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1D3" w:rsidRPr="005931B5" w:rsidRDefault="002941D3" w:rsidP="002941D3">
      <w:pPr>
        <w:spacing w:before="240" w:after="240" w:line="360" w:lineRule="auto"/>
        <w:ind w:right="142"/>
        <w:jc w:val="center"/>
        <w:rPr>
          <w:rFonts w:ascii="Palatino Linotype" w:hAnsi="Palatino Linotype"/>
          <w:b/>
        </w:rPr>
      </w:pPr>
      <w:r w:rsidRPr="005931B5">
        <w:rPr>
          <w:rFonts w:ascii="Palatino Linotype" w:hAnsi="Palatino Linotype"/>
          <w:b/>
        </w:rPr>
        <w:t>LÍNEAS ARGUMENTATIVAS.</w:t>
      </w:r>
    </w:p>
    <w:p w:rsidR="002941D3" w:rsidRPr="005931B5" w:rsidRDefault="002941D3" w:rsidP="002941D3">
      <w:pPr>
        <w:spacing w:before="240" w:after="360" w:line="360" w:lineRule="auto"/>
        <w:ind w:right="142"/>
        <w:contextualSpacing/>
        <w:jc w:val="both"/>
        <w:rPr>
          <w:rFonts w:ascii="Palatino Linotype" w:eastAsia="Times New Roman" w:hAnsi="Palatino Linotype"/>
        </w:rPr>
      </w:pPr>
      <w:r w:rsidRPr="005931B5">
        <w:rPr>
          <w:rFonts w:ascii="Palatino Linotype" w:eastAsia="Times New Roman" w:hAnsi="Palatino Linotype"/>
          <w:b/>
        </w:rPr>
        <w:t>DEBERES DE LAS AUTORIDADES.</w:t>
      </w:r>
      <w:r w:rsidRPr="005931B5">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8B3277" w:rsidRPr="005931B5" w:rsidRDefault="008B3277" w:rsidP="002941D3">
      <w:pPr>
        <w:spacing w:before="240" w:after="360" w:line="360" w:lineRule="auto"/>
        <w:ind w:right="142"/>
        <w:contextualSpacing/>
        <w:jc w:val="both"/>
        <w:rPr>
          <w:rFonts w:ascii="Palatino Linotype" w:eastAsia="Times New Roman" w:hAnsi="Palatino Linotype"/>
        </w:rPr>
      </w:pPr>
    </w:p>
    <w:p w:rsidR="008B3277" w:rsidRPr="005931B5" w:rsidRDefault="008B3277" w:rsidP="008B3277">
      <w:pPr>
        <w:spacing w:line="360" w:lineRule="auto"/>
        <w:ind w:right="332"/>
        <w:jc w:val="both"/>
        <w:rPr>
          <w:rFonts w:ascii="Palatino Linotype" w:eastAsia="Calibri" w:hAnsi="Palatino Linotype" w:cs="Times New Roman"/>
        </w:rPr>
      </w:pPr>
      <w:r w:rsidRPr="005931B5">
        <w:rPr>
          <w:rFonts w:ascii="Palatino Linotype" w:eastAsia="Calibri" w:hAnsi="Palatino Linotype" w:cs="Times New Roman"/>
          <w:b/>
          <w:bCs/>
        </w:rPr>
        <w:t xml:space="preserve">DE LA BÚSQUEDA EXHAUSTIVA Y RAZONABLE. </w:t>
      </w:r>
      <w:r w:rsidRPr="005931B5">
        <w:rPr>
          <w:rFonts w:ascii="Palatino Linotype" w:eastAsia="Calibri" w:hAnsi="Palatino Linotype" w:cs="Times New Roman"/>
        </w:rPr>
        <w:t xml:space="preserve">Para poder determinar si la información no obra dentro de los archivos del </w:t>
      </w:r>
      <w:r w:rsidRPr="005931B5">
        <w:rPr>
          <w:rFonts w:ascii="Palatino Linotype" w:eastAsia="Calibri" w:hAnsi="Palatino Linotype" w:cs="Times New Roman"/>
          <w:b/>
          <w:bCs/>
        </w:rPr>
        <w:t>Sujeto Obligado</w:t>
      </w:r>
      <w:r w:rsidRPr="005931B5">
        <w:rPr>
          <w:rFonts w:ascii="Palatino Linotype" w:eastAsia="Calibri" w:hAnsi="Palatino Linotype" w:cs="Times New Roman"/>
        </w:rPr>
        <w:t xml:space="preserve">, es necesario acreditar que se realizó una búsqueda exhaustiva y razonable de la información, mediante instrumentos de control y consulta utilizados. </w:t>
      </w:r>
    </w:p>
    <w:p w:rsidR="002941D3" w:rsidRPr="005931B5" w:rsidRDefault="002941D3" w:rsidP="002941D3">
      <w:pPr>
        <w:spacing w:before="240" w:after="360" w:line="360" w:lineRule="auto"/>
        <w:ind w:right="142"/>
        <w:contextualSpacing/>
        <w:jc w:val="both"/>
        <w:rPr>
          <w:rFonts w:ascii="Palatino Linotype" w:eastAsia="Times New Roman" w:hAnsi="Palatino Linotype"/>
        </w:rPr>
      </w:pPr>
    </w:p>
    <w:p w:rsidR="008B3277" w:rsidRPr="005931B5" w:rsidRDefault="008B3277" w:rsidP="008B3277">
      <w:pPr>
        <w:spacing w:before="240" w:after="240" w:line="360" w:lineRule="auto"/>
        <w:ind w:right="142"/>
        <w:jc w:val="both"/>
        <w:rPr>
          <w:rFonts w:ascii="Palatino Linotype" w:hAnsi="Palatino Linotype" w:cs="Arial"/>
        </w:rPr>
      </w:pPr>
      <w:r w:rsidRPr="005931B5">
        <w:rPr>
          <w:rFonts w:ascii="Palatino Linotype" w:hAnsi="Palatino Linotype" w:cs="Arial"/>
          <w:b/>
        </w:rPr>
        <w:t>DE LA ELABORACIÓN DE LAS VERSIONES PÚBLICAS</w:t>
      </w:r>
      <w:r w:rsidRPr="005931B5">
        <w:rPr>
          <w:rFonts w:ascii="Palatino Linotype"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2941D3" w:rsidRPr="005931B5" w:rsidRDefault="002941D3" w:rsidP="002941D3">
      <w:pPr>
        <w:spacing w:before="240" w:after="240" w:line="360" w:lineRule="auto"/>
        <w:ind w:right="142"/>
        <w:jc w:val="both"/>
        <w:rPr>
          <w:rFonts w:ascii="Palatino Linotype" w:hAnsi="Palatino Linotype" w:cs="Arial"/>
        </w:rPr>
      </w:pPr>
    </w:p>
    <w:p w:rsidR="002941D3" w:rsidRPr="005931B5" w:rsidRDefault="002941D3" w:rsidP="002941D3">
      <w:pPr>
        <w:spacing w:before="240" w:after="240" w:line="360" w:lineRule="auto"/>
        <w:ind w:right="-567"/>
        <w:jc w:val="both"/>
        <w:rPr>
          <w:rFonts w:ascii="Palatino Linotype" w:hAnsi="Palatino Linotype" w:cs="Arial"/>
        </w:rPr>
      </w:pPr>
    </w:p>
    <w:p w:rsidR="002941D3" w:rsidRPr="005931B5" w:rsidRDefault="002941D3" w:rsidP="002941D3">
      <w:pPr>
        <w:spacing w:before="240" w:after="240" w:line="360" w:lineRule="auto"/>
        <w:ind w:right="-567"/>
        <w:jc w:val="both"/>
        <w:rPr>
          <w:rFonts w:ascii="Palatino Linotype" w:hAnsi="Palatino Linotype" w:cs="Arial"/>
        </w:rPr>
      </w:pPr>
    </w:p>
    <w:p w:rsidR="002941D3" w:rsidRPr="005931B5" w:rsidRDefault="002941D3" w:rsidP="002941D3">
      <w:pPr>
        <w:spacing w:before="240" w:after="240" w:line="360" w:lineRule="auto"/>
        <w:ind w:right="-567"/>
        <w:jc w:val="both"/>
        <w:rPr>
          <w:rFonts w:ascii="Palatino Linotype" w:hAnsi="Palatino Linotype" w:cs="Arial"/>
        </w:rPr>
      </w:pPr>
    </w:p>
    <w:p w:rsidR="002941D3" w:rsidRPr="005931B5" w:rsidRDefault="002941D3" w:rsidP="002941D3">
      <w:pPr>
        <w:spacing w:before="240" w:after="240" w:line="360" w:lineRule="auto"/>
        <w:ind w:right="-567"/>
        <w:jc w:val="center"/>
        <w:rPr>
          <w:rFonts w:ascii="Palatino Linotype" w:hAnsi="Palatino Linotype"/>
        </w:rPr>
      </w:pPr>
      <w:r w:rsidRPr="005931B5">
        <w:rPr>
          <w:rFonts w:ascii="Palatino Linotype" w:hAnsi="Palatino Linotype"/>
          <w:b/>
        </w:rPr>
        <w:lastRenderedPageBreak/>
        <w:t>Índice</w:t>
      </w:r>
      <w:r w:rsidRPr="005931B5">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b/>
          <w:bCs/>
        </w:rPr>
      </w:sdtEndPr>
      <w:sdtContent>
        <w:p w:rsidR="002941D3" w:rsidRPr="005931B5" w:rsidRDefault="002941D3" w:rsidP="002941D3">
          <w:pPr>
            <w:pStyle w:val="TtulodeTDC"/>
            <w:spacing w:line="360" w:lineRule="auto"/>
            <w:ind w:right="-567"/>
            <w:rPr>
              <w:szCs w:val="24"/>
            </w:rPr>
          </w:pPr>
        </w:p>
        <w:p w:rsidR="002941D3" w:rsidRPr="005931B5" w:rsidRDefault="002941D3" w:rsidP="002941D3">
          <w:pPr>
            <w:pStyle w:val="TDC1"/>
            <w:tabs>
              <w:tab w:val="right" w:leader="dot" w:pos="9394"/>
            </w:tabs>
            <w:spacing w:line="360" w:lineRule="auto"/>
            <w:rPr>
              <w:rFonts w:ascii="Palatino Linotype" w:hAnsi="Palatino Linotype"/>
              <w:b/>
              <w:noProof/>
              <w:sz w:val="22"/>
              <w:szCs w:val="22"/>
              <w:lang w:val="es-MX" w:eastAsia="es-MX"/>
            </w:rPr>
          </w:pPr>
          <w:r w:rsidRPr="005931B5">
            <w:rPr>
              <w:rFonts w:ascii="Palatino Linotype" w:hAnsi="Palatino Linotype"/>
              <w:b/>
            </w:rPr>
            <w:fldChar w:fldCharType="begin"/>
          </w:r>
          <w:r w:rsidRPr="005931B5">
            <w:rPr>
              <w:rFonts w:ascii="Palatino Linotype" w:hAnsi="Palatino Linotype"/>
              <w:b/>
            </w:rPr>
            <w:instrText xml:space="preserve"> TOC \o "1-3" \h \z \u </w:instrText>
          </w:r>
          <w:r w:rsidRPr="005931B5">
            <w:rPr>
              <w:rFonts w:ascii="Palatino Linotype" w:hAnsi="Palatino Linotype"/>
              <w:b/>
            </w:rPr>
            <w:fldChar w:fldCharType="separate"/>
          </w:r>
          <w:hyperlink w:anchor="_Toc48088876" w:history="1">
            <w:r w:rsidRPr="005931B5">
              <w:rPr>
                <w:rStyle w:val="Hipervnculo"/>
                <w:rFonts w:ascii="Palatino Linotype" w:hAnsi="Palatino Linotype"/>
                <w:b/>
                <w:noProof/>
              </w:rPr>
              <w:t>ANTECEDENTES</w:t>
            </w:r>
            <w:r w:rsidRPr="005931B5">
              <w:rPr>
                <w:rFonts w:ascii="Palatino Linotype" w:hAnsi="Palatino Linotype"/>
                <w:b/>
                <w:noProof/>
                <w:webHidden/>
              </w:rPr>
              <w:tab/>
            </w:r>
            <w:r w:rsidRPr="005931B5">
              <w:rPr>
                <w:rFonts w:ascii="Palatino Linotype" w:hAnsi="Palatino Linotype"/>
                <w:b/>
                <w:noProof/>
                <w:webHidden/>
              </w:rPr>
              <w:fldChar w:fldCharType="begin"/>
            </w:r>
            <w:r w:rsidRPr="005931B5">
              <w:rPr>
                <w:rFonts w:ascii="Palatino Linotype" w:hAnsi="Palatino Linotype"/>
                <w:b/>
                <w:noProof/>
                <w:webHidden/>
              </w:rPr>
              <w:instrText xml:space="preserve"> PAGEREF _Toc48088876 \h </w:instrText>
            </w:r>
            <w:r w:rsidRPr="005931B5">
              <w:rPr>
                <w:rFonts w:ascii="Palatino Linotype" w:hAnsi="Palatino Linotype"/>
                <w:b/>
                <w:noProof/>
                <w:webHidden/>
              </w:rPr>
            </w:r>
            <w:r w:rsidRPr="005931B5">
              <w:rPr>
                <w:rFonts w:ascii="Palatino Linotype" w:hAnsi="Palatino Linotype"/>
                <w:b/>
                <w:noProof/>
                <w:webHidden/>
              </w:rPr>
              <w:fldChar w:fldCharType="separate"/>
            </w:r>
            <w:r w:rsidRPr="005931B5">
              <w:rPr>
                <w:rFonts w:ascii="Palatino Linotype" w:hAnsi="Palatino Linotype"/>
                <w:b/>
                <w:noProof/>
                <w:webHidden/>
              </w:rPr>
              <w:t>3</w:t>
            </w:r>
            <w:r w:rsidRPr="005931B5">
              <w:rPr>
                <w:rFonts w:ascii="Palatino Linotype" w:hAnsi="Palatino Linotype"/>
                <w:b/>
                <w:noProof/>
                <w:webHidden/>
              </w:rPr>
              <w:fldChar w:fldCharType="end"/>
            </w:r>
          </w:hyperlink>
        </w:p>
        <w:p w:rsidR="002941D3" w:rsidRPr="005931B5" w:rsidRDefault="00176D01" w:rsidP="002941D3">
          <w:pPr>
            <w:pStyle w:val="TDC1"/>
            <w:tabs>
              <w:tab w:val="right" w:leader="dot" w:pos="9394"/>
            </w:tabs>
            <w:spacing w:line="360" w:lineRule="auto"/>
            <w:rPr>
              <w:rFonts w:ascii="Palatino Linotype" w:hAnsi="Palatino Linotype"/>
              <w:b/>
              <w:noProof/>
              <w:sz w:val="22"/>
              <w:szCs w:val="22"/>
              <w:lang w:val="es-MX" w:eastAsia="es-MX"/>
            </w:rPr>
          </w:pPr>
          <w:hyperlink w:anchor="_Toc48088880" w:history="1">
            <w:r w:rsidR="002941D3" w:rsidRPr="005931B5">
              <w:rPr>
                <w:rStyle w:val="Hipervnculo"/>
                <w:rFonts w:ascii="Palatino Linotype" w:hAnsi="Palatino Linotype"/>
                <w:b/>
                <w:noProof/>
              </w:rPr>
              <w:t>CONSIDERANDO</w:t>
            </w:r>
            <w:r w:rsidR="002941D3" w:rsidRPr="005931B5">
              <w:rPr>
                <w:rFonts w:ascii="Palatino Linotype" w:hAnsi="Palatino Linotype"/>
                <w:b/>
                <w:noProof/>
                <w:webHidden/>
              </w:rPr>
              <w:tab/>
            </w:r>
            <w:r w:rsidR="002941D3" w:rsidRPr="005931B5">
              <w:rPr>
                <w:rFonts w:ascii="Palatino Linotype" w:hAnsi="Palatino Linotype"/>
                <w:b/>
                <w:noProof/>
                <w:webHidden/>
              </w:rPr>
              <w:fldChar w:fldCharType="begin"/>
            </w:r>
            <w:r w:rsidR="002941D3" w:rsidRPr="005931B5">
              <w:rPr>
                <w:rFonts w:ascii="Palatino Linotype" w:hAnsi="Palatino Linotype"/>
                <w:b/>
                <w:noProof/>
                <w:webHidden/>
              </w:rPr>
              <w:instrText xml:space="preserve"> PAGEREF _Toc48088880 \h </w:instrText>
            </w:r>
            <w:r w:rsidR="002941D3" w:rsidRPr="005931B5">
              <w:rPr>
                <w:rFonts w:ascii="Palatino Linotype" w:hAnsi="Palatino Linotype"/>
                <w:b/>
                <w:noProof/>
                <w:webHidden/>
              </w:rPr>
            </w:r>
            <w:r w:rsidR="002941D3" w:rsidRPr="005931B5">
              <w:rPr>
                <w:rFonts w:ascii="Palatino Linotype" w:hAnsi="Palatino Linotype"/>
                <w:b/>
                <w:noProof/>
                <w:webHidden/>
              </w:rPr>
              <w:fldChar w:fldCharType="separate"/>
            </w:r>
            <w:r w:rsidR="002941D3" w:rsidRPr="005931B5">
              <w:rPr>
                <w:rFonts w:ascii="Palatino Linotype" w:hAnsi="Palatino Linotype"/>
                <w:b/>
                <w:noProof/>
                <w:webHidden/>
              </w:rPr>
              <w:t>6</w:t>
            </w:r>
            <w:r w:rsidR="002941D3" w:rsidRPr="005931B5">
              <w:rPr>
                <w:rFonts w:ascii="Palatino Linotype" w:hAnsi="Palatino Linotype"/>
                <w:b/>
                <w:noProof/>
                <w:webHidden/>
              </w:rPr>
              <w:fldChar w:fldCharType="end"/>
            </w:r>
          </w:hyperlink>
        </w:p>
        <w:p w:rsidR="002941D3" w:rsidRPr="005931B5" w:rsidRDefault="00176D01" w:rsidP="002941D3">
          <w:pPr>
            <w:pStyle w:val="TDC2"/>
            <w:tabs>
              <w:tab w:val="right" w:leader="dot" w:pos="9394"/>
            </w:tabs>
            <w:spacing w:line="360" w:lineRule="auto"/>
            <w:ind w:left="0"/>
            <w:rPr>
              <w:rFonts w:ascii="Palatino Linotype" w:hAnsi="Palatino Linotype"/>
              <w:b/>
              <w:noProof/>
              <w:sz w:val="22"/>
              <w:szCs w:val="22"/>
              <w:lang w:val="es-MX" w:eastAsia="es-MX"/>
            </w:rPr>
          </w:pPr>
          <w:hyperlink w:anchor="_Toc48088881" w:history="1">
            <w:r w:rsidR="002941D3" w:rsidRPr="005931B5">
              <w:rPr>
                <w:rStyle w:val="Hipervnculo"/>
                <w:rFonts w:ascii="Palatino Linotype" w:hAnsi="Palatino Linotype"/>
                <w:b/>
                <w:noProof/>
              </w:rPr>
              <w:t>PRIMERO. De la competencia</w:t>
            </w:r>
            <w:r w:rsidR="002941D3" w:rsidRPr="005931B5">
              <w:rPr>
                <w:rFonts w:ascii="Palatino Linotype" w:hAnsi="Palatino Linotype"/>
                <w:b/>
                <w:noProof/>
                <w:webHidden/>
              </w:rPr>
              <w:tab/>
            </w:r>
            <w:r w:rsidR="002941D3" w:rsidRPr="005931B5">
              <w:rPr>
                <w:rFonts w:ascii="Palatino Linotype" w:hAnsi="Palatino Linotype"/>
                <w:b/>
                <w:noProof/>
                <w:webHidden/>
              </w:rPr>
              <w:fldChar w:fldCharType="begin"/>
            </w:r>
            <w:r w:rsidR="002941D3" w:rsidRPr="005931B5">
              <w:rPr>
                <w:rFonts w:ascii="Palatino Linotype" w:hAnsi="Palatino Linotype"/>
                <w:b/>
                <w:noProof/>
                <w:webHidden/>
              </w:rPr>
              <w:instrText xml:space="preserve"> PAGEREF _Toc48088881 \h </w:instrText>
            </w:r>
            <w:r w:rsidR="002941D3" w:rsidRPr="005931B5">
              <w:rPr>
                <w:rFonts w:ascii="Palatino Linotype" w:hAnsi="Palatino Linotype"/>
                <w:b/>
                <w:noProof/>
                <w:webHidden/>
              </w:rPr>
            </w:r>
            <w:r w:rsidR="002941D3" w:rsidRPr="005931B5">
              <w:rPr>
                <w:rFonts w:ascii="Palatino Linotype" w:hAnsi="Palatino Linotype"/>
                <w:b/>
                <w:noProof/>
                <w:webHidden/>
              </w:rPr>
              <w:fldChar w:fldCharType="separate"/>
            </w:r>
            <w:r w:rsidR="002941D3" w:rsidRPr="005931B5">
              <w:rPr>
                <w:rFonts w:ascii="Palatino Linotype" w:hAnsi="Palatino Linotype"/>
                <w:b/>
                <w:noProof/>
                <w:webHidden/>
              </w:rPr>
              <w:t>6</w:t>
            </w:r>
            <w:r w:rsidR="002941D3" w:rsidRPr="005931B5">
              <w:rPr>
                <w:rFonts w:ascii="Palatino Linotype" w:hAnsi="Palatino Linotype"/>
                <w:b/>
                <w:noProof/>
                <w:webHidden/>
              </w:rPr>
              <w:fldChar w:fldCharType="end"/>
            </w:r>
          </w:hyperlink>
        </w:p>
        <w:p w:rsidR="002941D3" w:rsidRPr="005931B5" w:rsidRDefault="00176D01" w:rsidP="002941D3">
          <w:pPr>
            <w:pStyle w:val="TDC2"/>
            <w:tabs>
              <w:tab w:val="right" w:leader="dot" w:pos="9394"/>
            </w:tabs>
            <w:spacing w:line="360" w:lineRule="auto"/>
            <w:ind w:left="0"/>
            <w:rPr>
              <w:rFonts w:ascii="Palatino Linotype" w:hAnsi="Palatino Linotype"/>
              <w:b/>
              <w:noProof/>
              <w:sz w:val="22"/>
              <w:szCs w:val="22"/>
              <w:lang w:val="es-MX" w:eastAsia="es-MX"/>
            </w:rPr>
          </w:pPr>
          <w:hyperlink w:anchor="_Toc48088882" w:history="1">
            <w:r w:rsidR="002941D3" w:rsidRPr="005931B5">
              <w:rPr>
                <w:rStyle w:val="Hipervnculo"/>
                <w:rFonts w:ascii="Palatino Linotype" w:hAnsi="Palatino Linotype"/>
                <w:b/>
                <w:noProof/>
              </w:rPr>
              <w:t>SEGUNDO. De la oportunidad y procedencia.</w:t>
            </w:r>
            <w:r w:rsidR="002941D3" w:rsidRPr="005931B5">
              <w:rPr>
                <w:rFonts w:ascii="Palatino Linotype" w:hAnsi="Palatino Linotype"/>
                <w:b/>
                <w:noProof/>
                <w:webHidden/>
              </w:rPr>
              <w:tab/>
            </w:r>
            <w:r w:rsidR="002941D3" w:rsidRPr="005931B5">
              <w:rPr>
                <w:rFonts w:ascii="Palatino Linotype" w:hAnsi="Palatino Linotype"/>
                <w:b/>
                <w:noProof/>
                <w:webHidden/>
              </w:rPr>
              <w:fldChar w:fldCharType="begin"/>
            </w:r>
            <w:r w:rsidR="002941D3" w:rsidRPr="005931B5">
              <w:rPr>
                <w:rFonts w:ascii="Palatino Linotype" w:hAnsi="Palatino Linotype"/>
                <w:b/>
                <w:noProof/>
                <w:webHidden/>
              </w:rPr>
              <w:instrText xml:space="preserve"> PAGEREF _Toc48088882 \h </w:instrText>
            </w:r>
            <w:r w:rsidR="002941D3" w:rsidRPr="005931B5">
              <w:rPr>
                <w:rFonts w:ascii="Palatino Linotype" w:hAnsi="Palatino Linotype"/>
                <w:b/>
                <w:noProof/>
                <w:webHidden/>
              </w:rPr>
            </w:r>
            <w:r w:rsidR="002941D3" w:rsidRPr="005931B5">
              <w:rPr>
                <w:rFonts w:ascii="Palatino Linotype" w:hAnsi="Palatino Linotype"/>
                <w:b/>
                <w:noProof/>
                <w:webHidden/>
              </w:rPr>
              <w:fldChar w:fldCharType="separate"/>
            </w:r>
            <w:r w:rsidR="002941D3" w:rsidRPr="005931B5">
              <w:rPr>
                <w:rFonts w:ascii="Palatino Linotype" w:hAnsi="Palatino Linotype"/>
                <w:b/>
                <w:noProof/>
                <w:webHidden/>
              </w:rPr>
              <w:t>7</w:t>
            </w:r>
            <w:r w:rsidR="002941D3" w:rsidRPr="005931B5">
              <w:rPr>
                <w:rFonts w:ascii="Palatino Linotype" w:hAnsi="Palatino Linotype"/>
                <w:b/>
                <w:noProof/>
                <w:webHidden/>
              </w:rPr>
              <w:fldChar w:fldCharType="end"/>
            </w:r>
          </w:hyperlink>
        </w:p>
        <w:p w:rsidR="002941D3" w:rsidRPr="005931B5" w:rsidRDefault="00176D01" w:rsidP="002941D3">
          <w:pPr>
            <w:pStyle w:val="TDC2"/>
            <w:tabs>
              <w:tab w:val="right" w:leader="dot" w:pos="9394"/>
            </w:tabs>
            <w:spacing w:line="360" w:lineRule="auto"/>
            <w:ind w:left="0"/>
            <w:rPr>
              <w:rFonts w:ascii="Palatino Linotype" w:hAnsi="Palatino Linotype"/>
              <w:b/>
              <w:noProof/>
              <w:sz w:val="22"/>
              <w:szCs w:val="22"/>
              <w:lang w:val="es-MX" w:eastAsia="es-MX"/>
            </w:rPr>
          </w:pPr>
          <w:hyperlink w:anchor="_Toc48088883" w:history="1">
            <w:r w:rsidR="002941D3" w:rsidRPr="005931B5">
              <w:rPr>
                <w:rStyle w:val="Hipervnculo"/>
                <w:rFonts w:ascii="Palatino Linotype" w:hAnsi="Palatino Linotype"/>
                <w:b/>
                <w:noProof/>
              </w:rPr>
              <w:t>TERCERO. Del planteamiento de la Litis</w:t>
            </w:r>
            <w:r w:rsidR="002941D3" w:rsidRPr="005931B5">
              <w:rPr>
                <w:rFonts w:ascii="Palatino Linotype" w:hAnsi="Palatino Linotype"/>
                <w:b/>
                <w:noProof/>
                <w:webHidden/>
              </w:rPr>
              <w:tab/>
            </w:r>
            <w:r w:rsidR="002941D3" w:rsidRPr="005931B5">
              <w:rPr>
                <w:rFonts w:ascii="Palatino Linotype" w:hAnsi="Palatino Linotype"/>
                <w:b/>
                <w:noProof/>
                <w:webHidden/>
              </w:rPr>
              <w:fldChar w:fldCharType="begin"/>
            </w:r>
            <w:r w:rsidR="002941D3" w:rsidRPr="005931B5">
              <w:rPr>
                <w:rFonts w:ascii="Palatino Linotype" w:hAnsi="Palatino Linotype"/>
                <w:b/>
                <w:noProof/>
                <w:webHidden/>
              </w:rPr>
              <w:instrText xml:space="preserve"> PAGEREF _Toc48088883 \h </w:instrText>
            </w:r>
            <w:r w:rsidR="002941D3" w:rsidRPr="005931B5">
              <w:rPr>
                <w:rFonts w:ascii="Palatino Linotype" w:hAnsi="Palatino Linotype"/>
                <w:b/>
                <w:noProof/>
                <w:webHidden/>
              </w:rPr>
            </w:r>
            <w:r w:rsidR="002941D3" w:rsidRPr="005931B5">
              <w:rPr>
                <w:rFonts w:ascii="Palatino Linotype" w:hAnsi="Palatino Linotype"/>
                <w:b/>
                <w:noProof/>
                <w:webHidden/>
              </w:rPr>
              <w:fldChar w:fldCharType="separate"/>
            </w:r>
            <w:r w:rsidR="002941D3" w:rsidRPr="005931B5">
              <w:rPr>
                <w:rFonts w:ascii="Palatino Linotype" w:hAnsi="Palatino Linotype"/>
                <w:b/>
                <w:noProof/>
                <w:webHidden/>
              </w:rPr>
              <w:t>7</w:t>
            </w:r>
            <w:r w:rsidR="002941D3" w:rsidRPr="005931B5">
              <w:rPr>
                <w:rFonts w:ascii="Palatino Linotype" w:hAnsi="Palatino Linotype"/>
                <w:b/>
                <w:noProof/>
                <w:webHidden/>
              </w:rPr>
              <w:fldChar w:fldCharType="end"/>
            </w:r>
          </w:hyperlink>
        </w:p>
        <w:p w:rsidR="002941D3" w:rsidRPr="005931B5" w:rsidRDefault="00176D01" w:rsidP="002941D3">
          <w:pPr>
            <w:pStyle w:val="TDC1"/>
            <w:tabs>
              <w:tab w:val="right" w:leader="dot" w:pos="9394"/>
            </w:tabs>
            <w:spacing w:line="360" w:lineRule="auto"/>
            <w:rPr>
              <w:rFonts w:ascii="Palatino Linotype" w:hAnsi="Palatino Linotype"/>
              <w:b/>
              <w:noProof/>
              <w:sz w:val="22"/>
              <w:szCs w:val="22"/>
              <w:lang w:val="es-MX" w:eastAsia="es-MX"/>
            </w:rPr>
          </w:pPr>
          <w:hyperlink w:anchor="_Toc48088884" w:history="1">
            <w:r w:rsidR="002941D3" w:rsidRPr="005931B5">
              <w:rPr>
                <w:rStyle w:val="Hipervnculo"/>
                <w:rFonts w:ascii="Palatino Linotype" w:eastAsia="MS Gothic" w:hAnsi="Palatino Linotype"/>
                <w:b/>
                <w:noProof/>
              </w:rPr>
              <w:t>CUARTO. Del estudio y resolución del asunto</w:t>
            </w:r>
            <w:r w:rsidR="002941D3" w:rsidRPr="005931B5">
              <w:rPr>
                <w:rFonts w:ascii="Palatino Linotype" w:hAnsi="Palatino Linotype"/>
                <w:b/>
                <w:noProof/>
                <w:webHidden/>
              </w:rPr>
              <w:tab/>
            </w:r>
            <w:r w:rsidR="002941D3" w:rsidRPr="005931B5">
              <w:rPr>
                <w:rFonts w:ascii="Palatino Linotype" w:hAnsi="Palatino Linotype"/>
                <w:b/>
                <w:noProof/>
                <w:webHidden/>
              </w:rPr>
              <w:fldChar w:fldCharType="begin"/>
            </w:r>
            <w:r w:rsidR="002941D3" w:rsidRPr="005931B5">
              <w:rPr>
                <w:rFonts w:ascii="Palatino Linotype" w:hAnsi="Palatino Linotype"/>
                <w:b/>
                <w:noProof/>
                <w:webHidden/>
              </w:rPr>
              <w:instrText xml:space="preserve"> PAGEREF _Toc48088884 \h </w:instrText>
            </w:r>
            <w:r w:rsidR="002941D3" w:rsidRPr="005931B5">
              <w:rPr>
                <w:rFonts w:ascii="Palatino Linotype" w:hAnsi="Palatino Linotype"/>
                <w:b/>
                <w:noProof/>
                <w:webHidden/>
              </w:rPr>
            </w:r>
            <w:r w:rsidR="002941D3" w:rsidRPr="005931B5">
              <w:rPr>
                <w:rFonts w:ascii="Palatino Linotype" w:hAnsi="Palatino Linotype"/>
                <w:b/>
                <w:noProof/>
                <w:webHidden/>
              </w:rPr>
              <w:fldChar w:fldCharType="separate"/>
            </w:r>
            <w:r w:rsidR="002941D3" w:rsidRPr="005931B5">
              <w:rPr>
                <w:rFonts w:ascii="Palatino Linotype" w:hAnsi="Palatino Linotype"/>
                <w:b/>
                <w:noProof/>
                <w:webHidden/>
              </w:rPr>
              <w:t>8</w:t>
            </w:r>
            <w:r w:rsidR="002941D3" w:rsidRPr="005931B5">
              <w:rPr>
                <w:rFonts w:ascii="Palatino Linotype" w:hAnsi="Palatino Linotype"/>
                <w:b/>
                <w:noProof/>
                <w:webHidden/>
              </w:rPr>
              <w:fldChar w:fldCharType="end"/>
            </w:r>
          </w:hyperlink>
        </w:p>
        <w:p w:rsidR="002941D3" w:rsidRPr="005931B5" w:rsidRDefault="00176D01" w:rsidP="002941D3">
          <w:pPr>
            <w:pStyle w:val="TDC1"/>
            <w:tabs>
              <w:tab w:val="left" w:pos="440"/>
              <w:tab w:val="right" w:leader="dot" w:pos="9394"/>
            </w:tabs>
            <w:spacing w:line="360" w:lineRule="auto"/>
            <w:rPr>
              <w:rFonts w:ascii="Palatino Linotype" w:hAnsi="Palatino Linotype"/>
              <w:b/>
              <w:noProof/>
              <w:sz w:val="22"/>
              <w:szCs w:val="22"/>
              <w:lang w:val="es-MX" w:eastAsia="es-MX"/>
            </w:rPr>
          </w:pPr>
          <w:hyperlink w:anchor="_Toc48088885" w:history="1">
            <w:r w:rsidR="002941D3" w:rsidRPr="005931B5">
              <w:rPr>
                <w:rStyle w:val="Hipervnculo"/>
                <w:rFonts w:ascii="Palatino Linotype" w:eastAsia="MS Mincho" w:hAnsi="Palatino Linotype" w:cs="Arial"/>
                <w:b/>
                <w:noProof/>
                <w:lang w:val="es-ES" w:eastAsia="es-MX"/>
              </w:rPr>
              <w:t>I.</w:t>
            </w:r>
            <w:r w:rsidR="002941D3" w:rsidRPr="005931B5">
              <w:rPr>
                <w:rFonts w:ascii="Palatino Linotype" w:hAnsi="Palatino Linotype"/>
                <w:b/>
                <w:noProof/>
                <w:sz w:val="22"/>
                <w:szCs w:val="22"/>
                <w:lang w:val="es-MX" w:eastAsia="es-MX"/>
              </w:rPr>
              <w:t xml:space="preserve"> </w:t>
            </w:r>
            <w:r w:rsidR="002941D3" w:rsidRPr="005931B5">
              <w:rPr>
                <w:rStyle w:val="Hipervnculo"/>
                <w:rFonts w:ascii="Palatino Linotype" w:eastAsia="MS Gothic" w:hAnsi="Palatino Linotype" w:cstheme="majorBidi"/>
                <w:b/>
                <w:noProof/>
                <w:lang w:val="es-ES"/>
              </w:rPr>
              <w:t>El derecho de acceso a la información pública</w:t>
            </w:r>
            <w:r w:rsidR="002941D3" w:rsidRPr="005931B5">
              <w:rPr>
                <w:rStyle w:val="Hipervnculo"/>
                <w:rFonts w:ascii="Palatino Linotype" w:eastAsia="MS Mincho" w:hAnsi="Palatino Linotype" w:cs="Arial"/>
                <w:b/>
                <w:noProof/>
                <w:lang w:val="es-ES" w:eastAsia="es-MX"/>
              </w:rPr>
              <w:t>.</w:t>
            </w:r>
            <w:r w:rsidR="002941D3" w:rsidRPr="005931B5">
              <w:rPr>
                <w:rFonts w:ascii="Palatino Linotype" w:hAnsi="Palatino Linotype"/>
                <w:b/>
                <w:noProof/>
                <w:webHidden/>
              </w:rPr>
              <w:tab/>
            </w:r>
            <w:r w:rsidR="002941D3" w:rsidRPr="005931B5">
              <w:rPr>
                <w:rFonts w:ascii="Palatino Linotype" w:hAnsi="Palatino Linotype"/>
                <w:b/>
                <w:noProof/>
                <w:webHidden/>
              </w:rPr>
              <w:fldChar w:fldCharType="begin"/>
            </w:r>
            <w:r w:rsidR="002941D3" w:rsidRPr="005931B5">
              <w:rPr>
                <w:rFonts w:ascii="Palatino Linotype" w:hAnsi="Palatino Linotype"/>
                <w:b/>
                <w:noProof/>
                <w:webHidden/>
              </w:rPr>
              <w:instrText xml:space="preserve"> PAGEREF _Toc48088885 \h </w:instrText>
            </w:r>
            <w:r w:rsidR="002941D3" w:rsidRPr="005931B5">
              <w:rPr>
                <w:rFonts w:ascii="Palatino Linotype" w:hAnsi="Palatino Linotype"/>
                <w:b/>
                <w:noProof/>
                <w:webHidden/>
              </w:rPr>
            </w:r>
            <w:r w:rsidR="002941D3" w:rsidRPr="005931B5">
              <w:rPr>
                <w:rFonts w:ascii="Palatino Linotype" w:hAnsi="Palatino Linotype"/>
                <w:b/>
                <w:noProof/>
                <w:webHidden/>
              </w:rPr>
              <w:fldChar w:fldCharType="separate"/>
            </w:r>
            <w:r w:rsidR="002941D3" w:rsidRPr="005931B5">
              <w:rPr>
                <w:rFonts w:ascii="Palatino Linotype" w:hAnsi="Palatino Linotype"/>
                <w:b/>
                <w:noProof/>
                <w:webHidden/>
              </w:rPr>
              <w:t>8</w:t>
            </w:r>
            <w:r w:rsidR="002941D3" w:rsidRPr="005931B5">
              <w:rPr>
                <w:rFonts w:ascii="Palatino Linotype" w:hAnsi="Palatino Linotype"/>
                <w:b/>
                <w:noProof/>
                <w:webHidden/>
              </w:rPr>
              <w:fldChar w:fldCharType="end"/>
            </w:r>
          </w:hyperlink>
        </w:p>
        <w:p w:rsidR="002941D3" w:rsidRPr="005931B5" w:rsidRDefault="00176D01" w:rsidP="002941D3">
          <w:pPr>
            <w:pStyle w:val="TDC2"/>
            <w:tabs>
              <w:tab w:val="right" w:leader="dot" w:pos="9394"/>
            </w:tabs>
            <w:spacing w:line="360" w:lineRule="auto"/>
            <w:ind w:left="0"/>
            <w:rPr>
              <w:rFonts w:ascii="Palatino Linotype" w:hAnsi="Palatino Linotype"/>
              <w:b/>
              <w:noProof/>
              <w:sz w:val="22"/>
              <w:szCs w:val="22"/>
              <w:lang w:val="es-MX" w:eastAsia="es-MX"/>
            </w:rPr>
          </w:pPr>
          <w:hyperlink w:anchor="_Toc48088886" w:history="1">
            <w:r w:rsidR="002941D3" w:rsidRPr="005931B5">
              <w:rPr>
                <w:rStyle w:val="Hipervnculo"/>
                <w:rFonts w:ascii="Palatino Linotype" w:eastAsia="MS Mincho" w:hAnsi="Palatino Linotype" w:cstheme="majorBidi"/>
                <w:b/>
                <w:noProof/>
                <w:lang w:val="es-ES"/>
              </w:rPr>
              <w:t>II. De la solicitud de la información y la respuesta.</w:t>
            </w:r>
            <w:r w:rsidR="002941D3" w:rsidRPr="005931B5">
              <w:rPr>
                <w:rFonts w:ascii="Palatino Linotype" w:hAnsi="Palatino Linotype"/>
                <w:b/>
                <w:noProof/>
                <w:webHidden/>
              </w:rPr>
              <w:tab/>
            </w:r>
            <w:r w:rsidR="002941D3" w:rsidRPr="005931B5">
              <w:rPr>
                <w:rFonts w:ascii="Palatino Linotype" w:hAnsi="Palatino Linotype"/>
                <w:b/>
                <w:noProof/>
                <w:webHidden/>
              </w:rPr>
              <w:fldChar w:fldCharType="begin"/>
            </w:r>
            <w:r w:rsidR="002941D3" w:rsidRPr="005931B5">
              <w:rPr>
                <w:rFonts w:ascii="Palatino Linotype" w:hAnsi="Palatino Linotype"/>
                <w:b/>
                <w:noProof/>
                <w:webHidden/>
              </w:rPr>
              <w:instrText xml:space="preserve"> PAGEREF _Toc48088886 \h </w:instrText>
            </w:r>
            <w:r w:rsidR="002941D3" w:rsidRPr="005931B5">
              <w:rPr>
                <w:rFonts w:ascii="Palatino Linotype" w:hAnsi="Palatino Linotype"/>
                <w:b/>
                <w:noProof/>
                <w:webHidden/>
              </w:rPr>
            </w:r>
            <w:r w:rsidR="002941D3" w:rsidRPr="005931B5">
              <w:rPr>
                <w:rFonts w:ascii="Palatino Linotype" w:hAnsi="Palatino Linotype"/>
                <w:b/>
                <w:noProof/>
                <w:webHidden/>
              </w:rPr>
              <w:fldChar w:fldCharType="separate"/>
            </w:r>
            <w:r w:rsidR="002941D3" w:rsidRPr="005931B5">
              <w:rPr>
                <w:rFonts w:ascii="Palatino Linotype" w:hAnsi="Palatino Linotype"/>
                <w:b/>
                <w:noProof/>
                <w:webHidden/>
              </w:rPr>
              <w:t>10</w:t>
            </w:r>
            <w:r w:rsidR="002941D3" w:rsidRPr="005931B5">
              <w:rPr>
                <w:rFonts w:ascii="Palatino Linotype" w:hAnsi="Palatino Linotype"/>
                <w:b/>
                <w:noProof/>
                <w:webHidden/>
              </w:rPr>
              <w:fldChar w:fldCharType="end"/>
            </w:r>
          </w:hyperlink>
        </w:p>
        <w:p w:rsidR="002941D3" w:rsidRPr="005931B5" w:rsidRDefault="00176D01" w:rsidP="002941D3">
          <w:pPr>
            <w:pStyle w:val="TDC1"/>
            <w:tabs>
              <w:tab w:val="right" w:leader="dot" w:pos="9394"/>
            </w:tabs>
            <w:spacing w:line="360" w:lineRule="auto"/>
            <w:rPr>
              <w:rFonts w:ascii="Palatino Linotype" w:hAnsi="Palatino Linotype"/>
              <w:b/>
              <w:noProof/>
              <w:sz w:val="22"/>
              <w:szCs w:val="22"/>
              <w:lang w:val="es-MX" w:eastAsia="es-MX"/>
            </w:rPr>
          </w:pPr>
          <w:hyperlink w:anchor="_Toc48088887" w:history="1">
            <w:r w:rsidR="002941D3" w:rsidRPr="005931B5">
              <w:rPr>
                <w:rStyle w:val="Hipervnculo"/>
                <w:rFonts w:ascii="Palatino Linotype" w:hAnsi="Palatino Linotype" w:cs="Times New Roman"/>
                <w:b/>
                <w:noProof/>
                <w:lang w:eastAsia="es-ES_tradnl"/>
              </w:rPr>
              <w:t xml:space="preserve">QUINTO. </w:t>
            </w:r>
            <w:r w:rsidR="002941D3" w:rsidRPr="005931B5">
              <w:rPr>
                <w:rStyle w:val="Hipervnculo"/>
                <w:rFonts w:ascii="Palatino Linotype" w:hAnsi="Palatino Linotype"/>
                <w:b/>
                <w:noProof/>
              </w:rPr>
              <w:t xml:space="preserve"> De la elaboración de la versión pública.</w:t>
            </w:r>
            <w:r w:rsidR="002941D3" w:rsidRPr="005931B5">
              <w:rPr>
                <w:rFonts w:ascii="Palatino Linotype" w:hAnsi="Palatino Linotype"/>
                <w:b/>
                <w:noProof/>
                <w:webHidden/>
              </w:rPr>
              <w:tab/>
            </w:r>
            <w:r w:rsidR="002941D3" w:rsidRPr="005931B5">
              <w:rPr>
                <w:rFonts w:ascii="Palatino Linotype" w:hAnsi="Palatino Linotype"/>
                <w:b/>
                <w:noProof/>
                <w:webHidden/>
              </w:rPr>
              <w:fldChar w:fldCharType="begin"/>
            </w:r>
            <w:r w:rsidR="002941D3" w:rsidRPr="005931B5">
              <w:rPr>
                <w:rFonts w:ascii="Palatino Linotype" w:hAnsi="Palatino Linotype"/>
                <w:b/>
                <w:noProof/>
                <w:webHidden/>
              </w:rPr>
              <w:instrText xml:space="preserve"> PAGEREF _Toc48088887 \h </w:instrText>
            </w:r>
            <w:r w:rsidR="002941D3" w:rsidRPr="005931B5">
              <w:rPr>
                <w:rFonts w:ascii="Palatino Linotype" w:hAnsi="Palatino Linotype"/>
                <w:b/>
                <w:noProof/>
                <w:webHidden/>
              </w:rPr>
            </w:r>
            <w:r w:rsidR="002941D3" w:rsidRPr="005931B5">
              <w:rPr>
                <w:rFonts w:ascii="Palatino Linotype" w:hAnsi="Palatino Linotype"/>
                <w:b/>
                <w:noProof/>
                <w:webHidden/>
              </w:rPr>
              <w:fldChar w:fldCharType="separate"/>
            </w:r>
            <w:r w:rsidR="002941D3" w:rsidRPr="005931B5">
              <w:rPr>
                <w:rFonts w:ascii="Palatino Linotype" w:hAnsi="Palatino Linotype"/>
                <w:b/>
                <w:noProof/>
                <w:webHidden/>
              </w:rPr>
              <w:t>14</w:t>
            </w:r>
            <w:r w:rsidR="002941D3" w:rsidRPr="005931B5">
              <w:rPr>
                <w:rFonts w:ascii="Palatino Linotype" w:hAnsi="Palatino Linotype"/>
                <w:b/>
                <w:noProof/>
                <w:webHidden/>
              </w:rPr>
              <w:fldChar w:fldCharType="end"/>
            </w:r>
          </w:hyperlink>
        </w:p>
        <w:p w:rsidR="002941D3" w:rsidRPr="005931B5" w:rsidRDefault="00176D01" w:rsidP="002941D3">
          <w:pPr>
            <w:pStyle w:val="TDC1"/>
            <w:tabs>
              <w:tab w:val="right" w:leader="dot" w:pos="9394"/>
            </w:tabs>
            <w:spacing w:line="360" w:lineRule="auto"/>
            <w:rPr>
              <w:rFonts w:ascii="Palatino Linotype" w:hAnsi="Palatino Linotype"/>
              <w:b/>
              <w:noProof/>
              <w:sz w:val="22"/>
              <w:szCs w:val="22"/>
              <w:lang w:val="es-MX" w:eastAsia="es-MX"/>
            </w:rPr>
          </w:pPr>
          <w:hyperlink w:anchor="_Toc48088888" w:history="1">
            <w:r w:rsidR="002941D3" w:rsidRPr="005931B5">
              <w:rPr>
                <w:rStyle w:val="Hipervnculo"/>
                <w:rFonts w:ascii="Palatino Linotype" w:eastAsia="Calibri" w:hAnsi="Palatino Linotype"/>
                <w:b/>
                <w:noProof/>
                <w:lang w:val="es-ES"/>
              </w:rPr>
              <w:t>R E S O L U T I V O S</w:t>
            </w:r>
            <w:r w:rsidR="002941D3" w:rsidRPr="005931B5">
              <w:rPr>
                <w:rFonts w:ascii="Palatino Linotype" w:hAnsi="Palatino Linotype"/>
                <w:b/>
                <w:noProof/>
                <w:webHidden/>
              </w:rPr>
              <w:tab/>
            </w:r>
            <w:r w:rsidR="002941D3" w:rsidRPr="005931B5">
              <w:rPr>
                <w:rFonts w:ascii="Palatino Linotype" w:hAnsi="Palatino Linotype"/>
                <w:b/>
                <w:noProof/>
                <w:webHidden/>
              </w:rPr>
              <w:fldChar w:fldCharType="begin"/>
            </w:r>
            <w:r w:rsidR="002941D3" w:rsidRPr="005931B5">
              <w:rPr>
                <w:rFonts w:ascii="Palatino Linotype" w:hAnsi="Palatino Linotype"/>
                <w:b/>
                <w:noProof/>
                <w:webHidden/>
              </w:rPr>
              <w:instrText xml:space="preserve"> PAGEREF _Toc48088888 \h </w:instrText>
            </w:r>
            <w:r w:rsidR="002941D3" w:rsidRPr="005931B5">
              <w:rPr>
                <w:rFonts w:ascii="Palatino Linotype" w:hAnsi="Palatino Linotype"/>
                <w:b/>
                <w:noProof/>
                <w:webHidden/>
              </w:rPr>
            </w:r>
            <w:r w:rsidR="002941D3" w:rsidRPr="005931B5">
              <w:rPr>
                <w:rFonts w:ascii="Palatino Linotype" w:hAnsi="Palatino Linotype"/>
                <w:b/>
                <w:noProof/>
                <w:webHidden/>
              </w:rPr>
              <w:fldChar w:fldCharType="separate"/>
            </w:r>
            <w:r w:rsidR="002941D3" w:rsidRPr="005931B5">
              <w:rPr>
                <w:rFonts w:ascii="Palatino Linotype" w:hAnsi="Palatino Linotype"/>
                <w:b/>
                <w:noProof/>
                <w:webHidden/>
              </w:rPr>
              <w:t>19</w:t>
            </w:r>
            <w:r w:rsidR="002941D3" w:rsidRPr="005931B5">
              <w:rPr>
                <w:rFonts w:ascii="Palatino Linotype" w:hAnsi="Palatino Linotype"/>
                <w:b/>
                <w:noProof/>
                <w:webHidden/>
              </w:rPr>
              <w:fldChar w:fldCharType="end"/>
            </w:r>
          </w:hyperlink>
        </w:p>
        <w:p w:rsidR="002941D3" w:rsidRPr="005931B5" w:rsidRDefault="002941D3" w:rsidP="002941D3">
          <w:pPr>
            <w:spacing w:line="360" w:lineRule="auto"/>
            <w:ind w:right="-567"/>
            <w:rPr>
              <w:rFonts w:ascii="Palatino Linotype" w:hAnsi="Palatino Linotype"/>
              <w:b/>
            </w:rPr>
          </w:pPr>
          <w:r w:rsidRPr="005931B5">
            <w:rPr>
              <w:rFonts w:ascii="Palatino Linotype" w:hAnsi="Palatino Linotype"/>
              <w:b/>
              <w:bCs/>
              <w:lang w:val="es-ES"/>
            </w:rPr>
            <w:fldChar w:fldCharType="end"/>
          </w:r>
        </w:p>
      </w:sdtContent>
    </w:sdt>
    <w:p w:rsidR="002941D3" w:rsidRPr="005931B5" w:rsidRDefault="002941D3" w:rsidP="002941D3">
      <w:pPr>
        <w:spacing w:before="240" w:after="240" w:line="360" w:lineRule="auto"/>
        <w:ind w:right="-567"/>
        <w:jc w:val="both"/>
        <w:rPr>
          <w:rFonts w:ascii="Palatino Linotype" w:hAnsi="Palatino Linotype"/>
        </w:rPr>
      </w:pPr>
    </w:p>
    <w:p w:rsidR="002941D3" w:rsidRPr="005931B5" w:rsidRDefault="002941D3" w:rsidP="002941D3">
      <w:pPr>
        <w:spacing w:before="240" w:after="240" w:line="360" w:lineRule="auto"/>
        <w:ind w:right="-567"/>
        <w:jc w:val="both"/>
        <w:rPr>
          <w:rFonts w:ascii="Palatino Linotype" w:hAnsi="Palatino Linotype"/>
        </w:rPr>
      </w:pPr>
    </w:p>
    <w:p w:rsidR="002941D3" w:rsidRPr="005931B5" w:rsidRDefault="002941D3" w:rsidP="002941D3">
      <w:pPr>
        <w:spacing w:before="240" w:after="240" w:line="360" w:lineRule="auto"/>
        <w:ind w:right="-567"/>
        <w:jc w:val="both"/>
        <w:rPr>
          <w:rFonts w:ascii="Palatino Linotype" w:hAnsi="Palatino Linotype"/>
        </w:rPr>
      </w:pPr>
    </w:p>
    <w:p w:rsidR="002941D3" w:rsidRPr="005931B5" w:rsidRDefault="002941D3" w:rsidP="002941D3">
      <w:pPr>
        <w:spacing w:before="240" w:after="240" w:line="360" w:lineRule="auto"/>
        <w:ind w:right="-567"/>
        <w:jc w:val="both"/>
        <w:rPr>
          <w:rFonts w:ascii="Palatino Linotype" w:hAnsi="Palatino Linotype"/>
        </w:rPr>
      </w:pPr>
    </w:p>
    <w:p w:rsidR="002941D3" w:rsidRPr="005931B5" w:rsidRDefault="002941D3" w:rsidP="002941D3">
      <w:pPr>
        <w:spacing w:before="240" w:after="240" w:line="360" w:lineRule="auto"/>
        <w:ind w:right="-567"/>
        <w:jc w:val="both"/>
        <w:rPr>
          <w:rFonts w:ascii="Palatino Linotype" w:hAnsi="Palatino Linotype"/>
        </w:rPr>
      </w:pPr>
      <w:r w:rsidRPr="005931B5">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 diecinueve (19) de agosto de dos mil veinte.</w:t>
      </w:r>
    </w:p>
    <w:p w:rsidR="002941D3" w:rsidRPr="005931B5" w:rsidRDefault="002941D3" w:rsidP="002941D3">
      <w:pPr>
        <w:spacing w:before="240" w:after="360" w:line="360" w:lineRule="auto"/>
        <w:ind w:right="-567"/>
        <w:jc w:val="both"/>
        <w:rPr>
          <w:rFonts w:ascii="Palatino Linotype" w:hAnsi="Palatino Linotype"/>
        </w:rPr>
      </w:pPr>
      <w:r w:rsidRPr="005931B5">
        <w:rPr>
          <w:rFonts w:ascii="Palatino Linotype" w:hAnsi="Palatino Linotype"/>
          <w:b/>
        </w:rPr>
        <w:t>VISTO</w:t>
      </w:r>
      <w:r w:rsidRPr="005931B5">
        <w:rPr>
          <w:rFonts w:ascii="Palatino Linotype" w:hAnsi="Palatino Linotype"/>
        </w:rPr>
        <w:t xml:space="preserve"> el expediente electrónico formado con motivo del recurso de revisión </w:t>
      </w:r>
      <w:r w:rsidRPr="005931B5">
        <w:rPr>
          <w:rFonts w:ascii="Palatino Linotype" w:hAnsi="Palatino Linotype" w:cs="Arial"/>
          <w:b/>
          <w:bCs/>
        </w:rPr>
        <w:t>01498/INFOEM/IP/RR/2020</w:t>
      </w:r>
      <w:r w:rsidRPr="005931B5">
        <w:rPr>
          <w:rFonts w:ascii="Palatino Linotype" w:hAnsi="Palatino Linotype" w:cs="Arial"/>
          <w:b/>
        </w:rPr>
        <w:t>,</w:t>
      </w:r>
      <w:r w:rsidRPr="005931B5">
        <w:rPr>
          <w:rFonts w:ascii="Palatino Linotype" w:hAnsi="Palatino Linotype"/>
          <w:b/>
        </w:rPr>
        <w:t xml:space="preserve"> </w:t>
      </w:r>
      <w:r w:rsidRPr="005931B5">
        <w:rPr>
          <w:rFonts w:ascii="Palatino Linotype" w:hAnsi="Palatino Linotype"/>
        </w:rPr>
        <w:t xml:space="preserve">promovido por </w:t>
      </w:r>
      <w:r w:rsidR="00FE35E2" w:rsidRPr="00FE35E2">
        <w:rPr>
          <w:rFonts w:ascii="Palatino Linotype" w:hAnsi="Palatino Linotype"/>
          <w:b/>
          <w:highlight w:val="black"/>
        </w:rPr>
        <w:t>****************************</w:t>
      </w:r>
      <w:r w:rsidRPr="005931B5">
        <w:rPr>
          <w:rFonts w:ascii="Palatino Linotype" w:hAnsi="Palatino Linotype" w:cs="Arial"/>
        </w:rPr>
        <w:t xml:space="preserve"> en su calidad de </w:t>
      </w:r>
      <w:r w:rsidRPr="005931B5">
        <w:rPr>
          <w:rFonts w:ascii="Palatino Linotype" w:hAnsi="Palatino Linotype" w:cs="Arial"/>
          <w:b/>
        </w:rPr>
        <w:t>RECURRENTE</w:t>
      </w:r>
      <w:r w:rsidRPr="005931B5">
        <w:rPr>
          <w:rFonts w:ascii="Palatino Linotype" w:hAnsi="Palatino Linotype" w:cs="Arial"/>
        </w:rPr>
        <w:t xml:space="preserve">, en contra de la falta de respuesta </w:t>
      </w:r>
      <w:r w:rsidRPr="005931B5">
        <w:rPr>
          <w:rFonts w:ascii="Palatino Linotype" w:hAnsi="Palatino Linotype"/>
        </w:rPr>
        <w:t xml:space="preserve">del </w:t>
      </w:r>
      <w:r w:rsidRPr="005931B5">
        <w:rPr>
          <w:rFonts w:ascii="Palatino Linotype" w:hAnsi="Palatino Linotype"/>
          <w:b/>
        </w:rPr>
        <w:t xml:space="preserve">Ayuntamiento de Zumpango, </w:t>
      </w:r>
      <w:r w:rsidRPr="005931B5">
        <w:rPr>
          <w:rFonts w:ascii="Palatino Linotype" w:hAnsi="Palatino Linotype"/>
        </w:rPr>
        <w:t>en lo sucesivo el</w:t>
      </w:r>
      <w:r w:rsidRPr="005931B5">
        <w:rPr>
          <w:rFonts w:ascii="Palatino Linotype" w:hAnsi="Palatino Linotype"/>
          <w:b/>
        </w:rPr>
        <w:t xml:space="preserve"> SUJETO OBLIGADO, </w:t>
      </w:r>
      <w:r w:rsidRPr="005931B5">
        <w:rPr>
          <w:rFonts w:ascii="Palatino Linotype" w:hAnsi="Palatino Linotype"/>
        </w:rPr>
        <w:t>se procede a dictar la presente resolución, con base en los siguientes:</w:t>
      </w:r>
    </w:p>
    <w:p w:rsidR="002941D3" w:rsidRPr="005931B5" w:rsidRDefault="002941D3" w:rsidP="002941D3">
      <w:pPr>
        <w:pStyle w:val="Ttulo1"/>
        <w:spacing w:line="360" w:lineRule="auto"/>
        <w:ind w:right="142"/>
        <w:jc w:val="center"/>
        <w:rPr>
          <w:b w:val="0"/>
          <w:szCs w:val="24"/>
        </w:rPr>
      </w:pPr>
      <w:bookmarkStart w:id="0" w:name="_Toc48088876"/>
      <w:r w:rsidRPr="005931B5">
        <w:rPr>
          <w:szCs w:val="24"/>
        </w:rPr>
        <w:t>ANTECEDENTES</w:t>
      </w:r>
      <w:bookmarkEnd w:id="0"/>
    </w:p>
    <w:p w:rsidR="002941D3" w:rsidRPr="005931B5" w:rsidRDefault="002941D3" w:rsidP="002941D3">
      <w:pPr>
        <w:pStyle w:val="Prrafodelista"/>
        <w:numPr>
          <w:ilvl w:val="0"/>
          <w:numId w:val="1"/>
        </w:numPr>
        <w:spacing w:before="240" w:after="240" w:line="360" w:lineRule="auto"/>
        <w:ind w:left="0" w:right="-567" w:firstLine="0"/>
        <w:jc w:val="both"/>
        <w:rPr>
          <w:rFonts w:ascii="Palatino Linotype" w:eastAsia="Calibri" w:hAnsi="Palatino Linotype" w:cs="Arial"/>
          <w:lang w:val="es-ES"/>
        </w:rPr>
      </w:pPr>
      <w:r w:rsidRPr="005931B5">
        <w:rPr>
          <w:rFonts w:ascii="Palatino Linotype" w:eastAsia="Calibri" w:hAnsi="Palatino Linotype" w:cs="Arial"/>
          <w:lang w:val="es-ES"/>
        </w:rPr>
        <w:t>El día diecisiete (17) de febrero de dos mil veinte</w:t>
      </w:r>
      <w:r w:rsidRPr="005931B5">
        <w:rPr>
          <w:rFonts w:ascii="Palatino Linotype" w:hAnsi="Palatino Linotype"/>
          <w:b/>
        </w:rPr>
        <w:t xml:space="preserve">, </w:t>
      </w:r>
      <w:r w:rsidRPr="005931B5">
        <w:rPr>
          <w:rFonts w:ascii="Palatino Linotype" w:eastAsia="Calibri" w:hAnsi="Palatino Linotype" w:cs="Arial"/>
          <w:lang w:val="es-ES"/>
        </w:rPr>
        <w:t xml:space="preserve">se presentó ante el </w:t>
      </w:r>
      <w:r w:rsidRPr="005931B5">
        <w:rPr>
          <w:rFonts w:ascii="Palatino Linotype" w:eastAsia="Calibri" w:hAnsi="Palatino Linotype" w:cs="Arial"/>
          <w:b/>
          <w:lang w:val="es-ES"/>
        </w:rPr>
        <w:t>SUJETO OBLIGADO</w:t>
      </w:r>
      <w:r w:rsidRPr="005931B5">
        <w:rPr>
          <w:rFonts w:ascii="Palatino Linotype" w:eastAsia="Calibri" w:hAnsi="Palatino Linotype" w:cs="Arial"/>
        </w:rPr>
        <w:t xml:space="preserve"> vía </w:t>
      </w:r>
      <w:r w:rsidRPr="005931B5">
        <w:rPr>
          <w:rFonts w:ascii="Palatino Linotype" w:eastAsia="Calibri" w:hAnsi="Palatino Linotype" w:cs="Arial"/>
          <w:lang w:val="es-ES"/>
        </w:rPr>
        <w:t xml:space="preserve">Sistema de Acceso a la Información Mexiquense </w:t>
      </w:r>
      <w:r w:rsidRPr="005931B5">
        <w:rPr>
          <w:rFonts w:ascii="Palatino Linotype" w:eastAsia="Calibri" w:hAnsi="Palatino Linotype" w:cs="Arial"/>
          <w:b/>
          <w:lang w:val="es-ES"/>
        </w:rPr>
        <w:t>SAIMEX</w:t>
      </w:r>
      <w:r w:rsidRPr="005931B5">
        <w:rPr>
          <w:rFonts w:ascii="Palatino Linotype" w:eastAsia="Calibri" w:hAnsi="Palatino Linotype" w:cs="Arial"/>
          <w:lang w:val="es-ES"/>
        </w:rPr>
        <w:t xml:space="preserve">, la solicitud de información pública registrada con el número </w:t>
      </w:r>
      <w:r w:rsidRPr="005931B5">
        <w:rPr>
          <w:rFonts w:ascii="Verdana" w:hAnsi="Verdana"/>
          <w:b/>
          <w:bCs/>
          <w:color w:val="FF0000"/>
        </w:rPr>
        <w:t> </w:t>
      </w:r>
      <w:r w:rsidRPr="005931B5">
        <w:rPr>
          <w:rFonts w:ascii="Palatino Linotype" w:hAnsi="Palatino Linotype"/>
          <w:b/>
          <w:bCs/>
        </w:rPr>
        <w:t>00049/ZUMPANGO/IP/2020</w:t>
      </w:r>
      <w:r w:rsidRPr="005931B5">
        <w:rPr>
          <w:rFonts w:ascii="Palatino Linotype" w:eastAsia="Calibri" w:hAnsi="Palatino Linotype" w:cs="Arial"/>
          <w:b/>
          <w:lang w:val="es-ES"/>
        </w:rPr>
        <w:t xml:space="preserve">, </w:t>
      </w:r>
      <w:r w:rsidRPr="005931B5">
        <w:rPr>
          <w:rFonts w:ascii="Palatino Linotype" w:eastAsia="Calibri" w:hAnsi="Palatino Linotype" w:cs="Arial"/>
          <w:lang w:val="es-ES"/>
        </w:rPr>
        <w:t>mediante la cual solicitó la información siguiente:</w:t>
      </w:r>
    </w:p>
    <w:p w:rsidR="002941D3" w:rsidRPr="005931B5" w:rsidRDefault="002941D3" w:rsidP="002941D3">
      <w:pPr>
        <w:pStyle w:val="Prrafodelista"/>
        <w:spacing w:line="360" w:lineRule="auto"/>
        <w:ind w:right="-567"/>
        <w:jc w:val="both"/>
        <w:rPr>
          <w:rFonts w:ascii="Palatino Linotype" w:eastAsia="Calibri" w:hAnsi="Palatino Linotype" w:cs="Arial"/>
          <w:b/>
          <w:lang w:val="es-ES"/>
        </w:rPr>
      </w:pPr>
    </w:p>
    <w:p w:rsidR="002941D3" w:rsidRPr="005931B5" w:rsidRDefault="002941D3" w:rsidP="002941D3">
      <w:pPr>
        <w:spacing w:line="360" w:lineRule="auto"/>
        <w:ind w:left="851"/>
        <w:jc w:val="both"/>
        <w:rPr>
          <w:rFonts w:ascii="Palatino Linotype" w:hAnsi="Palatino Linotype"/>
          <w:i/>
          <w:color w:val="000000"/>
        </w:rPr>
      </w:pPr>
      <w:r w:rsidRPr="005931B5">
        <w:rPr>
          <w:rFonts w:ascii="Palatino Linotype" w:eastAsia="Calibri" w:hAnsi="Palatino Linotype" w:cs="Arial"/>
          <w:b/>
          <w:i/>
          <w:sz w:val="22"/>
          <w:szCs w:val="22"/>
          <w:lang w:val="es-ES"/>
        </w:rPr>
        <w:t xml:space="preserve"> </w:t>
      </w:r>
      <w:r w:rsidRPr="005931B5">
        <w:rPr>
          <w:rFonts w:ascii="Palatino Linotype" w:eastAsia="Calibri" w:hAnsi="Palatino Linotype" w:cs="Arial"/>
          <w:i/>
          <w:sz w:val="22"/>
          <w:szCs w:val="22"/>
          <w:lang w:val="es-ES"/>
        </w:rPr>
        <w:t>“</w:t>
      </w:r>
      <w:r w:rsidRPr="005931B5">
        <w:rPr>
          <w:rFonts w:ascii="Palatino Linotype" w:hAnsi="Palatino Linotype"/>
          <w:i/>
          <w:color w:val="000000"/>
          <w:sz w:val="22"/>
          <w:szCs w:val="22"/>
        </w:rPr>
        <w:t>REQUIERO LOS DOCUMENTOS O RECIBOS DE ACUERDO A LOS REQUERIMIENTOS DEL SAT; DONDE CONSTE LOS BONOS, GRATIFICACIONES, COMPENSACIONES, EMOLUMENTOS, QUE PERCIBEN: LOS REGIDORES, PRESIDENTE MUNICIPAL, SECRETARIO DEL AYUNTAMIENTO, SINDICO, ASESORES Y PERSONAL QUE LE HALAN ASIGNADO DICHOS EMOLUMENTOS. Y LA JUSTIFICACIÓN DE PORQUE SE LOS ASIGNARON.</w:t>
      </w:r>
      <w:r w:rsidRPr="005931B5">
        <w:rPr>
          <w:rFonts w:ascii="Palatino Linotype" w:eastAsia="Calibri" w:hAnsi="Palatino Linotype" w:cs="Arial"/>
          <w:i/>
          <w:sz w:val="22"/>
          <w:szCs w:val="22"/>
          <w:lang w:val="es-ES"/>
        </w:rPr>
        <w:t>”</w:t>
      </w:r>
      <w:r w:rsidRPr="005931B5">
        <w:rPr>
          <w:rFonts w:ascii="Palatino Linotype" w:eastAsia="Calibri" w:hAnsi="Palatino Linotype" w:cs="Arial"/>
          <w:i/>
          <w:lang w:val="es-ES"/>
        </w:rPr>
        <w:t xml:space="preserve"> (Sic)</w:t>
      </w:r>
    </w:p>
    <w:p w:rsidR="002941D3" w:rsidRPr="005931B5" w:rsidRDefault="002941D3" w:rsidP="002941D3">
      <w:pPr>
        <w:pStyle w:val="Prrafodelista"/>
        <w:spacing w:line="360" w:lineRule="auto"/>
        <w:ind w:left="851" w:right="709"/>
        <w:jc w:val="both"/>
        <w:rPr>
          <w:rFonts w:ascii="Palatino Linotype" w:eastAsia="Calibri" w:hAnsi="Palatino Linotype" w:cs="Arial"/>
          <w:i/>
          <w:lang w:val="es-ES"/>
        </w:rPr>
      </w:pPr>
    </w:p>
    <w:p w:rsidR="002941D3" w:rsidRPr="005931B5" w:rsidRDefault="002941D3" w:rsidP="002941D3">
      <w:pPr>
        <w:pStyle w:val="Prrafodelista"/>
        <w:numPr>
          <w:ilvl w:val="0"/>
          <w:numId w:val="3"/>
        </w:numPr>
        <w:spacing w:before="240" w:after="240" w:line="360" w:lineRule="auto"/>
        <w:ind w:right="-567"/>
        <w:jc w:val="both"/>
        <w:rPr>
          <w:rFonts w:ascii="Palatino Linotype" w:hAnsi="Palatino Linotype" w:cs="Arial"/>
          <w:bCs/>
        </w:rPr>
      </w:pPr>
      <w:r w:rsidRPr="005931B5">
        <w:rPr>
          <w:rFonts w:ascii="Palatino Linotype" w:hAnsi="Palatino Linotype" w:cs="Arial"/>
          <w:bCs/>
        </w:rPr>
        <w:t xml:space="preserve">Se señaló como modalidad de entrega de la información a  través del SAIMEX. </w:t>
      </w:r>
    </w:p>
    <w:p w:rsidR="002941D3" w:rsidRPr="005931B5" w:rsidRDefault="002941D3" w:rsidP="002941D3">
      <w:pPr>
        <w:pStyle w:val="Prrafodelista"/>
        <w:spacing w:line="360" w:lineRule="auto"/>
        <w:ind w:left="0" w:right="-567"/>
        <w:jc w:val="both"/>
        <w:rPr>
          <w:rFonts w:ascii="Palatino Linotype" w:eastAsia="Times New Roman" w:hAnsi="Palatino Linotype" w:cs="Arial"/>
          <w:lang w:val="es-ES"/>
        </w:rPr>
      </w:pPr>
    </w:p>
    <w:p w:rsidR="002941D3" w:rsidRPr="005931B5" w:rsidRDefault="002941D3" w:rsidP="002941D3">
      <w:pPr>
        <w:pStyle w:val="Prrafodelista"/>
        <w:numPr>
          <w:ilvl w:val="0"/>
          <w:numId w:val="1"/>
        </w:numPr>
        <w:spacing w:before="240" w:after="240" w:line="360" w:lineRule="auto"/>
        <w:ind w:left="0" w:right="-567" w:firstLine="0"/>
        <w:jc w:val="both"/>
        <w:rPr>
          <w:rFonts w:ascii="Palatino Linotype" w:hAnsi="Palatino Linotype" w:cs="Arial"/>
          <w:bCs/>
        </w:rPr>
      </w:pPr>
      <w:r w:rsidRPr="005931B5">
        <w:rPr>
          <w:rFonts w:ascii="Palatino Linotype" w:hAnsi="Palatino Linotype" w:cs="Arial"/>
          <w:bCs/>
        </w:rPr>
        <w:lastRenderedPageBreak/>
        <w:t xml:space="preserve">De las constancias que obran en el SAIMEX se aprecia que se hizo un requerimiento al servidor público habilitado Lic. Eduardo García Vázquez en fecha diecisiete (17) de febrero de dos mil veinte. </w:t>
      </w:r>
    </w:p>
    <w:p w:rsidR="002941D3" w:rsidRPr="005931B5" w:rsidRDefault="002941D3" w:rsidP="002941D3">
      <w:pPr>
        <w:pStyle w:val="Prrafodelista"/>
        <w:spacing w:before="240" w:after="240" w:line="360" w:lineRule="auto"/>
        <w:ind w:left="0" w:right="-567"/>
        <w:jc w:val="both"/>
        <w:rPr>
          <w:rFonts w:ascii="Palatino Linotype" w:hAnsi="Palatino Linotype" w:cs="Arial"/>
          <w:bCs/>
        </w:rPr>
      </w:pPr>
    </w:p>
    <w:p w:rsidR="002941D3" w:rsidRPr="005931B5" w:rsidRDefault="002941D3" w:rsidP="002941D3">
      <w:pPr>
        <w:pStyle w:val="Prrafodelista"/>
        <w:numPr>
          <w:ilvl w:val="0"/>
          <w:numId w:val="1"/>
        </w:numPr>
        <w:spacing w:before="240" w:after="240" w:line="360" w:lineRule="auto"/>
        <w:ind w:left="0" w:right="-567" w:firstLine="0"/>
        <w:jc w:val="both"/>
        <w:rPr>
          <w:rFonts w:ascii="Palatino Linotype" w:hAnsi="Palatino Linotype" w:cs="Arial"/>
          <w:bCs/>
        </w:rPr>
      </w:pPr>
      <w:r w:rsidRPr="005931B5">
        <w:rPr>
          <w:rFonts w:ascii="Palatino Linotype" w:hAnsi="Palatino Linotype" w:cs="Arial"/>
          <w:bCs/>
        </w:rPr>
        <w:t xml:space="preserve">El día </w:t>
      </w:r>
      <w:r w:rsidR="00E4518D" w:rsidRPr="005931B5">
        <w:rPr>
          <w:rFonts w:ascii="Palatino Linotype" w:hAnsi="Palatino Linotype" w:cs="Arial"/>
          <w:bCs/>
        </w:rPr>
        <w:t xml:space="preserve">seis (6) de marzo </w:t>
      </w:r>
      <w:r w:rsidRPr="005931B5">
        <w:rPr>
          <w:rFonts w:ascii="Palatino Linotype" w:hAnsi="Palatino Linotype" w:cs="Arial"/>
          <w:bCs/>
        </w:rPr>
        <w:t xml:space="preserve"> de dos mil veinte el </w:t>
      </w:r>
      <w:r w:rsidRPr="005931B5">
        <w:rPr>
          <w:rFonts w:ascii="Palatino Linotype" w:hAnsi="Palatino Linotype" w:cs="Arial"/>
          <w:b/>
          <w:bCs/>
        </w:rPr>
        <w:t>SUJETO OBLIAGADO</w:t>
      </w:r>
      <w:r w:rsidRPr="005931B5">
        <w:rPr>
          <w:rFonts w:ascii="Palatino Linotype" w:hAnsi="Palatino Linotype" w:cs="Arial"/>
          <w:bCs/>
        </w:rPr>
        <w:t xml:space="preserve"> dio respuesta a la solicitud de información presentada por el pa</w:t>
      </w:r>
      <w:r w:rsidR="00E4518D" w:rsidRPr="005931B5">
        <w:rPr>
          <w:rFonts w:ascii="Palatino Linotype" w:hAnsi="Palatino Linotype" w:cs="Arial"/>
          <w:bCs/>
        </w:rPr>
        <w:t xml:space="preserve">rticular adjuntando un documento de nombre </w:t>
      </w:r>
      <w:hyperlink r:id="rId7" w:tgtFrame="_blank" w:history="1">
        <w:r w:rsidR="00E4518D" w:rsidRPr="005931B5">
          <w:rPr>
            <w:rStyle w:val="Hipervnculo"/>
            <w:rFonts w:ascii="Palatino Linotype" w:hAnsi="Palatino Linotype" w:cs="Arial"/>
            <w:b/>
            <w:bCs/>
            <w:color w:val="auto"/>
          </w:rPr>
          <w:t>492020.pdf</w:t>
        </w:r>
      </w:hyperlink>
      <w:r w:rsidRPr="005931B5">
        <w:rPr>
          <w:rFonts w:ascii="Palatino Linotype" w:hAnsi="Palatino Linotype" w:cs="Arial"/>
          <w:b/>
          <w:bCs/>
        </w:rPr>
        <w:t>:</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E4518D" w:rsidRPr="005931B5" w:rsidTr="00E4518D">
        <w:trPr>
          <w:trHeight w:val="300"/>
          <w:tblCellSpacing w:w="0" w:type="dxa"/>
          <w:jc w:val="center"/>
        </w:trPr>
        <w:tc>
          <w:tcPr>
            <w:tcW w:w="0" w:type="auto"/>
            <w:vAlign w:val="center"/>
            <w:hideMark/>
          </w:tcPr>
          <w:p w:rsidR="00E4518D" w:rsidRPr="005931B5" w:rsidRDefault="00E4518D" w:rsidP="00E4518D">
            <w:pPr>
              <w:jc w:val="right"/>
              <w:rPr>
                <w:rFonts w:ascii="Times New Roman" w:eastAsia="Times New Roman" w:hAnsi="Times New Roman" w:cs="Times New Roman"/>
                <w:i/>
                <w:lang w:val="es-MX" w:eastAsia="es-MX"/>
              </w:rPr>
            </w:pPr>
            <w:r w:rsidRPr="005931B5">
              <w:rPr>
                <w:rFonts w:ascii="Verdana" w:eastAsia="Times New Roman" w:hAnsi="Verdana" w:cs="Times New Roman"/>
                <w:i/>
                <w:sz w:val="18"/>
                <w:szCs w:val="18"/>
                <w:lang w:val="es-MX" w:eastAsia="es-MX"/>
              </w:rPr>
              <w:t>Zumpango, México a 06 de Marzo de 2020</w:t>
            </w:r>
          </w:p>
        </w:tc>
      </w:tr>
      <w:tr w:rsidR="00E4518D" w:rsidRPr="005931B5" w:rsidTr="00E4518D">
        <w:trPr>
          <w:trHeight w:val="300"/>
          <w:tblCellSpacing w:w="0" w:type="dxa"/>
          <w:jc w:val="center"/>
        </w:trPr>
        <w:tc>
          <w:tcPr>
            <w:tcW w:w="0" w:type="auto"/>
            <w:vAlign w:val="center"/>
            <w:hideMark/>
          </w:tcPr>
          <w:p w:rsidR="00E4518D" w:rsidRPr="005931B5" w:rsidRDefault="00E4518D" w:rsidP="00E4518D">
            <w:pPr>
              <w:jc w:val="right"/>
              <w:rPr>
                <w:rFonts w:ascii="Times New Roman" w:eastAsia="Times New Roman" w:hAnsi="Times New Roman" w:cs="Times New Roman"/>
                <w:i/>
                <w:lang w:val="es-MX" w:eastAsia="es-MX"/>
              </w:rPr>
            </w:pPr>
            <w:r w:rsidRPr="005931B5">
              <w:rPr>
                <w:rFonts w:ascii="Verdana" w:eastAsia="Times New Roman" w:hAnsi="Verdana" w:cs="Times New Roman"/>
                <w:i/>
                <w:sz w:val="18"/>
                <w:szCs w:val="18"/>
                <w:lang w:val="es-MX" w:eastAsia="es-MX"/>
              </w:rPr>
              <w:t xml:space="preserve">Nombre del solicitante: </w:t>
            </w:r>
            <w:r w:rsidR="00FE35E2" w:rsidRPr="00FE35E2">
              <w:rPr>
                <w:rFonts w:ascii="Verdana" w:eastAsia="Times New Roman" w:hAnsi="Verdana" w:cs="Times New Roman"/>
                <w:i/>
                <w:sz w:val="18"/>
                <w:szCs w:val="18"/>
                <w:highlight w:val="black"/>
                <w:lang w:val="es-MX" w:eastAsia="es-MX"/>
              </w:rPr>
              <w:t>********************</w:t>
            </w:r>
          </w:p>
        </w:tc>
      </w:tr>
      <w:tr w:rsidR="00E4518D" w:rsidRPr="005931B5" w:rsidTr="00E4518D">
        <w:trPr>
          <w:trHeight w:val="300"/>
          <w:tblCellSpacing w:w="0" w:type="dxa"/>
          <w:jc w:val="center"/>
        </w:trPr>
        <w:tc>
          <w:tcPr>
            <w:tcW w:w="0" w:type="auto"/>
            <w:vAlign w:val="center"/>
            <w:hideMark/>
          </w:tcPr>
          <w:p w:rsidR="00E4518D" w:rsidRPr="005931B5" w:rsidRDefault="00E4518D" w:rsidP="00E4518D">
            <w:pPr>
              <w:jc w:val="right"/>
              <w:rPr>
                <w:rFonts w:ascii="Times New Roman" w:eastAsia="Times New Roman" w:hAnsi="Times New Roman" w:cs="Times New Roman"/>
                <w:i/>
                <w:lang w:val="es-MX" w:eastAsia="es-MX"/>
              </w:rPr>
            </w:pPr>
            <w:r w:rsidRPr="005931B5">
              <w:rPr>
                <w:rFonts w:ascii="Verdana" w:eastAsia="Times New Roman" w:hAnsi="Verdana" w:cs="Times New Roman"/>
                <w:i/>
                <w:sz w:val="18"/>
                <w:szCs w:val="18"/>
                <w:lang w:val="es-MX" w:eastAsia="es-MX"/>
              </w:rPr>
              <w:t>Folio de la solicitud: 00049/ZUMPANGO/IP/2020</w:t>
            </w:r>
          </w:p>
        </w:tc>
      </w:tr>
      <w:tr w:rsidR="00E4518D" w:rsidRPr="005931B5" w:rsidTr="00E4518D">
        <w:trPr>
          <w:trHeight w:val="450"/>
          <w:tblCellSpacing w:w="0" w:type="dxa"/>
          <w:jc w:val="center"/>
        </w:trPr>
        <w:tc>
          <w:tcPr>
            <w:tcW w:w="0" w:type="auto"/>
            <w:vAlign w:val="center"/>
            <w:hideMark/>
          </w:tcPr>
          <w:p w:rsidR="00E4518D" w:rsidRPr="005931B5" w:rsidRDefault="00E4518D" w:rsidP="00E4518D">
            <w:pPr>
              <w:jc w:val="right"/>
              <w:rPr>
                <w:rFonts w:ascii="Times New Roman" w:eastAsia="Times New Roman" w:hAnsi="Times New Roman" w:cs="Times New Roman"/>
                <w:i/>
                <w:lang w:val="es-MX" w:eastAsia="es-MX"/>
              </w:rPr>
            </w:pPr>
          </w:p>
        </w:tc>
      </w:tr>
      <w:tr w:rsidR="00E4518D" w:rsidRPr="005931B5" w:rsidTr="00E4518D">
        <w:trPr>
          <w:trHeight w:val="150"/>
          <w:tblCellSpacing w:w="0" w:type="dxa"/>
          <w:jc w:val="center"/>
        </w:trPr>
        <w:tc>
          <w:tcPr>
            <w:tcW w:w="0" w:type="auto"/>
            <w:vAlign w:val="center"/>
            <w:hideMark/>
          </w:tcPr>
          <w:p w:rsidR="00E4518D" w:rsidRPr="005931B5" w:rsidRDefault="00E4518D" w:rsidP="00E4518D">
            <w:pPr>
              <w:rPr>
                <w:rFonts w:ascii="Times New Roman" w:eastAsia="Times New Roman" w:hAnsi="Times New Roman" w:cs="Times New Roman"/>
                <w:i/>
                <w:lang w:val="es-MX" w:eastAsia="es-MX"/>
              </w:rPr>
            </w:pPr>
            <w:r w:rsidRPr="005931B5">
              <w:rPr>
                <w:rFonts w:ascii="Verdana" w:eastAsia="Times New Roman" w:hAnsi="Verdana" w:cs="Times New Roman"/>
                <w:i/>
                <w:sz w:val="18"/>
                <w:szCs w:val="18"/>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4518D" w:rsidRPr="005931B5" w:rsidTr="00E4518D">
        <w:trPr>
          <w:trHeight w:val="375"/>
          <w:tblCellSpacing w:w="0" w:type="dxa"/>
          <w:jc w:val="center"/>
        </w:trPr>
        <w:tc>
          <w:tcPr>
            <w:tcW w:w="0" w:type="auto"/>
            <w:vAlign w:val="center"/>
            <w:hideMark/>
          </w:tcPr>
          <w:p w:rsidR="00E4518D" w:rsidRPr="005931B5" w:rsidRDefault="00E4518D" w:rsidP="00E4518D">
            <w:pPr>
              <w:rPr>
                <w:rFonts w:ascii="Times New Roman" w:eastAsia="Times New Roman" w:hAnsi="Times New Roman" w:cs="Times New Roman"/>
                <w:i/>
                <w:lang w:val="es-MX" w:eastAsia="es-MX"/>
              </w:rPr>
            </w:pPr>
          </w:p>
        </w:tc>
      </w:tr>
      <w:tr w:rsidR="00E4518D" w:rsidRPr="005931B5" w:rsidTr="00E4518D">
        <w:trPr>
          <w:trHeight w:val="150"/>
          <w:tblCellSpacing w:w="0" w:type="dxa"/>
          <w:jc w:val="center"/>
        </w:trPr>
        <w:tc>
          <w:tcPr>
            <w:tcW w:w="0" w:type="auto"/>
            <w:vAlign w:val="center"/>
            <w:hideMark/>
          </w:tcPr>
          <w:p w:rsidR="00E4518D" w:rsidRPr="005931B5" w:rsidRDefault="00E4518D" w:rsidP="00E4518D">
            <w:pPr>
              <w:rPr>
                <w:rFonts w:ascii="Times New Roman" w:eastAsia="Times New Roman" w:hAnsi="Times New Roman" w:cs="Times New Roman"/>
                <w:i/>
                <w:lang w:val="es-MX" w:eastAsia="es-MX"/>
              </w:rPr>
            </w:pPr>
            <w:r w:rsidRPr="005931B5">
              <w:rPr>
                <w:rFonts w:ascii="Verdana" w:eastAsia="Times New Roman" w:hAnsi="Verdana" w:cs="Times New Roman"/>
                <w:i/>
                <w:sz w:val="18"/>
                <w:szCs w:val="18"/>
                <w:lang w:val="es-MX" w:eastAsia="es-MX"/>
              </w:rPr>
              <w:t>CON FUNDAMENTO EN EL ARTICULO 12 PÁRRAFO SEGUNDO, 58, 59 FRACCIONES II, y III, 18 y 166 DE LA LEY DE TRANSPARENCIA Y ACCESO A LA INFORMACIÓN PÚBLICA DEL ESTADO DE MÉXICO Y MUNICIPIO LE HAGO LLEGAR EL SIGUIENTE ARCHIVO</w:t>
            </w:r>
          </w:p>
        </w:tc>
      </w:tr>
      <w:tr w:rsidR="00E4518D" w:rsidRPr="005931B5" w:rsidTr="00E4518D">
        <w:trPr>
          <w:trHeight w:val="375"/>
          <w:tblCellSpacing w:w="0" w:type="dxa"/>
          <w:jc w:val="center"/>
        </w:trPr>
        <w:tc>
          <w:tcPr>
            <w:tcW w:w="0" w:type="auto"/>
            <w:vAlign w:val="center"/>
            <w:hideMark/>
          </w:tcPr>
          <w:p w:rsidR="00E4518D" w:rsidRPr="005931B5" w:rsidRDefault="00E4518D" w:rsidP="00E4518D">
            <w:pPr>
              <w:rPr>
                <w:rFonts w:ascii="Times New Roman" w:eastAsia="Times New Roman" w:hAnsi="Times New Roman" w:cs="Times New Roman"/>
                <w:i/>
                <w:lang w:val="es-MX" w:eastAsia="es-MX"/>
              </w:rPr>
            </w:pPr>
          </w:p>
        </w:tc>
      </w:tr>
      <w:tr w:rsidR="00E4518D" w:rsidRPr="005931B5" w:rsidTr="00E4518D">
        <w:trPr>
          <w:trHeight w:val="150"/>
          <w:tblCellSpacing w:w="0" w:type="dxa"/>
          <w:jc w:val="center"/>
        </w:trPr>
        <w:tc>
          <w:tcPr>
            <w:tcW w:w="0" w:type="auto"/>
            <w:vAlign w:val="center"/>
            <w:hideMark/>
          </w:tcPr>
          <w:p w:rsidR="00E4518D" w:rsidRPr="005931B5" w:rsidRDefault="00E4518D" w:rsidP="00E4518D">
            <w:pPr>
              <w:jc w:val="center"/>
              <w:rPr>
                <w:rFonts w:ascii="Times New Roman" w:eastAsia="Times New Roman" w:hAnsi="Times New Roman" w:cs="Times New Roman"/>
                <w:i/>
                <w:sz w:val="20"/>
                <w:szCs w:val="20"/>
                <w:lang w:val="es-MX" w:eastAsia="es-MX"/>
              </w:rPr>
            </w:pPr>
          </w:p>
        </w:tc>
      </w:tr>
      <w:tr w:rsidR="00E4518D" w:rsidRPr="005931B5" w:rsidTr="00E4518D">
        <w:trPr>
          <w:trHeight w:val="150"/>
          <w:tblCellSpacing w:w="0" w:type="dxa"/>
          <w:jc w:val="center"/>
        </w:trPr>
        <w:tc>
          <w:tcPr>
            <w:tcW w:w="0" w:type="auto"/>
            <w:vAlign w:val="center"/>
            <w:hideMark/>
          </w:tcPr>
          <w:p w:rsidR="00E4518D" w:rsidRPr="005931B5" w:rsidRDefault="00E4518D" w:rsidP="00E4518D">
            <w:pPr>
              <w:rPr>
                <w:rFonts w:ascii="Times New Roman" w:eastAsia="Times New Roman" w:hAnsi="Times New Roman" w:cs="Times New Roman"/>
                <w:i/>
                <w:sz w:val="20"/>
                <w:szCs w:val="20"/>
                <w:lang w:val="es-MX" w:eastAsia="es-MX"/>
              </w:rPr>
            </w:pPr>
          </w:p>
        </w:tc>
      </w:tr>
      <w:tr w:rsidR="00E4518D" w:rsidRPr="005931B5" w:rsidTr="00E4518D">
        <w:trPr>
          <w:trHeight w:val="150"/>
          <w:tblCellSpacing w:w="0" w:type="dxa"/>
          <w:jc w:val="center"/>
        </w:trPr>
        <w:tc>
          <w:tcPr>
            <w:tcW w:w="0" w:type="auto"/>
            <w:vAlign w:val="center"/>
            <w:hideMark/>
          </w:tcPr>
          <w:p w:rsidR="00E4518D" w:rsidRPr="005931B5" w:rsidRDefault="00E4518D" w:rsidP="00E4518D">
            <w:pPr>
              <w:rPr>
                <w:rFonts w:ascii="Times New Roman" w:eastAsia="Times New Roman" w:hAnsi="Times New Roman" w:cs="Times New Roman"/>
                <w:i/>
                <w:lang w:val="es-MX" w:eastAsia="es-MX"/>
              </w:rPr>
            </w:pPr>
            <w:r w:rsidRPr="005931B5">
              <w:rPr>
                <w:rFonts w:ascii="Verdana" w:eastAsia="Times New Roman" w:hAnsi="Verdana" w:cs="Times New Roman"/>
                <w:i/>
                <w:sz w:val="18"/>
                <w:szCs w:val="18"/>
                <w:lang w:val="es-MX" w:eastAsia="es-MX"/>
              </w:rPr>
              <w:t>ATENTAMENTE</w:t>
            </w:r>
          </w:p>
        </w:tc>
      </w:tr>
      <w:tr w:rsidR="00E4518D" w:rsidRPr="005931B5" w:rsidTr="00E4518D">
        <w:trPr>
          <w:trHeight w:val="225"/>
          <w:tblCellSpacing w:w="0" w:type="dxa"/>
          <w:jc w:val="center"/>
        </w:trPr>
        <w:tc>
          <w:tcPr>
            <w:tcW w:w="0" w:type="auto"/>
            <w:vAlign w:val="center"/>
            <w:hideMark/>
          </w:tcPr>
          <w:p w:rsidR="00E4518D" w:rsidRPr="005931B5" w:rsidRDefault="00E4518D" w:rsidP="00E4518D">
            <w:pPr>
              <w:rPr>
                <w:rFonts w:ascii="Times New Roman" w:eastAsia="Times New Roman" w:hAnsi="Times New Roman" w:cs="Times New Roman"/>
                <w:i/>
                <w:lang w:val="es-MX" w:eastAsia="es-MX"/>
              </w:rPr>
            </w:pPr>
          </w:p>
        </w:tc>
      </w:tr>
      <w:tr w:rsidR="00E4518D" w:rsidRPr="005931B5" w:rsidTr="00E4518D">
        <w:trPr>
          <w:trHeight w:val="150"/>
          <w:tblCellSpacing w:w="0" w:type="dxa"/>
          <w:jc w:val="center"/>
        </w:trPr>
        <w:tc>
          <w:tcPr>
            <w:tcW w:w="0" w:type="auto"/>
            <w:vAlign w:val="center"/>
            <w:hideMark/>
          </w:tcPr>
          <w:p w:rsidR="00E4518D" w:rsidRPr="005931B5" w:rsidRDefault="00E4518D" w:rsidP="00E4518D">
            <w:pPr>
              <w:rPr>
                <w:rFonts w:ascii="Times New Roman" w:eastAsia="Times New Roman" w:hAnsi="Times New Roman" w:cs="Times New Roman"/>
                <w:i/>
                <w:lang w:val="es-MX" w:eastAsia="es-MX"/>
              </w:rPr>
            </w:pPr>
            <w:r w:rsidRPr="005931B5">
              <w:rPr>
                <w:rFonts w:ascii="Verdana" w:eastAsia="Times New Roman" w:hAnsi="Verdana" w:cs="Times New Roman"/>
                <w:i/>
                <w:sz w:val="18"/>
                <w:szCs w:val="18"/>
                <w:lang w:val="es-MX" w:eastAsia="es-MX"/>
              </w:rPr>
              <w:t>LIC. YOSELIN MOCTEZUMA HERNÁNDEZ</w:t>
            </w:r>
          </w:p>
        </w:tc>
      </w:tr>
    </w:tbl>
    <w:p w:rsidR="002941D3" w:rsidRPr="005931B5" w:rsidRDefault="00E4518D" w:rsidP="00E4518D">
      <w:pPr>
        <w:pStyle w:val="Prrafodelista"/>
        <w:spacing w:before="240" w:after="240" w:line="360" w:lineRule="auto"/>
        <w:ind w:right="-567"/>
        <w:jc w:val="both"/>
        <w:rPr>
          <w:rFonts w:ascii="Palatino Linotype" w:eastAsia="Times New Roman" w:hAnsi="Palatino Linotype" w:cs="Arial"/>
          <w:lang w:val="es-ES"/>
        </w:rPr>
      </w:pPr>
      <w:r w:rsidRPr="005931B5">
        <w:rPr>
          <w:noProof/>
          <w:lang w:val="es-MX" w:eastAsia="es-MX"/>
        </w:rPr>
        <w:lastRenderedPageBreak/>
        <w:drawing>
          <wp:inline distT="0" distB="0" distL="0" distR="0" wp14:anchorId="41C632D5" wp14:editId="44B127BD">
            <wp:extent cx="6894195" cy="5353036"/>
            <wp:effectExtent l="889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31" t="20692" r="19627" b="8993"/>
                    <a:stretch/>
                  </pic:blipFill>
                  <pic:spPr bwMode="auto">
                    <a:xfrm rot="16200000">
                      <a:off x="0" y="0"/>
                      <a:ext cx="6928707" cy="5379833"/>
                    </a:xfrm>
                    <a:prstGeom prst="rect">
                      <a:avLst/>
                    </a:prstGeom>
                    <a:ln>
                      <a:noFill/>
                    </a:ln>
                    <a:extLst>
                      <a:ext uri="{53640926-AAD7-44D8-BBD7-CCE9431645EC}">
                        <a14:shadowObscured xmlns:a14="http://schemas.microsoft.com/office/drawing/2010/main"/>
                      </a:ext>
                    </a:extLst>
                  </pic:spPr>
                </pic:pic>
              </a:graphicData>
            </a:graphic>
          </wp:inline>
        </w:drawing>
      </w:r>
    </w:p>
    <w:p w:rsidR="00E4518D" w:rsidRPr="005931B5" w:rsidRDefault="00E4518D" w:rsidP="00E4518D">
      <w:pPr>
        <w:pStyle w:val="Prrafodelista"/>
        <w:spacing w:before="240" w:after="240" w:line="360" w:lineRule="auto"/>
        <w:ind w:right="-567"/>
        <w:jc w:val="both"/>
        <w:rPr>
          <w:rFonts w:ascii="Palatino Linotype" w:eastAsia="Times New Roman" w:hAnsi="Palatino Linotype" w:cs="Arial"/>
          <w:lang w:val="es-ES"/>
        </w:rPr>
      </w:pPr>
    </w:p>
    <w:p w:rsidR="002941D3" w:rsidRPr="005931B5" w:rsidRDefault="00D817C4" w:rsidP="002941D3">
      <w:pPr>
        <w:pStyle w:val="Prrafodelista"/>
        <w:numPr>
          <w:ilvl w:val="0"/>
          <w:numId w:val="1"/>
        </w:numPr>
        <w:spacing w:before="240" w:after="240" w:line="360" w:lineRule="auto"/>
        <w:ind w:left="0" w:right="-567" w:firstLine="0"/>
        <w:jc w:val="both"/>
        <w:rPr>
          <w:rFonts w:ascii="Palatino Linotype" w:hAnsi="Palatino Linotype" w:cs="Arial"/>
          <w:bCs/>
        </w:rPr>
      </w:pPr>
      <w:r w:rsidRPr="005931B5">
        <w:rPr>
          <w:rFonts w:ascii="Palatino Linotype" w:eastAsia="Times New Roman" w:hAnsi="Palatino Linotype" w:cs="Arial"/>
          <w:lang w:val="es-ES"/>
        </w:rPr>
        <w:lastRenderedPageBreak/>
        <w:t>El día diez (10)</w:t>
      </w:r>
      <w:r w:rsidR="004D6582" w:rsidRPr="005931B5">
        <w:rPr>
          <w:rFonts w:ascii="Palatino Linotype" w:eastAsia="Times New Roman" w:hAnsi="Palatino Linotype" w:cs="Arial"/>
          <w:lang w:val="es-ES"/>
        </w:rPr>
        <w:t xml:space="preserve"> de marzo </w:t>
      </w:r>
      <w:r w:rsidR="002941D3" w:rsidRPr="005931B5">
        <w:rPr>
          <w:rFonts w:ascii="Palatino Linotype" w:eastAsia="Times New Roman" w:hAnsi="Palatino Linotype" w:cs="Arial"/>
          <w:lang w:val="es-ES"/>
        </w:rPr>
        <w:t xml:space="preserve"> de dos mil veinte, </w:t>
      </w:r>
      <w:r w:rsidR="002941D3" w:rsidRPr="005931B5">
        <w:rPr>
          <w:rFonts w:ascii="Palatino Linotype" w:hAnsi="Palatino Linotype" w:cs="Arial"/>
        </w:rPr>
        <w:t xml:space="preserve">el </w:t>
      </w:r>
      <w:r w:rsidR="002941D3" w:rsidRPr="005931B5">
        <w:rPr>
          <w:rFonts w:ascii="Palatino Linotype" w:hAnsi="Palatino Linotype" w:cs="Arial"/>
          <w:b/>
        </w:rPr>
        <w:t>RECURRENTE</w:t>
      </w:r>
      <w:r w:rsidR="002941D3" w:rsidRPr="005931B5">
        <w:rPr>
          <w:rFonts w:ascii="Palatino Linotype" w:eastAsia="Times New Roman" w:hAnsi="Palatino Linotype" w:cs="Arial"/>
          <w:lang w:val="es-ES"/>
        </w:rPr>
        <w:t xml:space="preserve"> interpuso el recurso de revisión en contra de la respuesta a la solicitud de información señalando como: </w:t>
      </w:r>
    </w:p>
    <w:p w:rsidR="00D817C4" w:rsidRPr="005931B5" w:rsidRDefault="00D817C4" w:rsidP="00D817C4">
      <w:pPr>
        <w:pStyle w:val="Prrafodelista"/>
        <w:spacing w:before="240" w:after="240" w:line="360" w:lineRule="auto"/>
        <w:ind w:left="0" w:right="-567"/>
        <w:jc w:val="both"/>
        <w:rPr>
          <w:rFonts w:ascii="Palatino Linotype" w:hAnsi="Palatino Linotype" w:cs="Arial"/>
          <w:bCs/>
        </w:rPr>
      </w:pPr>
    </w:p>
    <w:p w:rsidR="002941D3" w:rsidRPr="005931B5" w:rsidRDefault="002941D3" w:rsidP="002941D3">
      <w:pPr>
        <w:pStyle w:val="Prrafodelista"/>
        <w:numPr>
          <w:ilvl w:val="0"/>
          <w:numId w:val="2"/>
        </w:numPr>
        <w:spacing w:line="360" w:lineRule="auto"/>
        <w:ind w:right="-567"/>
        <w:jc w:val="both"/>
        <w:rPr>
          <w:rStyle w:val="Ttulo2Car"/>
          <w:rFonts w:ascii="Palatino Linotype" w:hAnsi="Palatino Linotype"/>
          <w:b/>
          <w:color w:val="auto"/>
          <w:lang w:val="es-ES"/>
        </w:rPr>
      </w:pPr>
      <w:bookmarkStart w:id="1" w:name="_Toc455991137"/>
      <w:bookmarkStart w:id="2" w:name="_Toc13664621"/>
      <w:bookmarkStart w:id="3" w:name="_Toc13664789"/>
      <w:bookmarkStart w:id="4" w:name="_Toc17379239"/>
      <w:bookmarkStart w:id="5" w:name="_Toc22733023"/>
      <w:bookmarkStart w:id="6" w:name="_Toc26440902"/>
      <w:bookmarkStart w:id="7" w:name="_Toc48088877"/>
      <w:bookmarkStart w:id="8" w:name="_Toc468882045"/>
      <w:bookmarkStart w:id="9" w:name="_Toc494363722"/>
      <w:bookmarkStart w:id="10" w:name="_Toc494363870"/>
      <w:bookmarkStart w:id="11" w:name="_Toc503984550"/>
      <w:bookmarkStart w:id="12" w:name="_Toc508625138"/>
      <w:bookmarkStart w:id="13" w:name="_Toc508625250"/>
      <w:bookmarkStart w:id="14" w:name="_Toc508625295"/>
      <w:r w:rsidRPr="005931B5">
        <w:rPr>
          <w:rStyle w:val="Ttulo2Car"/>
          <w:rFonts w:ascii="Palatino Linotype" w:hAnsi="Palatino Linotype"/>
          <w:b/>
          <w:color w:val="auto"/>
          <w:lang w:val="es-ES"/>
        </w:rPr>
        <w:t>Acto impugnado:</w:t>
      </w:r>
      <w:bookmarkEnd w:id="1"/>
      <w:bookmarkEnd w:id="2"/>
      <w:bookmarkEnd w:id="3"/>
      <w:bookmarkEnd w:id="4"/>
      <w:bookmarkEnd w:id="5"/>
      <w:bookmarkEnd w:id="6"/>
      <w:bookmarkEnd w:id="7"/>
      <w:r w:rsidRPr="005931B5">
        <w:rPr>
          <w:rStyle w:val="Ttulo2Car"/>
          <w:rFonts w:ascii="Palatino Linotype" w:hAnsi="Palatino Linotype"/>
          <w:b/>
          <w:color w:val="auto"/>
          <w:lang w:val="es-ES"/>
        </w:rPr>
        <w:t xml:space="preserve"> </w:t>
      </w:r>
      <w:bookmarkEnd w:id="8"/>
      <w:bookmarkEnd w:id="9"/>
      <w:bookmarkEnd w:id="10"/>
    </w:p>
    <w:p w:rsidR="002941D3" w:rsidRPr="005931B5" w:rsidRDefault="002941D3" w:rsidP="002941D3">
      <w:pPr>
        <w:pStyle w:val="Prrafodelista"/>
        <w:spacing w:line="360" w:lineRule="auto"/>
        <w:ind w:left="927"/>
        <w:jc w:val="both"/>
        <w:rPr>
          <w:rFonts w:ascii="Palatino Linotype" w:eastAsiaTheme="majorEastAsia" w:hAnsi="Palatino Linotype" w:cstheme="majorBidi"/>
          <w:b/>
          <w:i/>
          <w:sz w:val="22"/>
          <w:szCs w:val="22"/>
          <w:lang w:val="es-ES" w:eastAsia="en-US"/>
        </w:rPr>
      </w:pPr>
      <w:bookmarkStart w:id="15" w:name="_Toc48088878"/>
      <w:bookmarkEnd w:id="11"/>
      <w:bookmarkEnd w:id="12"/>
      <w:bookmarkEnd w:id="13"/>
      <w:bookmarkEnd w:id="14"/>
      <w:r w:rsidRPr="005931B5">
        <w:rPr>
          <w:rStyle w:val="Ttulo2Car"/>
          <w:rFonts w:ascii="Palatino Linotype" w:hAnsi="Palatino Linotype"/>
          <w:i/>
          <w:color w:val="auto"/>
          <w:sz w:val="22"/>
          <w:szCs w:val="22"/>
          <w:lang w:val="es-ES"/>
        </w:rPr>
        <w:t>“</w:t>
      </w:r>
      <w:bookmarkEnd w:id="15"/>
      <w:r w:rsidR="004D6582" w:rsidRPr="005931B5">
        <w:rPr>
          <w:rFonts w:ascii="Palatino Linotype" w:hAnsi="Palatino Linotype"/>
          <w:i/>
          <w:color w:val="000000"/>
          <w:sz w:val="22"/>
          <w:szCs w:val="22"/>
        </w:rPr>
        <w:t>NO ENTREGA LA DOCUMENTACIÓN SOLICITADA</w:t>
      </w:r>
      <w:r w:rsidRPr="005931B5">
        <w:rPr>
          <w:rStyle w:val="Ttulo2Car"/>
          <w:rFonts w:ascii="Palatino Linotype" w:hAnsi="Palatino Linotype"/>
          <w:i/>
          <w:color w:val="auto"/>
          <w:sz w:val="22"/>
          <w:szCs w:val="22"/>
          <w:lang w:val="es-ES"/>
        </w:rPr>
        <w:t>” (</w:t>
      </w:r>
      <w:r w:rsidRPr="005931B5">
        <w:rPr>
          <w:rFonts w:ascii="Palatino Linotype" w:eastAsia="Calibri" w:hAnsi="Palatino Linotype" w:cs="Arial"/>
          <w:i/>
          <w:sz w:val="22"/>
          <w:szCs w:val="22"/>
          <w:lang w:val="es-ES"/>
        </w:rPr>
        <w:t>Sic).</w:t>
      </w:r>
    </w:p>
    <w:p w:rsidR="002941D3" w:rsidRPr="005931B5" w:rsidRDefault="002941D3" w:rsidP="002941D3">
      <w:pPr>
        <w:spacing w:line="360" w:lineRule="auto"/>
        <w:jc w:val="both"/>
        <w:rPr>
          <w:rFonts w:ascii="Palatino Linotype" w:eastAsia="Calibri" w:hAnsi="Palatino Linotype" w:cs="Arial"/>
          <w:lang w:val="es-AR"/>
        </w:rPr>
      </w:pPr>
    </w:p>
    <w:p w:rsidR="002941D3" w:rsidRPr="005931B5" w:rsidRDefault="002941D3" w:rsidP="002941D3">
      <w:pPr>
        <w:pStyle w:val="Prrafodelista"/>
        <w:numPr>
          <w:ilvl w:val="0"/>
          <w:numId w:val="2"/>
        </w:numPr>
        <w:spacing w:line="360" w:lineRule="auto"/>
        <w:ind w:right="-567"/>
        <w:jc w:val="both"/>
        <w:rPr>
          <w:rStyle w:val="Ttulo2Car"/>
          <w:rFonts w:ascii="Palatino Linotype" w:hAnsi="Palatino Linotype"/>
          <w:b/>
          <w:color w:val="auto"/>
          <w:lang w:val="es-ES"/>
        </w:rPr>
      </w:pPr>
      <w:bookmarkStart w:id="16" w:name="_Toc455991139"/>
      <w:bookmarkStart w:id="17" w:name="_Toc468882046"/>
      <w:bookmarkStart w:id="18" w:name="_Toc494363723"/>
      <w:bookmarkStart w:id="19" w:name="_Toc494363871"/>
      <w:bookmarkStart w:id="20" w:name="_Toc503984551"/>
      <w:bookmarkStart w:id="21" w:name="_Toc508625139"/>
      <w:bookmarkStart w:id="22" w:name="_Toc508625251"/>
      <w:bookmarkStart w:id="23" w:name="_Toc508625296"/>
      <w:bookmarkStart w:id="24" w:name="_Toc13664623"/>
      <w:bookmarkStart w:id="25" w:name="_Toc13664791"/>
      <w:bookmarkStart w:id="26" w:name="_Toc17379241"/>
      <w:bookmarkStart w:id="27" w:name="_Toc22733025"/>
      <w:bookmarkStart w:id="28" w:name="_Toc26440904"/>
      <w:bookmarkStart w:id="29" w:name="_Toc48088879"/>
      <w:r w:rsidRPr="005931B5">
        <w:rPr>
          <w:rStyle w:val="Ttulo2Car"/>
          <w:rFonts w:ascii="Palatino Linotype" w:hAnsi="Palatino Linotype"/>
          <w:b/>
          <w:color w:val="auto"/>
          <w:lang w:val="es-ES"/>
        </w:rPr>
        <w:t>Razones o Motivos de inconformidad:</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2941D3" w:rsidRPr="005931B5" w:rsidRDefault="002941D3" w:rsidP="002941D3">
      <w:pPr>
        <w:pStyle w:val="Prrafodelista"/>
        <w:spacing w:line="360" w:lineRule="auto"/>
        <w:ind w:left="927" w:right="142"/>
        <w:jc w:val="both"/>
        <w:rPr>
          <w:rFonts w:ascii="Palatino Linotype" w:hAnsi="Palatino Linotype"/>
          <w:i/>
          <w:sz w:val="22"/>
          <w:szCs w:val="22"/>
        </w:rPr>
      </w:pPr>
      <w:r w:rsidRPr="005931B5">
        <w:rPr>
          <w:rFonts w:ascii="Palatino Linotype" w:hAnsi="Palatino Linotype"/>
          <w:i/>
          <w:sz w:val="22"/>
          <w:szCs w:val="22"/>
        </w:rPr>
        <w:t xml:space="preserve"> “</w:t>
      </w:r>
      <w:r w:rsidR="004D6582" w:rsidRPr="005931B5">
        <w:rPr>
          <w:rFonts w:ascii="Palatino Linotype" w:hAnsi="Palatino Linotype"/>
          <w:i/>
          <w:color w:val="000000"/>
          <w:sz w:val="22"/>
          <w:szCs w:val="22"/>
        </w:rPr>
        <w:t>NO ENTREGA LA DOCUMENTACIÓN SOLICITADA</w:t>
      </w:r>
      <w:r w:rsidRPr="005931B5">
        <w:rPr>
          <w:rFonts w:ascii="Palatino Linotype" w:hAnsi="Palatino Linotype"/>
          <w:i/>
          <w:sz w:val="22"/>
          <w:szCs w:val="22"/>
        </w:rPr>
        <w:t>” (Sic)</w:t>
      </w:r>
    </w:p>
    <w:p w:rsidR="002941D3" w:rsidRPr="005931B5" w:rsidRDefault="002941D3" w:rsidP="002941D3">
      <w:pPr>
        <w:pStyle w:val="Prrafodelista"/>
        <w:spacing w:line="360" w:lineRule="auto"/>
        <w:ind w:left="927" w:right="-567"/>
        <w:jc w:val="both"/>
        <w:rPr>
          <w:rFonts w:ascii="Palatino Linotype" w:hAnsi="Palatino Linotype"/>
          <w:i/>
        </w:rPr>
      </w:pPr>
    </w:p>
    <w:p w:rsidR="002941D3" w:rsidRPr="005931B5" w:rsidRDefault="002941D3" w:rsidP="002941D3">
      <w:pPr>
        <w:pStyle w:val="Prrafodelista"/>
        <w:numPr>
          <w:ilvl w:val="0"/>
          <w:numId w:val="1"/>
        </w:numPr>
        <w:spacing w:before="240" w:after="240" w:line="360" w:lineRule="auto"/>
        <w:ind w:left="0" w:right="-567" w:firstLine="0"/>
        <w:jc w:val="both"/>
        <w:rPr>
          <w:rFonts w:ascii="Palatino Linotype" w:hAnsi="Palatino Linotype"/>
          <w:i/>
          <w:color w:val="000000"/>
        </w:rPr>
      </w:pPr>
      <w:r w:rsidRPr="005931B5">
        <w:rPr>
          <w:rFonts w:ascii="Palatino Linotype" w:eastAsia="Calibri" w:hAnsi="Palatino Linotype" w:cs="Arial"/>
          <w:lang w:val="es-ES"/>
        </w:rPr>
        <w:t>El Comisionado Ponente con fundamento en lo dispuesto por el artículo 185 fracción II de la ley de la materia, a través del acuerdo de admisión de fecha di</w:t>
      </w:r>
      <w:r w:rsidR="004D6582" w:rsidRPr="005931B5">
        <w:rPr>
          <w:rFonts w:ascii="Palatino Linotype" w:eastAsia="Calibri" w:hAnsi="Palatino Linotype" w:cs="Arial"/>
          <w:lang w:val="es-ES"/>
        </w:rPr>
        <w:t xml:space="preserve">ecisiete (17) de marzo de </w:t>
      </w:r>
      <w:proofErr w:type="spellStart"/>
      <w:r w:rsidRPr="005931B5">
        <w:rPr>
          <w:rFonts w:ascii="Palatino Linotype" w:eastAsia="Calibri" w:hAnsi="Palatino Linotype" w:cs="Arial"/>
          <w:lang w:val="es-ES"/>
        </w:rPr>
        <w:t>de</w:t>
      </w:r>
      <w:proofErr w:type="spellEnd"/>
      <w:r w:rsidRPr="005931B5">
        <w:rPr>
          <w:rFonts w:ascii="Palatino Linotype" w:eastAsia="Calibri" w:hAnsi="Palatino Linotype" w:cs="Arial"/>
          <w:lang w:val="es-ES"/>
        </w:rPr>
        <w:t xml:space="preserve"> dos mil veinte, puso a disposición de las partes el expediente electrónico </w:t>
      </w:r>
      <w:r w:rsidRPr="005931B5">
        <w:rPr>
          <w:rFonts w:ascii="Palatino Linotype" w:eastAsia="Calibri" w:hAnsi="Palatino Linotype" w:cs="Arial"/>
        </w:rPr>
        <w:t xml:space="preserve">vía </w:t>
      </w:r>
      <w:r w:rsidRPr="005931B5">
        <w:rPr>
          <w:rFonts w:ascii="Palatino Linotype" w:eastAsia="Calibri" w:hAnsi="Palatino Linotype" w:cs="Arial"/>
          <w:lang w:val="es-ES"/>
        </w:rPr>
        <w:t xml:space="preserve">Sistema de Acceso a la Información Mexiquense </w:t>
      </w:r>
      <w:r w:rsidRPr="005931B5">
        <w:rPr>
          <w:rFonts w:ascii="Palatino Linotype" w:eastAsia="Calibri" w:hAnsi="Palatino Linotype" w:cs="Arial"/>
          <w:b/>
          <w:lang w:val="es-ES"/>
        </w:rPr>
        <w:t xml:space="preserve">SAIMEX </w:t>
      </w:r>
      <w:r w:rsidRPr="005931B5">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5931B5">
        <w:rPr>
          <w:rFonts w:ascii="Palatino Linotype" w:eastAsia="Calibri" w:hAnsi="Palatino Linotype" w:cs="Arial"/>
          <w:b/>
          <w:lang w:val="es-ES"/>
        </w:rPr>
        <w:t>SUJETO OBLIGADO</w:t>
      </w:r>
      <w:r w:rsidRPr="005931B5">
        <w:rPr>
          <w:rFonts w:ascii="Palatino Linotype" w:eastAsia="Calibri" w:hAnsi="Palatino Linotype" w:cs="Arial"/>
          <w:lang w:val="es-ES"/>
        </w:rPr>
        <w:t xml:space="preserve"> presentará el Informe Justificado procedente.</w:t>
      </w:r>
    </w:p>
    <w:p w:rsidR="002941D3" w:rsidRPr="005931B5" w:rsidRDefault="002941D3" w:rsidP="002941D3">
      <w:pPr>
        <w:pStyle w:val="Prrafodelista"/>
        <w:spacing w:before="240" w:after="240" w:line="360" w:lineRule="auto"/>
        <w:ind w:left="0" w:right="-567"/>
        <w:jc w:val="both"/>
        <w:rPr>
          <w:rFonts w:ascii="Palatino Linotype" w:hAnsi="Palatino Linotype"/>
          <w:i/>
          <w:color w:val="000000"/>
        </w:rPr>
      </w:pPr>
    </w:p>
    <w:p w:rsidR="002941D3" w:rsidRPr="005931B5" w:rsidRDefault="002941D3" w:rsidP="002941D3">
      <w:pPr>
        <w:pStyle w:val="Prrafodelista"/>
        <w:numPr>
          <w:ilvl w:val="0"/>
          <w:numId w:val="1"/>
        </w:numPr>
        <w:tabs>
          <w:tab w:val="left" w:pos="0"/>
        </w:tabs>
        <w:spacing w:line="360" w:lineRule="auto"/>
        <w:ind w:left="0" w:right="-567" w:firstLine="0"/>
        <w:jc w:val="both"/>
        <w:rPr>
          <w:rFonts w:ascii="Palatino Linotype" w:hAnsi="Palatino Linotype"/>
        </w:rPr>
      </w:pPr>
      <w:r w:rsidRPr="005931B5">
        <w:rPr>
          <w:rFonts w:ascii="Palatino Linotype" w:eastAsia="Calibri" w:hAnsi="Palatino Linotype" w:cs="Arial"/>
          <w:lang w:val="es-ES"/>
        </w:rPr>
        <w:t xml:space="preserve">El </w:t>
      </w:r>
      <w:r w:rsidRPr="005931B5">
        <w:rPr>
          <w:rFonts w:ascii="Palatino Linotype" w:eastAsia="Calibri" w:hAnsi="Palatino Linotype" w:cs="Arial"/>
          <w:b/>
          <w:lang w:val="es-ES"/>
        </w:rPr>
        <w:t>SUJETO OBLIGADO</w:t>
      </w:r>
      <w:r w:rsidR="004D6582" w:rsidRPr="005931B5">
        <w:rPr>
          <w:rFonts w:ascii="Palatino Linotype" w:eastAsia="Calibri" w:hAnsi="Palatino Linotype" w:cs="Arial"/>
          <w:b/>
          <w:lang w:val="es-ES"/>
        </w:rPr>
        <w:t xml:space="preserve"> no</w:t>
      </w:r>
      <w:r w:rsidRPr="005931B5">
        <w:rPr>
          <w:rFonts w:ascii="Palatino Linotype" w:eastAsia="Calibri" w:hAnsi="Palatino Linotype" w:cs="Arial"/>
          <w:b/>
          <w:lang w:val="es-ES"/>
        </w:rPr>
        <w:t xml:space="preserve"> </w:t>
      </w:r>
      <w:r w:rsidRPr="005931B5">
        <w:rPr>
          <w:rFonts w:ascii="Palatino Linotype" w:eastAsia="Calibri" w:hAnsi="Palatino Linotype" w:cs="Arial"/>
          <w:lang w:val="es-ES"/>
        </w:rPr>
        <w:t xml:space="preserve"> rindió su informe</w:t>
      </w:r>
      <w:r w:rsidR="004D6582" w:rsidRPr="005931B5">
        <w:rPr>
          <w:rFonts w:ascii="Palatino Linotype" w:eastAsia="Calibri" w:hAnsi="Palatino Linotype" w:cs="Arial"/>
          <w:lang w:val="es-ES"/>
        </w:rPr>
        <w:t xml:space="preserve"> que a su derecho conviniera</w:t>
      </w:r>
      <w:r w:rsidRPr="005931B5">
        <w:rPr>
          <w:rFonts w:ascii="Palatino Linotype" w:eastAsia="Calibri" w:hAnsi="Palatino Linotype" w:cs="Arial"/>
          <w:lang w:val="es-ES"/>
        </w:rPr>
        <w:t xml:space="preserve">. Por su parte el </w:t>
      </w:r>
      <w:r w:rsidRPr="005931B5">
        <w:rPr>
          <w:rFonts w:ascii="Palatino Linotype" w:eastAsia="Calibri" w:hAnsi="Palatino Linotype" w:cs="Arial"/>
          <w:b/>
          <w:lang w:val="es-ES"/>
        </w:rPr>
        <w:t xml:space="preserve">RECURRENTE </w:t>
      </w:r>
      <w:r w:rsidRPr="005931B5">
        <w:rPr>
          <w:rFonts w:ascii="Palatino Linotype" w:eastAsia="Calibri" w:hAnsi="Palatino Linotype" w:cs="Arial"/>
          <w:lang w:val="es-ES"/>
        </w:rPr>
        <w:t xml:space="preserve">en el apartado de manifestaciones no adjuntó ningún archivo, pruebas o alegatos, </w:t>
      </w:r>
      <w:r w:rsidRPr="005931B5">
        <w:rPr>
          <w:rFonts w:ascii="Palatino Linotype" w:eastAsia="Calibri" w:hAnsi="Palatino Linotype" w:cs="Times New Roman"/>
          <w:lang w:val="es-ES"/>
        </w:rPr>
        <w:t xml:space="preserve">según constancia en el Sistema </w:t>
      </w:r>
      <w:r w:rsidRPr="005931B5">
        <w:rPr>
          <w:rFonts w:ascii="Palatino Linotype" w:eastAsia="Calibri" w:hAnsi="Palatino Linotype" w:cs="Arial"/>
          <w:lang w:val="es-ES"/>
        </w:rPr>
        <w:t>de Acceso a la Información Mexiquense (</w:t>
      </w:r>
      <w:r w:rsidRPr="005931B5">
        <w:rPr>
          <w:rFonts w:ascii="Palatino Linotype" w:eastAsia="Calibri" w:hAnsi="Palatino Linotype" w:cs="Arial"/>
          <w:b/>
          <w:lang w:val="es-ES"/>
        </w:rPr>
        <w:t>SAIMEX).</w:t>
      </w:r>
    </w:p>
    <w:p w:rsidR="002941D3" w:rsidRPr="005931B5" w:rsidRDefault="002941D3" w:rsidP="002941D3">
      <w:pPr>
        <w:pStyle w:val="Prrafodelista"/>
        <w:spacing w:before="240" w:after="240" w:line="360" w:lineRule="auto"/>
        <w:ind w:left="0" w:right="-567"/>
        <w:jc w:val="both"/>
        <w:rPr>
          <w:rFonts w:ascii="Palatino Linotype" w:hAnsi="Palatino Linotype"/>
        </w:rPr>
      </w:pPr>
    </w:p>
    <w:p w:rsidR="002941D3" w:rsidRPr="005931B5" w:rsidRDefault="002941D3" w:rsidP="002941D3">
      <w:pPr>
        <w:pStyle w:val="Prrafodelista"/>
        <w:numPr>
          <w:ilvl w:val="0"/>
          <w:numId w:val="1"/>
        </w:numPr>
        <w:spacing w:before="240" w:after="240" w:line="360" w:lineRule="auto"/>
        <w:ind w:left="0" w:right="-567" w:firstLine="0"/>
        <w:jc w:val="both"/>
        <w:rPr>
          <w:rFonts w:ascii="Palatino Linotype" w:eastAsia="Calibri" w:hAnsi="Palatino Linotype" w:cs="Arial"/>
          <w:b/>
        </w:rPr>
      </w:pPr>
      <w:r w:rsidRPr="005931B5">
        <w:rPr>
          <w:rFonts w:ascii="Palatino Linotype" w:eastAsia="Calibri" w:hAnsi="Palatino Linotype" w:cs="Arial"/>
        </w:rPr>
        <w:t>Consecutivamente</w:t>
      </w:r>
      <w:r w:rsidRPr="005931B5">
        <w:rPr>
          <w:rFonts w:ascii="Palatino Linotype" w:hAnsi="Palatino Linotype"/>
        </w:rPr>
        <w:t xml:space="preserve">, el Comisionado Ponente decretó el cierre de instrucción mediante acuerdo de fecha </w:t>
      </w:r>
      <w:r w:rsidR="00D817C4" w:rsidRPr="005931B5">
        <w:rPr>
          <w:rFonts w:ascii="Palatino Linotype" w:hAnsi="Palatino Linotype"/>
        </w:rPr>
        <w:t>trece (13)</w:t>
      </w:r>
      <w:r w:rsidRPr="005931B5">
        <w:rPr>
          <w:rFonts w:ascii="Palatino Linotype" w:hAnsi="Palatino Linotype"/>
        </w:rPr>
        <w:t xml:space="preserve"> de agosto de dos mil veinte, por lo que, ordenó turnar los </w:t>
      </w:r>
      <w:r w:rsidRPr="005931B5">
        <w:rPr>
          <w:rFonts w:ascii="Palatino Linotype" w:hAnsi="Palatino Linotype"/>
        </w:rPr>
        <w:lastRenderedPageBreak/>
        <w:t>expedientes a resolución</w:t>
      </w:r>
      <w:r w:rsidRPr="005931B5">
        <w:rPr>
          <w:rFonts w:ascii="Palatino Linotype" w:eastAsia="Calibri" w:hAnsi="Palatino Linotype" w:cs="Arial"/>
        </w:rPr>
        <w:t xml:space="preserve">, misma que ahora se pronuncia; y - - - - - - - - - - - - - - - - - - - - - - - - - - - - - - - - - - - - - - - - - - - - - - - - - - - - - - - - - - - - - - - - - - - - - - - - - - - - - - - - - - - - - - - - - - - - - - - - - - </w:t>
      </w:r>
    </w:p>
    <w:p w:rsidR="002875F8" w:rsidRPr="005931B5" w:rsidRDefault="002875F8" w:rsidP="002875F8">
      <w:pPr>
        <w:pStyle w:val="Prrafodelista"/>
        <w:rPr>
          <w:rFonts w:ascii="Palatino Linotype" w:eastAsia="Calibri" w:hAnsi="Palatino Linotype" w:cs="Arial"/>
          <w:b/>
        </w:rPr>
      </w:pPr>
    </w:p>
    <w:p w:rsidR="002941D3" w:rsidRPr="005931B5" w:rsidRDefault="002941D3" w:rsidP="002941D3">
      <w:pPr>
        <w:pStyle w:val="Ttulo1"/>
        <w:spacing w:line="360" w:lineRule="auto"/>
        <w:ind w:right="-567"/>
        <w:jc w:val="center"/>
        <w:rPr>
          <w:szCs w:val="24"/>
        </w:rPr>
      </w:pPr>
      <w:bookmarkStart w:id="30" w:name="_Toc48088880"/>
      <w:r w:rsidRPr="005931B5">
        <w:rPr>
          <w:szCs w:val="24"/>
        </w:rPr>
        <w:t>CONSIDERANDO</w:t>
      </w:r>
      <w:bookmarkEnd w:id="30"/>
    </w:p>
    <w:p w:rsidR="002941D3" w:rsidRPr="005931B5" w:rsidRDefault="002941D3" w:rsidP="002941D3">
      <w:pPr>
        <w:pStyle w:val="Ttulo2"/>
        <w:spacing w:line="360" w:lineRule="auto"/>
        <w:ind w:right="-567"/>
        <w:rPr>
          <w:rFonts w:ascii="Palatino Linotype" w:hAnsi="Palatino Linotype"/>
          <w:b/>
          <w:color w:val="auto"/>
          <w:sz w:val="24"/>
          <w:szCs w:val="24"/>
        </w:rPr>
      </w:pPr>
    </w:p>
    <w:p w:rsidR="002941D3" w:rsidRPr="005931B5" w:rsidRDefault="002941D3" w:rsidP="002941D3">
      <w:pPr>
        <w:pStyle w:val="Ttulo2"/>
        <w:spacing w:line="360" w:lineRule="auto"/>
        <w:ind w:right="-567"/>
        <w:rPr>
          <w:rFonts w:ascii="Palatino Linotype" w:hAnsi="Palatino Linotype"/>
          <w:b/>
          <w:color w:val="auto"/>
          <w:sz w:val="24"/>
          <w:szCs w:val="24"/>
        </w:rPr>
      </w:pPr>
      <w:bookmarkStart w:id="31" w:name="_Toc48088881"/>
      <w:r w:rsidRPr="005931B5">
        <w:rPr>
          <w:rFonts w:ascii="Palatino Linotype" w:hAnsi="Palatino Linotype"/>
          <w:b/>
          <w:color w:val="auto"/>
          <w:sz w:val="24"/>
          <w:szCs w:val="24"/>
        </w:rPr>
        <w:t>PRIMERO. De la competencia</w:t>
      </w:r>
      <w:bookmarkEnd w:id="31"/>
    </w:p>
    <w:p w:rsidR="002941D3" w:rsidRPr="005931B5" w:rsidRDefault="002941D3" w:rsidP="002941D3">
      <w:pPr>
        <w:spacing w:line="360" w:lineRule="auto"/>
        <w:ind w:right="-567"/>
        <w:rPr>
          <w:rFonts w:ascii="Palatino Linotype" w:hAnsi="Palatino Linotype"/>
          <w:lang w:val="es-MX" w:eastAsia="en-US"/>
        </w:rPr>
      </w:pPr>
    </w:p>
    <w:p w:rsidR="002941D3" w:rsidRPr="005931B5" w:rsidRDefault="002941D3" w:rsidP="002941D3">
      <w:pPr>
        <w:pStyle w:val="Prrafodelista"/>
        <w:numPr>
          <w:ilvl w:val="0"/>
          <w:numId w:val="1"/>
        </w:numPr>
        <w:spacing w:before="240" w:after="240" w:line="360" w:lineRule="auto"/>
        <w:ind w:left="0" w:right="-567" w:firstLine="0"/>
        <w:jc w:val="both"/>
        <w:rPr>
          <w:rFonts w:ascii="Palatino Linotype" w:eastAsia="Calibri" w:hAnsi="Palatino Linotype" w:cs="Times New Roman"/>
          <w:lang w:val="es-ES"/>
        </w:rPr>
      </w:pPr>
      <w:r w:rsidRPr="005931B5">
        <w:rPr>
          <w:rFonts w:ascii="Palatino Linotype" w:eastAsia="Calibri" w:hAnsi="Palatino Linotype" w:cs="Arial"/>
          <w:color w:val="000000" w:themeColor="text1"/>
          <w:lang w:val="es-ES"/>
        </w:rPr>
        <w:t>Este</w:t>
      </w:r>
      <w:r w:rsidRPr="005931B5">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5931B5">
        <w:rPr>
          <w:rFonts w:ascii="Palatino Linotype" w:eastAsia="Calibri" w:hAnsi="Palatino Linotype" w:cs="Times New Roman"/>
          <w:b/>
          <w:lang w:val="es-ES"/>
        </w:rPr>
        <w:t>Constitución Política de los Estados Unidos Mexicanos</w:t>
      </w:r>
      <w:r w:rsidRPr="005931B5">
        <w:rPr>
          <w:rFonts w:ascii="Palatino Linotype" w:eastAsia="Calibri" w:hAnsi="Palatino Linotype" w:cs="Times New Roman"/>
          <w:lang w:val="es-ES"/>
        </w:rPr>
        <w:t xml:space="preserve">; 5, párrafos </w:t>
      </w:r>
      <w:r w:rsidRPr="005931B5">
        <w:rPr>
          <w:rFonts w:ascii="Palatino Linotype" w:hAnsi="Palatino Linotype" w:cs="Arial"/>
          <w:bCs/>
          <w:color w:val="222222"/>
          <w:lang w:val="es-ES"/>
        </w:rPr>
        <w:t xml:space="preserve">vigésimo segundo, vigésimo tercero, vigésimo cuarto </w:t>
      </w:r>
      <w:r w:rsidRPr="005931B5">
        <w:rPr>
          <w:rFonts w:ascii="Palatino Linotype" w:eastAsia="Calibri" w:hAnsi="Palatino Linotype" w:cs="Times New Roman"/>
          <w:lang w:val="es-ES"/>
        </w:rPr>
        <w:t xml:space="preserve">de la </w:t>
      </w:r>
      <w:r w:rsidRPr="005931B5">
        <w:rPr>
          <w:rFonts w:ascii="Palatino Linotype" w:eastAsia="Calibri" w:hAnsi="Palatino Linotype" w:cs="Times New Roman"/>
          <w:b/>
          <w:lang w:val="es-ES"/>
        </w:rPr>
        <w:t>Constitución Política del Estado Libre y Soberano de México</w:t>
      </w:r>
      <w:r w:rsidRPr="005931B5">
        <w:rPr>
          <w:rFonts w:ascii="Palatino Linotype" w:eastAsia="Calibri" w:hAnsi="Palatino Linotype" w:cs="Times New Roman"/>
          <w:lang w:val="es-ES"/>
        </w:rPr>
        <w:t xml:space="preserve">; artículos 1, 2 fracción II, 13, 29, 36 fracciones I y II, 176, 178, 179, 181 párrafo tercero y 185 </w:t>
      </w:r>
      <w:r w:rsidRPr="005931B5">
        <w:rPr>
          <w:rFonts w:ascii="Palatino Linotype" w:eastAsia="Calibri" w:hAnsi="Palatino Linotype" w:cs="Arial"/>
          <w:lang w:val="es-ES"/>
        </w:rPr>
        <w:t xml:space="preserve">de la </w:t>
      </w:r>
      <w:r w:rsidRPr="005931B5">
        <w:rPr>
          <w:rFonts w:ascii="Palatino Linotype" w:eastAsia="Calibri" w:hAnsi="Palatino Linotype" w:cs="Arial"/>
          <w:b/>
          <w:lang w:val="es-ES"/>
        </w:rPr>
        <w:t>Ley de Transparencia y Acceso a la Información Pública del Estado de México y Municipios</w:t>
      </w:r>
      <w:r w:rsidRPr="005931B5">
        <w:rPr>
          <w:rFonts w:ascii="Palatino Linotype" w:eastAsia="Calibri" w:hAnsi="Palatino Linotype" w:cs="Arial"/>
          <w:lang w:val="es-ES"/>
        </w:rPr>
        <w:t xml:space="preserve">; y </w:t>
      </w:r>
      <w:r w:rsidRPr="005931B5">
        <w:rPr>
          <w:rFonts w:ascii="Palatino Linotype" w:eastAsia="MS Mincho" w:hAnsi="Palatino Linotype" w:cs="Arial"/>
          <w:lang w:val="es-ES"/>
        </w:rPr>
        <w:t xml:space="preserve">7, 9 fracciones I y XXIV, y 11 </w:t>
      </w:r>
      <w:r w:rsidRPr="005931B5">
        <w:rPr>
          <w:rFonts w:ascii="Palatino Linotype" w:eastAsia="Calibri" w:hAnsi="Palatino Linotype" w:cs="Arial"/>
          <w:lang w:val="es-ES"/>
        </w:rPr>
        <w:t xml:space="preserve">del </w:t>
      </w:r>
      <w:r w:rsidRPr="005931B5">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5931B5">
        <w:rPr>
          <w:rFonts w:ascii="Palatino Linotype" w:hAnsi="Palatino Linotype"/>
        </w:rPr>
        <w:t>.</w:t>
      </w:r>
    </w:p>
    <w:p w:rsidR="002941D3" w:rsidRPr="005931B5" w:rsidRDefault="002941D3" w:rsidP="002941D3">
      <w:pPr>
        <w:pStyle w:val="Prrafodelista"/>
        <w:spacing w:before="240" w:after="240" w:line="360" w:lineRule="auto"/>
        <w:ind w:left="0" w:right="-567"/>
        <w:jc w:val="both"/>
        <w:rPr>
          <w:rFonts w:ascii="Palatino Linotype" w:eastAsia="Calibri" w:hAnsi="Palatino Linotype" w:cs="Times New Roman"/>
          <w:lang w:val="es-ES"/>
        </w:rPr>
      </w:pPr>
    </w:p>
    <w:p w:rsidR="002941D3" w:rsidRPr="005931B5" w:rsidRDefault="002941D3" w:rsidP="002941D3">
      <w:pPr>
        <w:pStyle w:val="Ttulo2"/>
        <w:spacing w:line="360" w:lineRule="auto"/>
        <w:ind w:right="-567"/>
        <w:rPr>
          <w:rFonts w:ascii="Palatino Linotype" w:hAnsi="Palatino Linotype"/>
          <w:b/>
          <w:color w:val="auto"/>
          <w:sz w:val="24"/>
          <w:szCs w:val="24"/>
        </w:rPr>
      </w:pPr>
      <w:bookmarkStart w:id="32" w:name="_Toc48088882"/>
      <w:r w:rsidRPr="005931B5">
        <w:rPr>
          <w:rFonts w:ascii="Palatino Linotype" w:hAnsi="Palatino Linotype"/>
          <w:b/>
          <w:color w:val="auto"/>
          <w:sz w:val="24"/>
          <w:szCs w:val="24"/>
        </w:rPr>
        <w:t>SEGUNDO. De la oportunidad y procedencia.</w:t>
      </w:r>
      <w:bookmarkEnd w:id="32"/>
    </w:p>
    <w:p w:rsidR="002941D3" w:rsidRPr="005931B5" w:rsidRDefault="002941D3" w:rsidP="002941D3">
      <w:pPr>
        <w:tabs>
          <w:tab w:val="left" w:pos="0"/>
        </w:tabs>
        <w:spacing w:line="360" w:lineRule="auto"/>
        <w:ind w:right="-567"/>
        <w:jc w:val="both"/>
        <w:rPr>
          <w:rFonts w:ascii="Palatino Linotype" w:eastAsia="Times New Roman" w:hAnsi="Palatino Linotype" w:cs="Arial"/>
          <w:color w:val="000000"/>
        </w:rPr>
      </w:pPr>
    </w:p>
    <w:p w:rsidR="002941D3" w:rsidRPr="005931B5" w:rsidRDefault="002941D3" w:rsidP="002941D3">
      <w:pPr>
        <w:pStyle w:val="Prrafodelista"/>
        <w:numPr>
          <w:ilvl w:val="0"/>
          <w:numId w:val="1"/>
        </w:numPr>
        <w:spacing w:before="240" w:after="240" w:line="360" w:lineRule="auto"/>
        <w:ind w:left="0" w:right="49" w:firstLine="0"/>
        <w:jc w:val="both"/>
        <w:rPr>
          <w:rFonts w:ascii="Palatino Linotype" w:hAnsi="Palatino Linotype"/>
        </w:rPr>
      </w:pPr>
      <w:r w:rsidRPr="005931B5">
        <w:rPr>
          <w:rFonts w:ascii="Palatino Linotype" w:eastAsia="Calibri" w:hAnsi="Palatino Linotype" w:cs="Arial"/>
        </w:rPr>
        <w:t xml:space="preserve">El medio de impugnación fue presentado a través del </w:t>
      </w:r>
      <w:r w:rsidRPr="005931B5">
        <w:rPr>
          <w:rFonts w:ascii="Palatino Linotype" w:eastAsia="Calibri" w:hAnsi="Palatino Linotype" w:cs="Arial"/>
          <w:b/>
        </w:rPr>
        <w:t>SAIMEX,</w:t>
      </w:r>
      <w:r w:rsidRPr="005931B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5931B5">
        <w:rPr>
          <w:rFonts w:ascii="Palatino Linotype" w:eastAsia="Calibri" w:hAnsi="Palatino Linotype" w:cs="Arial"/>
          <w:b/>
        </w:rPr>
        <w:t>SUJETO OBLIGADO</w:t>
      </w:r>
      <w:r w:rsidRPr="005931B5">
        <w:rPr>
          <w:rFonts w:ascii="Palatino Linotype" w:eastAsia="Calibri" w:hAnsi="Palatino Linotype" w:cs="Arial"/>
        </w:rPr>
        <w:t xml:space="preserve"> entrego </w:t>
      </w:r>
      <w:r w:rsidRPr="005931B5">
        <w:rPr>
          <w:rFonts w:ascii="Palatino Linotype" w:eastAsia="Calibri" w:hAnsi="Palatino Linotype" w:cs="Arial"/>
        </w:rPr>
        <w:lastRenderedPageBreak/>
        <w:t xml:space="preserve">su respuesta el día </w:t>
      </w:r>
      <w:r w:rsidR="004D6582" w:rsidRPr="005931B5">
        <w:rPr>
          <w:rFonts w:ascii="Palatino Linotype" w:eastAsia="Calibri" w:hAnsi="Palatino Linotype" w:cs="Arial"/>
        </w:rPr>
        <w:t xml:space="preserve">seis (6) de marzo </w:t>
      </w:r>
      <w:r w:rsidRPr="005931B5">
        <w:rPr>
          <w:rFonts w:ascii="Palatino Linotype" w:eastAsia="Calibri" w:hAnsi="Palatino Linotype" w:cs="Arial"/>
        </w:rPr>
        <w:t xml:space="preserve"> de dos mil veinte, </w:t>
      </w:r>
      <w:r w:rsidRPr="005931B5">
        <w:rPr>
          <w:rFonts w:ascii="Palatino Linotype" w:hAnsi="Palatino Linotype" w:cs="Arial"/>
        </w:rPr>
        <w:t xml:space="preserve">de tal forma que el plazo para interponer el recurso transcurrió del día </w:t>
      </w:r>
      <w:r w:rsidR="00012FCA" w:rsidRPr="005931B5">
        <w:rPr>
          <w:rFonts w:ascii="Palatino Linotype" w:hAnsi="Palatino Linotype" w:cs="Arial"/>
        </w:rPr>
        <w:t xml:space="preserve">diez (10) de marzo </w:t>
      </w:r>
      <w:r w:rsidRPr="005931B5">
        <w:rPr>
          <w:rFonts w:ascii="Palatino Linotype" w:hAnsi="Palatino Linotype" w:cs="Arial"/>
        </w:rPr>
        <w:t xml:space="preserve"> de dos mil veinte al </w:t>
      </w:r>
      <w:r w:rsidR="00012FCA" w:rsidRPr="005931B5">
        <w:rPr>
          <w:rFonts w:ascii="Palatino Linotype" w:hAnsi="Palatino Linotype" w:cs="Arial"/>
        </w:rPr>
        <w:t xml:space="preserve">doce (12) de agosto </w:t>
      </w:r>
      <w:r w:rsidRPr="005931B5">
        <w:rPr>
          <w:rFonts w:ascii="Palatino Linotype" w:hAnsi="Palatino Linotype" w:cs="Arial"/>
        </w:rPr>
        <w:t xml:space="preserve">de dos mil veinte; en consecuencia, el ahora recurrente presentó su inconformidad el día </w:t>
      </w:r>
      <w:r w:rsidR="00CD4698" w:rsidRPr="005931B5">
        <w:rPr>
          <w:rFonts w:ascii="Palatino Linotype" w:hAnsi="Palatino Linotype" w:cs="Arial"/>
        </w:rPr>
        <w:t>diez (10)</w:t>
      </w:r>
      <w:r w:rsidR="00012FCA" w:rsidRPr="005931B5">
        <w:rPr>
          <w:rFonts w:ascii="Palatino Linotype" w:hAnsi="Palatino Linotype" w:cs="Arial"/>
        </w:rPr>
        <w:t xml:space="preserve"> de marzo </w:t>
      </w:r>
      <w:r w:rsidRPr="005931B5">
        <w:rPr>
          <w:rFonts w:ascii="Palatino Linotype" w:hAnsi="Palatino Linotype" w:cs="Arial"/>
        </w:rPr>
        <w:t xml:space="preserve"> de dos mil veinte; </w:t>
      </w:r>
      <w:r w:rsidRPr="005931B5">
        <w:rPr>
          <w:rFonts w:ascii="Palatino Linotype" w:hAnsi="Palatino Linotype" w:cs="Arial"/>
          <w:color w:val="000000" w:themeColor="text1"/>
        </w:rPr>
        <w:t xml:space="preserve">éste se encuentra dentro de los márgenes temporales previstos en el artículo 178 de la </w:t>
      </w:r>
      <w:r w:rsidRPr="005931B5">
        <w:rPr>
          <w:rFonts w:ascii="Palatino Linotype" w:hAnsi="Palatino Linotype" w:cs="Arial"/>
          <w:b/>
          <w:color w:val="000000" w:themeColor="text1"/>
        </w:rPr>
        <w:t>Ley de Transparencia y Acceso a la Información Pública del Estado de México y Municipios.</w:t>
      </w:r>
    </w:p>
    <w:p w:rsidR="002875F8" w:rsidRPr="005931B5" w:rsidRDefault="002875F8" w:rsidP="002941D3">
      <w:pPr>
        <w:pStyle w:val="Prrafodelista"/>
        <w:spacing w:before="240" w:after="240" w:line="360" w:lineRule="auto"/>
        <w:ind w:left="0" w:right="49"/>
        <w:jc w:val="both"/>
        <w:rPr>
          <w:rFonts w:ascii="Palatino Linotype" w:hAnsi="Palatino Linotype"/>
          <w:color w:val="FF0000"/>
        </w:rPr>
      </w:pPr>
    </w:p>
    <w:p w:rsidR="00D621C1" w:rsidRPr="005931B5" w:rsidRDefault="00D621C1" w:rsidP="00E55690">
      <w:pPr>
        <w:pStyle w:val="Prrafodelista"/>
        <w:numPr>
          <w:ilvl w:val="0"/>
          <w:numId w:val="1"/>
        </w:numPr>
        <w:spacing w:before="240" w:after="240" w:line="360" w:lineRule="auto"/>
        <w:ind w:left="0" w:right="49" w:firstLine="0"/>
        <w:jc w:val="both"/>
        <w:rPr>
          <w:rFonts w:ascii="Palatino Linotype" w:eastAsia="Calibri" w:hAnsi="Palatino Linotype" w:cs="Arial"/>
        </w:rPr>
      </w:pPr>
      <w:r w:rsidRPr="005931B5">
        <w:rPr>
          <w:rFonts w:ascii="Palatino Linotype" w:eastAsia="Calibri" w:hAnsi="Palatino Linotype" w:cs="Arial"/>
        </w:rPr>
        <w:t xml:space="preserve">Por otra parte, de la revisión al expediente electrónico del </w:t>
      </w:r>
      <w:r w:rsidRPr="005931B5">
        <w:rPr>
          <w:rFonts w:ascii="Palatino Linotype" w:eastAsia="Calibri" w:hAnsi="Palatino Linotype" w:cs="Arial"/>
          <w:b/>
        </w:rPr>
        <w:t>SAIMEX</w:t>
      </w:r>
      <w:r w:rsidRPr="005931B5">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D621C1" w:rsidRPr="005931B5" w:rsidRDefault="00D621C1" w:rsidP="00D621C1">
      <w:pPr>
        <w:pStyle w:val="Prrafodelista"/>
        <w:rPr>
          <w:rFonts w:ascii="Palatino Linotype" w:eastAsia="Calibri" w:hAnsi="Palatino Linotype" w:cs="Arial"/>
        </w:rPr>
      </w:pPr>
    </w:p>
    <w:p w:rsidR="00D621C1" w:rsidRPr="005931B5" w:rsidRDefault="00D621C1" w:rsidP="00E55690">
      <w:pPr>
        <w:pStyle w:val="Prrafodelista"/>
        <w:numPr>
          <w:ilvl w:val="0"/>
          <w:numId w:val="1"/>
        </w:numPr>
        <w:spacing w:before="240" w:after="240" w:line="360" w:lineRule="auto"/>
        <w:ind w:left="0" w:right="49" w:firstLine="0"/>
        <w:jc w:val="both"/>
        <w:rPr>
          <w:rFonts w:ascii="Palatino Linotype" w:eastAsia="Calibri" w:hAnsi="Palatino Linotype" w:cs="Arial"/>
        </w:rPr>
      </w:pPr>
      <w:r w:rsidRPr="005931B5">
        <w:rPr>
          <w:rFonts w:ascii="Palatino Linotype" w:eastAsia="Calibri" w:hAnsi="Palatino Linotype" w:cs="Arial"/>
        </w:rPr>
        <w:t xml:space="preserve">Esto es así, ya que de conformidad con los artículos 6, Apartado A, fracciones III y IV de la Constitución Política de los Estados Unidos Mexicanos y </w:t>
      </w:r>
      <w:r w:rsidRPr="005931B5">
        <w:rPr>
          <w:rFonts w:ascii="Palatino Linotype" w:eastAsia="Calibri" w:hAnsi="Palatino Linotype" w:cs="Arial"/>
          <w:bCs/>
          <w:lang w:val="es-ES"/>
        </w:rPr>
        <w:t xml:space="preserve">5, párrafos vigésimo, vigésimo primero y vigésimo </w:t>
      </w:r>
      <w:proofErr w:type="spellStart"/>
      <w:r w:rsidRPr="005931B5">
        <w:rPr>
          <w:rFonts w:ascii="Palatino Linotype" w:eastAsia="Calibri" w:hAnsi="Palatino Linotype" w:cs="Arial"/>
          <w:bCs/>
          <w:lang w:val="es-ES"/>
        </w:rPr>
        <w:t>segúndo</w:t>
      </w:r>
      <w:proofErr w:type="spellEnd"/>
      <w:r w:rsidRPr="005931B5">
        <w:rPr>
          <w:rFonts w:ascii="Palatino Linotype" w:eastAsia="Calibri" w:hAnsi="Palatino Linotype" w:cs="Arial"/>
          <w:bCs/>
          <w:lang w:val="es-ES"/>
        </w:rPr>
        <w:t> fracciones IV y V </w:t>
      </w:r>
      <w:r w:rsidRPr="005931B5">
        <w:rPr>
          <w:rFonts w:ascii="Palatino Linotype" w:eastAsia="Calibri" w:hAnsi="Palatino Linotype" w:cs="Arial"/>
        </w:rPr>
        <w:t xml:space="preserve">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w:t>
      </w:r>
      <w:r w:rsidRPr="005931B5">
        <w:rPr>
          <w:rFonts w:ascii="Palatino Linotype" w:eastAsia="Calibri" w:hAnsi="Palatino Linotype" w:cs="Arial"/>
        </w:rPr>
        <w:lastRenderedPageBreak/>
        <w:t>sustanciarán ante los organismos autónomos especializados e imparciales que establece la Constitución Federal y local.</w:t>
      </w:r>
    </w:p>
    <w:p w:rsidR="00D621C1" w:rsidRPr="005931B5" w:rsidRDefault="00D621C1" w:rsidP="00D621C1">
      <w:pPr>
        <w:pStyle w:val="Prrafodelista"/>
        <w:rPr>
          <w:rFonts w:ascii="Palatino Linotype" w:eastAsia="Calibri" w:hAnsi="Palatino Linotype" w:cs="Arial"/>
        </w:rPr>
      </w:pPr>
    </w:p>
    <w:p w:rsidR="00D621C1" w:rsidRPr="005931B5" w:rsidRDefault="00D621C1" w:rsidP="00E55690">
      <w:pPr>
        <w:pStyle w:val="Prrafodelista"/>
        <w:numPr>
          <w:ilvl w:val="0"/>
          <w:numId w:val="1"/>
        </w:numPr>
        <w:spacing w:before="240" w:after="240" w:line="360" w:lineRule="auto"/>
        <w:ind w:left="0" w:right="49" w:firstLine="0"/>
        <w:jc w:val="both"/>
        <w:rPr>
          <w:rFonts w:ascii="Palatino Linotype" w:eastAsia="Calibri" w:hAnsi="Palatino Linotype" w:cs="Arial"/>
        </w:rPr>
      </w:pPr>
      <w:r w:rsidRPr="005931B5">
        <w:rPr>
          <w:rFonts w:ascii="Palatino Linotype" w:eastAsia="Calibri" w:hAnsi="Palatino Linotype" w:cs="Aria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621C1" w:rsidRPr="005931B5" w:rsidRDefault="00D621C1" w:rsidP="00D621C1">
      <w:pPr>
        <w:pStyle w:val="Prrafodelista"/>
        <w:rPr>
          <w:rFonts w:ascii="Palatino Linotype" w:eastAsia="Calibri" w:hAnsi="Palatino Linotype" w:cs="Arial"/>
        </w:rPr>
      </w:pPr>
    </w:p>
    <w:p w:rsidR="00D621C1" w:rsidRPr="005931B5" w:rsidRDefault="00D621C1" w:rsidP="00E55690">
      <w:pPr>
        <w:pStyle w:val="Prrafodelista"/>
        <w:numPr>
          <w:ilvl w:val="0"/>
          <w:numId w:val="1"/>
        </w:numPr>
        <w:spacing w:before="240" w:after="240" w:line="360" w:lineRule="auto"/>
        <w:ind w:left="0" w:right="49" w:firstLine="0"/>
        <w:jc w:val="both"/>
        <w:rPr>
          <w:rFonts w:ascii="Palatino Linotype" w:eastAsia="Calibri" w:hAnsi="Palatino Linotype" w:cs="Arial"/>
        </w:rPr>
      </w:pPr>
      <w:r w:rsidRPr="005931B5">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D621C1" w:rsidRPr="005931B5" w:rsidRDefault="00D621C1" w:rsidP="00D621C1">
      <w:pPr>
        <w:pStyle w:val="Prrafodelista"/>
        <w:rPr>
          <w:rFonts w:ascii="Palatino Linotype" w:eastAsia="Calibri" w:hAnsi="Palatino Linotype" w:cs="Arial"/>
        </w:rPr>
      </w:pPr>
    </w:p>
    <w:p w:rsidR="002875F8" w:rsidRPr="005931B5" w:rsidRDefault="00D621C1" w:rsidP="00E55690">
      <w:pPr>
        <w:pStyle w:val="Prrafodelista"/>
        <w:numPr>
          <w:ilvl w:val="0"/>
          <w:numId w:val="1"/>
        </w:numPr>
        <w:spacing w:before="240" w:after="240" w:line="360" w:lineRule="auto"/>
        <w:ind w:left="0" w:right="49" w:firstLine="0"/>
        <w:jc w:val="both"/>
        <w:rPr>
          <w:rFonts w:ascii="Palatino Linotype" w:eastAsia="Calibri" w:hAnsi="Palatino Linotype" w:cs="Arial"/>
        </w:rPr>
      </w:pPr>
      <w:r w:rsidRPr="005931B5">
        <w:rPr>
          <w:rFonts w:ascii="Palatino Linotype" w:eastAsia="Calibri" w:hAnsi="Palatino Linotype" w:cs="Arial"/>
        </w:rPr>
        <w:t xml:space="preserve">Por lo que el nombre del solicitando y recurrente no puede ser considerado un requisito indispensable de </w:t>
      </w:r>
      <w:proofErr w:type="spellStart"/>
      <w:r w:rsidRPr="005931B5">
        <w:rPr>
          <w:rFonts w:ascii="Palatino Linotype" w:eastAsia="Calibri" w:hAnsi="Palatino Linotype" w:cs="Arial"/>
        </w:rPr>
        <w:t>procedibilidad</w:t>
      </w:r>
      <w:proofErr w:type="spellEnd"/>
      <w:r w:rsidRPr="005931B5">
        <w:rPr>
          <w:rFonts w:ascii="Palatino Linotype" w:eastAsia="Calibri" w:hAnsi="Palatino Linotype" w:cs="Arial"/>
        </w:rPr>
        <w:t xml:space="preserve"> del recurso de revisión que nos ocupa, ya que el acceso a la información no está condicionado a acreditar algún interés ya sea jurídico o legítimo, máxime que es un elemento subsanable por este Órgano </w:t>
      </w:r>
      <w:proofErr w:type="spellStart"/>
      <w:r w:rsidRPr="005931B5">
        <w:rPr>
          <w:rFonts w:ascii="Palatino Linotype" w:eastAsia="Calibri" w:hAnsi="Palatino Linotype" w:cs="Arial"/>
        </w:rPr>
        <w:t>Resolutor</w:t>
      </w:r>
      <w:proofErr w:type="spellEnd"/>
      <w:r w:rsidRPr="005931B5">
        <w:rPr>
          <w:rFonts w:ascii="Palatino Linotype" w:eastAsia="Calibri" w:hAnsi="Palatino Linotype" w:cs="Arial"/>
        </w:rPr>
        <w:t>.</w:t>
      </w:r>
    </w:p>
    <w:p w:rsidR="00E55690" w:rsidRPr="005931B5" w:rsidRDefault="00E55690" w:rsidP="00E55690">
      <w:pPr>
        <w:pStyle w:val="Prrafodelista"/>
        <w:rPr>
          <w:rFonts w:ascii="Palatino Linotype" w:eastAsia="Calibri" w:hAnsi="Palatino Linotype" w:cs="Arial"/>
        </w:rPr>
      </w:pPr>
    </w:p>
    <w:p w:rsidR="00E55690" w:rsidRPr="005931B5" w:rsidRDefault="00E55690" w:rsidP="00E55690">
      <w:pPr>
        <w:pStyle w:val="Prrafodelista"/>
        <w:spacing w:before="240" w:after="240" w:line="360" w:lineRule="auto"/>
        <w:ind w:left="0" w:right="49"/>
        <w:jc w:val="both"/>
        <w:rPr>
          <w:rFonts w:ascii="Palatino Linotype" w:eastAsia="Calibri" w:hAnsi="Palatino Linotype" w:cs="Arial"/>
        </w:rPr>
      </w:pPr>
    </w:p>
    <w:p w:rsidR="002941D3" w:rsidRPr="005931B5" w:rsidRDefault="002941D3" w:rsidP="002941D3">
      <w:pPr>
        <w:pStyle w:val="Prrafodelista"/>
        <w:numPr>
          <w:ilvl w:val="0"/>
          <w:numId w:val="1"/>
        </w:numPr>
        <w:spacing w:before="240" w:after="240" w:line="360" w:lineRule="auto"/>
        <w:ind w:left="0" w:firstLine="0"/>
        <w:jc w:val="both"/>
        <w:rPr>
          <w:rFonts w:ascii="Palatino Linotype" w:hAnsi="Palatino Linotype"/>
        </w:rPr>
      </w:pPr>
      <w:r w:rsidRPr="005931B5">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941D3" w:rsidRPr="005931B5" w:rsidRDefault="002941D3" w:rsidP="002941D3">
      <w:pPr>
        <w:pStyle w:val="Ttulo2"/>
        <w:spacing w:line="360" w:lineRule="auto"/>
        <w:ind w:right="-567"/>
        <w:rPr>
          <w:rFonts w:ascii="Palatino Linotype" w:hAnsi="Palatino Linotype"/>
          <w:b/>
          <w:color w:val="auto"/>
          <w:sz w:val="24"/>
          <w:szCs w:val="24"/>
        </w:rPr>
      </w:pPr>
      <w:bookmarkStart w:id="33" w:name="_Toc454390714"/>
      <w:bookmarkStart w:id="34" w:name="_Toc48088883"/>
      <w:r w:rsidRPr="005931B5">
        <w:rPr>
          <w:rFonts w:ascii="Palatino Linotype" w:hAnsi="Palatino Linotype"/>
          <w:b/>
          <w:color w:val="auto"/>
          <w:sz w:val="24"/>
          <w:szCs w:val="24"/>
        </w:rPr>
        <w:lastRenderedPageBreak/>
        <w:t xml:space="preserve">TERCERO. </w:t>
      </w:r>
      <w:bookmarkStart w:id="35" w:name="_Toc447183492"/>
      <w:bookmarkStart w:id="36" w:name="_Toc450120667"/>
      <w:bookmarkStart w:id="37" w:name="_Toc461555895"/>
      <w:bookmarkEnd w:id="33"/>
      <w:r w:rsidRPr="005931B5">
        <w:rPr>
          <w:rFonts w:ascii="Palatino Linotype" w:hAnsi="Palatino Linotype"/>
          <w:b/>
          <w:color w:val="auto"/>
          <w:sz w:val="24"/>
          <w:szCs w:val="24"/>
        </w:rPr>
        <w:t>Del planteamiento de la Litis</w:t>
      </w:r>
      <w:bookmarkEnd w:id="34"/>
    </w:p>
    <w:p w:rsidR="00E55690" w:rsidRPr="005931B5" w:rsidRDefault="00E55690" w:rsidP="00E55690">
      <w:pPr>
        <w:rPr>
          <w:lang w:val="es-MX" w:eastAsia="en-US"/>
        </w:rPr>
      </w:pPr>
    </w:p>
    <w:p w:rsidR="002941D3" w:rsidRPr="005931B5" w:rsidRDefault="002941D3" w:rsidP="00E55690">
      <w:pPr>
        <w:pStyle w:val="Prrafodelista"/>
        <w:numPr>
          <w:ilvl w:val="0"/>
          <w:numId w:val="1"/>
        </w:numPr>
        <w:spacing w:before="240" w:after="240" w:line="360" w:lineRule="auto"/>
        <w:ind w:left="0" w:firstLine="0"/>
        <w:jc w:val="both"/>
        <w:rPr>
          <w:rFonts w:ascii="Palatino Linotype" w:eastAsia="MS Gothic" w:hAnsi="Palatino Linotype" w:cs="Times New Roman"/>
        </w:rPr>
      </w:pPr>
      <w:r w:rsidRPr="005931B5">
        <w:rPr>
          <w:rFonts w:ascii="Palatino Linotype" w:eastAsia="MS Gothic" w:hAnsi="Palatino Linotype" w:cs="Times New Roman"/>
        </w:rPr>
        <w:t>De las constancias que obran en el expediente de referencia, puede apreciarse que el SUJETO O</w:t>
      </w:r>
      <w:r w:rsidR="00012FCA" w:rsidRPr="005931B5">
        <w:rPr>
          <w:rFonts w:ascii="Palatino Linotype" w:eastAsia="MS Gothic" w:hAnsi="Palatino Linotype" w:cs="Times New Roman"/>
        </w:rPr>
        <w:t>BLIGADO adjunto en respuesta un archivo</w:t>
      </w:r>
      <w:r w:rsidRPr="005931B5">
        <w:rPr>
          <w:rFonts w:ascii="Palatino Linotype" w:eastAsia="MS Gothic" w:hAnsi="Palatino Linotype" w:cs="Times New Roman"/>
        </w:rPr>
        <w:t xml:space="preserve">, </w:t>
      </w:r>
      <w:r w:rsidR="00012FCA" w:rsidRPr="005931B5">
        <w:rPr>
          <w:rFonts w:ascii="Palatino Linotype" w:eastAsia="MS Gothic" w:hAnsi="Palatino Linotype" w:cs="Times New Roman"/>
        </w:rPr>
        <w:t>el cual refiere que el Ayuntamiento de Zumpango no brinda apoyos económico</w:t>
      </w:r>
      <w:r w:rsidR="00E55690" w:rsidRPr="005931B5">
        <w:rPr>
          <w:rFonts w:ascii="Palatino Linotype" w:eastAsia="MS Gothic" w:hAnsi="Palatino Linotype" w:cs="Times New Roman"/>
        </w:rPr>
        <w:t>s</w:t>
      </w:r>
      <w:r w:rsidR="00012FCA" w:rsidRPr="005931B5">
        <w:rPr>
          <w:rFonts w:ascii="Palatino Linotype" w:eastAsia="MS Gothic" w:hAnsi="Palatino Linotype" w:cs="Times New Roman"/>
        </w:rPr>
        <w:t xml:space="preserve">, viáticos, emolumento o gratificaciones </w:t>
      </w:r>
      <w:r w:rsidR="00BF685F" w:rsidRPr="005931B5">
        <w:rPr>
          <w:rFonts w:ascii="Palatino Linotype" w:eastAsia="MS Gothic" w:hAnsi="Palatino Linotype" w:cs="Times New Roman"/>
        </w:rPr>
        <w:t>extras para los servidores públicos de la actual administración</w:t>
      </w:r>
      <w:r w:rsidRPr="005931B5">
        <w:rPr>
          <w:rFonts w:ascii="Palatino Linotype" w:eastAsia="MS Gothic" w:hAnsi="Palatino Linotype" w:cs="Times New Roman"/>
        </w:rPr>
        <w:t xml:space="preserve">. Derivado de la respuesta, el RECURRENTE se inconformo a través del recurso de revisión manifestando que </w:t>
      </w:r>
      <w:r w:rsidR="00BF685F" w:rsidRPr="005931B5">
        <w:rPr>
          <w:rFonts w:ascii="Palatino Linotype" w:eastAsia="MS Gothic" w:hAnsi="Palatino Linotype" w:cs="Times New Roman"/>
        </w:rPr>
        <w:t>no le entregan la documentación solicitada</w:t>
      </w:r>
      <w:r w:rsidRPr="005931B5">
        <w:rPr>
          <w:rFonts w:ascii="Palatino Linotype" w:eastAsia="MS Gothic" w:hAnsi="Palatino Linotype" w:cs="Times New Roman"/>
        </w:rPr>
        <w:t>.</w:t>
      </w:r>
    </w:p>
    <w:p w:rsidR="002941D3" w:rsidRPr="005931B5" w:rsidRDefault="002941D3" w:rsidP="002941D3">
      <w:pPr>
        <w:pStyle w:val="Prrafodelista"/>
        <w:spacing w:line="360" w:lineRule="auto"/>
        <w:ind w:left="0" w:right="-567"/>
        <w:jc w:val="both"/>
        <w:rPr>
          <w:rFonts w:ascii="Palatino Linotype" w:eastAsia="MS Gothic" w:hAnsi="Palatino Linotype" w:cs="Times New Roman"/>
          <w:b/>
        </w:rPr>
      </w:pPr>
    </w:p>
    <w:p w:rsidR="002941D3" w:rsidRPr="005931B5" w:rsidRDefault="002941D3" w:rsidP="00E55690">
      <w:pPr>
        <w:pStyle w:val="Prrafodelista"/>
        <w:numPr>
          <w:ilvl w:val="0"/>
          <w:numId w:val="1"/>
        </w:numPr>
        <w:spacing w:before="240" w:after="240" w:line="360" w:lineRule="auto"/>
        <w:ind w:left="0" w:firstLine="0"/>
        <w:jc w:val="both"/>
        <w:rPr>
          <w:rFonts w:ascii="Palatino Linotype" w:eastAsia="MS Gothic" w:hAnsi="Palatino Linotype" w:cs="Times New Roman"/>
        </w:rPr>
      </w:pPr>
      <w:r w:rsidRPr="005931B5">
        <w:rPr>
          <w:rFonts w:ascii="Palatino Linotype" w:eastAsia="MS Gothic" w:hAnsi="Palatino Linotype" w:cs="Times New Roman"/>
        </w:rPr>
        <w:t>En consecuencia, la Litis del presente asunto corresponde en resolver si el SUJETO OBLIGADO atendió la solicitud con apego a los principios establecidos en el artículo 11 de la Ley de Transparencia Local, si con la entrega de los documentos en respuesta se garantiza</w:t>
      </w:r>
      <w:r w:rsidR="00BF685F" w:rsidRPr="005931B5">
        <w:rPr>
          <w:rFonts w:ascii="Palatino Linotype" w:eastAsia="MS Gothic" w:hAnsi="Palatino Linotype" w:cs="Times New Roman"/>
        </w:rPr>
        <w:t xml:space="preserve"> </w:t>
      </w:r>
      <w:r w:rsidR="00257187" w:rsidRPr="005931B5">
        <w:rPr>
          <w:rFonts w:ascii="Palatino Linotype" w:eastAsia="MS Gothic" w:hAnsi="Palatino Linotype" w:cs="Times New Roman"/>
        </w:rPr>
        <w:t>que la información sea congruente</w:t>
      </w:r>
      <w:r w:rsidRPr="005931B5">
        <w:rPr>
          <w:rFonts w:ascii="Palatino Linotype" w:eastAsia="MS Gothic" w:hAnsi="Palatino Linotype" w:cs="Times New Roman"/>
        </w:rPr>
        <w:t>.</w:t>
      </w:r>
    </w:p>
    <w:p w:rsidR="002941D3" w:rsidRPr="005931B5" w:rsidRDefault="002941D3" w:rsidP="002941D3">
      <w:pPr>
        <w:pStyle w:val="Prrafodelista"/>
        <w:spacing w:line="360" w:lineRule="auto"/>
        <w:ind w:left="0" w:right="-567"/>
        <w:jc w:val="both"/>
        <w:rPr>
          <w:rFonts w:ascii="Palatino Linotype" w:eastAsia="MS Gothic" w:hAnsi="Palatino Linotype" w:cs="Times New Roman"/>
        </w:rPr>
      </w:pPr>
    </w:p>
    <w:p w:rsidR="002941D3" w:rsidRPr="005931B5" w:rsidRDefault="002941D3" w:rsidP="00E55690">
      <w:pPr>
        <w:pStyle w:val="Prrafodelista"/>
        <w:numPr>
          <w:ilvl w:val="0"/>
          <w:numId w:val="1"/>
        </w:numPr>
        <w:spacing w:before="240" w:after="240" w:line="360" w:lineRule="auto"/>
        <w:ind w:left="0" w:firstLine="0"/>
        <w:jc w:val="both"/>
        <w:rPr>
          <w:rFonts w:ascii="Palatino Linotype" w:eastAsia="MS Gothic" w:hAnsi="Palatino Linotype" w:cs="Times New Roman"/>
        </w:rPr>
      </w:pPr>
      <w:r w:rsidRPr="005931B5">
        <w:rPr>
          <w:rFonts w:ascii="Palatino Linotype" w:eastAsia="MS Gothic" w:hAnsi="Palatino Linotype" w:cs="Times New Roman"/>
        </w:rPr>
        <w:t>Así mismo determinar si se actualizan las causales de procedencia previstas en las fracciones I y V</w:t>
      </w:r>
      <w:r w:rsidR="00257187" w:rsidRPr="005931B5">
        <w:rPr>
          <w:rFonts w:ascii="Palatino Linotype" w:eastAsia="MS Gothic" w:hAnsi="Palatino Linotype" w:cs="Times New Roman"/>
        </w:rPr>
        <w:t>I</w:t>
      </w:r>
      <w:r w:rsidRPr="005931B5">
        <w:rPr>
          <w:rFonts w:ascii="Palatino Linotype" w:eastAsia="MS Gothic" w:hAnsi="Palatino Linotype" w:cs="Times New Roman"/>
        </w:rPr>
        <w:t xml:space="preserve"> del artículo 179 de la Ley de Transparencia y Acceso a la Información Pública del Estado de México y sus Municipios, que establecen la negativa de la información solicitada y la entr</w:t>
      </w:r>
      <w:r w:rsidR="00257187" w:rsidRPr="005931B5">
        <w:rPr>
          <w:rFonts w:ascii="Palatino Linotype" w:eastAsia="MS Gothic" w:hAnsi="Palatino Linotype" w:cs="Times New Roman"/>
        </w:rPr>
        <w:t>ega de la información  que no corresponda con lo solicitado.</w:t>
      </w:r>
    </w:p>
    <w:p w:rsidR="000E4832" w:rsidRPr="005931B5" w:rsidRDefault="000E4832" w:rsidP="000E4832">
      <w:pPr>
        <w:pStyle w:val="Prrafodelista"/>
        <w:rPr>
          <w:rFonts w:ascii="Palatino Linotype" w:eastAsia="MS Gothic" w:hAnsi="Palatino Linotype" w:cs="Times New Roman"/>
        </w:rPr>
      </w:pPr>
    </w:p>
    <w:p w:rsidR="000E4832" w:rsidRPr="005931B5" w:rsidRDefault="000E4832" w:rsidP="000E4832">
      <w:pPr>
        <w:spacing w:before="240" w:after="240" w:line="360" w:lineRule="auto"/>
        <w:jc w:val="both"/>
        <w:rPr>
          <w:rFonts w:ascii="Palatino Linotype" w:eastAsia="MS Gothic" w:hAnsi="Palatino Linotype" w:cs="Times New Roman"/>
        </w:rPr>
      </w:pPr>
    </w:p>
    <w:p w:rsidR="000E4832" w:rsidRPr="005931B5" w:rsidRDefault="000E4832" w:rsidP="000E4832">
      <w:pPr>
        <w:spacing w:before="240" w:after="240" w:line="360" w:lineRule="auto"/>
        <w:jc w:val="both"/>
        <w:rPr>
          <w:rFonts w:ascii="Palatino Linotype" w:eastAsia="MS Gothic" w:hAnsi="Palatino Linotype" w:cs="Times New Roman"/>
        </w:rPr>
      </w:pPr>
    </w:p>
    <w:p w:rsidR="002941D3" w:rsidRPr="005931B5" w:rsidRDefault="002941D3" w:rsidP="002941D3">
      <w:pPr>
        <w:pStyle w:val="Ttulo1"/>
        <w:rPr>
          <w:rFonts w:eastAsia="MS Gothic"/>
        </w:rPr>
      </w:pPr>
      <w:bookmarkStart w:id="38" w:name="_Toc48088884"/>
      <w:r w:rsidRPr="005931B5">
        <w:rPr>
          <w:rFonts w:eastAsia="MS Gothic"/>
        </w:rPr>
        <w:lastRenderedPageBreak/>
        <w:t>CUARTO. Del estudio y resolución del asunto</w:t>
      </w:r>
      <w:bookmarkEnd w:id="38"/>
    </w:p>
    <w:p w:rsidR="002941D3" w:rsidRPr="005931B5" w:rsidRDefault="002941D3" w:rsidP="002941D3">
      <w:pPr>
        <w:pStyle w:val="Prrafodelista"/>
        <w:spacing w:line="360" w:lineRule="auto"/>
        <w:ind w:left="0" w:right="-567"/>
        <w:jc w:val="both"/>
        <w:rPr>
          <w:rFonts w:ascii="Palatino Linotype" w:eastAsia="MS Gothic" w:hAnsi="Palatino Linotype" w:cs="Times New Roman"/>
          <w:b/>
        </w:rPr>
      </w:pPr>
    </w:p>
    <w:p w:rsidR="002941D3" w:rsidRPr="005931B5" w:rsidRDefault="002941D3" w:rsidP="002941D3">
      <w:pPr>
        <w:pStyle w:val="Prrafodelista"/>
        <w:keepNext/>
        <w:keepLines/>
        <w:numPr>
          <w:ilvl w:val="2"/>
          <w:numId w:val="4"/>
        </w:numPr>
        <w:spacing w:before="240" w:line="360" w:lineRule="auto"/>
        <w:ind w:left="0" w:firstLine="0"/>
        <w:jc w:val="both"/>
        <w:outlineLvl w:val="0"/>
        <w:rPr>
          <w:rFonts w:ascii="Palatino Linotype" w:eastAsia="MS Mincho" w:hAnsi="Palatino Linotype" w:cs="Arial"/>
          <w:b/>
          <w:i/>
          <w:lang w:val="es-ES" w:eastAsia="es-MX"/>
        </w:rPr>
      </w:pPr>
      <w:bookmarkStart w:id="39" w:name="_Toc536726461"/>
      <w:bookmarkStart w:id="40" w:name="_Toc34937456"/>
      <w:bookmarkStart w:id="41" w:name="_Toc36774881"/>
      <w:bookmarkStart w:id="42" w:name="_Toc48088885"/>
      <w:r w:rsidRPr="005931B5">
        <w:rPr>
          <w:rFonts w:ascii="Palatino Linotype" w:eastAsia="MS Gothic" w:hAnsi="Palatino Linotype" w:cstheme="majorBidi"/>
          <w:b/>
          <w:i/>
          <w:lang w:val="es-ES"/>
        </w:rPr>
        <w:t>El derecho de acceso a la información pública</w:t>
      </w:r>
      <w:bookmarkEnd w:id="39"/>
      <w:r w:rsidRPr="005931B5">
        <w:rPr>
          <w:rFonts w:ascii="Palatino Linotype" w:eastAsia="MS Mincho" w:hAnsi="Palatino Linotype" w:cs="Arial"/>
          <w:b/>
          <w:i/>
          <w:lang w:val="es-ES" w:eastAsia="es-MX"/>
        </w:rPr>
        <w:t>.</w:t>
      </w:r>
      <w:bookmarkEnd w:id="40"/>
      <w:bookmarkEnd w:id="41"/>
      <w:bookmarkEnd w:id="42"/>
    </w:p>
    <w:p w:rsidR="002941D3" w:rsidRPr="005931B5" w:rsidRDefault="002941D3" w:rsidP="002941D3">
      <w:pPr>
        <w:spacing w:line="360" w:lineRule="auto"/>
        <w:contextualSpacing/>
        <w:jc w:val="both"/>
        <w:rPr>
          <w:rFonts w:ascii="Palatino Linotype" w:eastAsia="MS Mincho" w:hAnsi="Palatino Linotype" w:cs="Arial"/>
          <w:lang w:val="es-ES" w:eastAsia="es-MX"/>
        </w:rPr>
      </w:pPr>
    </w:p>
    <w:p w:rsidR="002941D3" w:rsidRPr="005931B5" w:rsidRDefault="002941D3" w:rsidP="00E55690">
      <w:pPr>
        <w:pStyle w:val="Prrafodelista"/>
        <w:numPr>
          <w:ilvl w:val="0"/>
          <w:numId w:val="1"/>
        </w:numPr>
        <w:spacing w:before="240" w:after="240" w:line="360" w:lineRule="auto"/>
        <w:ind w:left="0" w:firstLine="0"/>
        <w:jc w:val="both"/>
        <w:rPr>
          <w:rFonts w:ascii="Palatino Linotype" w:eastAsia="MS Mincho" w:hAnsi="Palatino Linotype" w:cs="Times New Roman"/>
          <w:lang w:val="es-ES"/>
        </w:rPr>
      </w:pPr>
      <w:r w:rsidRPr="005931B5">
        <w:rPr>
          <w:rFonts w:ascii="Palatino Linotype" w:eastAsia="MS Mincho" w:hAnsi="Palatino Linotype" w:cs="Times New Roman"/>
          <w:lang w:val="es-ES"/>
        </w:rPr>
        <w:t xml:space="preserve">De </w:t>
      </w:r>
      <w:r w:rsidRPr="005931B5">
        <w:rPr>
          <w:rFonts w:ascii="Palatino Linotype" w:eastAsia="Calibri" w:hAnsi="Palatino Linotype" w:cs="Arial"/>
          <w:lang w:val="es-ES"/>
        </w:rPr>
        <w:t>acuerdo</w:t>
      </w:r>
      <w:r w:rsidRPr="005931B5">
        <w:rPr>
          <w:rFonts w:ascii="Palatino Linotype" w:eastAsia="MS Mincho" w:hAnsi="Palatino Linotype" w:cs="Times New Roman"/>
          <w:lang w:val="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2941D3" w:rsidRPr="005931B5" w:rsidRDefault="002941D3" w:rsidP="002941D3">
      <w:pPr>
        <w:spacing w:line="360" w:lineRule="auto"/>
        <w:ind w:right="34"/>
        <w:contextualSpacing/>
        <w:jc w:val="both"/>
        <w:rPr>
          <w:rFonts w:ascii="Palatino Linotype" w:eastAsia="MS Mincho" w:hAnsi="Palatino Linotype" w:cs="Times New Roman"/>
          <w:lang w:val="es-ES"/>
        </w:rPr>
      </w:pPr>
    </w:p>
    <w:p w:rsidR="002941D3" w:rsidRPr="005931B5" w:rsidRDefault="002941D3" w:rsidP="002941D3">
      <w:pPr>
        <w:numPr>
          <w:ilvl w:val="0"/>
          <w:numId w:val="1"/>
        </w:numPr>
        <w:spacing w:line="360" w:lineRule="auto"/>
        <w:ind w:left="0" w:right="34" w:firstLine="0"/>
        <w:contextualSpacing/>
        <w:jc w:val="both"/>
        <w:rPr>
          <w:rFonts w:ascii="Palatino Linotype" w:eastAsia="MS Mincho" w:hAnsi="Palatino Linotype" w:cs="Times New Roman"/>
          <w:lang w:val="es-ES"/>
        </w:rPr>
      </w:pPr>
      <w:r w:rsidRPr="005931B5">
        <w:rPr>
          <w:rFonts w:ascii="Palatino Linotype" w:eastAsia="MS Mincho" w:hAnsi="Palatino Linotype" w:cs="Times New Roman"/>
          <w:lang w:val="es-ES"/>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w:t>
      </w:r>
      <w:r w:rsidRPr="005931B5">
        <w:rPr>
          <w:rFonts w:ascii="Palatino Linotype" w:eastAsia="MS Mincho" w:hAnsi="Palatino Linotype" w:cs="Times New Roman"/>
          <w:lang w:val="es-ES"/>
        </w:rPr>
        <w:lastRenderedPageBreak/>
        <w:t>Mexicanos al señalar la obligación de “promover, respetar, proteger y garantizar los derechos humanos”, entre los cuales se encuentra dicho derecho.</w:t>
      </w:r>
    </w:p>
    <w:p w:rsidR="002941D3" w:rsidRPr="005931B5" w:rsidRDefault="002941D3" w:rsidP="002941D3">
      <w:pPr>
        <w:spacing w:line="360" w:lineRule="auto"/>
        <w:contextualSpacing/>
        <w:jc w:val="both"/>
        <w:rPr>
          <w:rFonts w:ascii="Palatino Linotype" w:eastAsia="MS Mincho" w:hAnsi="Palatino Linotype" w:cs="Times New Roman"/>
          <w:sz w:val="16"/>
          <w:lang w:val="es-ES"/>
        </w:rPr>
      </w:pPr>
    </w:p>
    <w:p w:rsidR="002941D3" w:rsidRPr="005931B5" w:rsidRDefault="002941D3" w:rsidP="002941D3">
      <w:pPr>
        <w:numPr>
          <w:ilvl w:val="0"/>
          <w:numId w:val="1"/>
        </w:numPr>
        <w:spacing w:line="360" w:lineRule="auto"/>
        <w:ind w:left="0" w:right="34" w:firstLine="0"/>
        <w:contextualSpacing/>
        <w:jc w:val="both"/>
        <w:rPr>
          <w:rFonts w:ascii="Palatino Linotype" w:eastAsia="MS Mincho" w:hAnsi="Palatino Linotype" w:cs="Times New Roman"/>
          <w:lang w:val="es-ES"/>
        </w:rPr>
      </w:pPr>
      <w:r w:rsidRPr="005931B5">
        <w:rPr>
          <w:rFonts w:ascii="Palatino Linotype" w:eastAsia="MS Mincho" w:hAnsi="Palatino Linotype" w:cs="Times New Roman"/>
          <w:lang w:val="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941D3" w:rsidRPr="005931B5" w:rsidRDefault="002941D3" w:rsidP="002941D3">
      <w:pPr>
        <w:spacing w:line="360" w:lineRule="auto"/>
        <w:ind w:right="34"/>
        <w:contextualSpacing/>
        <w:jc w:val="both"/>
        <w:rPr>
          <w:rFonts w:ascii="Palatino Linotype" w:eastAsia="MS Mincho" w:hAnsi="Palatino Linotype" w:cs="Times New Roman"/>
          <w:sz w:val="18"/>
          <w:lang w:val="es-ES"/>
        </w:rPr>
      </w:pPr>
    </w:p>
    <w:p w:rsidR="002941D3" w:rsidRPr="005931B5" w:rsidRDefault="002941D3" w:rsidP="002941D3">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Times New Roman"/>
          <w:lang w:val="es-ES"/>
        </w:rPr>
        <w:t xml:space="preserve">Por su parte el artículo 4 de la Ley de Transparencia del Estado, refiere que la información en posesión de los sujetos obligados es pública y accesible, privilegiando el principio de máxima publicidad; mientras que el artículo 18 de la norma en cuestión determina el deber de documentar todo acto que derive del ejercicio de sus facultades, competencias o funciones considerando tanto la eventual publicidad como la reutilización de la información, el artículo 19 de la misma norma determina el principio de presunción de existencia de la información y los supuestos para aquellos casos en los que, por diversas razones, no se cuente con la información; en tanto que el artículo 162 de la norma referida precisa el deber de turnar la solicitud a las áreas competentes de tener la información para su búsqueda exhaustiva y razonable. </w:t>
      </w:r>
    </w:p>
    <w:p w:rsidR="000E4832" w:rsidRPr="005931B5" w:rsidRDefault="000E4832" w:rsidP="000E4832">
      <w:pPr>
        <w:pStyle w:val="Prrafodelista"/>
        <w:rPr>
          <w:rFonts w:ascii="Palatino Linotype" w:eastAsia="MS Mincho" w:hAnsi="Palatino Linotype" w:cs="Arial"/>
          <w:lang w:val="es-ES"/>
        </w:rPr>
      </w:pPr>
    </w:p>
    <w:p w:rsidR="000E4832" w:rsidRPr="005931B5" w:rsidRDefault="000E4832" w:rsidP="000E4832">
      <w:pPr>
        <w:spacing w:line="360" w:lineRule="auto"/>
        <w:ind w:right="34"/>
        <w:contextualSpacing/>
        <w:jc w:val="both"/>
        <w:rPr>
          <w:rFonts w:ascii="Palatino Linotype" w:eastAsia="MS Mincho" w:hAnsi="Palatino Linotype" w:cs="Arial"/>
          <w:lang w:val="es-ES"/>
        </w:rPr>
      </w:pPr>
    </w:p>
    <w:p w:rsidR="002941D3" w:rsidRPr="005931B5" w:rsidRDefault="002941D3" w:rsidP="002941D3">
      <w:pPr>
        <w:pStyle w:val="Prrafodelista"/>
        <w:rPr>
          <w:rFonts w:ascii="Palatino Linotype" w:eastAsia="MS Mincho" w:hAnsi="Palatino Linotype" w:cs="Arial"/>
          <w:lang w:val="es-ES"/>
        </w:rPr>
      </w:pPr>
    </w:p>
    <w:p w:rsidR="002941D3" w:rsidRPr="005931B5" w:rsidRDefault="002941D3" w:rsidP="002941D3">
      <w:pPr>
        <w:keepNext/>
        <w:keepLines/>
        <w:spacing w:before="40" w:line="360" w:lineRule="auto"/>
        <w:jc w:val="both"/>
        <w:outlineLvl w:val="1"/>
        <w:rPr>
          <w:rFonts w:ascii="Palatino Linotype" w:eastAsia="MS Mincho" w:hAnsi="Palatino Linotype" w:cstheme="majorBidi"/>
          <w:b/>
          <w:i/>
          <w:lang w:val="es-ES"/>
        </w:rPr>
      </w:pPr>
      <w:bookmarkStart w:id="43" w:name="_Toc34937457"/>
      <w:bookmarkStart w:id="44" w:name="_Toc36774882"/>
      <w:bookmarkStart w:id="45" w:name="_Toc48088886"/>
      <w:r w:rsidRPr="005931B5">
        <w:rPr>
          <w:rFonts w:ascii="Palatino Linotype" w:eastAsia="MS Mincho" w:hAnsi="Palatino Linotype" w:cstheme="majorBidi"/>
          <w:b/>
          <w:i/>
          <w:lang w:val="es-ES"/>
        </w:rPr>
        <w:lastRenderedPageBreak/>
        <w:t>II. De la solicitud de la información y la respuesta.</w:t>
      </w:r>
      <w:bookmarkEnd w:id="43"/>
      <w:bookmarkEnd w:id="44"/>
      <w:bookmarkEnd w:id="45"/>
    </w:p>
    <w:p w:rsidR="002941D3" w:rsidRPr="005931B5" w:rsidRDefault="002941D3" w:rsidP="002941D3">
      <w:pPr>
        <w:rPr>
          <w:rFonts w:ascii="Palatino Linotype" w:eastAsia="MS Mincho" w:hAnsi="Palatino Linotype" w:cs="Arial"/>
          <w:lang w:val="es-ES"/>
        </w:rPr>
      </w:pPr>
    </w:p>
    <w:p w:rsidR="002941D3" w:rsidRPr="005931B5" w:rsidRDefault="002941D3" w:rsidP="002941D3">
      <w:pPr>
        <w:spacing w:line="360" w:lineRule="auto"/>
        <w:ind w:right="34"/>
        <w:contextualSpacing/>
        <w:jc w:val="both"/>
        <w:rPr>
          <w:rFonts w:ascii="Palatino Linotype" w:eastAsia="MS Mincho" w:hAnsi="Palatino Linotype" w:cs="Arial"/>
          <w:lang w:val="es-ES"/>
        </w:rPr>
      </w:pPr>
    </w:p>
    <w:p w:rsidR="00257187" w:rsidRPr="005931B5" w:rsidRDefault="00257187" w:rsidP="00257187">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Arial"/>
          <w:lang w:val="es-ES"/>
        </w:rPr>
        <w:t xml:space="preserve">De las constancias que obra en el expediente electrónico SAIMEX el particular solicito al SUJETO OBLIGADO </w:t>
      </w:r>
      <w:r w:rsidRPr="005931B5">
        <w:rPr>
          <w:rFonts w:ascii="Palatino Linotype" w:hAnsi="Palatino Linotype"/>
          <w:color w:val="000000"/>
          <w:szCs w:val="22"/>
        </w:rPr>
        <w:t xml:space="preserve">los documentos o recibos de acuerdo a los requerimientos del </w:t>
      </w:r>
      <w:proofErr w:type="spellStart"/>
      <w:r w:rsidRPr="005931B5">
        <w:rPr>
          <w:rFonts w:ascii="Palatino Linotype" w:hAnsi="Palatino Linotype"/>
          <w:color w:val="000000"/>
          <w:szCs w:val="22"/>
        </w:rPr>
        <w:t>sat</w:t>
      </w:r>
      <w:proofErr w:type="spellEnd"/>
      <w:r w:rsidRPr="005931B5">
        <w:rPr>
          <w:rFonts w:ascii="Palatino Linotype" w:hAnsi="Palatino Linotype"/>
          <w:color w:val="000000"/>
          <w:szCs w:val="22"/>
        </w:rPr>
        <w:t>; donde conste los bonos, gratificaciones, compensaciones, emolumentos, que perciben</w:t>
      </w:r>
      <w:r w:rsidRPr="005931B5">
        <w:rPr>
          <w:rFonts w:ascii="Palatino Linotype" w:hAnsi="Palatino Linotype"/>
          <w:i/>
          <w:color w:val="000000"/>
          <w:sz w:val="22"/>
          <w:szCs w:val="22"/>
        </w:rPr>
        <w:t xml:space="preserve"> </w:t>
      </w:r>
      <w:r w:rsidRPr="005931B5">
        <w:rPr>
          <w:rFonts w:ascii="Palatino Linotype" w:hAnsi="Palatino Linotype"/>
          <w:color w:val="000000"/>
        </w:rPr>
        <w:t>el presidente municipal</w:t>
      </w:r>
      <w:r w:rsidRPr="005931B5">
        <w:rPr>
          <w:rFonts w:ascii="Palatino Linotype" w:eastAsia="MS Mincho" w:hAnsi="Palatino Linotype" w:cs="Arial"/>
          <w:lang w:val="es-ES"/>
        </w:rPr>
        <w:t xml:space="preserve">, </w:t>
      </w:r>
      <w:r w:rsidRPr="005931B5">
        <w:rPr>
          <w:rFonts w:ascii="Palatino Linotype" w:hAnsi="Palatino Linotype"/>
          <w:color w:val="000000"/>
        </w:rPr>
        <w:t>los regidores</w:t>
      </w:r>
      <w:r w:rsidRPr="005931B5">
        <w:rPr>
          <w:rFonts w:ascii="Palatino Linotype" w:eastAsia="MS Mincho" w:hAnsi="Palatino Linotype" w:cs="Arial"/>
          <w:lang w:val="es-ES"/>
        </w:rPr>
        <w:t xml:space="preserve">, </w:t>
      </w:r>
      <w:r w:rsidRPr="005931B5">
        <w:rPr>
          <w:rFonts w:ascii="Palatino Linotype" w:hAnsi="Palatino Linotype"/>
          <w:color w:val="000000"/>
        </w:rPr>
        <w:t>secretario del ayuntamiento, sindico, los asesores así como a todo el personal al cual se le hayan asignado dichos emolumentos</w:t>
      </w:r>
      <w:r w:rsidRPr="005931B5">
        <w:rPr>
          <w:rFonts w:ascii="Palatino Linotype" w:eastAsia="MS Mincho" w:hAnsi="Palatino Linotype" w:cs="Arial"/>
          <w:lang w:val="es-ES"/>
        </w:rPr>
        <w:t xml:space="preserve"> </w:t>
      </w:r>
      <w:r w:rsidRPr="005931B5">
        <w:rPr>
          <w:rFonts w:ascii="Palatino Linotype" w:hAnsi="Palatino Linotype"/>
          <w:color w:val="000000"/>
        </w:rPr>
        <w:t>y la justificación de porque se los asignaron.</w:t>
      </w:r>
    </w:p>
    <w:p w:rsidR="00257187" w:rsidRPr="005931B5" w:rsidRDefault="00257187" w:rsidP="00257187">
      <w:pPr>
        <w:spacing w:line="360" w:lineRule="auto"/>
        <w:ind w:right="34"/>
        <w:contextualSpacing/>
        <w:jc w:val="both"/>
        <w:rPr>
          <w:rFonts w:ascii="Palatino Linotype" w:eastAsia="MS Mincho" w:hAnsi="Palatino Linotype" w:cs="Arial"/>
          <w:lang w:val="es-ES"/>
        </w:rPr>
      </w:pPr>
    </w:p>
    <w:p w:rsidR="002941D3" w:rsidRPr="005931B5" w:rsidRDefault="00257187" w:rsidP="002941D3">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Arial"/>
          <w:lang w:val="es-ES"/>
        </w:rPr>
        <w:t xml:space="preserve">El </w:t>
      </w:r>
      <w:r w:rsidRPr="005931B5">
        <w:rPr>
          <w:rFonts w:ascii="Palatino Linotype" w:eastAsia="MS Mincho" w:hAnsi="Palatino Linotype" w:cs="Arial"/>
          <w:b/>
          <w:lang w:val="es-ES"/>
        </w:rPr>
        <w:t>SUJETO OBLIGADO</w:t>
      </w:r>
      <w:r w:rsidRPr="005931B5">
        <w:rPr>
          <w:rFonts w:ascii="Palatino Linotype" w:eastAsia="MS Mincho" w:hAnsi="Palatino Linotype" w:cs="Arial"/>
          <w:lang w:val="es-ES"/>
        </w:rPr>
        <w:t xml:space="preserve"> </w:t>
      </w:r>
      <w:r w:rsidR="007919C7" w:rsidRPr="005931B5">
        <w:rPr>
          <w:rFonts w:ascii="Palatino Linotype" w:eastAsia="MS Mincho" w:hAnsi="Palatino Linotype" w:cs="Arial"/>
          <w:lang w:val="es-ES"/>
        </w:rPr>
        <w:t xml:space="preserve">mediante </w:t>
      </w:r>
      <w:r w:rsidRPr="005931B5">
        <w:rPr>
          <w:rFonts w:ascii="Palatino Linotype" w:eastAsia="MS Mincho" w:hAnsi="Palatino Linotype" w:cs="Arial"/>
          <w:lang w:val="es-ES"/>
        </w:rPr>
        <w:t>un oficio con fecha 5 de ma</w:t>
      </w:r>
      <w:r w:rsidR="007919C7" w:rsidRPr="005931B5">
        <w:rPr>
          <w:rFonts w:ascii="Palatino Linotype" w:eastAsia="MS Mincho" w:hAnsi="Palatino Linotype" w:cs="Arial"/>
          <w:lang w:val="es-ES"/>
        </w:rPr>
        <w:t xml:space="preserve">rzo de dos mil veinte, emitido por el Licenciado Eduardo García Vázquez Director de Administración respondió que los principales objetivos de la administración 2019-2020 es trabajar por los </w:t>
      </w:r>
      <w:proofErr w:type="spellStart"/>
      <w:r w:rsidR="007919C7" w:rsidRPr="005931B5">
        <w:rPr>
          <w:rFonts w:ascii="Palatino Linotype" w:eastAsia="MS Mincho" w:hAnsi="Palatino Linotype" w:cs="Arial"/>
          <w:lang w:val="es-ES"/>
        </w:rPr>
        <w:t>Zumpanguenses</w:t>
      </w:r>
      <w:proofErr w:type="spellEnd"/>
      <w:r w:rsidR="007919C7" w:rsidRPr="005931B5">
        <w:rPr>
          <w:rFonts w:ascii="Palatino Linotype" w:eastAsia="MS Mincho" w:hAnsi="Palatino Linotype" w:cs="Arial"/>
          <w:lang w:val="es-ES"/>
        </w:rPr>
        <w:t>, por lo que no se brindan apoyos económicos, viáticos, emolumentos o gratificaciones extras a los servidores públicos de la actual administración.</w:t>
      </w:r>
    </w:p>
    <w:p w:rsidR="007919C7" w:rsidRPr="005931B5" w:rsidRDefault="007919C7" w:rsidP="007919C7">
      <w:pPr>
        <w:pStyle w:val="Prrafodelista"/>
        <w:rPr>
          <w:rFonts w:ascii="Palatino Linotype" w:eastAsia="MS Mincho" w:hAnsi="Palatino Linotype" w:cs="Arial"/>
          <w:lang w:val="es-ES"/>
        </w:rPr>
      </w:pPr>
    </w:p>
    <w:p w:rsidR="007919C7" w:rsidRPr="005931B5" w:rsidRDefault="007919C7" w:rsidP="002941D3">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Arial"/>
          <w:lang w:val="es-ES"/>
        </w:rPr>
        <w:t xml:space="preserve">Derivado de la respuesta del </w:t>
      </w:r>
      <w:r w:rsidRPr="005931B5">
        <w:rPr>
          <w:rFonts w:ascii="Palatino Linotype" w:eastAsia="MS Mincho" w:hAnsi="Palatino Linotype" w:cs="Arial"/>
          <w:b/>
          <w:lang w:val="es-ES"/>
        </w:rPr>
        <w:t>SUJETO OBLIGADO</w:t>
      </w:r>
      <w:r w:rsidRPr="005931B5">
        <w:rPr>
          <w:rFonts w:ascii="Palatino Linotype" w:eastAsia="MS Mincho" w:hAnsi="Palatino Linotype" w:cs="Arial"/>
          <w:lang w:val="es-ES"/>
        </w:rPr>
        <w:t xml:space="preserve"> el recurrente hizo valer su derecho de inconformidad a través del recurso de revisión, en el cual manifestó que no se le entrego la información solicitada. </w:t>
      </w:r>
    </w:p>
    <w:p w:rsidR="007919C7" w:rsidRPr="005931B5" w:rsidRDefault="007919C7" w:rsidP="007919C7">
      <w:pPr>
        <w:pStyle w:val="Prrafodelista"/>
        <w:rPr>
          <w:rFonts w:ascii="Palatino Linotype" w:eastAsia="MS Mincho" w:hAnsi="Palatino Linotype" w:cs="Arial"/>
          <w:lang w:val="es-ES"/>
        </w:rPr>
      </w:pPr>
    </w:p>
    <w:p w:rsidR="00BA2486" w:rsidRPr="005931B5" w:rsidRDefault="00BA2486" w:rsidP="00BA2486">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Arial"/>
          <w:lang w:val="es-ES"/>
        </w:rPr>
        <w:t>En este contexto y derivado de la inconformidad del RECURRENTE se realizó una inspección ocular al Portal de Información Pública de Oficio Mexiquense (IPOMEX), referente al Ayuntamiento de Zumpango, fracción VIII  de las Remuneraciones, en el cual aparece un apartado de gratificaciones como a continuación se ve en las imágenes:</w:t>
      </w:r>
    </w:p>
    <w:p w:rsidR="00BA2486" w:rsidRPr="005931B5" w:rsidRDefault="00BA2486" w:rsidP="00BA2486">
      <w:pPr>
        <w:pStyle w:val="Prrafodelista"/>
        <w:rPr>
          <w:rFonts w:ascii="Palatino Linotype" w:eastAsia="MS Mincho" w:hAnsi="Palatino Linotype" w:cs="Arial"/>
          <w:lang w:val="es-ES"/>
        </w:rPr>
      </w:pPr>
    </w:p>
    <w:p w:rsidR="00BA2486" w:rsidRPr="005931B5" w:rsidRDefault="0013266D" w:rsidP="00BA2486">
      <w:pPr>
        <w:spacing w:line="360" w:lineRule="auto"/>
        <w:ind w:right="34"/>
        <w:contextualSpacing/>
        <w:jc w:val="both"/>
        <w:rPr>
          <w:rFonts w:ascii="Palatino Linotype" w:eastAsia="MS Mincho" w:hAnsi="Palatino Linotype" w:cs="Arial"/>
          <w:lang w:val="es-ES"/>
        </w:rPr>
      </w:pPr>
      <w:r w:rsidRPr="005931B5">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1680845</wp:posOffset>
                </wp:positionH>
                <wp:positionV relativeFrom="paragraph">
                  <wp:posOffset>3858260</wp:posOffset>
                </wp:positionV>
                <wp:extent cx="1047750" cy="352425"/>
                <wp:effectExtent l="19050" t="19050" r="19050" b="28575"/>
                <wp:wrapNone/>
                <wp:docPr id="13" name="Rectángulo redondeado 13"/>
                <wp:cNvGraphicFramePr/>
                <a:graphic xmlns:a="http://schemas.openxmlformats.org/drawingml/2006/main">
                  <a:graphicData uri="http://schemas.microsoft.com/office/word/2010/wordprocessingShape">
                    <wps:wsp>
                      <wps:cNvSpPr/>
                      <wps:spPr>
                        <a:xfrm>
                          <a:off x="0" y="0"/>
                          <a:ext cx="1047750" cy="3524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B189BD" id="Rectángulo redondeado 13" o:spid="_x0000_s1026" style="position:absolute;margin-left:132.35pt;margin-top:303.8pt;width:82.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" filled="f" strokecolor="red" strokeweight="3pt">
                <v:stroke joinstyle="miter"/>
              </v:roundrect>
            </w:pict>
          </mc:Fallback>
        </mc:AlternateContent>
      </w:r>
      <w:r w:rsidRPr="005931B5">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1099820</wp:posOffset>
                </wp:positionH>
                <wp:positionV relativeFrom="paragraph">
                  <wp:posOffset>1019810</wp:posOffset>
                </wp:positionV>
                <wp:extent cx="1905000" cy="381000"/>
                <wp:effectExtent l="19050" t="19050" r="19050" b="19050"/>
                <wp:wrapNone/>
                <wp:docPr id="11" name="Rectángulo redondeado 11"/>
                <wp:cNvGraphicFramePr/>
                <a:graphic xmlns:a="http://schemas.openxmlformats.org/drawingml/2006/main">
                  <a:graphicData uri="http://schemas.microsoft.com/office/word/2010/wordprocessingShape">
                    <wps:wsp>
                      <wps:cNvSpPr/>
                      <wps:spPr>
                        <a:xfrm>
                          <a:off x="0" y="0"/>
                          <a:ext cx="1905000" cy="381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7B1887" id="Rectángulo redondeado 11" o:spid="_x0000_s1026" style="position:absolute;margin-left:86.6pt;margin-top:80.3pt;width:150pt;height:30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" filled="f" strokecolor="red" strokeweight="3pt">
                <v:stroke joinstyle="miter"/>
              </v:roundrect>
            </w:pict>
          </mc:Fallback>
        </mc:AlternateContent>
      </w:r>
      <w:r w:rsidRPr="005931B5">
        <w:rPr>
          <w:noProof/>
          <w:lang w:val="es-MX" w:eastAsia="es-MX"/>
        </w:rPr>
        <w:drawing>
          <wp:inline distT="0" distB="0" distL="0" distR="0" wp14:anchorId="18F47E7F" wp14:editId="772AC80E">
            <wp:extent cx="5819775" cy="4943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79" t="12199" r="20566" b="11197"/>
                    <a:stretch/>
                  </pic:blipFill>
                  <pic:spPr bwMode="auto">
                    <a:xfrm>
                      <a:off x="0" y="0"/>
                      <a:ext cx="5819775" cy="4943475"/>
                    </a:xfrm>
                    <a:prstGeom prst="rect">
                      <a:avLst/>
                    </a:prstGeom>
                    <a:ln>
                      <a:noFill/>
                    </a:ln>
                    <a:extLst>
                      <a:ext uri="{53640926-AAD7-44D8-BBD7-CCE9431645EC}">
                        <a14:shadowObscured xmlns:a14="http://schemas.microsoft.com/office/drawing/2010/main"/>
                      </a:ext>
                    </a:extLst>
                  </pic:spPr>
                </pic:pic>
              </a:graphicData>
            </a:graphic>
          </wp:inline>
        </w:drawing>
      </w:r>
    </w:p>
    <w:p w:rsidR="0013266D" w:rsidRPr="005931B5" w:rsidRDefault="0013266D" w:rsidP="00BA2486">
      <w:pPr>
        <w:spacing w:line="360" w:lineRule="auto"/>
        <w:ind w:right="34"/>
        <w:contextualSpacing/>
        <w:jc w:val="both"/>
        <w:rPr>
          <w:rFonts w:ascii="Palatino Linotype" w:eastAsia="MS Mincho" w:hAnsi="Palatino Linotype" w:cs="Arial"/>
          <w:lang w:val="es-ES"/>
        </w:rPr>
      </w:pPr>
    </w:p>
    <w:p w:rsidR="0013266D" w:rsidRPr="005931B5" w:rsidRDefault="0013266D" w:rsidP="00BA2486">
      <w:pPr>
        <w:spacing w:line="360" w:lineRule="auto"/>
        <w:ind w:right="34"/>
        <w:contextualSpacing/>
        <w:jc w:val="both"/>
        <w:rPr>
          <w:rFonts w:ascii="Palatino Linotype" w:eastAsia="MS Mincho" w:hAnsi="Palatino Linotype" w:cs="Arial"/>
          <w:lang w:val="es-ES"/>
        </w:rPr>
      </w:pPr>
      <w:r w:rsidRPr="005931B5">
        <w:rPr>
          <w:noProof/>
          <w:lang w:val="es-MX" w:eastAsia="es-MX"/>
        </w:rPr>
        <w:drawing>
          <wp:inline distT="0" distB="0" distL="0" distR="0" wp14:anchorId="28C9B390" wp14:editId="7A9EB42E">
            <wp:extent cx="5591175" cy="1590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17" t="27725" r="29339" b="51934"/>
                    <a:stretch/>
                  </pic:blipFill>
                  <pic:spPr bwMode="auto">
                    <a:xfrm>
                      <a:off x="0" y="0"/>
                      <a:ext cx="5591175" cy="1590675"/>
                    </a:xfrm>
                    <a:prstGeom prst="rect">
                      <a:avLst/>
                    </a:prstGeom>
                    <a:ln>
                      <a:noFill/>
                    </a:ln>
                    <a:extLst>
                      <a:ext uri="{53640926-AAD7-44D8-BBD7-CCE9431645EC}">
                        <a14:shadowObscured xmlns:a14="http://schemas.microsoft.com/office/drawing/2010/main"/>
                      </a:ext>
                    </a:extLst>
                  </pic:spPr>
                </pic:pic>
              </a:graphicData>
            </a:graphic>
          </wp:inline>
        </w:drawing>
      </w:r>
    </w:p>
    <w:p w:rsidR="0013266D" w:rsidRPr="005931B5" w:rsidRDefault="0013266D" w:rsidP="00BA2486">
      <w:pPr>
        <w:spacing w:line="360" w:lineRule="auto"/>
        <w:ind w:right="34"/>
        <w:contextualSpacing/>
        <w:jc w:val="both"/>
        <w:rPr>
          <w:rFonts w:ascii="Palatino Linotype" w:eastAsia="MS Mincho" w:hAnsi="Palatino Linotype" w:cs="Arial"/>
          <w:lang w:val="es-ES"/>
        </w:rPr>
      </w:pPr>
    </w:p>
    <w:p w:rsidR="0013266D" w:rsidRPr="005931B5" w:rsidRDefault="0013266D" w:rsidP="00BA2486">
      <w:pPr>
        <w:spacing w:line="360" w:lineRule="auto"/>
        <w:ind w:right="34"/>
        <w:contextualSpacing/>
        <w:jc w:val="both"/>
        <w:rPr>
          <w:rFonts w:ascii="Palatino Linotype" w:eastAsia="MS Mincho" w:hAnsi="Palatino Linotype" w:cs="Arial"/>
          <w:lang w:val="es-ES"/>
        </w:rPr>
      </w:pPr>
      <w:r w:rsidRPr="005931B5">
        <w:rPr>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1518920</wp:posOffset>
                </wp:positionH>
                <wp:positionV relativeFrom="paragraph">
                  <wp:posOffset>3873500</wp:posOffset>
                </wp:positionV>
                <wp:extent cx="1038225" cy="314325"/>
                <wp:effectExtent l="19050" t="19050" r="28575" b="28575"/>
                <wp:wrapNone/>
                <wp:docPr id="16" name="Rectángulo redondeado 16"/>
                <wp:cNvGraphicFramePr/>
                <a:graphic xmlns:a="http://schemas.openxmlformats.org/drawingml/2006/main">
                  <a:graphicData uri="http://schemas.microsoft.com/office/word/2010/wordprocessingShape">
                    <wps:wsp>
                      <wps:cNvSpPr/>
                      <wps:spPr>
                        <a:xfrm>
                          <a:off x="0" y="0"/>
                          <a:ext cx="1038225"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B15E25" id="Rectángulo redondeado 16" o:spid="_x0000_s1026" style="position:absolute;margin-left:119.6pt;margin-top:305pt;width:81.7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" filled="f" strokecolor="red" strokeweight="3pt">
                <v:stroke joinstyle="miter"/>
              </v:roundrect>
            </w:pict>
          </mc:Fallback>
        </mc:AlternateContent>
      </w:r>
      <w:r w:rsidRPr="005931B5">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928370</wp:posOffset>
                </wp:positionH>
                <wp:positionV relativeFrom="paragraph">
                  <wp:posOffset>977900</wp:posOffset>
                </wp:positionV>
                <wp:extent cx="1219200" cy="390525"/>
                <wp:effectExtent l="19050" t="19050" r="19050" b="28575"/>
                <wp:wrapNone/>
                <wp:docPr id="15" name="Rectángulo redondeado 15"/>
                <wp:cNvGraphicFramePr/>
                <a:graphic xmlns:a="http://schemas.openxmlformats.org/drawingml/2006/main">
                  <a:graphicData uri="http://schemas.microsoft.com/office/word/2010/wordprocessingShape">
                    <wps:wsp>
                      <wps:cNvSpPr/>
                      <wps:spPr>
                        <a:xfrm>
                          <a:off x="0" y="0"/>
                          <a:ext cx="1219200" cy="3905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A1A3C9" id="Rectángulo redondeado 15" o:spid="_x0000_s1026" style="position:absolute;margin-left:73.1pt;margin-top:77pt;width:96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" filled="f" strokecolor="red" strokeweight="3pt">
                <v:stroke joinstyle="miter"/>
              </v:roundrect>
            </w:pict>
          </mc:Fallback>
        </mc:AlternateContent>
      </w:r>
      <w:r w:rsidRPr="005931B5">
        <w:rPr>
          <w:noProof/>
          <w:lang w:val="es-MX" w:eastAsia="es-MX"/>
        </w:rPr>
        <w:drawing>
          <wp:inline distT="0" distB="0" distL="0" distR="0" wp14:anchorId="32F1F6A5" wp14:editId="7794C650">
            <wp:extent cx="5343525" cy="5038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17" t="13619" r="20725" b="10630"/>
                    <a:stretch/>
                  </pic:blipFill>
                  <pic:spPr bwMode="auto">
                    <a:xfrm>
                      <a:off x="0" y="0"/>
                      <a:ext cx="5343525" cy="5038725"/>
                    </a:xfrm>
                    <a:prstGeom prst="rect">
                      <a:avLst/>
                    </a:prstGeom>
                    <a:ln>
                      <a:noFill/>
                    </a:ln>
                    <a:extLst>
                      <a:ext uri="{53640926-AAD7-44D8-BBD7-CCE9431645EC}">
                        <a14:shadowObscured xmlns:a14="http://schemas.microsoft.com/office/drawing/2010/main"/>
                      </a:ext>
                    </a:extLst>
                  </pic:spPr>
                </pic:pic>
              </a:graphicData>
            </a:graphic>
          </wp:inline>
        </w:drawing>
      </w:r>
    </w:p>
    <w:p w:rsidR="00BA2486" w:rsidRPr="005931B5" w:rsidRDefault="0013266D" w:rsidP="00BA2486">
      <w:pPr>
        <w:pStyle w:val="Prrafodelista"/>
        <w:rPr>
          <w:rFonts w:ascii="Palatino Linotype" w:eastAsia="MS Mincho" w:hAnsi="Palatino Linotype" w:cs="Arial"/>
          <w:lang w:val="es-ES"/>
        </w:rPr>
      </w:pPr>
      <w:r w:rsidRPr="005931B5">
        <w:rPr>
          <w:noProof/>
          <w:lang w:val="es-MX" w:eastAsia="es-MX"/>
        </w:rPr>
        <w:drawing>
          <wp:inline distT="0" distB="0" distL="0" distR="0" wp14:anchorId="5399EA98" wp14:editId="14829C1E">
            <wp:extent cx="4972050" cy="1466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71" t="27237" r="31412" b="50634"/>
                    <a:stretch/>
                  </pic:blipFill>
                  <pic:spPr bwMode="auto">
                    <a:xfrm>
                      <a:off x="0" y="0"/>
                      <a:ext cx="4972050" cy="1466850"/>
                    </a:xfrm>
                    <a:prstGeom prst="rect">
                      <a:avLst/>
                    </a:prstGeom>
                    <a:ln>
                      <a:noFill/>
                    </a:ln>
                    <a:extLst>
                      <a:ext uri="{53640926-AAD7-44D8-BBD7-CCE9431645EC}">
                        <a14:shadowObscured xmlns:a14="http://schemas.microsoft.com/office/drawing/2010/main"/>
                      </a:ext>
                    </a:extLst>
                  </pic:spPr>
                </pic:pic>
              </a:graphicData>
            </a:graphic>
          </wp:inline>
        </w:drawing>
      </w:r>
    </w:p>
    <w:p w:rsidR="0013266D" w:rsidRPr="005931B5" w:rsidRDefault="0013266D" w:rsidP="00BA2486">
      <w:pPr>
        <w:pStyle w:val="Prrafodelista"/>
        <w:rPr>
          <w:rFonts w:ascii="Palatino Linotype" w:eastAsia="MS Mincho" w:hAnsi="Palatino Linotype" w:cs="Arial"/>
          <w:lang w:val="es-ES"/>
        </w:rPr>
      </w:pPr>
    </w:p>
    <w:p w:rsidR="0013266D" w:rsidRPr="005931B5" w:rsidRDefault="0013266D" w:rsidP="00BA2486">
      <w:pPr>
        <w:pStyle w:val="Prrafodelista"/>
        <w:rPr>
          <w:rFonts w:ascii="Palatino Linotype" w:eastAsia="MS Mincho" w:hAnsi="Palatino Linotype" w:cs="Arial"/>
          <w:lang w:val="es-ES"/>
        </w:rPr>
      </w:pPr>
    </w:p>
    <w:p w:rsidR="00474199" w:rsidRPr="005931B5" w:rsidRDefault="0013266D" w:rsidP="00474199">
      <w:pPr>
        <w:numPr>
          <w:ilvl w:val="0"/>
          <w:numId w:val="1"/>
        </w:numPr>
        <w:tabs>
          <w:tab w:val="left" w:pos="66"/>
          <w:tab w:val="left" w:pos="142"/>
        </w:tabs>
        <w:spacing w:line="360" w:lineRule="auto"/>
        <w:ind w:left="0" w:right="49" w:firstLine="0"/>
        <w:contextualSpacing/>
        <w:jc w:val="both"/>
        <w:rPr>
          <w:rFonts w:ascii="Palatino Linotype" w:eastAsia="MS Mincho" w:hAnsi="Palatino Linotype" w:cs="Times New Roman"/>
        </w:rPr>
      </w:pPr>
      <w:r w:rsidRPr="005931B5">
        <w:rPr>
          <w:rFonts w:ascii="Palatino Linotype" w:eastAsia="MS Mincho" w:hAnsi="Palatino Linotype" w:cs="Arial"/>
          <w:lang w:val="es-ES"/>
        </w:rPr>
        <w:lastRenderedPageBreak/>
        <w:t xml:space="preserve">En este orden de ideas el artículo </w:t>
      </w:r>
      <w:r w:rsidR="00474199" w:rsidRPr="005931B5">
        <w:rPr>
          <w:rFonts w:ascii="Palatino Linotype" w:eastAsia="MS Mincho" w:hAnsi="Palatino Linotype" w:cs="Times New Roman"/>
        </w:rPr>
        <w:t xml:space="preserve">11 de la Ley de Transparencia y Acceso a la Información Pública del Estado de México y sus Municipios </w:t>
      </w:r>
      <w:r w:rsidR="00CD4698" w:rsidRPr="005931B5">
        <w:rPr>
          <w:rFonts w:ascii="Palatino Linotype" w:eastAsia="MS Mincho" w:hAnsi="Palatino Linotype" w:cs="Times New Roman"/>
        </w:rPr>
        <w:t>menciona</w:t>
      </w:r>
      <w:r w:rsidR="00474199" w:rsidRPr="005931B5">
        <w:rPr>
          <w:rFonts w:ascii="Palatino Linotype" w:eastAsia="MS Mincho" w:hAnsi="Palatino Linotype" w:cs="Times New Roman"/>
        </w:rPr>
        <w:t xml:space="preserve"> que la información que se entrega a los particulares debe ser completa como a continuación se enuncia:</w:t>
      </w:r>
    </w:p>
    <w:p w:rsidR="00474199" w:rsidRPr="005931B5" w:rsidRDefault="00474199" w:rsidP="00474199">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rPr>
      </w:pPr>
      <w:r w:rsidRPr="005931B5">
        <w:rPr>
          <w:rFonts w:ascii="Palatino Linotype" w:hAnsi="Palatino Linotype"/>
          <w:b/>
          <w:i/>
          <w:color w:val="000000" w:themeColor="text1"/>
          <w:sz w:val="22"/>
        </w:rPr>
        <w:t>Artículo 11.</w:t>
      </w:r>
      <w:r w:rsidRPr="005931B5">
        <w:rPr>
          <w:rFonts w:ascii="Palatino Linotype" w:hAnsi="Palatino Linotype"/>
          <w:i/>
          <w:color w:val="000000" w:themeColor="text1"/>
          <w:sz w:val="22"/>
        </w:rPr>
        <w:t xml:space="preserve"> </w:t>
      </w:r>
      <w:r w:rsidRPr="005931B5">
        <w:rPr>
          <w:rFonts w:ascii="Palatino Linotype" w:hAnsi="Palatino Linotype"/>
          <w:b/>
          <w:i/>
          <w:color w:val="000000" w:themeColor="text1"/>
          <w:sz w:val="22"/>
        </w:rPr>
        <w:t>En la</w:t>
      </w:r>
      <w:r w:rsidRPr="005931B5">
        <w:rPr>
          <w:rFonts w:ascii="Palatino Linotype" w:hAnsi="Palatino Linotype"/>
          <w:i/>
          <w:color w:val="000000" w:themeColor="text1"/>
          <w:sz w:val="22"/>
        </w:rPr>
        <w:t xml:space="preserve"> generación, publicación y </w:t>
      </w:r>
      <w:r w:rsidRPr="005931B5">
        <w:rPr>
          <w:rFonts w:ascii="Palatino Linotype" w:hAnsi="Palatino Linotype"/>
          <w:b/>
          <w:i/>
          <w:color w:val="000000" w:themeColor="text1"/>
          <w:sz w:val="22"/>
        </w:rPr>
        <w:t xml:space="preserve">entrega de información se deberá garantizar que ésta sea accesible, actualizada, completa, </w:t>
      </w:r>
      <w:r w:rsidRPr="005931B5">
        <w:rPr>
          <w:rFonts w:ascii="Palatino Linotype" w:hAnsi="Palatino Linotype"/>
          <w:b/>
          <w:i/>
          <w:color w:val="000000" w:themeColor="text1"/>
          <w:sz w:val="22"/>
          <w:u w:val="single"/>
        </w:rPr>
        <w:t>congruente</w:t>
      </w:r>
      <w:r w:rsidRPr="005931B5">
        <w:rPr>
          <w:rFonts w:ascii="Palatino Linotype" w:hAnsi="Palatino Linotype"/>
          <w:b/>
          <w:i/>
          <w:color w:val="000000" w:themeColor="text1"/>
          <w:sz w:val="22"/>
        </w:rPr>
        <w:t>, confiable, verificable, veraz, integral, oportuna y expedita</w:t>
      </w:r>
      <w:r w:rsidRPr="005931B5">
        <w:rPr>
          <w:rFonts w:ascii="Palatino Linotype" w:hAnsi="Palatino Linotype"/>
          <w:i/>
          <w:color w:val="000000" w:themeColor="text1"/>
          <w:sz w:val="22"/>
        </w:rPr>
        <w:t>, sujeta a un claro régimen de excepciones que deberá estar definido y ser además legítima y estrictamente necesaria en una sociedad democrática, por lo que atenderá las necesidades del derecho de acceso a la información de toda persona.</w:t>
      </w:r>
    </w:p>
    <w:p w:rsidR="00310D9A" w:rsidRPr="005931B5" w:rsidRDefault="00474199" w:rsidP="00BA2486">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Arial"/>
          <w:lang w:val="es-ES"/>
        </w:rPr>
        <w:t xml:space="preserve">En este sentido EL </w:t>
      </w:r>
      <w:r w:rsidRPr="005931B5">
        <w:rPr>
          <w:rFonts w:ascii="Palatino Linotype" w:eastAsia="MS Mincho" w:hAnsi="Palatino Linotype" w:cs="Arial"/>
          <w:b/>
          <w:lang w:val="es-ES"/>
        </w:rPr>
        <w:t>SUJETO OBLIGADO</w:t>
      </w:r>
      <w:r w:rsidRPr="005931B5">
        <w:rPr>
          <w:rFonts w:ascii="Palatino Linotype" w:eastAsia="MS Mincho" w:hAnsi="Palatino Linotype" w:cs="Arial"/>
          <w:lang w:val="es-ES"/>
        </w:rPr>
        <w:t xml:space="preserve"> no es congruente con la información que entrega en respuesta, pues en las imágenes obtenidas del IPOMEX se deduce que existe un rubro de gratificaciones que perciben en su mayoría todos los servidores públicos del Ayuntamiento de Zumpango. Ahora bien, </w:t>
      </w:r>
      <w:r w:rsidR="00310D9A" w:rsidRPr="005931B5">
        <w:rPr>
          <w:rFonts w:ascii="Palatino Linotype" w:eastAsia="MS Mincho" w:hAnsi="Palatino Linotype" w:cs="Arial"/>
          <w:lang w:val="es-ES"/>
        </w:rPr>
        <w:t>la Ley Federal del Trabajo contempla en su artículo 84 las gratificaciones:</w:t>
      </w:r>
    </w:p>
    <w:p w:rsidR="00310D9A" w:rsidRPr="005931B5" w:rsidRDefault="00310D9A" w:rsidP="00310D9A">
      <w:pPr>
        <w:spacing w:line="360" w:lineRule="auto"/>
        <w:ind w:right="34"/>
        <w:contextualSpacing/>
        <w:jc w:val="both"/>
        <w:rPr>
          <w:rFonts w:ascii="Palatino Linotype" w:eastAsia="MS Mincho" w:hAnsi="Palatino Linotype" w:cs="Arial"/>
          <w:lang w:val="es-ES"/>
        </w:rPr>
      </w:pPr>
    </w:p>
    <w:p w:rsidR="00310D9A" w:rsidRPr="005931B5" w:rsidRDefault="00310D9A" w:rsidP="00310D9A">
      <w:pPr>
        <w:spacing w:line="360" w:lineRule="auto"/>
        <w:ind w:left="567" w:right="1182"/>
        <w:contextualSpacing/>
        <w:jc w:val="both"/>
        <w:rPr>
          <w:rFonts w:ascii="Palatino Linotype" w:hAnsi="Palatino Linotype"/>
          <w:i/>
          <w:sz w:val="22"/>
          <w:szCs w:val="22"/>
        </w:rPr>
      </w:pPr>
      <w:r w:rsidRPr="005931B5">
        <w:rPr>
          <w:rFonts w:ascii="Palatino Linotype" w:hAnsi="Palatino Linotype"/>
          <w:i/>
          <w:sz w:val="22"/>
          <w:szCs w:val="22"/>
        </w:rPr>
        <w:t>Artículo 84.- El salario se integra con los pagos hechos en efectivo por cuota diaria, gratificaciones, percepciones, habitación, primas, comisiones, prestaciones en especie y cualquiera otra cantidad o prestación que se entregue al trabajador por su trabajo.</w:t>
      </w:r>
    </w:p>
    <w:p w:rsidR="00D621C1" w:rsidRPr="005931B5" w:rsidRDefault="00D621C1" w:rsidP="00310D9A">
      <w:pPr>
        <w:spacing w:line="360" w:lineRule="auto"/>
        <w:ind w:left="567" w:right="1182"/>
        <w:contextualSpacing/>
        <w:jc w:val="both"/>
        <w:rPr>
          <w:rFonts w:ascii="Palatino Linotype" w:eastAsia="MS Mincho" w:hAnsi="Palatino Linotype" w:cs="Arial"/>
          <w:i/>
          <w:sz w:val="22"/>
          <w:szCs w:val="22"/>
          <w:lang w:val="es-ES"/>
        </w:rPr>
      </w:pPr>
    </w:p>
    <w:p w:rsidR="00BA2486" w:rsidRPr="005931B5" w:rsidRDefault="00310D9A" w:rsidP="00BA2486">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Arial"/>
          <w:lang w:val="es-ES"/>
        </w:rPr>
        <w:t xml:space="preserve">De acuerdo al Diccionario Jurídico Mexicano, Tomo IV E-H, del Instituto de Investigaciones Jurídicas, </w:t>
      </w:r>
      <w:proofErr w:type="spellStart"/>
      <w:r w:rsidRPr="005931B5">
        <w:rPr>
          <w:rFonts w:ascii="Palatino Linotype" w:eastAsia="MS Mincho" w:hAnsi="Palatino Linotype" w:cs="Arial"/>
          <w:lang w:val="es-ES"/>
        </w:rPr>
        <w:t>p.p</w:t>
      </w:r>
      <w:proofErr w:type="spellEnd"/>
      <w:r w:rsidRPr="005931B5">
        <w:rPr>
          <w:rFonts w:ascii="Palatino Linotype" w:eastAsia="MS Mincho" w:hAnsi="Palatino Linotype" w:cs="Arial"/>
          <w:lang w:val="es-ES"/>
        </w:rPr>
        <w:t xml:space="preserve"> 299, las gratificaciones se refieren a lo siguiente:</w:t>
      </w:r>
    </w:p>
    <w:p w:rsidR="002678DC" w:rsidRPr="005931B5" w:rsidRDefault="002678DC" w:rsidP="002678DC">
      <w:pPr>
        <w:spacing w:line="360" w:lineRule="auto"/>
        <w:ind w:right="34"/>
        <w:contextualSpacing/>
        <w:jc w:val="both"/>
        <w:rPr>
          <w:rFonts w:ascii="Palatino Linotype" w:eastAsia="MS Mincho" w:hAnsi="Palatino Linotype" w:cs="Arial"/>
          <w:lang w:val="es-ES"/>
        </w:rPr>
      </w:pPr>
    </w:p>
    <w:p w:rsidR="00310D9A" w:rsidRPr="005931B5" w:rsidRDefault="00310D9A" w:rsidP="00874889">
      <w:pPr>
        <w:spacing w:line="360" w:lineRule="auto"/>
        <w:ind w:left="851" w:right="1182"/>
        <w:contextualSpacing/>
        <w:jc w:val="both"/>
        <w:rPr>
          <w:rFonts w:ascii="Palatino Linotype" w:eastAsia="MS Mincho" w:hAnsi="Palatino Linotype" w:cs="Arial"/>
          <w:i/>
          <w:sz w:val="22"/>
          <w:lang w:val="es-ES"/>
        </w:rPr>
      </w:pPr>
      <w:r w:rsidRPr="005931B5">
        <w:rPr>
          <w:rFonts w:ascii="Palatino Linotype" w:eastAsia="MS Mincho" w:hAnsi="Palatino Linotype" w:cs="Arial"/>
          <w:i/>
          <w:sz w:val="22"/>
          <w:lang w:val="es-ES"/>
        </w:rPr>
        <w:t xml:space="preserve">Gratificaciones. I. Del latín </w:t>
      </w:r>
      <w:proofErr w:type="spellStart"/>
      <w:r w:rsidRPr="005931B5">
        <w:rPr>
          <w:rFonts w:ascii="Palatino Linotype" w:eastAsia="MS Mincho" w:hAnsi="Palatino Linotype" w:cs="Arial"/>
          <w:i/>
          <w:sz w:val="22"/>
          <w:lang w:val="es-ES"/>
        </w:rPr>
        <w:t>gratificatio</w:t>
      </w:r>
      <w:proofErr w:type="spellEnd"/>
      <w:r w:rsidRPr="005931B5">
        <w:rPr>
          <w:rFonts w:ascii="Palatino Linotype" w:eastAsia="MS Mincho" w:hAnsi="Palatino Linotype" w:cs="Arial"/>
          <w:i/>
          <w:sz w:val="22"/>
          <w:lang w:val="es-ES"/>
        </w:rPr>
        <w:t xml:space="preserve">, </w:t>
      </w:r>
      <w:proofErr w:type="spellStart"/>
      <w:r w:rsidRPr="005931B5">
        <w:rPr>
          <w:rFonts w:ascii="Palatino Linotype" w:eastAsia="MS Mincho" w:hAnsi="Palatino Linotype" w:cs="Arial"/>
          <w:i/>
          <w:sz w:val="22"/>
          <w:lang w:val="es-ES"/>
        </w:rPr>
        <w:t>onis</w:t>
      </w:r>
      <w:proofErr w:type="spellEnd"/>
      <w:r w:rsidRPr="005931B5">
        <w:rPr>
          <w:rFonts w:ascii="Palatino Linotype" w:eastAsia="MS Mincho" w:hAnsi="Palatino Linotype" w:cs="Arial"/>
          <w:i/>
          <w:sz w:val="22"/>
          <w:lang w:val="es-ES"/>
        </w:rPr>
        <w:t xml:space="preserve">. Recompensa pecuniaria de un servicio eventual o regular. Remuneración fija que se concede por el desempeño de un servicio </w:t>
      </w:r>
      <w:r w:rsidRPr="005931B5">
        <w:rPr>
          <w:rFonts w:ascii="Palatino Linotype" w:eastAsia="MS Mincho" w:hAnsi="Palatino Linotype" w:cs="Arial"/>
          <w:i/>
          <w:sz w:val="22"/>
          <w:lang w:val="es-ES"/>
        </w:rPr>
        <w:lastRenderedPageBreak/>
        <w:t xml:space="preserve">o cargo, la cual </w:t>
      </w:r>
      <w:r w:rsidR="002678DC" w:rsidRPr="005931B5">
        <w:rPr>
          <w:rFonts w:ascii="Palatino Linotype" w:eastAsia="MS Mincho" w:hAnsi="Palatino Linotype" w:cs="Arial"/>
          <w:i/>
          <w:sz w:val="22"/>
          <w:lang w:val="es-ES"/>
        </w:rPr>
        <w:t>forma parte del “salario”. Retribución otorgada a una persona a quien se agradece la realización de un acto extraordinario. Complemento de “sueldo” que constituye una recompensa que el patrón entrega espontáneamente o en virtud de una costumbre o de un compromiso surgido de la celebración de un “contrato individual” o de un “contrato colectivo” o de la simple “relación de trabajo”</w:t>
      </w:r>
    </w:p>
    <w:p w:rsidR="001476DD" w:rsidRPr="005931B5" w:rsidRDefault="001476DD" w:rsidP="001476DD">
      <w:pPr>
        <w:spacing w:line="360" w:lineRule="auto"/>
        <w:ind w:right="34"/>
        <w:contextualSpacing/>
        <w:jc w:val="both"/>
        <w:rPr>
          <w:rFonts w:ascii="Palatino Linotype" w:eastAsia="MS Mincho" w:hAnsi="Palatino Linotype" w:cs="Arial"/>
          <w:lang w:val="es-ES"/>
        </w:rPr>
      </w:pPr>
    </w:p>
    <w:p w:rsidR="00270EB4" w:rsidRPr="005931B5" w:rsidRDefault="00270EB4" w:rsidP="00270EB4">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Arial"/>
          <w:lang w:val="es-ES"/>
        </w:rPr>
        <w:t>Como ya lo mencionamos el RECURRENTE solicita información referente a los bonos, gratificaciones, compensaciones o emolumentos del presidente municipal, regidores, sindico, asesores o de todo aquel que los perciba, por lo que, esta información puede estar contenida en los recibos de nómina o en los comprobantes fiscales por internet.</w:t>
      </w:r>
    </w:p>
    <w:p w:rsidR="00E84FCD" w:rsidRPr="005931B5" w:rsidRDefault="00E84FCD" w:rsidP="00E84FCD">
      <w:pPr>
        <w:pStyle w:val="Prrafodelista"/>
        <w:numPr>
          <w:ilvl w:val="0"/>
          <w:numId w:val="1"/>
        </w:numPr>
        <w:spacing w:before="240" w:after="240" w:line="360" w:lineRule="auto"/>
        <w:ind w:left="0" w:right="49" w:firstLine="0"/>
        <w:jc w:val="both"/>
        <w:rPr>
          <w:rFonts w:ascii="Palatino Linotype" w:hAnsi="Palatino Linotype" w:cs="Arial"/>
          <w:color w:val="000000"/>
          <w:shd w:val="clear" w:color="auto" w:fill="FFFFFF"/>
        </w:rPr>
      </w:pPr>
      <w:r w:rsidRPr="005931B5">
        <w:rPr>
          <w:rFonts w:ascii="Palatino Linotype" w:hAnsi="Palatino Linotype" w:cs="Arial"/>
          <w:color w:val="000000"/>
          <w:shd w:val="clear" w:color="auto" w:fill="FFFFFF"/>
        </w:rPr>
        <w:t xml:space="preserve">El artículo 3, fracción XXXII del </w:t>
      </w:r>
      <w:r w:rsidRPr="005931B5">
        <w:rPr>
          <w:rFonts w:ascii="Palatino Linotype" w:hAnsi="Palatino Linotype" w:cs="Arial"/>
          <w:b/>
          <w:color w:val="000000"/>
          <w:shd w:val="clear" w:color="auto" w:fill="FFFFFF"/>
        </w:rPr>
        <w:t>Código Financiero del Estado de México y Municipios</w:t>
      </w:r>
      <w:r w:rsidRPr="005931B5">
        <w:rPr>
          <w:rFonts w:ascii="Palatino Linotype" w:hAnsi="Palatino Linotype" w:cs="Arial"/>
          <w:color w:val="000000"/>
          <w:shd w:val="clear" w:color="auto" w:fill="FFFFFF"/>
        </w:rPr>
        <w:t xml:space="preserve"> establece para el presente ordenamiento legal y la Ley de Ingresos del Estado y del Presupuesto de Egresos, se entiende como remuneración los pagos hechos por concepto de sueldo, compensaciones, gratificaciones, habitación, primas, comisiones, prestaciones en especie y cualquier otra percepción o prestación que se entregue al servidor público por su trabajo. </w:t>
      </w:r>
    </w:p>
    <w:p w:rsidR="00E84FCD" w:rsidRPr="005931B5" w:rsidRDefault="00E84FCD" w:rsidP="00E84FCD">
      <w:pPr>
        <w:pStyle w:val="Prrafodelista"/>
        <w:spacing w:before="240" w:after="240" w:line="360" w:lineRule="auto"/>
        <w:ind w:left="0" w:right="49"/>
        <w:jc w:val="both"/>
        <w:rPr>
          <w:rFonts w:ascii="Palatino Linotype" w:hAnsi="Palatino Linotype" w:cs="Arial"/>
          <w:color w:val="000000"/>
          <w:shd w:val="clear" w:color="auto" w:fill="FFFFFF"/>
        </w:rPr>
      </w:pPr>
    </w:p>
    <w:p w:rsidR="00E84FCD" w:rsidRPr="005931B5" w:rsidRDefault="00E84FCD" w:rsidP="00E84FCD">
      <w:pPr>
        <w:pStyle w:val="Prrafodelista"/>
        <w:numPr>
          <w:ilvl w:val="0"/>
          <w:numId w:val="1"/>
        </w:numPr>
        <w:spacing w:before="240" w:after="240" w:line="360" w:lineRule="auto"/>
        <w:ind w:left="0" w:right="49" w:firstLine="0"/>
        <w:jc w:val="both"/>
        <w:rPr>
          <w:rFonts w:ascii="Palatino Linotype" w:hAnsi="Palatino Linotype" w:cs="Arial"/>
          <w:color w:val="000000"/>
          <w:shd w:val="clear" w:color="auto" w:fill="FFFFFF"/>
        </w:rPr>
      </w:pPr>
      <w:r w:rsidRPr="005931B5">
        <w:rPr>
          <w:rFonts w:ascii="Palatino Linotype" w:hAnsi="Palatino Linotype" w:cs="Arial"/>
          <w:color w:val="000000"/>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E84FCD" w:rsidRPr="005931B5" w:rsidRDefault="00E84FCD" w:rsidP="00E84FCD">
      <w:pPr>
        <w:tabs>
          <w:tab w:val="left" w:pos="851"/>
        </w:tabs>
        <w:spacing w:before="240" w:after="240" w:line="360" w:lineRule="auto"/>
        <w:ind w:left="567"/>
        <w:contextualSpacing/>
        <w:jc w:val="center"/>
        <w:rPr>
          <w:rFonts w:ascii="Palatino Linotype" w:hAnsi="Palatino Linotype" w:cs="Arial"/>
          <w:i/>
          <w:color w:val="000000"/>
          <w:shd w:val="clear" w:color="auto" w:fill="FFFFFF"/>
        </w:rPr>
      </w:pPr>
      <w:r w:rsidRPr="005931B5">
        <w:rPr>
          <w:rFonts w:ascii="Palatino Linotype" w:hAnsi="Palatino Linotype" w:cs="Arial"/>
          <w:i/>
          <w:color w:val="000000"/>
          <w:shd w:val="clear" w:color="auto" w:fill="FFFFFF"/>
        </w:rPr>
        <w:t>Criterio 01/2003.</w:t>
      </w:r>
    </w:p>
    <w:p w:rsidR="00E84FCD" w:rsidRPr="005931B5" w:rsidRDefault="00E84FCD" w:rsidP="00E84FCD">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r w:rsidRPr="005931B5">
        <w:rPr>
          <w:rFonts w:ascii="Palatino Linotype" w:hAnsi="Palatino Linotype" w:cs="Arial"/>
          <w:b/>
          <w:i/>
          <w:color w:val="000000"/>
          <w:shd w:val="clear" w:color="auto" w:fill="FFFFFF"/>
        </w:rPr>
        <w:t xml:space="preserve">“INGRESOS DE LOS SERVIDORES PÚBLICOS. CONSTITUYEN INFORMACIÓN PÚBLICA AÚN CUANDO SU DIFUSIÓN PUEDE </w:t>
      </w:r>
      <w:r w:rsidRPr="005931B5">
        <w:rPr>
          <w:rFonts w:ascii="Palatino Linotype" w:hAnsi="Palatino Linotype" w:cs="Arial"/>
          <w:b/>
          <w:i/>
          <w:color w:val="000000"/>
          <w:shd w:val="clear" w:color="auto" w:fill="FFFFFF"/>
        </w:rPr>
        <w:lastRenderedPageBreak/>
        <w:t>AFECTAR LA VIDA O LA SEGURIDAD DE AQUELLOS</w:t>
      </w:r>
      <w:r w:rsidRPr="005931B5">
        <w:rPr>
          <w:rFonts w:ascii="Palatino Linotype" w:hAnsi="Palatino Linotype" w:cs="Arial"/>
          <w:i/>
          <w:color w:val="000000"/>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E84FCD" w:rsidRPr="005931B5" w:rsidRDefault="00E84FCD" w:rsidP="00E84FCD">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r w:rsidRPr="005931B5">
        <w:rPr>
          <w:rFonts w:ascii="Palatino Linotype" w:hAnsi="Palatino Linotype" w:cs="Arial"/>
          <w:i/>
          <w:color w:val="000000"/>
          <w:shd w:val="clear" w:color="auto" w:fill="FFFFFF"/>
        </w:rPr>
        <w:t>Clasificación de información 2/2003-A, derivada de la solicitud presentada por Laura Carrillo Anaya.- 24 de septiembre de 2003, Unanimidad de votos…”</w:t>
      </w:r>
    </w:p>
    <w:p w:rsidR="00E84FCD" w:rsidRPr="005931B5" w:rsidRDefault="00E84FCD" w:rsidP="00E84FCD">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p>
    <w:p w:rsidR="00E84FCD" w:rsidRPr="005931B5" w:rsidRDefault="00E84FCD" w:rsidP="00E84FCD">
      <w:pPr>
        <w:tabs>
          <w:tab w:val="left" w:pos="851"/>
        </w:tabs>
        <w:spacing w:before="240" w:after="240" w:line="360" w:lineRule="auto"/>
        <w:ind w:left="567" w:right="616"/>
        <w:contextualSpacing/>
        <w:jc w:val="center"/>
        <w:rPr>
          <w:rFonts w:ascii="Palatino Linotype" w:hAnsi="Palatino Linotype" w:cs="Arial"/>
          <w:i/>
          <w:color w:val="000000"/>
          <w:shd w:val="clear" w:color="auto" w:fill="FFFFFF"/>
        </w:rPr>
      </w:pPr>
      <w:r w:rsidRPr="005931B5">
        <w:rPr>
          <w:rFonts w:ascii="Palatino Linotype" w:hAnsi="Palatino Linotype" w:cs="Arial"/>
          <w:i/>
          <w:color w:val="000000"/>
          <w:shd w:val="clear" w:color="auto" w:fill="FFFFFF"/>
        </w:rPr>
        <w:t>Criterio 02/2003.</w:t>
      </w:r>
    </w:p>
    <w:p w:rsidR="00E84FCD" w:rsidRPr="005931B5" w:rsidRDefault="00E84FCD" w:rsidP="00E84FCD">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r w:rsidRPr="005931B5">
        <w:rPr>
          <w:rFonts w:ascii="Palatino Linotype" w:hAnsi="Palatino Linotype" w:cs="Arial"/>
          <w:b/>
          <w:i/>
          <w:color w:val="000000"/>
          <w:shd w:val="clear" w:color="auto" w:fill="FFFFFF"/>
        </w:rPr>
        <w:t>“INGRESOS DE LOS SERVIDORES PÚBLICOS, SON INFORMACIÓN PÚBLICA AÚN CUANDO CONSTITUYEN DATOS PERSONALES QUE SE REFIEREN AL PATRIMONIO  DE AQUÉLLOS.</w:t>
      </w:r>
      <w:r w:rsidRPr="005931B5">
        <w:rPr>
          <w:rFonts w:ascii="Palatino Linotype" w:hAnsi="Palatino Linotype" w:cs="Arial"/>
          <w:i/>
          <w:color w:val="000000"/>
          <w:shd w:val="clear" w:color="auto" w:fill="FFFFFF"/>
        </w:rPr>
        <w:t xml:space="preserve"> De la interpretación sistemática de lo previsto en los artículos 3º, fracción II; 7º, 9º y 18, fracción II, de la Ley Federal de Transparencia y Acceso a la Información Pública Gubernamental se advierte que </w:t>
      </w:r>
      <w:r w:rsidRPr="005931B5">
        <w:rPr>
          <w:rFonts w:ascii="Palatino Linotype" w:hAnsi="Palatino Linotype" w:cs="Arial"/>
          <w:i/>
          <w:color w:val="000000"/>
          <w:shd w:val="clear" w:color="auto" w:fill="FFFFFF"/>
        </w:rPr>
        <w:lastRenderedPageBreak/>
        <w:t>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E84FCD" w:rsidRPr="005931B5" w:rsidRDefault="00E84FCD" w:rsidP="00E84FCD">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p>
    <w:p w:rsidR="00E84FCD" w:rsidRPr="005931B5" w:rsidRDefault="00E84FCD" w:rsidP="00E84FCD">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r w:rsidRPr="005931B5">
        <w:rPr>
          <w:rFonts w:ascii="Palatino Linotype" w:hAnsi="Palatino Linotype" w:cs="Arial"/>
          <w:i/>
          <w:color w:val="000000"/>
          <w:shd w:val="clear" w:color="auto" w:fill="FFFFFF"/>
        </w:rPr>
        <w:t>Clasificación de información 2/2003-A, derivada de la solicitud presentada por Laura Carrillo Anaya.- 24 de septiembre de 2003, Unanimidad de votos.”</w:t>
      </w:r>
    </w:p>
    <w:p w:rsidR="00E84FCD" w:rsidRPr="005931B5" w:rsidRDefault="00E84FCD" w:rsidP="00E84FCD">
      <w:pPr>
        <w:pStyle w:val="Prrafodelista"/>
        <w:numPr>
          <w:ilvl w:val="0"/>
          <w:numId w:val="1"/>
        </w:numPr>
        <w:spacing w:before="240" w:after="240" w:line="360" w:lineRule="auto"/>
        <w:ind w:left="0" w:right="49" w:firstLine="0"/>
        <w:jc w:val="both"/>
        <w:rPr>
          <w:rFonts w:ascii="Palatino Linotype" w:hAnsi="Palatino Linotype" w:cs="Arial"/>
          <w:color w:val="000000"/>
          <w:shd w:val="clear" w:color="auto" w:fill="FFFFFF"/>
        </w:rPr>
      </w:pPr>
      <w:bookmarkStart w:id="46" w:name="_Toc445744410"/>
      <w:r w:rsidRPr="005931B5">
        <w:rPr>
          <w:rFonts w:ascii="Palatino Linotype" w:hAnsi="Palatino Linotype"/>
        </w:rPr>
        <w:t>De los preceptos antes citados, se advierte que todos los servidores públicos, en particular municipales, tienen el derecho de recibir remuneraciones irrenunciables por el desempeño de un empleo, cargo o comisión, en función de las responsabilidades asumidas, remuneraciones que según el texto constitucional serán públicas</w:t>
      </w:r>
      <w:bookmarkEnd w:id="46"/>
      <w:r w:rsidRPr="005931B5">
        <w:rPr>
          <w:rFonts w:ascii="Palatino Linotype" w:hAnsi="Palatino Linotype"/>
        </w:rPr>
        <w:t>.</w:t>
      </w:r>
    </w:p>
    <w:p w:rsidR="00E84FCD" w:rsidRPr="005931B5" w:rsidRDefault="00E84FCD" w:rsidP="00E84FCD">
      <w:pPr>
        <w:pStyle w:val="Prrafodelista"/>
        <w:tabs>
          <w:tab w:val="left" w:pos="851"/>
        </w:tabs>
        <w:spacing w:before="240" w:after="240" w:line="360" w:lineRule="auto"/>
        <w:ind w:left="426"/>
        <w:jc w:val="both"/>
        <w:rPr>
          <w:rFonts w:ascii="Palatino Linotype" w:hAnsi="Palatino Linotype" w:cs="Arial"/>
          <w:color w:val="000000"/>
          <w:shd w:val="clear" w:color="auto" w:fill="FFFFFF"/>
        </w:rPr>
      </w:pPr>
    </w:p>
    <w:p w:rsidR="00E84FCD" w:rsidRPr="005931B5" w:rsidRDefault="00E84FCD" w:rsidP="00E84FCD">
      <w:pPr>
        <w:pStyle w:val="Prrafodelista"/>
        <w:numPr>
          <w:ilvl w:val="0"/>
          <w:numId w:val="1"/>
        </w:numPr>
        <w:spacing w:before="240" w:after="240" w:line="360" w:lineRule="auto"/>
        <w:ind w:left="0" w:right="49" w:firstLine="0"/>
        <w:jc w:val="both"/>
        <w:rPr>
          <w:rFonts w:ascii="Palatino Linotype" w:eastAsia="Times New Roman" w:hAnsi="Palatino Linotype" w:cs="Arial"/>
          <w:lang w:val="es-ES"/>
        </w:rPr>
      </w:pPr>
      <w:r w:rsidRPr="005931B5">
        <w:rPr>
          <w:rFonts w:ascii="Palatino Linotype" w:eastAsia="MS Mincho" w:hAnsi="Palatino Linotype" w:cs="Tahoma"/>
        </w:rPr>
        <w:t xml:space="preserve">La </w:t>
      </w:r>
      <w:r w:rsidRPr="005931B5">
        <w:rPr>
          <w:rFonts w:ascii="Palatino Linotype" w:eastAsia="MS Mincho" w:hAnsi="Palatino Linotype" w:cs="Tahoma"/>
          <w:b/>
        </w:rPr>
        <w:t>Ley General de Transparencia y Acceso a la Información Pública</w:t>
      </w:r>
      <w:r w:rsidRPr="005931B5">
        <w:rPr>
          <w:rFonts w:ascii="Palatino Linotype" w:eastAsia="Arial Unicode MS" w:hAnsi="Palatino Linotype" w:cs="Arial"/>
          <w:lang w:val="es-ES"/>
        </w:rPr>
        <w:t xml:space="preserve"> en su artículo 70 </w:t>
      </w:r>
      <w:r w:rsidRPr="005931B5">
        <w:rPr>
          <w:rFonts w:ascii="Palatino Linotype" w:eastAsia="Arial Unicode MS" w:hAnsi="Palatino Linotype" w:cs="Times New Roman"/>
          <w:lang w:val="es-ES"/>
        </w:rPr>
        <w:t>fracción VIII señala que</w:t>
      </w:r>
      <w:r w:rsidRPr="005931B5">
        <w:rPr>
          <w:rFonts w:ascii="Palatino Linotype" w:eastAsia="MS Mincho" w:hAnsi="Palatino Linotype" w:cs="Tahoma"/>
        </w:rPr>
        <w:t xml:space="preserve"> la </w:t>
      </w:r>
      <w:r w:rsidRPr="005931B5">
        <w:rPr>
          <w:rFonts w:ascii="Palatino Linotype" w:eastAsia="Times New Roman" w:hAnsi="Palatino Linotype" w:cs="Arial"/>
          <w:lang w:val="es-ES"/>
        </w:rPr>
        <w:t xml:space="preserve">información solicitada respecto a la remuneración bruta y neta de todos los Servidores Públicos de base o de confianza, de todas las percepciones, </w:t>
      </w:r>
      <w:r w:rsidRPr="005931B5">
        <w:rPr>
          <w:rFonts w:ascii="Palatino Linotype" w:eastAsia="Times New Roman" w:hAnsi="Palatino Linotype" w:cs="Arial"/>
          <w:b/>
          <w:lang w:val="es-ES"/>
        </w:rPr>
        <w:t>incluyendo sueldos, prestaciones, gratificaciones, primas, comisiones, dietas, bonos, estímulos, ingresos y sistemas de compensación</w:t>
      </w:r>
      <w:r w:rsidRPr="005931B5">
        <w:rPr>
          <w:rFonts w:ascii="Palatino Linotype" w:eastAsia="Times New Roman" w:hAnsi="Palatino Linotype" w:cs="Arial"/>
          <w:lang w:val="es-ES"/>
        </w:rPr>
        <w:t xml:space="preserve">, señalando la periodicidad de dicha remuneración, </w:t>
      </w:r>
      <w:r w:rsidRPr="005931B5">
        <w:rPr>
          <w:rFonts w:ascii="Palatino Linotype" w:eastAsia="Arial Unicode MS" w:hAnsi="Palatino Linotype" w:cs="Arial"/>
          <w:lang w:val="es-ES"/>
        </w:rPr>
        <w:t xml:space="preserve">se trata de información que por su naturaleza es pública y que los </w:t>
      </w:r>
      <w:r w:rsidRPr="005931B5">
        <w:rPr>
          <w:rFonts w:ascii="Palatino Linotype" w:eastAsia="MS Mincho" w:hAnsi="Palatino Linotype" w:cs="Times New Roman"/>
        </w:rPr>
        <w:t xml:space="preserve">sujetos obligados deben poner a disposición del público y mantenerla actualizada, en los respectivos medios electrónicos, de acuerdo con sus facultades, </w:t>
      </w:r>
      <w:r w:rsidRPr="005931B5">
        <w:rPr>
          <w:rFonts w:ascii="Palatino Linotype" w:eastAsia="MS Mincho" w:hAnsi="Palatino Linotype" w:cs="Times New Roman"/>
        </w:rPr>
        <w:lastRenderedPageBreak/>
        <w:t>atribuciones, funciones u objeto social, según corresponda, la información, por lo menos, de los temas, documentos y políticas</w:t>
      </w:r>
      <w:r w:rsidRPr="005931B5">
        <w:rPr>
          <w:rFonts w:ascii="Palatino Linotype" w:eastAsia="Times New Roman" w:hAnsi="Palatino Linotype" w:cs="Arial"/>
        </w:rPr>
        <w:t>.</w:t>
      </w:r>
    </w:p>
    <w:p w:rsidR="00E84FCD" w:rsidRPr="005931B5" w:rsidRDefault="00E84FCD" w:rsidP="00E84FCD">
      <w:pPr>
        <w:pStyle w:val="Prrafodelista"/>
        <w:spacing w:before="240" w:after="240" w:line="360" w:lineRule="auto"/>
        <w:ind w:left="0" w:right="49"/>
        <w:jc w:val="both"/>
        <w:rPr>
          <w:rFonts w:ascii="Palatino Linotype" w:eastAsia="MS Mincho" w:hAnsi="Palatino Linotype" w:cs="Arial"/>
        </w:rPr>
      </w:pPr>
    </w:p>
    <w:p w:rsidR="00E84FCD" w:rsidRPr="005931B5" w:rsidRDefault="00E84FCD" w:rsidP="00E84FCD">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5931B5">
        <w:rPr>
          <w:rFonts w:ascii="Palatino Linotype" w:eastAsia="MS Mincho" w:hAnsi="Palatino Linotype" w:cs="Tahoma"/>
        </w:rPr>
        <w:t>La</w:t>
      </w:r>
      <w:r w:rsidRPr="005931B5">
        <w:rPr>
          <w:rFonts w:ascii="Palatino Linotype" w:eastAsia="MS Mincho" w:hAnsi="Palatino Linotype" w:cs="Arial"/>
        </w:rPr>
        <w:t xml:space="preserve"> </w:t>
      </w:r>
      <w:r w:rsidRPr="005931B5">
        <w:rPr>
          <w:rFonts w:ascii="Palatino Linotype" w:eastAsia="MS Mincho" w:hAnsi="Palatino Linotype" w:cs="Arial"/>
          <w:b/>
        </w:rPr>
        <w:t>Ley Federal de Trabajo en su artículo</w:t>
      </w:r>
      <w:r w:rsidRPr="005931B5">
        <w:rPr>
          <w:rFonts w:ascii="Palatino Linotype" w:eastAsia="MS Mincho" w:hAnsi="Palatino Linotype" w:cs="Arial"/>
        </w:rPr>
        <w:t xml:space="preserve"> </w:t>
      </w:r>
      <w:r w:rsidRPr="005931B5">
        <w:rPr>
          <w:rFonts w:ascii="Palatino Linotype" w:eastAsia="MS Mincho" w:hAnsi="Palatino Linotype" w:cs="Arial"/>
          <w:b/>
        </w:rPr>
        <w:t>804 fracción IV</w:t>
      </w:r>
      <w:r w:rsidRPr="005931B5">
        <w:rPr>
          <w:rFonts w:ascii="Palatino Linotype" w:eastAsia="MS Mincho" w:hAnsi="Palatino Linotype" w:cs="Arial"/>
        </w:rPr>
        <w:t xml:space="preserve"> establece que el patrón cuenta con la obligación de conserva y exhibir en juicio los documentos tales como, contratos individuales de trabajo, </w:t>
      </w:r>
      <w:r w:rsidRPr="005931B5">
        <w:rPr>
          <w:rFonts w:ascii="Palatino Linotype" w:eastAsia="MS Mincho" w:hAnsi="Palatino Linotype" w:cs="Arial"/>
          <w:b/>
        </w:rPr>
        <w:t>listas de raya o nómina de personal, recibos de pago de salarios</w:t>
      </w:r>
      <w:r w:rsidRPr="005931B5">
        <w:rPr>
          <w:rFonts w:ascii="Palatino Linotype" w:eastAsia="MS Mincho" w:hAnsi="Palatino Linotype" w:cs="Arial"/>
        </w:rPr>
        <w:t xml:space="preserve">, controles de asistencia, </w:t>
      </w:r>
      <w:r w:rsidRPr="005931B5">
        <w:rPr>
          <w:rFonts w:ascii="Palatino Linotype" w:eastAsia="MS Mincho" w:hAnsi="Palatino Linotype" w:cs="Arial"/>
          <w:b/>
        </w:rPr>
        <w:t>comprobantes de pago de participaciones de utilidades, vacaciones y aguinaldos</w:t>
      </w:r>
      <w:r w:rsidRPr="005931B5">
        <w:rPr>
          <w:rFonts w:ascii="Palatino Linotype" w:eastAsia="MS Mincho" w:hAnsi="Palatino Linotype" w:cs="Arial"/>
        </w:rPr>
        <w:t xml:space="preserve">, así como  las </w:t>
      </w:r>
      <w:r w:rsidRPr="005931B5">
        <w:rPr>
          <w:rFonts w:ascii="Palatino Linotype" w:eastAsia="MS Mincho" w:hAnsi="Palatino Linotype" w:cs="Arial"/>
          <w:b/>
        </w:rPr>
        <w:t>primas a que hace referencia la propia ley, pagos, aportaciones y cuotas de seguridad social y demás que señalen la ley</w:t>
      </w:r>
      <w:r w:rsidRPr="005931B5">
        <w:rPr>
          <w:rFonts w:ascii="Palatino Linotype" w:eastAsia="MS Mincho" w:hAnsi="Palatino Linotype" w:cs="Arial"/>
        </w:rPr>
        <w:t xml:space="preserve">; los documentos deberán ser conservados mientras dure la relación laboral y hasta un año después de que se extinga la relación laboral. </w:t>
      </w:r>
    </w:p>
    <w:p w:rsidR="00E84FCD" w:rsidRPr="005931B5" w:rsidRDefault="00E84FCD" w:rsidP="00E84FCD">
      <w:pPr>
        <w:pStyle w:val="Prrafodelista"/>
        <w:spacing w:before="240" w:after="240" w:line="360" w:lineRule="auto"/>
        <w:ind w:left="0" w:right="49"/>
        <w:jc w:val="both"/>
        <w:rPr>
          <w:rFonts w:ascii="Palatino Linotype" w:eastAsia="MS Mincho" w:hAnsi="Palatino Linotype" w:cs="Arial"/>
        </w:rPr>
      </w:pPr>
    </w:p>
    <w:p w:rsidR="00E84FCD" w:rsidRPr="005931B5" w:rsidRDefault="00E84FCD" w:rsidP="00E84FCD">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5931B5">
        <w:rPr>
          <w:rFonts w:ascii="Palatino Linotype" w:eastAsia="MS Mincho" w:hAnsi="Palatino Linotype" w:cs="Arial"/>
        </w:rPr>
        <w:t xml:space="preserve">En este mismo sentido, la </w:t>
      </w:r>
      <w:r w:rsidRPr="005931B5">
        <w:rPr>
          <w:rFonts w:ascii="Palatino Linotype" w:eastAsia="MS Mincho" w:hAnsi="Palatino Linotype" w:cs="Arial"/>
          <w:b/>
        </w:rPr>
        <w:t>Ley de Trabajo de los Servidores Públicos del Estado y Municipios</w:t>
      </w:r>
      <w:r w:rsidRPr="005931B5">
        <w:rPr>
          <w:rFonts w:ascii="Palatino Linotype" w:eastAsia="MS Mincho" w:hAnsi="Palatino Linotype" w:cs="Arial"/>
        </w:rPr>
        <w:t xml:space="preserve">, establece en su artículo </w:t>
      </w:r>
      <w:r w:rsidRPr="005931B5">
        <w:rPr>
          <w:rFonts w:ascii="Palatino Linotype" w:eastAsia="Cambria" w:hAnsi="Palatino Linotype" w:cs="Times New Roman"/>
          <w:b/>
        </w:rPr>
        <w:t>220 K</w:t>
      </w:r>
      <w:r w:rsidRPr="005931B5">
        <w:rPr>
          <w:rFonts w:ascii="Palatino Linotype" w:eastAsia="Cambria" w:hAnsi="Palatino Linotype" w:cs="Times New Roman"/>
        </w:rPr>
        <w:t xml:space="preserve"> que la </w:t>
      </w:r>
      <w:r w:rsidRPr="005931B5">
        <w:rPr>
          <w:rFonts w:ascii="Palatino Linotype" w:eastAsia="Cambria" w:hAnsi="Palatino Linotype" w:cs="Times New Roman"/>
          <w:b/>
        </w:rPr>
        <w:t>institución</w:t>
      </w:r>
      <w:r w:rsidRPr="005931B5">
        <w:rPr>
          <w:rFonts w:ascii="Palatino Linotype" w:eastAsia="Cambria" w:hAnsi="Palatino Linotype" w:cs="Times New Roman"/>
        </w:rPr>
        <w:t xml:space="preserve"> o </w:t>
      </w:r>
      <w:r w:rsidRPr="005931B5">
        <w:rPr>
          <w:rFonts w:ascii="Palatino Linotype" w:eastAsia="Cambria" w:hAnsi="Palatino Linotype" w:cs="Times New Roman"/>
          <w:b/>
        </w:rPr>
        <w:t>dependencia pública</w:t>
      </w:r>
      <w:r w:rsidRPr="005931B5">
        <w:rPr>
          <w:rFonts w:ascii="Palatino Linotype" w:eastAsia="Cambria" w:hAnsi="Palatino Linotype" w:cs="Times New Roman"/>
        </w:rPr>
        <w:t xml:space="preserve"> tiene la </w:t>
      </w:r>
      <w:r w:rsidRPr="005931B5">
        <w:rPr>
          <w:rFonts w:ascii="Palatino Linotype" w:eastAsia="Cambria" w:hAnsi="Palatino Linotype" w:cs="Times New Roman"/>
          <w:b/>
        </w:rPr>
        <w:t>obligación de conservar y exhibir</w:t>
      </w:r>
      <w:r w:rsidRPr="005931B5">
        <w:rPr>
          <w:rFonts w:ascii="Palatino Linotype" w:eastAsia="Cambria" w:hAnsi="Palatino Linotype" w:cs="Times New Roman"/>
        </w:rPr>
        <w:t xml:space="preserve"> en el proceso los </w:t>
      </w:r>
      <w:r w:rsidRPr="005931B5">
        <w:rPr>
          <w:rFonts w:ascii="Palatino Linotype" w:eastAsia="Cambria" w:hAnsi="Palatino Linotype" w:cs="Times New Roman"/>
          <w:b/>
        </w:rPr>
        <w:t xml:space="preserve">documentos </w:t>
      </w:r>
      <w:r w:rsidRPr="005931B5">
        <w:rPr>
          <w:rFonts w:ascii="Palatino Linotype" w:eastAsia="Cambria" w:hAnsi="Palatino Linotype" w:cs="Times New Roman"/>
        </w:rPr>
        <w:t xml:space="preserve">como contratos, nombramientos o Formato Único de Movimientos de Personal, </w:t>
      </w:r>
      <w:r w:rsidRPr="005931B5">
        <w:rPr>
          <w:rFonts w:ascii="Palatino Linotype" w:eastAsia="Cambria" w:hAnsi="Palatino Linotype" w:cs="Times New Roman"/>
          <w:b/>
        </w:rPr>
        <w:t>recibos de pagos de salarios o las constancias documentales del pago de salario cuando sea por depósito o electrónica</w:t>
      </w:r>
      <w:r w:rsidRPr="005931B5">
        <w:rPr>
          <w:rFonts w:ascii="Palatino Linotype" w:eastAsia="Cambria" w:hAnsi="Palatino Linotype" w:cs="Times New Roman"/>
        </w:rPr>
        <w:t>, controles de asistencia información magnética o electrónica, r</w:t>
      </w:r>
      <w:r w:rsidRPr="005931B5">
        <w:rPr>
          <w:rFonts w:ascii="Palatino Linotype" w:eastAsia="Cambria" w:hAnsi="Palatino Linotype" w:cs="Times New Roman"/>
          <w:b/>
        </w:rPr>
        <w:t xml:space="preserve">ecibos o las constancias de depósito, información magnética o electrónica del pago de </w:t>
      </w:r>
      <w:r w:rsidRPr="005931B5">
        <w:rPr>
          <w:rFonts w:ascii="Palatino Linotype" w:eastAsia="Cambria" w:hAnsi="Palatino Linotype" w:cs="Times New Roman"/>
        </w:rPr>
        <w:t xml:space="preserve">salarios, prima vacacional, aguinaldo y demás prestaciones que señalen las leyes; </w:t>
      </w:r>
      <w:r w:rsidRPr="005931B5">
        <w:rPr>
          <w:rFonts w:ascii="Palatino Linotype" w:eastAsia="Cambria" w:hAnsi="Palatino Linotype" w:cs="Times New Roman"/>
          <w:b/>
        </w:rPr>
        <w:t>los documentos</w:t>
      </w:r>
      <w:r w:rsidRPr="005931B5">
        <w:rPr>
          <w:rFonts w:ascii="Palatino Linotype" w:eastAsia="Cambria" w:hAnsi="Palatino Linotype" w:cs="Times New Roman"/>
        </w:rPr>
        <w:t xml:space="preserve"> señalados </w:t>
      </w:r>
      <w:r w:rsidRPr="005931B5">
        <w:rPr>
          <w:rFonts w:ascii="Palatino Linotype" w:eastAsia="Cambria" w:hAnsi="Palatino Linotype" w:cs="Times New Roman"/>
          <w:b/>
        </w:rPr>
        <w:t>deberán conservarse mientras dure la relación laboral y hasta un año después</w:t>
      </w:r>
      <w:r w:rsidRPr="005931B5">
        <w:rPr>
          <w:rFonts w:ascii="Palatino Linotype" w:eastAsia="Cambria" w:hAnsi="Palatino Linotype" w:cs="Times New Roman"/>
        </w:rPr>
        <w:t xml:space="preserve">; los documentos y constancias aquí señalados, </w:t>
      </w:r>
      <w:r w:rsidRPr="005931B5">
        <w:rPr>
          <w:rFonts w:ascii="Palatino Linotype" w:eastAsia="Cambria" w:hAnsi="Palatino Linotype" w:cs="Times New Roman"/>
          <w:b/>
        </w:rPr>
        <w:t>podrá conservarlos por medio de los sistemas de digitalización o de información magnética o electrónica o cualquier medio,</w:t>
      </w:r>
      <w:r w:rsidRPr="005931B5">
        <w:rPr>
          <w:rFonts w:ascii="Palatino Linotype" w:eastAsia="Cambria" w:hAnsi="Palatino Linotype" w:cs="Times New Roman"/>
        </w:rPr>
        <w:t xml:space="preserve"> las constancias expedidas por el encargado del área de personal de éstas, harán </w:t>
      </w:r>
      <w:r w:rsidRPr="005931B5">
        <w:rPr>
          <w:rFonts w:ascii="Palatino Linotype" w:eastAsia="Cambria" w:hAnsi="Palatino Linotype" w:cs="Times New Roman"/>
        </w:rPr>
        <w:lastRenderedPageBreak/>
        <w:t xml:space="preserve">prueba plena. </w:t>
      </w:r>
      <w:r w:rsidRPr="005931B5">
        <w:rPr>
          <w:rFonts w:ascii="Palatino Linotype" w:eastAsia="Cambria" w:hAnsi="Palatino Linotype" w:cs="Times New Roman"/>
          <w:b/>
        </w:rPr>
        <w:t xml:space="preserve">El incumplimiento </w:t>
      </w:r>
      <w:r w:rsidRPr="005931B5">
        <w:rPr>
          <w:rFonts w:ascii="Palatino Linotype" w:eastAsia="Cambria" w:hAnsi="Palatino Linotype" w:cs="Times New Roman"/>
        </w:rPr>
        <w:t xml:space="preserve">por lo dispuesto, </w:t>
      </w:r>
      <w:r w:rsidRPr="005931B5">
        <w:rPr>
          <w:rFonts w:ascii="Palatino Linotype" w:eastAsia="Cambria" w:hAnsi="Palatino Linotype" w:cs="Times New Roman"/>
          <w:b/>
        </w:rPr>
        <w:t>establecerá la presunción de ser ciertos los hechos</w:t>
      </w:r>
      <w:r w:rsidRPr="005931B5">
        <w:rPr>
          <w:rFonts w:ascii="Palatino Linotype" w:eastAsia="Cambria" w:hAnsi="Palatino Linotype" w:cs="Times New Roman"/>
        </w:rPr>
        <w:t xml:space="preserve"> que el actor exprese en su demanda, en relación con tales documentos, salvo prueba en contrario.</w:t>
      </w:r>
    </w:p>
    <w:p w:rsidR="00E84FCD" w:rsidRPr="005931B5" w:rsidRDefault="00E84FCD" w:rsidP="00E84FCD">
      <w:pPr>
        <w:pStyle w:val="Prrafodelista"/>
        <w:spacing w:before="240" w:after="240" w:line="360" w:lineRule="auto"/>
        <w:ind w:left="0" w:right="49"/>
        <w:jc w:val="both"/>
        <w:rPr>
          <w:rFonts w:ascii="Palatino Linotype" w:hAnsi="Palatino Linotype"/>
        </w:rPr>
      </w:pPr>
    </w:p>
    <w:p w:rsidR="00E84FCD" w:rsidRPr="005931B5" w:rsidRDefault="00E84FCD" w:rsidP="00E84FCD">
      <w:pPr>
        <w:pStyle w:val="Prrafodelista"/>
        <w:numPr>
          <w:ilvl w:val="0"/>
          <w:numId w:val="1"/>
        </w:numPr>
        <w:spacing w:before="240" w:after="240" w:line="360" w:lineRule="auto"/>
        <w:ind w:left="0" w:right="49" w:firstLine="0"/>
        <w:jc w:val="both"/>
        <w:rPr>
          <w:rFonts w:ascii="Palatino Linotype" w:hAnsi="Palatino Linotype"/>
        </w:rPr>
      </w:pPr>
      <w:r w:rsidRPr="005931B5">
        <w:rPr>
          <w:rFonts w:ascii="Palatino Linotype" w:hAnsi="Palatino Linotype"/>
        </w:rPr>
        <w:t xml:space="preserve">De acuerdo, a </w:t>
      </w:r>
      <w:r w:rsidRPr="005931B5">
        <w:rPr>
          <w:rFonts w:ascii="Palatino Linotype" w:eastAsia="MS Mincho" w:hAnsi="Palatino Linotype" w:cs="Arial"/>
        </w:rPr>
        <w:t xml:space="preserve">las disposiciones administrativas que rigen a las Entidades Fiscalizables en el Estado de México, se encuentran los </w:t>
      </w:r>
      <w:r w:rsidRPr="005931B5">
        <w:rPr>
          <w:rFonts w:ascii="Palatino Linotype" w:eastAsia="MS Mincho" w:hAnsi="Palatino Linotype" w:cs="Arial"/>
          <w:b/>
        </w:rPr>
        <w:t xml:space="preserve">Lineamientos para la integración del Informe Mensual 2019 emitidos </w:t>
      </w:r>
      <w:r w:rsidRPr="005931B5">
        <w:rPr>
          <w:rFonts w:ascii="Palatino Linotype" w:eastAsia="MS Mincho" w:hAnsi="Palatino Linotype" w:cs="Arial"/>
        </w:rPr>
        <w:t>por el Órgano Superior de Fiscalización del Estado de México (OSFEM), los cuales representan un h</w:t>
      </w:r>
      <w:r w:rsidRPr="005931B5">
        <w:rPr>
          <w:rFonts w:ascii="Palatino Linotype" w:eastAsia="MS Mincho" w:hAnsi="Palatino Linotype" w:cs="Tahoma"/>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w:t>
      </w:r>
      <w:r w:rsidRPr="005931B5">
        <w:rPr>
          <w:rFonts w:ascii="Palatino Linotype" w:eastAsia="MS Mincho" w:hAnsi="Palatino Linotype" w:cs="Tahoma"/>
          <w:b/>
        </w:rPr>
        <w:t>Ley Orgánica Municipal, Ley de Ingresos de los Municipios, Presupuesto de Egresos y Manual Único de Contabilidad Gubernamental para las Dependencias y Entidades Públicas del Gobierno y Municipios, todos del Estado de México.</w:t>
      </w:r>
    </w:p>
    <w:p w:rsidR="00E84FCD" w:rsidRPr="005931B5" w:rsidRDefault="00E84FCD" w:rsidP="00E84FCD">
      <w:pPr>
        <w:pStyle w:val="Prrafodelista"/>
        <w:spacing w:before="240" w:after="240" w:line="360" w:lineRule="auto"/>
        <w:ind w:left="0" w:right="49"/>
        <w:jc w:val="both"/>
        <w:rPr>
          <w:rFonts w:ascii="Palatino Linotype" w:eastAsia="MS Mincho" w:hAnsi="Palatino Linotype" w:cs="Arial"/>
        </w:rPr>
      </w:pPr>
    </w:p>
    <w:p w:rsidR="00E84FCD" w:rsidRPr="005931B5" w:rsidRDefault="00E84FCD" w:rsidP="00E84FCD">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5931B5">
        <w:rPr>
          <w:rFonts w:ascii="Palatino Linotype" w:eastAsia="MS Mincho" w:hAnsi="Palatino Linotype" w:cs="Tahoma"/>
        </w:rPr>
        <w:t xml:space="preserve">Así, los Lineamientos en comento sirven para definir los criterios, formatos y documentación necesaria para presentar los informes mensuales. Entre los criterios que se manejan en tales Lineamientos esta aquel que se refiere a la integración de </w:t>
      </w:r>
      <w:r w:rsidRPr="005931B5">
        <w:rPr>
          <w:rFonts w:ascii="Palatino Linotype" w:eastAsia="MS Mincho" w:hAnsi="Palatino Linotype" w:cs="Tahoma"/>
          <w:b/>
          <w:i/>
        </w:rPr>
        <w:t>información de nómina</w:t>
      </w:r>
      <w:r w:rsidRPr="005931B5">
        <w:rPr>
          <w:rFonts w:ascii="Palatino Linotype" w:eastAsia="MS Mincho" w:hAnsi="Palatino Linotype" w:cs="Tahoma"/>
        </w:rPr>
        <w:t xml:space="preserve">, el cual, se integra por documentos tales como </w:t>
      </w:r>
      <w:r w:rsidRPr="005931B5">
        <w:rPr>
          <w:rFonts w:ascii="Palatino Linotype" w:eastAsia="MS Mincho" w:hAnsi="Palatino Linotype" w:cs="Tahoma"/>
          <w:b/>
        </w:rPr>
        <w:t xml:space="preserve">4.1 Nómina General del 01 al 15 del mes (Formato </w:t>
      </w:r>
      <w:proofErr w:type="spellStart"/>
      <w:r w:rsidRPr="005931B5">
        <w:rPr>
          <w:rFonts w:ascii="Palatino Linotype" w:eastAsia="MS Mincho" w:hAnsi="Palatino Linotype" w:cs="Tahoma"/>
          <w:b/>
        </w:rPr>
        <w:t>xls</w:t>
      </w:r>
      <w:proofErr w:type="spellEnd"/>
      <w:r w:rsidRPr="005931B5">
        <w:rPr>
          <w:rFonts w:ascii="Palatino Linotype" w:eastAsia="MS Mincho" w:hAnsi="Palatino Linotype" w:cs="Tahoma"/>
          <w:b/>
        </w:rPr>
        <w:t xml:space="preserve">), Nómina General del 16 al 30/31 del mes (Formato </w:t>
      </w:r>
      <w:proofErr w:type="spellStart"/>
      <w:r w:rsidRPr="005931B5">
        <w:rPr>
          <w:rFonts w:ascii="Palatino Linotype" w:eastAsia="MS Mincho" w:hAnsi="Palatino Linotype" w:cs="Tahoma"/>
          <w:b/>
        </w:rPr>
        <w:t>xls</w:t>
      </w:r>
      <w:proofErr w:type="spellEnd"/>
      <w:r w:rsidRPr="005931B5">
        <w:rPr>
          <w:rFonts w:ascii="Palatino Linotype" w:eastAsia="MS Mincho" w:hAnsi="Palatino Linotype" w:cs="Tahoma"/>
          <w:b/>
        </w:rPr>
        <w:t xml:space="preserve">), </w:t>
      </w:r>
      <w:r w:rsidRPr="005931B5">
        <w:rPr>
          <w:rFonts w:ascii="Palatino Linotype" w:eastAsia="MS Mincho" w:hAnsi="Palatino Linotype" w:cs="Tahoma"/>
        </w:rPr>
        <w:t xml:space="preserve">4.3 Reporte de remuneraciones de mandos medios y superiores (Formato </w:t>
      </w:r>
      <w:proofErr w:type="spellStart"/>
      <w:r w:rsidRPr="005931B5">
        <w:rPr>
          <w:rFonts w:ascii="Palatino Linotype" w:eastAsia="MS Mincho" w:hAnsi="Palatino Linotype" w:cs="Tahoma"/>
        </w:rPr>
        <w:t>xls</w:t>
      </w:r>
      <w:proofErr w:type="spellEnd"/>
      <w:r w:rsidRPr="005931B5">
        <w:rPr>
          <w:rFonts w:ascii="Palatino Linotype" w:eastAsia="MS Mincho" w:hAnsi="Palatino Linotype" w:cs="Tahoma"/>
        </w:rPr>
        <w:t xml:space="preserve">), 4.4 Reporte de Altas y Bajas del Personal (Formato </w:t>
      </w:r>
      <w:proofErr w:type="spellStart"/>
      <w:r w:rsidRPr="005931B5">
        <w:rPr>
          <w:rFonts w:ascii="Palatino Linotype" w:eastAsia="MS Mincho" w:hAnsi="Palatino Linotype" w:cs="Tahoma"/>
        </w:rPr>
        <w:t>xls</w:t>
      </w:r>
      <w:proofErr w:type="spellEnd"/>
      <w:r w:rsidRPr="005931B5">
        <w:rPr>
          <w:rFonts w:ascii="Palatino Linotype" w:eastAsia="MS Mincho" w:hAnsi="Palatino Linotype" w:cs="Tahoma"/>
        </w:rPr>
        <w:t xml:space="preserve">), 4.5 Comprobantes fiscales digitales por internet por concepto de Honorarios (CFDI), </w:t>
      </w:r>
      <w:r w:rsidRPr="005931B5">
        <w:rPr>
          <w:rFonts w:ascii="Palatino Linotype" w:eastAsia="MS Mincho" w:hAnsi="Palatino Linotype" w:cs="Tahoma"/>
          <w:b/>
        </w:rPr>
        <w:t xml:space="preserve">4.6 Comprobantes Fiscales por Internet por concepto de nómina del 01 al 15 del mes (CFDI), 4.7 Comprobantes Fiscales Digitales </w:t>
      </w:r>
      <w:r w:rsidRPr="005931B5">
        <w:rPr>
          <w:rFonts w:ascii="Palatino Linotype" w:eastAsia="MS Mincho" w:hAnsi="Palatino Linotype" w:cs="Tahoma"/>
          <w:b/>
        </w:rPr>
        <w:lastRenderedPageBreak/>
        <w:t xml:space="preserve">por Internet por concepto de nómina del 16 al 30/31 del mes (CFDI), </w:t>
      </w:r>
      <w:r w:rsidRPr="005931B5">
        <w:rPr>
          <w:rFonts w:ascii="Palatino Linotype" w:eastAsia="MS Mincho" w:hAnsi="Palatino Linotype" w:cs="Tahoma"/>
        </w:rPr>
        <w:t xml:space="preserve">4.8 Tabulador de sueldos (Formato </w:t>
      </w:r>
      <w:proofErr w:type="spellStart"/>
      <w:r w:rsidRPr="005931B5">
        <w:rPr>
          <w:rFonts w:ascii="Palatino Linotype" w:eastAsia="MS Mincho" w:hAnsi="Palatino Linotype" w:cs="Tahoma"/>
        </w:rPr>
        <w:t>xls</w:t>
      </w:r>
      <w:proofErr w:type="spellEnd"/>
      <w:r w:rsidRPr="005931B5">
        <w:rPr>
          <w:rFonts w:ascii="Palatino Linotype" w:eastAsia="MS Mincho" w:hAnsi="Palatino Linotype" w:cs="Tahoma"/>
        </w:rPr>
        <w:t xml:space="preserve">) y Dispersión de Nómina (Formato </w:t>
      </w:r>
      <w:proofErr w:type="spellStart"/>
      <w:r w:rsidRPr="005931B5">
        <w:rPr>
          <w:rFonts w:ascii="Palatino Linotype" w:eastAsia="MS Mincho" w:hAnsi="Palatino Linotype" w:cs="Tahoma"/>
        </w:rPr>
        <w:t>xls</w:t>
      </w:r>
      <w:proofErr w:type="spellEnd"/>
      <w:r w:rsidRPr="005931B5">
        <w:rPr>
          <w:rFonts w:ascii="Palatino Linotype" w:eastAsia="MS Mincho" w:hAnsi="Palatino Linotype" w:cs="Tahoma"/>
        </w:rPr>
        <w:t>).</w:t>
      </w:r>
      <w:r w:rsidRPr="005931B5">
        <w:rPr>
          <w:rFonts w:ascii="Palatino Linotype" w:eastAsia="MS Mincho" w:hAnsi="Palatino Linotype" w:cs="Tahoma"/>
          <w:b/>
          <w:i/>
        </w:rPr>
        <w:t xml:space="preserve"> </w:t>
      </w:r>
      <w:r w:rsidRPr="005931B5">
        <w:rPr>
          <w:rFonts w:ascii="Palatino Linotype" w:eastAsia="MS Mincho" w:hAnsi="Palatino Linotype" w:cs="Tahoma"/>
        </w:rPr>
        <w:t>Lo anterior se aprecia con mayor detalle en la siguiente impresión de pantalla que se hace de los Lineamientos de referencia.</w:t>
      </w:r>
    </w:p>
    <w:p w:rsidR="00E84FCD" w:rsidRPr="005931B5" w:rsidRDefault="00E84FCD" w:rsidP="00E84FCD">
      <w:pPr>
        <w:tabs>
          <w:tab w:val="left" w:pos="851"/>
        </w:tabs>
        <w:spacing w:before="240" w:after="240" w:line="360" w:lineRule="auto"/>
        <w:ind w:right="-93"/>
        <w:jc w:val="center"/>
        <w:rPr>
          <w:rFonts w:ascii="Palatino Linotype" w:eastAsia="MS Mincho" w:hAnsi="Palatino Linotype" w:cs="Arial"/>
        </w:rPr>
      </w:pPr>
      <w:r w:rsidRPr="005931B5">
        <w:rPr>
          <w:rFonts w:eastAsia="MS Mincho"/>
          <w:noProof/>
          <w:lang w:val="es-MX" w:eastAsia="es-MX"/>
        </w:rPr>
        <w:drawing>
          <wp:inline distT="0" distB="0" distL="0" distR="0" wp14:anchorId="1D46714D" wp14:editId="3275619A">
            <wp:extent cx="4914900" cy="3580536"/>
            <wp:effectExtent l="19050" t="19050" r="19050" b="203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5042" cy="3595210"/>
                    </a:xfrm>
                    <a:prstGeom prst="rect">
                      <a:avLst/>
                    </a:prstGeom>
                    <a:noFill/>
                    <a:ln>
                      <a:solidFill>
                        <a:schemeClr val="tx1"/>
                      </a:solidFill>
                    </a:ln>
                  </pic:spPr>
                </pic:pic>
              </a:graphicData>
            </a:graphic>
          </wp:inline>
        </w:drawing>
      </w:r>
    </w:p>
    <w:p w:rsidR="00E84FCD" w:rsidRPr="005931B5" w:rsidRDefault="00E84FCD" w:rsidP="00E84FCD">
      <w:pPr>
        <w:pStyle w:val="Prrafodelista"/>
        <w:numPr>
          <w:ilvl w:val="0"/>
          <w:numId w:val="1"/>
        </w:numPr>
        <w:spacing w:line="360" w:lineRule="auto"/>
        <w:ind w:left="0" w:right="-93" w:firstLine="0"/>
        <w:jc w:val="both"/>
        <w:rPr>
          <w:rFonts w:ascii="Palatino Linotype" w:eastAsia="MS Mincho" w:hAnsi="Palatino Linotype" w:cs="Arial"/>
          <w:i/>
        </w:rPr>
      </w:pPr>
      <w:r w:rsidRPr="005931B5">
        <w:rPr>
          <w:rFonts w:ascii="Palatino Linotype" w:eastAsia="MS Mincho" w:hAnsi="Palatino Linotype" w:cs="Tahoma"/>
        </w:rPr>
        <w:t>Por</w:t>
      </w:r>
      <w:r w:rsidRPr="005931B5">
        <w:rPr>
          <w:rFonts w:ascii="Palatino Linotype" w:eastAsia="MS Mincho" w:hAnsi="Palatino Linotype" w:cs="Arial"/>
        </w:rPr>
        <w:t xml:space="preserve"> otro lado, los </w:t>
      </w:r>
      <w:r w:rsidRPr="005931B5">
        <w:rPr>
          <w:rFonts w:ascii="Palatino Linotype" w:eastAsia="MS Mincho" w:hAnsi="Palatino Linotype" w:cs="Arial"/>
          <w:b/>
        </w:rPr>
        <w:t>“recibos de nómina”;</w:t>
      </w:r>
      <w:r w:rsidRPr="005931B5">
        <w:rPr>
          <w:rFonts w:ascii="Palatino Linotype" w:eastAsia="MS Mincho" w:hAnsi="Palatino Linotype" w:cs="Arial"/>
        </w:rPr>
        <w:t xml:space="preserve"> según el “</w:t>
      </w:r>
      <w:r w:rsidRPr="005931B5">
        <w:rPr>
          <w:rFonts w:ascii="Palatino Linotype" w:eastAsia="MS Mincho" w:hAnsi="Palatino Linotype" w:cs="Arial"/>
          <w:b/>
        </w:rPr>
        <w:t>Glosario de Términos Usuales de Finanzas Públicas”</w:t>
      </w:r>
      <w:r w:rsidRPr="005931B5">
        <w:rPr>
          <w:rFonts w:ascii="Palatino Linotype" w:eastAsia="MS Mincho" w:hAnsi="Palatino Linotype" w:cs="Arial"/>
        </w:rPr>
        <w:t xml:space="preserve"> del Centro de Estudios de las Finanzas Públicas de la Cámara de Diputados del H. Congreso de la Unión, el “Glosario de Términos Administrativos”, emitido por el Instituto Nacional de Administración Pública, A.C. y el “</w:t>
      </w:r>
      <w:r w:rsidRPr="005931B5">
        <w:rPr>
          <w:rFonts w:ascii="Palatino Linotype" w:eastAsia="MS Mincho" w:hAnsi="Palatino Linotype" w:cs="Arial"/>
          <w:b/>
        </w:rPr>
        <w:t xml:space="preserve">Glosario de Términos para el Proceso de Planeación, Programación, </w:t>
      </w:r>
      <w:proofErr w:type="spellStart"/>
      <w:r w:rsidRPr="005931B5">
        <w:rPr>
          <w:rFonts w:ascii="Palatino Linotype" w:eastAsia="MS Mincho" w:hAnsi="Palatino Linotype" w:cs="Arial"/>
          <w:b/>
        </w:rPr>
        <w:t>Presupuestación</w:t>
      </w:r>
      <w:proofErr w:type="spellEnd"/>
      <w:r w:rsidRPr="005931B5">
        <w:rPr>
          <w:rFonts w:ascii="Palatino Linotype" w:eastAsia="MS Mincho" w:hAnsi="Palatino Linotype" w:cs="Arial"/>
          <w:b/>
        </w:rPr>
        <w:t xml:space="preserve"> y Evaluación en la Administración Pública”</w:t>
      </w:r>
      <w:r w:rsidRPr="005931B5">
        <w:rPr>
          <w:rFonts w:ascii="Palatino Linotype" w:eastAsia="MS Mincho" w:hAnsi="Palatino Linotype" w:cs="Arial"/>
        </w:rPr>
        <w:t xml:space="preserve">, elaborado por el Grupo de Trabajo de Sistemas de Información Financiera, Contable y Presupuestal de la Comisión Permanente de </w:t>
      </w:r>
      <w:r w:rsidRPr="005931B5">
        <w:rPr>
          <w:rFonts w:ascii="Palatino Linotype" w:eastAsia="MS Mincho" w:hAnsi="Palatino Linotype" w:cs="Arial"/>
        </w:rPr>
        <w:lastRenderedPageBreak/>
        <w:t>Funcionarios Fiscales del Instituto para el Desarrollo Técnico de las Haciendas Públicas (INDETEC) como:</w:t>
      </w:r>
    </w:p>
    <w:p w:rsidR="00E84FCD" w:rsidRPr="005931B5" w:rsidRDefault="00E84FCD" w:rsidP="00E84FCD">
      <w:pPr>
        <w:pStyle w:val="Prrafodelista"/>
        <w:spacing w:line="360" w:lineRule="auto"/>
        <w:ind w:left="0" w:right="-93"/>
        <w:jc w:val="both"/>
        <w:rPr>
          <w:rFonts w:ascii="Palatino Linotype" w:eastAsia="MS Mincho" w:hAnsi="Palatino Linotype" w:cs="Arial"/>
          <w:i/>
        </w:rPr>
      </w:pPr>
    </w:p>
    <w:p w:rsidR="00E84FCD" w:rsidRPr="005931B5" w:rsidRDefault="00E84FCD" w:rsidP="00E84FCD">
      <w:pPr>
        <w:spacing w:line="360" w:lineRule="auto"/>
        <w:ind w:left="851" w:right="616"/>
        <w:contextualSpacing/>
        <w:jc w:val="both"/>
        <w:rPr>
          <w:rFonts w:ascii="Palatino Linotype" w:eastAsia="MS Mincho" w:hAnsi="Palatino Linotype" w:cs="Arial"/>
          <w:i/>
        </w:rPr>
      </w:pPr>
      <w:r w:rsidRPr="005931B5">
        <w:rPr>
          <w:rFonts w:ascii="Palatino Linotype" w:eastAsia="MS Mincho" w:hAnsi="Palatino Linotype" w:cs="Arial"/>
        </w:rPr>
        <w:t>“</w:t>
      </w:r>
      <w:r w:rsidRPr="005931B5">
        <w:rPr>
          <w:rFonts w:ascii="Palatino Linotype" w:eastAsia="MS Mincho" w:hAnsi="Palatino Linotype" w:cs="Arial"/>
          <w:b/>
          <w:i/>
        </w:rPr>
        <w:t xml:space="preserve">CONTRARECIBO </w:t>
      </w:r>
      <w:r w:rsidRPr="005931B5">
        <w:rPr>
          <w:rFonts w:ascii="Palatino Linotype" w:eastAsia="MS Mincho" w:hAnsi="Palatino Linotype" w:cs="Arial"/>
          <w:i/>
        </w:rPr>
        <w:t>Documento emitido para su entrega al beneficiario de un pago, contiene datos como nombre, folio, concepto, importe en número y letra, fecha probable de pago y requisitos para el cobro correspondiente.”</w:t>
      </w:r>
    </w:p>
    <w:p w:rsidR="00E84FCD" w:rsidRPr="005931B5" w:rsidRDefault="00E84FCD" w:rsidP="00E84FCD">
      <w:pPr>
        <w:spacing w:line="360" w:lineRule="auto"/>
        <w:ind w:left="851"/>
        <w:contextualSpacing/>
        <w:jc w:val="both"/>
        <w:rPr>
          <w:rFonts w:ascii="Palatino Linotype" w:eastAsia="MS Mincho" w:hAnsi="Palatino Linotype" w:cs="Arial"/>
          <w:i/>
        </w:rPr>
      </w:pPr>
    </w:p>
    <w:p w:rsidR="00E84FCD" w:rsidRPr="005931B5" w:rsidRDefault="00E84FCD" w:rsidP="00E84FCD">
      <w:pPr>
        <w:spacing w:line="360" w:lineRule="auto"/>
        <w:ind w:left="851" w:right="616"/>
        <w:contextualSpacing/>
        <w:jc w:val="both"/>
        <w:rPr>
          <w:rFonts w:ascii="Palatino Linotype" w:eastAsia="MS Mincho" w:hAnsi="Palatino Linotype" w:cs="Arial"/>
          <w:i/>
        </w:rPr>
      </w:pPr>
      <w:r w:rsidRPr="005931B5">
        <w:rPr>
          <w:rFonts w:ascii="Palatino Linotype" w:eastAsia="MS Mincho" w:hAnsi="Palatino Linotype" w:cs="Arial"/>
          <w:b/>
          <w:i/>
        </w:rPr>
        <w:t>“NÓMINA</w:t>
      </w:r>
      <w:r w:rsidRPr="005931B5">
        <w:rPr>
          <w:rFonts w:ascii="Palatino Linotype" w:eastAsia="MS Mincho"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E84FCD" w:rsidRPr="005931B5" w:rsidRDefault="00E84FCD" w:rsidP="00E84FCD">
      <w:pPr>
        <w:spacing w:line="360" w:lineRule="auto"/>
        <w:ind w:left="851" w:right="616"/>
        <w:contextualSpacing/>
        <w:jc w:val="both"/>
        <w:rPr>
          <w:rFonts w:ascii="Palatino Linotype" w:eastAsia="MS Mincho" w:hAnsi="Palatino Linotype" w:cs="Arial"/>
          <w:i/>
        </w:rPr>
      </w:pPr>
    </w:p>
    <w:p w:rsidR="00E84FCD" w:rsidRPr="005931B5" w:rsidRDefault="00E84FCD" w:rsidP="00E84FCD">
      <w:pPr>
        <w:pStyle w:val="Prrafodelista"/>
        <w:numPr>
          <w:ilvl w:val="0"/>
          <w:numId w:val="1"/>
        </w:numPr>
        <w:spacing w:line="360" w:lineRule="auto"/>
        <w:ind w:left="0" w:right="-93" w:firstLine="0"/>
        <w:jc w:val="both"/>
        <w:rPr>
          <w:rFonts w:ascii="Palatino Linotype" w:hAnsi="Palatino Linotype"/>
        </w:rPr>
      </w:pPr>
      <w:r w:rsidRPr="005931B5">
        <w:rPr>
          <w:rFonts w:ascii="Palatino Linotype" w:hAnsi="Palatino Linotype" w:cs="Arial"/>
          <w:color w:val="000000" w:themeColor="text1"/>
        </w:rPr>
        <w:t>De modo tal que también, resulta dable ordenar dicho soporte documental; por otro lado, y dada su propia y especial naturaleza la misma deberá versar en versión pública emitiendo el acuerdo del Comité de Transparencia respectivo, poniéndolo a disposición del hoy recurrente en términos del Considerando Sexto de esta resolución.</w:t>
      </w:r>
    </w:p>
    <w:p w:rsidR="00E84FCD" w:rsidRPr="005931B5" w:rsidRDefault="00E84FCD" w:rsidP="00E84FCD">
      <w:pPr>
        <w:spacing w:line="360" w:lineRule="auto"/>
        <w:ind w:right="34"/>
        <w:contextualSpacing/>
        <w:jc w:val="both"/>
        <w:rPr>
          <w:rFonts w:ascii="Palatino Linotype" w:eastAsia="MS Mincho" w:hAnsi="Palatino Linotype" w:cs="Arial"/>
        </w:rPr>
      </w:pPr>
    </w:p>
    <w:p w:rsidR="00E84FCD" w:rsidRPr="005931B5" w:rsidRDefault="00E84FCD" w:rsidP="00E84FCD">
      <w:pPr>
        <w:numPr>
          <w:ilvl w:val="0"/>
          <w:numId w:val="1"/>
        </w:numPr>
        <w:spacing w:line="360" w:lineRule="auto"/>
        <w:ind w:left="0" w:right="34" w:firstLine="0"/>
        <w:contextualSpacing/>
        <w:jc w:val="both"/>
        <w:rPr>
          <w:rFonts w:ascii="Palatino Linotype" w:eastAsia="MS Mincho" w:hAnsi="Palatino Linotype" w:cs="Arial"/>
        </w:rPr>
      </w:pPr>
      <w:r w:rsidRPr="005931B5">
        <w:rPr>
          <w:rFonts w:ascii="Palatino Linotype" w:eastAsia="MS Mincho" w:hAnsi="Palatino Linotype" w:cs="Arial"/>
        </w:rPr>
        <w:t>Por cuanto hace a los oficios, señalar que la Ley de Transparencia y Acceso a la Información Pública del Estado de México y Municipios, prevé en su artículo 23, lo siguiente:</w:t>
      </w:r>
    </w:p>
    <w:p w:rsidR="00E84FCD" w:rsidRPr="005931B5" w:rsidRDefault="00E84FCD" w:rsidP="00E84FCD">
      <w:pPr>
        <w:contextualSpacing/>
        <w:jc w:val="both"/>
        <w:rPr>
          <w:rFonts w:ascii="Palatino Linotype" w:eastAsia="MS Mincho" w:hAnsi="Palatino Linotype" w:cs="Arial"/>
        </w:rPr>
      </w:pPr>
    </w:p>
    <w:p w:rsidR="00E84FCD" w:rsidRPr="005931B5" w:rsidRDefault="00E84FCD" w:rsidP="00E84FCD">
      <w:pPr>
        <w:spacing w:line="360" w:lineRule="auto"/>
        <w:ind w:left="567" w:right="616"/>
        <w:jc w:val="both"/>
        <w:rPr>
          <w:rFonts w:ascii="Palatino Linotype" w:eastAsia="MS Mincho" w:hAnsi="Palatino Linotype" w:cs="Arial"/>
          <w:i/>
        </w:rPr>
      </w:pPr>
      <w:r w:rsidRPr="005931B5">
        <w:rPr>
          <w:rFonts w:ascii="Palatino Linotype" w:eastAsia="MS Mincho" w:hAnsi="Palatino Linotype" w:cs="Arial"/>
          <w:b/>
          <w:i/>
        </w:rPr>
        <w:t xml:space="preserve">“Artículo 23. Son sujetos obligados a transparentar y permitir el acceso a su información y </w:t>
      </w:r>
      <w:r w:rsidRPr="005931B5">
        <w:rPr>
          <w:rFonts w:ascii="Palatino Linotype" w:eastAsia="MS Mincho" w:hAnsi="Palatino Linotype" w:cs="Times New Roman"/>
          <w:b/>
          <w:i/>
        </w:rPr>
        <w:t>proteger</w:t>
      </w:r>
      <w:r w:rsidRPr="005931B5">
        <w:rPr>
          <w:rFonts w:ascii="Palatino Linotype" w:eastAsia="MS Mincho" w:hAnsi="Palatino Linotype" w:cs="Arial"/>
          <w:b/>
          <w:i/>
        </w:rPr>
        <w:t xml:space="preserve"> los datos personales que obren en su poder</w:t>
      </w:r>
      <w:r w:rsidRPr="005931B5">
        <w:rPr>
          <w:rFonts w:ascii="Palatino Linotype" w:eastAsia="MS Mincho" w:hAnsi="Palatino Linotype" w:cs="Arial"/>
          <w:i/>
        </w:rPr>
        <w:t>:</w:t>
      </w:r>
    </w:p>
    <w:p w:rsidR="00E84FCD" w:rsidRPr="005931B5" w:rsidRDefault="00E84FCD" w:rsidP="00E84FCD">
      <w:pPr>
        <w:spacing w:line="360" w:lineRule="auto"/>
        <w:ind w:left="567" w:right="616"/>
        <w:jc w:val="both"/>
        <w:rPr>
          <w:rFonts w:ascii="Palatino Linotype" w:eastAsia="MS Mincho" w:hAnsi="Palatino Linotype" w:cs="Arial"/>
          <w:i/>
        </w:rPr>
      </w:pPr>
      <w:r w:rsidRPr="005931B5">
        <w:rPr>
          <w:rFonts w:ascii="Palatino Linotype" w:eastAsia="MS Mincho" w:hAnsi="Palatino Linotype" w:cs="Arial"/>
          <w:i/>
        </w:rPr>
        <w:t>…</w:t>
      </w:r>
    </w:p>
    <w:p w:rsidR="00E84FCD" w:rsidRPr="005931B5" w:rsidRDefault="00E84FCD" w:rsidP="00E84FCD">
      <w:pPr>
        <w:spacing w:line="360" w:lineRule="auto"/>
        <w:ind w:left="567" w:right="616"/>
        <w:jc w:val="both"/>
        <w:rPr>
          <w:rFonts w:ascii="Palatino Linotype" w:eastAsia="MS Mincho" w:hAnsi="Palatino Linotype" w:cs="Arial"/>
          <w:b/>
          <w:i/>
        </w:rPr>
      </w:pPr>
      <w:r w:rsidRPr="005931B5">
        <w:rPr>
          <w:rFonts w:ascii="Palatino Linotype" w:eastAsia="MS Mincho" w:hAnsi="Palatino Linotype" w:cs="Arial"/>
          <w:b/>
          <w:i/>
        </w:rPr>
        <w:lastRenderedPageBreak/>
        <w:t xml:space="preserve">IV. </w:t>
      </w:r>
      <w:r w:rsidRPr="005931B5">
        <w:rPr>
          <w:rFonts w:ascii="Palatino Linotype" w:eastAsia="MS Mincho" w:hAnsi="Palatino Linotype" w:cs="Arial"/>
          <w:b/>
          <w:i/>
          <w:u w:val="single"/>
        </w:rPr>
        <w:t>Los ayuntamientos y las dependencias, organismos, órganos y entidades de la administración municipal;</w:t>
      </w:r>
    </w:p>
    <w:p w:rsidR="00E84FCD" w:rsidRPr="005931B5" w:rsidRDefault="00E84FCD" w:rsidP="00E84FCD">
      <w:pPr>
        <w:spacing w:line="360" w:lineRule="auto"/>
        <w:ind w:left="567" w:right="616"/>
        <w:jc w:val="both"/>
        <w:rPr>
          <w:rFonts w:ascii="Palatino Linotype" w:eastAsia="MS Mincho" w:hAnsi="Palatino Linotype" w:cs="Arial"/>
          <w:b/>
          <w:i/>
        </w:rPr>
      </w:pPr>
      <w:r w:rsidRPr="005931B5">
        <w:rPr>
          <w:rFonts w:ascii="Palatino Linotype" w:eastAsia="MS Mincho" w:hAnsi="Palatino Linotype" w:cs="Arial"/>
          <w:b/>
          <w:i/>
        </w:rPr>
        <w:t>…</w:t>
      </w:r>
    </w:p>
    <w:p w:rsidR="00E84FCD" w:rsidRPr="005931B5" w:rsidRDefault="00E84FCD" w:rsidP="00E84FCD">
      <w:pPr>
        <w:spacing w:line="360" w:lineRule="auto"/>
        <w:ind w:left="567" w:right="616"/>
        <w:jc w:val="both"/>
        <w:rPr>
          <w:rFonts w:ascii="Palatino Linotype" w:eastAsia="MS Mincho" w:hAnsi="Palatino Linotype" w:cs="Times New Roman"/>
          <w:b/>
          <w:i/>
        </w:rPr>
      </w:pPr>
      <w:r w:rsidRPr="005931B5">
        <w:rPr>
          <w:rFonts w:ascii="Palatino Linotype" w:eastAsia="MS Mincho" w:hAnsi="Palatino Linotype" w:cs="Times New Roman"/>
          <w:b/>
          <w:i/>
        </w:rPr>
        <w:t>Los sujetos obligados deberán hacer pública toda aquella información relativa a los montos y las personas a quienes entreguen, por cualquier motivo, recursos públicos</w:t>
      </w:r>
      <w:r w:rsidRPr="005931B5">
        <w:rPr>
          <w:rFonts w:ascii="Palatino Linotype" w:eastAsia="MS Mincho" w:hAnsi="Palatino Linotype" w:cs="Times New Roman"/>
          <w:i/>
        </w:rPr>
        <w:t xml:space="preserve">, </w:t>
      </w:r>
      <w:r w:rsidRPr="005931B5">
        <w:rPr>
          <w:rFonts w:ascii="Palatino Linotype" w:eastAsia="MS Mincho" w:hAnsi="Palatino Linotype" w:cs="Times New Roman"/>
          <w:b/>
          <w:i/>
        </w:rPr>
        <w:t>así como</w:t>
      </w:r>
      <w:r w:rsidRPr="005931B5">
        <w:rPr>
          <w:rFonts w:ascii="Palatino Linotype" w:eastAsia="MS Mincho" w:hAnsi="Palatino Linotype" w:cs="Times New Roman"/>
          <w:i/>
        </w:rPr>
        <w:t xml:space="preserve"> </w:t>
      </w:r>
      <w:r w:rsidRPr="005931B5">
        <w:rPr>
          <w:rFonts w:ascii="Palatino Linotype" w:eastAsia="MS Mincho" w:hAnsi="Palatino Linotype" w:cs="Times New Roman"/>
          <w:b/>
          <w:i/>
        </w:rPr>
        <w:t>los informes que dichas personas les entreguen sobre el uso y destino de dichos recursos.</w:t>
      </w:r>
    </w:p>
    <w:p w:rsidR="00E84FCD" w:rsidRPr="005931B5" w:rsidRDefault="00E84FCD" w:rsidP="00E84FCD">
      <w:pPr>
        <w:spacing w:line="360" w:lineRule="auto"/>
        <w:ind w:left="567" w:right="616"/>
        <w:jc w:val="both"/>
        <w:rPr>
          <w:rFonts w:ascii="Palatino Linotype" w:eastAsia="MS Mincho" w:hAnsi="Palatino Linotype" w:cs="Arial"/>
          <w:i/>
        </w:rPr>
      </w:pPr>
      <w:r w:rsidRPr="005931B5">
        <w:rPr>
          <w:rFonts w:ascii="Palatino Linotype" w:eastAsia="MS Mincho" w:hAnsi="Palatino Linotype" w:cs="Arial"/>
          <w:b/>
          <w:i/>
        </w:rPr>
        <w:t>Los servidores públicos deberán transparentar sus acciones así como garantizar y respetar el derecho de acceso a la información pública.”</w:t>
      </w:r>
    </w:p>
    <w:p w:rsidR="00E84FCD" w:rsidRPr="005931B5" w:rsidRDefault="00E84FCD" w:rsidP="00E84FCD">
      <w:pPr>
        <w:spacing w:line="360" w:lineRule="auto"/>
        <w:ind w:left="567" w:right="757"/>
        <w:jc w:val="both"/>
        <w:rPr>
          <w:rFonts w:ascii="Palatino Linotype" w:eastAsia="MS Mincho" w:hAnsi="Palatino Linotype" w:cs="Arial"/>
        </w:rPr>
      </w:pPr>
      <w:r w:rsidRPr="005931B5">
        <w:rPr>
          <w:rFonts w:ascii="Palatino Linotype" w:eastAsia="MS Mincho" w:hAnsi="Palatino Linotype" w:cs="Arial"/>
        </w:rPr>
        <w:t>(Énfasis añadido)</w:t>
      </w:r>
    </w:p>
    <w:p w:rsidR="00E84FCD" w:rsidRPr="005931B5" w:rsidRDefault="00E84FCD" w:rsidP="00E84FCD">
      <w:pPr>
        <w:spacing w:line="360" w:lineRule="auto"/>
        <w:ind w:right="757"/>
        <w:jc w:val="both"/>
        <w:rPr>
          <w:rFonts w:ascii="Palatino Linotype" w:eastAsia="MS Mincho" w:hAnsi="Palatino Linotype" w:cs="Arial"/>
          <w:i/>
        </w:rPr>
      </w:pPr>
    </w:p>
    <w:p w:rsidR="00E84FCD" w:rsidRPr="005931B5" w:rsidRDefault="00E84FCD" w:rsidP="00E84FCD">
      <w:pPr>
        <w:numPr>
          <w:ilvl w:val="0"/>
          <w:numId w:val="1"/>
        </w:numPr>
        <w:spacing w:line="360" w:lineRule="auto"/>
        <w:ind w:left="0" w:right="34" w:firstLine="0"/>
        <w:contextualSpacing/>
        <w:jc w:val="both"/>
        <w:rPr>
          <w:rFonts w:ascii="Palatino Linotype" w:hAnsi="Palatino Linotype"/>
          <w:color w:val="000000"/>
        </w:rPr>
      </w:pPr>
      <w:r w:rsidRPr="005931B5">
        <w:rPr>
          <w:rFonts w:ascii="Palatino Linotype" w:eastAsia="MS Mincho" w:hAnsi="Palatino Linotype" w:cs="Arial"/>
        </w:rPr>
        <w:t xml:space="preserve">Es así que, conforme al precepto legal citado, se desprende que el derecho de acceso a la información pública es un derecho individual que puede ser ejercido ante cualquier autoridad y en caso específico, ante el Ayuntamiento de Zumpango, con el fin de que los particulares conozcan toda aquella información que es considerada como pública; toda vez que </w:t>
      </w:r>
      <w:r w:rsidRPr="005931B5">
        <w:rPr>
          <w:rFonts w:ascii="Palatino Linotype" w:hAnsi="Palatino Linotype"/>
          <w:color w:val="000000"/>
        </w:rPr>
        <w:t xml:space="preserve">el Derecho que tutela este Órgano Garante es la </w:t>
      </w:r>
      <w:r w:rsidRPr="005931B5">
        <w:rPr>
          <w:rFonts w:ascii="Palatino Linotype" w:eastAsia="Times New Roman" w:hAnsi="Palatino Linotype" w:cs="Arial"/>
          <w:color w:val="000000" w:themeColor="text1"/>
          <w:lang w:eastAsia="es-MX"/>
        </w:rPr>
        <w:t xml:space="preserve"> </w:t>
      </w:r>
      <w:r w:rsidRPr="005931B5">
        <w:rPr>
          <w:rFonts w:ascii="Palatino Linotype" w:eastAsia="MS Mincho" w:hAnsi="Palatino Linotype" w:cs="Times New Roman"/>
          <w:i/>
        </w:rPr>
        <w:t>igualdad de oportunidades para recibir, buscar e impartir información</w:t>
      </w:r>
      <w:r w:rsidRPr="005931B5">
        <w:rPr>
          <w:rStyle w:val="Refdenotaalpie"/>
          <w:rFonts w:ascii="Palatino Linotype" w:eastAsia="MS Mincho" w:hAnsi="Palatino Linotype" w:cs="Times New Roman"/>
          <w:i/>
        </w:rPr>
        <w:footnoteReference w:id="1"/>
      </w:r>
      <w:r w:rsidRPr="005931B5">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931B5">
        <w:rPr>
          <w:rStyle w:val="Refdenotaalpie"/>
          <w:rFonts w:ascii="Palatino Linotype" w:eastAsia="MS Mincho" w:hAnsi="Palatino Linotype" w:cs="Times New Roman"/>
        </w:rPr>
        <w:footnoteReference w:id="2"/>
      </w:r>
      <w:r w:rsidRPr="005931B5">
        <w:rPr>
          <w:rFonts w:ascii="Palatino Linotype" w:eastAsia="MS Mincho" w:hAnsi="Palatino Linotype" w:cs="Times New Roman"/>
          <w:i/>
        </w:rPr>
        <w:t xml:space="preserve"> </w:t>
      </w:r>
      <w:r w:rsidRPr="005931B5">
        <w:rPr>
          <w:rFonts w:ascii="Palatino Linotype" w:eastAsia="MS Mincho" w:hAnsi="Palatino Linotype" w:cs="Times New Roman"/>
        </w:rPr>
        <w:t xml:space="preserve">que se constituye como una herramienta fundamental para </w:t>
      </w:r>
      <w:r w:rsidRPr="005931B5">
        <w:rPr>
          <w:rFonts w:ascii="Palatino Linotype" w:eastAsia="MS Mincho" w:hAnsi="Palatino Linotype" w:cs="Times New Roman"/>
          <w:i/>
        </w:rPr>
        <w:t xml:space="preserve">ejercer control democrático de las gestiones estatales, de forma tal que puedan cuestionar, indagar y </w:t>
      </w:r>
      <w:r w:rsidRPr="005931B5">
        <w:rPr>
          <w:rFonts w:ascii="Palatino Linotype" w:eastAsia="MS Mincho" w:hAnsi="Palatino Linotype" w:cs="Times New Roman"/>
          <w:i/>
        </w:rPr>
        <w:lastRenderedPageBreak/>
        <w:t>considerar si se está dando un adecuado cumplimiento de las funciones públicas,</w:t>
      </w:r>
      <w:r w:rsidRPr="005931B5">
        <w:rPr>
          <w:rStyle w:val="Refdenotaalpie"/>
          <w:rFonts w:ascii="Palatino Linotype" w:eastAsia="MS Mincho" w:hAnsi="Palatino Linotype" w:cs="Times New Roman"/>
          <w:i/>
        </w:rPr>
        <w:footnoteReference w:id="3"/>
      </w:r>
      <w:r w:rsidRPr="005931B5">
        <w:rPr>
          <w:rFonts w:ascii="Palatino Linotype" w:eastAsia="MS Mincho" w:hAnsi="Palatino Linotype" w:cs="Times New Roman"/>
        </w:rPr>
        <w:t>fomentando</w:t>
      </w:r>
      <w:r w:rsidRPr="005931B5">
        <w:rPr>
          <w:rFonts w:ascii="Palatino Linotype" w:eastAsia="MS Mincho" w:hAnsi="Palatino Linotype" w:cs="Times New Roman"/>
          <w:i/>
        </w:rPr>
        <w:t xml:space="preserve"> la transparencia de las actividades estatales y</w:t>
      </w:r>
      <w:r w:rsidRPr="005931B5">
        <w:rPr>
          <w:rFonts w:ascii="Palatino Linotype" w:eastAsia="MS Mincho" w:hAnsi="Palatino Linotype" w:cs="Times New Roman"/>
        </w:rPr>
        <w:t xml:space="preserve"> promoviendo</w:t>
      </w:r>
      <w:r w:rsidRPr="005931B5">
        <w:rPr>
          <w:rFonts w:ascii="Palatino Linotype" w:eastAsia="MS Mincho" w:hAnsi="Palatino Linotype" w:cs="Times New Roman"/>
          <w:i/>
        </w:rPr>
        <w:t xml:space="preserve"> la responsabilidad de los funcionarios sobre su gestión pública</w:t>
      </w:r>
      <w:r w:rsidRPr="005931B5">
        <w:rPr>
          <w:rStyle w:val="Refdenotaalpie"/>
          <w:rFonts w:ascii="Palatino Linotype" w:eastAsia="MS Mincho" w:hAnsi="Palatino Linotype" w:cs="Times New Roman"/>
          <w:i/>
        </w:rPr>
        <w:footnoteReference w:id="4"/>
      </w:r>
      <w:r w:rsidRPr="005931B5">
        <w:rPr>
          <w:rFonts w:ascii="Palatino Linotype" w:eastAsia="MS Mincho" w:hAnsi="Palatino Linotype" w:cs="Times New Roman"/>
          <w:i/>
        </w:rPr>
        <w:t xml:space="preserve"> </w:t>
      </w:r>
      <w:r w:rsidRPr="005931B5">
        <w:rPr>
          <w:rFonts w:ascii="Palatino Linotype" w:eastAsia="MS Mincho" w:hAnsi="Palatino Linotype" w:cs="Times New Roman"/>
        </w:rPr>
        <w:t>que permite</w:t>
      </w:r>
      <w:r w:rsidRPr="005931B5">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5931B5">
        <w:rPr>
          <w:rStyle w:val="Refdenotaalpie"/>
          <w:rFonts w:ascii="Palatino Linotype" w:eastAsia="MS Mincho" w:hAnsi="Palatino Linotype" w:cs="Times New Roman"/>
          <w:i/>
        </w:rPr>
        <w:footnoteReference w:id="5"/>
      </w:r>
      <w:r w:rsidRPr="005931B5">
        <w:rPr>
          <w:rFonts w:ascii="Palatino Linotype" w:eastAsia="MS Mincho" w:hAnsi="Palatino Linotype" w:cs="Times New Roman"/>
        </w:rPr>
        <w:t xml:space="preserve"> ” </w:t>
      </w:r>
    </w:p>
    <w:p w:rsidR="00E84FCD" w:rsidRPr="005931B5" w:rsidRDefault="00E84FCD" w:rsidP="00E84FCD">
      <w:pPr>
        <w:pStyle w:val="Prrafodelista"/>
        <w:jc w:val="both"/>
        <w:rPr>
          <w:rFonts w:ascii="Palatino Linotype" w:hAnsi="Palatino Linotype" w:cs="Arial"/>
        </w:rPr>
      </w:pPr>
    </w:p>
    <w:p w:rsidR="00E84FCD" w:rsidRPr="005931B5" w:rsidRDefault="00E84FCD" w:rsidP="00E84FCD">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5931B5">
        <w:rPr>
          <w:rFonts w:ascii="Palatino Linotype" w:hAnsi="Palatino Linotype" w:cs="Arial"/>
        </w:rPr>
        <w:t xml:space="preserve">Ahora bien para entender los alcances de la información pública se considera importante citar el criterio </w:t>
      </w:r>
      <w:r w:rsidRPr="005931B5">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931B5">
        <w:rPr>
          <w:rFonts w:ascii="Palatino Linotype" w:hAnsi="Palatino Linotype" w:cs="Arial"/>
        </w:rPr>
        <w:t>cuyo rubro y texto dispone:</w:t>
      </w:r>
    </w:p>
    <w:p w:rsidR="00E84FCD" w:rsidRPr="005931B5" w:rsidRDefault="00E84FCD" w:rsidP="00E84FCD">
      <w:pPr>
        <w:autoSpaceDE w:val="0"/>
        <w:autoSpaceDN w:val="0"/>
        <w:adjustRightInd w:val="0"/>
        <w:spacing w:line="360" w:lineRule="auto"/>
        <w:ind w:left="567" w:right="567"/>
        <w:jc w:val="both"/>
        <w:rPr>
          <w:rFonts w:ascii="Palatino Linotype" w:hAnsi="Palatino Linotype" w:cs="Arial"/>
          <w:b/>
          <w:i/>
          <w:lang w:eastAsia="es-MX"/>
        </w:rPr>
      </w:pPr>
      <w:r w:rsidRPr="005931B5">
        <w:rPr>
          <w:rFonts w:ascii="Palatino Linotype" w:hAnsi="Palatino Linotype" w:cs="Arial"/>
          <w:b/>
          <w:i/>
          <w:lang w:eastAsia="es-MX"/>
        </w:rPr>
        <w:t>“CRITERIO 0002-11</w:t>
      </w:r>
    </w:p>
    <w:p w:rsidR="00E84FCD" w:rsidRPr="005931B5" w:rsidRDefault="00E84FCD" w:rsidP="00E84FCD">
      <w:pPr>
        <w:autoSpaceDE w:val="0"/>
        <w:autoSpaceDN w:val="0"/>
        <w:adjustRightInd w:val="0"/>
        <w:spacing w:line="360" w:lineRule="auto"/>
        <w:ind w:left="567" w:right="567"/>
        <w:jc w:val="both"/>
        <w:rPr>
          <w:rFonts w:ascii="Palatino Linotype" w:hAnsi="Palatino Linotype" w:cs="Arial"/>
          <w:i/>
          <w:lang w:eastAsia="es-MX"/>
        </w:rPr>
      </w:pPr>
      <w:r w:rsidRPr="005931B5">
        <w:rPr>
          <w:rFonts w:ascii="Palatino Linotype" w:hAnsi="Palatino Linotype" w:cs="Arial"/>
          <w:b/>
          <w:i/>
          <w:lang w:eastAsia="es-MX"/>
        </w:rPr>
        <w:t xml:space="preserve">INFORMACIÓN PÚBLICA, CONCEPTO DE, EN MATERIA DE TRANSPARENCIA. INTERPRETACIÓN TEMÁTICA DE LOS ARTÍCULOS 2, FRACCIÓN </w:t>
      </w:r>
      <w:r w:rsidRPr="005931B5">
        <w:rPr>
          <w:rFonts w:ascii="Palatino Linotype" w:hAnsi="Palatino Linotype" w:cs="Arial"/>
          <w:b/>
          <w:bCs/>
          <w:i/>
          <w:lang w:eastAsia="es-MX"/>
        </w:rPr>
        <w:t xml:space="preserve">V, XV, Y XVI, </w:t>
      </w:r>
      <w:r w:rsidRPr="005931B5">
        <w:rPr>
          <w:rFonts w:ascii="Palatino Linotype" w:hAnsi="Palatino Linotype" w:cs="Arial"/>
          <w:b/>
          <w:i/>
          <w:lang w:eastAsia="es-MX"/>
        </w:rPr>
        <w:t>3, 4,11 Y 41.</w:t>
      </w:r>
      <w:r w:rsidRPr="005931B5">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5931B5">
        <w:rPr>
          <w:rFonts w:ascii="Palatino Linotype" w:hAnsi="Palatino Linotype" w:cs="Arial"/>
          <w:i/>
          <w:lang w:eastAsia="es-MX"/>
        </w:rPr>
        <w:lastRenderedPageBreak/>
        <w:t>del ejercicio de sus funciones de derecho público, sin importar su fuente, soporte o fecha de elaboración.</w:t>
      </w:r>
    </w:p>
    <w:p w:rsidR="00E84FCD" w:rsidRPr="005931B5" w:rsidRDefault="00E84FCD" w:rsidP="00E84FCD">
      <w:pPr>
        <w:autoSpaceDE w:val="0"/>
        <w:autoSpaceDN w:val="0"/>
        <w:adjustRightInd w:val="0"/>
        <w:spacing w:line="360" w:lineRule="auto"/>
        <w:ind w:left="567" w:right="567"/>
        <w:jc w:val="both"/>
        <w:rPr>
          <w:rFonts w:ascii="Palatino Linotype" w:hAnsi="Palatino Linotype" w:cs="Arial"/>
          <w:i/>
          <w:lang w:eastAsia="es-MX"/>
        </w:rPr>
      </w:pPr>
      <w:r w:rsidRPr="005931B5">
        <w:rPr>
          <w:rFonts w:ascii="Palatino Linotype" w:hAnsi="Palatino Linotype" w:cs="Arial"/>
          <w:i/>
          <w:lang w:eastAsia="es-MX"/>
        </w:rPr>
        <w:t>En consecuencia el acceso a la información se refiere a que se cumplan cualquiera de los siguientes tres supuestos:</w:t>
      </w:r>
    </w:p>
    <w:p w:rsidR="00E84FCD" w:rsidRPr="005931B5" w:rsidRDefault="00E84FCD" w:rsidP="00E84FCD">
      <w:pPr>
        <w:autoSpaceDE w:val="0"/>
        <w:autoSpaceDN w:val="0"/>
        <w:adjustRightInd w:val="0"/>
        <w:spacing w:line="360" w:lineRule="auto"/>
        <w:ind w:left="567" w:right="567"/>
        <w:jc w:val="both"/>
        <w:rPr>
          <w:rFonts w:ascii="Palatino Linotype" w:hAnsi="Palatino Linotype" w:cs="Arial"/>
          <w:i/>
          <w:lang w:eastAsia="es-MX"/>
        </w:rPr>
      </w:pPr>
      <w:r w:rsidRPr="005931B5">
        <w:rPr>
          <w:rFonts w:ascii="Palatino Linotype" w:hAnsi="Palatino Linotype" w:cs="Arial"/>
          <w:i/>
          <w:lang w:eastAsia="es-MX"/>
        </w:rPr>
        <w:t>Que se trate de información registrada en cualquier soporte documental, que en ejercicio de las atribuciones conferidas, sea generada por los Sujetos Obligados;</w:t>
      </w:r>
    </w:p>
    <w:p w:rsidR="00E84FCD" w:rsidRPr="005931B5" w:rsidRDefault="00E84FCD" w:rsidP="00E84FCD">
      <w:pPr>
        <w:autoSpaceDE w:val="0"/>
        <w:autoSpaceDN w:val="0"/>
        <w:adjustRightInd w:val="0"/>
        <w:spacing w:line="360" w:lineRule="auto"/>
        <w:ind w:left="567" w:right="567"/>
        <w:jc w:val="both"/>
        <w:rPr>
          <w:rFonts w:ascii="Palatino Linotype" w:hAnsi="Palatino Linotype" w:cs="Arial"/>
          <w:i/>
          <w:lang w:eastAsia="es-MX"/>
        </w:rPr>
      </w:pPr>
      <w:r w:rsidRPr="005931B5">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E84FCD" w:rsidRPr="005931B5" w:rsidRDefault="00E84FCD" w:rsidP="00E84FCD">
      <w:pPr>
        <w:spacing w:line="360" w:lineRule="auto"/>
        <w:ind w:left="567" w:right="567"/>
        <w:jc w:val="both"/>
        <w:rPr>
          <w:rFonts w:ascii="Palatino Linotype" w:hAnsi="Palatino Linotype" w:cs="Arial"/>
          <w:i/>
          <w:lang w:eastAsia="es-MX"/>
        </w:rPr>
      </w:pPr>
      <w:r w:rsidRPr="005931B5">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E84FCD" w:rsidRPr="005931B5" w:rsidRDefault="00E84FCD" w:rsidP="00E84FCD">
      <w:pPr>
        <w:spacing w:line="360" w:lineRule="auto"/>
        <w:ind w:left="567" w:right="567"/>
        <w:jc w:val="both"/>
        <w:rPr>
          <w:rFonts w:ascii="Palatino Linotype" w:hAnsi="Palatino Linotype" w:cs="Arial"/>
          <w:i/>
          <w:color w:val="000000" w:themeColor="text1"/>
        </w:rPr>
      </w:pPr>
    </w:p>
    <w:p w:rsidR="00E84FCD" w:rsidRPr="005931B5" w:rsidRDefault="00E84FCD" w:rsidP="00874889">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Arial"/>
          <w:lang w:val="es-ES"/>
        </w:rPr>
        <w:t>De las constancias que obran en el expediente electrónico SAIMEX</w:t>
      </w:r>
      <w:r w:rsidR="008D723D" w:rsidRPr="005931B5">
        <w:rPr>
          <w:rFonts w:ascii="Palatino Linotype" w:eastAsia="MS Mincho" w:hAnsi="Palatino Linotype" w:cs="Arial"/>
          <w:lang w:val="es-ES"/>
        </w:rPr>
        <w:t>,</w:t>
      </w:r>
      <w:r w:rsidRPr="005931B5">
        <w:rPr>
          <w:rFonts w:ascii="Palatino Linotype" w:eastAsia="MS Mincho" w:hAnsi="Palatino Linotype" w:cs="Arial"/>
          <w:lang w:val="es-ES"/>
        </w:rPr>
        <w:t xml:space="preserve"> </w:t>
      </w:r>
      <w:r w:rsidR="008D723D" w:rsidRPr="005931B5">
        <w:rPr>
          <w:rFonts w:ascii="Palatino Linotype" w:eastAsia="MS Mincho" w:hAnsi="Palatino Linotype" w:cs="Arial"/>
          <w:lang w:val="es-ES"/>
        </w:rPr>
        <w:t xml:space="preserve">se observa que se realizó </w:t>
      </w:r>
      <w:r w:rsidRPr="005931B5">
        <w:rPr>
          <w:rFonts w:ascii="Palatino Linotype" w:eastAsia="MS Mincho" w:hAnsi="Palatino Linotype" w:cs="Arial"/>
          <w:lang w:val="es-ES"/>
        </w:rPr>
        <w:t xml:space="preserve"> un requerimiento al servidor público habilitado Lic. Eduardo </w:t>
      </w:r>
      <w:r w:rsidR="008D723D" w:rsidRPr="005931B5">
        <w:rPr>
          <w:rFonts w:ascii="Palatino Linotype" w:eastAsia="MS Mincho" w:hAnsi="Palatino Linotype" w:cs="Arial"/>
          <w:lang w:val="es-ES"/>
        </w:rPr>
        <w:t>García Vázquez director del área de Administración, quien dio respuesta, misma que fue puesta a disposición del RECURRENTE, sin embargo, la información solicitada no solo puede ser generada, poseída o administrada por el área de administración</w:t>
      </w:r>
      <w:r w:rsidR="006E2908" w:rsidRPr="005931B5">
        <w:rPr>
          <w:rFonts w:ascii="Palatino Linotype" w:eastAsia="MS Mincho" w:hAnsi="Palatino Linotype" w:cs="Arial"/>
          <w:lang w:val="es-ES"/>
        </w:rPr>
        <w:t>, por lo cual este requerimiento también se pudo haber dirigido a otras áreas como la de tesorería.</w:t>
      </w:r>
    </w:p>
    <w:p w:rsidR="006E2908" w:rsidRPr="005931B5" w:rsidRDefault="006E2908" w:rsidP="006E2908">
      <w:pPr>
        <w:spacing w:line="360" w:lineRule="auto"/>
        <w:ind w:right="34"/>
        <w:contextualSpacing/>
        <w:jc w:val="both"/>
        <w:rPr>
          <w:rFonts w:ascii="Palatino Linotype" w:eastAsia="MS Mincho" w:hAnsi="Palatino Linotype" w:cs="Arial"/>
          <w:lang w:val="es-ES"/>
        </w:rPr>
      </w:pPr>
    </w:p>
    <w:p w:rsidR="008D723D" w:rsidRPr="005931B5" w:rsidRDefault="006E2908" w:rsidP="00874889">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Arial"/>
          <w:lang w:val="es-ES"/>
        </w:rPr>
        <w:t xml:space="preserve">En este orden de ideas la Ley Orgánica Municipal del Estado de México establece en su artículo 93 que la Tesorería </w:t>
      </w:r>
      <w:r w:rsidRPr="005931B5">
        <w:t xml:space="preserve"> </w:t>
      </w:r>
      <w:r w:rsidRPr="005931B5">
        <w:rPr>
          <w:rFonts w:ascii="Palatino Linotype" w:hAnsi="Palatino Linotype"/>
        </w:rPr>
        <w:t>municipal es el órgano encargado de la recaudación de los ingresos municipales y responsable de realizar las erogaciones que haga el ayuntamiento, en su artículo 95 establece las atribuciones del tesorero municipal:</w:t>
      </w:r>
    </w:p>
    <w:p w:rsidR="000E4832" w:rsidRPr="005931B5" w:rsidRDefault="000E4832" w:rsidP="000E4832">
      <w:pPr>
        <w:pStyle w:val="Prrafodelista"/>
        <w:rPr>
          <w:rFonts w:ascii="Palatino Linotype" w:eastAsia="MS Mincho" w:hAnsi="Palatino Linotype" w:cs="Arial"/>
          <w:lang w:val="es-ES"/>
        </w:rPr>
      </w:pPr>
    </w:p>
    <w:p w:rsidR="000E4832" w:rsidRPr="005931B5" w:rsidRDefault="000E4832" w:rsidP="000E4832">
      <w:pPr>
        <w:spacing w:line="360" w:lineRule="auto"/>
        <w:ind w:right="34"/>
        <w:contextualSpacing/>
        <w:jc w:val="both"/>
        <w:rPr>
          <w:rFonts w:ascii="Palatino Linotype" w:eastAsia="MS Mincho" w:hAnsi="Palatino Linotype" w:cs="Arial"/>
          <w:lang w:val="es-ES"/>
        </w:rPr>
      </w:pPr>
    </w:p>
    <w:p w:rsidR="006E2908" w:rsidRPr="005931B5" w:rsidRDefault="006E2908" w:rsidP="006E2908">
      <w:pPr>
        <w:pStyle w:val="Prrafodelista"/>
        <w:rPr>
          <w:rFonts w:ascii="Palatino Linotype" w:eastAsia="MS Mincho" w:hAnsi="Palatino Linotype" w:cs="Arial"/>
          <w:lang w:val="es-ES"/>
        </w:rPr>
      </w:pP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Artículo 95.- Son atribuciones del tesorero municipal: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I. Administrar la hacienda pública municipal, de conformidad con las disposiciones legales aplicables;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III. Imponer las sanciones administrativas que procedan por infracciones a las disposiciones fiscales;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IV. Llevar los registros contables, financieros y administrativos de los ingresos, egresos, e inventarios;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VI. Presentar anualmente al ayuntamiento un informe de la situación contable financiera de la Tesorería Municipal;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VI Bis. Proporcionar para la formulación del proyecto de Presupuesto de Egresos Municipales la información financiera relativa a la solución o en su caso, el pago de los litigios laborales;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VII. Diseñar y aprobar las formas oficiales de manifestaciones, avisos y declaraciones y demás documentos requeridos;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VIII. Participar en la formulación de Convenios Fiscales y ejercer las atribuciones que le correspondan en el ámbito de su competencia;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IX. Proponer al ayuntamiento la cancelación de cuentas incobrables;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X. Custodiar y ejercer las garantías que se otorguen en favor de la hacienda municipal;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XI. Proponer la política de ingresos de la tesorería municipal;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XII. Intervenir en la elaboración del programa financiero municipal;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lastRenderedPageBreak/>
        <w:t>XIII. Elaborar y mantener actualizado el Padrón de Contribuyentes;</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XIV. Ministrar a su inmediato antecesor todos los datos oficiales que le solicitare, para contestar los pliegos de observaciones y alcances que formule y deduzca el Órgano Superior de Fiscalización del Estado de México;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XV. Solicitar a las instancias competentes, la práctica de revisiones circunstanciadas, de conformidad con las normas que rigen en materia de control y evaluación gubernamental en el ámbito municipal;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XVI. Glosar oportunamente las cuentas del ayuntamiento;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XVIII. Expedir copias certificadas de los documentos a su cuidado, por acuerdo expreso del Ayuntamiento y cuando se trate de documentación presentada ante el Órgano Superior de Fiscalización del Estado de México;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XX. Dar cumplimiento a las leyes, convenios de coordinación fiscal y demás que en materia hacendaria celebre el Ayuntamiento con el Estado;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XXI. Entregar oportunamente a él o los Síndicos, según sea el caso, el informe mensual que corresponda, a fin de que se revise, y de ser necesario, para que se formulen las observaciones respectivas. </w:t>
      </w:r>
    </w:p>
    <w:p w:rsidR="006E2908" w:rsidRPr="005931B5" w:rsidRDefault="006E2908" w:rsidP="006E2908">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lastRenderedPageBreak/>
        <w:t>XXII. Las que les señalen las demás disposiciones legales y el ayuntamiento.</w:t>
      </w:r>
    </w:p>
    <w:p w:rsidR="00562FE4" w:rsidRPr="005931B5" w:rsidRDefault="00562FE4" w:rsidP="00562FE4">
      <w:pPr>
        <w:spacing w:line="360" w:lineRule="auto"/>
        <w:ind w:right="34"/>
        <w:contextualSpacing/>
        <w:jc w:val="both"/>
        <w:rPr>
          <w:rFonts w:ascii="Palatino Linotype" w:eastAsia="MS Mincho" w:hAnsi="Palatino Linotype" w:cs="Arial"/>
          <w:color w:val="FF0000"/>
          <w:lang w:val="es-ES"/>
        </w:rPr>
      </w:pPr>
    </w:p>
    <w:p w:rsidR="006E2908" w:rsidRPr="005931B5" w:rsidRDefault="006E2908" w:rsidP="00CC228D">
      <w:pPr>
        <w:spacing w:line="360" w:lineRule="auto"/>
        <w:ind w:left="567" w:right="1182"/>
        <w:contextualSpacing/>
        <w:jc w:val="both"/>
        <w:rPr>
          <w:rFonts w:ascii="Palatino Linotype" w:eastAsia="MS Mincho" w:hAnsi="Palatino Linotype" w:cs="Arial"/>
          <w:i/>
          <w:sz w:val="22"/>
          <w:lang w:val="es-ES"/>
        </w:rPr>
      </w:pPr>
    </w:p>
    <w:p w:rsidR="00E84FCD" w:rsidRPr="005931B5" w:rsidRDefault="00CC228D" w:rsidP="00CC228D">
      <w:pPr>
        <w:pStyle w:val="Prrafodelista"/>
        <w:numPr>
          <w:ilvl w:val="0"/>
          <w:numId w:val="1"/>
        </w:numPr>
        <w:spacing w:line="360" w:lineRule="auto"/>
        <w:ind w:left="0" w:firstLine="0"/>
        <w:jc w:val="both"/>
        <w:rPr>
          <w:rFonts w:ascii="Palatino Linotype" w:hAnsi="Palatino Linotype"/>
          <w:lang w:val="es-ES"/>
        </w:rPr>
      </w:pPr>
      <w:r w:rsidRPr="005931B5">
        <w:rPr>
          <w:rFonts w:ascii="Palatino Linotype" w:eastAsia="MS Mincho" w:hAnsi="Palatino Linotype" w:cs="Arial"/>
          <w:lang w:val="es-ES"/>
        </w:rPr>
        <w:t xml:space="preserve">En el caso particular, no se acredita la búsqueda exhaustiva y razonable pues el requerimiento de la información solo se hizo al director de administración, por lo cual,  </w:t>
      </w:r>
      <w:r w:rsidRPr="005931B5">
        <w:rPr>
          <w:rFonts w:ascii="Palatino Linotype" w:hAnsi="Palatino Linotype"/>
          <w:lang w:val="es-ES"/>
        </w:rPr>
        <w:t xml:space="preserve">si derivado de la búsqueda de la información, no se localizara en los archivos del </w:t>
      </w:r>
      <w:r w:rsidRPr="005931B5">
        <w:rPr>
          <w:rFonts w:ascii="Palatino Linotype" w:hAnsi="Palatino Linotype"/>
          <w:b/>
          <w:lang w:val="es-ES"/>
        </w:rPr>
        <w:t>SUJETO OBLIGADO</w:t>
      </w:r>
      <w:r w:rsidRPr="005931B5">
        <w:rPr>
          <w:rFonts w:ascii="Palatino Linotype" w:hAnsi="Palatino Linotype"/>
          <w:lang w:val="es-ES"/>
        </w:rPr>
        <w:t xml:space="preserve">, este deberá atender las formalidades que establece el fundamento jurídico plasmado en el </w:t>
      </w:r>
      <w:r w:rsidRPr="005931B5">
        <w:rPr>
          <w:rFonts w:ascii="Palatino Linotype" w:hAnsi="Palatino Linotype"/>
          <w:b/>
          <w:lang w:val="es-ES"/>
        </w:rPr>
        <w:t>artículo 19</w:t>
      </w:r>
      <w:r w:rsidRPr="005931B5">
        <w:rPr>
          <w:rFonts w:ascii="Palatino Linotype" w:hAnsi="Palatino Linotype"/>
          <w:lang w:val="es-ES"/>
        </w:rPr>
        <w:t xml:space="preserve"> de la ley de la materia y que es del tenor literal siguiente:</w:t>
      </w:r>
    </w:p>
    <w:p w:rsidR="00A809CC" w:rsidRPr="005931B5" w:rsidRDefault="00A809CC" w:rsidP="00A809CC">
      <w:pPr>
        <w:spacing w:line="360" w:lineRule="auto"/>
        <w:ind w:right="34"/>
        <w:contextualSpacing/>
        <w:jc w:val="both"/>
        <w:rPr>
          <w:rFonts w:ascii="Palatino Linotype" w:eastAsia="MS Mincho" w:hAnsi="Palatino Linotype" w:cs="Arial"/>
          <w:lang w:val="es-ES"/>
        </w:rPr>
      </w:pPr>
    </w:p>
    <w:p w:rsidR="00A809CC" w:rsidRPr="005931B5" w:rsidRDefault="00A809CC" w:rsidP="00A809CC">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w:t>
      </w:r>
      <w:r w:rsidRPr="005931B5">
        <w:rPr>
          <w:rFonts w:ascii="Palatino Linotype" w:hAnsi="Palatino Linotype"/>
          <w:b/>
          <w:i/>
          <w:sz w:val="22"/>
        </w:rPr>
        <w:t>Artículo 19.</w:t>
      </w:r>
      <w:r w:rsidRPr="005931B5">
        <w:rPr>
          <w:rFonts w:ascii="Palatino Linotype" w:hAnsi="Palatino Linotype"/>
          <w:i/>
          <w:sz w:val="22"/>
        </w:rPr>
        <w:t xml:space="preserve"> Se presume que la información debe existir si se refiere a las facultades, competencias y funciones que los ordenamientos jurídicos aplicables otorgan a los sujetos obligados. </w:t>
      </w:r>
    </w:p>
    <w:p w:rsidR="00A809CC" w:rsidRPr="005931B5" w:rsidRDefault="00A809CC" w:rsidP="00A809CC">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 xml:space="preserve">En los casos en que ciertas facultades, competencias o funciones no se hayan ejercido, se debe motivar la respuesta en función de las causas que motiven tal circunstancia. </w:t>
      </w:r>
    </w:p>
    <w:p w:rsidR="00A809CC" w:rsidRPr="005931B5" w:rsidRDefault="00A809CC" w:rsidP="00A809CC">
      <w:pPr>
        <w:spacing w:line="360" w:lineRule="auto"/>
        <w:ind w:left="567" w:right="1182"/>
        <w:contextualSpacing/>
        <w:jc w:val="both"/>
        <w:rPr>
          <w:rFonts w:ascii="Palatino Linotype" w:hAnsi="Palatino Linotype"/>
          <w:i/>
          <w:sz w:val="22"/>
        </w:rPr>
      </w:pPr>
      <w:r w:rsidRPr="005931B5">
        <w:rPr>
          <w:rFonts w:ascii="Palatino Linotype" w:hAnsi="Palatino Linotype"/>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A809CC" w:rsidRPr="005931B5" w:rsidRDefault="00A809CC" w:rsidP="00A809CC">
      <w:pPr>
        <w:spacing w:line="360" w:lineRule="auto"/>
        <w:ind w:left="567" w:right="1182"/>
        <w:contextualSpacing/>
        <w:jc w:val="both"/>
        <w:rPr>
          <w:rFonts w:ascii="Palatino Linotype" w:eastAsia="MS Mincho" w:hAnsi="Palatino Linotype" w:cs="Arial"/>
          <w:i/>
          <w:sz w:val="22"/>
          <w:lang w:val="es-ES"/>
        </w:rPr>
      </w:pPr>
    </w:p>
    <w:p w:rsidR="00CC228D" w:rsidRPr="005931B5" w:rsidRDefault="00CC228D" w:rsidP="00CC228D">
      <w:pPr>
        <w:pStyle w:val="Prrafodelista"/>
        <w:numPr>
          <w:ilvl w:val="0"/>
          <w:numId w:val="1"/>
        </w:numPr>
        <w:spacing w:line="360" w:lineRule="auto"/>
        <w:ind w:left="0" w:firstLine="0"/>
        <w:jc w:val="both"/>
        <w:rPr>
          <w:rFonts w:ascii="Palatino Linotype" w:hAnsi="Palatino Linotype"/>
        </w:rPr>
      </w:pPr>
      <w:r w:rsidRPr="005931B5">
        <w:rPr>
          <w:rFonts w:ascii="Palatino Linotype" w:hAnsi="Palatino Linotype"/>
        </w:rPr>
        <w:t xml:space="preserve">Por lo que de ser el caso que dicha información no haya sido generada el </w:t>
      </w:r>
      <w:r w:rsidRPr="005931B5">
        <w:rPr>
          <w:rFonts w:ascii="Palatino Linotype" w:hAnsi="Palatino Linotype"/>
          <w:b/>
        </w:rPr>
        <w:t xml:space="preserve">SUJETO OBLIGADO </w:t>
      </w:r>
      <w:r w:rsidRPr="005931B5">
        <w:rPr>
          <w:rFonts w:ascii="Palatino Linotype" w:hAnsi="Palatino Linotype"/>
        </w:rPr>
        <w:t xml:space="preserve">deberá de manifestar, de manera </w:t>
      </w:r>
      <w:r w:rsidR="008B43C2" w:rsidRPr="005931B5">
        <w:rPr>
          <w:rFonts w:ascii="Palatino Linotype" w:hAnsi="Palatino Linotype"/>
        </w:rPr>
        <w:t>clara y precisa</w:t>
      </w:r>
      <w:r w:rsidRPr="005931B5">
        <w:rPr>
          <w:rFonts w:ascii="Palatino Linotype" w:hAnsi="Palatino Linotype"/>
          <w:b/>
        </w:rPr>
        <w:t>, las razones que expliquen las causas por las que no se haya generado</w:t>
      </w:r>
      <w:r w:rsidRPr="005931B5">
        <w:rPr>
          <w:rFonts w:ascii="Palatino Linotype" w:hAnsi="Palatino Linotype"/>
        </w:rPr>
        <w:t xml:space="preserve"> la información requerida en el presente asunto.</w:t>
      </w:r>
    </w:p>
    <w:p w:rsidR="00813C7D" w:rsidRPr="005931B5" w:rsidRDefault="00813C7D" w:rsidP="00813C7D">
      <w:pPr>
        <w:pStyle w:val="Prrafodelista"/>
        <w:spacing w:line="360" w:lineRule="auto"/>
        <w:ind w:left="0"/>
        <w:jc w:val="both"/>
        <w:rPr>
          <w:rFonts w:ascii="Palatino Linotype" w:hAnsi="Palatino Linotype"/>
        </w:rPr>
      </w:pPr>
    </w:p>
    <w:p w:rsidR="00BF598C" w:rsidRPr="005931B5" w:rsidRDefault="00BF598C" w:rsidP="000E4832">
      <w:pPr>
        <w:pStyle w:val="Prrafodelista"/>
        <w:numPr>
          <w:ilvl w:val="0"/>
          <w:numId w:val="1"/>
        </w:numPr>
        <w:spacing w:line="360" w:lineRule="auto"/>
        <w:ind w:left="0" w:firstLine="0"/>
        <w:jc w:val="both"/>
        <w:rPr>
          <w:rFonts w:ascii="Palatino Linotype" w:hAnsi="Palatino Linotype"/>
        </w:rPr>
      </w:pPr>
      <w:r w:rsidRPr="005931B5">
        <w:rPr>
          <w:rFonts w:ascii="Palatino Linotype" w:hAnsi="Palatino Linotype"/>
          <w:lang w:eastAsia="es-MX"/>
        </w:rPr>
        <w:lastRenderedPageBreak/>
        <w:t xml:space="preserve">Ahora bien, no pasa desapercibido para el Pleno de este Instituto el hecho de que el recurrente no precisó la temporalidad de entrega de </w:t>
      </w:r>
      <w:r w:rsidR="00813C7D" w:rsidRPr="005931B5">
        <w:rPr>
          <w:rFonts w:ascii="Palatino Linotype" w:hAnsi="Palatino Linotype"/>
          <w:lang w:eastAsia="es-MX"/>
        </w:rPr>
        <w:t xml:space="preserve">la información </w:t>
      </w:r>
      <w:r w:rsidRPr="005931B5">
        <w:rPr>
          <w:rFonts w:ascii="Palatino Linotype" w:hAnsi="Palatino Linotype"/>
          <w:lang w:eastAsia="es-MX"/>
        </w:rPr>
        <w:t xml:space="preserve">, situación que no es limitante para que el Pleno determine que el plazo de búsqueda y entrega de la información corresponderá del </w:t>
      </w:r>
      <w:r w:rsidR="00813C7D" w:rsidRPr="005931B5">
        <w:rPr>
          <w:rFonts w:ascii="Palatino Linotype" w:hAnsi="Palatino Linotype"/>
          <w:lang w:eastAsia="es-MX"/>
        </w:rPr>
        <w:t xml:space="preserve">diecisiete (17) de febrero </w:t>
      </w:r>
      <w:r w:rsidRPr="005931B5">
        <w:rPr>
          <w:rFonts w:ascii="Palatino Linotype" w:hAnsi="Palatino Linotype"/>
          <w:lang w:eastAsia="es-MX"/>
        </w:rPr>
        <w:t xml:space="preserve"> d</w:t>
      </w:r>
      <w:r w:rsidR="00813C7D" w:rsidRPr="005931B5">
        <w:rPr>
          <w:rFonts w:ascii="Palatino Linotype" w:hAnsi="Palatino Linotype"/>
          <w:lang w:eastAsia="es-MX"/>
        </w:rPr>
        <w:t>e dos mil diecinueve al diecisiete (17) de febrero  de dos mil veinte</w:t>
      </w:r>
      <w:r w:rsidRPr="005931B5">
        <w:rPr>
          <w:rFonts w:ascii="Palatino Linotype" w:hAnsi="Palatino Linotype"/>
          <w:lang w:eastAsia="es-MX"/>
        </w:rPr>
        <w:t xml:space="preserve"> (fecha de la solicitud); sirve de sustento a lo anterior el criterio número 3/19 emitido por el </w:t>
      </w:r>
      <w:r w:rsidRPr="005931B5">
        <w:rPr>
          <w:rFonts w:ascii="Palatino Linotype" w:hAnsi="Palatino Linotype" w:cs="Arial"/>
        </w:rPr>
        <w:t>Instituto Nacional de Transparencia, Acceso a la Información y Protección de Datos Personales</w:t>
      </w:r>
      <w:r w:rsidRPr="005931B5">
        <w:rPr>
          <w:rFonts w:ascii="Palatino Linotype" w:hAnsi="Palatino Linotype"/>
          <w:lang w:eastAsia="es-MX"/>
        </w:rPr>
        <w:t>, cuyo texto y sentido literal es el siguiente:</w:t>
      </w:r>
    </w:p>
    <w:p w:rsidR="000E4832" w:rsidRPr="005931B5" w:rsidRDefault="000E4832" w:rsidP="000E4832">
      <w:pPr>
        <w:pStyle w:val="Prrafodelista"/>
        <w:spacing w:line="360" w:lineRule="auto"/>
        <w:ind w:left="0"/>
        <w:jc w:val="both"/>
        <w:rPr>
          <w:rFonts w:ascii="Palatino Linotype" w:hAnsi="Palatino Linotype"/>
        </w:rPr>
      </w:pPr>
    </w:p>
    <w:p w:rsidR="00D621C1" w:rsidRPr="005931B5" w:rsidRDefault="00BF598C" w:rsidP="00813C7D">
      <w:pPr>
        <w:spacing w:before="1" w:line="360" w:lineRule="auto"/>
        <w:ind w:left="567" w:right="567"/>
        <w:jc w:val="both"/>
        <w:rPr>
          <w:rFonts w:ascii="Palatino Linotype" w:eastAsia="Arial" w:hAnsi="Palatino Linotype" w:cs="Arial"/>
          <w:i/>
        </w:rPr>
      </w:pPr>
      <w:r w:rsidRPr="005931B5">
        <w:rPr>
          <w:rFonts w:ascii="Palatino Linotype" w:hAnsi="Palatino Linotype"/>
          <w:b/>
          <w:bCs/>
          <w:i/>
          <w:lang w:eastAsia="es-MX"/>
        </w:rPr>
        <w:t>“</w:t>
      </w:r>
      <w:r w:rsidRPr="005931B5">
        <w:rPr>
          <w:rFonts w:ascii="Palatino Linotype" w:eastAsia="Arial" w:hAnsi="Palatino Linotype" w:cs="Arial"/>
          <w:b/>
          <w:i/>
        </w:rPr>
        <w:t xml:space="preserve">Periodo de búsqueda de la información. </w:t>
      </w:r>
      <w:r w:rsidRPr="005931B5">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5931B5">
        <w:rPr>
          <w:rFonts w:ascii="Palatino Linotype" w:hAnsi="Palatino Linotype"/>
          <w:i/>
          <w:lang w:eastAsia="es-MX"/>
        </w:rPr>
        <w:t>”</w:t>
      </w:r>
    </w:p>
    <w:p w:rsidR="00813C7D" w:rsidRPr="005931B5" w:rsidRDefault="00813C7D" w:rsidP="00813C7D">
      <w:pPr>
        <w:spacing w:before="1" w:line="360" w:lineRule="auto"/>
        <w:ind w:left="567" w:right="567"/>
        <w:jc w:val="both"/>
        <w:rPr>
          <w:rFonts w:ascii="Palatino Linotype" w:eastAsia="Arial" w:hAnsi="Palatino Linotype" w:cs="Arial"/>
          <w:i/>
        </w:rPr>
      </w:pPr>
    </w:p>
    <w:p w:rsidR="00D621C1" w:rsidRPr="005931B5" w:rsidRDefault="00FB5B43" w:rsidP="00E67A4C">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Arial"/>
          <w:lang w:val="es-ES"/>
        </w:rPr>
        <w:t xml:space="preserve">Dentro de la solicitud de información el RECURRENTE requiere la justificación del porque les fueron asignados </w:t>
      </w:r>
      <w:r w:rsidRPr="005931B5">
        <w:rPr>
          <w:rFonts w:ascii="Palatino Linotype" w:hAnsi="Palatino Linotype"/>
          <w:color w:val="000000"/>
          <w:szCs w:val="22"/>
        </w:rPr>
        <w:t xml:space="preserve">bonos, gratificaciones, compensaciones, emolumentos a ciertos servidores públicos, sin embargo, </w:t>
      </w:r>
      <w:r w:rsidR="002F3FAE" w:rsidRPr="005931B5">
        <w:rPr>
          <w:rFonts w:ascii="Palatino Linotype" w:hAnsi="Palatino Linotype"/>
          <w:color w:val="000000"/>
          <w:szCs w:val="22"/>
        </w:rPr>
        <w:t xml:space="preserve">este tipo de información es considerado como un derecho de petición y no un derecho de acceso a la información. </w:t>
      </w:r>
      <w:r w:rsidR="009E1496" w:rsidRPr="005931B5">
        <w:rPr>
          <w:rFonts w:ascii="Palatino Linotype" w:hAnsi="Palatino Linotype"/>
          <w:color w:val="000000"/>
          <w:szCs w:val="22"/>
        </w:rPr>
        <w:t>La Constitución Política de los Estados Unidos Mexicanos estable en su artículo 8 el derecho de petición:</w:t>
      </w:r>
    </w:p>
    <w:p w:rsidR="009E1496" w:rsidRPr="005931B5" w:rsidRDefault="009E1496" w:rsidP="009E1496">
      <w:pPr>
        <w:spacing w:line="360" w:lineRule="auto"/>
        <w:ind w:right="34"/>
        <w:contextualSpacing/>
        <w:jc w:val="both"/>
        <w:rPr>
          <w:rFonts w:ascii="Palatino Linotype" w:eastAsia="MS Mincho" w:hAnsi="Palatino Linotype" w:cs="Arial"/>
          <w:lang w:val="es-ES"/>
        </w:rPr>
      </w:pPr>
    </w:p>
    <w:p w:rsidR="009E1496" w:rsidRPr="005931B5" w:rsidRDefault="009E1496" w:rsidP="009E1496">
      <w:pPr>
        <w:spacing w:line="360" w:lineRule="auto"/>
        <w:ind w:left="851" w:right="1182"/>
        <w:contextualSpacing/>
        <w:jc w:val="both"/>
        <w:rPr>
          <w:rFonts w:ascii="Palatino Linotype" w:hAnsi="Palatino Linotype"/>
          <w:i/>
          <w:sz w:val="22"/>
        </w:rPr>
      </w:pPr>
      <w:r w:rsidRPr="005931B5">
        <w:rPr>
          <w:rFonts w:ascii="Palatino Linotype" w:hAnsi="Palatino Linotype"/>
          <w:i/>
          <w:sz w:val="22"/>
        </w:rPr>
        <w:t xml:space="preserve">Artículo 8o. Los funcionarios y empleados públicos respetarán el ejercicio del derecho de petición, siempre que ésta se formule por escrito, de manera pacífica y respetuosa; pero en materia política sólo podrán hacer uso de ese derecho los ciudadanos de la República. A toda petición deberá recaer un acuerdo escrito de la autoridad a quien </w:t>
      </w:r>
      <w:r w:rsidRPr="005931B5">
        <w:rPr>
          <w:rFonts w:ascii="Palatino Linotype" w:hAnsi="Palatino Linotype"/>
          <w:i/>
          <w:sz w:val="22"/>
        </w:rPr>
        <w:lastRenderedPageBreak/>
        <w:t>se haya dirigido, la cual tiene obligación de hacerlo conocer en breve término al peticionario.</w:t>
      </w:r>
    </w:p>
    <w:p w:rsidR="009E1496" w:rsidRPr="005931B5" w:rsidRDefault="009E1496" w:rsidP="00E67A4C">
      <w:pPr>
        <w:spacing w:line="360" w:lineRule="auto"/>
        <w:ind w:right="34"/>
        <w:contextualSpacing/>
        <w:jc w:val="both"/>
        <w:rPr>
          <w:rFonts w:ascii="Palatino Linotype" w:eastAsia="MS Mincho" w:hAnsi="Palatino Linotype" w:cs="Arial"/>
          <w:lang w:val="es-ES"/>
        </w:rPr>
      </w:pPr>
    </w:p>
    <w:p w:rsidR="002941D3" w:rsidRPr="005931B5" w:rsidRDefault="002678DC" w:rsidP="00874889">
      <w:pPr>
        <w:numPr>
          <w:ilvl w:val="0"/>
          <w:numId w:val="1"/>
        </w:numPr>
        <w:spacing w:line="360" w:lineRule="auto"/>
        <w:ind w:left="0" w:right="34" w:firstLine="0"/>
        <w:contextualSpacing/>
        <w:jc w:val="both"/>
        <w:rPr>
          <w:rFonts w:ascii="Palatino Linotype" w:eastAsia="MS Mincho" w:hAnsi="Palatino Linotype" w:cs="Arial"/>
          <w:lang w:val="es-ES"/>
        </w:rPr>
      </w:pPr>
      <w:r w:rsidRPr="005931B5">
        <w:rPr>
          <w:rFonts w:ascii="Palatino Linotype" w:eastAsia="MS Mincho" w:hAnsi="Palatino Linotype" w:cs="Arial"/>
          <w:lang w:val="es-ES"/>
        </w:rPr>
        <w:t xml:space="preserve">En este sentido </w:t>
      </w:r>
      <w:r w:rsidR="00874889" w:rsidRPr="005931B5">
        <w:rPr>
          <w:rFonts w:ascii="Palatino Linotype" w:eastAsia="MS Mincho" w:hAnsi="Palatino Linotype" w:cs="Arial"/>
          <w:lang w:val="es-ES"/>
        </w:rPr>
        <w:t>los motivos de inconformidad hechos valer por el RECURRENTE en el recurso de revisión interpuesto ante este Instituto de Transparencia y Acceso a la Información del Estado de México y sus Municipios resultan fundadas, por lo cual este Órga</w:t>
      </w:r>
      <w:r w:rsidR="00E67A4C" w:rsidRPr="005931B5">
        <w:rPr>
          <w:rFonts w:ascii="Palatino Linotype" w:eastAsia="MS Mincho" w:hAnsi="Palatino Linotype" w:cs="Arial"/>
          <w:lang w:val="es-ES"/>
        </w:rPr>
        <w:t>no Garante determina RECOCAR</w:t>
      </w:r>
      <w:r w:rsidR="00874889" w:rsidRPr="005931B5">
        <w:rPr>
          <w:rFonts w:ascii="Palatino Linotype" w:eastAsia="MS Mincho" w:hAnsi="Palatino Linotype" w:cs="Arial"/>
          <w:lang w:val="es-ES"/>
        </w:rPr>
        <w:t xml:space="preserve"> la respuesta del SUJETO OBLIGADO</w:t>
      </w:r>
      <w:r w:rsidR="00E67A4C" w:rsidRPr="005931B5">
        <w:rPr>
          <w:rFonts w:ascii="Palatino Linotype" w:eastAsia="MS Mincho" w:hAnsi="Palatino Linotype" w:cs="Arial"/>
          <w:lang w:val="es-ES"/>
        </w:rPr>
        <w:t xml:space="preserve"> y ORDENA la entrega </w:t>
      </w:r>
      <w:r w:rsidR="00F77584" w:rsidRPr="005931B5">
        <w:rPr>
          <w:rFonts w:ascii="Palatino Linotype" w:eastAsia="MS Mincho" w:hAnsi="Palatino Linotype" w:cs="Arial"/>
          <w:lang w:val="es-ES"/>
        </w:rPr>
        <w:t xml:space="preserve">de los </w:t>
      </w:r>
      <w:r w:rsidR="00F77584" w:rsidRPr="005931B5">
        <w:rPr>
          <w:rFonts w:ascii="Palatino Linotype" w:eastAsia="Calibri" w:hAnsi="Palatino Linotype" w:cs="Arial"/>
          <w:lang w:val="es-ES"/>
        </w:rPr>
        <w:t>Comprobantes Fiscales Digitales por Internet por concepto de nómina del diecisiete de febrero de dos mil diecinueve al diecisiete de febrero de dos mil veinte</w:t>
      </w:r>
      <w:r w:rsidR="00874889" w:rsidRPr="005931B5">
        <w:rPr>
          <w:rFonts w:ascii="Palatino Linotype" w:eastAsia="MS Mincho" w:hAnsi="Palatino Linotype" w:cs="Arial"/>
          <w:lang w:val="es-ES"/>
        </w:rPr>
        <w:t xml:space="preserve">. </w:t>
      </w:r>
    </w:p>
    <w:p w:rsidR="002941D3" w:rsidRPr="005931B5" w:rsidRDefault="002941D3" w:rsidP="002941D3">
      <w:pPr>
        <w:pStyle w:val="Ttulo1"/>
      </w:pPr>
      <w:bookmarkStart w:id="47" w:name="_Toc48088887"/>
      <w:r w:rsidRPr="005931B5">
        <w:rPr>
          <w:rFonts w:cs="Times New Roman"/>
          <w:lang w:eastAsia="es-ES_tradnl"/>
        </w:rPr>
        <w:t xml:space="preserve">QUINTO. </w:t>
      </w:r>
      <w:r w:rsidRPr="005931B5">
        <w:t xml:space="preserve"> De la elaboración de la versión pública.</w:t>
      </w:r>
      <w:bookmarkEnd w:id="47"/>
      <w:r w:rsidRPr="005931B5">
        <w:t xml:space="preserve"> </w:t>
      </w:r>
    </w:p>
    <w:p w:rsidR="002941D3" w:rsidRPr="005931B5" w:rsidRDefault="002941D3" w:rsidP="002941D3">
      <w:pPr>
        <w:tabs>
          <w:tab w:val="left" w:pos="426"/>
        </w:tabs>
        <w:spacing w:line="360" w:lineRule="auto"/>
        <w:contextualSpacing/>
        <w:jc w:val="both"/>
        <w:rPr>
          <w:rFonts w:ascii="Palatino Linotype" w:eastAsia="MS Mincho" w:hAnsi="Palatino Linotype" w:cs="Arial"/>
          <w:color w:val="000000" w:themeColor="text1"/>
        </w:rPr>
      </w:pPr>
    </w:p>
    <w:p w:rsidR="002941D3" w:rsidRPr="005931B5" w:rsidRDefault="002941D3" w:rsidP="00D85648">
      <w:pPr>
        <w:numPr>
          <w:ilvl w:val="0"/>
          <w:numId w:val="1"/>
        </w:numPr>
        <w:spacing w:line="360" w:lineRule="auto"/>
        <w:ind w:left="0" w:right="34" w:firstLine="0"/>
        <w:contextualSpacing/>
        <w:jc w:val="both"/>
        <w:rPr>
          <w:rFonts w:ascii="Palatino Linotype" w:eastAsia="Times New Roman" w:hAnsi="Palatino Linotype" w:cs="Arial"/>
          <w:color w:val="000000"/>
        </w:rPr>
      </w:pPr>
      <w:r w:rsidRPr="005931B5">
        <w:rPr>
          <w:rFonts w:ascii="Palatino Linotype" w:eastAsia="Times New Roman" w:hAnsi="Palatino Linotype" w:cs="Arial"/>
          <w:color w:val="000000"/>
        </w:rPr>
        <w:t>Debe destacarse que, debido a la naturaleza de la información solicitada</w:t>
      </w:r>
      <w:r w:rsidRPr="005931B5">
        <w:rPr>
          <w:rFonts w:ascii="Palatino Linotype" w:eastAsia="Times New Roman" w:hAnsi="Palatino Linotype" w:cs="Arial"/>
          <w:b/>
          <w:color w:val="000000"/>
        </w:rPr>
        <w:t xml:space="preserve">, </w:t>
      </w:r>
      <w:r w:rsidRPr="005931B5">
        <w:rPr>
          <w:rFonts w:ascii="Palatino Linotype" w:eastAsia="Times New Roman" w:hAnsi="Palatino Linotype" w:cs="Arial"/>
          <w:color w:val="000000"/>
        </w:rPr>
        <w:t xml:space="preserve">eventualmente pudiera obrar datos personales susceptibles de protegerse, el </w:t>
      </w:r>
      <w:r w:rsidRPr="005931B5">
        <w:rPr>
          <w:rFonts w:ascii="Palatino Linotype" w:eastAsia="Times New Roman" w:hAnsi="Palatino Linotype" w:cs="Arial"/>
          <w:b/>
          <w:bCs/>
          <w:color w:val="000000"/>
        </w:rPr>
        <w:t xml:space="preserve">Sujeto Obligado </w:t>
      </w:r>
      <w:r w:rsidRPr="005931B5">
        <w:rPr>
          <w:rFonts w:ascii="Palatino Linotype" w:eastAsia="Times New Roman" w:hAnsi="Palatino Linotype" w:cs="Arial"/>
          <w:color w:val="000000"/>
        </w:rPr>
        <w:t xml:space="preserve">deberá de hacer la adecuada versión pública, protegiendo los datos que no son susceptibles de ser proporcionados. </w:t>
      </w:r>
    </w:p>
    <w:p w:rsidR="002941D3" w:rsidRPr="005931B5" w:rsidRDefault="002941D3" w:rsidP="002941D3">
      <w:pPr>
        <w:tabs>
          <w:tab w:val="left" w:pos="0"/>
        </w:tabs>
        <w:spacing w:line="360" w:lineRule="auto"/>
        <w:ind w:right="49"/>
        <w:contextualSpacing/>
        <w:jc w:val="both"/>
        <w:rPr>
          <w:rFonts w:ascii="Palatino Linotype" w:eastAsia="MS Mincho" w:hAnsi="Palatino Linotype" w:cs="Times New Roman"/>
          <w:lang w:val="es-ES"/>
        </w:rPr>
      </w:pPr>
    </w:p>
    <w:p w:rsidR="002941D3" w:rsidRPr="005931B5" w:rsidRDefault="002941D3" w:rsidP="00D85648">
      <w:pPr>
        <w:numPr>
          <w:ilvl w:val="0"/>
          <w:numId w:val="1"/>
        </w:numPr>
        <w:spacing w:line="360" w:lineRule="auto"/>
        <w:ind w:left="0" w:right="34" w:firstLine="0"/>
        <w:contextualSpacing/>
        <w:jc w:val="both"/>
        <w:rPr>
          <w:rFonts w:ascii="Palatino Linotype" w:eastAsia="Times New Roman" w:hAnsi="Palatino Linotype" w:cs="Arial"/>
          <w:color w:val="000000"/>
        </w:rPr>
      </w:pPr>
      <w:r w:rsidRPr="005931B5">
        <w:rPr>
          <w:rFonts w:ascii="Palatino Linotype" w:eastAsia="Times New Roman" w:hAnsi="Palatino Linotype" w:cs="Arial"/>
          <w:color w:val="000000"/>
        </w:rPr>
        <w:t xml:space="preserve">No pasa desapercibido para este Órgano Garante que los </w:t>
      </w:r>
      <w:r w:rsidRPr="005931B5">
        <w:rPr>
          <w:rFonts w:ascii="Palatino Linotype" w:eastAsia="Times New Roman" w:hAnsi="Palatino Linotype" w:cs="Arial"/>
          <w:b/>
          <w:bCs/>
          <w:color w:val="000000"/>
        </w:rPr>
        <w:t xml:space="preserve">Sujetos Obligados </w:t>
      </w:r>
      <w:r w:rsidRPr="005931B5">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941D3" w:rsidRPr="005931B5" w:rsidRDefault="002941D3" w:rsidP="002941D3">
      <w:pPr>
        <w:spacing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8"/>
        <w:gridCol w:w="6990"/>
      </w:tblGrid>
      <w:tr w:rsidR="002941D3" w:rsidRPr="005931B5" w:rsidTr="00E67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2941D3" w:rsidRPr="005931B5" w:rsidRDefault="002941D3" w:rsidP="00E67A4C">
            <w:pPr>
              <w:spacing w:line="360" w:lineRule="auto"/>
              <w:rPr>
                <w:rFonts w:ascii="Palatino Linotype" w:hAnsi="Palatino Linotype"/>
              </w:rPr>
            </w:pPr>
            <w:r w:rsidRPr="005931B5">
              <w:rPr>
                <w:rFonts w:ascii="Palatino Linotype" w:hAnsi="Palatino Linotype" w:cstheme="majorBidi"/>
              </w:rPr>
              <w:lastRenderedPageBreak/>
              <w:t>a) Requisitos previos.</w:t>
            </w:r>
          </w:p>
        </w:tc>
        <w:tc>
          <w:tcPr>
            <w:tcW w:w="6990" w:type="dxa"/>
            <w:hideMark/>
          </w:tcPr>
          <w:p w:rsidR="002941D3" w:rsidRPr="005931B5" w:rsidRDefault="002941D3" w:rsidP="00E67A4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941D3" w:rsidRPr="005931B5" w:rsidRDefault="002941D3" w:rsidP="00E67A4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Al hacerlo tienen que precisar de qué información se trata, señalando el supuesto de clasificación (confidencialidad o reserva).</w:t>
            </w:r>
          </w:p>
          <w:p w:rsidR="002941D3" w:rsidRPr="005931B5" w:rsidRDefault="002941D3" w:rsidP="00E67A4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Además, se debe señalar el procedimiento, de los tres que establecen los artículos 132 y 106 de la Ley Estatal y General, respectivamente.</w:t>
            </w:r>
          </w:p>
          <w:p w:rsidR="002941D3" w:rsidRPr="005931B5" w:rsidRDefault="002941D3" w:rsidP="00E67A4C">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5931B5">
              <w:rPr>
                <w:rFonts w:ascii="Palatino Linotype" w:eastAsia="Times New Roman" w:hAnsi="Palatino Linotype" w:cs="Arial"/>
                <w:color w:val="000000"/>
              </w:rPr>
              <w:t xml:space="preserve">El último de estos requisitos previos consiste en que no se pueden emitir acuerdos de carácter general ni particular, esto es, </w:t>
            </w:r>
            <w:r w:rsidRPr="005931B5">
              <w:rPr>
                <w:rFonts w:ascii="Palatino Linotype" w:eastAsia="Times New Roman" w:hAnsi="Palatino Linotype" w:cs="Arial"/>
                <w:color w:val="000000"/>
                <w:u w:val="single"/>
              </w:rPr>
              <w:t>no se puede hacer un acuerdo para clasificar de manera general todos los documentos de un expediente o área, sin</w:t>
            </w:r>
            <w:r w:rsidRPr="005931B5">
              <w:rPr>
                <w:rFonts w:ascii="Palatino Linotype" w:eastAsia="Times New Roman" w:hAnsi="Palatino Linotype" w:cs="Arial"/>
                <w:color w:val="000000"/>
              </w:rPr>
              <w:t xml:space="preserve"> individualizar su análisis y tampoco se puede hacer un acuerdo por cada dato que se vaya a clasificar dentro de un documento con diez datos, por ejemplo, susceptibles de ser clasificados.</w:t>
            </w:r>
          </w:p>
        </w:tc>
      </w:tr>
      <w:tr w:rsidR="002941D3" w:rsidRPr="005931B5" w:rsidTr="00E67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2941D3" w:rsidRPr="005931B5" w:rsidRDefault="002941D3" w:rsidP="00E67A4C">
            <w:pPr>
              <w:spacing w:line="360" w:lineRule="auto"/>
              <w:rPr>
                <w:rFonts w:ascii="Palatino Linotype" w:hAnsi="Palatino Linotype"/>
              </w:rPr>
            </w:pPr>
            <w:r w:rsidRPr="005931B5">
              <w:rPr>
                <w:rFonts w:ascii="Palatino Linotype" w:hAnsi="Palatino Linotype" w:cstheme="majorBidi"/>
              </w:rPr>
              <w:t>b) Supuestos de clasificación.</w:t>
            </w:r>
          </w:p>
        </w:tc>
        <w:tc>
          <w:tcPr>
            <w:tcW w:w="6990" w:type="dxa"/>
            <w:hideMark/>
          </w:tcPr>
          <w:p w:rsidR="002941D3" w:rsidRPr="005931B5" w:rsidRDefault="002941D3" w:rsidP="00E67A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rsidR="002941D3" w:rsidRPr="005931B5" w:rsidRDefault="002941D3" w:rsidP="00E67A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 xml:space="preserve">Los artículos 116 y 143 de la Ley Estatal y de la Ley General, respectivamente, señalan los supuestos para que la información </w:t>
            </w:r>
            <w:r w:rsidRPr="005931B5">
              <w:rPr>
                <w:rFonts w:ascii="Palatino Linotype" w:eastAsia="Times New Roman" w:hAnsi="Palatino Linotype" w:cs="Arial"/>
                <w:color w:val="000000"/>
              </w:rPr>
              <w:lastRenderedPageBreak/>
              <w:t>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941D3" w:rsidRPr="005931B5" w:rsidRDefault="002941D3" w:rsidP="00E67A4C">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5931B5">
              <w:rPr>
                <w:rFonts w:ascii="Palatino Linotype" w:eastAsia="Times New Roman" w:hAnsi="Palatino Linotype" w:cs="Arial"/>
                <w:color w:val="000000"/>
              </w:rPr>
              <w:t xml:space="preserve">El </w:t>
            </w:r>
            <w:r w:rsidRPr="005931B5">
              <w:rPr>
                <w:rFonts w:ascii="Palatino Linotype" w:eastAsia="Times New Roman" w:hAnsi="Palatino Linotype" w:cs="Arial"/>
                <w:b/>
                <w:color w:val="000000"/>
              </w:rPr>
              <w:t>Sujeto Obligado</w:t>
            </w:r>
            <w:r w:rsidRPr="005931B5">
              <w:rPr>
                <w:rFonts w:ascii="Palatino Linotype" w:eastAsia="Times New Roman"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941D3" w:rsidRPr="005931B5" w:rsidTr="00E67A4C">
        <w:tc>
          <w:tcPr>
            <w:cnfStyle w:val="001000000000" w:firstRow="0" w:lastRow="0" w:firstColumn="1" w:lastColumn="0" w:oddVBand="0" w:evenVBand="0" w:oddHBand="0" w:evenHBand="0" w:firstRowFirstColumn="0" w:firstRowLastColumn="0" w:lastRowFirstColumn="0" w:lastRowLastColumn="0"/>
            <w:tcW w:w="1838" w:type="dxa"/>
            <w:hideMark/>
          </w:tcPr>
          <w:p w:rsidR="002941D3" w:rsidRPr="005931B5" w:rsidRDefault="002941D3" w:rsidP="00E67A4C">
            <w:pPr>
              <w:spacing w:line="360" w:lineRule="auto"/>
              <w:rPr>
                <w:rFonts w:ascii="Palatino Linotype" w:hAnsi="Palatino Linotype"/>
              </w:rPr>
            </w:pPr>
            <w:r w:rsidRPr="005931B5">
              <w:rPr>
                <w:rFonts w:ascii="Palatino Linotype" w:hAnsi="Palatino Linotype" w:cstheme="majorBidi"/>
              </w:rPr>
              <w:lastRenderedPageBreak/>
              <w:t>c) Formalidades para emitir el acuerdo de clasificación.</w:t>
            </w:r>
          </w:p>
        </w:tc>
        <w:tc>
          <w:tcPr>
            <w:tcW w:w="6990" w:type="dxa"/>
            <w:hideMark/>
          </w:tcPr>
          <w:p w:rsidR="002941D3" w:rsidRPr="005931B5" w:rsidRDefault="002941D3" w:rsidP="00E67A4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 xml:space="preserve">El Comité de Transparencia, según lo dispuesto en los artículos cuenta con las facultades para aprobar, modificar o revocar la clasificación de la información que haya propuesto. </w:t>
            </w:r>
          </w:p>
          <w:p w:rsidR="002941D3" w:rsidRPr="005931B5" w:rsidRDefault="002941D3" w:rsidP="00E67A4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 xml:space="preserve">Es necesario que </w:t>
            </w:r>
            <w:r w:rsidRPr="005931B5">
              <w:rPr>
                <w:rFonts w:ascii="Palatino Linotype" w:eastAsia="Times New Roman" w:hAnsi="Palatino Linotype" w:cs="Arial"/>
                <w:b/>
                <w:color w:val="000000"/>
                <w:u w:val="single"/>
              </w:rPr>
              <w:t>el acto reúna con los requisitos elementales</w:t>
            </w:r>
            <w:r w:rsidRPr="005931B5">
              <w:rPr>
                <w:rFonts w:ascii="Palatino Linotype" w:eastAsia="Times New Roman" w:hAnsi="Palatino Linotype" w:cs="Arial"/>
                <w:color w:val="000000"/>
              </w:rPr>
              <w:t>, entre ellos, que la autoridad que va a emitir el acto de autoridad sea la legalmente facultada para ello.</w:t>
            </w:r>
          </w:p>
          <w:p w:rsidR="002941D3" w:rsidRPr="005931B5" w:rsidRDefault="002941D3" w:rsidP="00E67A4C">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5931B5">
              <w:rPr>
                <w:rFonts w:ascii="Palatino Linotype" w:eastAsia="Times New Roman"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w:t>
            </w:r>
            <w:r w:rsidRPr="005931B5">
              <w:rPr>
                <w:rFonts w:ascii="Palatino Linotype" w:eastAsia="Times New Roman" w:hAnsi="Palatino Linotype" w:cs="Arial"/>
                <w:color w:val="000000"/>
              </w:rPr>
              <w:lastRenderedPageBreak/>
              <w:t>agenda de los asuntos a tratar en las sesiones, se insiste, a partir de las decisiones adoptadas previamente por los titulares de áreas y que son sujetas a control, en primera instancia, por el Comité de Transparencia.</w:t>
            </w:r>
          </w:p>
        </w:tc>
      </w:tr>
      <w:tr w:rsidR="002941D3" w:rsidRPr="005931B5" w:rsidTr="00E67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941D3" w:rsidRPr="005931B5" w:rsidRDefault="002941D3" w:rsidP="00E67A4C">
            <w:pPr>
              <w:spacing w:line="360" w:lineRule="auto"/>
              <w:rPr>
                <w:rFonts w:ascii="Palatino Linotype" w:hAnsi="Palatino Linotype"/>
              </w:rPr>
            </w:pPr>
          </w:p>
          <w:p w:rsidR="002941D3" w:rsidRPr="005931B5" w:rsidRDefault="002941D3" w:rsidP="00E67A4C">
            <w:pPr>
              <w:spacing w:line="360" w:lineRule="auto"/>
              <w:jc w:val="both"/>
              <w:rPr>
                <w:rFonts w:ascii="Palatino Linotype" w:hAnsi="Palatino Linotype"/>
              </w:rPr>
            </w:pPr>
            <w:r w:rsidRPr="005931B5">
              <w:rPr>
                <w:rFonts w:ascii="Palatino Linotype" w:eastAsia="Times New Roman" w:hAnsi="Palatino Linotype" w:cs="Arial"/>
                <w:color w:val="000000"/>
              </w:rPr>
              <w:t xml:space="preserve">d) Requisitos de fondo del acuerdo de clasificación. </w:t>
            </w:r>
          </w:p>
        </w:tc>
        <w:tc>
          <w:tcPr>
            <w:tcW w:w="6990" w:type="dxa"/>
            <w:hideMark/>
          </w:tcPr>
          <w:p w:rsidR="002941D3" w:rsidRPr="005931B5" w:rsidRDefault="002941D3" w:rsidP="00E67A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931B5">
              <w:rPr>
                <w:rFonts w:ascii="Palatino Linotype" w:eastAsia="Times New Roman" w:hAnsi="Palatino Linotype" w:cs="Arial"/>
                <w:b/>
                <w:color w:val="000000"/>
              </w:rPr>
              <w:t>Sujetos Obligados</w:t>
            </w:r>
            <w:r w:rsidRPr="005931B5">
              <w:rPr>
                <w:rFonts w:ascii="Palatino Linotype" w:eastAsia="Times New Roman" w:hAnsi="Palatino Linotype" w:cs="Arial"/>
                <w:color w:val="000000"/>
              </w:rPr>
              <w:t xml:space="preserve">, por lo que deberán fundar y motivar debidamente la clasificación. </w:t>
            </w:r>
          </w:p>
          <w:p w:rsidR="002941D3" w:rsidRPr="005931B5" w:rsidRDefault="002941D3" w:rsidP="00E67A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 xml:space="preserve">De lo anterior, se desprende que para una correcta </w:t>
            </w:r>
            <w:r w:rsidRPr="005931B5">
              <w:rPr>
                <w:rFonts w:ascii="Palatino Linotype" w:eastAsia="Times New Roman" w:hAnsi="Palatino Linotype" w:cs="Arial"/>
                <w:b/>
                <w:color w:val="000000"/>
              </w:rPr>
              <w:t>clasificación total o parcial</w:t>
            </w:r>
            <w:r w:rsidRPr="005931B5">
              <w:rPr>
                <w:rFonts w:ascii="Palatino Linotype" w:eastAsia="Times New Roman"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941D3" w:rsidRPr="005931B5" w:rsidRDefault="002941D3" w:rsidP="00E67A4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w:t>
            </w:r>
            <w:r w:rsidRPr="005931B5">
              <w:rPr>
                <w:rFonts w:ascii="Palatino Linotype" w:eastAsia="Times New Roman" w:hAnsi="Palatino Linotype" w:cs="Arial"/>
                <w:color w:val="000000"/>
              </w:rPr>
              <w:lastRenderedPageBreak/>
              <w:t>De este modo, la persona que se sienta afectada pueda impugnar la decisión, permitiéndole una real y auténtica defensa.</w:t>
            </w:r>
          </w:p>
          <w:p w:rsidR="002941D3" w:rsidRPr="005931B5" w:rsidRDefault="002941D3" w:rsidP="00E67A4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En ese mismo sentido, el numeral trigésimo tercero fracción V de los Lineamientos Generales, precisa que para motivar la clasificación se deben acreditar las circunstancias de tiempo, modo y lugar.</w:t>
            </w:r>
          </w:p>
          <w:p w:rsidR="002941D3" w:rsidRPr="005931B5" w:rsidRDefault="002941D3" w:rsidP="00E67A4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 xml:space="preserve">Ahora bien, </w:t>
            </w:r>
            <w:r w:rsidRPr="005931B5">
              <w:rPr>
                <w:rFonts w:ascii="Palatino Linotype" w:eastAsia="Times New Roman" w:hAnsi="Palatino Linotype" w:cs="Arial"/>
                <w:b/>
                <w:color w:val="000000"/>
                <w:u w:val="single"/>
              </w:rPr>
              <w:t>para cada caso además de fundar y motivar</w:t>
            </w:r>
            <w:r w:rsidRPr="005931B5">
              <w:rPr>
                <w:rFonts w:ascii="Palatino Linotype" w:eastAsia="Times New Roman" w:hAnsi="Palatino Linotype" w:cs="Arial"/>
                <w:color w:val="000000"/>
              </w:rPr>
              <w:t xml:space="preserve">, se debe identificar con claridad que datos contenidos en las documentales que son susceptibles de suprimirse, por ejemplo; </w:t>
            </w:r>
            <w:r w:rsidRPr="005931B5">
              <w:rPr>
                <w:rFonts w:ascii="Palatino Linotype" w:eastAsia="Times New Roman"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941D3" w:rsidRPr="005931B5" w:rsidTr="00E67A4C">
        <w:tc>
          <w:tcPr>
            <w:cnfStyle w:val="001000000000" w:firstRow="0" w:lastRow="0" w:firstColumn="1" w:lastColumn="0" w:oddVBand="0" w:evenVBand="0" w:oddHBand="0" w:evenHBand="0" w:firstRowFirstColumn="0" w:firstRowLastColumn="0" w:lastRowFirstColumn="0" w:lastRowLastColumn="0"/>
            <w:tcW w:w="1838" w:type="dxa"/>
          </w:tcPr>
          <w:p w:rsidR="002941D3" w:rsidRPr="005931B5" w:rsidRDefault="002941D3" w:rsidP="00E67A4C">
            <w:pPr>
              <w:spacing w:line="360" w:lineRule="auto"/>
              <w:ind w:right="49"/>
              <w:jc w:val="both"/>
              <w:rPr>
                <w:rFonts w:ascii="Palatino Linotype" w:eastAsia="Times New Roman" w:hAnsi="Palatino Linotype" w:cs="Arial"/>
              </w:rPr>
            </w:pPr>
            <w:r w:rsidRPr="005931B5">
              <w:rPr>
                <w:rFonts w:ascii="Palatino Linotype" w:eastAsia="MS Gothic" w:hAnsi="Palatino Linotype" w:cs="Times New Roman"/>
              </w:rPr>
              <w:lastRenderedPageBreak/>
              <w:t xml:space="preserve">e) Condiciones especiales de la clasificación de la información como confidencial. </w:t>
            </w:r>
          </w:p>
        </w:tc>
        <w:tc>
          <w:tcPr>
            <w:tcW w:w="6990" w:type="dxa"/>
            <w:hideMark/>
          </w:tcPr>
          <w:p w:rsidR="002941D3" w:rsidRPr="005931B5" w:rsidRDefault="002941D3" w:rsidP="00E67A4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2941D3" w:rsidRPr="005931B5" w:rsidRDefault="002941D3" w:rsidP="00E67A4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5931B5">
              <w:rPr>
                <w:rFonts w:ascii="Palatino Linotype" w:eastAsia="Times New Roman"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941D3" w:rsidRPr="005931B5" w:rsidRDefault="002941D3" w:rsidP="00E67A4C">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5931B5">
              <w:rPr>
                <w:rFonts w:ascii="Palatino Linotype" w:eastAsia="Times New Roman"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941D3" w:rsidRPr="005931B5" w:rsidRDefault="002941D3" w:rsidP="002941D3">
      <w:pPr>
        <w:spacing w:line="360" w:lineRule="auto"/>
        <w:contextualSpacing/>
        <w:jc w:val="both"/>
        <w:rPr>
          <w:rFonts w:ascii="Palatino Linotype" w:eastAsia="Calibri" w:hAnsi="Palatino Linotype" w:cs="Arial"/>
        </w:rPr>
      </w:pPr>
    </w:p>
    <w:p w:rsidR="002941D3" w:rsidRPr="005931B5" w:rsidRDefault="002941D3" w:rsidP="002941D3">
      <w:pPr>
        <w:pStyle w:val="Ttulo1"/>
        <w:spacing w:line="360" w:lineRule="auto"/>
        <w:ind w:right="-567"/>
        <w:jc w:val="center"/>
        <w:rPr>
          <w:rFonts w:eastAsia="Calibri"/>
          <w:szCs w:val="24"/>
          <w:lang w:val="es-ES" w:eastAsia="es-ES"/>
        </w:rPr>
      </w:pPr>
      <w:r w:rsidRPr="005931B5">
        <w:rPr>
          <w:rFonts w:eastAsia="Calibri"/>
          <w:szCs w:val="24"/>
          <w:lang w:val="es-ES" w:eastAsia="es-ES"/>
        </w:rPr>
        <w:lastRenderedPageBreak/>
        <w:t xml:space="preserve"> </w:t>
      </w:r>
      <w:bookmarkStart w:id="48" w:name="_Toc506999696"/>
      <w:bookmarkStart w:id="49" w:name="_Toc48088888"/>
      <w:r w:rsidRPr="005931B5">
        <w:rPr>
          <w:rFonts w:eastAsia="Calibri"/>
          <w:szCs w:val="24"/>
          <w:lang w:val="es-ES" w:eastAsia="es-ES"/>
        </w:rPr>
        <w:t>R E S O L U T I V O S</w:t>
      </w:r>
      <w:bookmarkEnd w:id="35"/>
      <w:bookmarkEnd w:id="36"/>
      <w:bookmarkEnd w:id="37"/>
      <w:bookmarkEnd w:id="48"/>
      <w:bookmarkEnd w:id="49"/>
      <w:r w:rsidRPr="005931B5">
        <w:rPr>
          <w:rFonts w:eastAsia="Calibri"/>
          <w:szCs w:val="24"/>
          <w:lang w:val="es-ES" w:eastAsia="es-ES"/>
        </w:rPr>
        <w:t xml:space="preserve"> </w:t>
      </w:r>
    </w:p>
    <w:p w:rsidR="00E67A4C" w:rsidRPr="005931B5" w:rsidRDefault="00E67A4C" w:rsidP="00E67A4C">
      <w:pPr>
        <w:rPr>
          <w:lang w:val="es-ES"/>
        </w:rPr>
      </w:pPr>
    </w:p>
    <w:p w:rsidR="00E67A4C" w:rsidRPr="005931B5" w:rsidRDefault="00E67A4C" w:rsidP="00E67A4C">
      <w:pPr>
        <w:spacing w:line="360" w:lineRule="auto"/>
        <w:jc w:val="both"/>
        <w:rPr>
          <w:rFonts w:ascii="Palatino Linotype" w:hAnsi="Palatino Linotype" w:cs="Arial"/>
          <w:bCs/>
          <w:lang w:eastAsia="es-MX"/>
        </w:rPr>
      </w:pPr>
      <w:r w:rsidRPr="005931B5">
        <w:rPr>
          <w:rFonts w:ascii="Palatino Linotype" w:eastAsia="Times New Roman" w:hAnsi="Palatino Linotype" w:cs="Arial"/>
          <w:b/>
        </w:rPr>
        <w:t xml:space="preserve">PRIMERO. </w:t>
      </w:r>
      <w:r w:rsidRPr="005931B5">
        <w:rPr>
          <w:rFonts w:ascii="Palatino Linotype" w:eastAsia="Times New Roman" w:hAnsi="Palatino Linotype" w:cs="Arial"/>
        </w:rPr>
        <w:t>Resultan fundadas las</w:t>
      </w:r>
      <w:r w:rsidRPr="005931B5">
        <w:rPr>
          <w:rFonts w:ascii="Palatino Linotype" w:eastAsia="Times New Roman" w:hAnsi="Palatino Linotype" w:cs="Arial"/>
          <w:b/>
        </w:rPr>
        <w:t xml:space="preserve"> </w:t>
      </w:r>
      <w:r w:rsidRPr="005931B5">
        <w:rPr>
          <w:rFonts w:ascii="Palatino Linotype" w:eastAsia="Times New Roman" w:hAnsi="Palatino Linotype" w:cs="Arial"/>
          <w:lang w:val="es-ES"/>
        </w:rPr>
        <w:t xml:space="preserve">razones o motivos de inconformidad hechos valer </w:t>
      </w:r>
      <w:r w:rsidRPr="005931B5">
        <w:rPr>
          <w:rFonts w:ascii="Palatino Linotype" w:eastAsia="Calibri" w:hAnsi="Palatino Linotype" w:cs="Arial"/>
          <w:lang w:val="es-ES"/>
        </w:rPr>
        <w:t xml:space="preserve">en el recurso de revisión </w:t>
      </w:r>
      <w:r w:rsidRPr="005931B5">
        <w:rPr>
          <w:rFonts w:ascii="Palatino Linotype" w:hAnsi="Palatino Linotype" w:cs="Arial"/>
          <w:b/>
          <w:bCs/>
        </w:rPr>
        <w:t>01498/INFOEM/IP/RR/2020</w:t>
      </w:r>
      <w:r w:rsidRPr="005931B5">
        <w:rPr>
          <w:rFonts w:ascii="Palatino Linotype" w:hAnsi="Palatino Linotype" w:cs="Arial"/>
          <w:b/>
          <w:bCs/>
          <w:lang w:eastAsia="es-MX"/>
        </w:rPr>
        <w:t xml:space="preserve"> </w:t>
      </w:r>
      <w:r w:rsidRPr="005931B5">
        <w:rPr>
          <w:rFonts w:ascii="Palatino Linotype" w:hAnsi="Palatino Linotype" w:cs="Arial"/>
          <w:bCs/>
          <w:lang w:eastAsia="es-MX"/>
        </w:rPr>
        <w:t xml:space="preserve">en términos de los </w:t>
      </w:r>
      <w:r w:rsidRPr="005931B5">
        <w:rPr>
          <w:rFonts w:ascii="Palatino Linotype" w:hAnsi="Palatino Linotype" w:cs="Arial"/>
          <w:b/>
          <w:bCs/>
          <w:lang w:eastAsia="es-MX"/>
        </w:rPr>
        <w:t xml:space="preserve">Considerandos CUARTO y QUINTO </w:t>
      </w:r>
      <w:r w:rsidRPr="005931B5">
        <w:rPr>
          <w:rFonts w:ascii="Palatino Linotype" w:hAnsi="Palatino Linotype" w:cs="Arial"/>
          <w:bCs/>
          <w:lang w:eastAsia="es-MX"/>
        </w:rPr>
        <w:t>de la presente resolución.</w:t>
      </w:r>
    </w:p>
    <w:p w:rsidR="00E67A4C" w:rsidRPr="005931B5" w:rsidRDefault="00E67A4C" w:rsidP="00E67A4C">
      <w:pPr>
        <w:spacing w:before="240" w:after="240" w:line="360" w:lineRule="auto"/>
        <w:jc w:val="both"/>
        <w:rPr>
          <w:rFonts w:ascii="Palatino Linotype" w:eastAsia="Calibri" w:hAnsi="Palatino Linotype" w:cs="Arial"/>
          <w:lang w:val="es-ES"/>
        </w:rPr>
      </w:pPr>
      <w:r w:rsidRPr="005931B5">
        <w:rPr>
          <w:rFonts w:ascii="Palatino Linotype" w:hAnsi="Palatino Linotype"/>
          <w:b/>
        </w:rPr>
        <w:t>SEGUNDO.</w:t>
      </w:r>
      <w:r w:rsidRPr="005931B5">
        <w:rPr>
          <w:rStyle w:val="Ttulo2Car"/>
        </w:rPr>
        <w:t xml:space="preserve"> </w:t>
      </w:r>
      <w:r w:rsidRPr="005931B5">
        <w:rPr>
          <w:rFonts w:ascii="Palatino Linotype" w:eastAsia="Calibri" w:hAnsi="Palatino Linotype" w:cs="Arial"/>
          <w:lang w:val="es-ES"/>
        </w:rPr>
        <w:t>Se</w:t>
      </w:r>
      <w:r w:rsidRPr="005931B5">
        <w:rPr>
          <w:rFonts w:ascii="Palatino Linotype" w:eastAsia="Calibri" w:hAnsi="Palatino Linotype" w:cs="Arial"/>
          <w:b/>
          <w:lang w:val="es-ES"/>
        </w:rPr>
        <w:t xml:space="preserve"> REVOCA </w:t>
      </w:r>
      <w:r w:rsidRPr="005931B5">
        <w:rPr>
          <w:rFonts w:ascii="Palatino Linotype" w:eastAsia="Calibri" w:hAnsi="Palatino Linotype" w:cs="Arial"/>
          <w:lang w:val="es-ES"/>
        </w:rPr>
        <w:t>la respuesta emitida por el</w:t>
      </w:r>
      <w:r w:rsidRPr="005931B5">
        <w:rPr>
          <w:rFonts w:ascii="Palatino Linotype" w:eastAsia="Calibri" w:hAnsi="Palatino Linotype" w:cs="Arial"/>
          <w:b/>
          <w:lang w:val="es-ES"/>
        </w:rPr>
        <w:t xml:space="preserve"> </w:t>
      </w:r>
      <w:r w:rsidRPr="005931B5">
        <w:rPr>
          <w:rFonts w:ascii="Palatino Linotype" w:hAnsi="Palatino Linotype" w:cs="Arial"/>
          <w:b/>
        </w:rPr>
        <w:t>Ayuntamiento de Zumpango</w:t>
      </w:r>
      <w:r w:rsidRPr="005931B5">
        <w:rPr>
          <w:rFonts w:ascii="Palatino Linotype" w:hAnsi="Palatino Linotype"/>
          <w:b/>
          <w:bCs/>
        </w:rPr>
        <w:t xml:space="preserve"> </w:t>
      </w:r>
      <w:r w:rsidRPr="005931B5">
        <w:rPr>
          <w:rFonts w:ascii="Palatino Linotype" w:hAnsi="Palatino Linotype"/>
          <w:bCs/>
        </w:rPr>
        <w:t>y se</w:t>
      </w:r>
      <w:r w:rsidRPr="005931B5">
        <w:rPr>
          <w:rFonts w:ascii="Palatino Linotype" w:hAnsi="Palatino Linotype"/>
          <w:b/>
          <w:bCs/>
        </w:rPr>
        <w:t xml:space="preserve"> ORDENA</w:t>
      </w:r>
      <w:r w:rsidRPr="005931B5">
        <w:rPr>
          <w:rFonts w:ascii="Palatino Linotype" w:eastAsia="Times New Roman" w:hAnsi="Palatino Linotype" w:cs="Arial"/>
          <w:lang w:val="es-ES"/>
        </w:rPr>
        <w:t xml:space="preserve"> </w:t>
      </w:r>
      <w:r w:rsidRPr="005931B5">
        <w:rPr>
          <w:rFonts w:ascii="Palatino Linotype" w:eastAsia="Calibri" w:hAnsi="Palatino Linotype" w:cs="Arial"/>
          <w:lang w:val="es-ES"/>
        </w:rPr>
        <w:t xml:space="preserve">entregar vía Sistema de Acceso a la Información Mexiquense </w:t>
      </w:r>
      <w:r w:rsidRPr="005931B5">
        <w:rPr>
          <w:rFonts w:ascii="Palatino Linotype" w:eastAsia="Calibri" w:hAnsi="Palatino Linotype" w:cs="Arial"/>
          <w:b/>
          <w:lang w:val="es-ES"/>
        </w:rPr>
        <w:t xml:space="preserve">(SAIMEX), </w:t>
      </w:r>
      <w:r w:rsidR="00F77584" w:rsidRPr="005931B5">
        <w:rPr>
          <w:rFonts w:ascii="Palatino Linotype" w:eastAsia="Calibri" w:hAnsi="Palatino Linotype" w:cs="Arial"/>
          <w:lang w:val="es-ES"/>
        </w:rPr>
        <w:t>previa búsqueda exhaustiva y razonable</w:t>
      </w:r>
      <w:r w:rsidR="00F77584" w:rsidRPr="005931B5">
        <w:rPr>
          <w:rFonts w:ascii="Palatino Linotype" w:eastAsia="Calibri" w:hAnsi="Palatino Linotype" w:cs="Arial"/>
          <w:b/>
          <w:lang w:val="es-ES"/>
        </w:rPr>
        <w:t xml:space="preserve"> </w:t>
      </w:r>
      <w:r w:rsidRPr="005931B5">
        <w:rPr>
          <w:rFonts w:ascii="Palatino Linotype" w:eastAsia="Calibri" w:hAnsi="Palatino Linotype" w:cs="Arial"/>
          <w:lang w:val="es-ES"/>
        </w:rPr>
        <w:t>en versión pública, la siguiente información:</w:t>
      </w:r>
    </w:p>
    <w:p w:rsidR="00E67A4C" w:rsidRPr="005931B5" w:rsidRDefault="00E67A4C" w:rsidP="00B6291C">
      <w:pPr>
        <w:pStyle w:val="Prrafodelista"/>
        <w:numPr>
          <w:ilvl w:val="0"/>
          <w:numId w:val="7"/>
        </w:numPr>
        <w:autoSpaceDE w:val="0"/>
        <w:autoSpaceDN w:val="0"/>
        <w:adjustRightInd w:val="0"/>
        <w:spacing w:line="360" w:lineRule="auto"/>
        <w:ind w:left="567" w:right="567"/>
        <w:jc w:val="both"/>
        <w:rPr>
          <w:rFonts w:ascii="Palatino Linotype" w:eastAsia="Calibri" w:hAnsi="Palatino Linotype" w:cs="Arial"/>
          <w:b/>
          <w:lang w:val="es-ES"/>
        </w:rPr>
      </w:pPr>
      <w:r w:rsidRPr="005931B5">
        <w:rPr>
          <w:rFonts w:ascii="Palatino Linotype" w:eastAsia="Calibri" w:hAnsi="Palatino Linotype" w:cs="Arial"/>
          <w:b/>
          <w:lang w:val="es-ES"/>
        </w:rPr>
        <w:t>Comprobantes Fiscales Digita</w:t>
      </w:r>
      <w:r w:rsidR="00487692" w:rsidRPr="005931B5">
        <w:rPr>
          <w:rFonts w:ascii="Palatino Linotype" w:eastAsia="Calibri" w:hAnsi="Palatino Linotype" w:cs="Arial"/>
          <w:b/>
          <w:lang w:val="es-ES"/>
        </w:rPr>
        <w:t>les por Internet por concepto de bonos, gratificaciones, compensaciones y emolumentos</w:t>
      </w:r>
      <w:r w:rsidR="00FD0A61" w:rsidRPr="005931B5">
        <w:rPr>
          <w:rFonts w:ascii="Palatino Linotype" w:eastAsia="Calibri" w:hAnsi="Palatino Linotype" w:cs="Arial"/>
          <w:b/>
          <w:lang w:val="es-ES"/>
        </w:rPr>
        <w:t xml:space="preserve"> </w:t>
      </w:r>
      <w:r w:rsidRPr="005931B5">
        <w:rPr>
          <w:rFonts w:ascii="Palatino Linotype" w:eastAsia="Calibri" w:hAnsi="Palatino Linotype" w:cs="Arial"/>
          <w:b/>
          <w:lang w:val="es-ES"/>
        </w:rPr>
        <w:t xml:space="preserve"> del diecisiete de febrero de dos mil diecinueve al diecisiete de febrero de dos mil veinte</w:t>
      </w:r>
      <w:r w:rsidR="000E4832" w:rsidRPr="005931B5">
        <w:rPr>
          <w:rFonts w:ascii="Palatino Linotype" w:eastAsia="Calibri" w:hAnsi="Palatino Linotype" w:cs="Arial"/>
          <w:b/>
          <w:lang w:val="es-ES"/>
        </w:rPr>
        <w:t>, de los servidores públicos referidos en la solicitud 00049/ZUMPANGO/IP/2020</w:t>
      </w:r>
      <w:r w:rsidRPr="005931B5">
        <w:rPr>
          <w:rFonts w:ascii="Palatino Linotype" w:eastAsia="Calibri" w:hAnsi="Palatino Linotype" w:cs="Arial"/>
          <w:b/>
          <w:lang w:val="es-ES"/>
        </w:rPr>
        <w:t>.</w:t>
      </w:r>
    </w:p>
    <w:p w:rsidR="00487692" w:rsidRPr="005931B5" w:rsidRDefault="00487692" w:rsidP="00E67A4C">
      <w:pPr>
        <w:spacing w:line="360" w:lineRule="auto"/>
        <w:jc w:val="both"/>
        <w:rPr>
          <w:rFonts w:ascii="Palatino Linotype" w:eastAsia="Calibri" w:hAnsi="Palatino Linotype" w:cs="Arial"/>
        </w:rPr>
      </w:pPr>
    </w:p>
    <w:p w:rsidR="00E67A4C" w:rsidRPr="005931B5" w:rsidRDefault="00E67A4C" w:rsidP="00E67A4C">
      <w:pPr>
        <w:spacing w:line="360" w:lineRule="auto"/>
        <w:jc w:val="both"/>
        <w:rPr>
          <w:rFonts w:ascii="Palatino Linotype" w:hAnsi="Palatino Linotype"/>
          <w:b/>
          <w:szCs w:val="22"/>
        </w:rPr>
      </w:pPr>
      <w:r w:rsidRPr="005931B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B6291C" w:rsidRPr="005931B5">
        <w:rPr>
          <w:rFonts w:ascii="Palatino Linotype" w:hAnsi="Palatino Linotype"/>
          <w:b/>
          <w:szCs w:val="22"/>
        </w:rPr>
        <w:t>l RECURRENTE.</w:t>
      </w:r>
    </w:p>
    <w:p w:rsidR="00E67A4C" w:rsidRPr="005931B5" w:rsidRDefault="00F77584" w:rsidP="00F77584">
      <w:pPr>
        <w:spacing w:before="240" w:after="240" w:line="360" w:lineRule="auto"/>
        <w:jc w:val="both"/>
        <w:rPr>
          <w:rFonts w:ascii="Palatino Linotype" w:eastAsia="Calibri" w:hAnsi="Palatino Linotype" w:cs="Arial"/>
          <w:color w:val="000000" w:themeColor="text1"/>
        </w:rPr>
      </w:pPr>
      <w:r w:rsidRPr="005931B5">
        <w:rPr>
          <w:rFonts w:ascii="Palatino Linotype" w:hAnsi="Palatino Linotype"/>
        </w:rPr>
        <w:t xml:space="preserve">Para el caso que la información que se ordena </w:t>
      </w:r>
      <w:r w:rsidR="00487692" w:rsidRPr="005931B5">
        <w:rPr>
          <w:rFonts w:ascii="Palatino Linotype" w:hAnsi="Palatino Linotype"/>
        </w:rPr>
        <w:t>en el inciso a</w:t>
      </w:r>
      <w:r w:rsidRPr="005931B5">
        <w:rPr>
          <w:rFonts w:ascii="Palatino Linotype" w:hAnsi="Palatino Linotype"/>
          <w:b/>
        </w:rPr>
        <w:t xml:space="preserve">, </w:t>
      </w:r>
      <w:r w:rsidRPr="005931B5">
        <w:rPr>
          <w:rFonts w:ascii="Palatino Linotype" w:eastAsia="Calibri" w:hAnsi="Palatino Linotype" w:cs="Arial"/>
          <w:color w:val="000000" w:themeColor="text1"/>
        </w:rPr>
        <w:t xml:space="preserve">no haya sido generada, poseída o administrada, el </w:t>
      </w:r>
      <w:r w:rsidRPr="005931B5">
        <w:rPr>
          <w:rFonts w:ascii="Palatino Linotype" w:eastAsia="Calibri" w:hAnsi="Palatino Linotype" w:cs="Arial"/>
          <w:b/>
          <w:color w:val="000000" w:themeColor="text1"/>
        </w:rPr>
        <w:t>SUJETO OBLIGADO</w:t>
      </w:r>
      <w:r w:rsidRPr="005931B5">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rsidR="00E67A4C" w:rsidRPr="005931B5" w:rsidRDefault="00E67A4C" w:rsidP="00E67A4C">
      <w:pPr>
        <w:tabs>
          <w:tab w:val="left" w:pos="8080"/>
        </w:tabs>
        <w:spacing w:line="360" w:lineRule="auto"/>
        <w:ind w:right="49"/>
        <w:contextualSpacing/>
        <w:jc w:val="both"/>
        <w:rPr>
          <w:rFonts w:ascii="Palatino Linotype" w:eastAsia="Palatino Linotype" w:hAnsi="Palatino Linotype" w:cs="Palatino Linotype"/>
          <w:b/>
        </w:rPr>
      </w:pPr>
      <w:r w:rsidRPr="005931B5">
        <w:rPr>
          <w:rFonts w:ascii="Palatino Linotype" w:eastAsia="Palatino Linotype" w:hAnsi="Palatino Linotype" w:cs="Palatino Linotype"/>
          <w:b/>
        </w:rPr>
        <w:lastRenderedPageBreak/>
        <w:t xml:space="preserve">TERCERO. Notifíquese </w:t>
      </w:r>
      <w:r w:rsidRPr="005931B5">
        <w:rPr>
          <w:rFonts w:ascii="Palatino Linotype" w:eastAsia="Palatino Linotype" w:hAnsi="Palatino Linotype" w:cs="Palatino Linotype"/>
        </w:rPr>
        <w:t xml:space="preserve">al Titular de la Unidad de Transparencia del </w:t>
      </w:r>
      <w:r w:rsidRPr="005931B5">
        <w:rPr>
          <w:rFonts w:ascii="Palatino Linotype" w:eastAsia="Palatino Linotype" w:hAnsi="Palatino Linotype" w:cs="Palatino Linotype"/>
          <w:b/>
        </w:rPr>
        <w:t>SUJETO OBLIGADO</w:t>
      </w:r>
      <w:r w:rsidRPr="005931B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931B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67A4C" w:rsidRPr="005931B5" w:rsidRDefault="00E67A4C" w:rsidP="00E67A4C">
      <w:pPr>
        <w:shd w:val="clear" w:color="auto" w:fill="FFFFFF"/>
        <w:spacing w:line="360" w:lineRule="auto"/>
        <w:jc w:val="both"/>
        <w:rPr>
          <w:rFonts w:ascii="Palatino Linotype" w:eastAsia="Times New Roman" w:hAnsi="Palatino Linotype" w:cs="Arial"/>
          <w:b/>
        </w:rPr>
      </w:pPr>
    </w:p>
    <w:p w:rsidR="00E67A4C" w:rsidRPr="005931B5" w:rsidRDefault="00E67A4C" w:rsidP="00E67A4C">
      <w:pPr>
        <w:shd w:val="clear" w:color="auto" w:fill="FFFFFF"/>
        <w:spacing w:line="360" w:lineRule="auto"/>
        <w:jc w:val="both"/>
        <w:rPr>
          <w:rFonts w:ascii="Palatino Linotype" w:hAnsi="Palatino Linotype"/>
        </w:rPr>
      </w:pPr>
      <w:r w:rsidRPr="005931B5">
        <w:rPr>
          <w:rFonts w:ascii="Palatino Linotype" w:eastAsia="Times New Roman" w:hAnsi="Palatino Linotype" w:cs="Arial"/>
          <w:b/>
        </w:rPr>
        <w:t xml:space="preserve">CUARTO. </w:t>
      </w:r>
      <w:r w:rsidRPr="005931B5">
        <w:rPr>
          <w:rFonts w:ascii="Palatino Linotype" w:eastAsia="Times New Roman" w:hAnsi="Palatino Linotype" w:cs="Times New Roman"/>
          <w:b/>
          <w:bCs/>
          <w:color w:val="222222"/>
          <w:lang w:val="es-ES"/>
        </w:rPr>
        <w:t>Notifíquese a</w:t>
      </w:r>
      <w:r w:rsidRPr="005931B5">
        <w:rPr>
          <w:rFonts w:ascii="Palatino Linotype" w:hAnsi="Palatino Linotype"/>
          <w:b/>
        </w:rPr>
        <w:t xml:space="preserve"> </w:t>
      </w:r>
      <w:r w:rsidR="00FE35E2" w:rsidRPr="00FE35E2">
        <w:rPr>
          <w:rFonts w:ascii="Palatino Linotype" w:hAnsi="Palatino Linotype"/>
          <w:b/>
          <w:szCs w:val="22"/>
          <w:highlight w:val="black"/>
        </w:rPr>
        <w:t>********</w:t>
      </w:r>
      <w:bookmarkStart w:id="50" w:name="_GoBack"/>
      <w:r w:rsidR="00FE35E2" w:rsidRPr="00FE35E2">
        <w:rPr>
          <w:rFonts w:ascii="Palatino Linotype" w:hAnsi="Palatino Linotype"/>
          <w:b/>
          <w:szCs w:val="22"/>
          <w:highlight w:val="black"/>
        </w:rPr>
        <w:t>********</w:t>
      </w:r>
      <w:bookmarkEnd w:id="50"/>
      <w:r w:rsidR="00FE35E2" w:rsidRPr="00FE35E2">
        <w:rPr>
          <w:rFonts w:ascii="Palatino Linotype" w:hAnsi="Palatino Linotype"/>
          <w:b/>
          <w:szCs w:val="22"/>
          <w:highlight w:val="black"/>
        </w:rPr>
        <w:t>**********</w:t>
      </w:r>
      <w:r w:rsidRPr="005931B5">
        <w:rPr>
          <w:rFonts w:ascii="Palatino Linotype" w:hAnsi="Palatino Linotype"/>
          <w:b/>
          <w:szCs w:val="22"/>
        </w:rPr>
        <w:t xml:space="preserve"> </w:t>
      </w:r>
      <w:r w:rsidRPr="005931B5">
        <w:rPr>
          <w:rFonts w:ascii="Palatino Linotype" w:hAnsi="Palatino Linotype"/>
        </w:rPr>
        <w:t>la presente resolución</w:t>
      </w:r>
      <w:r w:rsidR="00487692" w:rsidRPr="005931B5">
        <w:rPr>
          <w:rFonts w:ascii="Palatino Linotype" w:hAnsi="Palatino Linotype"/>
        </w:rPr>
        <w:t>.</w:t>
      </w:r>
    </w:p>
    <w:p w:rsidR="00487692" w:rsidRPr="005931B5" w:rsidRDefault="00487692" w:rsidP="00E67A4C">
      <w:pPr>
        <w:shd w:val="clear" w:color="auto" w:fill="FFFFFF"/>
        <w:spacing w:line="360" w:lineRule="auto"/>
        <w:jc w:val="both"/>
        <w:rPr>
          <w:rFonts w:ascii="Palatino Linotype" w:hAnsi="Palatino Linotype"/>
        </w:rPr>
      </w:pPr>
    </w:p>
    <w:p w:rsidR="00E67A4C" w:rsidRPr="005931B5" w:rsidRDefault="00E67A4C" w:rsidP="00E67A4C">
      <w:pPr>
        <w:shd w:val="clear" w:color="auto" w:fill="FFFFFF"/>
        <w:spacing w:line="360" w:lineRule="auto"/>
        <w:jc w:val="both"/>
        <w:rPr>
          <w:rFonts w:ascii="Palatino Linotype" w:eastAsia="MS Mincho" w:hAnsi="Palatino Linotype" w:cs="Times New Roman"/>
          <w:lang w:val="es-ES"/>
        </w:rPr>
      </w:pPr>
      <w:r w:rsidRPr="005931B5">
        <w:rPr>
          <w:rFonts w:ascii="Palatino Linotype" w:eastAsia="MS Mincho" w:hAnsi="Palatino Linotype" w:cs="Times New Roman"/>
          <w:b/>
          <w:lang w:val="es-MX"/>
        </w:rPr>
        <w:t>QUINTO.</w:t>
      </w:r>
      <w:r w:rsidRPr="005931B5">
        <w:rPr>
          <w:rFonts w:ascii="Palatino Linotype" w:eastAsia="MS Mincho" w:hAnsi="Palatino Linotype" w:cs="Times New Roman"/>
          <w:lang w:val="es-MX"/>
        </w:rPr>
        <w:t xml:space="preserve"> </w:t>
      </w:r>
      <w:r w:rsidRPr="005931B5">
        <w:rPr>
          <w:rFonts w:ascii="Palatino Linotype" w:eastAsia="MS Mincho" w:hAnsi="Palatino Linotype" w:cs="Times New Roman"/>
          <w:lang w:val="es-ES"/>
        </w:rPr>
        <w:t xml:space="preserve">Se hace del conocimiento de </w:t>
      </w:r>
      <w:r w:rsidR="00FE35E2" w:rsidRPr="00FE35E2">
        <w:rPr>
          <w:rFonts w:ascii="Palatino Linotype" w:hAnsi="Palatino Linotype"/>
          <w:b/>
          <w:szCs w:val="22"/>
          <w:highlight w:val="black"/>
        </w:rPr>
        <w:t>**************************</w:t>
      </w:r>
      <w:r w:rsidR="00FE35E2">
        <w:rPr>
          <w:rFonts w:ascii="Palatino Linotype" w:hAnsi="Palatino Linotype"/>
          <w:b/>
          <w:szCs w:val="22"/>
        </w:rPr>
        <w:t xml:space="preserve"> </w:t>
      </w:r>
      <w:r w:rsidRPr="005931B5">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931B5">
        <w:rPr>
          <w:rFonts w:ascii="Palatino Linotype" w:eastAsia="MS Mincho" w:hAnsi="Palatino Linotype" w:cs="Times New Roman"/>
          <w:bCs/>
          <w:lang w:val="es-ES"/>
        </w:rPr>
        <w:t>vía juicio de amparo</w:t>
      </w:r>
      <w:r w:rsidRPr="005931B5">
        <w:rPr>
          <w:rFonts w:ascii="Palatino Linotype" w:eastAsia="MS Mincho" w:hAnsi="Palatino Linotype" w:cs="Times New Roman"/>
          <w:lang w:val="es-ES"/>
        </w:rPr>
        <w:t> en los términos de las leyes aplicables.</w:t>
      </w:r>
    </w:p>
    <w:p w:rsidR="00E67A4C" w:rsidRPr="005931B5" w:rsidRDefault="00E67A4C" w:rsidP="00E67A4C">
      <w:pPr>
        <w:rPr>
          <w:lang w:val="es-ES"/>
        </w:rPr>
      </w:pPr>
    </w:p>
    <w:p w:rsidR="00E67A4C" w:rsidRPr="005931B5" w:rsidRDefault="00E67A4C" w:rsidP="00E67A4C">
      <w:pPr>
        <w:spacing w:line="360" w:lineRule="auto"/>
        <w:jc w:val="both"/>
        <w:rPr>
          <w:lang w:val="es-ES"/>
        </w:rPr>
      </w:pPr>
      <w:r w:rsidRPr="005931B5">
        <w:rPr>
          <w:rFonts w:ascii="Palatino Linotype" w:hAnsi="Palatino Linotype"/>
          <w:b/>
          <w:bCs/>
          <w:color w:val="000000"/>
          <w:shd w:val="clear" w:color="auto" w:fill="FFFFFF"/>
        </w:rPr>
        <w:t>SEXTO.</w:t>
      </w:r>
      <w:r w:rsidRPr="005931B5">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5931B5">
        <w:rPr>
          <w:rFonts w:ascii="Palatino Linotype" w:hAnsi="Palatino Linotype"/>
          <w:b/>
          <w:bCs/>
          <w:color w:val="000000"/>
          <w:shd w:val="clear" w:color="auto" w:fill="FFFFFF"/>
        </w:rPr>
        <w:t>SUJETO OBLIGADO</w:t>
      </w:r>
      <w:r w:rsidRPr="005931B5">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rsidR="002941D3" w:rsidRPr="005931B5" w:rsidRDefault="002941D3" w:rsidP="002941D3">
      <w:pPr>
        <w:spacing w:line="360" w:lineRule="auto"/>
        <w:ind w:right="-567"/>
        <w:jc w:val="both"/>
        <w:rPr>
          <w:rFonts w:ascii="Palatino Linotype" w:eastAsia="MS Mincho" w:hAnsi="Palatino Linotype" w:cs="Times New Roman"/>
        </w:rPr>
      </w:pPr>
    </w:p>
    <w:p w:rsidR="002941D3" w:rsidRPr="005931B5" w:rsidRDefault="002941D3" w:rsidP="002941D3">
      <w:pPr>
        <w:tabs>
          <w:tab w:val="left" w:pos="0"/>
        </w:tabs>
        <w:spacing w:line="360" w:lineRule="auto"/>
        <w:ind w:right="49"/>
        <w:jc w:val="both"/>
        <w:rPr>
          <w:rFonts w:ascii="Palatino Linotype" w:hAnsi="Palatino Linotype" w:cs="Arial"/>
          <w:sz w:val="22"/>
        </w:rPr>
      </w:pPr>
      <w:r w:rsidRPr="005931B5">
        <w:rPr>
          <w:rFonts w:ascii="Palatino Linotype" w:hAnsi="Palatino Linotype" w:cs="Arial"/>
          <w:sz w:val="22"/>
        </w:rPr>
        <w:t>ASÍ LO RESUELVE, POR UNANIMIDAD DE VOTOS, EL PLENO DEL</w:t>
      </w:r>
      <w:r w:rsidRPr="005931B5">
        <w:rPr>
          <w:rFonts w:ascii="Palatino Linotype" w:eastAsia="Arial Unicode MS" w:hAnsi="Palatino Linotype" w:cs="Arial"/>
          <w:sz w:val="22"/>
        </w:rPr>
        <w:t xml:space="preserve"> INSTITUTO DE TRANSPARENCIA, ACCESO A LA INFORMACIÓN PÚBLICA Y PROTECCIÓN DE DATOS PERSONALES DEL ESTADO DE MÉXICO Y MUNICIPIOS</w:t>
      </w:r>
      <w:r w:rsidRPr="005931B5">
        <w:rPr>
          <w:rFonts w:ascii="Palatino Linotype" w:hAnsi="Palatino Linotype" w:cs="Arial"/>
          <w:sz w:val="22"/>
        </w:rPr>
        <w:t xml:space="preserve">, CONFORMADO POR LOS COMISIONADOS ZULEMA MARTÍNEZ SÁNCHEZ; EVA ABAID YAPUR; JOSÉ </w:t>
      </w:r>
      <w:r w:rsidRPr="005931B5">
        <w:rPr>
          <w:rFonts w:ascii="Palatino Linotype" w:hAnsi="Palatino Linotype" w:cs="Arial"/>
          <w:sz w:val="22"/>
        </w:rPr>
        <w:lastRenderedPageBreak/>
        <w:t xml:space="preserve">GUADALUPE LUNA HERNÁNDEZ; JAVIER MARTÍNEZ CRUZ Y LUIS GUSTAVO PARRA NORIEGA; EN LA </w:t>
      </w:r>
      <w:r w:rsidR="005931B5">
        <w:rPr>
          <w:rFonts w:ascii="Palatino Linotype" w:hAnsi="Palatino Linotype" w:cs="Arial"/>
          <w:sz w:val="22"/>
        </w:rPr>
        <w:t>DÉCIMO QUINTA</w:t>
      </w:r>
      <w:r w:rsidRPr="005931B5">
        <w:rPr>
          <w:rFonts w:ascii="Palatino Linotype" w:hAnsi="Palatino Linotype" w:cs="Arial"/>
          <w:sz w:val="22"/>
        </w:rPr>
        <w:t xml:space="preserve"> SESIÓN ORDINARIA CELEBRADA EL </w:t>
      </w:r>
      <w:r w:rsidR="005931B5">
        <w:rPr>
          <w:rFonts w:ascii="Palatino Linotype" w:hAnsi="Palatino Linotype" w:cs="Arial"/>
          <w:sz w:val="22"/>
        </w:rPr>
        <w:t>VEINTISÉIS</w:t>
      </w:r>
      <w:r w:rsidRPr="005931B5">
        <w:rPr>
          <w:rFonts w:ascii="Palatino Linotype" w:hAnsi="Palatino Linotype" w:cs="Arial"/>
          <w:sz w:val="22"/>
        </w:rPr>
        <w:t xml:space="preserve"> DE </w:t>
      </w:r>
      <w:r w:rsidR="005931B5">
        <w:rPr>
          <w:rFonts w:ascii="Palatino Linotype" w:hAnsi="Palatino Linotype" w:cs="Arial"/>
          <w:sz w:val="22"/>
        </w:rPr>
        <w:t>AGOSTO</w:t>
      </w:r>
      <w:r w:rsidRPr="005931B5">
        <w:rPr>
          <w:rFonts w:ascii="Palatino Linotype" w:hAnsi="Palatino Linotype" w:cs="Arial"/>
          <w:sz w:val="22"/>
        </w:rPr>
        <w:t xml:space="preserve"> DE DOS MIL </w:t>
      </w:r>
      <w:r w:rsidR="005931B5">
        <w:rPr>
          <w:rFonts w:ascii="Palatino Linotype" w:hAnsi="Palatino Linotype" w:cs="Arial"/>
          <w:sz w:val="22"/>
        </w:rPr>
        <w:t>VEINTE</w:t>
      </w:r>
      <w:r w:rsidRPr="005931B5">
        <w:rPr>
          <w:rFonts w:ascii="Palatino Linotype" w:hAnsi="Palatino Linotype" w:cs="Arial"/>
          <w:sz w:val="22"/>
        </w:rPr>
        <w:t xml:space="preserve"> ANTE EL SECRETARIO TÉCNICO DEL PLENO, </w:t>
      </w:r>
      <w:r w:rsidRPr="005931B5">
        <w:rPr>
          <w:rFonts w:ascii="Palatino Linotype" w:hAnsi="Palatino Linotype"/>
          <w:sz w:val="22"/>
        </w:rPr>
        <w:t>ALEXIS TAPIA RAMÍREZ</w:t>
      </w:r>
      <w:r w:rsidRPr="005931B5">
        <w:rPr>
          <w:rFonts w:ascii="Palatino Linotype" w:hAnsi="Palatino Linotype" w:cs="Arial"/>
          <w:sz w:val="22"/>
        </w:rPr>
        <w:t>.</w:t>
      </w:r>
    </w:p>
    <w:p w:rsidR="002941D3" w:rsidRPr="005931B5" w:rsidRDefault="002941D3" w:rsidP="002941D3">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2941D3" w:rsidRPr="005931B5" w:rsidTr="00E67A4C">
        <w:trPr>
          <w:jc w:val="center"/>
        </w:trPr>
        <w:tc>
          <w:tcPr>
            <w:tcW w:w="9918" w:type="dxa"/>
            <w:gridSpan w:val="2"/>
          </w:tcPr>
          <w:p w:rsidR="002941D3" w:rsidRPr="005931B5" w:rsidRDefault="002941D3" w:rsidP="00FE2320">
            <w:pPr>
              <w:tabs>
                <w:tab w:val="left" w:pos="0"/>
              </w:tabs>
              <w:jc w:val="center"/>
              <w:rPr>
                <w:rFonts w:ascii="Palatino Linotype" w:hAnsi="Palatino Linotype" w:cs="Arial"/>
                <w:b/>
              </w:rPr>
            </w:pPr>
          </w:p>
          <w:p w:rsidR="00FE2320" w:rsidRPr="005931B5" w:rsidRDefault="00FE2320" w:rsidP="00FE2320">
            <w:pPr>
              <w:tabs>
                <w:tab w:val="left" w:pos="0"/>
              </w:tabs>
              <w:jc w:val="center"/>
              <w:rPr>
                <w:rFonts w:ascii="Palatino Linotype" w:hAnsi="Palatino Linotype" w:cs="Arial"/>
                <w:b/>
              </w:rPr>
            </w:pPr>
          </w:p>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Zulema Martínez Sánchez</w:t>
            </w:r>
          </w:p>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rPr>
              <w:t>Comisionada Presidenta</w:t>
            </w:r>
          </w:p>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(Rúbrica)</w:t>
            </w:r>
          </w:p>
          <w:p w:rsidR="002941D3" w:rsidRPr="005931B5" w:rsidRDefault="002941D3" w:rsidP="00FE2320">
            <w:pPr>
              <w:tabs>
                <w:tab w:val="left" w:pos="0"/>
              </w:tabs>
              <w:rPr>
                <w:rFonts w:ascii="Palatino Linotype" w:hAnsi="Palatino Linotype" w:cs="Arial"/>
                <w:b/>
              </w:rPr>
            </w:pPr>
          </w:p>
          <w:p w:rsidR="002941D3" w:rsidRPr="005931B5" w:rsidRDefault="002941D3" w:rsidP="00FE2320">
            <w:pPr>
              <w:tabs>
                <w:tab w:val="left" w:pos="0"/>
              </w:tabs>
              <w:rPr>
                <w:rFonts w:ascii="Palatino Linotype" w:hAnsi="Palatino Linotype" w:cs="Arial"/>
                <w:b/>
              </w:rPr>
            </w:pPr>
          </w:p>
          <w:p w:rsidR="002941D3" w:rsidRPr="005931B5" w:rsidRDefault="002941D3" w:rsidP="00FE2320">
            <w:pPr>
              <w:tabs>
                <w:tab w:val="left" w:pos="0"/>
              </w:tabs>
              <w:rPr>
                <w:rFonts w:ascii="Palatino Linotype" w:hAnsi="Palatino Linotype" w:cs="Arial"/>
                <w:b/>
              </w:rPr>
            </w:pPr>
          </w:p>
        </w:tc>
      </w:tr>
      <w:tr w:rsidR="002941D3" w:rsidRPr="005931B5" w:rsidTr="00E67A4C">
        <w:trPr>
          <w:jc w:val="center"/>
        </w:trPr>
        <w:tc>
          <w:tcPr>
            <w:tcW w:w="4905" w:type="dxa"/>
          </w:tcPr>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 xml:space="preserve">Eva </w:t>
            </w:r>
            <w:proofErr w:type="spellStart"/>
            <w:r w:rsidRPr="005931B5">
              <w:rPr>
                <w:rFonts w:ascii="Palatino Linotype" w:hAnsi="Palatino Linotype" w:cs="Arial"/>
                <w:b/>
              </w:rPr>
              <w:t>Abaid</w:t>
            </w:r>
            <w:proofErr w:type="spellEnd"/>
            <w:r w:rsidRPr="005931B5">
              <w:rPr>
                <w:rFonts w:ascii="Palatino Linotype" w:hAnsi="Palatino Linotype" w:cs="Arial"/>
                <w:b/>
              </w:rPr>
              <w:t xml:space="preserve"> </w:t>
            </w:r>
            <w:proofErr w:type="spellStart"/>
            <w:r w:rsidRPr="005931B5">
              <w:rPr>
                <w:rFonts w:ascii="Palatino Linotype" w:hAnsi="Palatino Linotype" w:cs="Arial"/>
                <w:b/>
              </w:rPr>
              <w:t>Yapur</w:t>
            </w:r>
            <w:proofErr w:type="spellEnd"/>
          </w:p>
          <w:p w:rsidR="002941D3" w:rsidRPr="005931B5" w:rsidRDefault="002941D3" w:rsidP="00FE2320">
            <w:pPr>
              <w:tabs>
                <w:tab w:val="left" w:pos="0"/>
              </w:tabs>
              <w:jc w:val="center"/>
              <w:rPr>
                <w:rFonts w:ascii="Palatino Linotype" w:hAnsi="Palatino Linotype" w:cs="Arial"/>
              </w:rPr>
            </w:pPr>
            <w:r w:rsidRPr="005931B5">
              <w:rPr>
                <w:rFonts w:ascii="Palatino Linotype" w:hAnsi="Palatino Linotype" w:cs="Arial"/>
              </w:rPr>
              <w:t>Comisionada</w:t>
            </w:r>
          </w:p>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(Rúbrica)</w:t>
            </w:r>
          </w:p>
        </w:tc>
        <w:tc>
          <w:tcPr>
            <w:tcW w:w="5013" w:type="dxa"/>
          </w:tcPr>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José Guadalupe Luna Hernández</w:t>
            </w:r>
          </w:p>
          <w:p w:rsidR="002941D3" w:rsidRPr="005931B5" w:rsidRDefault="002941D3" w:rsidP="00FE2320">
            <w:pPr>
              <w:tabs>
                <w:tab w:val="left" w:pos="0"/>
              </w:tabs>
              <w:jc w:val="center"/>
              <w:rPr>
                <w:rFonts w:ascii="Palatino Linotype" w:hAnsi="Palatino Linotype" w:cs="Arial"/>
              </w:rPr>
            </w:pPr>
            <w:r w:rsidRPr="005931B5">
              <w:rPr>
                <w:rFonts w:ascii="Palatino Linotype" w:hAnsi="Palatino Linotype" w:cs="Arial"/>
              </w:rPr>
              <w:t>Comisionado</w:t>
            </w:r>
          </w:p>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(Rúbrica)</w:t>
            </w:r>
          </w:p>
          <w:p w:rsidR="002941D3" w:rsidRPr="005931B5" w:rsidRDefault="002941D3" w:rsidP="00FE2320">
            <w:pPr>
              <w:tabs>
                <w:tab w:val="left" w:pos="0"/>
              </w:tabs>
              <w:jc w:val="center"/>
              <w:rPr>
                <w:rFonts w:ascii="Palatino Linotype" w:hAnsi="Palatino Linotype" w:cs="Arial"/>
                <w:b/>
              </w:rPr>
            </w:pPr>
          </w:p>
          <w:p w:rsidR="002941D3" w:rsidRPr="005931B5" w:rsidRDefault="002941D3" w:rsidP="00FE2320">
            <w:pPr>
              <w:tabs>
                <w:tab w:val="left" w:pos="0"/>
              </w:tabs>
              <w:jc w:val="center"/>
              <w:rPr>
                <w:rFonts w:ascii="Palatino Linotype" w:hAnsi="Palatino Linotype" w:cs="Arial"/>
                <w:b/>
              </w:rPr>
            </w:pPr>
          </w:p>
          <w:p w:rsidR="002941D3" w:rsidRPr="005931B5" w:rsidRDefault="002941D3" w:rsidP="00FE2320">
            <w:pPr>
              <w:tabs>
                <w:tab w:val="left" w:pos="0"/>
              </w:tabs>
              <w:jc w:val="center"/>
              <w:rPr>
                <w:rFonts w:ascii="Palatino Linotype" w:hAnsi="Palatino Linotype" w:cs="Arial"/>
                <w:b/>
              </w:rPr>
            </w:pPr>
          </w:p>
        </w:tc>
      </w:tr>
      <w:tr w:rsidR="002941D3" w:rsidRPr="005931B5" w:rsidTr="00E67A4C">
        <w:trPr>
          <w:jc w:val="center"/>
        </w:trPr>
        <w:tc>
          <w:tcPr>
            <w:tcW w:w="4905" w:type="dxa"/>
          </w:tcPr>
          <w:p w:rsidR="002941D3" w:rsidRPr="005931B5" w:rsidRDefault="002941D3" w:rsidP="00FE2320">
            <w:pPr>
              <w:tabs>
                <w:tab w:val="left" w:pos="0"/>
              </w:tabs>
              <w:jc w:val="center"/>
              <w:rPr>
                <w:rFonts w:ascii="Palatino Linotype" w:hAnsi="Palatino Linotype" w:cs="Arial"/>
                <w:b/>
              </w:rPr>
            </w:pPr>
          </w:p>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Javier Martínez Cruz</w:t>
            </w:r>
          </w:p>
          <w:p w:rsidR="002941D3" w:rsidRPr="005931B5" w:rsidRDefault="002941D3" w:rsidP="00FE2320">
            <w:pPr>
              <w:tabs>
                <w:tab w:val="left" w:pos="0"/>
              </w:tabs>
              <w:jc w:val="center"/>
              <w:rPr>
                <w:rFonts w:ascii="Palatino Linotype" w:hAnsi="Palatino Linotype" w:cs="Arial"/>
              </w:rPr>
            </w:pPr>
            <w:r w:rsidRPr="005931B5">
              <w:rPr>
                <w:rFonts w:ascii="Palatino Linotype" w:hAnsi="Palatino Linotype" w:cs="Arial"/>
              </w:rPr>
              <w:t>Comisionado</w:t>
            </w:r>
          </w:p>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(Rúbrica)</w:t>
            </w:r>
          </w:p>
        </w:tc>
        <w:tc>
          <w:tcPr>
            <w:tcW w:w="5013" w:type="dxa"/>
          </w:tcPr>
          <w:p w:rsidR="002941D3" w:rsidRPr="005931B5" w:rsidRDefault="002941D3" w:rsidP="00FE2320">
            <w:pPr>
              <w:tabs>
                <w:tab w:val="left" w:pos="0"/>
              </w:tabs>
              <w:jc w:val="center"/>
              <w:rPr>
                <w:rFonts w:ascii="Palatino Linotype" w:hAnsi="Palatino Linotype" w:cs="Arial"/>
                <w:b/>
              </w:rPr>
            </w:pPr>
          </w:p>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Luis Gustavo Parra Noriega</w:t>
            </w:r>
          </w:p>
          <w:p w:rsidR="002941D3" w:rsidRPr="005931B5" w:rsidRDefault="002941D3" w:rsidP="00FE2320">
            <w:pPr>
              <w:tabs>
                <w:tab w:val="left" w:pos="0"/>
              </w:tabs>
              <w:jc w:val="center"/>
              <w:rPr>
                <w:rFonts w:ascii="Palatino Linotype" w:hAnsi="Palatino Linotype" w:cs="Arial"/>
              </w:rPr>
            </w:pPr>
            <w:r w:rsidRPr="005931B5">
              <w:rPr>
                <w:rFonts w:ascii="Palatino Linotype" w:hAnsi="Palatino Linotype" w:cs="Arial"/>
              </w:rPr>
              <w:t>Comisionado</w:t>
            </w:r>
          </w:p>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(Rúbrica)</w:t>
            </w:r>
          </w:p>
        </w:tc>
      </w:tr>
      <w:tr w:rsidR="002941D3" w:rsidRPr="005931B5" w:rsidTr="00E67A4C">
        <w:trPr>
          <w:jc w:val="center"/>
        </w:trPr>
        <w:tc>
          <w:tcPr>
            <w:tcW w:w="9918" w:type="dxa"/>
            <w:gridSpan w:val="2"/>
          </w:tcPr>
          <w:p w:rsidR="002941D3" w:rsidRPr="005931B5" w:rsidRDefault="002941D3" w:rsidP="00FE2320">
            <w:pPr>
              <w:tabs>
                <w:tab w:val="left" w:pos="0"/>
              </w:tabs>
              <w:jc w:val="center"/>
              <w:rPr>
                <w:rFonts w:ascii="Palatino Linotype" w:hAnsi="Palatino Linotype" w:cs="Arial"/>
                <w:b/>
              </w:rPr>
            </w:pPr>
          </w:p>
          <w:p w:rsidR="002941D3" w:rsidRPr="005931B5" w:rsidRDefault="002941D3" w:rsidP="00FE2320">
            <w:pPr>
              <w:tabs>
                <w:tab w:val="left" w:pos="0"/>
              </w:tabs>
              <w:jc w:val="center"/>
              <w:rPr>
                <w:rFonts w:ascii="Palatino Linotype" w:hAnsi="Palatino Linotype" w:cs="Arial"/>
                <w:b/>
              </w:rPr>
            </w:pPr>
          </w:p>
          <w:p w:rsidR="002941D3" w:rsidRPr="005931B5" w:rsidRDefault="002941D3" w:rsidP="00FE2320">
            <w:pPr>
              <w:tabs>
                <w:tab w:val="left" w:pos="0"/>
              </w:tabs>
              <w:jc w:val="center"/>
              <w:rPr>
                <w:rFonts w:ascii="Palatino Linotype" w:hAnsi="Palatino Linotype" w:cs="Arial"/>
                <w:b/>
              </w:rPr>
            </w:pPr>
          </w:p>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Alexis Tapia Ramírez</w:t>
            </w:r>
          </w:p>
          <w:p w:rsidR="002941D3" w:rsidRPr="005931B5" w:rsidRDefault="002941D3" w:rsidP="00FE2320">
            <w:pPr>
              <w:tabs>
                <w:tab w:val="left" w:pos="0"/>
              </w:tabs>
              <w:jc w:val="center"/>
              <w:rPr>
                <w:rFonts w:ascii="Palatino Linotype" w:hAnsi="Palatino Linotype" w:cs="Arial"/>
              </w:rPr>
            </w:pPr>
            <w:r w:rsidRPr="005931B5">
              <w:rPr>
                <w:rFonts w:ascii="Palatino Linotype" w:hAnsi="Palatino Linotype" w:cs="Arial"/>
              </w:rPr>
              <w:t>Secretario Técnico del Pleno</w:t>
            </w:r>
          </w:p>
          <w:p w:rsidR="002941D3" w:rsidRPr="005931B5" w:rsidRDefault="002941D3" w:rsidP="00FE2320">
            <w:pPr>
              <w:tabs>
                <w:tab w:val="left" w:pos="0"/>
              </w:tabs>
              <w:jc w:val="center"/>
              <w:rPr>
                <w:rFonts w:ascii="Palatino Linotype" w:hAnsi="Palatino Linotype" w:cs="Arial"/>
                <w:b/>
              </w:rPr>
            </w:pPr>
            <w:r w:rsidRPr="005931B5">
              <w:rPr>
                <w:rFonts w:ascii="Palatino Linotype" w:hAnsi="Palatino Linotype" w:cs="Arial"/>
                <w:b/>
              </w:rPr>
              <w:t>(Rúbrica)</w:t>
            </w:r>
          </w:p>
        </w:tc>
      </w:tr>
    </w:tbl>
    <w:p w:rsidR="002941D3" w:rsidRPr="005931B5" w:rsidRDefault="002941D3" w:rsidP="002941D3">
      <w:pPr>
        <w:spacing w:before="240" w:after="240" w:line="360" w:lineRule="auto"/>
        <w:ind w:right="-567"/>
        <w:jc w:val="both"/>
        <w:rPr>
          <w:rFonts w:ascii="Palatino Linotype" w:eastAsia="Times New Roman" w:hAnsi="Palatino Linotype" w:cs="Arial"/>
        </w:rPr>
      </w:pPr>
    </w:p>
    <w:p w:rsidR="002A3B44" w:rsidRPr="00FE2320" w:rsidRDefault="002941D3" w:rsidP="00FE2320">
      <w:pPr>
        <w:spacing w:before="240" w:after="240" w:line="360" w:lineRule="auto"/>
        <w:ind w:right="-567"/>
        <w:jc w:val="both"/>
        <w:rPr>
          <w:rFonts w:ascii="Palatino Linotype" w:eastAsia="Times New Roman" w:hAnsi="Palatino Linotype" w:cs="Arial"/>
          <w:b/>
        </w:rPr>
      </w:pPr>
      <w:r w:rsidRPr="005931B5">
        <w:rPr>
          <w:rFonts w:ascii="Palatino Linotype" w:eastAsia="Times New Roman" w:hAnsi="Palatino Linotype" w:cs="Arial"/>
        </w:rPr>
        <w:t>Esta hoja corresponde a la resolución de fecha</w:t>
      </w:r>
      <w:r w:rsidR="005931B5">
        <w:rPr>
          <w:rFonts w:ascii="Palatino Linotype" w:hAnsi="Palatino Linotype"/>
        </w:rPr>
        <w:t xml:space="preserve">  veintiséis (26) de agosto de dos mil veinte emitida en el recurso de revisión </w:t>
      </w:r>
      <w:r w:rsidR="000E4832" w:rsidRPr="005931B5">
        <w:rPr>
          <w:rFonts w:ascii="Palatino Linotype" w:eastAsia="Times New Roman" w:hAnsi="Palatino Linotype" w:cs="Arial"/>
          <w:b/>
        </w:rPr>
        <w:t>01498</w:t>
      </w:r>
      <w:r w:rsidRPr="005931B5">
        <w:rPr>
          <w:rFonts w:ascii="Palatino Linotype" w:eastAsia="Times New Roman" w:hAnsi="Palatino Linotype" w:cs="Arial"/>
          <w:b/>
        </w:rPr>
        <w:t>/INFOEM/IP/RR/2020</w:t>
      </w:r>
      <w:r w:rsidRPr="005931B5">
        <w:rPr>
          <w:rFonts w:ascii="Palatino Linotype" w:eastAsia="Times New Roman" w:hAnsi="Palatino Linotype" w:cs="Arial"/>
        </w:rPr>
        <w:t>.</w:t>
      </w:r>
      <w:r w:rsidRPr="003E5C09">
        <w:rPr>
          <w:rFonts w:ascii="Palatino Linotype" w:eastAsia="Times New Roman" w:hAnsi="Palatino Linotype" w:cs="Arial"/>
        </w:rPr>
        <w:t xml:space="preserve"> </w:t>
      </w:r>
    </w:p>
    <w:sectPr w:rsidR="002A3B44" w:rsidRPr="00FE2320" w:rsidSect="00E67A4C">
      <w:headerReference w:type="even" r:id="rId14"/>
      <w:headerReference w:type="default" r:id="rId15"/>
      <w:footerReference w:type="default" r:id="rId16"/>
      <w:headerReference w:type="first" r:id="rId17"/>
      <w:footerReference w:type="first" r:id="rId18"/>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7EA" w:rsidRDefault="006927EA">
      <w:r>
        <w:separator/>
      </w:r>
    </w:p>
  </w:endnote>
  <w:endnote w:type="continuationSeparator" w:id="0">
    <w:p w:rsidR="006927EA" w:rsidRDefault="00692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209268859"/>
      <w:docPartObj>
        <w:docPartGallery w:val="Page Numbers (Bottom of Page)"/>
        <w:docPartUnique/>
      </w:docPartObj>
    </w:sdtPr>
    <w:sdtEndPr/>
    <w:sdtContent>
      <w:sdt>
        <w:sdtPr>
          <w:rPr>
            <w:rFonts w:ascii="Palatino Linotype" w:hAnsi="Palatino Linotype"/>
            <w:sz w:val="28"/>
          </w:rPr>
          <w:id w:val="-2048674177"/>
          <w:docPartObj>
            <w:docPartGallery w:val="Page Numbers (Top of Page)"/>
            <w:docPartUnique/>
          </w:docPartObj>
        </w:sdtPr>
        <w:sdtEndPr/>
        <w:sdtContent>
          <w:p w:rsidR="00E67A4C" w:rsidRPr="00883450" w:rsidRDefault="00E67A4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76D01">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76D01">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rsidR="00E67A4C" w:rsidRDefault="00E67A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A4C" w:rsidRPr="00883450" w:rsidRDefault="00E67A4C" w:rsidP="00E67A4C">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76D01" w:rsidRPr="00176D0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76D01" w:rsidRPr="00176D01">
      <w:rPr>
        <w:rFonts w:ascii="Palatino Linotype" w:hAnsi="Palatino Linotype"/>
        <w:noProof/>
        <w:sz w:val="22"/>
        <w:szCs w:val="22"/>
        <w:lang w:val="es-ES"/>
      </w:rPr>
      <w:t>38</w:t>
    </w:r>
    <w:r w:rsidRPr="00883450">
      <w:rPr>
        <w:rFonts w:ascii="Palatino Linotype" w:hAnsi="Palatino Linotype"/>
        <w:sz w:val="22"/>
        <w:szCs w:val="22"/>
      </w:rPr>
      <w:fldChar w:fldCharType="end"/>
    </w:r>
  </w:p>
  <w:p w:rsidR="00E67A4C" w:rsidRPr="00883450" w:rsidRDefault="00E67A4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7EA" w:rsidRDefault="006927EA">
      <w:r>
        <w:separator/>
      </w:r>
    </w:p>
  </w:footnote>
  <w:footnote w:type="continuationSeparator" w:id="0">
    <w:p w:rsidR="006927EA" w:rsidRDefault="006927EA">
      <w:r>
        <w:continuationSeparator/>
      </w:r>
    </w:p>
  </w:footnote>
  <w:footnote w:id="1">
    <w:p w:rsidR="00E67A4C" w:rsidRDefault="00E67A4C" w:rsidP="00E84FCD">
      <w:pPr>
        <w:pStyle w:val="Textonotapie"/>
      </w:pPr>
      <w:r>
        <w:rPr>
          <w:rStyle w:val="Refdenotaalpie"/>
        </w:rPr>
        <w:footnoteRef/>
      </w:r>
      <w:r>
        <w:t xml:space="preserve"> Convención Americana sobre Derechos Humanos. Artículo 13.</w:t>
      </w:r>
    </w:p>
  </w:footnote>
  <w:footnote w:id="2">
    <w:p w:rsidR="00E67A4C" w:rsidRDefault="00E67A4C" w:rsidP="00E84FCD">
      <w:pPr>
        <w:pStyle w:val="Textonotapie"/>
      </w:pPr>
      <w:r>
        <w:rPr>
          <w:rStyle w:val="Refdenotaalpie"/>
        </w:rPr>
        <w:footnoteRef/>
      </w:r>
      <w:r>
        <w:t xml:space="preserve"> Constitución Política de los Estados Unidos Mexicanos. Artículo sexto, sección A, Fracción I.</w:t>
      </w:r>
    </w:p>
  </w:footnote>
  <w:footnote w:id="3">
    <w:p w:rsidR="00E67A4C" w:rsidRPr="00F411B8" w:rsidRDefault="00E67A4C" w:rsidP="00E84FCD">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E67A4C" w:rsidRPr="00F411B8" w:rsidRDefault="00E67A4C" w:rsidP="00E84FCD">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rsidR="00E67A4C" w:rsidRDefault="00E67A4C" w:rsidP="00E84FCD">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1B5" w:rsidRDefault="00176D0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079"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A4C" w:rsidRDefault="00176D0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080" o:spid="_x0000_s2050" type="#_x0000_t75" alt="resolución" style="position:absolute;margin-left:-69.8pt;margin-top:-125.65pt;width:609.4pt;height:793.75pt;z-index:-251656192;mso-wrap-edited:f;mso-width-percent:0;mso-height-percent:0;mso-position-horizontal-relative:margin;mso-position-vertical-relative:margin;mso-width-percent:0;mso-height-percent:0" o:allowincell="f">
          <v:imagedata r:id="rId1" o:title="resolución"/>
          <w10:wrap anchorx="margin" anchory="margin"/>
        </v:shape>
      </w:pict>
    </w:r>
  </w:p>
  <w:p w:rsidR="00E67A4C" w:rsidRDefault="00E67A4C">
    <w:pPr>
      <w:pStyle w:val="Encabezado"/>
    </w:pPr>
  </w:p>
  <w:tbl>
    <w:tblPr>
      <w:tblStyle w:val="Tablaconcuadrcula"/>
      <w:tblW w:w="6322"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29"/>
    </w:tblGrid>
    <w:tr w:rsidR="00E67A4C" w:rsidRPr="008156C2" w:rsidTr="00E67A4C">
      <w:trPr>
        <w:trHeight w:val="149"/>
      </w:trPr>
      <w:tc>
        <w:tcPr>
          <w:tcW w:w="2693" w:type="dxa"/>
          <w:vAlign w:val="center"/>
        </w:tcPr>
        <w:p w:rsidR="00E67A4C" w:rsidRPr="008156C2" w:rsidRDefault="00E67A4C" w:rsidP="00E67A4C">
          <w:pPr>
            <w:ind w:hanging="35"/>
            <w:rPr>
              <w:rFonts w:ascii="Palatino Linotype" w:hAnsi="Palatino Linotype"/>
              <w:b/>
              <w:sz w:val="22"/>
              <w:szCs w:val="22"/>
            </w:rPr>
          </w:pPr>
          <w:r w:rsidRPr="008156C2">
            <w:rPr>
              <w:rFonts w:ascii="Palatino Linotype" w:hAnsi="Palatino Linotype"/>
              <w:b/>
              <w:sz w:val="22"/>
              <w:szCs w:val="22"/>
            </w:rPr>
            <w:t>Recurso de revisión:</w:t>
          </w:r>
        </w:p>
      </w:tc>
      <w:tc>
        <w:tcPr>
          <w:tcW w:w="3629" w:type="dxa"/>
          <w:vAlign w:val="center"/>
        </w:tcPr>
        <w:p w:rsidR="00E67A4C" w:rsidRPr="008156C2" w:rsidRDefault="00E67A4C" w:rsidP="00E67A4C">
          <w:pPr>
            <w:pStyle w:val="Encabezado"/>
            <w:rPr>
              <w:rFonts w:ascii="Palatino Linotype" w:hAnsi="Palatino Linotype"/>
              <w:b/>
              <w:sz w:val="22"/>
              <w:szCs w:val="22"/>
            </w:rPr>
          </w:pPr>
          <w:r w:rsidRPr="008156C2">
            <w:rPr>
              <w:rFonts w:ascii="Palatino Linotype" w:hAnsi="Palatino Linotype" w:cs="Arial"/>
              <w:b/>
              <w:bCs/>
              <w:sz w:val="22"/>
              <w:szCs w:val="22"/>
              <w:lang w:eastAsia="es-MX"/>
            </w:rPr>
            <w:t>0</w:t>
          </w:r>
          <w:r>
            <w:rPr>
              <w:rFonts w:ascii="Palatino Linotype" w:hAnsi="Palatino Linotype" w:cs="Arial"/>
              <w:b/>
              <w:bCs/>
              <w:sz w:val="22"/>
              <w:szCs w:val="22"/>
              <w:lang w:eastAsia="es-MX"/>
            </w:rPr>
            <w:t>1498/INFOEM/IP/RR/2020</w:t>
          </w:r>
        </w:p>
      </w:tc>
    </w:tr>
    <w:tr w:rsidR="00E67A4C" w:rsidRPr="008156C2" w:rsidTr="00E67A4C">
      <w:trPr>
        <w:trHeight w:val="347"/>
      </w:trPr>
      <w:tc>
        <w:tcPr>
          <w:tcW w:w="2693" w:type="dxa"/>
          <w:vAlign w:val="center"/>
        </w:tcPr>
        <w:p w:rsidR="00E67A4C" w:rsidRPr="008156C2" w:rsidRDefault="00E67A4C" w:rsidP="00E67A4C">
          <w:pPr>
            <w:rPr>
              <w:rFonts w:ascii="Palatino Linotype" w:hAnsi="Palatino Linotype"/>
              <w:b/>
              <w:sz w:val="22"/>
              <w:szCs w:val="22"/>
            </w:rPr>
          </w:pPr>
          <w:r w:rsidRPr="008156C2">
            <w:rPr>
              <w:rFonts w:ascii="Palatino Linotype" w:hAnsi="Palatino Linotype"/>
              <w:b/>
              <w:sz w:val="22"/>
              <w:szCs w:val="22"/>
            </w:rPr>
            <w:t>Sujeto obligado:</w:t>
          </w:r>
        </w:p>
      </w:tc>
      <w:tc>
        <w:tcPr>
          <w:tcW w:w="3629" w:type="dxa"/>
          <w:vAlign w:val="center"/>
        </w:tcPr>
        <w:p w:rsidR="00E67A4C" w:rsidRPr="008156C2" w:rsidRDefault="00E67A4C" w:rsidP="00E67A4C">
          <w:pPr>
            <w:pStyle w:val="Encabezado"/>
            <w:rPr>
              <w:rFonts w:ascii="Palatino Linotype" w:hAnsi="Palatino Linotype"/>
              <w:b/>
              <w:sz w:val="22"/>
              <w:szCs w:val="22"/>
            </w:rPr>
          </w:pPr>
          <w:r>
            <w:rPr>
              <w:rFonts w:ascii="Palatino Linotype" w:hAnsi="Palatino Linotype"/>
              <w:b/>
              <w:sz w:val="22"/>
              <w:szCs w:val="22"/>
            </w:rPr>
            <w:t>Ayuntamiento de Zumpango</w:t>
          </w:r>
        </w:p>
      </w:tc>
    </w:tr>
    <w:tr w:rsidR="00E67A4C" w:rsidRPr="008156C2" w:rsidTr="00E67A4C">
      <w:trPr>
        <w:trHeight w:val="347"/>
      </w:trPr>
      <w:tc>
        <w:tcPr>
          <w:tcW w:w="2693" w:type="dxa"/>
          <w:vAlign w:val="center"/>
        </w:tcPr>
        <w:p w:rsidR="00E67A4C" w:rsidRPr="008156C2" w:rsidRDefault="00E67A4C" w:rsidP="00E67A4C">
          <w:pPr>
            <w:rPr>
              <w:rFonts w:ascii="Palatino Linotype" w:hAnsi="Palatino Linotype"/>
              <w:b/>
              <w:sz w:val="22"/>
              <w:szCs w:val="22"/>
            </w:rPr>
          </w:pPr>
          <w:r w:rsidRPr="008156C2">
            <w:rPr>
              <w:rFonts w:ascii="Palatino Linotype" w:hAnsi="Palatino Linotype"/>
              <w:b/>
              <w:sz w:val="22"/>
              <w:szCs w:val="22"/>
            </w:rPr>
            <w:t>Comisionado ponente:</w:t>
          </w:r>
        </w:p>
      </w:tc>
      <w:tc>
        <w:tcPr>
          <w:tcW w:w="3629" w:type="dxa"/>
          <w:vAlign w:val="center"/>
        </w:tcPr>
        <w:p w:rsidR="00E67A4C" w:rsidRPr="008156C2" w:rsidRDefault="00E67A4C" w:rsidP="00E67A4C">
          <w:pPr>
            <w:pStyle w:val="Encabezado"/>
            <w:rPr>
              <w:rFonts w:ascii="Palatino Linotype" w:hAnsi="Palatino Linotype"/>
              <w:b/>
              <w:sz w:val="22"/>
              <w:szCs w:val="22"/>
            </w:rPr>
          </w:pPr>
          <w:r w:rsidRPr="008156C2">
            <w:rPr>
              <w:rFonts w:ascii="Palatino Linotype" w:hAnsi="Palatino Linotype"/>
              <w:b/>
              <w:sz w:val="22"/>
              <w:szCs w:val="22"/>
            </w:rPr>
            <w:t>José Guadalupe Luna Hernández</w:t>
          </w:r>
        </w:p>
      </w:tc>
    </w:tr>
  </w:tbl>
  <w:p w:rsidR="00E67A4C" w:rsidRPr="008156C2" w:rsidRDefault="00E67A4C" w:rsidP="00E67A4C">
    <w:pPr>
      <w:pStyle w:val="Encabezado"/>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A4C" w:rsidRDefault="00176D01" w:rsidP="00E67A4C">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223078"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E67A4C">
      <w:tab/>
    </w:r>
    <w:r w:rsidR="00E67A4C">
      <w:tab/>
    </w:r>
  </w:p>
  <w:tbl>
    <w:tblPr>
      <w:tblStyle w:val="Tablaconcuadrcula"/>
      <w:tblW w:w="6663"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5"/>
      <w:gridCol w:w="236"/>
      <w:gridCol w:w="3702"/>
    </w:tblGrid>
    <w:tr w:rsidR="00E67A4C" w:rsidRPr="00182113" w:rsidTr="00E67A4C">
      <w:trPr>
        <w:trHeight w:val="138"/>
      </w:trPr>
      <w:tc>
        <w:tcPr>
          <w:tcW w:w="2725" w:type="dxa"/>
          <w:vAlign w:val="center"/>
        </w:tcPr>
        <w:p w:rsidR="00E67A4C" w:rsidRPr="00182113" w:rsidRDefault="00E67A4C" w:rsidP="00E67A4C">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E67A4C" w:rsidRPr="00182113" w:rsidRDefault="00E67A4C" w:rsidP="00E67A4C">
          <w:pPr>
            <w:pStyle w:val="Encabezado"/>
            <w:jc w:val="center"/>
            <w:rPr>
              <w:rFonts w:ascii="Palatino Linotype" w:hAnsi="Palatino Linotype"/>
              <w:b/>
              <w:sz w:val="22"/>
              <w:szCs w:val="22"/>
            </w:rPr>
          </w:pPr>
        </w:p>
      </w:tc>
      <w:tc>
        <w:tcPr>
          <w:tcW w:w="3702" w:type="dxa"/>
          <w:vAlign w:val="center"/>
        </w:tcPr>
        <w:p w:rsidR="00E67A4C" w:rsidRPr="00CC79AE" w:rsidRDefault="00E67A4C" w:rsidP="00E67A4C">
          <w:pPr>
            <w:pStyle w:val="Encabezado"/>
            <w:rPr>
              <w:rFonts w:ascii="Palatino Linotype" w:hAnsi="Palatino Linotype" w:cs="Arial"/>
              <w:b/>
              <w:bCs/>
              <w:lang w:eastAsia="es-MX"/>
            </w:rPr>
          </w:pPr>
          <w:r>
            <w:rPr>
              <w:rFonts w:ascii="Palatino Linotype" w:hAnsi="Palatino Linotype" w:cs="Arial"/>
              <w:b/>
              <w:bCs/>
              <w:lang w:eastAsia="es-MX"/>
            </w:rPr>
            <w:t>01498</w:t>
          </w:r>
          <w:r w:rsidRPr="00182113">
            <w:rPr>
              <w:rFonts w:ascii="Palatino Linotype" w:hAnsi="Palatino Linotype" w:cs="Arial"/>
              <w:b/>
              <w:bCs/>
              <w:lang w:eastAsia="es-MX"/>
            </w:rPr>
            <w:t>/INFOEM/IP/RR/</w:t>
          </w:r>
          <w:r>
            <w:rPr>
              <w:rFonts w:ascii="Palatino Linotype" w:hAnsi="Palatino Linotype" w:cs="Arial"/>
              <w:b/>
              <w:bCs/>
              <w:lang w:eastAsia="es-MX"/>
            </w:rPr>
            <w:t>2020</w:t>
          </w:r>
        </w:p>
      </w:tc>
    </w:tr>
    <w:tr w:rsidR="00E67A4C" w:rsidRPr="00182113" w:rsidTr="00E67A4C">
      <w:trPr>
        <w:trHeight w:val="227"/>
      </w:trPr>
      <w:tc>
        <w:tcPr>
          <w:tcW w:w="2725" w:type="dxa"/>
          <w:vAlign w:val="center"/>
        </w:tcPr>
        <w:p w:rsidR="00E67A4C" w:rsidRPr="00182113" w:rsidRDefault="00E67A4C" w:rsidP="00E67A4C">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E67A4C" w:rsidRPr="00182113" w:rsidRDefault="00E67A4C" w:rsidP="00E67A4C">
          <w:pPr>
            <w:pStyle w:val="Encabezado"/>
            <w:jc w:val="center"/>
            <w:rPr>
              <w:rFonts w:ascii="Palatino Linotype" w:hAnsi="Palatino Linotype"/>
              <w:b/>
              <w:sz w:val="22"/>
              <w:szCs w:val="22"/>
            </w:rPr>
          </w:pPr>
        </w:p>
      </w:tc>
      <w:tc>
        <w:tcPr>
          <w:tcW w:w="3702" w:type="dxa"/>
          <w:vAlign w:val="center"/>
        </w:tcPr>
        <w:p w:rsidR="00E67A4C" w:rsidRPr="00182113" w:rsidRDefault="00FE35E2" w:rsidP="00E67A4C">
          <w:pPr>
            <w:pStyle w:val="Encabezado"/>
            <w:rPr>
              <w:rFonts w:ascii="Palatino Linotype" w:hAnsi="Palatino Linotype"/>
              <w:b/>
              <w:sz w:val="22"/>
              <w:szCs w:val="22"/>
            </w:rPr>
          </w:pPr>
          <w:r w:rsidRPr="00FE35E2">
            <w:rPr>
              <w:rFonts w:ascii="Palatino Linotype" w:hAnsi="Palatino Linotype"/>
              <w:b/>
              <w:sz w:val="22"/>
              <w:szCs w:val="22"/>
              <w:highlight w:val="black"/>
            </w:rPr>
            <w:t>***************************</w:t>
          </w:r>
        </w:p>
      </w:tc>
    </w:tr>
    <w:tr w:rsidR="00E67A4C" w:rsidRPr="00182113" w:rsidTr="00E67A4C">
      <w:trPr>
        <w:trHeight w:val="232"/>
      </w:trPr>
      <w:tc>
        <w:tcPr>
          <w:tcW w:w="2725" w:type="dxa"/>
          <w:vAlign w:val="center"/>
        </w:tcPr>
        <w:p w:rsidR="00E67A4C" w:rsidRPr="00182113" w:rsidRDefault="00E67A4C" w:rsidP="00E67A4C">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E67A4C" w:rsidRPr="00182113" w:rsidRDefault="00E67A4C" w:rsidP="00E67A4C">
          <w:pPr>
            <w:pStyle w:val="Encabezado"/>
            <w:jc w:val="center"/>
            <w:rPr>
              <w:rFonts w:ascii="Palatino Linotype" w:hAnsi="Palatino Linotype"/>
              <w:b/>
              <w:sz w:val="22"/>
              <w:szCs w:val="22"/>
            </w:rPr>
          </w:pPr>
        </w:p>
      </w:tc>
      <w:tc>
        <w:tcPr>
          <w:tcW w:w="3702" w:type="dxa"/>
          <w:vAlign w:val="center"/>
        </w:tcPr>
        <w:p w:rsidR="00E67A4C" w:rsidRPr="00182113" w:rsidRDefault="00E67A4C" w:rsidP="00E67A4C">
          <w:pPr>
            <w:pStyle w:val="Encabezado"/>
            <w:rPr>
              <w:rFonts w:ascii="Palatino Linotype" w:hAnsi="Palatino Linotype"/>
              <w:b/>
              <w:sz w:val="22"/>
              <w:szCs w:val="22"/>
            </w:rPr>
          </w:pPr>
          <w:r>
            <w:rPr>
              <w:rFonts w:ascii="Palatino Linotype" w:hAnsi="Palatino Linotype"/>
              <w:b/>
              <w:sz w:val="22"/>
              <w:szCs w:val="22"/>
            </w:rPr>
            <w:t>Ayuntamiento de Zumpango</w:t>
          </w:r>
        </w:p>
      </w:tc>
    </w:tr>
    <w:tr w:rsidR="00E67A4C" w:rsidRPr="00182113" w:rsidTr="00E67A4C">
      <w:trPr>
        <w:trHeight w:val="320"/>
      </w:trPr>
      <w:tc>
        <w:tcPr>
          <w:tcW w:w="2725" w:type="dxa"/>
          <w:vAlign w:val="center"/>
        </w:tcPr>
        <w:p w:rsidR="00E67A4C" w:rsidRPr="00182113" w:rsidRDefault="00E67A4C" w:rsidP="00E67A4C">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E67A4C" w:rsidRPr="00182113" w:rsidRDefault="00E67A4C" w:rsidP="00E67A4C">
          <w:pPr>
            <w:pStyle w:val="Encabezado"/>
            <w:jc w:val="center"/>
            <w:rPr>
              <w:rFonts w:ascii="Palatino Linotype" w:hAnsi="Palatino Linotype"/>
              <w:b/>
              <w:sz w:val="22"/>
              <w:szCs w:val="22"/>
            </w:rPr>
          </w:pPr>
        </w:p>
      </w:tc>
      <w:tc>
        <w:tcPr>
          <w:tcW w:w="3702" w:type="dxa"/>
          <w:vAlign w:val="center"/>
        </w:tcPr>
        <w:p w:rsidR="00E67A4C" w:rsidRPr="00182113" w:rsidRDefault="00E67A4C" w:rsidP="00E67A4C">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E67A4C" w:rsidRDefault="00E67A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177F5"/>
    <w:multiLevelType w:val="hybridMultilevel"/>
    <w:tmpl w:val="4A923A72"/>
    <w:lvl w:ilvl="0" w:tplc="7556C1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28266A40"/>
    <w:multiLevelType w:val="hybridMultilevel"/>
    <w:tmpl w:val="D6CC0B2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34317490"/>
    <w:multiLevelType w:val="hybridMultilevel"/>
    <w:tmpl w:val="10866472"/>
    <w:lvl w:ilvl="0" w:tplc="E6E6863C">
      <w:start w:val="1"/>
      <w:numFmt w:val="decimal"/>
      <w:lvlText w:val="%1."/>
      <w:lvlJc w:val="left"/>
      <w:pPr>
        <w:ind w:left="8724"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C32694"/>
    <w:multiLevelType w:val="hybridMultilevel"/>
    <w:tmpl w:val="3A52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70136A0"/>
    <w:multiLevelType w:val="hybridMultilevel"/>
    <w:tmpl w:val="08C83F2C"/>
    <w:lvl w:ilvl="0" w:tplc="FB129446">
      <w:start w:val="1"/>
      <w:numFmt w:val="decimal"/>
      <w:lvlText w:val="%1."/>
      <w:lvlJc w:val="left"/>
      <w:pPr>
        <w:tabs>
          <w:tab w:val="num" w:pos="567"/>
        </w:tabs>
        <w:ind w:left="1134" w:firstLine="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1D3"/>
    <w:rsid w:val="00012FCA"/>
    <w:rsid w:val="00052FAF"/>
    <w:rsid w:val="000B0F31"/>
    <w:rsid w:val="000E4832"/>
    <w:rsid w:val="0013266D"/>
    <w:rsid w:val="00144D19"/>
    <w:rsid w:val="001476DD"/>
    <w:rsid w:val="00176D01"/>
    <w:rsid w:val="00233155"/>
    <w:rsid w:val="00245C15"/>
    <w:rsid w:val="00257187"/>
    <w:rsid w:val="00260D17"/>
    <w:rsid w:val="002678DC"/>
    <w:rsid w:val="00270EB4"/>
    <w:rsid w:val="002858B9"/>
    <w:rsid w:val="002875F8"/>
    <w:rsid w:val="002941D3"/>
    <w:rsid w:val="002A3B44"/>
    <w:rsid w:val="002F3FAE"/>
    <w:rsid w:val="00310D9A"/>
    <w:rsid w:val="00360E5D"/>
    <w:rsid w:val="003A04F2"/>
    <w:rsid w:val="003C1F42"/>
    <w:rsid w:val="00474199"/>
    <w:rsid w:val="00487692"/>
    <w:rsid w:val="004D6582"/>
    <w:rsid w:val="00562FE4"/>
    <w:rsid w:val="0058411D"/>
    <w:rsid w:val="005931B5"/>
    <w:rsid w:val="006927EA"/>
    <w:rsid w:val="006E2908"/>
    <w:rsid w:val="006F19E3"/>
    <w:rsid w:val="006F31AA"/>
    <w:rsid w:val="007919C7"/>
    <w:rsid w:val="007E1F1E"/>
    <w:rsid w:val="00813C7D"/>
    <w:rsid w:val="00874889"/>
    <w:rsid w:val="008B3277"/>
    <w:rsid w:val="008B43C2"/>
    <w:rsid w:val="008D723D"/>
    <w:rsid w:val="009E1496"/>
    <w:rsid w:val="00A809CC"/>
    <w:rsid w:val="00B6291C"/>
    <w:rsid w:val="00BA2486"/>
    <w:rsid w:val="00BF598C"/>
    <w:rsid w:val="00BF685F"/>
    <w:rsid w:val="00C642F0"/>
    <w:rsid w:val="00C815B6"/>
    <w:rsid w:val="00CC228D"/>
    <w:rsid w:val="00CD4698"/>
    <w:rsid w:val="00D621C1"/>
    <w:rsid w:val="00D817C4"/>
    <w:rsid w:val="00D85648"/>
    <w:rsid w:val="00DA6B3A"/>
    <w:rsid w:val="00E4518D"/>
    <w:rsid w:val="00E55690"/>
    <w:rsid w:val="00E67A4C"/>
    <w:rsid w:val="00E84FCD"/>
    <w:rsid w:val="00ED28CB"/>
    <w:rsid w:val="00F77584"/>
    <w:rsid w:val="00FB5B43"/>
    <w:rsid w:val="00FD0A61"/>
    <w:rsid w:val="00FE2320"/>
    <w:rsid w:val="00FE35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A3DC8F9-3271-4A6C-9E8E-1A0734F8F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FE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941D3"/>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941D3"/>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41D3"/>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941D3"/>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941D3"/>
    <w:pPr>
      <w:tabs>
        <w:tab w:val="center" w:pos="4252"/>
        <w:tab w:val="right" w:pos="8504"/>
      </w:tabs>
    </w:pPr>
  </w:style>
  <w:style w:type="character" w:customStyle="1" w:styleId="EncabezadoCar">
    <w:name w:val="Encabezado Car"/>
    <w:basedOn w:val="Fuentedeprrafopredeter"/>
    <w:link w:val="Encabezado"/>
    <w:uiPriority w:val="99"/>
    <w:rsid w:val="002941D3"/>
    <w:rPr>
      <w:rFonts w:eastAsiaTheme="minorEastAsia"/>
      <w:sz w:val="24"/>
      <w:szCs w:val="24"/>
      <w:lang w:val="es-ES_tradnl" w:eastAsia="es-ES"/>
    </w:rPr>
  </w:style>
  <w:style w:type="paragraph" w:styleId="Piedepgina">
    <w:name w:val="footer"/>
    <w:basedOn w:val="Normal"/>
    <w:link w:val="PiedepginaCar"/>
    <w:uiPriority w:val="99"/>
    <w:unhideWhenUsed/>
    <w:rsid w:val="002941D3"/>
    <w:pPr>
      <w:tabs>
        <w:tab w:val="center" w:pos="4252"/>
        <w:tab w:val="right" w:pos="8504"/>
      </w:tabs>
    </w:pPr>
  </w:style>
  <w:style w:type="character" w:customStyle="1" w:styleId="PiedepginaCar">
    <w:name w:val="Pie de página Car"/>
    <w:basedOn w:val="Fuentedeprrafopredeter"/>
    <w:link w:val="Piedepgina"/>
    <w:uiPriority w:val="99"/>
    <w:rsid w:val="002941D3"/>
    <w:rPr>
      <w:rFonts w:eastAsiaTheme="minorEastAsia"/>
      <w:sz w:val="24"/>
      <w:szCs w:val="24"/>
      <w:lang w:val="es-ES_tradnl" w:eastAsia="es-ES"/>
    </w:rPr>
  </w:style>
  <w:style w:type="table" w:styleId="Tablaconcuadrcula">
    <w:name w:val="Table Grid"/>
    <w:basedOn w:val="Tablanormal"/>
    <w:uiPriority w:val="59"/>
    <w:rsid w:val="002941D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941D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941D3"/>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941D3"/>
    <w:rPr>
      <w:color w:val="0563C1" w:themeColor="hyperlink"/>
      <w:u w:val="single"/>
    </w:rPr>
  </w:style>
  <w:style w:type="paragraph" w:styleId="TDC1">
    <w:name w:val="toc 1"/>
    <w:basedOn w:val="Normal"/>
    <w:next w:val="Normal"/>
    <w:autoRedefine/>
    <w:uiPriority w:val="39"/>
    <w:unhideWhenUsed/>
    <w:rsid w:val="002941D3"/>
    <w:pPr>
      <w:spacing w:after="100"/>
    </w:pPr>
  </w:style>
  <w:style w:type="paragraph" w:styleId="TDC2">
    <w:name w:val="toc 2"/>
    <w:basedOn w:val="Normal"/>
    <w:next w:val="Normal"/>
    <w:autoRedefine/>
    <w:uiPriority w:val="39"/>
    <w:unhideWhenUsed/>
    <w:rsid w:val="002941D3"/>
    <w:pPr>
      <w:spacing w:after="100"/>
      <w:ind w:left="240"/>
    </w:pPr>
  </w:style>
  <w:style w:type="paragraph" w:styleId="TtulodeTDC">
    <w:name w:val="TOC Heading"/>
    <w:basedOn w:val="Ttulo1"/>
    <w:next w:val="Normal"/>
    <w:uiPriority w:val="39"/>
    <w:unhideWhenUsed/>
    <w:qFormat/>
    <w:rsid w:val="002941D3"/>
    <w:pPr>
      <w:outlineLvl w:val="9"/>
    </w:pPr>
    <w:rPr>
      <w:lang w:eastAsia="es-MX"/>
    </w:rPr>
  </w:style>
  <w:style w:type="paragraph" w:styleId="Sinespaciado">
    <w:name w:val="No Spacing"/>
    <w:aliases w:val="Francesa"/>
    <w:link w:val="SinespaciadoCar"/>
    <w:uiPriority w:val="1"/>
    <w:qFormat/>
    <w:rsid w:val="002941D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2941D3"/>
    <w:rPr>
      <w:rFonts w:eastAsiaTheme="minorEastAsia"/>
      <w:sz w:val="24"/>
      <w:szCs w:val="24"/>
      <w:lang w:val="es-ES_tradnl" w:eastAsia="es-ES"/>
    </w:rPr>
  </w:style>
  <w:style w:type="table" w:styleId="Tablanormal1">
    <w:name w:val="Plain Table 1"/>
    <w:basedOn w:val="Tablanormal"/>
    <w:uiPriority w:val="41"/>
    <w:rsid w:val="002941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84FCD"/>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84FCD"/>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E84F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41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aimex.org.mx/saimex/solicitud/downloadAttach/900324.page"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38</Pages>
  <Words>7855</Words>
  <Characters>43203</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50957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527226500376</dc:creator>
  <cp:keywords/>
  <dc:description/>
  <cp:lastModifiedBy>Vero</cp:lastModifiedBy>
  <cp:revision>3</cp:revision>
  <dcterms:created xsi:type="dcterms:W3CDTF">2020-10-14T15:33:00Z</dcterms:created>
  <dcterms:modified xsi:type="dcterms:W3CDTF">2020-10-23T00:56:00Z</dcterms:modified>
</cp:coreProperties>
</file>