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1E6D50" w:rsidRDefault="001B26AA" w:rsidP="004E1461">
      <w:pPr>
        <w:tabs>
          <w:tab w:val="left" w:pos="567"/>
        </w:tabs>
        <w:spacing w:line="360" w:lineRule="auto"/>
        <w:jc w:val="center"/>
        <w:rPr>
          <w:rFonts w:ascii="Palatino Linotype" w:eastAsia="Times New Roman" w:hAnsi="Palatino Linotype" w:cs="Times New Roman"/>
          <w:b/>
        </w:rPr>
      </w:pPr>
      <w:bookmarkStart w:id="0" w:name="_GoBack"/>
      <w:bookmarkEnd w:id="0"/>
      <w:r w:rsidRPr="001E6D50">
        <w:rPr>
          <w:rFonts w:ascii="Palatino Linotype" w:eastAsia="Times New Roman" w:hAnsi="Palatino Linotype" w:cs="Times New Roman"/>
          <w:b/>
        </w:rPr>
        <w:t>LÍNEAS ARGUMENTATIVAS</w:t>
      </w:r>
    </w:p>
    <w:p w14:paraId="7B893EAF" w14:textId="77777777" w:rsidR="0000092F" w:rsidRPr="001E6D50" w:rsidRDefault="0000092F" w:rsidP="004E1461">
      <w:pPr>
        <w:tabs>
          <w:tab w:val="left" w:pos="567"/>
        </w:tabs>
        <w:spacing w:line="360" w:lineRule="auto"/>
        <w:jc w:val="center"/>
        <w:rPr>
          <w:rFonts w:ascii="Palatino Linotype" w:eastAsia="Times New Roman" w:hAnsi="Palatino Linotype" w:cs="Times New Roman"/>
          <w:b/>
        </w:rPr>
      </w:pPr>
    </w:p>
    <w:p w14:paraId="62C9B7BD" w14:textId="77777777" w:rsidR="00F94665" w:rsidRPr="001E6D50" w:rsidRDefault="00F94665" w:rsidP="00F94665">
      <w:pPr>
        <w:spacing w:line="360" w:lineRule="auto"/>
        <w:jc w:val="both"/>
        <w:rPr>
          <w:rFonts w:ascii="Palatino Linotype" w:hAnsi="Palatino Linotype"/>
        </w:rPr>
      </w:pPr>
      <w:r w:rsidRPr="001E6D50">
        <w:rPr>
          <w:rFonts w:ascii="Palatino Linotype" w:hAnsi="Palatino Linotype"/>
          <w:b/>
        </w:rPr>
        <w:t xml:space="preserve">INFORMACIÓN CONFIDENCIAL, CLASIFICACIÓN DE LA. </w:t>
      </w:r>
      <w:r w:rsidRPr="001E6D50">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6CD654C6" w14:textId="77777777" w:rsidR="004B6E54" w:rsidRPr="001E6D50" w:rsidRDefault="004B6E54" w:rsidP="00566997">
      <w:pPr>
        <w:tabs>
          <w:tab w:val="left" w:pos="567"/>
        </w:tabs>
        <w:spacing w:line="360" w:lineRule="auto"/>
        <w:rPr>
          <w:rFonts w:ascii="Palatino Linotype" w:eastAsia="Times New Roman" w:hAnsi="Palatino Linotype" w:cs="Times New Roman"/>
          <w:b/>
        </w:rPr>
      </w:pPr>
    </w:p>
    <w:p w14:paraId="4D288628" w14:textId="77777777" w:rsidR="008826F4" w:rsidRPr="001E6D50" w:rsidRDefault="008826F4" w:rsidP="00566997">
      <w:pPr>
        <w:tabs>
          <w:tab w:val="left" w:pos="567"/>
        </w:tabs>
        <w:spacing w:line="360" w:lineRule="auto"/>
        <w:rPr>
          <w:rFonts w:ascii="Palatino Linotype" w:eastAsia="Times New Roman" w:hAnsi="Palatino Linotype" w:cs="Times New Roman"/>
          <w:b/>
        </w:rPr>
      </w:pPr>
    </w:p>
    <w:p w14:paraId="26AF8061" w14:textId="77777777" w:rsidR="008826F4" w:rsidRPr="001E6D50" w:rsidRDefault="008826F4" w:rsidP="00566997">
      <w:pPr>
        <w:tabs>
          <w:tab w:val="left" w:pos="567"/>
        </w:tabs>
        <w:spacing w:line="360" w:lineRule="auto"/>
        <w:rPr>
          <w:rFonts w:ascii="Palatino Linotype" w:eastAsia="Times New Roman" w:hAnsi="Palatino Linotype" w:cs="Times New Roman"/>
          <w:b/>
        </w:rPr>
      </w:pPr>
    </w:p>
    <w:p w14:paraId="35DCC688" w14:textId="77777777" w:rsidR="008826F4" w:rsidRPr="001E6D50" w:rsidRDefault="008826F4" w:rsidP="00566997">
      <w:pPr>
        <w:tabs>
          <w:tab w:val="left" w:pos="567"/>
        </w:tabs>
        <w:spacing w:line="360" w:lineRule="auto"/>
        <w:rPr>
          <w:rFonts w:ascii="Palatino Linotype" w:eastAsia="Times New Roman" w:hAnsi="Palatino Linotype" w:cs="Times New Roman"/>
          <w:b/>
        </w:rPr>
      </w:pPr>
    </w:p>
    <w:p w14:paraId="71B91935" w14:textId="77777777" w:rsidR="008826F4" w:rsidRPr="001E6D50" w:rsidRDefault="008826F4" w:rsidP="00566997">
      <w:pPr>
        <w:tabs>
          <w:tab w:val="left" w:pos="567"/>
        </w:tabs>
        <w:spacing w:line="360" w:lineRule="auto"/>
        <w:rPr>
          <w:rFonts w:ascii="Palatino Linotype" w:eastAsia="Times New Roman" w:hAnsi="Palatino Linotype" w:cs="Times New Roman"/>
          <w:b/>
        </w:rPr>
      </w:pPr>
    </w:p>
    <w:p w14:paraId="6509033B" w14:textId="77777777" w:rsidR="008826F4" w:rsidRPr="001E6D50" w:rsidRDefault="008826F4" w:rsidP="00566997">
      <w:pPr>
        <w:tabs>
          <w:tab w:val="left" w:pos="567"/>
        </w:tabs>
        <w:spacing w:line="360" w:lineRule="auto"/>
        <w:rPr>
          <w:rFonts w:ascii="Palatino Linotype" w:eastAsia="Times New Roman" w:hAnsi="Palatino Linotype" w:cs="Times New Roman"/>
          <w:b/>
        </w:rPr>
      </w:pPr>
    </w:p>
    <w:p w14:paraId="72ABFD5D" w14:textId="77777777" w:rsidR="0063252D" w:rsidRPr="001E6D50" w:rsidRDefault="0063252D" w:rsidP="00566997">
      <w:pPr>
        <w:tabs>
          <w:tab w:val="left" w:pos="567"/>
        </w:tabs>
        <w:spacing w:line="360" w:lineRule="auto"/>
        <w:rPr>
          <w:rFonts w:ascii="Palatino Linotype" w:eastAsia="Times New Roman" w:hAnsi="Palatino Linotype" w:cs="Times New Roman"/>
          <w:b/>
        </w:rPr>
      </w:pPr>
    </w:p>
    <w:p w14:paraId="7811E73A" w14:textId="77777777" w:rsidR="00B35CEB" w:rsidRPr="001E6D50" w:rsidRDefault="00B35CEB" w:rsidP="00566997">
      <w:pPr>
        <w:tabs>
          <w:tab w:val="left" w:pos="567"/>
        </w:tabs>
        <w:spacing w:line="360" w:lineRule="auto"/>
        <w:rPr>
          <w:rFonts w:ascii="Palatino Linotype" w:eastAsia="Times New Roman" w:hAnsi="Palatino Linotype" w:cs="Times New Roman"/>
          <w:b/>
        </w:rPr>
      </w:pPr>
    </w:p>
    <w:p w14:paraId="61E08797" w14:textId="77777777" w:rsidR="00B35CEB" w:rsidRPr="001E6D50" w:rsidRDefault="00B35CEB" w:rsidP="00566997">
      <w:pPr>
        <w:tabs>
          <w:tab w:val="left" w:pos="567"/>
        </w:tabs>
        <w:spacing w:line="360" w:lineRule="auto"/>
        <w:rPr>
          <w:rFonts w:ascii="Palatino Linotype" w:eastAsia="Times New Roman" w:hAnsi="Palatino Linotype" w:cs="Times New Roman"/>
          <w:b/>
        </w:rPr>
      </w:pPr>
    </w:p>
    <w:p w14:paraId="7DBE9EDE" w14:textId="77777777" w:rsidR="00B35CEB" w:rsidRPr="001E6D50" w:rsidRDefault="00B35CEB" w:rsidP="00566997">
      <w:pPr>
        <w:tabs>
          <w:tab w:val="left" w:pos="567"/>
        </w:tabs>
        <w:spacing w:line="360" w:lineRule="auto"/>
        <w:rPr>
          <w:rFonts w:ascii="Palatino Linotype" w:eastAsia="Times New Roman" w:hAnsi="Palatino Linotype" w:cs="Times New Roman"/>
          <w:b/>
        </w:rPr>
      </w:pPr>
    </w:p>
    <w:p w14:paraId="05316C8A" w14:textId="77777777" w:rsidR="0063252D" w:rsidRPr="001E6D50" w:rsidRDefault="0063252D"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54D7BD84" w14:textId="6350E9A2" w:rsidR="008826F4" w:rsidRPr="001E6D50" w:rsidRDefault="00EF477F" w:rsidP="00496704">
          <w:pPr>
            <w:pStyle w:val="TtulodeTDC"/>
            <w:spacing w:line="276" w:lineRule="auto"/>
            <w:jc w:val="center"/>
            <w:rPr>
              <w:sz w:val="20"/>
              <w:szCs w:val="20"/>
              <w:lang w:val="es-ES"/>
            </w:rPr>
          </w:pPr>
          <w:r w:rsidRPr="001E6D50">
            <w:rPr>
              <w:sz w:val="20"/>
              <w:szCs w:val="20"/>
              <w:lang w:val="es-ES"/>
            </w:rPr>
            <w:t>ÍNDICE</w:t>
          </w:r>
        </w:p>
        <w:p w14:paraId="78A5A806" w14:textId="77777777" w:rsidR="00AE7B37" w:rsidRPr="001E6D50" w:rsidRDefault="0011338C">
          <w:pPr>
            <w:pStyle w:val="TDC1"/>
            <w:rPr>
              <w:noProof/>
              <w:sz w:val="22"/>
              <w:szCs w:val="22"/>
              <w:lang w:val="es-MX" w:eastAsia="es-MX"/>
            </w:rPr>
          </w:pPr>
          <w:r w:rsidRPr="001E6D50">
            <w:rPr>
              <w:rFonts w:ascii="Palatino Linotype" w:hAnsi="Palatino Linotype"/>
              <w:sz w:val="22"/>
              <w:szCs w:val="22"/>
            </w:rPr>
            <w:fldChar w:fldCharType="begin"/>
          </w:r>
          <w:r w:rsidRPr="001E6D50">
            <w:rPr>
              <w:rFonts w:ascii="Palatino Linotype" w:hAnsi="Palatino Linotype"/>
              <w:sz w:val="22"/>
              <w:szCs w:val="22"/>
            </w:rPr>
            <w:instrText xml:space="preserve"> TOC \o "1-3" \h \z \u </w:instrText>
          </w:r>
          <w:r w:rsidRPr="001E6D50">
            <w:rPr>
              <w:rFonts w:ascii="Palatino Linotype" w:hAnsi="Palatino Linotype"/>
              <w:sz w:val="22"/>
              <w:szCs w:val="22"/>
            </w:rPr>
            <w:fldChar w:fldCharType="separate"/>
          </w:r>
          <w:hyperlink w:anchor="_Toc56108547" w:history="1">
            <w:r w:rsidR="00AE7B37" w:rsidRPr="001E6D50">
              <w:rPr>
                <w:rStyle w:val="Hipervnculo"/>
                <w:noProof/>
              </w:rPr>
              <w:t>ANTECEDENTES</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_Toc56108547 \h </w:instrText>
            </w:r>
            <w:r w:rsidR="00AE7B37" w:rsidRPr="001E6D50">
              <w:rPr>
                <w:noProof/>
                <w:webHidden/>
              </w:rPr>
            </w:r>
            <w:r w:rsidR="00AE7B37" w:rsidRPr="001E6D50">
              <w:rPr>
                <w:noProof/>
                <w:webHidden/>
              </w:rPr>
              <w:fldChar w:fldCharType="separate"/>
            </w:r>
            <w:r w:rsidR="00AE7B37" w:rsidRPr="001E6D50">
              <w:rPr>
                <w:noProof/>
                <w:webHidden/>
              </w:rPr>
              <w:t>3</w:t>
            </w:r>
            <w:r w:rsidR="00AE7B37" w:rsidRPr="001E6D50">
              <w:rPr>
                <w:noProof/>
                <w:webHidden/>
              </w:rPr>
              <w:fldChar w:fldCharType="end"/>
            </w:r>
          </w:hyperlink>
        </w:p>
        <w:p w14:paraId="062BE35F" w14:textId="77777777" w:rsidR="00AE7B37" w:rsidRPr="001E6D50" w:rsidRDefault="00E66237">
          <w:pPr>
            <w:pStyle w:val="TDC2"/>
            <w:rPr>
              <w:noProof/>
              <w:sz w:val="22"/>
              <w:szCs w:val="22"/>
              <w:lang w:val="es-MX" w:eastAsia="es-MX"/>
            </w:rPr>
          </w:pPr>
          <w:hyperlink w:anchor="_Toc56108548" w:history="1">
            <w:r w:rsidR="00AE7B37" w:rsidRPr="001E6D50">
              <w:rPr>
                <w:rStyle w:val="Hipervnculo"/>
                <w:noProof/>
                <w:lang w:val="es-ES"/>
              </w:rPr>
              <w:t xml:space="preserve">a) Acto impugnado: </w:t>
            </w:r>
            <w:r w:rsidR="00AE7B37" w:rsidRPr="001E6D50">
              <w:rPr>
                <w:rStyle w:val="Hipervnculo"/>
                <w:i/>
                <w:noProof/>
                <w:lang w:val="es-ES"/>
              </w:rPr>
              <w:t>“</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_Toc56108548 \h </w:instrText>
            </w:r>
            <w:r w:rsidR="00AE7B37" w:rsidRPr="001E6D50">
              <w:rPr>
                <w:noProof/>
                <w:webHidden/>
              </w:rPr>
            </w:r>
            <w:r w:rsidR="00AE7B37" w:rsidRPr="001E6D50">
              <w:rPr>
                <w:noProof/>
                <w:webHidden/>
              </w:rPr>
              <w:fldChar w:fldCharType="separate"/>
            </w:r>
            <w:r w:rsidR="00AE7B37" w:rsidRPr="001E6D50">
              <w:rPr>
                <w:noProof/>
                <w:webHidden/>
              </w:rPr>
              <w:t>9</w:t>
            </w:r>
            <w:r w:rsidR="00AE7B37" w:rsidRPr="001E6D50">
              <w:rPr>
                <w:noProof/>
                <w:webHidden/>
              </w:rPr>
              <w:fldChar w:fldCharType="end"/>
            </w:r>
          </w:hyperlink>
        </w:p>
        <w:p w14:paraId="5CBE6A48" w14:textId="77777777" w:rsidR="00AE7B37" w:rsidRPr="001E6D50" w:rsidRDefault="00E66237">
          <w:pPr>
            <w:pStyle w:val="TDC2"/>
            <w:rPr>
              <w:noProof/>
              <w:sz w:val="22"/>
              <w:szCs w:val="22"/>
              <w:lang w:val="es-MX" w:eastAsia="es-MX"/>
            </w:rPr>
          </w:pPr>
          <w:hyperlink w:anchor="_Toc56108549" w:history="1">
            <w:r w:rsidR="00AE7B37" w:rsidRPr="001E6D50">
              <w:rPr>
                <w:rStyle w:val="Hipervnculo"/>
                <w:noProof/>
                <w:lang w:val="es-ES"/>
              </w:rPr>
              <w:t>b) Razones o Motivos de inconformidad:</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_Toc56108549 \h </w:instrText>
            </w:r>
            <w:r w:rsidR="00AE7B37" w:rsidRPr="001E6D50">
              <w:rPr>
                <w:noProof/>
                <w:webHidden/>
              </w:rPr>
            </w:r>
            <w:r w:rsidR="00AE7B37" w:rsidRPr="001E6D50">
              <w:rPr>
                <w:noProof/>
                <w:webHidden/>
              </w:rPr>
              <w:fldChar w:fldCharType="separate"/>
            </w:r>
            <w:r w:rsidR="00AE7B37" w:rsidRPr="001E6D50">
              <w:rPr>
                <w:noProof/>
                <w:webHidden/>
              </w:rPr>
              <w:t>9</w:t>
            </w:r>
            <w:r w:rsidR="00AE7B37" w:rsidRPr="001E6D50">
              <w:rPr>
                <w:noProof/>
                <w:webHidden/>
              </w:rPr>
              <w:fldChar w:fldCharType="end"/>
            </w:r>
          </w:hyperlink>
        </w:p>
        <w:p w14:paraId="100043E5" w14:textId="77777777" w:rsidR="00AE7B37" w:rsidRPr="001E6D50" w:rsidRDefault="00E66237">
          <w:pPr>
            <w:pStyle w:val="TDC1"/>
            <w:rPr>
              <w:noProof/>
              <w:sz w:val="22"/>
              <w:szCs w:val="22"/>
              <w:lang w:val="es-MX" w:eastAsia="es-MX"/>
            </w:rPr>
          </w:pPr>
          <w:hyperlink w:anchor="_Toc56108550" w:history="1">
            <w:r w:rsidR="00AE7B37" w:rsidRPr="001E6D50">
              <w:rPr>
                <w:rStyle w:val="Hipervnculo"/>
                <w:noProof/>
              </w:rPr>
              <w:t>CONSIDERANDO</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_Toc56108550 \h </w:instrText>
            </w:r>
            <w:r w:rsidR="00AE7B37" w:rsidRPr="001E6D50">
              <w:rPr>
                <w:noProof/>
                <w:webHidden/>
              </w:rPr>
            </w:r>
            <w:r w:rsidR="00AE7B37" w:rsidRPr="001E6D50">
              <w:rPr>
                <w:noProof/>
                <w:webHidden/>
              </w:rPr>
              <w:fldChar w:fldCharType="separate"/>
            </w:r>
            <w:r w:rsidR="00AE7B37" w:rsidRPr="001E6D50">
              <w:rPr>
                <w:noProof/>
                <w:webHidden/>
              </w:rPr>
              <w:t>11</w:t>
            </w:r>
            <w:r w:rsidR="00AE7B37" w:rsidRPr="001E6D50">
              <w:rPr>
                <w:noProof/>
                <w:webHidden/>
              </w:rPr>
              <w:fldChar w:fldCharType="end"/>
            </w:r>
          </w:hyperlink>
        </w:p>
        <w:p w14:paraId="753965B4" w14:textId="77777777" w:rsidR="00AE7B37" w:rsidRPr="001E6D50" w:rsidRDefault="00E66237">
          <w:pPr>
            <w:pStyle w:val="TDC1"/>
            <w:rPr>
              <w:noProof/>
              <w:sz w:val="22"/>
              <w:szCs w:val="22"/>
              <w:lang w:val="es-MX" w:eastAsia="es-MX"/>
            </w:rPr>
          </w:pPr>
          <w:hyperlink w:anchor="_Toc56108551" w:history="1">
            <w:r w:rsidR="00AE7B37" w:rsidRPr="001E6D50">
              <w:rPr>
                <w:rStyle w:val="Hipervnculo"/>
                <w:noProof/>
              </w:rPr>
              <w:t>PRIMERO. De la competencia</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_Toc56108551 \h </w:instrText>
            </w:r>
            <w:r w:rsidR="00AE7B37" w:rsidRPr="001E6D50">
              <w:rPr>
                <w:noProof/>
                <w:webHidden/>
              </w:rPr>
            </w:r>
            <w:r w:rsidR="00AE7B37" w:rsidRPr="001E6D50">
              <w:rPr>
                <w:noProof/>
                <w:webHidden/>
              </w:rPr>
              <w:fldChar w:fldCharType="separate"/>
            </w:r>
            <w:r w:rsidR="00AE7B37" w:rsidRPr="001E6D50">
              <w:rPr>
                <w:noProof/>
                <w:webHidden/>
              </w:rPr>
              <w:t>11</w:t>
            </w:r>
            <w:r w:rsidR="00AE7B37" w:rsidRPr="001E6D50">
              <w:rPr>
                <w:noProof/>
                <w:webHidden/>
              </w:rPr>
              <w:fldChar w:fldCharType="end"/>
            </w:r>
          </w:hyperlink>
        </w:p>
        <w:p w14:paraId="35FFAF77" w14:textId="77777777" w:rsidR="00AE7B37" w:rsidRPr="001E6D50" w:rsidRDefault="00E66237">
          <w:pPr>
            <w:pStyle w:val="TDC1"/>
            <w:rPr>
              <w:noProof/>
              <w:sz w:val="22"/>
              <w:szCs w:val="22"/>
              <w:lang w:val="es-MX" w:eastAsia="es-MX"/>
            </w:rPr>
          </w:pPr>
          <w:hyperlink w:anchor="_Toc56108552" w:history="1">
            <w:r w:rsidR="00AE7B37" w:rsidRPr="001E6D50">
              <w:rPr>
                <w:rStyle w:val="Hipervnculo"/>
                <w:noProof/>
              </w:rPr>
              <w:t>SEGUNDO. De la oportunidad y procedencia.</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_Toc56108552 \h </w:instrText>
            </w:r>
            <w:r w:rsidR="00AE7B37" w:rsidRPr="001E6D50">
              <w:rPr>
                <w:noProof/>
                <w:webHidden/>
              </w:rPr>
            </w:r>
            <w:r w:rsidR="00AE7B37" w:rsidRPr="001E6D50">
              <w:rPr>
                <w:noProof/>
                <w:webHidden/>
              </w:rPr>
              <w:fldChar w:fldCharType="separate"/>
            </w:r>
            <w:r w:rsidR="00AE7B37" w:rsidRPr="001E6D50">
              <w:rPr>
                <w:noProof/>
                <w:webHidden/>
              </w:rPr>
              <w:t>12</w:t>
            </w:r>
            <w:r w:rsidR="00AE7B37" w:rsidRPr="001E6D50">
              <w:rPr>
                <w:noProof/>
                <w:webHidden/>
              </w:rPr>
              <w:fldChar w:fldCharType="end"/>
            </w:r>
          </w:hyperlink>
        </w:p>
        <w:p w14:paraId="2CFB327C" w14:textId="77777777" w:rsidR="00AE7B37" w:rsidRPr="001E6D50" w:rsidRDefault="00E66237">
          <w:pPr>
            <w:pStyle w:val="TDC2"/>
            <w:rPr>
              <w:noProof/>
              <w:sz w:val="22"/>
              <w:szCs w:val="22"/>
              <w:lang w:val="es-MX" w:eastAsia="es-MX"/>
            </w:rPr>
          </w:pPr>
          <w:hyperlink w:anchor="_Toc56108553" w:history="1">
            <w:r w:rsidR="00AE7B37" w:rsidRPr="001E6D50">
              <w:rPr>
                <w:rStyle w:val="Hipervnculo"/>
                <w:noProof/>
              </w:rPr>
              <w:t>TERCERO. Del planteamiento de la Litis.</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_Toc56108553 \h </w:instrText>
            </w:r>
            <w:r w:rsidR="00AE7B37" w:rsidRPr="001E6D50">
              <w:rPr>
                <w:noProof/>
                <w:webHidden/>
              </w:rPr>
            </w:r>
            <w:r w:rsidR="00AE7B37" w:rsidRPr="001E6D50">
              <w:rPr>
                <w:noProof/>
                <w:webHidden/>
              </w:rPr>
              <w:fldChar w:fldCharType="separate"/>
            </w:r>
            <w:r w:rsidR="00AE7B37" w:rsidRPr="001E6D50">
              <w:rPr>
                <w:noProof/>
                <w:webHidden/>
              </w:rPr>
              <w:t>13</w:t>
            </w:r>
            <w:r w:rsidR="00AE7B37" w:rsidRPr="001E6D50">
              <w:rPr>
                <w:noProof/>
                <w:webHidden/>
              </w:rPr>
              <w:fldChar w:fldCharType="end"/>
            </w:r>
          </w:hyperlink>
        </w:p>
        <w:p w14:paraId="3BCC991C" w14:textId="77777777" w:rsidR="00AE7B37" w:rsidRPr="001E6D50" w:rsidRDefault="00E66237">
          <w:pPr>
            <w:pStyle w:val="TDC1"/>
            <w:rPr>
              <w:noProof/>
              <w:sz w:val="22"/>
              <w:szCs w:val="22"/>
              <w:lang w:val="es-MX" w:eastAsia="es-MX"/>
            </w:rPr>
          </w:pPr>
          <w:hyperlink w:anchor="_Toc56108554" w:history="1">
            <w:r w:rsidR="00AE7B37" w:rsidRPr="001E6D50">
              <w:rPr>
                <w:rStyle w:val="Hipervnculo"/>
                <w:noProof/>
              </w:rPr>
              <w:t>CUARTO. Del estudio y resolución del asunto.</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_Toc56108554 \h </w:instrText>
            </w:r>
            <w:r w:rsidR="00AE7B37" w:rsidRPr="001E6D50">
              <w:rPr>
                <w:noProof/>
                <w:webHidden/>
              </w:rPr>
            </w:r>
            <w:r w:rsidR="00AE7B37" w:rsidRPr="001E6D50">
              <w:rPr>
                <w:noProof/>
                <w:webHidden/>
              </w:rPr>
              <w:fldChar w:fldCharType="separate"/>
            </w:r>
            <w:r w:rsidR="00AE7B37" w:rsidRPr="001E6D50">
              <w:rPr>
                <w:noProof/>
                <w:webHidden/>
              </w:rPr>
              <w:t>14</w:t>
            </w:r>
            <w:r w:rsidR="00AE7B37" w:rsidRPr="001E6D50">
              <w:rPr>
                <w:noProof/>
                <w:webHidden/>
              </w:rPr>
              <w:fldChar w:fldCharType="end"/>
            </w:r>
          </w:hyperlink>
        </w:p>
        <w:p w14:paraId="331AADC0" w14:textId="77777777" w:rsidR="00AE7B37" w:rsidRPr="001E6D50" w:rsidRDefault="00E66237">
          <w:pPr>
            <w:pStyle w:val="TDC2"/>
            <w:rPr>
              <w:noProof/>
              <w:sz w:val="22"/>
              <w:szCs w:val="22"/>
              <w:lang w:val="es-MX" w:eastAsia="es-MX"/>
            </w:rPr>
          </w:pPr>
          <w:hyperlink w:anchor="_Toc56108555" w:history="1">
            <w:r w:rsidR="00AE7B37" w:rsidRPr="001E6D50">
              <w:rPr>
                <w:rStyle w:val="Hipervnculo"/>
                <w:noProof/>
              </w:rPr>
              <w:t>I. De la respuesta del Sujeto Obligado.</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_Toc56108555 \h </w:instrText>
            </w:r>
            <w:r w:rsidR="00AE7B37" w:rsidRPr="001E6D50">
              <w:rPr>
                <w:noProof/>
                <w:webHidden/>
              </w:rPr>
            </w:r>
            <w:r w:rsidR="00AE7B37" w:rsidRPr="001E6D50">
              <w:rPr>
                <w:noProof/>
                <w:webHidden/>
              </w:rPr>
              <w:fldChar w:fldCharType="separate"/>
            </w:r>
            <w:r w:rsidR="00AE7B37" w:rsidRPr="001E6D50">
              <w:rPr>
                <w:noProof/>
                <w:webHidden/>
              </w:rPr>
              <w:t>14</w:t>
            </w:r>
            <w:r w:rsidR="00AE7B37" w:rsidRPr="001E6D50">
              <w:rPr>
                <w:noProof/>
                <w:webHidden/>
              </w:rPr>
              <w:fldChar w:fldCharType="end"/>
            </w:r>
          </w:hyperlink>
        </w:p>
        <w:p w14:paraId="21886BC7" w14:textId="77777777" w:rsidR="00AE7B37" w:rsidRPr="001E6D50" w:rsidRDefault="00E66237">
          <w:pPr>
            <w:pStyle w:val="TDC2"/>
            <w:rPr>
              <w:noProof/>
              <w:sz w:val="22"/>
              <w:szCs w:val="22"/>
              <w:lang w:val="es-MX" w:eastAsia="es-MX"/>
            </w:rPr>
          </w:pPr>
          <w:hyperlink w:anchor="_Toc56108556" w:history="1">
            <w:r w:rsidR="00AE7B37" w:rsidRPr="001E6D50">
              <w:rPr>
                <w:rStyle w:val="Hipervnculo"/>
                <w:noProof/>
              </w:rPr>
              <w:t>II. De la desclasificación de la información.</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_Toc56108556 \h </w:instrText>
            </w:r>
            <w:r w:rsidR="00AE7B37" w:rsidRPr="001E6D50">
              <w:rPr>
                <w:noProof/>
                <w:webHidden/>
              </w:rPr>
            </w:r>
            <w:r w:rsidR="00AE7B37" w:rsidRPr="001E6D50">
              <w:rPr>
                <w:noProof/>
                <w:webHidden/>
              </w:rPr>
              <w:fldChar w:fldCharType="separate"/>
            </w:r>
            <w:r w:rsidR="00AE7B37" w:rsidRPr="001E6D50">
              <w:rPr>
                <w:noProof/>
                <w:webHidden/>
              </w:rPr>
              <w:t>28</w:t>
            </w:r>
            <w:r w:rsidR="00AE7B37" w:rsidRPr="001E6D50">
              <w:rPr>
                <w:noProof/>
                <w:webHidden/>
              </w:rPr>
              <w:fldChar w:fldCharType="end"/>
            </w:r>
          </w:hyperlink>
        </w:p>
        <w:p w14:paraId="099B80A5" w14:textId="77777777" w:rsidR="00AE7B37" w:rsidRPr="001E6D50" w:rsidRDefault="00E66237">
          <w:pPr>
            <w:pStyle w:val="TDC1"/>
            <w:rPr>
              <w:noProof/>
              <w:sz w:val="22"/>
              <w:szCs w:val="22"/>
              <w:lang w:val="es-MX" w:eastAsia="es-MX"/>
            </w:rPr>
          </w:pPr>
          <w:hyperlink w:anchor="_Toc56108557" w:history="1">
            <w:r w:rsidR="00AE7B37" w:rsidRPr="001E6D50">
              <w:rPr>
                <w:rStyle w:val="Hipervnculo"/>
                <w:noProof/>
              </w:rPr>
              <w:t>QUINTO. De la versión pública.</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_Toc56108557 \h </w:instrText>
            </w:r>
            <w:r w:rsidR="00AE7B37" w:rsidRPr="001E6D50">
              <w:rPr>
                <w:noProof/>
                <w:webHidden/>
              </w:rPr>
            </w:r>
            <w:r w:rsidR="00AE7B37" w:rsidRPr="001E6D50">
              <w:rPr>
                <w:noProof/>
                <w:webHidden/>
              </w:rPr>
              <w:fldChar w:fldCharType="separate"/>
            </w:r>
            <w:r w:rsidR="00AE7B37" w:rsidRPr="001E6D50">
              <w:rPr>
                <w:noProof/>
                <w:webHidden/>
              </w:rPr>
              <w:t>30</w:t>
            </w:r>
            <w:r w:rsidR="00AE7B37" w:rsidRPr="001E6D50">
              <w:rPr>
                <w:noProof/>
                <w:webHidden/>
              </w:rPr>
              <w:fldChar w:fldCharType="end"/>
            </w:r>
          </w:hyperlink>
        </w:p>
        <w:p w14:paraId="2DA2FB21" w14:textId="77777777" w:rsidR="00AE7B37" w:rsidRPr="001E6D50" w:rsidRDefault="00E66237">
          <w:pPr>
            <w:pStyle w:val="TDC2"/>
            <w:rPr>
              <w:noProof/>
              <w:sz w:val="22"/>
              <w:szCs w:val="22"/>
              <w:lang w:val="es-MX" w:eastAsia="es-MX"/>
            </w:rPr>
          </w:pPr>
          <w:hyperlink w:anchor="_Toc56108558" w:history="1">
            <w:r w:rsidR="00AE7B37" w:rsidRPr="001E6D50">
              <w:rPr>
                <w:rStyle w:val="Hipervnculo"/>
                <w:noProof/>
              </w:rPr>
              <w:t>Requisitos de fondo del acuerdo de clasificación.</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_Toc56108558 \h </w:instrText>
            </w:r>
            <w:r w:rsidR="00AE7B37" w:rsidRPr="001E6D50">
              <w:rPr>
                <w:noProof/>
                <w:webHidden/>
              </w:rPr>
            </w:r>
            <w:r w:rsidR="00AE7B37" w:rsidRPr="001E6D50">
              <w:rPr>
                <w:noProof/>
                <w:webHidden/>
              </w:rPr>
              <w:fldChar w:fldCharType="separate"/>
            </w:r>
            <w:r w:rsidR="00AE7B37" w:rsidRPr="001E6D50">
              <w:rPr>
                <w:noProof/>
                <w:webHidden/>
              </w:rPr>
              <w:t>32</w:t>
            </w:r>
            <w:r w:rsidR="00AE7B37" w:rsidRPr="001E6D50">
              <w:rPr>
                <w:noProof/>
                <w:webHidden/>
              </w:rPr>
              <w:fldChar w:fldCharType="end"/>
            </w:r>
          </w:hyperlink>
        </w:p>
        <w:p w14:paraId="6088FBE0" w14:textId="77777777" w:rsidR="00AE7B37" w:rsidRPr="001E6D50" w:rsidRDefault="00E66237">
          <w:pPr>
            <w:pStyle w:val="TDC1"/>
            <w:rPr>
              <w:noProof/>
              <w:sz w:val="22"/>
              <w:szCs w:val="22"/>
              <w:lang w:val="es-MX" w:eastAsia="es-MX"/>
            </w:rPr>
          </w:pPr>
          <w:hyperlink w:anchor="_Toc56108559" w:history="1">
            <w:r w:rsidR="00AE7B37" w:rsidRPr="001E6D50">
              <w:rPr>
                <w:rStyle w:val="Hipervnculo"/>
                <w:rFonts w:ascii="Palatino Linotype" w:eastAsia="Times New Roman" w:hAnsi="Palatino Linotype" w:cstheme="majorBidi"/>
                <w:b/>
                <w:bCs/>
                <w:noProof/>
              </w:rPr>
              <w:t>R E S O L U T I V O S</w:t>
            </w:r>
            <w:r w:rsidR="00AE7B37" w:rsidRPr="001E6D50">
              <w:rPr>
                <w:noProof/>
                <w:webHidden/>
              </w:rPr>
              <w:tab/>
            </w:r>
            <w:r w:rsidR="00AE7B37" w:rsidRPr="001E6D50">
              <w:rPr>
                <w:noProof/>
                <w:webHidden/>
              </w:rPr>
              <w:fldChar w:fldCharType="begin"/>
            </w:r>
            <w:r w:rsidR="00AE7B37" w:rsidRPr="001E6D50">
              <w:rPr>
                <w:noProof/>
                <w:webHidden/>
              </w:rPr>
              <w:instrText xml:space="preserve"> PAGEREF _Toc56108559 \h </w:instrText>
            </w:r>
            <w:r w:rsidR="00AE7B37" w:rsidRPr="001E6D50">
              <w:rPr>
                <w:noProof/>
                <w:webHidden/>
              </w:rPr>
            </w:r>
            <w:r w:rsidR="00AE7B37" w:rsidRPr="001E6D50">
              <w:rPr>
                <w:noProof/>
                <w:webHidden/>
              </w:rPr>
              <w:fldChar w:fldCharType="separate"/>
            </w:r>
            <w:r w:rsidR="00AE7B37" w:rsidRPr="001E6D50">
              <w:rPr>
                <w:noProof/>
                <w:webHidden/>
              </w:rPr>
              <w:t>39</w:t>
            </w:r>
            <w:r w:rsidR="00AE7B37" w:rsidRPr="001E6D50">
              <w:rPr>
                <w:noProof/>
                <w:webHidden/>
              </w:rPr>
              <w:fldChar w:fldCharType="end"/>
            </w:r>
          </w:hyperlink>
        </w:p>
        <w:p w14:paraId="57998E20" w14:textId="77777777" w:rsidR="00B35CEB" w:rsidRPr="001E6D50" w:rsidRDefault="0011338C" w:rsidP="00496704">
          <w:pPr>
            <w:spacing w:line="276" w:lineRule="auto"/>
            <w:rPr>
              <w:rFonts w:ascii="Palatino Linotype" w:hAnsi="Palatino Linotype"/>
              <w:bCs/>
              <w:sz w:val="22"/>
              <w:szCs w:val="22"/>
              <w:lang w:val="es-ES"/>
            </w:rPr>
          </w:pPr>
          <w:r w:rsidRPr="001E6D50">
            <w:rPr>
              <w:rFonts w:ascii="Palatino Linotype" w:hAnsi="Palatino Linotype"/>
              <w:bCs/>
              <w:sz w:val="22"/>
              <w:szCs w:val="22"/>
              <w:lang w:val="es-ES"/>
            </w:rPr>
            <w:fldChar w:fldCharType="end"/>
          </w:r>
        </w:p>
        <w:p w14:paraId="2688D49C" w14:textId="77777777" w:rsidR="00B35CEB" w:rsidRPr="001E6D50" w:rsidRDefault="00B35CEB" w:rsidP="00496704">
          <w:pPr>
            <w:spacing w:line="276" w:lineRule="auto"/>
            <w:rPr>
              <w:rFonts w:ascii="Palatino Linotype" w:hAnsi="Palatino Linotype"/>
              <w:bCs/>
              <w:sz w:val="22"/>
              <w:szCs w:val="22"/>
              <w:lang w:val="es-ES"/>
            </w:rPr>
          </w:pPr>
        </w:p>
        <w:p w14:paraId="1C4B4EFA" w14:textId="3B85D9E1" w:rsidR="008A0DA5" w:rsidRPr="001E6D50" w:rsidRDefault="00A1314B" w:rsidP="00A1314B">
          <w:pPr>
            <w:rPr>
              <w:rFonts w:ascii="Palatino Linotype" w:hAnsi="Palatino Linotype"/>
              <w:bCs/>
              <w:sz w:val="20"/>
              <w:szCs w:val="20"/>
              <w:lang w:val="es-ES"/>
            </w:rPr>
          </w:pPr>
          <w:r w:rsidRPr="001E6D50">
            <w:rPr>
              <w:rFonts w:ascii="Palatino Linotype" w:hAnsi="Palatino Linotype"/>
              <w:bCs/>
              <w:sz w:val="20"/>
              <w:szCs w:val="20"/>
              <w:lang w:val="es-ES"/>
            </w:rPr>
            <w:br w:type="page"/>
          </w:r>
        </w:p>
      </w:sdtContent>
    </w:sdt>
    <w:p w14:paraId="7BA9DE57" w14:textId="331DBEDC" w:rsidR="00EB4847" w:rsidRPr="001E6D50" w:rsidRDefault="001B26AA" w:rsidP="008A0DA5">
      <w:pPr>
        <w:spacing w:line="360" w:lineRule="auto"/>
        <w:jc w:val="both"/>
        <w:rPr>
          <w:rFonts w:ascii="Palatino Linotype" w:hAnsi="Palatino Linotype"/>
          <w:lang w:val="es-MX"/>
        </w:rPr>
      </w:pPr>
      <w:r w:rsidRPr="001E6D50">
        <w:rPr>
          <w:rFonts w:ascii="Palatino Linotype" w:hAnsi="Palatino Linotype"/>
        </w:rPr>
        <w:lastRenderedPageBreak/>
        <w:t>R</w:t>
      </w:r>
      <w:proofErr w:type="spellStart"/>
      <w:r w:rsidR="00662C69" w:rsidRPr="001E6D50">
        <w:rPr>
          <w:rFonts w:ascii="Palatino Linotype" w:hAnsi="Palatino Linotype"/>
          <w:lang w:val="es-MX"/>
        </w:rPr>
        <w:t>esolución</w:t>
      </w:r>
      <w:proofErr w:type="spellEnd"/>
      <w:r w:rsidR="00662C69" w:rsidRPr="001E6D50">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1E6D50">
        <w:rPr>
          <w:rFonts w:ascii="Palatino Linotype" w:hAnsi="Palatino Linotype"/>
          <w:lang w:val="es-MX"/>
        </w:rPr>
        <w:t xml:space="preserve">fecha </w:t>
      </w:r>
      <w:r w:rsidR="00AA33BC">
        <w:rPr>
          <w:rFonts w:ascii="Palatino Linotype" w:hAnsi="Palatino Linotype"/>
          <w:lang w:val="es-MX"/>
        </w:rPr>
        <w:t>diecinueve</w:t>
      </w:r>
      <w:r w:rsidR="007E14CE" w:rsidRPr="001E6D50">
        <w:rPr>
          <w:rFonts w:ascii="Palatino Linotype" w:hAnsi="Palatino Linotype"/>
          <w:lang w:val="es-MX"/>
        </w:rPr>
        <w:t xml:space="preserve"> (</w:t>
      </w:r>
      <w:r w:rsidR="001E6D50">
        <w:rPr>
          <w:rFonts w:ascii="Palatino Linotype" w:hAnsi="Palatino Linotype"/>
          <w:lang w:val="es-MX"/>
        </w:rPr>
        <w:t>19</w:t>
      </w:r>
      <w:r w:rsidR="007E14CE" w:rsidRPr="001E6D50">
        <w:rPr>
          <w:rFonts w:ascii="Palatino Linotype" w:hAnsi="Palatino Linotype"/>
          <w:lang w:val="es-MX"/>
        </w:rPr>
        <w:t xml:space="preserve">) </w:t>
      </w:r>
      <w:r w:rsidR="00D755D6" w:rsidRPr="001E6D50">
        <w:rPr>
          <w:rFonts w:ascii="Palatino Linotype" w:hAnsi="Palatino Linotype"/>
          <w:lang w:val="es-MX"/>
        </w:rPr>
        <w:t xml:space="preserve">de </w:t>
      </w:r>
      <w:r w:rsidR="004A1D55" w:rsidRPr="001E6D50">
        <w:rPr>
          <w:rFonts w:ascii="Palatino Linotype" w:hAnsi="Palatino Linotype"/>
          <w:lang w:val="es-MX"/>
        </w:rPr>
        <w:t>noviembre</w:t>
      </w:r>
      <w:r w:rsidR="00662C69" w:rsidRPr="001E6D50">
        <w:rPr>
          <w:rFonts w:ascii="Palatino Linotype" w:hAnsi="Palatino Linotype"/>
          <w:lang w:val="es-MX"/>
        </w:rPr>
        <w:t xml:space="preserve"> de </w:t>
      </w:r>
      <w:r w:rsidR="00F01E8D" w:rsidRPr="001E6D50">
        <w:rPr>
          <w:rFonts w:ascii="Palatino Linotype" w:hAnsi="Palatino Linotype"/>
          <w:lang w:val="es-MX"/>
        </w:rPr>
        <w:t>dos mil veinte</w:t>
      </w:r>
      <w:r w:rsidR="00662C69" w:rsidRPr="001E6D50">
        <w:rPr>
          <w:rFonts w:ascii="Palatino Linotype" w:hAnsi="Palatino Linotype"/>
          <w:lang w:val="es-MX"/>
        </w:rPr>
        <w:t>.</w:t>
      </w:r>
    </w:p>
    <w:p w14:paraId="10219FFE" w14:textId="77777777" w:rsidR="008A0DA5" w:rsidRPr="001E6D50" w:rsidRDefault="008A0DA5" w:rsidP="008A0DA5">
      <w:pPr>
        <w:spacing w:line="276" w:lineRule="auto"/>
        <w:rPr>
          <w:rFonts w:ascii="Palatino Linotype" w:hAnsi="Palatino Linotype"/>
          <w:bCs/>
          <w:lang w:val="es-ES"/>
        </w:rPr>
      </w:pPr>
    </w:p>
    <w:p w14:paraId="381B1644" w14:textId="392CD3E9" w:rsidR="00F34201" w:rsidRPr="001E6D50" w:rsidRDefault="00924CEA" w:rsidP="004E1461">
      <w:pPr>
        <w:tabs>
          <w:tab w:val="left" w:pos="567"/>
        </w:tabs>
        <w:spacing w:line="360" w:lineRule="auto"/>
        <w:jc w:val="both"/>
        <w:rPr>
          <w:rFonts w:ascii="Palatino Linotype" w:eastAsia="Times New Roman" w:hAnsi="Palatino Linotype" w:cs="Times New Roman"/>
        </w:rPr>
      </w:pPr>
      <w:r w:rsidRPr="001E6D50">
        <w:rPr>
          <w:rFonts w:ascii="Palatino Linotype" w:eastAsia="Times New Roman" w:hAnsi="Palatino Linotype" w:cs="Times New Roman"/>
          <w:b/>
        </w:rPr>
        <w:t>VISTO</w:t>
      </w:r>
      <w:r w:rsidR="003122CE" w:rsidRPr="001E6D50">
        <w:rPr>
          <w:rFonts w:ascii="Palatino Linotype" w:eastAsia="Times New Roman" w:hAnsi="Palatino Linotype" w:cs="Times New Roman"/>
        </w:rPr>
        <w:t xml:space="preserve"> </w:t>
      </w:r>
      <w:r w:rsidRPr="001E6D50">
        <w:rPr>
          <w:rFonts w:ascii="Palatino Linotype" w:eastAsia="Times New Roman" w:hAnsi="Palatino Linotype" w:cs="Times New Roman"/>
        </w:rPr>
        <w:t>el expediente</w:t>
      </w:r>
      <w:r w:rsidR="003122CE" w:rsidRPr="001E6D50">
        <w:rPr>
          <w:rFonts w:ascii="Palatino Linotype" w:eastAsia="Times New Roman" w:hAnsi="Palatino Linotype" w:cs="Times New Roman"/>
        </w:rPr>
        <w:t xml:space="preserve"> electrón</w:t>
      </w:r>
      <w:r w:rsidRPr="001E6D50">
        <w:rPr>
          <w:rFonts w:ascii="Palatino Linotype" w:eastAsia="Times New Roman" w:hAnsi="Palatino Linotype" w:cs="Times New Roman"/>
        </w:rPr>
        <w:t>ico formado</w:t>
      </w:r>
      <w:r w:rsidR="00417E0F" w:rsidRPr="001E6D50">
        <w:rPr>
          <w:rFonts w:ascii="Palatino Linotype" w:eastAsia="Times New Roman" w:hAnsi="Palatino Linotype" w:cs="Times New Roman"/>
        </w:rPr>
        <w:t xml:space="preserve"> con motivo del recurso de revisión número</w:t>
      </w:r>
      <w:r w:rsidRPr="001E6D50">
        <w:rPr>
          <w:rFonts w:ascii="Palatino Linotype" w:eastAsia="Times New Roman" w:hAnsi="Palatino Linotype" w:cs="Times New Roman"/>
        </w:rPr>
        <w:t xml:space="preserve"> </w:t>
      </w:r>
      <w:r w:rsidR="00F01E8D" w:rsidRPr="001E6D50">
        <w:rPr>
          <w:rFonts w:ascii="Palatino Linotype" w:hAnsi="Palatino Linotype"/>
          <w:b/>
          <w:bCs/>
          <w:color w:val="000000" w:themeColor="text1"/>
        </w:rPr>
        <w:t>03635/INFOEM/IP/RR/2020</w:t>
      </w:r>
      <w:r w:rsidR="003122CE" w:rsidRPr="001E6D50">
        <w:rPr>
          <w:rFonts w:ascii="Palatino Linotype" w:eastAsia="Times New Roman" w:hAnsi="Palatino Linotype" w:cs="Arial"/>
          <w:bCs/>
        </w:rPr>
        <w:t xml:space="preserve">, </w:t>
      </w:r>
      <w:r w:rsidR="00417E0F" w:rsidRPr="001E6D50">
        <w:rPr>
          <w:rFonts w:ascii="Palatino Linotype" w:eastAsia="Times New Roman" w:hAnsi="Palatino Linotype" w:cs="Times New Roman"/>
        </w:rPr>
        <w:t>promovido</w:t>
      </w:r>
      <w:r w:rsidR="003122CE" w:rsidRPr="001E6D50">
        <w:rPr>
          <w:rFonts w:ascii="Palatino Linotype" w:eastAsia="Times New Roman" w:hAnsi="Palatino Linotype" w:cs="Times New Roman"/>
        </w:rPr>
        <w:t xml:space="preserve"> por </w:t>
      </w:r>
      <w:r w:rsidR="00A277A9" w:rsidRPr="00A277A9">
        <w:rPr>
          <w:rFonts w:ascii="Palatino Linotype" w:hAnsi="Palatino Linotype"/>
          <w:b/>
          <w:highlight w:val="black"/>
        </w:rPr>
        <w:t>-----------------------------------------------------------</w:t>
      </w:r>
      <w:r w:rsidR="003122CE" w:rsidRPr="001E6D50">
        <w:rPr>
          <w:rFonts w:ascii="Palatino Linotype" w:eastAsia="Times New Roman" w:hAnsi="Palatino Linotype" w:cs="Times New Roman"/>
          <w:b/>
        </w:rPr>
        <w:t xml:space="preserve">, </w:t>
      </w:r>
      <w:r w:rsidR="003122CE" w:rsidRPr="001E6D50">
        <w:rPr>
          <w:rFonts w:ascii="Palatino Linotype" w:eastAsia="Times New Roman" w:hAnsi="Palatino Linotype" w:cs="Arial"/>
        </w:rPr>
        <w:t xml:space="preserve">en su calidad de </w:t>
      </w:r>
      <w:r w:rsidR="003122CE" w:rsidRPr="001E6D50">
        <w:rPr>
          <w:rFonts w:ascii="Palatino Linotype" w:eastAsia="Times New Roman" w:hAnsi="Palatino Linotype" w:cs="Arial"/>
          <w:b/>
        </w:rPr>
        <w:t>RECURRENTE</w:t>
      </w:r>
      <w:r w:rsidR="003122CE" w:rsidRPr="001E6D50">
        <w:rPr>
          <w:rFonts w:ascii="Palatino Linotype" w:eastAsia="Times New Roman" w:hAnsi="Palatino Linotype" w:cs="Arial"/>
        </w:rPr>
        <w:t>, en contra de la respuesta</w:t>
      </w:r>
      <w:r w:rsidRPr="001E6D50">
        <w:rPr>
          <w:rFonts w:ascii="Palatino Linotype" w:eastAsia="Times New Roman" w:hAnsi="Palatino Linotype" w:cs="Arial"/>
        </w:rPr>
        <w:t xml:space="preserve"> </w:t>
      </w:r>
      <w:r w:rsidR="00076312" w:rsidRPr="001E6D50">
        <w:rPr>
          <w:rFonts w:ascii="Palatino Linotype" w:eastAsia="Times New Roman" w:hAnsi="Palatino Linotype" w:cs="Arial"/>
        </w:rPr>
        <w:t xml:space="preserve">del </w:t>
      </w:r>
      <w:r w:rsidR="00F01E8D" w:rsidRPr="001E6D50">
        <w:rPr>
          <w:rFonts w:ascii="Palatino Linotype" w:eastAsia="Times New Roman" w:hAnsi="Palatino Linotype" w:cs="Arial"/>
          <w:b/>
        </w:rPr>
        <w:t xml:space="preserve">Ayuntamiento de </w:t>
      </w:r>
      <w:proofErr w:type="spellStart"/>
      <w:r w:rsidR="00F01E8D" w:rsidRPr="001E6D50">
        <w:rPr>
          <w:rFonts w:ascii="Palatino Linotype" w:eastAsia="Times New Roman" w:hAnsi="Palatino Linotype" w:cs="Arial"/>
          <w:b/>
        </w:rPr>
        <w:t>Ocoyoacac</w:t>
      </w:r>
      <w:proofErr w:type="spellEnd"/>
      <w:r w:rsidR="003122CE" w:rsidRPr="001E6D50">
        <w:rPr>
          <w:rFonts w:ascii="Palatino Linotype" w:eastAsia="Calibri" w:hAnsi="Palatino Linotype" w:cs="Arial"/>
          <w:lang w:val="es-ES"/>
        </w:rPr>
        <w:t xml:space="preserve">, </w:t>
      </w:r>
      <w:r w:rsidR="003122CE" w:rsidRPr="001E6D50">
        <w:rPr>
          <w:rFonts w:ascii="Palatino Linotype" w:eastAsia="Times New Roman" w:hAnsi="Palatino Linotype" w:cs="Times New Roman"/>
        </w:rPr>
        <w:t>en lo sucesivo el</w:t>
      </w:r>
      <w:r w:rsidR="003122CE" w:rsidRPr="001E6D50">
        <w:rPr>
          <w:rFonts w:ascii="Palatino Linotype" w:eastAsia="Times New Roman" w:hAnsi="Palatino Linotype" w:cs="Times New Roman"/>
          <w:b/>
        </w:rPr>
        <w:t xml:space="preserve"> SUJETO OBLIGADO, </w:t>
      </w:r>
      <w:r w:rsidR="003122CE" w:rsidRPr="001E6D50">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02320B65" w14:textId="77777777" w:rsidR="00F34201" w:rsidRPr="001E6D50" w:rsidRDefault="00F34201" w:rsidP="004E1461">
      <w:pPr>
        <w:pStyle w:val="Ttulo1"/>
        <w:tabs>
          <w:tab w:val="left" w:pos="567"/>
        </w:tabs>
        <w:jc w:val="center"/>
        <w:rPr>
          <w:b w:val="0"/>
          <w:color w:val="auto"/>
        </w:rPr>
      </w:pPr>
      <w:bookmarkStart w:id="3" w:name="_Toc473812222"/>
      <w:bookmarkStart w:id="4" w:name="_Toc495430765"/>
      <w:bookmarkStart w:id="5" w:name="_Toc56108547"/>
      <w:r w:rsidRPr="001E6D50">
        <w:rPr>
          <w:color w:val="auto"/>
        </w:rPr>
        <w:t>ANTECEDENTES</w:t>
      </w:r>
      <w:bookmarkEnd w:id="3"/>
      <w:bookmarkEnd w:id="4"/>
      <w:bookmarkEnd w:id="5"/>
    </w:p>
    <w:p w14:paraId="54EBC941" w14:textId="77777777" w:rsidR="00F34201" w:rsidRPr="001E6D50" w:rsidRDefault="00F34201" w:rsidP="004E1461">
      <w:pPr>
        <w:tabs>
          <w:tab w:val="left" w:pos="567"/>
        </w:tabs>
        <w:rPr>
          <w:rFonts w:ascii="Palatino Linotype" w:hAnsi="Palatino Linotype"/>
          <w:lang w:val="es-MX" w:eastAsia="en-US"/>
        </w:rPr>
      </w:pPr>
    </w:p>
    <w:p w14:paraId="749498DB" w14:textId="10A3ED5C" w:rsidR="00F34201" w:rsidRPr="001E6D50"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E6D50">
        <w:rPr>
          <w:rFonts w:ascii="Palatino Linotype" w:eastAsia="Calibri" w:hAnsi="Palatino Linotype" w:cs="Arial"/>
          <w:color w:val="000000" w:themeColor="text1"/>
          <w:lang w:val="es-ES"/>
        </w:rPr>
        <w:t xml:space="preserve">El día </w:t>
      </w:r>
      <w:r w:rsidR="00BC720C" w:rsidRPr="001E6D50">
        <w:rPr>
          <w:rFonts w:ascii="Palatino Linotype" w:eastAsia="Calibri" w:hAnsi="Palatino Linotype" w:cs="Arial"/>
          <w:color w:val="000000" w:themeColor="text1"/>
          <w:lang w:val="es-ES"/>
        </w:rPr>
        <w:t>ocho</w:t>
      </w:r>
      <w:r w:rsidR="00966DC1" w:rsidRPr="001E6D50">
        <w:rPr>
          <w:rFonts w:ascii="Palatino Linotype" w:eastAsia="Calibri" w:hAnsi="Palatino Linotype" w:cs="Arial"/>
          <w:color w:val="000000" w:themeColor="text1"/>
          <w:lang w:val="es-ES"/>
        </w:rPr>
        <w:t xml:space="preserve"> </w:t>
      </w:r>
      <w:r w:rsidRPr="001E6D50">
        <w:rPr>
          <w:rFonts w:ascii="Palatino Linotype" w:eastAsia="Calibri" w:hAnsi="Palatino Linotype" w:cs="Arial"/>
          <w:color w:val="000000" w:themeColor="text1"/>
          <w:lang w:val="es-ES"/>
        </w:rPr>
        <w:t>(</w:t>
      </w:r>
      <w:r w:rsidR="00BC720C" w:rsidRPr="001E6D50">
        <w:rPr>
          <w:rFonts w:ascii="Palatino Linotype" w:eastAsia="Calibri" w:hAnsi="Palatino Linotype" w:cs="Arial"/>
          <w:color w:val="000000" w:themeColor="text1"/>
          <w:lang w:val="es-ES"/>
        </w:rPr>
        <w:t>08</w:t>
      </w:r>
      <w:r w:rsidRPr="001E6D50">
        <w:rPr>
          <w:rFonts w:ascii="Palatino Linotype" w:eastAsia="Calibri" w:hAnsi="Palatino Linotype" w:cs="Arial"/>
          <w:color w:val="000000" w:themeColor="text1"/>
          <w:lang w:val="es-ES"/>
        </w:rPr>
        <w:t xml:space="preserve">) de </w:t>
      </w:r>
      <w:r w:rsidR="00CD6182" w:rsidRPr="001E6D50">
        <w:rPr>
          <w:rFonts w:ascii="Palatino Linotype" w:hAnsi="Palatino Linotype"/>
        </w:rPr>
        <w:t>julio de dos mil veinte</w:t>
      </w:r>
      <w:r w:rsidRPr="001E6D50">
        <w:rPr>
          <w:rFonts w:ascii="Palatino Linotype" w:eastAsia="Calibri" w:hAnsi="Palatino Linotype" w:cs="Arial"/>
          <w:color w:val="000000" w:themeColor="text1"/>
          <w:lang w:val="es-ES"/>
        </w:rPr>
        <w:t>,</w:t>
      </w:r>
      <w:r w:rsidRPr="001E6D50">
        <w:rPr>
          <w:rFonts w:ascii="Palatino Linotype" w:eastAsia="Calibri" w:hAnsi="Palatino Linotype" w:cs="Times New Roman"/>
          <w:color w:val="000000" w:themeColor="text1"/>
          <w:lang w:val="es-ES"/>
        </w:rPr>
        <w:t xml:space="preserve"> </w:t>
      </w:r>
      <w:r w:rsidR="00D03D51" w:rsidRPr="001E6D50">
        <w:rPr>
          <w:rFonts w:ascii="Palatino Linotype" w:eastAsia="Calibri" w:hAnsi="Palatino Linotype" w:cs="Arial"/>
          <w:lang w:val="es-ES"/>
        </w:rPr>
        <w:t>se</w:t>
      </w:r>
      <w:r w:rsidR="00AC7413" w:rsidRPr="001E6D50">
        <w:rPr>
          <w:rFonts w:ascii="Palatino Linotype" w:hAnsi="Palatino Linotype"/>
          <w:color w:val="000000" w:themeColor="text1"/>
        </w:rPr>
        <w:t xml:space="preserve"> </w:t>
      </w:r>
      <w:r w:rsidRPr="001E6D50">
        <w:rPr>
          <w:rFonts w:ascii="Palatino Linotype" w:hAnsi="Palatino Linotype"/>
          <w:color w:val="000000" w:themeColor="text1"/>
        </w:rPr>
        <w:t>presentó</w:t>
      </w:r>
      <w:r w:rsidRPr="001E6D50">
        <w:rPr>
          <w:rFonts w:ascii="Palatino Linotype" w:hAnsi="Palatino Linotype"/>
          <w:b/>
          <w:color w:val="000000" w:themeColor="text1"/>
        </w:rPr>
        <w:t xml:space="preserve"> </w:t>
      </w:r>
      <w:r w:rsidRPr="001E6D50">
        <w:rPr>
          <w:rFonts w:ascii="Palatino Linotype" w:eastAsia="Calibri" w:hAnsi="Palatino Linotype" w:cs="Arial"/>
          <w:color w:val="000000" w:themeColor="text1"/>
        </w:rPr>
        <w:t xml:space="preserve">vía </w:t>
      </w:r>
      <w:r w:rsidRPr="001E6D50">
        <w:rPr>
          <w:rFonts w:ascii="Palatino Linotype" w:eastAsia="Calibri" w:hAnsi="Palatino Linotype" w:cs="Arial"/>
          <w:color w:val="000000" w:themeColor="text1"/>
          <w:lang w:val="es-ES"/>
        </w:rPr>
        <w:t xml:space="preserve">Sistema de Acceso a la Información Mexiquense </w:t>
      </w:r>
      <w:r w:rsidRPr="001E6D50">
        <w:rPr>
          <w:rFonts w:ascii="Palatino Linotype" w:eastAsia="Calibri" w:hAnsi="Palatino Linotype" w:cs="Arial"/>
          <w:b/>
          <w:color w:val="000000" w:themeColor="text1"/>
          <w:lang w:val="es-ES"/>
        </w:rPr>
        <w:t>(SAIMEX)</w:t>
      </w:r>
      <w:r w:rsidRPr="001E6D50">
        <w:rPr>
          <w:rFonts w:ascii="Palatino Linotype" w:eastAsia="Calibri" w:hAnsi="Palatino Linotype" w:cs="Arial"/>
          <w:color w:val="000000" w:themeColor="text1"/>
          <w:lang w:val="es-ES"/>
        </w:rPr>
        <w:t>, la solicitud de información p</w:t>
      </w:r>
      <w:r w:rsidR="00924CEA" w:rsidRPr="001E6D50">
        <w:rPr>
          <w:rFonts w:ascii="Palatino Linotype" w:eastAsia="Calibri" w:hAnsi="Palatino Linotype" w:cs="Arial"/>
          <w:color w:val="000000" w:themeColor="text1"/>
          <w:lang w:val="es-ES"/>
        </w:rPr>
        <w:t>ública registrada con el número</w:t>
      </w:r>
      <w:r w:rsidR="00305279" w:rsidRPr="001E6D50">
        <w:rPr>
          <w:rFonts w:ascii="Palatino Linotype" w:hAnsi="Palatino Linotype"/>
          <w:b/>
          <w:bCs/>
          <w:color w:val="000000" w:themeColor="text1"/>
        </w:rPr>
        <w:t xml:space="preserve"> </w:t>
      </w:r>
      <w:r w:rsidR="00CD6182" w:rsidRPr="001E6D50">
        <w:rPr>
          <w:rFonts w:ascii="Palatino Linotype" w:eastAsia="Calibri" w:hAnsi="Palatino Linotype" w:cs="Arial"/>
          <w:b/>
          <w:color w:val="000000" w:themeColor="text1"/>
          <w:lang w:val="es-ES"/>
        </w:rPr>
        <w:t>00133/OCOYOAC/IP/2020</w:t>
      </w:r>
      <w:r w:rsidRPr="001E6D50">
        <w:rPr>
          <w:rFonts w:ascii="Palatino Linotype" w:hAnsi="Palatino Linotype"/>
          <w:b/>
          <w:bCs/>
          <w:color w:val="000000" w:themeColor="text1"/>
        </w:rPr>
        <w:t>,</w:t>
      </w:r>
      <w:r w:rsidRPr="001E6D50">
        <w:rPr>
          <w:rFonts w:ascii="Palatino Linotype" w:eastAsia="Calibri" w:hAnsi="Palatino Linotype" w:cs="Arial"/>
          <w:color w:val="000000" w:themeColor="text1"/>
          <w:lang w:val="es-ES"/>
        </w:rPr>
        <w:t xml:space="preserve"> mediante la cual </w:t>
      </w:r>
      <w:r w:rsidR="002B3871" w:rsidRPr="001E6D50">
        <w:rPr>
          <w:rFonts w:ascii="Palatino Linotype" w:eastAsia="Calibri" w:hAnsi="Palatino Linotype" w:cs="Arial"/>
          <w:color w:val="000000" w:themeColor="text1"/>
          <w:lang w:val="es-ES"/>
        </w:rPr>
        <w:t xml:space="preserve">se </w:t>
      </w:r>
      <w:r w:rsidR="00924CEA" w:rsidRPr="001E6D50">
        <w:rPr>
          <w:rFonts w:ascii="Palatino Linotype" w:eastAsia="Calibri" w:hAnsi="Palatino Linotype" w:cs="Arial"/>
          <w:color w:val="000000" w:themeColor="text1"/>
          <w:lang w:val="es-ES"/>
        </w:rPr>
        <w:t>requirió</w:t>
      </w:r>
      <w:r w:rsidRPr="001E6D50">
        <w:rPr>
          <w:rFonts w:ascii="Palatino Linotype" w:eastAsia="Calibri" w:hAnsi="Palatino Linotype" w:cs="Arial"/>
          <w:color w:val="000000" w:themeColor="text1"/>
          <w:lang w:val="es-ES"/>
        </w:rPr>
        <w:t>:</w:t>
      </w:r>
    </w:p>
    <w:p w14:paraId="69B8E5E0" w14:textId="77777777" w:rsidR="00BC720C" w:rsidRPr="001E6D50" w:rsidRDefault="00BC720C" w:rsidP="00BC720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009B7C11" w:rsidR="00800647" w:rsidRPr="001E6D50" w:rsidRDefault="00F34201" w:rsidP="004A1D55">
      <w:pPr>
        <w:pStyle w:val="Sinespaciado"/>
        <w:spacing w:line="360" w:lineRule="auto"/>
        <w:ind w:left="567" w:right="567"/>
        <w:jc w:val="both"/>
        <w:rPr>
          <w:i/>
        </w:rPr>
      </w:pPr>
      <w:r w:rsidRPr="001E6D50">
        <w:rPr>
          <w:rFonts w:ascii="Palatino Linotype" w:hAnsi="Palatino Linotype"/>
          <w:i/>
          <w:sz w:val="22"/>
          <w:szCs w:val="22"/>
        </w:rPr>
        <w:t>“</w:t>
      </w:r>
      <w:r w:rsidR="004A1D55" w:rsidRPr="001E6D50">
        <w:rPr>
          <w:rFonts w:ascii="Palatino Linotype" w:hAnsi="Palatino Linotype"/>
          <w:i/>
          <w:color w:val="000000"/>
          <w:sz w:val="22"/>
          <w:szCs w:val="22"/>
        </w:rPr>
        <w:t>Sea el medio por el cual envío un cordial y atento saludo, asimismo en términos de lo establecido en el artículo 11, 175 de la Ley de Transparencia y Acceso a la Información Pública del Estado de México y Municipios solicito respetuosamente en formato .</w:t>
      </w:r>
      <w:proofErr w:type="spellStart"/>
      <w:r w:rsidR="004A1D55" w:rsidRPr="001E6D50">
        <w:rPr>
          <w:rFonts w:ascii="Palatino Linotype" w:hAnsi="Palatino Linotype"/>
          <w:i/>
          <w:color w:val="000000"/>
          <w:sz w:val="22"/>
          <w:szCs w:val="22"/>
        </w:rPr>
        <w:t>pdf</w:t>
      </w:r>
      <w:proofErr w:type="spellEnd"/>
      <w:r w:rsidR="004A1D55" w:rsidRPr="001E6D50">
        <w:rPr>
          <w:rFonts w:ascii="Palatino Linotype" w:hAnsi="Palatino Linotype"/>
          <w:i/>
          <w:color w:val="000000"/>
          <w:sz w:val="22"/>
          <w:szCs w:val="22"/>
        </w:rPr>
        <w:t xml:space="preserve"> :y al correo electrónico </w:t>
      </w:r>
      <w:r w:rsidR="00A277A9" w:rsidRPr="00A277A9">
        <w:rPr>
          <w:rFonts w:ascii="Palatino Linotype" w:hAnsi="Palatino Linotype"/>
          <w:i/>
          <w:color w:val="000000"/>
          <w:sz w:val="22"/>
          <w:szCs w:val="22"/>
          <w:highlight w:val="black"/>
        </w:rPr>
        <w:t>-------------------------------------</w:t>
      </w:r>
      <w:r w:rsidR="004A1D55" w:rsidRPr="001E6D50">
        <w:rPr>
          <w:rFonts w:ascii="Palatino Linotype" w:hAnsi="Palatino Linotype"/>
          <w:i/>
          <w:color w:val="000000"/>
          <w:sz w:val="22"/>
          <w:szCs w:val="22"/>
        </w:rPr>
        <w:t xml:space="preserve"> lo siguiente: 1. ¿Cuál fue la propuesta de modificación al presupuesto de egresos municipal programado para el ejercicio fiscal dos mil veinte, con la finalidad de cubrir el pago de la dieta correspondiente al Delegado Municipal C. Francisco Peña </w:t>
      </w:r>
      <w:proofErr w:type="spellStart"/>
      <w:r w:rsidR="004A1D55" w:rsidRPr="001E6D50">
        <w:rPr>
          <w:rFonts w:ascii="Palatino Linotype" w:hAnsi="Palatino Linotype"/>
          <w:i/>
          <w:color w:val="000000"/>
          <w:sz w:val="22"/>
          <w:szCs w:val="22"/>
        </w:rPr>
        <w:t>Peña</w:t>
      </w:r>
      <w:proofErr w:type="spellEnd"/>
      <w:r w:rsidR="004A1D55" w:rsidRPr="001E6D50">
        <w:rPr>
          <w:rFonts w:ascii="Palatino Linotype" w:hAnsi="Palatino Linotype"/>
          <w:i/>
          <w:color w:val="000000"/>
          <w:sz w:val="22"/>
          <w:szCs w:val="22"/>
        </w:rPr>
        <w:t xml:space="preserve">, la cual deberá de cubrirse a partir del uno de </w:t>
      </w:r>
      <w:r w:rsidR="00CD6182" w:rsidRPr="001E6D50">
        <w:rPr>
          <w:rFonts w:ascii="Palatino Linotype" w:hAnsi="Palatino Linotype"/>
          <w:i/>
          <w:color w:val="000000"/>
          <w:sz w:val="22"/>
          <w:szCs w:val="22"/>
        </w:rPr>
        <w:t>septiembre</w:t>
      </w:r>
      <w:r w:rsidR="004A1D55" w:rsidRPr="001E6D50">
        <w:rPr>
          <w:rFonts w:ascii="Palatino Linotype" w:hAnsi="Palatino Linotype"/>
          <w:i/>
          <w:color w:val="000000"/>
          <w:sz w:val="22"/>
          <w:szCs w:val="22"/>
        </w:rPr>
        <w:t xml:space="preserve"> de dos mil veinte, presentada al H. Cabildo de </w:t>
      </w:r>
      <w:proofErr w:type="spellStart"/>
      <w:r w:rsidR="004A1D55" w:rsidRPr="001E6D50">
        <w:rPr>
          <w:rFonts w:ascii="Palatino Linotype" w:hAnsi="Palatino Linotype"/>
          <w:i/>
          <w:color w:val="000000"/>
          <w:sz w:val="22"/>
          <w:szCs w:val="22"/>
        </w:rPr>
        <w:lastRenderedPageBreak/>
        <w:t>Ocoyoacac</w:t>
      </w:r>
      <w:proofErr w:type="spellEnd"/>
      <w:r w:rsidR="004A1D55" w:rsidRPr="001E6D50">
        <w:rPr>
          <w:rFonts w:ascii="Palatino Linotype" w:hAnsi="Palatino Linotype"/>
          <w:i/>
          <w:color w:val="000000"/>
          <w:sz w:val="22"/>
          <w:szCs w:val="22"/>
        </w:rPr>
        <w:t>, Estado de México? En formato .</w:t>
      </w:r>
      <w:proofErr w:type="spellStart"/>
      <w:r w:rsidR="004A1D55" w:rsidRPr="001E6D50">
        <w:rPr>
          <w:rFonts w:ascii="Palatino Linotype" w:hAnsi="Palatino Linotype"/>
          <w:i/>
          <w:color w:val="000000"/>
          <w:sz w:val="22"/>
          <w:szCs w:val="22"/>
        </w:rPr>
        <w:t>pdf</w:t>
      </w:r>
      <w:proofErr w:type="spellEnd"/>
      <w:r w:rsidR="004A1D55" w:rsidRPr="001E6D50">
        <w:rPr>
          <w:rFonts w:ascii="Palatino Linotype" w:hAnsi="Palatino Linotype"/>
          <w:i/>
          <w:color w:val="000000"/>
          <w:sz w:val="22"/>
          <w:szCs w:val="22"/>
        </w:rPr>
        <w:t xml:space="preserve"> 2. ¿Cuál es el monto de la dieta fijado que se le deberá otorgar al C. Francisco Peña </w:t>
      </w:r>
      <w:proofErr w:type="spellStart"/>
      <w:r w:rsidR="004A1D55" w:rsidRPr="001E6D50">
        <w:rPr>
          <w:rFonts w:ascii="Palatino Linotype" w:hAnsi="Palatino Linotype"/>
          <w:i/>
          <w:color w:val="000000"/>
          <w:sz w:val="22"/>
          <w:szCs w:val="22"/>
        </w:rPr>
        <w:t>Peña</w:t>
      </w:r>
      <w:proofErr w:type="spellEnd"/>
      <w:r w:rsidR="004A1D55" w:rsidRPr="001E6D50">
        <w:rPr>
          <w:rFonts w:ascii="Palatino Linotype" w:hAnsi="Palatino Linotype"/>
          <w:i/>
          <w:color w:val="000000"/>
          <w:sz w:val="22"/>
          <w:szCs w:val="22"/>
        </w:rPr>
        <w:t xml:space="preserve">, en su carácter de Delegado Municipal de la comunidad de La Marquesa? 3. ¿Cuál es la clasificación de servidor público a la que pertenecerá el C. Francisco Peña </w:t>
      </w:r>
      <w:proofErr w:type="spellStart"/>
      <w:r w:rsidR="004A1D55" w:rsidRPr="001E6D50">
        <w:rPr>
          <w:rFonts w:ascii="Palatino Linotype" w:hAnsi="Palatino Linotype"/>
          <w:i/>
          <w:color w:val="000000"/>
          <w:sz w:val="22"/>
          <w:szCs w:val="22"/>
        </w:rPr>
        <w:t>Peña</w:t>
      </w:r>
      <w:proofErr w:type="spellEnd"/>
      <w:r w:rsidR="004A1D55" w:rsidRPr="001E6D50">
        <w:rPr>
          <w:rFonts w:ascii="Palatino Linotype" w:hAnsi="Palatino Linotype"/>
          <w:i/>
          <w:color w:val="000000"/>
          <w:sz w:val="22"/>
          <w:szCs w:val="22"/>
        </w:rPr>
        <w:t>, en su carácter de Delegado Municipal de la comunidad de La Marquesa? 4. Acta de cabildo en formato .</w:t>
      </w:r>
      <w:proofErr w:type="spellStart"/>
      <w:r w:rsidR="004A1D55" w:rsidRPr="001E6D50">
        <w:rPr>
          <w:rFonts w:ascii="Palatino Linotype" w:hAnsi="Palatino Linotype"/>
          <w:i/>
          <w:color w:val="000000"/>
          <w:sz w:val="22"/>
          <w:szCs w:val="22"/>
        </w:rPr>
        <w:t>pdf</w:t>
      </w:r>
      <w:proofErr w:type="spellEnd"/>
      <w:r w:rsidR="004A1D55" w:rsidRPr="001E6D50">
        <w:rPr>
          <w:rFonts w:ascii="Palatino Linotype" w:hAnsi="Palatino Linotype"/>
          <w:i/>
          <w:color w:val="000000"/>
          <w:sz w:val="22"/>
          <w:szCs w:val="22"/>
        </w:rPr>
        <w:t xml:space="preserve"> de la sesión de cabildo donde se </w:t>
      </w:r>
      <w:proofErr w:type="spellStart"/>
      <w:r w:rsidR="004A1D55" w:rsidRPr="001E6D50">
        <w:rPr>
          <w:rFonts w:ascii="Palatino Linotype" w:hAnsi="Palatino Linotype"/>
          <w:i/>
          <w:color w:val="000000"/>
          <w:sz w:val="22"/>
          <w:szCs w:val="22"/>
        </w:rPr>
        <w:t>determino</w:t>
      </w:r>
      <w:proofErr w:type="spellEnd"/>
      <w:r w:rsidR="004A1D55" w:rsidRPr="001E6D50">
        <w:rPr>
          <w:rFonts w:ascii="Palatino Linotype" w:hAnsi="Palatino Linotype"/>
          <w:i/>
          <w:color w:val="000000"/>
          <w:sz w:val="22"/>
          <w:szCs w:val="22"/>
        </w:rPr>
        <w:t xml:space="preserve"> la dieta y las previsiones presupuestales correspondientes tanto para el pago retroactivo como para los sucesivos al C. Francisco Peña </w:t>
      </w:r>
      <w:proofErr w:type="spellStart"/>
      <w:r w:rsidR="004A1D55" w:rsidRPr="001E6D50">
        <w:rPr>
          <w:rFonts w:ascii="Palatino Linotype" w:hAnsi="Palatino Linotype"/>
          <w:i/>
          <w:color w:val="000000"/>
          <w:sz w:val="22"/>
          <w:szCs w:val="22"/>
        </w:rPr>
        <w:t>Peña</w:t>
      </w:r>
      <w:proofErr w:type="spellEnd"/>
      <w:r w:rsidR="004A1D55" w:rsidRPr="001E6D50">
        <w:rPr>
          <w:rFonts w:ascii="Palatino Linotype" w:hAnsi="Palatino Linotype"/>
          <w:i/>
          <w:color w:val="000000"/>
          <w:sz w:val="22"/>
          <w:szCs w:val="22"/>
        </w:rPr>
        <w:t xml:space="preserve">, en su carácter de Delegado Municipal de la comunidad de La Marquesa. 5. Copia del acuse de recepción del informe a la Sala Regional Toluca del Tribunal Electoral del Poder Judicial de la Federación de la determinación de la dieta y las previsiones presupuestales correspondientes tanto para el pago retroactivo como para los sucesivos al C. Francisco Peña </w:t>
      </w:r>
      <w:proofErr w:type="spellStart"/>
      <w:r w:rsidR="004A1D55" w:rsidRPr="001E6D50">
        <w:rPr>
          <w:rFonts w:ascii="Palatino Linotype" w:hAnsi="Palatino Linotype"/>
          <w:i/>
          <w:color w:val="000000"/>
          <w:sz w:val="22"/>
          <w:szCs w:val="22"/>
        </w:rPr>
        <w:t>Peña</w:t>
      </w:r>
      <w:proofErr w:type="spellEnd"/>
      <w:r w:rsidR="004A1D55" w:rsidRPr="001E6D50">
        <w:rPr>
          <w:rFonts w:ascii="Palatino Linotype" w:hAnsi="Palatino Linotype"/>
          <w:i/>
          <w:color w:val="000000"/>
          <w:sz w:val="22"/>
          <w:szCs w:val="22"/>
        </w:rPr>
        <w:t xml:space="preserve">, en su carácter de Delegado Municipal de la comunidad de La Marquesa. 6. Copia del acuse de recepción del informe al Congreso del Estado de México de la determinación de la dieta y las previsiones presupuestales correspondientes tanto para el pago retroactivo como para los sucesivos al C. Francisco Peña </w:t>
      </w:r>
      <w:proofErr w:type="spellStart"/>
      <w:r w:rsidR="004A1D55" w:rsidRPr="001E6D50">
        <w:rPr>
          <w:rFonts w:ascii="Palatino Linotype" w:hAnsi="Palatino Linotype"/>
          <w:i/>
          <w:color w:val="000000"/>
          <w:sz w:val="22"/>
          <w:szCs w:val="22"/>
        </w:rPr>
        <w:t>Peña</w:t>
      </w:r>
      <w:proofErr w:type="spellEnd"/>
      <w:r w:rsidR="004A1D55" w:rsidRPr="001E6D50">
        <w:rPr>
          <w:rFonts w:ascii="Palatino Linotype" w:hAnsi="Palatino Linotype"/>
          <w:i/>
          <w:color w:val="000000"/>
          <w:sz w:val="22"/>
          <w:szCs w:val="22"/>
        </w:rPr>
        <w:t xml:space="preserve">, en su carácter de Delegado Municipal de la comunidad de La Marquesa. 7. Informe de las acciones emprendidas por la Contraloría interna del ayuntamiento de </w:t>
      </w:r>
      <w:proofErr w:type="spellStart"/>
      <w:r w:rsidR="004A1D55" w:rsidRPr="001E6D50">
        <w:rPr>
          <w:rFonts w:ascii="Palatino Linotype" w:hAnsi="Palatino Linotype"/>
          <w:i/>
          <w:color w:val="000000"/>
          <w:sz w:val="22"/>
          <w:szCs w:val="22"/>
        </w:rPr>
        <w:t>Ocoyoacac</w:t>
      </w:r>
      <w:proofErr w:type="spellEnd"/>
      <w:r w:rsidR="004A1D55" w:rsidRPr="001E6D50">
        <w:rPr>
          <w:rFonts w:ascii="Palatino Linotype" w:hAnsi="Palatino Linotype"/>
          <w:i/>
          <w:color w:val="000000"/>
          <w:sz w:val="22"/>
          <w:szCs w:val="22"/>
        </w:rPr>
        <w:t xml:space="preserve">, Estado de México a fin de que vigilar el cumplimiento de la sentencia de la Sala Regional de Toluca del Tribunal Electoral del Poder Judicial de la Federación respecto del juicio ST-JDC-35/2020 promovido por el C. C. Francisco Peña </w:t>
      </w:r>
      <w:proofErr w:type="spellStart"/>
      <w:r w:rsidR="004A1D55" w:rsidRPr="001E6D50">
        <w:rPr>
          <w:rFonts w:ascii="Palatino Linotype" w:hAnsi="Palatino Linotype"/>
          <w:i/>
          <w:color w:val="000000"/>
          <w:sz w:val="22"/>
          <w:szCs w:val="22"/>
        </w:rPr>
        <w:t>Peña</w:t>
      </w:r>
      <w:proofErr w:type="spellEnd"/>
      <w:r w:rsidR="004A1D55" w:rsidRPr="001E6D50">
        <w:rPr>
          <w:rFonts w:ascii="Palatino Linotype" w:hAnsi="Palatino Linotype"/>
          <w:i/>
          <w:color w:val="000000"/>
          <w:sz w:val="22"/>
          <w:szCs w:val="22"/>
        </w:rPr>
        <w:t xml:space="preserve">, en su carácter de Delegado Municipal de la comunidad de La Marquesa, Municipio de </w:t>
      </w:r>
      <w:proofErr w:type="spellStart"/>
      <w:r w:rsidR="004A1D55" w:rsidRPr="001E6D50">
        <w:rPr>
          <w:rFonts w:ascii="Palatino Linotype" w:hAnsi="Palatino Linotype"/>
          <w:i/>
          <w:color w:val="000000"/>
          <w:sz w:val="22"/>
          <w:szCs w:val="22"/>
        </w:rPr>
        <w:t>Ocoyoacac</w:t>
      </w:r>
      <w:proofErr w:type="spellEnd"/>
      <w:r w:rsidR="004A1D55" w:rsidRPr="001E6D50">
        <w:rPr>
          <w:rFonts w:ascii="Palatino Linotype" w:hAnsi="Palatino Linotype"/>
          <w:i/>
          <w:color w:val="000000"/>
          <w:sz w:val="22"/>
          <w:szCs w:val="22"/>
        </w:rPr>
        <w:t>, Estado de México.</w:t>
      </w:r>
      <w:r w:rsidR="004A1D55" w:rsidRPr="001E6D50">
        <w:rPr>
          <w:i/>
        </w:rPr>
        <w:t xml:space="preserve">” </w:t>
      </w:r>
      <w:r w:rsidRPr="001E6D50">
        <w:rPr>
          <w:rFonts w:ascii="Palatino Linotype" w:hAnsi="Palatino Linotype"/>
          <w:i/>
          <w:color w:val="000000"/>
          <w:sz w:val="22"/>
          <w:szCs w:val="22"/>
        </w:rPr>
        <w:t>(Sic)</w:t>
      </w:r>
    </w:p>
    <w:p w14:paraId="22D58E8B" w14:textId="77777777" w:rsidR="00966DC1" w:rsidRPr="001E6D50" w:rsidRDefault="00966DC1" w:rsidP="00966DC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E6D50">
        <w:rPr>
          <w:rFonts w:ascii="Palatino Linotype" w:hAnsi="Palatino Linotype" w:cs="Arial"/>
        </w:rPr>
        <w:t xml:space="preserve">Se hace constar que </w:t>
      </w:r>
      <w:r w:rsidRPr="001E6D50">
        <w:rPr>
          <w:rFonts w:ascii="Palatino Linotype" w:eastAsia="Times New Roman" w:hAnsi="Palatino Linotype" w:cs="Arial"/>
          <w:lang w:val="es-ES"/>
        </w:rPr>
        <w:t>se señaló como modalidad de entrega de la información</w:t>
      </w:r>
      <w:r w:rsidRPr="001E6D50">
        <w:rPr>
          <w:rFonts w:ascii="Palatino Linotype" w:eastAsia="Times New Roman" w:hAnsi="Palatino Linotype" w:cs="Arial"/>
          <w:b/>
          <w:lang w:val="es-ES"/>
        </w:rPr>
        <w:t>:</w:t>
      </w:r>
      <w:r w:rsidRPr="001E6D50">
        <w:rPr>
          <w:rFonts w:ascii="Palatino Linotype" w:eastAsia="Times New Roman" w:hAnsi="Palatino Linotype" w:cs="Arial"/>
          <w:lang w:val="es-ES"/>
        </w:rPr>
        <w:t xml:space="preserve"> a través </w:t>
      </w:r>
      <w:r w:rsidRPr="001E6D50">
        <w:rPr>
          <w:rFonts w:ascii="Palatino Linotype" w:hAnsi="Palatino Linotype"/>
          <w:color w:val="000000"/>
          <w:szCs w:val="14"/>
        </w:rPr>
        <w:t xml:space="preserve">del </w:t>
      </w:r>
      <w:r w:rsidRPr="001E6D50">
        <w:rPr>
          <w:rFonts w:ascii="Palatino Linotype" w:eastAsia="Calibri" w:hAnsi="Palatino Linotype" w:cs="Arial"/>
          <w:lang w:val="es-ES"/>
        </w:rPr>
        <w:t xml:space="preserve">Sistema de Acceso a la Información Mexiquense </w:t>
      </w:r>
      <w:r w:rsidRPr="001E6D50">
        <w:rPr>
          <w:rFonts w:ascii="Palatino Linotype" w:eastAsia="Calibri" w:hAnsi="Palatino Linotype" w:cs="Arial"/>
          <w:b/>
          <w:lang w:val="es-ES"/>
        </w:rPr>
        <w:t>(SAIMEX).</w:t>
      </w:r>
    </w:p>
    <w:p w14:paraId="0E3EE960" w14:textId="77777777" w:rsidR="00117C43" w:rsidRPr="001E6D50" w:rsidRDefault="00117C43" w:rsidP="002D2D9E">
      <w:pPr>
        <w:pStyle w:val="Prrafodelista"/>
        <w:tabs>
          <w:tab w:val="left" w:pos="567"/>
        </w:tabs>
        <w:spacing w:line="360" w:lineRule="auto"/>
        <w:ind w:left="0"/>
        <w:jc w:val="both"/>
        <w:rPr>
          <w:rFonts w:ascii="Palatino Linotype" w:hAnsi="Palatino Linotype" w:cs="Arial"/>
          <w:color w:val="000000" w:themeColor="text1"/>
        </w:rPr>
      </w:pPr>
    </w:p>
    <w:p w14:paraId="0CA02AFE" w14:textId="4D27B7A9" w:rsidR="00BC720C" w:rsidRPr="001E6D50" w:rsidRDefault="00770B33" w:rsidP="00931F6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E6D50">
        <w:rPr>
          <w:rFonts w:ascii="Palatino Linotype" w:eastAsia="Calibri" w:hAnsi="Palatino Linotype" w:cs="Arial"/>
          <w:lang w:val="es-AR"/>
        </w:rPr>
        <w:lastRenderedPageBreak/>
        <w:t xml:space="preserve">El día </w:t>
      </w:r>
      <w:r w:rsidR="00931F65" w:rsidRPr="001E6D50">
        <w:rPr>
          <w:rFonts w:ascii="Palatino Linotype" w:hAnsi="Palatino Linotype"/>
        </w:rPr>
        <w:t xml:space="preserve">veinticuatro (24) de agosto </w:t>
      </w:r>
      <w:r w:rsidRPr="001E6D50">
        <w:rPr>
          <w:rFonts w:ascii="Palatino Linotype" w:hAnsi="Palatino Linotype"/>
        </w:rPr>
        <w:t xml:space="preserve">de </w:t>
      </w:r>
      <w:r w:rsidR="00F01E8D" w:rsidRPr="001E6D50">
        <w:rPr>
          <w:rFonts w:ascii="Palatino Linotype" w:hAnsi="Palatino Linotype"/>
        </w:rPr>
        <w:t>dos mil veinte</w:t>
      </w:r>
      <w:r w:rsidRPr="001E6D50">
        <w:rPr>
          <w:rFonts w:ascii="Palatino Linotype" w:eastAsia="Times New Roman" w:hAnsi="Palatino Linotype" w:cs="Arial"/>
          <w:lang w:val="es-ES"/>
        </w:rPr>
        <w:t xml:space="preserve">, el </w:t>
      </w:r>
      <w:r w:rsidRPr="001E6D50">
        <w:rPr>
          <w:rFonts w:ascii="Palatino Linotype" w:eastAsia="Times New Roman" w:hAnsi="Palatino Linotype" w:cs="Arial"/>
          <w:b/>
          <w:lang w:val="es-ES"/>
        </w:rPr>
        <w:t xml:space="preserve">SUJETO OBLIGADO </w:t>
      </w:r>
      <w:r w:rsidR="00735205" w:rsidRPr="001E6D50">
        <w:rPr>
          <w:rFonts w:ascii="Palatino Linotype" w:eastAsia="Times New Roman" w:hAnsi="Palatino Linotype" w:cs="Arial"/>
          <w:lang w:val="es-ES"/>
        </w:rPr>
        <w:t>respondió</w:t>
      </w:r>
      <w:r w:rsidRPr="001E6D50">
        <w:rPr>
          <w:rFonts w:ascii="Palatino Linotype" w:eastAsia="Times New Roman" w:hAnsi="Palatino Linotype" w:cs="Arial"/>
          <w:lang w:val="es-ES"/>
        </w:rPr>
        <w:t xml:space="preserve"> a la solicitud de información</w:t>
      </w:r>
      <w:r w:rsidR="00735205" w:rsidRPr="001E6D50">
        <w:rPr>
          <w:rFonts w:ascii="Palatino Linotype" w:eastAsia="Times New Roman" w:hAnsi="Palatino Linotype" w:cs="Arial"/>
          <w:lang w:val="es-ES"/>
        </w:rPr>
        <w:t xml:space="preserve"> </w:t>
      </w:r>
      <w:r w:rsidR="00931F65" w:rsidRPr="001E6D50">
        <w:rPr>
          <w:rFonts w:ascii="Palatino Linotype" w:eastAsia="Times New Roman" w:hAnsi="Palatino Linotype" w:cs="Arial"/>
          <w:lang w:val="es-ES"/>
        </w:rPr>
        <w:t>a través del archivo electrónico “</w:t>
      </w:r>
      <w:hyperlink r:id="rId8" w:tgtFrame="_blank" w:history="1">
        <w:r w:rsidR="00931F65" w:rsidRPr="001E6D50">
          <w:rPr>
            <w:rFonts w:ascii="Palatino Linotype" w:hAnsi="Palatino Linotype"/>
            <w:b/>
            <w:i/>
            <w:color w:val="000000" w:themeColor="text1"/>
          </w:rPr>
          <w:t>RESP_JURIDICO_00133_2020.pdf</w:t>
        </w:r>
      </w:hyperlink>
      <w:r w:rsidR="00931F65" w:rsidRPr="001E6D50">
        <w:rPr>
          <w:rFonts w:ascii="Palatino Linotype" w:hAnsi="Palatino Linotype" w:cs="Arial"/>
          <w:b/>
          <w:i/>
          <w:color w:val="000000" w:themeColor="text1"/>
        </w:rPr>
        <w:t xml:space="preserve">” </w:t>
      </w:r>
      <w:r w:rsidR="00931F65" w:rsidRPr="001E6D50">
        <w:rPr>
          <w:rFonts w:ascii="Palatino Linotype" w:hAnsi="Palatino Linotype" w:cs="Arial"/>
          <w:color w:val="000000" w:themeColor="text1"/>
        </w:rPr>
        <w:t xml:space="preserve">con el oficio número </w:t>
      </w:r>
      <w:r w:rsidR="003C00B9" w:rsidRPr="001E6D50">
        <w:rPr>
          <w:rFonts w:ascii="Palatino Linotype" w:hAnsi="Palatino Linotype" w:cs="Arial"/>
          <w:color w:val="000000" w:themeColor="text1"/>
        </w:rPr>
        <w:t>JURIDICO/OCO/</w:t>
      </w:r>
      <w:r w:rsidR="00931F65" w:rsidRPr="001E6D50">
        <w:rPr>
          <w:rFonts w:ascii="Palatino Linotype" w:hAnsi="Palatino Linotype" w:cs="Arial"/>
          <w:color w:val="000000" w:themeColor="text1"/>
        </w:rPr>
        <w:t>/2020</w:t>
      </w:r>
      <w:r w:rsidR="003C00B9" w:rsidRPr="001E6D50">
        <w:rPr>
          <w:rFonts w:ascii="Palatino Linotype" w:hAnsi="Palatino Linotype" w:cs="Arial"/>
          <w:color w:val="000000" w:themeColor="text1"/>
        </w:rPr>
        <w:t xml:space="preserve"> signado por el encargado de la Coordinación Jurídica del Ayuntamiento de </w:t>
      </w:r>
      <w:proofErr w:type="spellStart"/>
      <w:r w:rsidR="003C00B9" w:rsidRPr="001E6D50">
        <w:rPr>
          <w:rFonts w:ascii="Palatino Linotype" w:hAnsi="Palatino Linotype" w:cs="Arial"/>
          <w:color w:val="000000" w:themeColor="text1"/>
        </w:rPr>
        <w:t>Ocoyoacac</w:t>
      </w:r>
      <w:proofErr w:type="spellEnd"/>
      <w:r w:rsidR="001B3209" w:rsidRPr="001E6D50">
        <w:rPr>
          <w:rFonts w:ascii="Palatino Linotype" w:hAnsi="Palatino Linotype" w:cs="Arial"/>
          <w:color w:val="000000" w:themeColor="text1"/>
        </w:rPr>
        <w:t>.</w:t>
      </w:r>
    </w:p>
    <w:p w14:paraId="5A062C96" w14:textId="77777777" w:rsidR="0014790E" w:rsidRPr="001E6D50" w:rsidRDefault="0014790E" w:rsidP="0014790E">
      <w:pPr>
        <w:pStyle w:val="Prrafodelista"/>
        <w:rPr>
          <w:rFonts w:ascii="Palatino Linotype" w:hAnsi="Palatino Linotype" w:cs="Arial"/>
          <w:color w:val="000000" w:themeColor="text1"/>
        </w:rPr>
      </w:pPr>
    </w:p>
    <w:p w14:paraId="7BFAA7D9" w14:textId="0897FBF0" w:rsidR="0014790E" w:rsidRPr="001E6D50" w:rsidRDefault="0014790E" w:rsidP="00931F6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E6D50">
        <w:rPr>
          <w:rFonts w:ascii="Palatino Linotype" w:hAnsi="Palatino Linotype" w:cs="Arial"/>
          <w:color w:val="000000" w:themeColor="text1"/>
        </w:rPr>
        <w:t xml:space="preserve">Asimismo, el día </w:t>
      </w:r>
      <w:r w:rsidRPr="001E6D50">
        <w:rPr>
          <w:rFonts w:ascii="Palatino Linotype" w:hAnsi="Palatino Linotype"/>
        </w:rPr>
        <w:t>veinticuatro (24) de agosto de dos mil veinte</w:t>
      </w:r>
      <w:r w:rsidRPr="001E6D50">
        <w:rPr>
          <w:rFonts w:ascii="Palatino Linotype" w:eastAsia="Times New Roman" w:hAnsi="Palatino Linotype" w:cs="Arial"/>
          <w:lang w:val="es-ES"/>
        </w:rPr>
        <w:t xml:space="preserve">, el </w:t>
      </w:r>
      <w:r w:rsidRPr="001E6D50">
        <w:rPr>
          <w:rFonts w:ascii="Palatino Linotype" w:eastAsia="Times New Roman" w:hAnsi="Palatino Linotype" w:cs="Arial"/>
          <w:b/>
          <w:lang w:val="es-ES"/>
        </w:rPr>
        <w:t xml:space="preserve">SUJETO OBLIGADO </w:t>
      </w:r>
      <w:r w:rsidRPr="001E6D50">
        <w:rPr>
          <w:rFonts w:ascii="Palatino Linotype" w:eastAsia="Times New Roman" w:hAnsi="Palatino Linotype" w:cs="Arial"/>
          <w:lang w:val="es-ES"/>
        </w:rPr>
        <w:t>respondió a la solicitud de información en los siguientes términos:</w:t>
      </w:r>
    </w:p>
    <w:p w14:paraId="544D5BA1" w14:textId="77777777" w:rsidR="0014790E" w:rsidRPr="001E6D50" w:rsidRDefault="0014790E" w:rsidP="0014790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8DD9D08" w14:textId="7A368FD3" w:rsidR="00DD55F9" w:rsidRPr="001E6D50" w:rsidRDefault="00DD55F9" w:rsidP="0014790E">
      <w:pPr>
        <w:pStyle w:val="Prrafodelista"/>
        <w:spacing w:line="360" w:lineRule="auto"/>
        <w:ind w:left="567" w:right="567"/>
        <w:jc w:val="both"/>
        <w:rPr>
          <w:rFonts w:ascii="Palatino Linotype" w:hAnsi="Palatino Linotype" w:cs="Arial"/>
          <w:i/>
          <w:color w:val="000000" w:themeColor="text1"/>
          <w:sz w:val="22"/>
          <w:szCs w:val="22"/>
        </w:rPr>
      </w:pPr>
      <w:r w:rsidRPr="001E6D50">
        <w:rPr>
          <w:rFonts w:ascii="Palatino Linotype" w:eastAsia="Times New Roman" w:hAnsi="Palatino Linotype" w:cs="Times New Roman"/>
          <w:i/>
          <w:sz w:val="22"/>
          <w:szCs w:val="22"/>
          <w:lang w:val="es-MX" w:eastAsia="es-MX"/>
        </w:rPr>
        <w:t>Texto Uno</w:t>
      </w:r>
    </w:p>
    <w:p w14:paraId="48DE14C6" w14:textId="1D748E92" w:rsidR="00DD55F9" w:rsidRPr="001E6D50" w:rsidRDefault="00DD55F9" w:rsidP="0014790E">
      <w:pPr>
        <w:pStyle w:val="Prrafodelista"/>
        <w:spacing w:line="360" w:lineRule="auto"/>
        <w:ind w:left="567" w:right="567"/>
        <w:jc w:val="right"/>
        <w:rPr>
          <w:rFonts w:ascii="Palatino Linotype" w:eastAsia="Times New Roman" w:hAnsi="Palatino Linotype" w:cs="Times New Roman"/>
          <w:i/>
          <w:sz w:val="22"/>
          <w:szCs w:val="22"/>
          <w:lang w:val="es-MX" w:eastAsia="es-MX"/>
        </w:rPr>
      </w:pPr>
      <w:proofErr w:type="spellStart"/>
      <w:r w:rsidRPr="001E6D50">
        <w:rPr>
          <w:rFonts w:ascii="Palatino Linotype" w:eastAsia="Times New Roman" w:hAnsi="Palatino Linotype" w:cs="Times New Roman"/>
          <w:i/>
          <w:sz w:val="22"/>
          <w:szCs w:val="22"/>
          <w:lang w:val="es-MX" w:eastAsia="es-MX"/>
        </w:rPr>
        <w:t>Ocoyoacac</w:t>
      </w:r>
      <w:proofErr w:type="spellEnd"/>
      <w:r w:rsidRPr="001E6D50">
        <w:rPr>
          <w:rFonts w:ascii="Palatino Linotype" w:eastAsia="Times New Roman" w:hAnsi="Palatino Linotype" w:cs="Times New Roman"/>
          <w:i/>
          <w:sz w:val="22"/>
          <w:szCs w:val="22"/>
          <w:lang w:val="es-MX" w:eastAsia="es-MX"/>
        </w:rPr>
        <w:t>, México a 24 de Agosto de 2020</w:t>
      </w:r>
    </w:p>
    <w:p w14:paraId="1B8E2D71" w14:textId="551AFA55" w:rsidR="00DD55F9" w:rsidRPr="001E6D50" w:rsidRDefault="00DD55F9" w:rsidP="0014790E">
      <w:pPr>
        <w:pStyle w:val="Prrafodelista"/>
        <w:spacing w:line="360" w:lineRule="auto"/>
        <w:ind w:left="567" w:right="567"/>
        <w:jc w:val="right"/>
        <w:rPr>
          <w:rFonts w:ascii="Palatino Linotype" w:eastAsia="Times New Roman" w:hAnsi="Palatino Linotype" w:cs="Times New Roman"/>
          <w:i/>
          <w:sz w:val="22"/>
          <w:szCs w:val="22"/>
          <w:lang w:val="es-MX" w:eastAsia="es-MX"/>
        </w:rPr>
      </w:pPr>
      <w:r w:rsidRPr="001E6D50">
        <w:rPr>
          <w:rFonts w:ascii="Palatino Linotype" w:eastAsia="Times New Roman" w:hAnsi="Palatino Linotype" w:cs="Times New Roman"/>
          <w:i/>
          <w:sz w:val="22"/>
          <w:szCs w:val="22"/>
          <w:lang w:val="es-MX" w:eastAsia="es-MX"/>
        </w:rPr>
        <w:t xml:space="preserve">Nombre del solicitante: </w:t>
      </w:r>
      <w:r w:rsidR="00A277A9" w:rsidRPr="00A277A9">
        <w:rPr>
          <w:rFonts w:ascii="Palatino Linotype" w:eastAsia="Times New Roman" w:hAnsi="Palatino Linotype" w:cs="Times New Roman"/>
          <w:i/>
          <w:sz w:val="22"/>
          <w:szCs w:val="22"/>
          <w:highlight w:val="black"/>
          <w:lang w:val="es-MX" w:eastAsia="es-MX"/>
        </w:rPr>
        <w:t>-----------------------------------------------</w:t>
      </w:r>
    </w:p>
    <w:p w14:paraId="730FA7CD" w14:textId="601B0327" w:rsidR="00DD55F9" w:rsidRPr="001E6D50" w:rsidRDefault="00DD55F9" w:rsidP="0014790E">
      <w:pPr>
        <w:pStyle w:val="Prrafodelista"/>
        <w:spacing w:line="360" w:lineRule="auto"/>
        <w:ind w:left="567" w:right="567"/>
        <w:jc w:val="right"/>
        <w:rPr>
          <w:rFonts w:ascii="Palatino Linotype" w:hAnsi="Palatino Linotype" w:cs="Arial"/>
          <w:i/>
          <w:color w:val="000000" w:themeColor="text1"/>
          <w:sz w:val="22"/>
          <w:szCs w:val="22"/>
        </w:rPr>
      </w:pPr>
      <w:r w:rsidRPr="001E6D50">
        <w:rPr>
          <w:rFonts w:ascii="Palatino Linotype" w:eastAsia="Times New Roman" w:hAnsi="Palatino Linotype" w:cs="Times New Roman"/>
          <w:i/>
          <w:sz w:val="22"/>
          <w:szCs w:val="22"/>
          <w:lang w:val="es-MX" w:eastAsia="es-MX"/>
        </w:rPr>
        <w:t>Folio de la solicitud: 00133/OCOYOAC/IP/2020</w:t>
      </w:r>
    </w:p>
    <w:p w14:paraId="3AA54BEC" w14:textId="77777777" w:rsidR="00DD55F9" w:rsidRPr="001E6D50" w:rsidRDefault="00DD55F9" w:rsidP="0014790E">
      <w:pPr>
        <w:spacing w:line="360" w:lineRule="auto"/>
        <w:ind w:left="567" w:right="567"/>
        <w:jc w:val="both"/>
        <w:rPr>
          <w:rFonts w:ascii="Palatino Linotype" w:hAnsi="Palatino Linotype" w:cs="Arial"/>
          <w:i/>
          <w:color w:val="000000" w:themeColor="text1"/>
          <w:sz w:val="22"/>
          <w:szCs w:val="22"/>
        </w:rPr>
      </w:pPr>
    </w:p>
    <w:p w14:paraId="725E7EAA" w14:textId="0D6FF159" w:rsidR="00DD55F9" w:rsidRPr="001E6D50" w:rsidRDefault="00DD55F9" w:rsidP="0014790E">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1E6D50">
        <w:rPr>
          <w:rFonts w:ascii="Palatino Linotype" w:eastAsia="Times New Roman" w:hAnsi="Palatino Linotype" w:cs="Times New Roman"/>
          <w:i/>
          <w:sz w:val="22"/>
          <w:szCs w:val="22"/>
          <w:lang w:val="es-MX" w:eastAsia="es-MX"/>
        </w:rPr>
        <w:t>Texto dos</w:t>
      </w:r>
    </w:p>
    <w:p w14:paraId="4FC5CC05" w14:textId="77777777" w:rsidR="00DD55F9" w:rsidRPr="001E6D50" w:rsidRDefault="00DD55F9" w:rsidP="0014790E">
      <w:pPr>
        <w:spacing w:line="360" w:lineRule="auto"/>
        <w:ind w:left="567" w:right="567"/>
        <w:jc w:val="both"/>
        <w:rPr>
          <w:rFonts w:ascii="Palatino Linotype" w:eastAsia="Times New Roman" w:hAnsi="Palatino Linotype" w:cs="Times New Roman"/>
          <w:i/>
          <w:sz w:val="22"/>
          <w:szCs w:val="22"/>
          <w:lang w:val="es-MX" w:eastAsia="es-MX"/>
        </w:rPr>
      </w:pPr>
    </w:p>
    <w:p w14:paraId="7230BDF8" w14:textId="0A3300B5" w:rsidR="00DD55F9" w:rsidRPr="001E6D50" w:rsidRDefault="00DD55F9" w:rsidP="0014790E">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1E6D50">
        <w:rPr>
          <w:rFonts w:ascii="Palatino Linotype" w:eastAsia="Times New Roman" w:hAnsi="Palatino Linotype" w:cs="Times New Roman"/>
          <w:i/>
          <w:sz w:val="22"/>
          <w:szCs w:val="22"/>
          <w:lang w:val="es-MX" w:eastAsia="es-MX"/>
        </w:rPr>
        <w:t xml:space="preserve">De acuerdo a la naturaleza de la información solicitada, se apega de manera estricta con lo establecido en los siguientes criterios: LEY GENERAL DE TRANSPARENCIA Y ACCESO A LA INFORMACIÓN PÚBLICA. Capítulo II De la Información Reservada Artículo 113. Como información reservada podrá clasificarse aquella cuya publicación: I. Comprometa la seguridad nacional, la seguridad pública o la defensa nacional y cuente con un propósito genuino y un efecto demostrable; II. Pueda menoscabar la conducción de las negociaciones y relaciones internacionales; III. Se entregue al Estado mexicano expresamente con ese carácter o el de confidencial por otro u otros sujetos de derecho internacional, excepto cuando se trate de violaciones graves </w:t>
      </w:r>
      <w:r w:rsidRPr="001E6D50">
        <w:rPr>
          <w:rFonts w:ascii="Palatino Linotype" w:eastAsia="Times New Roman" w:hAnsi="Palatino Linotype" w:cs="Times New Roman"/>
          <w:i/>
          <w:sz w:val="22"/>
          <w:szCs w:val="22"/>
          <w:lang w:val="es-MX" w:eastAsia="es-MX"/>
        </w:rPr>
        <w:lastRenderedPageBreak/>
        <w:t xml:space="preserve">de derechos humanos o delitos de lesa humanidad de conformidad con el derecho internacional; 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V. Pueda poner en riesgo la vida, seguridad o salud de una persona física; VI. Obstruya las actividades de verificación, inspección y auditoría relativas al cumplimiento de las leyes o afecte la recaudación de contribuciones; VII. Obstruya la prevención o persecución de los delitos; VIII. La que contenga las opiniones, recomendaciones o puntos de vista que formen parte del proceso deliberativo de los servidores públicos, hasta en tanto no sea adoptada la decisión definitiva, la cual deberá estar documentada; IX. Obstruya los procedimientos para fincar responsabilidad a los Servidores Públicos, en tanto no se haya dictado la resolución administrativa; X. Afecte los derechos del debido proceso; XI. Vulnere la conducción de los Expedientes judiciales o de los procedimientos administrativos seguidos en forma de juicio, en tanto no hayan causado estado; XII. Se encuentre contenida dentro de las investigaciones de hechos que la ley señale como delitos y se tramiten ante el Ministerio Público, y XIII. Las que por disposición expresa de una ley tengan tal carácter, siempre que sean acordes con las bases, principios y disposiciones establecidos en esta Ley y no la contravengan; así como las previstas en tratados internacionales. LEY DE TRANSPARENCIA Y ACCESO A LA INFORMACIÓN PÚBLICA DEL ESTADO DE MÉXICO Y MUNICIPIOS. Capítulo II De la Información Reservada Artículo 140. El acceso a la información pública será restringido excepcionalmente, cuando por razones de interés público, ésta </w:t>
      </w:r>
      <w:r w:rsidRPr="001E6D50">
        <w:rPr>
          <w:rFonts w:ascii="Palatino Linotype" w:eastAsia="Times New Roman" w:hAnsi="Palatino Linotype" w:cs="Times New Roman"/>
          <w:i/>
          <w:sz w:val="22"/>
          <w:szCs w:val="22"/>
          <w:lang w:val="es-MX" w:eastAsia="es-MX"/>
        </w:rPr>
        <w:lastRenderedPageBreak/>
        <w:t xml:space="preserve">sea clasificada como reservada, conforme a los criterios siguientes: I. Comprometa la seguridad pública y cuente con un propósito genuino y un efecto demostrable; II. Pueda menoscabar la conducción de las negociaciones y relaciones internacionales; III. Se entregue a la Entidad expresamente con ese carácter o el de confidencialidad por otro u otros sujetos de derecho internacional, excepto cuando se trate de violaciones graves de derechos humanos o delitos de lesa humanidad de conformidad con el derecho internacional; IV. Ponga en riesgo la vida, la seguridad o la salud de una persona física; V. Aquella cuya divulgación obstruya o pueda causar un serio perjuicio a: 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VII. La que contengan las opiniones, recomendaciones o puntos de vista que formen parte del proceso deliberativo de los servidores públicos, hasta en tanto sea adoptada la decisión definitiva, la cual deberá estar documentada; VIII. Vulnere la conducción de los expedientes judiciales o de los procedimientos administrativos seguidos en forma de juicio, en tanto no hayan quedado firmes; IX. Se encuentre contenida dentro de las investigaciones de hechos que la Ley señale como delitos y se tramiten ante el Ministerio Público; X. El daño que pueda producirse con la publicación de la información sea mayor que el interés público de conocer la información de referencia, siempre que esté directamente relacionado con </w:t>
      </w:r>
      <w:r w:rsidRPr="001E6D50">
        <w:rPr>
          <w:rFonts w:ascii="Palatino Linotype" w:eastAsia="Times New Roman" w:hAnsi="Palatino Linotype" w:cs="Times New Roman"/>
          <w:i/>
          <w:sz w:val="22"/>
          <w:szCs w:val="22"/>
          <w:lang w:val="es-MX" w:eastAsia="es-MX"/>
        </w:rPr>
        <w:lastRenderedPageBreak/>
        <w:t xml:space="preserve">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XI. Las que por disposición expresa de una ley tengan tal carácter, siempre que sean acordes con las bases, principios y disposiciones establecidos en esta Ley y no la contravengan; así como las previstas en tratados internacionales. De lo anterior se desprende que de conformidad con la búsqueda realizada por la Coordinación Jurídica de este Ayuntamiento de </w:t>
      </w:r>
      <w:proofErr w:type="spellStart"/>
      <w:r w:rsidRPr="001E6D50">
        <w:rPr>
          <w:rFonts w:ascii="Palatino Linotype" w:eastAsia="Times New Roman" w:hAnsi="Palatino Linotype" w:cs="Times New Roman"/>
          <w:i/>
          <w:sz w:val="22"/>
          <w:szCs w:val="22"/>
          <w:lang w:val="es-MX" w:eastAsia="es-MX"/>
        </w:rPr>
        <w:t>Ocoyoacac</w:t>
      </w:r>
      <w:proofErr w:type="spellEnd"/>
      <w:r w:rsidRPr="001E6D50">
        <w:rPr>
          <w:rFonts w:ascii="Palatino Linotype" w:eastAsia="Times New Roman" w:hAnsi="Palatino Linotype" w:cs="Times New Roman"/>
          <w:i/>
          <w:sz w:val="22"/>
          <w:szCs w:val="22"/>
          <w:lang w:val="es-MX" w:eastAsia="es-MX"/>
        </w:rPr>
        <w:t>, y toda vez que la información solicitada se encuentra pendiente de resolución tal y como lo informa la unidad antes mencionada, es necesario limitar de manera total el acceso a la información solicitada y así no vulnerar lo previsto por los preceptos jurídicos arriba citados, razón por la que el Comité de Transparencia emite el siguiente: ACUERDO: CT/OCO/ORD/002/IV/2020; Se aprueba por unanimidad de votos la propuesta presentada por la Coordinación Jurídica de este Sujeto Obligado de clasificación de información como Reservada por un periodo de un año, por ajustarse a los supuestos legales aplicables para su reserva, en aras de que no se quebrante la correcta conducción de los expedientes judiciales hasta en tanto no hayan quedado firmes; en el asunto que nos ocupa por encontrarse pendiente la resolución del Recurso de Reconsideración correspondiente. Lo anterior con fundamento en los artículos 122, 132 fracción I, 136, 139, 140 fracciones VIII y X, 141 y 149 de la Ley de Transparencia y Acceso a la información Pública del Estado de México y Municipios y demás relativos y aplicables.</w:t>
      </w:r>
    </w:p>
    <w:p w14:paraId="0B156E2B" w14:textId="77777777" w:rsidR="00DD55F9" w:rsidRPr="001E6D50" w:rsidRDefault="00DD55F9" w:rsidP="0014790E">
      <w:pPr>
        <w:spacing w:line="360" w:lineRule="auto"/>
        <w:ind w:left="567" w:right="567"/>
        <w:jc w:val="both"/>
        <w:rPr>
          <w:rFonts w:ascii="Palatino Linotype" w:eastAsia="Times New Roman" w:hAnsi="Palatino Linotype" w:cs="Times New Roman"/>
          <w:i/>
          <w:sz w:val="22"/>
          <w:szCs w:val="22"/>
          <w:lang w:val="es-MX" w:eastAsia="es-MX"/>
        </w:rPr>
      </w:pPr>
    </w:p>
    <w:p w14:paraId="5030298F" w14:textId="3963DB53" w:rsidR="00DD55F9" w:rsidRPr="001E6D50" w:rsidRDefault="00DD55F9" w:rsidP="0014790E">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1E6D50">
        <w:rPr>
          <w:rFonts w:ascii="Palatino Linotype" w:eastAsia="Times New Roman" w:hAnsi="Palatino Linotype" w:cs="Times New Roman"/>
          <w:i/>
          <w:sz w:val="22"/>
          <w:szCs w:val="22"/>
          <w:lang w:val="es-MX" w:eastAsia="es-MX"/>
        </w:rPr>
        <w:t>Texto tres</w:t>
      </w:r>
    </w:p>
    <w:p w14:paraId="46E1D818" w14:textId="77777777" w:rsidR="00DD55F9" w:rsidRPr="001E6D50" w:rsidRDefault="00DD55F9" w:rsidP="0014790E">
      <w:pPr>
        <w:pStyle w:val="Prrafodelista"/>
        <w:spacing w:line="360" w:lineRule="auto"/>
        <w:ind w:left="567" w:right="567"/>
        <w:jc w:val="both"/>
        <w:rPr>
          <w:rFonts w:ascii="Palatino Linotype" w:eastAsia="Times New Roman" w:hAnsi="Palatino Linotype" w:cs="Times New Roman"/>
          <w:i/>
          <w:sz w:val="22"/>
          <w:szCs w:val="22"/>
          <w:lang w:val="es-MX" w:eastAsia="es-MX"/>
        </w:rPr>
      </w:pPr>
    </w:p>
    <w:p w14:paraId="612BDB7F" w14:textId="6DA53D46" w:rsidR="00DD55F9" w:rsidRPr="001E6D50" w:rsidRDefault="00DD55F9" w:rsidP="0014790E">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1E6D50">
        <w:rPr>
          <w:rFonts w:ascii="Palatino Linotype" w:eastAsia="Times New Roman" w:hAnsi="Palatino Linotype" w:cs="Times New Roman"/>
          <w:i/>
          <w:sz w:val="22"/>
          <w:szCs w:val="22"/>
          <w:lang w:val="es-MX" w:eastAsia="es-MX"/>
        </w:rPr>
        <w:lastRenderedPageBreak/>
        <w:t>ATENTAMENTE</w:t>
      </w:r>
    </w:p>
    <w:p w14:paraId="772C9758" w14:textId="77777777" w:rsidR="00DD55F9" w:rsidRPr="001E6D50" w:rsidRDefault="00DD55F9" w:rsidP="0014790E">
      <w:pPr>
        <w:pStyle w:val="Prrafodelista"/>
        <w:spacing w:line="360" w:lineRule="auto"/>
        <w:ind w:left="567" w:right="567"/>
        <w:jc w:val="both"/>
        <w:rPr>
          <w:rFonts w:ascii="Palatino Linotype" w:hAnsi="Palatino Linotype" w:cs="Arial"/>
          <w:i/>
          <w:color w:val="000000" w:themeColor="text1"/>
          <w:sz w:val="22"/>
          <w:szCs w:val="22"/>
        </w:rPr>
      </w:pPr>
    </w:p>
    <w:p w14:paraId="617AA1EC" w14:textId="62B6ECD4" w:rsidR="00DD55F9" w:rsidRPr="001E6D50" w:rsidRDefault="00DD55F9" w:rsidP="0014790E">
      <w:pPr>
        <w:pStyle w:val="Prrafodelista"/>
        <w:spacing w:line="360" w:lineRule="auto"/>
        <w:ind w:left="567" w:right="567"/>
        <w:jc w:val="both"/>
        <w:rPr>
          <w:rFonts w:ascii="Palatino Linotype" w:hAnsi="Palatino Linotype" w:cs="Arial"/>
          <w:i/>
          <w:color w:val="000000" w:themeColor="text1"/>
          <w:sz w:val="22"/>
          <w:szCs w:val="22"/>
        </w:rPr>
      </w:pPr>
      <w:r w:rsidRPr="001E6D50">
        <w:rPr>
          <w:rFonts w:ascii="Palatino Linotype" w:eastAsia="Times New Roman" w:hAnsi="Palatino Linotype" w:cs="Times New Roman"/>
          <w:i/>
          <w:sz w:val="22"/>
          <w:szCs w:val="22"/>
          <w:lang w:val="es-MX" w:eastAsia="es-MX"/>
        </w:rPr>
        <w:t>Lic. Alan González Hernández</w:t>
      </w:r>
      <w:r w:rsidR="0014790E" w:rsidRPr="001E6D50">
        <w:rPr>
          <w:rFonts w:ascii="Palatino Linotype" w:eastAsia="Times New Roman" w:hAnsi="Palatino Linotype" w:cs="Times New Roman"/>
          <w:i/>
          <w:sz w:val="22"/>
          <w:szCs w:val="22"/>
          <w:lang w:val="es-MX" w:eastAsia="es-MX"/>
        </w:rPr>
        <w:t>” (Sic)</w:t>
      </w:r>
    </w:p>
    <w:p w14:paraId="012CEC22" w14:textId="77777777" w:rsidR="00DD55F9" w:rsidRPr="001E6D50" w:rsidRDefault="00DD55F9" w:rsidP="00DD55F9">
      <w:pPr>
        <w:pStyle w:val="Prrafodelista"/>
        <w:rPr>
          <w:rFonts w:ascii="Palatino Linotype" w:hAnsi="Palatino Linotype" w:cs="Arial"/>
          <w:color w:val="000000" w:themeColor="text1"/>
        </w:rPr>
      </w:pPr>
    </w:p>
    <w:p w14:paraId="50591865" w14:textId="02AE98CA" w:rsidR="008705A5" w:rsidRPr="001E6D50" w:rsidRDefault="001B3209" w:rsidP="00DD55F9">
      <w:pPr>
        <w:pStyle w:val="Prrafodelista"/>
        <w:numPr>
          <w:ilvl w:val="0"/>
          <w:numId w:val="1"/>
        </w:numPr>
        <w:tabs>
          <w:tab w:val="left" w:pos="567"/>
        </w:tabs>
        <w:spacing w:before="100" w:beforeAutospacing="1" w:after="100" w:afterAutospacing="1" w:line="360" w:lineRule="auto"/>
        <w:ind w:left="0" w:firstLine="0"/>
        <w:jc w:val="both"/>
        <w:rPr>
          <w:rStyle w:val="Hipervnculo"/>
          <w:rFonts w:ascii="Palatino Linotype" w:hAnsi="Palatino Linotype" w:cs="Arial"/>
          <w:color w:val="000000" w:themeColor="text1"/>
          <w:u w:val="none"/>
        </w:rPr>
      </w:pPr>
      <w:r w:rsidRPr="001E6D50">
        <w:rPr>
          <w:rFonts w:ascii="Palatino Linotype" w:hAnsi="Palatino Linotype" w:cs="Arial"/>
          <w:color w:val="000000" w:themeColor="text1"/>
        </w:rPr>
        <w:t>A</w:t>
      </w:r>
      <w:r w:rsidR="0014790E" w:rsidRPr="001E6D50">
        <w:rPr>
          <w:rFonts w:ascii="Palatino Linotype" w:hAnsi="Palatino Linotype" w:cs="Arial"/>
          <w:color w:val="000000" w:themeColor="text1"/>
        </w:rPr>
        <w:t xml:space="preserve"> su respuesta adjuntó</w:t>
      </w:r>
      <w:r w:rsidRPr="001E6D50">
        <w:rPr>
          <w:rFonts w:ascii="Palatino Linotype" w:eastAsia="Times New Roman" w:hAnsi="Palatino Linotype" w:cs="Arial"/>
          <w:lang w:val="es-ES"/>
        </w:rPr>
        <w:t xml:space="preserve"> los archivos electrónicos “</w:t>
      </w:r>
      <w:hyperlink r:id="rId9" w:tgtFrame="_blank" w:history="1">
        <w:r w:rsidRPr="001E6D50">
          <w:rPr>
            <w:rStyle w:val="Hipervnculo"/>
            <w:rFonts w:ascii="Palatino Linotype" w:hAnsi="Palatino Linotype" w:cs="Arial"/>
            <w:b/>
            <w:bCs/>
            <w:i/>
            <w:color w:val="000000" w:themeColor="text1"/>
            <w:u w:val="none"/>
          </w:rPr>
          <w:t>RESP_JURIDICO_00133_2020.pdf</w:t>
        </w:r>
      </w:hyperlink>
      <w:r w:rsidRPr="001E6D50">
        <w:rPr>
          <w:rStyle w:val="Hipervnculo"/>
          <w:rFonts w:ascii="Palatino Linotype" w:hAnsi="Palatino Linotype"/>
          <w:bCs/>
          <w:i/>
          <w:color w:val="000000" w:themeColor="text1"/>
          <w:u w:val="none"/>
        </w:rPr>
        <w:t xml:space="preserve">” </w:t>
      </w:r>
      <w:r w:rsidRPr="001E6D50">
        <w:rPr>
          <w:rStyle w:val="Hipervnculo"/>
          <w:rFonts w:ascii="Palatino Linotype" w:hAnsi="Palatino Linotype"/>
          <w:bCs/>
          <w:color w:val="000000" w:themeColor="text1"/>
          <w:u w:val="none"/>
        </w:rPr>
        <w:t xml:space="preserve">con el archivo descrito en el párrafo anterior </w:t>
      </w:r>
      <w:r w:rsidRPr="001E6D50">
        <w:rPr>
          <w:rFonts w:ascii="Palatino Linotype" w:eastAsia="Times New Roman" w:hAnsi="Palatino Linotype" w:cs="Arial"/>
          <w:b/>
          <w:lang w:val="es-ES"/>
        </w:rPr>
        <w:t xml:space="preserve">y </w:t>
      </w:r>
      <w:r w:rsidRPr="001E6D50">
        <w:rPr>
          <w:rFonts w:ascii="Palatino Linotype" w:eastAsia="Times New Roman" w:hAnsi="Palatino Linotype" w:cs="Arial"/>
          <w:lang w:val="es-ES"/>
        </w:rPr>
        <w:t>“</w:t>
      </w:r>
      <w:hyperlink r:id="rId10" w:tgtFrame="_blank" w:history="1">
        <w:r w:rsidRPr="001E6D50">
          <w:rPr>
            <w:rStyle w:val="Hipervnculo"/>
            <w:rFonts w:ascii="Palatino Linotype" w:hAnsi="Palatino Linotype" w:cs="Arial"/>
            <w:b/>
            <w:bCs/>
            <w:i/>
            <w:color w:val="000000" w:themeColor="text1"/>
            <w:u w:val="none"/>
          </w:rPr>
          <w:t>RESP_UTAI_00133_2020.pdf</w:t>
        </w:r>
      </w:hyperlink>
      <w:r w:rsidRPr="001E6D50">
        <w:rPr>
          <w:rStyle w:val="Hipervnculo"/>
          <w:rFonts w:ascii="Palatino Linotype" w:hAnsi="Palatino Linotype"/>
          <w:bCs/>
          <w:i/>
          <w:color w:val="000000" w:themeColor="text1"/>
          <w:u w:val="none"/>
        </w:rPr>
        <w:t xml:space="preserve">” </w:t>
      </w:r>
      <w:r w:rsidR="00DD55F9" w:rsidRPr="001E6D50">
        <w:rPr>
          <w:rStyle w:val="Hipervnculo"/>
          <w:rFonts w:ascii="Palatino Linotype" w:hAnsi="Palatino Linotype"/>
          <w:bCs/>
          <w:color w:val="000000" w:themeColor="text1"/>
          <w:u w:val="none"/>
        </w:rPr>
        <w:t>con el oficio OCO/</w:t>
      </w:r>
      <w:proofErr w:type="spellStart"/>
      <w:r w:rsidR="00DD55F9" w:rsidRPr="001E6D50">
        <w:rPr>
          <w:rStyle w:val="Hipervnculo"/>
          <w:rFonts w:ascii="Palatino Linotype" w:hAnsi="Palatino Linotype"/>
          <w:bCs/>
          <w:color w:val="000000" w:themeColor="text1"/>
          <w:u w:val="none"/>
        </w:rPr>
        <w:t>UTAl</w:t>
      </w:r>
      <w:proofErr w:type="spellEnd"/>
      <w:r w:rsidR="00DD55F9" w:rsidRPr="001E6D50">
        <w:rPr>
          <w:rStyle w:val="Hipervnculo"/>
          <w:rFonts w:ascii="Palatino Linotype" w:hAnsi="Palatino Linotype"/>
          <w:bCs/>
          <w:color w:val="000000" w:themeColor="text1"/>
          <w:u w:val="none"/>
        </w:rPr>
        <w:t xml:space="preserve">/00411/2020, signado por el Titular de la Unidad de Transparencia del Ayuntamiento de </w:t>
      </w:r>
      <w:proofErr w:type="spellStart"/>
      <w:r w:rsidR="00DD55F9" w:rsidRPr="001E6D50">
        <w:rPr>
          <w:rStyle w:val="Hipervnculo"/>
          <w:rFonts w:ascii="Palatino Linotype" w:hAnsi="Palatino Linotype"/>
          <w:bCs/>
          <w:color w:val="000000" w:themeColor="text1"/>
          <w:u w:val="none"/>
        </w:rPr>
        <w:t>Ocoyoacac</w:t>
      </w:r>
      <w:proofErr w:type="spellEnd"/>
      <w:r w:rsidR="00DD55F9" w:rsidRPr="001E6D50">
        <w:rPr>
          <w:rStyle w:val="Hipervnculo"/>
          <w:rFonts w:ascii="Palatino Linotype" w:hAnsi="Palatino Linotype"/>
          <w:bCs/>
          <w:color w:val="000000" w:themeColor="text1"/>
          <w:u w:val="none"/>
        </w:rPr>
        <w:t xml:space="preserve"> mismo que no se inserta en este apartado en obviedad de repeticiones innecesarias toda vez que ya es del conocimiento de las partes y será motivo de análisis en el cuerpo de la presente resolución.</w:t>
      </w:r>
    </w:p>
    <w:p w14:paraId="4CC634A6" w14:textId="77777777" w:rsidR="00E838CE" w:rsidRPr="001E6D50" w:rsidRDefault="00E838CE" w:rsidP="00E838CE">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40B75B6B" w:rsidR="00F34201" w:rsidRPr="001E6D50"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E6D50">
        <w:rPr>
          <w:rFonts w:ascii="Palatino Linotype" w:eastAsia="Times New Roman" w:hAnsi="Palatino Linotype" w:cs="Arial"/>
          <w:lang w:val="es-ES"/>
        </w:rPr>
        <w:t xml:space="preserve">El día </w:t>
      </w:r>
      <w:r w:rsidR="002E61BB" w:rsidRPr="001E6D50">
        <w:rPr>
          <w:rFonts w:ascii="Palatino Linotype" w:eastAsia="Times New Roman" w:hAnsi="Palatino Linotype" w:cs="Arial"/>
          <w:lang w:val="es-ES"/>
        </w:rPr>
        <w:t>siete</w:t>
      </w:r>
      <w:r w:rsidR="00E838CE" w:rsidRPr="001E6D50">
        <w:rPr>
          <w:rFonts w:ascii="Palatino Linotype" w:eastAsia="Times New Roman" w:hAnsi="Palatino Linotype" w:cs="Arial"/>
          <w:lang w:val="es-ES"/>
        </w:rPr>
        <w:t xml:space="preserve"> </w:t>
      </w:r>
      <w:r w:rsidR="00E239DF" w:rsidRPr="001E6D50">
        <w:rPr>
          <w:rFonts w:ascii="Palatino Linotype" w:eastAsia="Times New Roman" w:hAnsi="Palatino Linotype" w:cs="Arial"/>
          <w:lang w:val="es-ES"/>
        </w:rPr>
        <w:t>(</w:t>
      </w:r>
      <w:r w:rsidR="002E61BB" w:rsidRPr="001E6D50">
        <w:rPr>
          <w:rFonts w:ascii="Palatino Linotype" w:eastAsia="Times New Roman" w:hAnsi="Palatino Linotype" w:cs="Arial"/>
          <w:lang w:val="es-ES"/>
        </w:rPr>
        <w:t>07</w:t>
      </w:r>
      <w:r w:rsidR="00E239DF" w:rsidRPr="001E6D50">
        <w:rPr>
          <w:rFonts w:ascii="Palatino Linotype" w:eastAsia="Times New Roman" w:hAnsi="Palatino Linotype" w:cs="Arial"/>
          <w:lang w:val="es-ES"/>
        </w:rPr>
        <w:t xml:space="preserve">) de </w:t>
      </w:r>
      <w:r w:rsidR="00CD6182" w:rsidRPr="001E6D50">
        <w:rPr>
          <w:rFonts w:ascii="Palatino Linotype" w:eastAsia="Times New Roman" w:hAnsi="Palatino Linotype" w:cs="Arial"/>
          <w:lang w:val="es-ES"/>
        </w:rPr>
        <w:t>septiembre</w:t>
      </w:r>
      <w:r w:rsidR="00E239DF" w:rsidRPr="001E6D50">
        <w:rPr>
          <w:rFonts w:ascii="Palatino Linotype" w:eastAsia="Times New Roman" w:hAnsi="Palatino Linotype" w:cs="Arial"/>
          <w:lang w:val="es-ES"/>
        </w:rPr>
        <w:t xml:space="preserve"> de </w:t>
      </w:r>
      <w:r w:rsidR="00F01E8D" w:rsidRPr="001E6D50">
        <w:rPr>
          <w:rFonts w:ascii="Palatino Linotype" w:eastAsia="Times New Roman" w:hAnsi="Palatino Linotype" w:cs="Arial"/>
          <w:lang w:val="es-ES"/>
        </w:rPr>
        <w:t>dos mil veinte</w:t>
      </w:r>
      <w:r w:rsidRPr="001E6D50">
        <w:rPr>
          <w:rFonts w:ascii="Palatino Linotype" w:eastAsia="Times New Roman" w:hAnsi="Palatino Linotype" w:cs="Arial"/>
          <w:lang w:val="es-ES"/>
        </w:rPr>
        <w:t xml:space="preserve">, en tiempo y forma </w:t>
      </w:r>
      <w:r w:rsidR="00797148" w:rsidRPr="001E6D50">
        <w:rPr>
          <w:rFonts w:ascii="Palatino Linotype" w:hAnsi="Palatino Linotype"/>
          <w:color w:val="000000"/>
        </w:rPr>
        <w:t>se</w:t>
      </w:r>
      <w:r w:rsidR="00C15336" w:rsidRPr="001E6D50">
        <w:rPr>
          <w:rFonts w:ascii="Palatino Linotype" w:hAnsi="Palatino Linotype"/>
          <w:color w:val="000000"/>
        </w:rPr>
        <w:t xml:space="preserve"> </w:t>
      </w:r>
      <w:r w:rsidRPr="001E6D50">
        <w:rPr>
          <w:rFonts w:ascii="Palatino Linotype" w:eastAsia="Times New Roman" w:hAnsi="Palatino Linotype" w:cs="Arial"/>
          <w:lang w:val="es-ES"/>
        </w:rPr>
        <w:t>interpuso el recurso de revisión, en contra de la respuesta anteriormente referida, señalando como:</w:t>
      </w:r>
    </w:p>
    <w:p w14:paraId="5D195D9E" w14:textId="77777777" w:rsidR="00C15336" w:rsidRPr="001E6D50" w:rsidRDefault="00C15336" w:rsidP="004E1461">
      <w:pPr>
        <w:pStyle w:val="Prrafodelista"/>
        <w:tabs>
          <w:tab w:val="left" w:pos="567"/>
        </w:tabs>
        <w:spacing w:line="360" w:lineRule="auto"/>
        <w:ind w:left="0"/>
        <w:jc w:val="both"/>
        <w:rPr>
          <w:rFonts w:ascii="Palatino Linotype" w:hAnsi="Palatino Linotype"/>
        </w:rPr>
      </w:pPr>
    </w:p>
    <w:p w14:paraId="59970600" w14:textId="3E5C695C" w:rsidR="00F34201" w:rsidRPr="001E6D50" w:rsidRDefault="006711DB" w:rsidP="005E56A4">
      <w:pPr>
        <w:ind w:left="567" w:right="567"/>
        <w:jc w:val="both"/>
        <w:rPr>
          <w:rFonts w:ascii="Palatino Linotype" w:eastAsia="Times New Roman" w:hAnsi="Palatino Linotype" w:cs="Times New Roman"/>
          <w:lang w:val="es-MX" w:eastAsia="es-MX"/>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bookmarkStart w:id="32" w:name="_Toc56108548"/>
      <w:r w:rsidRPr="001E6D50">
        <w:rPr>
          <w:rStyle w:val="Ttulo2Car"/>
          <w:color w:val="auto"/>
          <w:szCs w:val="24"/>
          <w:lang w:val="es-ES"/>
        </w:rPr>
        <w:t xml:space="preserve">a) </w:t>
      </w:r>
      <w:r w:rsidR="00F34201" w:rsidRPr="001E6D50">
        <w:rPr>
          <w:rStyle w:val="Ttulo2Car"/>
          <w:color w:val="auto"/>
          <w:szCs w:val="24"/>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1E6D50">
        <w:rPr>
          <w:rStyle w:val="Ttulo2Car"/>
          <w:color w:val="auto"/>
          <w:szCs w:val="24"/>
          <w:lang w:val="es-ES"/>
        </w:rPr>
        <w:t xml:space="preserve"> </w:t>
      </w:r>
      <w:bookmarkEnd w:id="24"/>
      <w:bookmarkEnd w:id="25"/>
      <w:bookmarkEnd w:id="26"/>
      <w:bookmarkEnd w:id="27"/>
      <w:bookmarkEnd w:id="28"/>
      <w:bookmarkEnd w:id="29"/>
      <w:bookmarkEnd w:id="30"/>
      <w:bookmarkEnd w:id="31"/>
      <w:bookmarkEnd w:id="33"/>
      <w:bookmarkEnd w:id="34"/>
      <w:bookmarkEnd w:id="35"/>
      <w:bookmarkEnd w:id="36"/>
      <w:bookmarkEnd w:id="37"/>
      <w:bookmarkEnd w:id="38"/>
      <w:bookmarkEnd w:id="39"/>
      <w:bookmarkEnd w:id="40"/>
      <w:bookmarkEnd w:id="41"/>
      <w:bookmarkEnd w:id="42"/>
      <w:bookmarkEnd w:id="43"/>
      <w:bookmarkEnd w:id="44"/>
      <w:r w:rsidR="003B0860" w:rsidRPr="001E6D50">
        <w:rPr>
          <w:rStyle w:val="Ttulo2Car"/>
          <w:i/>
          <w:color w:val="auto"/>
          <w:sz w:val="22"/>
          <w:szCs w:val="22"/>
          <w:lang w:val="es-ES"/>
        </w:rPr>
        <w:t>“</w:t>
      </w:r>
      <w:bookmarkEnd w:id="32"/>
      <w:r w:rsidR="0014790E" w:rsidRPr="001E6D50">
        <w:rPr>
          <w:rFonts w:ascii="Palatino Linotype" w:hAnsi="Palatino Linotype"/>
          <w:i/>
          <w:color w:val="000000"/>
          <w:sz w:val="22"/>
          <w:szCs w:val="22"/>
        </w:rPr>
        <w:t>RESPUESTA GENERADA POR EL AYUNTAMIENTO DE OCOYOACAC</w:t>
      </w:r>
      <w:r w:rsidR="00AC6585" w:rsidRPr="001E6D50">
        <w:rPr>
          <w:rFonts w:ascii="Palatino Linotype" w:eastAsia="Calibri" w:hAnsi="Palatino Linotype" w:cs="Arial"/>
          <w:i/>
          <w:sz w:val="22"/>
          <w:szCs w:val="22"/>
          <w:lang w:val="es-ES"/>
        </w:rPr>
        <w:t>” (Sic)</w:t>
      </w:r>
    </w:p>
    <w:p w14:paraId="49011773" w14:textId="77777777" w:rsidR="009F65DD" w:rsidRPr="001E6D50" w:rsidRDefault="009F65DD" w:rsidP="00E838CE">
      <w:pPr>
        <w:tabs>
          <w:tab w:val="left" w:pos="567"/>
        </w:tabs>
        <w:spacing w:line="360" w:lineRule="auto"/>
        <w:ind w:left="567" w:right="567"/>
        <w:jc w:val="both"/>
        <w:rPr>
          <w:rStyle w:val="Ttulo2Car"/>
          <w:b w:val="0"/>
          <w:color w:val="auto"/>
          <w:szCs w:val="24"/>
          <w:lang w:val="es-ES"/>
        </w:rPr>
      </w:pPr>
    </w:p>
    <w:p w14:paraId="11CE12B5" w14:textId="1F0518C7" w:rsidR="00F34201" w:rsidRPr="001E6D50" w:rsidRDefault="006711DB" w:rsidP="002D2D9E">
      <w:pPr>
        <w:spacing w:line="360" w:lineRule="auto"/>
        <w:ind w:left="567" w:right="567"/>
        <w:jc w:val="both"/>
        <w:rPr>
          <w:rFonts w:ascii="Palatino Linotype" w:eastAsia="Times New Roman" w:hAnsi="Palatino Linotype" w:cs="Times New Roman"/>
          <w:i/>
          <w:sz w:val="22"/>
          <w:szCs w:val="22"/>
          <w:lang w:val="es-MX" w:eastAsia="es-MX"/>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56108549"/>
      <w:r w:rsidRPr="001E6D50">
        <w:rPr>
          <w:rStyle w:val="Ttulo2Car"/>
          <w:color w:val="auto"/>
          <w:sz w:val="22"/>
          <w:szCs w:val="22"/>
          <w:lang w:val="es-ES"/>
        </w:rPr>
        <w:t xml:space="preserve">b) </w:t>
      </w:r>
      <w:r w:rsidR="00F34201" w:rsidRPr="001E6D50">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1E6D50">
        <w:rPr>
          <w:rFonts w:ascii="Palatino Linotype" w:hAnsi="Palatino Linotype"/>
          <w:i/>
          <w:sz w:val="22"/>
          <w:szCs w:val="22"/>
        </w:rPr>
        <w:t xml:space="preserve"> “</w:t>
      </w:r>
      <w:r w:rsidR="0014790E" w:rsidRPr="001E6D50">
        <w:rPr>
          <w:rFonts w:ascii="Palatino Linotype" w:hAnsi="Palatino Linotype"/>
          <w:i/>
          <w:color w:val="000000"/>
          <w:sz w:val="22"/>
          <w:szCs w:val="22"/>
        </w:rPr>
        <w:t>LA RESPUESTA ES MUY GENERAL, NO ES ESPECIFICA Y NO DA A CONOCER LAS ACTUACIONES QUE TUVIERON</w:t>
      </w:r>
      <w:r w:rsidR="00F34201" w:rsidRPr="001E6D50">
        <w:rPr>
          <w:rFonts w:ascii="Palatino Linotype" w:hAnsi="Palatino Linotype"/>
          <w:i/>
          <w:color w:val="000000"/>
          <w:sz w:val="22"/>
          <w:szCs w:val="22"/>
        </w:rPr>
        <w:t>” (Sic)</w:t>
      </w:r>
    </w:p>
    <w:p w14:paraId="119A67F1" w14:textId="77777777" w:rsidR="00B360AC" w:rsidRPr="001E6D50" w:rsidRDefault="00B360AC" w:rsidP="00035CD5">
      <w:pPr>
        <w:pStyle w:val="Prrafodelista"/>
        <w:tabs>
          <w:tab w:val="left" w:pos="426"/>
          <w:tab w:val="left" w:pos="567"/>
        </w:tabs>
        <w:spacing w:line="360" w:lineRule="auto"/>
        <w:ind w:left="0"/>
        <w:jc w:val="both"/>
        <w:rPr>
          <w:rFonts w:ascii="Palatino Linotype" w:hAnsi="Palatino Linotype"/>
          <w:color w:val="000000"/>
        </w:rPr>
      </w:pPr>
    </w:p>
    <w:p w14:paraId="6EAD69D3" w14:textId="7541C230" w:rsidR="00F34201" w:rsidRPr="001E6D50"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 w:val="22"/>
          <w:szCs w:val="22"/>
        </w:rPr>
      </w:pPr>
      <w:r w:rsidRPr="001E6D50">
        <w:rPr>
          <w:rFonts w:ascii="Palatino Linotype" w:eastAsia="Times New Roman" w:hAnsi="Palatino Linotype" w:cs="Arial"/>
          <w:lang w:val="es-ES"/>
        </w:rPr>
        <w:t xml:space="preserve">Se registró el recurso de revisión bajo el número de expediente </w:t>
      </w:r>
      <w:r w:rsidRPr="001E6D50">
        <w:rPr>
          <w:rFonts w:ascii="Palatino Linotype" w:hAnsi="Palatino Linotype" w:cs="Arial"/>
          <w:bCs/>
        </w:rPr>
        <w:t xml:space="preserve">al rubro indicado, así mismo con fundamento en lo dispuesto por el </w:t>
      </w:r>
      <w:r w:rsidRPr="001E6D50">
        <w:rPr>
          <w:rFonts w:ascii="Palatino Linotype" w:eastAsia="Calibri" w:hAnsi="Palatino Linotype" w:cs="Arial"/>
          <w:lang w:val="es-ES"/>
        </w:rPr>
        <w:t xml:space="preserve">artículo 185 fracción I </w:t>
      </w:r>
      <w:r w:rsidRPr="001E6D50">
        <w:rPr>
          <w:rFonts w:ascii="Palatino Linotype" w:eastAsia="Calibri" w:hAnsi="Palatino Linotype" w:cs="Arial"/>
          <w:lang w:val="es-ES"/>
        </w:rPr>
        <w:lastRenderedPageBreak/>
        <w:t xml:space="preserve">de la </w:t>
      </w:r>
      <w:r w:rsidRPr="001E6D50">
        <w:rPr>
          <w:rFonts w:ascii="Palatino Linotype" w:eastAsia="Calibri" w:hAnsi="Palatino Linotype" w:cs="Arial"/>
          <w:b/>
          <w:lang w:val="es-ES"/>
        </w:rPr>
        <w:t xml:space="preserve">Ley de Transparencia y Acceso a la Información Pública del Estado de México y Municipios </w:t>
      </w:r>
      <w:r w:rsidRPr="001E6D50">
        <w:rPr>
          <w:rFonts w:ascii="Palatino Linotype" w:eastAsia="Times New Roman" w:hAnsi="Palatino Linotype" w:cs="Arial"/>
          <w:lang w:val="es-ES"/>
        </w:rPr>
        <w:t>se turnó a</w:t>
      </w:r>
      <w:r w:rsidR="00384D66" w:rsidRPr="001E6D50">
        <w:rPr>
          <w:rFonts w:ascii="Palatino Linotype" w:eastAsia="Times New Roman" w:hAnsi="Palatino Linotype" w:cs="Arial"/>
          <w:lang w:val="es-ES"/>
        </w:rPr>
        <w:t xml:space="preserve"> </w:t>
      </w:r>
      <w:r w:rsidRPr="001E6D50">
        <w:rPr>
          <w:rFonts w:ascii="Palatino Linotype" w:eastAsia="Times New Roman" w:hAnsi="Palatino Linotype" w:cs="Arial"/>
          <w:lang w:val="es-ES"/>
        </w:rPr>
        <w:t>l</w:t>
      </w:r>
      <w:r w:rsidR="00384D66" w:rsidRPr="001E6D50">
        <w:rPr>
          <w:rFonts w:ascii="Palatino Linotype" w:eastAsia="Times New Roman" w:hAnsi="Palatino Linotype" w:cs="Arial"/>
          <w:lang w:val="es-ES"/>
        </w:rPr>
        <w:t>a</w:t>
      </w:r>
      <w:r w:rsidRPr="001E6D50">
        <w:rPr>
          <w:rFonts w:ascii="Palatino Linotype" w:eastAsia="Times New Roman" w:hAnsi="Palatino Linotype" w:cs="Arial"/>
          <w:lang w:val="es-ES"/>
        </w:rPr>
        <w:t xml:space="preserve"> </w:t>
      </w:r>
      <w:r w:rsidR="00384D66" w:rsidRPr="001E6D50">
        <w:rPr>
          <w:rFonts w:ascii="Palatino Linotype" w:eastAsia="Times New Roman" w:hAnsi="Palatino Linotype" w:cs="Arial"/>
          <w:b/>
          <w:lang w:val="es-ES"/>
        </w:rPr>
        <w:t>Comisionada</w:t>
      </w:r>
      <w:r w:rsidRPr="001E6D50">
        <w:rPr>
          <w:rFonts w:ascii="Palatino Linotype" w:eastAsia="Times New Roman" w:hAnsi="Palatino Linotype" w:cs="Arial"/>
          <w:b/>
          <w:lang w:val="es-ES"/>
        </w:rPr>
        <w:t xml:space="preserve"> </w:t>
      </w:r>
      <w:r w:rsidR="00384D66" w:rsidRPr="001E6D50">
        <w:rPr>
          <w:rFonts w:ascii="Palatino Linotype" w:eastAsia="Times New Roman" w:hAnsi="Palatino Linotype" w:cs="Arial"/>
          <w:b/>
          <w:lang w:val="es-ES"/>
        </w:rPr>
        <w:t>Zulema Martínez Sánchez</w:t>
      </w:r>
      <w:r w:rsidRPr="001E6D50">
        <w:rPr>
          <w:rFonts w:ascii="Palatino Linotype" w:eastAsia="Times New Roman" w:hAnsi="Palatino Linotype" w:cs="Arial"/>
          <w:b/>
          <w:lang w:val="es-ES"/>
        </w:rPr>
        <w:t xml:space="preserve">, </w:t>
      </w:r>
      <w:r w:rsidRPr="001E6D50">
        <w:rPr>
          <w:rFonts w:ascii="Palatino Linotype" w:eastAsia="Times New Roman" w:hAnsi="Palatino Linotype" w:cs="Arial"/>
          <w:lang w:val="es-ES"/>
        </w:rPr>
        <w:t xml:space="preserve">con el objeto de </w:t>
      </w:r>
      <w:r w:rsidRPr="001E6D50">
        <w:rPr>
          <w:rFonts w:ascii="Palatino Linotype" w:eastAsia="Times New Roman" w:hAnsi="Palatino Linotype" w:cs="Arial"/>
          <w:lang w:val="es-MX"/>
        </w:rPr>
        <w:t>su análisis.</w:t>
      </w:r>
    </w:p>
    <w:p w14:paraId="05A9C452" w14:textId="77777777" w:rsidR="00752C5E" w:rsidRPr="001E6D50" w:rsidRDefault="00752C5E" w:rsidP="004E1461">
      <w:pPr>
        <w:pStyle w:val="Prrafodelista"/>
        <w:tabs>
          <w:tab w:val="left" w:pos="426"/>
          <w:tab w:val="left" w:pos="567"/>
        </w:tabs>
        <w:spacing w:before="240" w:after="240" w:line="360" w:lineRule="auto"/>
        <w:ind w:left="0"/>
        <w:jc w:val="both"/>
        <w:rPr>
          <w:rFonts w:ascii="Palatino Linotype" w:hAnsi="Palatino Linotype"/>
          <w:color w:val="000000"/>
          <w:sz w:val="22"/>
          <w:szCs w:val="22"/>
        </w:rPr>
      </w:pPr>
    </w:p>
    <w:p w14:paraId="074CEB96" w14:textId="5085FB1F" w:rsidR="00752C5E" w:rsidRPr="001E6D50" w:rsidRDefault="00384D66" w:rsidP="004E1461">
      <w:pPr>
        <w:pStyle w:val="Prrafodelista"/>
        <w:numPr>
          <w:ilvl w:val="0"/>
          <w:numId w:val="1"/>
        </w:numPr>
        <w:tabs>
          <w:tab w:val="left" w:pos="567"/>
        </w:tabs>
        <w:spacing w:before="240" w:after="240" w:line="360" w:lineRule="auto"/>
        <w:ind w:left="0" w:firstLine="0"/>
        <w:jc w:val="both"/>
        <w:rPr>
          <w:rFonts w:ascii="Palatino Linotype" w:hAnsi="Palatino Linotype"/>
          <w:color w:val="000000"/>
          <w:sz w:val="22"/>
          <w:szCs w:val="22"/>
        </w:rPr>
      </w:pPr>
      <w:r w:rsidRPr="001E6D50">
        <w:rPr>
          <w:rFonts w:ascii="Palatino Linotype" w:eastAsia="Calibri" w:hAnsi="Palatino Linotype" w:cs="Arial"/>
          <w:lang w:val="es-ES"/>
        </w:rPr>
        <w:t xml:space="preserve">La </w:t>
      </w:r>
      <w:r w:rsidRPr="001E6D50">
        <w:rPr>
          <w:rFonts w:ascii="Palatino Linotype" w:eastAsia="Times New Roman" w:hAnsi="Palatino Linotype" w:cs="Arial"/>
          <w:lang w:val="es-ES"/>
        </w:rPr>
        <w:t>Comisionada</w:t>
      </w:r>
      <w:r w:rsidRPr="001E6D50">
        <w:rPr>
          <w:rFonts w:ascii="Palatino Linotype" w:eastAsia="Times New Roman" w:hAnsi="Palatino Linotype" w:cs="Arial"/>
          <w:b/>
          <w:lang w:val="es-ES"/>
        </w:rPr>
        <w:t xml:space="preserve"> Zulema Martínez Sánchez</w:t>
      </w:r>
      <w:r w:rsidRPr="001E6D50">
        <w:rPr>
          <w:rFonts w:ascii="Palatino Linotype" w:eastAsia="Calibri" w:hAnsi="Palatino Linotype" w:cs="Arial"/>
          <w:lang w:val="es-ES"/>
        </w:rPr>
        <w:t xml:space="preserve"> </w:t>
      </w:r>
      <w:r w:rsidR="00F34201" w:rsidRPr="001E6D50">
        <w:rPr>
          <w:rFonts w:ascii="Palatino Linotype" w:eastAsia="Calibri" w:hAnsi="Palatino Linotype" w:cs="Arial"/>
          <w:lang w:val="es-ES"/>
        </w:rPr>
        <w:t xml:space="preserve">con fundamento en lo dispuesto por el artículo 185 fracción II de la ley de la materia, a través del acuerdo de admisión de fecha </w:t>
      </w:r>
      <w:r w:rsidR="002E61BB" w:rsidRPr="001E6D50">
        <w:rPr>
          <w:rFonts w:ascii="Palatino Linotype" w:eastAsia="Calibri" w:hAnsi="Palatino Linotype" w:cs="Arial"/>
          <w:lang w:val="es-ES"/>
        </w:rPr>
        <w:t>once</w:t>
      </w:r>
      <w:r w:rsidR="002D2D9E" w:rsidRPr="001E6D50">
        <w:rPr>
          <w:rFonts w:ascii="Palatino Linotype" w:eastAsia="Calibri" w:hAnsi="Palatino Linotype" w:cs="Arial"/>
          <w:lang w:val="es-ES"/>
        </w:rPr>
        <w:t xml:space="preserve"> </w:t>
      </w:r>
      <w:r w:rsidR="00F34201" w:rsidRPr="001E6D50">
        <w:rPr>
          <w:rFonts w:ascii="Palatino Linotype" w:eastAsia="Calibri" w:hAnsi="Palatino Linotype" w:cs="Arial"/>
          <w:lang w:val="es-ES"/>
        </w:rPr>
        <w:t>(</w:t>
      </w:r>
      <w:r w:rsidR="002E61BB" w:rsidRPr="001E6D50">
        <w:rPr>
          <w:rFonts w:ascii="Palatino Linotype" w:eastAsia="Calibri" w:hAnsi="Palatino Linotype" w:cs="Arial"/>
          <w:lang w:val="es-ES"/>
        </w:rPr>
        <w:t>11</w:t>
      </w:r>
      <w:r w:rsidR="00F34201" w:rsidRPr="001E6D50">
        <w:rPr>
          <w:rFonts w:ascii="Palatino Linotype" w:eastAsia="Calibri" w:hAnsi="Palatino Linotype" w:cs="Arial"/>
          <w:lang w:val="es-ES"/>
        </w:rPr>
        <w:t xml:space="preserve">) de </w:t>
      </w:r>
      <w:r w:rsidR="002E61BB" w:rsidRPr="001E6D50">
        <w:rPr>
          <w:rFonts w:ascii="Palatino Linotype" w:eastAsia="Calibri" w:hAnsi="Palatino Linotype" w:cs="Arial"/>
          <w:lang w:val="es-ES"/>
        </w:rPr>
        <w:t>septiembre</w:t>
      </w:r>
      <w:r w:rsidR="001D64F6" w:rsidRPr="001E6D50">
        <w:rPr>
          <w:rFonts w:ascii="Palatino Linotype" w:eastAsia="Calibri" w:hAnsi="Palatino Linotype" w:cs="Arial"/>
          <w:lang w:val="es-ES"/>
        </w:rPr>
        <w:t xml:space="preserve"> de </w:t>
      </w:r>
      <w:r w:rsidR="00F01E8D" w:rsidRPr="001E6D50">
        <w:rPr>
          <w:rFonts w:ascii="Palatino Linotype" w:eastAsia="Calibri" w:hAnsi="Palatino Linotype" w:cs="Arial"/>
          <w:lang w:val="es-ES"/>
        </w:rPr>
        <w:t>dos mil veinte</w:t>
      </w:r>
      <w:r w:rsidR="00F34201" w:rsidRPr="001E6D50">
        <w:rPr>
          <w:rFonts w:ascii="Palatino Linotype" w:eastAsia="Calibri" w:hAnsi="Palatino Linotype" w:cs="Arial"/>
          <w:lang w:val="es-ES"/>
        </w:rPr>
        <w:t xml:space="preserve">, puso a disposición de las partes el expediente electrónico </w:t>
      </w:r>
      <w:r w:rsidR="00F34201" w:rsidRPr="001E6D50">
        <w:rPr>
          <w:rFonts w:ascii="Palatino Linotype" w:eastAsia="Calibri" w:hAnsi="Palatino Linotype" w:cs="Arial"/>
        </w:rPr>
        <w:t xml:space="preserve">vía </w:t>
      </w:r>
      <w:r w:rsidR="00F34201" w:rsidRPr="001E6D50">
        <w:rPr>
          <w:rFonts w:ascii="Palatino Linotype" w:eastAsia="Calibri" w:hAnsi="Palatino Linotype" w:cs="Arial"/>
          <w:lang w:val="es-ES"/>
        </w:rPr>
        <w:t xml:space="preserve">Sistema de Acceso a la Información Mexiquense </w:t>
      </w:r>
      <w:r w:rsidR="00F34201" w:rsidRPr="001E6D50">
        <w:rPr>
          <w:rFonts w:ascii="Palatino Linotype" w:eastAsia="Calibri" w:hAnsi="Palatino Linotype" w:cs="Arial"/>
          <w:b/>
          <w:lang w:val="es-ES"/>
        </w:rPr>
        <w:t xml:space="preserve">(SAIMEX) </w:t>
      </w:r>
      <w:r w:rsidR="00F34201" w:rsidRPr="001E6D50">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1E6D50">
        <w:rPr>
          <w:rFonts w:ascii="Palatino Linotype" w:eastAsia="Calibri" w:hAnsi="Palatino Linotype" w:cs="Arial"/>
          <w:lang w:val="es-ES"/>
        </w:rPr>
        <w:t>.</w:t>
      </w:r>
    </w:p>
    <w:p w14:paraId="179F6D0F" w14:textId="77777777" w:rsidR="00105625" w:rsidRPr="001E6D50" w:rsidRDefault="00105625" w:rsidP="00105625">
      <w:pPr>
        <w:pStyle w:val="Prrafodelista"/>
        <w:tabs>
          <w:tab w:val="left" w:pos="567"/>
        </w:tabs>
        <w:spacing w:before="240" w:after="240" w:line="360" w:lineRule="auto"/>
        <w:ind w:left="0"/>
        <w:jc w:val="both"/>
        <w:rPr>
          <w:rFonts w:ascii="Palatino Linotype" w:hAnsi="Palatino Linotype"/>
          <w:color w:val="000000"/>
          <w:sz w:val="22"/>
          <w:szCs w:val="22"/>
        </w:rPr>
      </w:pPr>
    </w:p>
    <w:p w14:paraId="04109560" w14:textId="6450574B" w:rsidR="002E61BB" w:rsidRPr="001E6D50" w:rsidRDefault="002D7F10" w:rsidP="002E61BB">
      <w:pPr>
        <w:pStyle w:val="Prrafodelista"/>
        <w:numPr>
          <w:ilvl w:val="0"/>
          <w:numId w:val="1"/>
        </w:numPr>
        <w:tabs>
          <w:tab w:val="left" w:pos="567"/>
        </w:tabs>
        <w:spacing w:before="240" w:after="240" w:line="360" w:lineRule="auto"/>
        <w:ind w:left="0" w:firstLine="0"/>
        <w:jc w:val="both"/>
        <w:rPr>
          <w:rFonts w:ascii="Palatino Linotype" w:hAnsi="Palatino Linotype"/>
          <w:i/>
          <w:color w:val="000000" w:themeColor="text1"/>
        </w:rPr>
      </w:pPr>
      <w:r w:rsidRPr="001E6D50">
        <w:rPr>
          <w:rFonts w:ascii="Palatino Linotype" w:eastAsia="Calibri" w:hAnsi="Palatino Linotype" w:cs="Arial"/>
          <w:lang w:val="es-ES"/>
        </w:rPr>
        <w:t>E</w:t>
      </w:r>
      <w:r w:rsidR="008C5D6C" w:rsidRPr="001E6D50">
        <w:rPr>
          <w:rFonts w:ascii="Palatino Linotype" w:eastAsia="Calibri" w:hAnsi="Palatino Linotype" w:cs="Arial"/>
          <w:lang w:val="es-ES"/>
        </w:rPr>
        <w:t xml:space="preserve">l </w:t>
      </w:r>
      <w:r w:rsidR="002E61BB" w:rsidRPr="001E6D50">
        <w:rPr>
          <w:rFonts w:ascii="Palatino Linotype" w:eastAsia="Calibri" w:hAnsi="Palatino Linotype" w:cs="Arial"/>
          <w:lang w:val="es-ES"/>
        </w:rPr>
        <w:t xml:space="preserve">día dieciocho (18) de agosto de dos mil veinte, </w:t>
      </w:r>
      <w:r w:rsidR="008C5D6C" w:rsidRPr="001E6D50">
        <w:rPr>
          <w:rFonts w:ascii="Palatino Linotype" w:eastAsia="Calibri" w:hAnsi="Palatino Linotype" w:cs="Arial"/>
          <w:b/>
          <w:lang w:val="es-ES"/>
        </w:rPr>
        <w:t xml:space="preserve">SUJETO OBLIGADO </w:t>
      </w:r>
      <w:r w:rsidRPr="001E6D50">
        <w:rPr>
          <w:rFonts w:ascii="Palatino Linotype" w:eastAsia="Calibri" w:hAnsi="Palatino Linotype" w:cs="Arial"/>
          <w:lang w:val="es-ES"/>
        </w:rPr>
        <w:t>presentó</w:t>
      </w:r>
      <w:r w:rsidR="008C5D6C" w:rsidRPr="001E6D50">
        <w:rPr>
          <w:rFonts w:ascii="Palatino Linotype" w:eastAsia="Calibri" w:hAnsi="Palatino Linotype" w:cs="Arial"/>
          <w:lang w:val="es-ES"/>
        </w:rPr>
        <w:t xml:space="preserve"> su informe justificado para manifestar lo que a su derecho le asistiera y conviniera</w:t>
      </w:r>
      <w:r w:rsidR="00BC34FD" w:rsidRPr="001E6D50">
        <w:rPr>
          <w:rFonts w:ascii="Palatino Linotype" w:eastAsia="Calibri" w:hAnsi="Palatino Linotype" w:cs="Arial"/>
          <w:lang w:val="es-ES"/>
        </w:rPr>
        <w:t xml:space="preserve"> </w:t>
      </w:r>
      <w:r w:rsidR="002E61BB" w:rsidRPr="001E6D50">
        <w:rPr>
          <w:rFonts w:ascii="Palatino Linotype" w:eastAsia="Calibri" w:hAnsi="Palatino Linotype" w:cs="Arial"/>
          <w:lang w:val="es-ES"/>
        </w:rPr>
        <w:t xml:space="preserve">a través del archivo electrónico </w:t>
      </w:r>
      <w:r w:rsidR="002E61BB" w:rsidRPr="001E6D50">
        <w:rPr>
          <w:rFonts w:ascii="Palatino Linotype" w:eastAsia="Calibri" w:hAnsi="Palatino Linotype" w:cs="Arial"/>
          <w:b/>
          <w:i/>
          <w:lang w:val="es-ES"/>
        </w:rPr>
        <w:t>“</w:t>
      </w:r>
      <w:hyperlink r:id="rId11" w:history="1">
        <w:r w:rsidR="002E61BB" w:rsidRPr="001E6D50">
          <w:rPr>
            <w:rFonts w:ascii="Palatino Linotype" w:eastAsia="Calibri" w:hAnsi="Palatino Linotype"/>
            <w:b/>
            <w:i/>
            <w:lang w:val="es-ES"/>
          </w:rPr>
          <w:t>INF_JUST_00133_RR_03635_2020.pdf</w:t>
        </w:r>
      </w:hyperlink>
      <w:r w:rsidR="002E61BB" w:rsidRPr="001E6D50">
        <w:rPr>
          <w:rFonts w:ascii="Palatino Linotype" w:eastAsia="Calibri" w:hAnsi="Palatino Linotype" w:cs="Arial"/>
          <w:b/>
          <w:i/>
          <w:lang w:val="es-ES"/>
        </w:rPr>
        <w:t>”</w:t>
      </w:r>
      <w:r w:rsidR="004135DB" w:rsidRPr="001E6D50">
        <w:rPr>
          <w:rFonts w:ascii="Palatino Linotype" w:eastAsia="Calibri" w:hAnsi="Palatino Linotype" w:cs="Arial"/>
          <w:b/>
          <w:i/>
          <w:lang w:val="es-ES"/>
        </w:rPr>
        <w:t xml:space="preserve"> </w:t>
      </w:r>
      <w:r w:rsidR="004135DB" w:rsidRPr="001E6D50">
        <w:rPr>
          <w:rStyle w:val="Hipervnculo"/>
          <w:rFonts w:ascii="Palatino Linotype" w:hAnsi="Palatino Linotype"/>
          <w:bCs/>
          <w:color w:val="000000" w:themeColor="text1"/>
          <w:u w:val="none"/>
        </w:rPr>
        <w:t>con el oficio OCO/</w:t>
      </w:r>
      <w:proofErr w:type="spellStart"/>
      <w:r w:rsidR="004135DB" w:rsidRPr="001E6D50">
        <w:rPr>
          <w:rStyle w:val="Hipervnculo"/>
          <w:rFonts w:ascii="Palatino Linotype" w:hAnsi="Palatino Linotype"/>
          <w:bCs/>
          <w:color w:val="000000" w:themeColor="text1"/>
          <w:u w:val="none"/>
        </w:rPr>
        <w:t>UTAl</w:t>
      </w:r>
      <w:proofErr w:type="spellEnd"/>
      <w:r w:rsidR="004135DB" w:rsidRPr="001E6D50">
        <w:rPr>
          <w:rStyle w:val="Hipervnculo"/>
          <w:rFonts w:ascii="Palatino Linotype" w:hAnsi="Palatino Linotype"/>
          <w:bCs/>
          <w:color w:val="000000" w:themeColor="text1"/>
          <w:u w:val="none"/>
        </w:rPr>
        <w:t xml:space="preserve">/00433/2020, signado por el Titular de la Unidad de Transparencia del Ayuntamiento de </w:t>
      </w:r>
      <w:proofErr w:type="spellStart"/>
      <w:r w:rsidR="004135DB" w:rsidRPr="001E6D50">
        <w:rPr>
          <w:rStyle w:val="Hipervnculo"/>
          <w:rFonts w:ascii="Palatino Linotype" w:hAnsi="Palatino Linotype"/>
          <w:bCs/>
          <w:color w:val="000000" w:themeColor="text1"/>
          <w:u w:val="none"/>
        </w:rPr>
        <w:t>Ocoyoacac</w:t>
      </w:r>
      <w:proofErr w:type="spellEnd"/>
      <w:r w:rsidR="004135DB" w:rsidRPr="001E6D50">
        <w:rPr>
          <w:rStyle w:val="Hipervnculo"/>
          <w:rFonts w:ascii="Palatino Linotype" w:hAnsi="Palatino Linotype"/>
          <w:bCs/>
          <w:color w:val="000000" w:themeColor="text1"/>
          <w:u w:val="none"/>
        </w:rPr>
        <w:t xml:space="preserve"> </w:t>
      </w:r>
      <w:r w:rsidR="004135DB" w:rsidRPr="001E6D50">
        <w:rPr>
          <w:rFonts w:ascii="Palatino Linotype" w:eastAsia="Calibri" w:hAnsi="Palatino Linotype" w:cs="Arial"/>
          <w:lang w:val="es-ES"/>
        </w:rPr>
        <w:t>constante en tres hojas</w:t>
      </w:r>
      <w:r w:rsidR="002E61BB" w:rsidRPr="001E6D50">
        <w:rPr>
          <w:rFonts w:ascii="Palatino Linotype" w:eastAsia="Calibri" w:hAnsi="Palatino Linotype" w:cs="Arial"/>
          <w:lang w:val="es-ES"/>
        </w:rPr>
        <w:t xml:space="preserve">, </w:t>
      </w:r>
      <w:r w:rsidR="00A47784" w:rsidRPr="001E6D50">
        <w:rPr>
          <w:rFonts w:ascii="Palatino Linotype" w:eastAsia="Calibri" w:hAnsi="Palatino Linotype" w:cs="Arial"/>
          <w:lang w:val="es-ES"/>
        </w:rPr>
        <w:t>mismo que al ser del conocimiento de las partes no se inserta en este apartado.</w:t>
      </w:r>
    </w:p>
    <w:p w14:paraId="1263EFB2" w14:textId="77777777" w:rsidR="00A47784" w:rsidRPr="001E6D50" w:rsidRDefault="00A47784" w:rsidP="00A47784">
      <w:pPr>
        <w:pStyle w:val="Prrafodelista"/>
        <w:ind w:left="0"/>
        <w:rPr>
          <w:rFonts w:ascii="Palatino Linotype" w:eastAsia="Calibri" w:hAnsi="Palatino Linotype" w:cs="Arial"/>
          <w:lang w:val="es-ES"/>
        </w:rPr>
      </w:pPr>
    </w:p>
    <w:p w14:paraId="7C3B84D6" w14:textId="52195062" w:rsidR="00A47784" w:rsidRPr="001E6D50" w:rsidRDefault="00A47784" w:rsidP="002E61BB">
      <w:pPr>
        <w:pStyle w:val="Prrafodelista"/>
        <w:numPr>
          <w:ilvl w:val="0"/>
          <w:numId w:val="1"/>
        </w:numPr>
        <w:tabs>
          <w:tab w:val="left" w:pos="567"/>
        </w:tabs>
        <w:spacing w:before="240" w:after="240" w:line="360" w:lineRule="auto"/>
        <w:ind w:left="0" w:firstLine="0"/>
        <w:jc w:val="both"/>
        <w:rPr>
          <w:rFonts w:ascii="Palatino Linotype" w:eastAsia="Calibri" w:hAnsi="Palatino Linotype" w:cs="Arial"/>
          <w:lang w:val="es-ES"/>
        </w:rPr>
      </w:pPr>
      <w:r w:rsidRPr="001E6D50">
        <w:rPr>
          <w:rFonts w:ascii="Palatino Linotype" w:eastAsia="Calibri" w:hAnsi="Palatino Linotype" w:cs="Arial"/>
          <w:lang w:val="es-ES"/>
        </w:rPr>
        <w:t xml:space="preserve">En fecha veintidós (22) de septiembre de dos mil veinte la Comisionada ponente puso a disposición del particular el informe justificado rendido por el </w:t>
      </w:r>
      <w:r w:rsidRPr="001E6D50">
        <w:rPr>
          <w:rFonts w:ascii="Palatino Linotype" w:eastAsia="Calibri" w:hAnsi="Palatino Linotype" w:cs="Arial"/>
          <w:b/>
          <w:lang w:val="es-ES"/>
        </w:rPr>
        <w:t xml:space="preserve">SUJETO OBLIGADO, </w:t>
      </w:r>
      <w:r w:rsidRPr="001E6D50">
        <w:rPr>
          <w:rFonts w:ascii="Palatino Linotype" w:eastAsia="Calibri" w:hAnsi="Palatino Linotype" w:cs="Arial"/>
          <w:lang w:val="es-ES"/>
        </w:rPr>
        <w:t>para que manifestara lo que a su derecho asistiera y conviniera, sin embargo no hubo pronunciamiento alguno al respecto.</w:t>
      </w:r>
    </w:p>
    <w:p w14:paraId="758E60D3" w14:textId="77777777" w:rsidR="002E61BB" w:rsidRPr="001E6D50" w:rsidRDefault="002E61BB" w:rsidP="002E61BB">
      <w:pPr>
        <w:pStyle w:val="Prrafodelista"/>
        <w:rPr>
          <w:rFonts w:ascii="Palatino Linotype" w:eastAsia="Calibri" w:hAnsi="Palatino Linotype" w:cs="Arial"/>
          <w:b/>
          <w:lang w:val="es-ES"/>
        </w:rPr>
      </w:pPr>
    </w:p>
    <w:p w14:paraId="169DF866" w14:textId="27B48F1E" w:rsidR="0050561B" w:rsidRPr="001E6D50" w:rsidRDefault="00BC34FD" w:rsidP="0050561B">
      <w:pPr>
        <w:pStyle w:val="Prrafodelista"/>
        <w:numPr>
          <w:ilvl w:val="0"/>
          <w:numId w:val="2"/>
        </w:numPr>
        <w:spacing w:line="360" w:lineRule="auto"/>
        <w:ind w:left="0" w:firstLine="0"/>
        <w:jc w:val="both"/>
        <w:rPr>
          <w:rFonts w:ascii="Palatino Linotype" w:hAnsi="Palatino Linotype" w:cs="Arial"/>
          <w:bCs/>
          <w:color w:val="000000" w:themeColor="text1"/>
        </w:rPr>
      </w:pPr>
      <w:r w:rsidRPr="001E6D50">
        <w:rPr>
          <w:rFonts w:ascii="Palatino Linotype" w:hAnsi="Palatino Linotype"/>
          <w:color w:val="000000" w:themeColor="text1"/>
          <w:shd w:val="clear" w:color="auto" w:fill="FFFFFF"/>
        </w:rPr>
        <w:lastRenderedPageBreak/>
        <w:t xml:space="preserve">El día </w:t>
      </w:r>
      <w:r w:rsidR="00A47784" w:rsidRPr="001E6D50">
        <w:rPr>
          <w:rFonts w:ascii="Palatino Linotype" w:hAnsi="Palatino Linotype"/>
          <w:color w:val="000000" w:themeColor="text1"/>
          <w:shd w:val="clear" w:color="auto" w:fill="FFFFFF"/>
        </w:rPr>
        <w:t>veintiocho</w:t>
      </w:r>
      <w:r w:rsidRPr="001E6D50">
        <w:rPr>
          <w:rFonts w:ascii="Palatino Linotype" w:hAnsi="Palatino Linotype"/>
          <w:color w:val="000000" w:themeColor="text1"/>
          <w:shd w:val="clear" w:color="auto" w:fill="FFFFFF"/>
        </w:rPr>
        <w:t xml:space="preserve"> de </w:t>
      </w:r>
      <w:r w:rsidR="00A47784" w:rsidRPr="001E6D50">
        <w:rPr>
          <w:rFonts w:ascii="Palatino Linotype" w:hAnsi="Palatino Linotype"/>
          <w:color w:val="000000" w:themeColor="text1"/>
          <w:shd w:val="clear" w:color="auto" w:fill="FFFFFF"/>
        </w:rPr>
        <w:t>septiembre</w:t>
      </w:r>
      <w:r w:rsidRPr="001E6D50">
        <w:rPr>
          <w:rFonts w:ascii="Palatino Linotype" w:hAnsi="Palatino Linotype"/>
          <w:color w:val="000000" w:themeColor="text1"/>
          <w:shd w:val="clear" w:color="auto" w:fill="FFFFFF"/>
        </w:rPr>
        <w:t xml:space="preserve"> de  l</w:t>
      </w:r>
      <w:r w:rsidR="00384D66" w:rsidRPr="001E6D50">
        <w:rPr>
          <w:rFonts w:ascii="Palatino Linotype" w:hAnsi="Palatino Linotype"/>
          <w:color w:val="000000" w:themeColor="text1"/>
          <w:shd w:val="clear" w:color="auto" w:fill="FFFFFF"/>
        </w:rPr>
        <w:t xml:space="preserve">a Comisionada </w:t>
      </w:r>
      <w:r w:rsidR="00384D66" w:rsidRPr="001E6D50">
        <w:rPr>
          <w:rFonts w:ascii="Palatino Linotype" w:hAnsi="Palatino Linotype"/>
          <w:b/>
          <w:color w:val="000000" w:themeColor="text1"/>
          <w:shd w:val="clear" w:color="auto" w:fill="FFFFFF"/>
        </w:rPr>
        <w:t>Zulema Martínez Sánchez</w:t>
      </w:r>
      <w:r w:rsidR="00384D66" w:rsidRPr="001E6D50">
        <w:rPr>
          <w:rFonts w:ascii="Palatino Linotype" w:hAnsi="Palatino Linotype"/>
          <w:color w:val="000000" w:themeColor="text1"/>
          <w:shd w:val="clear" w:color="auto" w:fill="FFFFFF"/>
        </w:rPr>
        <w:t xml:space="preserve"> </w:t>
      </w:r>
      <w:r w:rsidR="0050561B" w:rsidRPr="001E6D50">
        <w:rPr>
          <w:rFonts w:ascii="Palatino Linotype" w:hAnsi="Palatino Linotype"/>
        </w:rPr>
        <w:t>decretó el cierre de instrucción</w:t>
      </w:r>
      <w:r w:rsidR="0050561B" w:rsidRPr="001E6D50">
        <w:rPr>
          <w:rFonts w:ascii="Palatino Linotype" w:hAnsi="Palatino Linotype" w:cs="Arial"/>
        </w:rPr>
        <w:t xml:space="preserve"> </w:t>
      </w:r>
      <w:r w:rsidR="0050561B" w:rsidRPr="001E6D50">
        <w:rPr>
          <w:rFonts w:ascii="Palatino Linotype" w:hAnsi="Palatino Linotype"/>
        </w:rPr>
        <w:t xml:space="preserve">mediante acuerdo de la misma fecha, </w:t>
      </w:r>
      <w:r w:rsidR="0050561B" w:rsidRPr="001E6D50">
        <w:rPr>
          <w:rFonts w:ascii="Palatino Linotype" w:hAnsi="Palatino Linotype" w:cs="Arial"/>
        </w:rPr>
        <w:t>por lo que ordenó turnar el expediente a resolución.</w:t>
      </w:r>
    </w:p>
    <w:p w14:paraId="72E368D5" w14:textId="77777777" w:rsidR="00BC34FD" w:rsidRPr="001E6D50" w:rsidRDefault="00BC34FD" w:rsidP="008F629C">
      <w:pPr>
        <w:pStyle w:val="Prrafodelista"/>
        <w:spacing w:after="240" w:line="360" w:lineRule="auto"/>
        <w:ind w:left="0"/>
        <w:jc w:val="both"/>
        <w:rPr>
          <w:rFonts w:ascii="Palatino Linotype" w:hAnsi="Palatino Linotype"/>
          <w:color w:val="000000" w:themeColor="text1"/>
          <w:shd w:val="clear" w:color="auto" w:fill="FFFFFF"/>
        </w:rPr>
      </w:pPr>
    </w:p>
    <w:p w14:paraId="6BAD0919" w14:textId="71FC56D8" w:rsidR="00FD2CBC" w:rsidRPr="001E6D50" w:rsidRDefault="00384D66" w:rsidP="00FD2CBC">
      <w:pPr>
        <w:pStyle w:val="Prrafodelista"/>
        <w:numPr>
          <w:ilvl w:val="0"/>
          <w:numId w:val="1"/>
        </w:numPr>
        <w:tabs>
          <w:tab w:val="left" w:pos="426"/>
        </w:tabs>
        <w:spacing w:after="240" w:line="360" w:lineRule="auto"/>
        <w:ind w:left="0" w:hanging="11"/>
        <w:jc w:val="both"/>
        <w:rPr>
          <w:rFonts w:ascii="Palatino Linotype" w:hAnsi="Palatino Linotype"/>
          <w:color w:val="000000" w:themeColor="text1"/>
          <w:shd w:val="clear" w:color="auto" w:fill="FFFFFF"/>
        </w:rPr>
      </w:pPr>
      <w:r w:rsidRPr="001E6D50">
        <w:rPr>
          <w:rFonts w:ascii="Palatino Linotype" w:hAnsi="Palatino Linotype"/>
          <w:color w:val="000000" w:themeColor="text1"/>
          <w:shd w:val="clear" w:color="auto" w:fill="FFFFFF"/>
        </w:rPr>
        <w:t xml:space="preserve">En la </w:t>
      </w:r>
      <w:r w:rsidR="00561F2C" w:rsidRPr="001E6D50">
        <w:rPr>
          <w:rFonts w:ascii="Palatino Linotype" w:hAnsi="Palatino Linotype"/>
          <w:color w:val="000000" w:themeColor="text1"/>
          <w:shd w:val="clear" w:color="auto" w:fill="FFFFFF"/>
        </w:rPr>
        <w:t>vigésimo tercera</w:t>
      </w:r>
      <w:r w:rsidRPr="001E6D50">
        <w:rPr>
          <w:rFonts w:ascii="Palatino Linotype" w:hAnsi="Palatino Linotype"/>
          <w:color w:val="000000" w:themeColor="text1"/>
          <w:shd w:val="clear" w:color="auto" w:fill="FFFFFF"/>
        </w:rPr>
        <w:t xml:space="preserve"> sesión de fecha </w:t>
      </w:r>
      <w:r w:rsidR="00B20193" w:rsidRPr="001E6D50">
        <w:rPr>
          <w:rFonts w:ascii="Palatino Linotype" w:hAnsi="Palatino Linotype"/>
          <w:color w:val="000000" w:themeColor="text1"/>
          <w:shd w:val="clear" w:color="auto" w:fill="FFFFFF"/>
        </w:rPr>
        <w:t>veintiuno</w:t>
      </w:r>
      <w:r w:rsidRPr="001E6D50">
        <w:rPr>
          <w:rFonts w:ascii="Palatino Linotype" w:hAnsi="Palatino Linotype"/>
          <w:color w:val="000000" w:themeColor="text1"/>
          <w:shd w:val="clear" w:color="auto" w:fill="FFFFFF"/>
        </w:rPr>
        <w:t xml:space="preserve"> (</w:t>
      </w:r>
      <w:r w:rsidR="00B20193" w:rsidRPr="001E6D50">
        <w:rPr>
          <w:rFonts w:ascii="Palatino Linotype" w:hAnsi="Palatino Linotype"/>
          <w:color w:val="000000" w:themeColor="text1"/>
          <w:shd w:val="clear" w:color="auto" w:fill="FFFFFF"/>
        </w:rPr>
        <w:t>21</w:t>
      </w:r>
      <w:r w:rsidRPr="001E6D50">
        <w:rPr>
          <w:rFonts w:ascii="Palatino Linotype" w:hAnsi="Palatino Linotype"/>
          <w:color w:val="000000" w:themeColor="text1"/>
          <w:shd w:val="clear" w:color="auto" w:fill="FFFFFF"/>
        </w:rPr>
        <w:t xml:space="preserve">) de </w:t>
      </w:r>
      <w:r w:rsidR="00B20193" w:rsidRPr="001E6D50">
        <w:rPr>
          <w:rFonts w:ascii="Palatino Linotype" w:hAnsi="Palatino Linotype"/>
          <w:color w:val="000000" w:themeColor="text1"/>
          <w:shd w:val="clear" w:color="auto" w:fill="FFFFFF"/>
        </w:rPr>
        <w:t>octubre</w:t>
      </w:r>
      <w:r w:rsidR="007C4287" w:rsidRPr="001E6D50">
        <w:rPr>
          <w:rFonts w:ascii="Palatino Linotype" w:hAnsi="Palatino Linotype"/>
          <w:color w:val="000000" w:themeColor="text1"/>
          <w:shd w:val="clear" w:color="auto" w:fill="FFFFFF"/>
        </w:rPr>
        <w:t xml:space="preserve"> </w:t>
      </w:r>
      <w:r w:rsidRPr="001E6D50">
        <w:rPr>
          <w:rFonts w:ascii="Palatino Linotype" w:hAnsi="Palatino Linotype"/>
          <w:color w:val="000000" w:themeColor="text1"/>
          <w:shd w:val="clear" w:color="auto" w:fill="FFFFFF"/>
        </w:rPr>
        <w:t xml:space="preserve">del año en curso, se determinó que </w:t>
      </w:r>
      <w:r w:rsidR="00E71DFC" w:rsidRPr="001E6D50">
        <w:rPr>
          <w:rFonts w:ascii="Palatino Linotype" w:hAnsi="Palatino Linotype"/>
          <w:color w:val="000000" w:themeColor="text1"/>
          <w:shd w:val="clear" w:color="auto" w:fill="FFFFFF"/>
        </w:rPr>
        <w:t xml:space="preserve">se </w:t>
      </w:r>
      <w:proofErr w:type="spellStart"/>
      <w:r w:rsidR="00E71DFC" w:rsidRPr="001E6D50">
        <w:rPr>
          <w:rFonts w:ascii="Palatino Linotype" w:hAnsi="Palatino Linotype"/>
          <w:color w:val="000000" w:themeColor="text1"/>
          <w:shd w:val="clear" w:color="auto" w:fill="FFFFFF"/>
        </w:rPr>
        <w:t>returnara</w:t>
      </w:r>
      <w:proofErr w:type="spellEnd"/>
      <w:r w:rsidRPr="001E6D50">
        <w:rPr>
          <w:rFonts w:ascii="Palatino Linotype" w:hAnsi="Palatino Linotype"/>
          <w:color w:val="000000" w:themeColor="text1"/>
          <w:shd w:val="clear" w:color="auto" w:fill="FFFFFF"/>
        </w:rPr>
        <w:t xml:space="preserve"> para su estudio al comisionado </w:t>
      </w:r>
      <w:r w:rsidRPr="001E6D50">
        <w:rPr>
          <w:rFonts w:ascii="Palatino Linotype" w:hAnsi="Palatino Linotype"/>
          <w:b/>
          <w:color w:val="000000" w:themeColor="text1"/>
          <w:shd w:val="clear" w:color="auto" w:fill="FFFFFF"/>
        </w:rPr>
        <w:t>José Guadalupe Luna Hernández</w:t>
      </w:r>
      <w:r w:rsidRPr="001E6D50">
        <w:rPr>
          <w:rFonts w:ascii="Palatino Linotype" w:hAnsi="Palatino Linotype"/>
          <w:color w:val="000000" w:themeColor="text1"/>
          <w:shd w:val="clear" w:color="auto" w:fill="FFFFFF"/>
        </w:rPr>
        <w:t xml:space="preserve">, quien con fundamento en el artículo 181 tercer párrafo de la Ley de Transparencia y Acceso a la Información Pública del Estado de México y Municipios, el día </w:t>
      </w:r>
      <w:r w:rsidR="0050561B" w:rsidRPr="001E6D50">
        <w:rPr>
          <w:rFonts w:ascii="Palatino Linotype" w:hAnsi="Palatino Linotype"/>
          <w:color w:val="000000" w:themeColor="text1"/>
          <w:shd w:val="clear" w:color="auto" w:fill="FFFFFF"/>
        </w:rPr>
        <w:t xml:space="preserve">treinta </w:t>
      </w:r>
      <w:r w:rsidR="0073715A" w:rsidRPr="001E6D50">
        <w:rPr>
          <w:rFonts w:ascii="Palatino Linotype" w:hAnsi="Palatino Linotype"/>
          <w:color w:val="000000" w:themeColor="text1"/>
          <w:shd w:val="clear" w:color="auto" w:fill="FFFFFF"/>
        </w:rPr>
        <w:t>(</w:t>
      </w:r>
      <w:r w:rsidR="0050561B" w:rsidRPr="001E6D50">
        <w:rPr>
          <w:rFonts w:ascii="Palatino Linotype" w:hAnsi="Palatino Linotype"/>
          <w:color w:val="000000" w:themeColor="text1"/>
          <w:shd w:val="clear" w:color="auto" w:fill="FFFFFF"/>
        </w:rPr>
        <w:t>30</w:t>
      </w:r>
      <w:r w:rsidR="0073715A" w:rsidRPr="001E6D50">
        <w:rPr>
          <w:rFonts w:ascii="Palatino Linotype" w:hAnsi="Palatino Linotype"/>
          <w:color w:val="000000" w:themeColor="text1"/>
          <w:shd w:val="clear" w:color="auto" w:fill="FFFFFF"/>
        </w:rPr>
        <w:t xml:space="preserve">) de </w:t>
      </w:r>
      <w:r w:rsidR="0050561B" w:rsidRPr="001E6D50">
        <w:rPr>
          <w:rFonts w:ascii="Palatino Linotype" w:hAnsi="Palatino Linotype"/>
          <w:color w:val="000000" w:themeColor="text1"/>
          <w:shd w:val="clear" w:color="auto" w:fill="FFFFFF"/>
        </w:rPr>
        <w:t>octubre</w:t>
      </w:r>
      <w:r w:rsidRPr="001E6D50">
        <w:rPr>
          <w:rFonts w:ascii="Palatino Linotype" w:hAnsi="Palatino Linotype"/>
          <w:color w:val="000000" w:themeColor="text1"/>
          <w:shd w:val="clear" w:color="auto" w:fill="FFFFFF"/>
        </w:rPr>
        <w:t xml:space="preserve"> de dos mil diecisiete notificó que el plazo de 30 días para resolver el recurso de revisión, sería ampliado por un periodo de 15 días hábiles adicionales; debido a la naturaleza, complejidad del asunto y para un mejor estudio.</w:t>
      </w:r>
    </w:p>
    <w:p w14:paraId="02E4C4E5" w14:textId="77777777" w:rsidR="00A80EF4" w:rsidRPr="001E6D50" w:rsidRDefault="00A80EF4" w:rsidP="00A80EF4">
      <w:pPr>
        <w:pStyle w:val="Prrafodelista"/>
        <w:tabs>
          <w:tab w:val="left" w:pos="567"/>
        </w:tabs>
        <w:spacing w:line="360" w:lineRule="auto"/>
        <w:ind w:left="0"/>
        <w:jc w:val="both"/>
        <w:rPr>
          <w:rFonts w:ascii="Palatino Linotype" w:eastAsia="Calibri" w:hAnsi="Palatino Linotype" w:cs="Times New Roman"/>
          <w:b/>
          <w:color w:val="000000" w:themeColor="text1"/>
          <w:lang w:val="es-ES"/>
        </w:rPr>
      </w:pPr>
    </w:p>
    <w:p w14:paraId="216E385F" w14:textId="1291F9EE" w:rsidR="00962E79" w:rsidRPr="001E6D50" w:rsidRDefault="00962E79" w:rsidP="004E1461">
      <w:pPr>
        <w:pStyle w:val="Ttulo1"/>
        <w:tabs>
          <w:tab w:val="left" w:pos="567"/>
        </w:tabs>
        <w:jc w:val="center"/>
        <w:rPr>
          <w:b w:val="0"/>
          <w:szCs w:val="24"/>
        </w:rPr>
      </w:pPr>
      <w:bookmarkStart w:id="57" w:name="_Toc495430768"/>
      <w:bookmarkStart w:id="58" w:name="_Toc56108550"/>
      <w:r w:rsidRPr="001E6D50">
        <w:rPr>
          <w:szCs w:val="24"/>
        </w:rPr>
        <w:t>CONSIDERANDO</w:t>
      </w:r>
      <w:bookmarkEnd w:id="57"/>
      <w:bookmarkEnd w:id="58"/>
    </w:p>
    <w:p w14:paraId="1C754B23" w14:textId="77777777" w:rsidR="00962E79" w:rsidRPr="001E6D50" w:rsidRDefault="00962E79" w:rsidP="004E1461">
      <w:pPr>
        <w:pStyle w:val="Ttulo1"/>
        <w:tabs>
          <w:tab w:val="left" w:pos="567"/>
        </w:tabs>
        <w:rPr>
          <w:b w:val="0"/>
          <w:bCs/>
          <w:spacing w:val="60"/>
        </w:rPr>
      </w:pPr>
      <w:bookmarkStart w:id="59" w:name="_Toc473812224"/>
      <w:bookmarkStart w:id="60" w:name="_Toc495430769"/>
      <w:bookmarkStart w:id="61" w:name="_Toc56108551"/>
      <w:r w:rsidRPr="001E6D50">
        <w:t>PRIMERO. De la competencia</w:t>
      </w:r>
      <w:bookmarkEnd w:id="59"/>
      <w:bookmarkEnd w:id="60"/>
      <w:bookmarkEnd w:id="61"/>
    </w:p>
    <w:p w14:paraId="5DFB4714" w14:textId="77777777" w:rsidR="00962E79" w:rsidRPr="001E6D50" w:rsidRDefault="00962E79" w:rsidP="004E1461">
      <w:pPr>
        <w:pStyle w:val="Prrafodelista"/>
        <w:tabs>
          <w:tab w:val="left" w:pos="567"/>
        </w:tabs>
        <w:spacing w:line="360" w:lineRule="auto"/>
        <w:ind w:left="0"/>
        <w:jc w:val="both"/>
        <w:rPr>
          <w:rFonts w:ascii="Palatino Linotype" w:hAnsi="Palatino Linotype"/>
          <w:color w:val="000000"/>
        </w:rPr>
      </w:pPr>
    </w:p>
    <w:p w14:paraId="01261574" w14:textId="74713CE9" w:rsidR="002077BE" w:rsidRPr="001E6D50"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 w:val="22"/>
          <w:szCs w:val="22"/>
        </w:rPr>
      </w:pPr>
      <w:r w:rsidRPr="001E6D5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E6D50">
        <w:rPr>
          <w:rFonts w:ascii="Palatino Linotype" w:eastAsia="Calibri" w:hAnsi="Palatino Linotype" w:cs="Times New Roman"/>
          <w:b/>
          <w:lang w:val="es-ES"/>
        </w:rPr>
        <w:t>Constitución Política de los Estados Unidos Mexicanos</w:t>
      </w:r>
      <w:r w:rsidRPr="001E6D50">
        <w:rPr>
          <w:rFonts w:ascii="Palatino Linotype" w:eastAsia="Calibri" w:hAnsi="Palatino Linotype" w:cs="Times New Roman"/>
          <w:lang w:val="es-ES"/>
        </w:rPr>
        <w:t xml:space="preserve">; 5, párrafos </w:t>
      </w:r>
      <w:r w:rsidR="00011036" w:rsidRPr="001E6D50">
        <w:rPr>
          <w:rFonts w:ascii="Palatino Linotype" w:eastAsia="Calibri" w:hAnsi="Palatino Linotype" w:cs="Times New Roman"/>
          <w:lang w:val="es-ES"/>
        </w:rPr>
        <w:t>vigésimo primero y vigésimo segundo</w:t>
      </w:r>
      <w:r w:rsidRPr="001E6D50">
        <w:rPr>
          <w:rFonts w:ascii="Palatino Linotype" w:eastAsia="Calibri" w:hAnsi="Palatino Linotype" w:cs="Times New Roman"/>
          <w:lang w:val="es-ES"/>
        </w:rPr>
        <w:t xml:space="preserve"> fracciones IV y V de la </w:t>
      </w:r>
      <w:r w:rsidRPr="001E6D50">
        <w:rPr>
          <w:rFonts w:ascii="Palatino Linotype" w:eastAsia="Calibri" w:hAnsi="Palatino Linotype" w:cs="Times New Roman"/>
          <w:b/>
          <w:lang w:val="es-ES"/>
        </w:rPr>
        <w:t>Constitución Política del Estado Libre y Soberano de México</w:t>
      </w:r>
      <w:r w:rsidRPr="001E6D50">
        <w:rPr>
          <w:rFonts w:ascii="Palatino Linotype" w:eastAsia="Calibri" w:hAnsi="Palatino Linotype" w:cs="Times New Roman"/>
          <w:lang w:val="es-ES"/>
        </w:rPr>
        <w:t xml:space="preserve">; artículos 1, 2 fracción II, 13, 29, 36 fracciones I y II, 176, 178, 179, 181 párrafo tercero y 185 </w:t>
      </w:r>
      <w:r w:rsidRPr="001E6D50">
        <w:rPr>
          <w:rFonts w:ascii="Palatino Linotype" w:eastAsia="Calibri" w:hAnsi="Palatino Linotype" w:cs="Arial"/>
          <w:lang w:val="es-ES"/>
        </w:rPr>
        <w:t xml:space="preserve">de la </w:t>
      </w:r>
      <w:r w:rsidRPr="001E6D50">
        <w:rPr>
          <w:rFonts w:ascii="Palatino Linotype" w:eastAsia="Calibri" w:hAnsi="Palatino Linotype" w:cs="Arial"/>
          <w:b/>
          <w:lang w:val="es-ES"/>
        </w:rPr>
        <w:t xml:space="preserve">Ley de Transparencia </w:t>
      </w:r>
      <w:r w:rsidRPr="001E6D50">
        <w:rPr>
          <w:rFonts w:ascii="Palatino Linotype" w:eastAsia="Calibri" w:hAnsi="Palatino Linotype" w:cs="Arial"/>
          <w:b/>
          <w:lang w:val="es-ES"/>
        </w:rPr>
        <w:lastRenderedPageBreak/>
        <w:t>y Acceso a la Información Pública del Estado de México y Municipios</w:t>
      </w:r>
      <w:r w:rsidRPr="001E6D50">
        <w:rPr>
          <w:rFonts w:ascii="Palatino Linotype" w:eastAsia="Calibri" w:hAnsi="Palatino Linotype" w:cs="Arial"/>
          <w:lang w:val="es-ES"/>
        </w:rPr>
        <w:t xml:space="preserve">; y </w:t>
      </w:r>
      <w:r w:rsidR="00011036" w:rsidRPr="001E6D50">
        <w:rPr>
          <w:rFonts w:ascii="Palatino Linotype" w:eastAsia="Calibri" w:hAnsi="Palatino Linotype" w:cs="Arial"/>
          <w:lang w:val="es-ES"/>
        </w:rPr>
        <w:t xml:space="preserve">10, </w:t>
      </w:r>
      <w:r w:rsidRPr="001E6D50">
        <w:rPr>
          <w:rFonts w:ascii="Palatino Linotype" w:eastAsia="Calibri" w:hAnsi="Palatino Linotype" w:cs="Arial"/>
          <w:lang w:val="es-ES"/>
        </w:rPr>
        <w:t xml:space="preserve">7, 9 fracciones I y XXIV, y 11 del </w:t>
      </w:r>
      <w:r w:rsidRPr="001E6D5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E6D50">
        <w:rPr>
          <w:rFonts w:ascii="Palatino Linotype" w:hAnsi="Palatino Linotype"/>
        </w:rPr>
        <w:t>.</w:t>
      </w:r>
    </w:p>
    <w:p w14:paraId="59367621" w14:textId="20425F7F" w:rsidR="00F34201" w:rsidRPr="001E6D50" w:rsidRDefault="00F34201" w:rsidP="004E1461">
      <w:pPr>
        <w:pStyle w:val="Ttulo1"/>
        <w:tabs>
          <w:tab w:val="left" w:pos="567"/>
        </w:tabs>
      </w:pPr>
      <w:bookmarkStart w:id="62" w:name="_Toc471845444"/>
      <w:bookmarkStart w:id="63" w:name="_Toc473812225"/>
      <w:bookmarkStart w:id="64" w:name="_Toc495430770"/>
      <w:bookmarkStart w:id="65" w:name="_Toc56108552"/>
      <w:r w:rsidRPr="001E6D50">
        <w:t>SEGUNDO. De la oportunidad y proced</w:t>
      </w:r>
      <w:r w:rsidR="00903242" w:rsidRPr="001E6D50">
        <w:t>encia</w:t>
      </w:r>
      <w:r w:rsidRPr="001E6D50">
        <w:t>.</w:t>
      </w:r>
      <w:bookmarkEnd w:id="62"/>
      <w:bookmarkEnd w:id="63"/>
      <w:bookmarkEnd w:id="64"/>
      <w:bookmarkEnd w:id="65"/>
    </w:p>
    <w:p w14:paraId="195EC81A" w14:textId="77777777" w:rsidR="00F34201" w:rsidRPr="001E6D50" w:rsidRDefault="00F34201" w:rsidP="004E1461">
      <w:pPr>
        <w:pStyle w:val="Prrafodelista"/>
        <w:tabs>
          <w:tab w:val="left" w:pos="567"/>
        </w:tabs>
        <w:spacing w:after="240" w:line="360" w:lineRule="auto"/>
        <w:ind w:left="0"/>
        <w:jc w:val="both"/>
        <w:rPr>
          <w:rFonts w:ascii="Palatino Linotype" w:hAnsi="Palatino Linotype"/>
          <w:b/>
          <w:color w:val="000000" w:themeColor="text1"/>
        </w:rPr>
      </w:pPr>
    </w:p>
    <w:p w14:paraId="10C833C8" w14:textId="740E9234" w:rsidR="00185D7F" w:rsidRPr="001E6D50" w:rsidRDefault="00F34201" w:rsidP="00185D7F">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1E6D50">
        <w:rPr>
          <w:rFonts w:ascii="Palatino Linotype" w:eastAsia="Calibri" w:hAnsi="Palatino Linotype" w:cs="Arial"/>
        </w:rPr>
        <w:t>El medio de impugnación fue presentado a través del Sistema de Acceso a la Información Mexiquense (SAIMEX)</w:t>
      </w:r>
      <w:r w:rsidRPr="001E6D50">
        <w:rPr>
          <w:rFonts w:ascii="Palatino Linotype" w:eastAsia="Calibri" w:hAnsi="Palatino Linotype" w:cs="Arial"/>
          <w:b/>
        </w:rPr>
        <w:t>,</w:t>
      </w:r>
      <w:r w:rsidRPr="001E6D50">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E6D50">
        <w:rPr>
          <w:rFonts w:ascii="Palatino Linotype" w:eastAsia="Calibri" w:hAnsi="Palatino Linotype" w:cs="Arial"/>
          <w:b/>
        </w:rPr>
        <w:t>SUJETO OBLIGADO</w:t>
      </w:r>
      <w:r w:rsidRPr="001E6D50">
        <w:rPr>
          <w:rFonts w:ascii="Palatino Linotype" w:eastAsia="Calibri" w:hAnsi="Palatino Linotype" w:cs="Arial"/>
        </w:rPr>
        <w:t xml:space="preserve"> entregó respuesta el día </w:t>
      </w:r>
      <w:r w:rsidR="00457D3D" w:rsidRPr="001E6D50">
        <w:rPr>
          <w:rFonts w:ascii="Palatino Linotype" w:eastAsia="Calibri" w:hAnsi="Palatino Linotype" w:cs="Arial"/>
          <w:lang w:val="es-AR"/>
        </w:rPr>
        <w:t>veinti</w:t>
      </w:r>
      <w:r w:rsidR="00561F2C" w:rsidRPr="001E6D50">
        <w:rPr>
          <w:rFonts w:ascii="Palatino Linotype" w:eastAsia="Calibri" w:hAnsi="Palatino Linotype" w:cs="Arial"/>
          <w:lang w:val="es-AR"/>
        </w:rPr>
        <w:t>cuatro</w:t>
      </w:r>
      <w:r w:rsidR="00457D3D" w:rsidRPr="001E6D50">
        <w:rPr>
          <w:rFonts w:ascii="Palatino Linotype" w:eastAsia="Calibri" w:hAnsi="Palatino Linotype" w:cs="Arial"/>
          <w:lang w:val="es-AR"/>
        </w:rPr>
        <w:t xml:space="preserve"> </w:t>
      </w:r>
      <w:r w:rsidR="0018330C" w:rsidRPr="001E6D50">
        <w:rPr>
          <w:rFonts w:ascii="Palatino Linotype" w:eastAsia="Calibri" w:hAnsi="Palatino Linotype" w:cs="Arial"/>
          <w:lang w:val="es-AR"/>
        </w:rPr>
        <w:t>(</w:t>
      </w:r>
      <w:r w:rsidR="00E71DFC" w:rsidRPr="001E6D50">
        <w:rPr>
          <w:rFonts w:ascii="Palatino Linotype" w:eastAsia="Calibri" w:hAnsi="Palatino Linotype" w:cs="Arial"/>
          <w:lang w:val="es-AR"/>
        </w:rPr>
        <w:t>2</w:t>
      </w:r>
      <w:r w:rsidR="00561F2C" w:rsidRPr="001E6D50">
        <w:rPr>
          <w:rFonts w:ascii="Palatino Linotype" w:eastAsia="Calibri" w:hAnsi="Palatino Linotype" w:cs="Arial"/>
          <w:lang w:val="es-AR"/>
        </w:rPr>
        <w:t>4</w:t>
      </w:r>
      <w:r w:rsidR="0018330C" w:rsidRPr="001E6D50">
        <w:rPr>
          <w:rFonts w:ascii="Palatino Linotype" w:hAnsi="Palatino Linotype"/>
          <w:i/>
        </w:rPr>
        <w:t xml:space="preserve">) </w:t>
      </w:r>
      <w:r w:rsidR="0018330C" w:rsidRPr="001E6D50">
        <w:rPr>
          <w:rFonts w:ascii="Palatino Linotype" w:hAnsi="Palatino Linotype"/>
        </w:rPr>
        <w:t xml:space="preserve">de </w:t>
      </w:r>
      <w:r w:rsidR="00561F2C" w:rsidRPr="001E6D50">
        <w:rPr>
          <w:rFonts w:ascii="Palatino Linotype" w:hAnsi="Palatino Linotype"/>
        </w:rPr>
        <w:t>agosto</w:t>
      </w:r>
      <w:r w:rsidR="0018330C" w:rsidRPr="001E6D50">
        <w:rPr>
          <w:rFonts w:ascii="Palatino Linotype" w:hAnsi="Palatino Linotype"/>
        </w:rPr>
        <w:t xml:space="preserve"> de </w:t>
      </w:r>
      <w:r w:rsidR="00F01E8D" w:rsidRPr="001E6D50">
        <w:rPr>
          <w:rFonts w:ascii="Palatino Linotype" w:hAnsi="Palatino Linotype"/>
        </w:rPr>
        <w:t>dos mil veinte</w:t>
      </w:r>
      <w:r w:rsidRPr="001E6D50">
        <w:rPr>
          <w:rFonts w:ascii="Palatino Linotype" w:eastAsia="Calibri" w:hAnsi="Palatino Linotype" w:cs="Arial"/>
        </w:rPr>
        <w:t xml:space="preserve">, </w:t>
      </w:r>
      <w:r w:rsidRPr="001E6D50">
        <w:rPr>
          <w:rFonts w:ascii="Palatino Linotype" w:hAnsi="Palatino Linotype" w:cs="Arial"/>
        </w:rPr>
        <w:t xml:space="preserve">de tal forma que el plazo para interponer el recurso </w:t>
      </w:r>
      <w:r w:rsidR="00EF6658" w:rsidRPr="001E6D50">
        <w:rPr>
          <w:rFonts w:ascii="Palatino Linotype" w:hAnsi="Palatino Linotype" w:cs="Arial"/>
        </w:rPr>
        <w:t xml:space="preserve">de revisión </w:t>
      </w:r>
      <w:r w:rsidRPr="001E6D50">
        <w:rPr>
          <w:rFonts w:ascii="Palatino Linotype" w:hAnsi="Palatino Linotype" w:cs="Arial"/>
        </w:rPr>
        <w:t>transcurrió del día</w:t>
      </w:r>
      <w:r w:rsidR="00561F2C" w:rsidRPr="001E6D50">
        <w:rPr>
          <w:rFonts w:ascii="Palatino Linotype" w:hAnsi="Palatino Linotype" w:cs="Arial"/>
        </w:rPr>
        <w:t xml:space="preserve"> veinticinco</w:t>
      </w:r>
      <w:r w:rsidR="00E71DFC" w:rsidRPr="001E6D50">
        <w:rPr>
          <w:rFonts w:ascii="Palatino Linotype" w:eastAsia="Calibri" w:hAnsi="Palatino Linotype" w:cs="Arial"/>
        </w:rPr>
        <w:t xml:space="preserve"> </w:t>
      </w:r>
      <w:r w:rsidR="005F34C9" w:rsidRPr="001E6D50">
        <w:rPr>
          <w:rFonts w:ascii="Palatino Linotype" w:eastAsia="Calibri" w:hAnsi="Palatino Linotype" w:cs="Arial"/>
        </w:rPr>
        <w:t>(</w:t>
      </w:r>
      <w:r w:rsidR="00561F2C" w:rsidRPr="001E6D50">
        <w:rPr>
          <w:rFonts w:ascii="Palatino Linotype" w:eastAsia="Calibri" w:hAnsi="Palatino Linotype" w:cs="Arial"/>
        </w:rPr>
        <w:t>25</w:t>
      </w:r>
      <w:r w:rsidR="005F34C9" w:rsidRPr="001E6D50">
        <w:rPr>
          <w:rFonts w:ascii="Palatino Linotype" w:eastAsia="Calibri" w:hAnsi="Palatino Linotype" w:cs="Arial"/>
        </w:rPr>
        <w:t>)</w:t>
      </w:r>
      <w:r w:rsidR="000A149C" w:rsidRPr="001E6D50">
        <w:rPr>
          <w:rFonts w:ascii="Palatino Linotype" w:hAnsi="Palatino Linotype" w:cs="Arial"/>
        </w:rPr>
        <w:t xml:space="preserve"> </w:t>
      </w:r>
      <w:r w:rsidR="009479FB" w:rsidRPr="001E6D50">
        <w:rPr>
          <w:rFonts w:ascii="Palatino Linotype" w:hAnsi="Palatino Linotype"/>
        </w:rPr>
        <w:t xml:space="preserve">de </w:t>
      </w:r>
      <w:r w:rsidR="00561F2C" w:rsidRPr="001E6D50">
        <w:rPr>
          <w:rFonts w:ascii="Palatino Linotype" w:hAnsi="Palatino Linotype"/>
        </w:rPr>
        <w:t xml:space="preserve">agosto </w:t>
      </w:r>
      <w:r w:rsidR="006C7BFE" w:rsidRPr="001E6D50">
        <w:rPr>
          <w:rFonts w:ascii="Palatino Linotype" w:hAnsi="Palatino Linotype" w:cs="Arial"/>
        </w:rPr>
        <w:t xml:space="preserve">al </w:t>
      </w:r>
      <w:r w:rsidR="00561F2C" w:rsidRPr="001E6D50">
        <w:rPr>
          <w:rFonts w:ascii="Palatino Linotype" w:hAnsi="Palatino Linotype" w:cs="Arial"/>
        </w:rPr>
        <w:t>catorce</w:t>
      </w:r>
      <w:r w:rsidR="008D3591" w:rsidRPr="001E6D50">
        <w:rPr>
          <w:rFonts w:ascii="Palatino Linotype" w:hAnsi="Palatino Linotype" w:cs="Arial"/>
        </w:rPr>
        <w:t xml:space="preserve"> </w:t>
      </w:r>
      <w:r w:rsidR="001F2F13" w:rsidRPr="001E6D50">
        <w:rPr>
          <w:rFonts w:ascii="Palatino Linotype" w:hAnsi="Palatino Linotype" w:cs="Arial"/>
        </w:rPr>
        <w:t>(</w:t>
      </w:r>
      <w:r w:rsidR="00561F2C" w:rsidRPr="001E6D50">
        <w:rPr>
          <w:rFonts w:ascii="Palatino Linotype" w:hAnsi="Palatino Linotype" w:cs="Arial"/>
        </w:rPr>
        <w:t>14</w:t>
      </w:r>
      <w:r w:rsidR="006C7BFE" w:rsidRPr="001E6D50">
        <w:rPr>
          <w:rFonts w:ascii="Palatino Linotype" w:hAnsi="Palatino Linotype" w:cs="Arial"/>
        </w:rPr>
        <w:t xml:space="preserve">) </w:t>
      </w:r>
      <w:r w:rsidR="005F34C9" w:rsidRPr="001E6D50">
        <w:rPr>
          <w:rFonts w:ascii="Palatino Linotype" w:hAnsi="Palatino Linotype" w:cs="Arial"/>
        </w:rPr>
        <w:t>de</w:t>
      </w:r>
      <w:r w:rsidR="008D3591" w:rsidRPr="001E6D50">
        <w:rPr>
          <w:rFonts w:ascii="Palatino Linotype" w:hAnsi="Palatino Linotype" w:cs="Arial"/>
        </w:rPr>
        <w:t xml:space="preserve"> </w:t>
      </w:r>
      <w:r w:rsidR="00561F2C" w:rsidRPr="001E6D50">
        <w:rPr>
          <w:rFonts w:ascii="Palatino Linotype" w:hAnsi="Palatino Linotype" w:cs="Arial"/>
        </w:rPr>
        <w:t>septiembre</w:t>
      </w:r>
      <w:r w:rsidR="006C7BFE" w:rsidRPr="001E6D50">
        <w:rPr>
          <w:rFonts w:ascii="Palatino Linotype" w:hAnsi="Palatino Linotype" w:cs="Arial"/>
        </w:rPr>
        <w:t xml:space="preserve"> de</w:t>
      </w:r>
      <w:r w:rsidR="005F34C9" w:rsidRPr="001E6D50">
        <w:rPr>
          <w:rFonts w:ascii="Palatino Linotype" w:hAnsi="Palatino Linotype" w:cs="Arial"/>
        </w:rPr>
        <w:t xml:space="preserve"> </w:t>
      </w:r>
      <w:r w:rsidR="00F01E8D" w:rsidRPr="001E6D50">
        <w:rPr>
          <w:rFonts w:ascii="Palatino Linotype" w:hAnsi="Palatino Linotype" w:cs="Arial"/>
        </w:rPr>
        <w:t>dos mil veinte</w:t>
      </w:r>
      <w:r w:rsidRPr="001E6D50">
        <w:rPr>
          <w:rFonts w:ascii="Palatino Linotype" w:hAnsi="Palatino Linotype" w:cs="Arial"/>
        </w:rPr>
        <w:t>;</w:t>
      </w:r>
      <w:r w:rsidRPr="001E6D50">
        <w:rPr>
          <w:rFonts w:ascii="Palatino Linotype" w:eastAsia="Calibri" w:hAnsi="Palatino Linotype" w:cs="Arial"/>
        </w:rPr>
        <w:t xml:space="preserve"> </w:t>
      </w:r>
      <w:bookmarkStart w:id="67" w:name="_Toc468394898"/>
      <w:r w:rsidR="0018330C" w:rsidRPr="001E6D50">
        <w:rPr>
          <w:rFonts w:ascii="Palatino Linotype" w:hAnsi="Palatino Linotype" w:cs="Arial"/>
        </w:rPr>
        <w:t xml:space="preserve">por lo que si presentó su inconformidad el </w:t>
      </w:r>
      <w:r w:rsidR="00457D3D" w:rsidRPr="001E6D50">
        <w:rPr>
          <w:rFonts w:ascii="Palatino Linotype" w:hAnsi="Palatino Linotype" w:cs="Arial"/>
        </w:rPr>
        <w:t xml:space="preserve">día </w:t>
      </w:r>
      <w:r w:rsidR="00561F2C" w:rsidRPr="001E6D50">
        <w:rPr>
          <w:rFonts w:ascii="Palatino Linotype" w:hAnsi="Palatino Linotype" w:cs="Arial"/>
        </w:rPr>
        <w:t>cinco (05) de septiembre de dos mil veinte</w:t>
      </w:r>
      <w:r w:rsidR="0018330C" w:rsidRPr="001E6D50">
        <w:rPr>
          <w:rFonts w:ascii="Palatino Linotype" w:hAnsi="Palatino Linotype" w:cs="Arial"/>
        </w:rPr>
        <w:t xml:space="preserve">, </w:t>
      </w:r>
      <w:r w:rsidR="00185D7F" w:rsidRPr="001E6D50">
        <w:rPr>
          <w:rFonts w:ascii="Palatino Linotype" w:hAnsi="Palatino Linotype" w:cs="Arial"/>
          <w:color w:val="000000" w:themeColor="text1"/>
        </w:rPr>
        <w:t xml:space="preserve">éste se encuentra dentro de los márgenes temporales previstos en el artículo 178 de la </w:t>
      </w:r>
      <w:r w:rsidR="00185D7F" w:rsidRPr="001E6D50">
        <w:rPr>
          <w:rFonts w:ascii="Palatino Linotype" w:hAnsi="Palatino Linotype" w:cs="Arial"/>
          <w:b/>
          <w:color w:val="000000" w:themeColor="text1"/>
        </w:rPr>
        <w:t>Ley de Transparencia y Acceso a la Información Pública del Estado de México y Municipios.</w:t>
      </w:r>
    </w:p>
    <w:p w14:paraId="6B77342E" w14:textId="77777777" w:rsidR="00185D7F" w:rsidRPr="001E6D50" w:rsidRDefault="00185D7F" w:rsidP="00185D7F">
      <w:pPr>
        <w:pStyle w:val="Prrafodelista"/>
        <w:tabs>
          <w:tab w:val="left" w:pos="567"/>
        </w:tabs>
        <w:spacing w:before="240" w:after="240" w:line="360" w:lineRule="auto"/>
        <w:ind w:left="0"/>
        <w:jc w:val="both"/>
        <w:rPr>
          <w:rFonts w:ascii="Palatino Linotype" w:hAnsi="Palatino Linotype"/>
          <w:b/>
          <w:color w:val="000000" w:themeColor="text1"/>
        </w:rPr>
      </w:pPr>
    </w:p>
    <w:p w14:paraId="5719AF36" w14:textId="77777777" w:rsidR="00185D7F" w:rsidRPr="001E6D50" w:rsidRDefault="00185D7F" w:rsidP="00185D7F">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E6D50">
        <w:rPr>
          <w:rFonts w:ascii="Palatino Linotype" w:eastAsia="Calibri" w:hAnsi="Palatino Linotype" w:cs="Arial"/>
        </w:rPr>
        <w:t xml:space="preserve">Por otro lado, el escrito contiene las formalidades previstas por el artículo 180 último párrafo de la </w:t>
      </w:r>
      <w:r w:rsidRPr="001E6D50">
        <w:rPr>
          <w:rFonts w:ascii="Palatino Linotype" w:hAnsi="Palatino Linotype" w:cs="Arial"/>
          <w:b/>
        </w:rPr>
        <w:t>Ley de Transparencia y Acceso a la Información Pública del Estado de México y Municipios</w:t>
      </w:r>
      <w:r w:rsidRPr="001E6D50">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44EA432C" w14:textId="2BEB2A2B" w:rsidR="003A0837" w:rsidRPr="001E6D50" w:rsidRDefault="003A0837" w:rsidP="00185D7F">
      <w:pPr>
        <w:pStyle w:val="Prrafodelista"/>
        <w:spacing w:line="360" w:lineRule="auto"/>
        <w:ind w:left="0"/>
        <w:jc w:val="both"/>
        <w:rPr>
          <w:rFonts w:ascii="Palatino Linotype" w:hAnsi="Palatino Linotype" w:cs="Arial"/>
          <w:color w:val="000000" w:themeColor="text1"/>
        </w:rPr>
      </w:pPr>
    </w:p>
    <w:p w14:paraId="77F11C59" w14:textId="40D6DA99" w:rsidR="00F34201" w:rsidRPr="001E6D50" w:rsidRDefault="00F34201" w:rsidP="004E1461">
      <w:pPr>
        <w:pStyle w:val="Ttulo2"/>
        <w:tabs>
          <w:tab w:val="left" w:pos="567"/>
        </w:tabs>
        <w:spacing w:before="0"/>
        <w:rPr>
          <w:b w:val="0"/>
          <w:szCs w:val="24"/>
        </w:rPr>
      </w:pPr>
      <w:bookmarkStart w:id="68" w:name="_Toc473812226"/>
      <w:bookmarkStart w:id="69" w:name="_Toc495430771"/>
      <w:bookmarkStart w:id="70" w:name="_Toc56108553"/>
      <w:r w:rsidRPr="001E6D50">
        <w:rPr>
          <w:szCs w:val="24"/>
        </w:rPr>
        <w:t>TERCERO. De</w:t>
      </w:r>
      <w:bookmarkEnd w:id="67"/>
      <w:bookmarkEnd w:id="68"/>
      <w:bookmarkEnd w:id="69"/>
      <w:r w:rsidR="0063252D" w:rsidRPr="001E6D50">
        <w:rPr>
          <w:szCs w:val="24"/>
        </w:rPr>
        <w:t>l planteamiento de la Litis.</w:t>
      </w:r>
      <w:bookmarkEnd w:id="70"/>
    </w:p>
    <w:p w14:paraId="027A8995" w14:textId="77777777" w:rsidR="0081045B" w:rsidRPr="001E6D50" w:rsidRDefault="0081045B" w:rsidP="004E1461">
      <w:pPr>
        <w:pStyle w:val="Prrafodelista"/>
        <w:tabs>
          <w:tab w:val="left" w:pos="567"/>
        </w:tabs>
        <w:spacing w:after="240" w:line="360" w:lineRule="auto"/>
        <w:ind w:left="0"/>
        <w:jc w:val="both"/>
        <w:rPr>
          <w:rFonts w:ascii="Palatino Linotype" w:hAnsi="Palatino Linotype"/>
          <w:b/>
          <w:color w:val="000000" w:themeColor="text1"/>
        </w:rPr>
      </w:pPr>
    </w:p>
    <w:p w14:paraId="75B4C483" w14:textId="781DB5EA" w:rsidR="000A149C" w:rsidRPr="001E6D50" w:rsidRDefault="00F34201" w:rsidP="004E1461">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E6D50">
        <w:rPr>
          <w:rFonts w:ascii="Palatino Linotype" w:hAnsi="Palatino Linotype"/>
          <w:color w:val="000000" w:themeColor="text1"/>
        </w:rPr>
        <w:t xml:space="preserve">En términos generales </w:t>
      </w:r>
      <w:r w:rsidR="00505CFF" w:rsidRPr="001E6D50">
        <w:rPr>
          <w:rFonts w:ascii="Palatino Linotype" w:hAnsi="Palatino Linotype"/>
          <w:color w:val="000000" w:themeColor="text1"/>
        </w:rPr>
        <w:t>se manifestó la inconformidad</w:t>
      </w:r>
      <w:r w:rsidR="00505CFF" w:rsidRPr="001E6D50">
        <w:rPr>
          <w:rFonts w:ascii="Palatino Linotype" w:hAnsi="Palatino Linotype"/>
          <w:b/>
          <w:color w:val="000000" w:themeColor="text1"/>
        </w:rPr>
        <w:t xml:space="preserve"> </w:t>
      </w:r>
      <w:r w:rsidRPr="001E6D50">
        <w:rPr>
          <w:rFonts w:ascii="Palatino Linotype" w:hAnsi="Palatino Linotype"/>
          <w:color w:val="000000" w:themeColor="text1"/>
        </w:rPr>
        <w:t>porque</w:t>
      </w:r>
      <w:bookmarkEnd w:id="66"/>
      <w:r w:rsidR="00031C89" w:rsidRPr="001E6D50">
        <w:rPr>
          <w:rFonts w:ascii="Palatino Linotype" w:hAnsi="Palatino Linotype"/>
          <w:color w:val="000000" w:themeColor="text1"/>
        </w:rPr>
        <w:t xml:space="preserve"> </w:t>
      </w:r>
      <w:r w:rsidR="00561F2C" w:rsidRPr="001E6D50">
        <w:rPr>
          <w:rFonts w:ascii="Palatino Linotype" w:hAnsi="Palatino Linotype"/>
          <w:color w:val="000000" w:themeColor="text1"/>
        </w:rPr>
        <w:t>a consideración del particular la respuesta es muy general</w:t>
      </w:r>
      <w:r w:rsidR="000A149C" w:rsidRPr="001E6D50">
        <w:rPr>
          <w:rFonts w:ascii="Palatino Linotype" w:hAnsi="Palatino Linotype" w:cs="Arial"/>
        </w:rPr>
        <w:t xml:space="preserve">, </w:t>
      </w:r>
      <w:r w:rsidR="00F33938" w:rsidRPr="001E6D50">
        <w:rPr>
          <w:rFonts w:ascii="Palatino Linotype" w:hAnsi="Palatino Linotype" w:cs="Arial"/>
        </w:rPr>
        <w:t xml:space="preserve">no es específica y no da a conocer las actuaciones, </w:t>
      </w:r>
      <w:r w:rsidR="005B0E4F" w:rsidRPr="001E6D50">
        <w:rPr>
          <w:rFonts w:ascii="Palatino Linotype" w:hAnsi="Palatino Linotype" w:cs="Arial"/>
        </w:rPr>
        <w:t xml:space="preserve">por lo que </w:t>
      </w:r>
      <w:r w:rsidR="000A149C" w:rsidRPr="001E6D50">
        <w:rPr>
          <w:rFonts w:ascii="Palatino Linotype" w:hAnsi="Palatino Linotype" w:cs="Arial"/>
        </w:rPr>
        <w:t>se</w:t>
      </w:r>
      <w:r w:rsidR="00FE2651" w:rsidRPr="001E6D50">
        <w:rPr>
          <w:rFonts w:ascii="Palatino Linotype" w:hAnsi="Palatino Linotype" w:cs="Arial"/>
        </w:rPr>
        <w:t xml:space="preserve"> actualiza</w:t>
      </w:r>
      <w:r w:rsidR="00803FAD" w:rsidRPr="001E6D50">
        <w:rPr>
          <w:rFonts w:ascii="Palatino Linotype" w:hAnsi="Palatino Linotype" w:cs="Arial"/>
        </w:rPr>
        <w:t>n</w:t>
      </w:r>
      <w:r w:rsidR="00FE2651" w:rsidRPr="001E6D50">
        <w:rPr>
          <w:rFonts w:ascii="Palatino Linotype" w:hAnsi="Palatino Linotype" w:cs="Arial"/>
        </w:rPr>
        <w:t xml:space="preserve"> la</w:t>
      </w:r>
      <w:r w:rsidR="000A149C" w:rsidRPr="001E6D50">
        <w:rPr>
          <w:rFonts w:ascii="Palatino Linotype" w:hAnsi="Palatino Linotype" w:cs="Arial"/>
        </w:rPr>
        <w:t xml:space="preserve"> causa</w:t>
      </w:r>
      <w:r w:rsidR="00803FAD" w:rsidRPr="001E6D50">
        <w:rPr>
          <w:rFonts w:ascii="Palatino Linotype" w:hAnsi="Palatino Linotype" w:cs="Arial"/>
        </w:rPr>
        <w:t>s</w:t>
      </w:r>
      <w:r w:rsidR="000A149C" w:rsidRPr="001E6D50">
        <w:rPr>
          <w:rFonts w:ascii="Palatino Linotype" w:hAnsi="Palatino Linotype" w:cs="Arial"/>
        </w:rPr>
        <w:t xml:space="preserve"> de procedencia del recurso de </w:t>
      </w:r>
      <w:r w:rsidR="00457D3D" w:rsidRPr="001E6D50">
        <w:rPr>
          <w:rFonts w:ascii="Palatino Linotype" w:hAnsi="Palatino Linotype" w:cs="Arial"/>
        </w:rPr>
        <w:t>revisión establecida</w:t>
      </w:r>
      <w:r w:rsidR="000A149C" w:rsidRPr="001E6D50">
        <w:rPr>
          <w:rFonts w:ascii="Palatino Linotype" w:hAnsi="Palatino Linotype" w:cs="Arial"/>
        </w:rPr>
        <w:t xml:space="preserve"> en el artículo 179, </w:t>
      </w:r>
      <w:r w:rsidR="001B6C18" w:rsidRPr="001E6D50">
        <w:rPr>
          <w:rFonts w:ascii="Palatino Linotype" w:hAnsi="Palatino Linotype" w:cs="Arial"/>
        </w:rPr>
        <w:t>fracci</w:t>
      </w:r>
      <w:r w:rsidR="00F33938" w:rsidRPr="001E6D50">
        <w:rPr>
          <w:rFonts w:ascii="Palatino Linotype" w:hAnsi="Palatino Linotype" w:cs="Arial"/>
        </w:rPr>
        <w:t>ones</w:t>
      </w:r>
      <w:r w:rsidR="00457D3D" w:rsidRPr="001E6D50">
        <w:rPr>
          <w:rFonts w:ascii="Palatino Linotype" w:hAnsi="Palatino Linotype" w:cs="Arial"/>
        </w:rPr>
        <w:t xml:space="preserve"> V</w:t>
      </w:r>
      <w:r w:rsidR="00F33938" w:rsidRPr="001E6D50">
        <w:rPr>
          <w:rFonts w:ascii="Palatino Linotype" w:hAnsi="Palatino Linotype" w:cs="Arial"/>
        </w:rPr>
        <w:t xml:space="preserve"> y XIII</w:t>
      </w:r>
      <w:r w:rsidR="00457D3D" w:rsidRPr="001E6D50">
        <w:rPr>
          <w:rFonts w:ascii="Palatino Linotype" w:hAnsi="Palatino Linotype" w:cs="Arial"/>
        </w:rPr>
        <w:t xml:space="preserve"> </w:t>
      </w:r>
      <w:r w:rsidR="000A149C" w:rsidRPr="001E6D50">
        <w:rPr>
          <w:rFonts w:ascii="Palatino Linotype" w:hAnsi="Palatino Linotype" w:cs="Arial"/>
        </w:rPr>
        <w:t xml:space="preserve">de la </w:t>
      </w:r>
      <w:r w:rsidR="000A149C" w:rsidRPr="001E6D50">
        <w:rPr>
          <w:rFonts w:ascii="Palatino Linotype" w:hAnsi="Palatino Linotype" w:cs="Arial"/>
          <w:b/>
        </w:rPr>
        <w:t>Ley de Transparencia y Acceso a la Información Pública del Estado de México y Municipios.</w:t>
      </w:r>
    </w:p>
    <w:p w14:paraId="65ABD41C" w14:textId="77777777" w:rsidR="005B0E4F" w:rsidRPr="001E6D50" w:rsidRDefault="005B0E4F" w:rsidP="00803FAD">
      <w:pPr>
        <w:pStyle w:val="Prrafodelista"/>
        <w:tabs>
          <w:tab w:val="left" w:pos="567"/>
        </w:tabs>
        <w:spacing w:line="360" w:lineRule="auto"/>
        <w:ind w:left="0"/>
        <w:jc w:val="both"/>
        <w:rPr>
          <w:rFonts w:ascii="Palatino Linotype" w:hAnsi="Palatino Linotype"/>
        </w:rPr>
      </w:pPr>
    </w:p>
    <w:p w14:paraId="0EBF6C31" w14:textId="522E0E80" w:rsidR="00457D3D" w:rsidRPr="001E6D50" w:rsidRDefault="005B0E4F" w:rsidP="00803FA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E6D50">
        <w:rPr>
          <w:rFonts w:ascii="Palatino Linotype" w:hAnsi="Palatino Linotype" w:cs="Arial"/>
        </w:rPr>
        <w:t xml:space="preserve">En éste caso en particular, se actualiza </w:t>
      </w:r>
      <w:proofErr w:type="gramStart"/>
      <w:r w:rsidRPr="001E6D50">
        <w:rPr>
          <w:rFonts w:ascii="Palatino Linotype" w:hAnsi="Palatino Linotype" w:cs="Arial"/>
        </w:rPr>
        <w:t>la</w:t>
      </w:r>
      <w:r w:rsidR="00803FAD" w:rsidRPr="001E6D50">
        <w:rPr>
          <w:rFonts w:ascii="Palatino Linotype" w:hAnsi="Palatino Linotype" w:cs="Arial"/>
        </w:rPr>
        <w:t xml:space="preserve">s </w:t>
      </w:r>
      <w:r w:rsidR="00457D3D" w:rsidRPr="001E6D50">
        <w:rPr>
          <w:rFonts w:ascii="Palatino Linotype" w:hAnsi="Palatino Linotype" w:cs="Arial"/>
        </w:rPr>
        <w:t>fracción</w:t>
      </w:r>
      <w:proofErr w:type="gramEnd"/>
      <w:r w:rsidR="00457D3D" w:rsidRPr="001E6D50">
        <w:rPr>
          <w:rFonts w:ascii="Palatino Linotype" w:hAnsi="Palatino Linotype" w:cs="Arial"/>
        </w:rPr>
        <w:t xml:space="preserve"> V </w:t>
      </w:r>
      <w:r w:rsidRPr="001E6D50">
        <w:rPr>
          <w:rFonts w:ascii="Palatino Linotype" w:hAnsi="Palatino Linotype" w:cs="Arial"/>
        </w:rPr>
        <w:t xml:space="preserve">del arábigo en cita, ya que el </w:t>
      </w:r>
      <w:r w:rsidRPr="001E6D50">
        <w:rPr>
          <w:rFonts w:ascii="Palatino Linotype" w:hAnsi="Palatino Linotype" w:cs="Arial"/>
          <w:b/>
        </w:rPr>
        <w:t>SUJETO OBLIGADO</w:t>
      </w:r>
      <w:r w:rsidRPr="001E6D50">
        <w:rPr>
          <w:rFonts w:ascii="Palatino Linotype" w:hAnsi="Palatino Linotype" w:cs="Arial"/>
        </w:rPr>
        <w:t xml:space="preserve"> no omite responder la solicitud; empero al </w:t>
      </w:r>
      <w:r w:rsidR="00D923CD" w:rsidRPr="001E6D50">
        <w:rPr>
          <w:rFonts w:ascii="Palatino Linotype" w:hAnsi="Palatino Linotype" w:cs="Arial"/>
        </w:rPr>
        <w:t xml:space="preserve">hacerlo, </w:t>
      </w:r>
      <w:r w:rsidR="00803FAD" w:rsidRPr="001E6D50">
        <w:rPr>
          <w:rFonts w:ascii="Palatino Linotype" w:hAnsi="Palatino Linotype" w:cs="Arial"/>
        </w:rPr>
        <w:t xml:space="preserve">a consideración del particular </w:t>
      </w:r>
      <w:r w:rsidR="00457D3D" w:rsidRPr="001E6D50">
        <w:rPr>
          <w:rFonts w:ascii="Palatino Linotype" w:hAnsi="Palatino Linotype" w:cs="Arial"/>
        </w:rPr>
        <w:t xml:space="preserve">únicamente se le entrega </w:t>
      </w:r>
      <w:r w:rsidR="00F33938" w:rsidRPr="001E6D50">
        <w:rPr>
          <w:rFonts w:ascii="Palatino Linotype" w:hAnsi="Palatino Linotype" w:cs="Arial"/>
        </w:rPr>
        <w:t>de forma general y no específica</w:t>
      </w:r>
      <w:r w:rsidR="00457D3D" w:rsidRPr="001E6D50">
        <w:rPr>
          <w:rFonts w:ascii="Palatino Linotype" w:hAnsi="Palatino Linotype" w:cs="Arial"/>
        </w:rPr>
        <w:t>.</w:t>
      </w:r>
    </w:p>
    <w:p w14:paraId="240B78F7" w14:textId="06080838" w:rsidR="0063252D" w:rsidRPr="001E6D50" w:rsidRDefault="0063252D" w:rsidP="00457D3D">
      <w:pPr>
        <w:pStyle w:val="Prrafodelista"/>
        <w:spacing w:before="240" w:after="240" w:line="360" w:lineRule="auto"/>
        <w:ind w:left="0"/>
        <w:jc w:val="both"/>
        <w:rPr>
          <w:rFonts w:ascii="Palatino Linotype" w:eastAsia="Calibri" w:hAnsi="Palatino Linotype" w:cs="Arial"/>
          <w:lang w:val="es-ES"/>
        </w:rPr>
      </w:pPr>
    </w:p>
    <w:p w14:paraId="2B4CB373" w14:textId="64446101" w:rsidR="0063252D" w:rsidRPr="001E6D50" w:rsidRDefault="0063252D" w:rsidP="001F2709">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E6D50">
        <w:rPr>
          <w:rFonts w:ascii="Palatino Linotype" w:eastAsia="Calibri" w:hAnsi="Palatino Linotype" w:cs="Arial"/>
        </w:rPr>
        <w:t xml:space="preserve">Cabe señalar </w:t>
      </w:r>
      <w:r w:rsidRPr="001E6D50">
        <w:rPr>
          <w:rFonts w:ascii="Palatino Linotype" w:hAnsi="Palatino Linotype" w:cs="Arial"/>
        </w:rPr>
        <w:t xml:space="preserve">que </w:t>
      </w:r>
      <w:r w:rsidRPr="001E6D50">
        <w:rPr>
          <w:rFonts w:ascii="Palatino Linotype" w:eastAsia="Times New Roman" w:hAnsi="Palatino Linotype" w:cs="Arial"/>
          <w:lang w:val="es-ES"/>
        </w:rPr>
        <w:t>e</w:t>
      </w:r>
      <w:r w:rsidRPr="001E6D50">
        <w:rPr>
          <w:rFonts w:ascii="Palatino Linotype" w:eastAsia="Calibri" w:hAnsi="Palatino Linotype" w:cs="Arial"/>
          <w:lang w:val="es-ES"/>
        </w:rPr>
        <w:t xml:space="preserve">l </w:t>
      </w:r>
      <w:r w:rsidRPr="001E6D50">
        <w:rPr>
          <w:rFonts w:ascii="Palatino Linotype" w:hAnsi="Palatino Linotype" w:cs="Arial"/>
          <w:b/>
        </w:rPr>
        <w:t>SUJETO OBLIGADO</w:t>
      </w:r>
      <w:r w:rsidRPr="001E6D50">
        <w:rPr>
          <w:rFonts w:ascii="Palatino Linotype" w:hAnsi="Palatino Linotype" w:cs="Arial"/>
        </w:rPr>
        <w:t xml:space="preserve"> rindió su Informe Justificado </w:t>
      </w:r>
      <w:r w:rsidRPr="001E6D50">
        <w:rPr>
          <w:rFonts w:ascii="Palatino Linotype" w:hAnsi="Palatino Linotype"/>
        </w:rPr>
        <w:t>para manifestar lo que a su derecho asistiera y conviniera,</w:t>
      </w:r>
      <w:r w:rsidR="00332396" w:rsidRPr="001E6D50">
        <w:rPr>
          <w:rFonts w:ascii="Palatino Linotype" w:hAnsi="Palatino Linotype"/>
        </w:rPr>
        <w:t xml:space="preserve"> a través del cual se hace del conocimiento del particular el acuerdo a través del cual se clasificó la información como reservada.</w:t>
      </w:r>
    </w:p>
    <w:p w14:paraId="22103EC2" w14:textId="77777777" w:rsidR="00332396" w:rsidRPr="001E6D50" w:rsidRDefault="00332396" w:rsidP="00332396">
      <w:pPr>
        <w:pStyle w:val="Prrafodelista"/>
        <w:tabs>
          <w:tab w:val="left" w:pos="567"/>
        </w:tabs>
        <w:spacing w:before="240" w:after="240" w:line="360" w:lineRule="auto"/>
        <w:ind w:left="0"/>
        <w:jc w:val="both"/>
        <w:rPr>
          <w:rFonts w:ascii="Palatino Linotype" w:hAnsi="Palatino Linotype"/>
        </w:rPr>
      </w:pPr>
    </w:p>
    <w:p w14:paraId="500046EA" w14:textId="28DB0587" w:rsidR="0063252D" w:rsidRPr="001E6D50" w:rsidRDefault="0063252D" w:rsidP="007C53B6">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E6D50">
        <w:rPr>
          <w:rFonts w:ascii="Palatino Linotype" w:eastAsia="Times New Roman" w:hAnsi="Palatino Linotype" w:cs="Arial"/>
          <w:color w:val="000000" w:themeColor="text1"/>
        </w:rPr>
        <w:t xml:space="preserve">En dichas condiciones, la </w:t>
      </w:r>
      <w:proofErr w:type="spellStart"/>
      <w:r w:rsidRPr="001E6D50">
        <w:rPr>
          <w:rFonts w:ascii="Palatino Linotype" w:eastAsia="Times New Roman" w:hAnsi="Palatino Linotype" w:cs="Arial"/>
          <w:i/>
          <w:color w:val="000000" w:themeColor="text1"/>
        </w:rPr>
        <w:t>litis</w:t>
      </w:r>
      <w:proofErr w:type="spellEnd"/>
      <w:r w:rsidRPr="001E6D50">
        <w:rPr>
          <w:rFonts w:ascii="Palatino Linotype" w:eastAsia="Times New Roman" w:hAnsi="Palatino Linotype" w:cs="Arial"/>
          <w:color w:val="000000" w:themeColor="text1"/>
        </w:rPr>
        <w:t xml:space="preserve"> a resolver en este recurso se circunscribe a determinar si el </w:t>
      </w:r>
      <w:r w:rsidRPr="001E6D50">
        <w:rPr>
          <w:rFonts w:ascii="Palatino Linotype" w:eastAsia="Times New Roman" w:hAnsi="Palatino Linotype" w:cs="Arial"/>
          <w:b/>
          <w:color w:val="000000" w:themeColor="text1"/>
        </w:rPr>
        <w:t xml:space="preserve">SUJETO OBLIGADO </w:t>
      </w:r>
      <w:r w:rsidRPr="001E6D50">
        <w:rPr>
          <w:rFonts w:ascii="Palatino Linotype" w:eastAsia="Times New Roman" w:hAnsi="Palatino Linotype" w:cs="Arial"/>
          <w:color w:val="000000" w:themeColor="text1"/>
        </w:rPr>
        <w:t>con su respuesta satisface la solicitud de acceso a la información</w:t>
      </w:r>
      <w:r w:rsidR="002D7F10" w:rsidRPr="001E6D50">
        <w:rPr>
          <w:rFonts w:ascii="Palatino Linotype" w:eastAsia="Times New Roman" w:hAnsi="Palatino Linotype" w:cs="Arial"/>
          <w:color w:val="000000" w:themeColor="text1"/>
        </w:rPr>
        <w:t xml:space="preserve">, </w:t>
      </w:r>
      <w:r w:rsidR="00E26392" w:rsidRPr="001E6D50">
        <w:rPr>
          <w:rFonts w:ascii="Palatino Linotype" w:eastAsia="Times New Roman" w:hAnsi="Palatino Linotype" w:cs="Arial"/>
          <w:color w:val="000000" w:themeColor="text1"/>
        </w:rPr>
        <w:t>de no ser así determinar cuál es la información faltante</w:t>
      </w:r>
      <w:r w:rsidR="002D7F10" w:rsidRPr="001E6D50">
        <w:rPr>
          <w:rFonts w:ascii="Palatino Linotype" w:eastAsia="Times New Roman" w:hAnsi="Palatino Linotype" w:cs="Arial"/>
          <w:color w:val="000000" w:themeColor="text1"/>
        </w:rPr>
        <w:t xml:space="preserve">, y si son fundadas las razones o motivos de inconformidad expuestos por el particular mediante el recurso de revisión </w:t>
      </w:r>
      <w:r w:rsidR="00F01E8D" w:rsidRPr="001E6D50">
        <w:rPr>
          <w:rFonts w:ascii="Palatino Linotype" w:eastAsia="Times New Roman" w:hAnsi="Palatino Linotype" w:cs="Arial"/>
          <w:color w:val="000000" w:themeColor="text1"/>
        </w:rPr>
        <w:t>03635/INFOEM/IP/RR/2020</w:t>
      </w:r>
      <w:r w:rsidR="002D7F10" w:rsidRPr="001E6D50">
        <w:rPr>
          <w:rFonts w:ascii="Palatino Linotype" w:eastAsia="Times New Roman" w:hAnsi="Palatino Linotype" w:cs="Arial"/>
          <w:color w:val="000000" w:themeColor="text1"/>
        </w:rPr>
        <w:t>.</w:t>
      </w:r>
    </w:p>
    <w:p w14:paraId="61639B77" w14:textId="77777777" w:rsidR="002D7F10" w:rsidRPr="001E6D50" w:rsidRDefault="002D7F10" w:rsidP="002D7F10">
      <w:pPr>
        <w:pStyle w:val="Prrafodelista"/>
        <w:tabs>
          <w:tab w:val="left" w:pos="567"/>
        </w:tabs>
        <w:spacing w:before="240" w:after="240" w:line="360" w:lineRule="auto"/>
        <w:ind w:left="0"/>
        <w:jc w:val="both"/>
        <w:rPr>
          <w:rFonts w:ascii="Palatino Linotype" w:hAnsi="Palatino Linotype"/>
        </w:rPr>
      </w:pPr>
    </w:p>
    <w:p w14:paraId="5C0A46DE" w14:textId="7EA94601" w:rsidR="00E00812" w:rsidRPr="001E6D50" w:rsidRDefault="0063252D" w:rsidP="008C5E93">
      <w:pPr>
        <w:pStyle w:val="Ttulo1"/>
      </w:pPr>
      <w:bookmarkStart w:id="71" w:name="_Toc503429775"/>
      <w:bookmarkStart w:id="72" w:name="_Toc505889807"/>
      <w:bookmarkStart w:id="73" w:name="_Toc56108554"/>
      <w:r w:rsidRPr="001E6D50">
        <w:t>CUARTO. Del estudio y resolución del asunto.</w:t>
      </w:r>
      <w:bookmarkStart w:id="74" w:name="_Toc458528990"/>
      <w:bookmarkStart w:id="75" w:name="_Toc473812227"/>
      <w:bookmarkEnd w:id="71"/>
      <w:bookmarkEnd w:id="72"/>
      <w:bookmarkEnd w:id="73"/>
    </w:p>
    <w:p w14:paraId="29216075" w14:textId="1736A365" w:rsidR="00994933" w:rsidRPr="001E6D50" w:rsidRDefault="005B0E4F" w:rsidP="002D7F10">
      <w:pPr>
        <w:pStyle w:val="Ttulo2"/>
        <w:rPr>
          <w:color w:val="auto"/>
          <w:szCs w:val="24"/>
        </w:rPr>
      </w:pPr>
      <w:bookmarkStart w:id="76" w:name="_Toc472780349"/>
      <w:bookmarkStart w:id="77" w:name="_Toc478052254"/>
      <w:bookmarkStart w:id="78" w:name="_Toc56108555"/>
      <w:r w:rsidRPr="001E6D50">
        <w:rPr>
          <w:color w:val="auto"/>
          <w:szCs w:val="24"/>
        </w:rPr>
        <w:t>I. De la respuesta del Sujeto Obligado.</w:t>
      </w:r>
      <w:bookmarkEnd w:id="76"/>
      <w:bookmarkEnd w:id="77"/>
      <w:bookmarkEnd w:id="78"/>
    </w:p>
    <w:p w14:paraId="21740C90" w14:textId="2F29F93A" w:rsidR="00C338DF" w:rsidRPr="001E6D50" w:rsidRDefault="005B0E4F" w:rsidP="00807C13">
      <w:pPr>
        <w:pStyle w:val="Prrafodelista"/>
        <w:numPr>
          <w:ilvl w:val="0"/>
          <w:numId w:val="1"/>
        </w:numPr>
        <w:spacing w:before="240" w:after="240" w:line="360" w:lineRule="auto"/>
        <w:ind w:left="0" w:right="49" w:firstLine="0"/>
        <w:jc w:val="both"/>
        <w:rPr>
          <w:rFonts w:ascii="Palatino Linotype" w:hAnsi="Palatino Linotype"/>
        </w:rPr>
      </w:pPr>
      <w:r w:rsidRPr="001E6D50">
        <w:rPr>
          <w:rFonts w:ascii="Palatino Linotype" w:hAnsi="Palatino Linotype" w:cs="Arial"/>
        </w:rPr>
        <w:t>Es necesario reiterar que</w:t>
      </w:r>
      <w:r w:rsidRPr="001E6D50">
        <w:rPr>
          <w:rFonts w:ascii="Palatino Linotype" w:hAnsi="Palatino Linotype"/>
        </w:rPr>
        <w:t xml:space="preserve"> </w:t>
      </w:r>
      <w:r w:rsidR="00C338DF" w:rsidRPr="001E6D50">
        <w:rPr>
          <w:rFonts w:ascii="Palatino Linotype" w:hAnsi="Palatino Linotype"/>
        </w:rPr>
        <w:t xml:space="preserve">medularmente </w:t>
      </w:r>
      <w:r w:rsidR="00C32077" w:rsidRPr="001E6D50">
        <w:rPr>
          <w:rFonts w:ascii="Palatino Linotype" w:eastAsia="Calibri" w:hAnsi="Palatino Linotype" w:cs="Times New Roman"/>
          <w:color w:val="000000" w:themeColor="text1"/>
          <w:lang w:val="es-ES"/>
        </w:rPr>
        <w:t>se</w:t>
      </w:r>
      <w:r w:rsidRPr="001E6D50">
        <w:rPr>
          <w:rFonts w:ascii="Palatino Linotype" w:eastAsia="Calibri" w:hAnsi="Palatino Linotype" w:cs="Times New Roman"/>
          <w:color w:val="000000" w:themeColor="text1"/>
          <w:lang w:val="es-ES"/>
        </w:rPr>
        <w:t xml:space="preserve"> </w:t>
      </w:r>
      <w:r w:rsidRPr="001E6D50">
        <w:rPr>
          <w:rFonts w:ascii="Palatino Linotype" w:hAnsi="Palatino Linotype"/>
        </w:rPr>
        <w:t xml:space="preserve">solicitó </w:t>
      </w:r>
      <w:r w:rsidR="008C5E93" w:rsidRPr="001E6D50">
        <w:rPr>
          <w:rFonts w:ascii="Palatino Linotype" w:hAnsi="Palatino Linotype"/>
        </w:rPr>
        <w:t xml:space="preserve">al </w:t>
      </w:r>
      <w:r w:rsidR="00F01E8D" w:rsidRPr="001E6D50">
        <w:rPr>
          <w:rFonts w:ascii="Palatino Linotype" w:hAnsi="Palatino Linotype"/>
          <w:b/>
        </w:rPr>
        <w:t xml:space="preserve">Ayuntamiento de </w:t>
      </w:r>
      <w:proofErr w:type="spellStart"/>
      <w:r w:rsidR="00F01E8D" w:rsidRPr="001E6D50">
        <w:rPr>
          <w:rFonts w:ascii="Palatino Linotype" w:hAnsi="Palatino Linotype"/>
          <w:b/>
        </w:rPr>
        <w:t>Ocoyoacac</w:t>
      </w:r>
      <w:proofErr w:type="spellEnd"/>
      <w:r w:rsidR="00C338DF" w:rsidRPr="001E6D50">
        <w:rPr>
          <w:rFonts w:ascii="Palatino Linotype" w:hAnsi="Palatino Linotype"/>
        </w:rPr>
        <w:t xml:space="preserve"> lo siguiente:</w:t>
      </w:r>
    </w:p>
    <w:p w14:paraId="4FF5DEC8" w14:textId="77777777" w:rsidR="00C338DF" w:rsidRPr="001E6D50" w:rsidRDefault="00C338DF" w:rsidP="00C338DF">
      <w:pPr>
        <w:pStyle w:val="Prrafodelista"/>
        <w:spacing w:before="240" w:after="240" w:line="360" w:lineRule="auto"/>
        <w:ind w:left="0" w:right="49"/>
        <w:jc w:val="both"/>
        <w:rPr>
          <w:rFonts w:ascii="Palatino Linotype" w:hAnsi="Palatino Linotype"/>
        </w:rPr>
      </w:pPr>
    </w:p>
    <w:p w14:paraId="67229B47" w14:textId="77777777" w:rsidR="006F01A7" w:rsidRPr="001E6D50" w:rsidRDefault="006F01A7" w:rsidP="006F01A7">
      <w:pPr>
        <w:pStyle w:val="Sinespaciado"/>
        <w:numPr>
          <w:ilvl w:val="0"/>
          <w:numId w:val="23"/>
        </w:numPr>
        <w:spacing w:line="360" w:lineRule="auto"/>
        <w:ind w:left="567" w:right="850" w:firstLine="0"/>
        <w:jc w:val="both"/>
        <w:rPr>
          <w:rFonts w:ascii="Palatino Linotype" w:hAnsi="Palatino Linotype"/>
        </w:rPr>
      </w:pPr>
      <w:r w:rsidRPr="001E6D50">
        <w:rPr>
          <w:rFonts w:ascii="Palatino Linotype" w:hAnsi="Palatino Linotype"/>
        </w:rPr>
        <w:t xml:space="preserve">¿Cuál fue la propuesta de modificación al presupuesto de egresos municipal programado para el ejercicio fiscal dos mil veinte, con la finalidad de cubrir el pago de la dieta correspondiente al Delegado Municipal C. Francisco Peña </w:t>
      </w:r>
      <w:proofErr w:type="spellStart"/>
      <w:r w:rsidRPr="001E6D50">
        <w:rPr>
          <w:rFonts w:ascii="Palatino Linotype" w:hAnsi="Palatino Linotype"/>
        </w:rPr>
        <w:t>Peña</w:t>
      </w:r>
      <w:proofErr w:type="spellEnd"/>
      <w:r w:rsidRPr="001E6D50">
        <w:rPr>
          <w:rFonts w:ascii="Palatino Linotype" w:hAnsi="Palatino Linotype"/>
        </w:rPr>
        <w:t xml:space="preserve">, la cual deberá de cubrirse a partir del uno de enero de dos mil veinte, presentada al H. Cabildo de </w:t>
      </w:r>
      <w:proofErr w:type="spellStart"/>
      <w:r w:rsidRPr="001E6D50">
        <w:rPr>
          <w:rFonts w:ascii="Palatino Linotype" w:hAnsi="Palatino Linotype"/>
        </w:rPr>
        <w:t>Ocoyoacac</w:t>
      </w:r>
      <w:proofErr w:type="spellEnd"/>
      <w:r w:rsidRPr="001E6D50">
        <w:rPr>
          <w:rFonts w:ascii="Palatino Linotype" w:hAnsi="Palatino Linotype"/>
        </w:rPr>
        <w:t xml:space="preserve">, Estado de México? </w:t>
      </w:r>
    </w:p>
    <w:p w14:paraId="35ABEFB3" w14:textId="77777777" w:rsidR="006F01A7" w:rsidRPr="001E6D50" w:rsidRDefault="006F01A7" w:rsidP="006F01A7">
      <w:pPr>
        <w:pStyle w:val="Sinespaciado"/>
        <w:spacing w:line="360" w:lineRule="auto"/>
        <w:ind w:left="567" w:right="850"/>
        <w:jc w:val="both"/>
        <w:rPr>
          <w:rFonts w:ascii="Palatino Linotype" w:hAnsi="Palatino Linotype"/>
        </w:rPr>
      </w:pPr>
    </w:p>
    <w:p w14:paraId="20177800" w14:textId="77777777" w:rsidR="006F01A7" w:rsidRPr="001E6D50" w:rsidRDefault="006F01A7" w:rsidP="006F01A7">
      <w:pPr>
        <w:pStyle w:val="Sinespaciado"/>
        <w:numPr>
          <w:ilvl w:val="0"/>
          <w:numId w:val="23"/>
        </w:numPr>
        <w:spacing w:line="360" w:lineRule="auto"/>
        <w:ind w:left="567" w:right="850" w:firstLine="0"/>
        <w:jc w:val="both"/>
        <w:rPr>
          <w:rFonts w:ascii="Palatino Linotype" w:hAnsi="Palatino Linotype"/>
        </w:rPr>
      </w:pPr>
      <w:r w:rsidRPr="001E6D50">
        <w:rPr>
          <w:rFonts w:ascii="Palatino Linotype" w:hAnsi="Palatino Linotype"/>
        </w:rPr>
        <w:t xml:space="preserve">¿Cuál es el monto de la dieta fijado que se le deberá otorgar al C. Francisco Peña </w:t>
      </w:r>
      <w:proofErr w:type="spellStart"/>
      <w:r w:rsidRPr="001E6D50">
        <w:rPr>
          <w:rFonts w:ascii="Palatino Linotype" w:hAnsi="Palatino Linotype"/>
        </w:rPr>
        <w:t>Peña</w:t>
      </w:r>
      <w:proofErr w:type="spellEnd"/>
      <w:r w:rsidRPr="001E6D50">
        <w:rPr>
          <w:rFonts w:ascii="Palatino Linotype" w:hAnsi="Palatino Linotype"/>
        </w:rPr>
        <w:t>, en su carácter de Delegado Municipal de la comunidad de La Marquesa?</w:t>
      </w:r>
    </w:p>
    <w:p w14:paraId="3F6366E6" w14:textId="77777777" w:rsidR="006F01A7" w:rsidRPr="001E6D50" w:rsidRDefault="006F01A7" w:rsidP="006F01A7">
      <w:pPr>
        <w:pStyle w:val="Sinespaciado"/>
        <w:spacing w:line="360" w:lineRule="auto"/>
        <w:ind w:left="567" w:right="850"/>
        <w:jc w:val="both"/>
        <w:rPr>
          <w:rFonts w:ascii="Palatino Linotype" w:hAnsi="Palatino Linotype"/>
        </w:rPr>
      </w:pPr>
    </w:p>
    <w:p w14:paraId="636F69A8" w14:textId="77777777" w:rsidR="006F01A7" w:rsidRPr="001E6D50" w:rsidRDefault="006F01A7" w:rsidP="006F01A7">
      <w:pPr>
        <w:pStyle w:val="Sinespaciado"/>
        <w:numPr>
          <w:ilvl w:val="0"/>
          <w:numId w:val="23"/>
        </w:numPr>
        <w:spacing w:line="360" w:lineRule="auto"/>
        <w:ind w:left="567" w:right="850" w:firstLine="0"/>
        <w:jc w:val="both"/>
        <w:rPr>
          <w:rFonts w:ascii="Palatino Linotype" w:hAnsi="Palatino Linotype"/>
        </w:rPr>
      </w:pPr>
      <w:r w:rsidRPr="001E6D50">
        <w:rPr>
          <w:rFonts w:ascii="Palatino Linotype" w:hAnsi="Palatino Linotype"/>
        </w:rPr>
        <w:t xml:space="preserve">¿Cuál es la clasificación de servidor público a la que pertenecerá el C. Francisco Peña </w:t>
      </w:r>
      <w:proofErr w:type="spellStart"/>
      <w:r w:rsidRPr="001E6D50">
        <w:rPr>
          <w:rFonts w:ascii="Palatino Linotype" w:hAnsi="Palatino Linotype"/>
        </w:rPr>
        <w:t>Peña</w:t>
      </w:r>
      <w:proofErr w:type="spellEnd"/>
      <w:r w:rsidRPr="001E6D50">
        <w:rPr>
          <w:rFonts w:ascii="Palatino Linotype" w:hAnsi="Palatino Linotype"/>
        </w:rPr>
        <w:t xml:space="preserve">, en su carácter de Delegado Municipal de la comunidad de La Marquesa? </w:t>
      </w:r>
    </w:p>
    <w:p w14:paraId="443545A5" w14:textId="77777777" w:rsidR="006F01A7" w:rsidRPr="001E6D50" w:rsidRDefault="006F01A7" w:rsidP="006F01A7">
      <w:pPr>
        <w:pStyle w:val="Sinespaciado"/>
        <w:spacing w:line="360" w:lineRule="auto"/>
        <w:ind w:left="567" w:right="850"/>
        <w:jc w:val="both"/>
        <w:rPr>
          <w:rFonts w:ascii="Palatino Linotype" w:hAnsi="Palatino Linotype"/>
        </w:rPr>
      </w:pPr>
    </w:p>
    <w:p w14:paraId="4ABDAF32" w14:textId="36DC32F1" w:rsidR="006F01A7" w:rsidRPr="001E6D50" w:rsidRDefault="006F01A7" w:rsidP="006F01A7">
      <w:pPr>
        <w:pStyle w:val="Sinespaciado"/>
        <w:numPr>
          <w:ilvl w:val="0"/>
          <w:numId w:val="23"/>
        </w:numPr>
        <w:spacing w:line="360" w:lineRule="auto"/>
        <w:ind w:left="567" w:right="850" w:firstLine="0"/>
        <w:jc w:val="both"/>
        <w:rPr>
          <w:rFonts w:ascii="Palatino Linotype" w:hAnsi="Palatino Linotype"/>
        </w:rPr>
      </w:pPr>
      <w:r w:rsidRPr="001E6D50">
        <w:rPr>
          <w:rFonts w:ascii="Palatino Linotype" w:hAnsi="Palatino Linotype"/>
        </w:rPr>
        <w:lastRenderedPageBreak/>
        <w:t xml:space="preserve">Acta de cabildo en formato </w:t>
      </w:r>
      <w:proofErr w:type="spellStart"/>
      <w:r w:rsidRPr="001E6D50">
        <w:rPr>
          <w:rFonts w:ascii="Palatino Linotype" w:hAnsi="Palatino Linotype"/>
        </w:rPr>
        <w:t>pdf</w:t>
      </w:r>
      <w:proofErr w:type="spellEnd"/>
      <w:r w:rsidRPr="001E6D50">
        <w:rPr>
          <w:rFonts w:ascii="Palatino Linotype" w:hAnsi="Palatino Linotype"/>
        </w:rPr>
        <w:t xml:space="preserve"> de la sesión de cabildo donde se determinó la dieta y las previsiones presupuestales correspondientes tanto para el pago retroactivo como para los sucesivos al C. Francisco Peña </w:t>
      </w:r>
      <w:proofErr w:type="spellStart"/>
      <w:r w:rsidRPr="001E6D50">
        <w:rPr>
          <w:rFonts w:ascii="Palatino Linotype" w:hAnsi="Palatino Linotype"/>
        </w:rPr>
        <w:t>Peña</w:t>
      </w:r>
      <w:proofErr w:type="spellEnd"/>
      <w:r w:rsidRPr="001E6D50">
        <w:rPr>
          <w:rFonts w:ascii="Palatino Linotype" w:hAnsi="Palatino Linotype"/>
        </w:rPr>
        <w:t xml:space="preserve">, en su carácter de Delegado Municipal de la comunidad de La Marquesa. </w:t>
      </w:r>
    </w:p>
    <w:p w14:paraId="69F6EC59" w14:textId="77777777" w:rsidR="006F01A7" w:rsidRPr="001E6D50" w:rsidRDefault="006F01A7" w:rsidP="006F01A7">
      <w:pPr>
        <w:pStyle w:val="Sinespaciado"/>
        <w:spacing w:line="360" w:lineRule="auto"/>
        <w:ind w:left="567" w:right="850"/>
        <w:jc w:val="both"/>
        <w:rPr>
          <w:rFonts w:ascii="Palatino Linotype" w:hAnsi="Palatino Linotype"/>
        </w:rPr>
      </w:pPr>
    </w:p>
    <w:p w14:paraId="40D614B5" w14:textId="77777777" w:rsidR="006F01A7" w:rsidRPr="001E6D50" w:rsidRDefault="006F01A7" w:rsidP="006F01A7">
      <w:pPr>
        <w:pStyle w:val="Sinespaciado"/>
        <w:numPr>
          <w:ilvl w:val="0"/>
          <w:numId w:val="23"/>
        </w:numPr>
        <w:spacing w:line="360" w:lineRule="auto"/>
        <w:ind w:left="567" w:right="850" w:firstLine="0"/>
        <w:jc w:val="both"/>
        <w:rPr>
          <w:rFonts w:ascii="Palatino Linotype" w:hAnsi="Palatino Linotype"/>
        </w:rPr>
      </w:pPr>
      <w:r w:rsidRPr="001E6D50">
        <w:rPr>
          <w:rFonts w:ascii="Palatino Linotype" w:hAnsi="Palatino Linotype"/>
        </w:rPr>
        <w:t xml:space="preserve">Copia del acuse de recepción del informe a la Sala Regional Toluca del Tribunal Electoral del Poder Judicial de la Federación de la determinación de la dieta y las previsiones presupuestales correspondientes tanto para el pago retroactivo como para los sucesivos al C. Francisco Peña </w:t>
      </w:r>
      <w:proofErr w:type="spellStart"/>
      <w:r w:rsidRPr="001E6D50">
        <w:rPr>
          <w:rFonts w:ascii="Palatino Linotype" w:hAnsi="Palatino Linotype"/>
        </w:rPr>
        <w:t>Peña</w:t>
      </w:r>
      <w:proofErr w:type="spellEnd"/>
      <w:r w:rsidRPr="001E6D50">
        <w:rPr>
          <w:rFonts w:ascii="Palatino Linotype" w:hAnsi="Palatino Linotype"/>
        </w:rPr>
        <w:t xml:space="preserve">, en su carácter de Delegado Municipal de la comunidad de La Marquesa. </w:t>
      </w:r>
    </w:p>
    <w:p w14:paraId="6FE53FB0" w14:textId="77777777" w:rsidR="006F01A7" w:rsidRPr="001E6D50" w:rsidRDefault="006F01A7" w:rsidP="006F01A7">
      <w:pPr>
        <w:pStyle w:val="Sinespaciado"/>
        <w:spacing w:line="360" w:lineRule="auto"/>
        <w:ind w:left="567" w:right="850"/>
        <w:jc w:val="both"/>
        <w:rPr>
          <w:rFonts w:ascii="Palatino Linotype" w:hAnsi="Palatino Linotype"/>
        </w:rPr>
      </w:pPr>
    </w:p>
    <w:p w14:paraId="48C93E45" w14:textId="77777777" w:rsidR="006F01A7" w:rsidRPr="001E6D50" w:rsidRDefault="006F01A7" w:rsidP="006F01A7">
      <w:pPr>
        <w:pStyle w:val="Sinespaciado"/>
        <w:numPr>
          <w:ilvl w:val="0"/>
          <w:numId w:val="23"/>
        </w:numPr>
        <w:spacing w:line="360" w:lineRule="auto"/>
        <w:ind w:left="567" w:right="850" w:firstLine="0"/>
        <w:jc w:val="both"/>
        <w:rPr>
          <w:rFonts w:ascii="Palatino Linotype" w:hAnsi="Palatino Linotype"/>
        </w:rPr>
      </w:pPr>
      <w:r w:rsidRPr="001E6D50">
        <w:rPr>
          <w:rFonts w:ascii="Palatino Linotype" w:hAnsi="Palatino Linotype"/>
        </w:rPr>
        <w:t xml:space="preserve">Copia del acuse de recepción del informe al Congreso del Estado de México de la determinación de la dieta y las previsiones presupuestales correspondientes tanto para el pago retroactivo como para los sucesivos al C. Francisco Peña </w:t>
      </w:r>
      <w:proofErr w:type="spellStart"/>
      <w:r w:rsidRPr="001E6D50">
        <w:rPr>
          <w:rFonts w:ascii="Palatino Linotype" w:hAnsi="Palatino Linotype"/>
        </w:rPr>
        <w:t>Peña</w:t>
      </w:r>
      <w:proofErr w:type="spellEnd"/>
      <w:r w:rsidRPr="001E6D50">
        <w:rPr>
          <w:rFonts w:ascii="Palatino Linotype" w:hAnsi="Palatino Linotype"/>
        </w:rPr>
        <w:t xml:space="preserve">, en su carácter de Delegado Municipal de la comunidad de La Marquesa. </w:t>
      </w:r>
    </w:p>
    <w:p w14:paraId="6B66B64E" w14:textId="77777777" w:rsidR="006F01A7" w:rsidRPr="001E6D50" w:rsidRDefault="006F01A7" w:rsidP="006F01A7">
      <w:pPr>
        <w:pStyle w:val="Sinespaciado"/>
        <w:spacing w:line="360" w:lineRule="auto"/>
        <w:ind w:left="567" w:right="850"/>
        <w:jc w:val="both"/>
        <w:rPr>
          <w:rFonts w:ascii="Palatino Linotype" w:hAnsi="Palatino Linotype"/>
        </w:rPr>
      </w:pPr>
    </w:p>
    <w:p w14:paraId="5E6CB4FC" w14:textId="77777777" w:rsidR="006F01A7" w:rsidRPr="001E6D50" w:rsidRDefault="006F01A7" w:rsidP="006F01A7">
      <w:pPr>
        <w:pStyle w:val="Sinespaciado"/>
        <w:numPr>
          <w:ilvl w:val="0"/>
          <w:numId w:val="23"/>
        </w:numPr>
        <w:spacing w:line="360" w:lineRule="auto"/>
        <w:ind w:left="567" w:right="850" w:firstLine="0"/>
        <w:jc w:val="both"/>
        <w:rPr>
          <w:rFonts w:ascii="Palatino Linotype" w:hAnsi="Palatino Linotype"/>
        </w:rPr>
      </w:pPr>
      <w:r w:rsidRPr="001E6D50">
        <w:rPr>
          <w:rFonts w:ascii="Palatino Linotype" w:hAnsi="Palatino Linotype"/>
        </w:rPr>
        <w:t xml:space="preserve">Informe de las acciones emprendidas por la Contraloría interna del ayuntamiento de </w:t>
      </w:r>
      <w:proofErr w:type="spellStart"/>
      <w:r w:rsidRPr="001E6D50">
        <w:rPr>
          <w:rFonts w:ascii="Palatino Linotype" w:hAnsi="Palatino Linotype"/>
        </w:rPr>
        <w:t>Ocoyoacac</w:t>
      </w:r>
      <w:proofErr w:type="spellEnd"/>
      <w:r w:rsidRPr="001E6D50">
        <w:rPr>
          <w:rFonts w:ascii="Palatino Linotype" w:hAnsi="Palatino Linotype"/>
        </w:rPr>
        <w:t xml:space="preserve">, Estado de México a fin de que vigilar el cumplimiento de la sentencia de la Sala Regional de Toluca del Tribunal Electoral del Poder Judicial de la Federación respecto del </w:t>
      </w:r>
      <w:r w:rsidRPr="001E6D50">
        <w:rPr>
          <w:rFonts w:ascii="Palatino Linotype" w:hAnsi="Palatino Linotype"/>
        </w:rPr>
        <w:lastRenderedPageBreak/>
        <w:t xml:space="preserve">juicio ST-JDC-35/2020 promovido por el C. C. Francisco Peña </w:t>
      </w:r>
      <w:proofErr w:type="spellStart"/>
      <w:r w:rsidRPr="001E6D50">
        <w:rPr>
          <w:rFonts w:ascii="Palatino Linotype" w:hAnsi="Palatino Linotype"/>
        </w:rPr>
        <w:t>Peña</w:t>
      </w:r>
      <w:proofErr w:type="spellEnd"/>
      <w:r w:rsidRPr="001E6D50">
        <w:rPr>
          <w:rFonts w:ascii="Palatino Linotype" w:hAnsi="Palatino Linotype"/>
        </w:rPr>
        <w:t xml:space="preserve">, en su carácter de Delegado Municipal de la comunidad de La Marquesa, Municipio de </w:t>
      </w:r>
      <w:proofErr w:type="spellStart"/>
      <w:r w:rsidRPr="001E6D50">
        <w:rPr>
          <w:rFonts w:ascii="Palatino Linotype" w:hAnsi="Palatino Linotype"/>
        </w:rPr>
        <w:t>Ocoyoacac</w:t>
      </w:r>
      <w:proofErr w:type="spellEnd"/>
      <w:r w:rsidRPr="001E6D50">
        <w:rPr>
          <w:rFonts w:ascii="Palatino Linotype" w:hAnsi="Palatino Linotype"/>
        </w:rPr>
        <w:t>, Estado de México.</w:t>
      </w:r>
    </w:p>
    <w:p w14:paraId="779DED9B" w14:textId="77777777" w:rsidR="006F01A7" w:rsidRPr="001E6D50" w:rsidRDefault="006F01A7" w:rsidP="00C338DF">
      <w:pPr>
        <w:pStyle w:val="Prrafodelista"/>
        <w:spacing w:before="240" w:after="240" w:line="360" w:lineRule="auto"/>
        <w:ind w:left="0" w:right="49"/>
        <w:jc w:val="both"/>
        <w:rPr>
          <w:rFonts w:ascii="Palatino Linotype" w:hAnsi="Palatino Linotype"/>
        </w:rPr>
      </w:pPr>
    </w:p>
    <w:p w14:paraId="1C2A6A9C" w14:textId="4A06B512" w:rsidR="00F1423D" w:rsidRPr="001E6D50" w:rsidRDefault="005B0E4F" w:rsidP="00F1423D">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rPr>
        <w:t xml:space="preserve">En respuesta a dicha solicitud </w:t>
      </w:r>
      <w:r w:rsidR="00994933" w:rsidRPr="001E6D50">
        <w:rPr>
          <w:rFonts w:ascii="Palatino Linotype" w:hAnsi="Palatino Linotype"/>
        </w:rPr>
        <w:t xml:space="preserve">el </w:t>
      </w:r>
      <w:r w:rsidR="00994933" w:rsidRPr="001E6D50">
        <w:rPr>
          <w:rFonts w:ascii="Palatino Linotype" w:hAnsi="Palatino Linotype"/>
          <w:b/>
        </w:rPr>
        <w:t>SUJETO OBLIGADO</w:t>
      </w:r>
      <w:r w:rsidR="00994933" w:rsidRPr="001E6D50">
        <w:rPr>
          <w:rFonts w:ascii="Palatino Linotype" w:hAnsi="Palatino Linotype"/>
        </w:rPr>
        <w:t xml:space="preserve"> </w:t>
      </w:r>
      <w:r w:rsidR="006F01A7" w:rsidRPr="001E6D50">
        <w:rPr>
          <w:rFonts w:ascii="Palatino Linotype" w:hAnsi="Palatino Linotype"/>
        </w:rPr>
        <w:t>adjuntó los oficios ya descritos en la parte relativa a los antecedentes de la presente resolución, sin embargo a fin de que no exista opacidad se inserta un extracto de imagen a continuación:</w:t>
      </w:r>
    </w:p>
    <w:p w14:paraId="6FB8ADFC" w14:textId="36A26F7C" w:rsidR="006F01A7" w:rsidRPr="001E6D50" w:rsidRDefault="00F1423D" w:rsidP="00F1423D">
      <w:pPr>
        <w:pStyle w:val="Prrafodelista"/>
        <w:spacing w:line="360" w:lineRule="auto"/>
        <w:ind w:left="567"/>
        <w:jc w:val="both"/>
        <w:rPr>
          <w:rFonts w:ascii="Palatino Linotype" w:hAnsi="Palatino Linotype"/>
        </w:rPr>
      </w:pPr>
      <w:r w:rsidRPr="001E6D50">
        <w:rPr>
          <w:rFonts w:ascii="Palatino Linotype" w:hAnsi="Palatino Linotype"/>
          <w:noProof/>
          <w:lang w:val="es-MX" w:eastAsia="es-MX"/>
        </w:rPr>
        <w:drawing>
          <wp:inline distT="0" distB="0" distL="0" distR="0" wp14:anchorId="40BEB30F" wp14:editId="70BD80B8">
            <wp:extent cx="4923790" cy="4486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712" b="10543"/>
                    <a:stretch/>
                  </pic:blipFill>
                  <pic:spPr bwMode="auto">
                    <a:xfrm>
                      <a:off x="0" y="0"/>
                      <a:ext cx="4925902" cy="4488199"/>
                    </a:xfrm>
                    <a:prstGeom prst="rect">
                      <a:avLst/>
                    </a:prstGeom>
                    <a:noFill/>
                    <a:ln>
                      <a:noFill/>
                    </a:ln>
                    <a:extLst>
                      <a:ext uri="{53640926-AAD7-44D8-BBD7-CCE9431645EC}">
                        <a14:shadowObscured xmlns:a14="http://schemas.microsoft.com/office/drawing/2010/main"/>
                      </a:ext>
                    </a:extLst>
                  </pic:spPr>
                </pic:pic>
              </a:graphicData>
            </a:graphic>
          </wp:inline>
        </w:drawing>
      </w:r>
    </w:p>
    <w:p w14:paraId="1AF79CC0" w14:textId="725C5034" w:rsidR="006F01A7" w:rsidRPr="001E6D50" w:rsidRDefault="00F1423D" w:rsidP="006F01A7">
      <w:pPr>
        <w:pStyle w:val="Prrafodelista"/>
        <w:spacing w:line="360" w:lineRule="auto"/>
        <w:ind w:left="567"/>
        <w:jc w:val="both"/>
        <w:rPr>
          <w:rFonts w:ascii="Palatino Linotype" w:hAnsi="Palatino Linotype" w:cs="Arial"/>
        </w:rPr>
      </w:pPr>
      <w:r w:rsidRPr="001E6D50">
        <w:rPr>
          <w:rFonts w:ascii="Palatino Linotype" w:hAnsi="Palatino Linotype" w:cs="Arial"/>
          <w:noProof/>
          <w:lang w:val="es-MX" w:eastAsia="es-MX"/>
        </w:rPr>
        <w:lastRenderedPageBreak/>
        <w:drawing>
          <wp:inline distT="0" distB="0" distL="0" distR="0" wp14:anchorId="5DE44F3C" wp14:editId="029B5577">
            <wp:extent cx="4705350" cy="36817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707" cy="3682009"/>
                    </a:xfrm>
                    <a:prstGeom prst="rect">
                      <a:avLst/>
                    </a:prstGeom>
                    <a:noFill/>
                    <a:ln>
                      <a:noFill/>
                    </a:ln>
                  </pic:spPr>
                </pic:pic>
              </a:graphicData>
            </a:graphic>
          </wp:inline>
        </w:drawing>
      </w:r>
    </w:p>
    <w:p w14:paraId="5C891BCE" w14:textId="77777777" w:rsidR="005324C5" w:rsidRPr="001E6D50" w:rsidRDefault="005324C5" w:rsidP="005324C5">
      <w:pPr>
        <w:pStyle w:val="j"/>
        <w:shd w:val="clear" w:color="auto" w:fill="FFFFFF"/>
        <w:spacing w:before="0" w:after="0" w:line="360" w:lineRule="auto"/>
        <w:jc w:val="both"/>
        <w:textAlignment w:val="baseline"/>
        <w:rPr>
          <w:rFonts w:ascii="Palatino Linotype" w:hAnsi="Palatino Linotype"/>
          <w:color w:val="000000" w:themeColor="text1"/>
          <w:szCs w:val="20"/>
        </w:rPr>
      </w:pPr>
    </w:p>
    <w:p w14:paraId="293DF762" w14:textId="77777777" w:rsidR="00FD2CBC" w:rsidRPr="001E6D50" w:rsidRDefault="00FD2CBC" w:rsidP="00FD2CBC">
      <w:pPr>
        <w:pStyle w:val="Sinespaciado"/>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De la misma forma, el </w:t>
      </w:r>
      <w:r w:rsidRPr="001E6D50">
        <w:rPr>
          <w:rFonts w:ascii="Palatino Linotype" w:hAnsi="Palatino Linotype" w:cs="Arial"/>
          <w:b/>
        </w:rPr>
        <w:t>Sujeto Obligado</w:t>
      </w:r>
      <w:r w:rsidRPr="001E6D50">
        <w:rPr>
          <w:rFonts w:ascii="Palatino Linotype" w:hAnsi="Palatino Linotype" w:cs="Arial"/>
        </w:rPr>
        <w:t xml:space="preserve"> mediante su Informe Justificado, reitera que dicha información encuadra en el supuesto de que es de carácter RESERVADA:</w:t>
      </w:r>
    </w:p>
    <w:p w14:paraId="49482DAA" w14:textId="00EA3677" w:rsidR="00FD2CBC" w:rsidRPr="001E6D50" w:rsidRDefault="00FD2CBC" w:rsidP="00FD2CBC">
      <w:pPr>
        <w:pStyle w:val="Sinespaciado"/>
        <w:spacing w:line="360" w:lineRule="auto"/>
        <w:jc w:val="both"/>
        <w:rPr>
          <w:rFonts w:ascii="Palatino Linotype" w:hAnsi="Palatino Linotype" w:cs="Arial"/>
        </w:rPr>
      </w:pPr>
      <w:r w:rsidRPr="001E6D50">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34382715" wp14:editId="4339FE98">
                <wp:simplePos x="0" y="0"/>
                <wp:positionH relativeFrom="column">
                  <wp:posOffset>24765</wp:posOffset>
                </wp:positionH>
                <wp:positionV relativeFrom="paragraph">
                  <wp:posOffset>120014</wp:posOffset>
                </wp:positionV>
                <wp:extent cx="5467350" cy="140017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467350" cy="1400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1A6186"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5pt,9.45pt" to="432.4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" strokecolor="#4f81bd [3204]" strokeweight="2pt">
                <v:shadow on="t" color="black" opacity="24903f" origin=",.5" offset="0,.55556mm"/>
              </v:line>
            </w:pict>
          </mc:Fallback>
        </mc:AlternateContent>
      </w:r>
    </w:p>
    <w:p w14:paraId="710C9C09" w14:textId="77777777" w:rsidR="00FD2CBC" w:rsidRPr="001E6D50" w:rsidRDefault="00FD2CBC" w:rsidP="00FD2CBC">
      <w:pPr>
        <w:pStyle w:val="Sinespaciado"/>
        <w:spacing w:line="360" w:lineRule="auto"/>
        <w:jc w:val="both"/>
        <w:rPr>
          <w:rFonts w:ascii="Palatino Linotype" w:hAnsi="Palatino Linotype" w:cs="Arial"/>
        </w:rPr>
      </w:pPr>
      <w:r w:rsidRPr="001E6D50">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04929C3F" wp14:editId="09943835">
                <wp:simplePos x="0" y="0"/>
                <wp:positionH relativeFrom="column">
                  <wp:posOffset>555625</wp:posOffset>
                </wp:positionH>
                <wp:positionV relativeFrom="paragraph">
                  <wp:posOffset>3959860</wp:posOffset>
                </wp:positionV>
                <wp:extent cx="4874150" cy="1820849"/>
                <wp:effectExtent l="19050" t="19050" r="22225" b="27305"/>
                <wp:wrapNone/>
                <wp:docPr id="15" name="Rectángulo 15"/>
                <wp:cNvGraphicFramePr/>
                <a:graphic xmlns:a="http://schemas.openxmlformats.org/drawingml/2006/main">
                  <a:graphicData uri="http://schemas.microsoft.com/office/word/2010/wordprocessingShape">
                    <wps:wsp>
                      <wps:cNvSpPr/>
                      <wps:spPr>
                        <a:xfrm>
                          <a:off x="0" y="0"/>
                          <a:ext cx="4874150" cy="18208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C7AD9" id="Rectángulo 15" o:spid="_x0000_s1026" style="position:absolute;margin-left:43.75pt;margin-top:311.8pt;width:383.8pt;height:14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" filled="f" strokecolor="red" strokeweight="2.25pt"/>
            </w:pict>
          </mc:Fallback>
        </mc:AlternateContent>
      </w:r>
      <w:r w:rsidRPr="001E6D50">
        <w:rPr>
          <w:rFonts w:ascii="Palatino Linotype" w:hAnsi="Palatino Linotype" w:cs="Arial"/>
          <w:noProof/>
          <w:lang w:val="es-MX" w:eastAsia="es-MX"/>
        </w:rPr>
        <w:drawing>
          <wp:inline distT="0" distB="0" distL="0" distR="0" wp14:anchorId="722B43F3" wp14:editId="20FF5802">
            <wp:extent cx="5760085" cy="66008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4237"/>
                    <a:stretch/>
                  </pic:blipFill>
                  <pic:spPr bwMode="auto">
                    <a:xfrm>
                      <a:off x="0" y="0"/>
                      <a:ext cx="5760720" cy="6601553"/>
                    </a:xfrm>
                    <a:prstGeom prst="rect">
                      <a:avLst/>
                    </a:prstGeom>
                    <a:noFill/>
                    <a:ln>
                      <a:noFill/>
                    </a:ln>
                    <a:extLst>
                      <a:ext uri="{53640926-AAD7-44D8-BBD7-CCE9431645EC}">
                        <a14:shadowObscured xmlns:a14="http://schemas.microsoft.com/office/drawing/2010/main"/>
                      </a:ext>
                    </a:extLst>
                  </pic:spPr>
                </pic:pic>
              </a:graphicData>
            </a:graphic>
          </wp:inline>
        </w:drawing>
      </w:r>
    </w:p>
    <w:p w14:paraId="0BCAF7D7" w14:textId="77777777" w:rsidR="00FD2CBC" w:rsidRPr="001E6D50" w:rsidRDefault="00FD2CBC" w:rsidP="00FD2CBC">
      <w:pPr>
        <w:pStyle w:val="Sinespaciado"/>
        <w:spacing w:line="360" w:lineRule="auto"/>
        <w:jc w:val="both"/>
        <w:rPr>
          <w:rFonts w:ascii="Palatino Linotype" w:hAnsi="Palatino Linotype" w:cs="Arial"/>
        </w:rPr>
      </w:pPr>
      <w:r w:rsidRPr="001E6D50">
        <w:rPr>
          <w:rFonts w:ascii="Palatino Linotype" w:hAnsi="Palatino Linotype" w:cs="Arial"/>
          <w:noProof/>
          <w:lang w:val="es-MX" w:eastAsia="es-MX"/>
        </w:rPr>
        <w:lastRenderedPageBreak/>
        <mc:AlternateContent>
          <mc:Choice Requires="wps">
            <w:drawing>
              <wp:anchor distT="0" distB="0" distL="114300" distR="114300" simplePos="0" relativeHeight="251660288" behindDoc="0" locked="0" layoutInCell="1" allowOverlap="1" wp14:anchorId="5F802892" wp14:editId="52A14799">
                <wp:simplePos x="0" y="0"/>
                <wp:positionH relativeFrom="column">
                  <wp:posOffset>502175</wp:posOffset>
                </wp:positionH>
                <wp:positionV relativeFrom="paragraph">
                  <wp:posOffset>1079776</wp:posOffset>
                </wp:positionV>
                <wp:extent cx="4874150" cy="2854518"/>
                <wp:effectExtent l="19050" t="19050" r="22225" b="22225"/>
                <wp:wrapNone/>
                <wp:docPr id="17" name="Rectángulo 17"/>
                <wp:cNvGraphicFramePr/>
                <a:graphic xmlns:a="http://schemas.openxmlformats.org/drawingml/2006/main">
                  <a:graphicData uri="http://schemas.microsoft.com/office/word/2010/wordprocessingShape">
                    <wps:wsp>
                      <wps:cNvSpPr/>
                      <wps:spPr>
                        <a:xfrm>
                          <a:off x="0" y="0"/>
                          <a:ext cx="4874150" cy="28545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731D1" id="Rectángulo 17" o:spid="_x0000_s1026" style="position:absolute;margin-left:39.55pt;margin-top:85pt;width:383.8pt;height:2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" filled="f" strokecolor="red" strokeweight="2.25pt"/>
            </w:pict>
          </mc:Fallback>
        </mc:AlternateContent>
      </w:r>
      <w:r w:rsidRPr="001E6D50">
        <w:rPr>
          <w:rFonts w:ascii="Palatino Linotype" w:hAnsi="Palatino Linotype" w:cs="Arial"/>
          <w:noProof/>
          <w:lang w:val="es-MX" w:eastAsia="es-MX"/>
        </w:rPr>
        <w:drawing>
          <wp:inline distT="0" distB="0" distL="0" distR="0" wp14:anchorId="1044A6BB" wp14:editId="34BD07DC">
            <wp:extent cx="5760507" cy="49616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29442"/>
                    <a:stretch/>
                  </pic:blipFill>
                  <pic:spPr bwMode="auto">
                    <a:xfrm>
                      <a:off x="0" y="0"/>
                      <a:ext cx="5760720" cy="4961797"/>
                    </a:xfrm>
                    <a:prstGeom prst="rect">
                      <a:avLst/>
                    </a:prstGeom>
                    <a:noFill/>
                    <a:ln>
                      <a:noFill/>
                    </a:ln>
                    <a:extLst>
                      <a:ext uri="{53640926-AAD7-44D8-BBD7-CCE9431645EC}">
                        <a14:shadowObscured xmlns:a14="http://schemas.microsoft.com/office/drawing/2010/main"/>
                      </a:ext>
                    </a:extLst>
                  </pic:spPr>
                </pic:pic>
              </a:graphicData>
            </a:graphic>
          </wp:inline>
        </w:drawing>
      </w:r>
    </w:p>
    <w:p w14:paraId="31F1E1D6" w14:textId="77777777" w:rsidR="00FD2CBC" w:rsidRPr="001E6D50" w:rsidRDefault="00FD2CBC" w:rsidP="00FD2CBC">
      <w:pPr>
        <w:pStyle w:val="Sinespaciado"/>
        <w:spacing w:line="360" w:lineRule="auto"/>
        <w:jc w:val="both"/>
        <w:rPr>
          <w:rFonts w:ascii="Palatino Linotype" w:hAnsi="Palatino Linotype" w:cs="Arial"/>
        </w:rPr>
      </w:pPr>
    </w:p>
    <w:p w14:paraId="65E1E448" w14:textId="7D0CB79E" w:rsidR="002C366A" w:rsidRPr="001E6D50" w:rsidRDefault="002C366A" w:rsidP="002C366A">
      <w:pPr>
        <w:pStyle w:val="Prrafodelista"/>
        <w:numPr>
          <w:ilvl w:val="0"/>
          <w:numId w:val="1"/>
        </w:numPr>
        <w:shd w:val="clear" w:color="auto" w:fill="FFFFFF"/>
        <w:spacing w:line="360" w:lineRule="auto"/>
        <w:ind w:left="0" w:firstLine="0"/>
        <w:jc w:val="both"/>
        <w:rPr>
          <w:rFonts w:ascii="Palatino Linotype" w:hAnsi="Palatino Linotype"/>
          <w:color w:val="222222"/>
        </w:rPr>
      </w:pPr>
      <w:r w:rsidRPr="001E6D50">
        <w:rPr>
          <w:rFonts w:ascii="Palatino Linotype" w:hAnsi="Palatino Linotype"/>
          <w:color w:val="222222"/>
        </w:rPr>
        <w:t xml:space="preserve">En este sentido, debe dejarse claro que al haber existido un pronunciamiento por parte del </w:t>
      </w:r>
      <w:r w:rsidRPr="001E6D50">
        <w:rPr>
          <w:rFonts w:ascii="Palatino Linotype" w:hAnsi="Palatino Linotype"/>
          <w:b/>
          <w:bCs/>
          <w:color w:val="222222"/>
        </w:rPr>
        <w:t>Sujeto Obligado</w:t>
      </w:r>
      <w:r w:rsidRPr="001E6D50">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25FF9E10" w14:textId="77777777" w:rsidR="002C366A" w:rsidRPr="001E6D50" w:rsidRDefault="002C366A" w:rsidP="002C366A">
      <w:pPr>
        <w:pStyle w:val="Prrafodelista"/>
        <w:shd w:val="clear" w:color="auto" w:fill="FFFFFF"/>
        <w:spacing w:line="360" w:lineRule="auto"/>
        <w:ind w:left="567" w:right="567"/>
        <w:jc w:val="both"/>
        <w:rPr>
          <w:rFonts w:ascii="Palatino Linotype" w:hAnsi="Palatino Linotype"/>
          <w:color w:val="222222"/>
          <w:sz w:val="22"/>
          <w:szCs w:val="22"/>
        </w:rPr>
      </w:pPr>
    </w:p>
    <w:p w14:paraId="5A5F819C" w14:textId="77777777" w:rsidR="002C366A" w:rsidRPr="001E6D50" w:rsidRDefault="002C366A" w:rsidP="002C366A">
      <w:pPr>
        <w:shd w:val="clear" w:color="auto" w:fill="FFFFFF"/>
        <w:spacing w:line="360" w:lineRule="auto"/>
        <w:ind w:left="567" w:right="567"/>
        <w:jc w:val="both"/>
        <w:rPr>
          <w:rFonts w:ascii="Palatino Linotype" w:hAnsi="Palatino Linotype"/>
          <w:color w:val="222222"/>
          <w:sz w:val="22"/>
          <w:szCs w:val="22"/>
        </w:rPr>
      </w:pPr>
      <w:r w:rsidRPr="001E6D50">
        <w:rPr>
          <w:rFonts w:ascii="Palatino Linotype" w:hAnsi="Palatino Linotype"/>
          <w:i/>
          <w:iCs/>
          <w:color w:val="222222"/>
          <w:sz w:val="22"/>
          <w:szCs w:val="22"/>
        </w:rPr>
        <w:t>“</w:t>
      </w:r>
      <w:r w:rsidRPr="001E6D50">
        <w:rPr>
          <w:rFonts w:ascii="Palatino Linotype" w:hAnsi="Palatino Linotype"/>
          <w:b/>
          <w:i/>
          <w:iCs/>
          <w:color w:val="222222"/>
          <w:sz w:val="22"/>
          <w:szCs w:val="22"/>
        </w:rPr>
        <w:t>El Instituto Federal de Acceso a la Información y Protección de Datos no cuenta con facultades para pronunciarse respecto de la veracidad de los documentos proporcionados por los sujetos obligados.</w:t>
      </w:r>
      <w:r w:rsidRPr="001E6D50">
        <w:rPr>
          <w:rFonts w:ascii="Palatino Linotype" w:hAnsi="Palatino Linotype"/>
          <w:i/>
          <w:iCs/>
          <w:color w:val="222222"/>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234A2F" w14:textId="77777777" w:rsidR="002C366A" w:rsidRPr="001E6D50" w:rsidRDefault="002C366A" w:rsidP="002C366A">
      <w:pPr>
        <w:pStyle w:val="Prrafodelista"/>
        <w:spacing w:line="360" w:lineRule="auto"/>
        <w:ind w:left="0"/>
        <w:jc w:val="both"/>
        <w:rPr>
          <w:rFonts w:ascii="Palatino Linotype" w:hAnsi="Palatino Linotype" w:cs="Arial"/>
        </w:rPr>
      </w:pPr>
    </w:p>
    <w:p w14:paraId="0E97888A" w14:textId="2171FB81" w:rsidR="00010F1B" w:rsidRPr="001E6D50" w:rsidRDefault="00FD2CBC" w:rsidP="00FD2CBC">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De lo anterior podemos observar que el </w:t>
      </w:r>
      <w:r w:rsidRPr="001E6D50">
        <w:rPr>
          <w:rFonts w:ascii="Palatino Linotype" w:hAnsi="Palatino Linotype" w:cs="Arial"/>
          <w:b/>
        </w:rPr>
        <w:t>Sujeto Obligado</w:t>
      </w:r>
      <w:r w:rsidRPr="001E6D50">
        <w:rPr>
          <w:rFonts w:ascii="Palatino Linotype" w:hAnsi="Palatino Linotype" w:cs="Arial"/>
        </w:rPr>
        <w:t xml:space="preserve"> asume la existencia de la información, sin embargo, informó que la persona inmersa en la solicitud de información, promovió juicio la Protección de los Derechos Políticos-Electorales del Ciudadano ST-JDC-35/2020, ante la Sala Regional Toluca del Tribunal Electoral del P</w:t>
      </w:r>
      <w:r w:rsidR="00010F1B" w:rsidRPr="001E6D50">
        <w:rPr>
          <w:rFonts w:ascii="Palatino Linotype" w:hAnsi="Palatino Linotype" w:cs="Arial"/>
        </w:rPr>
        <w:t>oder Judicial de la Federación.</w:t>
      </w:r>
    </w:p>
    <w:p w14:paraId="5BB87DB1" w14:textId="77777777" w:rsidR="002C366A" w:rsidRPr="001E6D50" w:rsidRDefault="002C366A" w:rsidP="002C366A">
      <w:pPr>
        <w:pStyle w:val="Prrafodelista"/>
        <w:spacing w:line="360" w:lineRule="auto"/>
        <w:ind w:left="0"/>
        <w:jc w:val="both"/>
        <w:rPr>
          <w:rFonts w:ascii="Palatino Linotype" w:hAnsi="Palatino Linotype" w:cs="Arial"/>
        </w:rPr>
      </w:pPr>
    </w:p>
    <w:p w14:paraId="7D5B8A62" w14:textId="6341A383" w:rsidR="00566038" w:rsidRPr="001E6D50" w:rsidRDefault="00AD19AC" w:rsidP="00566038">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Para dar mayor claridad con respecto a éste asunto</w:t>
      </w:r>
      <w:r w:rsidR="00010F1B" w:rsidRPr="001E6D50">
        <w:rPr>
          <w:rFonts w:ascii="Palatino Linotype" w:hAnsi="Palatino Linotype" w:cs="Arial"/>
        </w:rPr>
        <w:t xml:space="preserve"> y bajo los principios de máxima publicidad éste Órgano Garante procedió a verificar en la página </w:t>
      </w:r>
      <w:hyperlink r:id="rId16" w:history="1">
        <w:r w:rsidR="00010F1B" w:rsidRPr="001E6D50">
          <w:rPr>
            <w:rStyle w:val="Hipervnculo"/>
            <w:rFonts w:ascii="Palatino Linotype" w:hAnsi="Palatino Linotype" w:cs="Arial"/>
          </w:rPr>
          <w:t>https://www.te.gob.mx/salasreg/ejecutoria/sentencias/toluca/ST-JDC-0035-</w:t>
        </w:r>
        <w:r w:rsidR="00010F1B" w:rsidRPr="001E6D50">
          <w:rPr>
            <w:rStyle w:val="Hipervnculo"/>
            <w:rFonts w:ascii="Palatino Linotype" w:hAnsi="Palatino Linotype" w:cs="Arial"/>
          </w:rPr>
          <w:lastRenderedPageBreak/>
          <w:t>2020.pdf</w:t>
        </w:r>
      </w:hyperlink>
      <w:r w:rsidR="00010F1B" w:rsidRPr="001E6D50">
        <w:rPr>
          <w:rFonts w:ascii="Palatino Linotype" w:hAnsi="Palatino Linotype" w:cs="Arial"/>
        </w:rPr>
        <w:t xml:space="preserve"> la sentencia recaída al juicio para la Protección de los Derechos Políticos-Electorales del Ciudadano ST-JDC-35/2020 promovido por el ciudadano</w:t>
      </w:r>
      <w:r w:rsidR="00EF78E3">
        <w:rPr>
          <w:rFonts w:ascii="Palatino Linotype" w:hAnsi="Palatino Linotype" w:cs="Arial"/>
        </w:rPr>
        <w:t xml:space="preserve">                            </w:t>
      </w:r>
      <w:r w:rsidR="00010F1B" w:rsidRPr="001E6D50">
        <w:rPr>
          <w:rFonts w:ascii="Palatino Linotype" w:hAnsi="Palatino Linotype" w:cs="Arial"/>
        </w:rPr>
        <w:t xml:space="preserve"> </w:t>
      </w:r>
      <w:r w:rsidR="00EF78E3" w:rsidRPr="00EF78E3">
        <w:rPr>
          <w:rFonts w:ascii="Palatino Linotype" w:hAnsi="Palatino Linotype" w:cs="Arial"/>
          <w:b/>
          <w:highlight w:val="black"/>
        </w:rPr>
        <w:t>----------------------------------</w:t>
      </w:r>
      <w:r w:rsidR="00010F1B" w:rsidRPr="001E6D50">
        <w:rPr>
          <w:rFonts w:ascii="Palatino Linotype" w:hAnsi="Palatino Linotype" w:cs="Arial"/>
        </w:rPr>
        <w:t xml:space="preserve">, </w:t>
      </w:r>
      <w:r w:rsidR="00010F1B" w:rsidRPr="001E6D50">
        <w:rPr>
          <w:rFonts w:ascii="Palatino Linotype" w:hAnsi="Palatino Linotype"/>
          <w:color w:val="212121"/>
          <w:lang w:val="es-MX" w:eastAsia="es-MX"/>
        </w:rPr>
        <w:t xml:space="preserve">mismo que fue resuelto el día diecinueve (19) de mayo de 2020, en el que se </w:t>
      </w:r>
      <w:r w:rsidR="00566038" w:rsidRPr="001E6D50">
        <w:rPr>
          <w:rFonts w:ascii="Palatino Linotype" w:hAnsi="Palatino Linotype"/>
          <w:color w:val="212121"/>
          <w:lang w:val="es-MX" w:eastAsia="es-MX"/>
        </w:rPr>
        <w:t>resolvió</w:t>
      </w:r>
      <w:r w:rsidR="00010F1B" w:rsidRPr="001E6D50">
        <w:rPr>
          <w:rFonts w:ascii="Palatino Linotype" w:hAnsi="Palatino Linotype"/>
          <w:color w:val="212121"/>
          <w:lang w:val="es-MX" w:eastAsia="es-MX"/>
        </w:rPr>
        <w:t xml:space="preserve"> esencialmente</w:t>
      </w:r>
      <w:r w:rsidR="00566038" w:rsidRPr="001E6D50">
        <w:rPr>
          <w:rFonts w:ascii="Palatino Linotype" w:hAnsi="Palatino Linotype"/>
          <w:color w:val="212121"/>
          <w:lang w:val="es-MX" w:eastAsia="es-MX"/>
        </w:rPr>
        <w:t xml:space="preserve"> </w:t>
      </w:r>
      <w:r w:rsidR="00566038" w:rsidRPr="001E6D50">
        <w:rPr>
          <w:rFonts w:ascii="Palatino Linotype" w:eastAsia="Times New Roman" w:hAnsi="Palatino Linotype" w:cs="Times New Roman"/>
          <w:color w:val="212121"/>
          <w:lang w:val="es-MX" w:eastAsia="es-MX"/>
        </w:rPr>
        <w:t>r</w:t>
      </w:r>
      <w:r w:rsidR="00A77AB9" w:rsidRPr="001E6D50">
        <w:rPr>
          <w:rFonts w:ascii="Palatino Linotype" w:eastAsia="Times New Roman" w:hAnsi="Palatino Linotype" w:cs="Times New Roman"/>
          <w:color w:val="212121"/>
          <w:lang w:val="es-MX" w:eastAsia="es-MX"/>
        </w:rPr>
        <w:t xml:space="preserve">evocar la sentencia </w:t>
      </w:r>
      <w:r w:rsidR="003A4A8F" w:rsidRPr="001E6D50">
        <w:rPr>
          <w:rFonts w:ascii="Palatino Linotype" w:eastAsia="Times New Roman" w:hAnsi="Palatino Linotype" w:cs="Times New Roman"/>
          <w:color w:val="212121"/>
          <w:lang w:val="es-MX" w:eastAsia="es-MX"/>
        </w:rPr>
        <w:t xml:space="preserve">controvertida </w:t>
      </w:r>
      <w:r w:rsidRPr="001E6D50">
        <w:rPr>
          <w:rFonts w:ascii="Palatino Linotype" w:eastAsia="Times New Roman" w:hAnsi="Palatino Linotype" w:cs="Times New Roman"/>
          <w:color w:val="212121"/>
          <w:lang w:val="es-MX" w:eastAsia="es-MX"/>
        </w:rPr>
        <w:t xml:space="preserve">bajo el número JDCL/7/2020 </w:t>
      </w:r>
      <w:r w:rsidR="00566038" w:rsidRPr="001E6D50">
        <w:rPr>
          <w:rFonts w:ascii="Palatino Linotype" w:eastAsia="Times New Roman" w:hAnsi="Palatino Linotype" w:cs="Times New Roman"/>
          <w:color w:val="212121"/>
          <w:lang w:val="es-MX" w:eastAsia="es-MX"/>
        </w:rPr>
        <w:t xml:space="preserve">e </w:t>
      </w:r>
      <w:proofErr w:type="spellStart"/>
      <w:r w:rsidR="00566038" w:rsidRPr="001E6D50">
        <w:rPr>
          <w:rFonts w:ascii="Palatino Linotype" w:eastAsia="Times New Roman" w:hAnsi="Palatino Linotype" w:cs="Times New Roman"/>
          <w:color w:val="212121"/>
          <w:lang w:val="es-MX" w:eastAsia="es-MX"/>
        </w:rPr>
        <w:t>inaplicar</w:t>
      </w:r>
      <w:proofErr w:type="spellEnd"/>
      <w:r w:rsidR="00566038" w:rsidRPr="001E6D50">
        <w:rPr>
          <w:rFonts w:ascii="Palatino Linotype" w:eastAsia="Times New Roman" w:hAnsi="Palatino Linotype" w:cs="Times New Roman"/>
          <w:color w:val="212121"/>
          <w:lang w:val="es-MX" w:eastAsia="es-MX"/>
        </w:rPr>
        <w:t xml:space="preserve"> al caso concreto la porción normativa del Bando Municipal del H. Ayuntamiento de </w:t>
      </w:r>
      <w:proofErr w:type="spellStart"/>
      <w:r w:rsidR="00566038" w:rsidRPr="001E6D50">
        <w:rPr>
          <w:rFonts w:ascii="Palatino Linotype" w:eastAsia="Times New Roman" w:hAnsi="Palatino Linotype" w:cs="Times New Roman"/>
          <w:color w:val="212121"/>
          <w:lang w:val="es-MX" w:eastAsia="es-MX"/>
        </w:rPr>
        <w:t>Ocoyoacac</w:t>
      </w:r>
      <w:proofErr w:type="spellEnd"/>
      <w:r w:rsidR="00566038" w:rsidRPr="001E6D50">
        <w:rPr>
          <w:rFonts w:ascii="Palatino Linotype" w:eastAsia="Times New Roman" w:hAnsi="Palatino Linotype" w:cs="Times New Roman"/>
          <w:color w:val="212121"/>
          <w:lang w:val="es-MX" w:eastAsia="es-MX"/>
        </w:rPr>
        <w:t>, Estado de México, exclusivamente en cuanto refiere el carácter honorífico de la actuación de las autoridades auxiliares municipales.</w:t>
      </w:r>
    </w:p>
    <w:p w14:paraId="670B715E" w14:textId="77777777" w:rsidR="00566038" w:rsidRPr="001E6D50" w:rsidRDefault="00566038" w:rsidP="00566038">
      <w:pPr>
        <w:pStyle w:val="Prrafodelista"/>
        <w:spacing w:line="360" w:lineRule="auto"/>
        <w:ind w:left="0"/>
        <w:jc w:val="both"/>
        <w:rPr>
          <w:rFonts w:ascii="Palatino Linotype" w:hAnsi="Palatino Linotype" w:cs="Arial"/>
        </w:rPr>
      </w:pPr>
    </w:p>
    <w:p w14:paraId="50525044" w14:textId="222C2389" w:rsidR="00566038" w:rsidRPr="001E6D50" w:rsidRDefault="00566038" w:rsidP="00566038">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Cabe precisar que en los Considerandos de dicha sentencia se determinó </w:t>
      </w:r>
      <w:r w:rsidR="00AD19AC" w:rsidRPr="001E6D50">
        <w:rPr>
          <w:rFonts w:ascii="Palatino Linotype" w:hAnsi="Palatino Linotype" w:cs="Arial"/>
        </w:rPr>
        <w:t>esencialmente lo siguiente:</w:t>
      </w:r>
    </w:p>
    <w:p w14:paraId="10F5C947" w14:textId="77777777" w:rsidR="00AD19AC" w:rsidRPr="001E6D50" w:rsidRDefault="00AD19AC" w:rsidP="00AD19AC">
      <w:pPr>
        <w:pStyle w:val="Prrafodelista"/>
        <w:spacing w:line="360" w:lineRule="auto"/>
        <w:ind w:left="0"/>
        <w:jc w:val="both"/>
        <w:rPr>
          <w:rFonts w:ascii="Palatino Linotype" w:hAnsi="Palatino Linotype" w:cs="Arial"/>
        </w:rPr>
      </w:pPr>
    </w:p>
    <w:p w14:paraId="64DF5079" w14:textId="38AD4682" w:rsidR="00AD19AC" w:rsidRPr="001E6D50" w:rsidRDefault="00AD19AC" w:rsidP="00AD19AC">
      <w:pPr>
        <w:pStyle w:val="Prrafodelista"/>
        <w:numPr>
          <w:ilvl w:val="0"/>
          <w:numId w:val="29"/>
        </w:numPr>
        <w:spacing w:line="360" w:lineRule="auto"/>
        <w:ind w:left="567" w:right="567" w:firstLine="0"/>
        <w:jc w:val="both"/>
        <w:rPr>
          <w:rFonts w:ascii="Palatino Linotype" w:hAnsi="Palatino Linotype" w:cs="Arial"/>
        </w:rPr>
      </w:pPr>
      <w:r w:rsidRPr="001E6D50">
        <w:rPr>
          <w:rFonts w:ascii="Palatino Linotype" w:hAnsi="Palatino Linotype" w:cs="Arial"/>
        </w:rPr>
        <w:t xml:space="preserve">Que la Tesorería Municipal de acuerdo a su organización y recursos emprendiera un análisis a la disposición presupuestal que permitiera formular ante el cabildo la propuesta de modificación al presupuesto de egresos programado para el ejercicio fiscal dos mil veinte, con la finalidad de cubrir el pago de la dieta correspondiente al Delegado Municipal Francisco Peña </w:t>
      </w:r>
      <w:proofErr w:type="spellStart"/>
      <w:r w:rsidRPr="001E6D50">
        <w:rPr>
          <w:rFonts w:ascii="Palatino Linotype" w:hAnsi="Palatino Linotype" w:cs="Arial"/>
        </w:rPr>
        <w:t>Peña</w:t>
      </w:r>
      <w:proofErr w:type="spellEnd"/>
      <w:r w:rsidRPr="001E6D50">
        <w:rPr>
          <w:rFonts w:ascii="Palatino Linotype" w:hAnsi="Palatino Linotype" w:cs="Arial"/>
        </w:rPr>
        <w:t>, la cual debería cubrirse a partir del uno de enero de dos mil veinte, atendiendo al principio de anualidad presupuestaria.</w:t>
      </w:r>
    </w:p>
    <w:p w14:paraId="1C2C3CB7" w14:textId="5F1641EF" w:rsidR="00AD19AC" w:rsidRPr="001E6D50" w:rsidRDefault="00AD19AC" w:rsidP="00AD19AC">
      <w:pPr>
        <w:rPr>
          <w:rFonts w:ascii="Palatino Linotype" w:hAnsi="Palatino Linotype" w:cs="Arial"/>
        </w:rPr>
      </w:pPr>
    </w:p>
    <w:p w14:paraId="220A9300" w14:textId="1303DB07" w:rsidR="002745A1" w:rsidRPr="001E6D50" w:rsidRDefault="00AD19AC" w:rsidP="00566038">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En referencia a la dieta a que se hace referencia en el párrafo anterior en la sentencia se precisó</w:t>
      </w:r>
      <w:r w:rsidR="002745A1" w:rsidRPr="001E6D50">
        <w:rPr>
          <w:rFonts w:ascii="Palatino Linotype" w:hAnsi="Palatino Linotype" w:cs="Arial"/>
        </w:rPr>
        <w:t xml:space="preserve"> que ésta debería ser adecuada y proporcional a las responsabilidades del Delegado Municipal, al tiempo que debe dedicar al </w:t>
      </w:r>
      <w:r w:rsidR="002745A1" w:rsidRPr="001E6D50">
        <w:rPr>
          <w:rFonts w:ascii="Palatino Linotype" w:hAnsi="Palatino Linotype" w:cs="Arial"/>
        </w:rPr>
        <w:lastRenderedPageBreak/>
        <w:t xml:space="preserve">desempeño de sus funciones y considerarse que se trata de un servidor público auxiliar. Para lo cual el Cabildo del Ayuntamiento de </w:t>
      </w:r>
      <w:proofErr w:type="spellStart"/>
      <w:r w:rsidR="002745A1" w:rsidRPr="001E6D50">
        <w:rPr>
          <w:rFonts w:ascii="Palatino Linotype" w:hAnsi="Palatino Linotype" w:cs="Arial"/>
        </w:rPr>
        <w:t>Ocoyoacac</w:t>
      </w:r>
      <w:proofErr w:type="spellEnd"/>
      <w:r w:rsidR="002745A1" w:rsidRPr="001E6D50">
        <w:rPr>
          <w:rFonts w:ascii="Palatino Linotype" w:hAnsi="Palatino Linotype" w:cs="Arial"/>
        </w:rPr>
        <w:t xml:space="preserve"> debería sesionar para determinar la dieta y previsiones presupuestales correspondientes tanto para el pago retroactivo como para los sucesivos en un plazo de </w:t>
      </w:r>
      <w:r w:rsidR="002745A1" w:rsidRPr="001E6D50">
        <w:rPr>
          <w:rFonts w:ascii="Palatino Linotype" w:hAnsi="Palatino Linotype" w:cs="Arial"/>
          <w:b/>
          <w:u w:val="single"/>
        </w:rPr>
        <w:t>diez días hábiles</w:t>
      </w:r>
      <w:r w:rsidR="002745A1" w:rsidRPr="001E6D50">
        <w:rPr>
          <w:rFonts w:ascii="Palatino Linotype" w:hAnsi="Palatino Linotype" w:cs="Arial"/>
          <w:b/>
        </w:rPr>
        <w:t xml:space="preserve"> </w:t>
      </w:r>
      <w:r w:rsidR="002745A1" w:rsidRPr="001E6D50">
        <w:rPr>
          <w:rFonts w:ascii="Palatino Linotype" w:hAnsi="Palatino Linotype" w:cs="Arial"/>
        </w:rPr>
        <w:t>contados a partir de su notificación, debiendo informar de ello a la Sala Regional de Toluca dentro de las 24 horas siguientes acompañando al efecto la documentación correspondiente.</w:t>
      </w:r>
    </w:p>
    <w:p w14:paraId="2778E071" w14:textId="77777777" w:rsidR="002745A1" w:rsidRPr="001E6D50" w:rsidRDefault="002745A1" w:rsidP="002745A1">
      <w:pPr>
        <w:pStyle w:val="Prrafodelista"/>
        <w:spacing w:line="360" w:lineRule="auto"/>
        <w:ind w:left="0"/>
        <w:jc w:val="both"/>
        <w:rPr>
          <w:rFonts w:ascii="Palatino Linotype" w:hAnsi="Palatino Linotype" w:cs="Arial"/>
        </w:rPr>
      </w:pPr>
    </w:p>
    <w:p w14:paraId="125C14F1" w14:textId="3E44A12C" w:rsidR="00AD19AC" w:rsidRPr="001E6D50" w:rsidRDefault="002745A1" w:rsidP="00566038">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En atención a lo anterior </w:t>
      </w:r>
      <w:r w:rsidR="00884494" w:rsidRPr="001E6D50">
        <w:rPr>
          <w:rFonts w:ascii="Palatino Linotype" w:hAnsi="Palatino Linotype" w:cs="Arial"/>
        </w:rPr>
        <w:t>la autoridad electoral competente también determinó:</w:t>
      </w:r>
    </w:p>
    <w:p w14:paraId="5782AEE6" w14:textId="77777777" w:rsidR="00884494" w:rsidRPr="001E6D50" w:rsidRDefault="00884494" w:rsidP="00884494">
      <w:pPr>
        <w:numPr>
          <w:ilvl w:val="0"/>
          <w:numId w:val="30"/>
        </w:numPr>
        <w:shd w:val="clear" w:color="auto" w:fill="FFFFFF"/>
        <w:spacing w:line="360" w:lineRule="auto"/>
        <w:ind w:left="567" w:right="567" w:firstLine="0"/>
        <w:jc w:val="both"/>
        <w:rPr>
          <w:rFonts w:ascii="Palatino Linotype" w:eastAsia="Times New Roman" w:hAnsi="Palatino Linotype" w:cs="Times New Roman"/>
          <w:color w:val="212121"/>
          <w:lang w:val="es-MX" w:eastAsia="es-MX"/>
        </w:rPr>
      </w:pPr>
      <w:r w:rsidRPr="001E6D50">
        <w:rPr>
          <w:rFonts w:ascii="Palatino Linotype" w:eastAsia="Times New Roman" w:hAnsi="Palatino Linotype" w:cs="Times New Roman"/>
          <w:color w:val="212121"/>
          <w:lang w:val="es-MX" w:eastAsia="es-MX"/>
        </w:rPr>
        <w:t xml:space="preserve">Vincular al Congreso del Estado de México, para que, en su caso, con base en la propuesta de modificación del presupuesto que le formule el H. Ayuntamiento de </w:t>
      </w:r>
      <w:proofErr w:type="spellStart"/>
      <w:r w:rsidRPr="001E6D50">
        <w:rPr>
          <w:rFonts w:ascii="Palatino Linotype" w:eastAsia="Times New Roman" w:hAnsi="Palatino Linotype" w:cs="Times New Roman"/>
          <w:color w:val="212121"/>
          <w:lang w:val="es-MX" w:eastAsia="es-MX"/>
        </w:rPr>
        <w:t>Ocoyoacac</w:t>
      </w:r>
      <w:proofErr w:type="spellEnd"/>
      <w:r w:rsidRPr="001E6D50">
        <w:rPr>
          <w:rFonts w:ascii="Palatino Linotype" w:eastAsia="Times New Roman" w:hAnsi="Palatino Linotype" w:cs="Times New Roman"/>
          <w:color w:val="212121"/>
          <w:lang w:val="es-MX" w:eastAsia="es-MX"/>
        </w:rPr>
        <w:t>, se dé cabal cumplimiento a la resolución.</w:t>
      </w:r>
    </w:p>
    <w:p w14:paraId="4B7C8ED0" w14:textId="77777777" w:rsidR="00884494" w:rsidRPr="001E6D50" w:rsidRDefault="00884494" w:rsidP="00884494">
      <w:pPr>
        <w:pStyle w:val="Prrafodelista"/>
        <w:spacing w:line="360" w:lineRule="auto"/>
        <w:ind w:left="0"/>
        <w:jc w:val="both"/>
        <w:rPr>
          <w:rFonts w:ascii="Palatino Linotype" w:hAnsi="Palatino Linotype" w:cs="Arial"/>
        </w:rPr>
      </w:pPr>
    </w:p>
    <w:p w14:paraId="047F9290" w14:textId="77777777" w:rsidR="00884494" w:rsidRPr="001E6D50" w:rsidRDefault="00884494" w:rsidP="00884494">
      <w:pPr>
        <w:numPr>
          <w:ilvl w:val="0"/>
          <w:numId w:val="30"/>
        </w:numPr>
        <w:shd w:val="clear" w:color="auto" w:fill="FFFFFF"/>
        <w:spacing w:line="360" w:lineRule="auto"/>
        <w:ind w:left="567" w:right="567" w:firstLine="0"/>
        <w:jc w:val="both"/>
        <w:rPr>
          <w:rFonts w:ascii="Palatino Linotype" w:eastAsia="Times New Roman" w:hAnsi="Palatino Linotype" w:cs="Times New Roman"/>
          <w:color w:val="212121"/>
          <w:lang w:val="es-MX" w:eastAsia="es-MX"/>
        </w:rPr>
      </w:pPr>
      <w:r w:rsidRPr="001E6D50">
        <w:rPr>
          <w:rFonts w:ascii="Palatino Linotype" w:eastAsia="Times New Roman" w:hAnsi="Palatino Linotype" w:cs="Times New Roman"/>
          <w:color w:val="212121"/>
          <w:lang w:val="es-MX" w:eastAsia="es-MX"/>
        </w:rPr>
        <w:t>Vincular a la Contraloría interna del Ayuntamiento en cita, a efecto de que requiera y vigile el cumplimiento de las declaraciones, como podrán ser entre otras, la de incompatibilidades y de conflicto de intereses que, en su caso, deberá presentar el Primer Delegado de la Marquesa, en su carácter de servidor público, con motivo del desempeño de su cargo.</w:t>
      </w:r>
    </w:p>
    <w:p w14:paraId="6173488A" w14:textId="77777777" w:rsidR="00884494" w:rsidRPr="001E6D50" w:rsidRDefault="00884494" w:rsidP="00884494">
      <w:pPr>
        <w:pStyle w:val="Prrafodelista"/>
        <w:rPr>
          <w:rFonts w:ascii="Palatino Linotype" w:hAnsi="Palatino Linotype" w:cs="Arial"/>
        </w:rPr>
      </w:pPr>
    </w:p>
    <w:p w14:paraId="5E1EDF8F" w14:textId="5E571CA1" w:rsidR="00884494" w:rsidRPr="001E6D50" w:rsidRDefault="00884494" w:rsidP="00566038">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De todo lo anteriormente expuesto y del análisis a la sentencia de referencia se advierte que se revocó la </w:t>
      </w:r>
      <w:r w:rsidRPr="001E6D50">
        <w:rPr>
          <w:rFonts w:ascii="Palatino Linotype" w:eastAsia="Times New Roman" w:hAnsi="Palatino Linotype" w:cs="Times New Roman"/>
          <w:color w:val="212121"/>
          <w:lang w:val="es-MX" w:eastAsia="es-MX"/>
        </w:rPr>
        <w:t xml:space="preserve">sentencia controvertida bajo el número JDCL/7/2020, </w:t>
      </w:r>
    </w:p>
    <w:p w14:paraId="3170FE04" w14:textId="7A32A2C3" w:rsidR="00010F1B" w:rsidRPr="001E6D50" w:rsidRDefault="00566038" w:rsidP="00884494">
      <w:pPr>
        <w:shd w:val="clear" w:color="auto" w:fill="FFFFFF"/>
        <w:tabs>
          <w:tab w:val="num" w:pos="567"/>
        </w:tabs>
        <w:spacing w:after="360" w:line="360" w:lineRule="auto"/>
        <w:jc w:val="both"/>
        <w:rPr>
          <w:rFonts w:ascii="Palatino Linotype" w:eastAsia="Times New Roman" w:hAnsi="Palatino Linotype" w:cs="Times New Roman"/>
          <w:color w:val="212121"/>
          <w:lang w:val="es-MX" w:eastAsia="es-MX"/>
        </w:rPr>
      </w:pPr>
      <w:r w:rsidRPr="001E6D50">
        <w:rPr>
          <w:rFonts w:ascii="Palatino Linotype" w:eastAsia="Times New Roman" w:hAnsi="Palatino Linotype" w:cs="Times New Roman"/>
          <w:color w:val="212121"/>
          <w:lang w:val="es-MX" w:eastAsia="es-MX"/>
        </w:rPr>
        <w:lastRenderedPageBreak/>
        <w:t xml:space="preserve">emitida por el TEEM, bajo el número JDCL/7/2020, al considerar que el Delegado es un servidor público, y en consecuencia, tiene el derecho a recibir una dieta por el desempeño de las funciones, la cual es irrenunciable, ya que nadie puede ser privado del producto de su trabajo. De ahí que la dieta deberá ser quincenal; adecuada y proporcional a sus responsabilidades; al tiempo que debe dedicar al desempeño de sus funciones y que se trata de un servidor público auxiliar; aunado a que tal deberá cubrirse a partir del 1 de enero de 2020, atendiendo al principio de anualidad presupuestaria, en ese sentido el pago de la dieta, bajo lo anteriormente señalado </w:t>
      </w:r>
      <w:r w:rsidRPr="001E6D50">
        <w:rPr>
          <w:rFonts w:ascii="Palatino Linotype" w:eastAsia="Times New Roman" w:hAnsi="Palatino Linotype" w:cs="Times New Roman"/>
          <w:b/>
          <w:color w:val="212121"/>
          <w:u w:val="single"/>
          <w:lang w:val="es-MX" w:eastAsia="es-MX"/>
        </w:rPr>
        <w:t xml:space="preserve">se deberá analizar </w:t>
      </w:r>
      <w:r w:rsidR="00884494" w:rsidRPr="001E6D50">
        <w:rPr>
          <w:rFonts w:ascii="Palatino Linotype" w:eastAsia="Times New Roman" w:hAnsi="Palatino Linotype" w:cs="Times New Roman"/>
          <w:b/>
          <w:color w:val="212121"/>
          <w:u w:val="single"/>
          <w:lang w:val="es-MX" w:eastAsia="es-MX"/>
        </w:rPr>
        <w:t xml:space="preserve">por el Ayuntamiento </w:t>
      </w:r>
      <w:r w:rsidRPr="001E6D50">
        <w:rPr>
          <w:rFonts w:ascii="Palatino Linotype" w:eastAsia="Times New Roman" w:hAnsi="Palatino Linotype" w:cs="Times New Roman"/>
          <w:b/>
          <w:color w:val="212121"/>
          <w:u w:val="single"/>
          <w:lang w:val="es-MX" w:eastAsia="es-MX"/>
        </w:rPr>
        <w:t>en sesión de cabildo</w:t>
      </w:r>
      <w:r w:rsidRPr="001E6D50">
        <w:rPr>
          <w:rFonts w:ascii="Palatino Linotype" w:eastAsia="Times New Roman" w:hAnsi="Palatino Linotype" w:cs="Times New Roman"/>
          <w:color w:val="212121"/>
          <w:lang w:val="es-MX" w:eastAsia="es-MX"/>
        </w:rPr>
        <w:t>, proponiendo las modificaciones al presupuesto de egresos programando para el ejercicio fiscal 2020, lo cual deberá hacerse del conocimiento de la Sala Regional de Toluca-Tribunal Electoral del Poder Judicial de la Federación y al Congreso del Estado de México</w:t>
      </w:r>
      <w:r w:rsidR="00E467C6" w:rsidRPr="001E6D50">
        <w:rPr>
          <w:rFonts w:ascii="Palatino Linotype" w:eastAsia="Times New Roman" w:hAnsi="Palatino Linotype" w:cs="Times New Roman"/>
          <w:color w:val="212121"/>
          <w:lang w:val="es-MX" w:eastAsia="es-MX"/>
        </w:rPr>
        <w:t>.</w:t>
      </w:r>
    </w:p>
    <w:p w14:paraId="437CD6ED" w14:textId="1E953C8E" w:rsidR="00843E8D" w:rsidRPr="001E6D50" w:rsidRDefault="00884494" w:rsidP="00E467C6">
      <w:pPr>
        <w:pStyle w:val="Prrafodelista"/>
        <w:numPr>
          <w:ilvl w:val="0"/>
          <w:numId w:val="1"/>
        </w:numPr>
        <w:shd w:val="clear" w:color="auto" w:fill="FFFFFF"/>
        <w:tabs>
          <w:tab w:val="num" w:pos="567"/>
        </w:tabs>
        <w:spacing w:after="360" w:line="360" w:lineRule="auto"/>
        <w:ind w:left="0" w:firstLine="0"/>
        <w:jc w:val="both"/>
        <w:rPr>
          <w:rFonts w:ascii="Palatino Linotype" w:eastAsia="Times New Roman" w:hAnsi="Palatino Linotype" w:cs="Times New Roman"/>
          <w:color w:val="212121"/>
          <w:lang w:val="es-MX" w:eastAsia="es-MX"/>
        </w:rPr>
      </w:pPr>
      <w:r w:rsidRPr="001E6D50">
        <w:rPr>
          <w:rFonts w:ascii="Palatino Linotype" w:hAnsi="Palatino Linotype" w:cs="Arial"/>
        </w:rPr>
        <w:t xml:space="preserve">Sin embargo </w:t>
      </w:r>
      <w:r w:rsidR="00843E8D" w:rsidRPr="001E6D50">
        <w:rPr>
          <w:rFonts w:ascii="Palatino Linotype" w:hAnsi="Palatino Linotype" w:cs="Arial"/>
        </w:rPr>
        <w:t xml:space="preserve">el artículo 3 apartado 2 de la </w:t>
      </w:r>
      <w:r w:rsidR="00843E8D" w:rsidRPr="001E6D50">
        <w:rPr>
          <w:rFonts w:ascii="Palatino Linotype" w:hAnsi="Palatino Linotype"/>
          <w:b/>
        </w:rPr>
        <w:t xml:space="preserve">Ley General del Sistema de Medios de Impugnación en Materia Electoral </w:t>
      </w:r>
      <w:r w:rsidR="00843E8D" w:rsidRPr="001E6D50">
        <w:rPr>
          <w:rFonts w:ascii="Palatino Linotype" w:hAnsi="Palatino Linotype"/>
        </w:rPr>
        <w:t>establece que además del juicio para la protección de los derechos político–electorales del ciudadano también existe el recurso de reconsideración, para garantizar la constitucionalidad y legalidad de actos y resoluciones de la autoridad electoral federal, tal como se resalta:</w:t>
      </w:r>
    </w:p>
    <w:p w14:paraId="78D258B5" w14:textId="77777777" w:rsidR="00843E8D" w:rsidRPr="001E6D50" w:rsidRDefault="00843E8D" w:rsidP="00843E8D">
      <w:pPr>
        <w:pStyle w:val="Prrafodelista"/>
        <w:shd w:val="clear" w:color="auto" w:fill="FFFFFF"/>
        <w:spacing w:after="360" w:line="360" w:lineRule="auto"/>
        <w:ind w:left="0"/>
        <w:jc w:val="both"/>
        <w:rPr>
          <w:rFonts w:ascii="Palatino Linotype" w:eastAsia="Times New Roman" w:hAnsi="Palatino Linotype" w:cs="Times New Roman"/>
          <w:color w:val="212121"/>
          <w:lang w:val="es-MX" w:eastAsia="es-MX"/>
        </w:rPr>
      </w:pPr>
    </w:p>
    <w:p w14:paraId="3D21E7E4"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i/>
          <w:sz w:val="22"/>
          <w:szCs w:val="22"/>
        </w:rPr>
      </w:pPr>
      <w:r w:rsidRPr="001E6D50">
        <w:rPr>
          <w:rFonts w:ascii="Palatino Linotype" w:hAnsi="Palatino Linotype"/>
          <w:i/>
          <w:sz w:val="22"/>
          <w:szCs w:val="22"/>
        </w:rPr>
        <w:t xml:space="preserve">Artículo 3 1. El sistema de medios de impugnación regulado por esta ley tiene por objeto garantizar: </w:t>
      </w:r>
    </w:p>
    <w:p w14:paraId="0ED280FA"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i/>
          <w:sz w:val="22"/>
          <w:szCs w:val="22"/>
        </w:rPr>
      </w:pPr>
      <w:r w:rsidRPr="001E6D50">
        <w:rPr>
          <w:rFonts w:ascii="Palatino Linotype" w:hAnsi="Palatino Linotype"/>
          <w:i/>
          <w:sz w:val="22"/>
          <w:szCs w:val="22"/>
        </w:rPr>
        <w:t>…</w:t>
      </w:r>
    </w:p>
    <w:p w14:paraId="7C0BC37E"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b/>
          <w:i/>
          <w:sz w:val="22"/>
          <w:szCs w:val="22"/>
        </w:rPr>
      </w:pPr>
      <w:r w:rsidRPr="001E6D50">
        <w:rPr>
          <w:rFonts w:ascii="Palatino Linotype" w:hAnsi="Palatino Linotype"/>
          <w:i/>
          <w:sz w:val="22"/>
          <w:szCs w:val="22"/>
        </w:rPr>
        <w:t xml:space="preserve">2. </w:t>
      </w:r>
      <w:r w:rsidRPr="001E6D50">
        <w:rPr>
          <w:rFonts w:ascii="Palatino Linotype" w:hAnsi="Palatino Linotype"/>
          <w:b/>
          <w:i/>
          <w:sz w:val="22"/>
          <w:szCs w:val="22"/>
        </w:rPr>
        <w:t>El sistema de medios de impugnación se integra por:</w:t>
      </w:r>
    </w:p>
    <w:p w14:paraId="6BDE09D0"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i/>
          <w:sz w:val="22"/>
          <w:szCs w:val="22"/>
        </w:rPr>
      </w:pPr>
      <w:r w:rsidRPr="001E6D50">
        <w:rPr>
          <w:rFonts w:ascii="Palatino Linotype" w:hAnsi="Palatino Linotype"/>
          <w:i/>
          <w:sz w:val="22"/>
          <w:szCs w:val="22"/>
        </w:rPr>
        <w:lastRenderedPageBreak/>
        <w:t xml:space="preserve"> a) El recurso de revisión, para garantizar la legalidad de actos y resoluciones de la autoridad electoral federal; </w:t>
      </w:r>
    </w:p>
    <w:p w14:paraId="5C139239"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i/>
          <w:sz w:val="22"/>
          <w:szCs w:val="22"/>
        </w:rPr>
      </w:pPr>
      <w:r w:rsidRPr="001E6D50">
        <w:rPr>
          <w:rFonts w:ascii="Palatino Linotype" w:hAnsi="Palatino Linotype"/>
          <w:i/>
          <w:sz w:val="22"/>
          <w:szCs w:val="22"/>
        </w:rPr>
        <w:t xml:space="preserve">b) El recurso de apelación, el juicio de inconformidad y </w:t>
      </w:r>
      <w:r w:rsidRPr="001E6D50">
        <w:rPr>
          <w:rFonts w:ascii="Palatino Linotype" w:hAnsi="Palatino Linotype"/>
          <w:b/>
          <w:i/>
          <w:sz w:val="22"/>
          <w:szCs w:val="22"/>
          <w:u w:val="single"/>
        </w:rPr>
        <w:t>el recurso de reconsideración</w:t>
      </w:r>
      <w:r w:rsidRPr="001E6D50">
        <w:rPr>
          <w:rFonts w:ascii="Palatino Linotype" w:hAnsi="Palatino Linotype"/>
          <w:i/>
          <w:sz w:val="22"/>
          <w:szCs w:val="22"/>
        </w:rPr>
        <w:t xml:space="preserve">, para garantizar la constitucionalidad y legalidad de actos y resoluciones de la autoridad electoral federal; </w:t>
      </w:r>
    </w:p>
    <w:p w14:paraId="4E92B83E"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b/>
          <w:i/>
          <w:sz w:val="22"/>
          <w:szCs w:val="22"/>
          <w:u w:val="single"/>
        </w:rPr>
      </w:pPr>
      <w:r w:rsidRPr="001E6D50">
        <w:rPr>
          <w:rFonts w:ascii="Palatino Linotype" w:hAnsi="Palatino Linotype"/>
          <w:b/>
          <w:i/>
          <w:sz w:val="22"/>
          <w:szCs w:val="22"/>
          <w:u w:val="single"/>
        </w:rPr>
        <w:t xml:space="preserve">c) El juicio para la protección de los derechos político–electorales del ciudadano; </w:t>
      </w:r>
    </w:p>
    <w:p w14:paraId="0ECF668D"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i/>
          <w:sz w:val="22"/>
          <w:szCs w:val="22"/>
        </w:rPr>
      </w:pPr>
      <w:r w:rsidRPr="001E6D50">
        <w:rPr>
          <w:rFonts w:ascii="Palatino Linotype" w:hAnsi="Palatino Linotype"/>
          <w:i/>
          <w:sz w:val="22"/>
          <w:szCs w:val="22"/>
        </w:rPr>
        <w:t xml:space="preserve">d) El juicio de revisión constitucional electoral, para garantizar la constitucionalidad de actos o resoluciones </w:t>
      </w:r>
      <w:proofErr w:type="gramStart"/>
      <w:r w:rsidRPr="001E6D50">
        <w:rPr>
          <w:rFonts w:ascii="Palatino Linotype" w:hAnsi="Palatino Linotype"/>
          <w:i/>
          <w:sz w:val="22"/>
          <w:szCs w:val="22"/>
        </w:rPr>
        <w:t>definitivos</w:t>
      </w:r>
      <w:proofErr w:type="gramEnd"/>
      <w:r w:rsidRPr="001E6D50">
        <w:rPr>
          <w:rFonts w:ascii="Palatino Linotype" w:hAnsi="Palatino Linotype"/>
          <w:i/>
          <w:sz w:val="22"/>
          <w:szCs w:val="22"/>
        </w:rPr>
        <w:t xml:space="preserve"> y firmes de las autoridades competentes de las entidades federativas para organizar y calificar los comicios o resolver las controversias que surjan durante los mismos; Inciso reformado </w:t>
      </w:r>
    </w:p>
    <w:p w14:paraId="35A397A7" w14:textId="77777777"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i/>
          <w:sz w:val="22"/>
          <w:szCs w:val="22"/>
        </w:rPr>
      </w:pPr>
      <w:r w:rsidRPr="001E6D50">
        <w:rPr>
          <w:rFonts w:ascii="Palatino Linotype" w:hAnsi="Palatino Linotype"/>
          <w:i/>
          <w:sz w:val="22"/>
          <w:szCs w:val="22"/>
        </w:rPr>
        <w:t xml:space="preserve">e) El juicio para dirimir los conflictos o diferencias laborales entre el Instituto Nacional Electoral y sus servidores, </w:t>
      </w:r>
      <w:proofErr w:type="spellStart"/>
      <w:proofErr w:type="gramStart"/>
      <w:r w:rsidRPr="001E6D50">
        <w:rPr>
          <w:rFonts w:ascii="Palatino Linotype" w:hAnsi="Palatino Linotype"/>
          <w:i/>
          <w:sz w:val="22"/>
          <w:szCs w:val="22"/>
        </w:rPr>
        <w:t>y</w:t>
      </w:r>
      <w:proofErr w:type="spellEnd"/>
      <w:proofErr w:type="gramEnd"/>
      <w:r w:rsidRPr="001E6D50">
        <w:rPr>
          <w:rFonts w:ascii="Palatino Linotype" w:hAnsi="Palatino Linotype"/>
          <w:i/>
          <w:sz w:val="22"/>
          <w:szCs w:val="22"/>
        </w:rPr>
        <w:t xml:space="preserve"> Inciso reformado </w:t>
      </w:r>
    </w:p>
    <w:p w14:paraId="3CB0D402" w14:textId="5FFDB284" w:rsidR="00843E8D" w:rsidRPr="001E6D50" w:rsidRDefault="00843E8D" w:rsidP="00843E8D">
      <w:pPr>
        <w:pStyle w:val="Prrafodelista"/>
        <w:shd w:val="clear" w:color="auto" w:fill="FFFFFF"/>
        <w:spacing w:after="360" w:line="360" w:lineRule="auto"/>
        <w:ind w:left="567" w:right="567"/>
        <w:jc w:val="both"/>
        <w:rPr>
          <w:rFonts w:ascii="Palatino Linotype" w:hAnsi="Palatino Linotype"/>
          <w:i/>
          <w:sz w:val="22"/>
          <w:szCs w:val="22"/>
        </w:rPr>
      </w:pPr>
      <w:r w:rsidRPr="001E6D50">
        <w:rPr>
          <w:rFonts w:ascii="Palatino Linotype" w:hAnsi="Palatino Linotype"/>
          <w:i/>
          <w:sz w:val="22"/>
          <w:szCs w:val="22"/>
        </w:rPr>
        <w:t>f) El recurso de revisión en contra de las resoluciones y sentencias emitidas en los procedimientos especiales sancionadores para garantizar la legalidad de actos y resoluciones de la autoridad electoral federal y del Tribunal Electoral del Poder Judicial de la Federación.</w:t>
      </w:r>
    </w:p>
    <w:p w14:paraId="5B6925DA" w14:textId="77777777" w:rsidR="00843E8D" w:rsidRPr="001E6D50" w:rsidRDefault="00843E8D" w:rsidP="00843E8D">
      <w:pPr>
        <w:pStyle w:val="Prrafodelista"/>
        <w:shd w:val="clear" w:color="auto" w:fill="FFFFFF"/>
        <w:spacing w:after="360" w:line="360" w:lineRule="auto"/>
        <w:ind w:left="567" w:right="567"/>
        <w:jc w:val="both"/>
        <w:rPr>
          <w:rFonts w:ascii="Palatino Linotype" w:eastAsia="Times New Roman" w:hAnsi="Palatino Linotype" w:cs="Times New Roman"/>
          <w:i/>
          <w:color w:val="212121"/>
          <w:sz w:val="22"/>
          <w:szCs w:val="22"/>
          <w:lang w:val="es-MX" w:eastAsia="es-MX"/>
        </w:rPr>
      </w:pPr>
    </w:p>
    <w:p w14:paraId="6514C70C" w14:textId="19B90118" w:rsidR="00F9444E" w:rsidRPr="001E6D50" w:rsidRDefault="00843E8D" w:rsidP="00F9444E">
      <w:pPr>
        <w:pStyle w:val="Prrafodelista"/>
        <w:numPr>
          <w:ilvl w:val="0"/>
          <w:numId w:val="1"/>
        </w:numPr>
        <w:shd w:val="clear" w:color="auto" w:fill="FFFFFF"/>
        <w:tabs>
          <w:tab w:val="num" w:pos="567"/>
        </w:tabs>
        <w:spacing w:after="360" w:line="360" w:lineRule="auto"/>
        <w:ind w:left="0" w:firstLine="0"/>
        <w:jc w:val="both"/>
        <w:rPr>
          <w:rFonts w:ascii="Palatino Linotype" w:eastAsia="Times New Roman" w:hAnsi="Palatino Linotype" w:cs="Times New Roman"/>
          <w:color w:val="212121"/>
          <w:lang w:val="es-MX" w:eastAsia="es-MX"/>
        </w:rPr>
      </w:pPr>
      <w:r w:rsidRPr="001E6D50">
        <w:rPr>
          <w:rFonts w:ascii="Palatino Linotype" w:hAnsi="Palatino Linotype" w:cs="Arial"/>
        </w:rPr>
        <w:t>Bajo ese contexto cabe señalar que c</w:t>
      </w:r>
      <w:r w:rsidR="00884494" w:rsidRPr="001E6D50">
        <w:rPr>
          <w:rFonts w:ascii="Palatino Linotype" w:hAnsi="Palatino Linotype" w:cs="Arial"/>
        </w:rPr>
        <w:t>omo consecuencia de la sentencia ST-JDC-35/2020</w:t>
      </w:r>
      <w:r w:rsidR="00FD2CBC" w:rsidRPr="001E6D50">
        <w:rPr>
          <w:rFonts w:ascii="Palatino Linotype" w:hAnsi="Palatino Linotype" w:cs="Arial"/>
        </w:rPr>
        <w:t xml:space="preserve">, el Ayuntamiento </w:t>
      </w:r>
      <w:r w:rsidR="00663EEF" w:rsidRPr="001E6D50">
        <w:rPr>
          <w:rFonts w:ascii="Palatino Linotype" w:hAnsi="Palatino Linotype" w:cs="Arial"/>
        </w:rPr>
        <w:t xml:space="preserve">de </w:t>
      </w:r>
      <w:proofErr w:type="spellStart"/>
      <w:r w:rsidR="00663EEF" w:rsidRPr="001E6D50">
        <w:rPr>
          <w:rFonts w:ascii="Palatino Linotype" w:hAnsi="Palatino Linotype" w:cs="Arial"/>
        </w:rPr>
        <w:t>Ocoyoacac</w:t>
      </w:r>
      <w:proofErr w:type="spellEnd"/>
      <w:r w:rsidR="00663EEF" w:rsidRPr="001E6D50">
        <w:rPr>
          <w:rFonts w:ascii="Palatino Linotype" w:hAnsi="Palatino Linotype" w:cs="Arial"/>
        </w:rPr>
        <w:t xml:space="preserve"> </w:t>
      </w:r>
      <w:r w:rsidR="00FD2CBC" w:rsidRPr="001E6D50">
        <w:rPr>
          <w:rFonts w:ascii="Palatino Linotype" w:hAnsi="Palatino Linotype" w:cs="Arial"/>
        </w:rPr>
        <w:t xml:space="preserve">presentó ante el H. Pleno de la Sala Superior del Tribunal Electoral del Poder Judicial de la Federación, Recurso de </w:t>
      </w:r>
      <w:r w:rsidR="00010F1B" w:rsidRPr="001E6D50">
        <w:rPr>
          <w:rFonts w:ascii="Palatino Linotype" w:hAnsi="Palatino Linotype" w:cs="Arial"/>
        </w:rPr>
        <w:t>Reconsideración</w:t>
      </w:r>
      <w:r w:rsidR="00FD2CBC" w:rsidRPr="001E6D50">
        <w:rPr>
          <w:rFonts w:ascii="Palatino Linotype" w:hAnsi="Palatino Linotype" w:cs="Arial"/>
        </w:rPr>
        <w:t>,</w:t>
      </w:r>
      <w:r w:rsidR="007B0789" w:rsidRPr="001E6D50">
        <w:rPr>
          <w:rFonts w:ascii="Palatino Linotype" w:hAnsi="Palatino Linotype"/>
        </w:rPr>
        <w:t xml:space="preserve"> </w:t>
      </w:r>
      <w:r w:rsidR="00E467C6" w:rsidRPr="001E6D50">
        <w:rPr>
          <w:rFonts w:ascii="Palatino Linotype" w:hAnsi="Palatino Linotype"/>
        </w:rPr>
        <w:t xml:space="preserve">cuya sentencia se encuentra publicada en la página electrónica correspondiente al Tribunal Electoral del Poder Judicial de la Federación </w:t>
      </w:r>
      <w:hyperlink r:id="rId17" w:history="1">
        <w:r w:rsidR="00E467C6" w:rsidRPr="001E6D50">
          <w:rPr>
            <w:rStyle w:val="Hipervnculo"/>
            <w:rFonts w:ascii="Palatino Linotype" w:hAnsi="Palatino Linotype" w:cs="Arial"/>
          </w:rPr>
          <w:t>https://www.te.gob.mx/Informacion_juridiccional/sesion_publica/ejecutoria/sentencias/SUP-REC-0079-2020.pdf</w:t>
        </w:r>
      </w:hyperlink>
      <w:r w:rsidR="00E467C6" w:rsidRPr="001E6D50">
        <w:rPr>
          <w:rFonts w:ascii="Palatino Linotype" w:hAnsi="Palatino Linotype" w:cs="Arial"/>
        </w:rPr>
        <w:t xml:space="preserve">, sentencia </w:t>
      </w:r>
      <w:r w:rsidR="00030D75" w:rsidRPr="001E6D50">
        <w:rPr>
          <w:rFonts w:ascii="Palatino Linotype" w:hAnsi="Palatino Linotype" w:cs="Arial"/>
        </w:rPr>
        <w:t>a la que se le asignó el número SUP-REC-</w:t>
      </w:r>
      <w:r w:rsidR="00030D75" w:rsidRPr="001E6D50">
        <w:rPr>
          <w:rFonts w:ascii="Palatino Linotype" w:hAnsi="Palatino Linotype" w:cs="Arial"/>
        </w:rPr>
        <w:lastRenderedPageBreak/>
        <w:t xml:space="preserve">79/2020, </w:t>
      </w:r>
      <w:r w:rsidR="00710C67" w:rsidRPr="001E6D50">
        <w:rPr>
          <w:rFonts w:ascii="Palatino Linotype" w:hAnsi="Palatino Linotype" w:cs="Arial"/>
        </w:rPr>
        <w:t xml:space="preserve">de fecha dos de septiembre de dos mil veinte, </w:t>
      </w:r>
      <w:r w:rsidR="00E467C6" w:rsidRPr="001E6D50">
        <w:rPr>
          <w:rFonts w:ascii="Palatino Linotype" w:hAnsi="Palatino Linotype" w:cs="Arial"/>
        </w:rPr>
        <w:t xml:space="preserve">a través de la cual </w:t>
      </w:r>
      <w:r w:rsidR="00710C67" w:rsidRPr="001E6D50">
        <w:rPr>
          <w:rFonts w:ascii="Palatino Linotype" w:hAnsi="Palatino Linotype" w:cs="Arial"/>
          <w:lang w:val="es-MX"/>
        </w:rPr>
        <w:t>l</w:t>
      </w:r>
      <w:r w:rsidR="00E467C6" w:rsidRPr="001E6D50">
        <w:rPr>
          <w:rFonts w:ascii="Palatino Linotype" w:hAnsi="Palatino Linotype" w:cs="Arial"/>
          <w:lang w:val="es-MX"/>
        </w:rPr>
        <w:t xml:space="preserve">a Sala Superior concluye que el recurso de reconsideración no satisface algún supuesto de procedencia, porque si bien la Sala Regional Toluca </w:t>
      </w:r>
      <w:proofErr w:type="spellStart"/>
      <w:r w:rsidR="00E467C6" w:rsidRPr="001E6D50">
        <w:rPr>
          <w:rFonts w:ascii="Palatino Linotype" w:hAnsi="Palatino Linotype" w:cs="Arial"/>
          <w:lang w:val="es-MX"/>
        </w:rPr>
        <w:t>inaplicó</w:t>
      </w:r>
      <w:proofErr w:type="spellEnd"/>
      <w:r w:rsidR="00E467C6" w:rsidRPr="001E6D50">
        <w:rPr>
          <w:rFonts w:ascii="Palatino Linotype" w:hAnsi="Palatino Linotype" w:cs="Arial"/>
          <w:lang w:val="es-MX"/>
        </w:rPr>
        <w:t xml:space="preserve"> una porción normativa del Bando Municipal de </w:t>
      </w:r>
      <w:proofErr w:type="spellStart"/>
      <w:r w:rsidR="00E467C6" w:rsidRPr="001E6D50">
        <w:rPr>
          <w:rFonts w:ascii="Palatino Linotype" w:hAnsi="Palatino Linotype" w:cs="Arial"/>
          <w:lang w:val="es-MX"/>
        </w:rPr>
        <w:t>Ocoyoacac</w:t>
      </w:r>
      <w:proofErr w:type="spellEnd"/>
      <w:r w:rsidR="00E467C6" w:rsidRPr="001E6D50">
        <w:rPr>
          <w:rFonts w:ascii="Palatino Linotype" w:hAnsi="Palatino Linotype" w:cs="Arial"/>
          <w:lang w:val="es-MX"/>
        </w:rPr>
        <w:t xml:space="preserve">, Estado de México, lo cierto es que la parte recurrente cuestiona la competencia de los órganos jurisdiccionales en materia electoral para resolver el reclamo de remuneración a las autoridades auxiliares o delegados municipales de una comunidad en la precisada entidad federativa. Ello, porque de otra manera, se permitiría a las autoridades responsables formular argumentos artificiosos, con la finalidad de pretender la subsistencia del acto de autoridad cuestionado. En ese sentido, la Sala Regional del Tribunal Electoral del Poder Judicial de la Federación correspondiente a la Quinta Circunscripción Plurinominal, en su resolutivo primero </w:t>
      </w:r>
      <w:r w:rsidR="00E467C6" w:rsidRPr="001E6D50">
        <w:rPr>
          <w:rFonts w:ascii="Palatino Linotype" w:hAnsi="Palatino Linotype" w:cs="Arial"/>
          <w:b/>
          <w:u w:val="single"/>
          <w:lang w:val="es-MX"/>
        </w:rPr>
        <w:t>DESECHÓ DE PLANO LA DEMANDA</w:t>
      </w:r>
      <w:r w:rsidR="00E467C6" w:rsidRPr="001E6D50">
        <w:rPr>
          <w:rFonts w:ascii="Palatino Linotype" w:hAnsi="Palatino Linotype" w:cs="Arial"/>
          <w:lang w:val="es-MX"/>
        </w:rPr>
        <w:t>, tal como se advierte en el siguiente extracto de imagen:</w:t>
      </w:r>
    </w:p>
    <w:p w14:paraId="389595A9" w14:textId="673C9EFC" w:rsidR="00E467C6" w:rsidRPr="001E6D50" w:rsidRDefault="00F9444E" w:rsidP="00F9444E">
      <w:pPr>
        <w:pStyle w:val="Prrafodelista"/>
        <w:shd w:val="clear" w:color="auto" w:fill="FFFFFF"/>
        <w:spacing w:after="360" w:line="360" w:lineRule="auto"/>
        <w:ind w:left="567"/>
        <w:jc w:val="both"/>
        <w:rPr>
          <w:rFonts w:ascii="Palatino Linotype" w:eastAsia="Times New Roman" w:hAnsi="Palatino Linotype" w:cs="Times New Roman"/>
          <w:color w:val="212121"/>
          <w:lang w:val="es-MX" w:eastAsia="es-MX"/>
        </w:rPr>
      </w:pPr>
      <w:r w:rsidRPr="001E6D50">
        <w:rPr>
          <w:rFonts w:ascii="Palatino Linotype" w:eastAsia="Times New Roman" w:hAnsi="Palatino Linotype" w:cs="Times New Roman"/>
          <w:noProof/>
          <w:color w:val="212121"/>
          <w:lang w:val="es-MX" w:eastAsia="es-MX"/>
        </w:rPr>
        <mc:AlternateContent>
          <mc:Choice Requires="wps">
            <w:drawing>
              <wp:anchor distT="0" distB="0" distL="114300" distR="114300" simplePos="0" relativeHeight="251662336" behindDoc="0" locked="0" layoutInCell="1" allowOverlap="1" wp14:anchorId="1BAC227C" wp14:editId="1C8AE444">
                <wp:simplePos x="0" y="0"/>
                <wp:positionH relativeFrom="page">
                  <wp:align>center</wp:align>
                </wp:positionH>
                <wp:positionV relativeFrom="paragraph">
                  <wp:posOffset>589280</wp:posOffset>
                </wp:positionV>
                <wp:extent cx="3686175" cy="1447800"/>
                <wp:effectExtent l="95250" t="57150" r="104775" b="114300"/>
                <wp:wrapNone/>
                <wp:docPr id="11" name="Rectángulo 11"/>
                <wp:cNvGraphicFramePr/>
                <a:graphic xmlns:a="http://schemas.openxmlformats.org/drawingml/2006/main">
                  <a:graphicData uri="http://schemas.microsoft.com/office/word/2010/wordprocessingShape">
                    <wps:wsp>
                      <wps:cNvSpPr/>
                      <wps:spPr>
                        <a:xfrm>
                          <a:off x="0" y="0"/>
                          <a:ext cx="3686175" cy="1447800"/>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CB903" id="Rectángulo 11" o:spid="_x0000_s1026" style="position:absolute;margin-left:0;margin-top:46.4pt;width:290.25pt;height:114pt;z-index:2516623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" filled="f" strokecolor="red" strokeweight="6pt">
                <v:shadow on="t" color="black" opacity="22937f" origin=",.5" offset="0,.63889mm"/>
                <w10:wrap anchorx="page"/>
              </v:rect>
            </w:pict>
          </mc:Fallback>
        </mc:AlternateContent>
      </w:r>
      <w:r w:rsidRPr="001E6D50">
        <w:rPr>
          <w:rFonts w:ascii="Palatino Linotype" w:eastAsia="Times New Roman" w:hAnsi="Palatino Linotype" w:cs="Times New Roman"/>
          <w:noProof/>
          <w:color w:val="212121"/>
          <w:lang w:val="es-MX" w:eastAsia="es-MX"/>
        </w:rPr>
        <w:drawing>
          <wp:inline distT="0" distB="0" distL="0" distR="0" wp14:anchorId="4B8472B4" wp14:editId="20716849">
            <wp:extent cx="4798695" cy="20002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7229"/>
                    <a:stretch/>
                  </pic:blipFill>
                  <pic:spPr bwMode="auto">
                    <a:xfrm>
                      <a:off x="0" y="0"/>
                      <a:ext cx="4815457" cy="2007237"/>
                    </a:xfrm>
                    <a:prstGeom prst="rect">
                      <a:avLst/>
                    </a:prstGeom>
                    <a:noFill/>
                    <a:ln>
                      <a:noFill/>
                    </a:ln>
                    <a:extLst>
                      <a:ext uri="{53640926-AAD7-44D8-BBD7-CCE9431645EC}">
                        <a14:shadowObscured xmlns:a14="http://schemas.microsoft.com/office/drawing/2010/main"/>
                      </a:ext>
                    </a:extLst>
                  </pic:spPr>
                </pic:pic>
              </a:graphicData>
            </a:graphic>
          </wp:inline>
        </w:drawing>
      </w:r>
    </w:p>
    <w:p w14:paraId="17CFEBDE" w14:textId="6925073A" w:rsidR="00663EEF" w:rsidRPr="001E6D50" w:rsidRDefault="00663EEF" w:rsidP="00663EEF">
      <w:pPr>
        <w:pStyle w:val="Prrafodelista"/>
        <w:spacing w:line="360" w:lineRule="auto"/>
        <w:ind w:left="0"/>
        <w:jc w:val="both"/>
        <w:rPr>
          <w:rFonts w:ascii="Palatino Linotype" w:hAnsi="Palatino Linotype" w:cs="Arial"/>
        </w:rPr>
      </w:pPr>
    </w:p>
    <w:p w14:paraId="17AB0A42" w14:textId="08D9265F" w:rsidR="00FD2CBC" w:rsidRPr="001E6D50" w:rsidRDefault="00F9444E" w:rsidP="00F9444E">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De la misma manera en la sentencia correspondiente al recurso de reconsideración</w:t>
      </w:r>
      <w:r w:rsidR="00710C67" w:rsidRPr="001E6D50">
        <w:rPr>
          <w:rFonts w:ascii="Palatino Linotype" w:hAnsi="Palatino Linotype" w:cs="Arial"/>
        </w:rPr>
        <w:t xml:space="preserve"> se determinó que se archivara el expediente como un asunto total y definitivamente concluido, tal como se muestra en la imagen a fin de ejemplificar:</w:t>
      </w:r>
    </w:p>
    <w:p w14:paraId="479DB943" w14:textId="77777777" w:rsidR="00710C67" w:rsidRPr="001E6D50" w:rsidRDefault="00710C67" w:rsidP="00710C67">
      <w:pPr>
        <w:pStyle w:val="Prrafodelista"/>
        <w:spacing w:line="360" w:lineRule="auto"/>
        <w:ind w:left="0"/>
        <w:jc w:val="both"/>
        <w:rPr>
          <w:rFonts w:ascii="Palatino Linotype" w:hAnsi="Palatino Linotype" w:cs="Arial"/>
        </w:rPr>
      </w:pPr>
    </w:p>
    <w:p w14:paraId="7B42E1BB" w14:textId="4DC2C4F1" w:rsidR="00710C67" w:rsidRPr="001E6D50" w:rsidRDefault="00710C67" w:rsidP="00710C67">
      <w:pPr>
        <w:pStyle w:val="Prrafodelista"/>
        <w:spacing w:line="360" w:lineRule="auto"/>
        <w:ind w:left="567"/>
        <w:jc w:val="both"/>
        <w:rPr>
          <w:rFonts w:ascii="Palatino Linotype" w:hAnsi="Palatino Linotype" w:cs="Arial"/>
        </w:rPr>
      </w:pPr>
      <w:r w:rsidRPr="001E6D50">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440A3F2C" wp14:editId="4DC9813F">
                <wp:simplePos x="0" y="0"/>
                <wp:positionH relativeFrom="column">
                  <wp:posOffset>529590</wp:posOffset>
                </wp:positionH>
                <wp:positionV relativeFrom="paragraph">
                  <wp:posOffset>779780</wp:posOffset>
                </wp:positionV>
                <wp:extent cx="4514850" cy="771525"/>
                <wp:effectExtent l="95250" t="57150" r="95250" b="123825"/>
                <wp:wrapNone/>
                <wp:docPr id="13" name="Rectángulo 13"/>
                <wp:cNvGraphicFramePr/>
                <a:graphic xmlns:a="http://schemas.openxmlformats.org/drawingml/2006/main">
                  <a:graphicData uri="http://schemas.microsoft.com/office/word/2010/wordprocessingShape">
                    <wps:wsp>
                      <wps:cNvSpPr/>
                      <wps:spPr>
                        <a:xfrm>
                          <a:off x="0" y="0"/>
                          <a:ext cx="4514850" cy="771525"/>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20DBD" id="Rectángulo 13" o:spid="_x0000_s1026" style="position:absolute;margin-left:41.7pt;margin-top:61.4pt;width:355.5pt;height:6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" filled="f" strokecolor="red" strokeweight="6pt">
                <v:shadow on="t" color="black" opacity="22937f" origin=",.5" offset="0,.63889mm"/>
              </v:rect>
            </w:pict>
          </mc:Fallback>
        </mc:AlternateContent>
      </w:r>
      <w:r w:rsidRPr="001E6D50">
        <w:rPr>
          <w:rFonts w:ascii="Palatino Linotype" w:hAnsi="Palatino Linotype" w:cs="Arial"/>
          <w:noProof/>
          <w:lang w:val="es-MX" w:eastAsia="es-MX"/>
        </w:rPr>
        <w:drawing>
          <wp:inline distT="0" distB="0" distL="0" distR="0" wp14:anchorId="4DE76F2A" wp14:editId="1EF2B48E">
            <wp:extent cx="4800600" cy="25031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1396" cy="2503585"/>
                    </a:xfrm>
                    <a:prstGeom prst="rect">
                      <a:avLst/>
                    </a:prstGeom>
                    <a:noFill/>
                    <a:ln>
                      <a:noFill/>
                    </a:ln>
                  </pic:spPr>
                </pic:pic>
              </a:graphicData>
            </a:graphic>
          </wp:inline>
        </w:drawing>
      </w:r>
    </w:p>
    <w:p w14:paraId="46701A2A" w14:textId="77777777" w:rsidR="00710C67" w:rsidRPr="001E6D50" w:rsidRDefault="00710C67" w:rsidP="00710C67">
      <w:pPr>
        <w:pStyle w:val="Prrafodelista"/>
        <w:spacing w:line="360" w:lineRule="auto"/>
        <w:ind w:left="567"/>
        <w:jc w:val="both"/>
        <w:rPr>
          <w:rFonts w:ascii="Palatino Linotype" w:hAnsi="Palatino Linotype" w:cs="Arial"/>
        </w:rPr>
      </w:pPr>
    </w:p>
    <w:p w14:paraId="17B537E2" w14:textId="4BF6EECC" w:rsidR="00FD2CBC" w:rsidRPr="001E6D50" w:rsidRDefault="00CE73F4" w:rsidP="00710C67">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En ese contexto, la sentencia de mérito señaló en la hoja 5 que de conformidad con </w:t>
      </w:r>
      <w:r w:rsidR="00634560" w:rsidRPr="001E6D50">
        <w:rPr>
          <w:rFonts w:ascii="Palatino Linotype" w:hAnsi="Palatino Linotype" w:cs="Arial"/>
        </w:rPr>
        <w:t>el artículo</w:t>
      </w:r>
      <w:r w:rsidRPr="001E6D50">
        <w:rPr>
          <w:rFonts w:ascii="Palatino Linotype" w:hAnsi="Palatino Linotype" w:cs="Arial"/>
        </w:rPr>
        <w:t xml:space="preserve"> 25 de la </w:t>
      </w:r>
      <w:r w:rsidR="003B7448" w:rsidRPr="001E6D50">
        <w:rPr>
          <w:rFonts w:ascii="Palatino Linotype" w:hAnsi="Palatino Linotype"/>
          <w:b/>
        </w:rPr>
        <w:t>Ley General del Sistema de Medios de Impugnación en Materia Electoral</w:t>
      </w:r>
      <w:r w:rsidR="003B7448" w:rsidRPr="001E6D50">
        <w:rPr>
          <w:rFonts w:ascii="Palatino Linotype" w:hAnsi="Palatino Linotype"/>
        </w:rPr>
        <w:t xml:space="preserve"> l</w:t>
      </w:r>
      <w:r w:rsidRPr="001E6D50">
        <w:rPr>
          <w:rFonts w:ascii="Palatino Linotype" w:hAnsi="Palatino Linotype"/>
        </w:rPr>
        <w:t>as sentencias que dicten las Salas del Tribunal Electoral serán definitivas e inatacables, a excepción de aquellas que sean susceptibles de impugnarse a través del recurso de reconsideración</w:t>
      </w:r>
      <w:r w:rsidR="003B7448" w:rsidRPr="001E6D50">
        <w:rPr>
          <w:rFonts w:ascii="Palatino Linotype" w:hAnsi="Palatino Linotype"/>
        </w:rPr>
        <w:t xml:space="preserve">, por lo que por ministerio de Ley el recurso de reconsideración </w:t>
      </w:r>
      <w:r w:rsidR="003B7448" w:rsidRPr="001E6D50">
        <w:rPr>
          <w:rFonts w:ascii="Palatino Linotype" w:hAnsi="Palatino Linotype" w:cs="Arial"/>
        </w:rPr>
        <w:t>al encontrarse improcedente y desecharse de facto determina inatacable dicha sentencia.</w:t>
      </w:r>
    </w:p>
    <w:p w14:paraId="2FD84CF7" w14:textId="77777777" w:rsidR="003B7448" w:rsidRPr="001E6D50" w:rsidRDefault="003B7448" w:rsidP="003B7448">
      <w:pPr>
        <w:pStyle w:val="Prrafodelista"/>
        <w:spacing w:line="360" w:lineRule="auto"/>
        <w:ind w:left="0"/>
        <w:jc w:val="both"/>
        <w:rPr>
          <w:rFonts w:ascii="Palatino Linotype" w:hAnsi="Palatino Linotype" w:cs="Arial"/>
        </w:rPr>
      </w:pPr>
    </w:p>
    <w:p w14:paraId="1B1C82F2" w14:textId="5CAB5DA7" w:rsidR="003B7448" w:rsidRPr="001E6D50" w:rsidRDefault="00B51A89" w:rsidP="00710C67">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Haciendo un paréntesis, tal como lo señaló la Sala Regional, el Ayuntamiento de </w:t>
      </w:r>
      <w:proofErr w:type="spellStart"/>
      <w:r w:rsidRPr="001E6D50">
        <w:rPr>
          <w:rFonts w:ascii="Palatino Linotype" w:hAnsi="Palatino Linotype" w:cs="Arial"/>
        </w:rPr>
        <w:t>Ocoyoacac</w:t>
      </w:r>
      <w:proofErr w:type="spellEnd"/>
      <w:r w:rsidRPr="001E6D50">
        <w:rPr>
          <w:rFonts w:ascii="Palatino Linotype" w:hAnsi="Palatino Linotype" w:cs="Arial"/>
        </w:rPr>
        <w:t xml:space="preserve"> denunció </w:t>
      </w:r>
      <w:r w:rsidRPr="001E6D50">
        <w:rPr>
          <w:rFonts w:ascii="Palatino Linotype" w:hAnsi="Palatino Linotype"/>
        </w:rPr>
        <w:t xml:space="preserve">la posible contradicción de criterios entre la resolución sustentada por la Sala Regional Monterrey al resolver el juicio electoral 55/2019 y la sentencia emitida por Sala Regional Toluca, al resolver el juicio ciudadano 35/2020, sin embargo resolvió que en los conceptos de agravio relativos a la falta de </w:t>
      </w:r>
      <w:r w:rsidRPr="001E6D50">
        <w:rPr>
          <w:rFonts w:ascii="Palatino Linotype" w:hAnsi="Palatino Linotype"/>
        </w:rPr>
        <w:lastRenderedPageBreak/>
        <w:t xml:space="preserve">competencia para conocer del asunto, la materia refleja un análisis de mera legalidad, por lo que en nada afecta al Derecho de Acceso a la Información Pública que existan criterios diversos al emitirse sentencias en cada Sala Regional, pues </w:t>
      </w:r>
      <w:r w:rsidR="00A27DED" w:rsidRPr="001E6D50">
        <w:rPr>
          <w:rFonts w:ascii="Palatino Linotype" w:hAnsi="Palatino Linotype"/>
        </w:rPr>
        <w:t xml:space="preserve">NO </w:t>
      </w:r>
      <w:r w:rsidRPr="001E6D50">
        <w:rPr>
          <w:rFonts w:ascii="Palatino Linotype" w:hAnsi="Palatino Linotype"/>
        </w:rPr>
        <w:t>es una cuestión de fondo inherente al recurrente del Recurso de Revisión que hoy nos ocupa y la naturaleza de la información a la que se desea acceder como son actas de cabildo, nómina y presupuesto.</w:t>
      </w:r>
    </w:p>
    <w:p w14:paraId="0577CF33" w14:textId="77777777" w:rsidR="00B51A89" w:rsidRPr="001E6D50" w:rsidRDefault="00B51A89" w:rsidP="00B51A89">
      <w:pPr>
        <w:pStyle w:val="Prrafodelista"/>
        <w:rPr>
          <w:rFonts w:ascii="Palatino Linotype" w:hAnsi="Palatino Linotype" w:cs="Arial"/>
        </w:rPr>
      </w:pPr>
    </w:p>
    <w:p w14:paraId="43590A4C" w14:textId="46806F32" w:rsidR="00B51A89" w:rsidRPr="001E6D50" w:rsidRDefault="00B51A89" w:rsidP="00B51A89">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Ahora bien </w:t>
      </w:r>
      <w:r w:rsidR="00634560" w:rsidRPr="001E6D50">
        <w:rPr>
          <w:rFonts w:ascii="Palatino Linotype" w:hAnsi="Palatino Linotype" w:cs="Arial"/>
        </w:rPr>
        <w:t xml:space="preserve">el artículo 3 de la </w:t>
      </w:r>
      <w:r w:rsidR="00634560" w:rsidRPr="001E6D50">
        <w:rPr>
          <w:rFonts w:ascii="Palatino Linotype" w:hAnsi="Palatino Linotype"/>
          <w:b/>
        </w:rPr>
        <w:t xml:space="preserve">Ley General del Sistema de Medios de Impugnación en Materia Electoral </w:t>
      </w:r>
      <w:r w:rsidR="00634560" w:rsidRPr="001E6D50">
        <w:rPr>
          <w:rFonts w:ascii="Palatino Linotype" w:hAnsi="Palatino Linotype"/>
        </w:rPr>
        <w:t xml:space="preserve">dispone que </w:t>
      </w:r>
    </w:p>
    <w:p w14:paraId="399DA7C8" w14:textId="77777777" w:rsidR="003675E2" w:rsidRPr="001E6D50" w:rsidRDefault="003675E2" w:rsidP="003675E2">
      <w:pPr>
        <w:pStyle w:val="Prrafodelista"/>
        <w:rPr>
          <w:rFonts w:ascii="Palatino Linotype" w:hAnsi="Palatino Linotype" w:cs="Arial"/>
        </w:rPr>
      </w:pPr>
    </w:p>
    <w:p w14:paraId="59CF6789" w14:textId="77777777" w:rsidR="00696360" w:rsidRPr="001E6D50" w:rsidRDefault="003675E2" w:rsidP="003675E2">
      <w:pPr>
        <w:pStyle w:val="Prrafodelista"/>
        <w:spacing w:line="360" w:lineRule="auto"/>
        <w:ind w:left="567" w:right="567"/>
        <w:jc w:val="both"/>
        <w:rPr>
          <w:rFonts w:ascii="Palatino Linotype" w:hAnsi="Palatino Linotype"/>
          <w:i/>
          <w:sz w:val="22"/>
          <w:szCs w:val="22"/>
        </w:rPr>
      </w:pPr>
      <w:r w:rsidRPr="001E6D50">
        <w:rPr>
          <w:rFonts w:ascii="Palatino Linotype" w:hAnsi="Palatino Linotype"/>
          <w:i/>
          <w:sz w:val="22"/>
          <w:szCs w:val="22"/>
        </w:rPr>
        <w:t xml:space="preserve">El sistema de medios de impugnación regulado por esta ley tiene por objeto garantizar: </w:t>
      </w:r>
    </w:p>
    <w:p w14:paraId="6002481B" w14:textId="3ABDD08A" w:rsidR="00696360" w:rsidRPr="001E6D50" w:rsidRDefault="003675E2" w:rsidP="003675E2">
      <w:pPr>
        <w:pStyle w:val="Prrafodelista"/>
        <w:spacing w:line="360" w:lineRule="auto"/>
        <w:ind w:left="567" w:right="567"/>
        <w:jc w:val="both"/>
        <w:rPr>
          <w:rFonts w:ascii="Palatino Linotype" w:hAnsi="Palatino Linotype"/>
          <w:i/>
          <w:sz w:val="22"/>
          <w:szCs w:val="22"/>
        </w:rPr>
      </w:pPr>
      <w:r w:rsidRPr="001E6D50">
        <w:rPr>
          <w:rFonts w:ascii="Palatino Linotype" w:hAnsi="Palatino Linotype"/>
          <w:i/>
          <w:sz w:val="22"/>
          <w:szCs w:val="22"/>
        </w:rPr>
        <w:t xml:space="preserve">a) Que todos los actos y resoluciones de las autoridades electorales en los procesos electorales y de consulta popular se sujeten invariablemente, según corresponda, a los principios de constitucionalidad y de legalidad, y </w:t>
      </w:r>
    </w:p>
    <w:p w14:paraId="46FED77D" w14:textId="52950A6D" w:rsidR="003675E2" w:rsidRPr="001E6D50" w:rsidRDefault="003675E2" w:rsidP="003675E2">
      <w:pPr>
        <w:pStyle w:val="Prrafodelista"/>
        <w:spacing w:line="360" w:lineRule="auto"/>
        <w:ind w:left="567" w:right="567"/>
        <w:jc w:val="both"/>
        <w:rPr>
          <w:rFonts w:ascii="Palatino Linotype" w:hAnsi="Palatino Linotype"/>
          <w:b/>
          <w:i/>
          <w:sz w:val="22"/>
          <w:szCs w:val="22"/>
        </w:rPr>
      </w:pPr>
      <w:r w:rsidRPr="001E6D50">
        <w:rPr>
          <w:rFonts w:ascii="Palatino Linotype" w:hAnsi="Palatino Linotype"/>
          <w:b/>
          <w:i/>
          <w:sz w:val="22"/>
          <w:szCs w:val="22"/>
        </w:rPr>
        <w:t xml:space="preserve">b) La </w:t>
      </w:r>
      <w:proofErr w:type="spellStart"/>
      <w:r w:rsidRPr="001E6D50">
        <w:rPr>
          <w:rFonts w:ascii="Palatino Linotype" w:hAnsi="Palatino Linotype"/>
          <w:b/>
          <w:i/>
          <w:sz w:val="22"/>
          <w:szCs w:val="22"/>
        </w:rPr>
        <w:t>definitividad</w:t>
      </w:r>
      <w:proofErr w:type="spellEnd"/>
      <w:r w:rsidRPr="001E6D50">
        <w:rPr>
          <w:rFonts w:ascii="Palatino Linotype" w:hAnsi="Palatino Linotype"/>
          <w:b/>
          <w:i/>
          <w:sz w:val="22"/>
          <w:szCs w:val="22"/>
        </w:rPr>
        <w:t xml:space="preserve"> de los distintos actos y etapas de los procesos electorales.</w:t>
      </w:r>
    </w:p>
    <w:p w14:paraId="49ECE90A" w14:textId="77777777" w:rsidR="00B51A89" w:rsidRPr="001E6D50" w:rsidRDefault="00B51A89" w:rsidP="00696360">
      <w:pPr>
        <w:rPr>
          <w:rFonts w:ascii="Palatino Linotype" w:hAnsi="Palatino Linotype" w:cs="Tahoma"/>
          <w:bCs/>
        </w:rPr>
      </w:pPr>
    </w:p>
    <w:p w14:paraId="6EFFE24E" w14:textId="75F28BD9" w:rsidR="005C3428" w:rsidRPr="001E6D50" w:rsidRDefault="005C3428" w:rsidP="005C3428">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En esa tesitura cabe destacar que la </w:t>
      </w:r>
      <w:proofErr w:type="spellStart"/>
      <w:r w:rsidRPr="001E6D50">
        <w:rPr>
          <w:rFonts w:ascii="Palatino Linotype" w:hAnsi="Palatino Linotype" w:cs="Arial"/>
        </w:rPr>
        <w:t>definitividad</w:t>
      </w:r>
      <w:proofErr w:type="spellEnd"/>
      <w:r w:rsidRPr="001E6D50">
        <w:rPr>
          <w:rFonts w:ascii="Palatino Linotype" w:hAnsi="Palatino Linotype" w:cs="Arial"/>
        </w:rPr>
        <w:t xml:space="preserve"> es uno de los principios más importantes en el mundo del derecho y particularmente en el juicio de amparo; pues su finalidad estriba en la necesidad de agotar previamente todos y cada uno de los medios ordinarios de defensa antes de solicitar la protección de la justicia federal y para el caso en concreto se debió ejecutar la sentencia ST-JDC-35/2020 sesionando el Ayuntamiento en una sesión de cabildo y como consecuencia de ello proporcionar la dieta en estricta proporcionalidad, previo a la promoción de un juicio de reconsideración.</w:t>
      </w:r>
      <w:r w:rsidR="00030D75" w:rsidRPr="001E6D50">
        <w:rPr>
          <w:rFonts w:ascii="Palatino Linotype" w:hAnsi="Palatino Linotype" w:cs="Arial"/>
        </w:rPr>
        <w:t xml:space="preserve"> </w:t>
      </w:r>
      <w:r w:rsidRPr="001E6D50">
        <w:rPr>
          <w:rFonts w:ascii="Palatino Linotype" w:hAnsi="Palatino Linotype" w:cs="Arial"/>
        </w:rPr>
        <w:t>Es decir debieron existir actos ejecutados hasta que existiera una sentencia o acto que dictara lo contrario, situación que no ocurrió.</w:t>
      </w:r>
    </w:p>
    <w:p w14:paraId="17C7F37D" w14:textId="77777777" w:rsidR="00030D75" w:rsidRPr="001E6D50" w:rsidRDefault="00030D75" w:rsidP="00843E8D">
      <w:pPr>
        <w:rPr>
          <w:rFonts w:ascii="Palatino Linotype" w:hAnsi="Palatino Linotype" w:cs="Arial"/>
        </w:rPr>
      </w:pPr>
    </w:p>
    <w:p w14:paraId="7AC5F7FF" w14:textId="3B6047DD" w:rsidR="00030D75" w:rsidRPr="001E6D50" w:rsidRDefault="00030D75" w:rsidP="005C3428">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Aunado a lo anterior, suponiendo sin conceder que exista un medio de impugnación posterior al recurso de reconsideración desechado, el mismo no guarda relación con lo pretendido por el particular en la solicitud de informaci</w:t>
      </w:r>
      <w:r w:rsidR="003A1D42" w:rsidRPr="001E6D50">
        <w:rPr>
          <w:rFonts w:ascii="Palatino Linotype" w:hAnsi="Palatino Linotype" w:cs="Arial"/>
        </w:rPr>
        <w:t xml:space="preserve">ón, pues éste se relaciona con los hechos suscitados y los actos de autoridad ejecutados por el cuerpo edilicio de </w:t>
      </w:r>
      <w:proofErr w:type="spellStart"/>
      <w:r w:rsidR="003A1D42" w:rsidRPr="001E6D50">
        <w:rPr>
          <w:rFonts w:ascii="Palatino Linotype" w:hAnsi="Palatino Linotype" w:cs="Arial"/>
        </w:rPr>
        <w:t>Ocoyoacac</w:t>
      </w:r>
      <w:proofErr w:type="spellEnd"/>
      <w:r w:rsidR="003A1D42" w:rsidRPr="001E6D50">
        <w:rPr>
          <w:rFonts w:ascii="Palatino Linotype" w:hAnsi="Palatino Linotype" w:cs="Arial"/>
        </w:rPr>
        <w:t>.</w:t>
      </w:r>
    </w:p>
    <w:p w14:paraId="04156965" w14:textId="77777777" w:rsidR="0001795E" w:rsidRPr="001E6D50" w:rsidRDefault="0001795E" w:rsidP="0001795E">
      <w:pPr>
        <w:pStyle w:val="Prrafodelista"/>
        <w:spacing w:line="360" w:lineRule="auto"/>
        <w:ind w:left="0"/>
        <w:jc w:val="both"/>
        <w:rPr>
          <w:rFonts w:ascii="Palatino Linotype" w:hAnsi="Palatino Linotype" w:cs="Arial"/>
        </w:rPr>
      </w:pPr>
    </w:p>
    <w:p w14:paraId="617523B9" w14:textId="77777777" w:rsidR="0001795E" w:rsidRPr="001E6D50" w:rsidRDefault="0001795E" w:rsidP="0001795E">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Tahoma"/>
          <w:bCs/>
        </w:rPr>
        <w:t xml:space="preserve">Conforme a lo anterior, se pude advertir que considera que si bien el Sujeto Obligado se pronunció respecto de la información relacionada con lo solicitado, lo cierto es que no atiende el presente requerimiento, pues si bien es cierto guarda relación con dos sentencias, también lo es que </w:t>
      </w:r>
      <w:r w:rsidRPr="001E6D50">
        <w:rPr>
          <w:rFonts w:ascii="Palatino Linotype" w:hAnsi="Palatino Linotype" w:cs="Tahoma"/>
          <w:b/>
          <w:bCs/>
        </w:rPr>
        <w:t>NO</w:t>
      </w:r>
      <w:r w:rsidRPr="001E6D50">
        <w:rPr>
          <w:rFonts w:ascii="Palatino Linotype" w:hAnsi="Palatino Linotype" w:cs="Tahoma"/>
          <w:bCs/>
        </w:rPr>
        <w:t xml:space="preserve"> se solicitó el expediente de las mismas, se solicitaron actas de cabildo, nómina, determinaciones de contraloría la y en formato “</w:t>
      </w:r>
      <w:proofErr w:type="spellStart"/>
      <w:r w:rsidRPr="001E6D50">
        <w:rPr>
          <w:rFonts w:ascii="Palatino Linotype" w:hAnsi="Palatino Linotype" w:cs="Tahoma"/>
          <w:bCs/>
        </w:rPr>
        <w:t>pdf</w:t>
      </w:r>
      <w:proofErr w:type="spellEnd"/>
      <w:r w:rsidRPr="001E6D50">
        <w:rPr>
          <w:rFonts w:ascii="Palatino Linotype" w:hAnsi="Palatino Linotype" w:cs="Tahoma"/>
          <w:bCs/>
        </w:rPr>
        <w:t>” diversa documentación, que el SUJETO OBLIGADO genera, posee y administra en el ejercicio de sus  funciones, documentos que éste órgano Garante ya ha ordenado su entrega en diversas resoluciones, e información a la que le reviste el carácter de pública.</w:t>
      </w:r>
    </w:p>
    <w:p w14:paraId="65E8494B" w14:textId="77777777" w:rsidR="0001795E" w:rsidRPr="001E6D50" w:rsidRDefault="0001795E" w:rsidP="0001795E">
      <w:pPr>
        <w:pStyle w:val="Prrafodelista"/>
        <w:spacing w:line="360" w:lineRule="auto"/>
        <w:ind w:left="0"/>
        <w:jc w:val="both"/>
        <w:rPr>
          <w:rFonts w:ascii="Palatino Linotype" w:hAnsi="Palatino Linotype" w:cs="Arial"/>
        </w:rPr>
      </w:pPr>
    </w:p>
    <w:p w14:paraId="1B50C154" w14:textId="77777777" w:rsidR="0001795E" w:rsidRPr="001E6D50" w:rsidRDefault="0001795E" w:rsidP="0001795E">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Tahoma"/>
          <w:bCs/>
          <w:iCs/>
          <w:lang w:val="es-ES"/>
        </w:rPr>
        <w:t xml:space="preserve">Toma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w:t>
      </w:r>
      <w:r w:rsidRPr="001E6D50">
        <w:rPr>
          <w:rFonts w:ascii="Palatino Linotype" w:hAnsi="Palatino Linotype" w:cs="Tahoma"/>
          <w:bCs/>
          <w:iCs/>
          <w:lang w:val="es-ES"/>
        </w:rPr>
        <w:lastRenderedPageBreak/>
        <w:t>mecanismos que garanticen la publicidad de la información oportuna, verificable, comprensible, actualizada y completa.</w:t>
      </w:r>
    </w:p>
    <w:p w14:paraId="02BF8975" w14:textId="77777777" w:rsidR="00030D75" w:rsidRPr="001E6D50" w:rsidRDefault="00030D75" w:rsidP="0001795E">
      <w:pPr>
        <w:pStyle w:val="Prrafodelista"/>
        <w:spacing w:line="360" w:lineRule="auto"/>
        <w:ind w:left="0"/>
        <w:jc w:val="both"/>
        <w:rPr>
          <w:rFonts w:ascii="Palatino Linotype" w:hAnsi="Palatino Linotype" w:cs="Arial"/>
        </w:rPr>
      </w:pPr>
    </w:p>
    <w:p w14:paraId="0908FFDC" w14:textId="2BF75D02" w:rsidR="00030D75" w:rsidRPr="001E6D50" w:rsidRDefault="0006044E" w:rsidP="00030D75">
      <w:pPr>
        <w:pStyle w:val="Ttulo2"/>
      </w:pPr>
      <w:bookmarkStart w:id="79" w:name="_Toc54360238"/>
      <w:bookmarkStart w:id="80" w:name="_Toc56108556"/>
      <w:r w:rsidRPr="001E6D50">
        <w:t>II</w:t>
      </w:r>
      <w:r w:rsidR="00030D75" w:rsidRPr="001E6D50">
        <w:t>. De la desclasificación de la información.</w:t>
      </w:r>
      <w:bookmarkEnd w:id="79"/>
      <w:bookmarkEnd w:id="80"/>
    </w:p>
    <w:p w14:paraId="394C50CC" w14:textId="77777777" w:rsidR="00030D75" w:rsidRPr="001E6D50" w:rsidRDefault="00030D75" w:rsidP="00030D75">
      <w:pPr>
        <w:pStyle w:val="Prrafodelista"/>
        <w:spacing w:line="360" w:lineRule="auto"/>
        <w:ind w:left="0"/>
        <w:jc w:val="both"/>
        <w:rPr>
          <w:rFonts w:ascii="Palatino Linotype" w:hAnsi="Palatino Linotype" w:cs="Arial"/>
        </w:rPr>
      </w:pPr>
    </w:p>
    <w:p w14:paraId="26CDDCE3" w14:textId="77777777" w:rsidR="003A1D42" w:rsidRPr="001E6D50" w:rsidRDefault="003A1D42" w:rsidP="003A1D42">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Finalmente, cabe recordar que el recurso de reconsideración-como ya fue expuesto en párrafos precedentes- fue desechado de plano en la sentencia SUP-REC-79/2020, archivándose el expediente como totalmente concluido, por lo que se considera que ya no subsisten las causales de clasificación de información.</w:t>
      </w:r>
    </w:p>
    <w:p w14:paraId="70F8C1BE" w14:textId="77777777" w:rsidR="00030D75" w:rsidRPr="001E6D50" w:rsidRDefault="00030D75" w:rsidP="00030D75">
      <w:pPr>
        <w:pStyle w:val="Prrafodelista"/>
        <w:spacing w:line="360" w:lineRule="auto"/>
        <w:ind w:left="0"/>
        <w:jc w:val="both"/>
        <w:rPr>
          <w:rFonts w:ascii="Palatino Linotype" w:hAnsi="Palatino Linotype" w:cs="Arial"/>
        </w:rPr>
      </w:pPr>
    </w:p>
    <w:p w14:paraId="122D9554" w14:textId="77777777" w:rsidR="00030D75" w:rsidRPr="001E6D50" w:rsidRDefault="00030D75" w:rsidP="00030D75">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En consecuencia, se advierte que el </w:t>
      </w:r>
      <w:r w:rsidRPr="001E6D50">
        <w:rPr>
          <w:rFonts w:ascii="Palatino Linotype" w:hAnsi="Palatino Linotype" w:cs="Arial"/>
          <w:b/>
        </w:rPr>
        <w:t>SUJETO OBLIGADO</w:t>
      </w:r>
      <w:r w:rsidRPr="001E6D50">
        <w:rPr>
          <w:rFonts w:ascii="Palatino Linotype" w:hAnsi="Palatino Linotype" w:cs="Arial"/>
        </w:rPr>
        <w:t xml:space="preserve"> al recibir la solicitud y pretender reservarla incumplió con lo establecido en el artículo 132 de la Ley de </w:t>
      </w:r>
      <w:r w:rsidRPr="001E6D50">
        <w:rPr>
          <w:rFonts w:ascii="Palatino Linotype" w:hAnsi="Palatino Linotype"/>
          <w:b/>
        </w:rPr>
        <w:t xml:space="preserve">Ley de Transparencia y Acceso a la Información Pública del Estado de México y Municipios </w:t>
      </w:r>
      <w:r w:rsidRPr="001E6D50">
        <w:rPr>
          <w:rFonts w:ascii="Palatino Linotype" w:hAnsi="Palatino Linotype"/>
        </w:rPr>
        <w:t>que a la letra se destaca:</w:t>
      </w:r>
    </w:p>
    <w:p w14:paraId="79C6825E" w14:textId="77777777" w:rsidR="00030D75" w:rsidRPr="001E6D50" w:rsidRDefault="00030D75" w:rsidP="00030D75">
      <w:pPr>
        <w:pStyle w:val="Prrafodelista"/>
        <w:spacing w:line="360" w:lineRule="auto"/>
        <w:ind w:left="0"/>
        <w:jc w:val="both"/>
        <w:rPr>
          <w:rFonts w:ascii="Palatino Linotype" w:hAnsi="Palatino Linotype" w:cs="Arial"/>
        </w:rPr>
      </w:pPr>
    </w:p>
    <w:p w14:paraId="4F843B98" w14:textId="77777777" w:rsidR="00030D75" w:rsidRPr="001E6D50" w:rsidRDefault="00030D75" w:rsidP="00030D75">
      <w:pPr>
        <w:pStyle w:val="Prrafodelista"/>
        <w:spacing w:line="360" w:lineRule="auto"/>
        <w:ind w:left="567" w:right="567"/>
        <w:jc w:val="both"/>
        <w:rPr>
          <w:rFonts w:ascii="Palatino Linotype" w:hAnsi="Palatino Linotype" w:cs="Arial"/>
          <w:i/>
          <w:sz w:val="22"/>
          <w:szCs w:val="22"/>
        </w:rPr>
      </w:pPr>
      <w:r w:rsidRPr="001E6D50">
        <w:rPr>
          <w:rFonts w:ascii="Palatino Linotype" w:hAnsi="Palatino Linotype"/>
          <w:i/>
          <w:sz w:val="22"/>
          <w:szCs w:val="22"/>
        </w:rPr>
        <w:t xml:space="preserve">Artículo 132. La clasificación de la información se llevará a cabo en el momento en que: </w:t>
      </w:r>
    </w:p>
    <w:p w14:paraId="1EEF2258" w14:textId="77777777" w:rsidR="00030D75" w:rsidRPr="001E6D50" w:rsidRDefault="00030D75" w:rsidP="00030D75">
      <w:pPr>
        <w:pStyle w:val="Prrafodelista"/>
        <w:spacing w:line="360" w:lineRule="auto"/>
        <w:ind w:left="567" w:right="567"/>
        <w:jc w:val="both"/>
        <w:rPr>
          <w:rFonts w:ascii="Palatino Linotype" w:hAnsi="Palatino Linotype" w:cs="Arial"/>
          <w:i/>
          <w:sz w:val="22"/>
          <w:szCs w:val="22"/>
        </w:rPr>
      </w:pPr>
      <w:r w:rsidRPr="001E6D50">
        <w:rPr>
          <w:rFonts w:ascii="Palatino Linotype" w:hAnsi="Palatino Linotype"/>
          <w:i/>
          <w:sz w:val="22"/>
          <w:szCs w:val="22"/>
        </w:rPr>
        <w:t xml:space="preserve">I. Se reciba una solicitud de acceso a la información; </w:t>
      </w:r>
    </w:p>
    <w:p w14:paraId="57054191" w14:textId="77777777" w:rsidR="00030D75" w:rsidRPr="001E6D50" w:rsidRDefault="00030D75" w:rsidP="00030D75">
      <w:pPr>
        <w:pStyle w:val="Prrafodelista"/>
        <w:spacing w:line="360" w:lineRule="auto"/>
        <w:ind w:left="567" w:right="567"/>
        <w:jc w:val="both"/>
        <w:rPr>
          <w:rFonts w:ascii="Palatino Linotype" w:hAnsi="Palatino Linotype"/>
          <w:i/>
          <w:sz w:val="22"/>
          <w:szCs w:val="22"/>
        </w:rPr>
      </w:pPr>
      <w:r w:rsidRPr="001E6D50">
        <w:rPr>
          <w:rFonts w:ascii="Palatino Linotype" w:hAnsi="Palatino Linotype"/>
          <w:i/>
          <w:sz w:val="22"/>
          <w:szCs w:val="22"/>
        </w:rPr>
        <w:t>…</w:t>
      </w:r>
    </w:p>
    <w:p w14:paraId="7FB128F8" w14:textId="77777777" w:rsidR="00030D75" w:rsidRPr="001E6D50" w:rsidRDefault="00030D75" w:rsidP="00030D75">
      <w:pPr>
        <w:pStyle w:val="Prrafodelista"/>
        <w:spacing w:line="360" w:lineRule="auto"/>
        <w:ind w:left="567" w:right="567"/>
        <w:jc w:val="both"/>
        <w:rPr>
          <w:rFonts w:ascii="Palatino Linotype" w:hAnsi="Palatino Linotype" w:cs="Arial"/>
          <w:b/>
          <w:i/>
          <w:sz w:val="22"/>
          <w:szCs w:val="22"/>
        </w:rPr>
      </w:pPr>
      <w:r w:rsidRPr="001E6D50">
        <w:rPr>
          <w:rFonts w:ascii="Palatino Linotype" w:hAnsi="Palatino Linotype"/>
          <w:b/>
          <w:i/>
          <w:sz w:val="22"/>
          <w:szCs w:val="22"/>
        </w:rPr>
        <w:t>Tratándose de información reservada, los titulares de las áreas deberán revisar la clasificación al momento de la recepción de una solicitud, para verificar si subsisten las causas que le dieron origen.</w:t>
      </w:r>
    </w:p>
    <w:p w14:paraId="4A7DB55E" w14:textId="77777777" w:rsidR="00030D75" w:rsidRPr="001E6D50" w:rsidRDefault="00030D75" w:rsidP="00030D75">
      <w:pPr>
        <w:spacing w:line="360" w:lineRule="auto"/>
        <w:jc w:val="both"/>
        <w:rPr>
          <w:rFonts w:ascii="Palatino Linotype" w:hAnsi="Palatino Linotype" w:cs="Arial"/>
        </w:rPr>
      </w:pPr>
    </w:p>
    <w:p w14:paraId="53A3B9FA" w14:textId="77777777" w:rsidR="00030D75" w:rsidRPr="001E6D50" w:rsidRDefault="00030D75" w:rsidP="00030D75">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Correlativo a lo antes citado los </w:t>
      </w:r>
      <w:r w:rsidRPr="001E6D50">
        <w:rPr>
          <w:rFonts w:ascii="Palatino Linotype" w:hAnsi="Palatino Linotype" w:cs="Arial"/>
          <w:b/>
        </w:rPr>
        <w:t xml:space="preserve">Lineamientos generales en materia de clasificación y desclasificación  de la información, así como para la elaboración </w:t>
      </w:r>
      <w:r w:rsidRPr="001E6D50">
        <w:rPr>
          <w:rFonts w:ascii="Palatino Linotype" w:hAnsi="Palatino Linotype" w:cs="Arial"/>
          <w:b/>
        </w:rPr>
        <w:lastRenderedPageBreak/>
        <w:t xml:space="preserve">de versiones públicas, </w:t>
      </w:r>
      <w:r w:rsidRPr="001E6D50">
        <w:rPr>
          <w:rFonts w:ascii="Palatino Linotype" w:hAnsi="Palatino Linotype" w:cs="Arial"/>
        </w:rPr>
        <w:t>disponen en su artículo décimo quinto fracción I  que los documentos y expedientes clasificados como reservados serán públicos cuando se extingan las causas que dieron origen a su clasificación.</w:t>
      </w:r>
    </w:p>
    <w:p w14:paraId="4B229C10" w14:textId="77777777" w:rsidR="00030D75" w:rsidRPr="001E6D50" w:rsidRDefault="00030D75" w:rsidP="00030D75">
      <w:pPr>
        <w:pStyle w:val="Prrafodelista"/>
        <w:spacing w:line="360" w:lineRule="auto"/>
        <w:ind w:left="0"/>
        <w:jc w:val="both"/>
        <w:rPr>
          <w:rFonts w:ascii="Palatino Linotype" w:hAnsi="Palatino Linotype" w:cs="Arial"/>
        </w:rPr>
      </w:pPr>
    </w:p>
    <w:p w14:paraId="09C9EF67" w14:textId="27408D45" w:rsidR="00030D75" w:rsidRPr="001E6D50" w:rsidRDefault="00030D75" w:rsidP="00030D75">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En atención a dichas consideraciones y al advertirse que además existe una causa de interés público que prevalece sobre la reserva de la información, en términos de los artículos décimo quinto fracción I y décimo sexto fracción III de los </w:t>
      </w:r>
      <w:r w:rsidRPr="001E6D50">
        <w:rPr>
          <w:rFonts w:ascii="Palatino Linotype" w:hAnsi="Palatino Linotype" w:cs="Arial"/>
          <w:b/>
        </w:rPr>
        <w:t xml:space="preserve">Lineamientos generales en materia de clasificación y desclasificación  de la información, así como para la elaboración de versiones públicas, </w:t>
      </w:r>
      <w:r w:rsidRPr="001E6D50">
        <w:rPr>
          <w:rFonts w:ascii="Palatino Linotype" w:hAnsi="Palatino Linotype" w:cs="Arial"/>
        </w:rPr>
        <w:t xml:space="preserve">este Organismo garante procede a la desclasificación de la información enunciada en el acuerdo emitido por la </w:t>
      </w:r>
      <w:r w:rsidR="00FC38E3" w:rsidRPr="001E6D50">
        <w:rPr>
          <w:rFonts w:ascii="Palatino Linotype" w:hAnsi="Palatino Linotype" w:cs="Arial"/>
        </w:rPr>
        <w:t xml:space="preserve">Ayuntamiento de </w:t>
      </w:r>
      <w:proofErr w:type="spellStart"/>
      <w:r w:rsidR="00FC38E3" w:rsidRPr="001E6D50">
        <w:rPr>
          <w:rFonts w:ascii="Palatino Linotype" w:hAnsi="Palatino Linotype" w:cs="Arial"/>
        </w:rPr>
        <w:t>Ocoyoacac</w:t>
      </w:r>
      <w:proofErr w:type="spellEnd"/>
      <w:r w:rsidRPr="001E6D50">
        <w:rPr>
          <w:rFonts w:ascii="Palatino Linotype" w:hAnsi="Palatino Linotype" w:cs="Arial"/>
        </w:rPr>
        <w:t>.</w:t>
      </w:r>
    </w:p>
    <w:p w14:paraId="22F1F0E0" w14:textId="77777777" w:rsidR="00030D75" w:rsidRPr="001E6D50" w:rsidRDefault="00030D75" w:rsidP="00030D75">
      <w:pPr>
        <w:pStyle w:val="Prrafodelista"/>
        <w:spacing w:line="360" w:lineRule="auto"/>
        <w:ind w:left="0"/>
        <w:jc w:val="both"/>
        <w:rPr>
          <w:rFonts w:ascii="Palatino Linotype" w:hAnsi="Palatino Linotype" w:cs="Arial"/>
        </w:rPr>
      </w:pPr>
    </w:p>
    <w:p w14:paraId="36B28C87" w14:textId="72784556" w:rsidR="00030D75" w:rsidRPr="001E6D50" w:rsidRDefault="00030D75" w:rsidP="00030D75">
      <w:pPr>
        <w:pStyle w:val="Prrafodelista"/>
        <w:numPr>
          <w:ilvl w:val="0"/>
          <w:numId w:val="1"/>
        </w:numPr>
        <w:spacing w:line="360" w:lineRule="auto"/>
        <w:ind w:left="0" w:firstLine="0"/>
        <w:jc w:val="both"/>
        <w:rPr>
          <w:rFonts w:ascii="Palatino Linotype" w:hAnsi="Palatino Linotype" w:cs="Arial"/>
        </w:rPr>
      </w:pPr>
      <w:r w:rsidRPr="001E6D50">
        <w:rPr>
          <w:rFonts w:ascii="Palatino Linotype" w:hAnsi="Palatino Linotype" w:cs="Arial"/>
        </w:rPr>
        <w:t xml:space="preserve">Bajo ese tenor en términos de las consideraciones de hecho y derecho señalados, se desestima el acuerdo número </w:t>
      </w:r>
      <w:r w:rsidR="003A1D42" w:rsidRPr="001E6D50">
        <w:rPr>
          <w:rFonts w:ascii="Palatino Linotype" w:hAnsi="Palatino Linotype" w:cs="Arial"/>
          <w:color w:val="000000"/>
          <w:szCs w:val="23"/>
        </w:rPr>
        <w:t>CT/OCO/ORD/002/IV/2020</w:t>
      </w:r>
      <w:r w:rsidRPr="001E6D50">
        <w:rPr>
          <w:rFonts w:ascii="Palatino Linotype" w:hAnsi="Palatino Linotype" w:cs="Arial"/>
        </w:rPr>
        <w:t>, y se revoca la clasificación pretendida en todas y cada una de sus partes.</w:t>
      </w:r>
    </w:p>
    <w:p w14:paraId="5FAF884C" w14:textId="77777777" w:rsidR="0006044E" w:rsidRPr="001E6D50" w:rsidRDefault="0006044E" w:rsidP="0006044E">
      <w:pPr>
        <w:pStyle w:val="Prrafodelista"/>
        <w:spacing w:line="360" w:lineRule="auto"/>
        <w:ind w:left="0"/>
        <w:jc w:val="both"/>
        <w:rPr>
          <w:rFonts w:ascii="Palatino Linotype" w:hAnsi="Palatino Linotype" w:cs="Arial"/>
        </w:rPr>
      </w:pPr>
    </w:p>
    <w:p w14:paraId="0FFD391E" w14:textId="77777777" w:rsidR="00FC38E3" w:rsidRPr="001E6D50" w:rsidRDefault="00FC38E3" w:rsidP="00FC38E3">
      <w:pPr>
        <w:pStyle w:val="Ttulo1"/>
        <w:rPr>
          <w:b w:val="0"/>
          <w:szCs w:val="24"/>
        </w:rPr>
      </w:pPr>
      <w:bookmarkStart w:id="81" w:name="_Toc490060411"/>
      <w:bookmarkStart w:id="82" w:name="_Toc492468080"/>
      <w:bookmarkStart w:id="83" w:name="_Toc2878595"/>
      <w:bookmarkStart w:id="84" w:name="_Toc5359174"/>
      <w:bookmarkStart w:id="85" w:name="_Toc24033310"/>
      <w:bookmarkStart w:id="86" w:name="_Toc34236146"/>
      <w:bookmarkStart w:id="87" w:name="_Toc52461320"/>
      <w:bookmarkStart w:id="88" w:name="_Toc53088175"/>
      <w:bookmarkStart w:id="89" w:name="_Toc54360239"/>
      <w:bookmarkStart w:id="90" w:name="_Toc56108557"/>
      <w:r w:rsidRPr="001E6D50">
        <w:rPr>
          <w:szCs w:val="24"/>
        </w:rPr>
        <w:t>QUINTO. De la versión pública.</w:t>
      </w:r>
      <w:bookmarkEnd w:id="81"/>
      <w:bookmarkEnd w:id="82"/>
      <w:bookmarkEnd w:id="83"/>
      <w:bookmarkEnd w:id="84"/>
      <w:bookmarkEnd w:id="85"/>
      <w:bookmarkEnd w:id="86"/>
      <w:bookmarkEnd w:id="87"/>
      <w:bookmarkEnd w:id="88"/>
      <w:bookmarkEnd w:id="89"/>
      <w:bookmarkEnd w:id="90"/>
    </w:p>
    <w:p w14:paraId="0084E1FC" w14:textId="77777777" w:rsidR="00FC38E3" w:rsidRPr="001E6D50" w:rsidRDefault="00FC38E3" w:rsidP="00FC38E3">
      <w:pPr>
        <w:spacing w:after="240"/>
        <w:rPr>
          <w:rFonts w:ascii="Palatino Linotype" w:hAnsi="Palatino Linotype"/>
          <w:b/>
          <w:color w:val="000000" w:themeColor="text1"/>
          <w:lang w:val="es-MX" w:eastAsia="en-US"/>
        </w:rPr>
      </w:pPr>
    </w:p>
    <w:p w14:paraId="04DE28DD" w14:textId="30D94CA9" w:rsidR="00FC38E3" w:rsidRPr="001E6D50" w:rsidRDefault="00FC38E3" w:rsidP="00FC38E3">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1E6D50">
        <w:rPr>
          <w:rFonts w:ascii="Palatino Linotype" w:hAnsi="Palatino Linotype" w:cs="Arial"/>
          <w:color w:val="000000" w:themeColor="text1"/>
        </w:rPr>
        <w:t xml:space="preserve">Debe destacarse que debido a la naturaleza de </w:t>
      </w:r>
      <w:r w:rsidRPr="001E6D50">
        <w:rPr>
          <w:rFonts w:ascii="Palatino Linotype" w:hAnsi="Palatino Linotype"/>
          <w:color w:val="000000" w:themeColor="text1"/>
        </w:rPr>
        <w:t xml:space="preserve">la información que se ordena entregar, </w:t>
      </w:r>
      <w:r w:rsidRPr="001E6D50">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w:t>
      </w:r>
      <w:r w:rsidRPr="001E6D50">
        <w:rPr>
          <w:rFonts w:ascii="Palatino Linotype" w:hAnsi="Palatino Linotype" w:cs="Arial"/>
          <w:color w:val="000000" w:themeColor="text1"/>
        </w:rPr>
        <w:lastRenderedPageBreak/>
        <w:t xml:space="preserve">de los datos personales, por lo tanto </w:t>
      </w:r>
      <w:r w:rsidRPr="001E6D50">
        <w:rPr>
          <w:rFonts w:ascii="Palatino Linotype" w:eastAsia="Times New Roman" w:hAnsi="Palatino Linotype" w:cs="Times New Roman"/>
          <w:color w:val="000000" w:themeColor="text1"/>
          <w:lang w:val="es-ES"/>
        </w:rPr>
        <w:t>la información solicitada se deberá entregar en su caso en versión pública.</w:t>
      </w:r>
    </w:p>
    <w:p w14:paraId="59D24F1F" w14:textId="77777777" w:rsidR="00FC38E3" w:rsidRPr="001E6D50" w:rsidRDefault="00FC38E3" w:rsidP="00FC38E3">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74323D5F" w14:textId="77777777" w:rsidR="00FC38E3" w:rsidRPr="001E6D50" w:rsidRDefault="00FC38E3" w:rsidP="00FC38E3">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E6D50">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1E6D50">
        <w:rPr>
          <w:rFonts w:ascii="Palatino Linotype" w:eastAsia="Times New Roman" w:hAnsi="Palatino Linotype" w:cs="Arial"/>
          <w:b/>
          <w:color w:val="000000" w:themeColor="text1"/>
        </w:rPr>
        <w:t xml:space="preserve">SUJETOS OBLIGADOS </w:t>
      </w:r>
      <w:r w:rsidRPr="001E6D50">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46694FAF" w14:textId="77777777" w:rsidR="00FC38E3" w:rsidRPr="001E6D50" w:rsidRDefault="00FC38E3" w:rsidP="00FC38E3">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5122D540" w14:textId="77777777" w:rsidR="00FC38E3" w:rsidRPr="001E6D50" w:rsidRDefault="00FC38E3" w:rsidP="00FC38E3">
      <w:pPr>
        <w:pStyle w:val="Prrafodelista"/>
        <w:numPr>
          <w:ilvl w:val="0"/>
          <w:numId w:val="1"/>
        </w:numPr>
        <w:spacing w:after="160" w:line="360" w:lineRule="auto"/>
        <w:ind w:left="0" w:firstLine="0"/>
        <w:jc w:val="both"/>
        <w:rPr>
          <w:rFonts w:ascii="Palatino Linotype" w:hAnsi="Palatino Linotype" w:cs="Arial"/>
          <w:color w:val="000000" w:themeColor="text1"/>
        </w:rPr>
      </w:pPr>
      <w:r w:rsidRPr="001E6D50">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405BC893" w14:textId="77777777" w:rsidR="00FC38E3" w:rsidRPr="001E6D50" w:rsidRDefault="00FC38E3" w:rsidP="00FC38E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6D50">
        <w:rPr>
          <w:rFonts w:ascii="Palatino Linotype" w:hAnsi="Palatino Linotype" w:cs="Bookman Old Style"/>
          <w:bCs/>
          <w:color w:val="000000" w:themeColor="text1"/>
        </w:rPr>
        <w:t xml:space="preserve">I. </w:t>
      </w:r>
      <w:r w:rsidRPr="001E6D50">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1E6D50">
        <w:rPr>
          <w:rFonts w:ascii="Palatino Linotype" w:hAnsi="Palatino Linotype" w:cs="Bookman Old Style"/>
          <w:color w:val="000000" w:themeColor="text1"/>
        </w:rPr>
        <w:t>jurídico</w:t>
      </w:r>
      <w:proofErr w:type="gramEnd"/>
      <w:r w:rsidRPr="001E6D50">
        <w:rPr>
          <w:rFonts w:ascii="Palatino Linotype" w:hAnsi="Palatino Linotype" w:cs="Bookman Old Style"/>
          <w:color w:val="000000" w:themeColor="text1"/>
        </w:rPr>
        <w:t xml:space="preserve"> colectiva identificada o identificable; </w:t>
      </w:r>
    </w:p>
    <w:p w14:paraId="1C2A7E74" w14:textId="77777777" w:rsidR="00FC38E3" w:rsidRPr="001E6D50" w:rsidRDefault="00FC38E3" w:rsidP="00FC38E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6D50">
        <w:rPr>
          <w:rFonts w:ascii="Palatino Linotype" w:hAnsi="Palatino Linotype" w:cs="Bookman Old Style"/>
          <w:bCs/>
          <w:color w:val="000000" w:themeColor="text1"/>
        </w:rPr>
        <w:t xml:space="preserve">II. </w:t>
      </w:r>
      <w:r w:rsidRPr="001E6D50">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541F3D2" w14:textId="77777777" w:rsidR="00FC38E3" w:rsidRPr="001E6D50" w:rsidRDefault="00FC38E3" w:rsidP="00FC38E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6D50">
        <w:rPr>
          <w:rFonts w:ascii="Palatino Linotype" w:hAnsi="Palatino Linotype" w:cs="Bookman Old Style"/>
          <w:bCs/>
          <w:color w:val="000000" w:themeColor="text1"/>
        </w:rPr>
        <w:t xml:space="preserve">III. </w:t>
      </w:r>
      <w:r w:rsidRPr="001E6D50">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6E33844C" w14:textId="77777777" w:rsidR="00FC38E3" w:rsidRPr="001E6D50" w:rsidRDefault="00FC38E3" w:rsidP="00FC38E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6D50">
        <w:rPr>
          <w:rFonts w:ascii="Palatino Linotype" w:hAnsi="Palatino Linotype" w:cs="Bookman Old Style"/>
          <w:color w:val="000000" w:themeColor="text1"/>
        </w:rPr>
        <w:t xml:space="preserve">La información confidencial no estará sujeta a temporalidad alguna y </w:t>
      </w:r>
      <w:r w:rsidRPr="001E6D50">
        <w:rPr>
          <w:rFonts w:ascii="Palatino Linotype" w:hAnsi="Palatino Linotype" w:cs="Bookman Old Style"/>
          <w:color w:val="000000" w:themeColor="text1"/>
        </w:rPr>
        <w:lastRenderedPageBreak/>
        <w:t xml:space="preserve">sólo podrán tener acceso a ella los titulares de la misma, sus representantes y los servidores públicos facultados para ello. </w:t>
      </w:r>
    </w:p>
    <w:p w14:paraId="49673C9D" w14:textId="77777777" w:rsidR="00FC38E3" w:rsidRPr="001E6D50" w:rsidRDefault="00FC38E3" w:rsidP="00FC38E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1E6D50">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188D272F" w14:textId="77777777" w:rsidR="00FC38E3" w:rsidRPr="001E6D50" w:rsidRDefault="00FC38E3" w:rsidP="00FC38E3">
      <w:pPr>
        <w:pStyle w:val="Prrafodelista"/>
        <w:spacing w:line="360" w:lineRule="auto"/>
        <w:ind w:left="0"/>
        <w:jc w:val="both"/>
        <w:rPr>
          <w:rFonts w:ascii="Palatino Linotype" w:hAnsi="Palatino Linotype" w:cs="Arial"/>
          <w:color w:val="000000" w:themeColor="text1"/>
        </w:rPr>
      </w:pPr>
    </w:p>
    <w:p w14:paraId="7A24E8DF" w14:textId="77777777" w:rsidR="00FC38E3" w:rsidRPr="001E6D50" w:rsidRDefault="00FC38E3" w:rsidP="00FC38E3">
      <w:pPr>
        <w:pStyle w:val="Prrafodelista"/>
        <w:numPr>
          <w:ilvl w:val="0"/>
          <w:numId w:val="1"/>
        </w:numPr>
        <w:spacing w:after="160" w:line="360" w:lineRule="auto"/>
        <w:ind w:left="0" w:firstLine="0"/>
        <w:jc w:val="both"/>
        <w:rPr>
          <w:rFonts w:ascii="Palatino Linotype" w:hAnsi="Palatino Linotype" w:cs="Arial"/>
          <w:color w:val="000000" w:themeColor="text1"/>
        </w:rPr>
      </w:pPr>
      <w:r w:rsidRPr="001E6D5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506B90E" w14:textId="77777777" w:rsidR="00FC38E3" w:rsidRPr="001E6D50" w:rsidRDefault="00FC38E3" w:rsidP="00FC38E3">
      <w:pPr>
        <w:pStyle w:val="Prrafodelista"/>
        <w:spacing w:after="160" w:line="360" w:lineRule="auto"/>
        <w:ind w:left="0"/>
        <w:jc w:val="both"/>
        <w:rPr>
          <w:rFonts w:ascii="Palatino Linotype" w:hAnsi="Palatino Linotype" w:cs="Arial"/>
          <w:color w:val="000000" w:themeColor="text1"/>
        </w:rPr>
      </w:pPr>
    </w:p>
    <w:p w14:paraId="1DF64CA4" w14:textId="77777777" w:rsidR="00FC38E3" w:rsidRPr="001E6D50" w:rsidRDefault="00FC38E3" w:rsidP="00FC38E3">
      <w:pPr>
        <w:pStyle w:val="Prrafodelista"/>
        <w:numPr>
          <w:ilvl w:val="0"/>
          <w:numId w:val="1"/>
        </w:numPr>
        <w:spacing w:after="160" w:line="360" w:lineRule="auto"/>
        <w:ind w:left="0" w:firstLine="0"/>
        <w:jc w:val="both"/>
        <w:rPr>
          <w:rFonts w:ascii="Palatino Linotype" w:hAnsi="Palatino Linotype" w:cs="Arial"/>
          <w:color w:val="000000" w:themeColor="text1"/>
        </w:rPr>
      </w:pPr>
      <w:r w:rsidRPr="001E6D50">
        <w:rPr>
          <w:rFonts w:ascii="Palatino Linotype" w:hAnsi="Palatino Linotype" w:cs="Arial"/>
          <w:color w:val="000000" w:themeColor="text1"/>
        </w:rPr>
        <w:t xml:space="preserve">Como consecuencia de lo anterior, el </w:t>
      </w:r>
      <w:r w:rsidRPr="001E6D50">
        <w:rPr>
          <w:rFonts w:ascii="Palatino Linotype" w:hAnsi="Palatino Linotype" w:cs="Arial"/>
          <w:b/>
          <w:color w:val="000000" w:themeColor="text1"/>
        </w:rPr>
        <w:t>SUJETO OBLIGADO</w:t>
      </w:r>
      <w:r w:rsidRPr="001E6D50">
        <w:rPr>
          <w:rFonts w:ascii="Palatino Linotype" w:hAnsi="Palatino Linotype" w:cs="Arial"/>
          <w:color w:val="000000" w:themeColor="text1"/>
        </w:rPr>
        <w:t xml:space="preserve"> debe identificar claramente el tipo de información y hacer un juicio de subsunción o encaje</w:t>
      </w:r>
      <w:r w:rsidRPr="001E6D50">
        <w:rPr>
          <w:rStyle w:val="Refdenotaalpie"/>
          <w:rFonts w:ascii="Palatino Linotype" w:hAnsi="Palatino Linotype" w:cs="Arial"/>
          <w:color w:val="000000" w:themeColor="text1"/>
        </w:rPr>
        <w:footnoteReference w:id="1"/>
      </w:r>
      <w:r w:rsidRPr="001E6D50">
        <w:rPr>
          <w:rFonts w:ascii="Palatino Linotype" w:hAnsi="Palatino Linotype" w:cs="Arial"/>
          <w:color w:val="000000" w:themeColor="text1"/>
        </w:rPr>
        <w:t xml:space="preserve"> para </w:t>
      </w:r>
      <w:r w:rsidRPr="001E6D50">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0CE7017A" w14:textId="77777777" w:rsidR="00FC38E3" w:rsidRPr="001E6D50" w:rsidRDefault="00FC38E3" w:rsidP="00FC38E3">
      <w:pPr>
        <w:pStyle w:val="Prrafodelista"/>
        <w:spacing w:line="360" w:lineRule="auto"/>
        <w:ind w:left="0"/>
        <w:jc w:val="both"/>
        <w:rPr>
          <w:rFonts w:ascii="Palatino Linotype" w:hAnsi="Palatino Linotype" w:cs="Arial"/>
          <w:color w:val="000000" w:themeColor="text1"/>
        </w:rPr>
      </w:pPr>
    </w:p>
    <w:p w14:paraId="15306D41"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s="Arial"/>
          <w:color w:val="000000" w:themeColor="text1"/>
        </w:rPr>
      </w:pPr>
      <w:r w:rsidRPr="001E6D50">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DDC1879" w14:textId="77777777" w:rsidR="00FC38E3" w:rsidRPr="001E6D50" w:rsidRDefault="00FC38E3" w:rsidP="00FC38E3">
      <w:pPr>
        <w:pStyle w:val="Prrafodelista"/>
        <w:spacing w:line="360" w:lineRule="auto"/>
        <w:ind w:left="0"/>
        <w:jc w:val="both"/>
        <w:rPr>
          <w:rFonts w:ascii="Palatino Linotype" w:eastAsia="Times New Roman" w:hAnsi="Palatino Linotype"/>
          <w:color w:val="000000" w:themeColor="text1"/>
          <w:lang w:eastAsia="es-ES_tradnl"/>
        </w:rPr>
      </w:pPr>
    </w:p>
    <w:p w14:paraId="7FA3CD31" w14:textId="77777777" w:rsidR="00FC38E3" w:rsidRPr="001E6D50" w:rsidRDefault="00FC38E3" w:rsidP="00FC38E3">
      <w:pPr>
        <w:pStyle w:val="Ttulo2"/>
        <w:rPr>
          <w:b w:val="0"/>
          <w:szCs w:val="24"/>
        </w:rPr>
      </w:pPr>
      <w:bookmarkStart w:id="91" w:name="_Toc485631705"/>
      <w:bookmarkStart w:id="92" w:name="_Toc485733666"/>
      <w:bookmarkStart w:id="93" w:name="_Toc487139037"/>
      <w:bookmarkStart w:id="94" w:name="_Toc490060412"/>
      <w:bookmarkStart w:id="95" w:name="_Toc492468081"/>
      <w:bookmarkStart w:id="96" w:name="_Toc2878596"/>
      <w:bookmarkStart w:id="97" w:name="_Toc5359175"/>
      <w:bookmarkStart w:id="98" w:name="_Toc24033311"/>
      <w:bookmarkStart w:id="99" w:name="_Toc34236147"/>
      <w:bookmarkStart w:id="100" w:name="_Toc52461321"/>
      <w:bookmarkStart w:id="101" w:name="_Toc53088176"/>
      <w:bookmarkStart w:id="102" w:name="_Toc54360240"/>
      <w:bookmarkStart w:id="103" w:name="_Toc56108558"/>
      <w:r w:rsidRPr="001E6D50">
        <w:rPr>
          <w:szCs w:val="24"/>
        </w:rPr>
        <w:t>Requisitos de fondo del acuerdo de clasificación.</w:t>
      </w:r>
      <w:bookmarkEnd w:id="91"/>
      <w:bookmarkEnd w:id="92"/>
      <w:bookmarkEnd w:id="93"/>
      <w:bookmarkEnd w:id="94"/>
      <w:bookmarkEnd w:id="95"/>
      <w:bookmarkEnd w:id="96"/>
      <w:bookmarkEnd w:id="97"/>
      <w:bookmarkEnd w:id="98"/>
      <w:bookmarkEnd w:id="99"/>
      <w:bookmarkEnd w:id="100"/>
      <w:bookmarkEnd w:id="101"/>
      <w:bookmarkEnd w:id="102"/>
      <w:bookmarkEnd w:id="103"/>
    </w:p>
    <w:p w14:paraId="4A03DF17" w14:textId="77777777" w:rsidR="00FC38E3" w:rsidRPr="001E6D50" w:rsidRDefault="00FC38E3" w:rsidP="00FC38E3">
      <w:pPr>
        <w:rPr>
          <w:lang w:val="es-MX" w:eastAsia="en-US"/>
        </w:rPr>
      </w:pPr>
    </w:p>
    <w:p w14:paraId="11924CCD"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s="Arial"/>
          <w:color w:val="000000" w:themeColor="text1"/>
        </w:rPr>
      </w:pPr>
      <w:r w:rsidRPr="001E6D50">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49906FA" w14:textId="77777777" w:rsidR="00FC38E3" w:rsidRPr="001E6D50" w:rsidRDefault="00FC38E3" w:rsidP="00FC38E3">
      <w:pPr>
        <w:pStyle w:val="Prrafodelista"/>
        <w:spacing w:after="160" w:line="360" w:lineRule="auto"/>
        <w:ind w:left="0"/>
        <w:jc w:val="both"/>
        <w:rPr>
          <w:rFonts w:ascii="Palatino Linotype" w:hAnsi="Palatino Linotype" w:cs="Arial"/>
          <w:color w:val="000000" w:themeColor="text1"/>
        </w:rPr>
      </w:pPr>
    </w:p>
    <w:p w14:paraId="6DAD68A1" w14:textId="77777777" w:rsidR="00FC38E3" w:rsidRPr="001E6D50" w:rsidRDefault="00FC38E3" w:rsidP="00FC38E3">
      <w:pPr>
        <w:pStyle w:val="Prrafodelista"/>
        <w:numPr>
          <w:ilvl w:val="0"/>
          <w:numId w:val="1"/>
        </w:numPr>
        <w:spacing w:after="160" w:line="360" w:lineRule="auto"/>
        <w:ind w:left="0" w:firstLine="0"/>
        <w:jc w:val="both"/>
        <w:rPr>
          <w:rFonts w:ascii="Palatino Linotype" w:hAnsi="Palatino Linotype" w:cs="Arial"/>
          <w:color w:val="000000" w:themeColor="text1"/>
        </w:rPr>
      </w:pPr>
      <w:r w:rsidRPr="001E6D50">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1E6D50">
        <w:rPr>
          <w:rFonts w:ascii="Palatino Linotype" w:hAnsi="Palatino Linotype"/>
          <w:color w:val="000000" w:themeColor="text1"/>
        </w:rPr>
        <w:lastRenderedPageBreak/>
        <w:t>expresar los fundamentos legales que le dieron origen y las razones por las que se deben aplicar al caso concreto.</w:t>
      </w:r>
    </w:p>
    <w:p w14:paraId="3093D117" w14:textId="77777777" w:rsidR="00FC38E3" w:rsidRPr="001E6D50" w:rsidRDefault="00FC38E3" w:rsidP="00FC38E3">
      <w:pPr>
        <w:pStyle w:val="Prrafodelista"/>
        <w:spacing w:after="160" w:line="360" w:lineRule="auto"/>
        <w:ind w:left="0"/>
        <w:jc w:val="both"/>
        <w:rPr>
          <w:rFonts w:ascii="Palatino Linotype" w:hAnsi="Palatino Linotype" w:cs="Arial"/>
          <w:color w:val="000000" w:themeColor="text1"/>
        </w:rPr>
      </w:pPr>
    </w:p>
    <w:p w14:paraId="31C928B6" w14:textId="77777777" w:rsidR="00FC38E3" w:rsidRPr="001E6D50" w:rsidRDefault="00FC38E3" w:rsidP="00FC38E3">
      <w:pPr>
        <w:pStyle w:val="Prrafodelista"/>
        <w:numPr>
          <w:ilvl w:val="0"/>
          <w:numId w:val="1"/>
        </w:numPr>
        <w:spacing w:after="160" w:line="360" w:lineRule="auto"/>
        <w:ind w:left="0" w:firstLine="0"/>
        <w:jc w:val="both"/>
        <w:rPr>
          <w:rFonts w:ascii="Palatino Linotype" w:hAnsi="Palatino Linotype" w:cs="Arial"/>
          <w:color w:val="000000" w:themeColor="text1"/>
        </w:rPr>
      </w:pPr>
      <w:r w:rsidRPr="001E6D50">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E6D50">
        <w:rPr>
          <w:rStyle w:val="Refdenotaalpie"/>
          <w:rFonts w:ascii="Palatino Linotype" w:eastAsia="Times New Roman" w:hAnsi="Palatino Linotype" w:cs="Arial"/>
          <w:color w:val="000000" w:themeColor="text1"/>
          <w:lang w:eastAsia="es-MX"/>
        </w:rPr>
        <w:footnoteReference w:id="2"/>
      </w:r>
    </w:p>
    <w:p w14:paraId="0D2BA14B" w14:textId="77777777" w:rsidR="00FC38E3" w:rsidRPr="001E6D50" w:rsidRDefault="00FC38E3" w:rsidP="00FC38E3">
      <w:pPr>
        <w:pStyle w:val="Prrafodelista"/>
        <w:spacing w:after="160" w:line="360" w:lineRule="auto"/>
        <w:ind w:left="0"/>
        <w:jc w:val="both"/>
        <w:rPr>
          <w:rFonts w:ascii="Palatino Linotype" w:hAnsi="Palatino Linotype" w:cs="Arial"/>
          <w:color w:val="000000" w:themeColor="text1"/>
        </w:rPr>
      </w:pPr>
    </w:p>
    <w:p w14:paraId="5DD75F2F"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s="Arial"/>
          <w:color w:val="000000" w:themeColor="text1"/>
        </w:rPr>
      </w:pPr>
      <w:r w:rsidRPr="001E6D50">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A6B7CF8" w14:textId="77777777" w:rsidR="00FC38E3" w:rsidRPr="001E6D50" w:rsidRDefault="00FC38E3" w:rsidP="00FC38E3">
      <w:pPr>
        <w:spacing w:line="360" w:lineRule="auto"/>
        <w:ind w:right="618"/>
        <w:contextualSpacing/>
        <w:jc w:val="both"/>
        <w:rPr>
          <w:rFonts w:ascii="Palatino Linotype" w:hAnsi="Palatino Linotype" w:cs="Arial"/>
          <w:color w:val="000000" w:themeColor="text1"/>
        </w:rPr>
      </w:pPr>
    </w:p>
    <w:p w14:paraId="78A60956" w14:textId="77777777" w:rsidR="00FC38E3" w:rsidRPr="001E6D50" w:rsidRDefault="00FC38E3" w:rsidP="00FC38E3">
      <w:pPr>
        <w:spacing w:line="360" w:lineRule="auto"/>
        <w:ind w:left="567" w:right="618"/>
        <w:contextualSpacing/>
        <w:jc w:val="both"/>
        <w:rPr>
          <w:rFonts w:ascii="Palatino Linotype" w:hAnsi="Palatino Linotype" w:cs="Arial"/>
          <w:i/>
          <w:color w:val="000000" w:themeColor="text1"/>
          <w:sz w:val="22"/>
          <w:szCs w:val="22"/>
        </w:rPr>
      </w:pPr>
      <w:r w:rsidRPr="001E6D50">
        <w:rPr>
          <w:rFonts w:ascii="Palatino Linotype" w:hAnsi="Palatino Linotype" w:cs="Arial"/>
          <w:b/>
          <w:i/>
          <w:color w:val="000000" w:themeColor="text1"/>
          <w:sz w:val="22"/>
          <w:szCs w:val="22"/>
        </w:rPr>
        <w:lastRenderedPageBreak/>
        <w:t>FUNDAMENTACIÓN Y MOTIVACIÓN.</w:t>
      </w:r>
      <w:r w:rsidRPr="001E6D50">
        <w:rPr>
          <w:rFonts w:ascii="Palatino Linotype" w:hAnsi="Palatino Linotype" w:cs="Arial"/>
          <w:i/>
          <w:color w:val="000000" w:themeColor="text1"/>
          <w:sz w:val="22"/>
          <w:szCs w:val="22"/>
        </w:rPr>
        <w:t xml:space="preserve"> La </w:t>
      </w:r>
      <w:r w:rsidRPr="001E6D50">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E6D50">
        <w:rPr>
          <w:rFonts w:ascii="Palatino Linotype" w:hAnsi="Palatino Linotype" w:cs="Arial"/>
          <w:i/>
          <w:color w:val="000000" w:themeColor="text1"/>
          <w:sz w:val="22"/>
          <w:szCs w:val="22"/>
        </w:rPr>
        <w:t>.</w:t>
      </w:r>
    </w:p>
    <w:p w14:paraId="14C120E1" w14:textId="77777777" w:rsidR="00FC38E3" w:rsidRPr="001E6D50" w:rsidRDefault="00FC38E3" w:rsidP="00FC38E3">
      <w:pPr>
        <w:spacing w:line="360" w:lineRule="auto"/>
        <w:ind w:left="567" w:right="618"/>
        <w:contextualSpacing/>
        <w:jc w:val="both"/>
        <w:rPr>
          <w:rFonts w:ascii="Palatino Linotype" w:hAnsi="Palatino Linotype" w:cs="Arial"/>
          <w:i/>
          <w:color w:val="000000" w:themeColor="text1"/>
          <w:sz w:val="22"/>
          <w:szCs w:val="22"/>
        </w:rPr>
      </w:pPr>
      <w:r w:rsidRPr="001E6D50">
        <w:rPr>
          <w:rFonts w:ascii="Palatino Linotype" w:hAnsi="Palatino Linotype" w:cs="Arial"/>
          <w:i/>
          <w:color w:val="000000" w:themeColor="text1"/>
          <w:sz w:val="22"/>
          <w:szCs w:val="22"/>
        </w:rPr>
        <w:t>SEGUNDO TRIBUNAL COLEGIADO DEL SEXTO CIRCUITO.</w:t>
      </w:r>
    </w:p>
    <w:p w14:paraId="50171C4C" w14:textId="77777777" w:rsidR="00FC38E3" w:rsidRPr="001E6D50" w:rsidRDefault="00FC38E3" w:rsidP="00FC38E3">
      <w:pPr>
        <w:spacing w:line="360" w:lineRule="auto"/>
        <w:ind w:left="567" w:right="618"/>
        <w:contextualSpacing/>
        <w:jc w:val="both"/>
        <w:rPr>
          <w:rFonts w:ascii="Palatino Linotype" w:hAnsi="Palatino Linotype" w:cs="Arial"/>
          <w:i/>
          <w:color w:val="000000" w:themeColor="text1"/>
          <w:sz w:val="22"/>
          <w:szCs w:val="22"/>
        </w:rPr>
      </w:pPr>
      <w:r w:rsidRPr="001E6D50">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21A5712B" w14:textId="77777777" w:rsidR="00FC38E3" w:rsidRPr="001E6D50" w:rsidRDefault="00FC38E3" w:rsidP="00FC38E3">
      <w:pPr>
        <w:spacing w:line="360" w:lineRule="auto"/>
        <w:ind w:left="567" w:right="618"/>
        <w:contextualSpacing/>
        <w:jc w:val="both"/>
        <w:rPr>
          <w:rFonts w:ascii="Palatino Linotype" w:hAnsi="Palatino Linotype" w:cs="Arial"/>
          <w:i/>
          <w:color w:val="000000" w:themeColor="text1"/>
          <w:sz w:val="22"/>
          <w:szCs w:val="22"/>
        </w:rPr>
      </w:pPr>
      <w:r w:rsidRPr="001E6D50">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1E6D50">
        <w:rPr>
          <w:rFonts w:ascii="Palatino Linotype" w:hAnsi="Palatino Linotype" w:cs="Arial"/>
          <w:i/>
          <w:color w:val="000000" w:themeColor="text1"/>
          <w:sz w:val="22"/>
          <w:szCs w:val="22"/>
        </w:rPr>
        <w:t>Esponda</w:t>
      </w:r>
      <w:proofErr w:type="spellEnd"/>
      <w:r w:rsidRPr="001E6D50">
        <w:rPr>
          <w:rFonts w:ascii="Palatino Linotype" w:hAnsi="Palatino Linotype" w:cs="Arial"/>
          <w:i/>
          <w:color w:val="000000" w:themeColor="text1"/>
          <w:sz w:val="22"/>
          <w:szCs w:val="22"/>
        </w:rPr>
        <w:t xml:space="preserve"> Rincón.</w:t>
      </w:r>
    </w:p>
    <w:p w14:paraId="62F34520" w14:textId="77777777" w:rsidR="00FC38E3" w:rsidRPr="001E6D50" w:rsidRDefault="00FC38E3" w:rsidP="00FC38E3">
      <w:pPr>
        <w:spacing w:line="360" w:lineRule="auto"/>
        <w:ind w:left="567" w:right="618"/>
        <w:contextualSpacing/>
        <w:jc w:val="both"/>
        <w:rPr>
          <w:rFonts w:ascii="Palatino Linotype" w:hAnsi="Palatino Linotype" w:cs="Arial"/>
          <w:i/>
          <w:color w:val="000000" w:themeColor="text1"/>
          <w:sz w:val="22"/>
          <w:szCs w:val="22"/>
        </w:rPr>
      </w:pPr>
      <w:r w:rsidRPr="001E6D50">
        <w:rPr>
          <w:rFonts w:ascii="Palatino Linotype" w:hAnsi="Palatino Linotype" w:cs="Arial"/>
          <w:i/>
          <w:color w:val="000000" w:themeColor="text1"/>
          <w:sz w:val="22"/>
          <w:szCs w:val="22"/>
        </w:rPr>
        <w:t xml:space="preserve">Amparo en revisión 333/88. </w:t>
      </w:r>
      <w:proofErr w:type="spellStart"/>
      <w:r w:rsidRPr="001E6D50">
        <w:rPr>
          <w:rFonts w:ascii="Palatino Linotype" w:hAnsi="Palatino Linotype" w:cs="Arial"/>
          <w:i/>
          <w:color w:val="000000" w:themeColor="text1"/>
          <w:sz w:val="22"/>
          <w:szCs w:val="22"/>
        </w:rPr>
        <w:t>Adilia</w:t>
      </w:r>
      <w:proofErr w:type="spellEnd"/>
      <w:r w:rsidRPr="001E6D50">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29AFD9E8" w14:textId="77777777" w:rsidR="00FC38E3" w:rsidRPr="001E6D50" w:rsidRDefault="00FC38E3" w:rsidP="00FC38E3">
      <w:pPr>
        <w:spacing w:line="360" w:lineRule="auto"/>
        <w:ind w:left="567" w:right="618"/>
        <w:contextualSpacing/>
        <w:jc w:val="both"/>
        <w:rPr>
          <w:rFonts w:ascii="Palatino Linotype" w:hAnsi="Palatino Linotype" w:cs="Arial"/>
          <w:i/>
          <w:color w:val="000000" w:themeColor="text1"/>
          <w:sz w:val="22"/>
          <w:szCs w:val="22"/>
        </w:rPr>
      </w:pPr>
      <w:r w:rsidRPr="001E6D50">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1E6D50">
        <w:rPr>
          <w:rFonts w:ascii="Palatino Linotype" w:hAnsi="Palatino Linotype" w:cs="Arial"/>
          <w:i/>
          <w:color w:val="000000" w:themeColor="text1"/>
          <w:sz w:val="22"/>
          <w:szCs w:val="22"/>
        </w:rPr>
        <w:t>Goyzueta</w:t>
      </w:r>
      <w:proofErr w:type="spellEnd"/>
      <w:r w:rsidRPr="001E6D50">
        <w:rPr>
          <w:rFonts w:ascii="Palatino Linotype" w:hAnsi="Palatino Linotype" w:cs="Arial"/>
          <w:i/>
          <w:color w:val="000000" w:themeColor="text1"/>
          <w:sz w:val="22"/>
          <w:szCs w:val="22"/>
        </w:rPr>
        <w:t>. Secretario: Gonzalo Carrera Molina.</w:t>
      </w:r>
    </w:p>
    <w:p w14:paraId="5A4767BB" w14:textId="77777777" w:rsidR="00FC38E3" w:rsidRPr="001E6D50" w:rsidRDefault="00FC38E3" w:rsidP="00FC38E3">
      <w:pPr>
        <w:spacing w:line="360" w:lineRule="auto"/>
        <w:ind w:left="567" w:right="618"/>
        <w:contextualSpacing/>
        <w:jc w:val="both"/>
        <w:rPr>
          <w:rFonts w:ascii="Palatino Linotype" w:hAnsi="Palatino Linotype" w:cs="Arial"/>
          <w:i/>
          <w:color w:val="000000" w:themeColor="text1"/>
          <w:sz w:val="22"/>
          <w:szCs w:val="22"/>
        </w:rPr>
      </w:pPr>
      <w:r w:rsidRPr="001E6D50">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1E6D50">
        <w:rPr>
          <w:rFonts w:ascii="Palatino Linotype" w:hAnsi="Palatino Linotype" w:cs="Arial"/>
          <w:i/>
          <w:color w:val="000000" w:themeColor="text1"/>
          <w:sz w:val="22"/>
          <w:szCs w:val="22"/>
        </w:rPr>
        <w:t>Baigts</w:t>
      </w:r>
      <w:proofErr w:type="spellEnd"/>
      <w:r w:rsidRPr="001E6D50">
        <w:rPr>
          <w:rFonts w:ascii="Palatino Linotype" w:hAnsi="Palatino Linotype" w:cs="Arial"/>
          <w:i/>
          <w:color w:val="000000" w:themeColor="text1"/>
          <w:sz w:val="22"/>
          <w:szCs w:val="22"/>
        </w:rPr>
        <w:t xml:space="preserve"> Muñoz.</w:t>
      </w:r>
      <w:r w:rsidRPr="001E6D50">
        <w:rPr>
          <w:rStyle w:val="Refdenotaalpie"/>
          <w:rFonts w:ascii="Palatino Linotype" w:hAnsi="Palatino Linotype" w:cs="Arial"/>
          <w:i/>
          <w:color w:val="000000" w:themeColor="text1"/>
          <w:sz w:val="22"/>
          <w:szCs w:val="22"/>
        </w:rPr>
        <w:footnoteReference w:id="3"/>
      </w:r>
    </w:p>
    <w:p w14:paraId="00635198" w14:textId="77777777" w:rsidR="00FC38E3" w:rsidRPr="001E6D50" w:rsidRDefault="00FC38E3" w:rsidP="00FC38E3">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7D3DF3D4" w14:textId="77777777" w:rsidR="00FC38E3" w:rsidRPr="001E6D50" w:rsidRDefault="00FC38E3" w:rsidP="00FC38E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E6D50">
        <w:rPr>
          <w:rFonts w:ascii="Palatino Linotype" w:eastAsia="Times New Roman" w:hAnsi="Palatino Linotype" w:cs="Arial"/>
          <w:color w:val="000000" w:themeColor="text1"/>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CC01463" w14:textId="77777777" w:rsidR="00FC38E3" w:rsidRPr="001E6D50" w:rsidRDefault="00FC38E3" w:rsidP="00FC38E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FDAF24D" w14:textId="77777777" w:rsidR="00FC38E3" w:rsidRPr="001E6D50" w:rsidRDefault="00FC38E3" w:rsidP="00FC38E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E6D50">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D8E7A19" w14:textId="77777777" w:rsidR="00FC38E3" w:rsidRPr="001E6D50" w:rsidRDefault="00FC38E3" w:rsidP="00FC38E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DEEC9F4" w14:textId="77777777" w:rsidR="00FC38E3" w:rsidRPr="001E6D50" w:rsidRDefault="00FC38E3" w:rsidP="00FC38E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E6D50">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CC66A4F" w14:textId="77777777" w:rsidR="00FC38E3" w:rsidRPr="001E6D50" w:rsidRDefault="00FC38E3" w:rsidP="00FC38E3">
      <w:pPr>
        <w:pStyle w:val="Prrafodelista"/>
        <w:spacing w:line="360" w:lineRule="auto"/>
        <w:ind w:left="0"/>
        <w:jc w:val="both"/>
        <w:rPr>
          <w:rFonts w:ascii="Palatino Linotype" w:hAnsi="Palatino Linotype"/>
          <w:color w:val="000000" w:themeColor="text1"/>
        </w:rPr>
      </w:pPr>
    </w:p>
    <w:p w14:paraId="22E93C48"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olor w:val="000000" w:themeColor="text1"/>
        </w:rPr>
      </w:pPr>
      <w:r w:rsidRPr="001E6D50">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68BA58FD" w14:textId="77777777" w:rsidR="00FC38E3" w:rsidRPr="001E6D50" w:rsidRDefault="00FC38E3" w:rsidP="00FC38E3">
      <w:pPr>
        <w:spacing w:line="360" w:lineRule="auto"/>
        <w:jc w:val="both"/>
        <w:rPr>
          <w:rFonts w:ascii="Palatino Linotype" w:hAnsi="Palatino Linotype"/>
          <w:color w:val="000000" w:themeColor="text1"/>
        </w:rPr>
      </w:pPr>
    </w:p>
    <w:p w14:paraId="4FF4E303"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olor w:val="000000" w:themeColor="text1"/>
        </w:rPr>
      </w:pPr>
      <w:r w:rsidRPr="001E6D50">
        <w:rPr>
          <w:rFonts w:ascii="Palatino Linotype" w:eastAsia="Calibri" w:hAnsi="Palatino Linotype" w:cs="Arial"/>
          <w:color w:val="000000" w:themeColor="text1"/>
          <w:lang w:val="es-ES" w:eastAsia="es-MX"/>
        </w:rPr>
        <w:t xml:space="preserve">Es de señalar, que por lo que hace a las versiones públicas, el </w:t>
      </w:r>
      <w:r w:rsidRPr="001E6D50">
        <w:rPr>
          <w:rFonts w:ascii="Palatino Linotype" w:eastAsia="Calibri" w:hAnsi="Palatino Linotype" w:cs="Arial"/>
          <w:b/>
          <w:color w:val="000000" w:themeColor="text1"/>
          <w:lang w:val="es-ES" w:eastAsia="es-MX"/>
        </w:rPr>
        <w:t>SUJETO OBLIGADO</w:t>
      </w:r>
      <w:r w:rsidRPr="001E6D50">
        <w:rPr>
          <w:rFonts w:ascii="Palatino Linotype" w:eastAsia="Calibri" w:hAnsi="Palatino Linotype" w:cs="Arial"/>
          <w:color w:val="000000" w:themeColor="text1"/>
          <w:lang w:val="es-ES" w:eastAsia="es-MX"/>
        </w:rPr>
        <w:t xml:space="preserve"> debe cumplir con las formalidades exigidas en la Ley, por lo que </w:t>
      </w:r>
      <w:r w:rsidRPr="001E6D50">
        <w:rPr>
          <w:rFonts w:ascii="Palatino Linotype" w:eastAsia="Times New Roman" w:hAnsi="Palatino Linotype" w:cs="Arial"/>
          <w:color w:val="000000" w:themeColor="text1"/>
          <w:lang w:eastAsia="es-MX"/>
        </w:rPr>
        <w:t xml:space="preserve">para </w:t>
      </w:r>
      <w:r w:rsidRPr="001E6D50">
        <w:rPr>
          <w:rFonts w:ascii="Palatino Linotype" w:eastAsia="Times New Roman" w:hAnsi="Palatino Linotype" w:cs="Arial"/>
          <w:color w:val="000000" w:themeColor="text1"/>
          <w:lang w:eastAsia="es-MX"/>
        </w:rPr>
        <w:lastRenderedPageBreak/>
        <w:t xml:space="preserve">tal efecto emitirá el </w:t>
      </w:r>
      <w:r w:rsidRPr="001E6D50">
        <w:rPr>
          <w:rFonts w:ascii="Palatino Linotype" w:eastAsia="Calibri" w:hAnsi="Palatino Linotype" w:cs="Arial"/>
          <w:color w:val="000000" w:themeColor="text1"/>
          <w:lang w:val="es-ES" w:eastAsia="es-MX"/>
        </w:rPr>
        <w:t>Acuerdo del Comité de Transparencia en términos de los artículos 49 fracción</w:t>
      </w:r>
      <w:r w:rsidRPr="001E6D50">
        <w:rPr>
          <w:rFonts w:ascii="Palatino Linotype" w:eastAsia="Calibri" w:hAnsi="Palatino Linotype" w:cs="Arial"/>
          <w:bCs/>
          <w:color w:val="000000" w:themeColor="text1"/>
        </w:rPr>
        <w:t xml:space="preserve"> VIII,</w:t>
      </w:r>
      <w:r w:rsidRPr="001E6D50">
        <w:rPr>
          <w:rFonts w:ascii="Palatino Linotype" w:eastAsia="Calibri" w:hAnsi="Palatino Linotype" w:cs="Arial"/>
          <w:color w:val="000000" w:themeColor="text1"/>
          <w:lang w:val="es-ES" w:eastAsia="es-MX"/>
        </w:rPr>
        <w:t xml:space="preserve"> 122</w:t>
      </w:r>
      <w:r w:rsidRPr="001E6D50">
        <w:rPr>
          <w:rFonts w:ascii="Palatino Linotype" w:hAnsi="Palatino Linotype" w:cs="Times New Roman"/>
          <w:color w:val="000000" w:themeColor="text1"/>
          <w:vertAlign w:val="superscript"/>
          <w:lang w:val="es-ES" w:eastAsia="es-MX"/>
        </w:rPr>
        <w:footnoteReference w:id="4"/>
      </w:r>
      <w:r w:rsidRPr="001E6D50">
        <w:rPr>
          <w:rFonts w:ascii="Palatino Linotype" w:eastAsia="Calibri" w:hAnsi="Palatino Linotype" w:cs="Arial"/>
          <w:color w:val="000000" w:themeColor="text1"/>
          <w:lang w:val="es-ES" w:eastAsia="es-MX"/>
        </w:rPr>
        <w:t>, 135</w:t>
      </w:r>
      <w:r w:rsidRPr="001E6D50">
        <w:rPr>
          <w:rFonts w:ascii="Palatino Linotype" w:hAnsi="Palatino Linotype" w:cs="Times New Roman"/>
          <w:color w:val="000000" w:themeColor="text1"/>
          <w:vertAlign w:val="superscript"/>
          <w:lang w:val="es-ES" w:eastAsia="es-MX"/>
        </w:rPr>
        <w:footnoteReference w:id="5"/>
      </w:r>
      <w:r w:rsidRPr="001E6D50">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0B5C2A9" w14:textId="77777777" w:rsidR="00FC38E3" w:rsidRPr="001E6D50" w:rsidRDefault="00FC38E3" w:rsidP="00FC38E3">
      <w:pPr>
        <w:pStyle w:val="Prrafodelista"/>
        <w:spacing w:line="360" w:lineRule="auto"/>
        <w:ind w:left="0"/>
        <w:jc w:val="both"/>
        <w:rPr>
          <w:rFonts w:ascii="Palatino Linotype" w:hAnsi="Palatino Linotype"/>
          <w:color w:val="000000" w:themeColor="text1"/>
        </w:rPr>
      </w:pPr>
    </w:p>
    <w:p w14:paraId="57F97555"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olor w:val="000000" w:themeColor="text1"/>
        </w:rPr>
      </w:pPr>
      <w:r w:rsidRPr="001E6D50">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E6D50">
        <w:rPr>
          <w:rFonts w:ascii="Palatino Linotype" w:eastAsia="Calibri" w:hAnsi="Palatino Linotype" w:cs="Arial"/>
          <w:b/>
          <w:color w:val="000000" w:themeColor="text1"/>
          <w:lang w:val="es-ES" w:eastAsia="es-CO"/>
        </w:rPr>
        <w:t>SUJETO OBLIGADO</w:t>
      </w:r>
      <w:r w:rsidRPr="001E6D50">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817109B" w14:textId="77777777" w:rsidR="00FC38E3" w:rsidRPr="001E6D50" w:rsidRDefault="00FC38E3" w:rsidP="00FC38E3">
      <w:pPr>
        <w:pStyle w:val="Prrafodelista"/>
        <w:spacing w:line="360" w:lineRule="auto"/>
        <w:ind w:left="0"/>
        <w:jc w:val="both"/>
        <w:rPr>
          <w:rFonts w:ascii="Palatino Linotype" w:hAnsi="Palatino Linotype"/>
          <w:color w:val="000000" w:themeColor="text1"/>
        </w:rPr>
      </w:pPr>
    </w:p>
    <w:p w14:paraId="47E4B744"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olor w:val="000000" w:themeColor="text1"/>
        </w:rPr>
      </w:pPr>
      <w:r w:rsidRPr="001E6D50">
        <w:rPr>
          <w:rFonts w:ascii="Palatino Linotype" w:eastAsia="Times New Roman" w:hAnsi="Palatino Linotype" w:cs="Arial"/>
          <w:color w:val="000000" w:themeColor="text1"/>
          <w:lang w:eastAsia="es-MX"/>
        </w:rPr>
        <w:lastRenderedPageBreak/>
        <w:t xml:space="preserve">Siendo así que, </w:t>
      </w:r>
      <w:r w:rsidRPr="001E6D50">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1E6D50">
        <w:rPr>
          <w:rFonts w:ascii="Palatino Linotype" w:hAnsi="Palatino Linotype"/>
          <w:b/>
          <w:color w:val="000000" w:themeColor="text1"/>
        </w:rPr>
        <w:t>SUJETO OBLIGADO</w:t>
      </w:r>
      <w:r w:rsidRPr="001E6D50">
        <w:rPr>
          <w:rFonts w:ascii="Palatino Linotype" w:hAnsi="Palatino Linotype"/>
          <w:color w:val="000000" w:themeColor="text1"/>
        </w:rPr>
        <w:t xml:space="preserve">. Dicho acuerdo deberá de contener los </w:t>
      </w:r>
      <w:r w:rsidRPr="001E6D50">
        <w:rPr>
          <w:rFonts w:ascii="Palatino Linotype" w:hAnsi="Palatino Linotype"/>
          <w:b/>
          <w:color w:val="000000" w:themeColor="text1"/>
        </w:rPr>
        <w:t>razonamientos lógicos</w:t>
      </w:r>
      <w:r w:rsidRPr="001E6D50">
        <w:rPr>
          <w:rFonts w:ascii="Palatino Linotype" w:hAnsi="Palatino Linotype"/>
          <w:color w:val="000000" w:themeColor="text1"/>
        </w:rPr>
        <w:t xml:space="preserve"> mediante los cuales se </w:t>
      </w:r>
      <w:r w:rsidRPr="001E6D50">
        <w:rPr>
          <w:rFonts w:ascii="Palatino Linotype" w:hAnsi="Palatino Linotype"/>
          <w:b/>
          <w:color w:val="000000" w:themeColor="text1"/>
        </w:rPr>
        <w:t xml:space="preserve">demuestre </w:t>
      </w:r>
      <w:r w:rsidRPr="001E6D50">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C5784F2" w14:textId="77777777" w:rsidR="00FC38E3" w:rsidRPr="001E6D50" w:rsidRDefault="00FC38E3" w:rsidP="00FC38E3">
      <w:pPr>
        <w:pStyle w:val="Prrafodelista"/>
        <w:spacing w:line="360" w:lineRule="auto"/>
        <w:ind w:left="0"/>
        <w:jc w:val="both"/>
        <w:rPr>
          <w:rFonts w:ascii="Palatino Linotype" w:hAnsi="Palatino Linotype"/>
          <w:color w:val="000000" w:themeColor="text1"/>
        </w:rPr>
      </w:pPr>
    </w:p>
    <w:p w14:paraId="3493F834"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olor w:val="000000" w:themeColor="text1"/>
        </w:rPr>
      </w:pPr>
      <w:r w:rsidRPr="001E6D50">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BA5B6E3" w14:textId="77777777" w:rsidR="00FC38E3" w:rsidRPr="001E6D50" w:rsidRDefault="00FC38E3" w:rsidP="00FC38E3">
      <w:pPr>
        <w:pStyle w:val="Prrafodelista"/>
        <w:spacing w:line="360" w:lineRule="auto"/>
        <w:ind w:left="0"/>
        <w:jc w:val="both"/>
        <w:rPr>
          <w:rFonts w:ascii="Palatino Linotype" w:hAnsi="Palatino Linotype"/>
          <w:color w:val="000000" w:themeColor="text1"/>
        </w:rPr>
      </w:pPr>
    </w:p>
    <w:p w14:paraId="0F65EDB2"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olor w:val="000000" w:themeColor="text1"/>
        </w:rPr>
      </w:pPr>
      <w:r w:rsidRPr="001E6D50">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5C873A" w14:textId="77777777" w:rsidR="00FC38E3" w:rsidRPr="001E6D50" w:rsidRDefault="00FC38E3" w:rsidP="00FC38E3">
      <w:pPr>
        <w:pStyle w:val="Prrafodelista"/>
        <w:spacing w:line="360" w:lineRule="auto"/>
        <w:ind w:left="0"/>
        <w:jc w:val="both"/>
        <w:rPr>
          <w:rFonts w:ascii="Palatino Linotype" w:hAnsi="Palatino Linotype"/>
          <w:color w:val="000000" w:themeColor="text1"/>
        </w:rPr>
      </w:pPr>
    </w:p>
    <w:p w14:paraId="7CBC936F" w14:textId="77777777" w:rsidR="00FC38E3" w:rsidRPr="001E6D50" w:rsidRDefault="00FC38E3" w:rsidP="00FC38E3">
      <w:pPr>
        <w:pStyle w:val="Prrafodelista"/>
        <w:numPr>
          <w:ilvl w:val="0"/>
          <w:numId w:val="1"/>
        </w:numPr>
        <w:spacing w:line="360" w:lineRule="auto"/>
        <w:ind w:left="0" w:firstLine="0"/>
        <w:jc w:val="both"/>
        <w:rPr>
          <w:rFonts w:ascii="Palatino Linotype" w:hAnsi="Palatino Linotype"/>
          <w:color w:val="000000" w:themeColor="text1"/>
        </w:rPr>
      </w:pPr>
      <w:r w:rsidRPr="001E6D50">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69710195" w14:textId="77777777" w:rsidR="00FC38E3" w:rsidRPr="001E6D50" w:rsidRDefault="00FC38E3" w:rsidP="00FC38E3">
      <w:pPr>
        <w:pStyle w:val="Prrafodelista"/>
        <w:spacing w:line="360" w:lineRule="auto"/>
        <w:ind w:left="0"/>
        <w:jc w:val="both"/>
        <w:rPr>
          <w:rFonts w:ascii="Palatino Linotype" w:hAnsi="Palatino Linotype" w:cs="Arial"/>
        </w:rPr>
      </w:pPr>
    </w:p>
    <w:p w14:paraId="37FBF252" w14:textId="36244A20" w:rsidR="002C366A" w:rsidRPr="00AA33BC" w:rsidRDefault="00FC38E3" w:rsidP="002C366A">
      <w:pPr>
        <w:pStyle w:val="Prrafodelista"/>
        <w:numPr>
          <w:ilvl w:val="0"/>
          <w:numId w:val="1"/>
        </w:numPr>
        <w:spacing w:before="240" w:after="240" w:line="360" w:lineRule="auto"/>
        <w:ind w:left="0" w:right="49" w:firstLine="0"/>
        <w:jc w:val="both"/>
        <w:rPr>
          <w:rFonts w:ascii="Palatino Linotype" w:eastAsia="Times New Roman" w:hAnsi="Palatino Linotype" w:cstheme="majorBidi"/>
          <w:b/>
          <w:bCs/>
        </w:rPr>
      </w:pPr>
      <w:r w:rsidRPr="001E6D50">
        <w:rPr>
          <w:rFonts w:ascii="Palatino Linotype" w:eastAsia="Times New Roman" w:hAnsi="Palatino Linotype" w:cs="Arial"/>
          <w:color w:val="222222"/>
          <w:lang w:eastAsia="es-MX"/>
        </w:rPr>
        <w:t xml:space="preserve">Por lo anteriormente expuesto y fundado, este </w:t>
      </w:r>
      <w:r w:rsidRPr="001E6D50">
        <w:rPr>
          <w:rFonts w:ascii="Palatino Linotype" w:eastAsia="Times New Roman" w:hAnsi="Palatino Linotype" w:cs="Arial"/>
          <w:b/>
          <w:bCs/>
          <w:color w:val="222222"/>
          <w:lang w:eastAsia="es-MX"/>
        </w:rPr>
        <w:t>ÓRGANO GARANTE</w:t>
      </w:r>
      <w:r w:rsidRPr="001E6D50">
        <w:rPr>
          <w:rFonts w:ascii="Palatino Linotype" w:eastAsia="Times New Roman" w:hAnsi="Palatino Linotype" w:cs="Arial"/>
          <w:color w:val="222222"/>
          <w:lang w:eastAsia="es-MX"/>
        </w:rPr>
        <w:t xml:space="preserve"> emite los siguientes:</w:t>
      </w:r>
      <w:bookmarkStart w:id="104" w:name="_Toc447699324"/>
      <w:bookmarkStart w:id="105" w:name="_Toc445745148"/>
      <w:bookmarkStart w:id="106" w:name="_Toc489519874"/>
      <w:bookmarkStart w:id="107" w:name="_Toc492468082"/>
      <w:bookmarkStart w:id="108" w:name="_Toc493064959"/>
      <w:bookmarkStart w:id="109" w:name="_Toc56108559"/>
    </w:p>
    <w:p w14:paraId="164F1D2B" w14:textId="77777777" w:rsidR="00AA33BC" w:rsidRPr="00AA33BC" w:rsidRDefault="00AA33BC" w:rsidP="00AA33BC">
      <w:pPr>
        <w:pStyle w:val="Prrafodelista"/>
        <w:rPr>
          <w:rFonts w:ascii="Palatino Linotype" w:eastAsia="Times New Roman" w:hAnsi="Palatino Linotype" w:cstheme="majorBidi"/>
          <w:b/>
          <w:bCs/>
        </w:rPr>
      </w:pPr>
    </w:p>
    <w:p w14:paraId="1FC8D8C9" w14:textId="5347E38D" w:rsidR="00AA33BC" w:rsidRDefault="00AA33BC" w:rsidP="00AA33BC">
      <w:pPr>
        <w:spacing w:before="240" w:after="240" w:line="360" w:lineRule="auto"/>
        <w:ind w:right="49"/>
        <w:jc w:val="both"/>
        <w:rPr>
          <w:rFonts w:ascii="Palatino Linotype" w:eastAsia="Times New Roman" w:hAnsi="Palatino Linotype" w:cstheme="majorBidi"/>
          <w:b/>
          <w:bCs/>
        </w:rPr>
      </w:pPr>
      <w:r>
        <w:rPr>
          <w:rFonts w:ascii="Palatino Linotype" w:eastAsia="Times New Roman" w:hAnsi="Palatino Linotype" w:cstheme="majorBidi"/>
          <w:b/>
          <w:bCs/>
          <w:noProof/>
          <w:lang w:val="es-MX" w:eastAsia="es-MX"/>
        </w:rPr>
        <mc:AlternateContent>
          <mc:Choice Requires="wps">
            <w:drawing>
              <wp:anchor distT="0" distB="0" distL="114300" distR="114300" simplePos="0" relativeHeight="251664384" behindDoc="0" locked="0" layoutInCell="1" allowOverlap="1" wp14:anchorId="07F18805" wp14:editId="216D5CF4">
                <wp:simplePos x="0" y="0"/>
                <wp:positionH relativeFrom="column">
                  <wp:posOffset>120014</wp:posOffset>
                </wp:positionH>
                <wp:positionV relativeFrom="paragraph">
                  <wp:posOffset>189864</wp:posOffset>
                </wp:positionV>
                <wp:extent cx="5419725" cy="444817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419725" cy="4448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5B6743"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45pt,14.95pt" to="436.2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" strokecolor="#4f81bd [3204]" strokeweight="2pt">
                <v:shadow on="t" color="black" opacity="24903f" origin=",.5" offset="0,.55556mm"/>
              </v:line>
            </w:pict>
          </mc:Fallback>
        </mc:AlternateContent>
      </w:r>
    </w:p>
    <w:p w14:paraId="279947D2" w14:textId="77777777" w:rsidR="00AA33BC" w:rsidRDefault="00AA33BC" w:rsidP="00AA33BC">
      <w:pPr>
        <w:spacing w:before="240" w:after="240" w:line="360" w:lineRule="auto"/>
        <w:ind w:right="49"/>
        <w:jc w:val="both"/>
        <w:rPr>
          <w:rFonts w:ascii="Palatino Linotype" w:eastAsia="Times New Roman" w:hAnsi="Palatino Linotype" w:cstheme="majorBidi"/>
          <w:b/>
          <w:bCs/>
        </w:rPr>
      </w:pPr>
    </w:p>
    <w:p w14:paraId="3E6518A3" w14:textId="77777777" w:rsidR="00AA33BC" w:rsidRDefault="00AA33BC" w:rsidP="00AA33BC">
      <w:pPr>
        <w:spacing w:before="240" w:after="240" w:line="360" w:lineRule="auto"/>
        <w:ind w:right="49"/>
        <w:jc w:val="both"/>
        <w:rPr>
          <w:rFonts w:ascii="Palatino Linotype" w:eastAsia="Times New Roman" w:hAnsi="Palatino Linotype" w:cstheme="majorBidi"/>
          <w:b/>
          <w:bCs/>
        </w:rPr>
      </w:pPr>
    </w:p>
    <w:p w14:paraId="476EEB6C" w14:textId="77777777" w:rsidR="00AA33BC" w:rsidRDefault="00AA33BC" w:rsidP="00AA33BC">
      <w:pPr>
        <w:spacing w:before="240" w:after="240" w:line="360" w:lineRule="auto"/>
        <w:ind w:right="49"/>
        <w:jc w:val="both"/>
        <w:rPr>
          <w:rFonts w:ascii="Palatino Linotype" w:eastAsia="Times New Roman" w:hAnsi="Palatino Linotype" w:cstheme="majorBidi"/>
          <w:b/>
          <w:bCs/>
        </w:rPr>
      </w:pPr>
    </w:p>
    <w:p w14:paraId="054A6FA5" w14:textId="77777777" w:rsidR="00AA33BC" w:rsidRDefault="00AA33BC" w:rsidP="00AA33BC">
      <w:pPr>
        <w:spacing w:before="240" w:after="240" w:line="360" w:lineRule="auto"/>
        <w:ind w:right="49"/>
        <w:jc w:val="both"/>
        <w:rPr>
          <w:rFonts w:ascii="Palatino Linotype" w:eastAsia="Times New Roman" w:hAnsi="Palatino Linotype" w:cstheme="majorBidi"/>
          <w:b/>
          <w:bCs/>
        </w:rPr>
      </w:pPr>
    </w:p>
    <w:p w14:paraId="13A9C584" w14:textId="77777777" w:rsidR="00AA33BC" w:rsidRDefault="00AA33BC" w:rsidP="00AA33BC">
      <w:pPr>
        <w:spacing w:before="240" w:after="240" w:line="360" w:lineRule="auto"/>
        <w:ind w:right="49"/>
        <w:jc w:val="both"/>
        <w:rPr>
          <w:rFonts w:ascii="Palatino Linotype" w:eastAsia="Times New Roman" w:hAnsi="Palatino Linotype" w:cstheme="majorBidi"/>
          <w:b/>
          <w:bCs/>
        </w:rPr>
      </w:pPr>
    </w:p>
    <w:p w14:paraId="730B11BF" w14:textId="77777777" w:rsidR="00AA33BC" w:rsidRPr="00AA33BC" w:rsidRDefault="00AA33BC" w:rsidP="00AA33BC">
      <w:pPr>
        <w:spacing w:before="240" w:after="240" w:line="360" w:lineRule="auto"/>
        <w:ind w:right="49"/>
        <w:jc w:val="both"/>
        <w:rPr>
          <w:rFonts w:ascii="Palatino Linotype" w:eastAsia="Times New Roman" w:hAnsi="Palatino Linotype" w:cstheme="majorBidi"/>
          <w:b/>
          <w:bCs/>
        </w:rPr>
      </w:pPr>
    </w:p>
    <w:p w14:paraId="3194FAF0" w14:textId="77777777" w:rsidR="002C366A" w:rsidRDefault="002C366A" w:rsidP="002C366A">
      <w:pPr>
        <w:pStyle w:val="Prrafodelista"/>
        <w:rPr>
          <w:rFonts w:ascii="Palatino Linotype" w:eastAsia="Times New Roman" w:hAnsi="Palatino Linotype" w:cstheme="majorBidi"/>
          <w:b/>
          <w:bCs/>
        </w:rPr>
      </w:pPr>
    </w:p>
    <w:p w14:paraId="7B93C146" w14:textId="77777777" w:rsidR="00AA33BC" w:rsidRDefault="00AA33BC" w:rsidP="002C366A">
      <w:pPr>
        <w:pStyle w:val="Prrafodelista"/>
        <w:rPr>
          <w:rFonts w:ascii="Palatino Linotype" w:eastAsia="Times New Roman" w:hAnsi="Palatino Linotype" w:cstheme="majorBidi"/>
          <w:b/>
          <w:bCs/>
        </w:rPr>
      </w:pPr>
    </w:p>
    <w:p w14:paraId="6E6A82F4" w14:textId="77777777" w:rsidR="00AA33BC" w:rsidRDefault="00AA33BC" w:rsidP="002C366A">
      <w:pPr>
        <w:pStyle w:val="Prrafodelista"/>
        <w:rPr>
          <w:rFonts w:ascii="Palatino Linotype" w:eastAsia="Times New Roman" w:hAnsi="Palatino Linotype" w:cstheme="majorBidi"/>
          <w:b/>
          <w:bCs/>
        </w:rPr>
      </w:pPr>
    </w:p>
    <w:p w14:paraId="072EB378" w14:textId="77777777" w:rsidR="00AA33BC" w:rsidRDefault="00AA33BC" w:rsidP="002C366A">
      <w:pPr>
        <w:pStyle w:val="Prrafodelista"/>
        <w:rPr>
          <w:rFonts w:ascii="Palatino Linotype" w:eastAsia="Times New Roman" w:hAnsi="Palatino Linotype" w:cstheme="majorBidi"/>
          <w:b/>
          <w:bCs/>
        </w:rPr>
      </w:pPr>
    </w:p>
    <w:p w14:paraId="25A7BA91" w14:textId="77777777" w:rsidR="00AA33BC" w:rsidRDefault="00AA33BC" w:rsidP="002C366A">
      <w:pPr>
        <w:pStyle w:val="Prrafodelista"/>
        <w:rPr>
          <w:rFonts w:ascii="Palatino Linotype" w:eastAsia="Times New Roman" w:hAnsi="Palatino Linotype" w:cstheme="majorBidi"/>
          <w:b/>
          <w:bCs/>
        </w:rPr>
      </w:pPr>
    </w:p>
    <w:p w14:paraId="2EAD1A74" w14:textId="77777777" w:rsidR="00AA33BC" w:rsidRDefault="00AA33BC" w:rsidP="002C366A">
      <w:pPr>
        <w:pStyle w:val="Prrafodelista"/>
        <w:rPr>
          <w:rFonts w:ascii="Palatino Linotype" w:eastAsia="Times New Roman" w:hAnsi="Palatino Linotype" w:cstheme="majorBidi"/>
          <w:b/>
          <w:bCs/>
        </w:rPr>
      </w:pPr>
    </w:p>
    <w:p w14:paraId="41DC9C72" w14:textId="77777777" w:rsidR="00AA33BC" w:rsidRDefault="00AA33BC" w:rsidP="002C366A">
      <w:pPr>
        <w:pStyle w:val="Prrafodelista"/>
        <w:rPr>
          <w:rFonts w:ascii="Palatino Linotype" w:eastAsia="Times New Roman" w:hAnsi="Palatino Linotype" w:cstheme="majorBidi"/>
          <w:b/>
          <w:bCs/>
        </w:rPr>
      </w:pPr>
    </w:p>
    <w:p w14:paraId="476AA61E" w14:textId="77777777" w:rsidR="00AA33BC" w:rsidRPr="001E6D50" w:rsidRDefault="00AA33BC" w:rsidP="002C366A">
      <w:pPr>
        <w:pStyle w:val="Prrafodelista"/>
        <w:rPr>
          <w:rFonts w:ascii="Palatino Linotype" w:eastAsia="Times New Roman" w:hAnsi="Palatino Linotype" w:cstheme="majorBidi"/>
          <w:b/>
          <w:bCs/>
        </w:rPr>
      </w:pPr>
    </w:p>
    <w:p w14:paraId="62BEBB5B" w14:textId="293C6DEA" w:rsidR="000F44E2" w:rsidRPr="001E6D50" w:rsidRDefault="000F44E2" w:rsidP="002C366A">
      <w:pPr>
        <w:pStyle w:val="Prrafodelista"/>
        <w:spacing w:before="240" w:after="240" w:line="360" w:lineRule="auto"/>
        <w:ind w:left="0" w:right="49"/>
        <w:jc w:val="center"/>
        <w:rPr>
          <w:rFonts w:ascii="Palatino Linotype" w:eastAsia="Times New Roman" w:hAnsi="Palatino Linotype" w:cstheme="majorBidi"/>
          <w:b/>
          <w:bCs/>
        </w:rPr>
      </w:pPr>
      <w:r w:rsidRPr="001E6D50">
        <w:rPr>
          <w:rFonts w:ascii="Palatino Linotype" w:eastAsia="Times New Roman" w:hAnsi="Palatino Linotype" w:cstheme="majorBidi"/>
          <w:b/>
          <w:bCs/>
        </w:rPr>
        <w:lastRenderedPageBreak/>
        <w:t>R E S O L U T I V O S</w:t>
      </w:r>
      <w:bookmarkEnd w:id="104"/>
      <w:bookmarkEnd w:id="105"/>
      <w:bookmarkEnd w:id="106"/>
      <w:bookmarkEnd w:id="107"/>
      <w:bookmarkEnd w:id="108"/>
      <w:bookmarkEnd w:id="109"/>
    </w:p>
    <w:p w14:paraId="44026ECE" w14:textId="085C46BF" w:rsidR="000F44E2" w:rsidRPr="001E6D50" w:rsidRDefault="000F44E2" w:rsidP="000F44E2">
      <w:pPr>
        <w:spacing w:line="360" w:lineRule="auto"/>
        <w:jc w:val="both"/>
        <w:rPr>
          <w:rFonts w:ascii="Palatino Linotype" w:hAnsi="Palatino Linotype" w:cs="Arial"/>
          <w:b/>
          <w:bCs/>
          <w:lang w:eastAsia="es-MX"/>
        </w:rPr>
      </w:pPr>
      <w:r w:rsidRPr="001E6D50">
        <w:rPr>
          <w:rFonts w:ascii="Palatino Linotype" w:eastAsia="Times New Roman" w:hAnsi="Palatino Linotype" w:cs="Arial"/>
          <w:b/>
        </w:rPr>
        <w:t xml:space="preserve">PRIMERO. </w:t>
      </w:r>
      <w:r w:rsidRPr="001E6D50">
        <w:rPr>
          <w:rFonts w:ascii="Palatino Linotype" w:eastAsia="Times New Roman" w:hAnsi="Palatino Linotype" w:cs="Arial"/>
        </w:rPr>
        <w:t>Son fundadas las</w:t>
      </w:r>
      <w:r w:rsidRPr="001E6D50">
        <w:rPr>
          <w:rFonts w:ascii="Palatino Linotype" w:eastAsia="Times New Roman" w:hAnsi="Palatino Linotype" w:cs="Arial"/>
          <w:b/>
        </w:rPr>
        <w:t xml:space="preserve"> </w:t>
      </w:r>
      <w:r w:rsidRPr="001E6D50">
        <w:rPr>
          <w:rFonts w:ascii="Palatino Linotype" w:eastAsia="Times New Roman" w:hAnsi="Palatino Linotype" w:cs="Arial"/>
          <w:lang w:val="es-ES"/>
        </w:rPr>
        <w:t xml:space="preserve">razones o motivos de inconformidad hechos valer por </w:t>
      </w:r>
      <w:r w:rsidR="005F6D3D" w:rsidRPr="005F6D3D">
        <w:rPr>
          <w:rFonts w:ascii="Palatino Linotype" w:hAnsi="Palatino Linotype"/>
          <w:b/>
          <w:highlight w:val="black"/>
        </w:rPr>
        <w:t>-------------------------------------------------------------------</w:t>
      </w:r>
      <w:r w:rsidR="008D7221" w:rsidRPr="001E6D50">
        <w:rPr>
          <w:rFonts w:ascii="Palatino Linotype" w:hAnsi="Palatino Linotype"/>
          <w:b/>
        </w:rPr>
        <w:t xml:space="preserve"> </w:t>
      </w:r>
      <w:r w:rsidRPr="001E6D50">
        <w:rPr>
          <w:rFonts w:ascii="Palatino Linotype" w:eastAsia="Calibri" w:hAnsi="Palatino Linotype" w:cs="Arial"/>
          <w:lang w:val="es-ES"/>
        </w:rPr>
        <w:t xml:space="preserve">en el recurso de revisión </w:t>
      </w:r>
      <w:r w:rsidR="00F01E8D" w:rsidRPr="001E6D50">
        <w:rPr>
          <w:rFonts w:ascii="Palatino Linotype" w:hAnsi="Palatino Linotype" w:cs="Arial"/>
          <w:b/>
          <w:bCs/>
          <w:lang w:eastAsia="es-MX"/>
        </w:rPr>
        <w:t>03635/INFOEM/IP/RR/2020</w:t>
      </w:r>
      <w:r w:rsidRPr="001E6D50">
        <w:rPr>
          <w:rFonts w:ascii="Palatino Linotype" w:hAnsi="Palatino Linotype" w:cs="Arial"/>
          <w:b/>
          <w:bCs/>
          <w:lang w:eastAsia="es-MX"/>
        </w:rPr>
        <w:t>.</w:t>
      </w:r>
    </w:p>
    <w:p w14:paraId="46A06865" w14:textId="77777777" w:rsidR="00A1314B" w:rsidRPr="001E6D50" w:rsidRDefault="00A1314B" w:rsidP="000F44E2">
      <w:pPr>
        <w:spacing w:line="360" w:lineRule="auto"/>
        <w:jc w:val="both"/>
        <w:rPr>
          <w:rFonts w:ascii="Palatino Linotype" w:eastAsia="Times New Roman" w:hAnsi="Palatino Linotype" w:cs="Times New Roman"/>
        </w:rPr>
      </w:pPr>
    </w:p>
    <w:p w14:paraId="6746964D" w14:textId="1A00F6F2" w:rsidR="008D7221" w:rsidRPr="001E6D50" w:rsidRDefault="000F44E2" w:rsidP="008D7221">
      <w:pPr>
        <w:pStyle w:val="Sinespaciado"/>
        <w:spacing w:line="360" w:lineRule="auto"/>
        <w:jc w:val="both"/>
        <w:rPr>
          <w:rFonts w:ascii="Palatino Linotype" w:eastAsia="Times New Roman" w:hAnsi="Palatino Linotype" w:cs="Arial"/>
          <w:color w:val="000000" w:themeColor="text1"/>
          <w:lang w:val="es-ES"/>
        </w:rPr>
      </w:pPr>
      <w:bookmarkStart w:id="110" w:name="_Toc450120669"/>
      <w:r w:rsidRPr="001E6D50">
        <w:rPr>
          <w:rFonts w:ascii="Palatino Linotype" w:hAnsi="Palatino Linotype"/>
          <w:b/>
          <w:color w:val="000000" w:themeColor="text1"/>
        </w:rPr>
        <w:t>SEGUNDO.</w:t>
      </w:r>
      <w:r w:rsidRPr="001E6D50">
        <w:rPr>
          <w:rStyle w:val="Ttulo2Car"/>
          <w:szCs w:val="24"/>
        </w:rPr>
        <w:t xml:space="preserve"> </w:t>
      </w:r>
      <w:bookmarkEnd w:id="110"/>
      <w:r w:rsidR="005324C5" w:rsidRPr="001E6D50">
        <w:rPr>
          <w:rFonts w:ascii="Palatino Linotype" w:eastAsia="Times New Roman" w:hAnsi="Palatino Linotype" w:cs="Arial"/>
          <w:color w:val="222222"/>
          <w:lang w:val="es-ES" w:eastAsia="es-MX"/>
        </w:rPr>
        <w:t xml:space="preserve">Se </w:t>
      </w:r>
      <w:r w:rsidR="005324C5" w:rsidRPr="001E6D50">
        <w:rPr>
          <w:rFonts w:ascii="Palatino Linotype" w:eastAsia="Times New Roman" w:hAnsi="Palatino Linotype" w:cs="Arial"/>
          <w:b/>
          <w:bCs/>
          <w:color w:val="222222"/>
          <w:lang w:val="es-ES" w:eastAsia="es-MX"/>
        </w:rPr>
        <w:t xml:space="preserve">REVOCA </w:t>
      </w:r>
      <w:r w:rsidR="005324C5" w:rsidRPr="001E6D50">
        <w:rPr>
          <w:rFonts w:ascii="Palatino Linotype" w:eastAsia="Times New Roman" w:hAnsi="Palatino Linotype" w:cs="Arial"/>
          <w:color w:val="222222"/>
          <w:lang w:val="es-ES" w:eastAsia="es-MX"/>
        </w:rPr>
        <w:t>la respuesta</w:t>
      </w:r>
      <w:r w:rsidR="005324C5" w:rsidRPr="001E6D50">
        <w:rPr>
          <w:rFonts w:ascii="Palatino Linotype" w:eastAsia="Times New Roman" w:hAnsi="Palatino Linotype" w:cs="Arial"/>
          <w:b/>
          <w:bCs/>
          <w:color w:val="222222"/>
          <w:lang w:val="es-ES" w:eastAsia="es-MX"/>
        </w:rPr>
        <w:t xml:space="preserve"> </w:t>
      </w:r>
      <w:r w:rsidR="005324C5" w:rsidRPr="001E6D50">
        <w:rPr>
          <w:rFonts w:ascii="Palatino Linotype" w:hAnsi="Palatino Linotype" w:cs="Arial"/>
        </w:rPr>
        <w:t xml:space="preserve">del </w:t>
      </w:r>
      <w:r w:rsidR="005324C5" w:rsidRPr="001E6D50">
        <w:rPr>
          <w:rFonts w:ascii="Palatino Linotype" w:hAnsi="Palatino Linotype" w:cs="Arial"/>
          <w:b/>
        </w:rPr>
        <w:t>SUJETO OBLIGADO</w:t>
      </w:r>
      <w:r w:rsidR="005324C5" w:rsidRPr="001E6D50">
        <w:rPr>
          <w:rFonts w:ascii="Palatino Linotype" w:eastAsia="Times New Roman" w:hAnsi="Palatino Linotype" w:cs="Arial"/>
          <w:color w:val="222222"/>
          <w:lang w:val="es-ES" w:eastAsia="es-MX"/>
        </w:rPr>
        <w:t xml:space="preserve"> y se </w:t>
      </w:r>
      <w:r w:rsidR="005324C5" w:rsidRPr="001E6D50">
        <w:rPr>
          <w:rFonts w:ascii="Palatino Linotype" w:eastAsia="Times New Roman" w:hAnsi="Palatino Linotype" w:cs="Arial"/>
          <w:b/>
          <w:bCs/>
          <w:color w:val="222222"/>
          <w:lang w:val="es-ES" w:eastAsia="es-MX"/>
        </w:rPr>
        <w:t>ORDENA</w:t>
      </w:r>
      <w:r w:rsidR="005324C5" w:rsidRPr="001E6D50">
        <w:rPr>
          <w:rFonts w:ascii="Palatino Linotype" w:eastAsia="Times New Roman" w:hAnsi="Palatino Linotype" w:cs="Arial"/>
          <w:color w:val="222222"/>
          <w:lang w:val="es-ES" w:eastAsia="es-MX"/>
        </w:rPr>
        <w:t xml:space="preserve"> </w:t>
      </w:r>
      <w:r w:rsidRPr="001E6D50">
        <w:rPr>
          <w:rFonts w:ascii="Palatino Linotype" w:eastAsia="Calibri" w:hAnsi="Palatino Linotype" w:cs="Arial"/>
          <w:lang w:val="es-ES"/>
        </w:rPr>
        <w:t>al</w:t>
      </w:r>
      <w:r w:rsidRPr="001E6D50">
        <w:rPr>
          <w:rFonts w:ascii="Palatino Linotype" w:eastAsia="Calibri" w:hAnsi="Palatino Linotype" w:cs="Arial"/>
          <w:b/>
          <w:lang w:val="es-ES"/>
        </w:rPr>
        <w:t xml:space="preserve"> </w:t>
      </w:r>
      <w:r w:rsidR="00F01E8D" w:rsidRPr="001E6D50">
        <w:rPr>
          <w:rFonts w:ascii="Palatino Linotype" w:eastAsia="Calibri" w:hAnsi="Palatino Linotype" w:cs="Arial"/>
          <w:b/>
          <w:lang w:val="es-ES"/>
        </w:rPr>
        <w:t xml:space="preserve">Ayuntamiento de </w:t>
      </w:r>
      <w:proofErr w:type="spellStart"/>
      <w:r w:rsidR="00F01E8D" w:rsidRPr="001E6D50">
        <w:rPr>
          <w:rFonts w:ascii="Palatino Linotype" w:eastAsia="Calibri" w:hAnsi="Palatino Linotype" w:cs="Arial"/>
          <w:b/>
          <w:lang w:val="es-ES"/>
        </w:rPr>
        <w:t>Ocoyoacac</w:t>
      </w:r>
      <w:proofErr w:type="spellEnd"/>
      <w:r w:rsidRPr="001E6D50">
        <w:rPr>
          <w:rFonts w:ascii="Palatino Linotype" w:eastAsia="Calibri" w:hAnsi="Palatino Linotype" w:cs="Arial"/>
          <w:b/>
          <w:lang w:val="es-ES"/>
        </w:rPr>
        <w:t xml:space="preserve"> </w:t>
      </w:r>
      <w:r w:rsidRPr="001E6D50">
        <w:rPr>
          <w:rFonts w:ascii="Palatino Linotype" w:eastAsia="Times New Roman" w:hAnsi="Palatino Linotype" w:cs="Arial"/>
          <w:color w:val="000000" w:themeColor="text1"/>
        </w:rPr>
        <w:t xml:space="preserve">haga entrega </w:t>
      </w:r>
      <w:r w:rsidRPr="001E6D50">
        <w:rPr>
          <w:rFonts w:ascii="Palatino Linotype" w:eastAsia="Times New Roman" w:hAnsi="Palatino Linotype" w:cs="Arial"/>
          <w:color w:val="000000" w:themeColor="text1"/>
          <w:lang w:val="es-ES"/>
        </w:rPr>
        <w:t>vía Sistema de Acceso a la Información Mexiquense (SAIMEX)</w:t>
      </w:r>
      <w:r w:rsidR="008D7221" w:rsidRPr="001E6D50">
        <w:rPr>
          <w:rFonts w:ascii="Palatino Linotype" w:hAnsi="Palatino Linotype" w:cs="Arial"/>
        </w:rPr>
        <w:t>, y Correo Electrónico, en formato PDF</w:t>
      </w:r>
      <w:r w:rsidR="008D7221" w:rsidRPr="001E6D50">
        <w:t xml:space="preserve"> </w:t>
      </w:r>
      <w:r w:rsidR="008D7221" w:rsidRPr="001E6D50">
        <w:rPr>
          <w:rFonts w:ascii="Palatino Linotype" w:hAnsi="Palatino Linotype" w:cs="Arial"/>
        </w:rPr>
        <w:t xml:space="preserve">o en el formato en que se encuentre, </w:t>
      </w:r>
      <w:r w:rsidR="005324C5" w:rsidRPr="001E6D50">
        <w:rPr>
          <w:rFonts w:ascii="Palatino Linotype" w:hAnsi="Palatino Linotype" w:cs="Arial"/>
        </w:rPr>
        <w:t xml:space="preserve">en su caso, en versión pública de </w:t>
      </w:r>
      <w:r w:rsidRPr="001E6D50">
        <w:rPr>
          <w:rFonts w:ascii="Palatino Linotype" w:eastAsia="Times New Roman" w:hAnsi="Palatino Linotype" w:cs="Arial"/>
          <w:color w:val="000000" w:themeColor="text1"/>
          <w:lang w:val="es-ES"/>
        </w:rPr>
        <w:t>la siguiente información:</w:t>
      </w:r>
    </w:p>
    <w:p w14:paraId="320E55C4" w14:textId="77777777" w:rsidR="008D7221" w:rsidRPr="001E6D50" w:rsidRDefault="008D7221" w:rsidP="008D7221">
      <w:pPr>
        <w:pStyle w:val="Sinespaciado"/>
        <w:spacing w:line="360" w:lineRule="auto"/>
        <w:jc w:val="both"/>
        <w:rPr>
          <w:rFonts w:ascii="Palatino Linotype" w:eastAsia="Times New Roman" w:hAnsi="Palatino Linotype" w:cs="Arial"/>
          <w:color w:val="000000" w:themeColor="text1"/>
          <w:lang w:val="es-ES"/>
        </w:rPr>
      </w:pPr>
    </w:p>
    <w:p w14:paraId="001F59CB" w14:textId="2C638DB6" w:rsidR="0006044E" w:rsidRPr="001E6D50" w:rsidRDefault="008D7221" w:rsidP="008D7221">
      <w:pPr>
        <w:pStyle w:val="Sinespaciado"/>
        <w:numPr>
          <w:ilvl w:val="0"/>
          <w:numId w:val="33"/>
        </w:numPr>
        <w:spacing w:line="360" w:lineRule="auto"/>
        <w:ind w:left="567" w:right="850" w:firstLine="0"/>
        <w:jc w:val="both"/>
        <w:rPr>
          <w:rFonts w:ascii="Palatino Linotype" w:hAnsi="Palatino Linotype"/>
          <w:b/>
        </w:rPr>
      </w:pPr>
      <w:r w:rsidRPr="001E6D50">
        <w:rPr>
          <w:rFonts w:ascii="Palatino Linotype" w:hAnsi="Palatino Linotype"/>
          <w:b/>
        </w:rPr>
        <w:t>L</w:t>
      </w:r>
      <w:r w:rsidR="0006044E" w:rsidRPr="001E6D50">
        <w:rPr>
          <w:rFonts w:ascii="Palatino Linotype" w:hAnsi="Palatino Linotype"/>
          <w:b/>
        </w:rPr>
        <w:t xml:space="preserve">a propuesta de modificación al presupuesto de egresos municipal programado para el ejercicio fiscal dos mil veinte, con la finalidad de cubrir el pago de la dieta correspondiente al Delegado Municipal </w:t>
      </w:r>
      <w:r w:rsidRPr="001E6D50">
        <w:rPr>
          <w:rFonts w:ascii="Palatino Linotype" w:hAnsi="Palatino Linotype"/>
          <w:b/>
        </w:rPr>
        <w:t xml:space="preserve">señalado en la solicitud </w:t>
      </w:r>
      <w:r w:rsidRPr="001E6D50">
        <w:rPr>
          <w:rFonts w:ascii="Palatino Linotype" w:eastAsia="Calibri" w:hAnsi="Palatino Linotype" w:cs="Arial"/>
          <w:b/>
          <w:color w:val="000000" w:themeColor="text1"/>
          <w:lang w:val="es-ES"/>
        </w:rPr>
        <w:t>00133/OCOYOAC/IP/2020</w:t>
      </w:r>
      <w:r w:rsidR="0006044E" w:rsidRPr="001E6D50">
        <w:rPr>
          <w:rFonts w:ascii="Palatino Linotype" w:hAnsi="Palatino Linotype"/>
          <w:b/>
        </w:rPr>
        <w:t xml:space="preserve">, </w:t>
      </w:r>
      <w:r w:rsidRPr="001E6D50">
        <w:rPr>
          <w:rFonts w:ascii="Palatino Linotype" w:hAnsi="Palatino Linotype"/>
          <w:b/>
        </w:rPr>
        <w:t>a</w:t>
      </w:r>
      <w:r w:rsidR="0006044E" w:rsidRPr="001E6D50">
        <w:rPr>
          <w:rFonts w:ascii="Palatino Linotype" w:hAnsi="Palatino Linotype"/>
          <w:b/>
        </w:rPr>
        <w:t xml:space="preserve"> cubrirse a partir del uno de enero de dos mil veinte, presentada al </w:t>
      </w:r>
      <w:r w:rsidRPr="001E6D50">
        <w:rPr>
          <w:rFonts w:ascii="Palatino Linotype" w:hAnsi="Palatino Linotype"/>
          <w:b/>
        </w:rPr>
        <w:t>Ayuntamiento</w:t>
      </w:r>
      <w:r w:rsidR="0006044E" w:rsidRPr="001E6D50">
        <w:rPr>
          <w:rFonts w:ascii="Palatino Linotype" w:hAnsi="Palatino Linotype"/>
          <w:b/>
        </w:rPr>
        <w:t xml:space="preserve"> de </w:t>
      </w:r>
      <w:proofErr w:type="spellStart"/>
      <w:r w:rsidR="0006044E" w:rsidRPr="001E6D50">
        <w:rPr>
          <w:rFonts w:ascii="Palatino Linotype" w:hAnsi="Palatino Linotype"/>
          <w:b/>
        </w:rPr>
        <w:t>Ocoyoacac</w:t>
      </w:r>
      <w:proofErr w:type="spellEnd"/>
      <w:r w:rsidRPr="001E6D50">
        <w:rPr>
          <w:rFonts w:ascii="Palatino Linotype" w:hAnsi="Palatino Linotype"/>
          <w:b/>
        </w:rPr>
        <w:t>.</w:t>
      </w:r>
    </w:p>
    <w:p w14:paraId="4DC475B8" w14:textId="77777777" w:rsidR="0006044E" w:rsidRPr="001E6D50" w:rsidRDefault="0006044E" w:rsidP="0006044E">
      <w:pPr>
        <w:pStyle w:val="Sinespaciado"/>
        <w:spacing w:line="360" w:lineRule="auto"/>
        <w:ind w:left="567" w:right="850"/>
        <w:jc w:val="both"/>
        <w:rPr>
          <w:rFonts w:ascii="Palatino Linotype" w:hAnsi="Palatino Linotype"/>
          <w:b/>
        </w:rPr>
      </w:pPr>
    </w:p>
    <w:p w14:paraId="04E4FDCC" w14:textId="03FCE5F8" w:rsidR="0006044E" w:rsidRPr="001E6D50" w:rsidRDefault="008D7221" w:rsidP="0006044E">
      <w:pPr>
        <w:pStyle w:val="Sinespaciado"/>
        <w:numPr>
          <w:ilvl w:val="0"/>
          <w:numId w:val="33"/>
        </w:numPr>
        <w:spacing w:line="360" w:lineRule="auto"/>
        <w:ind w:left="567" w:right="850" w:firstLine="0"/>
        <w:jc w:val="both"/>
        <w:rPr>
          <w:rFonts w:ascii="Palatino Linotype" w:hAnsi="Palatino Linotype"/>
          <w:b/>
        </w:rPr>
      </w:pPr>
      <w:r w:rsidRPr="001E6D50">
        <w:rPr>
          <w:rFonts w:ascii="Palatino Linotype" w:hAnsi="Palatino Linotype"/>
          <w:b/>
        </w:rPr>
        <w:t>El documento donde conste</w:t>
      </w:r>
      <w:r w:rsidR="0006044E" w:rsidRPr="001E6D50">
        <w:rPr>
          <w:rFonts w:ascii="Palatino Linotype" w:hAnsi="Palatino Linotype"/>
          <w:b/>
        </w:rPr>
        <w:t xml:space="preserve"> el monto de la dieta fijado que se le deberá otorgar </w:t>
      </w:r>
      <w:r w:rsidRPr="001E6D50">
        <w:rPr>
          <w:rFonts w:ascii="Palatino Linotype" w:hAnsi="Palatino Linotype"/>
          <w:b/>
        </w:rPr>
        <w:t xml:space="preserve">a la persona referida en la solicitud </w:t>
      </w:r>
      <w:r w:rsidRPr="001E6D50">
        <w:rPr>
          <w:rFonts w:ascii="Palatino Linotype" w:eastAsia="Calibri" w:hAnsi="Palatino Linotype" w:cs="Arial"/>
          <w:b/>
          <w:color w:val="000000" w:themeColor="text1"/>
          <w:lang w:val="es-ES"/>
        </w:rPr>
        <w:t>00133/OCOYOAC/IP/2020</w:t>
      </w:r>
      <w:r w:rsidR="0006044E" w:rsidRPr="001E6D50">
        <w:rPr>
          <w:rFonts w:ascii="Palatino Linotype" w:hAnsi="Palatino Linotype"/>
          <w:b/>
        </w:rPr>
        <w:t>, en su carácter de Delegado Municipal</w:t>
      </w:r>
      <w:r w:rsidRPr="001E6D50">
        <w:rPr>
          <w:rFonts w:ascii="Palatino Linotype" w:hAnsi="Palatino Linotype"/>
          <w:b/>
        </w:rPr>
        <w:t xml:space="preserve"> de la comunidad de La Marquesa.</w:t>
      </w:r>
    </w:p>
    <w:p w14:paraId="180F0967" w14:textId="77777777" w:rsidR="008D7221" w:rsidRPr="001E6D50" w:rsidRDefault="008D7221" w:rsidP="008D7221">
      <w:pPr>
        <w:pStyle w:val="Prrafodelista"/>
        <w:rPr>
          <w:rFonts w:ascii="Palatino Linotype" w:hAnsi="Palatino Linotype"/>
          <w:b/>
        </w:rPr>
      </w:pPr>
    </w:p>
    <w:p w14:paraId="29119282" w14:textId="77777777" w:rsidR="008D7221" w:rsidRPr="001E6D50" w:rsidRDefault="008D7221" w:rsidP="008D7221">
      <w:pPr>
        <w:pStyle w:val="Sinespaciado"/>
        <w:numPr>
          <w:ilvl w:val="0"/>
          <w:numId w:val="33"/>
        </w:numPr>
        <w:spacing w:line="360" w:lineRule="auto"/>
        <w:ind w:left="567" w:right="850" w:firstLine="0"/>
        <w:jc w:val="both"/>
        <w:rPr>
          <w:rFonts w:ascii="Palatino Linotype" w:hAnsi="Palatino Linotype"/>
          <w:b/>
        </w:rPr>
      </w:pPr>
      <w:r w:rsidRPr="001E6D50">
        <w:rPr>
          <w:rFonts w:ascii="Palatino Linotype" w:hAnsi="Palatino Linotype"/>
          <w:b/>
        </w:rPr>
        <w:lastRenderedPageBreak/>
        <w:t xml:space="preserve">El documento donde conste </w:t>
      </w:r>
      <w:r w:rsidR="0006044E" w:rsidRPr="001E6D50">
        <w:rPr>
          <w:rFonts w:ascii="Palatino Linotype" w:hAnsi="Palatino Linotype"/>
          <w:b/>
        </w:rPr>
        <w:t xml:space="preserve">la clasificación </w:t>
      </w:r>
      <w:r w:rsidRPr="001E6D50">
        <w:rPr>
          <w:rFonts w:ascii="Palatino Linotype" w:hAnsi="Palatino Linotype"/>
          <w:b/>
        </w:rPr>
        <w:t xml:space="preserve">o categoría </w:t>
      </w:r>
      <w:r w:rsidR="0006044E" w:rsidRPr="001E6D50">
        <w:rPr>
          <w:rFonts w:ascii="Palatino Linotype" w:hAnsi="Palatino Linotype"/>
          <w:b/>
        </w:rPr>
        <w:t xml:space="preserve">de servidor público a la que pertenecerá </w:t>
      </w:r>
      <w:r w:rsidRPr="001E6D50">
        <w:rPr>
          <w:rFonts w:ascii="Palatino Linotype" w:hAnsi="Palatino Linotype"/>
          <w:b/>
        </w:rPr>
        <w:t xml:space="preserve">la persona referida en la solicitud </w:t>
      </w:r>
      <w:r w:rsidRPr="001E6D50">
        <w:rPr>
          <w:rFonts w:ascii="Palatino Linotype" w:eastAsia="Calibri" w:hAnsi="Palatino Linotype" w:cs="Arial"/>
          <w:b/>
          <w:color w:val="000000" w:themeColor="text1"/>
          <w:lang w:val="es-ES"/>
        </w:rPr>
        <w:t>00133/OCOYOAC/IP/2020</w:t>
      </w:r>
      <w:r w:rsidRPr="001E6D50">
        <w:rPr>
          <w:rFonts w:ascii="Palatino Linotype" w:hAnsi="Palatino Linotype"/>
          <w:b/>
        </w:rPr>
        <w:t>, en su carácter de Delegado Municipal de la comunidad de La Marquesa.</w:t>
      </w:r>
    </w:p>
    <w:p w14:paraId="5D7A5E9E" w14:textId="5DF55D85" w:rsidR="0006044E" w:rsidRPr="001E6D50" w:rsidRDefault="0006044E" w:rsidP="008D7221">
      <w:pPr>
        <w:pStyle w:val="Sinespaciado"/>
        <w:spacing w:line="360" w:lineRule="auto"/>
        <w:ind w:left="567" w:right="850"/>
        <w:jc w:val="both"/>
        <w:rPr>
          <w:rFonts w:ascii="Palatino Linotype" w:hAnsi="Palatino Linotype"/>
          <w:b/>
        </w:rPr>
      </w:pPr>
    </w:p>
    <w:p w14:paraId="1BB6C366" w14:textId="77777777" w:rsidR="008D7221" w:rsidRPr="001E6D50" w:rsidRDefault="0006044E" w:rsidP="008D7221">
      <w:pPr>
        <w:pStyle w:val="Sinespaciado"/>
        <w:numPr>
          <w:ilvl w:val="0"/>
          <w:numId w:val="33"/>
        </w:numPr>
        <w:spacing w:line="360" w:lineRule="auto"/>
        <w:ind w:left="567" w:right="850" w:firstLine="0"/>
        <w:jc w:val="both"/>
        <w:rPr>
          <w:rFonts w:ascii="Palatino Linotype" w:hAnsi="Palatino Linotype"/>
          <w:b/>
        </w:rPr>
      </w:pPr>
      <w:r w:rsidRPr="001E6D50">
        <w:rPr>
          <w:rFonts w:ascii="Palatino Linotype" w:hAnsi="Palatino Linotype"/>
          <w:b/>
        </w:rPr>
        <w:t>Acta de cabildo de la sesión de cabildo donde se determinó la dieta y las previsiones presupuestales correspondientes tanto para el pago retroactivo como para los sucesivos a</w:t>
      </w:r>
      <w:r w:rsidR="008D7221" w:rsidRPr="001E6D50">
        <w:rPr>
          <w:rFonts w:ascii="Palatino Linotype" w:hAnsi="Palatino Linotype"/>
          <w:b/>
        </w:rPr>
        <w:t xml:space="preserve"> la persona referida en la solicitud </w:t>
      </w:r>
      <w:r w:rsidR="008D7221" w:rsidRPr="001E6D50">
        <w:rPr>
          <w:rFonts w:ascii="Palatino Linotype" w:eastAsia="Calibri" w:hAnsi="Palatino Linotype" w:cs="Arial"/>
          <w:b/>
          <w:color w:val="000000" w:themeColor="text1"/>
          <w:lang w:val="es-ES"/>
        </w:rPr>
        <w:t>00133/OCOYOAC/IP/2020</w:t>
      </w:r>
      <w:r w:rsidR="008D7221" w:rsidRPr="001E6D50">
        <w:rPr>
          <w:rFonts w:ascii="Palatino Linotype" w:hAnsi="Palatino Linotype"/>
          <w:b/>
        </w:rPr>
        <w:t>, en su carácter de Delegado Municipal de la comunidad de La Marquesa.</w:t>
      </w:r>
    </w:p>
    <w:p w14:paraId="464E3BC0" w14:textId="1F22F8FD" w:rsidR="0006044E" w:rsidRPr="001E6D50" w:rsidRDefault="0006044E" w:rsidP="008D7221">
      <w:pPr>
        <w:pStyle w:val="Sinespaciado"/>
        <w:spacing w:line="360" w:lineRule="auto"/>
        <w:ind w:left="567" w:right="850"/>
        <w:jc w:val="both"/>
        <w:rPr>
          <w:rFonts w:ascii="Palatino Linotype" w:hAnsi="Palatino Linotype"/>
          <w:b/>
        </w:rPr>
      </w:pPr>
    </w:p>
    <w:p w14:paraId="47898337" w14:textId="77777777" w:rsidR="008D7221" w:rsidRPr="001E6D50" w:rsidRDefault="0006044E" w:rsidP="008D7221">
      <w:pPr>
        <w:pStyle w:val="Sinespaciado"/>
        <w:numPr>
          <w:ilvl w:val="0"/>
          <w:numId w:val="33"/>
        </w:numPr>
        <w:spacing w:line="360" w:lineRule="auto"/>
        <w:ind w:left="567" w:right="850" w:firstLine="0"/>
        <w:jc w:val="both"/>
        <w:rPr>
          <w:rFonts w:ascii="Palatino Linotype" w:hAnsi="Palatino Linotype"/>
          <w:b/>
        </w:rPr>
      </w:pPr>
      <w:r w:rsidRPr="001E6D50">
        <w:rPr>
          <w:rFonts w:ascii="Palatino Linotype" w:hAnsi="Palatino Linotype"/>
          <w:b/>
        </w:rPr>
        <w:t xml:space="preserve">Copia del acuse de recepción del informe a la Sala Regional Toluca del Tribunal Electoral del Poder Judicial de la Federación de la determinación de la dieta y las previsiones presupuestales correspondientes tanto para el pago retroactivo como para los sucesivos </w:t>
      </w:r>
      <w:r w:rsidR="008D7221" w:rsidRPr="001E6D50">
        <w:rPr>
          <w:rFonts w:ascii="Palatino Linotype" w:hAnsi="Palatino Linotype"/>
          <w:b/>
        </w:rPr>
        <w:t xml:space="preserve">la persona referida en la solicitud </w:t>
      </w:r>
      <w:r w:rsidR="008D7221" w:rsidRPr="001E6D50">
        <w:rPr>
          <w:rFonts w:ascii="Palatino Linotype" w:eastAsia="Calibri" w:hAnsi="Palatino Linotype" w:cs="Arial"/>
          <w:b/>
          <w:color w:val="000000" w:themeColor="text1"/>
          <w:lang w:val="es-ES"/>
        </w:rPr>
        <w:t>00133/OCOYOAC/IP/2020</w:t>
      </w:r>
      <w:r w:rsidR="008D7221" w:rsidRPr="001E6D50">
        <w:rPr>
          <w:rFonts w:ascii="Palatino Linotype" w:hAnsi="Palatino Linotype"/>
          <w:b/>
        </w:rPr>
        <w:t>, en su carácter de Delegado Municipal de la comunidad de La Marquesa.</w:t>
      </w:r>
    </w:p>
    <w:p w14:paraId="1E4B05E3" w14:textId="5D4552E2" w:rsidR="0006044E" w:rsidRPr="001E6D50" w:rsidRDefault="0006044E" w:rsidP="008D7221">
      <w:pPr>
        <w:pStyle w:val="Sinespaciado"/>
        <w:spacing w:line="360" w:lineRule="auto"/>
        <w:ind w:left="567" w:right="850"/>
        <w:jc w:val="both"/>
        <w:rPr>
          <w:rFonts w:ascii="Palatino Linotype" w:hAnsi="Palatino Linotype"/>
          <w:b/>
        </w:rPr>
      </w:pPr>
    </w:p>
    <w:p w14:paraId="4BBCAEFF" w14:textId="77777777" w:rsidR="008D7221" w:rsidRPr="001E6D50" w:rsidRDefault="0006044E" w:rsidP="008D7221">
      <w:pPr>
        <w:pStyle w:val="Sinespaciado"/>
        <w:numPr>
          <w:ilvl w:val="0"/>
          <w:numId w:val="33"/>
        </w:numPr>
        <w:spacing w:line="360" w:lineRule="auto"/>
        <w:ind w:left="567" w:right="850" w:firstLine="0"/>
        <w:jc w:val="both"/>
        <w:rPr>
          <w:rFonts w:ascii="Palatino Linotype" w:hAnsi="Palatino Linotype"/>
          <w:b/>
        </w:rPr>
      </w:pPr>
      <w:r w:rsidRPr="001E6D50">
        <w:rPr>
          <w:rFonts w:ascii="Palatino Linotype" w:hAnsi="Palatino Linotype"/>
          <w:b/>
        </w:rPr>
        <w:t xml:space="preserve">Copia del acuse de recepción del informe al Congreso del Estado de México de la determinación de la dieta y las previsiones presupuestales correspondientes tanto para el pago retroactivo como para los sucesivos </w:t>
      </w:r>
      <w:r w:rsidR="008D7221" w:rsidRPr="001E6D50">
        <w:rPr>
          <w:rFonts w:ascii="Palatino Linotype" w:hAnsi="Palatino Linotype"/>
          <w:b/>
        </w:rPr>
        <w:t xml:space="preserve">la persona referida en la solicitud </w:t>
      </w:r>
      <w:r w:rsidR="008D7221" w:rsidRPr="001E6D50">
        <w:rPr>
          <w:rFonts w:ascii="Palatino Linotype" w:eastAsia="Calibri" w:hAnsi="Palatino Linotype" w:cs="Arial"/>
          <w:b/>
          <w:color w:val="000000" w:themeColor="text1"/>
          <w:lang w:val="es-ES"/>
        </w:rPr>
        <w:lastRenderedPageBreak/>
        <w:t>00133/OCOYOAC/IP/2020</w:t>
      </w:r>
      <w:r w:rsidR="008D7221" w:rsidRPr="001E6D50">
        <w:rPr>
          <w:rFonts w:ascii="Palatino Linotype" w:hAnsi="Palatino Linotype"/>
          <w:b/>
        </w:rPr>
        <w:t>, en su carácter de Delegado Municipal de la comunidad de La Marquesa.</w:t>
      </w:r>
    </w:p>
    <w:p w14:paraId="53105E85" w14:textId="2F041C41" w:rsidR="0006044E" w:rsidRPr="001E6D50" w:rsidRDefault="0006044E" w:rsidP="008D7221">
      <w:pPr>
        <w:pStyle w:val="Sinespaciado"/>
        <w:spacing w:line="360" w:lineRule="auto"/>
        <w:ind w:left="567" w:right="850"/>
        <w:jc w:val="both"/>
        <w:rPr>
          <w:rFonts w:ascii="Palatino Linotype" w:hAnsi="Palatino Linotype"/>
          <w:b/>
        </w:rPr>
      </w:pPr>
    </w:p>
    <w:p w14:paraId="27CBBACD" w14:textId="77777777" w:rsidR="008D7221" w:rsidRPr="001E6D50" w:rsidRDefault="0006044E" w:rsidP="008D7221">
      <w:pPr>
        <w:pStyle w:val="Sinespaciado"/>
        <w:numPr>
          <w:ilvl w:val="0"/>
          <w:numId w:val="33"/>
        </w:numPr>
        <w:spacing w:line="360" w:lineRule="auto"/>
        <w:ind w:left="567" w:right="850" w:firstLine="0"/>
        <w:jc w:val="both"/>
        <w:rPr>
          <w:rFonts w:ascii="Palatino Linotype" w:hAnsi="Palatino Linotype"/>
          <w:b/>
        </w:rPr>
      </w:pPr>
      <w:r w:rsidRPr="001E6D50">
        <w:rPr>
          <w:rFonts w:ascii="Palatino Linotype" w:hAnsi="Palatino Linotype"/>
          <w:b/>
        </w:rPr>
        <w:t xml:space="preserve">Informe de las acciones emprendidas por la Contraloría interna del ayuntamiento de </w:t>
      </w:r>
      <w:proofErr w:type="spellStart"/>
      <w:r w:rsidRPr="001E6D50">
        <w:rPr>
          <w:rFonts w:ascii="Palatino Linotype" w:hAnsi="Palatino Linotype"/>
          <w:b/>
        </w:rPr>
        <w:t>Ocoyoacac</w:t>
      </w:r>
      <w:proofErr w:type="spellEnd"/>
      <w:r w:rsidRPr="001E6D50">
        <w:rPr>
          <w:rFonts w:ascii="Palatino Linotype" w:hAnsi="Palatino Linotype"/>
          <w:b/>
        </w:rPr>
        <w:t xml:space="preserve">, Estado de México a fin de que vigilar el cumplimiento de la sentencia de la Sala Regional de Toluca del Tribunal Electoral del Poder Judicial de la Federación respecto del juicio ST-JDC-35/2020 promovido por </w:t>
      </w:r>
      <w:r w:rsidR="008D7221" w:rsidRPr="001E6D50">
        <w:rPr>
          <w:rFonts w:ascii="Palatino Linotype" w:hAnsi="Palatino Linotype"/>
          <w:b/>
        </w:rPr>
        <w:t xml:space="preserve">la persona referida en la solicitud </w:t>
      </w:r>
      <w:r w:rsidR="008D7221" w:rsidRPr="001E6D50">
        <w:rPr>
          <w:rFonts w:ascii="Palatino Linotype" w:eastAsia="Calibri" w:hAnsi="Palatino Linotype" w:cs="Arial"/>
          <w:b/>
          <w:color w:val="000000" w:themeColor="text1"/>
          <w:lang w:val="es-ES"/>
        </w:rPr>
        <w:t>00133/OCOYOAC/IP/2020</w:t>
      </w:r>
      <w:r w:rsidR="008D7221" w:rsidRPr="001E6D50">
        <w:rPr>
          <w:rFonts w:ascii="Palatino Linotype" w:hAnsi="Palatino Linotype"/>
          <w:b/>
        </w:rPr>
        <w:t>, en su carácter de Delegado Municipal de la comunidad de La Marquesa.</w:t>
      </w:r>
    </w:p>
    <w:p w14:paraId="36070037" w14:textId="4DCA2583" w:rsidR="0006044E" w:rsidRPr="001E6D50" w:rsidRDefault="0006044E" w:rsidP="008D7221">
      <w:pPr>
        <w:pStyle w:val="Sinespaciado"/>
        <w:spacing w:line="360" w:lineRule="auto"/>
        <w:ind w:left="567" w:right="850"/>
        <w:jc w:val="both"/>
        <w:rPr>
          <w:rFonts w:ascii="Palatino Linotype" w:hAnsi="Palatino Linotype"/>
        </w:rPr>
      </w:pPr>
    </w:p>
    <w:p w14:paraId="32DA9751" w14:textId="28DEA2FC" w:rsidR="005324C5" w:rsidRPr="001E6D50" w:rsidRDefault="000F44E2" w:rsidP="00E03359">
      <w:pPr>
        <w:spacing w:before="240" w:after="240" w:line="360" w:lineRule="auto"/>
        <w:jc w:val="both"/>
        <w:rPr>
          <w:rFonts w:ascii="Palatino Linotype" w:eastAsia="Calibri" w:hAnsi="Palatino Linotype" w:cs="Arial"/>
        </w:rPr>
      </w:pPr>
      <w:r w:rsidRPr="001E6D50">
        <w:rPr>
          <w:rFonts w:ascii="Palatino Linotype" w:eastAsia="Calibri" w:hAnsi="Palatino Linotype" w:cs="Arial"/>
        </w:rPr>
        <w:t>Para lo cual se deberá emitir el Acuerdo del Comité de Transparencia en términos de los artículos 49 fracción VIII y 132 fracción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C9ECA68" w14:textId="77777777" w:rsidR="00EF477F" w:rsidRPr="001E6D50" w:rsidRDefault="00EF477F" w:rsidP="00EF477F">
      <w:pPr>
        <w:pStyle w:val="Prrafodelista"/>
        <w:spacing w:line="360" w:lineRule="auto"/>
        <w:ind w:left="0"/>
        <w:jc w:val="both"/>
        <w:rPr>
          <w:rFonts w:ascii="Palatino Linotype" w:hAnsi="Palatino Linotype"/>
        </w:rPr>
      </w:pPr>
    </w:p>
    <w:p w14:paraId="27568077" w14:textId="3C8B163A" w:rsidR="0006044E" w:rsidRPr="001E6D50" w:rsidRDefault="0052116D" w:rsidP="0052116D">
      <w:pPr>
        <w:tabs>
          <w:tab w:val="left" w:pos="567"/>
          <w:tab w:val="left" w:pos="8080"/>
        </w:tabs>
        <w:spacing w:line="360" w:lineRule="auto"/>
        <w:jc w:val="both"/>
        <w:rPr>
          <w:rFonts w:ascii="Palatino Linotype" w:hAnsi="Palatino Linotype"/>
          <w:color w:val="000000" w:themeColor="text1"/>
          <w:shd w:val="clear" w:color="auto" w:fill="FFFFFF"/>
        </w:rPr>
      </w:pPr>
      <w:r w:rsidRPr="001E6D50">
        <w:rPr>
          <w:rFonts w:ascii="Palatino Linotype" w:eastAsia="Palatino Linotype" w:hAnsi="Palatino Linotype" w:cs="Palatino Linotype"/>
          <w:b/>
        </w:rPr>
        <w:t xml:space="preserve">TERCERO. </w:t>
      </w:r>
      <w:r w:rsidRPr="001E6D50">
        <w:rPr>
          <w:rFonts w:ascii="Palatino Linotype" w:eastAsia="Palatino Linotype" w:hAnsi="Palatino Linotype" w:cs="Palatino Linotype"/>
          <w:b/>
          <w:color w:val="000000" w:themeColor="text1"/>
        </w:rPr>
        <w:t xml:space="preserve">Notifíquese </w:t>
      </w:r>
      <w:r w:rsidRPr="001E6D50">
        <w:rPr>
          <w:rFonts w:ascii="Palatino Linotype" w:eastAsia="Palatino Linotype" w:hAnsi="Palatino Linotype" w:cs="Palatino Linotype"/>
          <w:color w:val="000000" w:themeColor="text1"/>
        </w:rPr>
        <w:t xml:space="preserve">al Titular de la Unidad de Transparencia del </w:t>
      </w:r>
      <w:r w:rsidRPr="001E6D50">
        <w:rPr>
          <w:rFonts w:ascii="Palatino Linotype" w:eastAsia="Palatino Linotype" w:hAnsi="Palatino Linotype" w:cs="Palatino Linotype"/>
          <w:b/>
          <w:color w:val="000000" w:themeColor="text1"/>
        </w:rPr>
        <w:t>SUJETO OBLIGADO</w:t>
      </w:r>
      <w:r w:rsidRPr="001E6D50">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1E6D50">
        <w:rPr>
          <w:rFonts w:ascii="Palatino Linotype" w:hAnsi="Palatino Linotype"/>
          <w:color w:val="000000" w:themeColor="text1"/>
          <w:shd w:val="clear" w:color="auto" w:fill="FFFFFF"/>
        </w:rPr>
        <w:t xml:space="preserve">vigente, dé cumplimiento a lo ordenado dentro del </w:t>
      </w:r>
      <w:r w:rsidRPr="001E6D50">
        <w:rPr>
          <w:rFonts w:ascii="Palatino Linotype" w:hAnsi="Palatino Linotype"/>
          <w:color w:val="000000" w:themeColor="text1"/>
          <w:shd w:val="clear" w:color="auto" w:fill="FFFFFF"/>
        </w:rPr>
        <w:lastRenderedPageBreak/>
        <w:t>plazo de diez días hábiles, debiendo rendir a este Instituto el informe de cumplimiento de la resolución en un plazo de tres días hábiles posteriores.</w:t>
      </w:r>
    </w:p>
    <w:p w14:paraId="3EE08414" w14:textId="77777777" w:rsidR="0006044E" w:rsidRPr="001E6D50" w:rsidRDefault="0006044E" w:rsidP="0052116D">
      <w:pPr>
        <w:tabs>
          <w:tab w:val="left" w:pos="567"/>
          <w:tab w:val="left" w:pos="8080"/>
        </w:tabs>
        <w:spacing w:line="360" w:lineRule="auto"/>
        <w:jc w:val="both"/>
        <w:rPr>
          <w:rFonts w:ascii="Palatino Linotype" w:hAnsi="Palatino Linotype"/>
          <w:color w:val="000000" w:themeColor="text1"/>
          <w:shd w:val="clear" w:color="auto" w:fill="FFFFFF"/>
        </w:rPr>
      </w:pPr>
    </w:p>
    <w:p w14:paraId="102E7524" w14:textId="2F0F1223" w:rsidR="0052116D" w:rsidRPr="001E6D50" w:rsidRDefault="0052116D" w:rsidP="0052116D">
      <w:pPr>
        <w:shd w:val="clear" w:color="auto" w:fill="FFFFFF"/>
        <w:tabs>
          <w:tab w:val="left" w:pos="567"/>
        </w:tabs>
        <w:spacing w:line="360" w:lineRule="auto"/>
        <w:jc w:val="both"/>
        <w:rPr>
          <w:rFonts w:ascii="Palatino Linotype" w:eastAsia="MS Mincho" w:hAnsi="Palatino Linotype" w:cs="Times New Roman"/>
        </w:rPr>
      </w:pPr>
      <w:r w:rsidRPr="001E6D50">
        <w:rPr>
          <w:rFonts w:ascii="Palatino Linotype" w:eastAsia="Times New Roman" w:hAnsi="Palatino Linotype" w:cs="Arial"/>
          <w:b/>
        </w:rPr>
        <w:t>CUARTO</w:t>
      </w:r>
      <w:r w:rsidRPr="001E6D50">
        <w:rPr>
          <w:rFonts w:ascii="Palatino Linotype" w:eastAsia="Times New Roman" w:hAnsi="Palatino Linotype" w:cs="Arial"/>
        </w:rPr>
        <w:t xml:space="preserve">. </w:t>
      </w:r>
      <w:r w:rsidRPr="001E6D50">
        <w:rPr>
          <w:rFonts w:ascii="Palatino Linotype" w:eastAsia="Times New Roman" w:hAnsi="Palatino Linotype" w:cs="Times New Roman"/>
          <w:bCs/>
          <w:color w:val="222222"/>
          <w:lang w:val="es-ES"/>
        </w:rPr>
        <w:t>Notifíquese a</w:t>
      </w:r>
      <w:r w:rsidRPr="001E6D50">
        <w:rPr>
          <w:rFonts w:ascii="Palatino Linotype" w:hAnsi="Palatino Linotype"/>
          <w:b/>
        </w:rPr>
        <w:t xml:space="preserve"> </w:t>
      </w:r>
      <w:r w:rsidR="00F3267A" w:rsidRPr="00F3267A">
        <w:rPr>
          <w:rFonts w:ascii="Palatino Linotype" w:hAnsi="Palatino Linotype"/>
          <w:b/>
          <w:highlight w:val="black"/>
        </w:rPr>
        <w:t>-</w:t>
      </w:r>
      <w:r w:rsidR="00F3267A">
        <w:rPr>
          <w:rFonts w:ascii="Palatino Linotype" w:hAnsi="Palatino Linotype"/>
          <w:b/>
          <w:highlight w:val="black"/>
        </w:rPr>
        <w:t xml:space="preserve">---------------------- </w:t>
      </w:r>
      <w:r w:rsidR="00F3267A" w:rsidRPr="00F3267A">
        <w:rPr>
          <w:rFonts w:ascii="Palatino Linotype" w:hAnsi="Palatino Linotype"/>
          <w:b/>
          <w:highlight w:val="black"/>
        </w:rPr>
        <w:t>------------------------</w:t>
      </w:r>
      <w:r w:rsidR="0006044E" w:rsidRPr="001E6D50">
        <w:rPr>
          <w:rFonts w:ascii="Palatino Linotype" w:hAnsi="Palatino Linotype"/>
          <w:b/>
        </w:rPr>
        <w:t xml:space="preserve"> </w:t>
      </w:r>
      <w:r w:rsidRPr="001E6D50">
        <w:rPr>
          <w:rFonts w:ascii="Palatino Linotype" w:hAnsi="Palatino Linotype"/>
        </w:rPr>
        <w:t>la presente resolución</w:t>
      </w:r>
      <w:r w:rsidR="0006044E" w:rsidRPr="001E6D50">
        <w:rPr>
          <w:rFonts w:ascii="Palatino Linotype" w:eastAsia="MS Mincho" w:hAnsi="Palatino Linotype" w:cs="Times New Roman"/>
        </w:rPr>
        <w:t>.</w:t>
      </w:r>
    </w:p>
    <w:p w14:paraId="615094FB" w14:textId="77777777" w:rsidR="0052116D" w:rsidRPr="001E6D50" w:rsidRDefault="0052116D" w:rsidP="00EC47AA">
      <w:pPr>
        <w:shd w:val="clear" w:color="auto" w:fill="FFFFFF"/>
        <w:tabs>
          <w:tab w:val="left" w:pos="567"/>
        </w:tabs>
        <w:spacing w:line="360" w:lineRule="auto"/>
        <w:jc w:val="both"/>
        <w:rPr>
          <w:rFonts w:ascii="Palatino Linotype" w:eastAsia="MS Mincho" w:hAnsi="Palatino Linotype" w:cs="Times New Roman"/>
        </w:rPr>
      </w:pPr>
    </w:p>
    <w:p w14:paraId="6B705625" w14:textId="70378328" w:rsidR="0052116D" w:rsidRPr="001E6D50" w:rsidRDefault="0052116D" w:rsidP="0052116D">
      <w:pPr>
        <w:shd w:val="clear" w:color="auto" w:fill="FFFFFF"/>
        <w:tabs>
          <w:tab w:val="left" w:pos="567"/>
        </w:tabs>
        <w:spacing w:line="360" w:lineRule="auto"/>
        <w:jc w:val="both"/>
        <w:rPr>
          <w:rFonts w:ascii="Palatino Linotype" w:eastAsia="Times New Roman" w:hAnsi="Palatino Linotype" w:cs="Arial"/>
          <w:color w:val="000000" w:themeColor="text1"/>
          <w:lang w:val="es-ES" w:eastAsia="es-MX"/>
        </w:rPr>
      </w:pPr>
      <w:r w:rsidRPr="001E6D50">
        <w:rPr>
          <w:rFonts w:ascii="Palatino Linotype" w:eastAsia="MS Mincho" w:hAnsi="Palatino Linotype" w:cs="Times New Roman"/>
          <w:b/>
          <w:color w:val="000000" w:themeColor="text1"/>
        </w:rPr>
        <w:t>QUINTO.</w:t>
      </w:r>
      <w:r w:rsidRPr="001E6D50">
        <w:rPr>
          <w:rFonts w:ascii="Palatino Linotype" w:eastAsia="Times New Roman" w:hAnsi="Palatino Linotype" w:cs="Arial"/>
          <w:color w:val="000000" w:themeColor="text1"/>
          <w:lang w:val="es-ES" w:eastAsia="es-MX"/>
        </w:rPr>
        <w:t xml:space="preserve"> Se hace del conocimiento de</w:t>
      </w:r>
      <w:r w:rsidRPr="001E6D50">
        <w:rPr>
          <w:rFonts w:ascii="Palatino Linotype" w:eastAsia="Times New Roman" w:hAnsi="Palatino Linotype" w:cs="Arial"/>
          <w:b/>
          <w:bCs/>
          <w:color w:val="000000" w:themeColor="text1"/>
          <w:lang w:val="es-ES" w:eastAsia="es-MX"/>
        </w:rPr>
        <w:t xml:space="preserve"> </w:t>
      </w:r>
      <w:r w:rsidR="00F3267A" w:rsidRPr="00F3267A">
        <w:rPr>
          <w:rFonts w:ascii="Palatino Linotype" w:hAnsi="Palatino Linotype"/>
          <w:b/>
          <w:highlight w:val="black"/>
        </w:rPr>
        <w:t>---------------</w:t>
      </w:r>
      <w:r w:rsidR="00F3267A">
        <w:rPr>
          <w:rFonts w:ascii="Palatino Linotype" w:hAnsi="Palatino Linotype"/>
          <w:b/>
          <w:highlight w:val="black"/>
        </w:rPr>
        <w:t>--</w:t>
      </w:r>
      <w:r w:rsidR="00F3267A" w:rsidRPr="00F3267A">
        <w:rPr>
          <w:rFonts w:ascii="Palatino Linotype" w:hAnsi="Palatino Linotype"/>
          <w:b/>
          <w:highlight w:val="black"/>
        </w:rPr>
        <w:t>-------------------------</w:t>
      </w:r>
      <w:r w:rsidR="0006044E" w:rsidRPr="001E6D50">
        <w:rPr>
          <w:rFonts w:ascii="Palatino Linotype" w:hAnsi="Palatino Linotype"/>
          <w:b/>
        </w:rPr>
        <w:t xml:space="preserve"> </w:t>
      </w:r>
      <w:r w:rsidRPr="001E6D50">
        <w:rPr>
          <w:rFonts w:ascii="Palatino Linotype" w:eastAsia="Times New Roman" w:hAnsi="Palatino Linotype" w:cs="Arial"/>
          <w:color w:val="000000" w:themeColor="text1"/>
          <w:lang w:val="es-MX" w:eastAsia="es-MX"/>
        </w:rPr>
        <w:t xml:space="preserve">que </w:t>
      </w:r>
      <w:r w:rsidRPr="001E6D50">
        <w:rPr>
          <w:rFonts w:ascii="Palatino Linotype" w:eastAsia="Times New Roman" w:hAnsi="Palatino Linotype" w:cs="Arial"/>
          <w:color w:val="000000" w:themeColor="text1"/>
          <w:lang w:val="es-ES"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52B2F05" w14:textId="77777777" w:rsidR="00A1314B" w:rsidRPr="001E6D50" w:rsidRDefault="00A1314B" w:rsidP="0052116D">
      <w:pPr>
        <w:shd w:val="clear" w:color="auto" w:fill="FFFFFF"/>
        <w:tabs>
          <w:tab w:val="left" w:pos="567"/>
        </w:tabs>
        <w:spacing w:line="360" w:lineRule="auto"/>
        <w:jc w:val="both"/>
        <w:rPr>
          <w:rFonts w:ascii="Palatino Linotype" w:eastAsia="Times New Roman" w:hAnsi="Palatino Linotype" w:cs="Arial"/>
          <w:color w:val="000000" w:themeColor="text1"/>
          <w:lang w:val="es-ES" w:eastAsia="es-MX"/>
        </w:rPr>
      </w:pPr>
    </w:p>
    <w:p w14:paraId="54B793B4" w14:textId="3FE41382" w:rsidR="00A1314B" w:rsidRPr="001E6D50" w:rsidRDefault="00A1314B" w:rsidP="0052116D">
      <w:pPr>
        <w:shd w:val="clear" w:color="auto" w:fill="FFFFFF"/>
        <w:tabs>
          <w:tab w:val="left" w:pos="567"/>
        </w:tabs>
        <w:spacing w:line="360" w:lineRule="auto"/>
        <w:jc w:val="both"/>
        <w:rPr>
          <w:rFonts w:ascii="Palatino Linotype" w:eastAsia="Times New Roman" w:hAnsi="Palatino Linotype" w:cs="Arial"/>
          <w:color w:val="000000" w:themeColor="text1"/>
          <w:lang w:val="es-ES" w:eastAsia="es-MX"/>
        </w:rPr>
      </w:pPr>
      <w:r w:rsidRPr="001E6D50">
        <w:rPr>
          <w:rFonts w:ascii="Palatino Linotype" w:hAnsi="Palatino Linotype"/>
          <w:b/>
          <w:bCs/>
          <w:color w:val="000000"/>
          <w:shd w:val="clear" w:color="auto" w:fill="FFFFFF"/>
        </w:rPr>
        <w:t>SEXTO.</w:t>
      </w:r>
      <w:r w:rsidR="00E03359" w:rsidRPr="001E6D50">
        <w:rPr>
          <w:rFonts w:ascii="Palatino Linotype" w:hAnsi="Palatino Linotype"/>
          <w:b/>
          <w:bCs/>
          <w:color w:val="000000"/>
          <w:shd w:val="clear" w:color="auto" w:fill="FFFFFF"/>
        </w:rPr>
        <w:t xml:space="preserve"> </w:t>
      </w:r>
      <w:r w:rsidRPr="001E6D50">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1E6D50">
        <w:rPr>
          <w:rFonts w:ascii="Palatino Linotype" w:hAnsi="Palatino Linotype"/>
          <w:b/>
          <w:bCs/>
          <w:color w:val="000000"/>
          <w:shd w:val="clear" w:color="auto" w:fill="FFFFFF"/>
        </w:rPr>
        <w:t>SUJETO OBLIGADO</w:t>
      </w:r>
      <w:r w:rsidRPr="001E6D50">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9B2760B" w14:textId="77777777" w:rsidR="00347058" w:rsidRDefault="00347058" w:rsidP="0052116D">
      <w:pPr>
        <w:pStyle w:val="Prrafodelista"/>
        <w:spacing w:line="360" w:lineRule="auto"/>
        <w:ind w:left="0"/>
        <w:jc w:val="both"/>
        <w:rPr>
          <w:rFonts w:ascii="Palatino Linotype" w:hAnsi="Palatino Linotype"/>
          <w:lang w:eastAsia="es-MX"/>
        </w:rPr>
      </w:pPr>
    </w:p>
    <w:p w14:paraId="72D6BB95" w14:textId="6000932B" w:rsidR="00987163" w:rsidRPr="00335C76" w:rsidRDefault="00987163" w:rsidP="00987163">
      <w:pPr>
        <w:pStyle w:val="Prrafodelista"/>
        <w:spacing w:line="360" w:lineRule="auto"/>
        <w:ind w:left="0"/>
        <w:jc w:val="both"/>
        <w:rPr>
          <w:rFonts w:ascii="Palatino Linotype" w:hAnsi="Palatino Linotype" w:cs="Arial"/>
          <w:color w:val="000000" w:themeColor="text1"/>
        </w:rPr>
      </w:pPr>
      <w:r w:rsidRPr="00335C7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Pr="00987163">
        <w:rPr>
          <w:rFonts w:ascii="Palatino Linotype" w:hAnsi="Palatino Linotype"/>
          <w:color w:val="000000" w:themeColor="text1"/>
        </w:rPr>
        <w:t xml:space="preserve"> </w:t>
      </w:r>
      <w:r>
        <w:rPr>
          <w:rFonts w:ascii="Palatino Linotype" w:hAnsi="Palatino Linotype"/>
          <w:color w:val="000000" w:themeColor="text1"/>
        </w:rPr>
        <w:t>EMITIENDO VOTO PARTICULAR</w:t>
      </w:r>
      <w:r w:rsidRPr="00335C76">
        <w:rPr>
          <w:rFonts w:ascii="Palatino Linotype" w:hAnsi="Palatino Linotype"/>
          <w:color w:val="000000" w:themeColor="text1"/>
        </w:rPr>
        <w:t xml:space="preserve">; </w:t>
      </w:r>
      <w:r w:rsidRPr="00335C76">
        <w:rPr>
          <w:rFonts w:ascii="Palatino Linotype" w:hAnsi="Palatino Linotype"/>
          <w:color w:val="000000" w:themeColor="text1"/>
        </w:rPr>
        <w:lastRenderedPageBreak/>
        <w:t>JOSÉ GUADALUPE LUNA HERNÁNDEZ, JAVIER MARTÍNEZ CRUZ</w:t>
      </w:r>
      <w:r>
        <w:rPr>
          <w:rFonts w:ascii="Palatino Linotype" w:hAnsi="Palatino Linotype"/>
          <w:color w:val="000000" w:themeColor="text1"/>
        </w:rPr>
        <w:t xml:space="preserve"> </w:t>
      </w:r>
      <w:r w:rsidRPr="00335C76">
        <w:rPr>
          <w:rFonts w:ascii="Palatino Linotype" w:hAnsi="Palatino Linotype"/>
          <w:color w:val="000000" w:themeColor="text1"/>
        </w:rPr>
        <w:t xml:space="preserve">Y LUIS GUSTAVO PARRA NORIEGA; EN LA VIGÉSIMO </w:t>
      </w:r>
      <w:r>
        <w:rPr>
          <w:rFonts w:ascii="Palatino Linotype" w:hAnsi="Palatino Linotype"/>
          <w:color w:val="000000" w:themeColor="text1"/>
        </w:rPr>
        <w:t>SÉPTIMA</w:t>
      </w:r>
      <w:r w:rsidRPr="00335C76">
        <w:rPr>
          <w:rFonts w:ascii="Palatino Linotype" w:hAnsi="Palatino Linotype"/>
          <w:color w:val="000000" w:themeColor="text1"/>
        </w:rPr>
        <w:t xml:space="preserve"> SESIÓN ORDINARIA CELEBRADA EL </w:t>
      </w:r>
      <w:r>
        <w:rPr>
          <w:rFonts w:ascii="Palatino Linotype" w:hAnsi="Palatino Linotype"/>
          <w:color w:val="000000" w:themeColor="text1"/>
        </w:rPr>
        <w:t>DIECINUEVE</w:t>
      </w:r>
      <w:r w:rsidRPr="00335C76">
        <w:rPr>
          <w:rFonts w:ascii="Palatino Linotype" w:hAnsi="Palatino Linotype"/>
          <w:color w:val="000000" w:themeColor="text1"/>
        </w:rPr>
        <w:t xml:space="preserve"> (</w:t>
      </w:r>
      <w:r>
        <w:rPr>
          <w:rFonts w:ascii="Palatino Linotype" w:hAnsi="Palatino Linotype"/>
          <w:color w:val="000000" w:themeColor="text1"/>
        </w:rPr>
        <w:t>19</w:t>
      </w:r>
      <w:r w:rsidRPr="00335C76">
        <w:rPr>
          <w:rFonts w:ascii="Palatino Linotype" w:hAnsi="Palatino Linotype"/>
          <w:color w:val="000000" w:themeColor="text1"/>
        </w:rPr>
        <w:t>) DE NOVIEMBRE DE DOS MIL VEINTE, ANTE EL SECRETARIO TÉCNICO DEL PLENO ALEXIS TAPIA RAMÍREZ.</w:t>
      </w:r>
      <w:r w:rsidRPr="00335C76">
        <w:rPr>
          <w:rFonts w:ascii="Palatino Linotype" w:hAnsi="Palatino Linotype" w:cs="Arial"/>
          <w:color w:val="000000" w:themeColor="text1"/>
        </w:rPr>
        <w:t xml:space="preserve"> </w:t>
      </w:r>
    </w:p>
    <w:p w14:paraId="32E74B33" w14:textId="77777777" w:rsidR="00987163" w:rsidRPr="00335C76" w:rsidRDefault="00987163" w:rsidP="00987163">
      <w:pPr>
        <w:rPr>
          <w:rFonts w:ascii="Palatino Linotype" w:hAnsi="Palatino Linotype" w:cs="Arial"/>
          <w:color w:val="000000" w:themeColor="text1"/>
        </w:rPr>
      </w:pPr>
    </w:p>
    <w:tbl>
      <w:tblPr>
        <w:tblStyle w:val="Tablaconcuadrcula1"/>
        <w:tblW w:w="90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282"/>
        <w:gridCol w:w="4522"/>
      </w:tblGrid>
      <w:tr w:rsidR="00987163" w:rsidRPr="00335C76" w14:paraId="00578F95" w14:textId="77777777" w:rsidTr="00987163">
        <w:trPr>
          <w:trHeight w:val="1560"/>
        </w:trPr>
        <w:tc>
          <w:tcPr>
            <w:tcW w:w="9042" w:type="dxa"/>
            <w:gridSpan w:val="3"/>
            <w:vAlign w:val="center"/>
          </w:tcPr>
          <w:p w14:paraId="6E3CB7F8" w14:textId="77777777" w:rsidR="00987163" w:rsidRPr="00335C76" w:rsidRDefault="00987163"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Zulema Martínez Sánchez</w:t>
            </w:r>
          </w:p>
          <w:p w14:paraId="2A6A9A22" w14:textId="77777777" w:rsidR="00987163" w:rsidRPr="00335C76" w:rsidRDefault="00987163" w:rsidP="00E12F9E">
            <w:pPr>
              <w:jc w:val="center"/>
              <w:rPr>
                <w:rFonts w:ascii="Palatino Linotype" w:hAnsi="Palatino Linotype"/>
                <w:color w:val="000000" w:themeColor="text1"/>
              </w:rPr>
            </w:pPr>
            <w:r w:rsidRPr="00335C76">
              <w:rPr>
                <w:rFonts w:ascii="Palatino Linotype" w:hAnsi="Palatino Linotype"/>
                <w:color w:val="000000" w:themeColor="text1"/>
              </w:rPr>
              <w:t>Comisionada Presidenta</w:t>
            </w:r>
          </w:p>
          <w:p w14:paraId="56A7D9B3" w14:textId="77777777" w:rsidR="00987163" w:rsidRPr="00335C76" w:rsidRDefault="00987163" w:rsidP="00E12F9E">
            <w:pPr>
              <w:jc w:val="center"/>
              <w:rPr>
                <w:rFonts w:ascii="Palatino Linotype" w:hAnsi="Palatino Linotype"/>
                <w:color w:val="000000" w:themeColor="text1"/>
              </w:rPr>
            </w:pPr>
            <w:r w:rsidRPr="00335C76">
              <w:rPr>
                <w:rFonts w:ascii="Palatino Linotype" w:hAnsi="Palatino Linotype" w:cs="Times New Roman"/>
                <w:color w:val="000000" w:themeColor="text1"/>
              </w:rPr>
              <w:t>(Rúbrica)</w:t>
            </w:r>
          </w:p>
        </w:tc>
      </w:tr>
      <w:tr w:rsidR="00987163" w:rsidRPr="00335C76" w14:paraId="0379F2B1" w14:textId="77777777" w:rsidTr="00987163">
        <w:trPr>
          <w:trHeight w:val="1862"/>
        </w:trPr>
        <w:tc>
          <w:tcPr>
            <w:tcW w:w="4238" w:type="dxa"/>
            <w:vAlign w:val="center"/>
          </w:tcPr>
          <w:p w14:paraId="3A2BFBA8" w14:textId="77777777" w:rsidR="00987163" w:rsidRPr="00335C76" w:rsidRDefault="00987163"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 xml:space="preserve">Eva </w:t>
            </w:r>
            <w:proofErr w:type="spellStart"/>
            <w:r w:rsidRPr="00335C76">
              <w:rPr>
                <w:rFonts w:ascii="Palatino Linotype" w:hAnsi="Palatino Linotype" w:cs="Times New Roman"/>
                <w:b/>
                <w:color w:val="000000" w:themeColor="text1"/>
              </w:rPr>
              <w:t>Abaid</w:t>
            </w:r>
            <w:proofErr w:type="spellEnd"/>
            <w:r w:rsidRPr="00335C76">
              <w:rPr>
                <w:rFonts w:ascii="Palatino Linotype" w:hAnsi="Palatino Linotype" w:cs="Times New Roman"/>
                <w:b/>
                <w:color w:val="000000" w:themeColor="text1"/>
              </w:rPr>
              <w:t xml:space="preserve"> </w:t>
            </w:r>
            <w:proofErr w:type="spellStart"/>
            <w:r w:rsidRPr="00335C76">
              <w:rPr>
                <w:rFonts w:ascii="Palatino Linotype" w:hAnsi="Palatino Linotype" w:cs="Times New Roman"/>
                <w:b/>
                <w:color w:val="000000" w:themeColor="text1"/>
              </w:rPr>
              <w:t>Yapur</w:t>
            </w:r>
            <w:proofErr w:type="spellEnd"/>
          </w:p>
          <w:p w14:paraId="44621C2C"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Comisionada</w:t>
            </w:r>
          </w:p>
          <w:p w14:paraId="02DF986F"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c>
          <w:tcPr>
            <w:tcW w:w="4804" w:type="dxa"/>
            <w:gridSpan w:val="2"/>
            <w:vAlign w:val="center"/>
          </w:tcPr>
          <w:p w14:paraId="56E782A2" w14:textId="77777777" w:rsidR="00987163" w:rsidRPr="00335C76" w:rsidRDefault="00987163"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José Guadalupe Luna Hernández</w:t>
            </w:r>
          </w:p>
          <w:p w14:paraId="0A8B766C"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Comisionado</w:t>
            </w:r>
          </w:p>
          <w:p w14:paraId="234AB121"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r>
      <w:tr w:rsidR="00987163" w:rsidRPr="00335C76" w14:paraId="7072D0F0" w14:textId="77777777" w:rsidTr="00987163">
        <w:trPr>
          <w:trHeight w:val="1938"/>
        </w:trPr>
        <w:tc>
          <w:tcPr>
            <w:tcW w:w="4520" w:type="dxa"/>
            <w:gridSpan w:val="2"/>
            <w:vAlign w:val="center"/>
          </w:tcPr>
          <w:p w14:paraId="78603083"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b/>
                <w:color w:val="000000" w:themeColor="text1"/>
              </w:rPr>
              <w:t>Javier Martínez Cruz</w:t>
            </w:r>
            <w:r w:rsidRPr="00335C76">
              <w:rPr>
                <w:rFonts w:ascii="Palatino Linotype" w:hAnsi="Palatino Linotype" w:cs="Times New Roman"/>
                <w:color w:val="000000" w:themeColor="text1"/>
              </w:rPr>
              <w:t xml:space="preserve"> </w:t>
            </w:r>
          </w:p>
          <w:p w14:paraId="1D3204FB"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Comisionado</w:t>
            </w:r>
          </w:p>
          <w:p w14:paraId="22F5E089" w14:textId="77777777" w:rsidR="00987163" w:rsidRPr="00335C76" w:rsidRDefault="00987163" w:rsidP="00E12F9E">
            <w:pPr>
              <w:jc w:val="center"/>
              <w:rPr>
                <w:rFonts w:ascii="Palatino Linotype" w:hAnsi="Palatino Linotype" w:cs="Times New Roman"/>
                <w:b/>
                <w:color w:val="000000" w:themeColor="text1"/>
              </w:rPr>
            </w:pPr>
            <w:r w:rsidRPr="00335C76">
              <w:rPr>
                <w:rFonts w:ascii="Palatino Linotype" w:hAnsi="Palatino Linotype" w:cs="Times New Roman"/>
                <w:color w:val="000000" w:themeColor="text1"/>
              </w:rPr>
              <w:t>(Rúbrica)</w:t>
            </w:r>
          </w:p>
        </w:tc>
        <w:tc>
          <w:tcPr>
            <w:tcW w:w="4521" w:type="dxa"/>
            <w:vAlign w:val="center"/>
          </w:tcPr>
          <w:p w14:paraId="4DB3A8F5"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b/>
                <w:color w:val="000000" w:themeColor="text1"/>
              </w:rPr>
              <w:t>Luis Gustavo Parra Noriega</w:t>
            </w:r>
          </w:p>
          <w:p w14:paraId="006599E5"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Comisionado</w:t>
            </w:r>
          </w:p>
          <w:p w14:paraId="54CDA654"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r>
      <w:tr w:rsidR="00987163" w:rsidRPr="00335C76" w14:paraId="5B14D229" w14:textId="77777777" w:rsidTr="00987163">
        <w:trPr>
          <w:trHeight w:val="1686"/>
        </w:trPr>
        <w:tc>
          <w:tcPr>
            <w:tcW w:w="9042" w:type="dxa"/>
            <w:gridSpan w:val="3"/>
            <w:vAlign w:val="center"/>
          </w:tcPr>
          <w:p w14:paraId="7FC6690A" w14:textId="77777777" w:rsidR="00987163" w:rsidRPr="00335C76" w:rsidRDefault="00987163"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Alexis Tapia Ramírez</w:t>
            </w:r>
          </w:p>
          <w:p w14:paraId="79B8AD86"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Secretario Técnico del Pleno</w:t>
            </w:r>
          </w:p>
          <w:p w14:paraId="3CE5E87D" w14:textId="77777777" w:rsidR="00987163" w:rsidRPr="00335C76" w:rsidRDefault="00987163"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r>
    </w:tbl>
    <w:p w14:paraId="48CF4510" w14:textId="0B171F2E" w:rsidR="00987163" w:rsidRPr="00EE0ACB" w:rsidRDefault="00987163" w:rsidP="00987163">
      <w:pPr>
        <w:spacing w:before="240" w:line="360" w:lineRule="auto"/>
        <w:ind w:right="49"/>
        <w:jc w:val="both"/>
      </w:pPr>
      <w:r w:rsidRPr="00335C76">
        <w:rPr>
          <w:rFonts w:ascii="Palatino Linotype" w:hAnsi="Palatino Linotype" w:cs="Arial"/>
          <w:color w:val="000000" w:themeColor="text1"/>
        </w:rPr>
        <w:t xml:space="preserve">Esta hoja corresponde a la resolución de </w:t>
      </w:r>
      <w:r>
        <w:rPr>
          <w:rFonts w:ascii="Palatino Linotype" w:hAnsi="Palatino Linotype" w:cs="Arial"/>
          <w:color w:val="000000" w:themeColor="text1"/>
        </w:rPr>
        <w:t>diecinueve</w:t>
      </w:r>
      <w:r w:rsidRPr="00335C76">
        <w:rPr>
          <w:rFonts w:ascii="Palatino Linotype" w:hAnsi="Palatino Linotype" w:cs="Arial"/>
          <w:color w:val="000000" w:themeColor="text1"/>
        </w:rPr>
        <w:t xml:space="preserve"> (</w:t>
      </w:r>
      <w:r>
        <w:rPr>
          <w:rFonts w:ascii="Palatino Linotype" w:hAnsi="Palatino Linotype" w:cs="Arial"/>
          <w:color w:val="000000" w:themeColor="text1"/>
        </w:rPr>
        <w:t>19</w:t>
      </w:r>
      <w:r w:rsidRPr="00335C76">
        <w:rPr>
          <w:rFonts w:ascii="Palatino Linotype" w:hAnsi="Palatino Linotype" w:cs="Arial"/>
          <w:color w:val="000000" w:themeColor="text1"/>
        </w:rPr>
        <w:t xml:space="preserve">) de noviembre de dos mil veinte, emitida en el recurso de revisión </w:t>
      </w:r>
      <w:r>
        <w:rPr>
          <w:rFonts w:ascii="Palatino Linotype" w:hAnsi="Palatino Linotype" w:cs="Arial"/>
          <w:b/>
          <w:bCs/>
          <w:color w:val="000000" w:themeColor="text1"/>
          <w:lang w:eastAsia="es-MX"/>
        </w:rPr>
        <w:t>03635/INFOEM/IP/RR/2020.</w:t>
      </w:r>
    </w:p>
    <w:bookmarkEnd w:id="1"/>
    <w:bookmarkEnd w:id="2"/>
    <w:bookmarkEnd w:id="74"/>
    <w:bookmarkEnd w:id="75"/>
    <w:p w14:paraId="7EB237F3" w14:textId="77777777" w:rsidR="00987163" w:rsidRPr="001E6D50" w:rsidRDefault="00987163" w:rsidP="0052116D">
      <w:pPr>
        <w:pStyle w:val="Prrafodelista"/>
        <w:spacing w:line="360" w:lineRule="auto"/>
        <w:ind w:left="0"/>
        <w:jc w:val="both"/>
        <w:rPr>
          <w:rFonts w:ascii="Palatino Linotype" w:hAnsi="Palatino Linotype"/>
          <w:lang w:eastAsia="es-MX"/>
        </w:rPr>
      </w:pPr>
    </w:p>
    <w:sectPr w:rsidR="00987163" w:rsidRPr="001E6D50" w:rsidSect="00F801DD">
      <w:headerReference w:type="even" r:id="rId20"/>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FCCBA" w14:textId="77777777" w:rsidR="00F03F96" w:rsidRDefault="00F03F96" w:rsidP="00587366">
      <w:r>
        <w:separator/>
      </w:r>
    </w:p>
    <w:p w14:paraId="508DFFAB" w14:textId="77777777" w:rsidR="00F03F96" w:rsidRDefault="00F03F96"/>
  </w:endnote>
  <w:endnote w:type="continuationSeparator" w:id="0">
    <w:p w14:paraId="053ACB86" w14:textId="77777777" w:rsidR="00F03F96" w:rsidRDefault="00F03F96" w:rsidP="00587366">
      <w:r>
        <w:continuationSeparator/>
      </w:r>
    </w:p>
    <w:p w14:paraId="3B9E8B0D" w14:textId="77777777" w:rsidR="00F03F96" w:rsidRDefault="00F03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34560" w:rsidRDefault="00634560"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66237">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66237">
              <w:rPr>
                <w:rFonts w:ascii="Palatino Linotype" w:hAnsi="Palatino Linotype"/>
                <w:b/>
                <w:bCs/>
                <w:noProof/>
                <w:sz w:val="22"/>
                <w:szCs w:val="20"/>
              </w:rPr>
              <w:t>44</w:t>
            </w:r>
            <w:r w:rsidRPr="00883450">
              <w:rPr>
                <w:rFonts w:ascii="Palatino Linotype" w:hAnsi="Palatino Linotype"/>
                <w:b/>
                <w:bCs/>
                <w:sz w:val="22"/>
                <w:szCs w:val="20"/>
              </w:rPr>
              <w:fldChar w:fldCharType="end"/>
            </w:r>
          </w:p>
          <w:p w14:paraId="187818B4" w14:textId="42E0FFCB" w:rsidR="00634560" w:rsidRDefault="00E66237" w:rsidP="00985DA6">
            <w:pPr>
              <w:pStyle w:val="Piedepgina"/>
              <w:rPr>
                <w:rFonts w:ascii="Palatino Linotype" w:hAnsi="Palatino Linotype"/>
                <w:sz w:val="28"/>
              </w:rPr>
            </w:pPr>
          </w:p>
        </w:sdtContent>
      </w:sdt>
    </w:sdtContent>
  </w:sdt>
  <w:p w14:paraId="1AED78E8" w14:textId="77777777" w:rsidR="00634560" w:rsidRDefault="006345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34560" w:rsidRPr="00883450" w:rsidRDefault="0063456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66237" w:rsidRPr="00E6623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66237" w:rsidRPr="00E66237">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634560" w:rsidRPr="00883450" w:rsidRDefault="00634560">
    <w:pPr>
      <w:pStyle w:val="Piedepgina"/>
      <w:rPr>
        <w:rFonts w:ascii="Palatino Linotype" w:hAnsi="Palatino Linotype"/>
        <w:sz w:val="22"/>
        <w:szCs w:val="22"/>
      </w:rPr>
    </w:pPr>
  </w:p>
  <w:p w14:paraId="2E09EA83" w14:textId="77777777" w:rsidR="00634560" w:rsidRDefault="006345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60CEA" w14:textId="77777777" w:rsidR="00F03F96" w:rsidRDefault="00F03F96" w:rsidP="00587366">
      <w:r>
        <w:separator/>
      </w:r>
    </w:p>
    <w:p w14:paraId="6CDA3B88" w14:textId="77777777" w:rsidR="00F03F96" w:rsidRDefault="00F03F96"/>
  </w:footnote>
  <w:footnote w:type="continuationSeparator" w:id="0">
    <w:p w14:paraId="00E2ECD7" w14:textId="77777777" w:rsidR="00F03F96" w:rsidRDefault="00F03F96" w:rsidP="00587366">
      <w:r>
        <w:continuationSeparator/>
      </w:r>
    </w:p>
    <w:p w14:paraId="1CA4B718" w14:textId="77777777" w:rsidR="00F03F96" w:rsidRDefault="00F03F96"/>
  </w:footnote>
  <w:footnote w:id="1">
    <w:p w14:paraId="047DB98D" w14:textId="77777777" w:rsidR="00FC38E3" w:rsidRPr="009020DD" w:rsidRDefault="00FC38E3" w:rsidP="00FC38E3">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6440DBE" w14:textId="77777777" w:rsidR="00FC38E3" w:rsidRPr="009020DD" w:rsidRDefault="00FC38E3" w:rsidP="00FC38E3">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BD022B7" w14:textId="77777777" w:rsidR="00FC38E3" w:rsidRPr="009020DD" w:rsidRDefault="00FC38E3" w:rsidP="00FC38E3">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2">
    <w:p w14:paraId="5AD0A783" w14:textId="77777777" w:rsidR="00FC38E3" w:rsidRPr="007F43A5" w:rsidRDefault="00FC38E3" w:rsidP="00FC38E3">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14:paraId="11B72F0C" w14:textId="77777777" w:rsidR="00FC38E3" w:rsidRPr="0037004E" w:rsidRDefault="00FC38E3" w:rsidP="00FC38E3">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B94ACC3" w14:textId="77777777" w:rsidR="00FC38E3" w:rsidRDefault="00FC38E3" w:rsidP="00FC38E3">
      <w:pPr>
        <w:pStyle w:val="Textonotapie"/>
      </w:pPr>
    </w:p>
  </w:footnote>
  <w:footnote w:id="4">
    <w:p w14:paraId="51B480AB" w14:textId="77777777" w:rsidR="00FC38E3" w:rsidRDefault="00FC38E3" w:rsidP="00FC38E3">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14B8F312" w14:textId="77777777" w:rsidR="00FC38E3" w:rsidRDefault="00FC38E3" w:rsidP="00FC38E3">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1651AFF1" w14:textId="77777777" w:rsidR="00FC38E3" w:rsidRDefault="00FC38E3" w:rsidP="00FC38E3">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56D75F15" w14:textId="77777777" w:rsidR="00FC38E3" w:rsidRDefault="00FC38E3" w:rsidP="00FC38E3">
      <w:pPr>
        <w:autoSpaceDE w:val="0"/>
        <w:autoSpaceDN w:val="0"/>
        <w:adjustRightInd w:val="0"/>
        <w:jc w:val="both"/>
      </w:pPr>
    </w:p>
  </w:footnote>
  <w:footnote w:id="5">
    <w:p w14:paraId="1F677AC1" w14:textId="77777777" w:rsidR="00FC38E3" w:rsidRDefault="00FC38E3" w:rsidP="00FC38E3">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ACDEA" w14:textId="394DBA0D" w:rsidR="001E6D50" w:rsidRDefault="00E66237">
    <w:pPr>
      <w:pStyle w:val="Encabezado"/>
    </w:pPr>
    <w:r>
      <w:rPr>
        <w:noProof/>
        <w:lang w:val="es-MX" w:eastAsia="es-MX"/>
      </w:rPr>
      <w:pict w14:anchorId="75E75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9468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46AB0864" w:rsidR="00634560" w:rsidRDefault="00E66237">
    <w:pPr>
      <w:pStyle w:val="Encabezado"/>
    </w:pPr>
    <w:r>
      <w:rPr>
        <w:noProof/>
        <w:lang w:val="es-MX" w:eastAsia="es-MX"/>
      </w:rPr>
      <w:pict w14:anchorId="2A6DB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94684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34560" w:rsidRPr="00E84957" w14:paraId="07F2896E" w14:textId="77777777" w:rsidTr="003116A6">
      <w:trPr>
        <w:trHeight w:val="138"/>
        <w:jc w:val="right"/>
      </w:trPr>
      <w:tc>
        <w:tcPr>
          <w:tcW w:w="2552" w:type="dxa"/>
          <w:vAlign w:val="center"/>
        </w:tcPr>
        <w:p w14:paraId="4A5B1974" w14:textId="77777777" w:rsidR="00634560" w:rsidRPr="00E84957" w:rsidRDefault="00634560"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023F678" w:rsidR="00634560" w:rsidRPr="002D0ECC" w:rsidRDefault="00634560" w:rsidP="00F01E8D">
          <w:pPr>
            <w:pStyle w:val="Encabezado"/>
            <w:jc w:val="right"/>
            <w:rPr>
              <w:rFonts w:ascii="Palatino Linotype" w:hAnsi="Palatino Linotype"/>
              <w:b/>
              <w:sz w:val="20"/>
              <w:szCs w:val="20"/>
            </w:rPr>
          </w:pPr>
          <w:r>
            <w:rPr>
              <w:rFonts w:ascii="Palatino Linotype" w:hAnsi="Palatino Linotype" w:cs="Arial"/>
              <w:b/>
              <w:bCs/>
              <w:sz w:val="20"/>
              <w:szCs w:val="20"/>
              <w:lang w:eastAsia="es-MX"/>
            </w:rPr>
            <w:t>03635/INFOEM/IP/RR/2020</w:t>
          </w:r>
        </w:p>
      </w:tc>
    </w:tr>
    <w:tr w:rsidR="00634560" w:rsidRPr="00E84957" w14:paraId="095EB01B" w14:textId="77777777" w:rsidTr="003116A6">
      <w:trPr>
        <w:trHeight w:val="321"/>
        <w:jc w:val="right"/>
      </w:trPr>
      <w:tc>
        <w:tcPr>
          <w:tcW w:w="2552" w:type="dxa"/>
          <w:vAlign w:val="center"/>
        </w:tcPr>
        <w:p w14:paraId="6E000A51" w14:textId="4DA3E277" w:rsidR="00634560" w:rsidRPr="00E84957" w:rsidRDefault="00634560"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65255DC5" w:rsidR="00634560" w:rsidRPr="00740719" w:rsidRDefault="00634560" w:rsidP="007E29A0">
          <w:pPr>
            <w:pStyle w:val="Encabezado"/>
            <w:jc w:val="right"/>
            <w:rPr>
              <w:rFonts w:ascii="Palatino Linotype" w:hAnsi="Palatino Linotype"/>
              <w:b/>
              <w:sz w:val="18"/>
              <w:szCs w:val="18"/>
            </w:rPr>
          </w:pPr>
          <w:r>
            <w:rPr>
              <w:rFonts w:ascii="Palatino Linotype" w:hAnsi="Palatino Linotype"/>
              <w:b/>
              <w:bCs/>
              <w:color w:val="000000"/>
              <w:sz w:val="20"/>
              <w:szCs w:val="20"/>
            </w:rPr>
            <w:t xml:space="preserve">Ayuntamiento de </w:t>
          </w:r>
          <w:proofErr w:type="spellStart"/>
          <w:r>
            <w:rPr>
              <w:rFonts w:ascii="Palatino Linotype" w:hAnsi="Palatino Linotype"/>
              <w:b/>
              <w:bCs/>
              <w:color w:val="000000"/>
              <w:sz w:val="20"/>
              <w:szCs w:val="20"/>
            </w:rPr>
            <w:t>Ocoyoacac</w:t>
          </w:r>
          <w:proofErr w:type="spellEnd"/>
        </w:p>
      </w:tc>
    </w:tr>
    <w:tr w:rsidR="00634560" w:rsidRPr="00E84957" w14:paraId="14F3CE0D" w14:textId="77777777" w:rsidTr="003116A6">
      <w:trPr>
        <w:trHeight w:val="321"/>
        <w:jc w:val="right"/>
      </w:trPr>
      <w:tc>
        <w:tcPr>
          <w:tcW w:w="2552" w:type="dxa"/>
          <w:vAlign w:val="center"/>
        </w:tcPr>
        <w:p w14:paraId="12248485" w14:textId="07182743" w:rsidR="00634560" w:rsidRPr="00E84957" w:rsidRDefault="00634560" w:rsidP="00384D66">
          <w:pPr>
            <w:rPr>
              <w:rFonts w:ascii="Palatino Linotype" w:hAnsi="Palatino Linotype"/>
              <w:b/>
              <w:sz w:val="22"/>
              <w:szCs w:val="22"/>
            </w:rPr>
          </w:pPr>
          <w:r w:rsidRPr="00E84957">
            <w:rPr>
              <w:rFonts w:ascii="Palatino Linotype" w:hAnsi="Palatino Linotype"/>
              <w:b/>
              <w:sz w:val="22"/>
              <w:szCs w:val="22"/>
            </w:rPr>
            <w:t xml:space="preserve">Comisionado </w:t>
          </w:r>
          <w:r>
            <w:rPr>
              <w:rFonts w:ascii="Palatino Linotype" w:hAnsi="Palatino Linotype"/>
              <w:b/>
              <w:sz w:val="22"/>
              <w:szCs w:val="22"/>
            </w:rPr>
            <w:t xml:space="preserve">por </w:t>
          </w:r>
          <w:proofErr w:type="spellStart"/>
          <w:r>
            <w:rPr>
              <w:rFonts w:ascii="Palatino Linotype" w:hAnsi="Palatino Linotype"/>
              <w:b/>
              <w:sz w:val="22"/>
              <w:szCs w:val="22"/>
            </w:rPr>
            <w:t>returno</w:t>
          </w:r>
          <w:proofErr w:type="spellEnd"/>
          <w:r w:rsidRPr="00E84957">
            <w:rPr>
              <w:rFonts w:ascii="Palatino Linotype" w:hAnsi="Palatino Linotype"/>
              <w:b/>
              <w:sz w:val="22"/>
              <w:szCs w:val="22"/>
            </w:rPr>
            <w:t>:</w:t>
          </w:r>
        </w:p>
      </w:tc>
      <w:tc>
        <w:tcPr>
          <w:tcW w:w="3826" w:type="dxa"/>
          <w:vAlign w:val="center"/>
        </w:tcPr>
        <w:p w14:paraId="7F810D9A" w14:textId="492F93C6" w:rsidR="00634560" w:rsidRPr="002D0ECC" w:rsidRDefault="00634560"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34560" w:rsidRDefault="00634560" w:rsidP="00587366">
    <w:pPr>
      <w:pStyle w:val="Encabezado"/>
    </w:pPr>
  </w:p>
  <w:p w14:paraId="01FCACBC" w14:textId="77777777" w:rsidR="00634560" w:rsidRDefault="0063456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14D3195B" w:rsidR="00634560" w:rsidRDefault="00E66237" w:rsidP="000B5D79">
    <w:pPr>
      <w:pStyle w:val="Encabezado"/>
      <w:tabs>
        <w:tab w:val="clear" w:pos="4252"/>
        <w:tab w:val="clear" w:pos="8504"/>
        <w:tab w:val="left" w:pos="3103"/>
      </w:tabs>
    </w:pPr>
    <w:r>
      <w:rPr>
        <w:noProof/>
        <w:lang w:val="es-MX" w:eastAsia="es-MX"/>
      </w:rPr>
      <w:pict w14:anchorId="0180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946843" o:spid="_x0000_s2049" type="#_x0000_t75" style="position:absolute;margin-left:-85.15pt;margin-top:-166.45pt;width:609.4pt;height:793.75pt;z-index:-251658240;mso-position-horizontal-relative:margin;mso-position-vertical-relative:margin" o:allowincell="f">
          <v:imagedata r:id="rId1" o:title="resolución"/>
          <w10:wrap anchorx="margin" anchory="margin"/>
        </v:shape>
      </w:pict>
    </w:r>
    <w:r w:rsidR="00634560">
      <w:t xml:space="preserve"> </w:t>
    </w:r>
    <w:r w:rsidR="00634560">
      <w:tab/>
    </w:r>
    <w:r w:rsidR="00634560">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34560" w:rsidRPr="00182113" w14:paraId="665387B4" w14:textId="77777777" w:rsidTr="000B5D79">
      <w:trPr>
        <w:trHeight w:val="138"/>
      </w:trPr>
      <w:tc>
        <w:tcPr>
          <w:tcW w:w="2532" w:type="dxa"/>
          <w:vAlign w:val="center"/>
        </w:tcPr>
        <w:p w14:paraId="01509DD6" w14:textId="77777777" w:rsidR="00634560" w:rsidRPr="00182113" w:rsidRDefault="00634560"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34560" w:rsidRPr="00182113" w:rsidRDefault="00634560" w:rsidP="000B5D79">
          <w:pPr>
            <w:pStyle w:val="Encabezado"/>
            <w:jc w:val="center"/>
            <w:rPr>
              <w:rFonts w:ascii="Palatino Linotype" w:hAnsi="Palatino Linotype"/>
              <w:b/>
              <w:sz w:val="22"/>
              <w:szCs w:val="22"/>
            </w:rPr>
          </w:pPr>
        </w:p>
      </w:tc>
      <w:tc>
        <w:tcPr>
          <w:tcW w:w="3261" w:type="dxa"/>
          <w:vAlign w:val="center"/>
        </w:tcPr>
        <w:p w14:paraId="4FAE21CD" w14:textId="2D25371F" w:rsidR="00634560" w:rsidRPr="00182113" w:rsidRDefault="00634560" w:rsidP="00F01E8D">
          <w:pPr>
            <w:pStyle w:val="Encabezado"/>
            <w:rPr>
              <w:rFonts w:ascii="Palatino Linotype" w:hAnsi="Palatino Linotype"/>
              <w:b/>
              <w:sz w:val="22"/>
              <w:szCs w:val="22"/>
            </w:rPr>
          </w:pPr>
          <w:r>
            <w:rPr>
              <w:rFonts w:ascii="Palatino Linotype" w:hAnsi="Palatino Linotype" w:cs="Arial"/>
              <w:b/>
              <w:bCs/>
              <w:sz w:val="20"/>
              <w:szCs w:val="20"/>
              <w:lang w:eastAsia="es-MX"/>
            </w:rPr>
            <w:t>03635/INFOEM/IP/RR/2020</w:t>
          </w:r>
        </w:p>
      </w:tc>
    </w:tr>
    <w:tr w:rsidR="00634560" w:rsidRPr="00A277A9" w14:paraId="78C9F2F4" w14:textId="77777777" w:rsidTr="000B5D79">
      <w:trPr>
        <w:trHeight w:val="227"/>
      </w:trPr>
      <w:tc>
        <w:tcPr>
          <w:tcW w:w="2532" w:type="dxa"/>
          <w:vAlign w:val="center"/>
        </w:tcPr>
        <w:p w14:paraId="2D89FED3" w14:textId="77777777" w:rsidR="00634560" w:rsidRPr="00182113" w:rsidRDefault="00634560"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34560" w:rsidRPr="00182113" w:rsidRDefault="00634560" w:rsidP="000B5D79">
          <w:pPr>
            <w:pStyle w:val="Encabezado"/>
            <w:jc w:val="center"/>
            <w:rPr>
              <w:rFonts w:ascii="Palatino Linotype" w:hAnsi="Palatino Linotype"/>
              <w:b/>
              <w:sz w:val="22"/>
              <w:szCs w:val="22"/>
            </w:rPr>
          </w:pPr>
        </w:p>
      </w:tc>
      <w:tc>
        <w:tcPr>
          <w:tcW w:w="3261" w:type="dxa"/>
          <w:vAlign w:val="center"/>
        </w:tcPr>
        <w:p w14:paraId="36D086A3" w14:textId="76637711" w:rsidR="00634560" w:rsidRPr="00A277A9" w:rsidRDefault="00A277A9" w:rsidP="000B5D79">
          <w:pPr>
            <w:pStyle w:val="Encabezado"/>
            <w:rPr>
              <w:rFonts w:ascii="Palatino Linotype" w:hAnsi="Palatino Linotype"/>
              <w:b/>
              <w:sz w:val="20"/>
              <w:szCs w:val="20"/>
              <w:highlight w:val="black"/>
            </w:rPr>
          </w:pPr>
          <w:r w:rsidRPr="00A277A9">
            <w:rPr>
              <w:rFonts w:ascii="Palatino Linotype" w:hAnsi="Palatino Linotype"/>
              <w:b/>
              <w:bCs/>
              <w:color w:val="000000"/>
              <w:sz w:val="20"/>
              <w:szCs w:val="20"/>
              <w:highlight w:val="black"/>
            </w:rPr>
            <w:t>------------------------------------------------------------------------------------------</w:t>
          </w:r>
        </w:p>
      </w:tc>
    </w:tr>
    <w:tr w:rsidR="00634560" w:rsidRPr="00182113" w14:paraId="1A862673" w14:textId="77777777" w:rsidTr="000B5D79">
      <w:trPr>
        <w:trHeight w:val="232"/>
      </w:trPr>
      <w:tc>
        <w:tcPr>
          <w:tcW w:w="2532" w:type="dxa"/>
          <w:vAlign w:val="center"/>
        </w:tcPr>
        <w:p w14:paraId="767A6F60" w14:textId="77777777" w:rsidR="00634560" w:rsidRPr="00182113" w:rsidRDefault="00634560"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34560" w:rsidRPr="00182113" w:rsidRDefault="00634560" w:rsidP="000B5D79">
          <w:pPr>
            <w:pStyle w:val="Encabezado"/>
            <w:jc w:val="center"/>
            <w:rPr>
              <w:rFonts w:ascii="Palatino Linotype" w:hAnsi="Palatino Linotype"/>
              <w:b/>
              <w:sz w:val="22"/>
              <w:szCs w:val="22"/>
            </w:rPr>
          </w:pPr>
        </w:p>
      </w:tc>
      <w:tc>
        <w:tcPr>
          <w:tcW w:w="3261" w:type="dxa"/>
          <w:vAlign w:val="center"/>
        </w:tcPr>
        <w:p w14:paraId="3FC8EF03" w14:textId="6F9329A2" w:rsidR="00634560" w:rsidRPr="001358E8" w:rsidRDefault="00634560" w:rsidP="007E29A0">
          <w:pPr>
            <w:pStyle w:val="Encabezado"/>
            <w:rPr>
              <w:rFonts w:ascii="Palatino Linotype" w:hAnsi="Palatino Linotype"/>
              <w:b/>
              <w:bCs/>
              <w:color w:val="000000"/>
              <w:sz w:val="20"/>
              <w:szCs w:val="20"/>
            </w:rPr>
          </w:pPr>
          <w:r>
            <w:rPr>
              <w:rFonts w:ascii="Palatino Linotype" w:hAnsi="Palatino Linotype"/>
              <w:b/>
              <w:bCs/>
              <w:color w:val="000000"/>
              <w:sz w:val="20"/>
              <w:szCs w:val="20"/>
            </w:rPr>
            <w:t xml:space="preserve">Ayuntamiento de </w:t>
          </w:r>
          <w:proofErr w:type="spellStart"/>
          <w:r>
            <w:rPr>
              <w:rFonts w:ascii="Palatino Linotype" w:hAnsi="Palatino Linotype"/>
              <w:b/>
              <w:bCs/>
              <w:color w:val="000000"/>
              <w:sz w:val="20"/>
              <w:szCs w:val="20"/>
            </w:rPr>
            <w:t>Ocoyoacac</w:t>
          </w:r>
          <w:proofErr w:type="spellEnd"/>
        </w:p>
      </w:tc>
    </w:tr>
    <w:tr w:rsidR="00634560" w:rsidRPr="00182113" w14:paraId="4416531B" w14:textId="77777777" w:rsidTr="000B5D79">
      <w:trPr>
        <w:trHeight w:val="320"/>
      </w:trPr>
      <w:tc>
        <w:tcPr>
          <w:tcW w:w="2532" w:type="dxa"/>
          <w:vAlign w:val="center"/>
        </w:tcPr>
        <w:p w14:paraId="277DD3E2" w14:textId="6DEF5524" w:rsidR="00634560" w:rsidRPr="00182113" w:rsidRDefault="00634560" w:rsidP="00384D66">
          <w:pPr>
            <w:rPr>
              <w:rFonts w:ascii="Palatino Linotype" w:hAnsi="Palatino Linotype"/>
              <w:b/>
              <w:sz w:val="22"/>
              <w:szCs w:val="22"/>
            </w:rPr>
          </w:pPr>
          <w:r w:rsidRPr="00182113">
            <w:rPr>
              <w:rFonts w:ascii="Palatino Linotype" w:hAnsi="Palatino Linotype"/>
              <w:b/>
              <w:sz w:val="22"/>
              <w:szCs w:val="22"/>
            </w:rPr>
            <w:t xml:space="preserve">Comisionado </w:t>
          </w:r>
          <w:r>
            <w:rPr>
              <w:rFonts w:ascii="Palatino Linotype" w:hAnsi="Palatino Linotype"/>
              <w:b/>
              <w:sz w:val="22"/>
              <w:szCs w:val="22"/>
            </w:rPr>
            <w:t xml:space="preserve">por </w:t>
          </w:r>
          <w:proofErr w:type="spellStart"/>
          <w:r>
            <w:rPr>
              <w:rFonts w:ascii="Palatino Linotype" w:hAnsi="Palatino Linotype"/>
              <w:b/>
              <w:sz w:val="22"/>
              <w:szCs w:val="22"/>
            </w:rPr>
            <w:t>returno</w:t>
          </w:r>
          <w:proofErr w:type="spellEnd"/>
          <w:r w:rsidRPr="00182113">
            <w:rPr>
              <w:rFonts w:ascii="Palatino Linotype" w:hAnsi="Palatino Linotype"/>
              <w:b/>
              <w:sz w:val="22"/>
              <w:szCs w:val="22"/>
            </w:rPr>
            <w:t>:</w:t>
          </w:r>
        </w:p>
      </w:tc>
      <w:tc>
        <w:tcPr>
          <w:tcW w:w="236" w:type="dxa"/>
          <w:vAlign w:val="center"/>
        </w:tcPr>
        <w:p w14:paraId="2136513B" w14:textId="77777777" w:rsidR="00634560" w:rsidRPr="00182113" w:rsidRDefault="00634560" w:rsidP="000B5D79">
          <w:pPr>
            <w:pStyle w:val="Encabezado"/>
            <w:jc w:val="center"/>
            <w:rPr>
              <w:rFonts w:ascii="Palatino Linotype" w:hAnsi="Palatino Linotype"/>
              <w:b/>
              <w:sz w:val="22"/>
              <w:szCs w:val="22"/>
            </w:rPr>
          </w:pPr>
        </w:p>
      </w:tc>
      <w:tc>
        <w:tcPr>
          <w:tcW w:w="3261" w:type="dxa"/>
          <w:vAlign w:val="center"/>
        </w:tcPr>
        <w:p w14:paraId="3BD70CE4" w14:textId="7AC81C7C" w:rsidR="00634560" w:rsidRPr="00182113" w:rsidRDefault="00634560"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634560" w:rsidRDefault="00634560">
    <w:pPr>
      <w:pStyle w:val="Encabezado"/>
    </w:pPr>
  </w:p>
  <w:p w14:paraId="2C496126" w14:textId="77777777" w:rsidR="00634560" w:rsidRDefault="006345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315E"/>
    <w:multiLevelType w:val="hybridMultilevel"/>
    <w:tmpl w:val="49780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E70FE"/>
    <w:multiLevelType w:val="multilevel"/>
    <w:tmpl w:val="2AEA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E4115"/>
    <w:multiLevelType w:val="hybridMultilevel"/>
    <w:tmpl w:val="13C81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0D44833"/>
    <w:multiLevelType w:val="hybridMultilevel"/>
    <w:tmpl w:val="07E05D0C"/>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E5C38"/>
    <w:multiLevelType w:val="hybridMultilevel"/>
    <w:tmpl w:val="0958B0A4"/>
    <w:lvl w:ilvl="0" w:tplc="19DA0D28">
      <w:start w:val="1"/>
      <w:numFmt w:val="lowerLetter"/>
      <w:lvlText w:val="%1)"/>
      <w:lvlJc w:val="left"/>
      <w:pPr>
        <w:ind w:left="720" w:hanging="360"/>
      </w:pPr>
      <w:rPr>
        <w:rFonts w:ascii="Palatino Linotype" w:hAnsi="Palatino Linotype" w:cs="Times New Roman" w:hint="default"/>
        <w:b/>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6B256C8"/>
    <w:multiLevelType w:val="hybridMultilevel"/>
    <w:tmpl w:val="1A2EAE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D504F2"/>
    <w:multiLevelType w:val="multilevel"/>
    <w:tmpl w:val="AD34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56ABD"/>
    <w:multiLevelType w:val="hybridMultilevel"/>
    <w:tmpl w:val="6630B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263424"/>
    <w:multiLevelType w:val="hybridMultilevel"/>
    <w:tmpl w:val="0596BC88"/>
    <w:lvl w:ilvl="0" w:tplc="080A0001">
      <w:start w:val="1"/>
      <w:numFmt w:val="bullet"/>
      <w:lvlText w:val=""/>
      <w:lvlJc w:val="left"/>
      <w:pPr>
        <w:ind w:left="4897" w:hanging="360"/>
      </w:pPr>
      <w:rPr>
        <w:rFonts w:ascii="Symbol" w:hAnsi="Symbol"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0F02B2"/>
    <w:multiLevelType w:val="hybridMultilevel"/>
    <w:tmpl w:val="19761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935E271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4376D"/>
    <w:multiLevelType w:val="hybridMultilevel"/>
    <w:tmpl w:val="30FA4D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64074A"/>
    <w:multiLevelType w:val="hybridMultilevel"/>
    <w:tmpl w:val="BA90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A419F3"/>
    <w:multiLevelType w:val="hybridMultilevel"/>
    <w:tmpl w:val="577ED4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565A762C"/>
    <w:multiLevelType w:val="hybridMultilevel"/>
    <w:tmpl w:val="AF2A5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F47FE4"/>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873A1E"/>
    <w:multiLevelType w:val="hybridMultilevel"/>
    <w:tmpl w:val="B11E4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A5268D"/>
    <w:multiLevelType w:val="multilevel"/>
    <w:tmpl w:val="4BB2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42789"/>
    <w:multiLevelType w:val="hybridMultilevel"/>
    <w:tmpl w:val="D64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1E51DB"/>
    <w:multiLevelType w:val="hybridMultilevel"/>
    <w:tmpl w:val="0958B0A4"/>
    <w:lvl w:ilvl="0" w:tplc="19DA0D28">
      <w:start w:val="1"/>
      <w:numFmt w:val="lowerLetter"/>
      <w:lvlText w:val="%1)"/>
      <w:lvlJc w:val="left"/>
      <w:pPr>
        <w:ind w:left="720" w:hanging="360"/>
      </w:pPr>
      <w:rPr>
        <w:rFonts w:ascii="Palatino Linotype" w:hAnsi="Palatino Linotype" w:cs="Times New Roman" w:hint="default"/>
        <w:b/>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90826BC"/>
    <w:multiLevelType w:val="hybridMultilevel"/>
    <w:tmpl w:val="32BCA5E8"/>
    <w:lvl w:ilvl="0" w:tplc="080A0015">
      <w:start w:val="1"/>
      <w:numFmt w:val="upperLetter"/>
      <w:lvlText w:val="%1."/>
      <w:lvlJc w:val="left"/>
      <w:pPr>
        <w:ind w:left="376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C74AB1"/>
    <w:multiLevelType w:val="hybridMultilevel"/>
    <w:tmpl w:val="2EAABE8A"/>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5B7762"/>
    <w:multiLevelType w:val="multilevel"/>
    <w:tmpl w:val="7538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F80011"/>
    <w:multiLevelType w:val="hybridMultilevel"/>
    <w:tmpl w:val="7C2C1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0136A0"/>
    <w:multiLevelType w:val="hybridMultilevel"/>
    <w:tmpl w:val="A0625E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CD3E22"/>
    <w:multiLevelType w:val="multilevel"/>
    <w:tmpl w:val="AC08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6C1B84"/>
    <w:multiLevelType w:val="hybridMultilevel"/>
    <w:tmpl w:val="8E26E61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47225"/>
    <w:multiLevelType w:val="hybridMultilevel"/>
    <w:tmpl w:val="9EACAC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1"/>
  </w:num>
  <w:num w:numId="3">
    <w:abstractNumId w:val="18"/>
  </w:num>
  <w:num w:numId="4">
    <w:abstractNumId w:val="25"/>
  </w:num>
  <w:num w:numId="5">
    <w:abstractNumId w:val="0"/>
  </w:num>
  <w:num w:numId="6">
    <w:abstractNumId w:val="13"/>
  </w:num>
  <w:num w:numId="7">
    <w:abstractNumId w:val="10"/>
  </w:num>
  <w:num w:numId="8">
    <w:abstractNumId w:val="17"/>
  </w:num>
  <w:num w:numId="9">
    <w:abstractNumId w:val="8"/>
  </w:num>
  <w:num w:numId="10">
    <w:abstractNumId w:val="31"/>
  </w:num>
  <w:num w:numId="11">
    <w:abstractNumId w:val="24"/>
  </w:num>
  <w:num w:numId="12">
    <w:abstractNumId w:val="23"/>
  </w:num>
  <w:num w:numId="13">
    <w:abstractNumId w:val="14"/>
  </w:num>
  <w:num w:numId="14">
    <w:abstractNumId w:val="29"/>
  </w:num>
  <w:num w:numId="15">
    <w:abstractNumId w:val="4"/>
  </w:num>
  <w:num w:numId="16">
    <w:abstractNumId w:val="19"/>
  </w:num>
  <w:num w:numId="17">
    <w:abstractNumId w:val="6"/>
  </w:num>
  <w:num w:numId="18">
    <w:abstractNumId w:val="26"/>
  </w:num>
  <w:num w:numId="19">
    <w:abstractNumId w:val="2"/>
  </w:num>
  <w:num w:numId="20">
    <w:abstractNumId w:val="30"/>
  </w:num>
  <w:num w:numId="21">
    <w:abstractNumId w:val="16"/>
  </w:num>
  <w:num w:numId="22">
    <w:abstractNumId w:val="1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8"/>
  </w:num>
  <w:num w:numId="26">
    <w:abstractNumId w:val="7"/>
  </w:num>
  <w:num w:numId="27">
    <w:abstractNumId w:val="1"/>
  </w:num>
  <w:num w:numId="28">
    <w:abstractNumId w:val="20"/>
  </w:num>
  <w:num w:numId="29">
    <w:abstractNumId w:val="15"/>
  </w:num>
  <w:num w:numId="30">
    <w:abstractNumId w:val="9"/>
  </w:num>
  <w:num w:numId="31">
    <w:abstractNumId w:val="3"/>
  </w:num>
  <w:num w:numId="32">
    <w:abstractNumId w:val="22"/>
  </w:num>
  <w:num w:numId="3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6C4"/>
    <w:rsid w:val="00007A8A"/>
    <w:rsid w:val="000107E1"/>
    <w:rsid w:val="00010F1B"/>
    <w:rsid w:val="00011036"/>
    <w:rsid w:val="00011719"/>
    <w:rsid w:val="00012472"/>
    <w:rsid w:val="000131A3"/>
    <w:rsid w:val="000135F5"/>
    <w:rsid w:val="00014154"/>
    <w:rsid w:val="00015690"/>
    <w:rsid w:val="000163B0"/>
    <w:rsid w:val="000164E7"/>
    <w:rsid w:val="00016A29"/>
    <w:rsid w:val="0001795E"/>
    <w:rsid w:val="00020287"/>
    <w:rsid w:val="000205D0"/>
    <w:rsid w:val="00020D45"/>
    <w:rsid w:val="0002117A"/>
    <w:rsid w:val="0002135B"/>
    <w:rsid w:val="000217BC"/>
    <w:rsid w:val="000218D7"/>
    <w:rsid w:val="0002264E"/>
    <w:rsid w:val="00022868"/>
    <w:rsid w:val="00022E10"/>
    <w:rsid w:val="00022EEF"/>
    <w:rsid w:val="00023547"/>
    <w:rsid w:val="000240A5"/>
    <w:rsid w:val="0002623B"/>
    <w:rsid w:val="00026651"/>
    <w:rsid w:val="0003063D"/>
    <w:rsid w:val="00030D75"/>
    <w:rsid w:val="00031C89"/>
    <w:rsid w:val="00032493"/>
    <w:rsid w:val="00032B32"/>
    <w:rsid w:val="00034578"/>
    <w:rsid w:val="000348AB"/>
    <w:rsid w:val="00034AEC"/>
    <w:rsid w:val="00035959"/>
    <w:rsid w:val="00035CD5"/>
    <w:rsid w:val="000363A5"/>
    <w:rsid w:val="00036AC3"/>
    <w:rsid w:val="000370C1"/>
    <w:rsid w:val="00037177"/>
    <w:rsid w:val="00041206"/>
    <w:rsid w:val="0004133B"/>
    <w:rsid w:val="00041C72"/>
    <w:rsid w:val="0004277D"/>
    <w:rsid w:val="00045BF1"/>
    <w:rsid w:val="00045EC8"/>
    <w:rsid w:val="00046211"/>
    <w:rsid w:val="000462FC"/>
    <w:rsid w:val="0004648F"/>
    <w:rsid w:val="000467C5"/>
    <w:rsid w:val="0004686A"/>
    <w:rsid w:val="000468E2"/>
    <w:rsid w:val="00046A5A"/>
    <w:rsid w:val="00050682"/>
    <w:rsid w:val="00050767"/>
    <w:rsid w:val="00050C57"/>
    <w:rsid w:val="00051F9D"/>
    <w:rsid w:val="00052007"/>
    <w:rsid w:val="000520C1"/>
    <w:rsid w:val="0005282A"/>
    <w:rsid w:val="000533EE"/>
    <w:rsid w:val="000536A4"/>
    <w:rsid w:val="000536C4"/>
    <w:rsid w:val="00054220"/>
    <w:rsid w:val="00054A7C"/>
    <w:rsid w:val="00055B29"/>
    <w:rsid w:val="00056A79"/>
    <w:rsid w:val="0006044E"/>
    <w:rsid w:val="000616D2"/>
    <w:rsid w:val="00061822"/>
    <w:rsid w:val="00062AC3"/>
    <w:rsid w:val="000634AC"/>
    <w:rsid w:val="00064750"/>
    <w:rsid w:val="00064822"/>
    <w:rsid w:val="00064B95"/>
    <w:rsid w:val="00064E72"/>
    <w:rsid w:val="0007139C"/>
    <w:rsid w:val="000725E7"/>
    <w:rsid w:val="00072D85"/>
    <w:rsid w:val="00073D21"/>
    <w:rsid w:val="00076312"/>
    <w:rsid w:val="00076F07"/>
    <w:rsid w:val="00077456"/>
    <w:rsid w:val="000800AC"/>
    <w:rsid w:val="000802B8"/>
    <w:rsid w:val="00080AE2"/>
    <w:rsid w:val="00080FB9"/>
    <w:rsid w:val="000820A1"/>
    <w:rsid w:val="00082967"/>
    <w:rsid w:val="00082B75"/>
    <w:rsid w:val="00084133"/>
    <w:rsid w:val="00084FD5"/>
    <w:rsid w:val="0008542A"/>
    <w:rsid w:val="00085FE0"/>
    <w:rsid w:val="00086A19"/>
    <w:rsid w:val="000877FD"/>
    <w:rsid w:val="00087F83"/>
    <w:rsid w:val="00091EC6"/>
    <w:rsid w:val="000946B6"/>
    <w:rsid w:val="00094CAC"/>
    <w:rsid w:val="000957B1"/>
    <w:rsid w:val="0009723C"/>
    <w:rsid w:val="000A0D7B"/>
    <w:rsid w:val="000A13A2"/>
    <w:rsid w:val="000A149C"/>
    <w:rsid w:val="000A1909"/>
    <w:rsid w:val="000A2434"/>
    <w:rsid w:val="000A379E"/>
    <w:rsid w:val="000A5102"/>
    <w:rsid w:val="000A69FC"/>
    <w:rsid w:val="000A6A59"/>
    <w:rsid w:val="000A736A"/>
    <w:rsid w:val="000A748D"/>
    <w:rsid w:val="000A77ED"/>
    <w:rsid w:val="000B1010"/>
    <w:rsid w:val="000B20A9"/>
    <w:rsid w:val="000B48D4"/>
    <w:rsid w:val="000B4F3F"/>
    <w:rsid w:val="000B503E"/>
    <w:rsid w:val="000B5D79"/>
    <w:rsid w:val="000B62CA"/>
    <w:rsid w:val="000B731B"/>
    <w:rsid w:val="000C05FA"/>
    <w:rsid w:val="000C09CB"/>
    <w:rsid w:val="000C0DC5"/>
    <w:rsid w:val="000C0FB1"/>
    <w:rsid w:val="000C10B9"/>
    <w:rsid w:val="000C210B"/>
    <w:rsid w:val="000C4A8E"/>
    <w:rsid w:val="000C555C"/>
    <w:rsid w:val="000C5A04"/>
    <w:rsid w:val="000C7957"/>
    <w:rsid w:val="000D020C"/>
    <w:rsid w:val="000D0C47"/>
    <w:rsid w:val="000D0CA8"/>
    <w:rsid w:val="000D17AB"/>
    <w:rsid w:val="000D234B"/>
    <w:rsid w:val="000D466E"/>
    <w:rsid w:val="000D5248"/>
    <w:rsid w:val="000D5C91"/>
    <w:rsid w:val="000D5C96"/>
    <w:rsid w:val="000D5CC0"/>
    <w:rsid w:val="000E2013"/>
    <w:rsid w:val="000E41A9"/>
    <w:rsid w:val="000E48E7"/>
    <w:rsid w:val="000E5A4F"/>
    <w:rsid w:val="000E68E0"/>
    <w:rsid w:val="000E6BDE"/>
    <w:rsid w:val="000E7F64"/>
    <w:rsid w:val="000F0219"/>
    <w:rsid w:val="000F1EFE"/>
    <w:rsid w:val="000F29DE"/>
    <w:rsid w:val="000F2D38"/>
    <w:rsid w:val="000F44E2"/>
    <w:rsid w:val="000F483B"/>
    <w:rsid w:val="000F6621"/>
    <w:rsid w:val="000F760A"/>
    <w:rsid w:val="00100767"/>
    <w:rsid w:val="00100A1D"/>
    <w:rsid w:val="001012FE"/>
    <w:rsid w:val="00102ADC"/>
    <w:rsid w:val="00103B78"/>
    <w:rsid w:val="00104065"/>
    <w:rsid w:val="0010528C"/>
    <w:rsid w:val="001054A7"/>
    <w:rsid w:val="00105625"/>
    <w:rsid w:val="001064DB"/>
    <w:rsid w:val="0010722C"/>
    <w:rsid w:val="00110238"/>
    <w:rsid w:val="00110A12"/>
    <w:rsid w:val="00112711"/>
    <w:rsid w:val="00112B02"/>
    <w:rsid w:val="00112B9A"/>
    <w:rsid w:val="0011338C"/>
    <w:rsid w:val="00113761"/>
    <w:rsid w:val="0011537F"/>
    <w:rsid w:val="0011671E"/>
    <w:rsid w:val="001174EC"/>
    <w:rsid w:val="0011798B"/>
    <w:rsid w:val="00117A22"/>
    <w:rsid w:val="00117C43"/>
    <w:rsid w:val="00117E42"/>
    <w:rsid w:val="0012006D"/>
    <w:rsid w:val="00121EBE"/>
    <w:rsid w:val="00122C7C"/>
    <w:rsid w:val="00122D83"/>
    <w:rsid w:val="00123DF6"/>
    <w:rsid w:val="001248A0"/>
    <w:rsid w:val="00124C9C"/>
    <w:rsid w:val="0012592B"/>
    <w:rsid w:val="0012670D"/>
    <w:rsid w:val="001267F8"/>
    <w:rsid w:val="00127D56"/>
    <w:rsid w:val="00130C63"/>
    <w:rsid w:val="001318D2"/>
    <w:rsid w:val="00132306"/>
    <w:rsid w:val="00132899"/>
    <w:rsid w:val="0013327A"/>
    <w:rsid w:val="00133B79"/>
    <w:rsid w:val="0013492B"/>
    <w:rsid w:val="001358E8"/>
    <w:rsid w:val="00136014"/>
    <w:rsid w:val="001374A0"/>
    <w:rsid w:val="00140A4D"/>
    <w:rsid w:val="00140D44"/>
    <w:rsid w:val="001415F8"/>
    <w:rsid w:val="0014188A"/>
    <w:rsid w:val="0014190B"/>
    <w:rsid w:val="00143222"/>
    <w:rsid w:val="00143783"/>
    <w:rsid w:val="00143CE0"/>
    <w:rsid w:val="00144239"/>
    <w:rsid w:val="00144537"/>
    <w:rsid w:val="00145FFA"/>
    <w:rsid w:val="00146524"/>
    <w:rsid w:val="00146A0A"/>
    <w:rsid w:val="00146E2E"/>
    <w:rsid w:val="00147163"/>
    <w:rsid w:val="00147864"/>
    <w:rsid w:val="0014790E"/>
    <w:rsid w:val="0015179D"/>
    <w:rsid w:val="00152EE8"/>
    <w:rsid w:val="0015466E"/>
    <w:rsid w:val="00154961"/>
    <w:rsid w:val="001565C9"/>
    <w:rsid w:val="0015798B"/>
    <w:rsid w:val="001579A1"/>
    <w:rsid w:val="00157C5A"/>
    <w:rsid w:val="00162712"/>
    <w:rsid w:val="001632E2"/>
    <w:rsid w:val="00163D29"/>
    <w:rsid w:val="001648EE"/>
    <w:rsid w:val="00164B65"/>
    <w:rsid w:val="00164D24"/>
    <w:rsid w:val="0016539F"/>
    <w:rsid w:val="00166794"/>
    <w:rsid w:val="00166E88"/>
    <w:rsid w:val="00167159"/>
    <w:rsid w:val="00167CCF"/>
    <w:rsid w:val="00170323"/>
    <w:rsid w:val="0017146D"/>
    <w:rsid w:val="00172B01"/>
    <w:rsid w:val="00173CE8"/>
    <w:rsid w:val="00174F63"/>
    <w:rsid w:val="00175585"/>
    <w:rsid w:val="00176DE7"/>
    <w:rsid w:val="001775DF"/>
    <w:rsid w:val="001777FF"/>
    <w:rsid w:val="00181DC0"/>
    <w:rsid w:val="00182373"/>
    <w:rsid w:val="00182484"/>
    <w:rsid w:val="0018330C"/>
    <w:rsid w:val="001850D6"/>
    <w:rsid w:val="00185D7F"/>
    <w:rsid w:val="00186391"/>
    <w:rsid w:val="00186971"/>
    <w:rsid w:val="0018788D"/>
    <w:rsid w:val="001878A8"/>
    <w:rsid w:val="0019358B"/>
    <w:rsid w:val="0019484F"/>
    <w:rsid w:val="0019495A"/>
    <w:rsid w:val="001964AF"/>
    <w:rsid w:val="00196F89"/>
    <w:rsid w:val="00197168"/>
    <w:rsid w:val="00197318"/>
    <w:rsid w:val="00197709"/>
    <w:rsid w:val="001979C5"/>
    <w:rsid w:val="00197A1C"/>
    <w:rsid w:val="00197B63"/>
    <w:rsid w:val="001A04D3"/>
    <w:rsid w:val="001A0524"/>
    <w:rsid w:val="001A138D"/>
    <w:rsid w:val="001A339A"/>
    <w:rsid w:val="001A3C17"/>
    <w:rsid w:val="001A4753"/>
    <w:rsid w:val="001A4764"/>
    <w:rsid w:val="001A513D"/>
    <w:rsid w:val="001A5277"/>
    <w:rsid w:val="001A551A"/>
    <w:rsid w:val="001B0C53"/>
    <w:rsid w:val="001B0EFF"/>
    <w:rsid w:val="001B1C48"/>
    <w:rsid w:val="001B26AA"/>
    <w:rsid w:val="001B3209"/>
    <w:rsid w:val="001B5365"/>
    <w:rsid w:val="001B53A0"/>
    <w:rsid w:val="001B5F70"/>
    <w:rsid w:val="001B6C18"/>
    <w:rsid w:val="001C0C2E"/>
    <w:rsid w:val="001C13B1"/>
    <w:rsid w:val="001C16B6"/>
    <w:rsid w:val="001C1C2A"/>
    <w:rsid w:val="001C1FFF"/>
    <w:rsid w:val="001C462F"/>
    <w:rsid w:val="001C572C"/>
    <w:rsid w:val="001C5D12"/>
    <w:rsid w:val="001C67B0"/>
    <w:rsid w:val="001C79FA"/>
    <w:rsid w:val="001D2662"/>
    <w:rsid w:val="001D3EEA"/>
    <w:rsid w:val="001D44C0"/>
    <w:rsid w:val="001D64F6"/>
    <w:rsid w:val="001E0EE9"/>
    <w:rsid w:val="001E18B8"/>
    <w:rsid w:val="001E2813"/>
    <w:rsid w:val="001E69E2"/>
    <w:rsid w:val="001E6D50"/>
    <w:rsid w:val="001E7B9E"/>
    <w:rsid w:val="001E7EE1"/>
    <w:rsid w:val="001F0B43"/>
    <w:rsid w:val="001F23C0"/>
    <w:rsid w:val="001F2709"/>
    <w:rsid w:val="001F2F13"/>
    <w:rsid w:val="001F3293"/>
    <w:rsid w:val="001F33D2"/>
    <w:rsid w:val="001F3453"/>
    <w:rsid w:val="001F39CE"/>
    <w:rsid w:val="001F3B5D"/>
    <w:rsid w:val="001F4083"/>
    <w:rsid w:val="001F4366"/>
    <w:rsid w:val="001F6195"/>
    <w:rsid w:val="001F61FC"/>
    <w:rsid w:val="001F6E7D"/>
    <w:rsid w:val="00200562"/>
    <w:rsid w:val="00202556"/>
    <w:rsid w:val="002029CB"/>
    <w:rsid w:val="002031F3"/>
    <w:rsid w:val="00203C67"/>
    <w:rsid w:val="00204293"/>
    <w:rsid w:val="00204787"/>
    <w:rsid w:val="00204958"/>
    <w:rsid w:val="0020629F"/>
    <w:rsid w:val="002077BE"/>
    <w:rsid w:val="0021022A"/>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10A4"/>
    <w:rsid w:val="002217BA"/>
    <w:rsid w:val="00222D9F"/>
    <w:rsid w:val="0022359C"/>
    <w:rsid w:val="00225357"/>
    <w:rsid w:val="0022540B"/>
    <w:rsid w:val="00225649"/>
    <w:rsid w:val="00225CEA"/>
    <w:rsid w:val="00225D53"/>
    <w:rsid w:val="00225EA5"/>
    <w:rsid w:val="00226E61"/>
    <w:rsid w:val="002310A0"/>
    <w:rsid w:val="00231B40"/>
    <w:rsid w:val="00231EB6"/>
    <w:rsid w:val="002324E9"/>
    <w:rsid w:val="00232983"/>
    <w:rsid w:val="002345FF"/>
    <w:rsid w:val="00234D76"/>
    <w:rsid w:val="00235620"/>
    <w:rsid w:val="002366A2"/>
    <w:rsid w:val="00237428"/>
    <w:rsid w:val="0023784D"/>
    <w:rsid w:val="00237F61"/>
    <w:rsid w:val="002419CB"/>
    <w:rsid w:val="00241C95"/>
    <w:rsid w:val="00242056"/>
    <w:rsid w:val="00243AA0"/>
    <w:rsid w:val="00243E9C"/>
    <w:rsid w:val="00244FB1"/>
    <w:rsid w:val="0024535A"/>
    <w:rsid w:val="002466A2"/>
    <w:rsid w:val="0024739F"/>
    <w:rsid w:val="002479E3"/>
    <w:rsid w:val="00247F0F"/>
    <w:rsid w:val="0025019A"/>
    <w:rsid w:val="00250DF8"/>
    <w:rsid w:val="002519B8"/>
    <w:rsid w:val="00252174"/>
    <w:rsid w:val="002545BF"/>
    <w:rsid w:val="00260323"/>
    <w:rsid w:val="00261001"/>
    <w:rsid w:val="00261BB3"/>
    <w:rsid w:val="00261DA1"/>
    <w:rsid w:val="002632B3"/>
    <w:rsid w:val="00264510"/>
    <w:rsid w:val="002651CA"/>
    <w:rsid w:val="00265A4A"/>
    <w:rsid w:val="002665BD"/>
    <w:rsid w:val="00267441"/>
    <w:rsid w:val="00267487"/>
    <w:rsid w:val="00267710"/>
    <w:rsid w:val="00267B3D"/>
    <w:rsid w:val="00271318"/>
    <w:rsid w:val="0027430D"/>
    <w:rsid w:val="002745A1"/>
    <w:rsid w:val="0027468C"/>
    <w:rsid w:val="0027482D"/>
    <w:rsid w:val="00274BE9"/>
    <w:rsid w:val="0027645C"/>
    <w:rsid w:val="00277D3D"/>
    <w:rsid w:val="00280260"/>
    <w:rsid w:val="002802AC"/>
    <w:rsid w:val="00281389"/>
    <w:rsid w:val="0028429B"/>
    <w:rsid w:val="00286BCA"/>
    <w:rsid w:val="0028727E"/>
    <w:rsid w:val="002878C1"/>
    <w:rsid w:val="0029059C"/>
    <w:rsid w:val="0029152B"/>
    <w:rsid w:val="002923A4"/>
    <w:rsid w:val="00292CBE"/>
    <w:rsid w:val="00293DE8"/>
    <w:rsid w:val="00295CAC"/>
    <w:rsid w:val="002A0AA0"/>
    <w:rsid w:val="002A0C6D"/>
    <w:rsid w:val="002A13C4"/>
    <w:rsid w:val="002A2FA9"/>
    <w:rsid w:val="002A48BE"/>
    <w:rsid w:val="002A4E79"/>
    <w:rsid w:val="002A65F6"/>
    <w:rsid w:val="002A6A1F"/>
    <w:rsid w:val="002A6CC3"/>
    <w:rsid w:val="002A7E83"/>
    <w:rsid w:val="002B07E8"/>
    <w:rsid w:val="002B085C"/>
    <w:rsid w:val="002B14F6"/>
    <w:rsid w:val="002B2A2E"/>
    <w:rsid w:val="002B3565"/>
    <w:rsid w:val="002B3871"/>
    <w:rsid w:val="002B45B9"/>
    <w:rsid w:val="002B4B37"/>
    <w:rsid w:val="002B55D1"/>
    <w:rsid w:val="002B7DDA"/>
    <w:rsid w:val="002C125D"/>
    <w:rsid w:val="002C366A"/>
    <w:rsid w:val="002C42B6"/>
    <w:rsid w:val="002C47ED"/>
    <w:rsid w:val="002C6CCC"/>
    <w:rsid w:val="002C7827"/>
    <w:rsid w:val="002C7942"/>
    <w:rsid w:val="002C7CC7"/>
    <w:rsid w:val="002D08C2"/>
    <w:rsid w:val="002D0ECC"/>
    <w:rsid w:val="002D1360"/>
    <w:rsid w:val="002D141D"/>
    <w:rsid w:val="002D1A38"/>
    <w:rsid w:val="002D2284"/>
    <w:rsid w:val="002D28FF"/>
    <w:rsid w:val="002D2A33"/>
    <w:rsid w:val="002D2D9E"/>
    <w:rsid w:val="002D3714"/>
    <w:rsid w:val="002D373C"/>
    <w:rsid w:val="002D5424"/>
    <w:rsid w:val="002D59A8"/>
    <w:rsid w:val="002D6F04"/>
    <w:rsid w:val="002D7363"/>
    <w:rsid w:val="002D77C8"/>
    <w:rsid w:val="002D7F10"/>
    <w:rsid w:val="002E1739"/>
    <w:rsid w:val="002E2E98"/>
    <w:rsid w:val="002E3C14"/>
    <w:rsid w:val="002E3C8D"/>
    <w:rsid w:val="002E565B"/>
    <w:rsid w:val="002E5B3F"/>
    <w:rsid w:val="002E61BB"/>
    <w:rsid w:val="002E6E73"/>
    <w:rsid w:val="002E74CE"/>
    <w:rsid w:val="002E7D78"/>
    <w:rsid w:val="002F0536"/>
    <w:rsid w:val="002F14DE"/>
    <w:rsid w:val="002F1C53"/>
    <w:rsid w:val="002F214D"/>
    <w:rsid w:val="002F3672"/>
    <w:rsid w:val="002F3693"/>
    <w:rsid w:val="002F397F"/>
    <w:rsid w:val="002F575E"/>
    <w:rsid w:val="002F5BD8"/>
    <w:rsid w:val="002F6123"/>
    <w:rsid w:val="002F6F9C"/>
    <w:rsid w:val="002F7E3E"/>
    <w:rsid w:val="00300E89"/>
    <w:rsid w:val="00300FA7"/>
    <w:rsid w:val="0030150B"/>
    <w:rsid w:val="0030255D"/>
    <w:rsid w:val="00302998"/>
    <w:rsid w:val="00303717"/>
    <w:rsid w:val="00305279"/>
    <w:rsid w:val="003071F9"/>
    <w:rsid w:val="00307227"/>
    <w:rsid w:val="00307E34"/>
    <w:rsid w:val="0031056C"/>
    <w:rsid w:val="003105D0"/>
    <w:rsid w:val="00310962"/>
    <w:rsid w:val="003116A6"/>
    <w:rsid w:val="003118CB"/>
    <w:rsid w:val="003122CE"/>
    <w:rsid w:val="00314295"/>
    <w:rsid w:val="00314AE4"/>
    <w:rsid w:val="00315002"/>
    <w:rsid w:val="003157D0"/>
    <w:rsid w:val="00316FED"/>
    <w:rsid w:val="00317266"/>
    <w:rsid w:val="00317CE0"/>
    <w:rsid w:val="00320D05"/>
    <w:rsid w:val="00321AA3"/>
    <w:rsid w:val="00321CF1"/>
    <w:rsid w:val="00322C0C"/>
    <w:rsid w:val="00323478"/>
    <w:rsid w:val="00323895"/>
    <w:rsid w:val="003242AD"/>
    <w:rsid w:val="00326714"/>
    <w:rsid w:val="003306A9"/>
    <w:rsid w:val="003306E2"/>
    <w:rsid w:val="00330C9F"/>
    <w:rsid w:val="00330E0C"/>
    <w:rsid w:val="003311D6"/>
    <w:rsid w:val="00331A87"/>
    <w:rsid w:val="00332396"/>
    <w:rsid w:val="003326D1"/>
    <w:rsid w:val="00333BE8"/>
    <w:rsid w:val="0033477F"/>
    <w:rsid w:val="00334B20"/>
    <w:rsid w:val="00335541"/>
    <w:rsid w:val="0033557D"/>
    <w:rsid w:val="00337364"/>
    <w:rsid w:val="0034052A"/>
    <w:rsid w:val="00340ABB"/>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6B99"/>
    <w:rsid w:val="003577BB"/>
    <w:rsid w:val="0036054B"/>
    <w:rsid w:val="0036073F"/>
    <w:rsid w:val="00360A7E"/>
    <w:rsid w:val="00361EC5"/>
    <w:rsid w:val="00362F9C"/>
    <w:rsid w:val="00362FE6"/>
    <w:rsid w:val="00363F05"/>
    <w:rsid w:val="003645D3"/>
    <w:rsid w:val="00364627"/>
    <w:rsid w:val="00365E82"/>
    <w:rsid w:val="003675E2"/>
    <w:rsid w:val="00370D40"/>
    <w:rsid w:val="003713DA"/>
    <w:rsid w:val="003718D7"/>
    <w:rsid w:val="003721B2"/>
    <w:rsid w:val="00373911"/>
    <w:rsid w:val="0037475B"/>
    <w:rsid w:val="00375C69"/>
    <w:rsid w:val="003773A4"/>
    <w:rsid w:val="00377556"/>
    <w:rsid w:val="00380950"/>
    <w:rsid w:val="003819B3"/>
    <w:rsid w:val="003830A0"/>
    <w:rsid w:val="0038315E"/>
    <w:rsid w:val="00383318"/>
    <w:rsid w:val="0038394F"/>
    <w:rsid w:val="00383C5E"/>
    <w:rsid w:val="003848C2"/>
    <w:rsid w:val="00384D66"/>
    <w:rsid w:val="003851DF"/>
    <w:rsid w:val="00387B0E"/>
    <w:rsid w:val="00387DC9"/>
    <w:rsid w:val="00392447"/>
    <w:rsid w:val="00393B71"/>
    <w:rsid w:val="00394886"/>
    <w:rsid w:val="00395D7D"/>
    <w:rsid w:val="00396732"/>
    <w:rsid w:val="00396885"/>
    <w:rsid w:val="003A00C8"/>
    <w:rsid w:val="003A0837"/>
    <w:rsid w:val="003A11ED"/>
    <w:rsid w:val="003A1261"/>
    <w:rsid w:val="003A1D42"/>
    <w:rsid w:val="003A23D8"/>
    <w:rsid w:val="003A2508"/>
    <w:rsid w:val="003A320E"/>
    <w:rsid w:val="003A3B6F"/>
    <w:rsid w:val="003A3E6E"/>
    <w:rsid w:val="003A46C7"/>
    <w:rsid w:val="003A4A8F"/>
    <w:rsid w:val="003A4A94"/>
    <w:rsid w:val="003A4C79"/>
    <w:rsid w:val="003A4DFA"/>
    <w:rsid w:val="003A5572"/>
    <w:rsid w:val="003A60AD"/>
    <w:rsid w:val="003A6A5A"/>
    <w:rsid w:val="003A6BAD"/>
    <w:rsid w:val="003A75F1"/>
    <w:rsid w:val="003B0860"/>
    <w:rsid w:val="003B1589"/>
    <w:rsid w:val="003B200A"/>
    <w:rsid w:val="003B4D2C"/>
    <w:rsid w:val="003B52C9"/>
    <w:rsid w:val="003B54D5"/>
    <w:rsid w:val="003B55AD"/>
    <w:rsid w:val="003B59CC"/>
    <w:rsid w:val="003B5E27"/>
    <w:rsid w:val="003B6D26"/>
    <w:rsid w:val="003B7403"/>
    <w:rsid w:val="003B7448"/>
    <w:rsid w:val="003B7A7B"/>
    <w:rsid w:val="003C00B9"/>
    <w:rsid w:val="003C0117"/>
    <w:rsid w:val="003C06C5"/>
    <w:rsid w:val="003C0E06"/>
    <w:rsid w:val="003C2FC2"/>
    <w:rsid w:val="003C665B"/>
    <w:rsid w:val="003C66EF"/>
    <w:rsid w:val="003C7282"/>
    <w:rsid w:val="003C7A67"/>
    <w:rsid w:val="003D04B3"/>
    <w:rsid w:val="003D10DC"/>
    <w:rsid w:val="003D1343"/>
    <w:rsid w:val="003D1971"/>
    <w:rsid w:val="003D210D"/>
    <w:rsid w:val="003D2BDA"/>
    <w:rsid w:val="003D4544"/>
    <w:rsid w:val="003D46D0"/>
    <w:rsid w:val="003D5EE4"/>
    <w:rsid w:val="003D7850"/>
    <w:rsid w:val="003E0B0F"/>
    <w:rsid w:val="003E167A"/>
    <w:rsid w:val="003E16D6"/>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80A"/>
    <w:rsid w:val="003F3908"/>
    <w:rsid w:val="003F4B66"/>
    <w:rsid w:val="003F6762"/>
    <w:rsid w:val="003F70CA"/>
    <w:rsid w:val="003F7A4E"/>
    <w:rsid w:val="00401147"/>
    <w:rsid w:val="00401963"/>
    <w:rsid w:val="0040278D"/>
    <w:rsid w:val="00402AAD"/>
    <w:rsid w:val="00402AB0"/>
    <w:rsid w:val="00402BF1"/>
    <w:rsid w:val="00402C25"/>
    <w:rsid w:val="00403031"/>
    <w:rsid w:val="0040489F"/>
    <w:rsid w:val="00406E49"/>
    <w:rsid w:val="00407CCB"/>
    <w:rsid w:val="00410B83"/>
    <w:rsid w:val="00410CA2"/>
    <w:rsid w:val="00411936"/>
    <w:rsid w:val="004119DC"/>
    <w:rsid w:val="00411D33"/>
    <w:rsid w:val="004135DB"/>
    <w:rsid w:val="00415FDC"/>
    <w:rsid w:val="0041620D"/>
    <w:rsid w:val="00416BDB"/>
    <w:rsid w:val="00416C17"/>
    <w:rsid w:val="0041703D"/>
    <w:rsid w:val="00417E0F"/>
    <w:rsid w:val="004205DB"/>
    <w:rsid w:val="00420646"/>
    <w:rsid w:val="0042068A"/>
    <w:rsid w:val="004211BA"/>
    <w:rsid w:val="00421799"/>
    <w:rsid w:val="00421F72"/>
    <w:rsid w:val="00422367"/>
    <w:rsid w:val="00422FEE"/>
    <w:rsid w:val="00424901"/>
    <w:rsid w:val="00424F11"/>
    <w:rsid w:val="00425956"/>
    <w:rsid w:val="00426D7C"/>
    <w:rsid w:val="00432621"/>
    <w:rsid w:val="00432B72"/>
    <w:rsid w:val="00433016"/>
    <w:rsid w:val="00433C27"/>
    <w:rsid w:val="004342F1"/>
    <w:rsid w:val="00434710"/>
    <w:rsid w:val="00434EB9"/>
    <w:rsid w:val="0043563D"/>
    <w:rsid w:val="00435C67"/>
    <w:rsid w:val="00441468"/>
    <w:rsid w:val="0044162C"/>
    <w:rsid w:val="00441E3B"/>
    <w:rsid w:val="00444435"/>
    <w:rsid w:val="00444F82"/>
    <w:rsid w:val="00446A9D"/>
    <w:rsid w:val="004502A6"/>
    <w:rsid w:val="00450410"/>
    <w:rsid w:val="00450457"/>
    <w:rsid w:val="00450A5F"/>
    <w:rsid w:val="00450AA0"/>
    <w:rsid w:val="00451514"/>
    <w:rsid w:val="00451CED"/>
    <w:rsid w:val="00451DA9"/>
    <w:rsid w:val="00452DF9"/>
    <w:rsid w:val="0045300D"/>
    <w:rsid w:val="00454C45"/>
    <w:rsid w:val="004554F7"/>
    <w:rsid w:val="004564AD"/>
    <w:rsid w:val="004567D6"/>
    <w:rsid w:val="00456D61"/>
    <w:rsid w:val="00456F66"/>
    <w:rsid w:val="00457B29"/>
    <w:rsid w:val="00457D3D"/>
    <w:rsid w:val="00460E8A"/>
    <w:rsid w:val="004617F0"/>
    <w:rsid w:val="00461B98"/>
    <w:rsid w:val="00464131"/>
    <w:rsid w:val="004655C4"/>
    <w:rsid w:val="0046566E"/>
    <w:rsid w:val="004657BF"/>
    <w:rsid w:val="00466B5A"/>
    <w:rsid w:val="00466C21"/>
    <w:rsid w:val="0046701A"/>
    <w:rsid w:val="00467EB5"/>
    <w:rsid w:val="0047025A"/>
    <w:rsid w:val="0047344D"/>
    <w:rsid w:val="00473924"/>
    <w:rsid w:val="004739E8"/>
    <w:rsid w:val="00473D11"/>
    <w:rsid w:val="004748AA"/>
    <w:rsid w:val="00477411"/>
    <w:rsid w:val="00477932"/>
    <w:rsid w:val="004809A8"/>
    <w:rsid w:val="00480BA2"/>
    <w:rsid w:val="00481A7B"/>
    <w:rsid w:val="00481D42"/>
    <w:rsid w:val="0048344A"/>
    <w:rsid w:val="00483DB3"/>
    <w:rsid w:val="0048517E"/>
    <w:rsid w:val="00485348"/>
    <w:rsid w:val="00485C71"/>
    <w:rsid w:val="00486806"/>
    <w:rsid w:val="00486EDD"/>
    <w:rsid w:val="004908CE"/>
    <w:rsid w:val="00491A61"/>
    <w:rsid w:val="00491C96"/>
    <w:rsid w:val="004936B3"/>
    <w:rsid w:val="00493CB9"/>
    <w:rsid w:val="00493FF9"/>
    <w:rsid w:val="004945E4"/>
    <w:rsid w:val="004945E8"/>
    <w:rsid w:val="00494DFB"/>
    <w:rsid w:val="00496359"/>
    <w:rsid w:val="00496650"/>
    <w:rsid w:val="00496704"/>
    <w:rsid w:val="0049695F"/>
    <w:rsid w:val="00497031"/>
    <w:rsid w:val="00497E8C"/>
    <w:rsid w:val="00497F63"/>
    <w:rsid w:val="004A00DC"/>
    <w:rsid w:val="004A14C2"/>
    <w:rsid w:val="004A1D55"/>
    <w:rsid w:val="004A2BF5"/>
    <w:rsid w:val="004A39CC"/>
    <w:rsid w:val="004A5B12"/>
    <w:rsid w:val="004A6B0A"/>
    <w:rsid w:val="004B1D5D"/>
    <w:rsid w:val="004B293C"/>
    <w:rsid w:val="004B2AEB"/>
    <w:rsid w:val="004B31A6"/>
    <w:rsid w:val="004B3B1A"/>
    <w:rsid w:val="004B40BF"/>
    <w:rsid w:val="004B4396"/>
    <w:rsid w:val="004B57A3"/>
    <w:rsid w:val="004B5AC8"/>
    <w:rsid w:val="004B607D"/>
    <w:rsid w:val="004B64D1"/>
    <w:rsid w:val="004B6E54"/>
    <w:rsid w:val="004B6F5C"/>
    <w:rsid w:val="004B7B21"/>
    <w:rsid w:val="004C3472"/>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1166"/>
    <w:rsid w:val="004E1461"/>
    <w:rsid w:val="004E17C2"/>
    <w:rsid w:val="004E1BAF"/>
    <w:rsid w:val="004E2185"/>
    <w:rsid w:val="004E3E76"/>
    <w:rsid w:val="004E3E79"/>
    <w:rsid w:val="004E49CF"/>
    <w:rsid w:val="004E51D7"/>
    <w:rsid w:val="004E5288"/>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B5E"/>
    <w:rsid w:val="0050561B"/>
    <w:rsid w:val="00505970"/>
    <w:rsid w:val="00505B93"/>
    <w:rsid w:val="00505CFF"/>
    <w:rsid w:val="0051069C"/>
    <w:rsid w:val="005114D1"/>
    <w:rsid w:val="00511BD2"/>
    <w:rsid w:val="00512F22"/>
    <w:rsid w:val="00513165"/>
    <w:rsid w:val="00513C8C"/>
    <w:rsid w:val="00514404"/>
    <w:rsid w:val="005145C9"/>
    <w:rsid w:val="005147B2"/>
    <w:rsid w:val="00515872"/>
    <w:rsid w:val="005167B1"/>
    <w:rsid w:val="00520B44"/>
    <w:rsid w:val="0052116D"/>
    <w:rsid w:val="0052151F"/>
    <w:rsid w:val="005215EE"/>
    <w:rsid w:val="005221FA"/>
    <w:rsid w:val="00522396"/>
    <w:rsid w:val="00522BDB"/>
    <w:rsid w:val="00523403"/>
    <w:rsid w:val="00524CC5"/>
    <w:rsid w:val="005255F2"/>
    <w:rsid w:val="00525B47"/>
    <w:rsid w:val="00525F9D"/>
    <w:rsid w:val="00526172"/>
    <w:rsid w:val="00526369"/>
    <w:rsid w:val="005263C4"/>
    <w:rsid w:val="00526E75"/>
    <w:rsid w:val="005273EF"/>
    <w:rsid w:val="00530E3B"/>
    <w:rsid w:val="00531016"/>
    <w:rsid w:val="005311FA"/>
    <w:rsid w:val="005324C5"/>
    <w:rsid w:val="00532551"/>
    <w:rsid w:val="0053513D"/>
    <w:rsid w:val="00540029"/>
    <w:rsid w:val="00542B3A"/>
    <w:rsid w:val="005445CB"/>
    <w:rsid w:val="00544EC9"/>
    <w:rsid w:val="00545E6A"/>
    <w:rsid w:val="00547DE9"/>
    <w:rsid w:val="00550F81"/>
    <w:rsid w:val="00551714"/>
    <w:rsid w:val="005520BF"/>
    <w:rsid w:val="005527B6"/>
    <w:rsid w:val="00554431"/>
    <w:rsid w:val="00555C32"/>
    <w:rsid w:val="00556814"/>
    <w:rsid w:val="00557D6A"/>
    <w:rsid w:val="00560024"/>
    <w:rsid w:val="00560F86"/>
    <w:rsid w:val="00561F2C"/>
    <w:rsid w:val="00563787"/>
    <w:rsid w:val="00563BDC"/>
    <w:rsid w:val="00563FE5"/>
    <w:rsid w:val="00564721"/>
    <w:rsid w:val="0056598A"/>
    <w:rsid w:val="00566038"/>
    <w:rsid w:val="005660F0"/>
    <w:rsid w:val="0056692A"/>
    <w:rsid w:val="00566997"/>
    <w:rsid w:val="00566F85"/>
    <w:rsid w:val="00567154"/>
    <w:rsid w:val="00570139"/>
    <w:rsid w:val="00570A2E"/>
    <w:rsid w:val="00572195"/>
    <w:rsid w:val="00572B55"/>
    <w:rsid w:val="00573665"/>
    <w:rsid w:val="0057438B"/>
    <w:rsid w:val="00574B70"/>
    <w:rsid w:val="00575385"/>
    <w:rsid w:val="00575BB2"/>
    <w:rsid w:val="00577B42"/>
    <w:rsid w:val="00580FC0"/>
    <w:rsid w:val="00581C0F"/>
    <w:rsid w:val="00581D99"/>
    <w:rsid w:val="00582919"/>
    <w:rsid w:val="005833AC"/>
    <w:rsid w:val="00584192"/>
    <w:rsid w:val="0058547C"/>
    <w:rsid w:val="00585902"/>
    <w:rsid w:val="00585A8F"/>
    <w:rsid w:val="00586760"/>
    <w:rsid w:val="00587366"/>
    <w:rsid w:val="005876AF"/>
    <w:rsid w:val="00590956"/>
    <w:rsid w:val="00590BB3"/>
    <w:rsid w:val="00592B9F"/>
    <w:rsid w:val="00593F06"/>
    <w:rsid w:val="00594258"/>
    <w:rsid w:val="00595511"/>
    <w:rsid w:val="00597448"/>
    <w:rsid w:val="00597480"/>
    <w:rsid w:val="00597A82"/>
    <w:rsid w:val="00597DE4"/>
    <w:rsid w:val="005A0524"/>
    <w:rsid w:val="005A0F1D"/>
    <w:rsid w:val="005A113A"/>
    <w:rsid w:val="005A2A65"/>
    <w:rsid w:val="005A350D"/>
    <w:rsid w:val="005A3513"/>
    <w:rsid w:val="005A3BD7"/>
    <w:rsid w:val="005A51E1"/>
    <w:rsid w:val="005A60BC"/>
    <w:rsid w:val="005A6B67"/>
    <w:rsid w:val="005A7720"/>
    <w:rsid w:val="005A7C7B"/>
    <w:rsid w:val="005B0AB6"/>
    <w:rsid w:val="005B0ABA"/>
    <w:rsid w:val="005B0E4F"/>
    <w:rsid w:val="005B0EC2"/>
    <w:rsid w:val="005B4088"/>
    <w:rsid w:val="005B4711"/>
    <w:rsid w:val="005B4F63"/>
    <w:rsid w:val="005B5C5D"/>
    <w:rsid w:val="005B7C5D"/>
    <w:rsid w:val="005B7D68"/>
    <w:rsid w:val="005C02E9"/>
    <w:rsid w:val="005C1A74"/>
    <w:rsid w:val="005C1BFB"/>
    <w:rsid w:val="005C1D14"/>
    <w:rsid w:val="005C22B5"/>
    <w:rsid w:val="005C2C8B"/>
    <w:rsid w:val="005C3294"/>
    <w:rsid w:val="005C3428"/>
    <w:rsid w:val="005C4072"/>
    <w:rsid w:val="005C4817"/>
    <w:rsid w:val="005C4EEC"/>
    <w:rsid w:val="005C540C"/>
    <w:rsid w:val="005C54EF"/>
    <w:rsid w:val="005C637A"/>
    <w:rsid w:val="005C6F55"/>
    <w:rsid w:val="005C7338"/>
    <w:rsid w:val="005C7926"/>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35E"/>
    <w:rsid w:val="005D6604"/>
    <w:rsid w:val="005D665B"/>
    <w:rsid w:val="005E00EF"/>
    <w:rsid w:val="005E066A"/>
    <w:rsid w:val="005E079B"/>
    <w:rsid w:val="005E29F2"/>
    <w:rsid w:val="005E338F"/>
    <w:rsid w:val="005E4710"/>
    <w:rsid w:val="005E4909"/>
    <w:rsid w:val="005E4B46"/>
    <w:rsid w:val="005E56A4"/>
    <w:rsid w:val="005E6F79"/>
    <w:rsid w:val="005F0812"/>
    <w:rsid w:val="005F0B21"/>
    <w:rsid w:val="005F1310"/>
    <w:rsid w:val="005F2BAB"/>
    <w:rsid w:val="005F34C9"/>
    <w:rsid w:val="005F37F3"/>
    <w:rsid w:val="005F403D"/>
    <w:rsid w:val="005F4118"/>
    <w:rsid w:val="005F4746"/>
    <w:rsid w:val="005F5EB5"/>
    <w:rsid w:val="005F62B2"/>
    <w:rsid w:val="005F6D3D"/>
    <w:rsid w:val="005F715E"/>
    <w:rsid w:val="005F7A58"/>
    <w:rsid w:val="00601BAE"/>
    <w:rsid w:val="00601F5E"/>
    <w:rsid w:val="0060204C"/>
    <w:rsid w:val="006027AA"/>
    <w:rsid w:val="006037DA"/>
    <w:rsid w:val="00604626"/>
    <w:rsid w:val="00604AC3"/>
    <w:rsid w:val="00605D3E"/>
    <w:rsid w:val="0060655B"/>
    <w:rsid w:val="00606FE5"/>
    <w:rsid w:val="006071D8"/>
    <w:rsid w:val="0060753C"/>
    <w:rsid w:val="00610697"/>
    <w:rsid w:val="00611107"/>
    <w:rsid w:val="006116DE"/>
    <w:rsid w:val="00611921"/>
    <w:rsid w:val="00611FB6"/>
    <w:rsid w:val="0061287F"/>
    <w:rsid w:val="00612CB2"/>
    <w:rsid w:val="00612E6D"/>
    <w:rsid w:val="0061302C"/>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52D"/>
    <w:rsid w:val="00633171"/>
    <w:rsid w:val="00634560"/>
    <w:rsid w:val="00637311"/>
    <w:rsid w:val="006402EE"/>
    <w:rsid w:val="006412FD"/>
    <w:rsid w:val="00641AB0"/>
    <w:rsid w:val="00642B18"/>
    <w:rsid w:val="00643D5D"/>
    <w:rsid w:val="00644C6E"/>
    <w:rsid w:val="006460B5"/>
    <w:rsid w:val="00646A08"/>
    <w:rsid w:val="006508C1"/>
    <w:rsid w:val="00651B1B"/>
    <w:rsid w:val="0065212B"/>
    <w:rsid w:val="00656B81"/>
    <w:rsid w:val="00657974"/>
    <w:rsid w:val="0066068C"/>
    <w:rsid w:val="00661C3C"/>
    <w:rsid w:val="006624DB"/>
    <w:rsid w:val="00662A48"/>
    <w:rsid w:val="00662C69"/>
    <w:rsid w:val="006635D8"/>
    <w:rsid w:val="006638FD"/>
    <w:rsid w:val="00663EEF"/>
    <w:rsid w:val="00664A70"/>
    <w:rsid w:val="00664F7B"/>
    <w:rsid w:val="006657E8"/>
    <w:rsid w:val="00667011"/>
    <w:rsid w:val="006711DB"/>
    <w:rsid w:val="0067245D"/>
    <w:rsid w:val="006751CA"/>
    <w:rsid w:val="00675AC5"/>
    <w:rsid w:val="006770E9"/>
    <w:rsid w:val="00677556"/>
    <w:rsid w:val="0068178C"/>
    <w:rsid w:val="00682B40"/>
    <w:rsid w:val="00685B4A"/>
    <w:rsid w:val="00685D21"/>
    <w:rsid w:val="00686CD7"/>
    <w:rsid w:val="006870BD"/>
    <w:rsid w:val="00692B64"/>
    <w:rsid w:val="00693427"/>
    <w:rsid w:val="00693EF3"/>
    <w:rsid w:val="00694CAC"/>
    <w:rsid w:val="006950EE"/>
    <w:rsid w:val="00696360"/>
    <w:rsid w:val="00696990"/>
    <w:rsid w:val="006969CA"/>
    <w:rsid w:val="00696EF8"/>
    <w:rsid w:val="006A1EE9"/>
    <w:rsid w:val="006A1FD4"/>
    <w:rsid w:val="006A2B11"/>
    <w:rsid w:val="006A3A04"/>
    <w:rsid w:val="006A430D"/>
    <w:rsid w:val="006A5558"/>
    <w:rsid w:val="006A56DE"/>
    <w:rsid w:val="006A6278"/>
    <w:rsid w:val="006A628C"/>
    <w:rsid w:val="006A6F3A"/>
    <w:rsid w:val="006A7D36"/>
    <w:rsid w:val="006B0198"/>
    <w:rsid w:val="006B12E8"/>
    <w:rsid w:val="006B27E5"/>
    <w:rsid w:val="006B290F"/>
    <w:rsid w:val="006B2FD1"/>
    <w:rsid w:val="006B30A8"/>
    <w:rsid w:val="006B4A1C"/>
    <w:rsid w:val="006B52EC"/>
    <w:rsid w:val="006B6E7D"/>
    <w:rsid w:val="006B76FD"/>
    <w:rsid w:val="006B7E94"/>
    <w:rsid w:val="006C078E"/>
    <w:rsid w:val="006C2A0E"/>
    <w:rsid w:val="006C34A4"/>
    <w:rsid w:val="006C3B64"/>
    <w:rsid w:val="006C49B4"/>
    <w:rsid w:val="006C50C2"/>
    <w:rsid w:val="006C563A"/>
    <w:rsid w:val="006C6868"/>
    <w:rsid w:val="006C7573"/>
    <w:rsid w:val="006C7A33"/>
    <w:rsid w:val="006C7BFE"/>
    <w:rsid w:val="006D0309"/>
    <w:rsid w:val="006D158E"/>
    <w:rsid w:val="006D223D"/>
    <w:rsid w:val="006D27EF"/>
    <w:rsid w:val="006D45A3"/>
    <w:rsid w:val="006D473F"/>
    <w:rsid w:val="006D4B87"/>
    <w:rsid w:val="006D52D1"/>
    <w:rsid w:val="006E1056"/>
    <w:rsid w:val="006E21D4"/>
    <w:rsid w:val="006E27CA"/>
    <w:rsid w:val="006E4010"/>
    <w:rsid w:val="006E694E"/>
    <w:rsid w:val="006F01A7"/>
    <w:rsid w:val="006F04E8"/>
    <w:rsid w:val="006F07F8"/>
    <w:rsid w:val="006F0CC0"/>
    <w:rsid w:val="006F1CC5"/>
    <w:rsid w:val="006F24D3"/>
    <w:rsid w:val="006F27F3"/>
    <w:rsid w:val="006F2894"/>
    <w:rsid w:val="006F2AE2"/>
    <w:rsid w:val="006F2C12"/>
    <w:rsid w:val="006F2F92"/>
    <w:rsid w:val="006F7AF2"/>
    <w:rsid w:val="006F7BAB"/>
    <w:rsid w:val="00700173"/>
    <w:rsid w:val="00700D60"/>
    <w:rsid w:val="007025D1"/>
    <w:rsid w:val="00702F7F"/>
    <w:rsid w:val="00703B76"/>
    <w:rsid w:val="0070401B"/>
    <w:rsid w:val="0070525F"/>
    <w:rsid w:val="00705544"/>
    <w:rsid w:val="00707096"/>
    <w:rsid w:val="007073D4"/>
    <w:rsid w:val="007076FF"/>
    <w:rsid w:val="00707731"/>
    <w:rsid w:val="00707B6F"/>
    <w:rsid w:val="0071011B"/>
    <w:rsid w:val="00710C67"/>
    <w:rsid w:val="007114F2"/>
    <w:rsid w:val="007127CA"/>
    <w:rsid w:val="007127D3"/>
    <w:rsid w:val="007129CF"/>
    <w:rsid w:val="0071459F"/>
    <w:rsid w:val="00714BD0"/>
    <w:rsid w:val="007150D6"/>
    <w:rsid w:val="00715525"/>
    <w:rsid w:val="007179E1"/>
    <w:rsid w:val="00717B59"/>
    <w:rsid w:val="007207BB"/>
    <w:rsid w:val="00720926"/>
    <w:rsid w:val="0072154C"/>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519"/>
    <w:rsid w:val="00735965"/>
    <w:rsid w:val="00736B9E"/>
    <w:rsid w:val="00736D69"/>
    <w:rsid w:val="0073715A"/>
    <w:rsid w:val="007377E3"/>
    <w:rsid w:val="00740719"/>
    <w:rsid w:val="007408CD"/>
    <w:rsid w:val="00740A75"/>
    <w:rsid w:val="00741C5B"/>
    <w:rsid w:val="007422EF"/>
    <w:rsid w:val="00742974"/>
    <w:rsid w:val="00742E89"/>
    <w:rsid w:val="0074309C"/>
    <w:rsid w:val="00744FE0"/>
    <w:rsid w:val="00745AE8"/>
    <w:rsid w:val="00745E0A"/>
    <w:rsid w:val="0074727C"/>
    <w:rsid w:val="007472FC"/>
    <w:rsid w:val="00747727"/>
    <w:rsid w:val="007479C2"/>
    <w:rsid w:val="00750A80"/>
    <w:rsid w:val="0075151E"/>
    <w:rsid w:val="0075265E"/>
    <w:rsid w:val="00752C5E"/>
    <w:rsid w:val="00753D43"/>
    <w:rsid w:val="00753E8F"/>
    <w:rsid w:val="007542A8"/>
    <w:rsid w:val="0075440D"/>
    <w:rsid w:val="00755DFC"/>
    <w:rsid w:val="0075650E"/>
    <w:rsid w:val="00756F43"/>
    <w:rsid w:val="00757995"/>
    <w:rsid w:val="0076000F"/>
    <w:rsid w:val="0076072C"/>
    <w:rsid w:val="00763713"/>
    <w:rsid w:val="00765686"/>
    <w:rsid w:val="00766184"/>
    <w:rsid w:val="00766A89"/>
    <w:rsid w:val="007671BB"/>
    <w:rsid w:val="007674CB"/>
    <w:rsid w:val="00767703"/>
    <w:rsid w:val="00770454"/>
    <w:rsid w:val="00770B33"/>
    <w:rsid w:val="00771243"/>
    <w:rsid w:val="00771FED"/>
    <w:rsid w:val="00772095"/>
    <w:rsid w:val="00774459"/>
    <w:rsid w:val="00774DFD"/>
    <w:rsid w:val="00775353"/>
    <w:rsid w:val="007760C8"/>
    <w:rsid w:val="007763F3"/>
    <w:rsid w:val="00776C3A"/>
    <w:rsid w:val="007805E0"/>
    <w:rsid w:val="0078099A"/>
    <w:rsid w:val="0078136D"/>
    <w:rsid w:val="00783320"/>
    <w:rsid w:val="007839E7"/>
    <w:rsid w:val="00784F9C"/>
    <w:rsid w:val="00785984"/>
    <w:rsid w:val="00785E0C"/>
    <w:rsid w:val="0078619D"/>
    <w:rsid w:val="00786828"/>
    <w:rsid w:val="00786841"/>
    <w:rsid w:val="00787364"/>
    <w:rsid w:val="00790520"/>
    <w:rsid w:val="00790804"/>
    <w:rsid w:val="007908A0"/>
    <w:rsid w:val="007914E4"/>
    <w:rsid w:val="007918F9"/>
    <w:rsid w:val="007940E8"/>
    <w:rsid w:val="00795745"/>
    <w:rsid w:val="00797148"/>
    <w:rsid w:val="007A0FE4"/>
    <w:rsid w:val="007A1118"/>
    <w:rsid w:val="007A1303"/>
    <w:rsid w:val="007A2C34"/>
    <w:rsid w:val="007A4474"/>
    <w:rsid w:val="007A6016"/>
    <w:rsid w:val="007A6979"/>
    <w:rsid w:val="007A77F5"/>
    <w:rsid w:val="007A7B06"/>
    <w:rsid w:val="007B0020"/>
    <w:rsid w:val="007B0789"/>
    <w:rsid w:val="007B0864"/>
    <w:rsid w:val="007B0E1E"/>
    <w:rsid w:val="007B173E"/>
    <w:rsid w:val="007B215C"/>
    <w:rsid w:val="007B2228"/>
    <w:rsid w:val="007B30F3"/>
    <w:rsid w:val="007B3846"/>
    <w:rsid w:val="007B3C8F"/>
    <w:rsid w:val="007B5468"/>
    <w:rsid w:val="007C0013"/>
    <w:rsid w:val="007C23C4"/>
    <w:rsid w:val="007C37D2"/>
    <w:rsid w:val="007C393A"/>
    <w:rsid w:val="007C3B22"/>
    <w:rsid w:val="007C4287"/>
    <w:rsid w:val="007C53B6"/>
    <w:rsid w:val="007C6C5A"/>
    <w:rsid w:val="007D2A1A"/>
    <w:rsid w:val="007D2E5F"/>
    <w:rsid w:val="007D4DF3"/>
    <w:rsid w:val="007D572F"/>
    <w:rsid w:val="007D5DDE"/>
    <w:rsid w:val="007D7EF3"/>
    <w:rsid w:val="007E0A58"/>
    <w:rsid w:val="007E14CE"/>
    <w:rsid w:val="007E2264"/>
    <w:rsid w:val="007E29A0"/>
    <w:rsid w:val="007E303C"/>
    <w:rsid w:val="007E30F2"/>
    <w:rsid w:val="007E4081"/>
    <w:rsid w:val="007E4090"/>
    <w:rsid w:val="007E4EB2"/>
    <w:rsid w:val="007E5278"/>
    <w:rsid w:val="007E5A18"/>
    <w:rsid w:val="007E6158"/>
    <w:rsid w:val="007E61CD"/>
    <w:rsid w:val="007E659D"/>
    <w:rsid w:val="007E6643"/>
    <w:rsid w:val="007E68E3"/>
    <w:rsid w:val="007E70D8"/>
    <w:rsid w:val="007F06FB"/>
    <w:rsid w:val="007F0734"/>
    <w:rsid w:val="007F1FB3"/>
    <w:rsid w:val="007F283E"/>
    <w:rsid w:val="007F2F27"/>
    <w:rsid w:val="007F3166"/>
    <w:rsid w:val="007F3B89"/>
    <w:rsid w:val="007F42D7"/>
    <w:rsid w:val="007F4BCC"/>
    <w:rsid w:val="007F7690"/>
    <w:rsid w:val="00800647"/>
    <w:rsid w:val="008006A4"/>
    <w:rsid w:val="00801802"/>
    <w:rsid w:val="00801C6D"/>
    <w:rsid w:val="00803FAD"/>
    <w:rsid w:val="00804680"/>
    <w:rsid w:val="00806236"/>
    <w:rsid w:val="0080776C"/>
    <w:rsid w:val="00807C13"/>
    <w:rsid w:val="00807C99"/>
    <w:rsid w:val="00807FF3"/>
    <w:rsid w:val="00810296"/>
    <w:rsid w:val="0081045B"/>
    <w:rsid w:val="00810C87"/>
    <w:rsid w:val="0081173D"/>
    <w:rsid w:val="00814548"/>
    <w:rsid w:val="008157CA"/>
    <w:rsid w:val="008164E8"/>
    <w:rsid w:val="008167F5"/>
    <w:rsid w:val="00816819"/>
    <w:rsid w:val="008200A3"/>
    <w:rsid w:val="008202E2"/>
    <w:rsid w:val="0082054B"/>
    <w:rsid w:val="00822068"/>
    <w:rsid w:val="00822C7A"/>
    <w:rsid w:val="008231DD"/>
    <w:rsid w:val="008231F8"/>
    <w:rsid w:val="008251B8"/>
    <w:rsid w:val="00825EAD"/>
    <w:rsid w:val="0082653B"/>
    <w:rsid w:val="0082700E"/>
    <w:rsid w:val="00827015"/>
    <w:rsid w:val="00830431"/>
    <w:rsid w:val="0083049F"/>
    <w:rsid w:val="00830EF8"/>
    <w:rsid w:val="008314DC"/>
    <w:rsid w:val="00831FC6"/>
    <w:rsid w:val="008334FD"/>
    <w:rsid w:val="008346D3"/>
    <w:rsid w:val="00837056"/>
    <w:rsid w:val="00837EFE"/>
    <w:rsid w:val="0084051A"/>
    <w:rsid w:val="00840559"/>
    <w:rsid w:val="00840DFB"/>
    <w:rsid w:val="008422B8"/>
    <w:rsid w:val="008424CA"/>
    <w:rsid w:val="00843238"/>
    <w:rsid w:val="00843E8D"/>
    <w:rsid w:val="00843FEB"/>
    <w:rsid w:val="008440D7"/>
    <w:rsid w:val="008442D9"/>
    <w:rsid w:val="008467A4"/>
    <w:rsid w:val="00846EF6"/>
    <w:rsid w:val="008473FA"/>
    <w:rsid w:val="00847AE4"/>
    <w:rsid w:val="008505AC"/>
    <w:rsid w:val="0085214E"/>
    <w:rsid w:val="008523BA"/>
    <w:rsid w:val="00852BB9"/>
    <w:rsid w:val="008560F4"/>
    <w:rsid w:val="0085624E"/>
    <w:rsid w:val="0085625E"/>
    <w:rsid w:val="00856E44"/>
    <w:rsid w:val="00857422"/>
    <w:rsid w:val="008601A5"/>
    <w:rsid w:val="00862B5A"/>
    <w:rsid w:val="00862DB1"/>
    <w:rsid w:val="00864B22"/>
    <w:rsid w:val="00866DE8"/>
    <w:rsid w:val="00866F1B"/>
    <w:rsid w:val="00867D0D"/>
    <w:rsid w:val="008705A5"/>
    <w:rsid w:val="00870B5F"/>
    <w:rsid w:val="00870C2F"/>
    <w:rsid w:val="00870D08"/>
    <w:rsid w:val="0087111F"/>
    <w:rsid w:val="00872A7B"/>
    <w:rsid w:val="00875167"/>
    <w:rsid w:val="00877472"/>
    <w:rsid w:val="00880095"/>
    <w:rsid w:val="00880236"/>
    <w:rsid w:val="00880BA5"/>
    <w:rsid w:val="00881DBB"/>
    <w:rsid w:val="008826F4"/>
    <w:rsid w:val="00882DE1"/>
    <w:rsid w:val="00883450"/>
    <w:rsid w:val="008835C6"/>
    <w:rsid w:val="00883659"/>
    <w:rsid w:val="00884494"/>
    <w:rsid w:val="00884511"/>
    <w:rsid w:val="00890025"/>
    <w:rsid w:val="00890C1E"/>
    <w:rsid w:val="00892281"/>
    <w:rsid w:val="00892282"/>
    <w:rsid w:val="008929DD"/>
    <w:rsid w:val="0089358F"/>
    <w:rsid w:val="00894303"/>
    <w:rsid w:val="00895D34"/>
    <w:rsid w:val="00896A08"/>
    <w:rsid w:val="00896EE5"/>
    <w:rsid w:val="008A0DA5"/>
    <w:rsid w:val="008A0E02"/>
    <w:rsid w:val="008A3898"/>
    <w:rsid w:val="008A4B5C"/>
    <w:rsid w:val="008A4B68"/>
    <w:rsid w:val="008A5473"/>
    <w:rsid w:val="008A74C2"/>
    <w:rsid w:val="008A79BE"/>
    <w:rsid w:val="008B012D"/>
    <w:rsid w:val="008B168B"/>
    <w:rsid w:val="008B3B06"/>
    <w:rsid w:val="008B6DE0"/>
    <w:rsid w:val="008C2B3C"/>
    <w:rsid w:val="008C41A7"/>
    <w:rsid w:val="008C46F3"/>
    <w:rsid w:val="008C48EB"/>
    <w:rsid w:val="008C52BE"/>
    <w:rsid w:val="008C57F7"/>
    <w:rsid w:val="008C5D6C"/>
    <w:rsid w:val="008C5E93"/>
    <w:rsid w:val="008C61EB"/>
    <w:rsid w:val="008C67D3"/>
    <w:rsid w:val="008C6F4D"/>
    <w:rsid w:val="008D02A3"/>
    <w:rsid w:val="008D1384"/>
    <w:rsid w:val="008D3591"/>
    <w:rsid w:val="008D3CB5"/>
    <w:rsid w:val="008D6ED2"/>
    <w:rsid w:val="008D6F99"/>
    <w:rsid w:val="008D7221"/>
    <w:rsid w:val="008D7A78"/>
    <w:rsid w:val="008D7C45"/>
    <w:rsid w:val="008E022F"/>
    <w:rsid w:val="008E11CC"/>
    <w:rsid w:val="008E1674"/>
    <w:rsid w:val="008E1E98"/>
    <w:rsid w:val="008E2219"/>
    <w:rsid w:val="008E223E"/>
    <w:rsid w:val="008E2A08"/>
    <w:rsid w:val="008E2E89"/>
    <w:rsid w:val="008E355D"/>
    <w:rsid w:val="008E4D9D"/>
    <w:rsid w:val="008E6986"/>
    <w:rsid w:val="008E6C1A"/>
    <w:rsid w:val="008E6D05"/>
    <w:rsid w:val="008F12E6"/>
    <w:rsid w:val="008F1B10"/>
    <w:rsid w:val="008F4404"/>
    <w:rsid w:val="008F4921"/>
    <w:rsid w:val="008F629C"/>
    <w:rsid w:val="008F6458"/>
    <w:rsid w:val="0090099B"/>
    <w:rsid w:val="009017D1"/>
    <w:rsid w:val="00902E5A"/>
    <w:rsid w:val="00903058"/>
    <w:rsid w:val="00903242"/>
    <w:rsid w:val="0090430B"/>
    <w:rsid w:val="009061D3"/>
    <w:rsid w:val="009062C0"/>
    <w:rsid w:val="009071FE"/>
    <w:rsid w:val="0091079B"/>
    <w:rsid w:val="0091154D"/>
    <w:rsid w:val="0091369F"/>
    <w:rsid w:val="009145A9"/>
    <w:rsid w:val="00915245"/>
    <w:rsid w:val="00915778"/>
    <w:rsid w:val="00915C84"/>
    <w:rsid w:val="009164D0"/>
    <w:rsid w:val="009164DD"/>
    <w:rsid w:val="00917B05"/>
    <w:rsid w:val="009204FF"/>
    <w:rsid w:val="00920F93"/>
    <w:rsid w:val="0092262C"/>
    <w:rsid w:val="00924CEA"/>
    <w:rsid w:val="009256FF"/>
    <w:rsid w:val="00925ED1"/>
    <w:rsid w:val="00925F38"/>
    <w:rsid w:val="009316E9"/>
    <w:rsid w:val="00931F65"/>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9FB"/>
    <w:rsid w:val="00947C76"/>
    <w:rsid w:val="00950005"/>
    <w:rsid w:val="00950D1D"/>
    <w:rsid w:val="00951412"/>
    <w:rsid w:val="00951E3A"/>
    <w:rsid w:val="00952DAB"/>
    <w:rsid w:val="00953CDB"/>
    <w:rsid w:val="0095584E"/>
    <w:rsid w:val="0095592C"/>
    <w:rsid w:val="009560D1"/>
    <w:rsid w:val="009563A5"/>
    <w:rsid w:val="009603D4"/>
    <w:rsid w:val="009606E6"/>
    <w:rsid w:val="00962180"/>
    <w:rsid w:val="00962254"/>
    <w:rsid w:val="00962626"/>
    <w:rsid w:val="00962E79"/>
    <w:rsid w:val="00962F40"/>
    <w:rsid w:val="00962F74"/>
    <w:rsid w:val="0096330E"/>
    <w:rsid w:val="0096345F"/>
    <w:rsid w:val="00964322"/>
    <w:rsid w:val="009650B1"/>
    <w:rsid w:val="00965441"/>
    <w:rsid w:val="009669BC"/>
    <w:rsid w:val="00966DC1"/>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380E"/>
    <w:rsid w:val="00985DA6"/>
    <w:rsid w:val="00987163"/>
    <w:rsid w:val="00991076"/>
    <w:rsid w:val="00991FD3"/>
    <w:rsid w:val="009924D5"/>
    <w:rsid w:val="0099409F"/>
    <w:rsid w:val="0099482D"/>
    <w:rsid w:val="00994933"/>
    <w:rsid w:val="00995311"/>
    <w:rsid w:val="0099752D"/>
    <w:rsid w:val="009A11F0"/>
    <w:rsid w:val="009A1E1D"/>
    <w:rsid w:val="009A504A"/>
    <w:rsid w:val="009A5191"/>
    <w:rsid w:val="009A6008"/>
    <w:rsid w:val="009A624F"/>
    <w:rsid w:val="009A6CF3"/>
    <w:rsid w:val="009A7623"/>
    <w:rsid w:val="009A7C0D"/>
    <w:rsid w:val="009A7F6A"/>
    <w:rsid w:val="009B0A52"/>
    <w:rsid w:val="009B0F5C"/>
    <w:rsid w:val="009B11D6"/>
    <w:rsid w:val="009B174E"/>
    <w:rsid w:val="009B294D"/>
    <w:rsid w:val="009B3636"/>
    <w:rsid w:val="009B3E53"/>
    <w:rsid w:val="009B4043"/>
    <w:rsid w:val="009B4864"/>
    <w:rsid w:val="009B5179"/>
    <w:rsid w:val="009B63CB"/>
    <w:rsid w:val="009B67F3"/>
    <w:rsid w:val="009B6F16"/>
    <w:rsid w:val="009B6F43"/>
    <w:rsid w:val="009B7916"/>
    <w:rsid w:val="009B7E7A"/>
    <w:rsid w:val="009C113B"/>
    <w:rsid w:val="009C3553"/>
    <w:rsid w:val="009C501E"/>
    <w:rsid w:val="009C5511"/>
    <w:rsid w:val="009C5718"/>
    <w:rsid w:val="009C573B"/>
    <w:rsid w:val="009C661B"/>
    <w:rsid w:val="009C69B3"/>
    <w:rsid w:val="009C77B3"/>
    <w:rsid w:val="009D12E0"/>
    <w:rsid w:val="009D1BD9"/>
    <w:rsid w:val="009D453A"/>
    <w:rsid w:val="009D4727"/>
    <w:rsid w:val="009D4D4F"/>
    <w:rsid w:val="009D61D9"/>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A28"/>
    <w:rsid w:val="00A050C0"/>
    <w:rsid w:val="00A0510D"/>
    <w:rsid w:val="00A05DE8"/>
    <w:rsid w:val="00A05E8C"/>
    <w:rsid w:val="00A07D84"/>
    <w:rsid w:val="00A11773"/>
    <w:rsid w:val="00A1314B"/>
    <w:rsid w:val="00A13811"/>
    <w:rsid w:val="00A14CAD"/>
    <w:rsid w:val="00A14F46"/>
    <w:rsid w:val="00A218E5"/>
    <w:rsid w:val="00A219DA"/>
    <w:rsid w:val="00A22284"/>
    <w:rsid w:val="00A235D0"/>
    <w:rsid w:val="00A237F8"/>
    <w:rsid w:val="00A23B93"/>
    <w:rsid w:val="00A2445C"/>
    <w:rsid w:val="00A270BA"/>
    <w:rsid w:val="00A274FA"/>
    <w:rsid w:val="00A277A9"/>
    <w:rsid w:val="00A27DED"/>
    <w:rsid w:val="00A305AB"/>
    <w:rsid w:val="00A31FB2"/>
    <w:rsid w:val="00A325D3"/>
    <w:rsid w:val="00A3276A"/>
    <w:rsid w:val="00A32959"/>
    <w:rsid w:val="00A34054"/>
    <w:rsid w:val="00A3443E"/>
    <w:rsid w:val="00A349D2"/>
    <w:rsid w:val="00A3543C"/>
    <w:rsid w:val="00A35DAF"/>
    <w:rsid w:val="00A37925"/>
    <w:rsid w:val="00A41E4A"/>
    <w:rsid w:val="00A42506"/>
    <w:rsid w:val="00A427A5"/>
    <w:rsid w:val="00A42BC6"/>
    <w:rsid w:val="00A4327F"/>
    <w:rsid w:val="00A43392"/>
    <w:rsid w:val="00A43610"/>
    <w:rsid w:val="00A442C4"/>
    <w:rsid w:val="00A45CFF"/>
    <w:rsid w:val="00A462D5"/>
    <w:rsid w:val="00A46F7A"/>
    <w:rsid w:val="00A47784"/>
    <w:rsid w:val="00A477D0"/>
    <w:rsid w:val="00A50234"/>
    <w:rsid w:val="00A50953"/>
    <w:rsid w:val="00A51747"/>
    <w:rsid w:val="00A518CE"/>
    <w:rsid w:val="00A537A8"/>
    <w:rsid w:val="00A558E6"/>
    <w:rsid w:val="00A572BC"/>
    <w:rsid w:val="00A575AA"/>
    <w:rsid w:val="00A5798D"/>
    <w:rsid w:val="00A57F5F"/>
    <w:rsid w:val="00A60016"/>
    <w:rsid w:val="00A60F1F"/>
    <w:rsid w:val="00A60FB9"/>
    <w:rsid w:val="00A61E11"/>
    <w:rsid w:val="00A62A60"/>
    <w:rsid w:val="00A63B88"/>
    <w:rsid w:val="00A64EE3"/>
    <w:rsid w:val="00A6564B"/>
    <w:rsid w:val="00A67FEE"/>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AB9"/>
    <w:rsid w:val="00A77CCE"/>
    <w:rsid w:val="00A77E4A"/>
    <w:rsid w:val="00A80550"/>
    <w:rsid w:val="00A80EF4"/>
    <w:rsid w:val="00A81509"/>
    <w:rsid w:val="00A82724"/>
    <w:rsid w:val="00A85A3A"/>
    <w:rsid w:val="00A86004"/>
    <w:rsid w:val="00A8620F"/>
    <w:rsid w:val="00A8769A"/>
    <w:rsid w:val="00A87F72"/>
    <w:rsid w:val="00A90030"/>
    <w:rsid w:val="00A9005D"/>
    <w:rsid w:val="00A90873"/>
    <w:rsid w:val="00A90C0A"/>
    <w:rsid w:val="00A90E60"/>
    <w:rsid w:val="00A91D16"/>
    <w:rsid w:val="00A92889"/>
    <w:rsid w:val="00A92D7D"/>
    <w:rsid w:val="00A941F5"/>
    <w:rsid w:val="00A94982"/>
    <w:rsid w:val="00A94D69"/>
    <w:rsid w:val="00A9576E"/>
    <w:rsid w:val="00A9675E"/>
    <w:rsid w:val="00A97EE2"/>
    <w:rsid w:val="00AA0660"/>
    <w:rsid w:val="00AA0C1B"/>
    <w:rsid w:val="00AA13C2"/>
    <w:rsid w:val="00AA218B"/>
    <w:rsid w:val="00AA223A"/>
    <w:rsid w:val="00AA22A7"/>
    <w:rsid w:val="00AA2A0A"/>
    <w:rsid w:val="00AA33BC"/>
    <w:rsid w:val="00AA3C13"/>
    <w:rsid w:val="00AA41CF"/>
    <w:rsid w:val="00AA590E"/>
    <w:rsid w:val="00AA60EE"/>
    <w:rsid w:val="00AA6228"/>
    <w:rsid w:val="00AA69A4"/>
    <w:rsid w:val="00AA736D"/>
    <w:rsid w:val="00AA75D3"/>
    <w:rsid w:val="00AB1761"/>
    <w:rsid w:val="00AB258C"/>
    <w:rsid w:val="00AB274F"/>
    <w:rsid w:val="00AB5092"/>
    <w:rsid w:val="00AB6523"/>
    <w:rsid w:val="00AB6BE3"/>
    <w:rsid w:val="00AC07E5"/>
    <w:rsid w:val="00AC10C7"/>
    <w:rsid w:val="00AC13B7"/>
    <w:rsid w:val="00AC1518"/>
    <w:rsid w:val="00AC36D2"/>
    <w:rsid w:val="00AC3F55"/>
    <w:rsid w:val="00AC3F60"/>
    <w:rsid w:val="00AC4137"/>
    <w:rsid w:val="00AC4933"/>
    <w:rsid w:val="00AC547F"/>
    <w:rsid w:val="00AC61A6"/>
    <w:rsid w:val="00AC6585"/>
    <w:rsid w:val="00AC6747"/>
    <w:rsid w:val="00AC7118"/>
    <w:rsid w:val="00AC7413"/>
    <w:rsid w:val="00AD070E"/>
    <w:rsid w:val="00AD0B3C"/>
    <w:rsid w:val="00AD0E08"/>
    <w:rsid w:val="00AD19AC"/>
    <w:rsid w:val="00AD1BA6"/>
    <w:rsid w:val="00AD4561"/>
    <w:rsid w:val="00AD51A1"/>
    <w:rsid w:val="00AD59D3"/>
    <w:rsid w:val="00AD623D"/>
    <w:rsid w:val="00AD6463"/>
    <w:rsid w:val="00AD7076"/>
    <w:rsid w:val="00AD712F"/>
    <w:rsid w:val="00AD73AD"/>
    <w:rsid w:val="00AE28FE"/>
    <w:rsid w:val="00AE7B37"/>
    <w:rsid w:val="00AF0DD6"/>
    <w:rsid w:val="00AF1048"/>
    <w:rsid w:val="00AF1979"/>
    <w:rsid w:val="00AF1F04"/>
    <w:rsid w:val="00AF21E7"/>
    <w:rsid w:val="00AF2E4E"/>
    <w:rsid w:val="00AF3758"/>
    <w:rsid w:val="00AF3778"/>
    <w:rsid w:val="00AF40D0"/>
    <w:rsid w:val="00AF5838"/>
    <w:rsid w:val="00AF5900"/>
    <w:rsid w:val="00AF62E8"/>
    <w:rsid w:val="00AF6A1C"/>
    <w:rsid w:val="00AF6D87"/>
    <w:rsid w:val="00AF71BA"/>
    <w:rsid w:val="00AF7720"/>
    <w:rsid w:val="00AF77BD"/>
    <w:rsid w:val="00B00E7A"/>
    <w:rsid w:val="00B016F7"/>
    <w:rsid w:val="00B02041"/>
    <w:rsid w:val="00B02514"/>
    <w:rsid w:val="00B030C5"/>
    <w:rsid w:val="00B03B3A"/>
    <w:rsid w:val="00B046B0"/>
    <w:rsid w:val="00B055B9"/>
    <w:rsid w:val="00B10987"/>
    <w:rsid w:val="00B10BAD"/>
    <w:rsid w:val="00B119B6"/>
    <w:rsid w:val="00B11A97"/>
    <w:rsid w:val="00B124B4"/>
    <w:rsid w:val="00B13D85"/>
    <w:rsid w:val="00B14CBB"/>
    <w:rsid w:val="00B14D80"/>
    <w:rsid w:val="00B14E74"/>
    <w:rsid w:val="00B16108"/>
    <w:rsid w:val="00B1764D"/>
    <w:rsid w:val="00B1786A"/>
    <w:rsid w:val="00B20193"/>
    <w:rsid w:val="00B206D8"/>
    <w:rsid w:val="00B2133E"/>
    <w:rsid w:val="00B21BC3"/>
    <w:rsid w:val="00B235B5"/>
    <w:rsid w:val="00B23A7C"/>
    <w:rsid w:val="00B23CBF"/>
    <w:rsid w:val="00B2441C"/>
    <w:rsid w:val="00B25407"/>
    <w:rsid w:val="00B263B2"/>
    <w:rsid w:val="00B27182"/>
    <w:rsid w:val="00B27684"/>
    <w:rsid w:val="00B27805"/>
    <w:rsid w:val="00B30A40"/>
    <w:rsid w:val="00B312C7"/>
    <w:rsid w:val="00B314D6"/>
    <w:rsid w:val="00B315EE"/>
    <w:rsid w:val="00B31E3B"/>
    <w:rsid w:val="00B3289B"/>
    <w:rsid w:val="00B330C8"/>
    <w:rsid w:val="00B33884"/>
    <w:rsid w:val="00B34A5E"/>
    <w:rsid w:val="00B34BEC"/>
    <w:rsid w:val="00B35C18"/>
    <w:rsid w:val="00B35CEB"/>
    <w:rsid w:val="00B360AC"/>
    <w:rsid w:val="00B37007"/>
    <w:rsid w:val="00B379A0"/>
    <w:rsid w:val="00B37D77"/>
    <w:rsid w:val="00B4182C"/>
    <w:rsid w:val="00B41B33"/>
    <w:rsid w:val="00B42CA6"/>
    <w:rsid w:val="00B44755"/>
    <w:rsid w:val="00B45356"/>
    <w:rsid w:val="00B453A8"/>
    <w:rsid w:val="00B4563D"/>
    <w:rsid w:val="00B477D1"/>
    <w:rsid w:val="00B5199C"/>
    <w:rsid w:val="00B51A89"/>
    <w:rsid w:val="00B51FEE"/>
    <w:rsid w:val="00B54A5F"/>
    <w:rsid w:val="00B54D52"/>
    <w:rsid w:val="00B570AB"/>
    <w:rsid w:val="00B606B7"/>
    <w:rsid w:val="00B60E95"/>
    <w:rsid w:val="00B62B87"/>
    <w:rsid w:val="00B63502"/>
    <w:rsid w:val="00B644C2"/>
    <w:rsid w:val="00B64D8A"/>
    <w:rsid w:val="00B64EF9"/>
    <w:rsid w:val="00B66075"/>
    <w:rsid w:val="00B678B4"/>
    <w:rsid w:val="00B67ECD"/>
    <w:rsid w:val="00B70791"/>
    <w:rsid w:val="00B73838"/>
    <w:rsid w:val="00B74C84"/>
    <w:rsid w:val="00B74D9D"/>
    <w:rsid w:val="00B75548"/>
    <w:rsid w:val="00B75879"/>
    <w:rsid w:val="00B75B77"/>
    <w:rsid w:val="00B77623"/>
    <w:rsid w:val="00B81371"/>
    <w:rsid w:val="00B8193E"/>
    <w:rsid w:val="00B8335E"/>
    <w:rsid w:val="00B83900"/>
    <w:rsid w:val="00B84FED"/>
    <w:rsid w:val="00B8601B"/>
    <w:rsid w:val="00B86C2C"/>
    <w:rsid w:val="00B86D4B"/>
    <w:rsid w:val="00B86E90"/>
    <w:rsid w:val="00B91835"/>
    <w:rsid w:val="00B91FA8"/>
    <w:rsid w:val="00B91FAB"/>
    <w:rsid w:val="00B924C9"/>
    <w:rsid w:val="00B92825"/>
    <w:rsid w:val="00B941D0"/>
    <w:rsid w:val="00B95CD2"/>
    <w:rsid w:val="00B95D84"/>
    <w:rsid w:val="00B96464"/>
    <w:rsid w:val="00B96A20"/>
    <w:rsid w:val="00B96A5B"/>
    <w:rsid w:val="00B974B4"/>
    <w:rsid w:val="00BA0169"/>
    <w:rsid w:val="00BA0821"/>
    <w:rsid w:val="00BA0AD4"/>
    <w:rsid w:val="00BA0DD2"/>
    <w:rsid w:val="00BA10F4"/>
    <w:rsid w:val="00BA34F9"/>
    <w:rsid w:val="00BA3F66"/>
    <w:rsid w:val="00BA4A54"/>
    <w:rsid w:val="00BA56A8"/>
    <w:rsid w:val="00BA61BB"/>
    <w:rsid w:val="00BA62CB"/>
    <w:rsid w:val="00BA6A51"/>
    <w:rsid w:val="00BA75C1"/>
    <w:rsid w:val="00BB17BF"/>
    <w:rsid w:val="00BB2013"/>
    <w:rsid w:val="00BB2B24"/>
    <w:rsid w:val="00BB30F0"/>
    <w:rsid w:val="00BB3156"/>
    <w:rsid w:val="00BB3E82"/>
    <w:rsid w:val="00BB56F5"/>
    <w:rsid w:val="00BB5FD0"/>
    <w:rsid w:val="00BB6662"/>
    <w:rsid w:val="00BB68DC"/>
    <w:rsid w:val="00BC09E5"/>
    <w:rsid w:val="00BC0DA6"/>
    <w:rsid w:val="00BC2360"/>
    <w:rsid w:val="00BC25C5"/>
    <w:rsid w:val="00BC2AAB"/>
    <w:rsid w:val="00BC3150"/>
    <w:rsid w:val="00BC34FD"/>
    <w:rsid w:val="00BC4E4B"/>
    <w:rsid w:val="00BC5BA0"/>
    <w:rsid w:val="00BC69B7"/>
    <w:rsid w:val="00BC720C"/>
    <w:rsid w:val="00BC755B"/>
    <w:rsid w:val="00BD1B67"/>
    <w:rsid w:val="00BD3BA2"/>
    <w:rsid w:val="00BD3FFB"/>
    <w:rsid w:val="00BD5FC4"/>
    <w:rsid w:val="00BD6A85"/>
    <w:rsid w:val="00BE00FA"/>
    <w:rsid w:val="00BE0B1A"/>
    <w:rsid w:val="00BE0C95"/>
    <w:rsid w:val="00BE1152"/>
    <w:rsid w:val="00BE15C4"/>
    <w:rsid w:val="00BE203D"/>
    <w:rsid w:val="00BE26B9"/>
    <w:rsid w:val="00BE38BC"/>
    <w:rsid w:val="00BE430D"/>
    <w:rsid w:val="00BE5B14"/>
    <w:rsid w:val="00BE63DC"/>
    <w:rsid w:val="00BE66E4"/>
    <w:rsid w:val="00BE7363"/>
    <w:rsid w:val="00BF01CB"/>
    <w:rsid w:val="00BF0848"/>
    <w:rsid w:val="00BF2854"/>
    <w:rsid w:val="00BF2E2C"/>
    <w:rsid w:val="00BF310D"/>
    <w:rsid w:val="00BF5B19"/>
    <w:rsid w:val="00BF5B55"/>
    <w:rsid w:val="00BF6D83"/>
    <w:rsid w:val="00C020B9"/>
    <w:rsid w:val="00C0217D"/>
    <w:rsid w:val="00C023F8"/>
    <w:rsid w:val="00C02746"/>
    <w:rsid w:val="00C02AAB"/>
    <w:rsid w:val="00C03887"/>
    <w:rsid w:val="00C0515E"/>
    <w:rsid w:val="00C05C75"/>
    <w:rsid w:val="00C06DE1"/>
    <w:rsid w:val="00C10372"/>
    <w:rsid w:val="00C126E3"/>
    <w:rsid w:val="00C1273E"/>
    <w:rsid w:val="00C12D36"/>
    <w:rsid w:val="00C13B9F"/>
    <w:rsid w:val="00C14542"/>
    <w:rsid w:val="00C15336"/>
    <w:rsid w:val="00C16AA8"/>
    <w:rsid w:val="00C16BBA"/>
    <w:rsid w:val="00C201C1"/>
    <w:rsid w:val="00C20722"/>
    <w:rsid w:val="00C21141"/>
    <w:rsid w:val="00C2139F"/>
    <w:rsid w:val="00C2167A"/>
    <w:rsid w:val="00C2181B"/>
    <w:rsid w:val="00C22F9F"/>
    <w:rsid w:val="00C23941"/>
    <w:rsid w:val="00C239D5"/>
    <w:rsid w:val="00C24339"/>
    <w:rsid w:val="00C26954"/>
    <w:rsid w:val="00C271AA"/>
    <w:rsid w:val="00C27CBC"/>
    <w:rsid w:val="00C3089B"/>
    <w:rsid w:val="00C3112A"/>
    <w:rsid w:val="00C318B7"/>
    <w:rsid w:val="00C31C9D"/>
    <w:rsid w:val="00C31CF1"/>
    <w:rsid w:val="00C32077"/>
    <w:rsid w:val="00C338DF"/>
    <w:rsid w:val="00C35103"/>
    <w:rsid w:val="00C378D3"/>
    <w:rsid w:val="00C40C91"/>
    <w:rsid w:val="00C43270"/>
    <w:rsid w:val="00C43B2C"/>
    <w:rsid w:val="00C45BF0"/>
    <w:rsid w:val="00C45FA0"/>
    <w:rsid w:val="00C46026"/>
    <w:rsid w:val="00C46471"/>
    <w:rsid w:val="00C50D78"/>
    <w:rsid w:val="00C5279D"/>
    <w:rsid w:val="00C52E5E"/>
    <w:rsid w:val="00C5394F"/>
    <w:rsid w:val="00C53F0C"/>
    <w:rsid w:val="00C5487B"/>
    <w:rsid w:val="00C559EF"/>
    <w:rsid w:val="00C55E7B"/>
    <w:rsid w:val="00C56C71"/>
    <w:rsid w:val="00C56FDA"/>
    <w:rsid w:val="00C571C2"/>
    <w:rsid w:val="00C57596"/>
    <w:rsid w:val="00C57782"/>
    <w:rsid w:val="00C6051A"/>
    <w:rsid w:val="00C60F89"/>
    <w:rsid w:val="00C616EE"/>
    <w:rsid w:val="00C61E8D"/>
    <w:rsid w:val="00C6220B"/>
    <w:rsid w:val="00C6595D"/>
    <w:rsid w:val="00C66443"/>
    <w:rsid w:val="00C66C67"/>
    <w:rsid w:val="00C670B3"/>
    <w:rsid w:val="00C67920"/>
    <w:rsid w:val="00C71E96"/>
    <w:rsid w:val="00C733E9"/>
    <w:rsid w:val="00C73C25"/>
    <w:rsid w:val="00C74F56"/>
    <w:rsid w:val="00C750A0"/>
    <w:rsid w:val="00C75F6F"/>
    <w:rsid w:val="00C76080"/>
    <w:rsid w:val="00C76908"/>
    <w:rsid w:val="00C76EE2"/>
    <w:rsid w:val="00C776E5"/>
    <w:rsid w:val="00C80542"/>
    <w:rsid w:val="00C80991"/>
    <w:rsid w:val="00C81097"/>
    <w:rsid w:val="00C82422"/>
    <w:rsid w:val="00C8340C"/>
    <w:rsid w:val="00C83A91"/>
    <w:rsid w:val="00C851D9"/>
    <w:rsid w:val="00C86964"/>
    <w:rsid w:val="00C86AC2"/>
    <w:rsid w:val="00C87160"/>
    <w:rsid w:val="00C90BE5"/>
    <w:rsid w:val="00C90C75"/>
    <w:rsid w:val="00C910AC"/>
    <w:rsid w:val="00C9357D"/>
    <w:rsid w:val="00C9486B"/>
    <w:rsid w:val="00C9545D"/>
    <w:rsid w:val="00C978B2"/>
    <w:rsid w:val="00CA063C"/>
    <w:rsid w:val="00CA06D5"/>
    <w:rsid w:val="00CA18ED"/>
    <w:rsid w:val="00CA1D49"/>
    <w:rsid w:val="00CA2180"/>
    <w:rsid w:val="00CA2D3F"/>
    <w:rsid w:val="00CA414B"/>
    <w:rsid w:val="00CA5074"/>
    <w:rsid w:val="00CA568F"/>
    <w:rsid w:val="00CA5844"/>
    <w:rsid w:val="00CA5A42"/>
    <w:rsid w:val="00CA5B37"/>
    <w:rsid w:val="00CA6AD4"/>
    <w:rsid w:val="00CB00F7"/>
    <w:rsid w:val="00CB10EB"/>
    <w:rsid w:val="00CB1899"/>
    <w:rsid w:val="00CB1A83"/>
    <w:rsid w:val="00CB3600"/>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6182"/>
    <w:rsid w:val="00CD641E"/>
    <w:rsid w:val="00CD76D4"/>
    <w:rsid w:val="00CD7893"/>
    <w:rsid w:val="00CD79C0"/>
    <w:rsid w:val="00CD7DDD"/>
    <w:rsid w:val="00CE270B"/>
    <w:rsid w:val="00CE3ACB"/>
    <w:rsid w:val="00CE57DE"/>
    <w:rsid w:val="00CE5C3C"/>
    <w:rsid w:val="00CE630A"/>
    <w:rsid w:val="00CE73F4"/>
    <w:rsid w:val="00CE7BF8"/>
    <w:rsid w:val="00CE7E6A"/>
    <w:rsid w:val="00CF0805"/>
    <w:rsid w:val="00CF10B6"/>
    <w:rsid w:val="00CF1291"/>
    <w:rsid w:val="00CF1ADD"/>
    <w:rsid w:val="00CF1F77"/>
    <w:rsid w:val="00CF26CB"/>
    <w:rsid w:val="00CF377E"/>
    <w:rsid w:val="00CF3FC7"/>
    <w:rsid w:val="00CF6781"/>
    <w:rsid w:val="00CF6D7A"/>
    <w:rsid w:val="00CF799D"/>
    <w:rsid w:val="00D0063D"/>
    <w:rsid w:val="00D00672"/>
    <w:rsid w:val="00D00771"/>
    <w:rsid w:val="00D02A31"/>
    <w:rsid w:val="00D0365A"/>
    <w:rsid w:val="00D03D51"/>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23509"/>
    <w:rsid w:val="00D24E56"/>
    <w:rsid w:val="00D250C4"/>
    <w:rsid w:val="00D25359"/>
    <w:rsid w:val="00D26A4E"/>
    <w:rsid w:val="00D270E2"/>
    <w:rsid w:val="00D2734A"/>
    <w:rsid w:val="00D273F8"/>
    <w:rsid w:val="00D27636"/>
    <w:rsid w:val="00D31F0F"/>
    <w:rsid w:val="00D32A2E"/>
    <w:rsid w:val="00D341E6"/>
    <w:rsid w:val="00D3451C"/>
    <w:rsid w:val="00D3572E"/>
    <w:rsid w:val="00D35986"/>
    <w:rsid w:val="00D36173"/>
    <w:rsid w:val="00D36631"/>
    <w:rsid w:val="00D3789A"/>
    <w:rsid w:val="00D41301"/>
    <w:rsid w:val="00D41E2D"/>
    <w:rsid w:val="00D4338A"/>
    <w:rsid w:val="00D43AAD"/>
    <w:rsid w:val="00D445EC"/>
    <w:rsid w:val="00D451D1"/>
    <w:rsid w:val="00D45B8C"/>
    <w:rsid w:val="00D46D9C"/>
    <w:rsid w:val="00D4793C"/>
    <w:rsid w:val="00D47E66"/>
    <w:rsid w:val="00D50842"/>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45F"/>
    <w:rsid w:val="00D624E8"/>
    <w:rsid w:val="00D64AD8"/>
    <w:rsid w:val="00D64B5C"/>
    <w:rsid w:val="00D65068"/>
    <w:rsid w:val="00D6651B"/>
    <w:rsid w:val="00D672D3"/>
    <w:rsid w:val="00D67455"/>
    <w:rsid w:val="00D7234D"/>
    <w:rsid w:val="00D732AE"/>
    <w:rsid w:val="00D735CF"/>
    <w:rsid w:val="00D74CC9"/>
    <w:rsid w:val="00D751F4"/>
    <w:rsid w:val="00D755D6"/>
    <w:rsid w:val="00D76A91"/>
    <w:rsid w:val="00D779DF"/>
    <w:rsid w:val="00D808C3"/>
    <w:rsid w:val="00D809C7"/>
    <w:rsid w:val="00D8144C"/>
    <w:rsid w:val="00D8246A"/>
    <w:rsid w:val="00D830A4"/>
    <w:rsid w:val="00D83C17"/>
    <w:rsid w:val="00D84739"/>
    <w:rsid w:val="00D847AA"/>
    <w:rsid w:val="00D85016"/>
    <w:rsid w:val="00D85797"/>
    <w:rsid w:val="00D85885"/>
    <w:rsid w:val="00D87652"/>
    <w:rsid w:val="00D9132D"/>
    <w:rsid w:val="00D91522"/>
    <w:rsid w:val="00D923CD"/>
    <w:rsid w:val="00D9298F"/>
    <w:rsid w:val="00D92AAF"/>
    <w:rsid w:val="00D954C6"/>
    <w:rsid w:val="00D9554E"/>
    <w:rsid w:val="00D96DB8"/>
    <w:rsid w:val="00D97019"/>
    <w:rsid w:val="00DA00B7"/>
    <w:rsid w:val="00DA13A4"/>
    <w:rsid w:val="00DA2BD5"/>
    <w:rsid w:val="00DA2F08"/>
    <w:rsid w:val="00DA3F70"/>
    <w:rsid w:val="00DA4776"/>
    <w:rsid w:val="00DA5697"/>
    <w:rsid w:val="00DA70CC"/>
    <w:rsid w:val="00DA7126"/>
    <w:rsid w:val="00DB36C8"/>
    <w:rsid w:val="00DB372E"/>
    <w:rsid w:val="00DB39BF"/>
    <w:rsid w:val="00DB4BEF"/>
    <w:rsid w:val="00DB7EEC"/>
    <w:rsid w:val="00DC0C55"/>
    <w:rsid w:val="00DC0C9A"/>
    <w:rsid w:val="00DC1000"/>
    <w:rsid w:val="00DC10FA"/>
    <w:rsid w:val="00DC121D"/>
    <w:rsid w:val="00DC2308"/>
    <w:rsid w:val="00DC2347"/>
    <w:rsid w:val="00DC34B2"/>
    <w:rsid w:val="00DC38AC"/>
    <w:rsid w:val="00DC4246"/>
    <w:rsid w:val="00DC4FE1"/>
    <w:rsid w:val="00DC62F6"/>
    <w:rsid w:val="00DC6AEA"/>
    <w:rsid w:val="00DC77CE"/>
    <w:rsid w:val="00DD03D3"/>
    <w:rsid w:val="00DD16BF"/>
    <w:rsid w:val="00DD25E2"/>
    <w:rsid w:val="00DD2628"/>
    <w:rsid w:val="00DD45C1"/>
    <w:rsid w:val="00DD4730"/>
    <w:rsid w:val="00DD55F9"/>
    <w:rsid w:val="00DD5EC6"/>
    <w:rsid w:val="00DD6E22"/>
    <w:rsid w:val="00DE00D7"/>
    <w:rsid w:val="00DE015A"/>
    <w:rsid w:val="00DE156E"/>
    <w:rsid w:val="00DE28A7"/>
    <w:rsid w:val="00DE329E"/>
    <w:rsid w:val="00DE3ABB"/>
    <w:rsid w:val="00DE3D8D"/>
    <w:rsid w:val="00DE5DB4"/>
    <w:rsid w:val="00DE6BA4"/>
    <w:rsid w:val="00DE70DC"/>
    <w:rsid w:val="00DE74C8"/>
    <w:rsid w:val="00DF2328"/>
    <w:rsid w:val="00DF241E"/>
    <w:rsid w:val="00DF265C"/>
    <w:rsid w:val="00DF2BEC"/>
    <w:rsid w:val="00DF32B0"/>
    <w:rsid w:val="00DF3FA2"/>
    <w:rsid w:val="00DF64E7"/>
    <w:rsid w:val="00DF6687"/>
    <w:rsid w:val="00DF7384"/>
    <w:rsid w:val="00E0068A"/>
    <w:rsid w:val="00E00783"/>
    <w:rsid w:val="00E007C2"/>
    <w:rsid w:val="00E00812"/>
    <w:rsid w:val="00E01739"/>
    <w:rsid w:val="00E01CE3"/>
    <w:rsid w:val="00E02777"/>
    <w:rsid w:val="00E028C6"/>
    <w:rsid w:val="00E03246"/>
    <w:rsid w:val="00E03359"/>
    <w:rsid w:val="00E03C0E"/>
    <w:rsid w:val="00E04848"/>
    <w:rsid w:val="00E05D8B"/>
    <w:rsid w:val="00E07CCE"/>
    <w:rsid w:val="00E12D1C"/>
    <w:rsid w:val="00E15453"/>
    <w:rsid w:val="00E15875"/>
    <w:rsid w:val="00E15B5E"/>
    <w:rsid w:val="00E1688C"/>
    <w:rsid w:val="00E16A8F"/>
    <w:rsid w:val="00E16EE5"/>
    <w:rsid w:val="00E229C8"/>
    <w:rsid w:val="00E239B3"/>
    <w:rsid w:val="00E239DF"/>
    <w:rsid w:val="00E25E9A"/>
    <w:rsid w:val="00E26392"/>
    <w:rsid w:val="00E26DF5"/>
    <w:rsid w:val="00E276BA"/>
    <w:rsid w:val="00E30BDE"/>
    <w:rsid w:val="00E3130C"/>
    <w:rsid w:val="00E32A4E"/>
    <w:rsid w:val="00E32DDF"/>
    <w:rsid w:val="00E336A7"/>
    <w:rsid w:val="00E3446C"/>
    <w:rsid w:val="00E3447E"/>
    <w:rsid w:val="00E348A7"/>
    <w:rsid w:val="00E349A0"/>
    <w:rsid w:val="00E34C57"/>
    <w:rsid w:val="00E34CE5"/>
    <w:rsid w:val="00E37DA6"/>
    <w:rsid w:val="00E412B2"/>
    <w:rsid w:val="00E41B88"/>
    <w:rsid w:val="00E43ABE"/>
    <w:rsid w:val="00E44129"/>
    <w:rsid w:val="00E44326"/>
    <w:rsid w:val="00E445BD"/>
    <w:rsid w:val="00E4515A"/>
    <w:rsid w:val="00E4515C"/>
    <w:rsid w:val="00E467C6"/>
    <w:rsid w:val="00E46D50"/>
    <w:rsid w:val="00E46F12"/>
    <w:rsid w:val="00E479A1"/>
    <w:rsid w:val="00E47F13"/>
    <w:rsid w:val="00E50804"/>
    <w:rsid w:val="00E51942"/>
    <w:rsid w:val="00E519E1"/>
    <w:rsid w:val="00E53122"/>
    <w:rsid w:val="00E531DF"/>
    <w:rsid w:val="00E53334"/>
    <w:rsid w:val="00E53654"/>
    <w:rsid w:val="00E549F5"/>
    <w:rsid w:val="00E563A0"/>
    <w:rsid w:val="00E573EE"/>
    <w:rsid w:val="00E609BA"/>
    <w:rsid w:val="00E6120E"/>
    <w:rsid w:val="00E61CB9"/>
    <w:rsid w:val="00E62066"/>
    <w:rsid w:val="00E627D0"/>
    <w:rsid w:val="00E62DAE"/>
    <w:rsid w:val="00E63062"/>
    <w:rsid w:val="00E63879"/>
    <w:rsid w:val="00E65E2E"/>
    <w:rsid w:val="00E66237"/>
    <w:rsid w:val="00E67EB7"/>
    <w:rsid w:val="00E70E9E"/>
    <w:rsid w:val="00E70F06"/>
    <w:rsid w:val="00E70FF1"/>
    <w:rsid w:val="00E71DFC"/>
    <w:rsid w:val="00E727B7"/>
    <w:rsid w:val="00E730AA"/>
    <w:rsid w:val="00E74768"/>
    <w:rsid w:val="00E74B72"/>
    <w:rsid w:val="00E7543C"/>
    <w:rsid w:val="00E76CD1"/>
    <w:rsid w:val="00E76F52"/>
    <w:rsid w:val="00E76FF6"/>
    <w:rsid w:val="00E80A23"/>
    <w:rsid w:val="00E82A9A"/>
    <w:rsid w:val="00E82C38"/>
    <w:rsid w:val="00E838CE"/>
    <w:rsid w:val="00E83F4A"/>
    <w:rsid w:val="00E84957"/>
    <w:rsid w:val="00E850FE"/>
    <w:rsid w:val="00E863D2"/>
    <w:rsid w:val="00E866E1"/>
    <w:rsid w:val="00E86EF4"/>
    <w:rsid w:val="00E875D4"/>
    <w:rsid w:val="00E87C8A"/>
    <w:rsid w:val="00E916C4"/>
    <w:rsid w:val="00E91722"/>
    <w:rsid w:val="00E92247"/>
    <w:rsid w:val="00E92503"/>
    <w:rsid w:val="00E9259B"/>
    <w:rsid w:val="00E933E5"/>
    <w:rsid w:val="00E9344C"/>
    <w:rsid w:val="00E93AF1"/>
    <w:rsid w:val="00E93E0F"/>
    <w:rsid w:val="00E96CC9"/>
    <w:rsid w:val="00E96ECF"/>
    <w:rsid w:val="00E9707E"/>
    <w:rsid w:val="00EA0869"/>
    <w:rsid w:val="00EA0983"/>
    <w:rsid w:val="00EA3DBA"/>
    <w:rsid w:val="00EA3E0B"/>
    <w:rsid w:val="00EA4144"/>
    <w:rsid w:val="00EA5392"/>
    <w:rsid w:val="00EA5A2F"/>
    <w:rsid w:val="00EA5A8E"/>
    <w:rsid w:val="00EA6454"/>
    <w:rsid w:val="00EA6C23"/>
    <w:rsid w:val="00EA7936"/>
    <w:rsid w:val="00EA795F"/>
    <w:rsid w:val="00EB00DC"/>
    <w:rsid w:val="00EB10A3"/>
    <w:rsid w:val="00EB122F"/>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7AA"/>
    <w:rsid w:val="00EC4C3A"/>
    <w:rsid w:val="00EC5429"/>
    <w:rsid w:val="00EC6B99"/>
    <w:rsid w:val="00EC7352"/>
    <w:rsid w:val="00ED03B7"/>
    <w:rsid w:val="00ED188B"/>
    <w:rsid w:val="00ED1E03"/>
    <w:rsid w:val="00ED24E7"/>
    <w:rsid w:val="00ED25C2"/>
    <w:rsid w:val="00ED27E8"/>
    <w:rsid w:val="00ED3F83"/>
    <w:rsid w:val="00ED49B6"/>
    <w:rsid w:val="00EE107C"/>
    <w:rsid w:val="00EE272C"/>
    <w:rsid w:val="00EE36EB"/>
    <w:rsid w:val="00EE3E9C"/>
    <w:rsid w:val="00EE42CA"/>
    <w:rsid w:val="00EE4F6A"/>
    <w:rsid w:val="00EE5A21"/>
    <w:rsid w:val="00EE7F91"/>
    <w:rsid w:val="00EF026E"/>
    <w:rsid w:val="00EF13C1"/>
    <w:rsid w:val="00EF151B"/>
    <w:rsid w:val="00EF18EF"/>
    <w:rsid w:val="00EF1BA3"/>
    <w:rsid w:val="00EF285F"/>
    <w:rsid w:val="00EF477F"/>
    <w:rsid w:val="00EF58D4"/>
    <w:rsid w:val="00EF5E91"/>
    <w:rsid w:val="00EF6658"/>
    <w:rsid w:val="00EF740B"/>
    <w:rsid w:val="00EF74B6"/>
    <w:rsid w:val="00EF7758"/>
    <w:rsid w:val="00EF78E3"/>
    <w:rsid w:val="00F00988"/>
    <w:rsid w:val="00F01C37"/>
    <w:rsid w:val="00F01E8D"/>
    <w:rsid w:val="00F01EEC"/>
    <w:rsid w:val="00F02809"/>
    <w:rsid w:val="00F03378"/>
    <w:rsid w:val="00F03EAB"/>
    <w:rsid w:val="00F03F96"/>
    <w:rsid w:val="00F04044"/>
    <w:rsid w:val="00F0417B"/>
    <w:rsid w:val="00F042F9"/>
    <w:rsid w:val="00F046C8"/>
    <w:rsid w:val="00F05B4D"/>
    <w:rsid w:val="00F05EAC"/>
    <w:rsid w:val="00F065BB"/>
    <w:rsid w:val="00F06AF6"/>
    <w:rsid w:val="00F076C4"/>
    <w:rsid w:val="00F0788E"/>
    <w:rsid w:val="00F079FA"/>
    <w:rsid w:val="00F07DFB"/>
    <w:rsid w:val="00F1111B"/>
    <w:rsid w:val="00F1131A"/>
    <w:rsid w:val="00F11BDE"/>
    <w:rsid w:val="00F1423D"/>
    <w:rsid w:val="00F147C6"/>
    <w:rsid w:val="00F16C21"/>
    <w:rsid w:val="00F20251"/>
    <w:rsid w:val="00F2045B"/>
    <w:rsid w:val="00F214E5"/>
    <w:rsid w:val="00F21DBF"/>
    <w:rsid w:val="00F21F44"/>
    <w:rsid w:val="00F22806"/>
    <w:rsid w:val="00F22F84"/>
    <w:rsid w:val="00F2474A"/>
    <w:rsid w:val="00F24BC3"/>
    <w:rsid w:val="00F25266"/>
    <w:rsid w:val="00F25D60"/>
    <w:rsid w:val="00F26CAB"/>
    <w:rsid w:val="00F2706D"/>
    <w:rsid w:val="00F27C1E"/>
    <w:rsid w:val="00F30690"/>
    <w:rsid w:val="00F3166D"/>
    <w:rsid w:val="00F323E5"/>
    <w:rsid w:val="00F3265B"/>
    <w:rsid w:val="00F3267A"/>
    <w:rsid w:val="00F336C8"/>
    <w:rsid w:val="00F33938"/>
    <w:rsid w:val="00F34201"/>
    <w:rsid w:val="00F34622"/>
    <w:rsid w:val="00F34BB7"/>
    <w:rsid w:val="00F36273"/>
    <w:rsid w:val="00F366EA"/>
    <w:rsid w:val="00F3693F"/>
    <w:rsid w:val="00F37C94"/>
    <w:rsid w:val="00F40C34"/>
    <w:rsid w:val="00F41CC3"/>
    <w:rsid w:val="00F41E88"/>
    <w:rsid w:val="00F42D31"/>
    <w:rsid w:val="00F42FB3"/>
    <w:rsid w:val="00F452A0"/>
    <w:rsid w:val="00F458B2"/>
    <w:rsid w:val="00F468DB"/>
    <w:rsid w:val="00F469F5"/>
    <w:rsid w:val="00F46E03"/>
    <w:rsid w:val="00F474F9"/>
    <w:rsid w:val="00F51D89"/>
    <w:rsid w:val="00F52DE5"/>
    <w:rsid w:val="00F5370B"/>
    <w:rsid w:val="00F53DA1"/>
    <w:rsid w:val="00F54C8D"/>
    <w:rsid w:val="00F5623F"/>
    <w:rsid w:val="00F56F2D"/>
    <w:rsid w:val="00F5759B"/>
    <w:rsid w:val="00F6079C"/>
    <w:rsid w:val="00F60C62"/>
    <w:rsid w:val="00F62B08"/>
    <w:rsid w:val="00F62F40"/>
    <w:rsid w:val="00F67946"/>
    <w:rsid w:val="00F71078"/>
    <w:rsid w:val="00F71ECB"/>
    <w:rsid w:val="00F739E9"/>
    <w:rsid w:val="00F73A6F"/>
    <w:rsid w:val="00F750A8"/>
    <w:rsid w:val="00F75720"/>
    <w:rsid w:val="00F760B3"/>
    <w:rsid w:val="00F763FC"/>
    <w:rsid w:val="00F76679"/>
    <w:rsid w:val="00F76F4F"/>
    <w:rsid w:val="00F77AAD"/>
    <w:rsid w:val="00F77F03"/>
    <w:rsid w:val="00F80064"/>
    <w:rsid w:val="00F801DD"/>
    <w:rsid w:val="00F81350"/>
    <w:rsid w:val="00F81D39"/>
    <w:rsid w:val="00F83DD3"/>
    <w:rsid w:val="00F85237"/>
    <w:rsid w:val="00F86951"/>
    <w:rsid w:val="00F8702D"/>
    <w:rsid w:val="00F9000A"/>
    <w:rsid w:val="00F936ED"/>
    <w:rsid w:val="00F9444E"/>
    <w:rsid w:val="00F94665"/>
    <w:rsid w:val="00F95826"/>
    <w:rsid w:val="00F959DA"/>
    <w:rsid w:val="00F9681E"/>
    <w:rsid w:val="00F97457"/>
    <w:rsid w:val="00F97ABA"/>
    <w:rsid w:val="00FA03E6"/>
    <w:rsid w:val="00FA32A8"/>
    <w:rsid w:val="00FA5AE3"/>
    <w:rsid w:val="00FA6568"/>
    <w:rsid w:val="00FA71CA"/>
    <w:rsid w:val="00FA73DD"/>
    <w:rsid w:val="00FB095B"/>
    <w:rsid w:val="00FB104E"/>
    <w:rsid w:val="00FB13C2"/>
    <w:rsid w:val="00FB1D86"/>
    <w:rsid w:val="00FB1EFB"/>
    <w:rsid w:val="00FB2637"/>
    <w:rsid w:val="00FB3261"/>
    <w:rsid w:val="00FB33E4"/>
    <w:rsid w:val="00FB36EA"/>
    <w:rsid w:val="00FB38D2"/>
    <w:rsid w:val="00FB68AC"/>
    <w:rsid w:val="00FC03B8"/>
    <w:rsid w:val="00FC0874"/>
    <w:rsid w:val="00FC1719"/>
    <w:rsid w:val="00FC38E3"/>
    <w:rsid w:val="00FC4A20"/>
    <w:rsid w:val="00FC580E"/>
    <w:rsid w:val="00FC5DF8"/>
    <w:rsid w:val="00FC7E40"/>
    <w:rsid w:val="00FD0204"/>
    <w:rsid w:val="00FD0568"/>
    <w:rsid w:val="00FD09AE"/>
    <w:rsid w:val="00FD0F3D"/>
    <w:rsid w:val="00FD2612"/>
    <w:rsid w:val="00FD2CBC"/>
    <w:rsid w:val="00FD2EDF"/>
    <w:rsid w:val="00FD323A"/>
    <w:rsid w:val="00FD37D4"/>
    <w:rsid w:val="00FD42D6"/>
    <w:rsid w:val="00FD7D9D"/>
    <w:rsid w:val="00FE2025"/>
    <w:rsid w:val="00FE2651"/>
    <w:rsid w:val="00FE2E18"/>
    <w:rsid w:val="00FE3061"/>
    <w:rsid w:val="00FE3DAD"/>
    <w:rsid w:val="00FE4107"/>
    <w:rsid w:val="00FE43FB"/>
    <w:rsid w:val="00FE4473"/>
    <w:rsid w:val="00FE49E3"/>
    <w:rsid w:val="00FE6020"/>
    <w:rsid w:val="00FE64CC"/>
    <w:rsid w:val="00FE676C"/>
    <w:rsid w:val="00FE7BB2"/>
    <w:rsid w:val="00FE7E0D"/>
    <w:rsid w:val="00FF0101"/>
    <w:rsid w:val="00FF21D2"/>
    <w:rsid w:val="00FF328B"/>
    <w:rsid w:val="00FF502B"/>
    <w:rsid w:val="00FF5310"/>
    <w:rsid w:val="00FF5374"/>
    <w:rsid w:val="00FF5C73"/>
    <w:rsid w:val="00FF5EE9"/>
    <w:rsid w:val="00FF60C8"/>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7C7B23DD-D096-4FF2-AB41-51A9B1EC6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483811427706604298gmail-msolistparagraph">
    <w:name w:val="m_483811427706604298gmail-msolistparagraph"/>
    <w:basedOn w:val="Normal"/>
    <w:rsid w:val="00BA6A51"/>
    <w:pPr>
      <w:spacing w:before="100" w:beforeAutospacing="1" w:after="100" w:afterAutospacing="1"/>
    </w:pPr>
    <w:rPr>
      <w:rFonts w:ascii="Times New Roman" w:eastAsia="Times New Roman" w:hAnsi="Times New Roman" w:cs="Times New Roman"/>
      <w:lang w:val="es-MX" w:eastAsia="es-MX"/>
    </w:rPr>
  </w:style>
  <w:style w:type="paragraph" w:customStyle="1" w:styleId="m5212863947045306324gmail-msonormal">
    <w:name w:val="m_5212863947045306324gmail-msonormal"/>
    <w:basedOn w:val="Normal"/>
    <w:rsid w:val="0008296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0566903">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2439903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06601418">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25998418">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71269211">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2529102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2590027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3524112">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8380960">
      <w:bodyDiv w:val="1"/>
      <w:marLeft w:val="0"/>
      <w:marRight w:val="0"/>
      <w:marTop w:val="0"/>
      <w:marBottom w:val="0"/>
      <w:divBdr>
        <w:top w:val="none" w:sz="0" w:space="0" w:color="auto"/>
        <w:left w:val="none" w:sz="0" w:space="0" w:color="auto"/>
        <w:bottom w:val="none" w:sz="0" w:space="0" w:color="auto"/>
        <w:right w:val="none" w:sz="0" w:space="0" w:color="auto"/>
      </w:divBdr>
    </w:div>
    <w:div w:id="1786001357">
      <w:bodyDiv w:val="1"/>
      <w:marLeft w:val="0"/>
      <w:marRight w:val="0"/>
      <w:marTop w:val="0"/>
      <w:marBottom w:val="0"/>
      <w:divBdr>
        <w:top w:val="none" w:sz="0" w:space="0" w:color="auto"/>
        <w:left w:val="none" w:sz="0" w:space="0" w:color="auto"/>
        <w:bottom w:val="none" w:sz="0" w:space="0" w:color="auto"/>
        <w:right w:val="none" w:sz="0" w:space="0" w:color="auto"/>
      </w:divBdr>
    </w:div>
    <w:div w:id="1814515811">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76844221">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4603884">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99839804">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6389694">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60768.page" TargetMode="Externa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te.gob.mx/Informacion_juridiccional/sesion_publica/ejecutoria/sentencias/SUP-REC-0079-2020.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gob.mx/salasreg/ejecutoria/sentencias/toluca/ST-JDC-0035-202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82137.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hyperlink" Target="https://www.saimex.org.mx/saimex/solicitud/downloadAttach/960776.page"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www.saimex.org.mx/saimex/solicitud/downloadAttach/960775.page" TargetMode="Externa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ABB01-E0C2-4F95-ABE9-863AECCD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44</Pages>
  <Words>8424</Words>
  <Characters>46335</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6</cp:revision>
  <cp:lastPrinted>2017-12-19T23:23:00Z</cp:lastPrinted>
  <dcterms:created xsi:type="dcterms:W3CDTF">2020-11-13T19:17:00Z</dcterms:created>
  <dcterms:modified xsi:type="dcterms:W3CDTF">2021-01-12T00:30:00Z</dcterms:modified>
</cp:coreProperties>
</file>