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DD110" w14:textId="77777777"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ACA1AF8" w14:textId="6CFBA451"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8D788F">
        <w:rPr>
          <w:rFonts w:ascii="Palatino Linotype" w:eastAsia="Times New Roman" w:hAnsi="Palatino Linotype" w:cs="Arial"/>
          <w:color w:val="000000"/>
          <w:sz w:val="24"/>
          <w:szCs w:val="24"/>
          <w:lang w:eastAsia="es-MX"/>
        </w:rPr>
        <w:t>diecinueve de marzo</w:t>
      </w:r>
      <w:r w:rsidR="00455E36">
        <w:rPr>
          <w:rFonts w:ascii="Palatino Linotype" w:eastAsia="Times New Roman" w:hAnsi="Palatino Linotype" w:cs="Arial"/>
          <w:color w:val="000000"/>
          <w:sz w:val="24"/>
          <w:szCs w:val="24"/>
          <w:lang w:eastAsia="es-MX"/>
        </w:rPr>
        <w:t xml:space="preserve"> </w:t>
      </w:r>
      <w:proofErr w:type="spellStart"/>
      <w:r w:rsidR="00455E36">
        <w:rPr>
          <w:rFonts w:ascii="Palatino Linotype" w:eastAsia="Times New Roman" w:hAnsi="Palatino Linotype" w:cs="Arial"/>
          <w:color w:val="000000"/>
          <w:sz w:val="24"/>
          <w:szCs w:val="24"/>
          <w:lang w:eastAsia="es-MX"/>
        </w:rPr>
        <w:t>de</w:t>
      </w:r>
      <w:proofErr w:type="spellEnd"/>
      <w:r w:rsidR="00455E36">
        <w:rPr>
          <w:rFonts w:ascii="Palatino Linotype" w:eastAsia="Times New Roman" w:hAnsi="Palatino Linotype" w:cs="Arial"/>
          <w:color w:val="000000"/>
          <w:sz w:val="24"/>
          <w:szCs w:val="24"/>
          <w:lang w:eastAsia="es-MX"/>
        </w:rPr>
        <w:t xml:space="preserve"> dos mil veinte</w:t>
      </w:r>
      <w:r w:rsidRPr="002052F6">
        <w:rPr>
          <w:rFonts w:ascii="Palatino Linotype" w:eastAsia="Times New Roman" w:hAnsi="Palatino Linotype" w:cs="Arial"/>
          <w:color w:val="000000"/>
          <w:sz w:val="24"/>
          <w:szCs w:val="24"/>
          <w:lang w:eastAsia="es-MX"/>
        </w:rPr>
        <w:t>.</w:t>
      </w:r>
    </w:p>
    <w:p w14:paraId="167972D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4C3848CC" w14:textId="78CCAA77"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bookmarkStart w:id="0" w:name="_GoBack"/>
      <w:bookmarkEnd w:id="0"/>
      <w:r w:rsidR="006221EC">
        <w:rPr>
          <w:rFonts w:ascii="Palatino Linotype" w:hAnsi="Palatino Linotype" w:cs="Arial"/>
          <w:b/>
          <w:bCs/>
          <w:sz w:val="24"/>
          <w:lang w:eastAsia="es-MX"/>
        </w:rPr>
        <w:t>00275</w:t>
      </w:r>
      <w:r w:rsidR="0037311B" w:rsidRPr="0037311B">
        <w:rPr>
          <w:rFonts w:ascii="Palatino Linotype" w:hAnsi="Palatino Linotype" w:cs="Arial"/>
          <w:b/>
          <w:bCs/>
          <w:sz w:val="24"/>
          <w:lang w:eastAsia="es-MX"/>
        </w:rPr>
        <w:t>/INFOEM/IP/RR/20</w:t>
      </w:r>
      <w:r w:rsidR="006221EC">
        <w:rPr>
          <w:rFonts w:ascii="Palatino Linotype" w:hAnsi="Palatino Linotype" w:cs="Arial"/>
          <w:b/>
          <w:bCs/>
          <w:sz w:val="24"/>
          <w:lang w:eastAsia="es-MX"/>
        </w:rPr>
        <w:t>20</w:t>
      </w:r>
      <w:r>
        <w:rPr>
          <w:rFonts w:ascii="Palatino Linotype" w:hAnsi="Palatino Linotype" w:cs="Arial"/>
          <w:sz w:val="24"/>
        </w:rPr>
        <w:t xml:space="preserve">, </w:t>
      </w:r>
      <w:r w:rsidR="0037311B">
        <w:rPr>
          <w:rFonts w:ascii="Palatino Linotype" w:hAnsi="Palatino Linotype" w:cs="Arial"/>
          <w:sz w:val="24"/>
        </w:rPr>
        <w:t xml:space="preserve">por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6221EC" w:rsidRPr="006221EC">
        <w:rPr>
          <w:rFonts w:ascii="Palatino Linotype" w:hAnsi="Palatino Linotype" w:cs="Arial"/>
          <w:b/>
          <w:sz w:val="24"/>
          <w:szCs w:val="24"/>
        </w:rPr>
        <w:t>Ayuntamiento de Axapusco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0B7368F5"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58E41B0"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D7AF01B" w14:textId="73B76BBA"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6221EC">
        <w:rPr>
          <w:rFonts w:ascii="Palatino Linotype" w:hAnsi="Palatino Linotype" w:cs="Arial"/>
          <w:sz w:val="24"/>
        </w:rPr>
        <w:t>veintiuno</w:t>
      </w:r>
      <w:r w:rsidR="00A66428">
        <w:rPr>
          <w:rFonts w:ascii="Palatino Linotype" w:hAnsi="Palatino Linotype" w:cs="Arial"/>
          <w:sz w:val="24"/>
        </w:rPr>
        <w:t xml:space="preserve"> de noviembre</w:t>
      </w:r>
      <w:r w:rsidR="007F56D8">
        <w:rPr>
          <w:rFonts w:ascii="Palatino Linotype" w:hAnsi="Palatino Linotype" w:cs="Arial"/>
          <w:sz w:val="24"/>
        </w:rPr>
        <w:t xml:space="preserve"> de</w:t>
      </w:r>
      <w:r w:rsidR="00AF385F">
        <w:rPr>
          <w:rFonts w:ascii="Palatino Linotype" w:hAnsi="Palatino Linotype" w:cs="Arial"/>
          <w:sz w:val="24"/>
        </w:rPr>
        <w:t xml:space="preserv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6221EC" w:rsidRPr="006221EC">
        <w:rPr>
          <w:rFonts w:ascii="Palatino Linotype" w:hAnsi="Palatino Linotype" w:cs="Arial"/>
          <w:b/>
          <w:sz w:val="24"/>
        </w:rPr>
        <w:t>00412/AXAPUSCO/IP/2019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1059F642" w14:textId="643FE662" w:rsidR="00E15E85" w:rsidRPr="00DE246E" w:rsidRDefault="00E15E85" w:rsidP="00281E22">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6221EC" w:rsidRPr="006221EC">
        <w:rPr>
          <w:rFonts w:ascii="Palatino Linotype" w:eastAsia="Times New Roman" w:hAnsi="Palatino Linotype" w:cs="Times New Roman"/>
          <w:i/>
          <w:lang w:val="es-ES_tradnl" w:eastAsia="es-ES"/>
        </w:rPr>
        <w:t>Solicito las resoluciones que ha emitido la Sindicatura municipal.</w:t>
      </w:r>
      <w:r w:rsidRPr="00DE246E">
        <w:rPr>
          <w:rFonts w:ascii="Palatino Linotype" w:eastAsia="Times New Roman" w:hAnsi="Palatino Linotype" w:cs="Times New Roman"/>
          <w:i/>
          <w:lang w:val="es-ES_tradnl" w:eastAsia="es-ES"/>
        </w:rPr>
        <w:t>” [Sic]</w:t>
      </w:r>
    </w:p>
    <w:p w14:paraId="6648E929" w14:textId="3FA90A8A"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53061E35" w14:textId="77777777" w:rsidR="006C3577" w:rsidRDefault="006C3577" w:rsidP="00E15E85">
      <w:pPr>
        <w:spacing w:before="240" w:line="240" w:lineRule="auto"/>
        <w:ind w:right="850"/>
        <w:jc w:val="both"/>
        <w:rPr>
          <w:rFonts w:ascii="Palatino Linotype" w:eastAsia="Times New Roman" w:hAnsi="Palatino Linotype" w:cs="Times New Roman"/>
          <w:sz w:val="24"/>
          <w:szCs w:val="24"/>
          <w:lang w:val="es-ES_tradnl" w:eastAsia="es-ES"/>
        </w:rPr>
      </w:pPr>
    </w:p>
    <w:p w14:paraId="7F44B051" w14:textId="77777777" w:rsidR="006C3577" w:rsidRDefault="00E15E85" w:rsidP="006C3577">
      <w:pPr>
        <w:spacing w:before="240" w:line="360" w:lineRule="auto"/>
        <w:jc w:val="both"/>
        <w:rPr>
          <w:rFonts w:ascii="Palatino Linotype" w:hAnsi="Palatino Linotype" w:cs="Arial"/>
          <w:b/>
          <w:sz w:val="28"/>
          <w:szCs w:val="20"/>
        </w:rPr>
      </w:pPr>
      <w:r>
        <w:rPr>
          <w:rFonts w:ascii="Palatino Linotype" w:hAnsi="Palatino Linotype" w:cs="Arial"/>
          <w:b/>
          <w:sz w:val="28"/>
        </w:rPr>
        <w:lastRenderedPageBreak/>
        <w:t xml:space="preserve">SEGUNDO. </w:t>
      </w:r>
      <w:r w:rsidR="006C3577" w:rsidRPr="00165D6E">
        <w:rPr>
          <w:rFonts w:ascii="Palatino Linotype" w:hAnsi="Palatino Linotype" w:cs="Arial"/>
          <w:b/>
          <w:sz w:val="28"/>
          <w:szCs w:val="20"/>
        </w:rPr>
        <w:t>De la</w:t>
      </w:r>
      <w:r w:rsidR="006C3577">
        <w:rPr>
          <w:rFonts w:ascii="Palatino Linotype" w:hAnsi="Palatino Linotype" w:cs="Arial"/>
          <w:b/>
          <w:sz w:val="28"/>
          <w:szCs w:val="20"/>
        </w:rPr>
        <w:t xml:space="preserve"> respuesta del sujeto obligado</w:t>
      </w:r>
      <w:r w:rsidR="006C3577" w:rsidRPr="00165D6E">
        <w:rPr>
          <w:rFonts w:ascii="Palatino Linotype" w:hAnsi="Palatino Linotype" w:cs="Arial"/>
          <w:b/>
          <w:sz w:val="28"/>
          <w:szCs w:val="20"/>
        </w:rPr>
        <w:t>.</w:t>
      </w:r>
    </w:p>
    <w:p w14:paraId="092D119C" w14:textId="15563385" w:rsidR="006C3577" w:rsidRPr="00D02974" w:rsidRDefault="006C3577" w:rsidP="006C3577">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Pr>
          <w:rFonts w:ascii="Palatino Linotype" w:hAnsi="Palatino Linotype" w:cs="Arial"/>
          <w:sz w:val="24"/>
        </w:rPr>
        <w:t xml:space="preserve">, se aprecia que </w:t>
      </w:r>
      <w:r w:rsidRPr="00A77BF1">
        <w:rPr>
          <w:rFonts w:ascii="Palatino Linotype" w:hAnsi="Palatino Linotype" w:cs="Arial"/>
          <w:b/>
          <w:sz w:val="24"/>
        </w:rPr>
        <w:t>El Sujeto Obligado</w:t>
      </w:r>
      <w:r>
        <w:rPr>
          <w:rFonts w:ascii="Palatino Linotype" w:hAnsi="Palatino Linotype" w:cs="Arial"/>
          <w:sz w:val="24"/>
        </w:rPr>
        <w:t xml:space="preserve"> dio respuesta a la solicitud de información en fecha </w:t>
      </w:r>
      <w:r w:rsidR="006221EC">
        <w:rPr>
          <w:rFonts w:ascii="Palatino Linotype" w:hAnsi="Palatino Linotype" w:cs="Arial"/>
          <w:sz w:val="24"/>
        </w:rPr>
        <w:t>once</w:t>
      </w:r>
      <w:r>
        <w:rPr>
          <w:rFonts w:ascii="Palatino Linotype" w:hAnsi="Palatino Linotype" w:cs="Arial"/>
          <w:sz w:val="24"/>
        </w:rPr>
        <w:t xml:space="preserve"> de diciembre de dos mil diecinueve aludiendo lo siguiente:</w:t>
      </w:r>
    </w:p>
    <w:p w14:paraId="6B147A09" w14:textId="77777777" w:rsidR="006221EC" w:rsidRPr="006221EC" w:rsidRDefault="006221EC" w:rsidP="006221EC">
      <w:pPr>
        <w:spacing w:before="240" w:line="360" w:lineRule="auto"/>
        <w:ind w:left="708"/>
        <w:jc w:val="both"/>
        <w:rPr>
          <w:rFonts w:ascii="Palatino Linotype" w:hAnsi="Palatino Linotype" w:cs="Arial"/>
          <w:i/>
          <w:iCs/>
          <w:sz w:val="24"/>
        </w:rPr>
      </w:pPr>
      <w:r w:rsidRPr="006221EC">
        <w:rPr>
          <w:rFonts w:ascii="Palatino Linotype" w:hAnsi="Palatino Linotype" w:cs="Arial"/>
          <w:i/>
          <w:iCs/>
          <w:sz w:val="24"/>
        </w:rPr>
        <w:t xml:space="preserve">De conformidad con los artículos 150, 163 de la Ley de Transparencia y Acceso a la Información </w:t>
      </w:r>
      <w:proofErr w:type="spellStart"/>
      <w:r w:rsidRPr="006221EC">
        <w:rPr>
          <w:rFonts w:ascii="Palatino Linotype" w:hAnsi="Palatino Linotype" w:cs="Arial"/>
          <w:i/>
          <w:iCs/>
          <w:sz w:val="24"/>
        </w:rPr>
        <w:t>Publica</w:t>
      </w:r>
      <w:proofErr w:type="spellEnd"/>
      <w:r w:rsidRPr="006221EC">
        <w:rPr>
          <w:rFonts w:ascii="Palatino Linotype" w:hAnsi="Palatino Linotype" w:cs="Arial"/>
          <w:i/>
          <w:iCs/>
          <w:sz w:val="24"/>
        </w:rPr>
        <w:t xml:space="preserve"> del Estado de México y Municipios, otorgo la contestación a su solicitud con número 00412/AXAPUSCO/IP/2019, me permito comunicarle que de acuerdo a la respuesta emitida por la Sindicatura Municipal es que para poder otorgarle una respuesta clara y concisa; precise que tipo de resoluciones se refiere ya que como tal la sindicatura ha ejercido diversas actividades. Para mayor información o cualquier duda y/o aclaración puede comunicarse a la siguiente dirección de correo: axapusco@itaipem.org.mx, esperando que la información sea de su utilidad. Sin otro particular reciba un cordial saludo</w:t>
      </w:r>
    </w:p>
    <w:p w14:paraId="0B9AA4F5" w14:textId="77777777" w:rsidR="006221EC" w:rsidRPr="006221EC" w:rsidRDefault="006221EC" w:rsidP="006221EC">
      <w:pPr>
        <w:spacing w:before="240" w:line="360" w:lineRule="auto"/>
        <w:ind w:left="708"/>
        <w:jc w:val="both"/>
        <w:rPr>
          <w:rFonts w:ascii="Palatino Linotype" w:hAnsi="Palatino Linotype" w:cs="Arial"/>
          <w:i/>
          <w:iCs/>
          <w:sz w:val="24"/>
        </w:rPr>
      </w:pPr>
      <w:r w:rsidRPr="006221EC">
        <w:rPr>
          <w:rFonts w:ascii="Palatino Linotype" w:hAnsi="Palatino Linotype" w:cs="Arial"/>
          <w:i/>
          <w:iCs/>
          <w:sz w:val="24"/>
        </w:rPr>
        <w:t>ATENTAMENTE</w:t>
      </w:r>
    </w:p>
    <w:p w14:paraId="7D1BB41A" w14:textId="46B6FDE1" w:rsidR="00955CD0" w:rsidRDefault="006221EC" w:rsidP="006221EC">
      <w:pPr>
        <w:spacing w:before="240" w:line="360" w:lineRule="auto"/>
        <w:ind w:left="708"/>
        <w:jc w:val="both"/>
        <w:rPr>
          <w:rFonts w:ascii="Palatino Linotype" w:hAnsi="Palatino Linotype" w:cs="Arial"/>
          <w:i/>
          <w:iCs/>
          <w:sz w:val="24"/>
        </w:rPr>
      </w:pPr>
      <w:r w:rsidRPr="006221EC">
        <w:rPr>
          <w:rFonts w:ascii="Palatino Linotype" w:hAnsi="Palatino Linotype" w:cs="Arial"/>
          <w:i/>
          <w:iCs/>
          <w:sz w:val="24"/>
        </w:rPr>
        <w:t>Lic. Diana Nallely López García</w:t>
      </w:r>
    </w:p>
    <w:p w14:paraId="05B653FD" w14:textId="3E41EFAF" w:rsidR="00A66428" w:rsidRPr="006C3577" w:rsidRDefault="00955CD0" w:rsidP="00955CD0">
      <w:pPr>
        <w:spacing w:before="240" w:line="360" w:lineRule="auto"/>
        <w:jc w:val="both"/>
        <w:rPr>
          <w:rFonts w:ascii="Palatino Linotype" w:hAnsi="Palatino Linotype" w:cs="Arial"/>
          <w:i/>
          <w:iCs/>
          <w:sz w:val="24"/>
        </w:rPr>
      </w:pPr>
      <w:r>
        <w:rPr>
          <w:rFonts w:ascii="Palatino Linotype" w:hAnsi="Palatino Linotype" w:cs="Arial"/>
          <w:b/>
          <w:sz w:val="28"/>
        </w:rPr>
        <w:t xml:space="preserve">TERCERO. </w:t>
      </w:r>
      <w:r w:rsidR="00A66428" w:rsidRPr="00441A94">
        <w:rPr>
          <w:rFonts w:ascii="Palatino Linotype" w:hAnsi="Palatino Linotype"/>
          <w:b/>
          <w:sz w:val="28"/>
        </w:rPr>
        <w:t>Del recurso de revisión.</w:t>
      </w:r>
    </w:p>
    <w:p w14:paraId="3EC0B327" w14:textId="2AD3D032" w:rsidR="00A66428" w:rsidRDefault="00A66428" w:rsidP="00A66428">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Pr>
          <w:rFonts w:ascii="Palatino Linotype" w:hAnsi="Palatino Linotype" w:cs="Arial"/>
          <w:sz w:val="24"/>
          <w:szCs w:val="24"/>
        </w:rPr>
        <w:t xml:space="preserve"> d</w:t>
      </w:r>
      <w:r w:rsidRPr="00441A94">
        <w:rPr>
          <w:rFonts w:ascii="Palatino Linotype" w:hAnsi="Palatino Linotype" w:cs="Arial"/>
          <w:sz w:val="24"/>
          <w:szCs w:val="24"/>
        </w:rPr>
        <w:t xml:space="preserve">el sujeto obligado, </w:t>
      </w:r>
      <w:r>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6221EC">
        <w:rPr>
          <w:rFonts w:ascii="Palatino Linotype" w:hAnsi="Palatino Linotype" w:cs="Arial"/>
          <w:sz w:val="24"/>
          <w:szCs w:val="24"/>
        </w:rPr>
        <w:t>ocho de enero de dos mil veinte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6221EC">
        <w:rPr>
          <w:rFonts w:ascii="Palatino Linotype" w:hAnsi="Palatino Linotype" w:cs="Arial"/>
          <w:b/>
          <w:bCs/>
          <w:sz w:val="24"/>
          <w:szCs w:val="24"/>
          <w:lang w:eastAsia="es-MX"/>
        </w:rPr>
        <w:t>00275</w:t>
      </w:r>
      <w:r>
        <w:rPr>
          <w:rFonts w:ascii="Palatino Linotype" w:hAnsi="Palatino Linotype" w:cs="Arial"/>
          <w:b/>
          <w:bCs/>
          <w:sz w:val="24"/>
          <w:szCs w:val="24"/>
          <w:lang w:eastAsia="es-MX"/>
        </w:rPr>
        <w:t>/INFOEM/IP/RR/20</w:t>
      </w:r>
      <w:r w:rsidR="006221EC">
        <w:rPr>
          <w:rFonts w:ascii="Palatino Linotype" w:hAnsi="Palatino Linotype" w:cs="Arial"/>
          <w:b/>
          <w:bCs/>
          <w:sz w:val="24"/>
          <w:szCs w:val="24"/>
          <w:lang w:eastAsia="es-MX"/>
        </w:rPr>
        <w:t>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1A5B963" w14:textId="77777777" w:rsidR="00A66428" w:rsidRDefault="00A66428" w:rsidP="00A66428">
      <w:pPr>
        <w:spacing w:before="240"/>
        <w:jc w:val="both"/>
        <w:rPr>
          <w:rFonts w:ascii="Palatino Linotype" w:hAnsi="Palatino Linotype" w:cs="Arial"/>
          <w:b/>
          <w:sz w:val="24"/>
        </w:rPr>
      </w:pPr>
      <w:r>
        <w:rPr>
          <w:rFonts w:ascii="Palatino Linotype" w:hAnsi="Palatino Linotype" w:cs="Arial"/>
          <w:b/>
          <w:sz w:val="24"/>
        </w:rPr>
        <w:lastRenderedPageBreak/>
        <w:t>Acto Impugnado:</w:t>
      </w:r>
    </w:p>
    <w:p w14:paraId="4DC5B2C0" w14:textId="190F9E8C" w:rsidR="00A66428" w:rsidRPr="00A435E2" w:rsidRDefault="00A66428" w:rsidP="00A66428">
      <w:pPr>
        <w:ind w:left="851" w:right="850"/>
        <w:jc w:val="both"/>
        <w:rPr>
          <w:rFonts w:ascii="Palatino Linotype" w:hAnsi="Palatino Linotype"/>
          <w:i/>
          <w:color w:val="000000"/>
        </w:rPr>
      </w:pPr>
      <w:r w:rsidRPr="00A435E2">
        <w:rPr>
          <w:rFonts w:ascii="Palatino Linotype" w:hAnsi="Palatino Linotype"/>
          <w:i/>
          <w:color w:val="000000"/>
        </w:rPr>
        <w:t>“</w:t>
      </w:r>
      <w:r w:rsidR="006221EC" w:rsidRPr="006221EC">
        <w:rPr>
          <w:rFonts w:ascii="Palatino Linotype" w:hAnsi="Palatino Linotype"/>
          <w:i/>
          <w:color w:val="000000"/>
        </w:rPr>
        <w:t xml:space="preserve">No me entregan la información que </w:t>
      </w:r>
      <w:proofErr w:type="spellStart"/>
      <w:r w:rsidR="006221EC" w:rsidRPr="006221EC">
        <w:rPr>
          <w:rFonts w:ascii="Palatino Linotype" w:hAnsi="Palatino Linotype"/>
          <w:i/>
          <w:color w:val="000000"/>
        </w:rPr>
        <w:t>solicite</w:t>
      </w:r>
      <w:proofErr w:type="gramStart"/>
      <w:r w:rsidR="006221EC" w:rsidRPr="006221EC">
        <w:rPr>
          <w:rFonts w:ascii="Palatino Linotype" w:hAnsi="Palatino Linotype"/>
          <w:i/>
          <w:color w:val="000000"/>
        </w:rPr>
        <w:t>,en</w:t>
      </w:r>
      <w:proofErr w:type="spellEnd"/>
      <w:proofErr w:type="gramEnd"/>
      <w:r w:rsidR="006221EC" w:rsidRPr="006221EC">
        <w:rPr>
          <w:rFonts w:ascii="Palatino Linotype" w:hAnsi="Palatino Linotype"/>
          <w:i/>
          <w:color w:val="000000"/>
        </w:rPr>
        <w:t xml:space="preserve"> la respuesta me piden aclaración, pero no lo hicieron en los primeros cinco días de que presente mi solicitud</w:t>
      </w:r>
      <w:r w:rsidRPr="005820BF">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7C17051D" w14:textId="77777777" w:rsidR="00A66428" w:rsidRDefault="00A66428" w:rsidP="00A66428">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A2C2864" w14:textId="06FEF1B2" w:rsidR="00A66428" w:rsidRPr="004469D5" w:rsidRDefault="00A66428" w:rsidP="006221EC">
      <w:pPr>
        <w:spacing w:before="240"/>
        <w:ind w:left="851" w:right="850"/>
        <w:jc w:val="both"/>
        <w:rPr>
          <w:rFonts w:ascii="Palatino Linotype" w:hAnsi="Palatino Linotype" w:cs="Arial"/>
          <w:i/>
        </w:rPr>
      </w:pPr>
      <w:r w:rsidRPr="004469D5">
        <w:rPr>
          <w:rFonts w:ascii="Palatino Linotype" w:hAnsi="Palatino Linotype" w:cs="Arial"/>
          <w:i/>
        </w:rPr>
        <w:t>“</w:t>
      </w:r>
      <w:r w:rsidR="006221EC" w:rsidRPr="006221EC">
        <w:rPr>
          <w:rFonts w:ascii="Palatino Linotype" w:hAnsi="Palatino Linotype" w:cs="Arial"/>
          <w:i/>
        </w:rPr>
        <w:t>No me entregan la información que solicite, no fundan y motivan la respuesta para limitar mi derecho de acceso a la información pública</w:t>
      </w:r>
      <w:r w:rsidRPr="00BA65E0">
        <w:rPr>
          <w:rFonts w:ascii="Palatino Linotype" w:hAnsi="Palatino Linotype" w:cs="Arial"/>
          <w:i/>
        </w:rPr>
        <w:t>.</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14:paraId="18F7FA1B" w14:textId="77777777" w:rsidR="00A66428" w:rsidRDefault="00D81A75" w:rsidP="00A66428">
      <w:pPr>
        <w:tabs>
          <w:tab w:val="left" w:pos="3550"/>
        </w:tabs>
        <w:spacing w:before="240" w:line="240" w:lineRule="auto"/>
        <w:ind w:right="851"/>
        <w:jc w:val="both"/>
        <w:rPr>
          <w:rFonts w:ascii="Palatino Linotype" w:hAnsi="Palatino Linotype" w:cs="Arial"/>
          <w:b/>
          <w:sz w:val="24"/>
          <w:szCs w:val="24"/>
        </w:rPr>
      </w:pPr>
      <w:r>
        <w:rPr>
          <w:rFonts w:ascii="Palatino Linotype" w:hAnsi="Palatino Linotype" w:cs="Arial"/>
          <w:b/>
          <w:sz w:val="28"/>
        </w:rPr>
        <w:t>CUARTO</w:t>
      </w:r>
      <w:r w:rsidR="00E15E85" w:rsidRPr="00441A94">
        <w:rPr>
          <w:rFonts w:ascii="Palatino Linotype" w:hAnsi="Palatino Linotype" w:cs="Arial"/>
          <w:b/>
          <w:sz w:val="28"/>
        </w:rPr>
        <w:t xml:space="preserve">. </w:t>
      </w:r>
      <w:r w:rsidR="00A66428" w:rsidRPr="0087163A">
        <w:rPr>
          <w:rFonts w:ascii="Palatino Linotype" w:hAnsi="Palatino Linotype" w:cs="Arial"/>
          <w:b/>
          <w:sz w:val="28"/>
          <w:szCs w:val="28"/>
        </w:rPr>
        <w:t>Del turno del recurso de revisión.</w:t>
      </w:r>
    </w:p>
    <w:p w14:paraId="7C42AF1A" w14:textId="59617D8B" w:rsidR="00A66428" w:rsidRDefault="00A66428" w:rsidP="00A66428">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 la Comisionada</w:t>
      </w:r>
      <w:r w:rsidR="00280F65">
        <w:rPr>
          <w:rFonts w:ascii="Palatino Linotype" w:hAnsi="Palatino Linotype" w:cs="Arial"/>
          <w:sz w:val="24"/>
          <w:szCs w:val="24"/>
        </w:rPr>
        <w:t xml:space="preserve">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6221EC">
        <w:rPr>
          <w:rFonts w:ascii="Palatino Linotype" w:hAnsi="Palatino Linotype" w:cs="Arial"/>
          <w:sz w:val="24"/>
          <w:szCs w:val="24"/>
        </w:rPr>
        <w:t>catorce</w:t>
      </w:r>
      <w:r w:rsidR="00122C38">
        <w:rPr>
          <w:rFonts w:ascii="Palatino Linotype" w:hAnsi="Palatino Linotype" w:cs="Arial"/>
          <w:sz w:val="24"/>
          <w:szCs w:val="24"/>
        </w:rPr>
        <w:t xml:space="preserve"> de enero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5C296663" w14:textId="77777777" w:rsidR="00A66428" w:rsidRDefault="00CE4A4B" w:rsidP="00A66428">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E15E85" w:rsidRPr="008551ED">
        <w:rPr>
          <w:rFonts w:ascii="Palatino Linotype" w:hAnsi="Palatino Linotype" w:cs="Arial"/>
          <w:b/>
          <w:sz w:val="24"/>
          <w:szCs w:val="24"/>
        </w:rPr>
        <w:t xml:space="preserve">. </w:t>
      </w:r>
      <w:r w:rsidR="00A66428" w:rsidRPr="0087163A">
        <w:rPr>
          <w:rFonts w:ascii="Palatino Linotype" w:hAnsi="Palatino Linotype" w:cs="Arial"/>
          <w:b/>
          <w:sz w:val="28"/>
          <w:szCs w:val="28"/>
        </w:rPr>
        <w:t>De la etapa de instrucción.</w:t>
      </w:r>
    </w:p>
    <w:p w14:paraId="3DDA19C8" w14:textId="7F3128C4" w:rsidR="00E15E85" w:rsidRDefault="00A66428"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w:t>
      </w:r>
      <w:r w:rsidR="00280F65">
        <w:rPr>
          <w:rFonts w:ascii="Palatino Linotype" w:hAnsi="Palatino Linotype" w:cs="Arial"/>
          <w:sz w:val="24"/>
          <w:szCs w:val="24"/>
        </w:rPr>
        <w:t>fue omiso en presentar su informe justificado</w:t>
      </w:r>
      <w:r>
        <w:rPr>
          <w:rFonts w:ascii="Palatino Linotype" w:hAnsi="Palatino Linotype" w:cs="Arial"/>
          <w:sz w:val="24"/>
          <w:szCs w:val="24"/>
        </w:rPr>
        <w:t xml:space="preserve">, asimismo, </w:t>
      </w:r>
      <w:r w:rsidR="00122C38">
        <w:rPr>
          <w:rFonts w:ascii="Palatino Linotype" w:hAnsi="Palatino Linotype" w:cs="Arial"/>
          <w:sz w:val="24"/>
          <w:szCs w:val="24"/>
        </w:rPr>
        <w:t>el recurrente no realizo manifestación alguna, por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en fecha </w:t>
      </w:r>
      <w:r w:rsidR="00280F65">
        <w:rPr>
          <w:rFonts w:ascii="Palatino Linotype" w:hAnsi="Palatino Linotype" w:cs="Arial"/>
          <w:sz w:val="24"/>
          <w:szCs w:val="24"/>
        </w:rPr>
        <w:t>once de febrero</w:t>
      </w:r>
      <w:r w:rsidR="00122C38">
        <w:rPr>
          <w:rFonts w:ascii="Palatino Linotype" w:hAnsi="Palatino Linotype" w:cs="Arial"/>
          <w:sz w:val="24"/>
          <w:szCs w:val="24"/>
        </w:rPr>
        <w:t xml:space="preserve"> de dos mil veinte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731BD270" w14:textId="5D85561D" w:rsidR="00F84AE2"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lastRenderedPageBreak/>
        <w:t xml:space="preserve">Así también, en fecha </w:t>
      </w:r>
      <w:r w:rsidR="00280F65">
        <w:rPr>
          <w:rFonts w:ascii="Palatino Linotype" w:hAnsi="Palatino Linotype" w:cs="Arial"/>
          <w:sz w:val="24"/>
          <w:szCs w:val="24"/>
        </w:rPr>
        <w:t>veintiséis</w:t>
      </w:r>
      <w:r w:rsidR="00122C38">
        <w:rPr>
          <w:rFonts w:ascii="Palatino Linotype" w:hAnsi="Palatino Linotype" w:cs="Arial"/>
          <w:sz w:val="24"/>
          <w:szCs w:val="24"/>
        </w:rPr>
        <w:t xml:space="preserve"> de febrero</w:t>
      </w:r>
      <w:r w:rsidR="00F730DF">
        <w:rPr>
          <w:rFonts w:ascii="Palatino Linotype" w:hAnsi="Palatino Linotype" w:cs="Arial"/>
          <w:sz w:val="24"/>
          <w:szCs w:val="24"/>
        </w:rPr>
        <w:t xml:space="preserve"> de los corrientes</w:t>
      </w:r>
      <w:r w:rsidRPr="00992035">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14:paraId="7C869754" w14:textId="77777777" w:rsidR="0084631A" w:rsidRDefault="0084631A" w:rsidP="00F84AE2">
      <w:pPr>
        <w:spacing w:before="240" w:after="240" w:line="360" w:lineRule="auto"/>
        <w:jc w:val="both"/>
        <w:rPr>
          <w:rFonts w:ascii="Palatino Linotype" w:hAnsi="Palatino Linotype" w:cs="Arial"/>
          <w:sz w:val="24"/>
          <w:szCs w:val="24"/>
        </w:rPr>
      </w:pPr>
    </w:p>
    <w:p w14:paraId="0D650927" w14:textId="7777777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14:paraId="781CD762"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E0D0F0" w14:textId="77777777" w:rsidR="00806DD5" w:rsidRDefault="00806DD5" w:rsidP="00806DD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la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Pr>
          <w:rFonts w:ascii="Palatino Linotype" w:hAnsi="Palatino Linotype" w:cs="Arial"/>
          <w:sz w:val="24"/>
        </w:rPr>
        <w:t xml:space="preserve">1, párrafos segundo y tercero, </w:t>
      </w:r>
      <w:r w:rsidRPr="00025A37">
        <w:rPr>
          <w:rFonts w:ascii="Palatino Linotype" w:hAnsi="Palatino Linotype" w:cs="Arial"/>
          <w:sz w:val="24"/>
        </w:rPr>
        <w:t>6, apartado A, fraccion</w:t>
      </w:r>
      <w:r>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Pr>
          <w:rFonts w:ascii="Palatino Linotype" w:hAnsi="Palatino Linotype" w:cs="Arial"/>
          <w:sz w:val="24"/>
        </w:rPr>
        <w:t xml:space="preserve">vigésimo segundo, vigésimo 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179 fracción 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22D61040" w14:textId="77777777" w:rsidR="0084631A" w:rsidRDefault="0084631A" w:rsidP="00806DD5">
      <w:pPr>
        <w:spacing w:before="240" w:line="360" w:lineRule="auto"/>
        <w:jc w:val="both"/>
        <w:rPr>
          <w:rFonts w:ascii="Palatino Linotype" w:hAnsi="Palatino Linotype" w:cs="Arial"/>
          <w:sz w:val="24"/>
        </w:rPr>
      </w:pPr>
    </w:p>
    <w:p w14:paraId="093A35DA" w14:textId="77777777" w:rsidR="0084631A" w:rsidRDefault="0084631A" w:rsidP="00806DD5">
      <w:pPr>
        <w:spacing w:before="240" w:line="360" w:lineRule="auto"/>
        <w:jc w:val="both"/>
        <w:rPr>
          <w:rFonts w:ascii="Palatino Linotype" w:hAnsi="Palatino Linotype" w:cs="Arial"/>
          <w:sz w:val="24"/>
        </w:rPr>
      </w:pPr>
    </w:p>
    <w:p w14:paraId="1930B46E" w14:textId="77777777" w:rsidR="0084631A" w:rsidRDefault="0084631A" w:rsidP="00806DD5">
      <w:pPr>
        <w:spacing w:before="240" w:line="360" w:lineRule="auto"/>
        <w:jc w:val="both"/>
        <w:rPr>
          <w:rFonts w:ascii="Palatino Linotype" w:hAnsi="Palatino Linotype" w:cs="Arial"/>
          <w:sz w:val="24"/>
        </w:rPr>
      </w:pPr>
    </w:p>
    <w:p w14:paraId="135A6996" w14:textId="68C559DA" w:rsidR="00E15E85"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E15E85" w:rsidRPr="00C43323">
        <w:rPr>
          <w:rFonts w:ascii="Palatino Linotype" w:hAnsi="Palatino Linotype" w:cs="Arial"/>
          <w:b/>
          <w:sz w:val="28"/>
        </w:rPr>
        <w:t>SEGUNDO</w:t>
      </w:r>
      <w:r w:rsidR="00E15E85" w:rsidRPr="00D24A52">
        <w:rPr>
          <w:rFonts w:ascii="Palatino Linotype" w:hAnsi="Palatino Linotype" w:cs="Arial"/>
          <w:b/>
        </w:rPr>
        <w:t xml:space="preserve">. </w:t>
      </w:r>
      <w:r w:rsidR="00E15E85" w:rsidRPr="0087163A">
        <w:rPr>
          <w:rFonts w:ascii="Palatino Linotype" w:hAnsi="Palatino Linotype" w:cs="Arial"/>
          <w:b/>
          <w:sz w:val="28"/>
          <w:szCs w:val="28"/>
        </w:rPr>
        <w:t>Sobre los alcances del recurso de revisión.</w:t>
      </w:r>
      <w:r w:rsidR="00E15E85">
        <w:rPr>
          <w:rFonts w:ascii="Palatino Linotype" w:hAnsi="Palatino Linotype" w:cs="Arial"/>
          <w:b/>
        </w:rPr>
        <w:t xml:space="preserve"> </w:t>
      </w:r>
    </w:p>
    <w:p w14:paraId="0E916913"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2687AA2" w14:textId="77777777" w:rsidR="0084631A" w:rsidRDefault="0084631A" w:rsidP="00E15E85">
      <w:pPr>
        <w:pStyle w:val="Prrafodelista"/>
        <w:autoSpaceDE w:val="0"/>
        <w:autoSpaceDN w:val="0"/>
        <w:adjustRightInd w:val="0"/>
        <w:spacing w:before="240" w:after="160" w:line="360" w:lineRule="auto"/>
        <w:ind w:left="0"/>
        <w:jc w:val="both"/>
        <w:rPr>
          <w:rFonts w:ascii="Palatino Linotype" w:hAnsi="Palatino Linotype" w:cs="Arial"/>
        </w:rPr>
      </w:pPr>
    </w:p>
    <w:p w14:paraId="3170ADC8" w14:textId="77777777" w:rsidR="00611F2D" w:rsidRPr="009E5FF7" w:rsidRDefault="00611F2D" w:rsidP="00611F2D">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t>TERCERO. Previo y especial pronunciamiento.</w:t>
      </w:r>
    </w:p>
    <w:p w14:paraId="4AC7916B" w14:textId="77777777" w:rsidR="00611F2D" w:rsidRDefault="00611F2D" w:rsidP="00611F2D">
      <w:pPr>
        <w:pStyle w:val="Sinespaciado"/>
        <w:spacing w:before="240" w:after="240"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14:paraId="6522A5D0"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14:paraId="7D4004A2"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 El sujeto obligado ante la cual se presentó la solicitud;</w:t>
      </w:r>
    </w:p>
    <w:p w14:paraId="1BFEC685"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14:paraId="1812A5F9"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III. El número de folio de respuesta de la solicitud de acceso;</w:t>
      </w:r>
    </w:p>
    <w:p w14:paraId="1E760A24"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14:paraId="316FC1E6"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 El acto que se recurre;</w:t>
      </w:r>
    </w:p>
    <w:p w14:paraId="276E5E96"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 Las razones o motivos de inconformidad;</w:t>
      </w:r>
    </w:p>
    <w:p w14:paraId="502F65A6"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14:paraId="455B843F"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14:paraId="62ED30CA"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14:paraId="40758F4C" w14:textId="77777777" w:rsidR="00611F2D" w:rsidRPr="00890DBD" w:rsidRDefault="00611F2D" w:rsidP="00611F2D">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14:paraId="79072F3F" w14:textId="77777777" w:rsidR="00611F2D" w:rsidRPr="00890DBD" w:rsidRDefault="00611F2D" w:rsidP="00611F2D">
      <w:pPr>
        <w:pStyle w:val="Sinespaciado"/>
        <w:spacing w:before="240" w:after="240" w:line="360" w:lineRule="auto"/>
        <w:ind w:left="567" w:right="426"/>
        <w:jc w:val="both"/>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14:paraId="23AC7F85" w14:textId="77777777" w:rsidR="00611F2D" w:rsidRPr="00311EE6" w:rsidRDefault="00611F2D" w:rsidP="00611F2D">
      <w:pPr>
        <w:pStyle w:val="Sinespaciado"/>
        <w:spacing w:before="240" w:after="240"/>
        <w:ind w:left="567" w:right="426"/>
        <w:jc w:val="both"/>
        <w:rPr>
          <w:rFonts w:ascii="Palatino Linotype" w:hAnsi="Palatino Linotype"/>
          <w:b/>
          <w:i/>
          <w:lang w:val="es-ES"/>
        </w:rPr>
      </w:pPr>
      <w:r w:rsidRPr="00890DBD">
        <w:rPr>
          <w:rFonts w:ascii="Palatino Linotype" w:hAnsi="Palatino Linotype"/>
          <w:b/>
          <w:i/>
          <w:lang w:val="es-ES"/>
        </w:rPr>
        <w:t>[Énfasis añadido]</w:t>
      </w:r>
    </w:p>
    <w:p w14:paraId="2BA4E011" w14:textId="77777777" w:rsidR="00611F2D" w:rsidRDefault="00611F2D" w:rsidP="00611F2D">
      <w:pPr>
        <w:pStyle w:val="Sinespaciado"/>
        <w:spacing w:before="240" w:after="240" w:line="360" w:lineRule="auto"/>
        <w:jc w:val="both"/>
        <w:rPr>
          <w:rFonts w:ascii="Palatino Linotype" w:hAnsi="Palatino Linotype"/>
        </w:rPr>
      </w:pPr>
      <w:r w:rsidRPr="00890DBD">
        <w:rPr>
          <w:rFonts w:ascii="Palatino Linotype" w:hAnsi="Palatino Linotype"/>
        </w:rPr>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14:paraId="58D3A712" w14:textId="77777777" w:rsidR="0084631A" w:rsidRDefault="0084631A" w:rsidP="00611F2D">
      <w:pPr>
        <w:pStyle w:val="Sinespaciado"/>
        <w:spacing w:before="240" w:after="240" w:line="360" w:lineRule="auto"/>
        <w:jc w:val="both"/>
        <w:rPr>
          <w:rFonts w:ascii="Palatino Linotype" w:hAnsi="Palatino Linotype"/>
          <w:b/>
          <w:sz w:val="26"/>
          <w:szCs w:val="26"/>
        </w:rPr>
      </w:pPr>
    </w:p>
    <w:p w14:paraId="6F34C257" w14:textId="77777777" w:rsidR="00611F2D" w:rsidRPr="009E5FF7" w:rsidRDefault="00611F2D" w:rsidP="00611F2D">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CUARTO. De las causas de improcedencia.</w:t>
      </w:r>
    </w:p>
    <w:p w14:paraId="56107F76" w14:textId="77777777" w:rsidR="00611F2D" w:rsidRPr="0014447C" w:rsidRDefault="00611F2D" w:rsidP="00611F2D">
      <w:pPr>
        <w:pStyle w:val="Sinespaciado"/>
        <w:spacing w:before="240" w:after="240"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1F6B572" w14:textId="77777777" w:rsidR="00611F2D" w:rsidRPr="0014447C" w:rsidRDefault="00611F2D" w:rsidP="00611F2D">
      <w:pPr>
        <w:pStyle w:val="Sinespaciado"/>
        <w:spacing w:before="240" w:after="240"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la cual permite dilucidar alguna causal que impida el estudio y resolución, cuando una vez admitido el recurso de revisión se advierta una causa de improcedencia que permita sobreseerlo, sin estudiar el fondo del asunto.</w:t>
      </w:r>
    </w:p>
    <w:p w14:paraId="009BBF9E" w14:textId="77777777" w:rsidR="00611F2D" w:rsidRDefault="00611F2D" w:rsidP="00611F2D">
      <w:pPr>
        <w:pStyle w:val="Sinespaciado"/>
        <w:spacing w:before="240" w:after="240"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BD501B" w14:textId="77777777" w:rsidR="0084631A" w:rsidRDefault="0084631A" w:rsidP="00611F2D">
      <w:pPr>
        <w:pStyle w:val="Sinespaciado"/>
        <w:spacing w:before="240" w:after="240" w:line="360" w:lineRule="auto"/>
        <w:jc w:val="both"/>
        <w:rPr>
          <w:rFonts w:ascii="Palatino Linotype" w:hAnsi="Palatino Linotype"/>
        </w:rPr>
      </w:pPr>
    </w:p>
    <w:p w14:paraId="7212C4C5" w14:textId="77777777" w:rsidR="00611F2D" w:rsidRPr="008C3CD8" w:rsidRDefault="00611F2D" w:rsidP="00611F2D">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Pr="008C3CD8">
        <w:rPr>
          <w:rFonts w:ascii="Palatino Linotype" w:hAnsi="Palatino Linotype" w:cs="Arial"/>
          <w:b/>
          <w:sz w:val="28"/>
          <w:szCs w:val="28"/>
        </w:rPr>
        <w:t>.</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5513B87F" w14:textId="77777777" w:rsidR="00611F2D"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75B42AB1" w14:textId="2BDB9D5C" w:rsidR="00122C38" w:rsidRDefault="00F730DF" w:rsidP="00DA696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Ante tal circunstancia, </w:t>
      </w:r>
      <w:r w:rsidR="006451E4">
        <w:rPr>
          <w:rFonts w:ascii="Palatino Linotype" w:hAnsi="Palatino Linotype"/>
          <w:sz w:val="24"/>
          <w:szCs w:val="24"/>
        </w:rPr>
        <w:t xml:space="preserve">es de recordar que el particular tuvo a bien solicitar </w:t>
      </w:r>
      <w:r w:rsidR="00DA696D">
        <w:rPr>
          <w:rFonts w:ascii="Palatino Linotype" w:hAnsi="Palatino Linotype"/>
          <w:sz w:val="24"/>
          <w:szCs w:val="24"/>
        </w:rPr>
        <w:t>lo siguiente:</w:t>
      </w:r>
    </w:p>
    <w:p w14:paraId="2330939D" w14:textId="73BBA7A4" w:rsidR="00DA696D" w:rsidRPr="00DA696D" w:rsidRDefault="00DA696D" w:rsidP="00DA696D">
      <w:pPr>
        <w:tabs>
          <w:tab w:val="left" w:pos="709"/>
        </w:tabs>
        <w:spacing w:before="240" w:line="360" w:lineRule="auto"/>
        <w:ind w:left="708" w:right="51"/>
        <w:jc w:val="both"/>
        <w:rPr>
          <w:rFonts w:ascii="Palatino Linotype" w:hAnsi="Palatino Linotype" w:cs="Arial"/>
          <w:bCs/>
          <w:i/>
          <w:iCs/>
          <w:sz w:val="24"/>
          <w:szCs w:val="24"/>
        </w:rPr>
      </w:pPr>
      <w:r w:rsidRPr="00DA696D">
        <w:rPr>
          <w:rFonts w:ascii="Palatino Linotype" w:hAnsi="Palatino Linotype"/>
          <w:i/>
          <w:iCs/>
          <w:sz w:val="24"/>
          <w:szCs w:val="24"/>
        </w:rPr>
        <w:t>“</w:t>
      </w:r>
      <w:r w:rsidR="00280F65" w:rsidRPr="00280F65">
        <w:rPr>
          <w:rFonts w:ascii="Palatino Linotype" w:hAnsi="Palatino Linotype"/>
          <w:i/>
          <w:iCs/>
          <w:sz w:val="24"/>
          <w:szCs w:val="24"/>
        </w:rPr>
        <w:t>Solicito las resoluciones que ha emitido la Sindicatura municipal.</w:t>
      </w:r>
      <w:r w:rsidRPr="00DA696D">
        <w:rPr>
          <w:rFonts w:ascii="Palatino Linotype" w:hAnsi="Palatino Linotype"/>
          <w:i/>
          <w:iCs/>
          <w:sz w:val="24"/>
          <w:szCs w:val="24"/>
        </w:rPr>
        <w:t>”</w:t>
      </w:r>
    </w:p>
    <w:p w14:paraId="23675021" w14:textId="0162DDDE" w:rsidR="004B2C70" w:rsidRDefault="004B2C70" w:rsidP="004B2C70">
      <w:pPr>
        <w:pStyle w:val="Sinespaciado"/>
        <w:spacing w:before="240" w:after="240" w:line="360" w:lineRule="auto"/>
        <w:jc w:val="both"/>
        <w:rPr>
          <w:rFonts w:ascii="Palatino Linotype" w:hAnsi="Palatino Linotype"/>
        </w:rPr>
      </w:pPr>
      <w:r w:rsidRPr="00F95935">
        <w:rPr>
          <w:rFonts w:ascii="Palatino Linotype" w:hAnsi="Palatino Linotype"/>
        </w:rPr>
        <w:t xml:space="preserve">A lo que el </w:t>
      </w:r>
      <w:r w:rsidRPr="00F95935">
        <w:rPr>
          <w:rFonts w:ascii="Palatino Linotype" w:hAnsi="Palatino Linotype"/>
          <w:b/>
        </w:rPr>
        <w:t>Sujeto Obligado</w:t>
      </w:r>
      <w:r w:rsidRPr="00F95935">
        <w:rPr>
          <w:rFonts w:ascii="Palatino Linotype" w:hAnsi="Palatino Linotype"/>
        </w:rPr>
        <w:t xml:space="preserve"> respondió </w:t>
      </w:r>
      <w:r>
        <w:rPr>
          <w:rFonts w:ascii="Palatino Linotype" w:hAnsi="Palatino Linotype"/>
        </w:rPr>
        <w:t xml:space="preserve">que </w:t>
      </w:r>
      <w:r w:rsidRPr="00ED4908">
        <w:rPr>
          <w:rFonts w:ascii="Palatino Linotype" w:hAnsi="Palatino Linotype"/>
          <w:b/>
          <w:i/>
          <w:u w:val="single"/>
        </w:rPr>
        <w:t>“…</w:t>
      </w:r>
      <w:r w:rsidR="00280F65" w:rsidRPr="00280F65">
        <w:rPr>
          <w:rFonts w:ascii="Palatino Linotype" w:hAnsi="Palatino Linotype"/>
          <w:b/>
          <w:i/>
          <w:u w:val="single"/>
        </w:rPr>
        <w:t>me permito comunicarle que de acuerdo a la respuesta emitida por la Sindicatura Municipal es que para poder otorgarle una respuesta clara y concisa; precise que tipo de resoluciones se refiere ya que como tal la sindicatura ha ejercido diversas actividades. Para mayor información o cualquier duda y/o aclaración puede comunicarse a la siguiente dirección de correo: axapusco@itaipem.org.mx, esperando que la información sea de su utilidad. Sin otro particular reciba un cordial saludo</w:t>
      </w:r>
      <w:r w:rsidR="00280F65">
        <w:rPr>
          <w:rFonts w:ascii="Palatino Linotype" w:hAnsi="Palatino Linotype"/>
          <w:b/>
          <w:i/>
          <w:u w:val="single"/>
        </w:rPr>
        <w:t>.</w:t>
      </w:r>
      <w:r w:rsidRPr="00ED4908">
        <w:rPr>
          <w:rFonts w:ascii="Palatino Linotype" w:hAnsi="Palatino Linotype"/>
          <w:b/>
          <w:i/>
          <w:u w:val="single"/>
        </w:rPr>
        <w:t>”</w:t>
      </w:r>
      <w:r w:rsidRPr="00ED4908">
        <w:rPr>
          <w:rFonts w:ascii="Palatino Linotype" w:hAnsi="Palatino Linotype"/>
        </w:rPr>
        <w:t xml:space="preserve"> </w:t>
      </w:r>
      <w:r w:rsidRPr="00ED4908">
        <w:rPr>
          <w:rFonts w:ascii="Palatino Linotype" w:hAnsi="Palatino Linotype"/>
          <w:i/>
        </w:rPr>
        <w:t>(Sic)</w:t>
      </w:r>
      <w:r>
        <w:rPr>
          <w:rFonts w:ascii="Palatino Linotype" w:hAnsi="Palatino Linotype"/>
        </w:rPr>
        <w:t>.</w:t>
      </w:r>
    </w:p>
    <w:p w14:paraId="4D79C460" w14:textId="1176D695" w:rsidR="004B2C70" w:rsidRPr="006E4AB6" w:rsidRDefault="004B2C70" w:rsidP="004B2C70">
      <w:pPr>
        <w:pStyle w:val="Sinespaciado"/>
        <w:spacing w:before="240" w:after="240" w:line="360" w:lineRule="auto"/>
        <w:jc w:val="both"/>
        <w:rPr>
          <w:rFonts w:ascii="Palatino Linotype" w:hAnsi="Palatino Linotype"/>
          <w:lang w:val="es-ES_tradnl"/>
        </w:rPr>
      </w:pPr>
      <w:r>
        <w:rPr>
          <w:rFonts w:ascii="Palatino Linotype" w:hAnsi="Palatino Linotype" w:cs="Arial"/>
        </w:rPr>
        <w:t>Por lo anterior, e</w:t>
      </w:r>
      <w:r w:rsidRPr="00625C3D">
        <w:rPr>
          <w:rFonts w:ascii="Palatino Linotype" w:hAnsi="Palatino Linotype" w:cs="Arial"/>
        </w:rPr>
        <w:t xml:space="preserve">s de precisar que se obvia el análisis de la competencia por parte del </w:t>
      </w:r>
      <w:r w:rsidRPr="008C5E5A">
        <w:rPr>
          <w:rFonts w:ascii="Palatino Linotype" w:hAnsi="Palatino Linotype" w:cs="Arial"/>
          <w:b/>
        </w:rPr>
        <w:t>Sujeto Obligado</w:t>
      </w:r>
      <w:r w:rsidRPr="00625C3D">
        <w:rPr>
          <w:rFonts w:ascii="Palatino Linotype" w:hAnsi="Palatino Linotype" w:cs="Arial"/>
        </w:rPr>
        <w:t xml:space="preserve">, para generar, administrar o poseer la información solicitada, dado que éste ha asumido </w:t>
      </w:r>
      <w:r>
        <w:rPr>
          <w:rFonts w:ascii="Palatino Linotype" w:hAnsi="Palatino Linotype" w:cs="Arial"/>
        </w:rPr>
        <w:t>la misma, en razón de que en su respuesta</w:t>
      </w:r>
      <w:r w:rsidRPr="00625C3D">
        <w:rPr>
          <w:rFonts w:ascii="Palatino Linotype" w:hAnsi="Palatino Linotype" w:cs="Arial"/>
        </w:rPr>
        <w:t xml:space="preserve"> manifiesta entregar la información, por lo tanto, el hecho de que </w:t>
      </w:r>
      <w:r w:rsidRPr="006D4BA3">
        <w:rPr>
          <w:rFonts w:ascii="Palatino Linotype" w:hAnsi="Palatino Linotype" w:cs="Arial"/>
          <w:b/>
        </w:rPr>
        <w:t>El</w:t>
      </w:r>
      <w:r w:rsidRPr="00625C3D">
        <w:rPr>
          <w:rFonts w:ascii="Palatino Linotype" w:hAnsi="Palatino Linotype" w:cs="Arial"/>
        </w:rPr>
        <w:t xml:space="preserve"> </w:t>
      </w:r>
      <w:r w:rsidRPr="008C5E5A">
        <w:rPr>
          <w:rFonts w:ascii="Palatino Linotype" w:hAnsi="Palatino Linotype" w:cs="Arial"/>
          <w:b/>
        </w:rPr>
        <w:t>Sujeto Obligado</w:t>
      </w:r>
      <w:r w:rsidRPr="00625C3D">
        <w:rPr>
          <w:rFonts w:ascii="Palatino Linotype" w:hAnsi="Palatino Linotype" w:cs="Arial"/>
        </w:rPr>
        <w:t xml:space="preserve"> haya intentado dar respuesta al </w:t>
      </w:r>
      <w:r w:rsidRPr="008C5E5A">
        <w:rPr>
          <w:rFonts w:ascii="Palatino Linotype" w:hAnsi="Palatino Linotype" w:cs="Arial"/>
          <w:b/>
        </w:rPr>
        <w:t>Recurrente</w:t>
      </w:r>
      <w:r>
        <w:rPr>
          <w:rFonts w:ascii="Palatino Linotype" w:hAnsi="Palatino Linotype" w:cs="Arial"/>
        </w:rPr>
        <w:t xml:space="preserve"> </w:t>
      </w:r>
      <w:r w:rsidR="00280F65">
        <w:rPr>
          <w:rFonts w:ascii="Palatino Linotype" w:hAnsi="Palatino Linotype" w:cs="Arial"/>
        </w:rPr>
        <w:t xml:space="preserve">e incluso señalara que se precisara a </w:t>
      </w:r>
      <w:r w:rsidR="00560CD2">
        <w:rPr>
          <w:rFonts w:ascii="Palatino Linotype" w:hAnsi="Palatino Linotype" w:cs="Arial"/>
        </w:rPr>
        <w:t>qué</w:t>
      </w:r>
      <w:r w:rsidR="00280F65">
        <w:rPr>
          <w:rFonts w:ascii="Palatino Linotype" w:hAnsi="Palatino Linotype" w:cs="Arial"/>
        </w:rPr>
        <w:t xml:space="preserve"> tipo de resoluciones se </w:t>
      </w:r>
      <w:r w:rsidR="00560CD2">
        <w:rPr>
          <w:rFonts w:ascii="Palatino Linotype" w:hAnsi="Palatino Linotype" w:cs="Arial"/>
        </w:rPr>
        <w:t>refería</w:t>
      </w:r>
      <w:r w:rsidR="00280F65">
        <w:rPr>
          <w:rFonts w:ascii="Palatino Linotype" w:hAnsi="Palatino Linotype" w:cs="Arial"/>
        </w:rPr>
        <w:t xml:space="preserve"> ya que </w:t>
      </w:r>
      <w:r w:rsidR="00560CD2">
        <w:rPr>
          <w:rFonts w:ascii="Palatino Linotype" w:hAnsi="Palatino Linotype" w:cs="Arial"/>
        </w:rPr>
        <w:t>como tal la sindicatura ha ejercido diversas actividades</w:t>
      </w:r>
      <w:r w:rsidRPr="00625C3D">
        <w:rPr>
          <w:rFonts w:ascii="Palatino Linotype" w:hAnsi="Palatino Linotype" w:cs="Arial"/>
        </w:rPr>
        <w:t>,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w:t>
      </w:r>
      <w:r>
        <w:rPr>
          <w:rFonts w:ascii="Palatino Linotype" w:hAnsi="Palatino Linotype" w:cs="Arial"/>
        </w:rPr>
        <w:t xml:space="preserve"> llevaría el alcance del mismo</w:t>
      </w:r>
      <w:r w:rsidRPr="00625C3D">
        <w:rPr>
          <w:rFonts w:ascii="Palatino Linotype" w:hAnsi="Palatino Linotype"/>
        </w:rPr>
        <w:t xml:space="preserve">, ya que se insiste </w:t>
      </w:r>
      <w:r>
        <w:rPr>
          <w:rFonts w:ascii="Palatino Linotype" w:hAnsi="Palatino Linotype"/>
        </w:rPr>
        <w:t xml:space="preserve">que </w:t>
      </w:r>
      <w:r w:rsidRPr="00625C3D">
        <w:rPr>
          <w:rFonts w:ascii="Palatino Linotype" w:hAnsi="Palatino Linotype"/>
        </w:rPr>
        <w:t>la información pública solicitada, ya fue asumida por</w:t>
      </w:r>
      <w:r>
        <w:rPr>
          <w:rFonts w:ascii="Palatino Linotype" w:hAnsi="Palatino Linotype"/>
        </w:rPr>
        <w:t xml:space="preserve"> </w:t>
      </w:r>
      <w:r w:rsidRPr="008C5E5A">
        <w:rPr>
          <w:rFonts w:ascii="Palatino Linotype" w:hAnsi="Palatino Linotype"/>
          <w:b/>
        </w:rPr>
        <w:t>El Sujeto Obligado</w:t>
      </w:r>
      <w:r w:rsidRPr="00625C3D">
        <w:rPr>
          <w:rFonts w:ascii="Palatino Linotype" w:hAnsi="Palatino Linotype"/>
        </w:rPr>
        <w:t>.</w:t>
      </w:r>
    </w:p>
    <w:p w14:paraId="74E2328C" w14:textId="57548DC8" w:rsidR="004B2C70" w:rsidRDefault="004B2C70" w:rsidP="004B2C70">
      <w:pPr>
        <w:spacing w:before="240" w:after="240" w:line="360" w:lineRule="auto"/>
        <w:jc w:val="both"/>
        <w:rPr>
          <w:rFonts w:ascii="Palatino Linotype" w:eastAsia="MS Mincho" w:hAnsi="Palatino Linotype" w:cs="Arial"/>
          <w:sz w:val="24"/>
          <w:szCs w:val="23"/>
          <w:lang w:val="es-ES_tradnl" w:eastAsia="es-ES"/>
        </w:rPr>
      </w:pPr>
      <w:r w:rsidRPr="00FD1907">
        <w:rPr>
          <w:rFonts w:ascii="Palatino Linotype" w:eastAsia="Times New Roman" w:hAnsi="Palatino Linotype" w:cs="Times New Roman"/>
          <w:sz w:val="24"/>
          <w:szCs w:val="24"/>
          <w:lang w:val="es-ES_tradnl" w:eastAsia="es-ES"/>
        </w:rPr>
        <w:t>Por lo tanto, derivado de lo señalado en la interposición del recu</w:t>
      </w:r>
      <w:r>
        <w:rPr>
          <w:rFonts w:ascii="Palatino Linotype" w:eastAsia="Times New Roman" w:hAnsi="Palatino Linotype" w:cs="Times New Roman"/>
          <w:sz w:val="24"/>
          <w:szCs w:val="24"/>
          <w:lang w:val="es-ES_tradnl" w:eastAsia="es-ES"/>
        </w:rPr>
        <w:t>rso de revisión la actuación del</w:t>
      </w:r>
      <w:r w:rsidRPr="00FD190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b/>
          <w:sz w:val="24"/>
          <w:szCs w:val="24"/>
          <w:lang w:val="es-ES_tradnl" w:eastAsia="es-ES"/>
        </w:rPr>
        <w:t>Sujeto Obligado</w:t>
      </w:r>
      <w:r w:rsidRPr="00FD1907">
        <w:rPr>
          <w:rFonts w:ascii="Palatino Linotype" w:eastAsia="Times New Roman" w:hAnsi="Palatino Linotype" w:cs="Times New Roman"/>
          <w:b/>
          <w:sz w:val="24"/>
          <w:szCs w:val="24"/>
          <w:lang w:val="es-ES_tradnl" w:eastAsia="es-ES"/>
        </w:rPr>
        <w:t xml:space="preserve"> </w:t>
      </w:r>
      <w:r w:rsidRPr="00FD1907">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w:t>
      </w:r>
      <w:r>
        <w:rPr>
          <w:rFonts w:ascii="Palatino Linotype" w:eastAsia="MS Mincho" w:hAnsi="Palatino Linotype" w:cs="Arial"/>
          <w:sz w:val="24"/>
          <w:szCs w:val="23"/>
          <w:lang w:val="es-ES_tradnl" w:eastAsia="es-ES"/>
        </w:rPr>
        <w:t xml:space="preserve">que </w:t>
      </w:r>
      <w:r w:rsidR="00560CD2">
        <w:rPr>
          <w:rFonts w:ascii="Palatino Linotype" w:eastAsia="MS Mincho" w:hAnsi="Palatino Linotype" w:cs="Arial"/>
          <w:sz w:val="24"/>
          <w:szCs w:val="23"/>
          <w:lang w:val="es-ES_tradnl" w:eastAsia="es-ES"/>
        </w:rPr>
        <w:t>debió hacer entrega de todas las resoluciones que ha emitido la Sindicatura Municipal.</w:t>
      </w:r>
      <w:r w:rsidRPr="00FD1907">
        <w:rPr>
          <w:rFonts w:ascii="Palatino Linotype" w:eastAsia="MS Mincho" w:hAnsi="Palatino Linotype" w:cs="Arial"/>
          <w:sz w:val="24"/>
          <w:szCs w:val="23"/>
          <w:lang w:val="es-ES_tradnl" w:eastAsia="es-ES"/>
        </w:rPr>
        <w:t xml:space="preserve"> </w:t>
      </w:r>
    </w:p>
    <w:p w14:paraId="1B755737" w14:textId="3E2D4D82" w:rsidR="0029638D" w:rsidRDefault="0029638D" w:rsidP="0029638D">
      <w:pPr>
        <w:spacing w:before="240" w:after="240" w:line="360" w:lineRule="auto"/>
        <w:jc w:val="both"/>
        <w:rPr>
          <w:rFonts w:ascii="Palatino Linotype" w:hAnsi="Palatino Linotype"/>
          <w:sz w:val="24"/>
          <w:szCs w:val="24"/>
        </w:rPr>
      </w:pPr>
      <w:r>
        <w:rPr>
          <w:rFonts w:ascii="Palatino Linotype" w:hAnsi="Palatino Linotype"/>
          <w:sz w:val="24"/>
          <w:szCs w:val="24"/>
        </w:rPr>
        <w:t xml:space="preserve">Así también, no pasa de óptica este resolutor que, si éxito una respuesta por parte del sujeto obligado, sin embargo, del expediente electrónico </w:t>
      </w:r>
      <w:proofErr w:type="spellStart"/>
      <w:r>
        <w:rPr>
          <w:rFonts w:ascii="Palatino Linotype" w:hAnsi="Palatino Linotype"/>
          <w:sz w:val="24"/>
          <w:szCs w:val="24"/>
        </w:rPr>
        <w:t>Saimex</w:t>
      </w:r>
      <w:proofErr w:type="spellEnd"/>
      <w:r>
        <w:rPr>
          <w:rFonts w:ascii="Palatino Linotype" w:hAnsi="Palatino Linotype"/>
          <w:sz w:val="24"/>
          <w:szCs w:val="24"/>
        </w:rPr>
        <w:t xml:space="preserve"> no se advierte algún trámite interno de la solicitud de información por parte de la Titular de la Unidad de Transparencia, tal y como lo establece el numeral 162 de la Ley de Transparencia y Acceso a la Información Pública del Estado de México y Municipios que a la letra reza:</w:t>
      </w:r>
    </w:p>
    <w:p w14:paraId="7F9F8B67" w14:textId="77777777" w:rsidR="0029638D" w:rsidRPr="003D2E06" w:rsidRDefault="0029638D" w:rsidP="0029638D">
      <w:pPr>
        <w:spacing w:before="240" w:after="240" w:line="360" w:lineRule="auto"/>
        <w:ind w:left="708"/>
        <w:jc w:val="both"/>
        <w:rPr>
          <w:rFonts w:ascii="Palatino Linotype" w:hAnsi="Palatino Linotype"/>
          <w:i/>
          <w:iCs/>
          <w:sz w:val="24"/>
          <w:szCs w:val="24"/>
        </w:rPr>
      </w:pPr>
      <w:r w:rsidRPr="003D2E06">
        <w:rPr>
          <w:rFonts w:ascii="Palatino Linotype" w:hAnsi="Palatino Linotype"/>
          <w:i/>
          <w:iC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6B3F7FD" w14:textId="7A7D40D5" w:rsidR="0029638D" w:rsidRPr="005F0FEC" w:rsidRDefault="0029638D" w:rsidP="0029638D">
      <w:pPr>
        <w:spacing w:before="240" w:after="240" w:line="360" w:lineRule="auto"/>
        <w:jc w:val="both"/>
        <w:rPr>
          <w:rFonts w:ascii="Palatino Linotype" w:hAnsi="Palatino Linotype"/>
          <w:sz w:val="24"/>
          <w:szCs w:val="24"/>
        </w:rPr>
      </w:pPr>
      <w:r w:rsidRPr="005F0FEC">
        <w:rPr>
          <w:rFonts w:ascii="Palatino Linotype" w:hAnsi="Palatino Linotype"/>
          <w:sz w:val="24"/>
          <w:szCs w:val="24"/>
        </w:rPr>
        <w:t>Luego entonces, como se desprende del numeral en cita, las unidades de transparencia con el objetivo de brindar un buen derecho de acceso a la información pública, deberán de garantizar que las solicitudes de información sean turnadas a las áreas administrativas que de conformidad con su normativa puedan contar con lo solicitado por los particulares, a fin de realizar una búsqueda exhaustiva y razonable dentro de sus archivos.</w:t>
      </w:r>
    </w:p>
    <w:p w14:paraId="613D6B44" w14:textId="0B12F7B0" w:rsidR="0029638D" w:rsidRPr="005F0FEC" w:rsidRDefault="0029638D" w:rsidP="0029638D">
      <w:pPr>
        <w:spacing w:before="240" w:after="240" w:line="360" w:lineRule="auto"/>
        <w:jc w:val="both"/>
        <w:rPr>
          <w:rFonts w:ascii="Palatino Linotype" w:hAnsi="Palatino Linotype"/>
          <w:sz w:val="24"/>
          <w:szCs w:val="24"/>
        </w:rPr>
      </w:pPr>
      <w:r w:rsidRPr="005F0FEC">
        <w:rPr>
          <w:rFonts w:ascii="Palatino Linotype" w:hAnsi="Palatino Linotype"/>
          <w:sz w:val="24"/>
          <w:szCs w:val="24"/>
        </w:rPr>
        <w:t>Amén de lo anterior, como se señaló en párrafos que anteceden el sujeto obligado no realizo el debido carteo dentro de las áreas que pudieran generar, administrar o poseer la información solicitada, lo cual genera incertidumbre jurídica para el particular al momento de recibir la respuesta emitida, ya que la misma podría tratarse de un simple pronunciamiento por parte del Titular de la Unidad de Transparencia.</w:t>
      </w:r>
    </w:p>
    <w:p w14:paraId="61E95DA9" w14:textId="3689A363" w:rsidR="0029638D" w:rsidRPr="005F0FEC" w:rsidRDefault="0029638D" w:rsidP="0029638D">
      <w:pPr>
        <w:spacing w:before="240" w:line="360" w:lineRule="auto"/>
        <w:ind w:right="49"/>
        <w:jc w:val="both"/>
        <w:rPr>
          <w:rFonts w:ascii="Palatino Linotype" w:hAnsi="Palatino Linotype" w:cs="Arial"/>
          <w:sz w:val="24"/>
          <w:szCs w:val="24"/>
        </w:rPr>
      </w:pPr>
      <w:r w:rsidRPr="005F0FEC">
        <w:rPr>
          <w:rFonts w:ascii="Palatino Linotype" w:eastAsia="MS Mincho" w:hAnsi="Palatino Linotype" w:cs="Arial"/>
          <w:sz w:val="24"/>
          <w:szCs w:val="24"/>
          <w:lang w:val="es-ES_tradnl" w:eastAsia="es-ES"/>
        </w:rPr>
        <w:t xml:space="preserve">Bajo tal premisa, tenemos </w:t>
      </w:r>
      <w:r w:rsidRPr="005F0FEC">
        <w:rPr>
          <w:rFonts w:ascii="Palatino Linotype" w:eastAsia="Calibri" w:hAnsi="Palatino Linotype"/>
          <w:sz w:val="24"/>
          <w:szCs w:val="24"/>
        </w:rPr>
        <w:t xml:space="preserve">que no se cumplió con el procedimiento de búsqueda de la información previsto en la ley de la materia, </w:t>
      </w:r>
      <w:r w:rsidRPr="005F0FEC">
        <w:rPr>
          <w:rFonts w:ascii="Palatino Linotype" w:hAnsi="Palatino Linotype" w:cs="Arial"/>
          <w:sz w:val="24"/>
          <w:szCs w:val="24"/>
        </w:rPr>
        <w:t>resulta</w:t>
      </w:r>
      <w:r w:rsidRPr="005F0FEC">
        <w:rPr>
          <w:rFonts w:ascii="Palatino Linotype" w:eastAsiaTheme="minorEastAsia" w:hAnsi="Palatino Linotype" w:cs="Bookman Old Style"/>
          <w:sz w:val="24"/>
          <w:szCs w:val="24"/>
        </w:rPr>
        <w:t xml:space="preserve"> procedente analizar el marco normativo que rige el actuar del Ayuntamiento de Axapusco, partiendo de lo estatuido en la </w:t>
      </w:r>
      <w:r w:rsidRPr="005F0FEC">
        <w:rPr>
          <w:rFonts w:ascii="Palatino Linotype" w:hAnsi="Palatino Linotype" w:cs="Arial"/>
          <w:sz w:val="24"/>
          <w:szCs w:val="24"/>
        </w:rPr>
        <w:t>Constitución Política de los Estados Unidos Mexicanos, que establece en el artículo 115 fracción I, lo siguiente:</w:t>
      </w:r>
    </w:p>
    <w:p w14:paraId="50BB0B10" w14:textId="77777777" w:rsidR="0029638D" w:rsidRPr="005F0FEC" w:rsidRDefault="0029638D" w:rsidP="0029638D">
      <w:pPr>
        <w:spacing w:before="240" w:line="360" w:lineRule="auto"/>
        <w:ind w:left="708" w:right="900" w:firstLine="60"/>
        <w:jc w:val="both"/>
        <w:rPr>
          <w:rFonts w:ascii="Palatino Linotype" w:hAnsi="Palatino Linotype"/>
          <w:i/>
          <w:szCs w:val="24"/>
        </w:rPr>
      </w:pPr>
      <w:r w:rsidRPr="005F0FEC">
        <w:rPr>
          <w:rFonts w:ascii="Palatino Linotype" w:hAnsi="Palatino Linotype" w:cs="Arial"/>
          <w:b/>
          <w:i/>
          <w:szCs w:val="24"/>
        </w:rPr>
        <w:t>“</w:t>
      </w:r>
      <w:r w:rsidRPr="005F0FEC">
        <w:rPr>
          <w:rFonts w:ascii="Palatino Linotype" w:hAnsi="Palatino Linotype"/>
          <w:b/>
          <w:i/>
          <w:szCs w:val="24"/>
        </w:rPr>
        <w:t>Artículo 115.</w:t>
      </w:r>
      <w:r w:rsidRPr="005F0FEC">
        <w:rPr>
          <w:rFonts w:ascii="Palatino Linotype" w:hAnsi="Palatino Linotype"/>
          <w:i/>
          <w:szCs w:val="24"/>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2A44984" w14:textId="77777777" w:rsidR="0029638D" w:rsidRPr="005F0FEC" w:rsidRDefault="0029638D" w:rsidP="0029638D">
      <w:pPr>
        <w:spacing w:before="240" w:line="360" w:lineRule="auto"/>
        <w:ind w:left="1134" w:right="900"/>
        <w:jc w:val="both"/>
        <w:rPr>
          <w:rFonts w:ascii="Palatino Linotype" w:hAnsi="Palatino Linotype"/>
          <w:i/>
          <w:szCs w:val="24"/>
        </w:rPr>
      </w:pPr>
      <w:r w:rsidRPr="005F0FEC">
        <w:rPr>
          <w:rFonts w:ascii="Palatino Linotype" w:hAnsi="Palatino Linotype"/>
          <w:i/>
          <w:szCs w:val="24"/>
        </w:rPr>
        <w:t xml:space="preserve">I. </w:t>
      </w:r>
      <w:r w:rsidRPr="005F0FEC">
        <w:rPr>
          <w:rFonts w:ascii="Palatino Linotype" w:hAnsi="Palatino Linotype"/>
          <w:b/>
          <w:i/>
          <w:szCs w:val="24"/>
        </w:rPr>
        <w:t>Cada Municipio será gobernado por un Ayuntamiento de elección popular directa, integrado por un Presidente Municipal y el número de regidores y síndicos que la ley determine.</w:t>
      </w:r>
      <w:r w:rsidRPr="005F0FEC">
        <w:rPr>
          <w:rFonts w:ascii="Palatino Linotype" w:hAnsi="Palatino Linotype"/>
          <w:i/>
          <w:szCs w:val="24"/>
        </w:rPr>
        <w:t xml:space="preserve"> La competencia que esta Constitución otorga al gobierno municipal se ejercerá por el Ayuntamiento de manera exclusiva y no habrá autoridad intermedia alguna entre éste y el gobierno del Estado.</w:t>
      </w:r>
    </w:p>
    <w:p w14:paraId="63A52B96" w14:textId="77777777" w:rsidR="0029638D" w:rsidRPr="005F0FEC" w:rsidRDefault="0029638D" w:rsidP="0029638D">
      <w:pPr>
        <w:spacing w:before="240" w:line="360" w:lineRule="auto"/>
        <w:ind w:right="49"/>
        <w:jc w:val="both"/>
        <w:rPr>
          <w:rFonts w:ascii="Palatino Linotype" w:eastAsiaTheme="minorEastAsia" w:hAnsi="Palatino Linotype" w:cs="Bookman Old Style"/>
          <w:sz w:val="24"/>
          <w:szCs w:val="24"/>
        </w:rPr>
      </w:pPr>
      <w:r w:rsidRPr="005F0FEC">
        <w:rPr>
          <w:rFonts w:ascii="Palatino Linotype" w:hAnsi="Palatino Linotype" w:cs="Arial"/>
          <w:sz w:val="24"/>
          <w:szCs w:val="24"/>
        </w:rPr>
        <w:t xml:space="preserve">De modo semejante, la Constitución Política del Estado Libre y Soberano de México, señala en sus artículos 112, 113, 116, 117 y 125  que la base de la organización política y administrativa de la entidad será el municipio libre, </w:t>
      </w:r>
      <w:r w:rsidRPr="005F0FEC">
        <w:rPr>
          <w:rFonts w:ascii="Palatino Linotype" w:eastAsiaTheme="minorEastAsia" w:hAnsi="Palatino Linotype" w:cs="Bookman Old Style"/>
          <w:sz w:val="24"/>
          <w:szCs w:val="24"/>
        </w:rPr>
        <w:t>mismo que será gobernado por un Ayuntamiento, que se integra por un jefe de asamblea denominado Presidente Municipal y con varios miembros más llamados Síndicos y Regidores, cuyo número se determina con base a la población municipal</w:t>
      </w:r>
      <w:r w:rsidRPr="005F0FEC">
        <w:rPr>
          <w:rFonts w:ascii="Palatino Linotype" w:eastAsiaTheme="minorEastAsia" w:hAnsi="Palatino Linotype" w:cs="Bookman Old Style"/>
          <w:b/>
          <w:sz w:val="24"/>
          <w:szCs w:val="24"/>
        </w:rPr>
        <w:t xml:space="preserve">, </w:t>
      </w:r>
      <w:r w:rsidRPr="005F0FEC">
        <w:rPr>
          <w:rFonts w:ascii="Palatino Linotype" w:eastAsiaTheme="minorEastAsia" w:hAnsi="Palatino Linotype" w:cs="Bookman Old Style"/>
          <w:sz w:val="24"/>
          <w:szCs w:val="24"/>
        </w:rPr>
        <w:t>los cuales administran libremente su hacienda, la cual se forma de los rendimientos de los bienes que le pertenecen, así como de las contribuciones y otros ingresos que la ley establezca que conforman la hacienda municipal, los cuales serán ejercidos de forma directa por estos, o por quienes ellos autoricen, conforme a la ley.</w:t>
      </w:r>
    </w:p>
    <w:p w14:paraId="52860324" w14:textId="77777777" w:rsidR="0029638D" w:rsidRPr="005F0FEC" w:rsidRDefault="0029638D" w:rsidP="0029638D">
      <w:pPr>
        <w:spacing w:before="240" w:line="360" w:lineRule="auto"/>
        <w:ind w:right="49"/>
        <w:jc w:val="both"/>
        <w:rPr>
          <w:rFonts w:ascii="Palatino Linotype" w:eastAsiaTheme="minorEastAsia" w:hAnsi="Palatino Linotype" w:cs="Bookman Old Style"/>
          <w:sz w:val="24"/>
          <w:szCs w:val="24"/>
        </w:rPr>
      </w:pPr>
      <w:r w:rsidRPr="005F0FEC">
        <w:rPr>
          <w:rFonts w:ascii="Palatino Linotype" w:eastAsiaTheme="minorEastAsia" w:hAnsi="Palatino Linotype" w:cs="Bookman Old Style"/>
          <w:sz w:val="24"/>
          <w:szCs w:val="24"/>
        </w:rPr>
        <w:t>Vinculado con lo anterior, la Ley Orgánica Municipal del Estado de México dispone en sus artículos 15, 16, 52 y 53 lo siguiente:</w:t>
      </w:r>
    </w:p>
    <w:p w14:paraId="1F1AA28B" w14:textId="77777777" w:rsidR="0029638D" w:rsidRPr="005F0FEC" w:rsidRDefault="0029638D" w:rsidP="0029638D">
      <w:pPr>
        <w:pStyle w:val="Default"/>
        <w:spacing w:before="240" w:after="160" w:line="360" w:lineRule="auto"/>
        <w:ind w:left="567" w:right="900" w:firstLine="141"/>
        <w:jc w:val="both"/>
        <w:rPr>
          <w:rFonts w:ascii="Palatino Linotype" w:hAnsi="Palatino Linotype"/>
          <w:i/>
          <w:sz w:val="22"/>
          <w:szCs w:val="22"/>
        </w:rPr>
      </w:pPr>
      <w:r w:rsidRPr="005F0FEC">
        <w:rPr>
          <w:rFonts w:ascii="Palatino Linotype" w:hAnsi="Palatino Linotype"/>
          <w:b/>
          <w:bCs/>
          <w:i/>
          <w:sz w:val="22"/>
          <w:szCs w:val="22"/>
        </w:rPr>
        <w:t xml:space="preserve">Artículo 15.- </w:t>
      </w:r>
      <w:r w:rsidRPr="005F0FEC">
        <w:rPr>
          <w:rFonts w:ascii="Palatino Linotype" w:hAnsi="Palatino Linotype"/>
          <w:i/>
          <w:sz w:val="22"/>
          <w:szCs w:val="22"/>
        </w:rPr>
        <w:t>Cada municipio será gobernado por un ayuntamiento de elección popular directa y no habrá ninguna autoridad intermedia entre éste y el Gobierno del Estado. …</w:t>
      </w:r>
    </w:p>
    <w:p w14:paraId="6848ACF3" w14:textId="77777777" w:rsidR="0029638D" w:rsidRPr="005F0FEC" w:rsidRDefault="0029638D" w:rsidP="0029638D">
      <w:pPr>
        <w:pStyle w:val="Default"/>
        <w:spacing w:before="240" w:after="160" w:line="360" w:lineRule="auto"/>
        <w:ind w:left="567" w:right="900"/>
        <w:jc w:val="both"/>
        <w:rPr>
          <w:rFonts w:ascii="Palatino Linotype" w:hAnsi="Palatino Linotype"/>
          <w:b/>
          <w:i/>
          <w:sz w:val="22"/>
          <w:szCs w:val="22"/>
        </w:rPr>
      </w:pPr>
      <w:r w:rsidRPr="005F0FEC">
        <w:rPr>
          <w:rFonts w:ascii="Palatino Linotype" w:hAnsi="Palatino Linotype"/>
          <w:b/>
          <w:bCs/>
          <w:i/>
          <w:sz w:val="22"/>
          <w:szCs w:val="22"/>
        </w:rPr>
        <w:t xml:space="preserve">Artículo 16.- </w:t>
      </w:r>
      <w:r w:rsidRPr="005F0FEC">
        <w:rPr>
          <w:rFonts w:ascii="Palatino Linotype" w:hAnsi="Palatino Linotype"/>
          <w:b/>
          <w:i/>
          <w:sz w:val="22"/>
          <w:szCs w:val="22"/>
        </w:rPr>
        <w:t>Los Ayuntamientos se renovarán cada tres años</w:t>
      </w:r>
      <w:r w:rsidRPr="005F0FEC">
        <w:rPr>
          <w:rFonts w:ascii="Palatino Linotype" w:hAnsi="Palatino Linotype"/>
          <w:i/>
          <w:sz w:val="22"/>
          <w:szCs w:val="22"/>
        </w:rPr>
        <w:t xml:space="preserve">, iniciarán su periodo el 1 de enero del año inmediato siguiente al de las elecciones municipales ordinarias y concluirán el 31 de diciembre del año de las </w:t>
      </w:r>
      <w:r w:rsidRPr="005F0FEC">
        <w:rPr>
          <w:rFonts w:ascii="Palatino Linotype" w:hAnsi="Palatino Linotype"/>
          <w:b/>
          <w:i/>
          <w:sz w:val="22"/>
          <w:szCs w:val="22"/>
        </w:rPr>
        <w:t xml:space="preserve">elecciones para su renovación; y se integrarán por: </w:t>
      </w:r>
    </w:p>
    <w:p w14:paraId="29E03C23" w14:textId="77777777" w:rsidR="0029638D" w:rsidRPr="005F0FEC" w:rsidRDefault="0029638D" w:rsidP="0029638D">
      <w:pPr>
        <w:pStyle w:val="Default"/>
        <w:spacing w:before="240" w:after="160" w:line="360" w:lineRule="auto"/>
        <w:ind w:left="567" w:right="900"/>
        <w:jc w:val="both"/>
        <w:rPr>
          <w:rFonts w:ascii="Palatino Linotype" w:hAnsi="Palatino Linotype"/>
          <w:i/>
          <w:sz w:val="22"/>
          <w:szCs w:val="22"/>
        </w:rPr>
      </w:pPr>
      <w:r w:rsidRPr="005F0FEC">
        <w:rPr>
          <w:rFonts w:ascii="Palatino Linotype" w:hAnsi="Palatino Linotype"/>
          <w:i/>
          <w:sz w:val="22"/>
          <w:szCs w:val="22"/>
          <w:u w:val="single"/>
        </w:rPr>
        <w:t xml:space="preserve">I. </w:t>
      </w:r>
      <w:r w:rsidRPr="005F0FEC">
        <w:rPr>
          <w:rFonts w:ascii="Palatino Linotype" w:hAnsi="Palatino Linotype"/>
          <w:b/>
          <w:i/>
          <w:sz w:val="22"/>
          <w:szCs w:val="22"/>
          <w:u w:val="single"/>
        </w:rPr>
        <w:t>Un presidente, un síndico y seis regidores, electos por planilla según el principio de mayoría relativa y hasta cuatro regidores designados según el principio de representación proporciona</w:t>
      </w:r>
      <w:r w:rsidRPr="005F0FEC">
        <w:rPr>
          <w:rFonts w:ascii="Palatino Linotype" w:hAnsi="Palatino Linotype"/>
          <w:i/>
          <w:sz w:val="22"/>
          <w:szCs w:val="22"/>
          <w:u w:val="single"/>
        </w:rPr>
        <w:t>l</w:t>
      </w:r>
      <w:r w:rsidRPr="005F0FEC">
        <w:rPr>
          <w:rFonts w:ascii="Palatino Linotype" w:hAnsi="Palatino Linotype"/>
          <w:i/>
          <w:sz w:val="22"/>
          <w:szCs w:val="22"/>
        </w:rPr>
        <w:t xml:space="preserve">, cuando se trate de municipios que tengan una población de menos de 150 mil habitantes; </w:t>
      </w:r>
    </w:p>
    <w:p w14:paraId="1A6FE528" w14:textId="77777777" w:rsidR="0029638D" w:rsidRPr="005F0FEC" w:rsidRDefault="0029638D" w:rsidP="0029638D">
      <w:pPr>
        <w:pStyle w:val="Default"/>
        <w:spacing w:before="240" w:after="160" w:line="360" w:lineRule="auto"/>
        <w:ind w:left="567" w:right="900"/>
        <w:jc w:val="both"/>
        <w:rPr>
          <w:rFonts w:ascii="Palatino Linotype" w:hAnsi="Palatino Linotype"/>
          <w:i/>
          <w:sz w:val="22"/>
          <w:szCs w:val="22"/>
        </w:rPr>
      </w:pPr>
      <w:r w:rsidRPr="005F0FEC">
        <w:rPr>
          <w:rFonts w:ascii="Palatino Linotype" w:hAnsi="Palatino Linotype"/>
          <w:i/>
          <w:sz w:val="22"/>
          <w:szCs w:val="22"/>
        </w:rPr>
        <w:t xml:space="preserve">II. Un presidente, un síndico y siete regidores, electos por planilla según el principio de mayoría relativa y hasta seis regidores designados según el principio de representación proporcional, cuando se trate de municipios que tengan una población de más de 150 mil y menos de 500 mil habitantes; </w:t>
      </w:r>
    </w:p>
    <w:p w14:paraId="51B6EC39" w14:textId="77777777" w:rsidR="0029638D" w:rsidRPr="005F0FEC" w:rsidRDefault="0029638D" w:rsidP="0029638D">
      <w:pPr>
        <w:pStyle w:val="Default"/>
        <w:spacing w:before="240" w:after="160" w:line="360" w:lineRule="auto"/>
        <w:ind w:left="567" w:right="900"/>
        <w:jc w:val="both"/>
        <w:rPr>
          <w:rFonts w:ascii="Palatino Linotype" w:hAnsi="Palatino Linotype"/>
          <w:i/>
          <w:sz w:val="22"/>
          <w:szCs w:val="22"/>
        </w:rPr>
      </w:pPr>
      <w:r w:rsidRPr="005F0FEC">
        <w:rPr>
          <w:rFonts w:ascii="Palatino Linotype" w:hAnsi="Palatino Linotype"/>
          <w:i/>
          <w:sz w:val="22"/>
          <w:szCs w:val="22"/>
        </w:rPr>
        <w:t xml:space="preserve">III. Un presidente, dos síndicos y nueve regidores, electos por planilla según el principio de mayoría relativa. Habrá un síndico y hasta siete regidores según el principio de representación proporcional, cuando se trate de municipios que tengan una población de más de 500 mil y menos de un millón de habitantes; y </w:t>
      </w:r>
    </w:p>
    <w:p w14:paraId="7191257D" w14:textId="77777777" w:rsidR="0029638D" w:rsidRPr="005F0FEC" w:rsidRDefault="0029638D" w:rsidP="0029638D">
      <w:pPr>
        <w:spacing w:before="240" w:line="360" w:lineRule="auto"/>
        <w:ind w:left="567" w:right="900"/>
        <w:jc w:val="both"/>
        <w:rPr>
          <w:rFonts w:ascii="Palatino Linotype" w:hAnsi="Palatino Linotype"/>
          <w:i/>
        </w:rPr>
      </w:pPr>
      <w:r w:rsidRPr="005F0FEC">
        <w:rPr>
          <w:rFonts w:ascii="Palatino Linotype" w:hAnsi="Palatino Linotype"/>
          <w:i/>
        </w:rPr>
        <w:t>IV. Un presidente, dos síndicos y once regidores, electos por planilla según el principio de mayoría relativa y un síndico y hasta ocho regidores designados por el principio de representación proporcional, cuando se trate de municipios que tengan una población de más de un millón de habitantes.</w:t>
      </w:r>
    </w:p>
    <w:p w14:paraId="685823FE" w14:textId="77777777" w:rsidR="0029638D" w:rsidRPr="005F0FEC" w:rsidRDefault="0029638D" w:rsidP="0029638D">
      <w:pPr>
        <w:spacing w:before="240" w:line="360" w:lineRule="auto"/>
        <w:ind w:left="567" w:right="900"/>
        <w:jc w:val="both"/>
        <w:rPr>
          <w:rFonts w:ascii="Palatino Linotype" w:hAnsi="Palatino Linotype"/>
          <w:i/>
        </w:rPr>
      </w:pPr>
      <w:r w:rsidRPr="005F0FEC">
        <w:rPr>
          <w:rFonts w:ascii="Palatino Linotype" w:hAnsi="Palatino Linotype"/>
          <w:b/>
          <w:i/>
        </w:rPr>
        <w:t>Artículo 52.-</w:t>
      </w:r>
      <w:r w:rsidRPr="005F0FEC">
        <w:rPr>
          <w:rFonts w:ascii="Palatino Linotype" w:hAnsi="Palatino Linotype"/>
          <w:i/>
        </w:rPr>
        <w:t xml:space="preserve"> </w:t>
      </w:r>
      <w:r w:rsidRPr="005F0FEC">
        <w:rPr>
          <w:rFonts w:ascii="Palatino Linotype" w:hAnsi="Palatino Linotype"/>
          <w:b/>
          <w:i/>
          <w:u w:val="single"/>
        </w:rPr>
        <w:t>Los síndicos municipales tendrán a su cargo la procuración y defensa de los derechos e intereses del municipio, en especial los de carácter patrimonial y la función de contraloría interna</w:t>
      </w:r>
      <w:r w:rsidRPr="005F0FEC">
        <w:rPr>
          <w:rFonts w:ascii="Palatino Linotype" w:hAnsi="Palatino Linotype"/>
          <w:i/>
        </w:rPr>
        <w:t>, la que, en su caso, ejercerán conjuntamente con el órgano de control y evaluación que al efecto establezcan los ayuntamientos.</w:t>
      </w:r>
    </w:p>
    <w:p w14:paraId="1869C395" w14:textId="77777777" w:rsidR="0029638D" w:rsidRPr="005F0FEC" w:rsidRDefault="0029638D" w:rsidP="0029638D">
      <w:pPr>
        <w:pStyle w:val="Default"/>
        <w:spacing w:before="240" w:after="160" w:line="360" w:lineRule="auto"/>
        <w:ind w:left="567" w:right="900"/>
        <w:jc w:val="both"/>
        <w:rPr>
          <w:rFonts w:ascii="Palatino Linotype" w:hAnsi="Palatino Linotype"/>
          <w:i/>
          <w:sz w:val="22"/>
          <w:szCs w:val="22"/>
        </w:rPr>
      </w:pPr>
      <w:r w:rsidRPr="005F0FEC">
        <w:rPr>
          <w:rFonts w:ascii="Palatino Linotype" w:hAnsi="Palatino Linotype"/>
          <w:b/>
          <w:bCs/>
          <w:i/>
          <w:sz w:val="22"/>
          <w:szCs w:val="22"/>
        </w:rPr>
        <w:t xml:space="preserve">Artículo 53.- </w:t>
      </w:r>
      <w:r w:rsidRPr="005F0FEC">
        <w:rPr>
          <w:rFonts w:ascii="Palatino Linotype" w:hAnsi="Palatino Linotype"/>
          <w:b/>
          <w:i/>
          <w:sz w:val="22"/>
          <w:szCs w:val="22"/>
        </w:rPr>
        <w:t>Los síndicos tendrán las siguientes atribuciones</w:t>
      </w:r>
      <w:r w:rsidRPr="005F0FEC">
        <w:rPr>
          <w:rFonts w:ascii="Palatino Linotype" w:hAnsi="Palatino Linotype"/>
          <w:i/>
          <w:sz w:val="22"/>
          <w:szCs w:val="22"/>
        </w:rPr>
        <w:t xml:space="preserve">: </w:t>
      </w:r>
    </w:p>
    <w:p w14:paraId="2C80EBB8" w14:textId="77777777" w:rsidR="0029638D" w:rsidRPr="005F0FEC" w:rsidRDefault="0029638D" w:rsidP="0029638D">
      <w:pPr>
        <w:pStyle w:val="Default"/>
        <w:spacing w:before="240" w:after="160" w:line="360" w:lineRule="auto"/>
        <w:ind w:left="567" w:right="900"/>
        <w:jc w:val="both"/>
        <w:rPr>
          <w:rFonts w:ascii="Palatino Linotype" w:hAnsi="Palatino Linotype"/>
          <w:i/>
          <w:sz w:val="22"/>
          <w:szCs w:val="22"/>
        </w:rPr>
      </w:pPr>
      <w:r w:rsidRPr="005F0FEC">
        <w:rPr>
          <w:rFonts w:ascii="Palatino Linotype" w:hAnsi="Palatino Linotype"/>
          <w:b/>
          <w:i/>
          <w:sz w:val="22"/>
          <w:szCs w:val="22"/>
        </w:rPr>
        <w:t>I. Procurar, defender y promover los derechos e intereses municipales; representar jurídicamente a los integrantes de los ayuntamiento</w:t>
      </w:r>
      <w:r w:rsidRPr="005F0FEC">
        <w:rPr>
          <w:rFonts w:ascii="Palatino Linotype" w:hAnsi="Palatino Linotype"/>
          <w:i/>
          <w:sz w:val="22"/>
          <w:szCs w:val="22"/>
        </w:rPr>
        <w:t xml:space="preserve">s, facultándolos para otorgar y revocar poderes generales y especiales a terceros o mediante oficio para la debida representación jurídica correspondiente, pudiendo convenir en los mismos. </w:t>
      </w:r>
    </w:p>
    <w:p w14:paraId="6A232670" w14:textId="77777777" w:rsidR="0029638D" w:rsidRPr="005F0FEC" w:rsidRDefault="0029638D" w:rsidP="0029638D">
      <w:pPr>
        <w:pStyle w:val="Default"/>
        <w:spacing w:before="240" w:after="160" w:line="360" w:lineRule="auto"/>
        <w:ind w:left="567" w:right="900"/>
        <w:jc w:val="both"/>
        <w:rPr>
          <w:rFonts w:ascii="Palatino Linotype" w:hAnsi="Palatino Linotype"/>
          <w:i/>
          <w:sz w:val="22"/>
          <w:szCs w:val="22"/>
        </w:rPr>
      </w:pPr>
      <w:r w:rsidRPr="005F0FEC">
        <w:rPr>
          <w:rFonts w:ascii="Palatino Linotype" w:hAnsi="Palatino Linotype"/>
          <w:i/>
          <w:sz w:val="22"/>
          <w:szCs w:val="22"/>
        </w:rPr>
        <w:t xml:space="preserve">La representación legal de los miembros de los ayuntamientos, sólo se dará en asuntos oficiales; </w:t>
      </w:r>
    </w:p>
    <w:p w14:paraId="6186801C" w14:textId="77777777" w:rsidR="0029638D" w:rsidRPr="005F0FEC" w:rsidRDefault="0029638D" w:rsidP="0029638D">
      <w:pPr>
        <w:pStyle w:val="Default"/>
        <w:spacing w:before="240" w:after="160" w:line="360" w:lineRule="auto"/>
        <w:ind w:left="567" w:right="900"/>
        <w:jc w:val="both"/>
        <w:rPr>
          <w:rFonts w:ascii="Palatino Linotype" w:hAnsi="Palatino Linotype"/>
          <w:i/>
          <w:sz w:val="22"/>
          <w:szCs w:val="22"/>
        </w:rPr>
      </w:pPr>
      <w:r w:rsidRPr="005F0FEC">
        <w:rPr>
          <w:rFonts w:ascii="Palatino Linotype" w:hAnsi="Palatino Linotype"/>
          <w:i/>
          <w:sz w:val="22"/>
          <w:szCs w:val="22"/>
        </w:rPr>
        <w:t xml:space="preserve">I Bis. Supervisar a los representantes legales asignados por el Ayuntamiento, en la correcta atención y defensa de los litigios laborales; </w:t>
      </w:r>
    </w:p>
    <w:p w14:paraId="7FEDA1D0" w14:textId="77777777" w:rsidR="0029638D" w:rsidRPr="005F0FEC" w:rsidRDefault="0029638D" w:rsidP="0029638D">
      <w:pPr>
        <w:pStyle w:val="Default"/>
        <w:spacing w:before="240" w:after="160" w:line="360" w:lineRule="auto"/>
        <w:ind w:left="567" w:right="900"/>
        <w:jc w:val="both"/>
        <w:rPr>
          <w:rFonts w:ascii="Palatino Linotype" w:hAnsi="Palatino Linotype"/>
          <w:i/>
          <w:sz w:val="22"/>
          <w:szCs w:val="22"/>
        </w:rPr>
      </w:pPr>
      <w:r w:rsidRPr="005F0FEC">
        <w:rPr>
          <w:rFonts w:ascii="Palatino Linotype" w:hAnsi="Palatino Linotype"/>
          <w:i/>
          <w:sz w:val="22"/>
          <w:szCs w:val="22"/>
        </w:rPr>
        <w:t xml:space="preserve">I Ter. Informar al presidente, en caso de cualquier irregularidad en la atención y/o defensa de los litigios laborales seguidos ante las autoridades laborales competentes. </w:t>
      </w:r>
    </w:p>
    <w:p w14:paraId="5A659B20" w14:textId="77777777" w:rsidR="0029638D" w:rsidRPr="005F0FEC" w:rsidRDefault="0029638D" w:rsidP="0029638D">
      <w:pPr>
        <w:pStyle w:val="Default"/>
        <w:spacing w:before="240" w:after="160" w:line="360" w:lineRule="auto"/>
        <w:ind w:left="567" w:right="900"/>
        <w:jc w:val="both"/>
        <w:rPr>
          <w:rFonts w:ascii="Palatino Linotype" w:hAnsi="Palatino Linotype"/>
          <w:i/>
          <w:sz w:val="22"/>
          <w:szCs w:val="22"/>
        </w:rPr>
      </w:pPr>
      <w:r w:rsidRPr="005F0FEC">
        <w:rPr>
          <w:rFonts w:ascii="Palatino Linotype" w:hAnsi="Palatino Linotype"/>
          <w:i/>
          <w:sz w:val="22"/>
          <w:szCs w:val="22"/>
        </w:rPr>
        <w:t xml:space="preserve">Derogado </w:t>
      </w:r>
    </w:p>
    <w:p w14:paraId="06FD107E" w14:textId="77777777" w:rsidR="0029638D" w:rsidRPr="005F0FEC" w:rsidRDefault="0029638D" w:rsidP="0029638D">
      <w:pPr>
        <w:pStyle w:val="Default"/>
        <w:spacing w:before="240" w:after="160" w:line="360" w:lineRule="auto"/>
        <w:ind w:left="567" w:right="900"/>
        <w:jc w:val="both"/>
        <w:rPr>
          <w:rFonts w:ascii="Palatino Linotype" w:hAnsi="Palatino Linotype"/>
          <w:i/>
          <w:sz w:val="22"/>
          <w:szCs w:val="22"/>
        </w:rPr>
      </w:pPr>
      <w:r w:rsidRPr="005F0FEC">
        <w:rPr>
          <w:rFonts w:ascii="Palatino Linotype" w:hAnsi="Palatino Linotype"/>
          <w:i/>
          <w:sz w:val="22"/>
          <w:szCs w:val="22"/>
        </w:rPr>
        <w:t xml:space="preserve">II. Revisar y firmar los cortes de caja de la tesorería municipal; </w:t>
      </w:r>
    </w:p>
    <w:p w14:paraId="356E5A89" w14:textId="77777777" w:rsidR="0029638D" w:rsidRPr="005F0FEC" w:rsidRDefault="0029638D" w:rsidP="0029638D">
      <w:pPr>
        <w:pStyle w:val="Default"/>
        <w:spacing w:before="240" w:after="160" w:line="360" w:lineRule="auto"/>
        <w:ind w:left="567" w:right="900"/>
        <w:jc w:val="both"/>
        <w:rPr>
          <w:rFonts w:ascii="Palatino Linotype" w:hAnsi="Palatino Linotype"/>
          <w:i/>
          <w:sz w:val="22"/>
          <w:szCs w:val="22"/>
        </w:rPr>
      </w:pPr>
      <w:r w:rsidRPr="005F0FEC">
        <w:rPr>
          <w:rFonts w:ascii="Palatino Linotype" w:hAnsi="Palatino Linotype"/>
          <w:i/>
          <w:sz w:val="22"/>
          <w:szCs w:val="22"/>
        </w:rPr>
        <w:t xml:space="preserve">III. Cuidar que la aplicación de los gastos se haga llenando todos los requisitos legales y conforme al presupuesto respectivo; </w:t>
      </w:r>
    </w:p>
    <w:p w14:paraId="65940C6A" w14:textId="77777777" w:rsidR="0029638D" w:rsidRPr="005F0FEC" w:rsidRDefault="0029638D" w:rsidP="0029638D">
      <w:pPr>
        <w:pStyle w:val="Default"/>
        <w:spacing w:before="240" w:after="160" w:line="360" w:lineRule="auto"/>
        <w:ind w:left="567" w:right="900"/>
        <w:jc w:val="both"/>
        <w:rPr>
          <w:rFonts w:ascii="Palatino Linotype" w:hAnsi="Palatino Linotype"/>
          <w:i/>
          <w:sz w:val="22"/>
          <w:szCs w:val="22"/>
        </w:rPr>
      </w:pPr>
      <w:r w:rsidRPr="005F0FEC">
        <w:rPr>
          <w:rFonts w:ascii="Palatino Linotype" w:hAnsi="Palatino Linotype"/>
          <w:i/>
          <w:sz w:val="22"/>
          <w:szCs w:val="22"/>
        </w:rPr>
        <w:t xml:space="preserve">IV. Vigilar que las multas que impongan las autoridades municipales ingresen a la tesorería, previo comprobante respectivo; </w:t>
      </w:r>
    </w:p>
    <w:p w14:paraId="7BAD25C1" w14:textId="77777777" w:rsidR="0029638D" w:rsidRPr="005F0FEC" w:rsidRDefault="0029638D" w:rsidP="0029638D">
      <w:pPr>
        <w:pStyle w:val="Default"/>
        <w:spacing w:before="240" w:after="160" w:line="360" w:lineRule="auto"/>
        <w:ind w:left="567" w:right="900"/>
        <w:jc w:val="both"/>
        <w:rPr>
          <w:rFonts w:ascii="Palatino Linotype" w:hAnsi="Palatino Linotype"/>
          <w:i/>
          <w:sz w:val="22"/>
          <w:szCs w:val="22"/>
        </w:rPr>
      </w:pPr>
      <w:r w:rsidRPr="005F0FEC">
        <w:rPr>
          <w:rFonts w:ascii="Palatino Linotype" w:hAnsi="Palatino Linotype"/>
          <w:i/>
          <w:sz w:val="22"/>
          <w:szCs w:val="22"/>
        </w:rPr>
        <w:t xml:space="preserve">V. Asistir a las visitas de inspección que realice el Órgano Superior de Fiscalización del Estado de México a la tesorería e informar de los resultados al ayuntamiento; </w:t>
      </w:r>
    </w:p>
    <w:p w14:paraId="3C8E68DB" w14:textId="77777777" w:rsidR="0029638D" w:rsidRPr="005F0FEC" w:rsidRDefault="0029638D" w:rsidP="0029638D">
      <w:pPr>
        <w:pStyle w:val="Default"/>
        <w:spacing w:before="240" w:after="160" w:line="360" w:lineRule="auto"/>
        <w:ind w:left="567" w:right="900"/>
        <w:jc w:val="both"/>
        <w:rPr>
          <w:rFonts w:ascii="Palatino Linotype" w:hAnsi="Palatino Linotype"/>
          <w:i/>
          <w:sz w:val="22"/>
          <w:szCs w:val="22"/>
        </w:rPr>
      </w:pPr>
      <w:r w:rsidRPr="005F0FEC">
        <w:rPr>
          <w:rFonts w:ascii="Palatino Linotype" w:hAnsi="Palatino Linotype"/>
          <w:i/>
          <w:sz w:val="22"/>
          <w:szCs w:val="22"/>
        </w:rPr>
        <w:t xml:space="preserve">VI. Hacer que oportunamente se remitan al Órgano Superior de Fiscalización del Estado de México las cuentas de la tesorería municipal y remitir copia del resumen financiero a los miembros del ayuntamiento; </w:t>
      </w:r>
    </w:p>
    <w:p w14:paraId="3E596A42" w14:textId="77777777" w:rsidR="0029638D" w:rsidRPr="005F0FEC" w:rsidRDefault="0029638D" w:rsidP="0029638D">
      <w:pPr>
        <w:pStyle w:val="Default"/>
        <w:spacing w:before="240" w:after="160" w:line="360" w:lineRule="auto"/>
        <w:ind w:left="567" w:right="900"/>
        <w:jc w:val="both"/>
        <w:rPr>
          <w:rFonts w:ascii="Palatino Linotype" w:hAnsi="Palatino Linotype"/>
          <w:i/>
          <w:sz w:val="22"/>
          <w:szCs w:val="22"/>
        </w:rPr>
      </w:pPr>
      <w:r w:rsidRPr="005F0FEC">
        <w:rPr>
          <w:rFonts w:ascii="Palatino Linotype" w:hAnsi="Palatino Linotype"/>
          <w:i/>
          <w:sz w:val="22"/>
          <w:szCs w:val="22"/>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074E3182" w14:textId="77777777" w:rsidR="0029638D" w:rsidRPr="005F0FEC" w:rsidRDefault="0029638D" w:rsidP="0029638D">
      <w:pPr>
        <w:pStyle w:val="Default"/>
        <w:spacing w:before="240" w:after="160" w:line="360" w:lineRule="auto"/>
        <w:ind w:left="567" w:right="900"/>
        <w:jc w:val="both"/>
        <w:rPr>
          <w:rFonts w:ascii="Palatino Linotype" w:hAnsi="Palatino Linotype"/>
          <w:i/>
          <w:sz w:val="22"/>
          <w:szCs w:val="22"/>
        </w:rPr>
      </w:pPr>
      <w:r w:rsidRPr="005F0FEC">
        <w:rPr>
          <w:rFonts w:ascii="Palatino Linotype" w:hAnsi="Palatino Linotype"/>
          <w:i/>
          <w:sz w:val="22"/>
          <w:szCs w:val="22"/>
        </w:rPr>
        <w:t xml:space="preserve">VIII. Regularizar la propiedad de los bienes inmuebles municipales, para ello tendrán un plazo de ciento veinte días hábiles, contados a partir de la adquisición; </w:t>
      </w:r>
    </w:p>
    <w:p w14:paraId="5DCDFF4C" w14:textId="77777777" w:rsidR="0029638D" w:rsidRPr="005F0FEC" w:rsidRDefault="0029638D" w:rsidP="0029638D">
      <w:pPr>
        <w:pStyle w:val="Default"/>
        <w:spacing w:before="240" w:after="160" w:line="360" w:lineRule="auto"/>
        <w:ind w:left="567" w:right="900"/>
        <w:jc w:val="both"/>
        <w:rPr>
          <w:rFonts w:ascii="Palatino Linotype" w:hAnsi="Palatino Linotype"/>
          <w:i/>
          <w:sz w:val="22"/>
          <w:szCs w:val="22"/>
        </w:rPr>
      </w:pPr>
      <w:r w:rsidRPr="005F0FEC">
        <w:rPr>
          <w:rFonts w:ascii="Palatino Linotype" w:hAnsi="Palatino Linotype"/>
          <w:i/>
          <w:sz w:val="22"/>
          <w:szCs w:val="22"/>
        </w:rPr>
        <w:t xml:space="preserve">IX. Inscribir los bienes inmuebles municipales en el Registro Público de la Propiedad, para iniciar los trámites correspondientes tendrán un plazo de ciento veinte días hábiles contados a partir de aquel en que concluyo el proceso de regularización; </w:t>
      </w:r>
    </w:p>
    <w:p w14:paraId="42C7F3DB" w14:textId="77777777" w:rsidR="0029638D" w:rsidRPr="005F0FEC" w:rsidRDefault="0029638D" w:rsidP="0029638D">
      <w:pPr>
        <w:spacing w:before="240" w:line="360" w:lineRule="auto"/>
        <w:ind w:left="567" w:right="900"/>
        <w:jc w:val="both"/>
        <w:rPr>
          <w:rFonts w:ascii="Palatino Linotype" w:hAnsi="Palatino Linotype"/>
          <w:i/>
        </w:rPr>
      </w:pPr>
      <w:r w:rsidRPr="005F0FEC">
        <w:rPr>
          <w:rFonts w:ascii="Palatino Linotype" w:hAnsi="Palatino Linotype"/>
          <w:i/>
        </w:rPr>
        <w:t xml:space="preserve">X. Vigilar que los Oficiales Calificadores, observen las disposiciones legales en cuanto a las garantías que asisten a los detenidos; </w:t>
      </w:r>
    </w:p>
    <w:p w14:paraId="0BE2EBF5" w14:textId="77777777" w:rsidR="0029638D" w:rsidRPr="005F0FEC" w:rsidRDefault="0029638D" w:rsidP="0029638D">
      <w:pPr>
        <w:spacing w:before="240" w:line="360" w:lineRule="auto"/>
        <w:ind w:left="567" w:right="900"/>
        <w:jc w:val="both"/>
        <w:rPr>
          <w:rFonts w:ascii="Palatino Linotype" w:hAnsi="Palatino Linotype"/>
          <w:i/>
        </w:rPr>
      </w:pPr>
      <w:r w:rsidRPr="005F0FEC">
        <w:rPr>
          <w:rFonts w:ascii="Palatino Linotype" w:hAnsi="Palatino Linotype"/>
          <w:i/>
        </w:rPr>
        <w:t xml:space="preserve">XI. Participar en los remates públicos en los que tenga interés el municipio, para que se finquen al mejor postor y se guarden los términos y disposiciones prevenidos en las leyes respectivas; </w:t>
      </w:r>
    </w:p>
    <w:p w14:paraId="1B82CFDA" w14:textId="77777777" w:rsidR="0029638D" w:rsidRPr="005F0FEC" w:rsidRDefault="0029638D" w:rsidP="0029638D">
      <w:pPr>
        <w:spacing w:before="240" w:line="360" w:lineRule="auto"/>
        <w:ind w:left="567" w:right="900"/>
        <w:jc w:val="both"/>
        <w:rPr>
          <w:rFonts w:ascii="Palatino Linotype" w:hAnsi="Palatino Linotype"/>
          <w:i/>
        </w:rPr>
      </w:pPr>
      <w:r w:rsidRPr="005F0FEC">
        <w:rPr>
          <w:rFonts w:ascii="Palatino Linotype" w:hAnsi="Palatino Linotype"/>
          <w:i/>
        </w:rPr>
        <w:t xml:space="preserve">XII. Verificar que los remates públicos se realicen en los términos de las leyes respectivas; </w:t>
      </w:r>
    </w:p>
    <w:p w14:paraId="046C9A5E" w14:textId="77777777" w:rsidR="0029638D" w:rsidRPr="005F0FEC" w:rsidRDefault="0029638D" w:rsidP="0029638D">
      <w:pPr>
        <w:spacing w:before="240" w:line="360" w:lineRule="auto"/>
        <w:ind w:left="567" w:right="900"/>
        <w:jc w:val="both"/>
        <w:rPr>
          <w:rFonts w:ascii="Palatino Linotype" w:hAnsi="Palatino Linotype"/>
          <w:i/>
        </w:rPr>
      </w:pPr>
      <w:r w:rsidRPr="005F0FEC">
        <w:rPr>
          <w:rFonts w:ascii="Palatino Linotype" w:hAnsi="Palatino Linotype"/>
          <w:i/>
        </w:rPr>
        <w:t xml:space="preserve">XIII. Verificar que los funcionarios y empleados del municipio cumplan con hacer la manifestación de bienes que prevé la Ley de Responsabilidades Administrativas del Estado de México y Municipios; </w:t>
      </w:r>
    </w:p>
    <w:p w14:paraId="556AB627" w14:textId="77777777" w:rsidR="0029638D" w:rsidRPr="005F0FEC" w:rsidRDefault="0029638D" w:rsidP="0029638D">
      <w:pPr>
        <w:pStyle w:val="Default"/>
        <w:spacing w:before="240" w:after="160" w:line="360" w:lineRule="auto"/>
        <w:ind w:left="567" w:right="900"/>
        <w:jc w:val="both"/>
        <w:rPr>
          <w:rFonts w:ascii="Palatino Linotype" w:hAnsi="Palatino Linotype"/>
          <w:i/>
          <w:sz w:val="22"/>
          <w:szCs w:val="22"/>
        </w:rPr>
      </w:pPr>
      <w:r w:rsidRPr="005F0FEC">
        <w:rPr>
          <w:rFonts w:ascii="Palatino Linotype" w:hAnsi="Palatino Linotype"/>
          <w:b/>
          <w:i/>
          <w:sz w:val="22"/>
          <w:szCs w:val="22"/>
          <w:u w:val="single"/>
        </w:rPr>
        <w:t>XIV. Admitir, tramitar y resolver los recursos administrativos que sean de su competencia</w:t>
      </w:r>
      <w:r w:rsidRPr="005F0FEC">
        <w:rPr>
          <w:rFonts w:ascii="Palatino Linotype" w:hAnsi="Palatino Linotype"/>
          <w:i/>
          <w:sz w:val="22"/>
          <w:szCs w:val="22"/>
        </w:rPr>
        <w:t xml:space="preserve">; </w:t>
      </w:r>
    </w:p>
    <w:p w14:paraId="79DAE43C" w14:textId="77777777" w:rsidR="0029638D" w:rsidRPr="005F0FEC" w:rsidRDefault="0029638D" w:rsidP="0029638D">
      <w:pPr>
        <w:pStyle w:val="Default"/>
        <w:spacing w:before="240" w:after="160" w:line="360" w:lineRule="auto"/>
        <w:ind w:left="567" w:right="900"/>
        <w:jc w:val="both"/>
        <w:rPr>
          <w:rFonts w:ascii="Palatino Linotype" w:hAnsi="Palatino Linotype"/>
          <w:i/>
          <w:sz w:val="22"/>
          <w:szCs w:val="22"/>
        </w:rPr>
      </w:pPr>
      <w:r w:rsidRPr="005F0FEC">
        <w:rPr>
          <w:rFonts w:ascii="Palatino Linotype" w:hAnsi="Palatino Linotype"/>
          <w:i/>
          <w:sz w:val="22"/>
          <w:szCs w:val="22"/>
        </w:rPr>
        <w:t xml:space="preserve"> (…)</w:t>
      </w:r>
    </w:p>
    <w:p w14:paraId="33471D52" w14:textId="1AA82A37" w:rsidR="005F0FEC" w:rsidRPr="005F0FEC" w:rsidRDefault="005F0FEC" w:rsidP="005F0FEC">
      <w:pPr>
        <w:spacing w:before="240" w:after="240" w:line="360" w:lineRule="auto"/>
        <w:ind w:right="49"/>
        <w:jc w:val="both"/>
        <w:rPr>
          <w:rFonts w:ascii="Palatino Linotype" w:hAnsi="Palatino Linotype"/>
          <w:sz w:val="24"/>
          <w:szCs w:val="24"/>
        </w:rPr>
      </w:pPr>
      <w:r w:rsidRPr="005F0FEC">
        <w:rPr>
          <w:rFonts w:ascii="Palatino Linotype" w:hAnsi="Palatino Linotype" w:cs="Arial"/>
          <w:sz w:val="24"/>
          <w:szCs w:val="24"/>
        </w:rPr>
        <w:t xml:space="preserve">Por lo anterior, es importante traer a contexto </w:t>
      </w:r>
      <w:r w:rsidRPr="005F0FEC">
        <w:rPr>
          <w:rFonts w:ascii="Palatino Linotype" w:eastAsiaTheme="minorEastAsia" w:hAnsi="Palatino Linotype" w:cs="Bookman Old Style"/>
          <w:sz w:val="24"/>
          <w:szCs w:val="24"/>
        </w:rPr>
        <w:t xml:space="preserve">el Bando Municipal de </w:t>
      </w:r>
      <w:r>
        <w:rPr>
          <w:rFonts w:ascii="Palatino Linotype" w:eastAsiaTheme="minorEastAsia" w:hAnsi="Palatino Linotype" w:cs="Bookman Old Style"/>
          <w:sz w:val="24"/>
          <w:szCs w:val="24"/>
        </w:rPr>
        <w:t>Axapusco</w:t>
      </w:r>
      <w:r w:rsidRPr="005F0FEC">
        <w:rPr>
          <w:rFonts w:ascii="Palatino Linotype" w:eastAsiaTheme="minorEastAsia" w:hAnsi="Palatino Linotype" w:cs="Bookman Old Style"/>
          <w:sz w:val="24"/>
          <w:szCs w:val="24"/>
        </w:rPr>
        <w:t xml:space="preserve"> 2020, el cual dentro de los objetivos que persigue es; </w:t>
      </w:r>
      <w:r w:rsidRPr="005F0FEC">
        <w:rPr>
          <w:rFonts w:ascii="Palatino Linotype" w:hAnsi="Palatino Linotype"/>
          <w:sz w:val="24"/>
          <w:szCs w:val="24"/>
        </w:rPr>
        <w:t>la organización del gobierno y la administración pública</w:t>
      </w:r>
      <w:r w:rsidRPr="005F0FEC">
        <w:rPr>
          <w:rFonts w:ascii="Palatino Linotype" w:hAnsi="Palatino Linotype" w:cs="Arial"/>
          <w:color w:val="000000"/>
          <w:sz w:val="24"/>
          <w:szCs w:val="24"/>
        </w:rPr>
        <w:t xml:space="preserve"> municipal</w:t>
      </w:r>
      <w:r w:rsidRPr="005F0FEC">
        <w:rPr>
          <w:rFonts w:ascii="Palatino Linotype" w:hAnsi="Palatino Linotype" w:cs="Arial"/>
          <w:i/>
          <w:color w:val="000000"/>
          <w:sz w:val="24"/>
          <w:szCs w:val="24"/>
        </w:rPr>
        <w:t xml:space="preserve">, </w:t>
      </w:r>
      <w:r w:rsidRPr="005F0FEC">
        <w:rPr>
          <w:rFonts w:ascii="Palatino Linotype" w:hAnsi="Palatino Linotype" w:cs="Arial"/>
          <w:bCs/>
          <w:color w:val="000000"/>
          <w:sz w:val="24"/>
          <w:szCs w:val="24"/>
        </w:rPr>
        <w:t xml:space="preserve">así como precisar el ámbito de competencia de las autoridades municipales, </w:t>
      </w:r>
      <w:r w:rsidRPr="005F0FEC">
        <w:rPr>
          <w:rFonts w:ascii="Palatino Linotype" w:hAnsi="Palatino Linotype" w:cs="Arial"/>
          <w:color w:val="000000"/>
          <w:sz w:val="24"/>
          <w:szCs w:val="24"/>
        </w:rPr>
        <w:t xml:space="preserve">por lo que en el artículo </w:t>
      </w:r>
      <w:r>
        <w:rPr>
          <w:rFonts w:ascii="Palatino Linotype" w:hAnsi="Palatino Linotype" w:cs="Arial"/>
          <w:color w:val="000000"/>
          <w:sz w:val="24"/>
          <w:szCs w:val="24"/>
        </w:rPr>
        <w:t>43</w:t>
      </w:r>
      <w:r w:rsidRPr="005F0FEC">
        <w:rPr>
          <w:rFonts w:ascii="Palatino Linotype" w:hAnsi="Palatino Linotype" w:cs="Arial"/>
          <w:color w:val="000000"/>
          <w:sz w:val="24"/>
          <w:szCs w:val="24"/>
        </w:rPr>
        <w:t xml:space="preserve">2 señala lo siguiente: </w:t>
      </w:r>
    </w:p>
    <w:p w14:paraId="57BC7072" w14:textId="0AD0A3BE" w:rsidR="0029638D" w:rsidRDefault="005F0FEC" w:rsidP="005F0FEC">
      <w:pPr>
        <w:spacing w:before="240" w:after="240" w:line="360" w:lineRule="auto"/>
        <w:ind w:left="567"/>
        <w:jc w:val="both"/>
        <w:rPr>
          <w:rFonts w:ascii="Palatino Linotype" w:hAnsi="Palatino Linotype"/>
          <w:i/>
          <w:iCs/>
        </w:rPr>
      </w:pPr>
      <w:r w:rsidRPr="005F0FEC">
        <w:rPr>
          <w:rFonts w:ascii="Palatino Linotype" w:hAnsi="Palatino Linotype"/>
          <w:i/>
          <w:iCs/>
        </w:rPr>
        <w:t>Artículo 432. Los particulares podrán promover el recurso administrativo de inconformidad, en contra de los actos, acuerdos o resoluciones de carácter gubernativo o administrativo que deriven de las autoridades municipales, apegándose para ello a los términos del Código de Procedimientos Administrativos del Estado de México y demás disposiciones jurídicas aplicables; dicho recurso podrá interponerse ante la propia autoridad que emita el acto impugnado, misma que tendría la obligación de remitirlo al Síndico Municipal con el objeto de que en el uso de sus facultades resuelva lo conducente, o bien, podrán promover el Juicio Contencioso Administrativo ante el Tribunal de lo Contencioso Administrativo del Estado de México en términos de la ley correspondiente.</w:t>
      </w:r>
    </w:p>
    <w:p w14:paraId="36E9AC83" w14:textId="77777777" w:rsidR="005F0FEC" w:rsidRPr="005F0FEC" w:rsidRDefault="005F0FEC" w:rsidP="005F0FEC">
      <w:pPr>
        <w:spacing w:line="360" w:lineRule="auto"/>
        <w:jc w:val="both"/>
        <w:rPr>
          <w:rFonts w:ascii="Palatino Linotype" w:hAnsi="Palatino Linotype" w:cs="Arial"/>
          <w:sz w:val="24"/>
          <w:szCs w:val="24"/>
        </w:rPr>
      </w:pPr>
      <w:r w:rsidRPr="005F0FEC">
        <w:rPr>
          <w:rFonts w:ascii="Palatino Linotype" w:hAnsi="Palatino Linotype" w:cs="Arial"/>
          <w:sz w:val="24"/>
          <w:szCs w:val="24"/>
        </w:rPr>
        <w:t>Del precepto legal, se desprende que el Síndico municipal, le corresponde resolver los recursos presentados por los particulares en el ámbito de su respectiva competencia, debiendo emitir para ello el fallo correspondiente en una resolución.</w:t>
      </w:r>
    </w:p>
    <w:p w14:paraId="4485F3AB" w14:textId="77777777" w:rsidR="005F0FEC" w:rsidRPr="005F0FEC" w:rsidRDefault="005F0FEC" w:rsidP="005F0FEC">
      <w:pPr>
        <w:spacing w:before="240" w:line="360" w:lineRule="auto"/>
        <w:jc w:val="both"/>
        <w:rPr>
          <w:rFonts w:ascii="Palatino Linotype" w:hAnsi="Palatino Linotype" w:cs="Arial"/>
          <w:sz w:val="24"/>
          <w:szCs w:val="24"/>
        </w:rPr>
      </w:pPr>
      <w:r w:rsidRPr="005F0FEC">
        <w:rPr>
          <w:rFonts w:ascii="Palatino Linotype" w:hAnsi="Palatino Linotype"/>
          <w:sz w:val="24"/>
          <w:szCs w:val="24"/>
        </w:rPr>
        <w:t xml:space="preserve">En este sentido, </w:t>
      </w:r>
      <w:r w:rsidRPr="005F0FEC">
        <w:rPr>
          <w:rFonts w:ascii="Palatino Linotype" w:hAnsi="Palatino Linotype" w:cs="Arial"/>
          <w:sz w:val="24"/>
          <w:szCs w:val="24"/>
        </w:rPr>
        <w:t>debe decirse que las resoluciones emitidas por el Síndico municipal, se encuentra considerada como una de las obligaciones de transparencias comunes que l</w:t>
      </w:r>
      <w:r w:rsidRPr="005F0FEC">
        <w:rPr>
          <w:rFonts w:ascii="Palatino Linotype" w:hAnsi="Palatino Linotype"/>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5F0FEC">
        <w:rPr>
          <w:rFonts w:ascii="Palatino Linotype" w:hAnsi="Palatino Linotype" w:cs="Arial"/>
          <w:color w:val="000000"/>
          <w:sz w:val="24"/>
          <w:szCs w:val="24"/>
        </w:rPr>
        <w:t xml:space="preserve">el </w:t>
      </w:r>
      <w:r w:rsidRPr="005F0FEC">
        <w:rPr>
          <w:rFonts w:ascii="Palatino Linotype" w:hAnsi="Palatino Linotype" w:cs="Arial"/>
          <w:sz w:val="24"/>
          <w:szCs w:val="24"/>
        </w:rPr>
        <w:t>artículo 92 de la de la Ley de Transparencia y Acceso a la Información Pública del Estado de México y Municipios, en su fracción XXIX, dispone lo siguiente:</w:t>
      </w:r>
    </w:p>
    <w:p w14:paraId="2D1ECA41" w14:textId="141D96E8" w:rsidR="005F0FEC" w:rsidRPr="005F0FEC" w:rsidRDefault="005F0FEC" w:rsidP="005F0FEC">
      <w:pPr>
        <w:spacing w:before="240" w:line="360" w:lineRule="auto"/>
        <w:ind w:left="851" w:right="899"/>
        <w:jc w:val="both"/>
        <w:rPr>
          <w:rFonts w:ascii="Palatino Linotype" w:hAnsi="Palatino Linotype" w:cs="Arial"/>
          <w:szCs w:val="24"/>
        </w:rPr>
      </w:pPr>
      <w:r w:rsidRPr="005F0FEC">
        <w:rPr>
          <w:rFonts w:ascii="Palatino Linotype" w:hAnsi="Palatino Linotype" w:cs="Arial"/>
          <w:b/>
          <w:bCs/>
          <w:i/>
          <w:iCs/>
          <w:szCs w:val="24"/>
        </w:rPr>
        <w:t>Artículo 92. </w:t>
      </w:r>
      <w:r w:rsidRPr="005F0FEC">
        <w:rPr>
          <w:rFonts w:ascii="Palatino Linotype" w:hAnsi="Palatino Linotype" w:cs="Arial"/>
          <w:i/>
          <w:iCs/>
          <w:szCs w:val="24"/>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141F9FB" w14:textId="77777777" w:rsidR="005F0FEC" w:rsidRPr="005F0FEC" w:rsidRDefault="005F0FEC" w:rsidP="005F0FEC">
      <w:pPr>
        <w:spacing w:before="240" w:line="360" w:lineRule="auto"/>
        <w:ind w:left="851" w:right="899"/>
        <w:jc w:val="both"/>
        <w:rPr>
          <w:rFonts w:ascii="Palatino Linotype" w:hAnsi="Palatino Linotype" w:cs="Arial"/>
          <w:i/>
          <w:iCs/>
          <w:szCs w:val="24"/>
        </w:rPr>
      </w:pPr>
      <w:r w:rsidRPr="005F0FEC">
        <w:rPr>
          <w:rFonts w:ascii="Palatino Linotype" w:hAnsi="Palatino Linotype" w:cs="Arial"/>
          <w:i/>
          <w:iCs/>
          <w:szCs w:val="24"/>
        </w:rPr>
        <w:t>(…)</w:t>
      </w:r>
    </w:p>
    <w:p w14:paraId="2B1FC7E9" w14:textId="4E3307BD" w:rsidR="005F0FEC" w:rsidRPr="005F0FEC" w:rsidRDefault="005F0FEC" w:rsidP="005F0FEC">
      <w:pPr>
        <w:spacing w:before="240" w:line="360" w:lineRule="auto"/>
        <w:ind w:left="851" w:right="899"/>
        <w:jc w:val="both"/>
        <w:rPr>
          <w:rFonts w:ascii="Palatino Linotype" w:hAnsi="Palatino Linotype" w:cs="Arial"/>
          <w:szCs w:val="24"/>
        </w:rPr>
      </w:pPr>
      <w:r w:rsidRPr="005F0FEC">
        <w:rPr>
          <w:rFonts w:ascii="Palatino Linotype" w:hAnsi="Palatino Linotype"/>
          <w:b/>
          <w:i/>
          <w:szCs w:val="24"/>
        </w:rPr>
        <w:t>XL</w:t>
      </w:r>
      <w:r w:rsidRPr="005F0FEC">
        <w:rPr>
          <w:rFonts w:ascii="Palatino Linotype" w:hAnsi="Palatino Linotype"/>
          <w:i/>
          <w:szCs w:val="24"/>
        </w:rPr>
        <w:t>. Las resoluciones y laudos que se emitan en procesos o procedimientos seguidos en forma de juicio</w:t>
      </w:r>
      <w:r w:rsidRPr="005F0FEC">
        <w:rPr>
          <w:rFonts w:ascii="Palatino Linotype" w:hAnsi="Palatino Linotype"/>
          <w:szCs w:val="24"/>
        </w:rPr>
        <w:t>;</w:t>
      </w:r>
    </w:p>
    <w:p w14:paraId="590BEC49" w14:textId="77777777" w:rsidR="005F0FEC" w:rsidRPr="005F0FEC" w:rsidRDefault="005F0FEC" w:rsidP="005F0FEC">
      <w:pPr>
        <w:spacing w:before="240" w:line="360" w:lineRule="auto"/>
        <w:jc w:val="both"/>
        <w:rPr>
          <w:rFonts w:ascii="Palatino Linotype" w:hAnsi="Palatino Linotype"/>
          <w:sz w:val="24"/>
          <w:szCs w:val="24"/>
        </w:rPr>
      </w:pPr>
      <w:r w:rsidRPr="005F0FEC">
        <w:rPr>
          <w:rFonts w:ascii="Palatino Linotype" w:hAnsi="Palatino Linotype"/>
          <w:sz w:val="24"/>
          <w:szCs w:val="24"/>
        </w:rPr>
        <w:t>De los preceptos legales transcritos con antelación, se puede concluir que el Sujeto Obligado, cuenta con la obligación de satisfacer los requerimientos de información solicitados por el particular, por lo que el pronunciamiento emitido por el titular de la unidad de transparencia en su respuesta se desestima y resultan fundados los agravios aducidos por el particular.</w:t>
      </w:r>
    </w:p>
    <w:p w14:paraId="4647C99C" w14:textId="77777777" w:rsidR="005F0FEC" w:rsidRPr="005F0FEC" w:rsidRDefault="005F0FEC" w:rsidP="005F0FEC">
      <w:pPr>
        <w:spacing w:before="240" w:line="360" w:lineRule="auto"/>
        <w:jc w:val="both"/>
        <w:rPr>
          <w:rFonts w:ascii="Palatino Linotype" w:hAnsi="Palatino Linotype" w:cs="Arial"/>
          <w:sz w:val="24"/>
          <w:szCs w:val="24"/>
          <w:lang w:eastAsia="es-MX"/>
        </w:rPr>
      </w:pPr>
      <w:r w:rsidRPr="005F0FEC">
        <w:rPr>
          <w:rFonts w:ascii="Palatino Linotype" w:hAnsi="Palatino Linotype"/>
          <w:sz w:val="24"/>
          <w:szCs w:val="24"/>
        </w:rPr>
        <w:t xml:space="preserve">Por otra parte, no pasa desapercibido para esta ponencia resolutora </w:t>
      </w:r>
      <w:r w:rsidRPr="005F0FEC">
        <w:rPr>
          <w:rFonts w:ascii="Palatino Linotype" w:eastAsia="Palatino Linotype" w:hAnsi="Palatino Linotype" w:cs="Palatino Linotype"/>
          <w:sz w:val="24"/>
          <w:szCs w:val="24"/>
        </w:rPr>
        <w:t xml:space="preserve">que el particular omitió mencionar el periodo temporal de la información solicitada por lo que este Instituto con fundamento en lo dispuesto por el artículo 13 y 181, párrafo cuarto de la Ley de Transparencia y Acceso a la Información Pública de la entidad, procede a suplir la deficiencia señalada, así </w:t>
      </w:r>
      <w:r w:rsidRPr="005F0FEC">
        <w:rPr>
          <w:rFonts w:ascii="Palatino Linotype" w:hAnsi="Palatino Linotype"/>
          <w:sz w:val="24"/>
          <w:szCs w:val="24"/>
        </w:rPr>
        <w:t xml:space="preserve">en el supuesto de que el particular no haya señalado el periodo sobre el que requiere la información, deberá interpretarse que su requerimiento se refiere al del año inmediato anterior contado a partir de la fecha en que se presentó la solicitud </w:t>
      </w:r>
      <w:r w:rsidRPr="005F0FEC">
        <w:rPr>
          <w:rFonts w:ascii="Palatino Linotype" w:eastAsia="Palatino Linotype" w:hAnsi="Palatino Linotype" w:cs="Palatino Linotype"/>
          <w:sz w:val="24"/>
          <w:szCs w:val="24"/>
        </w:rPr>
        <w:t xml:space="preserve">discernimiento que encuentra apoyo en el criterio 9/13, emitido por el </w:t>
      </w:r>
      <w:r w:rsidRPr="005F0FEC">
        <w:rPr>
          <w:rFonts w:ascii="Palatino Linotype" w:hAnsi="Palatino Linotype" w:cs="Arial"/>
          <w:sz w:val="24"/>
          <w:szCs w:val="24"/>
          <w:lang w:eastAsia="es-MX"/>
        </w:rPr>
        <w:t xml:space="preserve"> Instituto Nacional de Transparencia, Acceso a la Información y Protección de Datos Personales (INAI),  el cual señala literalmente lo siguiente:</w:t>
      </w:r>
    </w:p>
    <w:p w14:paraId="4B0E4F8C" w14:textId="77777777" w:rsidR="005F0FEC" w:rsidRPr="005F0FEC" w:rsidRDefault="005F0FEC" w:rsidP="005F0FEC">
      <w:pPr>
        <w:spacing w:before="240" w:line="360" w:lineRule="auto"/>
        <w:ind w:left="567" w:right="900"/>
        <w:jc w:val="both"/>
        <w:rPr>
          <w:rFonts w:ascii="Palatino Linotype" w:hAnsi="Palatino Linotype"/>
          <w:i/>
          <w:szCs w:val="24"/>
        </w:rPr>
      </w:pPr>
      <w:r w:rsidRPr="005F0FEC">
        <w:rPr>
          <w:rFonts w:ascii="Palatino Linotype" w:hAnsi="Palatino Linotype"/>
          <w:b/>
          <w:i/>
          <w:szCs w:val="24"/>
        </w:rPr>
        <w:t xml:space="preserve">Periodo de búsqueda de la información, cuando no se precisa en la solicitud de información. </w:t>
      </w:r>
      <w:r w:rsidRPr="005F0FEC">
        <w:rPr>
          <w:rFonts w:ascii="Palatino Linotype" w:hAnsi="Palatino Linotype"/>
          <w:i/>
          <w:szCs w:val="24"/>
        </w:rPr>
        <w:t xml:space="preserve">El artículo 40, fracción II de la Ley Federal de Transparencia y Acceso a la Información Pública Gubernamental, señala que los particulares deberán describir en su solicitud de información, de forma clara y precisa, los documentos requeridos. </w:t>
      </w:r>
      <w:r w:rsidRPr="005F0FEC">
        <w:rPr>
          <w:rFonts w:ascii="Palatino Linotype" w:hAnsi="Palatino Linotype"/>
          <w:b/>
          <w:i/>
          <w:szCs w:val="24"/>
        </w:rPr>
        <w:t>En ese sentido, en el supuesto de que el particular no haya señalado el periodo sobre el que requiere la información, deberá interpretarse que su requerimiento se refiere al del año inmediato anterior contado a partir de la fecha en que se presentó la solicitud</w:t>
      </w:r>
      <w:r w:rsidRPr="005F0FEC">
        <w:rPr>
          <w:rFonts w:ascii="Palatino Linotype" w:hAnsi="Palatino Linotype"/>
          <w:i/>
          <w:szCs w:val="24"/>
        </w:rPr>
        <w:t xml:space="preserve">. Lo anterior permite que los sujetos obligados cuenten con mayores elementos para precisar y localizar la información solicitada. </w:t>
      </w:r>
    </w:p>
    <w:p w14:paraId="7F0E7A95" w14:textId="77777777" w:rsidR="005F0FEC" w:rsidRPr="005F0FEC" w:rsidRDefault="005F0FEC" w:rsidP="005F0FEC">
      <w:pPr>
        <w:spacing w:before="240" w:line="360" w:lineRule="auto"/>
        <w:ind w:left="567" w:right="900" w:firstLine="142"/>
        <w:jc w:val="both"/>
        <w:rPr>
          <w:rFonts w:ascii="Palatino Linotype" w:hAnsi="Palatino Linotype"/>
          <w:b/>
          <w:i/>
          <w:szCs w:val="24"/>
        </w:rPr>
      </w:pPr>
      <w:r w:rsidRPr="005F0FEC">
        <w:rPr>
          <w:rFonts w:ascii="Palatino Linotype" w:hAnsi="Palatino Linotype"/>
          <w:b/>
          <w:i/>
          <w:szCs w:val="24"/>
        </w:rPr>
        <w:t xml:space="preserve">Resoluciones </w:t>
      </w:r>
    </w:p>
    <w:p w14:paraId="6981A654" w14:textId="77777777" w:rsidR="005F0FEC" w:rsidRPr="005F0FEC" w:rsidRDefault="005F0FEC" w:rsidP="005F0FEC">
      <w:pPr>
        <w:spacing w:before="240" w:line="360" w:lineRule="auto"/>
        <w:ind w:left="567" w:right="900" w:firstLine="142"/>
        <w:jc w:val="both"/>
        <w:rPr>
          <w:rFonts w:ascii="Palatino Linotype" w:hAnsi="Palatino Linotype"/>
          <w:i/>
          <w:szCs w:val="24"/>
        </w:rPr>
      </w:pPr>
      <w:r w:rsidRPr="005F0FEC">
        <w:rPr>
          <w:rFonts w:ascii="Palatino Linotype" w:hAnsi="Palatino Linotype"/>
          <w:b/>
          <w:i/>
          <w:szCs w:val="24"/>
        </w:rPr>
        <w:sym w:font="Symbol" w:char="F0B7"/>
      </w:r>
      <w:r w:rsidRPr="005F0FEC">
        <w:rPr>
          <w:rFonts w:ascii="Palatino Linotype" w:hAnsi="Palatino Linotype"/>
          <w:b/>
          <w:i/>
          <w:szCs w:val="24"/>
        </w:rPr>
        <w:t xml:space="preserve"> RDA 1683/12</w:t>
      </w:r>
      <w:r w:rsidRPr="005F0FEC">
        <w:rPr>
          <w:rFonts w:ascii="Palatino Linotype" w:hAnsi="Palatino Linotype"/>
          <w:i/>
          <w:szCs w:val="24"/>
        </w:rPr>
        <w:t xml:space="preserve">. Interpuesto en contra del Servicio de Administración Tributaria. Comisionado Ponente Ángel Trinidad Zaldívar. </w:t>
      </w:r>
    </w:p>
    <w:p w14:paraId="2DD6DCA1" w14:textId="77777777" w:rsidR="005F0FEC" w:rsidRPr="005F0FEC" w:rsidRDefault="005F0FEC" w:rsidP="005F0FEC">
      <w:pPr>
        <w:spacing w:before="240" w:line="360" w:lineRule="auto"/>
        <w:ind w:left="567" w:right="900" w:firstLine="142"/>
        <w:jc w:val="both"/>
        <w:rPr>
          <w:rFonts w:ascii="Palatino Linotype" w:hAnsi="Palatino Linotype"/>
          <w:i/>
          <w:szCs w:val="24"/>
        </w:rPr>
      </w:pPr>
      <w:r w:rsidRPr="005F0FEC">
        <w:rPr>
          <w:rFonts w:ascii="Palatino Linotype" w:hAnsi="Palatino Linotype"/>
          <w:i/>
          <w:szCs w:val="24"/>
        </w:rPr>
        <w:sym w:font="Symbol" w:char="F0B7"/>
      </w:r>
      <w:r w:rsidRPr="005F0FEC">
        <w:rPr>
          <w:rFonts w:ascii="Palatino Linotype" w:hAnsi="Palatino Linotype"/>
          <w:i/>
          <w:szCs w:val="24"/>
        </w:rPr>
        <w:t xml:space="preserve"> </w:t>
      </w:r>
      <w:r w:rsidRPr="005F0FEC">
        <w:rPr>
          <w:rFonts w:ascii="Palatino Linotype" w:hAnsi="Palatino Linotype"/>
          <w:b/>
          <w:i/>
          <w:szCs w:val="24"/>
        </w:rPr>
        <w:t>RDA 1518/12</w:t>
      </w:r>
      <w:r w:rsidRPr="005F0FEC">
        <w:rPr>
          <w:rFonts w:ascii="Palatino Linotype" w:hAnsi="Palatino Linotype"/>
          <w:i/>
          <w:szCs w:val="24"/>
        </w:rPr>
        <w:t xml:space="preserve">. Interpuesto en contra de la Secretaría de Salud. Comisionado Ponente Ángel Trinidad Zaldívar. </w:t>
      </w:r>
    </w:p>
    <w:p w14:paraId="26DAC67C" w14:textId="77777777" w:rsidR="005F0FEC" w:rsidRPr="005F0FEC" w:rsidRDefault="005F0FEC" w:rsidP="005F0FEC">
      <w:pPr>
        <w:spacing w:before="240" w:line="360" w:lineRule="auto"/>
        <w:ind w:left="567" w:right="900" w:firstLine="142"/>
        <w:jc w:val="both"/>
        <w:rPr>
          <w:rFonts w:ascii="Palatino Linotype" w:hAnsi="Palatino Linotype"/>
          <w:i/>
          <w:szCs w:val="24"/>
        </w:rPr>
      </w:pPr>
      <w:r w:rsidRPr="005F0FEC">
        <w:rPr>
          <w:rFonts w:ascii="Palatino Linotype" w:hAnsi="Palatino Linotype"/>
          <w:b/>
          <w:i/>
          <w:szCs w:val="24"/>
        </w:rPr>
        <w:sym w:font="Symbol" w:char="F0B7"/>
      </w:r>
      <w:r w:rsidRPr="005F0FEC">
        <w:rPr>
          <w:rFonts w:ascii="Palatino Linotype" w:hAnsi="Palatino Linotype"/>
          <w:b/>
          <w:i/>
          <w:szCs w:val="24"/>
        </w:rPr>
        <w:t xml:space="preserve"> RDA 1439/12.</w:t>
      </w:r>
      <w:r w:rsidRPr="005F0FEC">
        <w:rPr>
          <w:rFonts w:ascii="Palatino Linotype" w:hAnsi="Palatino Linotype"/>
          <w:i/>
          <w:szCs w:val="24"/>
        </w:rPr>
        <w:t xml:space="preserve"> Interpuesto en contra de la Secretaría de Educación Pública. Comisionada Ponente Sigrid </w:t>
      </w:r>
      <w:proofErr w:type="spellStart"/>
      <w:r w:rsidRPr="005F0FEC">
        <w:rPr>
          <w:rFonts w:ascii="Palatino Linotype" w:hAnsi="Palatino Linotype"/>
          <w:i/>
          <w:szCs w:val="24"/>
        </w:rPr>
        <w:t>Arzt</w:t>
      </w:r>
      <w:proofErr w:type="spellEnd"/>
      <w:r w:rsidRPr="005F0FEC">
        <w:rPr>
          <w:rFonts w:ascii="Palatino Linotype" w:hAnsi="Palatino Linotype"/>
          <w:i/>
          <w:szCs w:val="24"/>
        </w:rPr>
        <w:t xml:space="preserve"> Colunga. </w:t>
      </w:r>
    </w:p>
    <w:p w14:paraId="31FD4D27" w14:textId="77777777" w:rsidR="005F0FEC" w:rsidRPr="005F0FEC" w:rsidRDefault="005F0FEC" w:rsidP="005F0FEC">
      <w:pPr>
        <w:spacing w:before="240" w:line="360" w:lineRule="auto"/>
        <w:ind w:left="567" w:right="900" w:firstLine="142"/>
        <w:jc w:val="both"/>
        <w:rPr>
          <w:rFonts w:ascii="Palatino Linotype" w:hAnsi="Palatino Linotype"/>
          <w:i/>
          <w:szCs w:val="24"/>
        </w:rPr>
      </w:pPr>
      <w:r w:rsidRPr="005F0FEC">
        <w:rPr>
          <w:rFonts w:ascii="Palatino Linotype" w:hAnsi="Palatino Linotype"/>
          <w:b/>
          <w:i/>
          <w:szCs w:val="24"/>
        </w:rPr>
        <w:sym w:font="Symbol" w:char="F0B7"/>
      </w:r>
      <w:r w:rsidRPr="005F0FEC">
        <w:rPr>
          <w:rFonts w:ascii="Palatino Linotype" w:hAnsi="Palatino Linotype"/>
          <w:b/>
          <w:i/>
          <w:szCs w:val="24"/>
        </w:rPr>
        <w:t xml:space="preserve"> RDA 1308/12</w:t>
      </w:r>
      <w:r w:rsidRPr="005F0FEC">
        <w:rPr>
          <w:rFonts w:ascii="Palatino Linotype" w:hAnsi="Palatino Linotype"/>
          <w:i/>
          <w:szCs w:val="24"/>
        </w:rPr>
        <w:t xml:space="preserve">. Interpuesto en contra de la Secretaría de la Defensa Nacional. Comisionado Ponente Ángel Trinidad Zaldívar. </w:t>
      </w:r>
    </w:p>
    <w:p w14:paraId="5D859D4B" w14:textId="77777777" w:rsidR="005F0FEC" w:rsidRPr="005F0FEC" w:rsidRDefault="005F0FEC" w:rsidP="005F0FEC">
      <w:pPr>
        <w:spacing w:before="240" w:line="360" w:lineRule="auto"/>
        <w:ind w:left="567" w:right="900" w:firstLine="142"/>
        <w:jc w:val="both"/>
        <w:rPr>
          <w:rFonts w:ascii="Palatino Linotype" w:hAnsi="Palatino Linotype"/>
          <w:i/>
          <w:szCs w:val="24"/>
        </w:rPr>
      </w:pPr>
      <w:r w:rsidRPr="005F0FEC">
        <w:rPr>
          <w:rFonts w:ascii="Palatino Linotype" w:hAnsi="Palatino Linotype"/>
          <w:b/>
          <w:i/>
          <w:szCs w:val="24"/>
        </w:rPr>
        <w:sym w:font="Symbol" w:char="F0B7"/>
      </w:r>
      <w:r w:rsidRPr="005F0FEC">
        <w:rPr>
          <w:rFonts w:ascii="Palatino Linotype" w:hAnsi="Palatino Linotype"/>
          <w:b/>
          <w:i/>
          <w:szCs w:val="24"/>
        </w:rPr>
        <w:t xml:space="preserve"> 2109/11. </w:t>
      </w:r>
      <w:r w:rsidRPr="005F0FEC">
        <w:rPr>
          <w:rFonts w:ascii="Palatino Linotype" w:hAnsi="Palatino Linotype"/>
          <w:i/>
          <w:szCs w:val="24"/>
        </w:rPr>
        <w:t xml:space="preserve">Interpuesto en contra del Instituto Mexicano del Seguro Social. Comisionada Ponente Jacqueline </w:t>
      </w:r>
      <w:proofErr w:type="spellStart"/>
      <w:r w:rsidRPr="005F0FEC">
        <w:rPr>
          <w:rFonts w:ascii="Palatino Linotype" w:hAnsi="Palatino Linotype"/>
          <w:i/>
          <w:szCs w:val="24"/>
        </w:rPr>
        <w:t>Peschard</w:t>
      </w:r>
      <w:proofErr w:type="spellEnd"/>
      <w:r w:rsidRPr="005F0FEC">
        <w:rPr>
          <w:rFonts w:ascii="Palatino Linotype" w:hAnsi="Palatino Linotype"/>
          <w:i/>
          <w:szCs w:val="24"/>
        </w:rPr>
        <w:t xml:space="preserve"> Mariscal.</w:t>
      </w:r>
    </w:p>
    <w:p w14:paraId="3F309974" w14:textId="51287EE9" w:rsidR="005F0FEC" w:rsidRPr="005F0FEC" w:rsidRDefault="005F0FEC" w:rsidP="005F0FEC">
      <w:pPr>
        <w:spacing w:before="240" w:after="240" w:line="360" w:lineRule="auto"/>
        <w:ind w:right="49"/>
        <w:contextualSpacing/>
        <w:jc w:val="both"/>
        <w:rPr>
          <w:rFonts w:ascii="Palatino Linotype" w:hAnsi="Palatino Linotype"/>
          <w:sz w:val="24"/>
          <w:szCs w:val="24"/>
        </w:rPr>
      </w:pPr>
      <w:r w:rsidRPr="005F0FEC">
        <w:rPr>
          <w:rFonts w:ascii="Palatino Linotype" w:hAnsi="Palatino Linotype"/>
          <w:sz w:val="24"/>
          <w:szCs w:val="24"/>
        </w:rPr>
        <w:t xml:space="preserve">Razones por las cuales, es dable ordenar al Sujeto Obligado los documentos en que consten las resoluciones emitidas por el Síndico municipal, </w:t>
      </w:r>
      <w:r w:rsidR="00141B78" w:rsidRPr="005F0FEC">
        <w:rPr>
          <w:rFonts w:ascii="Palatino Linotype" w:hAnsi="Palatino Linotype"/>
          <w:sz w:val="24"/>
          <w:szCs w:val="24"/>
        </w:rPr>
        <w:t xml:space="preserve">correspondiente </w:t>
      </w:r>
      <w:r w:rsidR="00141B78" w:rsidRPr="005F0FEC">
        <w:rPr>
          <w:rFonts w:ascii="Palatino Linotype" w:eastAsia="Palatino Linotype" w:hAnsi="Palatino Linotype" w:cs="Palatino Linotype"/>
          <w:sz w:val="24"/>
          <w:szCs w:val="24"/>
        </w:rPr>
        <w:t>al</w:t>
      </w:r>
      <w:r w:rsidRPr="005F0FEC">
        <w:rPr>
          <w:rFonts w:ascii="Palatino Linotype" w:eastAsia="Palatino Linotype" w:hAnsi="Palatino Linotype" w:cs="Palatino Linotype"/>
          <w:sz w:val="24"/>
          <w:szCs w:val="24"/>
        </w:rPr>
        <w:t xml:space="preserve"> periodo que comprende </w:t>
      </w:r>
      <w:r w:rsidR="00141B78" w:rsidRPr="005F0FEC">
        <w:rPr>
          <w:rFonts w:ascii="Palatino Linotype" w:eastAsia="Palatino Linotype" w:hAnsi="Palatino Linotype" w:cs="Palatino Linotype"/>
          <w:sz w:val="24"/>
          <w:szCs w:val="24"/>
        </w:rPr>
        <w:t>del 2</w:t>
      </w:r>
      <w:r w:rsidR="00141B78">
        <w:rPr>
          <w:rFonts w:ascii="Palatino Linotype" w:eastAsia="Palatino Linotype" w:hAnsi="Palatino Linotype" w:cs="Palatino Linotype"/>
          <w:sz w:val="24"/>
          <w:szCs w:val="24"/>
        </w:rPr>
        <w:t>1</w:t>
      </w:r>
      <w:r w:rsidRPr="005F0FEC">
        <w:rPr>
          <w:rFonts w:ascii="Palatino Linotype" w:eastAsia="Palatino Linotype" w:hAnsi="Palatino Linotype" w:cs="Palatino Linotype"/>
          <w:sz w:val="24"/>
          <w:szCs w:val="24"/>
        </w:rPr>
        <w:t xml:space="preserve"> de noviembre de dos mil dieciocho al 2</w:t>
      </w:r>
      <w:r w:rsidR="00141B78">
        <w:rPr>
          <w:rFonts w:ascii="Palatino Linotype" w:eastAsia="Palatino Linotype" w:hAnsi="Palatino Linotype" w:cs="Palatino Linotype"/>
          <w:sz w:val="24"/>
          <w:szCs w:val="24"/>
        </w:rPr>
        <w:t>1</w:t>
      </w:r>
      <w:r w:rsidRPr="005F0FEC">
        <w:rPr>
          <w:rFonts w:ascii="Palatino Linotype" w:eastAsia="Palatino Linotype" w:hAnsi="Palatino Linotype" w:cs="Palatino Linotype"/>
          <w:sz w:val="24"/>
          <w:szCs w:val="24"/>
        </w:rPr>
        <w:t xml:space="preserve"> de noviembre de dos mil diecinueve.</w:t>
      </w:r>
    </w:p>
    <w:p w14:paraId="0A79330F" w14:textId="1E2ACA9E" w:rsidR="004B2C70" w:rsidRDefault="004B2C70" w:rsidP="004B2C70">
      <w:pPr>
        <w:spacing w:before="240" w:after="240" w:line="360" w:lineRule="auto"/>
        <w:jc w:val="both"/>
        <w:rPr>
          <w:rFonts w:ascii="Palatino Linotype" w:hAnsi="Palatino Linotype" w:cs="Arial"/>
          <w:sz w:val="24"/>
        </w:rPr>
      </w:pPr>
      <w:r w:rsidRPr="00F6285D">
        <w:rPr>
          <w:rFonts w:ascii="Palatino Linotype" w:hAnsi="Palatino Linotype" w:cs="Arial"/>
          <w:sz w:val="24"/>
        </w:rPr>
        <w:t xml:space="preserve">Por lo tanto, </w:t>
      </w:r>
      <w:r>
        <w:rPr>
          <w:rFonts w:ascii="Palatino Linotype" w:hAnsi="Palatino Linotype" w:cs="Arial"/>
          <w:sz w:val="24"/>
        </w:rPr>
        <w:t xml:space="preserve">de </w:t>
      </w:r>
      <w:r w:rsidRPr="00F6285D">
        <w:rPr>
          <w:rFonts w:ascii="Palatino Linotype" w:hAnsi="Palatino Linotype" w:cs="Arial"/>
          <w:sz w:val="24"/>
        </w:rPr>
        <w:t>lo solicitado corresponde a información pública susceptible de ser entregada, en su caso, en versión pública de conformidad con lo siguiente</w:t>
      </w:r>
      <w:r w:rsidR="00F35083">
        <w:rPr>
          <w:rFonts w:ascii="Palatino Linotype" w:hAnsi="Palatino Linotype" w:cs="Arial"/>
          <w:sz w:val="24"/>
        </w:rPr>
        <w:t>.</w:t>
      </w:r>
    </w:p>
    <w:p w14:paraId="2A121EA2" w14:textId="77777777" w:rsidR="008E10BA" w:rsidRDefault="008E10BA" w:rsidP="004B2C70">
      <w:pPr>
        <w:spacing w:before="240" w:after="240" w:line="360" w:lineRule="auto"/>
        <w:jc w:val="both"/>
        <w:rPr>
          <w:rFonts w:ascii="Palatino Linotype" w:hAnsi="Palatino Linotype" w:cs="Arial"/>
          <w:sz w:val="24"/>
        </w:rPr>
      </w:pPr>
    </w:p>
    <w:p w14:paraId="1E22393D" w14:textId="77777777" w:rsidR="00141B78" w:rsidRDefault="00141B78" w:rsidP="00141B78">
      <w:pPr>
        <w:pStyle w:val="Prrafodelista"/>
        <w:numPr>
          <w:ilvl w:val="0"/>
          <w:numId w:val="29"/>
        </w:numPr>
        <w:tabs>
          <w:tab w:val="left" w:pos="709"/>
        </w:tabs>
        <w:spacing w:before="240" w:line="360" w:lineRule="auto"/>
        <w:ind w:right="51"/>
        <w:jc w:val="both"/>
        <w:rPr>
          <w:rFonts w:ascii="Palatino Linotype" w:eastAsia="Calibri" w:hAnsi="Palatino Linotype" w:cs="Arial"/>
          <w:b/>
          <w:sz w:val="28"/>
        </w:rPr>
      </w:pPr>
      <w:r>
        <w:rPr>
          <w:rFonts w:ascii="Palatino Linotype" w:eastAsia="Calibri" w:hAnsi="Palatino Linotype" w:cs="Arial"/>
          <w:b/>
          <w:sz w:val="28"/>
        </w:rPr>
        <w:t>De la versión pública.</w:t>
      </w:r>
    </w:p>
    <w:p w14:paraId="21FA9A20" w14:textId="77777777" w:rsidR="00141B78" w:rsidRDefault="00141B78" w:rsidP="00141B78">
      <w:pPr>
        <w:tabs>
          <w:tab w:val="left" w:pos="709"/>
        </w:tabs>
        <w:spacing w:before="240" w:line="360" w:lineRule="auto"/>
        <w:ind w:right="51"/>
        <w:jc w:val="both"/>
        <w:rPr>
          <w:rFonts w:ascii="Palatino Linotype" w:eastAsia="Calibri" w:hAnsi="Palatino Linotype" w:cs="Arial"/>
          <w:sz w:val="24"/>
        </w:rPr>
      </w:pPr>
      <w:r>
        <w:rPr>
          <w:rFonts w:ascii="Palatino Linotype" w:eastAsia="Calibri" w:hAnsi="Palatino Linotype" w:cs="Arial"/>
          <w:sz w:val="24"/>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25F7839C" w14:textId="77777777" w:rsidR="00141B78" w:rsidRDefault="00141B78" w:rsidP="00141B78">
      <w:pPr>
        <w:tabs>
          <w:tab w:val="left" w:pos="709"/>
        </w:tabs>
        <w:spacing w:before="240" w:line="360" w:lineRule="auto"/>
        <w:ind w:right="51"/>
        <w:jc w:val="both"/>
        <w:rPr>
          <w:rFonts w:ascii="Palatino Linotype" w:eastAsia="Calibri" w:hAnsi="Palatino Linotype" w:cs="Arial"/>
          <w:sz w:val="24"/>
        </w:rPr>
      </w:pPr>
      <w:r>
        <w:rPr>
          <w:rFonts w:ascii="Palatino Linotype" w:eastAsia="Calibri" w:hAnsi="Palatino Linotype" w:cs="Arial"/>
          <w:sz w:val="24"/>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2380C42D" w14:textId="77777777" w:rsidR="00141B78" w:rsidRDefault="00141B78" w:rsidP="00141B78">
      <w:pPr>
        <w:tabs>
          <w:tab w:val="left" w:pos="709"/>
        </w:tabs>
        <w:spacing w:before="240" w:line="360" w:lineRule="auto"/>
        <w:ind w:right="51"/>
        <w:jc w:val="both"/>
        <w:rPr>
          <w:rFonts w:ascii="Palatino Linotype" w:eastAsia="Calibri" w:hAnsi="Palatino Linotype" w:cs="Arial"/>
          <w:sz w:val="24"/>
        </w:rPr>
      </w:pPr>
      <w:r>
        <w:rPr>
          <w:rFonts w:ascii="Palatino Linotype" w:eastAsia="Calibri" w:hAnsi="Palatino Linotype" w:cs="Arial"/>
          <w:sz w:val="24"/>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0FC28DD8" w14:textId="77777777" w:rsidR="00141B78" w:rsidRDefault="00141B78" w:rsidP="00141B78">
      <w:pPr>
        <w:tabs>
          <w:tab w:val="left" w:pos="709"/>
        </w:tabs>
        <w:spacing w:before="240" w:line="360" w:lineRule="auto"/>
        <w:ind w:right="51"/>
        <w:jc w:val="both"/>
        <w:rPr>
          <w:rFonts w:ascii="Palatino Linotype" w:eastAsia="Calibri" w:hAnsi="Palatino Linotype" w:cs="Arial"/>
          <w:sz w:val="24"/>
        </w:rPr>
      </w:pPr>
      <w:r>
        <w:rPr>
          <w:rFonts w:ascii="Palatino Linotype" w:eastAsia="Calibri" w:hAnsi="Palatino Linotype" w:cs="Arial"/>
          <w:sz w:val="24"/>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6045BF96" w14:textId="20C05602" w:rsidR="00736C75" w:rsidRPr="00DA696D" w:rsidRDefault="00736C75" w:rsidP="00141B78">
      <w:pPr>
        <w:tabs>
          <w:tab w:val="left" w:pos="709"/>
        </w:tabs>
        <w:spacing w:before="240" w:line="360" w:lineRule="auto"/>
        <w:ind w:right="51"/>
        <w:jc w:val="both"/>
        <w:rPr>
          <w:rFonts w:ascii="Palatino Linotype" w:eastAsia="MS Mincho" w:hAnsi="Palatino Linotype"/>
          <w:sz w:val="24"/>
          <w:szCs w:val="24"/>
          <w:lang w:val="es-ES_tradnl"/>
        </w:rPr>
      </w:pPr>
      <w:r>
        <w:rPr>
          <w:rFonts w:ascii="Palatino Linotype" w:hAnsi="Palatino Linotype"/>
          <w:sz w:val="24"/>
          <w:szCs w:val="24"/>
        </w:rPr>
        <w:t xml:space="preserve">Por lo tanto, en consecuencia y en mérito de lo expuesto en líneas anteriores, resultan  fundadas las razones o motivos de inconformidad que arguye El Recurrente en su medio de impugnación que fue materia de estudio, por ello </w:t>
      </w:r>
      <w:r>
        <w:rPr>
          <w:rFonts w:ascii="Palatino Linotype" w:hAnsi="Palatino Linotype" w:cs="Arial"/>
          <w:b/>
          <w:sz w:val="24"/>
        </w:rPr>
        <w:t xml:space="preserve">con fundamento en la segunda hipótesis de la fracción III del artículo 186, </w:t>
      </w:r>
      <w:r>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Revoca</w:t>
      </w:r>
      <w:r>
        <w:rPr>
          <w:rFonts w:ascii="Palatino Linotype" w:hAnsi="Palatino Linotype"/>
          <w:sz w:val="24"/>
          <w:szCs w:val="24"/>
        </w:rPr>
        <w:t xml:space="preserve">, la respuesta a la solicitud de información número </w:t>
      </w:r>
      <w:r w:rsidR="00141B78" w:rsidRPr="006221EC">
        <w:rPr>
          <w:rFonts w:ascii="Palatino Linotype" w:hAnsi="Palatino Linotype" w:cs="Arial"/>
          <w:b/>
          <w:sz w:val="24"/>
        </w:rPr>
        <w:t>00412/AXAPUSCO/IP/2019</w:t>
      </w:r>
      <w:r>
        <w:rPr>
          <w:rFonts w:ascii="Palatino Linotype" w:hAnsi="Palatino Linotype"/>
          <w:sz w:val="24"/>
          <w:szCs w:val="24"/>
        </w:rPr>
        <w:t>, que ha sido materia del presente fallo.</w:t>
      </w:r>
    </w:p>
    <w:p w14:paraId="6ED3CC02" w14:textId="1E77C542" w:rsidR="00736C75" w:rsidRDefault="00736C75" w:rsidP="00736C75">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142DFB74" w14:textId="77777777" w:rsidR="008E10BA" w:rsidRDefault="008E10BA" w:rsidP="00736C75">
      <w:pPr>
        <w:tabs>
          <w:tab w:val="left" w:pos="8931"/>
        </w:tabs>
        <w:spacing w:before="240" w:line="360" w:lineRule="auto"/>
        <w:ind w:right="51"/>
        <w:jc w:val="both"/>
        <w:rPr>
          <w:rFonts w:ascii="Palatino Linotype" w:hAnsi="Palatino Linotype"/>
          <w:sz w:val="24"/>
          <w:szCs w:val="24"/>
        </w:rPr>
      </w:pPr>
    </w:p>
    <w:p w14:paraId="4E4665DB" w14:textId="77777777" w:rsidR="00736C75" w:rsidRDefault="00736C75" w:rsidP="00736C7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14:paraId="7DBE6995" w14:textId="3D99DF33" w:rsidR="00736C75" w:rsidRDefault="00736C75" w:rsidP="00736C75">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Pr>
          <w:rFonts w:ascii="Palatino Linotype" w:hAnsi="Palatino Linotype" w:cs="Arial"/>
          <w:b/>
          <w:sz w:val="24"/>
          <w:lang w:val="es-ES_tradnl"/>
        </w:rPr>
        <w:t xml:space="preserve">Revoca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141B78" w:rsidRPr="006221EC">
        <w:rPr>
          <w:rFonts w:ascii="Palatino Linotype" w:hAnsi="Palatino Linotype" w:cs="Arial"/>
          <w:b/>
          <w:sz w:val="24"/>
        </w:rPr>
        <w:t>00412/AXAPUSCO/IP/2019</w:t>
      </w:r>
      <w:r>
        <w:rPr>
          <w:rFonts w:ascii="Palatino Linotype" w:hAnsi="Palatino Linotype"/>
          <w:i/>
          <w:lang w:val="es-ES_tradnl"/>
        </w:rPr>
        <w:t xml:space="preserve">, </w:t>
      </w:r>
      <w:r>
        <w:rPr>
          <w:rFonts w:ascii="Palatino Linotype" w:hAnsi="Palatino Linotype" w:cs="Arial"/>
          <w:sz w:val="24"/>
          <w:lang w:val="es-ES_tradnl"/>
        </w:rPr>
        <w:t>por resultar f</w:t>
      </w:r>
      <w:r w:rsidRPr="001D420F">
        <w:rPr>
          <w:rFonts w:ascii="Palatino Linotype" w:hAnsi="Palatino Linotype" w:cs="Arial"/>
          <w:sz w:val="24"/>
          <w:lang w:val="es-ES_tradnl"/>
        </w:rPr>
        <w:t xml:space="preserve">undadas las razones o motivos de inconformidad hechas valer por el recurrente, en términos del </w:t>
      </w:r>
      <w:r w:rsidRPr="001D420F">
        <w:rPr>
          <w:rFonts w:ascii="Palatino Linotype" w:hAnsi="Palatino Linotype" w:cs="Arial"/>
          <w:b/>
          <w:sz w:val="24"/>
          <w:lang w:val="es-ES_tradnl"/>
        </w:rPr>
        <w:t xml:space="preserve">Considerando </w:t>
      </w:r>
      <w:r w:rsidR="00F371CA">
        <w:rPr>
          <w:rFonts w:ascii="Palatino Linotype" w:hAnsi="Palatino Linotype" w:cs="Arial"/>
          <w:b/>
          <w:sz w:val="24"/>
          <w:lang w:val="es-ES_tradnl"/>
        </w:rPr>
        <w:t xml:space="preserve">Quinto </w:t>
      </w:r>
      <w:r w:rsidRPr="001D420F">
        <w:rPr>
          <w:rFonts w:ascii="Palatino Linotype" w:hAnsi="Palatino Linotype" w:cs="Arial"/>
          <w:sz w:val="24"/>
          <w:lang w:val="es-ES_tradnl"/>
        </w:rPr>
        <w:t>de la presente resolución.</w:t>
      </w:r>
    </w:p>
    <w:p w14:paraId="4314595F" w14:textId="77777777" w:rsidR="008E10BA" w:rsidRDefault="008E10BA" w:rsidP="00736C75">
      <w:pPr>
        <w:spacing w:before="240" w:line="360" w:lineRule="auto"/>
        <w:jc w:val="both"/>
        <w:rPr>
          <w:rFonts w:ascii="Palatino Linotype" w:hAnsi="Palatino Linotype" w:cs="Arial"/>
          <w:sz w:val="24"/>
          <w:lang w:val="es-ES_tradnl"/>
        </w:rPr>
      </w:pPr>
    </w:p>
    <w:p w14:paraId="0CE56FF8" w14:textId="74E4C649" w:rsidR="00A27459" w:rsidRPr="00736C75" w:rsidRDefault="00736C75" w:rsidP="00736C75">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Recurrente,</w:t>
      </w:r>
      <w:r w:rsidR="00E33AD5">
        <w:rPr>
          <w:rFonts w:ascii="Palatino Linotype" w:hAnsi="Palatino Linotype" w:cs="Arial"/>
          <w:sz w:val="24"/>
          <w:szCs w:val="24"/>
        </w:rPr>
        <w:t xml:space="preserve"> </w:t>
      </w:r>
      <w:r>
        <w:rPr>
          <w:rFonts w:ascii="Palatino Linotype" w:hAnsi="Palatino Linotype" w:cs="Arial"/>
          <w:sz w:val="24"/>
          <w:szCs w:val="24"/>
        </w:rPr>
        <w:t>a través del SAIMEX</w:t>
      </w:r>
      <w:r w:rsidR="00141B78">
        <w:rPr>
          <w:rFonts w:ascii="Palatino Linotype" w:hAnsi="Palatino Linotype" w:cs="Arial"/>
          <w:sz w:val="24"/>
          <w:szCs w:val="24"/>
        </w:rPr>
        <w:t xml:space="preserve"> y en versión pública</w:t>
      </w:r>
      <w:r>
        <w:rPr>
          <w:rFonts w:ascii="Palatino Linotype" w:hAnsi="Palatino Linotype" w:cs="Arial"/>
          <w:sz w:val="24"/>
          <w:szCs w:val="24"/>
        </w:rPr>
        <w:t xml:space="preserve">, en términos del </w:t>
      </w:r>
      <w:r>
        <w:rPr>
          <w:rFonts w:ascii="Palatino Linotype" w:hAnsi="Palatino Linotype" w:cs="Arial"/>
          <w:b/>
          <w:sz w:val="24"/>
          <w:szCs w:val="24"/>
        </w:rPr>
        <w:t xml:space="preserve">Considerando </w:t>
      </w:r>
      <w:r w:rsidR="00F371CA">
        <w:rPr>
          <w:rFonts w:ascii="Palatino Linotype" w:hAnsi="Palatino Linotype" w:cs="Arial"/>
          <w:b/>
          <w:sz w:val="24"/>
          <w:szCs w:val="24"/>
        </w:rPr>
        <w:t>Quinto</w:t>
      </w:r>
      <w:r>
        <w:rPr>
          <w:rFonts w:ascii="Palatino Linotype" w:hAnsi="Palatino Linotype" w:cs="Arial"/>
          <w:b/>
          <w:sz w:val="24"/>
          <w:szCs w:val="24"/>
        </w:rPr>
        <w:t xml:space="preserve"> </w:t>
      </w:r>
      <w:r>
        <w:rPr>
          <w:rFonts w:ascii="Palatino Linotype" w:hAnsi="Palatino Linotype" w:cs="Arial"/>
          <w:bCs/>
          <w:sz w:val="24"/>
          <w:szCs w:val="24"/>
        </w:rPr>
        <w:t>lo siguiente:</w:t>
      </w:r>
    </w:p>
    <w:p w14:paraId="778FE249" w14:textId="3F67CFB4" w:rsidR="00141B78" w:rsidRPr="00333F57" w:rsidRDefault="00333F57" w:rsidP="00DB3B3F">
      <w:pPr>
        <w:pStyle w:val="Prrafodelista"/>
        <w:numPr>
          <w:ilvl w:val="0"/>
          <w:numId w:val="30"/>
        </w:numPr>
        <w:spacing w:before="240" w:after="240" w:line="360" w:lineRule="auto"/>
        <w:ind w:right="49"/>
        <w:jc w:val="both"/>
        <w:rPr>
          <w:rFonts w:ascii="Palatino Linotype" w:hAnsi="Palatino Linotype" w:cs="Arial"/>
          <w:i/>
          <w:iCs/>
        </w:rPr>
      </w:pPr>
      <w:r w:rsidRPr="00333F57">
        <w:rPr>
          <w:rFonts w:ascii="Palatino Linotype" w:hAnsi="Palatino Linotype" w:cs="Arial"/>
          <w:i/>
          <w:iCs/>
        </w:rPr>
        <w:t>Las resoluciones dictadas por el Síndico Municipal en el ejercicio de sus</w:t>
      </w:r>
      <w:r>
        <w:rPr>
          <w:rFonts w:ascii="Palatino Linotype" w:hAnsi="Palatino Linotype" w:cs="Arial"/>
          <w:i/>
          <w:iCs/>
        </w:rPr>
        <w:t xml:space="preserve"> </w:t>
      </w:r>
      <w:r w:rsidRPr="00333F57">
        <w:rPr>
          <w:rFonts w:ascii="Palatino Linotype" w:hAnsi="Palatino Linotype" w:cs="Arial"/>
          <w:i/>
          <w:iCs/>
        </w:rPr>
        <w:t xml:space="preserve">atribuciones, que hayan quedado firmes durante el periodo </w:t>
      </w:r>
      <w:proofErr w:type="gramStart"/>
      <w:r w:rsidRPr="00333F57">
        <w:rPr>
          <w:rFonts w:ascii="Palatino Linotype" w:hAnsi="Palatino Linotype" w:cs="Arial"/>
          <w:i/>
          <w:iCs/>
        </w:rPr>
        <w:t>comprendid</w:t>
      </w:r>
      <w:r>
        <w:rPr>
          <w:rFonts w:ascii="Palatino Linotype" w:hAnsi="Palatino Linotype" w:cs="Arial"/>
          <w:i/>
          <w:iCs/>
        </w:rPr>
        <w:t>o</w:t>
      </w:r>
      <w:r w:rsidR="00141B78" w:rsidRPr="00333F57">
        <w:rPr>
          <w:rFonts w:ascii="Palatino Linotype" w:hAnsi="Palatino Linotype" w:cs="Arial"/>
          <w:i/>
          <w:iCs/>
        </w:rPr>
        <w:t xml:space="preserve">  del</w:t>
      </w:r>
      <w:proofErr w:type="gramEnd"/>
      <w:r w:rsidR="00141B78" w:rsidRPr="00333F57">
        <w:rPr>
          <w:rFonts w:ascii="Palatino Linotype" w:hAnsi="Palatino Linotype" w:cs="Arial"/>
          <w:i/>
          <w:iCs/>
        </w:rPr>
        <w:t xml:space="preserve"> 21 de noviembre de 2018 al 21 de noviembre de 2019.</w:t>
      </w:r>
    </w:p>
    <w:p w14:paraId="65E90A45" w14:textId="77777777" w:rsidR="00141B78" w:rsidRPr="00141B78" w:rsidRDefault="00141B78" w:rsidP="00141B78">
      <w:pPr>
        <w:pStyle w:val="Prrafodelista"/>
        <w:spacing w:before="240" w:after="240" w:line="360" w:lineRule="auto"/>
        <w:ind w:left="720" w:right="49"/>
        <w:jc w:val="both"/>
        <w:rPr>
          <w:rFonts w:ascii="Palatino Linotype" w:hAnsi="Palatino Linotype" w:cs="Arial"/>
          <w:i/>
          <w:iCs/>
          <w:highlight w:val="yellow"/>
        </w:rPr>
      </w:pPr>
      <w:r w:rsidRPr="00141B78">
        <w:rPr>
          <w:rFonts w:ascii="Palatino Linotype" w:hAnsi="Palatino Linotype"/>
          <w:i/>
          <w:iCs/>
        </w:rPr>
        <w:t xml:space="preserve">El Sujeto Obligado </w:t>
      </w:r>
      <w:r w:rsidRPr="00141B78">
        <w:rPr>
          <w:rFonts w:ascii="Palatino Linotype" w:hAnsi="Palatino Linotype" w:cs="Arial"/>
          <w:i/>
          <w:iCs/>
        </w:rPr>
        <w:t>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w:t>
      </w:r>
    </w:p>
    <w:p w14:paraId="383BEDBB" w14:textId="70EE23F4" w:rsidR="00141B78" w:rsidRPr="00141B78" w:rsidRDefault="00141B78" w:rsidP="003265E0">
      <w:pPr>
        <w:pStyle w:val="Prrafodelista"/>
        <w:numPr>
          <w:ilvl w:val="0"/>
          <w:numId w:val="30"/>
        </w:numPr>
        <w:spacing w:before="240" w:after="240" w:line="360" w:lineRule="auto"/>
        <w:contextualSpacing/>
        <w:jc w:val="both"/>
        <w:rPr>
          <w:rFonts w:ascii="Palatino Linotype" w:hAnsi="Palatino Linotype"/>
          <w:i/>
          <w:iCs/>
        </w:rPr>
      </w:pPr>
      <w:r w:rsidRPr="00141B78">
        <w:rPr>
          <w:rFonts w:ascii="Palatino Linotype" w:hAnsi="Palatino Linotype"/>
          <w:i/>
          <w:iCs/>
        </w:rPr>
        <w:t xml:space="preserve">El </w:t>
      </w:r>
      <w:r w:rsidRPr="00141B78">
        <w:rPr>
          <w:rFonts w:ascii="Palatino Linotype" w:hAnsi="Palatino Linotype" w:cs="Arial"/>
          <w:bCs/>
          <w:i/>
          <w:iCs/>
          <w:shd w:val="clear" w:color="auto" w:fill="FFFFFF"/>
        </w:rPr>
        <w:t xml:space="preserve">Acuerdo del Comité de Transparencia en términos del artículo 49 fracción VIII y </w:t>
      </w:r>
      <w:r w:rsidRPr="00141B78">
        <w:rPr>
          <w:rFonts w:ascii="Palatino Linotype" w:eastAsia="Calibri" w:hAnsi="Palatino Linotype" w:cs="Arial"/>
          <w:i/>
          <w:iCs/>
          <w:lang w:val="es-ES_tradnl"/>
        </w:rPr>
        <w:t>132 fracción II de la Ley de Transparencia y Acceso a la Información Pública del Estado de México y Municipios vigente, en el que funde y motive las razones por virtud de las cuales se justifique la reserva de la información relativa a las resoluciones emitidas por la Sindicatura Municipal que aún no causan ejecutoria</w:t>
      </w:r>
      <w:r w:rsidRPr="00141B78">
        <w:rPr>
          <w:rFonts w:ascii="Palatino Linotype" w:hAnsi="Palatino Linotype"/>
          <w:i/>
          <w:iCs/>
        </w:rPr>
        <w:t>.</w:t>
      </w:r>
    </w:p>
    <w:p w14:paraId="1ACBACB3" w14:textId="77777777" w:rsidR="00A27459" w:rsidRDefault="00A27459" w:rsidP="00E33AD5">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EB56F3E" w14:textId="77777777" w:rsidR="008E10BA" w:rsidRDefault="008E10BA" w:rsidP="00E33AD5">
      <w:pPr>
        <w:tabs>
          <w:tab w:val="left" w:pos="8647"/>
        </w:tabs>
        <w:spacing w:before="240" w:line="360" w:lineRule="auto"/>
        <w:ind w:right="51"/>
        <w:jc w:val="both"/>
        <w:rPr>
          <w:rFonts w:ascii="Palatino Linotype" w:hAnsi="Palatino Linotype" w:cs="Arial"/>
          <w:sz w:val="24"/>
          <w:szCs w:val="24"/>
        </w:rPr>
      </w:pPr>
    </w:p>
    <w:p w14:paraId="7A6B17AF" w14:textId="1179A6A5" w:rsidR="00E14E9F" w:rsidRDefault="00A27459" w:rsidP="00A2745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Pr>
          <w:rFonts w:ascii="Palatino Linotype" w:hAnsi="Palatino Linotype" w:cs="Arial"/>
          <w:sz w:val="24"/>
          <w:szCs w:val="24"/>
        </w:rPr>
        <w:t>Se hace del conocimiento al recurrente</w:t>
      </w:r>
      <w:r>
        <w:rPr>
          <w:rFonts w:ascii="Palatino Linotype" w:hAnsi="Palatino Linotype" w:cs="Arial"/>
          <w:b/>
          <w:sz w:val="24"/>
          <w:szCs w:val="24"/>
        </w:rPr>
        <w:t xml:space="preserv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7E04EF1" w14:textId="1D0337B8" w:rsidR="00455E36" w:rsidRDefault="0032321A" w:rsidP="00455E36">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Y LUIS GUSTAVO PARRA NORIEGA</w:t>
      </w:r>
      <w:r w:rsidR="008E10BA">
        <w:rPr>
          <w:rFonts w:ascii="Palatino Linotype" w:hAnsi="Palatino Linotype" w:cs="Arial"/>
          <w:sz w:val="24"/>
          <w:szCs w:val="24"/>
        </w:rPr>
        <w:t xml:space="preserve"> EMITIENDO VOTO PARTICULAR</w:t>
      </w:r>
      <w:r>
        <w:rPr>
          <w:rFonts w:ascii="Palatino Linotype" w:hAnsi="Palatino Linotype" w:cs="Arial"/>
          <w:sz w:val="24"/>
          <w:szCs w:val="24"/>
        </w:rPr>
        <w:t xml:space="preserve">, EN LA </w:t>
      </w:r>
      <w:r w:rsidR="008E10BA">
        <w:rPr>
          <w:rFonts w:ascii="Palatino Linotype" w:hAnsi="Palatino Linotype" w:cs="Arial"/>
          <w:sz w:val="24"/>
          <w:szCs w:val="24"/>
        </w:rPr>
        <w:t>DÉCIMA</w:t>
      </w:r>
      <w:r>
        <w:rPr>
          <w:rFonts w:ascii="Palatino Linotype" w:hAnsi="Palatino Linotype" w:cs="Arial"/>
          <w:sz w:val="24"/>
          <w:szCs w:val="24"/>
        </w:rPr>
        <w:t xml:space="preserve"> SESIÓN ORDINARIA CELEBRADA EL</w:t>
      </w:r>
      <w:r w:rsidR="008E10BA">
        <w:rPr>
          <w:rFonts w:ascii="Palatino Linotype" w:hAnsi="Palatino Linotype" w:cs="Arial"/>
          <w:sz w:val="24"/>
          <w:szCs w:val="24"/>
        </w:rPr>
        <w:t xml:space="preserve"> DIECINUEVE DE MARZO </w:t>
      </w:r>
      <w:r w:rsidR="00455E36">
        <w:rPr>
          <w:rFonts w:ascii="Palatino Linotype" w:hAnsi="Palatino Linotype" w:cs="Arial"/>
          <w:sz w:val="24"/>
          <w:szCs w:val="24"/>
        </w:rPr>
        <w:t>DE DOS MIL VEINTE</w:t>
      </w:r>
      <w:r>
        <w:rPr>
          <w:rFonts w:ascii="Palatino Linotype" w:hAnsi="Palatino Linotype" w:cs="Arial"/>
          <w:sz w:val="24"/>
          <w:szCs w:val="24"/>
        </w:rPr>
        <w:t>, ANTE EL SECRETARIO TÉCNICO DEL PLENO, ALEXIS TAPIA RAMÍREZ.---------------------------------------------------------------------------------------------------------------------------------------------------------------------------------------------------------------------------------------------------------------------------------------------</w:t>
      </w:r>
    </w:p>
    <w:p w14:paraId="1F7D4990" w14:textId="77777777" w:rsidR="008E10BA" w:rsidRDefault="008E10BA" w:rsidP="0032321A">
      <w:pPr>
        <w:spacing w:after="0" w:line="360" w:lineRule="auto"/>
        <w:jc w:val="both"/>
        <w:rPr>
          <w:rFonts w:ascii="Palatino Linotype" w:hAnsi="Palatino Linotype"/>
        </w:rPr>
      </w:pPr>
    </w:p>
    <w:p w14:paraId="530BF000" w14:textId="77777777" w:rsidR="0032321A" w:rsidRDefault="0032321A" w:rsidP="0032321A">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76672" behindDoc="0" locked="0" layoutInCell="1" allowOverlap="1" wp14:anchorId="0B194B4B" wp14:editId="646A20CF">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109C114A"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E4FF748" w14:textId="77777777" w:rsidR="0032321A"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CCE7638" w14:textId="6B89335B" w:rsidR="0032321A" w:rsidRDefault="00455E36" w:rsidP="0032321A">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194B4B"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76672;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109C114A"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E4FF748" w14:textId="77777777" w:rsidR="0032321A"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14:paraId="6CCE7638" w14:textId="6B89335B" w:rsidR="0032321A" w:rsidRDefault="00455E36" w:rsidP="0032321A">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0C02FF5A" w14:textId="77777777" w:rsidR="0032321A" w:rsidRPr="00D54B7D" w:rsidRDefault="0032321A" w:rsidP="0032321A">
      <w:pPr>
        <w:spacing w:before="240"/>
        <w:jc w:val="both"/>
        <w:rPr>
          <w:rFonts w:ascii="Palatino Linotype" w:hAnsi="Palatino Linotype"/>
        </w:rPr>
      </w:pPr>
    </w:p>
    <w:p w14:paraId="6A0AE0E1" w14:textId="77777777" w:rsidR="0032321A" w:rsidRPr="00D54B7D" w:rsidRDefault="0032321A" w:rsidP="0032321A">
      <w:pPr>
        <w:spacing w:before="240"/>
        <w:jc w:val="center"/>
        <w:rPr>
          <w:rFonts w:ascii="Palatino Linotype" w:hAnsi="Palatino Linotype"/>
        </w:rPr>
      </w:pPr>
    </w:p>
    <w:p w14:paraId="3E6218FD" w14:textId="77777777" w:rsidR="0032321A" w:rsidRDefault="0032321A" w:rsidP="0032321A">
      <w:pPr>
        <w:spacing w:before="240"/>
        <w:rPr>
          <w:rFonts w:ascii="Palatino Linotype" w:hAnsi="Palatino Linotype"/>
          <w:b/>
        </w:rPr>
      </w:pPr>
    </w:p>
    <w:p w14:paraId="54658869" w14:textId="77777777" w:rsidR="0032321A" w:rsidRDefault="0032321A" w:rsidP="0032321A">
      <w:pPr>
        <w:spacing w:before="240"/>
        <w:rPr>
          <w:rFonts w:ascii="Palatino Linotype" w:hAnsi="Palatino Linotype"/>
          <w:b/>
        </w:rPr>
      </w:pPr>
    </w:p>
    <w:p w14:paraId="562F1091" w14:textId="77777777" w:rsidR="0032321A" w:rsidRDefault="0032321A" w:rsidP="0032321A">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5679979D" wp14:editId="11BA49E4">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84A033" w14:textId="77777777" w:rsidR="0032321A" w:rsidRPr="00EF2FC0" w:rsidRDefault="0032321A" w:rsidP="0032321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F026D70" w14:textId="77777777" w:rsidR="0032321A"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61A764D"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B2D4245" w14:textId="77777777" w:rsidR="0032321A" w:rsidRPr="00797B31" w:rsidRDefault="0032321A" w:rsidP="0032321A">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79979D" id="Cuadro de texto 35" o:spid="_x0000_s1027" type="#_x0000_t202" style="position:absolute;margin-left:149.05pt;margin-top:.9pt;width:200.25pt;height:73.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0484A033" w14:textId="77777777" w:rsidR="0032321A" w:rsidRPr="00EF2FC0" w:rsidRDefault="0032321A" w:rsidP="0032321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F026D70" w14:textId="77777777" w:rsidR="0032321A"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61A764D"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B2D4245" w14:textId="77777777" w:rsidR="0032321A" w:rsidRPr="00797B31" w:rsidRDefault="0032321A" w:rsidP="0032321A">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32B159DD" wp14:editId="58D1494D">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C80EE7" w14:textId="77777777" w:rsidR="0032321A" w:rsidRPr="00EF2FC0" w:rsidRDefault="0032321A" w:rsidP="0032321A">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1FF07961" w14:textId="77777777" w:rsidR="0032321A" w:rsidRPr="00EF2FC0" w:rsidRDefault="0032321A" w:rsidP="0032321A">
                            <w:pPr>
                              <w:jc w:val="center"/>
                              <w:rPr>
                                <w:rFonts w:ascii="Palatino Linotype" w:hAnsi="Palatino Linotype"/>
                                <w:sz w:val="24"/>
                                <w:szCs w:val="24"/>
                              </w:rPr>
                            </w:pPr>
                            <w:r w:rsidRPr="00EF2FC0">
                              <w:rPr>
                                <w:rFonts w:ascii="Palatino Linotype" w:hAnsi="Palatino Linotype"/>
                                <w:sz w:val="24"/>
                                <w:szCs w:val="24"/>
                              </w:rPr>
                              <w:t>Comisionada</w:t>
                            </w:r>
                          </w:p>
                          <w:p w14:paraId="6DF6F4CE"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676D4053" w14:textId="77777777" w:rsidR="0032321A" w:rsidRDefault="0032321A" w:rsidP="0032321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B159DD" id="Cuadro de texto 22" o:spid="_x0000_s1028" type="#_x0000_t202" style="position:absolute;margin-left:0;margin-top:1.65pt;width:153pt;height:78.3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12C80EE7" w14:textId="77777777" w:rsidR="0032321A" w:rsidRPr="00EF2FC0" w:rsidRDefault="0032321A" w:rsidP="0032321A">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1FF07961" w14:textId="77777777" w:rsidR="0032321A" w:rsidRPr="00EF2FC0" w:rsidRDefault="0032321A" w:rsidP="0032321A">
                      <w:pPr>
                        <w:jc w:val="center"/>
                        <w:rPr>
                          <w:rFonts w:ascii="Palatino Linotype" w:hAnsi="Palatino Linotype"/>
                          <w:sz w:val="24"/>
                          <w:szCs w:val="24"/>
                        </w:rPr>
                      </w:pPr>
                      <w:r w:rsidRPr="00EF2FC0">
                        <w:rPr>
                          <w:rFonts w:ascii="Palatino Linotype" w:hAnsi="Palatino Linotype"/>
                          <w:sz w:val="24"/>
                          <w:szCs w:val="24"/>
                        </w:rPr>
                        <w:t>Comisionada</w:t>
                      </w:r>
                    </w:p>
                    <w:p w14:paraId="6DF6F4CE"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676D4053" w14:textId="77777777" w:rsidR="0032321A" w:rsidRDefault="0032321A" w:rsidP="0032321A">
                      <w:pPr>
                        <w:jc w:val="center"/>
                      </w:pPr>
                    </w:p>
                  </w:txbxContent>
                </v:textbox>
                <w10:wrap anchorx="margin"/>
              </v:shape>
            </w:pict>
          </mc:Fallback>
        </mc:AlternateContent>
      </w:r>
    </w:p>
    <w:p w14:paraId="669B5E25" w14:textId="77777777" w:rsidR="0032321A" w:rsidRPr="00D54B7D" w:rsidRDefault="0032321A" w:rsidP="0032321A">
      <w:pPr>
        <w:spacing w:before="240"/>
        <w:rPr>
          <w:rFonts w:ascii="Palatino Linotype" w:hAnsi="Palatino Linotype"/>
          <w:b/>
        </w:rPr>
      </w:pPr>
    </w:p>
    <w:p w14:paraId="7177989D" w14:textId="77777777" w:rsidR="0032321A" w:rsidRPr="00D54B7D" w:rsidRDefault="0032321A" w:rsidP="0032321A">
      <w:pPr>
        <w:spacing w:before="240"/>
        <w:rPr>
          <w:rFonts w:ascii="Palatino Linotype" w:hAnsi="Palatino Linotype"/>
          <w:b/>
        </w:rPr>
      </w:pPr>
    </w:p>
    <w:p w14:paraId="1426C3D0" w14:textId="77777777" w:rsidR="0032321A" w:rsidRDefault="0032321A" w:rsidP="0032321A">
      <w:pPr>
        <w:spacing w:before="240"/>
        <w:rPr>
          <w:rFonts w:ascii="Palatino Linotype" w:hAnsi="Palatino Linotype"/>
          <w:b/>
        </w:rPr>
      </w:pPr>
    </w:p>
    <w:p w14:paraId="2E32B0F2" w14:textId="77777777" w:rsidR="0032321A" w:rsidRPr="00B93570" w:rsidRDefault="0032321A" w:rsidP="0032321A">
      <w:pPr>
        <w:spacing w:before="240"/>
        <w:rPr>
          <w:rFonts w:ascii="Palatino Linotype" w:hAnsi="Palatino Linotype"/>
          <w:b/>
          <w:sz w:val="18"/>
          <w:szCs w:val="18"/>
        </w:rPr>
      </w:pPr>
    </w:p>
    <w:p w14:paraId="69BAF819" w14:textId="77777777" w:rsidR="0032321A" w:rsidRPr="00B93570" w:rsidRDefault="0032321A" w:rsidP="0032321A">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6FF5FCE4" wp14:editId="4AF3A293">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70593C" w14:textId="77777777" w:rsidR="0032321A" w:rsidRPr="00EF2FC0" w:rsidRDefault="0032321A" w:rsidP="0032321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B1C43B7"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F1A6030"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65E930E" w14:textId="77777777" w:rsidR="0032321A" w:rsidRDefault="0032321A" w:rsidP="00323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F5FCE4" id="Cuadro de texto 4" o:spid="_x0000_s1029" type="#_x0000_t202" style="position:absolute;margin-left:358.05pt;margin-top:19.05pt;width:168pt;height:74.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14:paraId="5270593C" w14:textId="77777777" w:rsidR="0032321A" w:rsidRPr="00EF2FC0" w:rsidRDefault="0032321A" w:rsidP="0032321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B1C43B7"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F1A6030"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65E930E" w14:textId="77777777" w:rsidR="0032321A" w:rsidRDefault="0032321A" w:rsidP="0032321A"/>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7FB0C308" wp14:editId="3B36FDBF">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C2F13C"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AD726C"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393E5E"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C0B7B18" w14:textId="77777777" w:rsidR="0032321A" w:rsidRDefault="0032321A" w:rsidP="00323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B0C308" id="_x0000_s1030" type="#_x0000_t202" style="position:absolute;margin-left:85.5pt;margin-top:18.25pt;width:168pt;height:74.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14:paraId="66C2F13C"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AD726C"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393E5E"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C0B7B18" w14:textId="77777777" w:rsidR="0032321A" w:rsidRDefault="0032321A" w:rsidP="0032321A"/>
                  </w:txbxContent>
                </v:textbox>
                <w10:wrap anchorx="page"/>
              </v:shape>
            </w:pict>
          </mc:Fallback>
        </mc:AlternateContent>
      </w:r>
    </w:p>
    <w:p w14:paraId="44CCBC29" w14:textId="77777777" w:rsidR="0032321A" w:rsidRDefault="0032321A" w:rsidP="0032321A">
      <w:pPr>
        <w:spacing w:before="240"/>
        <w:rPr>
          <w:rFonts w:ascii="Palatino Linotype" w:hAnsi="Palatino Linotype"/>
          <w:b/>
        </w:rPr>
      </w:pPr>
    </w:p>
    <w:p w14:paraId="7D5B4C01" w14:textId="77777777" w:rsidR="0032321A" w:rsidRDefault="0032321A" w:rsidP="0032321A">
      <w:pPr>
        <w:spacing w:before="240"/>
        <w:rPr>
          <w:rFonts w:ascii="Palatino Linotype" w:hAnsi="Palatino Linotype"/>
          <w:b/>
        </w:rPr>
      </w:pPr>
    </w:p>
    <w:p w14:paraId="327FBDC5" w14:textId="77777777" w:rsidR="0032321A" w:rsidRDefault="0032321A" w:rsidP="0032321A">
      <w:pPr>
        <w:spacing w:before="240"/>
        <w:rPr>
          <w:rFonts w:ascii="Palatino Linotype" w:hAnsi="Palatino Linotype" w:cs="Arial"/>
          <w:szCs w:val="20"/>
        </w:rPr>
      </w:pPr>
    </w:p>
    <w:p w14:paraId="69A00EB2" w14:textId="77777777" w:rsidR="0032321A" w:rsidRDefault="0032321A" w:rsidP="0032321A">
      <w:pPr>
        <w:spacing w:before="240"/>
        <w:rPr>
          <w:rFonts w:ascii="Palatino Linotype" w:hAnsi="Palatino Linotype" w:cs="Arial"/>
          <w:szCs w:val="20"/>
        </w:rPr>
      </w:pPr>
    </w:p>
    <w:p w14:paraId="3C60C497" w14:textId="77777777" w:rsidR="0032321A" w:rsidRDefault="0032321A" w:rsidP="0032321A">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47B15B55" wp14:editId="7A09A8A3">
                <wp:simplePos x="0" y="0"/>
                <wp:positionH relativeFrom="page">
                  <wp:posOffset>2416175</wp:posOffset>
                </wp:positionH>
                <wp:positionV relativeFrom="paragraph">
                  <wp:posOffset>288308</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0623018" w14:textId="77777777" w:rsidR="0032321A" w:rsidRPr="007F6133" w:rsidRDefault="0032321A" w:rsidP="0032321A">
                            <w:pPr>
                              <w:jc w:val="center"/>
                              <w:rPr>
                                <w:rFonts w:ascii="Palatino Linotype" w:hAnsi="Palatino Linotype"/>
                                <w:b/>
                                <w:sz w:val="24"/>
                                <w:szCs w:val="24"/>
                              </w:rPr>
                            </w:pPr>
                            <w:r w:rsidRPr="00B86F1F">
                              <w:rPr>
                                <w:rFonts w:ascii="Palatino Linotype" w:hAnsi="Palatino Linotype"/>
                                <w:b/>
                                <w:sz w:val="24"/>
                                <w:szCs w:val="24"/>
                              </w:rPr>
                              <w:t>Alexis Tapia Ramírez</w:t>
                            </w:r>
                          </w:p>
                          <w:p w14:paraId="71DBD8AA" w14:textId="77777777" w:rsidR="0032321A" w:rsidRDefault="0032321A" w:rsidP="0032321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1E8C237"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A13EAB2" w14:textId="77777777" w:rsidR="0032321A" w:rsidRDefault="0032321A" w:rsidP="0032321A">
                            <w:pPr>
                              <w:jc w:val="center"/>
                              <w:rPr>
                                <w:rFonts w:ascii="Palatino Linotype" w:hAnsi="Palatino Linotype"/>
                                <w:sz w:val="24"/>
                                <w:szCs w:val="24"/>
                              </w:rPr>
                            </w:pPr>
                          </w:p>
                          <w:p w14:paraId="091F68BD" w14:textId="77777777" w:rsidR="0032321A" w:rsidRPr="00EF2FC0" w:rsidRDefault="0032321A" w:rsidP="0032321A">
                            <w:pPr>
                              <w:jc w:val="center"/>
                              <w:rPr>
                                <w:rFonts w:ascii="Palatino Linotype" w:hAnsi="Palatino Linotype"/>
                                <w:sz w:val="24"/>
                                <w:szCs w:val="24"/>
                              </w:rPr>
                            </w:pPr>
                          </w:p>
                          <w:p w14:paraId="1501C55F" w14:textId="77777777" w:rsidR="0032321A" w:rsidRDefault="0032321A" w:rsidP="00323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B15B55" id="Cuadro de texto 24" o:spid="_x0000_s1031" type="#_x0000_t202" style="position:absolute;margin-left:190.25pt;margin-top:22.7pt;width:248.25pt;height:74.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" fillcolor="white [3201]" strokecolor="white [3212]" strokeweight=".5pt">
                <v:textbox>
                  <w:txbxContent>
                    <w:p w14:paraId="20623018" w14:textId="77777777" w:rsidR="0032321A" w:rsidRPr="007F6133" w:rsidRDefault="0032321A" w:rsidP="0032321A">
                      <w:pPr>
                        <w:jc w:val="center"/>
                        <w:rPr>
                          <w:rFonts w:ascii="Palatino Linotype" w:hAnsi="Palatino Linotype"/>
                          <w:b/>
                          <w:sz w:val="24"/>
                          <w:szCs w:val="24"/>
                        </w:rPr>
                      </w:pPr>
                      <w:r w:rsidRPr="00B86F1F">
                        <w:rPr>
                          <w:rFonts w:ascii="Palatino Linotype" w:hAnsi="Palatino Linotype"/>
                          <w:b/>
                          <w:sz w:val="24"/>
                          <w:szCs w:val="24"/>
                        </w:rPr>
                        <w:t>Alexis Tapia Ramírez</w:t>
                      </w:r>
                    </w:p>
                    <w:p w14:paraId="71DBD8AA" w14:textId="77777777" w:rsidR="0032321A" w:rsidRDefault="0032321A" w:rsidP="0032321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1E8C237"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A13EAB2" w14:textId="77777777" w:rsidR="0032321A" w:rsidRDefault="0032321A" w:rsidP="0032321A">
                      <w:pPr>
                        <w:jc w:val="center"/>
                        <w:rPr>
                          <w:rFonts w:ascii="Palatino Linotype" w:hAnsi="Palatino Linotype"/>
                          <w:sz w:val="24"/>
                          <w:szCs w:val="24"/>
                        </w:rPr>
                      </w:pPr>
                    </w:p>
                    <w:p w14:paraId="091F68BD" w14:textId="77777777" w:rsidR="0032321A" w:rsidRPr="00EF2FC0" w:rsidRDefault="0032321A" w:rsidP="0032321A">
                      <w:pPr>
                        <w:jc w:val="center"/>
                        <w:rPr>
                          <w:rFonts w:ascii="Palatino Linotype" w:hAnsi="Palatino Linotype"/>
                          <w:sz w:val="24"/>
                          <w:szCs w:val="24"/>
                        </w:rPr>
                      </w:pPr>
                    </w:p>
                    <w:p w14:paraId="1501C55F" w14:textId="77777777" w:rsidR="0032321A" w:rsidRDefault="0032321A" w:rsidP="0032321A"/>
                  </w:txbxContent>
                </v:textbox>
                <w10:wrap anchorx="page"/>
              </v:shape>
            </w:pict>
          </mc:Fallback>
        </mc:AlternateContent>
      </w:r>
    </w:p>
    <w:p w14:paraId="6762AD58" w14:textId="77777777" w:rsidR="0032321A" w:rsidRDefault="0032321A" w:rsidP="0032321A">
      <w:pPr>
        <w:spacing w:before="240"/>
        <w:rPr>
          <w:rFonts w:ascii="Palatino Linotype" w:hAnsi="Palatino Linotype" w:cs="Arial"/>
          <w:sz w:val="18"/>
          <w:szCs w:val="18"/>
        </w:rPr>
      </w:pPr>
    </w:p>
    <w:p w14:paraId="4FA0F6AA" w14:textId="77777777" w:rsidR="0032321A" w:rsidRDefault="0032321A" w:rsidP="0032321A">
      <w:pPr>
        <w:spacing w:before="240"/>
        <w:jc w:val="both"/>
        <w:rPr>
          <w:rFonts w:ascii="Palatino Linotype" w:hAnsi="Palatino Linotype" w:cs="Arial"/>
          <w:sz w:val="18"/>
          <w:szCs w:val="18"/>
        </w:rPr>
      </w:pPr>
    </w:p>
    <w:p w14:paraId="6D23AE99" w14:textId="77777777" w:rsidR="0032321A" w:rsidRDefault="0032321A" w:rsidP="0032321A">
      <w:pPr>
        <w:spacing w:before="240" w:line="240" w:lineRule="auto"/>
        <w:jc w:val="both"/>
        <w:rPr>
          <w:rFonts w:ascii="Palatino Linotype" w:hAnsi="Palatino Linotype" w:cs="Arial"/>
          <w:sz w:val="14"/>
          <w:szCs w:val="14"/>
        </w:rPr>
      </w:pPr>
    </w:p>
    <w:p w14:paraId="0CEE116E" w14:textId="61886B08" w:rsidR="0032321A" w:rsidRPr="002052F6" w:rsidRDefault="0032321A" w:rsidP="0032321A">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8D788F">
        <w:rPr>
          <w:rFonts w:ascii="Palatino Linotype" w:hAnsi="Palatino Linotype" w:cs="Arial"/>
          <w:sz w:val="16"/>
          <w:szCs w:val="16"/>
        </w:rPr>
        <w:t>diecinueve de marzo</w:t>
      </w:r>
      <w:r w:rsidR="00455E36" w:rsidRPr="00455E36">
        <w:rPr>
          <w:rFonts w:ascii="Palatino Linotype" w:hAnsi="Palatino Linotype" w:cs="Arial"/>
          <w:sz w:val="16"/>
          <w:szCs w:val="16"/>
        </w:rPr>
        <w:t xml:space="preserve"> de dos mil veinte</w:t>
      </w:r>
      <w:r w:rsidRPr="002052F6">
        <w:rPr>
          <w:rFonts w:ascii="Palatino Linotype" w:hAnsi="Palatino Linotype" w:cs="Arial"/>
          <w:sz w:val="16"/>
          <w:szCs w:val="16"/>
        </w:rPr>
        <w:t xml:space="preserve">, emitida en el recurso de revisión </w:t>
      </w:r>
      <w:r w:rsidR="00455E36">
        <w:rPr>
          <w:rFonts w:ascii="Palatino Linotype" w:hAnsi="Palatino Linotype" w:cs="Arial"/>
          <w:bCs/>
          <w:sz w:val="16"/>
          <w:szCs w:val="16"/>
          <w:lang w:eastAsia="es-MX"/>
        </w:rPr>
        <w:t>08530</w:t>
      </w:r>
      <w:r>
        <w:rPr>
          <w:rFonts w:ascii="Palatino Linotype" w:hAnsi="Palatino Linotype" w:cs="Arial"/>
          <w:bCs/>
          <w:sz w:val="16"/>
          <w:szCs w:val="16"/>
          <w:lang w:eastAsia="es-MX"/>
        </w:rPr>
        <w:t>/INFOEM/IP/RR/2019</w:t>
      </w:r>
      <w:r w:rsidRPr="002052F6">
        <w:rPr>
          <w:rFonts w:ascii="Palatino Linotype" w:hAnsi="Palatino Linotype" w:cs="Arial"/>
          <w:sz w:val="16"/>
          <w:szCs w:val="16"/>
        </w:rPr>
        <w:t>.</w:t>
      </w:r>
    </w:p>
    <w:p w14:paraId="241F6787" w14:textId="77777777" w:rsidR="0032321A" w:rsidRDefault="0032321A" w:rsidP="0032321A">
      <w:pPr>
        <w:spacing w:after="0"/>
      </w:pPr>
      <w:r w:rsidRPr="002052F6">
        <w:t>ZMS/OSAM/MAEM</w:t>
      </w:r>
    </w:p>
    <w:sectPr w:rsidR="0032321A" w:rsidSect="00E15E85">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9B40A" w14:textId="77777777" w:rsidR="00993530" w:rsidRDefault="00993530" w:rsidP="00E15E85">
      <w:pPr>
        <w:spacing w:after="0" w:line="240" w:lineRule="auto"/>
      </w:pPr>
      <w:r>
        <w:separator/>
      </w:r>
    </w:p>
  </w:endnote>
  <w:endnote w:type="continuationSeparator" w:id="0">
    <w:p w14:paraId="6B717541" w14:textId="77777777" w:rsidR="00993530" w:rsidRDefault="00993530"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altName w:val="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5158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51583">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5158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51583">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87E07" w14:textId="77777777" w:rsidR="00993530" w:rsidRDefault="00993530" w:rsidP="00E15E85">
      <w:pPr>
        <w:spacing w:after="0" w:line="240" w:lineRule="auto"/>
      </w:pPr>
      <w:r>
        <w:separator/>
      </w:r>
    </w:p>
  </w:footnote>
  <w:footnote w:type="continuationSeparator" w:id="0">
    <w:p w14:paraId="46AF60C4" w14:textId="77777777" w:rsidR="00993530" w:rsidRDefault="00993530" w:rsidP="00E15E85">
      <w:pPr>
        <w:spacing w:after="0" w:line="240" w:lineRule="auto"/>
      </w:pPr>
      <w:r>
        <w:continuationSeparator/>
      </w:r>
    </w:p>
  </w:footnote>
  <w:footnote w:id="1">
    <w:p w14:paraId="7099B9F9" w14:textId="77777777" w:rsidR="00611F2D" w:rsidRPr="00615B4B" w:rsidRDefault="00611F2D" w:rsidP="00611F2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807D7E" w14:textId="77777777" w:rsidR="00611F2D" w:rsidRPr="00615B4B" w:rsidRDefault="00611F2D" w:rsidP="00611F2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77777777"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1B430B6F" w:rsidR="00E15E85" w:rsidRPr="00D56BC3" w:rsidRDefault="006221E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00275</w:t>
          </w:r>
          <w:r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5539B1B6" w:rsidR="00E15E85" w:rsidRDefault="006221EC" w:rsidP="00BA65E0">
          <w:pPr>
            <w:spacing w:after="120" w:line="256" w:lineRule="auto"/>
            <w:ind w:left="-486" w:right="214" w:firstLine="284"/>
            <w:jc w:val="right"/>
            <w:rPr>
              <w:rFonts w:ascii="Palatino Linotype" w:hAnsi="Palatino Linotype" w:cs="Arial"/>
              <w:szCs w:val="20"/>
            </w:rPr>
          </w:pPr>
          <w:r w:rsidRPr="006221EC">
            <w:rPr>
              <w:rFonts w:ascii="Palatino Linotype" w:hAnsi="Palatino Linotype" w:cs="Arial"/>
              <w:szCs w:val="20"/>
            </w:rPr>
            <w:t>Ayuntamiento de Axapusco</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8A77092"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27654AD4"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00275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277FC71A" w:rsidR="00E15E85" w:rsidRPr="00F06FED" w:rsidRDefault="009A6D1C" w:rsidP="00E15E85">
          <w:pPr>
            <w:spacing w:after="120" w:line="256" w:lineRule="auto"/>
            <w:ind w:left="-486" w:right="214" w:firstLine="567"/>
            <w:jc w:val="right"/>
            <w:rPr>
              <w:rFonts w:ascii="Palatino Linotype" w:hAnsi="Palatino Linotype" w:cs="Arial"/>
            </w:rPr>
          </w:pPr>
          <w:r w:rsidRPr="009A6D1C">
            <w:rPr>
              <w:rFonts w:ascii="Palatino Linotype" w:hAnsi="Palatino Linotype" w:cs="Arial"/>
            </w:rPr>
            <w:tab/>
          </w:r>
          <w:r w:rsidR="00051583">
            <w:rPr>
              <w:rFonts w:ascii="Palatino Linotype" w:hAnsi="Palatino Linotype" w:cs="Arial"/>
            </w:rPr>
            <w:t>XXXX</w:t>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7B6A0140" w:rsidR="00E15E85" w:rsidRDefault="006221EC" w:rsidP="0015550A">
          <w:pPr>
            <w:spacing w:after="120" w:line="256" w:lineRule="auto"/>
            <w:ind w:left="-495" w:right="214" w:firstLine="567"/>
            <w:jc w:val="right"/>
            <w:rPr>
              <w:rFonts w:ascii="Palatino Linotype" w:hAnsi="Palatino Linotype" w:cs="Arial"/>
              <w:szCs w:val="20"/>
            </w:rPr>
          </w:pPr>
          <w:r w:rsidRPr="006221EC">
            <w:rPr>
              <w:rFonts w:ascii="Palatino Linotype" w:hAnsi="Palatino Linotype" w:cs="Arial"/>
              <w:szCs w:val="20"/>
            </w:rPr>
            <w:t>Ayuntamiento de Axapusco</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77777777"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55321843"/>
    <w:multiLevelType w:val="hybridMultilevel"/>
    <w:tmpl w:val="62747E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44333E"/>
    <w:multiLevelType w:val="hybridMultilevel"/>
    <w:tmpl w:val="6A20BA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B157DB9"/>
    <w:multiLevelType w:val="hybridMultilevel"/>
    <w:tmpl w:val="18640776"/>
    <w:numStyleLink w:val="Estiloimportado2"/>
  </w:abstractNum>
  <w:abstractNum w:abstractNumId="20" w15:restartNumberingAfterBreak="0">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4"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5"/>
  </w:num>
  <w:num w:numId="3">
    <w:abstractNumId w:val="17"/>
  </w:num>
  <w:num w:numId="4">
    <w:abstractNumId w:val="11"/>
  </w:num>
  <w:num w:numId="5">
    <w:abstractNumId w:val="19"/>
  </w:num>
  <w:num w:numId="6">
    <w:abstractNumId w:val="6"/>
  </w:num>
  <w:num w:numId="7">
    <w:abstractNumId w:val="25"/>
  </w:num>
  <w:num w:numId="8">
    <w:abstractNumId w:val="14"/>
  </w:num>
  <w:num w:numId="9">
    <w:abstractNumId w:val="7"/>
  </w:num>
  <w:num w:numId="10">
    <w:abstractNumId w:val="24"/>
  </w:num>
  <w:num w:numId="11">
    <w:abstractNumId w:val="10"/>
  </w:num>
  <w:num w:numId="12">
    <w:abstractNumId w:val="13"/>
  </w:num>
  <w:num w:numId="13">
    <w:abstractNumId w:val="2"/>
  </w:num>
  <w:num w:numId="14">
    <w:abstractNumId w:val="8"/>
  </w:num>
  <w:num w:numId="15">
    <w:abstractNumId w:val="15"/>
  </w:num>
  <w:num w:numId="16">
    <w:abstractNumId w:val="21"/>
  </w:num>
  <w:num w:numId="17">
    <w:abstractNumId w:val="22"/>
  </w:num>
  <w:num w:numId="18">
    <w:abstractNumId w:val="1"/>
  </w:num>
  <w:num w:numId="19">
    <w:abstractNumId w:val="3"/>
  </w:num>
  <w:num w:numId="20">
    <w:abstractNumId w:val="26"/>
  </w:num>
  <w:num w:numId="21">
    <w:abstractNumId w:val="9"/>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0"/>
  </w:num>
  <w:num w:numId="28">
    <w:abstractNumId w:val="0"/>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062B0"/>
    <w:rsid w:val="00026904"/>
    <w:rsid w:val="0003050E"/>
    <w:rsid w:val="00035F8F"/>
    <w:rsid w:val="00041425"/>
    <w:rsid w:val="00046E4C"/>
    <w:rsid w:val="0004795A"/>
    <w:rsid w:val="00051583"/>
    <w:rsid w:val="00052A02"/>
    <w:rsid w:val="00052B19"/>
    <w:rsid w:val="00052D39"/>
    <w:rsid w:val="00053ED1"/>
    <w:rsid w:val="00061BA0"/>
    <w:rsid w:val="00062CBD"/>
    <w:rsid w:val="00073973"/>
    <w:rsid w:val="00074A99"/>
    <w:rsid w:val="00076643"/>
    <w:rsid w:val="00082DF3"/>
    <w:rsid w:val="00091D98"/>
    <w:rsid w:val="0009534A"/>
    <w:rsid w:val="0009633E"/>
    <w:rsid w:val="000C22EC"/>
    <w:rsid w:val="000C59EE"/>
    <w:rsid w:val="000E7606"/>
    <w:rsid w:val="000F019E"/>
    <w:rsid w:val="000F2650"/>
    <w:rsid w:val="00100095"/>
    <w:rsid w:val="0011750A"/>
    <w:rsid w:val="0012266D"/>
    <w:rsid w:val="00122C38"/>
    <w:rsid w:val="001278BC"/>
    <w:rsid w:val="00130D58"/>
    <w:rsid w:val="00141B78"/>
    <w:rsid w:val="00142F61"/>
    <w:rsid w:val="00152B26"/>
    <w:rsid w:val="0015550A"/>
    <w:rsid w:val="00171BD5"/>
    <w:rsid w:val="00183623"/>
    <w:rsid w:val="001B066D"/>
    <w:rsid w:val="001B3E5E"/>
    <w:rsid w:val="001C28D0"/>
    <w:rsid w:val="001C3E01"/>
    <w:rsid w:val="001C3F41"/>
    <w:rsid w:val="001C5009"/>
    <w:rsid w:val="001C7069"/>
    <w:rsid w:val="001F295E"/>
    <w:rsid w:val="001F5D0E"/>
    <w:rsid w:val="002052F6"/>
    <w:rsid w:val="00217E99"/>
    <w:rsid w:val="0022069E"/>
    <w:rsid w:val="00223C2F"/>
    <w:rsid w:val="00224181"/>
    <w:rsid w:val="00226E44"/>
    <w:rsid w:val="00233D51"/>
    <w:rsid w:val="00240133"/>
    <w:rsid w:val="00253101"/>
    <w:rsid w:val="002606F0"/>
    <w:rsid w:val="0026534C"/>
    <w:rsid w:val="002677ED"/>
    <w:rsid w:val="00280F65"/>
    <w:rsid w:val="00281E22"/>
    <w:rsid w:val="00287512"/>
    <w:rsid w:val="002902D7"/>
    <w:rsid w:val="00294D34"/>
    <w:rsid w:val="0029638D"/>
    <w:rsid w:val="002A143D"/>
    <w:rsid w:val="002A1820"/>
    <w:rsid w:val="002A30B2"/>
    <w:rsid w:val="002A6F17"/>
    <w:rsid w:val="002B067A"/>
    <w:rsid w:val="002B144D"/>
    <w:rsid w:val="002B18B0"/>
    <w:rsid w:val="002B7CD8"/>
    <w:rsid w:val="002C1EC5"/>
    <w:rsid w:val="002E3702"/>
    <w:rsid w:val="002F478E"/>
    <w:rsid w:val="003011A8"/>
    <w:rsid w:val="003034F4"/>
    <w:rsid w:val="00307041"/>
    <w:rsid w:val="00317B8A"/>
    <w:rsid w:val="0032321A"/>
    <w:rsid w:val="003265E0"/>
    <w:rsid w:val="00330A95"/>
    <w:rsid w:val="00333F57"/>
    <w:rsid w:val="003341B0"/>
    <w:rsid w:val="00334E11"/>
    <w:rsid w:val="00342A59"/>
    <w:rsid w:val="003452FA"/>
    <w:rsid w:val="0034696E"/>
    <w:rsid w:val="003470B1"/>
    <w:rsid w:val="003474F2"/>
    <w:rsid w:val="00351565"/>
    <w:rsid w:val="0035772D"/>
    <w:rsid w:val="00357BFC"/>
    <w:rsid w:val="00366F7E"/>
    <w:rsid w:val="0037311B"/>
    <w:rsid w:val="00384AC7"/>
    <w:rsid w:val="00385299"/>
    <w:rsid w:val="0039084D"/>
    <w:rsid w:val="003A2CF2"/>
    <w:rsid w:val="003A52C5"/>
    <w:rsid w:val="003B465B"/>
    <w:rsid w:val="003C5897"/>
    <w:rsid w:val="003D29D2"/>
    <w:rsid w:val="003D2E06"/>
    <w:rsid w:val="003D6DA3"/>
    <w:rsid w:val="003E3297"/>
    <w:rsid w:val="003F5224"/>
    <w:rsid w:val="0040048F"/>
    <w:rsid w:val="00407989"/>
    <w:rsid w:val="004254FE"/>
    <w:rsid w:val="00437C82"/>
    <w:rsid w:val="00455E36"/>
    <w:rsid w:val="00466DEC"/>
    <w:rsid w:val="00470C7E"/>
    <w:rsid w:val="00474FA0"/>
    <w:rsid w:val="00492244"/>
    <w:rsid w:val="004A2BFB"/>
    <w:rsid w:val="004B14C2"/>
    <w:rsid w:val="004B2C70"/>
    <w:rsid w:val="004C3693"/>
    <w:rsid w:val="004E6DB3"/>
    <w:rsid w:val="004F05B2"/>
    <w:rsid w:val="00523067"/>
    <w:rsid w:val="00526CB4"/>
    <w:rsid w:val="00527856"/>
    <w:rsid w:val="00527C6A"/>
    <w:rsid w:val="005329E8"/>
    <w:rsid w:val="00533106"/>
    <w:rsid w:val="00560CD2"/>
    <w:rsid w:val="005733EB"/>
    <w:rsid w:val="0057576D"/>
    <w:rsid w:val="00576C26"/>
    <w:rsid w:val="005820BF"/>
    <w:rsid w:val="005C7580"/>
    <w:rsid w:val="005F0FEC"/>
    <w:rsid w:val="00611799"/>
    <w:rsid w:val="00611F2D"/>
    <w:rsid w:val="00614FDD"/>
    <w:rsid w:val="00616784"/>
    <w:rsid w:val="006203A2"/>
    <w:rsid w:val="006221EC"/>
    <w:rsid w:val="00631B59"/>
    <w:rsid w:val="00631FC5"/>
    <w:rsid w:val="006402A6"/>
    <w:rsid w:val="006451E4"/>
    <w:rsid w:val="00653B08"/>
    <w:rsid w:val="00654B56"/>
    <w:rsid w:val="00657473"/>
    <w:rsid w:val="00673CFD"/>
    <w:rsid w:val="006A08BA"/>
    <w:rsid w:val="006B2E10"/>
    <w:rsid w:val="006B3069"/>
    <w:rsid w:val="006B7C59"/>
    <w:rsid w:val="006C1A4F"/>
    <w:rsid w:val="006C3577"/>
    <w:rsid w:val="006C5B3F"/>
    <w:rsid w:val="006F001B"/>
    <w:rsid w:val="006F2EA8"/>
    <w:rsid w:val="00707CD8"/>
    <w:rsid w:val="00713A19"/>
    <w:rsid w:val="0071620F"/>
    <w:rsid w:val="00716F59"/>
    <w:rsid w:val="00736C75"/>
    <w:rsid w:val="00740AC8"/>
    <w:rsid w:val="00755099"/>
    <w:rsid w:val="00761C4E"/>
    <w:rsid w:val="007654BC"/>
    <w:rsid w:val="0079194D"/>
    <w:rsid w:val="007A0267"/>
    <w:rsid w:val="007A1183"/>
    <w:rsid w:val="007A3D09"/>
    <w:rsid w:val="007B2103"/>
    <w:rsid w:val="007B33AA"/>
    <w:rsid w:val="007C1445"/>
    <w:rsid w:val="007C162D"/>
    <w:rsid w:val="007C56AB"/>
    <w:rsid w:val="007C64C1"/>
    <w:rsid w:val="007D276C"/>
    <w:rsid w:val="007D48FA"/>
    <w:rsid w:val="007D62B3"/>
    <w:rsid w:val="007E1AE4"/>
    <w:rsid w:val="007E2959"/>
    <w:rsid w:val="007F56D8"/>
    <w:rsid w:val="007F7F3C"/>
    <w:rsid w:val="00806DD5"/>
    <w:rsid w:val="00807D14"/>
    <w:rsid w:val="008101F6"/>
    <w:rsid w:val="00834724"/>
    <w:rsid w:val="0084093D"/>
    <w:rsid w:val="00845C1C"/>
    <w:rsid w:val="0084631A"/>
    <w:rsid w:val="00856325"/>
    <w:rsid w:val="00872278"/>
    <w:rsid w:val="00875499"/>
    <w:rsid w:val="0087560D"/>
    <w:rsid w:val="00881D0D"/>
    <w:rsid w:val="008A12F6"/>
    <w:rsid w:val="008A29A2"/>
    <w:rsid w:val="008A5E77"/>
    <w:rsid w:val="008B34EC"/>
    <w:rsid w:val="008D6D31"/>
    <w:rsid w:val="008D788F"/>
    <w:rsid w:val="008E0E21"/>
    <w:rsid w:val="008E10BA"/>
    <w:rsid w:val="008E1581"/>
    <w:rsid w:val="008E5141"/>
    <w:rsid w:val="008E7408"/>
    <w:rsid w:val="008F7A52"/>
    <w:rsid w:val="009306B4"/>
    <w:rsid w:val="00943223"/>
    <w:rsid w:val="0094613F"/>
    <w:rsid w:val="009472E2"/>
    <w:rsid w:val="00950056"/>
    <w:rsid w:val="00955CD0"/>
    <w:rsid w:val="009629A5"/>
    <w:rsid w:val="00980401"/>
    <w:rsid w:val="009838CD"/>
    <w:rsid w:val="00991CC2"/>
    <w:rsid w:val="00993530"/>
    <w:rsid w:val="00994336"/>
    <w:rsid w:val="00997030"/>
    <w:rsid w:val="009A45B6"/>
    <w:rsid w:val="009A4C2C"/>
    <w:rsid w:val="009A6D1C"/>
    <w:rsid w:val="009B76BF"/>
    <w:rsid w:val="009C75A5"/>
    <w:rsid w:val="009E3B36"/>
    <w:rsid w:val="009F7948"/>
    <w:rsid w:val="00A27459"/>
    <w:rsid w:val="00A314A0"/>
    <w:rsid w:val="00A459D0"/>
    <w:rsid w:val="00A45C8D"/>
    <w:rsid w:val="00A65C79"/>
    <w:rsid w:val="00A66428"/>
    <w:rsid w:val="00A70873"/>
    <w:rsid w:val="00A92C85"/>
    <w:rsid w:val="00A948EF"/>
    <w:rsid w:val="00A94BCE"/>
    <w:rsid w:val="00AA2CB1"/>
    <w:rsid w:val="00AA36D6"/>
    <w:rsid w:val="00AC1D50"/>
    <w:rsid w:val="00AF15FD"/>
    <w:rsid w:val="00AF385F"/>
    <w:rsid w:val="00AF732B"/>
    <w:rsid w:val="00B0008F"/>
    <w:rsid w:val="00B04652"/>
    <w:rsid w:val="00B052B4"/>
    <w:rsid w:val="00B05911"/>
    <w:rsid w:val="00B10B28"/>
    <w:rsid w:val="00B131CC"/>
    <w:rsid w:val="00B17A1D"/>
    <w:rsid w:val="00B258A2"/>
    <w:rsid w:val="00B2748E"/>
    <w:rsid w:val="00B34A6D"/>
    <w:rsid w:val="00B355AB"/>
    <w:rsid w:val="00B44BB1"/>
    <w:rsid w:val="00B50BD7"/>
    <w:rsid w:val="00B51395"/>
    <w:rsid w:val="00B54578"/>
    <w:rsid w:val="00B56617"/>
    <w:rsid w:val="00B67466"/>
    <w:rsid w:val="00B73622"/>
    <w:rsid w:val="00B73CC5"/>
    <w:rsid w:val="00B73EEE"/>
    <w:rsid w:val="00B74369"/>
    <w:rsid w:val="00B953B7"/>
    <w:rsid w:val="00BA2458"/>
    <w:rsid w:val="00BA65E0"/>
    <w:rsid w:val="00BA68FA"/>
    <w:rsid w:val="00BC1280"/>
    <w:rsid w:val="00BC1C0A"/>
    <w:rsid w:val="00BC4EF7"/>
    <w:rsid w:val="00BC59B2"/>
    <w:rsid w:val="00BC5E09"/>
    <w:rsid w:val="00BF5825"/>
    <w:rsid w:val="00C16071"/>
    <w:rsid w:val="00C203E8"/>
    <w:rsid w:val="00C21D7E"/>
    <w:rsid w:val="00C23151"/>
    <w:rsid w:val="00C25BA8"/>
    <w:rsid w:val="00C3114B"/>
    <w:rsid w:val="00C4657C"/>
    <w:rsid w:val="00C5145E"/>
    <w:rsid w:val="00C56C4E"/>
    <w:rsid w:val="00C61C1C"/>
    <w:rsid w:val="00C6478B"/>
    <w:rsid w:val="00C64C22"/>
    <w:rsid w:val="00C66E70"/>
    <w:rsid w:val="00C80AEF"/>
    <w:rsid w:val="00CA6DA1"/>
    <w:rsid w:val="00CB5584"/>
    <w:rsid w:val="00CE4A4B"/>
    <w:rsid w:val="00D01B70"/>
    <w:rsid w:val="00D02974"/>
    <w:rsid w:val="00D0297D"/>
    <w:rsid w:val="00D120B9"/>
    <w:rsid w:val="00D24D6B"/>
    <w:rsid w:val="00D30286"/>
    <w:rsid w:val="00D5302E"/>
    <w:rsid w:val="00D56BC3"/>
    <w:rsid w:val="00D67629"/>
    <w:rsid w:val="00D70FE3"/>
    <w:rsid w:val="00D81A75"/>
    <w:rsid w:val="00D8485C"/>
    <w:rsid w:val="00D87D47"/>
    <w:rsid w:val="00D9010D"/>
    <w:rsid w:val="00D95936"/>
    <w:rsid w:val="00DA696D"/>
    <w:rsid w:val="00DB2787"/>
    <w:rsid w:val="00DB584E"/>
    <w:rsid w:val="00DC07AE"/>
    <w:rsid w:val="00DC382D"/>
    <w:rsid w:val="00DC3B85"/>
    <w:rsid w:val="00DD13E2"/>
    <w:rsid w:val="00DF6F40"/>
    <w:rsid w:val="00E10DEE"/>
    <w:rsid w:val="00E11EFA"/>
    <w:rsid w:val="00E14E9F"/>
    <w:rsid w:val="00E158AD"/>
    <w:rsid w:val="00E15E85"/>
    <w:rsid w:val="00E16AC8"/>
    <w:rsid w:val="00E221C1"/>
    <w:rsid w:val="00E30AF5"/>
    <w:rsid w:val="00E33AD5"/>
    <w:rsid w:val="00E34874"/>
    <w:rsid w:val="00E372DA"/>
    <w:rsid w:val="00E44464"/>
    <w:rsid w:val="00E85DB7"/>
    <w:rsid w:val="00E872CE"/>
    <w:rsid w:val="00E87E34"/>
    <w:rsid w:val="00E92E34"/>
    <w:rsid w:val="00EA0D06"/>
    <w:rsid w:val="00EA4B96"/>
    <w:rsid w:val="00EB0246"/>
    <w:rsid w:val="00EC4061"/>
    <w:rsid w:val="00EC5AD5"/>
    <w:rsid w:val="00EC601F"/>
    <w:rsid w:val="00ED3DC4"/>
    <w:rsid w:val="00ED466F"/>
    <w:rsid w:val="00ED735A"/>
    <w:rsid w:val="00EE28A5"/>
    <w:rsid w:val="00EE5CB5"/>
    <w:rsid w:val="00EF2AE9"/>
    <w:rsid w:val="00EF2F87"/>
    <w:rsid w:val="00F07B17"/>
    <w:rsid w:val="00F21A2E"/>
    <w:rsid w:val="00F3212D"/>
    <w:rsid w:val="00F35083"/>
    <w:rsid w:val="00F371CA"/>
    <w:rsid w:val="00F433DC"/>
    <w:rsid w:val="00F532CB"/>
    <w:rsid w:val="00F6736F"/>
    <w:rsid w:val="00F70BC9"/>
    <w:rsid w:val="00F72930"/>
    <w:rsid w:val="00F730DF"/>
    <w:rsid w:val="00F77F57"/>
    <w:rsid w:val="00F812A0"/>
    <w:rsid w:val="00F84AE2"/>
    <w:rsid w:val="00F9756D"/>
    <w:rsid w:val="00FA1D2B"/>
    <w:rsid w:val="00FB1B42"/>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4955</Words>
  <Characters>27257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3</cp:revision>
  <cp:lastPrinted>2020-02-11T18:08:00Z</cp:lastPrinted>
  <dcterms:created xsi:type="dcterms:W3CDTF">2020-08-31T04:56:00Z</dcterms:created>
  <dcterms:modified xsi:type="dcterms:W3CDTF">2020-08-31T04:58:00Z</dcterms:modified>
</cp:coreProperties>
</file>