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231" w:rsidRPr="0013363F" w:rsidRDefault="00745231" w:rsidP="00745231">
      <w:pPr>
        <w:spacing w:before="240" w:after="240" w:line="360" w:lineRule="auto"/>
        <w:ind w:right="-142"/>
        <w:rPr>
          <w:rFonts w:ascii="Palatino Linotype" w:eastAsiaTheme="minorEastAsia" w:hAnsi="Palatino Linotype"/>
          <w:b/>
          <w:sz w:val="24"/>
          <w:szCs w:val="24"/>
          <w:lang w:val="es-ES_tradnl" w:eastAsia="es-ES"/>
        </w:rPr>
      </w:pPr>
      <w:bookmarkStart w:id="0" w:name="_GoBack"/>
      <w:bookmarkEnd w:id="0"/>
      <w:r w:rsidRPr="0013363F">
        <w:rPr>
          <w:rFonts w:ascii="Palatino Linotype" w:eastAsiaTheme="minorEastAsia" w:hAnsi="Palatino Linotype"/>
          <w:b/>
          <w:sz w:val="24"/>
          <w:szCs w:val="24"/>
          <w:lang w:val="es-ES_tradnl" w:eastAsia="es-ES"/>
        </w:rPr>
        <w:t>LÍNEAS ARGUMENTATIVAS</w:t>
      </w:r>
    </w:p>
    <w:p w:rsidR="00745231" w:rsidRPr="0013363F" w:rsidRDefault="00745231" w:rsidP="00745231">
      <w:pPr>
        <w:spacing w:after="0" w:line="360" w:lineRule="auto"/>
        <w:jc w:val="both"/>
        <w:rPr>
          <w:rFonts w:ascii="Palatino Linotype" w:eastAsia="Arial Unicode MS" w:hAnsi="Palatino Linotype" w:cs="Arial"/>
          <w:sz w:val="24"/>
          <w:szCs w:val="24"/>
          <w:lang w:val="es-ES_tradnl" w:eastAsia="es-ES"/>
        </w:rPr>
      </w:pPr>
      <w:r w:rsidRPr="0013363F">
        <w:rPr>
          <w:rFonts w:ascii="Palatino Linotype" w:eastAsia="Arial Unicode MS" w:hAnsi="Palatino Linotype" w:cs="Arial"/>
          <w:b/>
          <w:sz w:val="24"/>
          <w:szCs w:val="24"/>
          <w:lang w:val="es-ES_tradnl" w:eastAsia="es-ES"/>
        </w:rPr>
        <w:t>DEBERES DE LAS AUTORIDADES</w:t>
      </w:r>
      <w:r w:rsidRPr="0013363F">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745231" w:rsidRPr="0013363F" w:rsidRDefault="00745231" w:rsidP="00745231">
      <w:pPr>
        <w:spacing w:after="0" w:line="360" w:lineRule="auto"/>
        <w:jc w:val="both"/>
        <w:rPr>
          <w:rFonts w:ascii="Palatino Linotype" w:eastAsia="Arial Unicode MS" w:hAnsi="Palatino Linotype" w:cs="Arial"/>
          <w:b/>
          <w:sz w:val="24"/>
          <w:szCs w:val="24"/>
          <w:lang w:val="es-ES_tradnl" w:eastAsia="es-ES"/>
        </w:rPr>
      </w:pPr>
    </w:p>
    <w:p w:rsidR="00745231" w:rsidRPr="0013363F" w:rsidRDefault="00745231" w:rsidP="00745231">
      <w:pPr>
        <w:spacing w:after="0" w:line="360" w:lineRule="auto"/>
        <w:contextualSpacing/>
        <w:jc w:val="both"/>
        <w:rPr>
          <w:rFonts w:ascii="Palatino Linotype" w:eastAsia="Calibri" w:hAnsi="Palatino Linotype" w:cs="Times New Roman"/>
          <w:sz w:val="23"/>
          <w:szCs w:val="23"/>
          <w:lang w:val="es-ES_tradnl"/>
        </w:rPr>
      </w:pPr>
      <w:r w:rsidRPr="0013363F">
        <w:rPr>
          <w:rFonts w:ascii="Palatino Linotype" w:eastAsia="Calibri" w:hAnsi="Palatino Linotype" w:cs="Times New Roman"/>
          <w:b/>
          <w:sz w:val="23"/>
          <w:szCs w:val="23"/>
        </w:rPr>
        <w:t xml:space="preserve">DE LAS RESPUESTAS INCOMPLETAS Y DEFICIENTES. </w:t>
      </w:r>
      <w:r w:rsidRPr="0013363F">
        <w:rPr>
          <w:rFonts w:ascii="Palatino Linotype" w:eastAsia="Calibri" w:hAnsi="Palatino Linotype" w:cs="Times New Roman"/>
          <w:sz w:val="23"/>
          <w:szCs w:val="23"/>
        </w:rPr>
        <w:t xml:space="preserve">Las respuestas proporcionadas por los sujetos obligados que resulten incongruentes con lo solicitado, trae como consecuencia que se retrase el </w:t>
      </w:r>
      <w:r w:rsidRPr="0013363F">
        <w:rPr>
          <w:rFonts w:ascii="Palatino Linotype" w:eastAsia="Calibri" w:hAnsi="Palatino Linotype" w:cs="Times New Roman"/>
          <w:sz w:val="23"/>
          <w:szCs w:val="23"/>
          <w:lang w:val="es-ES_tradnl"/>
        </w:rPr>
        <w:t>acceso a la información pública vulnerando el derecho fundamental de la personas para acceder a la misma.</w:t>
      </w:r>
    </w:p>
    <w:p w:rsidR="00745231" w:rsidRPr="0013363F" w:rsidRDefault="00745231" w:rsidP="00745231">
      <w:pPr>
        <w:spacing w:after="0" w:line="360" w:lineRule="auto"/>
        <w:contextualSpacing/>
        <w:jc w:val="both"/>
        <w:rPr>
          <w:rFonts w:ascii="Palatino Linotype" w:eastAsia="Calibri" w:hAnsi="Palatino Linotype" w:cs="Times New Roman"/>
          <w:b/>
          <w:sz w:val="23"/>
          <w:szCs w:val="23"/>
        </w:rPr>
      </w:pPr>
    </w:p>
    <w:p w:rsidR="00745231" w:rsidRPr="0013363F" w:rsidRDefault="00745231" w:rsidP="00745231">
      <w:pPr>
        <w:spacing w:after="0" w:line="360" w:lineRule="auto"/>
        <w:jc w:val="both"/>
        <w:rPr>
          <w:rFonts w:ascii="Palatino Linotype" w:eastAsia="Calibri" w:hAnsi="Palatino Linotype" w:cs="Times New Roman"/>
          <w:sz w:val="24"/>
          <w:szCs w:val="24"/>
          <w:lang w:val="es-ES_tradnl" w:eastAsia="es-ES"/>
        </w:rPr>
      </w:pPr>
      <w:r w:rsidRPr="0013363F">
        <w:rPr>
          <w:rFonts w:ascii="Palatino Linotype" w:eastAsia="Calibri" w:hAnsi="Palatino Linotype" w:cs="Times New Roman"/>
          <w:b/>
          <w:sz w:val="24"/>
          <w:szCs w:val="24"/>
          <w:lang w:val="es-ES_tradnl" w:eastAsia="es-ES"/>
        </w:rPr>
        <w:t>DE LA GARANTÍA DE PROPORCIONAR LA INFORMACIÓN PÚBLICA GUBERNAMENTAL.</w:t>
      </w:r>
      <w:r w:rsidRPr="0013363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745231" w:rsidRPr="0013363F" w:rsidRDefault="00745231" w:rsidP="00745231">
      <w:pPr>
        <w:spacing w:after="0" w:line="360" w:lineRule="auto"/>
        <w:jc w:val="both"/>
        <w:rPr>
          <w:rFonts w:ascii="Palatino Linotype" w:eastAsia="Calibri" w:hAnsi="Palatino Linotype" w:cs="Times New Roman"/>
          <w:sz w:val="24"/>
          <w:szCs w:val="24"/>
          <w:lang w:val="es-ES_tradnl" w:eastAsia="es-ES"/>
        </w:rPr>
      </w:pPr>
    </w:p>
    <w:p w:rsidR="00745231" w:rsidRPr="0013363F" w:rsidRDefault="00745231" w:rsidP="00745231">
      <w:pPr>
        <w:spacing w:before="240" w:after="240" w:line="360" w:lineRule="auto"/>
        <w:jc w:val="both"/>
        <w:rPr>
          <w:rFonts w:ascii="Palatino Linotype" w:eastAsia="Arial Unicode MS" w:hAnsi="Palatino Linotype" w:cs="Arial"/>
          <w:sz w:val="24"/>
          <w:szCs w:val="24"/>
          <w:lang w:eastAsia="es-ES"/>
        </w:rPr>
      </w:pPr>
      <w:r w:rsidRPr="0013363F">
        <w:rPr>
          <w:rFonts w:ascii="Palatino Linotype" w:eastAsia="Arial Unicode MS" w:hAnsi="Palatino Linotype" w:cs="Arial"/>
          <w:b/>
          <w:sz w:val="24"/>
          <w:szCs w:val="24"/>
          <w:lang w:eastAsia="es-ES"/>
        </w:rPr>
        <w:t>DE LA ELABORACIÓN DE LAS VERSIONES PÚBLICAS</w:t>
      </w:r>
      <w:r w:rsidRPr="0013363F">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w:t>
      </w:r>
      <w:r w:rsidRPr="0013363F">
        <w:rPr>
          <w:rFonts w:ascii="Palatino Linotype" w:eastAsia="Arial Unicode MS" w:hAnsi="Palatino Linotype" w:cs="Arial"/>
          <w:sz w:val="24"/>
          <w:szCs w:val="24"/>
          <w:lang w:eastAsia="es-ES"/>
        </w:rPr>
        <w:lastRenderedPageBreak/>
        <w:t xml:space="preserve">acuerdo respectivo del comité de transparencia, el que deberá adjuntarse a la respuesta, de lo contrario se consideran documentos alterados o de clasificación fraudulenta. </w:t>
      </w:r>
    </w:p>
    <w:p w:rsidR="00745231" w:rsidRPr="0013363F" w:rsidRDefault="00745231" w:rsidP="00745231">
      <w:pPr>
        <w:spacing w:before="240" w:after="240" w:line="360" w:lineRule="auto"/>
        <w:jc w:val="both"/>
        <w:rPr>
          <w:rFonts w:ascii="Palatino Linotype" w:eastAsia="Arial Unicode MS" w:hAnsi="Palatino Linotype" w:cs="Arial"/>
          <w:sz w:val="24"/>
          <w:szCs w:val="24"/>
          <w:lang w:val="es-ES_tradnl" w:eastAsia="es-ES"/>
        </w:rPr>
      </w:pPr>
      <w:r w:rsidRPr="0013363F">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057E2A51" wp14:editId="542A1DEC">
                <wp:simplePos x="0" y="0"/>
                <wp:positionH relativeFrom="column">
                  <wp:posOffset>38944</wp:posOffset>
                </wp:positionH>
                <wp:positionV relativeFrom="paragraph">
                  <wp:posOffset>2498289</wp:posOffset>
                </wp:positionV>
                <wp:extent cx="5288507" cy="3582537"/>
                <wp:effectExtent l="19050" t="19050" r="26670" b="37465"/>
                <wp:wrapNone/>
                <wp:docPr id="2" name="Conector recto 2"/>
                <wp:cNvGraphicFramePr/>
                <a:graphic xmlns:a="http://schemas.openxmlformats.org/drawingml/2006/main">
                  <a:graphicData uri="http://schemas.microsoft.com/office/word/2010/wordprocessingShape">
                    <wps:wsp>
                      <wps:cNvCnPr/>
                      <wps:spPr>
                        <a:xfrm>
                          <a:off x="0" y="0"/>
                          <a:ext cx="5288507" cy="3582537"/>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9CD0FB"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96.7pt" to="419.4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" strokecolor="#5b9bd5" strokeweight="2.25pt">
                <v:stroke joinstyle="miter"/>
              </v:line>
            </w:pict>
          </mc:Fallback>
        </mc:AlternateContent>
      </w:r>
      <w:r w:rsidRPr="0013363F">
        <w:rPr>
          <w:rFonts w:ascii="Palatino Linotype" w:eastAsia="Arial Unicode MS" w:hAnsi="Palatino Linotype" w:cs="Arial"/>
          <w:b/>
          <w:sz w:val="24"/>
          <w:szCs w:val="24"/>
          <w:lang w:val="es-ES_tradnl" w:eastAsia="es-ES"/>
        </w:rPr>
        <w:t xml:space="preserve">INFORMACIÓN CONFIDENCIAL, CLASIFICACIÓN DE LA. </w:t>
      </w:r>
      <w:r w:rsidRPr="0013363F">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45231" w:rsidRPr="0013363F" w:rsidRDefault="00745231" w:rsidP="00745231">
      <w:pPr>
        <w:spacing w:before="240" w:after="240" w:line="360" w:lineRule="auto"/>
        <w:jc w:val="both"/>
        <w:rPr>
          <w:rFonts w:ascii="Palatino Linotype" w:eastAsia="Arial Unicode MS" w:hAnsi="Palatino Linotype" w:cs="Arial"/>
          <w:sz w:val="24"/>
          <w:szCs w:val="24"/>
          <w:lang w:val="es-ES_tradnl" w:eastAsia="es-ES"/>
        </w:rPr>
      </w:pPr>
    </w:p>
    <w:p w:rsidR="00745231" w:rsidRPr="0013363F" w:rsidRDefault="00745231" w:rsidP="00745231">
      <w:pPr>
        <w:spacing w:before="240" w:after="240" w:line="360" w:lineRule="auto"/>
        <w:jc w:val="both"/>
        <w:rPr>
          <w:rFonts w:ascii="Palatino Linotype" w:eastAsia="Arial Unicode MS" w:hAnsi="Palatino Linotype" w:cs="Arial"/>
          <w:sz w:val="24"/>
          <w:szCs w:val="24"/>
          <w:lang w:val="es-ES_tradnl" w:eastAsia="es-ES"/>
        </w:rPr>
      </w:pPr>
    </w:p>
    <w:p w:rsidR="00745231" w:rsidRPr="0013363F" w:rsidRDefault="00745231" w:rsidP="00745231">
      <w:pPr>
        <w:spacing w:before="240" w:after="240" w:line="360" w:lineRule="auto"/>
        <w:jc w:val="both"/>
        <w:rPr>
          <w:rFonts w:ascii="Palatino Linotype" w:eastAsia="Arial Unicode MS" w:hAnsi="Palatino Linotype" w:cs="Arial"/>
          <w:sz w:val="24"/>
          <w:szCs w:val="24"/>
          <w:lang w:val="es-ES_tradnl" w:eastAsia="es-ES"/>
        </w:rPr>
      </w:pPr>
    </w:p>
    <w:p w:rsidR="00745231" w:rsidRPr="0013363F" w:rsidRDefault="00745231" w:rsidP="00745231">
      <w:pPr>
        <w:spacing w:before="240" w:after="240" w:line="360" w:lineRule="auto"/>
        <w:jc w:val="both"/>
        <w:rPr>
          <w:rFonts w:ascii="Palatino Linotype" w:eastAsia="Arial Unicode MS" w:hAnsi="Palatino Linotype" w:cs="Arial"/>
          <w:sz w:val="24"/>
          <w:szCs w:val="24"/>
          <w:lang w:val="es-ES_tradnl" w:eastAsia="es-ES"/>
        </w:rPr>
      </w:pPr>
    </w:p>
    <w:p w:rsidR="00745231" w:rsidRPr="0013363F" w:rsidRDefault="00745231" w:rsidP="00745231">
      <w:pPr>
        <w:spacing w:before="240" w:after="240" w:line="360" w:lineRule="auto"/>
        <w:jc w:val="both"/>
        <w:rPr>
          <w:rFonts w:ascii="Palatino Linotype" w:eastAsia="Arial Unicode MS" w:hAnsi="Palatino Linotype" w:cs="Arial"/>
          <w:sz w:val="24"/>
          <w:szCs w:val="24"/>
          <w:lang w:val="es-ES_tradnl" w:eastAsia="es-ES"/>
        </w:rPr>
      </w:pPr>
    </w:p>
    <w:p w:rsidR="00745231" w:rsidRPr="0013363F" w:rsidRDefault="00745231" w:rsidP="00745231">
      <w:pPr>
        <w:spacing w:before="240" w:after="240" w:line="360" w:lineRule="auto"/>
        <w:jc w:val="both"/>
        <w:rPr>
          <w:rFonts w:ascii="Palatino Linotype" w:eastAsia="Arial Unicode MS" w:hAnsi="Palatino Linotype" w:cs="Arial"/>
          <w:sz w:val="24"/>
          <w:szCs w:val="24"/>
          <w:lang w:val="es-ES_tradnl" w:eastAsia="es-ES"/>
        </w:rPr>
      </w:pPr>
    </w:p>
    <w:p w:rsidR="00745231" w:rsidRPr="0013363F" w:rsidRDefault="00745231" w:rsidP="00745231">
      <w:pPr>
        <w:spacing w:before="240" w:after="240" w:line="360" w:lineRule="auto"/>
        <w:jc w:val="both"/>
        <w:rPr>
          <w:rFonts w:ascii="Palatino Linotype" w:eastAsia="Arial Unicode MS" w:hAnsi="Palatino Linotype" w:cs="Arial"/>
          <w:sz w:val="24"/>
          <w:szCs w:val="24"/>
          <w:lang w:val="es-ES_tradnl" w:eastAsia="es-ES"/>
        </w:rPr>
      </w:pPr>
    </w:p>
    <w:p w:rsidR="00745231" w:rsidRPr="0013363F" w:rsidRDefault="00745231" w:rsidP="00745231">
      <w:pPr>
        <w:spacing w:before="240" w:after="240" w:line="360" w:lineRule="auto"/>
        <w:ind w:right="-142"/>
        <w:jc w:val="center"/>
        <w:rPr>
          <w:rFonts w:ascii="Palatino Linotype" w:eastAsiaTheme="minorEastAsia" w:hAnsi="Palatino Linotype"/>
          <w:sz w:val="24"/>
          <w:szCs w:val="24"/>
          <w:lang w:val="es-ES_tradnl" w:eastAsia="es-ES"/>
        </w:rPr>
      </w:pPr>
      <w:r w:rsidRPr="0013363F">
        <w:rPr>
          <w:rFonts w:ascii="Palatino Linotype" w:eastAsiaTheme="minorEastAsia" w:hAnsi="Palatino Linotype"/>
          <w:b/>
          <w:sz w:val="24"/>
          <w:szCs w:val="24"/>
          <w:lang w:val="es-ES_tradnl" w:eastAsia="es-ES"/>
        </w:rPr>
        <w:lastRenderedPageBreak/>
        <w:t>Índice</w:t>
      </w:r>
      <w:r w:rsidRPr="0013363F">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745231" w:rsidRPr="0013363F" w:rsidRDefault="00745231" w:rsidP="00745231">
          <w:pPr>
            <w:keepNext/>
            <w:keepLines/>
            <w:spacing w:before="240" w:after="0" w:line="480" w:lineRule="auto"/>
            <w:ind w:right="-142"/>
            <w:rPr>
              <w:rFonts w:ascii="Palatino Linotype" w:eastAsiaTheme="majorEastAsia" w:hAnsi="Palatino Linotype" w:cstheme="majorBidi"/>
              <w:b/>
              <w:sz w:val="24"/>
              <w:szCs w:val="32"/>
              <w:lang w:eastAsia="es-MX"/>
            </w:rPr>
          </w:pPr>
        </w:p>
        <w:p w:rsidR="00C11F94" w:rsidRPr="0013363F" w:rsidRDefault="00745231" w:rsidP="00C11F94">
          <w:pPr>
            <w:pStyle w:val="TDC1"/>
            <w:tabs>
              <w:tab w:val="right" w:leader="dot" w:pos="8779"/>
            </w:tabs>
            <w:spacing w:line="276" w:lineRule="auto"/>
            <w:rPr>
              <w:rFonts w:eastAsiaTheme="minorEastAsia"/>
              <w:noProof/>
              <w:lang w:eastAsia="es-MX"/>
            </w:rPr>
          </w:pPr>
          <w:r w:rsidRPr="0013363F">
            <w:rPr>
              <w:rFonts w:ascii="Palatino Linotype" w:eastAsiaTheme="minorEastAsia" w:hAnsi="Palatino Linotype"/>
              <w:b/>
              <w:sz w:val="24"/>
              <w:szCs w:val="24"/>
              <w:lang w:val="es-ES_tradnl" w:eastAsia="es-ES"/>
            </w:rPr>
            <w:fldChar w:fldCharType="begin"/>
          </w:r>
          <w:r w:rsidRPr="0013363F">
            <w:rPr>
              <w:rFonts w:ascii="Palatino Linotype" w:eastAsiaTheme="minorEastAsia" w:hAnsi="Palatino Linotype"/>
              <w:b/>
              <w:sz w:val="24"/>
              <w:szCs w:val="24"/>
              <w:lang w:val="es-ES_tradnl" w:eastAsia="es-ES"/>
            </w:rPr>
            <w:instrText xml:space="preserve"> TOC \o "1-3" \h \z \u </w:instrText>
          </w:r>
          <w:r w:rsidRPr="0013363F">
            <w:rPr>
              <w:rFonts w:ascii="Palatino Linotype" w:eastAsiaTheme="minorEastAsia" w:hAnsi="Palatino Linotype"/>
              <w:b/>
              <w:sz w:val="24"/>
              <w:szCs w:val="24"/>
              <w:lang w:val="es-ES_tradnl" w:eastAsia="es-ES"/>
            </w:rPr>
            <w:fldChar w:fldCharType="separate"/>
          </w:r>
          <w:hyperlink w:anchor="_Toc34937905" w:history="1">
            <w:r w:rsidR="00C11F94" w:rsidRPr="0013363F">
              <w:rPr>
                <w:rStyle w:val="Hipervnculo"/>
                <w:rFonts w:ascii="Palatino Linotype" w:eastAsiaTheme="majorEastAsia" w:hAnsi="Palatino Linotype" w:cstheme="majorBidi"/>
                <w:b/>
                <w:noProof/>
              </w:rPr>
              <w:t>A N T E C E D E N T E S</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_Toc34937905 \h </w:instrText>
            </w:r>
            <w:r w:rsidR="00C11F94" w:rsidRPr="0013363F">
              <w:rPr>
                <w:noProof/>
                <w:webHidden/>
              </w:rPr>
            </w:r>
            <w:r w:rsidR="00C11F94" w:rsidRPr="0013363F">
              <w:rPr>
                <w:noProof/>
                <w:webHidden/>
              </w:rPr>
              <w:fldChar w:fldCharType="separate"/>
            </w:r>
            <w:r w:rsidR="00C11F94" w:rsidRPr="0013363F">
              <w:rPr>
                <w:noProof/>
                <w:webHidden/>
              </w:rPr>
              <w:t>5</w:t>
            </w:r>
            <w:r w:rsidR="00C11F94" w:rsidRPr="0013363F">
              <w:rPr>
                <w:noProof/>
                <w:webHidden/>
              </w:rPr>
              <w:fldChar w:fldCharType="end"/>
            </w:r>
          </w:hyperlink>
        </w:p>
        <w:p w:rsidR="00C11F94" w:rsidRPr="0013363F" w:rsidRDefault="00F24685" w:rsidP="00C11F94">
          <w:pPr>
            <w:pStyle w:val="TDC1"/>
            <w:tabs>
              <w:tab w:val="right" w:leader="dot" w:pos="8779"/>
            </w:tabs>
            <w:spacing w:line="276" w:lineRule="auto"/>
            <w:rPr>
              <w:rFonts w:eastAsiaTheme="minorEastAsia"/>
              <w:noProof/>
              <w:lang w:eastAsia="es-MX"/>
            </w:rPr>
          </w:pPr>
          <w:hyperlink w:anchor="_Toc34937906" w:history="1">
            <w:r w:rsidR="00C11F94" w:rsidRPr="0013363F">
              <w:rPr>
                <w:rStyle w:val="Hipervnculo"/>
                <w:rFonts w:ascii="Palatino Linotype" w:eastAsiaTheme="majorEastAsia" w:hAnsi="Palatino Linotype" w:cstheme="majorBidi"/>
                <w:b/>
                <w:noProof/>
              </w:rPr>
              <w:t>C O N S I D E R A N D O</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_Toc34937906 \h </w:instrText>
            </w:r>
            <w:r w:rsidR="00C11F94" w:rsidRPr="0013363F">
              <w:rPr>
                <w:noProof/>
                <w:webHidden/>
              </w:rPr>
            </w:r>
            <w:r w:rsidR="00C11F94" w:rsidRPr="0013363F">
              <w:rPr>
                <w:noProof/>
                <w:webHidden/>
              </w:rPr>
              <w:fldChar w:fldCharType="separate"/>
            </w:r>
            <w:r w:rsidR="00C11F94" w:rsidRPr="0013363F">
              <w:rPr>
                <w:noProof/>
                <w:webHidden/>
              </w:rPr>
              <w:t>14</w:t>
            </w:r>
            <w:r w:rsidR="00C11F94" w:rsidRPr="0013363F">
              <w:rPr>
                <w:noProof/>
                <w:webHidden/>
              </w:rPr>
              <w:fldChar w:fldCharType="end"/>
            </w:r>
          </w:hyperlink>
        </w:p>
        <w:p w:rsidR="00C11F94" w:rsidRPr="0013363F" w:rsidRDefault="00F24685" w:rsidP="00C11F94">
          <w:pPr>
            <w:pStyle w:val="TDC2"/>
            <w:tabs>
              <w:tab w:val="right" w:leader="dot" w:pos="8779"/>
            </w:tabs>
            <w:spacing w:line="276" w:lineRule="auto"/>
            <w:ind w:left="0"/>
            <w:rPr>
              <w:rFonts w:eastAsiaTheme="minorEastAsia"/>
              <w:noProof/>
              <w:lang w:eastAsia="es-MX"/>
            </w:rPr>
          </w:pPr>
          <w:hyperlink w:anchor="_Toc34937907" w:history="1">
            <w:r w:rsidR="00C11F94" w:rsidRPr="0013363F">
              <w:rPr>
                <w:rStyle w:val="Hipervnculo"/>
                <w:rFonts w:ascii="Palatino Linotype" w:eastAsiaTheme="majorEastAsia" w:hAnsi="Palatino Linotype" w:cstheme="majorBidi"/>
                <w:b/>
                <w:noProof/>
              </w:rPr>
              <w:t>PRIMERO. De la competencia</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_Toc34937907 \h </w:instrText>
            </w:r>
            <w:r w:rsidR="00C11F94" w:rsidRPr="0013363F">
              <w:rPr>
                <w:noProof/>
                <w:webHidden/>
              </w:rPr>
            </w:r>
            <w:r w:rsidR="00C11F94" w:rsidRPr="0013363F">
              <w:rPr>
                <w:noProof/>
                <w:webHidden/>
              </w:rPr>
              <w:fldChar w:fldCharType="separate"/>
            </w:r>
            <w:r w:rsidR="00C11F94" w:rsidRPr="0013363F">
              <w:rPr>
                <w:noProof/>
                <w:webHidden/>
              </w:rPr>
              <w:t>14</w:t>
            </w:r>
            <w:r w:rsidR="00C11F94" w:rsidRPr="0013363F">
              <w:rPr>
                <w:noProof/>
                <w:webHidden/>
              </w:rPr>
              <w:fldChar w:fldCharType="end"/>
            </w:r>
          </w:hyperlink>
        </w:p>
        <w:p w:rsidR="00C11F94" w:rsidRPr="0013363F" w:rsidRDefault="00F24685" w:rsidP="00C11F94">
          <w:pPr>
            <w:pStyle w:val="TDC2"/>
            <w:tabs>
              <w:tab w:val="right" w:leader="dot" w:pos="8779"/>
            </w:tabs>
            <w:spacing w:line="276" w:lineRule="auto"/>
            <w:ind w:left="0"/>
            <w:rPr>
              <w:rFonts w:eastAsiaTheme="minorEastAsia"/>
              <w:noProof/>
              <w:lang w:eastAsia="es-MX"/>
            </w:rPr>
          </w:pPr>
          <w:hyperlink w:anchor="_Toc34937908" w:history="1">
            <w:r w:rsidR="00C11F94" w:rsidRPr="0013363F">
              <w:rPr>
                <w:rStyle w:val="Hipervnculo"/>
                <w:rFonts w:ascii="Palatino Linotype" w:eastAsiaTheme="majorEastAsia" w:hAnsi="Palatino Linotype" w:cstheme="majorBidi"/>
                <w:b/>
                <w:noProof/>
              </w:rPr>
              <w:t>SEGUNDO. De la oportunidad y procedencia.</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_Toc34937908 \h </w:instrText>
            </w:r>
            <w:r w:rsidR="00C11F94" w:rsidRPr="0013363F">
              <w:rPr>
                <w:noProof/>
                <w:webHidden/>
              </w:rPr>
            </w:r>
            <w:r w:rsidR="00C11F94" w:rsidRPr="0013363F">
              <w:rPr>
                <w:noProof/>
                <w:webHidden/>
              </w:rPr>
              <w:fldChar w:fldCharType="separate"/>
            </w:r>
            <w:r w:rsidR="00C11F94" w:rsidRPr="0013363F">
              <w:rPr>
                <w:noProof/>
                <w:webHidden/>
              </w:rPr>
              <w:t>15</w:t>
            </w:r>
            <w:r w:rsidR="00C11F94" w:rsidRPr="0013363F">
              <w:rPr>
                <w:noProof/>
                <w:webHidden/>
              </w:rPr>
              <w:fldChar w:fldCharType="end"/>
            </w:r>
          </w:hyperlink>
        </w:p>
        <w:p w:rsidR="00C11F94" w:rsidRPr="0013363F" w:rsidRDefault="00F24685" w:rsidP="00C11F94">
          <w:pPr>
            <w:pStyle w:val="TDC1"/>
            <w:tabs>
              <w:tab w:val="right" w:leader="dot" w:pos="8779"/>
            </w:tabs>
            <w:spacing w:line="276" w:lineRule="auto"/>
            <w:rPr>
              <w:rFonts w:eastAsiaTheme="minorEastAsia"/>
              <w:noProof/>
              <w:lang w:eastAsia="es-MX"/>
            </w:rPr>
          </w:pPr>
          <w:hyperlink w:anchor="_Toc34937909" w:history="1">
            <w:r w:rsidR="00C11F94" w:rsidRPr="0013363F">
              <w:rPr>
                <w:rStyle w:val="Hipervnculo"/>
                <w:rFonts w:ascii="Palatino Linotype" w:eastAsia="MS Mincho" w:hAnsi="Palatino Linotype" w:cstheme="majorBidi"/>
                <w:b/>
                <w:noProof/>
                <w:lang w:val="es-ES_tradnl" w:eastAsia="es-ES"/>
              </w:rPr>
              <w:t>TERCERO. Del planteamiento de la Litis.</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_Toc34937909 \h </w:instrText>
            </w:r>
            <w:r w:rsidR="00C11F94" w:rsidRPr="0013363F">
              <w:rPr>
                <w:noProof/>
                <w:webHidden/>
              </w:rPr>
            </w:r>
            <w:r w:rsidR="00C11F94" w:rsidRPr="0013363F">
              <w:rPr>
                <w:noProof/>
                <w:webHidden/>
              </w:rPr>
              <w:fldChar w:fldCharType="separate"/>
            </w:r>
            <w:r w:rsidR="00C11F94" w:rsidRPr="0013363F">
              <w:rPr>
                <w:noProof/>
                <w:webHidden/>
              </w:rPr>
              <w:t>18</w:t>
            </w:r>
            <w:r w:rsidR="00C11F94" w:rsidRPr="0013363F">
              <w:rPr>
                <w:noProof/>
                <w:webHidden/>
              </w:rPr>
              <w:fldChar w:fldCharType="end"/>
            </w:r>
          </w:hyperlink>
        </w:p>
        <w:p w:rsidR="00C11F94" w:rsidRPr="0013363F" w:rsidRDefault="00F24685" w:rsidP="00C11F94">
          <w:pPr>
            <w:pStyle w:val="TDC1"/>
            <w:tabs>
              <w:tab w:val="right" w:leader="dot" w:pos="8779"/>
            </w:tabs>
            <w:spacing w:line="276" w:lineRule="auto"/>
            <w:rPr>
              <w:rFonts w:eastAsiaTheme="minorEastAsia"/>
              <w:noProof/>
              <w:lang w:eastAsia="es-MX"/>
            </w:rPr>
          </w:pPr>
          <w:hyperlink w:anchor="_Toc34937910" w:history="1">
            <w:r w:rsidR="00C11F94" w:rsidRPr="0013363F">
              <w:rPr>
                <w:rStyle w:val="Hipervnculo"/>
                <w:rFonts w:ascii="Palatino Linotype" w:eastAsia="MS Gothic" w:hAnsi="Palatino Linotype" w:cstheme="majorBidi"/>
                <w:b/>
                <w:noProof/>
                <w:lang w:val="es-ES_tradnl" w:eastAsia="es-ES"/>
              </w:rPr>
              <w:t>CUARTO. Del estudio y resolución del recurso de revisión.</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_Toc34937910 \h </w:instrText>
            </w:r>
            <w:r w:rsidR="00C11F94" w:rsidRPr="0013363F">
              <w:rPr>
                <w:noProof/>
                <w:webHidden/>
              </w:rPr>
            </w:r>
            <w:r w:rsidR="00C11F94" w:rsidRPr="0013363F">
              <w:rPr>
                <w:noProof/>
                <w:webHidden/>
              </w:rPr>
              <w:fldChar w:fldCharType="separate"/>
            </w:r>
            <w:r w:rsidR="00C11F94" w:rsidRPr="0013363F">
              <w:rPr>
                <w:noProof/>
                <w:webHidden/>
              </w:rPr>
              <w:t>19</w:t>
            </w:r>
            <w:r w:rsidR="00C11F94" w:rsidRPr="0013363F">
              <w:rPr>
                <w:noProof/>
                <w:webHidden/>
              </w:rPr>
              <w:fldChar w:fldCharType="end"/>
            </w:r>
          </w:hyperlink>
        </w:p>
        <w:p w:rsidR="00C11F94" w:rsidRPr="0013363F" w:rsidRDefault="00F24685" w:rsidP="00C11F94">
          <w:pPr>
            <w:pStyle w:val="TDC1"/>
            <w:tabs>
              <w:tab w:val="left" w:pos="440"/>
              <w:tab w:val="right" w:leader="dot" w:pos="8779"/>
            </w:tabs>
            <w:spacing w:line="276" w:lineRule="auto"/>
            <w:rPr>
              <w:rFonts w:eastAsiaTheme="minorEastAsia"/>
              <w:noProof/>
              <w:lang w:eastAsia="es-MX"/>
            </w:rPr>
          </w:pPr>
          <w:hyperlink w:anchor="_Toc34937911" w:history="1">
            <w:r w:rsidR="00C11F94" w:rsidRPr="0013363F">
              <w:rPr>
                <w:rStyle w:val="Hipervnculo"/>
                <w:rFonts w:ascii="Palatino Linotype" w:hAnsi="Palatino Linotype"/>
                <w:b/>
                <w:i/>
                <w:noProof/>
                <w:lang w:val="es-ES_tradnl" w:eastAsia="es-MX"/>
              </w:rPr>
              <w:t>I.</w:t>
            </w:r>
            <w:r w:rsidR="00C11F94" w:rsidRPr="0013363F">
              <w:rPr>
                <w:rFonts w:eastAsiaTheme="minorEastAsia"/>
                <w:noProof/>
                <w:lang w:eastAsia="es-MX"/>
              </w:rPr>
              <w:tab/>
            </w:r>
            <w:r w:rsidR="00C11F94" w:rsidRPr="0013363F">
              <w:rPr>
                <w:rStyle w:val="Hipervnculo"/>
                <w:rFonts w:ascii="Palatino Linotype" w:eastAsia="MS Gothic" w:hAnsi="Palatino Linotype" w:cstheme="majorBidi"/>
                <w:b/>
                <w:i/>
                <w:noProof/>
              </w:rPr>
              <w:t>El derecho de acceso a la información publica</w:t>
            </w:r>
            <w:r w:rsidR="00C11F94" w:rsidRPr="0013363F">
              <w:rPr>
                <w:rStyle w:val="Hipervnculo"/>
                <w:rFonts w:ascii="Palatino Linotype" w:eastAsia="MS Mincho" w:hAnsi="Palatino Linotype" w:cs="Arial"/>
                <w:b/>
                <w:i/>
                <w:noProof/>
                <w:lang w:val="es-ES_tradnl" w:eastAsia="es-MX"/>
              </w:rPr>
              <w:t>.</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_Toc34937911 \h </w:instrText>
            </w:r>
            <w:r w:rsidR="00C11F94" w:rsidRPr="0013363F">
              <w:rPr>
                <w:noProof/>
                <w:webHidden/>
              </w:rPr>
            </w:r>
            <w:r w:rsidR="00C11F94" w:rsidRPr="0013363F">
              <w:rPr>
                <w:noProof/>
                <w:webHidden/>
              </w:rPr>
              <w:fldChar w:fldCharType="separate"/>
            </w:r>
            <w:r w:rsidR="00C11F94" w:rsidRPr="0013363F">
              <w:rPr>
                <w:noProof/>
                <w:webHidden/>
              </w:rPr>
              <w:t>19</w:t>
            </w:r>
            <w:r w:rsidR="00C11F94" w:rsidRPr="0013363F">
              <w:rPr>
                <w:noProof/>
                <w:webHidden/>
              </w:rPr>
              <w:fldChar w:fldCharType="end"/>
            </w:r>
          </w:hyperlink>
        </w:p>
        <w:p w:rsidR="00C11F94" w:rsidRPr="0013363F" w:rsidRDefault="00F24685" w:rsidP="00C11F94">
          <w:pPr>
            <w:pStyle w:val="TDC2"/>
            <w:tabs>
              <w:tab w:val="right" w:leader="dot" w:pos="8779"/>
            </w:tabs>
            <w:spacing w:line="276" w:lineRule="auto"/>
            <w:ind w:left="0"/>
            <w:rPr>
              <w:rFonts w:eastAsiaTheme="minorEastAsia"/>
              <w:noProof/>
              <w:lang w:eastAsia="es-MX"/>
            </w:rPr>
          </w:pPr>
          <w:hyperlink w:anchor="_Toc34937912" w:history="1">
            <w:r w:rsidR="00C11F94" w:rsidRPr="0013363F">
              <w:rPr>
                <w:rStyle w:val="Hipervnculo"/>
                <w:rFonts w:ascii="Palatino Linotype" w:eastAsia="MS Mincho" w:hAnsi="Palatino Linotype" w:cstheme="majorBidi"/>
                <w:b/>
                <w:i/>
                <w:noProof/>
                <w:lang w:val="es-ES_tradnl" w:eastAsia="es-ES"/>
              </w:rPr>
              <w:t>II. De la respuesta otorgada por el Sujeto Obligado</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_Toc34937912 \h </w:instrText>
            </w:r>
            <w:r w:rsidR="00C11F94" w:rsidRPr="0013363F">
              <w:rPr>
                <w:noProof/>
                <w:webHidden/>
              </w:rPr>
            </w:r>
            <w:r w:rsidR="00C11F94" w:rsidRPr="0013363F">
              <w:rPr>
                <w:noProof/>
                <w:webHidden/>
              </w:rPr>
              <w:fldChar w:fldCharType="separate"/>
            </w:r>
            <w:r w:rsidR="00C11F94" w:rsidRPr="0013363F">
              <w:rPr>
                <w:noProof/>
                <w:webHidden/>
              </w:rPr>
              <w:t>21</w:t>
            </w:r>
            <w:r w:rsidR="00C11F94" w:rsidRPr="0013363F">
              <w:rPr>
                <w:noProof/>
                <w:webHidden/>
              </w:rPr>
              <w:fldChar w:fldCharType="end"/>
            </w:r>
          </w:hyperlink>
        </w:p>
        <w:p w:rsidR="00C11F94" w:rsidRPr="0013363F" w:rsidRDefault="00F24685" w:rsidP="00C11F94">
          <w:pPr>
            <w:pStyle w:val="TDC1"/>
            <w:tabs>
              <w:tab w:val="left" w:pos="440"/>
              <w:tab w:val="right" w:leader="dot" w:pos="8779"/>
            </w:tabs>
            <w:spacing w:line="276" w:lineRule="auto"/>
            <w:rPr>
              <w:rFonts w:eastAsiaTheme="minorEastAsia"/>
              <w:noProof/>
              <w:lang w:eastAsia="es-MX"/>
            </w:rPr>
          </w:pPr>
          <w:hyperlink w:anchor="_Toc34937913" w:history="1">
            <w:r w:rsidR="00C11F94" w:rsidRPr="0013363F">
              <w:rPr>
                <w:rStyle w:val="Hipervnculo"/>
                <w:rFonts w:ascii="Palatino Linotype" w:eastAsia="MS Mincho" w:hAnsi="Palatino Linotype" w:cstheme="majorBidi"/>
                <w:b/>
                <w:i/>
                <w:noProof/>
                <w:lang w:val="es-ES_tradnl" w:eastAsia="es-ES"/>
              </w:rPr>
              <w:t>a.</w:t>
            </w:r>
            <w:r w:rsidR="00C11F94" w:rsidRPr="0013363F">
              <w:rPr>
                <w:rFonts w:eastAsiaTheme="minorEastAsia"/>
                <w:noProof/>
                <w:lang w:eastAsia="es-MX"/>
              </w:rPr>
              <w:tab/>
            </w:r>
            <w:r w:rsidR="00C11F94" w:rsidRPr="0013363F">
              <w:rPr>
                <w:rStyle w:val="Hipervnculo"/>
                <w:rFonts w:ascii="Palatino Linotype" w:eastAsia="MS Mincho" w:hAnsi="Palatino Linotype" w:cstheme="majorBidi"/>
                <w:b/>
                <w:i/>
                <w:noProof/>
                <w:lang w:val="es-ES_tradnl" w:eastAsia="es-ES"/>
              </w:rPr>
              <w:t>De las restricciones del derecho de acceso a la información</w:t>
            </w:r>
            <w:r w:rsidR="00C11F94" w:rsidRPr="0013363F">
              <w:rPr>
                <w:rStyle w:val="Hipervnculo"/>
                <w:rFonts w:ascii="Palatino Linotype" w:eastAsia="MS Mincho" w:hAnsi="Palatino Linotype" w:cstheme="majorBidi"/>
                <w:i/>
                <w:noProof/>
                <w:lang w:val="es-ES_tradnl" w:eastAsia="es-ES"/>
              </w:rPr>
              <w:t>.</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_Toc34937913 \h </w:instrText>
            </w:r>
            <w:r w:rsidR="00C11F94" w:rsidRPr="0013363F">
              <w:rPr>
                <w:noProof/>
                <w:webHidden/>
              </w:rPr>
            </w:r>
            <w:r w:rsidR="00C11F94" w:rsidRPr="0013363F">
              <w:rPr>
                <w:noProof/>
                <w:webHidden/>
              </w:rPr>
              <w:fldChar w:fldCharType="separate"/>
            </w:r>
            <w:r w:rsidR="00C11F94" w:rsidRPr="0013363F">
              <w:rPr>
                <w:noProof/>
                <w:webHidden/>
              </w:rPr>
              <w:t>23</w:t>
            </w:r>
            <w:r w:rsidR="00C11F94" w:rsidRPr="0013363F">
              <w:rPr>
                <w:noProof/>
                <w:webHidden/>
              </w:rPr>
              <w:fldChar w:fldCharType="end"/>
            </w:r>
          </w:hyperlink>
        </w:p>
        <w:p w:rsidR="00C11F94" w:rsidRPr="0013363F" w:rsidRDefault="00F24685" w:rsidP="00C11F94">
          <w:pPr>
            <w:pStyle w:val="TDC1"/>
            <w:tabs>
              <w:tab w:val="right" w:leader="dot" w:pos="8779"/>
            </w:tabs>
            <w:spacing w:line="276" w:lineRule="auto"/>
            <w:rPr>
              <w:rFonts w:eastAsiaTheme="minorEastAsia"/>
              <w:noProof/>
              <w:lang w:eastAsia="es-MX"/>
            </w:rPr>
          </w:pPr>
          <w:hyperlink w:anchor="_Toc34937914" w:history="1">
            <w:r w:rsidR="00C11F94" w:rsidRPr="0013363F">
              <w:rPr>
                <w:rStyle w:val="Hipervnculo"/>
                <w:rFonts w:ascii="Palatino Linotype" w:eastAsia="Calibri" w:hAnsi="Palatino Linotype" w:cstheme="majorBidi"/>
                <w:b/>
                <w:noProof/>
                <w:lang w:val="es-ES" w:eastAsia="es-MX"/>
              </w:rPr>
              <w:t>QUINTO. De la versión publica</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_Toc34937914 \h </w:instrText>
            </w:r>
            <w:r w:rsidR="00C11F94" w:rsidRPr="0013363F">
              <w:rPr>
                <w:noProof/>
                <w:webHidden/>
              </w:rPr>
            </w:r>
            <w:r w:rsidR="00C11F94" w:rsidRPr="0013363F">
              <w:rPr>
                <w:noProof/>
                <w:webHidden/>
              </w:rPr>
              <w:fldChar w:fldCharType="separate"/>
            </w:r>
            <w:r w:rsidR="00C11F94" w:rsidRPr="0013363F">
              <w:rPr>
                <w:noProof/>
                <w:webHidden/>
              </w:rPr>
              <w:t>44</w:t>
            </w:r>
            <w:r w:rsidR="00C11F94" w:rsidRPr="0013363F">
              <w:rPr>
                <w:noProof/>
                <w:webHidden/>
              </w:rPr>
              <w:fldChar w:fldCharType="end"/>
            </w:r>
          </w:hyperlink>
        </w:p>
        <w:p w:rsidR="00C11F94" w:rsidRPr="0013363F" w:rsidRDefault="00F24685" w:rsidP="00C11F94">
          <w:pPr>
            <w:pStyle w:val="TDC1"/>
            <w:tabs>
              <w:tab w:val="left" w:pos="660"/>
              <w:tab w:val="right" w:leader="dot" w:pos="8779"/>
            </w:tabs>
            <w:spacing w:line="276" w:lineRule="auto"/>
            <w:rPr>
              <w:rFonts w:eastAsiaTheme="minorEastAsia"/>
              <w:noProof/>
              <w:lang w:eastAsia="es-MX"/>
            </w:rPr>
          </w:pPr>
          <w:hyperlink w:anchor="_Toc34937915" w:history="1">
            <w:r w:rsidR="00C11F94" w:rsidRPr="0013363F">
              <w:rPr>
                <w:rStyle w:val="Hipervnculo"/>
                <w:rFonts w:ascii="Palatino Linotype" w:eastAsiaTheme="majorEastAsia" w:hAnsi="Palatino Linotype" w:cs="Arial"/>
                <w:b/>
                <w:noProof/>
              </w:rPr>
              <w:t>D.</w:t>
            </w:r>
            <w:r w:rsidR="00C11F94" w:rsidRPr="0013363F">
              <w:rPr>
                <w:rFonts w:eastAsiaTheme="minorEastAsia"/>
                <w:noProof/>
                <w:lang w:eastAsia="es-MX"/>
              </w:rPr>
              <w:tab/>
            </w:r>
            <w:r w:rsidR="00C11F94" w:rsidRPr="0013363F">
              <w:rPr>
                <w:rStyle w:val="Hipervnculo"/>
                <w:rFonts w:ascii="Palatino Linotype" w:eastAsiaTheme="majorEastAsia" w:hAnsi="Palatino Linotype" w:cs="Arial"/>
                <w:b/>
                <w:noProof/>
              </w:rPr>
              <w:t>La intervención del Comité de Transparencia.</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_Toc34937915 \h </w:instrText>
            </w:r>
            <w:r w:rsidR="00C11F94" w:rsidRPr="0013363F">
              <w:rPr>
                <w:noProof/>
                <w:webHidden/>
              </w:rPr>
            </w:r>
            <w:r w:rsidR="00C11F94" w:rsidRPr="0013363F">
              <w:rPr>
                <w:noProof/>
                <w:webHidden/>
              </w:rPr>
              <w:fldChar w:fldCharType="separate"/>
            </w:r>
            <w:r w:rsidR="00C11F94" w:rsidRPr="0013363F">
              <w:rPr>
                <w:noProof/>
                <w:webHidden/>
              </w:rPr>
              <w:t>55</w:t>
            </w:r>
            <w:r w:rsidR="00C11F94" w:rsidRPr="0013363F">
              <w:rPr>
                <w:noProof/>
                <w:webHidden/>
              </w:rPr>
              <w:fldChar w:fldCharType="end"/>
            </w:r>
          </w:hyperlink>
        </w:p>
        <w:p w:rsidR="00C11F94" w:rsidRPr="0013363F" w:rsidRDefault="00F24685" w:rsidP="00C11F94">
          <w:pPr>
            <w:pStyle w:val="TDC2"/>
            <w:tabs>
              <w:tab w:val="left" w:pos="660"/>
              <w:tab w:val="right" w:leader="dot" w:pos="8779"/>
            </w:tabs>
            <w:spacing w:line="276" w:lineRule="auto"/>
            <w:ind w:left="0"/>
            <w:rPr>
              <w:rFonts w:eastAsiaTheme="minorEastAsia"/>
              <w:noProof/>
              <w:lang w:eastAsia="es-MX"/>
            </w:rPr>
          </w:pPr>
          <w:hyperlink w:anchor="_Toc34937916" w:history="1">
            <w:r w:rsidR="00C11F94" w:rsidRPr="0013363F">
              <w:rPr>
                <w:rStyle w:val="Hipervnculo"/>
                <w:rFonts w:ascii="Palatino Linotype" w:eastAsiaTheme="majorEastAsia" w:hAnsi="Palatino Linotype" w:cs="Arial"/>
                <w:b/>
                <w:noProof/>
              </w:rPr>
              <w:t>a.</w:t>
            </w:r>
            <w:r w:rsidR="00C11F94" w:rsidRPr="0013363F">
              <w:rPr>
                <w:rFonts w:eastAsiaTheme="minorEastAsia"/>
                <w:noProof/>
                <w:lang w:eastAsia="es-MX"/>
              </w:rPr>
              <w:tab/>
            </w:r>
            <w:r w:rsidR="00C11F94" w:rsidRPr="0013363F">
              <w:rPr>
                <w:rStyle w:val="Hipervnculo"/>
                <w:rFonts w:ascii="Palatino Linotype" w:eastAsiaTheme="majorEastAsia" w:hAnsi="Palatino Linotype" w:cs="Arial"/>
                <w:b/>
                <w:noProof/>
              </w:rPr>
              <w:t>Formalidades para emitir el acuerdo de clasificación.</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_Toc34937916 \h </w:instrText>
            </w:r>
            <w:r w:rsidR="00C11F94" w:rsidRPr="0013363F">
              <w:rPr>
                <w:noProof/>
                <w:webHidden/>
              </w:rPr>
            </w:r>
            <w:r w:rsidR="00C11F94" w:rsidRPr="0013363F">
              <w:rPr>
                <w:noProof/>
                <w:webHidden/>
              </w:rPr>
              <w:fldChar w:fldCharType="separate"/>
            </w:r>
            <w:r w:rsidR="00C11F94" w:rsidRPr="0013363F">
              <w:rPr>
                <w:noProof/>
                <w:webHidden/>
              </w:rPr>
              <w:t>55</w:t>
            </w:r>
            <w:r w:rsidR="00C11F94" w:rsidRPr="0013363F">
              <w:rPr>
                <w:noProof/>
                <w:webHidden/>
              </w:rPr>
              <w:fldChar w:fldCharType="end"/>
            </w:r>
          </w:hyperlink>
        </w:p>
        <w:p w:rsidR="00C11F94" w:rsidRPr="0013363F" w:rsidRDefault="00F24685" w:rsidP="00C11F94">
          <w:pPr>
            <w:pStyle w:val="TDC3"/>
            <w:tabs>
              <w:tab w:val="left" w:pos="880"/>
              <w:tab w:val="right" w:leader="dot" w:pos="8779"/>
            </w:tabs>
            <w:spacing w:line="276" w:lineRule="auto"/>
            <w:ind w:left="0"/>
            <w:rPr>
              <w:noProof/>
            </w:rPr>
          </w:pPr>
          <w:hyperlink w:anchor="_Toc34937917" w:history="1">
            <w:r w:rsidR="00C11F94" w:rsidRPr="0013363F">
              <w:rPr>
                <w:rStyle w:val="Hipervnculo"/>
                <w:rFonts w:ascii="Palatino Linotype" w:eastAsiaTheme="majorEastAsia" w:hAnsi="Palatino Linotype" w:cs="Arial"/>
                <w:b/>
                <w:noProof/>
              </w:rPr>
              <w:t>b.</w:t>
            </w:r>
            <w:r w:rsidR="00C11F94" w:rsidRPr="0013363F">
              <w:rPr>
                <w:noProof/>
              </w:rPr>
              <w:tab/>
            </w:r>
            <w:r w:rsidR="00C11F94" w:rsidRPr="0013363F">
              <w:rPr>
                <w:rStyle w:val="Hipervnculo"/>
                <w:rFonts w:ascii="Palatino Linotype" w:eastAsiaTheme="majorEastAsia" w:hAnsi="Palatino Linotype" w:cs="Arial"/>
                <w:b/>
                <w:noProof/>
              </w:rPr>
              <w:t>La prueba de daño</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_Toc34937917 \h </w:instrText>
            </w:r>
            <w:r w:rsidR="00C11F94" w:rsidRPr="0013363F">
              <w:rPr>
                <w:noProof/>
                <w:webHidden/>
              </w:rPr>
            </w:r>
            <w:r w:rsidR="00C11F94" w:rsidRPr="0013363F">
              <w:rPr>
                <w:noProof/>
                <w:webHidden/>
              </w:rPr>
              <w:fldChar w:fldCharType="separate"/>
            </w:r>
            <w:r w:rsidR="00C11F94" w:rsidRPr="0013363F">
              <w:rPr>
                <w:noProof/>
                <w:webHidden/>
              </w:rPr>
              <w:t>62</w:t>
            </w:r>
            <w:r w:rsidR="00C11F94" w:rsidRPr="0013363F">
              <w:rPr>
                <w:noProof/>
                <w:webHidden/>
              </w:rPr>
              <w:fldChar w:fldCharType="end"/>
            </w:r>
          </w:hyperlink>
        </w:p>
        <w:p w:rsidR="00C11F94" w:rsidRPr="0013363F" w:rsidRDefault="00F24685" w:rsidP="00C11F94">
          <w:pPr>
            <w:pStyle w:val="TDC2"/>
            <w:tabs>
              <w:tab w:val="left" w:pos="660"/>
              <w:tab w:val="right" w:leader="dot" w:pos="8779"/>
            </w:tabs>
            <w:spacing w:line="276" w:lineRule="auto"/>
            <w:ind w:left="0"/>
            <w:rPr>
              <w:rFonts w:eastAsiaTheme="minorEastAsia"/>
              <w:noProof/>
              <w:lang w:eastAsia="es-MX"/>
            </w:rPr>
          </w:pPr>
          <w:hyperlink w:anchor="_Toc34937918" w:history="1">
            <w:r w:rsidR="00C11F94" w:rsidRPr="0013363F">
              <w:rPr>
                <w:rStyle w:val="Hipervnculo"/>
                <w:rFonts w:ascii="Palatino Linotype" w:eastAsiaTheme="majorEastAsia" w:hAnsi="Palatino Linotype" w:cs="Arial"/>
                <w:b/>
                <w:noProof/>
              </w:rPr>
              <w:t>c.</w:t>
            </w:r>
            <w:r w:rsidR="00C11F94" w:rsidRPr="0013363F">
              <w:rPr>
                <w:rFonts w:eastAsiaTheme="minorEastAsia"/>
                <w:noProof/>
                <w:lang w:eastAsia="es-MX"/>
              </w:rPr>
              <w:tab/>
            </w:r>
            <w:r w:rsidR="00C11F94" w:rsidRPr="0013363F">
              <w:rPr>
                <w:rStyle w:val="Hipervnculo"/>
                <w:rFonts w:ascii="Palatino Linotype" w:eastAsiaTheme="majorEastAsia" w:hAnsi="Palatino Linotype" w:cs="Arial"/>
                <w:b/>
                <w:noProof/>
              </w:rPr>
              <w:t>La clasificación de la información reservada debe ser de manera temporal.</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_Toc34937918 \h </w:instrText>
            </w:r>
            <w:r w:rsidR="00C11F94" w:rsidRPr="0013363F">
              <w:rPr>
                <w:noProof/>
                <w:webHidden/>
              </w:rPr>
            </w:r>
            <w:r w:rsidR="00C11F94" w:rsidRPr="0013363F">
              <w:rPr>
                <w:noProof/>
                <w:webHidden/>
              </w:rPr>
              <w:fldChar w:fldCharType="separate"/>
            </w:r>
            <w:r w:rsidR="00C11F94" w:rsidRPr="0013363F">
              <w:rPr>
                <w:noProof/>
                <w:webHidden/>
              </w:rPr>
              <w:t>65</w:t>
            </w:r>
            <w:r w:rsidR="00C11F94" w:rsidRPr="0013363F">
              <w:rPr>
                <w:noProof/>
                <w:webHidden/>
              </w:rPr>
              <w:fldChar w:fldCharType="end"/>
            </w:r>
          </w:hyperlink>
        </w:p>
        <w:p w:rsidR="00C11F94" w:rsidRPr="0013363F" w:rsidRDefault="00F24685" w:rsidP="00C11F94">
          <w:pPr>
            <w:pStyle w:val="TDC2"/>
            <w:tabs>
              <w:tab w:val="left" w:pos="660"/>
              <w:tab w:val="right" w:leader="dot" w:pos="8779"/>
            </w:tabs>
            <w:spacing w:line="276" w:lineRule="auto"/>
            <w:ind w:left="0"/>
            <w:rPr>
              <w:rFonts w:eastAsiaTheme="minorEastAsia"/>
              <w:noProof/>
              <w:lang w:eastAsia="es-MX"/>
            </w:rPr>
          </w:pPr>
          <w:hyperlink w:anchor="_Toc34937919" w:history="1">
            <w:r w:rsidR="00C11F94" w:rsidRPr="0013363F">
              <w:rPr>
                <w:rStyle w:val="Hipervnculo"/>
                <w:rFonts w:ascii="Palatino Linotype" w:eastAsiaTheme="majorEastAsia" w:hAnsi="Palatino Linotype" w:cs="Arial"/>
                <w:b/>
                <w:noProof/>
              </w:rPr>
              <w:t>d.</w:t>
            </w:r>
            <w:r w:rsidR="00C11F94" w:rsidRPr="0013363F">
              <w:rPr>
                <w:rFonts w:eastAsiaTheme="minorEastAsia"/>
                <w:noProof/>
                <w:lang w:eastAsia="es-MX"/>
              </w:rPr>
              <w:tab/>
            </w:r>
            <w:r w:rsidR="00C11F94" w:rsidRPr="0013363F">
              <w:rPr>
                <w:rStyle w:val="Hipervnculo"/>
                <w:rFonts w:ascii="Palatino Linotype" w:eastAsiaTheme="majorEastAsia" w:hAnsi="Palatino Linotype" w:cs="Arial"/>
                <w:b/>
                <w:noProof/>
              </w:rPr>
              <w:t>Condiciones especiales de la clasificación de la información como confidencial</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_Toc34937919 \h </w:instrText>
            </w:r>
            <w:r w:rsidR="00C11F94" w:rsidRPr="0013363F">
              <w:rPr>
                <w:noProof/>
                <w:webHidden/>
              </w:rPr>
            </w:r>
            <w:r w:rsidR="00C11F94" w:rsidRPr="0013363F">
              <w:rPr>
                <w:noProof/>
                <w:webHidden/>
              </w:rPr>
              <w:fldChar w:fldCharType="separate"/>
            </w:r>
            <w:r w:rsidR="00C11F94" w:rsidRPr="0013363F">
              <w:rPr>
                <w:noProof/>
                <w:webHidden/>
              </w:rPr>
              <w:t>67</w:t>
            </w:r>
            <w:r w:rsidR="00C11F94" w:rsidRPr="0013363F">
              <w:rPr>
                <w:noProof/>
                <w:webHidden/>
              </w:rPr>
              <w:fldChar w:fldCharType="end"/>
            </w:r>
          </w:hyperlink>
        </w:p>
        <w:p w:rsidR="00C11F94" w:rsidRPr="0013363F" w:rsidRDefault="00F24685" w:rsidP="00C11F94">
          <w:pPr>
            <w:pStyle w:val="TDC1"/>
            <w:tabs>
              <w:tab w:val="left" w:pos="440"/>
              <w:tab w:val="right" w:leader="dot" w:pos="8779"/>
            </w:tabs>
            <w:spacing w:line="276" w:lineRule="auto"/>
            <w:rPr>
              <w:rFonts w:eastAsiaTheme="minorEastAsia"/>
              <w:noProof/>
              <w:lang w:eastAsia="es-MX"/>
            </w:rPr>
          </w:pPr>
          <w:hyperlink w:anchor="_Toc34937920" w:history="1">
            <w:r w:rsidR="00C11F94" w:rsidRPr="0013363F">
              <w:rPr>
                <w:rStyle w:val="Hipervnculo"/>
                <w:rFonts w:ascii="Palatino Linotype" w:eastAsiaTheme="majorEastAsia" w:hAnsi="Palatino Linotype" w:cs="Arial"/>
                <w:b/>
                <w:noProof/>
              </w:rPr>
              <w:t>E.</w:t>
            </w:r>
            <w:r w:rsidR="00C11F94" w:rsidRPr="0013363F">
              <w:rPr>
                <w:rFonts w:eastAsiaTheme="minorEastAsia"/>
                <w:noProof/>
                <w:lang w:eastAsia="es-MX"/>
              </w:rPr>
              <w:tab/>
            </w:r>
            <w:r w:rsidR="00C11F94" w:rsidRPr="0013363F">
              <w:rPr>
                <w:rStyle w:val="Hipervnculo"/>
                <w:rFonts w:ascii="Palatino Linotype" w:eastAsiaTheme="majorEastAsia" w:hAnsi="Palatino Linotype" w:cs="Arial"/>
                <w:b/>
                <w:noProof/>
              </w:rPr>
              <w:t>Conclusión</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_Toc34937920 \h </w:instrText>
            </w:r>
            <w:r w:rsidR="00C11F94" w:rsidRPr="0013363F">
              <w:rPr>
                <w:noProof/>
                <w:webHidden/>
              </w:rPr>
            </w:r>
            <w:r w:rsidR="00C11F94" w:rsidRPr="0013363F">
              <w:rPr>
                <w:noProof/>
                <w:webHidden/>
              </w:rPr>
              <w:fldChar w:fldCharType="separate"/>
            </w:r>
            <w:r w:rsidR="00C11F94" w:rsidRPr="0013363F">
              <w:rPr>
                <w:noProof/>
                <w:webHidden/>
              </w:rPr>
              <w:t>68</w:t>
            </w:r>
            <w:r w:rsidR="00C11F94" w:rsidRPr="0013363F">
              <w:rPr>
                <w:noProof/>
                <w:webHidden/>
              </w:rPr>
              <w:fldChar w:fldCharType="end"/>
            </w:r>
          </w:hyperlink>
        </w:p>
        <w:p w:rsidR="00C11F94" w:rsidRPr="0013363F" w:rsidRDefault="00F24685" w:rsidP="00C11F94">
          <w:pPr>
            <w:pStyle w:val="TDC1"/>
            <w:tabs>
              <w:tab w:val="right" w:leader="dot" w:pos="8779"/>
            </w:tabs>
            <w:spacing w:line="276" w:lineRule="auto"/>
            <w:rPr>
              <w:rFonts w:eastAsiaTheme="minorEastAsia"/>
              <w:noProof/>
              <w:lang w:eastAsia="es-MX"/>
            </w:rPr>
          </w:pPr>
          <w:hyperlink w:anchor="_Toc34937921" w:history="1">
            <w:r w:rsidR="00C11F94" w:rsidRPr="0013363F">
              <w:rPr>
                <w:rStyle w:val="Hipervnculo"/>
                <w:rFonts w:ascii="Palatino Linotype" w:eastAsia="Calibri" w:hAnsi="Palatino Linotype" w:cstheme="majorBidi"/>
                <w:b/>
                <w:noProof/>
                <w:lang w:val="es-ES" w:eastAsia="es-ES"/>
              </w:rPr>
              <w:t>R E S O L U T I V O S</w:t>
            </w:r>
            <w:r w:rsidR="00C11F94" w:rsidRPr="0013363F">
              <w:rPr>
                <w:noProof/>
                <w:webHidden/>
              </w:rPr>
              <w:tab/>
            </w:r>
            <w:r w:rsidR="00C11F94" w:rsidRPr="0013363F">
              <w:rPr>
                <w:noProof/>
                <w:webHidden/>
              </w:rPr>
              <w:fldChar w:fldCharType="begin"/>
            </w:r>
            <w:r w:rsidR="00C11F94" w:rsidRPr="0013363F">
              <w:rPr>
                <w:noProof/>
                <w:webHidden/>
              </w:rPr>
              <w:instrText xml:space="preserve"> PAGEREF _Toc34937921 \h </w:instrText>
            </w:r>
            <w:r w:rsidR="00C11F94" w:rsidRPr="0013363F">
              <w:rPr>
                <w:noProof/>
                <w:webHidden/>
              </w:rPr>
            </w:r>
            <w:r w:rsidR="00C11F94" w:rsidRPr="0013363F">
              <w:rPr>
                <w:noProof/>
                <w:webHidden/>
              </w:rPr>
              <w:fldChar w:fldCharType="separate"/>
            </w:r>
            <w:r w:rsidR="00C11F94" w:rsidRPr="0013363F">
              <w:rPr>
                <w:noProof/>
                <w:webHidden/>
              </w:rPr>
              <w:t>74</w:t>
            </w:r>
            <w:r w:rsidR="00C11F94" w:rsidRPr="0013363F">
              <w:rPr>
                <w:noProof/>
                <w:webHidden/>
              </w:rPr>
              <w:fldChar w:fldCharType="end"/>
            </w:r>
          </w:hyperlink>
        </w:p>
        <w:p w:rsidR="00745231" w:rsidRPr="0013363F" w:rsidRDefault="00745231" w:rsidP="00745231">
          <w:pPr>
            <w:spacing w:after="0" w:line="720" w:lineRule="auto"/>
            <w:ind w:right="-142"/>
            <w:rPr>
              <w:rFonts w:eastAsiaTheme="minorEastAsia"/>
              <w:bCs/>
              <w:sz w:val="24"/>
              <w:szCs w:val="24"/>
              <w:lang w:val="es-ES" w:eastAsia="es-ES"/>
            </w:rPr>
          </w:pPr>
          <w:r w:rsidRPr="0013363F">
            <w:rPr>
              <w:rFonts w:ascii="Palatino Linotype" w:eastAsiaTheme="minorEastAsia" w:hAnsi="Palatino Linotype"/>
              <w:b/>
              <w:bCs/>
              <w:sz w:val="24"/>
              <w:szCs w:val="24"/>
              <w:lang w:val="es-ES" w:eastAsia="es-ES"/>
            </w:rPr>
            <w:fldChar w:fldCharType="end"/>
          </w:r>
        </w:p>
      </w:sdtContent>
    </w:sdt>
    <w:p w:rsidR="00745231" w:rsidRPr="0013363F" w:rsidRDefault="00745231" w:rsidP="00745231">
      <w:pPr>
        <w:spacing w:after="0" w:line="480" w:lineRule="auto"/>
        <w:ind w:right="-142"/>
        <w:rPr>
          <w:rFonts w:eastAsiaTheme="minorEastAsia"/>
          <w:bCs/>
          <w:sz w:val="24"/>
          <w:szCs w:val="24"/>
          <w:lang w:val="es-ES" w:eastAsia="es-ES"/>
        </w:rPr>
      </w:pPr>
    </w:p>
    <w:p w:rsidR="00745231" w:rsidRPr="002B5F4F" w:rsidRDefault="00745231" w:rsidP="00745231">
      <w:pPr>
        <w:spacing w:before="240" w:after="240" w:line="360" w:lineRule="auto"/>
        <w:jc w:val="both"/>
        <w:rPr>
          <w:rFonts w:ascii="Palatino Linotype" w:eastAsiaTheme="minorEastAsia" w:hAnsi="Palatino Linotype"/>
          <w:sz w:val="24"/>
          <w:szCs w:val="24"/>
          <w:lang w:val="es-ES_tradnl" w:eastAsia="es-ES"/>
        </w:rPr>
      </w:pPr>
      <w:r w:rsidRPr="002B5F4F">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diecinueve (19) de marzo de dos mil veinte.</w:t>
      </w:r>
    </w:p>
    <w:p w:rsidR="00745231" w:rsidRPr="0013363F" w:rsidRDefault="00745231" w:rsidP="00745231">
      <w:pPr>
        <w:spacing w:before="240" w:after="360" w:line="360" w:lineRule="auto"/>
        <w:jc w:val="both"/>
        <w:rPr>
          <w:rFonts w:ascii="Palatino Linotype" w:eastAsiaTheme="minorEastAsia" w:hAnsi="Palatino Linotype"/>
          <w:sz w:val="24"/>
          <w:szCs w:val="24"/>
          <w:lang w:val="es-ES_tradnl" w:eastAsia="es-ES"/>
        </w:rPr>
      </w:pPr>
      <w:r w:rsidRPr="0013363F">
        <w:rPr>
          <w:rFonts w:ascii="Palatino Linotype" w:eastAsiaTheme="minorEastAsia" w:hAnsi="Palatino Linotype"/>
          <w:b/>
          <w:sz w:val="24"/>
          <w:szCs w:val="24"/>
          <w:lang w:val="es-ES_tradnl" w:eastAsia="es-ES"/>
        </w:rPr>
        <w:t>VISTOS</w:t>
      </w:r>
      <w:r w:rsidRPr="0013363F">
        <w:rPr>
          <w:rFonts w:ascii="Palatino Linotype" w:eastAsiaTheme="minorEastAsia" w:hAnsi="Palatino Linotype"/>
          <w:sz w:val="24"/>
          <w:szCs w:val="24"/>
          <w:lang w:val="es-ES_tradnl" w:eastAsia="es-ES"/>
        </w:rPr>
        <w:t xml:space="preserve"> los expedientes electrónicos formados con motivo de los recursos de revisión </w:t>
      </w:r>
      <w:r w:rsidRPr="0013363F">
        <w:rPr>
          <w:rFonts w:ascii="Palatino Linotype" w:eastAsiaTheme="minorEastAsia" w:hAnsi="Palatino Linotype" w:cs="Arial"/>
          <w:b/>
          <w:bCs/>
          <w:sz w:val="24"/>
          <w:szCs w:val="24"/>
          <w:lang w:val="es-ES_tradnl" w:eastAsia="es-ES"/>
        </w:rPr>
        <w:t xml:space="preserve">00003/INFOEM/IP/RR/2020, 00004/INFOEM/IP/RR/2020, 00005/INFOEM/IP/RR/2020, 00006/INFOEM/IP/RR/2020, 00007/INFOEM/IP/RR/2020, 00008/INFOEM/IP/RR/2020, 00009/INFOEM/IP/RR/2020, 00010/INFOEM/IP/RR/2020, 00011/INFOEM/IP/RR/2020, 00012/INFOEM/IP/RR/2020, 00013/INFOEM/IP/RR/2020 y 00014/INFOEM/IP/RR/2020, </w:t>
      </w:r>
      <w:r w:rsidRPr="0013363F">
        <w:rPr>
          <w:rFonts w:ascii="Palatino Linotype" w:eastAsiaTheme="minorEastAsia" w:hAnsi="Palatino Linotype"/>
          <w:sz w:val="24"/>
          <w:szCs w:val="24"/>
          <w:lang w:val="es-ES_tradnl" w:eastAsia="es-ES"/>
        </w:rPr>
        <w:t xml:space="preserve">promovidos por </w:t>
      </w:r>
      <w:r w:rsidR="004F642F" w:rsidRPr="004F642F">
        <w:rPr>
          <w:rFonts w:ascii="Palatino Linotype" w:eastAsiaTheme="minorEastAsia" w:hAnsi="Palatino Linotype"/>
          <w:b/>
          <w:sz w:val="24"/>
          <w:szCs w:val="24"/>
          <w:highlight w:val="black"/>
          <w:lang w:val="es-ES_tradnl" w:eastAsia="es-ES"/>
        </w:rPr>
        <w:t>------</w:t>
      </w:r>
      <w:r w:rsidRPr="0013363F">
        <w:rPr>
          <w:rFonts w:ascii="Palatino Linotype" w:eastAsiaTheme="minorEastAsia" w:hAnsi="Palatino Linotype"/>
          <w:b/>
          <w:sz w:val="24"/>
          <w:szCs w:val="24"/>
          <w:lang w:val="es-ES_tradnl" w:eastAsia="es-ES"/>
        </w:rPr>
        <w:t>,</w:t>
      </w:r>
      <w:r w:rsidRPr="0013363F">
        <w:rPr>
          <w:rFonts w:ascii="Palatino Linotype" w:eastAsiaTheme="minorEastAsia" w:hAnsi="Palatino Linotype"/>
          <w:sz w:val="24"/>
          <w:szCs w:val="24"/>
          <w:lang w:val="es-ES_tradnl" w:eastAsia="es-ES"/>
        </w:rPr>
        <w:t xml:space="preserve"> </w:t>
      </w:r>
      <w:r w:rsidRPr="0013363F">
        <w:rPr>
          <w:rFonts w:ascii="Palatino Linotype" w:eastAsiaTheme="minorEastAsia" w:hAnsi="Palatino Linotype"/>
          <w:sz w:val="24"/>
          <w:szCs w:val="24"/>
          <w:lang w:eastAsia="es-ES"/>
        </w:rPr>
        <w:t>en su calidad de</w:t>
      </w:r>
      <w:r w:rsidRPr="0013363F">
        <w:rPr>
          <w:rFonts w:ascii="Palatino Linotype" w:eastAsiaTheme="minorEastAsia" w:hAnsi="Palatino Linotype" w:cs="Arial"/>
          <w:sz w:val="24"/>
          <w:szCs w:val="24"/>
          <w:lang w:val="es-ES_tradnl" w:eastAsia="es-ES"/>
        </w:rPr>
        <w:t xml:space="preserve"> </w:t>
      </w:r>
      <w:r w:rsidRPr="0013363F">
        <w:rPr>
          <w:rFonts w:ascii="Palatino Linotype" w:eastAsiaTheme="minorEastAsia" w:hAnsi="Palatino Linotype" w:cs="Arial"/>
          <w:b/>
          <w:sz w:val="24"/>
          <w:szCs w:val="24"/>
          <w:lang w:val="es-ES_tradnl" w:eastAsia="es-ES"/>
        </w:rPr>
        <w:t>RECURRENTE</w:t>
      </w:r>
      <w:r w:rsidRPr="0013363F">
        <w:rPr>
          <w:rFonts w:ascii="Palatino Linotype" w:eastAsiaTheme="minorEastAsia" w:hAnsi="Palatino Linotype" w:cs="Arial"/>
          <w:sz w:val="24"/>
          <w:szCs w:val="24"/>
          <w:lang w:val="es-ES_tradnl" w:eastAsia="es-ES"/>
        </w:rPr>
        <w:t>, en contra de la</w:t>
      </w:r>
      <w:r w:rsidR="00C41BE9" w:rsidRPr="0013363F">
        <w:rPr>
          <w:rFonts w:ascii="Palatino Linotype" w:eastAsiaTheme="minorEastAsia" w:hAnsi="Palatino Linotype" w:cs="Arial"/>
          <w:sz w:val="24"/>
          <w:szCs w:val="24"/>
          <w:lang w:val="es-ES_tradnl" w:eastAsia="es-ES"/>
        </w:rPr>
        <w:t>s</w:t>
      </w:r>
      <w:r w:rsidRPr="0013363F">
        <w:rPr>
          <w:rFonts w:ascii="Palatino Linotype" w:eastAsiaTheme="minorEastAsia" w:hAnsi="Palatino Linotype" w:cs="Arial"/>
          <w:sz w:val="24"/>
          <w:szCs w:val="24"/>
          <w:lang w:val="es-ES_tradnl" w:eastAsia="es-ES"/>
        </w:rPr>
        <w:t xml:space="preserve"> respuesta</w:t>
      </w:r>
      <w:r w:rsidR="00C41BE9" w:rsidRPr="0013363F">
        <w:rPr>
          <w:rFonts w:ascii="Palatino Linotype" w:eastAsiaTheme="minorEastAsia" w:hAnsi="Palatino Linotype" w:cs="Arial"/>
          <w:sz w:val="24"/>
          <w:szCs w:val="24"/>
          <w:lang w:val="es-ES_tradnl" w:eastAsia="es-ES"/>
        </w:rPr>
        <w:t>s</w:t>
      </w:r>
      <w:r w:rsidRPr="0013363F">
        <w:rPr>
          <w:rFonts w:ascii="Palatino Linotype" w:eastAsiaTheme="minorEastAsia" w:hAnsi="Palatino Linotype" w:cs="Arial"/>
          <w:sz w:val="24"/>
          <w:szCs w:val="24"/>
          <w:lang w:val="es-ES_tradnl" w:eastAsia="es-ES"/>
        </w:rPr>
        <w:t xml:space="preserve"> del </w:t>
      </w:r>
      <w:r w:rsidRPr="0013363F">
        <w:rPr>
          <w:rFonts w:ascii="Palatino Linotype" w:eastAsiaTheme="minorEastAsia" w:hAnsi="Palatino Linotype" w:cs="Arial"/>
          <w:b/>
          <w:sz w:val="24"/>
          <w:szCs w:val="24"/>
          <w:lang w:val="es-ES_tradnl" w:eastAsia="es-ES"/>
        </w:rPr>
        <w:t xml:space="preserve">Ayuntamiento de </w:t>
      </w:r>
      <w:proofErr w:type="spellStart"/>
      <w:r w:rsidRPr="0013363F">
        <w:rPr>
          <w:rFonts w:ascii="Palatino Linotype" w:eastAsiaTheme="minorEastAsia" w:hAnsi="Palatino Linotype" w:cs="Arial"/>
          <w:b/>
          <w:sz w:val="24"/>
          <w:szCs w:val="24"/>
          <w:lang w:val="es-ES_tradnl" w:eastAsia="es-ES"/>
        </w:rPr>
        <w:t>Nextlalpan</w:t>
      </w:r>
      <w:proofErr w:type="spellEnd"/>
      <w:r w:rsidRPr="0013363F">
        <w:rPr>
          <w:rFonts w:ascii="Palatino Linotype" w:eastAsiaTheme="minorEastAsia" w:hAnsi="Palatino Linotype" w:cs="Arial"/>
          <w:b/>
          <w:sz w:val="24"/>
          <w:szCs w:val="24"/>
          <w:lang w:val="es-ES_tradnl" w:eastAsia="es-ES"/>
        </w:rPr>
        <w:t xml:space="preserve"> </w:t>
      </w:r>
      <w:r w:rsidRPr="0013363F">
        <w:rPr>
          <w:rFonts w:ascii="Palatino Linotype" w:eastAsiaTheme="minorEastAsia" w:hAnsi="Palatino Linotype"/>
          <w:sz w:val="24"/>
          <w:szCs w:val="24"/>
          <w:lang w:val="es-ES_tradnl" w:eastAsia="es-ES"/>
        </w:rPr>
        <w:t>en lo sucesivo el</w:t>
      </w:r>
      <w:r w:rsidRPr="0013363F">
        <w:rPr>
          <w:rFonts w:ascii="Palatino Linotype" w:eastAsiaTheme="minorEastAsia" w:hAnsi="Palatino Linotype"/>
          <w:b/>
          <w:sz w:val="24"/>
          <w:szCs w:val="24"/>
          <w:lang w:val="es-ES_tradnl" w:eastAsia="es-ES"/>
        </w:rPr>
        <w:t xml:space="preserve"> SUJETO OBLIGADO, </w:t>
      </w:r>
      <w:r w:rsidRPr="0013363F">
        <w:rPr>
          <w:rFonts w:ascii="Palatino Linotype" w:eastAsiaTheme="minorEastAsia" w:hAnsi="Palatino Linotype"/>
          <w:sz w:val="24"/>
          <w:szCs w:val="24"/>
          <w:lang w:val="es-ES_tradnl" w:eastAsia="es-ES"/>
        </w:rPr>
        <w:t xml:space="preserve">se procede a dictar la presente resolución, con base en los siguientes: </w:t>
      </w:r>
    </w:p>
    <w:p w:rsidR="00745231" w:rsidRPr="0013363F" w:rsidRDefault="00745231" w:rsidP="00745231">
      <w:pPr>
        <w:keepNext/>
        <w:keepLines/>
        <w:spacing w:before="240" w:after="0"/>
        <w:ind w:right="-142"/>
        <w:jc w:val="center"/>
        <w:outlineLvl w:val="0"/>
        <w:rPr>
          <w:rFonts w:ascii="Palatino Linotype" w:eastAsiaTheme="majorEastAsia" w:hAnsi="Palatino Linotype" w:cstheme="majorBidi"/>
          <w:b/>
          <w:sz w:val="24"/>
          <w:szCs w:val="32"/>
        </w:rPr>
      </w:pPr>
      <w:bookmarkStart w:id="1" w:name="_Toc34937905"/>
      <w:r w:rsidRPr="0013363F">
        <w:rPr>
          <w:rFonts w:ascii="Palatino Linotype" w:eastAsiaTheme="majorEastAsia" w:hAnsi="Palatino Linotype" w:cstheme="majorBidi"/>
          <w:b/>
          <w:sz w:val="24"/>
          <w:szCs w:val="32"/>
        </w:rPr>
        <w:t>A N T E C E D E N T E S</w:t>
      </w:r>
      <w:bookmarkEnd w:id="1"/>
    </w:p>
    <w:p w:rsidR="00745231" w:rsidRPr="0013363F" w:rsidRDefault="00745231" w:rsidP="00745231">
      <w:pPr>
        <w:keepNext/>
        <w:keepLines/>
        <w:spacing w:before="240" w:after="0"/>
        <w:ind w:right="-142"/>
        <w:jc w:val="center"/>
        <w:outlineLvl w:val="0"/>
        <w:rPr>
          <w:rFonts w:ascii="Palatino Linotype" w:eastAsiaTheme="majorEastAsia" w:hAnsi="Palatino Linotype" w:cstheme="majorBidi"/>
          <w:sz w:val="24"/>
          <w:szCs w:val="32"/>
        </w:rPr>
      </w:pPr>
    </w:p>
    <w:p w:rsidR="00745231" w:rsidRPr="0013363F" w:rsidRDefault="00745231" w:rsidP="00745231">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3363F">
        <w:rPr>
          <w:rFonts w:ascii="Palatino Linotype" w:eastAsia="Calibri" w:hAnsi="Palatino Linotype" w:cs="Arial"/>
          <w:sz w:val="24"/>
          <w:szCs w:val="24"/>
          <w:lang w:val="es-ES" w:eastAsia="es-ES"/>
        </w:rPr>
        <w:t xml:space="preserve">El día </w:t>
      </w:r>
      <w:r w:rsidR="00C41BE9" w:rsidRPr="0013363F">
        <w:rPr>
          <w:rFonts w:ascii="Palatino Linotype" w:eastAsia="Calibri" w:hAnsi="Palatino Linotype" w:cs="Arial"/>
          <w:b/>
          <w:sz w:val="24"/>
          <w:szCs w:val="24"/>
          <w:lang w:val="es-ES" w:eastAsia="es-ES"/>
        </w:rPr>
        <w:t xml:space="preserve">veintiséis </w:t>
      </w:r>
      <w:r w:rsidRPr="0013363F">
        <w:rPr>
          <w:rFonts w:ascii="Palatino Linotype" w:eastAsia="Calibri" w:hAnsi="Palatino Linotype" w:cs="Arial"/>
          <w:b/>
          <w:sz w:val="24"/>
          <w:szCs w:val="24"/>
          <w:lang w:val="es-ES" w:eastAsia="es-ES"/>
        </w:rPr>
        <w:t>(2</w:t>
      </w:r>
      <w:r w:rsidR="00C41BE9" w:rsidRPr="0013363F">
        <w:rPr>
          <w:rFonts w:ascii="Palatino Linotype" w:eastAsia="Calibri" w:hAnsi="Palatino Linotype" w:cs="Arial"/>
          <w:b/>
          <w:sz w:val="24"/>
          <w:szCs w:val="24"/>
          <w:lang w:val="es-ES" w:eastAsia="es-ES"/>
        </w:rPr>
        <w:t>6</w:t>
      </w:r>
      <w:r w:rsidRPr="0013363F">
        <w:rPr>
          <w:rFonts w:ascii="Palatino Linotype" w:eastAsia="Calibri" w:hAnsi="Palatino Linotype" w:cs="Arial"/>
          <w:b/>
          <w:sz w:val="24"/>
          <w:szCs w:val="24"/>
          <w:lang w:val="es-ES" w:eastAsia="es-ES"/>
        </w:rPr>
        <w:t xml:space="preserve">) de </w:t>
      </w:r>
      <w:r w:rsidRPr="0013363F">
        <w:rPr>
          <w:rFonts w:ascii="Palatino Linotype" w:eastAsia="Calibri" w:hAnsi="Palatino Linotype" w:cs="Arial"/>
          <w:sz w:val="24"/>
          <w:szCs w:val="24"/>
          <w:lang w:val="es-ES" w:eastAsia="es-ES"/>
        </w:rPr>
        <w:t xml:space="preserve"> noviembre de dos mil diecinueve,</w:t>
      </w:r>
      <w:r w:rsidRPr="0013363F">
        <w:rPr>
          <w:rFonts w:ascii="Palatino Linotype" w:eastAsia="Calibri" w:hAnsi="Palatino Linotype" w:cs="Times New Roman"/>
          <w:sz w:val="24"/>
          <w:szCs w:val="24"/>
          <w:lang w:val="es-ES" w:eastAsia="es-ES"/>
        </w:rPr>
        <w:t xml:space="preserve"> se</w:t>
      </w:r>
      <w:r w:rsidRPr="0013363F">
        <w:rPr>
          <w:rFonts w:ascii="Palatino Linotype" w:eastAsiaTheme="minorEastAsia" w:hAnsi="Palatino Linotype"/>
          <w:b/>
          <w:sz w:val="24"/>
          <w:lang w:val="es-ES_tradnl" w:eastAsia="es-ES"/>
        </w:rPr>
        <w:t xml:space="preserve"> </w:t>
      </w:r>
      <w:r w:rsidRPr="0013363F">
        <w:rPr>
          <w:rFonts w:ascii="Palatino Linotype" w:eastAsiaTheme="minorEastAsia" w:hAnsi="Palatino Linotype"/>
          <w:sz w:val="24"/>
          <w:lang w:val="es-ES_tradnl" w:eastAsia="es-ES"/>
        </w:rPr>
        <w:t xml:space="preserve">presentaron </w:t>
      </w:r>
      <w:r w:rsidRPr="0013363F">
        <w:rPr>
          <w:rFonts w:ascii="Palatino Linotype" w:eastAsia="Calibri" w:hAnsi="Palatino Linotype" w:cs="Arial"/>
          <w:sz w:val="24"/>
          <w:szCs w:val="24"/>
          <w:lang w:val="es-ES" w:eastAsia="es-ES"/>
        </w:rPr>
        <w:t xml:space="preserve">ante el </w:t>
      </w:r>
      <w:r w:rsidRPr="0013363F">
        <w:rPr>
          <w:rFonts w:ascii="Palatino Linotype" w:eastAsia="Calibri" w:hAnsi="Palatino Linotype" w:cs="Arial"/>
          <w:b/>
          <w:sz w:val="24"/>
          <w:szCs w:val="24"/>
          <w:lang w:val="es-ES" w:eastAsia="es-ES"/>
        </w:rPr>
        <w:t>SUJETO OBLIGADO,</w:t>
      </w:r>
      <w:r w:rsidRPr="0013363F">
        <w:rPr>
          <w:rFonts w:ascii="Palatino Linotype" w:eastAsia="Calibri" w:hAnsi="Palatino Linotype" w:cs="Arial"/>
          <w:sz w:val="24"/>
          <w:szCs w:val="24"/>
          <w:lang w:val="es-ES_tradnl" w:eastAsia="es-ES"/>
        </w:rPr>
        <w:t xml:space="preserve"> vía </w:t>
      </w:r>
      <w:r w:rsidRPr="0013363F">
        <w:rPr>
          <w:rFonts w:ascii="Palatino Linotype" w:eastAsia="Calibri" w:hAnsi="Palatino Linotype" w:cs="Arial"/>
          <w:sz w:val="24"/>
          <w:szCs w:val="24"/>
          <w:lang w:val="es-ES" w:eastAsia="es-ES"/>
        </w:rPr>
        <w:t>Sistema de Acceso a la Información Mexiquense (SAIMEX), las solicitudes de información pública registradas con los números</w:t>
      </w:r>
      <w:r w:rsidRPr="0013363F">
        <w:rPr>
          <w:rFonts w:ascii="Palatino Linotype" w:eastAsia="Times New Roman" w:hAnsi="Palatino Linotype" w:cs="Arial"/>
          <w:b/>
          <w:sz w:val="24"/>
          <w:szCs w:val="24"/>
          <w:lang w:val="es-ES" w:eastAsia="es-ES"/>
        </w:rPr>
        <w:t xml:space="preserve">, </w:t>
      </w:r>
      <w:r w:rsidRPr="0013363F">
        <w:rPr>
          <w:rFonts w:ascii="Palatino Linotype" w:eastAsia="Calibri" w:hAnsi="Palatino Linotype" w:cs="Arial"/>
          <w:sz w:val="24"/>
          <w:szCs w:val="24"/>
          <w:lang w:val="es-ES" w:eastAsia="es-ES"/>
        </w:rPr>
        <w:t xml:space="preserve"> mediante la cual se requirió lo siguiente:</w:t>
      </w:r>
    </w:p>
    <w:tbl>
      <w:tblPr>
        <w:tblStyle w:val="Tablaconcuadrcula"/>
        <w:tblW w:w="0" w:type="auto"/>
        <w:tblLook w:val="04A0" w:firstRow="1" w:lastRow="0" w:firstColumn="1" w:lastColumn="0" w:noHBand="0" w:noVBand="1"/>
      </w:tblPr>
      <w:tblGrid>
        <w:gridCol w:w="3681"/>
        <w:gridCol w:w="4798"/>
      </w:tblGrid>
      <w:tr w:rsidR="00745231" w:rsidRPr="0013363F" w:rsidTr="000C085A">
        <w:trPr>
          <w:trHeight w:val="479"/>
        </w:trPr>
        <w:tc>
          <w:tcPr>
            <w:tcW w:w="3681" w:type="dxa"/>
            <w:shd w:val="clear" w:color="auto" w:fill="A6A6A6" w:themeFill="background1" w:themeFillShade="A6"/>
          </w:tcPr>
          <w:p w:rsidR="00745231" w:rsidRPr="0013363F" w:rsidRDefault="00745231" w:rsidP="00745231">
            <w:pPr>
              <w:spacing w:before="240" w:after="240" w:line="360" w:lineRule="auto"/>
              <w:contextualSpacing/>
              <w:jc w:val="both"/>
              <w:rPr>
                <w:rFonts w:ascii="Palatino Linotype" w:eastAsia="Calibri" w:hAnsi="Palatino Linotype" w:cs="Arial"/>
                <w:b/>
                <w:lang w:val="es-ES"/>
              </w:rPr>
            </w:pPr>
            <w:r w:rsidRPr="0013363F">
              <w:rPr>
                <w:rFonts w:ascii="Palatino Linotype" w:eastAsia="Calibri" w:hAnsi="Palatino Linotype" w:cs="Arial"/>
                <w:b/>
                <w:lang w:val="es-ES"/>
              </w:rPr>
              <w:lastRenderedPageBreak/>
              <w:t>Número de folio</w:t>
            </w:r>
          </w:p>
        </w:tc>
        <w:tc>
          <w:tcPr>
            <w:tcW w:w="4798" w:type="dxa"/>
            <w:shd w:val="clear" w:color="auto" w:fill="A6A6A6" w:themeFill="background1" w:themeFillShade="A6"/>
          </w:tcPr>
          <w:p w:rsidR="00745231" w:rsidRPr="0013363F" w:rsidRDefault="00745231" w:rsidP="00745231">
            <w:pPr>
              <w:spacing w:before="240" w:after="240" w:line="360" w:lineRule="auto"/>
              <w:contextualSpacing/>
              <w:jc w:val="both"/>
              <w:rPr>
                <w:rFonts w:ascii="Palatino Linotype" w:eastAsia="Calibri" w:hAnsi="Palatino Linotype" w:cs="Arial"/>
                <w:b/>
                <w:lang w:val="es-ES"/>
              </w:rPr>
            </w:pPr>
            <w:r w:rsidRPr="0013363F">
              <w:rPr>
                <w:rFonts w:ascii="Palatino Linotype" w:eastAsia="Calibri" w:hAnsi="Palatino Linotype" w:cs="Arial"/>
                <w:b/>
                <w:lang w:val="es-ES"/>
              </w:rPr>
              <w:t>Solicitud</w:t>
            </w:r>
          </w:p>
        </w:tc>
      </w:tr>
      <w:tr w:rsidR="00745231" w:rsidRPr="0013363F" w:rsidTr="000C085A">
        <w:trPr>
          <w:trHeight w:val="883"/>
        </w:trPr>
        <w:tc>
          <w:tcPr>
            <w:tcW w:w="3681" w:type="dxa"/>
          </w:tcPr>
          <w:p w:rsidR="00745231" w:rsidRPr="0013363F" w:rsidRDefault="00C41BE9" w:rsidP="000C085A">
            <w:pPr>
              <w:contextualSpacing/>
              <w:jc w:val="both"/>
              <w:rPr>
                <w:rFonts w:ascii="Palatino Linotype" w:eastAsia="Calibri" w:hAnsi="Palatino Linotype" w:cs="Arial"/>
                <w:lang w:val="es-ES"/>
              </w:rPr>
            </w:pPr>
            <w:r w:rsidRPr="0013363F">
              <w:rPr>
                <w:rFonts w:ascii="Palatino Linotype" w:eastAsia="Calibri" w:hAnsi="Palatino Linotype" w:cs="Arial"/>
                <w:b/>
                <w:bCs/>
              </w:rPr>
              <w:t>00294</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i/>
                <w:sz w:val="22"/>
                <w:szCs w:val="22"/>
                <w:lang w:val="es-ES"/>
              </w:rPr>
            </w:pPr>
            <w:r w:rsidRPr="0013363F">
              <w:rPr>
                <w:rFonts w:ascii="Palatino Linotype" w:eastAsia="Calibri" w:hAnsi="Palatino Linotype" w:cs="Arial"/>
                <w:i/>
                <w:sz w:val="22"/>
                <w:szCs w:val="22"/>
                <w:lang w:val="es-MX"/>
              </w:rPr>
              <w:t> Solicito el documento que acredite que los policías saben usar armas de fuego.</w:t>
            </w:r>
          </w:p>
        </w:tc>
      </w:tr>
      <w:tr w:rsidR="00745231" w:rsidRPr="0013363F" w:rsidTr="000C085A">
        <w:trPr>
          <w:trHeight w:val="883"/>
        </w:trPr>
        <w:tc>
          <w:tcPr>
            <w:tcW w:w="3681" w:type="dxa"/>
          </w:tcPr>
          <w:p w:rsidR="00745231" w:rsidRPr="0013363F" w:rsidRDefault="00966211" w:rsidP="000C085A">
            <w:pPr>
              <w:contextualSpacing/>
              <w:jc w:val="both"/>
              <w:rPr>
                <w:rFonts w:ascii="Palatino Linotype" w:eastAsia="Calibri" w:hAnsi="Palatino Linotype" w:cs="Arial"/>
                <w:lang w:val="es-ES"/>
              </w:rPr>
            </w:pPr>
            <w:r w:rsidRPr="0013363F">
              <w:rPr>
                <w:rFonts w:ascii="Palatino Linotype" w:eastAsia="Calibri" w:hAnsi="Palatino Linotype" w:cs="Arial"/>
                <w:b/>
                <w:bCs/>
              </w:rPr>
              <w:t>00293</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i/>
                <w:sz w:val="22"/>
                <w:szCs w:val="22"/>
                <w:lang w:val="es-ES"/>
              </w:rPr>
            </w:pPr>
            <w:r w:rsidRPr="0013363F">
              <w:rPr>
                <w:rFonts w:ascii="Palatino Linotype" w:eastAsia="Calibri" w:hAnsi="Palatino Linotype" w:cs="Arial"/>
                <w:i/>
                <w:sz w:val="22"/>
                <w:szCs w:val="22"/>
                <w:lang w:val="es-MX"/>
              </w:rPr>
              <w:t>Solicito las facturas de los equipamientos que tienen los policías del municipio.</w:t>
            </w:r>
          </w:p>
        </w:tc>
      </w:tr>
      <w:tr w:rsidR="00745231" w:rsidRPr="0013363F" w:rsidTr="000C085A">
        <w:trPr>
          <w:trHeight w:val="883"/>
        </w:trPr>
        <w:tc>
          <w:tcPr>
            <w:tcW w:w="3681" w:type="dxa"/>
          </w:tcPr>
          <w:p w:rsidR="00745231" w:rsidRPr="0013363F" w:rsidRDefault="00966211" w:rsidP="000C085A">
            <w:pPr>
              <w:contextualSpacing/>
              <w:jc w:val="both"/>
              <w:rPr>
                <w:rFonts w:ascii="Palatino Linotype" w:eastAsia="Calibri" w:hAnsi="Palatino Linotype" w:cs="Arial"/>
                <w:lang w:val="es-ES"/>
              </w:rPr>
            </w:pPr>
            <w:r w:rsidRPr="0013363F">
              <w:rPr>
                <w:rFonts w:ascii="Palatino Linotype" w:eastAsia="Calibri" w:hAnsi="Palatino Linotype" w:cs="Arial"/>
                <w:b/>
                <w:bCs/>
              </w:rPr>
              <w:t>00292</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i/>
                <w:sz w:val="22"/>
                <w:szCs w:val="22"/>
                <w:lang w:val="es-MX"/>
              </w:rPr>
            </w:pPr>
            <w:r w:rsidRPr="0013363F">
              <w:rPr>
                <w:rFonts w:ascii="Palatino Linotype" w:eastAsia="Calibri" w:hAnsi="Palatino Linotype" w:cs="Arial"/>
                <w:i/>
                <w:sz w:val="22"/>
                <w:szCs w:val="22"/>
                <w:lang w:val="es-MX"/>
              </w:rPr>
              <w:t>Quiero saber las características de equipamiento que tienen los policías del municipio.</w:t>
            </w:r>
          </w:p>
        </w:tc>
      </w:tr>
      <w:tr w:rsidR="00745231" w:rsidRPr="0013363F" w:rsidTr="000C085A">
        <w:trPr>
          <w:trHeight w:val="883"/>
        </w:trPr>
        <w:tc>
          <w:tcPr>
            <w:tcW w:w="3681" w:type="dxa"/>
          </w:tcPr>
          <w:p w:rsidR="00745231" w:rsidRPr="0013363F" w:rsidRDefault="00966211" w:rsidP="000C085A">
            <w:pPr>
              <w:contextualSpacing/>
              <w:jc w:val="both"/>
              <w:rPr>
                <w:rFonts w:ascii="Palatino Linotype" w:eastAsia="Calibri" w:hAnsi="Palatino Linotype" w:cs="Arial"/>
                <w:lang w:val="es-ES"/>
              </w:rPr>
            </w:pPr>
            <w:r w:rsidRPr="0013363F">
              <w:rPr>
                <w:rFonts w:ascii="Palatino Linotype" w:eastAsia="Calibri" w:hAnsi="Palatino Linotype" w:cs="Arial"/>
                <w:b/>
                <w:bCs/>
              </w:rPr>
              <w:t>00291</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i/>
                <w:sz w:val="22"/>
                <w:szCs w:val="22"/>
                <w:lang w:val="es-MX"/>
              </w:rPr>
            </w:pPr>
            <w:r w:rsidRPr="0013363F">
              <w:rPr>
                <w:rFonts w:ascii="Palatino Linotype" w:eastAsia="Calibri" w:hAnsi="Palatino Linotype" w:cs="Arial"/>
                <w:i/>
                <w:sz w:val="22"/>
                <w:szCs w:val="22"/>
                <w:lang w:val="es-MX"/>
              </w:rPr>
              <w:t>Quiero saber la ubicación de cámaras que se encuentran instaladas en el municipio.</w:t>
            </w:r>
          </w:p>
        </w:tc>
      </w:tr>
      <w:tr w:rsidR="00745231" w:rsidRPr="0013363F" w:rsidTr="000C085A">
        <w:trPr>
          <w:trHeight w:val="883"/>
        </w:trPr>
        <w:tc>
          <w:tcPr>
            <w:tcW w:w="3681" w:type="dxa"/>
          </w:tcPr>
          <w:p w:rsidR="00745231" w:rsidRPr="0013363F" w:rsidRDefault="00966211" w:rsidP="000C085A">
            <w:pPr>
              <w:contextualSpacing/>
              <w:jc w:val="both"/>
              <w:rPr>
                <w:rFonts w:ascii="Palatino Linotype" w:eastAsia="Calibri" w:hAnsi="Palatino Linotype" w:cs="Arial"/>
                <w:lang w:val="es-ES"/>
              </w:rPr>
            </w:pPr>
            <w:r w:rsidRPr="0013363F">
              <w:rPr>
                <w:rFonts w:ascii="Palatino Linotype" w:eastAsia="Calibri" w:hAnsi="Palatino Linotype" w:cs="Arial"/>
                <w:b/>
                <w:bCs/>
              </w:rPr>
              <w:t>00290</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i/>
                <w:sz w:val="22"/>
                <w:szCs w:val="22"/>
                <w:lang w:val="es-MX"/>
              </w:rPr>
            </w:pPr>
            <w:r w:rsidRPr="0013363F">
              <w:rPr>
                <w:rFonts w:ascii="Palatino Linotype" w:eastAsia="Calibri" w:hAnsi="Palatino Linotype" w:cs="Arial"/>
                <w:i/>
                <w:sz w:val="22"/>
                <w:szCs w:val="22"/>
                <w:lang w:val="es-MX"/>
              </w:rPr>
              <w:t>Quiero saber los cuadrantes establecidos para el ejercicio de funciones.</w:t>
            </w:r>
          </w:p>
        </w:tc>
      </w:tr>
      <w:tr w:rsidR="00745231" w:rsidRPr="0013363F" w:rsidTr="000C085A">
        <w:trPr>
          <w:trHeight w:val="883"/>
        </w:trPr>
        <w:tc>
          <w:tcPr>
            <w:tcW w:w="3681" w:type="dxa"/>
          </w:tcPr>
          <w:p w:rsidR="00745231" w:rsidRPr="0013363F" w:rsidRDefault="00966211" w:rsidP="000C085A">
            <w:pPr>
              <w:contextualSpacing/>
              <w:jc w:val="both"/>
              <w:rPr>
                <w:rFonts w:ascii="Palatino Linotype" w:eastAsia="Calibri" w:hAnsi="Palatino Linotype" w:cs="Arial"/>
                <w:lang w:val="es-ES"/>
              </w:rPr>
            </w:pPr>
            <w:r w:rsidRPr="0013363F">
              <w:rPr>
                <w:rFonts w:ascii="Palatino Linotype" w:eastAsia="Calibri" w:hAnsi="Palatino Linotype" w:cs="Arial"/>
                <w:b/>
                <w:bCs/>
              </w:rPr>
              <w:t>00289</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lang w:val="es-ES"/>
              </w:rPr>
            </w:pPr>
            <w:r w:rsidRPr="0013363F">
              <w:rPr>
                <w:rFonts w:ascii="Palatino Linotype" w:eastAsia="Calibri" w:hAnsi="Palatino Linotype" w:cs="Arial"/>
                <w:i/>
                <w:sz w:val="22"/>
                <w:szCs w:val="22"/>
                <w:lang w:val="es-MX"/>
              </w:rPr>
              <w:t xml:space="preserve">Quiero saber </w:t>
            </w:r>
            <w:proofErr w:type="spellStart"/>
            <w:r w:rsidRPr="0013363F">
              <w:rPr>
                <w:rFonts w:ascii="Palatino Linotype" w:eastAsia="Calibri" w:hAnsi="Palatino Linotype" w:cs="Arial"/>
                <w:i/>
                <w:sz w:val="22"/>
                <w:szCs w:val="22"/>
                <w:lang w:val="es-MX"/>
              </w:rPr>
              <w:t>cuales</w:t>
            </w:r>
            <w:proofErr w:type="spellEnd"/>
            <w:r w:rsidRPr="0013363F">
              <w:rPr>
                <w:rFonts w:ascii="Palatino Linotype" w:eastAsia="Calibri" w:hAnsi="Palatino Linotype" w:cs="Arial"/>
                <w:i/>
                <w:sz w:val="22"/>
                <w:szCs w:val="22"/>
                <w:lang w:val="es-MX"/>
              </w:rPr>
              <w:t xml:space="preserve"> son los bienes muebles que se encuentran bajo reguardo de los policías</w:t>
            </w:r>
          </w:p>
        </w:tc>
      </w:tr>
      <w:tr w:rsidR="00745231" w:rsidRPr="0013363F" w:rsidTr="000C085A">
        <w:trPr>
          <w:trHeight w:val="883"/>
        </w:trPr>
        <w:tc>
          <w:tcPr>
            <w:tcW w:w="3681" w:type="dxa"/>
          </w:tcPr>
          <w:p w:rsidR="00745231" w:rsidRPr="0013363F" w:rsidRDefault="00966211" w:rsidP="000C085A">
            <w:pPr>
              <w:contextualSpacing/>
              <w:jc w:val="both"/>
              <w:rPr>
                <w:rFonts w:ascii="Palatino Linotype" w:eastAsia="Calibri" w:hAnsi="Palatino Linotype" w:cs="Arial"/>
                <w:b/>
                <w:bCs/>
              </w:rPr>
            </w:pPr>
            <w:r w:rsidRPr="0013363F">
              <w:rPr>
                <w:rFonts w:ascii="Palatino Linotype" w:eastAsia="Calibri" w:hAnsi="Palatino Linotype" w:cs="Arial"/>
                <w:b/>
                <w:bCs/>
              </w:rPr>
              <w:t>00288</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i/>
                <w:sz w:val="22"/>
                <w:szCs w:val="22"/>
                <w:lang w:val="es-MX"/>
              </w:rPr>
            </w:pPr>
            <w:r w:rsidRPr="0013363F">
              <w:rPr>
                <w:rFonts w:ascii="Palatino Linotype" w:eastAsia="Calibri" w:hAnsi="Palatino Linotype" w:cs="Arial"/>
                <w:i/>
                <w:sz w:val="22"/>
                <w:szCs w:val="22"/>
                <w:lang w:val="es-MX"/>
              </w:rPr>
              <w:t>Solicito los resultados de sus pruebas de control y confianza de los policías del municipio</w:t>
            </w:r>
          </w:p>
        </w:tc>
      </w:tr>
      <w:tr w:rsidR="00745231" w:rsidRPr="0013363F" w:rsidTr="000C085A">
        <w:trPr>
          <w:trHeight w:val="883"/>
        </w:trPr>
        <w:tc>
          <w:tcPr>
            <w:tcW w:w="3681" w:type="dxa"/>
          </w:tcPr>
          <w:p w:rsidR="00745231" w:rsidRPr="0013363F" w:rsidRDefault="00966211" w:rsidP="000C085A">
            <w:pPr>
              <w:contextualSpacing/>
              <w:jc w:val="both"/>
              <w:rPr>
                <w:rFonts w:ascii="Palatino Linotype" w:eastAsia="Calibri" w:hAnsi="Palatino Linotype" w:cs="Arial"/>
                <w:b/>
                <w:bCs/>
              </w:rPr>
            </w:pPr>
            <w:r w:rsidRPr="0013363F">
              <w:rPr>
                <w:rFonts w:ascii="Palatino Linotype" w:eastAsia="Calibri" w:hAnsi="Palatino Linotype" w:cs="Arial"/>
                <w:b/>
                <w:bCs/>
              </w:rPr>
              <w:t>00287</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i/>
                <w:sz w:val="22"/>
                <w:szCs w:val="22"/>
                <w:lang w:val="es-MX"/>
              </w:rPr>
            </w:pPr>
            <w:r w:rsidRPr="0013363F">
              <w:rPr>
                <w:rFonts w:ascii="Palatino Linotype" w:eastAsia="Calibri" w:hAnsi="Palatino Linotype" w:cs="Arial"/>
                <w:i/>
                <w:sz w:val="22"/>
                <w:szCs w:val="22"/>
                <w:lang w:val="es-MX"/>
              </w:rPr>
              <w:t xml:space="preserve">Quiero saber </w:t>
            </w:r>
            <w:proofErr w:type="spellStart"/>
            <w:r w:rsidRPr="0013363F">
              <w:rPr>
                <w:rFonts w:ascii="Palatino Linotype" w:eastAsia="Calibri" w:hAnsi="Palatino Linotype" w:cs="Arial"/>
                <w:i/>
                <w:sz w:val="22"/>
                <w:szCs w:val="22"/>
                <w:lang w:val="es-MX"/>
              </w:rPr>
              <w:t>cuantos</w:t>
            </w:r>
            <w:proofErr w:type="spellEnd"/>
            <w:r w:rsidRPr="0013363F">
              <w:rPr>
                <w:rFonts w:ascii="Palatino Linotype" w:eastAsia="Calibri" w:hAnsi="Palatino Linotype" w:cs="Arial"/>
                <w:i/>
                <w:sz w:val="22"/>
                <w:szCs w:val="22"/>
                <w:lang w:val="es-MX"/>
              </w:rPr>
              <w:t xml:space="preserve"> policías están asignados por cada alcoholímetro</w:t>
            </w:r>
          </w:p>
        </w:tc>
      </w:tr>
      <w:tr w:rsidR="00745231" w:rsidRPr="0013363F" w:rsidTr="000C085A">
        <w:trPr>
          <w:trHeight w:val="898"/>
        </w:trPr>
        <w:tc>
          <w:tcPr>
            <w:tcW w:w="3681" w:type="dxa"/>
          </w:tcPr>
          <w:p w:rsidR="00745231" w:rsidRPr="0013363F" w:rsidRDefault="00966211" w:rsidP="000C085A">
            <w:pPr>
              <w:contextualSpacing/>
              <w:jc w:val="both"/>
              <w:rPr>
                <w:rFonts w:ascii="Palatino Linotype" w:eastAsia="Calibri" w:hAnsi="Palatino Linotype" w:cs="Arial"/>
                <w:b/>
                <w:bCs/>
              </w:rPr>
            </w:pPr>
            <w:r w:rsidRPr="0013363F">
              <w:rPr>
                <w:rFonts w:ascii="Palatino Linotype" w:eastAsia="Calibri" w:hAnsi="Palatino Linotype" w:cs="Arial"/>
                <w:b/>
                <w:bCs/>
              </w:rPr>
              <w:t>00286</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i/>
                <w:sz w:val="22"/>
                <w:szCs w:val="22"/>
                <w:lang w:val="es-MX"/>
              </w:rPr>
            </w:pPr>
            <w:r w:rsidRPr="0013363F">
              <w:rPr>
                <w:rFonts w:ascii="Palatino Linotype" w:eastAsia="Calibri" w:hAnsi="Palatino Linotype" w:cs="Arial"/>
                <w:i/>
                <w:sz w:val="22"/>
                <w:szCs w:val="22"/>
                <w:lang w:val="es-MX"/>
              </w:rPr>
              <w:t>Quiero saber los bonos que han recibido los policías en este año</w:t>
            </w:r>
          </w:p>
        </w:tc>
      </w:tr>
      <w:tr w:rsidR="00745231" w:rsidRPr="0013363F" w:rsidTr="000C085A">
        <w:trPr>
          <w:trHeight w:val="883"/>
        </w:trPr>
        <w:tc>
          <w:tcPr>
            <w:tcW w:w="3681" w:type="dxa"/>
          </w:tcPr>
          <w:p w:rsidR="00745231" w:rsidRPr="0013363F" w:rsidRDefault="00966211" w:rsidP="000C085A">
            <w:pPr>
              <w:contextualSpacing/>
              <w:jc w:val="both"/>
              <w:rPr>
                <w:rFonts w:ascii="Palatino Linotype" w:eastAsia="Calibri" w:hAnsi="Palatino Linotype" w:cs="Arial"/>
                <w:b/>
                <w:bCs/>
              </w:rPr>
            </w:pPr>
            <w:r w:rsidRPr="0013363F">
              <w:rPr>
                <w:rFonts w:ascii="Palatino Linotype" w:eastAsia="Calibri" w:hAnsi="Palatino Linotype" w:cs="Arial"/>
                <w:b/>
                <w:bCs/>
              </w:rPr>
              <w:t>00285</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i/>
                <w:sz w:val="22"/>
                <w:szCs w:val="22"/>
                <w:lang w:val="es-MX"/>
              </w:rPr>
            </w:pPr>
            <w:r w:rsidRPr="0013363F">
              <w:rPr>
                <w:rFonts w:ascii="Palatino Linotype" w:eastAsia="Calibri" w:hAnsi="Palatino Linotype" w:cs="Arial"/>
                <w:i/>
                <w:sz w:val="22"/>
                <w:szCs w:val="22"/>
                <w:lang w:val="es-MX"/>
              </w:rPr>
              <w:t>Solicito los contratos de servicios que se han celebrado entre el municipio y los policías</w:t>
            </w:r>
          </w:p>
        </w:tc>
      </w:tr>
      <w:tr w:rsidR="00745231" w:rsidRPr="0013363F" w:rsidTr="000C085A">
        <w:trPr>
          <w:trHeight w:val="883"/>
        </w:trPr>
        <w:tc>
          <w:tcPr>
            <w:tcW w:w="3681" w:type="dxa"/>
          </w:tcPr>
          <w:p w:rsidR="00745231" w:rsidRPr="0013363F" w:rsidRDefault="00966211" w:rsidP="000C085A">
            <w:pPr>
              <w:contextualSpacing/>
              <w:jc w:val="both"/>
              <w:rPr>
                <w:rFonts w:ascii="Palatino Linotype" w:eastAsia="Calibri" w:hAnsi="Palatino Linotype" w:cs="Arial"/>
                <w:b/>
                <w:bCs/>
              </w:rPr>
            </w:pPr>
            <w:r w:rsidRPr="0013363F">
              <w:rPr>
                <w:rFonts w:ascii="Palatino Linotype" w:eastAsia="Calibri" w:hAnsi="Palatino Linotype" w:cs="Arial"/>
                <w:b/>
                <w:bCs/>
              </w:rPr>
              <w:t>00284</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i/>
                <w:sz w:val="22"/>
                <w:szCs w:val="22"/>
                <w:lang w:val="es-MX"/>
              </w:rPr>
            </w:pPr>
            <w:r w:rsidRPr="0013363F">
              <w:rPr>
                <w:rFonts w:ascii="Palatino Linotype" w:eastAsia="Calibri" w:hAnsi="Palatino Linotype" w:cs="Arial"/>
                <w:i/>
                <w:sz w:val="22"/>
                <w:szCs w:val="22"/>
                <w:lang w:val="es-MX"/>
              </w:rPr>
              <w:t>Quiero saber los bonos a que tienen derecho y van a recibir los policías en este año</w:t>
            </w:r>
          </w:p>
        </w:tc>
      </w:tr>
      <w:tr w:rsidR="00745231" w:rsidRPr="0013363F" w:rsidTr="000C085A">
        <w:trPr>
          <w:trHeight w:val="883"/>
        </w:trPr>
        <w:tc>
          <w:tcPr>
            <w:tcW w:w="3681" w:type="dxa"/>
          </w:tcPr>
          <w:p w:rsidR="00745231" w:rsidRPr="0013363F" w:rsidRDefault="00966211" w:rsidP="000C085A">
            <w:pPr>
              <w:contextualSpacing/>
              <w:jc w:val="both"/>
              <w:rPr>
                <w:rFonts w:ascii="Palatino Linotype" w:eastAsia="Calibri" w:hAnsi="Palatino Linotype" w:cs="Arial"/>
                <w:b/>
                <w:bCs/>
              </w:rPr>
            </w:pPr>
            <w:r w:rsidRPr="0013363F">
              <w:rPr>
                <w:rFonts w:ascii="Palatino Linotype" w:eastAsia="Calibri" w:hAnsi="Palatino Linotype" w:cs="Arial"/>
                <w:b/>
                <w:bCs/>
              </w:rPr>
              <w:lastRenderedPageBreak/>
              <w:t>00283</w:t>
            </w:r>
            <w:r w:rsidR="00745231" w:rsidRPr="0013363F">
              <w:rPr>
                <w:rFonts w:ascii="Palatino Linotype" w:eastAsia="Calibri" w:hAnsi="Palatino Linotype" w:cs="Arial"/>
                <w:b/>
                <w:bCs/>
              </w:rPr>
              <w:t>/NEXTLAL/IP/2019</w:t>
            </w:r>
          </w:p>
        </w:tc>
        <w:tc>
          <w:tcPr>
            <w:tcW w:w="4798" w:type="dxa"/>
          </w:tcPr>
          <w:p w:rsidR="00745231" w:rsidRPr="0013363F" w:rsidRDefault="000C085A" w:rsidP="000C085A">
            <w:pPr>
              <w:contextualSpacing/>
              <w:jc w:val="both"/>
              <w:rPr>
                <w:rFonts w:ascii="Palatino Linotype" w:eastAsia="Calibri" w:hAnsi="Palatino Linotype" w:cs="Arial"/>
                <w:i/>
                <w:sz w:val="22"/>
                <w:szCs w:val="22"/>
                <w:lang w:val="es-MX"/>
              </w:rPr>
            </w:pPr>
            <w:r w:rsidRPr="0013363F">
              <w:rPr>
                <w:rFonts w:ascii="Palatino Linotype" w:eastAsia="Calibri" w:hAnsi="Palatino Linotype" w:cs="Arial"/>
                <w:i/>
                <w:sz w:val="22"/>
                <w:szCs w:val="22"/>
                <w:lang w:val="es-MX"/>
              </w:rPr>
              <w:t>Solicito el número de elementos de policías de la Dirección de Seguridad y Tránsito.</w:t>
            </w:r>
          </w:p>
        </w:tc>
      </w:tr>
    </w:tbl>
    <w:p w:rsidR="00745231" w:rsidRPr="0013363F" w:rsidRDefault="00926674" w:rsidP="00926674">
      <w:pPr>
        <w:tabs>
          <w:tab w:val="left" w:pos="5391"/>
        </w:tabs>
        <w:spacing w:before="240" w:after="240" w:line="360" w:lineRule="auto"/>
        <w:contextualSpacing/>
        <w:jc w:val="both"/>
        <w:rPr>
          <w:rFonts w:ascii="Palatino Linotype" w:eastAsia="Calibri" w:hAnsi="Palatino Linotype" w:cs="Arial"/>
          <w:sz w:val="24"/>
          <w:szCs w:val="24"/>
          <w:lang w:val="es-ES" w:eastAsia="es-ES"/>
        </w:rPr>
      </w:pPr>
      <w:r w:rsidRPr="0013363F">
        <w:rPr>
          <w:rFonts w:ascii="Palatino Linotype" w:eastAsia="Calibri" w:hAnsi="Palatino Linotype" w:cs="Arial"/>
          <w:sz w:val="24"/>
          <w:szCs w:val="24"/>
          <w:lang w:val="es-ES" w:eastAsia="es-ES"/>
        </w:rPr>
        <w:tab/>
      </w:r>
    </w:p>
    <w:p w:rsidR="00745231" w:rsidRPr="0013363F" w:rsidRDefault="00745231" w:rsidP="00745231">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3363F">
        <w:rPr>
          <w:rFonts w:ascii="Palatino Linotype" w:eastAsia="Times New Roman" w:hAnsi="Palatino Linotype" w:cs="Arial"/>
          <w:sz w:val="24"/>
          <w:szCs w:val="24"/>
          <w:lang w:val="es-ES" w:eastAsia="es-ES"/>
        </w:rPr>
        <w:t>Señaló como modalidad de entrega de la información</w:t>
      </w:r>
      <w:r w:rsidRPr="0013363F">
        <w:rPr>
          <w:rFonts w:ascii="Palatino Linotype" w:eastAsia="Times New Roman" w:hAnsi="Palatino Linotype" w:cs="Arial"/>
          <w:b/>
          <w:sz w:val="24"/>
          <w:szCs w:val="24"/>
          <w:lang w:val="es-ES" w:eastAsia="es-ES"/>
        </w:rPr>
        <w:t>:</w:t>
      </w:r>
      <w:r w:rsidRPr="0013363F">
        <w:rPr>
          <w:rFonts w:ascii="Palatino Linotype" w:eastAsia="Times New Roman" w:hAnsi="Palatino Linotype" w:cs="Arial"/>
          <w:sz w:val="24"/>
          <w:szCs w:val="24"/>
          <w:lang w:val="es-ES" w:eastAsia="es-ES"/>
        </w:rPr>
        <w:t xml:space="preserve"> a través del </w:t>
      </w:r>
      <w:r w:rsidRPr="0013363F">
        <w:rPr>
          <w:rFonts w:ascii="Palatino Linotype" w:eastAsia="Times New Roman" w:hAnsi="Palatino Linotype" w:cs="Arial"/>
          <w:b/>
          <w:sz w:val="24"/>
          <w:szCs w:val="24"/>
          <w:lang w:val="es-ES" w:eastAsia="es-ES"/>
        </w:rPr>
        <w:t>SAIMEX</w:t>
      </w:r>
    </w:p>
    <w:p w:rsidR="00745231" w:rsidRPr="0013363F" w:rsidRDefault="00745231" w:rsidP="00745231">
      <w:pPr>
        <w:spacing w:after="0" w:line="360" w:lineRule="auto"/>
        <w:ind w:right="-142"/>
        <w:contextualSpacing/>
        <w:jc w:val="both"/>
        <w:rPr>
          <w:rFonts w:ascii="Palatino Linotype" w:eastAsiaTheme="minorEastAsia" w:hAnsi="Palatino Linotype" w:cs="Arial"/>
          <w:i/>
          <w:lang w:val="es-ES_tradnl" w:eastAsia="es-ES"/>
        </w:rPr>
      </w:pPr>
    </w:p>
    <w:p w:rsidR="00745231" w:rsidRPr="0013363F" w:rsidRDefault="00745231" w:rsidP="00745231">
      <w:pPr>
        <w:numPr>
          <w:ilvl w:val="0"/>
          <w:numId w:val="2"/>
        </w:numPr>
        <w:spacing w:before="240" w:after="240" w:line="360" w:lineRule="auto"/>
        <w:ind w:left="0" w:firstLine="0"/>
        <w:contextualSpacing/>
        <w:jc w:val="both"/>
        <w:rPr>
          <w:rFonts w:ascii="Palatino Linotype" w:eastAsiaTheme="minorEastAsia" w:hAnsi="Palatino Linotype" w:cs="Arial"/>
          <w:i/>
          <w:lang w:eastAsia="es-ES"/>
        </w:rPr>
      </w:pPr>
      <w:r w:rsidRPr="0013363F">
        <w:rPr>
          <w:rFonts w:ascii="Palatino Linotype" w:eastAsiaTheme="minorEastAsia" w:hAnsi="Palatino Linotype" w:cs="Arial"/>
          <w:sz w:val="24"/>
          <w:szCs w:val="24"/>
          <w:lang w:val="es-ES_tradnl" w:eastAsia="es-ES"/>
        </w:rPr>
        <w:t xml:space="preserve">El día </w:t>
      </w:r>
      <w:r w:rsidRPr="0013363F">
        <w:rPr>
          <w:rFonts w:ascii="Palatino Linotype" w:eastAsiaTheme="minorEastAsia" w:hAnsi="Palatino Linotype" w:cs="Arial"/>
          <w:b/>
          <w:sz w:val="24"/>
          <w:szCs w:val="24"/>
          <w:lang w:val="es-ES_tradnl" w:eastAsia="es-ES"/>
        </w:rPr>
        <w:t>diecisiete (17) de diciembre</w:t>
      </w:r>
      <w:r w:rsidRPr="0013363F">
        <w:rPr>
          <w:rFonts w:ascii="Palatino Linotype" w:eastAsiaTheme="minorEastAsia" w:hAnsi="Palatino Linotype" w:cs="Arial"/>
          <w:sz w:val="24"/>
          <w:szCs w:val="24"/>
          <w:lang w:val="es-ES_tradnl" w:eastAsia="es-ES"/>
        </w:rPr>
        <w:t xml:space="preserve"> de dos mil diecinueve </w:t>
      </w:r>
      <w:r w:rsidRPr="0013363F">
        <w:rPr>
          <w:rFonts w:ascii="Palatino Linotype" w:eastAsiaTheme="minorEastAsia" w:hAnsi="Palatino Linotype" w:cs="Arial"/>
          <w:b/>
          <w:sz w:val="24"/>
          <w:szCs w:val="24"/>
          <w:lang w:val="es-ES_tradnl" w:eastAsia="es-ES"/>
        </w:rPr>
        <w:t>SUJETO OBLIGADO</w:t>
      </w:r>
      <w:r w:rsidRPr="0013363F">
        <w:rPr>
          <w:rFonts w:ascii="Palatino Linotype" w:eastAsiaTheme="minorEastAsia" w:hAnsi="Palatino Linotype" w:cs="Arial"/>
          <w:sz w:val="24"/>
          <w:szCs w:val="24"/>
          <w:lang w:val="es-ES_tradnl" w:eastAsia="es-ES"/>
        </w:rPr>
        <w:t xml:space="preserve"> emitió su respectiva respuesta </w:t>
      </w:r>
      <w:r w:rsidRPr="0013363F">
        <w:rPr>
          <w:rFonts w:ascii="Palatino Linotype" w:eastAsiaTheme="minorEastAsia" w:hAnsi="Palatino Linotype" w:cs="Arial"/>
          <w:b/>
          <w:sz w:val="24"/>
          <w:szCs w:val="24"/>
          <w:lang w:val="es-ES_tradnl" w:eastAsia="es-ES"/>
        </w:rPr>
        <w:t xml:space="preserve">en términos similares </w:t>
      </w:r>
      <w:r w:rsidRPr="0013363F">
        <w:rPr>
          <w:rFonts w:ascii="Palatino Linotype" w:eastAsiaTheme="minorEastAsia" w:hAnsi="Palatino Linotype" w:cs="Arial"/>
          <w:sz w:val="24"/>
          <w:szCs w:val="24"/>
          <w:lang w:val="es-ES_tradnl" w:eastAsia="es-ES"/>
        </w:rPr>
        <w:t>a cada solicitud de información presentada por el particular</w:t>
      </w:r>
      <w:r w:rsidRPr="0013363F">
        <w:rPr>
          <w:rFonts w:ascii="Palatino Linotype" w:eastAsiaTheme="minorEastAsia" w:hAnsi="Palatino Linotype" w:cs="Arial"/>
          <w:b/>
          <w:sz w:val="24"/>
          <w:szCs w:val="24"/>
          <w:lang w:val="es-ES_tradnl" w:eastAsia="es-ES"/>
        </w:rPr>
        <w:t xml:space="preserve">, </w:t>
      </w:r>
      <w:r w:rsidRPr="0013363F">
        <w:rPr>
          <w:rFonts w:ascii="Palatino Linotype" w:eastAsiaTheme="minorEastAsia" w:hAnsi="Palatino Linotype" w:cs="Arial"/>
          <w:sz w:val="24"/>
          <w:szCs w:val="24"/>
          <w:lang w:val="es-ES_tradnl" w:eastAsia="es-ES"/>
        </w:rPr>
        <w:t xml:space="preserve">consisten en los archivos electrónicos  </w:t>
      </w:r>
      <w:r w:rsidR="000C085A" w:rsidRPr="0013363F">
        <w:rPr>
          <w:rFonts w:ascii="Palatino Linotype" w:eastAsiaTheme="minorEastAsia" w:hAnsi="Palatino Linotype" w:cs="Arial"/>
          <w:b/>
          <w:sz w:val="24"/>
          <w:szCs w:val="24"/>
          <w:lang w:val="es-ES_tradnl" w:eastAsia="es-ES"/>
        </w:rPr>
        <w:t>294</w:t>
      </w:r>
      <w:r w:rsidRPr="0013363F">
        <w:rPr>
          <w:rFonts w:ascii="Palatino Linotype" w:eastAsiaTheme="minorEastAsia" w:hAnsi="Palatino Linotype" w:cs="Arial"/>
          <w:b/>
          <w:sz w:val="24"/>
          <w:szCs w:val="24"/>
          <w:lang w:val="es-ES_tradnl" w:eastAsia="es-ES"/>
        </w:rPr>
        <w:t>.pdf</w:t>
      </w:r>
      <w:r w:rsidRPr="0013363F">
        <w:rPr>
          <w:rFonts w:ascii="Palatino Linotype" w:eastAsiaTheme="minorEastAsia" w:hAnsi="Palatino Linotype" w:cs="Arial"/>
          <w:sz w:val="24"/>
          <w:szCs w:val="24"/>
          <w:lang w:val="es-ES_tradnl" w:eastAsia="es-ES"/>
        </w:rPr>
        <w:t xml:space="preserve">, </w:t>
      </w:r>
      <w:r w:rsidR="000C085A" w:rsidRPr="0013363F">
        <w:rPr>
          <w:rFonts w:ascii="Palatino Linotype" w:eastAsiaTheme="minorEastAsia" w:hAnsi="Palatino Linotype" w:cs="Arial"/>
          <w:b/>
          <w:sz w:val="24"/>
          <w:szCs w:val="24"/>
          <w:lang w:val="es-ES_tradnl" w:eastAsia="es-ES"/>
        </w:rPr>
        <w:t>293.</w:t>
      </w:r>
      <w:r w:rsidRPr="0013363F">
        <w:rPr>
          <w:rFonts w:ascii="Palatino Linotype" w:eastAsiaTheme="minorEastAsia" w:hAnsi="Palatino Linotype" w:cs="Arial"/>
          <w:b/>
          <w:sz w:val="24"/>
          <w:szCs w:val="24"/>
          <w:lang w:val="es-ES_tradnl" w:eastAsia="es-ES"/>
        </w:rPr>
        <w:t>pdf,</w:t>
      </w:r>
      <w:r w:rsidRPr="0013363F">
        <w:rPr>
          <w:rFonts w:ascii="Palatino Linotype" w:eastAsiaTheme="minorEastAsia" w:hAnsi="Palatino Linotype" w:cs="Arial"/>
          <w:sz w:val="24"/>
          <w:szCs w:val="24"/>
          <w:lang w:val="es-ES_tradnl" w:eastAsia="es-ES"/>
        </w:rPr>
        <w:t xml:space="preserve"> </w:t>
      </w:r>
      <w:r w:rsidR="002E764A" w:rsidRPr="0013363F">
        <w:rPr>
          <w:rFonts w:ascii="Palatino Linotype" w:eastAsiaTheme="minorEastAsia" w:hAnsi="Palatino Linotype" w:cs="Arial"/>
          <w:b/>
          <w:sz w:val="24"/>
          <w:szCs w:val="24"/>
          <w:lang w:val="es-ES_tradnl" w:eastAsia="es-ES"/>
        </w:rPr>
        <w:t>292.pdf, 291.pdf, 290.pdf, 289.pdf, 288</w:t>
      </w:r>
      <w:r w:rsidRPr="0013363F">
        <w:rPr>
          <w:rFonts w:ascii="Palatino Linotype" w:eastAsiaTheme="minorEastAsia" w:hAnsi="Palatino Linotype" w:cs="Arial"/>
          <w:b/>
          <w:sz w:val="24"/>
          <w:szCs w:val="24"/>
          <w:lang w:val="es-ES_tradnl" w:eastAsia="es-ES"/>
        </w:rPr>
        <w:t>.pdf,</w:t>
      </w:r>
      <w:r w:rsidR="002E764A" w:rsidRPr="0013363F">
        <w:rPr>
          <w:rFonts w:ascii="Palatino Linotype" w:eastAsiaTheme="minorEastAsia" w:hAnsi="Palatino Linotype" w:cs="Arial"/>
          <w:b/>
          <w:sz w:val="24"/>
          <w:szCs w:val="24"/>
          <w:lang w:val="es-ES_tradnl" w:eastAsia="es-ES"/>
        </w:rPr>
        <w:t xml:space="preserve"> 287.pdf, 286.pdf, 285.pdf, 284.pdf y 283</w:t>
      </w:r>
      <w:r w:rsidRPr="0013363F">
        <w:rPr>
          <w:rFonts w:ascii="Palatino Linotype" w:eastAsiaTheme="minorEastAsia" w:hAnsi="Palatino Linotype" w:cs="Arial"/>
          <w:b/>
          <w:sz w:val="24"/>
          <w:szCs w:val="24"/>
          <w:lang w:val="es-ES_tradnl" w:eastAsia="es-ES"/>
        </w:rPr>
        <w:t>.pdf</w:t>
      </w:r>
      <w:r w:rsidRPr="0013363F">
        <w:rPr>
          <w:rFonts w:ascii="Palatino Linotype" w:eastAsiaTheme="minorEastAsia" w:hAnsi="Palatino Linotype" w:cs="Arial"/>
          <w:sz w:val="24"/>
          <w:szCs w:val="24"/>
          <w:lang w:val="es-ES_tradnl" w:eastAsia="es-ES"/>
        </w:rPr>
        <w:t>, consistente</w:t>
      </w:r>
      <w:r w:rsidR="002E764A" w:rsidRPr="0013363F">
        <w:rPr>
          <w:rFonts w:ascii="Palatino Linotype" w:eastAsiaTheme="minorEastAsia" w:hAnsi="Palatino Linotype" w:cs="Arial"/>
          <w:sz w:val="24"/>
          <w:szCs w:val="24"/>
          <w:lang w:val="es-ES_tradnl" w:eastAsia="es-ES"/>
        </w:rPr>
        <w:t>s</w:t>
      </w:r>
      <w:r w:rsidRPr="0013363F">
        <w:rPr>
          <w:rFonts w:ascii="Palatino Linotype" w:eastAsiaTheme="minorEastAsia" w:hAnsi="Palatino Linotype" w:cs="Arial"/>
          <w:sz w:val="24"/>
          <w:szCs w:val="24"/>
          <w:lang w:val="es-ES_tradnl" w:eastAsia="es-ES"/>
        </w:rPr>
        <w:t xml:space="preserve"> en diversos oficios</w:t>
      </w:r>
      <w:r w:rsidR="002E764A" w:rsidRPr="0013363F">
        <w:rPr>
          <w:rFonts w:ascii="Palatino Linotype" w:eastAsiaTheme="minorEastAsia" w:hAnsi="Palatino Linotype" w:cs="Arial"/>
          <w:sz w:val="24"/>
          <w:szCs w:val="24"/>
          <w:lang w:val="es-ES_tradnl" w:eastAsia="es-ES"/>
        </w:rPr>
        <w:t xml:space="preserve"> los cuales refieren la misa justificación de respuesta para cada solicitud, razón por la cual se hace referencia en términos generales al contenido de uno solo</w:t>
      </w:r>
      <w:r w:rsidRPr="0013363F">
        <w:rPr>
          <w:rFonts w:ascii="Palatino Linotype" w:eastAsiaTheme="minorEastAsia" w:hAnsi="Palatino Linotype" w:cs="Arial"/>
          <w:sz w:val="24"/>
          <w:szCs w:val="24"/>
          <w:lang w:val="es-ES_tradnl" w:eastAsia="es-ES"/>
        </w:rPr>
        <w:t>, para e</w:t>
      </w:r>
      <w:r w:rsidR="002E764A" w:rsidRPr="0013363F">
        <w:rPr>
          <w:rFonts w:ascii="Palatino Linotype" w:eastAsiaTheme="minorEastAsia" w:hAnsi="Palatino Linotype" w:cs="Arial"/>
          <w:sz w:val="24"/>
          <w:szCs w:val="24"/>
          <w:lang w:val="es-ES_tradnl" w:eastAsia="es-ES"/>
        </w:rPr>
        <w:t>vitar repeticiones innecesarias;</w:t>
      </w:r>
      <w:r w:rsidRPr="0013363F">
        <w:rPr>
          <w:rFonts w:ascii="Palatino Linotype" w:eastAsiaTheme="minorEastAsia" w:hAnsi="Palatino Linotype" w:cs="Arial"/>
          <w:sz w:val="24"/>
          <w:szCs w:val="24"/>
          <w:lang w:val="es-ES_tradnl" w:eastAsia="es-ES"/>
        </w:rPr>
        <w:t xml:space="preserve"> se informa que se ve impedido el sujeto obligado para proporcionar la información requerida, en virtud de que se trata de información clasificada como reservada o confidencial, al referirse  información privada y a datos personales concernientes a una Persona Física identificada o identificable, de conformidad a lo establecido en los artículo 91, 140, y 141 de la Ley en la materia; así como el acuerdo de clasificación de la información Reservada, por el cual se ORDENA CLASIFICA POR UN PERIODO DE CINCO AÑOS COMO INFORMACIÓN EN SU MODALIDAD DE RESERVADA Y CONFIDENCIAL, toda aquella información respecto al NOMBRE; FIRMA; CLAVE UNICA DE RESGISTRO DE POBLACIÓN; RESGISTRO FEDERAL DE CONSTRIBUYENTE; NÚMERO DE SEGURIDAD </w:t>
      </w:r>
      <w:r w:rsidRPr="0013363F">
        <w:rPr>
          <w:rFonts w:ascii="Palatino Linotype" w:eastAsiaTheme="minorEastAsia" w:hAnsi="Palatino Linotype" w:cs="Arial"/>
          <w:sz w:val="24"/>
          <w:szCs w:val="24"/>
          <w:lang w:val="es-ES_tradnl" w:eastAsia="es-ES"/>
        </w:rPr>
        <w:lastRenderedPageBreak/>
        <w:t xml:space="preserve">SOCIAL Y DOMICILIO, de la personas físicas sean contribuyentes o servidores públicos, en razón de que al dar a conocer tales datos personales, podrían poner en riesgo la vida y/o la seguridad de dicha persona, motivo por el cual no es procedente acordar de conformidad lo solicitado, información que ya es del conocimiento de las partes. </w:t>
      </w:r>
    </w:p>
    <w:p w:rsidR="00745231" w:rsidRPr="0013363F" w:rsidRDefault="00745231" w:rsidP="00745231">
      <w:pPr>
        <w:spacing w:before="240" w:after="240" w:line="360" w:lineRule="auto"/>
        <w:contextualSpacing/>
        <w:jc w:val="both"/>
        <w:rPr>
          <w:rFonts w:ascii="Palatino Linotype" w:eastAsiaTheme="minorEastAsia" w:hAnsi="Palatino Linotype" w:cs="Arial"/>
          <w:i/>
          <w:lang w:val="es-ES_tradnl" w:eastAsia="es-ES"/>
        </w:rPr>
      </w:pPr>
    </w:p>
    <w:p w:rsidR="00745231" w:rsidRPr="0013363F" w:rsidRDefault="00745231" w:rsidP="00745231">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13363F">
        <w:rPr>
          <w:rFonts w:ascii="Palatino Linotype" w:eastAsia="Calibri" w:hAnsi="Palatino Linotype" w:cs="Arial"/>
          <w:sz w:val="24"/>
          <w:szCs w:val="24"/>
          <w:lang w:val="es-AR" w:eastAsia="es-ES"/>
        </w:rPr>
        <w:t>El</w:t>
      </w:r>
      <w:r w:rsidRPr="0013363F">
        <w:rPr>
          <w:rFonts w:ascii="Palatino Linotype" w:eastAsia="Times New Roman" w:hAnsi="Palatino Linotype" w:cs="Arial"/>
          <w:sz w:val="24"/>
          <w:szCs w:val="24"/>
          <w:lang w:val="es-ES" w:eastAsia="es-ES"/>
        </w:rPr>
        <w:t xml:space="preserve"> día </w:t>
      </w:r>
      <w:r w:rsidR="002E764A" w:rsidRPr="0013363F">
        <w:rPr>
          <w:rFonts w:ascii="Palatino Linotype" w:eastAsia="Times New Roman" w:hAnsi="Palatino Linotype" w:cs="Arial"/>
          <w:b/>
          <w:sz w:val="24"/>
          <w:szCs w:val="24"/>
          <w:lang w:val="es-ES" w:eastAsia="es-ES"/>
        </w:rPr>
        <w:t>ocho (08</w:t>
      </w:r>
      <w:r w:rsidRPr="0013363F">
        <w:rPr>
          <w:rFonts w:ascii="Palatino Linotype" w:eastAsia="Times New Roman" w:hAnsi="Palatino Linotype" w:cs="Arial"/>
          <w:b/>
          <w:sz w:val="24"/>
          <w:szCs w:val="24"/>
          <w:lang w:val="es-ES" w:eastAsia="es-ES"/>
        </w:rPr>
        <w:t xml:space="preserve">) de </w:t>
      </w:r>
      <w:r w:rsidR="002E764A" w:rsidRPr="0013363F">
        <w:rPr>
          <w:rFonts w:ascii="Palatino Linotype" w:eastAsia="Times New Roman" w:hAnsi="Palatino Linotype" w:cs="Arial"/>
          <w:b/>
          <w:sz w:val="24"/>
          <w:szCs w:val="24"/>
          <w:lang w:val="es-ES" w:eastAsia="es-ES"/>
        </w:rPr>
        <w:t xml:space="preserve">enero </w:t>
      </w:r>
      <w:r w:rsidRPr="0013363F">
        <w:rPr>
          <w:rFonts w:ascii="Palatino Linotype" w:eastAsia="Times New Roman" w:hAnsi="Palatino Linotype" w:cs="Arial"/>
          <w:sz w:val="24"/>
          <w:szCs w:val="24"/>
          <w:lang w:val="es-ES" w:eastAsia="es-ES"/>
        </w:rPr>
        <w:t>de</w:t>
      </w:r>
      <w:r w:rsidR="002E764A" w:rsidRPr="0013363F">
        <w:rPr>
          <w:rFonts w:ascii="Palatino Linotype" w:eastAsia="Times New Roman" w:hAnsi="Palatino Linotype" w:cs="Arial"/>
          <w:sz w:val="24"/>
          <w:szCs w:val="24"/>
          <w:lang w:val="es-ES" w:eastAsia="es-ES"/>
        </w:rPr>
        <w:t xml:space="preserve"> dos mil </w:t>
      </w:r>
      <w:r w:rsidRPr="0013363F">
        <w:rPr>
          <w:rFonts w:ascii="Palatino Linotype" w:eastAsia="Times New Roman" w:hAnsi="Palatino Linotype" w:cs="Arial"/>
          <w:sz w:val="24"/>
          <w:szCs w:val="24"/>
          <w:lang w:val="es-ES" w:eastAsia="es-ES"/>
        </w:rPr>
        <w:t>ve</w:t>
      </w:r>
      <w:r w:rsidR="002E764A" w:rsidRPr="0013363F">
        <w:rPr>
          <w:rFonts w:ascii="Palatino Linotype" w:eastAsia="Times New Roman" w:hAnsi="Palatino Linotype" w:cs="Arial"/>
          <w:sz w:val="24"/>
          <w:szCs w:val="24"/>
          <w:lang w:val="es-ES" w:eastAsia="es-ES"/>
        </w:rPr>
        <w:t xml:space="preserve">inte, el particular interpuso </w:t>
      </w:r>
      <w:r w:rsidRPr="0013363F">
        <w:rPr>
          <w:rFonts w:ascii="Palatino Linotype" w:eastAsia="Times New Roman" w:hAnsi="Palatino Linotype" w:cs="Arial"/>
          <w:sz w:val="24"/>
          <w:szCs w:val="24"/>
          <w:lang w:val="es-ES" w:eastAsia="es-ES"/>
        </w:rPr>
        <w:t>l</w:t>
      </w:r>
      <w:r w:rsidR="002E764A" w:rsidRPr="0013363F">
        <w:rPr>
          <w:rFonts w:ascii="Palatino Linotype" w:eastAsia="Times New Roman" w:hAnsi="Palatino Linotype" w:cs="Arial"/>
          <w:sz w:val="24"/>
          <w:szCs w:val="24"/>
          <w:lang w:val="es-ES" w:eastAsia="es-ES"/>
        </w:rPr>
        <w:t>os</w:t>
      </w:r>
      <w:r w:rsidRPr="0013363F">
        <w:rPr>
          <w:rFonts w:ascii="Palatino Linotype" w:eastAsia="Times New Roman" w:hAnsi="Palatino Linotype" w:cs="Arial"/>
          <w:sz w:val="24"/>
          <w:szCs w:val="24"/>
          <w:lang w:val="es-ES" w:eastAsia="es-ES"/>
        </w:rPr>
        <w:t xml:space="preserve"> recurso</w:t>
      </w:r>
      <w:r w:rsidR="002E764A" w:rsidRPr="0013363F">
        <w:rPr>
          <w:rFonts w:ascii="Palatino Linotype" w:eastAsia="Times New Roman" w:hAnsi="Palatino Linotype" w:cs="Arial"/>
          <w:sz w:val="24"/>
          <w:szCs w:val="24"/>
          <w:lang w:val="es-ES" w:eastAsia="es-ES"/>
        </w:rPr>
        <w:t>s</w:t>
      </w:r>
      <w:r w:rsidRPr="0013363F">
        <w:rPr>
          <w:rFonts w:ascii="Palatino Linotype" w:eastAsia="Times New Roman" w:hAnsi="Palatino Linotype" w:cs="Arial"/>
          <w:sz w:val="24"/>
          <w:szCs w:val="24"/>
          <w:lang w:val="es-ES" w:eastAsia="es-ES"/>
        </w:rPr>
        <w:t xml:space="preserve"> de revisión, en contra de la</w:t>
      </w:r>
      <w:r w:rsidR="002E764A" w:rsidRPr="0013363F">
        <w:rPr>
          <w:rFonts w:ascii="Palatino Linotype" w:eastAsia="Times New Roman" w:hAnsi="Palatino Linotype" w:cs="Arial"/>
          <w:sz w:val="24"/>
          <w:szCs w:val="24"/>
          <w:lang w:val="es-ES" w:eastAsia="es-ES"/>
        </w:rPr>
        <w:t>s</w:t>
      </w:r>
      <w:r w:rsidRPr="0013363F">
        <w:rPr>
          <w:rFonts w:ascii="Palatino Linotype" w:eastAsia="Times New Roman" w:hAnsi="Palatino Linotype" w:cs="Arial"/>
          <w:sz w:val="24"/>
          <w:szCs w:val="24"/>
          <w:lang w:val="es-ES" w:eastAsia="es-ES"/>
        </w:rPr>
        <w:t xml:space="preserve"> respuesta</w:t>
      </w:r>
      <w:r w:rsidR="002E764A" w:rsidRPr="0013363F">
        <w:rPr>
          <w:rFonts w:ascii="Palatino Linotype" w:eastAsia="Times New Roman" w:hAnsi="Palatino Linotype" w:cs="Arial"/>
          <w:sz w:val="24"/>
          <w:szCs w:val="24"/>
          <w:lang w:val="es-ES" w:eastAsia="es-ES"/>
        </w:rPr>
        <w:t>s</w:t>
      </w:r>
      <w:r w:rsidRPr="0013363F">
        <w:rPr>
          <w:rFonts w:ascii="Palatino Linotype" w:eastAsia="Times New Roman" w:hAnsi="Palatino Linotype" w:cs="Arial"/>
          <w:sz w:val="24"/>
          <w:szCs w:val="24"/>
          <w:lang w:val="es-ES" w:eastAsia="es-ES"/>
        </w:rPr>
        <w:t>, precisando en términos generales y para evitar repeticiones innecesarias solo se transcribe como:</w:t>
      </w:r>
      <w:bookmarkStart w:id="2" w:name="_Toc462307683"/>
      <w:bookmarkStart w:id="3" w:name="_Toc472427085"/>
      <w:bookmarkStart w:id="4" w:name="_Toc472500652"/>
    </w:p>
    <w:p w:rsidR="00745231" w:rsidRPr="0013363F" w:rsidRDefault="00745231" w:rsidP="00745231">
      <w:pPr>
        <w:spacing w:before="240" w:after="240" w:line="360" w:lineRule="auto"/>
        <w:ind w:right="616"/>
        <w:contextualSpacing/>
        <w:jc w:val="both"/>
        <w:rPr>
          <w:rFonts w:ascii="Palatino Linotype" w:eastAsiaTheme="minorEastAsia" w:hAnsi="Palatino Linotype" w:cs="Arial"/>
          <w:i/>
          <w:lang w:val="es-ES_tradnl" w:eastAsia="es-ES"/>
        </w:rPr>
      </w:pPr>
    </w:p>
    <w:p w:rsidR="00745231" w:rsidRPr="0013363F" w:rsidRDefault="00745231" w:rsidP="00745231">
      <w:pPr>
        <w:numPr>
          <w:ilvl w:val="0"/>
          <w:numId w:val="3"/>
        </w:numPr>
        <w:spacing w:after="0" w:line="240" w:lineRule="auto"/>
        <w:ind w:left="567"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13363F">
        <w:rPr>
          <w:rFonts w:ascii="Palatino Linotype" w:eastAsiaTheme="majorEastAsia" w:hAnsi="Palatino Linotype" w:cstheme="majorBidi"/>
          <w:b/>
          <w:sz w:val="24"/>
          <w:szCs w:val="24"/>
          <w:lang w:val="es-ES" w:eastAsia="es-ES"/>
        </w:rPr>
        <w:t>Acto impugnado</w:t>
      </w:r>
      <w:r w:rsidRPr="0013363F">
        <w:rPr>
          <w:rFonts w:ascii="Palatino Linotype" w:eastAsiaTheme="majorEastAsia" w:hAnsi="Palatino Linotype" w:cstheme="majorBidi"/>
          <w:b/>
          <w:i/>
          <w:sz w:val="24"/>
          <w:szCs w:val="24"/>
          <w:lang w:val="es-ES" w:eastAsia="es-ES"/>
        </w:rPr>
        <w:t>:</w:t>
      </w:r>
      <w:bookmarkEnd w:id="2"/>
      <w:bookmarkEnd w:id="3"/>
      <w:bookmarkEnd w:id="4"/>
      <w:r w:rsidRPr="0013363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745231" w:rsidRPr="0013363F" w:rsidRDefault="00745231" w:rsidP="00745231">
      <w:pPr>
        <w:spacing w:after="0" w:line="240" w:lineRule="auto"/>
        <w:ind w:left="567" w:right="616"/>
        <w:contextualSpacing/>
        <w:jc w:val="both"/>
        <w:rPr>
          <w:rFonts w:ascii="Palatino Linotype" w:eastAsiaTheme="majorEastAsia" w:hAnsi="Palatino Linotype" w:cstheme="majorBidi"/>
          <w:b/>
          <w:sz w:val="24"/>
          <w:szCs w:val="24"/>
          <w:lang w:val="es-ES" w:eastAsia="es-ES"/>
        </w:rPr>
      </w:pPr>
    </w:p>
    <w:p w:rsidR="00745231" w:rsidRPr="0013363F" w:rsidRDefault="00745231" w:rsidP="00745231">
      <w:pPr>
        <w:spacing w:after="0" w:line="240" w:lineRule="auto"/>
        <w:ind w:left="567" w:right="616"/>
        <w:contextualSpacing/>
        <w:jc w:val="both"/>
        <w:rPr>
          <w:rFonts w:ascii="Palatino Linotype" w:eastAsiaTheme="majorEastAsia" w:hAnsi="Palatino Linotype" w:cstheme="majorBidi"/>
          <w:b/>
          <w:i/>
          <w:sz w:val="24"/>
          <w:szCs w:val="24"/>
          <w:lang w:val="es-ES" w:eastAsia="es-ES"/>
        </w:rPr>
      </w:pPr>
      <w:r w:rsidRPr="0013363F">
        <w:rPr>
          <w:rFonts w:ascii="Palatino Linotype" w:eastAsiaTheme="majorEastAsia" w:hAnsi="Palatino Linotype" w:cstheme="majorBidi"/>
          <w:i/>
          <w:lang w:val="es-ES" w:eastAsia="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13363F">
        <w:rPr>
          <w:rFonts w:ascii="Palatino Linotype" w:eastAsiaTheme="majorEastAsia" w:hAnsi="Palatino Linotype" w:cstheme="majorBidi"/>
          <w:i/>
          <w:lang w:eastAsia="es-ES"/>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proofErr w:type="gramStart"/>
      <w:r w:rsidRPr="0013363F">
        <w:rPr>
          <w:rFonts w:ascii="Palatino Linotype" w:eastAsiaTheme="majorEastAsia" w:hAnsi="Palatino Linotype" w:cstheme="majorBidi"/>
          <w:i/>
          <w:lang w:eastAsia="es-ES"/>
        </w:rPr>
        <w:t>.“</w:t>
      </w:r>
      <w:proofErr w:type="gramEnd"/>
      <w:r w:rsidRPr="0013363F">
        <w:rPr>
          <w:rFonts w:ascii="Palatino Linotype" w:eastAsiaTheme="majorEastAsia" w:hAnsi="Palatino Linotype" w:cstheme="majorBidi"/>
          <w:i/>
          <w:lang w:eastAsia="es-ES"/>
        </w:rPr>
        <w:t xml:space="preserve"> (</w:t>
      </w:r>
      <w:proofErr w:type="gramStart"/>
      <w:r w:rsidRPr="0013363F">
        <w:rPr>
          <w:rFonts w:ascii="Palatino Linotype" w:eastAsiaTheme="majorEastAsia" w:hAnsi="Palatino Linotype" w:cstheme="majorBidi"/>
          <w:i/>
          <w:lang w:eastAsia="es-ES"/>
        </w:rPr>
        <w:t>sic</w:t>
      </w:r>
      <w:proofErr w:type="gramEnd"/>
      <w:r w:rsidRPr="0013363F">
        <w:rPr>
          <w:rFonts w:ascii="Palatino Linotype" w:eastAsia="Calibri" w:hAnsi="Palatino Linotype" w:cs="Arial"/>
          <w:i/>
          <w:lang w:val="es-ES" w:eastAsia="es-ES"/>
        </w:rPr>
        <w:t xml:space="preserve">); </w:t>
      </w:r>
      <w:r w:rsidR="002E764A" w:rsidRPr="0013363F">
        <w:rPr>
          <w:rFonts w:ascii="Palatino Linotype" w:eastAsia="Calibri" w:hAnsi="Palatino Linotype" w:cs="Arial"/>
          <w:i/>
          <w:lang w:val="es-ES" w:eastAsia="es-ES"/>
        </w:rPr>
        <w:t xml:space="preserve"> </w:t>
      </w:r>
      <w:r w:rsidRPr="0013363F">
        <w:rPr>
          <w:rFonts w:ascii="Palatino Linotype" w:eastAsia="Calibri" w:hAnsi="Palatino Linotype" w:cs="Arial"/>
          <w:b/>
          <w:lang w:val="es-ES" w:eastAsia="es-ES"/>
        </w:rPr>
        <w:t>y como</w:t>
      </w:r>
      <w:r w:rsidRPr="0013363F">
        <w:rPr>
          <w:rFonts w:ascii="Palatino Linotype" w:eastAsia="Calibri" w:hAnsi="Palatino Linotype" w:cs="Arial"/>
          <w:lang w:val="es-ES" w:eastAsia="es-ES"/>
        </w:rPr>
        <w:t xml:space="preserve"> </w:t>
      </w:r>
    </w:p>
    <w:p w:rsidR="00745231" w:rsidRPr="0013363F" w:rsidRDefault="00745231" w:rsidP="00745231">
      <w:pPr>
        <w:spacing w:after="0" w:line="360" w:lineRule="auto"/>
        <w:ind w:left="567" w:right="616"/>
        <w:contextualSpacing/>
        <w:jc w:val="both"/>
        <w:rPr>
          <w:rFonts w:ascii="Palatino Linotype" w:eastAsiaTheme="minorEastAsia" w:hAnsi="Palatino Linotype" w:cs="Arial"/>
          <w:i/>
          <w:lang w:val="es-ES_tradnl" w:eastAsia="es-ES"/>
        </w:rPr>
      </w:pPr>
    </w:p>
    <w:p w:rsidR="00745231" w:rsidRPr="0013363F" w:rsidRDefault="00745231" w:rsidP="00745231">
      <w:pPr>
        <w:numPr>
          <w:ilvl w:val="0"/>
          <w:numId w:val="3"/>
        </w:numPr>
        <w:spacing w:after="0" w:line="360" w:lineRule="auto"/>
        <w:ind w:left="567"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13363F">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13363F">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745231" w:rsidRPr="0013363F" w:rsidRDefault="002E764A" w:rsidP="00745231">
      <w:pPr>
        <w:spacing w:after="0" w:line="360" w:lineRule="auto"/>
        <w:ind w:left="567" w:right="616"/>
        <w:contextualSpacing/>
        <w:jc w:val="both"/>
        <w:rPr>
          <w:rFonts w:ascii="Palatino Linotype" w:eastAsiaTheme="minorEastAsia" w:hAnsi="Palatino Linotype" w:cs="Arial"/>
          <w:i/>
          <w:lang w:val="es-ES_tradnl" w:eastAsia="es-ES"/>
        </w:rPr>
      </w:pPr>
      <w:r w:rsidRPr="0013363F">
        <w:rPr>
          <w:rFonts w:ascii="Palatino Linotype" w:eastAsiaTheme="majorEastAsia" w:hAnsi="Palatino Linotype" w:cstheme="majorBidi"/>
          <w:i/>
          <w:lang w:val="es-ES" w:eastAsia="es-ES"/>
        </w:rPr>
        <w:t xml:space="preserve"> </w:t>
      </w:r>
      <w:r w:rsidR="00745231" w:rsidRPr="0013363F">
        <w:rPr>
          <w:rFonts w:ascii="Palatino Linotype" w:eastAsiaTheme="majorEastAsia" w:hAnsi="Palatino Linotype" w:cstheme="majorBidi"/>
          <w:i/>
          <w:lang w:val="es-ES" w:eastAsia="es-ES"/>
        </w:rPr>
        <w:t>“</w:t>
      </w:r>
      <w:r w:rsidR="00745231" w:rsidRPr="0013363F">
        <w:rPr>
          <w:rFonts w:ascii="Palatino Linotype" w:eastAsiaTheme="majorEastAsia" w:hAnsi="Palatino Linotype" w:cstheme="majorBidi"/>
          <w:i/>
          <w:lang w:eastAsia="es-ES"/>
        </w:rPr>
        <w:t>No anexan ningún acuerdo de clasificación ni anexan los documentos solicitados en versión pública</w:t>
      </w:r>
      <w:r w:rsidR="00745231" w:rsidRPr="0013363F">
        <w:rPr>
          <w:rFonts w:ascii="Palatino Linotype" w:eastAsiaTheme="majorEastAsia" w:hAnsi="Palatino Linotype" w:cstheme="majorBidi"/>
          <w:i/>
          <w:lang w:val="es-ES" w:eastAsia="es-ES"/>
        </w:rPr>
        <w:t xml:space="preserve">” </w:t>
      </w:r>
      <w:r w:rsidR="00745231" w:rsidRPr="0013363F">
        <w:rPr>
          <w:rFonts w:ascii="Palatino Linotype" w:eastAsiaTheme="minorEastAsia" w:hAnsi="Palatino Linotype" w:cs="Arial"/>
          <w:i/>
          <w:lang w:val="es-ES_tradnl" w:eastAsia="es-ES"/>
        </w:rPr>
        <w:t>(Sic)</w:t>
      </w:r>
    </w:p>
    <w:p w:rsidR="00745231" w:rsidRPr="0013363F" w:rsidRDefault="00745231" w:rsidP="00745231">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745231" w:rsidRPr="0013363F" w:rsidRDefault="00745231" w:rsidP="00745231">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13363F">
        <w:rPr>
          <w:rFonts w:ascii="Palatino Linotype" w:eastAsia="Times New Roman" w:hAnsi="Palatino Linotype" w:cs="Arial"/>
          <w:sz w:val="24"/>
          <w:szCs w:val="24"/>
          <w:lang w:val="es-ES" w:eastAsia="es-ES"/>
        </w:rPr>
        <w:t xml:space="preserve">Se registró el recurso de revisión bajo el número de expediente </w:t>
      </w:r>
      <w:r w:rsidRPr="0013363F">
        <w:rPr>
          <w:rFonts w:ascii="Palatino Linotype" w:eastAsiaTheme="minorEastAsia" w:hAnsi="Palatino Linotype" w:cs="Arial"/>
          <w:bCs/>
          <w:sz w:val="24"/>
          <w:szCs w:val="24"/>
          <w:lang w:val="es-ES_tradnl" w:eastAsia="es-ES"/>
        </w:rPr>
        <w:t xml:space="preserve">al rubro indicado, asimismo con fundamento en lo dispuesto por el </w:t>
      </w:r>
      <w:r w:rsidRPr="0013363F">
        <w:rPr>
          <w:rFonts w:ascii="Palatino Linotype" w:eastAsia="Calibri" w:hAnsi="Palatino Linotype" w:cs="Arial"/>
          <w:sz w:val="24"/>
          <w:szCs w:val="24"/>
          <w:lang w:val="es-ES" w:eastAsia="es-ES"/>
        </w:rPr>
        <w:t xml:space="preserve">artículo 185 fracción I de la </w:t>
      </w:r>
      <w:r w:rsidRPr="0013363F">
        <w:rPr>
          <w:rFonts w:ascii="Palatino Linotype" w:eastAsia="Calibri" w:hAnsi="Palatino Linotype" w:cs="Arial"/>
          <w:b/>
          <w:sz w:val="24"/>
          <w:szCs w:val="24"/>
          <w:lang w:val="es-ES" w:eastAsia="es-ES"/>
        </w:rPr>
        <w:t xml:space="preserve">Ley de Transparencia y Acceso a la Información Pública del Estado de México y </w:t>
      </w:r>
      <w:r w:rsidRPr="0013363F">
        <w:rPr>
          <w:rFonts w:ascii="Palatino Linotype" w:eastAsia="Calibri" w:hAnsi="Palatino Linotype" w:cs="Arial"/>
          <w:b/>
          <w:sz w:val="24"/>
          <w:szCs w:val="24"/>
          <w:lang w:val="es-ES" w:eastAsia="es-ES"/>
        </w:rPr>
        <w:lastRenderedPageBreak/>
        <w:t xml:space="preserve">Municipios </w:t>
      </w:r>
      <w:r w:rsidRPr="0013363F">
        <w:rPr>
          <w:rFonts w:ascii="Palatino Linotype" w:eastAsia="Times New Roman" w:hAnsi="Palatino Linotype" w:cs="Arial"/>
          <w:sz w:val="24"/>
          <w:szCs w:val="24"/>
          <w:lang w:val="es-ES" w:eastAsia="es-ES"/>
        </w:rPr>
        <w:t xml:space="preserve">se turnó al </w:t>
      </w:r>
      <w:r w:rsidRPr="0013363F">
        <w:rPr>
          <w:rFonts w:ascii="Palatino Linotype" w:eastAsia="Times New Roman" w:hAnsi="Palatino Linotype" w:cs="Arial"/>
          <w:b/>
          <w:sz w:val="24"/>
          <w:szCs w:val="24"/>
          <w:lang w:val="es-ES" w:eastAsia="es-ES"/>
        </w:rPr>
        <w:t xml:space="preserve">Comisionado José Guadalupe Luna Hernández, </w:t>
      </w:r>
      <w:r w:rsidRPr="0013363F">
        <w:rPr>
          <w:rFonts w:ascii="Palatino Linotype" w:eastAsia="Times New Roman" w:hAnsi="Palatino Linotype" w:cs="Arial"/>
          <w:sz w:val="24"/>
          <w:szCs w:val="24"/>
          <w:lang w:val="es-ES" w:eastAsia="es-ES"/>
        </w:rPr>
        <w:t xml:space="preserve">con el objeto de </w:t>
      </w:r>
      <w:r w:rsidRPr="0013363F">
        <w:rPr>
          <w:rFonts w:ascii="Palatino Linotype" w:eastAsia="Times New Roman" w:hAnsi="Palatino Linotype" w:cs="Arial"/>
          <w:sz w:val="24"/>
          <w:szCs w:val="24"/>
          <w:lang w:eastAsia="es-ES"/>
        </w:rPr>
        <w:t>su análisis.</w:t>
      </w:r>
    </w:p>
    <w:p w:rsidR="00312B45" w:rsidRPr="0013363F" w:rsidRDefault="00312B45" w:rsidP="00312B45">
      <w:pPr>
        <w:spacing w:before="240" w:after="240" w:line="360" w:lineRule="auto"/>
        <w:ind w:right="-142"/>
        <w:contextualSpacing/>
        <w:jc w:val="both"/>
        <w:rPr>
          <w:rFonts w:ascii="Palatino Linotype" w:eastAsiaTheme="minorEastAsia" w:hAnsi="Palatino Linotype"/>
          <w:i/>
          <w:lang w:val="es-ES_tradnl" w:eastAsia="es-ES"/>
        </w:rPr>
      </w:pPr>
    </w:p>
    <w:p w:rsidR="00745231" w:rsidRPr="0013363F" w:rsidRDefault="00745231" w:rsidP="00745231">
      <w:pPr>
        <w:numPr>
          <w:ilvl w:val="0"/>
          <w:numId w:val="2"/>
        </w:numPr>
        <w:spacing w:before="240" w:after="240" w:line="360" w:lineRule="auto"/>
        <w:ind w:left="0" w:right="-142" w:firstLine="0"/>
        <w:contextualSpacing/>
        <w:jc w:val="both"/>
        <w:rPr>
          <w:rFonts w:ascii="Palatino Linotype" w:eastAsia="MS Mincho" w:hAnsi="Palatino Linotype" w:cs="Times New Roman"/>
          <w:i/>
          <w:sz w:val="24"/>
          <w:szCs w:val="24"/>
          <w:lang w:val="es-ES_tradnl" w:eastAsia="es-ES"/>
        </w:rPr>
      </w:pPr>
      <w:r w:rsidRPr="0013363F">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13363F">
        <w:rPr>
          <w:rFonts w:ascii="Palatino Linotype" w:eastAsia="MS Mincho" w:hAnsi="Palatino Linotype" w:cs="Arial"/>
          <w:sz w:val="24"/>
          <w:szCs w:val="20"/>
          <w:lang w:val="es-ES_tradnl" w:eastAsia="es-ES"/>
        </w:rPr>
        <w:t xml:space="preserve"> recurso de revisión número </w:t>
      </w:r>
      <w:r w:rsidR="00312B45" w:rsidRPr="0013363F">
        <w:rPr>
          <w:rFonts w:ascii="Palatino Linotype" w:eastAsia="MS Mincho" w:hAnsi="Palatino Linotype" w:cs="Arial"/>
          <w:b/>
          <w:sz w:val="24"/>
          <w:szCs w:val="20"/>
          <w:lang w:val="es-ES_tradnl" w:eastAsia="es-ES"/>
        </w:rPr>
        <w:t>00003</w:t>
      </w:r>
      <w:r w:rsidR="00312B45" w:rsidRPr="0013363F">
        <w:rPr>
          <w:rFonts w:ascii="Palatino Linotype" w:eastAsia="MS Mincho" w:hAnsi="Palatino Linotype" w:cs="Times New Roman"/>
          <w:b/>
          <w:bCs/>
          <w:sz w:val="24"/>
          <w:szCs w:val="24"/>
          <w:lang w:val="es-ES_tradnl" w:eastAsia="es-ES"/>
        </w:rPr>
        <w:t>/INFOEM/IP/RR/2020</w:t>
      </w:r>
      <w:r w:rsidRPr="0013363F">
        <w:rPr>
          <w:rFonts w:ascii="Palatino Linotype" w:eastAsia="MS Mincho" w:hAnsi="Palatino Linotype" w:cs="Times New Roman"/>
          <w:b/>
          <w:bCs/>
          <w:sz w:val="24"/>
          <w:szCs w:val="24"/>
          <w:lang w:val="es-ES_tradnl" w:eastAsia="es-ES"/>
        </w:rPr>
        <w:t xml:space="preserve"> </w:t>
      </w:r>
      <w:r w:rsidRPr="0013363F">
        <w:rPr>
          <w:rFonts w:ascii="Palatino Linotype" w:eastAsia="MS Mincho" w:hAnsi="Palatino Linotype" w:cs="Arial"/>
          <w:bCs/>
          <w:sz w:val="24"/>
          <w:szCs w:val="24"/>
          <w:lang w:val="es-ES_tradnl" w:eastAsia="es-MX"/>
        </w:rPr>
        <w:t>fue</w:t>
      </w:r>
      <w:r w:rsidRPr="0013363F">
        <w:rPr>
          <w:rFonts w:ascii="Palatino Linotype" w:eastAsia="MS Mincho" w:hAnsi="Palatino Linotype" w:cs="Arial"/>
          <w:b/>
          <w:bCs/>
          <w:sz w:val="24"/>
          <w:szCs w:val="24"/>
          <w:lang w:val="es-ES_tradnl" w:eastAsia="es-MX"/>
        </w:rPr>
        <w:t xml:space="preserve"> </w:t>
      </w:r>
      <w:r w:rsidRPr="0013363F">
        <w:rPr>
          <w:rFonts w:ascii="Palatino Linotype" w:eastAsia="MS Mincho" w:hAnsi="Palatino Linotype" w:cs="Times New Roman"/>
          <w:sz w:val="24"/>
          <w:szCs w:val="24"/>
          <w:lang w:val="es-ES_tradnl" w:eastAsia="es-ES"/>
        </w:rPr>
        <w:t>turnado al Comisionado</w:t>
      </w:r>
      <w:r w:rsidRPr="0013363F">
        <w:rPr>
          <w:rFonts w:ascii="Palatino Linotype" w:eastAsia="MS Mincho" w:hAnsi="Palatino Linotype" w:cs="Times New Roman"/>
          <w:b/>
          <w:sz w:val="24"/>
          <w:szCs w:val="24"/>
          <w:lang w:val="es-ES_tradnl" w:eastAsia="es-ES"/>
        </w:rPr>
        <w:t xml:space="preserve"> José Guadalupe Luna Hernández </w:t>
      </w:r>
      <w:r w:rsidRPr="0013363F">
        <w:rPr>
          <w:rFonts w:ascii="Palatino Linotype" w:eastAsia="MS Mincho" w:hAnsi="Palatino Linotype" w:cs="Times New Roman"/>
          <w:sz w:val="24"/>
          <w:szCs w:val="24"/>
          <w:lang w:val="es-ES_tradnl" w:eastAsia="es-ES"/>
        </w:rPr>
        <w:t>a efecto de presentar al Pleno el proyecto de resolución correspondiente; sin embargo, con fecha posterior se turnaron los recursos números</w:t>
      </w:r>
      <w:r w:rsidR="00312B45" w:rsidRPr="0013363F">
        <w:rPr>
          <w:rFonts w:ascii="Palatino Linotype" w:eastAsia="MS Mincho" w:hAnsi="Palatino Linotype" w:cs="Times New Roman"/>
          <w:b/>
          <w:sz w:val="24"/>
          <w:szCs w:val="24"/>
          <w:lang w:val="es-ES_tradnl" w:eastAsia="es-ES"/>
        </w:rPr>
        <w:t xml:space="preserve">  00004/INFOEM/IP/RR/2020, 00005/INFOEM/IP/RR/2020, 00006/INFOEM/IP/RR/2020, 00007/INFOEM/IP/RR/2020, 00008/INFOEM/IP/RR/2020, 00009/INFOEM/IP/RR/2020, 00010/INFOEM/IP/RR/2020</w:t>
      </w:r>
      <w:r w:rsidRPr="0013363F">
        <w:rPr>
          <w:rFonts w:ascii="Palatino Linotype" w:eastAsia="MS Mincho" w:hAnsi="Palatino Linotype" w:cs="Times New Roman"/>
          <w:b/>
          <w:sz w:val="24"/>
          <w:szCs w:val="24"/>
          <w:lang w:val="es-ES_tradnl" w:eastAsia="es-ES"/>
        </w:rPr>
        <w:t xml:space="preserve">, </w:t>
      </w:r>
      <w:r w:rsidR="00312B45" w:rsidRPr="0013363F">
        <w:rPr>
          <w:rFonts w:ascii="Palatino Linotype" w:eastAsia="MS Mincho" w:hAnsi="Palatino Linotype" w:cs="Times New Roman"/>
          <w:b/>
          <w:sz w:val="24"/>
          <w:szCs w:val="24"/>
          <w:lang w:val="es-ES_tradnl" w:eastAsia="es-ES"/>
        </w:rPr>
        <w:t>00011</w:t>
      </w:r>
      <w:r w:rsidRPr="0013363F">
        <w:rPr>
          <w:rFonts w:ascii="Palatino Linotype" w:eastAsia="MS Mincho" w:hAnsi="Palatino Linotype" w:cs="Times New Roman"/>
          <w:b/>
          <w:sz w:val="24"/>
          <w:szCs w:val="24"/>
          <w:lang w:val="es-ES_tradnl" w:eastAsia="es-ES"/>
        </w:rPr>
        <w:t>/INFOEM/IP/RR</w:t>
      </w:r>
      <w:r w:rsidR="00312B45" w:rsidRPr="0013363F">
        <w:rPr>
          <w:rFonts w:ascii="Palatino Linotype" w:eastAsia="MS Mincho" w:hAnsi="Palatino Linotype" w:cs="Times New Roman"/>
          <w:b/>
          <w:sz w:val="24"/>
          <w:szCs w:val="24"/>
          <w:lang w:val="es-ES_tradnl" w:eastAsia="es-ES"/>
        </w:rPr>
        <w:t>/2020, 00012/INFOEM/IP/RR/2020</w:t>
      </w:r>
      <w:r w:rsidRPr="0013363F">
        <w:rPr>
          <w:rFonts w:ascii="Palatino Linotype" w:eastAsia="MS Mincho" w:hAnsi="Palatino Linotype" w:cs="Times New Roman"/>
          <w:b/>
          <w:sz w:val="24"/>
          <w:szCs w:val="24"/>
          <w:lang w:val="es-ES_tradnl" w:eastAsia="es-ES"/>
        </w:rPr>
        <w:t xml:space="preserve">, </w:t>
      </w:r>
      <w:r w:rsidR="00312B45" w:rsidRPr="0013363F">
        <w:rPr>
          <w:rFonts w:ascii="Palatino Linotype" w:eastAsia="MS Mincho" w:hAnsi="Palatino Linotype" w:cs="Times New Roman"/>
          <w:b/>
          <w:sz w:val="24"/>
          <w:szCs w:val="24"/>
          <w:lang w:val="es-ES_tradnl" w:eastAsia="es-ES"/>
        </w:rPr>
        <w:t>000</w:t>
      </w:r>
      <w:r w:rsidRPr="0013363F">
        <w:rPr>
          <w:rFonts w:ascii="Palatino Linotype" w:eastAsia="MS Mincho" w:hAnsi="Palatino Linotype" w:cs="Times New Roman"/>
          <w:b/>
          <w:sz w:val="24"/>
          <w:szCs w:val="24"/>
          <w:lang w:val="es-ES_tradnl" w:eastAsia="es-ES"/>
        </w:rPr>
        <w:t>13</w:t>
      </w:r>
      <w:r w:rsidR="00312B45" w:rsidRPr="0013363F">
        <w:rPr>
          <w:rFonts w:ascii="Palatino Linotype" w:eastAsia="MS Mincho" w:hAnsi="Palatino Linotype" w:cs="Times New Roman"/>
          <w:b/>
          <w:sz w:val="24"/>
          <w:szCs w:val="24"/>
          <w:lang w:val="es-ES_tradnl" w:eastAsia="es-ES"/>
        </w:rPr>
        <w:t>/INFOEM/IP/RR/2020</w:t>
      </w:r>
      <w:r w:rsidRPr="0013363F">
        <w:rPr>
          <w:rFonts w:ascii="Palatino Linotype" w:eastAsia="MS Mincho" w:hAnsi="Palatino Linotype" w:cs="Times New Roman"/>
          <w:b/>
          <w:sz w:val="24"/>
          <w:szCs w:val="24"/>
          <w:lang w:val="es-ES_tradnl" w:eastAsia="es-ES"/>
        </w:rPr>
        <w:t xml:space="preserve">, </w:t>
      </w:r>
      <w:r w:rsidR="00312B45" w:rsidRPr="0013363F">
        <w:rPr>
          <w:rFonts w:ascii="Palatino Linotype" w:eastAsia="MS Mincho" w:hAnsi="Palatino Linotype" w:cs="Times New Roman"/>
          <w:b/>
          <w:sz w:val="24"/>
          <w:szCs w:val="24"/>
          <w:lang w:val="es-ES_tradnl" w:eastAsia="es-ES"/>
        </w:rPr>
        <w:t>y 00014/INFOEM/IP/RR/2020</w:t>
      </w:r>
      <w:r w:rsidRPr="0013363F">
        <w:rPr>
          <w:rFonts w:ascii="Palatino Linotype" w:eastAsia="MS Mincho" w:hAnsi="Palatino Linotype" w:cs="Times New Roman"/>
          <w:b/>
          <w:sz w:val="24"/>
          <w:szCs w:val="24"/>
          <w:lang w:val="es-ES_tradnl" w:eastAsia="es-ES"/>
        </w:rPr>
        <w:t xml:space="preserve">, </w:t>
      </w:r>
      <w:r w:rsidRPr="0013363F">
        <w:rPr>
          <w:rFonts w:ascii="Palatino Linotype" w:eastAsia="MS Mincho" w:hAnsi="Palatino Linotype" w:cs="Times New Roman"/>
          <w:sz w:val="24"/>
          <w:szCs w:val="24"/>
          <w:lang w:val="es-ES_tradnl" w:eastAsia="es-ES"/>
        </w:rPr>
        <w:t>por lo que se realizó la acumulación de los mismos</w:t>
      </w:r>
      <w:r w:rsidRPr="0013363F">
        <w:rPr>
          <w:rFonts w:ascii="Palatino Linotype" w:eastAsia="MS Mincho" w:hAnsi="Palatino Linotype" w:cs="Times New Roman"/>
          <w:i/>
          <w:sz w:val="24"/>
          <w:szCs w:val="24"/>
          <w:lang w:val="es-ES_tradnl" w:eastAsia="es-ES"/>
        </w:rPr>
        <w:t xml:space="preserve">. </w:t>
      </w:r>
      <w:r w:rsidRPr="0013363F">
        <w:rPr>
          <w:rFonts w:ascii="Palatino Linotype" w:eastAsia="MS Mincho" w:hAnsi="Palatino Linotype" w:cs="Times New Roman"/>
          <w:sz w:val="24"/>
          <w:szCs w:val="24"/>
          <w:lang w:val="es-ES_tradnl" w:eastAsia="es-ES"/>
        </w:rPr>
        <w:t>Lo anterior, a efecto de que ésta Ponencia formulara y presentara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13363F">
        <w:rPr>
          <w:rFonts w:ascii="Palatino Linotype" w:eastAsia="MS Mincho" w:hAnsi="Palatino Linotype" w:cs="Times New Roman"/>
          <w:sz w:val="24"/>
          <w:szCs w:val="24"/>
          <w:vertAlign w:val="superscript"/>
          <w:lang w:val="es-ES_tradnl" w:eastAsia="es-ES"/>
        </w:rPr>
        <w:footnoteReference w:id="1"/>
      </w:r>
      <w:r w:rsidRPr="0013363F">
        <w:rPr>
          <w:rFonts w:ascii="Palatino Linotype" w:eastAsia="MS Mincho" w:hAnsi="Palatino Linotype" w:cs="Times New Roman"/>
          <w:sz w:val="24"/>
          <w:szCs w:val="24"/>
          <w:lang w:val="es-ES_tradnl" w:eastAsia="es-ES"/>
        </w:rPr>
        <w:t>, que señala:</w:t>
      </w:r>
    </w:p>
    <w:p w:rsidR="00745231" w:rsidRPr="0013363F" w:rsidRDefault="00745231" w:rsidP="00745231">
      <w:pPr>
        <w:spacing w:before="240" w:after="240" w:line="360" w:lineRule="auto"/>
        <w:ind w:right="-142"/>
        <w:contextualSpacing/>
        <w:jc w:val="both"/>
        <w:rPr>
          <w:rFonts w:ascii="Palatino Linotype" w:eastAsia="MS Mincho" w:hAnsi="Palatino Linotype" w:cs="Times New Roman"/>
          <w:b/>
          <w:i/>
          <w:sz w:val="24"/>
          <w:szCs w:val="24"/>
          <w:lang w:val="es-ES_tradnl" w:eastAsia="es-ES"/>
        </w:rPr>
      </w:pPr>
    </w:p>
    <w:p w:rsidR="00745231" w:rsidRPr="0013363F" w:rsidRDefault="00745231" w:rsidP="00745231">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13363F">
        <w:rPr>
          <w:rFonts w:ascii="Palatino Linotype" w:eastAsia="MS Mincho" w:hAnsi="Palatino Linotype" w:cs="Times New Roman"/>
          <w:b/>
          <w:i/>
          <w:sz w:val="24"/>
          <w:szCs w:val="24"/>
          <w:lang w:val="es-ES_tradnl" w:eastAsia="es-ES"/>
        </w:rPr>
        <w:t>ONCE. El Instituto, para mejor resolver y evitar la emisión de resoluciones contradictorias, podrá acordar la acumulación de los expedientes de recursos de revisión, de oficio o a petición de parte cuando:</w:t>
      </w:r>
    </w:p>
    <w:p w:rsidR="00745231" w:rsidRPr="0013363F" w:rsidRDefault="00745231" w:rsidP="00745231">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13363F">
        <w:rPr>
          <w:rFonts w:ascii="Palatino Linotype" w:eastAsia="MS Mincho" w:hAnsi="Palatino Linotype" w:cs="Times New Roman"/>
          <w:b/>
          <w:i/>
          <w:sz w:val="24"/>
          <w:szCs w:val="24"/>
          <w:lang w:val="es-ES_tradnl" w:eastAsia="es-ES"/>
        </w:rPr>
        <w:t>…</w:t>
      </w:r>
    </w:p>
    <w:p w:rsidR="00745231" w:rsidRPr="0013363F" w:rsidRDefault="00745231" w:rsidP="00745231">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13363F">
        <w:rPr>
          <w:rFonts w:ascii="Palatino Linotype" w:eastAsia="MS Mincho" w:hAnsi="Palatino Linotype" w:cs="Times New Roman"/>
          <w:b/>
          <w:i/>
          <w:sz w:val="24"/>
          <w:szCs w:val="24"/>
          <w:lang w:val="es-ES_tradnl" w:eastAsia="es-ES"/>
        </w:rPr>
        <w:t>c) Cuando se trate del mismo solicitante, el mismo SUJETO OBLIGADO, aunque se trate de solicitudes diversas;</w:t>
      </w:r>
    </w:p>
    <w:p w:rsidR="00745231" w:rsidRPr="0013363F" w:rsidRDefault="00745231" w:rsidP="00745231">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p>
    <w:p w:rsidR="00745231" w:rsidRPr="0013363F" w:rsidRDefault="00745231" w:rsidP="00745231">
      <w:pPr>
        <w:numPr>
          <w:ilvl w:val="0"/>
          <w:numId w:val="2"/>
        </w:numPr>
        <w:spacing w:before="240" w:after="240" w:line="360" w:lineRule="auto"/>
        <w:ind w:left="0" w:right="-142"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745231" w:rsidRPr="0013363F" w:rsidRDefault="00745231" w:rsidP="00745231">
      <w:pPr>
        <w:spacing w:before="240" w:after="240" w:line="360" w:lineRule="auto"/>
        <w:ind w:right="-142"/>
        <w:contextualSpacing/>
        <w:jc w:val="both"/>
        <w:rPr>
          <w:rFonts w:ascii="Palatino Linotype" w:eastAsia="MS Mincho" w:hAnsi="Palatino Linotype" w:cs="Times New Roman"/>
          <w:b/>
          <w:sz w:val="24"/>
          <w:szCs w:val="24"/>
          <w:lang w:val="es-ES_tradnl" w:eastAsia="es-ES"/>
        </w:rPr>
      </w:pPr>
    </w:p>
    <w:p w:rsidR="00745231" w:rsidRPr="0013363F" w:rsidRDefault="00745231" w:rsidP="00745231">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13363F">
        <w:rPr>
          <w:rFonts w:ascii="Palatino Linotype" w:eastAsia="MS Mincho" w:hAnsi="Palatino Linotype" w:cs="Times New Roman"/>
          <w:b/>
          <w:i/>
          <w:sz w:val="24"/>
          <w:szCs w:val="24"/>
          <w:lang w:val="es-ES_tradnl" w:eastAsia="es-ES"/>
        </w:rPr>
        <w:t xml:space="preserve">Código </w:t>
      </w:r>
      <w:r w:rsidRPr="0013363F">
        <w:rPr>
          <w:rFonts w:ascii="Palatino Linotype" w:eastAsia="MS Mincho" w:hAnsi="Palatino Linotype" w:cs="Times New Roman"/>
          <w:i/>
          <w:sz w:val="24"/>
          <w:szCs w:val="24"/>
          <w:lang w:val="es-ES_tradnl" w:eastAsia="es-ES"/>
        </w:rPr>
        <w:t>de Procedimientos Administrativos del Estado de México.</w:t>
      </w:r>
    </w:p>
    <w:p w:rsidR="00745231" w:rsidRPr="0013363F" w:rsidRDefault="00745231" w:rsidP="00745231">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p>
    <w:p w:rsidR="00745231" w:rsidRPr="0013363F" w:rsidRDefault="00745231" w:rsidP="00745231">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13363F">
        <w:rPr>
          <w:rFonts w:ascii="Palatino Linotype" w:eastAsia="MS Mincho" w:hAnsi="Palatino Linotype" w:cs="Times New Roman"/>
          <w:i/>
          <w:sz w:val="24"/>
          <w:szCs w:val="24"/>
          <w:lang w:val="es-ES_tradnl" w:eastAsia="es-ES"/>
        </w:rPr>
        <w:t xml:space="preserve">“Artículo 18.- La autoridad administrativa o el Tribunal </w:t>
      </w:r>
      <w:r w:rsidRPr="0013363F">
        <w:rPr>
          <w:rFonts w:ascii="Palatino Linotype" w:eastAsia="MS Mincho" w:hAnsi="Palatino Linotype" w:cs="Times New Roman"/>
          <w:i/>
          <w:sz w:val="24"/>
          <w:szCs w:val="24"/>
          <w:u w:val="single"/>
          <w:lang w:val="es-ES_tradnl" w:eastAsia="es-ES"/>
        </w:rPr>
        <w:t>acordarán la acumulación de los expedientes</w:t>
      </w:r>
      <w:r w:rsidRPr="0013363F">
        <w:rPr>
          <w:rFonts w:ascii="Palatino Linotype" w:eastAsia="MS Mincho" w:hAnsi="Palatino Linotype" w:cs="Times New Roman"/>
          <w:i/>
          <w:sz w:val="24"/>
          <w:szCs w:val="24"/>
          <w:lang w:val="es-ES_tradnl" w:eastAsia="es-ES"/>
        </w:rPr>
        <w:t xml:space="preserve"> del procedimiento y proceso administrativo que ante ellos se sigan, de oficio o a petición de parte, </w:t>
      </w:r>
      <w:r w:rsidRPr="0013363F">
        <w:rPr>
          <w:rFonts w:ascii="Palatino Linotype" w:eastAsia="MS Mincho" w:hAnsi="Palatino Linotype" w:cs="Times New Roman"/>
          <w:i/>
          <w:sz w:val="24"/>
          <w:szCs w:val="24"/>
          <w:u w:val="single"/>
          <w:lang w:val="es-ES_tradnl" w:eastAsia="es-ES"/>
        </w:rPr>
        <w:t>cuando las partes</w:t>
      </w:r>
      <w:r w:rsidRPr="0013363F">
        <w:rPr>
          <w:rFonts w:ascii="Palatino Linotype" w:eastAsia="MS Mincho" w:hAnsi="Palatino Linotype" w:cs="Times New Roman"/>
          <w:i/>
          <w:sz w:val="24"/>
          <w:szCs w:val="24"/>
          <w:lang w:val="es-ES_tradnl" w:eastAsia="es-ES"/>
        </w:rPr>
        <w:t xml:space="preserve"> o los actos administrativos </w:t>
      </w:r>
      <w:r w:rsidRPr="0013363F">
        <w:rPr>
          <w:rFonts w:ascii="Palatino Linotype" w:eastAsia="MS Mincho" w:hAnsi="Palatino Linotype" w:cs="Times New Roman"/>
          <w:i/>
          <w:sz w:val="24"/>
          <w:szCs w:val="24"/>
          <w:u w:val="single"/>
          <w:lang w:val="es-ES_tradnl" w:eastAsia="es-ES"/>
        </w:rPr>
        <w:t>sean iguales</w:t>
      </w:r>
      <w:r w:rsidRPr="0013363F">
        <w:rPr>
          <w:rFonts w:ascii="Palatino Linotype" w:eastAsia="MS Mincho" w:hAnsi="Palatino Linotype" w:cs="Times New Roman"/>
          <w:i/>
          <w:sz w:val="24"/>
          <w:szCs w:val="24"/>
          <w:lang w:val="es-ES_tradnl" w:eastAsia="es-ES"/>
        </w:rPr>
        <w:t xml:space="preserve">, se trate de actos conexos o </w:t>
      </w:r>
      <w:r w:rsidRPr="0013363F">
        <w:rPr>
          <w:rFonts w:ascii="Palatino Linotype" w:eastAsia="MS Mincho" w:hAnsi="Palatino Linotype" w:cs="Times New Roman"/>
          <w:i/>
          <w:sz w:val="24"/>
          <w:szCs w:val="24"/>
          <w:u w:val="single"/>
          <w:lang w:val="es-ES_tradnl" w:eastAsia="es-ES"/>
        </w:rPr>
        <w:t xml:space="preserve">resulte conveniente el trámite unificado de los asuntos, para </w:t>
      </w:r>
      <w:r w:rsidRPr="0013363F">
        <w:rPr>
          <w:rFonts w:ascii="Palatino Linotype" w:eastAsia="MS Mincho" w:hAnsi="Palatino Linotype" w:cs="Times New Roman"/>
          <w:i/>
          <w:sz w:val="24"/>
          <w:szCs w:val="24"/>
          <w:u w:val="single"/>
          <w:lang w:val="es-ES_tradnl" w:eastAsia="es-ES"/>
        </w:rPr>
        <w:lastRenderedPageBreak/>
        <w:t>evitar la emisión de resoluciones contradictorias</w:t>
      </w:r>
      <w:r w:rsidRPr="0013363F">
        <w:rPr>
          <w:rFonts w:ascii="Palatino Linotype" w:eastAsia="MS Mincho" w:hAnsi="Palatino Linotype" w:cs="Times New Roman"/>
          <w:i/>
          <w:sz w:val="24"/>
          <w:szCs w:val="24"/>
          <w:lang w:val="es-ES_tradnl" w:eastAsia="es-ES"/>
        </w:rPr>
        <w:t>. La misma regla se aplicará, en lo conducente, para la separación de los expedientes.”</w:t>
      </w:r>
    </w:p>
    <w:p w:rsidR="00745231" w:rsidRPr="0013363F" w:rsidRDefault="00745231" w:rsidP="00745231">
      <w:pPr>
        <w:spacing w:before="240" w:after="240" w:line="360" w:lineRule="auto"/>
        <w:ind w:right="-142"/>
        <w:contextualSpacing/>
        <w:jc w:val="both"/>
        <w:rPr>
          <w:rFonts w:ascii="Palatino Linotype" w:eastAsia="MS Mincho" w:hAnsi="Palatino Linotype" w:cs="Times New Roman"/>
          <w:i/>
          <w:sz w:val="24"/>
          <w:szCs w:val="24"/>
          <w:lang w:val="es-ES_tradnl" w:eastAsia="es-ES"/>
        </w:rPr>
      </w:pPr>
    </w:p>
    <w:p w:rsidR="00745231" w:rsidRPr="0013363F" w:rsidRDefault="00745231" w:rsidP="00745231">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13363F">
        <w:rPr>
          <w:rFonts w:ascii="Palatino Linotype" w:eastAsia="MS Mincho" w:hAnsi="Palatino Linotype" w:cs="Times New Roman"/>
          <w:i/>
          <w:sz w:val="24"/>
          <w:szCs w:val="24"/>
          <w:lang w:val="es-ES_tradnl" w:eastAsia="es-ES"/>
        </w:rPr>
        <w:t>Ley de Transparencia y Acceso a la Información Pública del Estado de México y Municipios.</w:t>
      </w:r>
    </w:p>
    <w:p w:rsidR="00745231" w:rsidRPr="0013363F" w:rsidRDefault="00745231" w:rsidP="00745231">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p>
    <w:p w:rsidR="00745231" w:rsidRPr="0013363F" w:rsidRDefault="00745231" w:rsidP="00745231">
      <w:pPr>
        <w:spacing w:before="240" w:after="240" w:line="360" w:lineRule="auto"/>
        <w:ind w:left="567" w:right="-142"/>
        <w:contextualSpacing/>
        <w:jc w:val="both"/>
        <w:rPr>
          <w:rFonts w:ascii="Palatino Linotype" w:eastAsia="MS Mincho" w:hAnsi="Palatino Linotype" w:cs="Times New Roman"/>
          <w:i/>
          <w:sz w:val="24"/>
          <w:szCs w:val="24"/>
          <w:lang w:val="es-ES_tradnl" w:eastAsia="es-ES"/>
        </w:rPr>
      </w:pPr>
      <w:r w:rsidRPr="0013363F">
        <w:rPr>
          <w:rFonts w:ascii="Palatino Linotype" w:eastAsia="MS Mincho" w:hAnsi="Palatino Linotype" w:cs="Times New Roman"/>
          <w:i/>
          <w:sz w:val="24"/>
          <w:szCs w:val="24"/>
          <w:lang w:val="es-ES_tradnl" w:eastAsia="es-ES"/>
        </w:rPr>
        <w:t>“Artículo 195. En la tramitación del recurso de revisión se aplicarán supletoriamente las disposiciones contenidas en el Código de Procedimientos Administrativos del Estado de México.”</w:t>
      </w:r>
    </w:p>
    <w:p w:rsidR="00745231" w:rsidRPr="0013363F" w:rsidRDefault="00745231" w:rsidP="00745231">
      <w:pPr>
        <w:spacing w:before="240" w:after="240" w:line="360" w:lineRule="auto"/>
        <w:ind w:left="567" w:right="-142"/>
        <w:contextualSpacing/>
        <w:jc w:val="both"/>
        <w:rPr>
          <w:rFonts w:ascii="Palatino Linotype" w:eastAsia="MS Mincho" w:hAnsi="Palatino Linotype" w:cs="Times New Roman"/>
          <w:b/>
          <w:i/>
          <w:sz w:val="24"/>
          <w:szCs w:val="24"/>
          <w:lang w:val="es-ES_tradnl" w:eastAsia="es-ES"/>
        </w:rPr>
      </w:pPr>
      <w:r w:rsidRPr="0013363F">
        <w:rPr>
          <w:rFonts w:ascii="Palatino Linotype" w:eastAsia="MS Mincho" w:hAnsi="Palatino Linotype" w:cs="Times New Roman"/>
          <w:i/>
          <w:sz w:val="24"/>
          <w:szCs w:val="24"/>
          <w:lang w:val="es-ES_tradnl" w:eastAsia="es-ES"/>
        </w:rPr>
        <w:t>(Énfasis añadido</w:t>
      </w:r>
      <w:r w:rsidRPr="0013363F">
        <w:rPr>
          <w:rFonts w:ascii="Palatino Linotype" w:eastAsia="MS Mincho" w:hAnsi="Palatino Linotype" w:cs="Times New Roman"/>
          <w:b/>
          <w:i/>
          <w:sz w:val="24"/>
          <w:szCs w:val="24"/>
          <w:lang w:val="es-ES_tradnl" w:eastAsia="es-ES"/>
        </w:rPr>
        <w:t>)</w:t>
      </w:r>
    </w:p>
    <w:p w:rsidR="00745231" w:rsidRPr="0013363F" w:rsidRDefault="00745231" w:rsidP="00745231">
      <w:pPr>
        <w:spacing w:before="240" w:after="240" w:line="360" w:lineRule="auto"/>
        <w:ind w:right="-142"/>
        <w:contextualSpacing/>
        <w:jc w:val="both"/>
        <w:rPr>
          <w:rFonts w:ascii="Palatino Linotype" w:eastAsiaTheme="minorEastAsia" w:hAnsi="Palatino Linotype"/>
          <w:i/>
          <w:lang w:val="es-ES_tradnl" w:eastAsia="es-ES"/>
        </w:rPr>
      </w:pPr>
    </w:p>
    <w:p w:rsidR="00745231" w:rsidRPr="0013363F" w:rsidRDefault="00745231" w:rsidP="00745231">
      <w:pPr>
        <w:spacing w:after="0" w:line="240" w:lineRule="auto"/>
        <w:ind w:right="-142"/>
        <w:contextualSpacing/>
        <w:rPr>
          <w:rFonts w:ascii="Palatino Linotype" w:eastAsiaTheme="minorEastAsia" w:hAnsi="Palatino Linotype"/>
          <w:i/>
          <w:lang w:val="es-ES_tradnl" w:eastAsia="es-ES"/>
        </w:rPr>
      </w:pPr>
    </w:p>
    <w:p w:rsidR="00745231" w:rsidRPr="0013363F" w:rsidRDefault="00745231" w:rsidP="00745231">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13363F">
        <w:rPr>
          <w:rFonts w:ascii="Palatino Linotype" w:eastAsia="Calibri" w:hAnsi="Palatino Linotype" w:cs="Arial"/>
          <w:sz w:val="24"/>
          <w:szCs w:val="24"/>
          <w:lang w:val="es-ES" w:eastAsia="es-ES"/>
        </w:rPr>
        <w:t>El Comisionado Ponente con fundamento en lo dispuesto por el artículo 185 fracción II de la</w:t>
      </w:r>
      <w:r w:rsidR="00AD27A7" w:rsidRPr="0013363F">
        <w:rPr>
          <w:rFonts w:ascii="Palatino Linotype" w:eastAsia="Calibri" w:hAnsi="Palatino Linotype" w:cs="Arial"/>
          <w:sz w:val="24"/>
          <w:szCs w:val="24"/>
          <w:lang w:val="es-ES" w:eastAsia="es-ES"/>
        </w:rPr>
        <w:t xml:space="preserve"> ley de la materia, a través de los</w:t>
      </w:r>
      <w:r w:rsidRPr="0013363F">
        <w:rPr>
          <w:rFonts w:ascii="Palatino Linotype" w:eastAsia="Calibri" w:hAnsi="Palatino Linotype" w:cs="Arial"/>
          <w:sz w:val="24"/>
          <w:szCs w:val="24"/>
          <w:lang w:val="es-ES" w:eastAsia="es-ES"/>
        </w:rPr>
        <w:t xml:space="preserve"> acuerdo</w:t>
      </w:r>
      <w:r w:rsidR="00AD27A7" w:rsidRPr="0013363F">
        <w:rPr>
          <w:rFonts w:ascii="Palatino Linotype" w:eastAsia="Calibri" w:hAnsi="Palatino Linotype" w:cs="Arial"/>
          <w:sz w:val="24"/>
          <w:szCs w:val="24"/>
          <w:lang w:val="es-ES" w:eastAsia="es-ES"/>
        </w:rPr>
        <w:t>s</w:t>
      </w:r>
      <w:r w:rsidRPr="0013363F">
        <w:rPr>
          <w:rFonts w:ascii="Palatino Linotype" w:eastAsia="Calibri" w:hAnsi="Palatino Linotype" w:cs="Arial"/>
          <w:sz w:val="24"/>
          <w:szCs w:val="24"/>
          <w:lang w:val="es-ES" w:eastAsia="es-ES"/>
        </w:rPr>
        <w:t xml:space="preserve"> de admisión de fecha </w:t>
      </w:r>
      <w:r w:rsidR="00AD27A7" w:rsidRPr="0013363F">
        <w:rPr>
          <w:rFonts w:ascii="Palatino Linotype" w:eastAsia="Calibri" w:hAnsi="Palatino Linotype" w:cs="Arial"/>
          <w:b/>
          <w:sz w:val="24"/>
          <w:szCs w:val="24"/>
          <w:lang w:val="es-ES" w:eastAsia="es-ES"/>
        </w:rPr>
        <w:t>catorce (14</w:t>
      </w:r>
      <w:r w:rsidRPr="0013363F">
        <w:rPr>
          <w:rFonts w:ascii="Palatino Linotype" w:eastAsia="Calibri" w:hAnsi="Palatino Linotype" w:cs="Arial"/>
          <w:b/>
          <w:sz w:val="24"/>
          <w:szCs w:val="24"/>
          <w:lang w:val="es-ES" w:eastAsia="es-ES"/>
        </w:rPr>
        <w:t xml:space="preserve">) de enero </w:t>
      </w:r>
      <w:r w:rsidRPr="0013363F">
        <w:rPr>
          <w:rFonts w:ascii="Palatino Linotype" w:eastAsia="Calibri" w:hAnsi="Palatino Linotype" w:cs="Arial"/>
          <w:sz w:val="24"/>
          <w:szCs w:val="24"/>
          <w:lang w:val="es-ES" w:eastAsia="es-ES"/>
        </w:rPr>
        <w:t>de dos mil veinte, pus</w:t>
      </w:r>
      <w:r w:rsidR="00AD27A7" w:rsidRPr="0013363F">
        <w:rPr>
          <w:rFonts w:ascii="Palatino Linotype" w:eastAsia="Calibri" w:hAnsi="Palatino Linotype" w:cs="Arial"/>
          <w:sz w:val="24"/>
          <w:szCs w:val="24"/>
          <w:lang w:val="es-ES" w:eastAsia="es-ES"/>
        </w:rPr>
        <w:t>o a disposición de las partes los</w:t>
      </w:r>
      <w:r w:rsidRPr="0013363F">
        <w:rPr>
          <w:rFonts w:ascii="Palatino Linotype" w:eastAsia="Calibri" w:hAnsi="Palatino Linotype" w:cs="Arial"/>
          <w:sz w:val="24"/>
          <w:szCs w:val="24"/>
          <w:lang w:val="es-ES" w:eastAsia="es-ES"/>
        </w:rPr>
        <w:t xml:space="preserve"> expediente</w:t>
      </w:r>
      <w:r w:rsidR="00AD27A7" w:rsidRPr="0013363F">
        <w:rPr>
          <w:rFonts w:ascii="Palatino Linotype" w:eastAsia="Calibri" w:hAnsi="Palatino Linotype" w:cs="Arial"/>
          <w:sz w:val="24"/>
          <w:szCs w:val="24"/>
          <w:lang w:val="es-ES" w:eastAsia="es-ES"/>
        </w:rPr>
        <w:t>s</w:t>
      </w:r>
      <w:r w:rsidRPr="0013363F">
        <w:rPr>
          <w:rFonts w:ascii="Palatino Linotype" w:eastAsia="Calibri" w:hAnsi="Palatino Linotype" w:cs="Arial"/>
          <w:sz w:val="24"/>
          <w:szCs w:val="24"/>
          <w:lang w:val="es-ES" w:eastAsia="es-ES"/>
        </w:rPr>
        <w:t xml:space="preserve"> electrónico</w:t>
      </w:r>
      <w:r w:rsidR="00AD27A7" w:rsidRPr="0013363F">
        <w:rPr>
          <w:rFonts w:ascii="Palatino Linotype" w:eastAsia="Calibri" w:hAnsi="Palatino Linotype" w:cs="Arial"/>
          <w:sz w:val="24"/>
          <w:szCs w:val="24"/>
          <w:lang w:val="es-ES" w:eastAsia="es-ES"/>
        </w:rPr>
        <w:t>s</w:t>
      </w:r>
      <w:r w:rsidRPr="0013363F">
        <w:rPr>
          <w:rFonts w:ascii="Palatino Linotype" w:eastAsia="Calibri" w:hAnsi="Palatino Linotype" w:cs="Arial"/>
          <w:sz w:val="24"/>
          <w:szCs w:val="24"/>
          <w:lang w:val="es-ES" w:eastAsia="es-ES"/>
        </w:rPr>
        <w:t xml:space="preserve"> </w:t>
      </w:r>
      <w:r w:rsidRPr="0013363F">
        <w:rPr>
          <w:rFonts w:ascii="Palatino Linotype" w:eastAsia="Calibri" w:hAnsi="Palatino Linotype" w:cs="Arial"/>
          <w:sz w:val="24"/>
          <w:szCs w:val="24"/>
          <w:lang w:val="es-ES_tradnl" w:eastAsia="es-ES"/>
        </w:rPr>
        <w:t xml:space="preserve">vía </w:t>
      </w:r>
      <w:r w:rsidRPr="0013363F">
        <w:rPr>
          <w:rFonts w:ascii="Palatino Linotype" w:eastAsia="Calibri" w:hAnsi="Palatino Linotype" w:cs="Arial"/>
          <w:sz w:val="24"/>
          <w:szCs w:val="24"/>
          <w:lang w:val="es-ES" w:eastAsia="es-ES"/>
        </w:rPr>
        <w:t xml:space="preserve">Sistema de Acceso a la Información Mexiquense </w:t>
      </w:r>
      <w:r w:rsidRPr="0013363F">
        <w:rPr>
          <w:rFonts w:ascii="Palatino Linotype" w:eastAsia="Calibri" w:hAnsi="Palatino Linotype" w:cs="Arial"/>
          <w:b/>
          <w:sz w:val="24"/>
          <w:szCs w:val="24"/>
          <w:lang w:val="es-ES" w:eastAsia="es-ES"/>
        </w:rPr>
        <w:t xml:space="preserve">SAIMEX </w:t>
      </w:r>
      <w:r w:rsidRPr="0013363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3363F">
        <w:rPr>
          <w:rFonts w:ascii="Palatino Linotype" w:eastAsia="Calibri" w:hAnsi="Palatino Linotype" w:cs="Arial"/>
          <w:b/>
          <w:sz w:val="24"/>
          <w:szCs w:val="24"/>
          <w:lang w:val="es-ES" w:eastAsia="es-ES"/>
        </w:rPr>
        <w:t>SUJETO OBLIGADO</w:t>
      </w:r>
      <w:r w:rsidRPr="0013363F">
        <w:rPr>
          <w:rFonts w:ascii="Palatino Linotype" w:eastAsia="Calibri" w:hAnsi="Palatino Linotype" w:cs="Arial"/>
          <w:sz w:val="24"/>
          <w:szCs w:val="24"/>
          <w:lang w:val="es-ES" w:eastAsia="es-ES"/>
        </w:rPr>
        <w:t xml:space="preserve"> presentará el Informe Justificado procedente, situación que no ocurrió en el presente caso.</w:t>
      </w:r>
    </w:p>
    <w:p w:rsidR="00745231" w:rsidRPr="0013363F" w:rsidRDefault="00745231" w:rsidP="00745231">
      <w:pPr>
        <w:spacing w:before="240" w:after="240" w:line="360" w:lineRule="auto"/>
        <w:ind w:right="-142"/>
        <w:contextualSpacing/>
        <w:jc w:val="both"/>
        <w:rPr>
          <w:rFonts w:ascii="Palatino Linotype" w:eastAsiaTheme="minorEastAsia" w:hAnsi="Palatino Linotype"/>
          <w:i/>
          <w:lang w:val="es-ES_tradnl" w:eastAsia="es-ES"/>
        </w:rPr>
      </w:pPr>
    </w:p>
    <w:p w:rsidR="00745231" w:rsidRPr="0013363F" w:rsidRDefault="00745231" w:rsidP="00745231">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13363F">
        <w:rPr>
          <w:rFonts w:ascii="Palatino Linotype" w:eastAsia="MS Mincho" w:hAnsi="Palatino Linotype" w:cs="Times New Roman"/>
          <w:sz w:val="24"/>
          <w:szCs w:val="24"/>
          <w:lang w:val="es-ES_tradnl" w:eastAsia="es-ES"/>
        </w:rPr>
        <w:lastRenderedPageBreak/>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745231" w:rsidRPr="0013363F" w:rsidRDefault="00745231" w:rsidP="00745231">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745231" w:rsidRPr="0013363F" w:rsidRDefault="00745231" w:rsidP="00745231">
      <w:pPr>
        <w:spacing w:before="240" w:after="240" w:line="360" w:lineRule="auto"/>
        <w:ind w:left="567" w:right="567"/>
        <w:contextualSpacing/>
        <w:jc w:val="both"/>
        <w:rPr>
          <w:rFonts w:ascii="Palatino Linotype" w:eastAsia="MS Mincho" w:hAnsi="Palatino Linotype" w:cs="Times New Roman"/>
          <w:i/>
          <w:lang w:val="es-ES_tradnl" w:eastAsia="es-ES"/>
        </w:rPr>
      </w:pPr>
      <w:r w:rsidRPr="0013363F">
        <w:rPr>
          <w:rFonts w:ascii="Palatino Linotype" w:eastAsia="MS Mincho" w:hAnsi="Palatino Linotype" w:cs="Times New Roman"/>
          <w:b/>
          <w:i/>
          <w:lang w:val="es-ES_tradnl" w:eastAsia="es-ES"/>
        </w:rPr>
        <w:t>QUEJA, RECURSO DE. LA OMISION DE RENDIR EL INFORME RESPECTIVO NO IMPIDE QUE SE RESUELVA</w:t>
      </w:r>
      <w:r w:rsidRPr="0013363F">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w:t>
      </w:r>
      <w:r w:rsidRPr="0013363F">
        <w:rPr>
          <w:rFonts w:ascii="Palatino Linotype" w:eastAsia="MS Mincho" w:hAnsi="Palatino Linotype" w:cs="Times New Roman"/>
          <w:i/>
          <w:lang w:val="es-ES_tradnl" w:eastAsia="es-ES"/>
        </w:rPr>
        <w:lastRenderedPageBreak/>
        <w:t xml:space="preserve">Sala. Novena Época, Semanario Judicial de la Federación y su Gaceta, Tomo III, Abril de 1996. Página: 207.  </w:t>
      </w:r>
    </w:p>
    <w:p w:rsidR="00745231" w:rsidRPr="0013363F" w:rsidRDefault="00745231" w:rsidP="00745231">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745231" w:rsidRPr="0013363F" w:rsidRDefault="00745231" w:rsidP="00745231">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13363F">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13363F">
        <w:rPr>
          <w:rFonts w:ascii="Palatino Linotype" w:eastAsia="MS Mincho" w:hAnsi="Palatino Linotype" w:cs="Times New Roman"/>
          <w:b/>
          <w:sz w:val="24"/>
          <w:szCs w:val="24"/>
          <w:lang w:val="es-ES_tradnl" w:eastAsia="es-ES"/>
        </w:rPr>
        <w:t>SUJETO OBLIGADO</w:t>
      </w:r>
      <w:r w:rsidRPr="0013363F">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745231" w:rsidRPr="0013363F" w:rsidRDefault="00745231" w:rsidP="00745231">
      <w:pPr>
        <w:contextualSpacing/>
        <w:rPr>
          <w:rFonts w:ascii="Palatino Linotype" w:eastAsiaTheme="minorEastAsia" w:hAnsi="Palatino Linotype"/>
          <w:i/>
          <w:lang w:val="es-ES_tradnl" w:eastAsia="es-ES"/>
        </w:rPr>
      </w:pPr>
    </w:p>
    <w:p w:rsidR="00745231" w:rsidRPr="0013363F" w:rsidRDefault="00745231" w:rsidP="00745231">
      <w:pPr>
        <w:numPr>
          <w:ilvl w:val="0"/>
          <w:numId w:val="5"/>
        </w:numPr>
        <w:spacing w:line="360" w:lineRule="auto"/>
        <w:ind w:left="0" w:firstLine="0"/>
        <w:contextualSpacing/>
        <w:jc w:val="both"/>
        <w:rPr>
          <w:rFonts w:ascii="Palatino Linotype" w:eastAsiaTheme="minorEastAsia" w:hAnsi="Palatino Linotype"/>
          <w:sz w:val="24"/>
          <w:szCs w:val="24"/>
          <w:lang w:val="es-ES_tradnl" w:eastAsia="es-ES"/>
        </w:rPr>
      </w:pPr>
      <w:r w:rsidRPr="0013363F">
        <w:rPr>
          <w:rFonts w:ascii="Palatino Linotype" w:eastAsia="MS Mincho" w:hAnsi="Palatino Linotype" w:cs="Times New Roman"/>
          <w:sz w:val="24"/>
          <w:szCs w:val="24"/>
          <w:lang w:val="es-ES_tradnl" w:eastAsia="es-ES"/>
        </w:rPr>
        <w:t xml:space="preserve">El día </w:t>
      </w:r>
      <w:r w:rsidR="00AD27A7" w:rsidRPr="0013363F">
        <w:rPr>
          <w:rFonts w:ascii="Palatino Linotype" w:eastAsia="Calibri" w:hAnsi="Palatino Linotype" w:cs="Arial"/>
          <w:b/>
          <w:sz w:val="24"/>
          <w:szCs w:val="24"/>
          <w:lang w:val="es-ES_tradnl" w:eastAsia="es-ES"/>
        </w:rPr>
        <w:t>diecisiete (17</w:t>
      </w:r>
      <w:r w:rsidRPr="0013363F">
        <w:rPr>
          <w:rFonts w:ascii="Palatino Linotype" w:eastAsia="Calibri" w:hAnsi="Palatino Linotype" w:cs="Arial"/>
          <w:b/>
          <w:sz w:val="24"/>
          <w:szCs w:val="24"/>
          <w:lang w:val="es-ES_tradnl" w:eastAsia="es-ES"/>
        </w:rPr>
        <w:t xml:space="preserve">) </w:t>
      </w:r>
      <w:r w:rsidRPr="0013363F">
        <w:rPr>
          <w:rFonts w:ascii="Palatino Linotype" w:eastAsia="MS Mincho" w:hAnsi="Palatino Linotype" w:cs="Times New Roman"/>
          <w:b/>
          <w:sz w:val="24"/>
          <w:szCs w:val="24"/>
          <w:lang w:val="es-ES_tradnl" w:eastAsia="es-ES"/>
        </w:rPr>
        <w:t xml:space="preserve">de marzo </w:t>
      </w:r>
      <w:r w:rsidRPr="0013363F">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13363F">
        <w:rPr>
          <w:rFonts w:ascii="Palatino Linotype" w:eastAsia="MS Mincho" w:hAnsi="Palatino Linotype" w:cs="Times New Roman"/>
          <w:sz w:val="24"/>
          <w:szCs w:val="24"/>
          <w:lang w:val="es-ES_tradnl" w:eastAsia="es-ES"/>
        </w:rPr>
        <w:br/>
        <w:t>Información Pública del Estado de México y Municipios, se acordó el</w:t>
      </w:r>
      <w:r w:rsidRPr="0013363F">
        <w:rPr>
          <w:rFonts w:ascii="Palatino Linotype" w:eastAsia="MS Mincho" w:hAnsi="Palatino Linotype" w:cs="Times New Roman"/>
          <w:sz w:val="24"/>
          <w:szCs w:val="24"/>
          <w:lang w:val="es-ES_tradnl" w:eastAsia="es-ES"/>
        </w:rPr>
        <w:br/>
        <w:t xml:space="preserve">plazo de treinta (30) días para resolver los recurso de revisión, sería ampliado por un periodo de quince (15) días hábiles adicionales, debido a la excesiva carga de trabajo con que se cuenta, asimismo derivado de la respuesta emitida la cual consiste en una pretendida clasificación de la información, lo que implica un mayor tiempo para el análisis para poder determinar si la misma resulta procedente. </w:t>
      </w:r>
      <w:r w:rsidRPr="0013363F">
        <w:rPr>
          <w:rFonts w:ascii="Palatino Linotype" w:eastAsia="Times New Roman" w:hAnsi="Palatino Linotype" w:cs="Times New Roman"/>
          <w:sz w:val="24"/>
          <w:szCs w:val="24"/>
          <w:lang w:val="es-ES_tradnl" w:eastAsia="es-MX"/>
        </w:rPr>
        <w:t>Sustenta lo anterior, el contenido de la Tesis Aislada, con número de registro, 2002351, emitida por los Tribunales Colegiados de Circuito, Décima Época, Materia Constitucional, cuyo rubro y texto a la letra dispone:</w:t>
      </w:r>
    </w:p>
    <w:p w:rsidR="00745231" w:rsidRPr="0013363F" w:rsidRDefault="00745231" w:rsidP="00745231">
      <w:pPr>
        <w:spacing w:after="0" w:line="240" w:lineRule="auto"/>
        <w:jc w:val="both"/>
        <w:rPr>
          <w:rFonts w:ascii="Palatino Linotype" w:eastAsia="Times New Roman" w:hAnsi="Palatino Linotype" w:cs="Times New Roman"/>
          <w:lang w:eastAsia="es-MX"/>
        </w:rPr>
      </w:pPr>
    </w:p>
    <w:p w:rsidR="00745231" w:rsidRPr="0013363F" w:rsidRDefault="00745231" w:rsidP="00745231">
      <w:pPr>
        <w:spacing w:after="0" w:line="240" w:lineRule="auto"/>
        <w:ind w:left="567" w:right="758"/>
        <w:jc w:val="both"/>
        <w:rPr>
          <w:rFonts w:ascii="Palatino Linotype" w:eastAsia="Times New Roman" w:hAnsi="Palatino Linotype" w:cs="Arial"/>
          <w:i/>
          <w:lang w:eastAsia="es-MX"/>
        </w:rPr>
      </w:pPr>
      <w:r w:rsidRPr="0013363F">
        <w:rPr>
          <w:rFonts w:ascii="Palatino Linotype" w:eastAsia="Times New Roman" w:hAnsi="Palatino Linotype" w:cs="Arial"/>
          <w:b/>
          <w:i/>
          <w:lang w:eastAsia="es-MX"/>
        </w:rPr>
        <w:t>“PLAZO RAZONABLE PARA RESOLVER. DIMENSIÓN Y EFECTOS DE ESTE CONCEPTOCUANDO SE ADUCE EXCESIVA CARGA DE TRABAJO.</w:t>
      </w:r>
      <w:r w:rsidRPr="0013363F">
        <w:rPr>
          <w:rFonts w:ascii="Palatino Linotype" w:eastAsia="Times New Roman" w:hAnsi="Palatino Linotype" w:cs="Arial"/>
          <w:i/>
          <w:lang w:eastAsia="es-MX"/>
        </w:rPr>
        <w:t xml:space="preserve"> </w:t>
      </w:r>
    </w:p>
    <w:p w:rsidR="00745231" w:rsidRPr="0013363F" w:rsidRDefault="00745231" w:rsidP="00745231">
      <w:pPr>
        <w:spacing w:after="0" w:line="240" w:lineRule="auto"/>
        <w:ind w:left="567" w:right="758"/>
        <w:jc w:val="both"/>
        <w:rPr>
          <w:rFonts w:ascii="Palatino Linotype" w:eastAsia="Times New Roman" w:hAnsi="Palatino Linotype" w:cs="Arial"/>
          <w:i/>
          <w:lang w:eastAsia="es-MX"/>
        </w:rPr>
      </w:pPr>
    </w:p>
    <w:p w:rsidR="00745231" w:rsidRPr="0013363F" w:rsidRDefault="00745231" w:rsidP="00745231">
      <w:pPr>
        <w:spacing w:after="0" w:line="240" w:lineRule="auto"/>
        <w:ind w:left="567" w:right="567"/>
        <w:jc w:val="both"/>
        <w:rPr>
          <w:rFonts w:ascii="Palatino Linotype" w:eastAsia="Times New Roman" w:hAnsi="Palatino Linotype" w:cs="Times New Roman"/>
          <w:i/>
          <w:lang w:eastAsia="es-MX"/>
        </w:rPr>
      </w:pPr>
      <w:r w:rsidRPr="0013363F">
        <w:rPr>
          <w:rFonts w:ascii="Palatino Linotype" w:eastAsia="Times New Roman" w:hAnsi="Palatino Linotype" w:cs="Arial"/>
          <w:i/>
          <w:lang w:eastAsia="es-MX"/>
        </w:rPr>
        <w:lastRenderedPageBreak/>
        <w:t>A partir dela vigencia de la Convención Americana sobre Derechos Humanos y otros ordenamientos internacionales, el Estado Mexicano cuenta con un catálogo de derechos y garantías que vinculan normativamente, y permite salvar situaciones</w:t>
      </w:r>
      <w:r w:rsidRPr="0013363F">
        <w:rPr>
          <w:rFonts w:ascii="Palatino Linotype" w:eastAsia="Times New Roman" w:hAnsi="Palatino Linotype" w:cs="Arial"/>
          <w:i/>
          <w:lang w:eastAsia="es-MX"/>
        </w:rPr>
        <w:br/>
        <w:t>que diversas leyes plantean, partiendo de la dimensión objetiva que</w:t>
      </w:r>
      <w:r w:rsidRPr="0013363F">
        <w:rPr>
          <w:rFonts w:ascii="Palatino Linotype" w:eastAsia="Times New Roman" w:hAnsi="Palatino Linotype" w:cs="Arial"/>
          <w:i/>
          <w:lang w:eastAsia="es-MX"/>
        </w:rPr>
        <w:br/>
        <w:t>esos derechos ejercen sobre todo el orden jurídico, tomando en cuenta</w:t>
      </w:r>
      <w:r w:rsidRPr="0013363F">
        <w:rPr>
          <w:rFonts w:ascii="Palatino Linotype" w:eastAsia="Times New Roman" w:hAnsi="Palatino Linotype" w:cs="Arial"/>
          <w:i/>
          <w:lang w:eastAsia="es-MX"/>
        </w:rPr>
        <w:br/>
        <w:t>que el plazo previsto en las leyes para resolver un asunto pudiera no</w:t>
      </w:r>
      <w:r w:rsidRPr="0013363F">
        <w:rPr>
          <w:rFonts w:ascii="Palatino Linotype" w:eastAsia="Times New Roman" w:hAnsi="Palatino Linotype" w:cs="Arial"/>
          <w:i/>
          <w:lang w:eastAsia="es-MX"/>
        </w:rPr>
        <w:br/>
        <w:t>corresponder a la realidad, siendo factible acudir, en tal supuesto, a</w:t>
      </w:r>
      <w:r w:rsidRPr="0013363F">
        <w:rPr>
          <w:rFonts w:ascii="Palatino Linotype" w:eastAsia="Times New Roman" w:hAnsi="Palatino Linotype" w:cs="Arial"/>
          <w:i/>
          <w:lang w:eastAsia="es-MX"/>
        </w:rPr>
        <w:br/>
        <w:t>los ordenamientos internacionales a fin de establecer el contenido del</w:t>
      </w:r>
      <w:r w:rsidRPr="0013363F">
        <w:rPr>
          <w:rFonts w:ascii="Palatino Linotype" w:eastAsia="Times New Roman" w:hAnsi="Palatino Linotype" w:cs="Arial"/>
          <w:i/>
          <w:lang w:eastAsia="es-MX"/>
        </w:rPr>
        <w:br/>
        <w:t>concepto de "plazo razonable" conforme a las particularidades del</w:t>
      </w:r>
      <w:r w:rsidRPr="0013363F">
        <w:rPr>
          <w:rFonts w:ascii="Palatino Linotype" w:eastAsia="Times New Roman" w:hAnsi="Palatino Linotype" w:cs="Arial"/>
          <w:i/>
          <w:lang w:eastAsia="es-MX"/>
        </w:rPr>
        <w:br/>
        <w:t>caso; más aún, un criterio de razonabilidad y justificación de</w:t>
      </w:r>
      <w:r w:rsidRPr="0013363F">
        <w:rPr>
          <w:rFonts w:ascii="Palatino Linotype" w:eastAsia="Times New Roman" w:hAnsi="Palatino Linotype" w:cs="Arial"/>
          <w:i/>
          <w:lang w:eastAsia="es-MX"/>
        </w:rPr>
        <w:br/>
        <w:t>eventuales demoras, aplicando directamente los artículos 8 y 25 de la</w:t>
      </w:r>
      <w:r w:rsidRPr="0013363F">
        <w:rPr>
          <w:rFonts w:ascii="Palatino Linotype" w:eastAsia="Times New Roman" w:hAnsi="Palatino Linotype" w:cs="Arial"/>
          <w:i/>
          <w:lang w:eastAsia="es-MX"/>
        </w:rPr>
        <w:br/>
        <w:t>aludida convención, permiten configurar un proceso justo o una tutela</w:t>
      </w:r>
      <w:r w:rsidRPr="0013363F">
        <w:rPr>
          <w:rFonts w:ascii="Palatino Linotype" w:eastAsia="Times New Roman" w:hAnsi="Palatino Linotype" w:cs="Arial"/>
          <w:i/>
          <w:lang w:eastAsia="es-MX"/>
        </w:rPr>
        <w:br/>
        <w:t>judicial efectiva. Así, el concepto de "plazo razonable" es aplicable</w:t>
      </w:r>
      <w:r w:rsidRPr="0013363F">
        <w:rPr>
          <w:rFonts w:ascii="Palatino Linotype" w:eastAsia="Times New Roman" w:hAnsi="Palatino Linotype" w:cs="Arial"/>
          <w:i/>
          <w:lang w:eastAsia="es-MX"/>
        </w:rPr>
        <w:br/>
        <w:t>a la solución jurisdiccional de una controversia, pero también a</w:t>
      </w:r>
      <w:r w:rsidRPr="0013363F">
        <w:rPr>
          <w:rFonts w:ascii="Palatino Linotype" w:eastAsia="Times New Roman" w:hAnsi="Palatino Linotype" w:cs="Arial"/>
          <w:i/>
          <w:lang w:eastAsia="es-MX"/>
        </w:rPr>
        <w:br/>
        <w:t>procedimientos análogos, lo que a su vez implica que haya</w:t>
      </w:r>
      <w:r w:rsidRPr="0013363F">
        <w:rPr>
          <w:rFonts w:ascii="Palatino Linotype" w:eastAsia="Times New Roman" w:hAnsi="Palatino Linotype" w:cs="Arial"/>
          <w:i/>
          <w:lang w:eastAsia="es-MX"/>
        </w:rPr>
        <w:br/>
        <w:t>razonabilidad en el trámite y en la conclusión de las diversas etapas</w:t>
      </w:r>
      <w:r w:rsidRPr="0013363F">
        <w:rPr>
          <w:rFonts w:ascii="Palatino Linotype" w:eastAsia="Times New Roman" w:hAnsi="Palatino Linotype" w:cs="Arial"/>
          <w:i/>
          <w:lang w:eastAsia="es-MX"/>
        </w:rPr>
        <w:br/>
        <w:t>del procedimiento que llevarán al dictado de sentencias definitivas o</w:t>
      </w:r>
      <w:r w:rsidRPr="0013363F">
        <w:rPr>
          <w:rFonts w:ascii="Palatino Linotype" w:eastAsia="Times New Roman" w:hAnsi="Palatino Linotype" w:cs="Arial"/>
          <w:i/>
          <w:lang w:eastAsia="es-MX"/>
        </w:rPr>
        <w:br/>
        <w:t>proveídos, así como de diligencias en la ejecución de los fallos</w:t>
      </w:r>
      <w:r w:rsidRPr="0013363F">
        <w:rPr>
          <w:rFonts w:ascii="Palatino Linotype" w:eastAsia="Times New Roman" w:hAnsi="Palatino Linotype" w:cs="Arial"/>
          <w:i/>
          <w:lang w:eastAsia="es-MX"/>
        </w:rPr>
        <w:br/>
        <w:t>judiciales, lo que se relaciona con el comportamiento de las</w:t>
      </w:r>
      <w:r w:rsidRPr="0013363F">
        <w:rPr>
          <w:rFonts w:ascii="Palatino Linotype" w:eastAsia="Times New Roman" w:hAnsi="Palatino Linotype" w:cs="Arial"/>
          <w:i/>
          <w:lang w:eastAsia="es-MX"/>
        </w:rPr>
        <w:br/>
        <w:t>autoridades competentes a fin de justificar el exceso de la duración</w:t>
      </w:r>
      <w:r w:rsidRPr="0013363F">
        <w:rPr>
          <w:rFonts w:ascii="Palatino Linotype" w:eastAsia="Times New Roman" w:hAnsi="Palatino Linotype" w:cs="Arial"/>
          <w:i/>
          <w:lang w:eastAsia="es-MX"/>
        </w:rPr>
        <w:br/>
        <w:t>de las causas, que generalmente aducen sobrecarga de trabajo,</w:t>
      </w:r>
      <w:r w:rsidRPr="0013363F">
        <w:rPr>
          <w:rFonts w:ascii="Palatino Linotype" w:eastAsia="Times New Roman" w:hAnsi="Palatino Linotype" w:cs="Arial"/>
          <w:i/>
          <w:lang w:eastAsia="es-MX"/>
        </w:rPr>
        <w:br/>
        <w:t>reflexionando que, una de las atenuantes para tal cuestión, consiste</w:t>
      </w:r>
      <w:r w:rsidRPr="0013363F">
        <w:rPr>
          <w:rFonts w:ascii="Palatino Linotype" w:eastAsia="Times New Roman" w:hAnsi="Palatino Linotype" w:cs="Arial"/>
          <w:i/>
          <w:lang w:eastAsia="es-MX"/>
        </w:rPr>
        <w:br/>
        <w:t>en que dichas autoridades demuestren haber adoptado las medidas</w:t>
      </w:r>
      <w:r w:rsidRPr="0013363F">
        <w:rPr>
          <w:rFonts w:ascii="Palatino Linotype" w:eastAsia="Times New Roman" w:hAnsi="Palatino Linotype" w:cs="Arial"/>
          <w:i/>
          <w:lang w:eastAsia="es-MX"/>
        </w:rPr>
        <w:br/>
        <w:t>pertinentes a fin de aminorar sus efectos; sin embargo, cuando esa</w:t>
      </w:r>
      <w:r w:rsidRPr="0013363F">
        <w:rPr>
          <w:rFonts w:ascii="Palatino Linotype" w:eastAsia="Times New Roman" w:hAnsi="Palatino Linotype" w:cs="Arial"/>
          <w:i/>
          <w:lang w:eastAsia="es-MX"/>
        </w:rPr>
        <w:br/>
        <w:t>sobrecarga ha dejado de tener el carácter de excepcional y adquiere el</w:t>
      </w:r>
      <w:r w:rsidRPr="0013363F">
        <w:rPr>
          <w:rFonts w:ascii="Palatino Linotype" w:eastAsia="Times New Roman" w:hAnsi="Palatino Linotype" w:cs="Arial"/>
          <w:i/>
          <w:lang w:eastAsia="es-MX"/>
        </w:rPr>
        <w:br/>
        <w:t>de estructural, entonces las dilaciones en el procedimiento carecen de</w:t>
      </w:r>
      <w:r w:rsidRPr="0013363F">
        <w:rPr>
          <w:rFonts w:ascii="Palatino Linotype" w:eastAsia="Times New Roman" w:hAnsi="Palatino Linotype" w:cs="Arial"/>
          <w:i/>
          <w:lang w:eastAsia="es-MX"/>
        </w:rPr>
        <w:br/>
        <w:t>justificación alguna, aspecto sobre el cual la Corte Interamericana ha</w:t>
      </w:r>
      <w:r w:rsidRPr="0013363F">
        <w:rPr>
          <w:rFonts w:ascii="Palatino Linotype" w:eastAsia="Times New Roman" w:hAnsi="Palatino Linotype" w:cs="Arial"/>
          <w:i/>
          <w:lang w:eastAsia="es-MX"/>
        </w:rPr>
        <w:br/>
        <w:t>sostenido que el exceso de trabajo no puede justificar la</w:t>
      </w:r>
      <w:r w:rsidRPr="0013363F">
        <w:rPr>
          <w:rFonts w:ascii="Palatino Linotype" w:eastAsia="Times New Roman" w:hAnsi="Palatino Linotype" w:cs="Arial"/>
          <w:i/>
          <w:lang w:eastAsia="es-MX"/>
        </w:rPr>
        <w:br/>
        <w:t>inobservancia del plazo razonable, que no es una ecuación racional</w:t>
      </w:r>
      <w:r w:rsidRPr="0013363F">
        <w:rPr>
          <w:rFonts w:ascii="Palatino Linotype" w:eastAsia="Times New Roman" w:hAnsi="Palatino Linotype" w:cs="Arial"/>
          <w:i/>
          <w:lang w:eastAsia="es-MX"/>
        </w:rPr>
        <w:br/>
        <w:t>entre volumen de litigios y número de tribunales, sino una referencia</w:t>
      </w:r>
      <w:r w:rsidRPr="0013363F">
        <w:rPr>
          <w:rFonts w:ascii="Palatino Linotype" w:eastAsia="Times New Roman" w:hAnsi="Palatino Linotype" w:cs="Arial"/>
          <w:i/>
          <w:lang w:eastAsia="es-MX"/>
        </w:rPr>
        <w:br/>
        <w:t>individual para el caso concreto, por lo que tales cuestiones, si bien</w:t>
      </w:r>
      <w:r w:rsidRPr="0013363F">
        <w:rPr>
          <w:rFonts w:ascii="Palatino Linotype" w:eastAsia="Times New Roman" w:hAnsi="Palatino Linotype" w:cs="Arial"/>
          <w:i/>
          <w:lang w:eastAsia="es-MX"/>
        </w:rPr>
        <w:br/>
        <w:t>se reconocen, ello no implica que deban gravitar sobre los derechos</w:t>
      </w:r>
      <w:r w:rsidRPr="0013363F">
        <w:rPr>
          <w:rFonts w:ascii="Palatino Linotype" w:eastAsia="Times New Roman" w:hAnsi="Palatino Linotype" w:cs="Arial"/>
          <w:i/>
          <w:lang w:eastAsia="es-MX"/>
        </w:rPr>
        <w:br/>
        <w:t>del gobernado, razonamientos que son extensivos no sólo a las</w:t>
      </w:r>
      <w:r w:rsidRPr="0013363F">
        <w:rPr>
          <w:rFonts w:ascii="Palatino Linotype" w:eastAsia="Times New Roman" w:hAnsi="Palatino Linotype" w:cs="Arial"/>
          <w:i/>
          <w:lang w:eastAsia="es-MX"/>
        </w:rPr>
        <w:br/>
        <w:t>autoridades jurisdiccionales, sino también a todas aquellas que tienen</w:t>
      </w:r>
      <w:r w:rsidRPr="0013363F">
        <w:rPr>
          <w:rFonts w:ascii="Palatino Linotype" w:eastAsia="Times New Roman" w:hAnsi="Palatino Linotype" w:cs="Arial"/>
          <w:i/>
          <w:lang w:eastAsia="es-MX"/>
        </w:rPr>
        <w:br/>
        <w:t>injerencia en trámites análogos.”  </w:t>
      </w:r>
    </w:p>
    <w:p w:rsidR="00745231" w:rsidRPr="0013363F" w:rsidRDefault="00745231" w:rsidP="00745231">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3363F">
        <w:rPr>
          <w:rFonts w:ascii="Palatino Linotype" w:eastAsiaTheme="minorEastAsia" w:hAnsi="Palatino Linotype"/>
          <w:sz w:val="24"/>
          <w:szCs w:val="24"/>
          <w:lang w:val="es-ES_tradnl" w:eastAsia="es-ES"/>
        </w:rPr>
        <w:lastRenderedPageBreak/>
        <w:t>El Comisionado Ponente decretó el cierre de instrucción</w:t>
      </w:r>
      <w:r w:rsidRPr="0013363F">
        <w:rPr>
          <w:rFonts w:ascii="Palatino Linotype" w:eastAsiaTheme="minorEastAsia" w:hAnsi="Palatino Linotype" w:cs="Arial"/>
          <w:sz w:val="24"/>
          <w:szCs w:val="24"/>
          <w:lang w:val="es-ES_tradnl" w:eastAsia="es-ES"/>
        </w:rPr>
        <w:t xml:space="preserve"> </w:t>
      </w:r>
      <w:r w:rsidRPr="0013363F">
        <w:rPr>
          <w:rFonts w:ascii="Palatino Linotype" w:eastAsiaTheme="minorEastAsia" w:hAnsi="Palatino Linotype"/>
          <w:sz w:val="24"/>
          <w:szCs w:val="24"/>
          <w:lang w:val="es-ES_tradnl" w:eastAsia="es-ES"/>
        </w:rPr>
        <w:t xml:space="preserve">mediante acuerdo de fecha </w:t>
      </w:r>
      <w:r w:rsidR="00AD27A7" w:rsidRPr="0013363F">
        <w:rPr>
          <w:rFonts w:ascii="Palatino Linotype" w:eastAsiaTheme="minorEastAsia" w:hAnsi="Palatino Linotype"/>
          <w:sz w:val="24"/>
          <w:szCs w:val="24"/>
          <w:lang w:val="es-ES_tradnl" w:eastAsia="es-ES"/>
        </w:rPr>
        <w:t>diecisiete (17</w:t>
      </w:r>
      <w:r w:rsidRPr="0013363F">
        <w:rPr>
          <w:rFonts w:ascii="Palatino Linotype" w:eastAsiaTheme="minorEastAsia" w:hAnsi="Palatino Linotype"/>
          <w:sz w:val="24"/>
          <w:szCs w:val="24"/>
          <w:lang w:val="es-ES_tradnl" w:eastAsia="es-ES"/>
        </w:rPr>
        <w:t xml:space="preserve">) de marzo del presente año, </w:t>
      </w:r>
      <w:r w:rsidRPr="0013363F">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745231" w:rsidRPr="0013363F" w:rsidRDefault="00745231" w:rsidP="00745231">
      <w:pPr>
        <w:spacing w:before="240" w:after="240" w:line="360" w:lineRule="auto"/>
        <w:ind w:right="-142"/>
        <w:contextualSpacing/>
        <w:jc w:val="both"/>
        <w:rPr>
          <w:rFonts w:ascii="Palatino Linotype" w:eastAsia="Calibri" w:hAnsi="Palatino Linotype" w:cs="Arial"/>
          <w:sz w:val="24"/>
          <w:szCs w:val="24"/>
          <w:lang w:val="es-ES" w:eastAsia="es-ES"/>
        </w:rPr>
      </w:pPr>
    </w:p>
    <w:p w:rsidR="00745231" w:rsidRPr="0013363F" w:rsidRDefault="00745231" w:rsidP="00745231">
      <w:pPr>
        <w:spacing w:before="240" w:after="240" w:line="360" w:lineRule="auto"/>
        <w:ind w:right="-142"/>
        <w:contextualSpacing/>
        <w:jc w:val="both"/>
        <w:rPr>
          <w:rFonts w:ascii="Palatino Linotype" w:eastAsia="Calibri" w:hAnsi="Palatino Linotype" w:cs="Arial"/>
          <w:sz w:val="24"/>
          <w:szCs w:val="24"/>
          <w:lang w:val="es-ES" w:eastAsia="es-ES"/>
        </w:rPr>
      </w:pPr>
    </w:p>
    <w:p w:rsidR="00745231" w:rsidRPr="0013363F" w:rsidRDefault="00745231" w:rsidP="00745231">
      <w:pPr>
        <w:keepNext/>
        <w:keepLines/>
        <w:spacing w:before="240" w:after="0"/>
        <w:ind w:right="-142"/>
        <w:jc w:val="center"/>
        <w:outlineLvl w:val="0"/>
        <w:rPr>
          <w:rFonts w:ascii="Palatino Linotype" w:eastAsiaTheme="majorEastAsia" w:hAnsi="Palatino Linotype" w:cstheme="majorBidi"/>
          <w:b/>
          <w:sz w:val="24"/>
          <w:szCs w:val="24"/>
        </w:rPr>
      </w:pPr>
      <w:bookmarkStart w:id="56" w:name="_Toc34937906"/>
      <w:r w:rsidRPr="0013363F">
        <w:rPr>
          <w:rFonts w:ascii="Palatino Linotype" w:eastAsiaTheme="majorEastAsia" w:hAnsi="Palatino Linotype" w:cstheme="majorBidi"/>
          <w:b/>
          <w:sz w:val="24"/>
          <w:szCs w:val="24"/>
        </w:rPr>
        <w:t>C O N S I D E R A N D O</w:t>
      </w:r>
      <w:bookmarkEnd w:id="56"/>
      <w:r w:rsidRPr="0013363F">
        <w:rPr>
          <w:rFonts w:ascii="Palatino Linotype" w:eastAsiaTheme="majorEastAsia" w:hAnsi="Palatino Linotype" w:cstheme="majorBidi"/>
          <w:b/>
          <w:sz w:val="24"/>
          <w:szCs w:val="24"/>
        </w:rPr>
        <w:t xml:space="preserve"> </w:t>
      </w:r>
    </w:p>
    <w:p w:rsidR="00745231" w:rsidRPr="0013363F" w:rsidRDefault="00745231" w:rsidP="00745231">
      <w:pPr>
        <w:spacing w:after="0" w:line="240" w:lineRule="auto"/>
        <w:ind w:right="-142"/>
        <w:rPr>
          <w:rFonts w:eastAsiaTheme="minorEastAsia"/>
          <w:sz w:val="24"/>
          <w:szCs w:val="24"/>
        </w:rPr>
      </w:pPr>
    </w:p>
    <w:p w:rsidR="00745231" w:rsidRPr="0013363F" w:rsidRDefault="00745231" w:rsidP="00745231">
      <w:pPr>
        <w:keepNext/>
        <w:keepLines/>
        <w:spacing w:before="40" w:after="0"/>
        <w:ind w:right="-142"/>
        <w:outlineLvl w:val="1"/>
        <w:rPr>
          <w:rFonts w:ascii="Palatino Linotype" w:eastAsiaTheme="majorEastAsia" w:hAnsi="Palatino Linotype" w:cstheme="majorBidi"/>
          <w:b/>
          <w:sz w:val="24"/>
          <w:szCs w:val="26"/>
        </w:rPr>
      </w:pPr>
      <w:bookmarkStart w:id="57" w:name="_Toc34937907"/>
      <w:r w:rsidRPr="0013363F">
        <w:rPr>
          <w:rFonts w:ascii="Palatino Linotype" w:eastAsiaTheme="majorEastAsia" w:hAnsi="Palatino Linotype" w:cstheme="majorBidi"/>
          <w:b/>
          <w:sz w:val="24"/>
          <w:szCs w:val="26"/>
        </w:rPr>
        <w:t>PRIMERO. De la competencia</w:t>
      </w:r>
      <w:bookmarkEnd w:id="57"/>
    </w:p>
    <w:p w:rsidR="00745231" w:rsidRPr="0013363F" w:rsidRDefault="00745231" w:rsidP="00745231">
      <w:pPr>
        <w:spacing w:after="0" w:line="240" w:lineRule="auto"/>
        <w:ind w:right="-142"/>
        <w:rPr>
          <w:rFonts w:eastAsiaTheme="minorEastAsia"/>
          <w:sz w:val="24"/>
          <w:szCs w:val="24"/>
        </w:rPr>
      </w:pPr>
    </w:p>
    <w:p w:rsidR="00745231" w:rsidRPr="0013363F" w:rsidRDefault="00745231" w:rsidP="00745231">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13363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3363F">
        <w:rPr>
          <w:rFonts w:ascii="Palatino Linotype" w:eastAsia="Calibri" w:hAnsi="Palatino Linotype" w:cs="Times New Roman"/>
          <w:b/>
          <w:sz w:val="24"/>
          <w:szCs w:val="24"/>
          <w:lang w:val="es-ES" w:eastAsia="es-ES"/>
        </w:rPr>
        <w:t>Constitución Política de los Estados Unidos Mexicanos</w:t>
      </w:r>
      <w:r w:rsidRPr="0013363F">
        <w:rPr>
          <w:rFonts w:ascii="Palatino Linotype" w:eastAsia="Calibri" w:hAnsi="Palatino Linotype" w:cs="Times New Roman"/>
          <w:sz w:val="24"/>
          <w:szCs w:val="24"/>
          <w:lang w:val="es-ES" w:eastAsia="es-ES"/>
        </w:rPr>
        <w:t xml:space="preserve">; 5, párrafos </w:t>
      </w:r>
      <w:r w:rsidRPr="0013363F">
        <w:rPr>
          <w:rFonts w:ascii="Palatino Linotype" w:eastAsiaTheme="minorEastAsia" w:hAnsi="Palatino Linotype" w:cs="Arial"/>
          <w:bCs/>
          <w:sz w:val="24"/>
          <w:szCs w:val="24"/>
          <w:lang w:val="es-ES" w:eastAsia="es-ES"/>
        </w:rPr>
        <w:t xml:space="preserve">vigésimo segundo, vigésimo tercero y vigésimo cuarto </w:t>
      </w:r>
      <w:r w:rsidRPr="0013363F">
        <w:rPr>
          <w:rFonts w:ascii="Palatino Linotype" w:eastAsia="Calibri" w:hAnsi="Palatino Linotype" w:cs="Times New Roman"/>
          <w:sz w:val="24"/>
          <w:szCs w:val="24"/>
          <w:lang w:val="es-ES" w:eastAsia="es-ES"/>
        </w:rPr>
        <w:t xml:space="preserve">fracciones IV y V de la </w:t>
      </w:r>
      <w:r w:rsidRPr="0013363F">
        <w:rPr>
          <w:rFonts w:ascii="Palatino Linotype" w:eastAsia="Calibri" w:hAnsi="Palatino Linotype" w:cs="Times New Roman"/>
          <w:b/>
          <w:sz w:val="24"/>
          <w:szCs w:val="24"/>
          <w:lang w:val="es-ES" w:eastAsia="es-ES"/>
        </w:rPr>
        <w:t>Constitución Política del Estado Libre y Soberano de México</w:t>
      </w:r>
      <w:r w:rsidRPr="0013363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3363F">
        <w:rPr>
          <w:rFonts w:ascii="Palatino Linotype" w:eastAsia="Calibri" w:hAnsi="Palatino Linotype" w:cs="Arial"/>
          <w:sz w:val="24"/>
          <w:szCs w:val="24"/>
          <w:lang w:val="es-ES" w:eastAsia="es-ES"/>
        </w:rPr>
        <w:t xml:space="preserve">de la </w:t>
      </w:r>
      <w:r w:rsidRPr="0013363F">
        <w:rPr>
          <w:rFonts w:ascii="Palatino Linotype" w:eastAsia="Calibri" w:hAnsi="Palatino Linotype" w:cs="Arial"/>
          <w:b/>
          <w:sz w:val="24"/>
          <w:szCs w:val="24"/>
          <w:lang w:val="es-ES" w:eastAsia="es-ES"/>
        </w:rPr>
        <w:t>Ley de Transparencia y Acceso a la Información Pública del Estado de México y Municipios</w:t>
      </w:r>
      <w:r w:rsidRPr="0013363F">
        <w:rPr>
          <w:rFonts w:ascii="Palatino Linotype" w:eastAsia="Calibri" w:hAnsi="Palatino Linotype" w:cs="Arial"/>
          <w:sz w:val="24"/>
          <w:szCs w:val="24"/>
          <w:lang w:val="es-ES" w:eastAsia="es-ES"/>
        </w:rPr>
        <w:t xml:space="preserve">; y 7, 9 fracciones I y XXIV, y 11 del </w:t>
      </w:r>
      <w:r w:rsidRPr="0013363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3363F">
        <w:rPr>
          <w:rFonts w:ascii="Palatino Linotype" w:eastAsiaTheme="minorEastAsia" w:hAnsi="Palatino Linotype"/>
          <w:sz w:val="24"/>
          <w:szCs w:val="24"/>
          <w:lang w:val="es-ES_tradnl" w:eastAsia="es-ES"/>
        </w:rPr>
        <w:t>.</w:t>
      </w:r>
    </w:p>
    <w:p w:rsidR="00745231" w:rsidRPr="0013363F" w:rsidRDefault="00745231" w:rsidP="00745231">
      <w:pPr>
        <w:spacing w:before="240" w:after="240" w:line="360" w:lineRule="auto"/>
        <w:ind w:right="-142"/>
        <w:contextualSpacing/>
        <w:jc w:val="both"/>
        <w:rPr>
          <w:rFonts w:ascii="Palatino Linotype" w:eastAsiaTheme="minorEastAsia" w:hAnsi="Palatino Linotype"/>
          <w:sz w:val="24"/>
          <w:szCs w:val="24"/>
          <w:lang w:val="es-ES_tradnl" w:eastAsia="es-ES"/>
        </w:rPr>
      </w:pPr>
    </w:p>
    <w:p w:rsidR="00745231" w:rsidRPr="0013363F" w:rsidRDefault="00745231" w:rsidP="00745231">
      <w:pPr>
        <w:keepNext/>
        <w:keepLines/>
        <w:spacing w:before="40" w:after="0"/>
        <w:ind w:right="-142"/>
        <w:outlineLvl w:val="1"/>
        <w:rPr>
          <w:rFonts w:ascii="Palatino Linotype" w:eastAsiaTheme="majorEastAsia" w:hAnsi="Palatino Linotype" w:cstheme="majorBidi"/>
          <w:b/>
          <w:sz w:val="24"/>
          <w:szCs w:val="26"/>
        </w:rPr>
      </w:pPr>
      <w:bookmarkStart w:id="58" w:name="_Toc34937908"/>
      <w:r w:rsidRPr="0013363F">
        <w:rPr>
          <w:rFonts w:ascii="Palatino Linotype" w:eastAsiaTheme="majorEastAsia" w:hAnsi="Palatino Linotype" w:cstheme="majorBidi"/>
          <w:b/>
          <w:sz w:val="24"/>
          <w:szCs w:val="26"/>
        </w:rPr>
        <w:lastRenderedPageBreak/>
        <w:t>SEGUNDO. De la oportunidad y procedencia.</w:t>
      </w:r>
      <w:bookmarkEnd w:id="58"/>
    </w:p>
    <w:p w:rsidR="00745231" w:rsidRPr="0013363F" w:rsidRDefault="00745231" w:rsidP="00745231">
      <w:pPr>
        <w:keepNext/>
        <w:keepLines/>
        <w:spacing w:before="40" w:after="0"/>
        <w:ind w:right="-142"/>
        <w:outlineLvl w:val="1"/>
        <w:rPr>
          <w:rFonts w:ascii="Palatino Linotype" w:eastAsiaTheme="majorEastAsia" w:hAnsi="Palatino Linotype" w:cstheme="majorBidi"/>
          <w:b/>
          <w:sz w:val="24"/>
          <w:szCs w:val="26"/>
        </w:rPr>
      </w:pPr>
    </w:p>
    <w:p w:rsidR="00745231" w:rsidRPr="0013363F" w:rsidRDefault="00745231" w:rsidP="00745231">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3363F">
        <w:rPr>
          <w:rFonts w:ascii="Palatino Linotype" w:eastAsia="Calibri" w:hAnsi="Palatino Linotype" w:cs="Arial"/>
          <w:sz w:val="24"/>
          <w:szCs w:val="24"/>
        </w:rPr>
        <w:t xml:space="preserve">El medio de impugnación fue presentado a través del </w:t>
      </w:r>
      <w:r w:rsidRPr="0013363F">
        <w:rPr>
          <w:rFonts w:ascii="Palatino Linotype" w:eastAsia="Calibri" w:hAnsi="Palatino Linotype" w:cs="Arial"/>
          <w:b/>
          <w:sz w:val="24"/>
          <w:szCs w:val="24"/>
        </w:rPr>
        <w:t>SAIMEX,</w:t>
      </w:r>
      <w:r w:rsidRPr="0013363F">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13363F">
        <w:rPr>
          <w:rFonts w:ascii="Palatino Linotype" w:eastAsia="Calibri" w:hAnsi="Palatino Linotype" w:cs="Arial"/>
          <w:b/>
          <w:sz w:val="24"/>
          <w:szCs w:val="24"/>
        </w:rPr>
        <w:t>SUJETO OBLIGADO</w:t>
      </w:r>
      <w:r w:rsidRPr="0013363F">
        <w:rPr>
          <w:rFonts w:ascii="Palatino Linotype" w:eastAsia="Calibri" w:hAnsi="Palatino Linotype" w:cs="Arial"/>
          <w:sz w:val="24"/>
          <w:szCs w:val="24"/>
        </w:rPr>
        <w:t xml:space="preserve"> entregó la respuesta el </w:t>
      </w:r>
      <w:r w:rsidRPr="0013363F">
        <w:rPr>
          <w:rFonts w:ascii="Palatino Linotype" w:eastAsia="Calibri" w:hAnsi="Palatino Linotype" w:cs="Arial"/>
          <w:b/>
          <w:sz w:val="24"/>
          <w:szCs w:val="24"/>
        </w:rPr>
        <w:t xml:space="preserve">diecisiete (17) de diciembre </w:t>
      </w:r>
      <w:r w:rsidRPr="0013363F">
        <w:rPr>
          <w:rFonts w:ascii="Palatino Linotype" w:eastAsia="Calibri" w:hAnsi="Palatino Linotype" w:cs="Arial"/>
          <w:sz w:val="24"/>
          <w:szCs w:val="24"/>
        </w:rPr>
        <w:t xml:space="preserve">de dos mil diecinueve, </w:t>
      </w:r>
      <w:r w:rsidRPr="0013363F">
        <w:rPr>
          <w:rFonts w:ascii="Palatino Linotype" w:hAnsi="Palatino Linotype" w:cs="Arial"/>
          <w:sz w:val="24"/>
          <w:szCs w:val="24"/>
        </w:rPr>
        <w:t xml:space="preserve">de tal forma que el plazo para interponer el recurso transcurrió del día </w:t>
      </w:r>
      <w:r w:rsidRPr="0013363F">
        <w:rPr>
          <w:rFonts w:ascii="Palatino Linotype" w:hAnsi="Palatino Linotype" w:cs="Arial"/>
          <w:b/>
          <w:sz w:val="24"/>
          <w:szCs w:val="24"/>
        </w:rPr>
        <w:t xml:space="preserve">dieciocho (18) de diciembre al veintitrés (23) de enero </w:t>
      </w:r>
      <w:r w:rsidRPr="0013363F">
        <w:rPr>
          <w:rFonts w:ascii="Palatino Linotype" w:hAnsi="Palatino Linotype" w:cs="Arial"/>
          <w:sz w:val="24"/>
          <w:szCs w:val="24"/>
        </w:rPr>
        <w:t xml:space="preserve">de dos mil veinte; en consecuencia, presentó su inconformidad el día </w:t>
      </w:r>
      <w:r w:rsidR="00AD27A7" w:rsidRPr="0013363F">
        <w:rPr>
          <w:rFonts w:ascii="Palatino Linotype" w:hAnsi="Palatino Linotype" w:cs="Arial"/>
          <w:b/>
          <w:sz w:val="24"/>
          <w:szCs w:val="24"/>
        </w:rPr>
        <w:t>ocho (08</w:t>
      </w:r>
      <w:r w:rsidRPr="0013363F">
        <w:rPr>
          <w:rFonts w:ascii="Palatino Linotype" w:hAnsi="Palatino Linotype" w:cs="Arial"/>
          <w:b/>
          <w:sz w:val="24"/>
          <w:szCs w:val="24"/>
        </w:rPr>
        <w:t xml:space="preserve">) de </w:t>
      </w:r>
      <w:r w:rsidR="00AD27A7" w:rsidRPr="0013363F">
        <w:rPr>
          <w:rFonts w:ascii="Palatino Linotype" w:hAnsi="Palatino Linotype" w:cs="Arial"/>
          <w:b/>
          <w:sz w:val="24"/>
          <w:szCs w:val="24"/>
        </w:rPr>
        <w:t xml:space="preserve">enero </w:t>
      </w:r>
      <w:r w:rsidR="00AD27A7" w:rsidRPr="0013363F">
        <w:rPr>
          <w:rFonts w:ascii="Palatino Linotype" w:hAnsi="Palatino Linotype" w:cs="Arial"/>
          <w:sz w:val="24"/>
          <w:szCs w:val="24"/>
        </w:rPr>
        <w:t xml:space="preserve">de dos mil </w:t>
      </w:r>
      <w:r w:rsidRPr="0013363F">
        <w:rPr>
          <w:rFonts w:ascii="Palatino Linotype" w:hAnsi="Palatino Linotype" w:cs="Arial"/>
          <w:sz w:val="24"/>
          <w:szCs w:val="24"/>
        </w:rPr>
        <w:t>ve</w:t>
      </w:r>
      <w:r w:rsidR="00AD27A7" w:rsidRPr="0013363F">
        <w:rPr>
          <w:rFonts w:ascii="Palatino Linotype" w:hAnsi="Palatino Linotype" w:cs="Arial"/>
          <w:sz w:val="24"/>
          <w:szCs w:val="24"/>
        </w:rPr>
        <w:t>inte, éstos</w:t>
      </w:r>
      <w:r w:rsidRPr="0013363F">
        <w:rPr>
          <w:rFonts w:ascii="Palatino Linotype" w:hAnsi="Palatino Linotype" w:cs="Arial"/>
          <w:sz w:val="24"/>
          <w:szCs w:val="24"/>
        </w:rPr>
        <w:t xml:space="preserve"> se encuentra</w:t>
      </w:r>
      <w:r w:rsidR="00AD27A7" w:rsidRPr="0013363F">
        <w:rPr>
          <w:rFonts w:ascii="Palatino Linotype" w:hAnsi="Palatino Linotype" w:cs="Arial"/>
          <w:sz w:val="24"/>
          <w:szCs w:val="24"/>
        </w:rPr>
        <w:t>n</w:t>
      </w:r>
      <w:r w:rsidRPr="0013363F">
        <w:rPr>
          <w:rFonts w:ascii="Palatino Linotype" w:hAnsi="Palatino Linotype" w:cs="Arial"/>
          <w:sz w:val="24"/>
          <w:szCs w:val="24"/>
        </w:rPr>
        <w:t xml:space="preserve"> dentro de los márgenes temporales previstos en el artículo 178 de la </w:t>
      </w:r>
      <w:r w:rsidRPr="0013363F">
        <w:rPr>
          <w:rFonts w:ascii="Palatino Linotype" w:hAnsi="Palatino Linotype" w:cs="Arial"/>
          <w:b/>
          <w:sz w:val="24"/>
          <w:szCs w:val="24"/>
        </w:rPr>
        <w:t>Ley de Transparencia y Acceso a la Información Pública del Estado de México y Municipios</w:t>
      </w:r>
      <w:r w:rsidRPr="0013363F">
        <w:rPr>
          <w:rFonts w:ascii="Palatino Linotype" w:hAnsi="Palatino Linotype" w:cs="Arial"/>
          <w:sz w:val="24"/>
          <w:szCs w:val="24"/>
        </w:rPr>
        <w:t>.</w:t>
      </w:r>
    </w:p>
    <w:p w:rsidR="00745231" w:rsidRPr="0013363F" w:rsidRDefault="00745231" w:rsidP="00745231">
      <w:pPr>
        <w:spacing w:before="240" w:after="240" w:line="360" w:lineRule="auto"/>
        <w:contextualSpacing/>
        <w:jc w:val="both"/>
        <w:rPr>
          <w:rFonts w:ascii="Palatino Linotype" w:eastAsia="Calibri" w:hAnsi="Palatino Linotype" w:cs="Times New Roman"/>
          <w:sz w:val="24"/>
          <w:szCs w:val="24"/>
          <w:lang w:val="es-ES" w:eastAsia="es-ES"/>
        </w:rPr>
      </w:pPr>
    </w:p>
    <w:p w:rsidR="00745231" w:rsidRPr="0013363F" w:rsidRDefault="00745231" w:rsidP="00745231">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13363F">
        <w:rPr>
          <w:rFonts w:ascii="Palatino Linotype" w:hAnsi="Palatino Linotype" w:cs="Arial"/>
          <w:sz w:val="24"/>
          <w:szCs w:val="24"/>
        </w:rPr>
        <w:t xml:space="preserve">Ahora bien, de la </w:t>
      </w:r>
      <w:r w:rsidR="00AD27A7" w:rsidRPr="0013363F">
        <w:rPr>
          <w:rFonts w:ascii="Palatino Linotype" w:eastAsia="Calibri" w:hAnsi="Palatino Linotype" w:cs="Times New Roman"/>
          <w:sz w:val="24"/>
          <w:szCs w:val="24"/>
          <w:lang w:val="es-ES"/>
        </w:rPr>
        <w:t>revisión a los</w:t>
      </w:r>
      <w:r w:rsidRPr="0013363F">
        <w:rPr>
          <w:rFonts w:ascii="Palatino Linotype" w:eastAsia="Calibri" w:hAnsi="Palatino Linotype" w:cs="Times New Roman"/>
          <w:sz w:val="24"/>
          <w:szCs w:val="24"/>
          <w:lang w:val="es-ES"/>
        </w:rPr>
        <w:t xml:space="preserve"> expediente</w:t>
      </w:r>
      <w:r w:rsidR="00AD27A7" w:rsidRPr="0013363F">
        <w:rPr>
          <w:rFonts w:ascii="Palatino Linotype" w:eastAsia="Calibri" w:hAnsi="Palatino Linotype" w:cs="Times New Roman"/>
          <w:sz w:val="24"/>
          <w:szCs w:val="24"/>
          <w:lang w:val="es-ES"/>
        </w:rPr>
        <w:t>s</w:t>
      </w:r>
      <w:r w:rsidRPr="0013363F">
        <w:rPr>
          <w:rFonts w:ascii="Palatino Linotype" w:eastAsia="Calibri" w:hAnsi="Palatino Linotype" w:cs="Times New Roman"/>
          <w:sz w:val="24"/>
          <w:szCs w:val="24"/>
          <w:lang w:val="es-ES"/>
        </w:rPr>
        <w:t xml:space="preserve"> electrónico</w:t>
      </w:r>
      <w:r w:rsidR="00AD27A7" w:rsidRPr="0013363F">
        <w:rPr>
          <w:rFonts w:ascii="Palatino Linotype" w:eastAsia="Calibri" w:hAnsi="Palatino Linotype" w:cs="Times New Roman"/>
          <w:sz w:val="24"/>
          <w:szCs w:val="24"/>
          <w:lang w:val="es-ES"/>
        </w:rPr>
        <w:t>s</w:t>
      </w:r>
      <w:r w:rsidRPr="0013363F">
        <w:rPr>
          <w:rFonts w:ascii="Palatino Linotype" w:eastAsia="Calibri" w:hAnsi="Palatino Linotype" w:cs="Times New Roman"/>
          <w:sz w:val="24"/>
          <w:szCs w:val="24"/>
          <w:lang w:val="es-ES"/>
        </w:rPr>
        <w:t xml:space="preserve"> del </w:t>
      </w:r>
      <w:r w:rsidRPr="0013363F">
        <w:rPr>
          <w:rFonts w:ascii="Palatino Linotype" w:eastAsia="Calibri" w:hAnsi="Palatino Linotype" w:cs="Times New Roman"/>
          <w:i/>
          <w:sz w:val="24"/>
          <w:szCs w:val="24"/>
          <w:lang w:val="es-ES"/>
        </w:rPr>
        <w:t>SAIMEX,</w:t>
      </w:r>
      <w:r w:rsidRPr="0013363F">
        <w:rPr>
          <w:rFonts w:ascii="Palatino Linotype" w:eastAsia="Calibri" w:hAnsi="Palatino Linotype" w:cs="Times New Roman"/>
          <w:sz w:val="24"/>
          <w:szCs w:val="24"/>
          <w:lang w:val="es-ES"/>
        </w:rPr>
        <w:t xml:space="preserve"> se desprende que la parte </w:t>
      </w:r>
      <w:r w:rsidRPr="0013363F">
        <w:rPr>
          <w:rFonts w:ascii="Palatino Linotype" w:eastAsia="Calibri" w:hAnsi="Palatino Linotype" w:cs="Times New Roman"/>
          <w:b/>
          <w:sz w:val="24"/>
          <w:szCs w:val="24"/>
          <w:lang w:val="es-ES"/>
        </w:rPr>
        <w:t>SOLICITANTE</w:t>
      </w:r>
      <w:r w:rsidRPr="0013363F">
        <w:rPr>
          <w:rFonts w:ascii="Palatino Linotype" w:eastAsia="Calibri" w:hAnsi="Palatino Linotype" w:cs="Times New Roman"/>
          <w:sz w:val="24"/>
          <w:szCs w:val="24"/>
          <w:lang w:val="es-ES"/>
        </w:rPr>
        <w:t>, en ejercicio de su derecho de acces</w:t>
      </w:r>
      <w:r w:rsidR="004D6BA9" w:rsidRPr="0013363F">
        <w:rPr>
          <w:rFonts w:ascii="Palatino Linotype" w:eastAsia="Calibri" w:hAnsi="Palatino Linotype" w:cs="Times New Roman"/>
          <w:sz w:val="24"/>
          <w:szCs w:val="24"/>
          <w:lang w:val="es-ES"/>
        </w:rPr>
        <w:t>o a la información pública en los</w:t>
      </w:r>
      <w:r w:rsidRPr="0013363F">
        <w:rPr>
          <w:rFonts w:ascii="Palatino Linotype" w:eastAsia="Calibri" w:hAnsi="Palatino Linotype" w:cs="Times New Roman"/>
          <w:sz w:val="24"/>
          <w:szCs w:val="24"/>
          <w:lang w:val="es-ES"/>
        </w:rPr>
        <w:t xml:space="preserve"> expediente</w:t>
      </w:r>
      <w:r w:rsidR="004D6BA9" w:rsidRPr="0013363F">
        <w:rPr>
          <w:rFonts w:ascii="Palatino Linotype" w:eastAsia="Calibri" w:hAnsi="Palatino Linotype" w:cs="Times New Roman"/>
          <w:sz w:val="24"/>
          <w:szCs w:val="24"/>
          <w:lang w:val="es-ES"/>
        </w:rPr>
        <w:t>s</w:t>
      </w:r>
      <w:r w:rsidRPr="0013363F">
        <w:rPr>
          <w:rFonts w:ascii="Palatino Linotype" w:eastAsia="Calibri" w:hAnsi="Palatino Linotype" w:cs="Times New Roman"/>
          <w:sz w:val="24"/>
          <w:szCs w:val="24"/>
          <w:lang w:val="es-ES"/>
        </w:rPr>
        <w:t xml:space="preserve"> que se revisa</w:t>
      </w:r>
      <w:r w:rsidR="004D6BA9" w:rsidRPr="0013363F">
        <w:rPr>
          <w:rFonts w:ascii="Palatino Linotype" w:eastAsia="Calibri" w:hAnsi="Palatino Linotype" w:cs="Times New Roman"/>
          <w:sz w:val="24"/>
          <w:szCs w:val="24"/>
          <w:lang w:val="es-ES"/>
        </w:rPr>
        <w:t>s</w:t>
      </w:r>
      <w:r w:rsidRPr="0013363F">
        <w:rPr>
          <w:rFonts w:ascii="Palatino Linotype" w:eastAsia="Calibri" w:hAnsi="Palatino Linotype" w:cs="Times New Roman"/>
          <w:sz w:val="24"/>
          <w:szCs w:val="24"/>
          <w:lang w:val="es-ES"/>
        </w:rPr>
        <w:t>, tanto en la</w:t>
      </w:r>
      <w:r w:rsidR="004D6BA9" w:rsidRPr="0013363F">
        <w:rPr>
          <w:rFonts w:ascii="Palatino Linotype" w:eastAsia="Calibri" w:hAnsi="Palatino Linotype" w:cs="Times New Roman"/>
          <w:sz w:val="24"/>
          <w:szCs w:val="24"/>
          <w:lang w:val="es-ES"/>
        </w:rPr>
        <w:t>s</w:t>
      </w:r>
      <w:r w:rsidRPr="0013363F">
        <w:rPr>
          <w:rFonts w:ascii="Palatino Linotype" w:eastAsia="Calibri" w:hAnsi="Palatino Linotype" w:cs="Times New Roman"/>
          <w:sz w:val="24"/>
          <w:szCs w:val="24"/>
          <w:lang w:val="es-ES"/>
        </w:rPr>
        <w:t xml:space="preserve"> solicitud</w:t>
      </w:r>
      <w:r w:rsidR="004D6BA9" w:rsidRPr="0013363F">
        <w:rPr>
          <w:rFonts w:ascii="Palatino Linotype" w:eastAsia="Calibri" w:hAnsi="Palatino Linotype" w:cs="Times New Roman"/>
          <w:sz w:val="24"/>
          <w:szCs w:val="24"/>
          <w:lang w:val="es-ES"/>
        </w:rPr>
        <w:t>es</w:t>
      </w:r>
      <w:r w:rsidRPr="0013363F">
        <w:rPr>
          <w:rFonts w:ascii="Palatino Linotype" w:eastAsia="Calibri" w:hAnsi="Palatino Linotype" w:cs="Times New Roman"/>
          <w:sz w:val="24"/>
          <w:szCs w:val="24"/>
          <w:lang w:val="es-ES"/>
        </w:rPr>
        <w:t xml:space="preserve"> de</w:t>
      </w:r>
      <w:r w:rsidR="004D6BA9" w:rsidRPr="0013363F">
        <w:rPr>
          <w:rFonts w:ascii="Palatino Linotype" w:eastAsia="Calibri" w:hAnsi="Palatino Linotype" w:cs="Times New Roman"/>
          <w:sz w:val="24"/>
          <w:szCs w:val="24"/>
          <w:lang w:val="es-ES"/>
        </w:rPr>
        <w:t xml:space="preserve"> información como en los recursos </w:t>
      </w:r>
      <w:r w:rsidRPr="0013363F">
        <w:rPr>
          <w:rFonts w:ascii="Palatino Linotype" w:eastAsia="Calibri" w:hAnsi="Palatino Linotype" w:cs="Times New Roman"/>
          <w:sz w:val="24"/>
          <w:szCs w:val="24"/>
          <w:lang w:val="es-ES"/>
        </w:rPr>
        <w:t xml:space="preserve">de revisión </w:t>
      </w:r>
      <w:r w:rsidRPr="0013363F">
        <w:rPr>
          <w:rFonts w:ascii="Palatino Linotype" w:eastAsia="Calibri" w:hAnsi="Palatino Linotype" w:cs="Times New Roman"/>
          <w:b/>
          <w:sz w:val="24"/>
          <w:szCs w:val="24"/>
          <w:lang w:val="es-ES"/>
        </w:rPr>
        <w:t xml:space="preserve">no proporcionó su nombre para que sea </w:t>
      </w:r>
      <w:r w:rsidRPr="0013363F">
        <w:rPr>
          <w:rFonts w:ascii="Palatino Linotype" w:eastAsia="Calibri" w:hAnsi="Palatino Linotype" w:cs="Times New Roman"/>
          <w:b/>
          <w:sz w:val="24"/>
          <w:szCs w:val="24"/>
          <w:u w:val="single"/>
          <w:lang w:val="es-ES"/>
        </w:rPr>
        <w:t>identificado</w:t>
      </w:r>
      <w:r w:rsidRPr="0013363F">
        <w:rPr>
          <w:rFonts w:ascii="Palatino Linotype" w:eastAsia="Calibri" w:hAnsi="Palatino Linotype" w:cs="Times New Roman"/>
          <w:b/>
          <w:sz w:val="24"/>
          <w:szCs w:val="24"/>
          <w:lang w:val="es-ES"/>
        </w:rPr>
        <w:t>,</w:t>
      </w:r>
      <w:r w:rsidRPr="0013363F">
        <w:rPr>
          <w:rFonts w:ascii="Palatino Linotype" w:eastAsia="Calibri" w:hAnsi="Palatino Linotype" w:cs="Times New Roman"/>
          <w:sz w:val="24"/>
          <w:szCs w:val="24"/>
          <w:lang w:val="es-ES"/>
        </w:rPr>
        <w:t xml:space="preserve"> ni se tiene la certeza sobre su identidad; sin embargo, es importante señalar también que </w:t>
      </w:r>
      <w:r w:rsidRPr="0013363F">
        <w:rPr>
          <w:rFonts w:ascii="Palatino Linotype" w:hAnsi="Palatino Linotype" w:cs="Arial"/>
          <w:sz w:val="24"/>
          <w:szCs w:val="24"/>
        </w:rPr>
        <w:t xml:space="preserve">el nombre de los Solicitantes y Recurrentes no es un requisito indispensable para la tramitación del acto procesal específico en materia de acceso a la información, ello en estricto apego al numeral 155 párrafo </w:t>
      </w:r>
      <w:r w:rsidRPr="0013363F">
        <w:rPr>
          <w:rFonts w:ascii="Palatino Linotype" w:hAnsi="Palatino Linotype" w:cs="Arial"/>
          <w:sz w:val="24"/>
          <w:szCs w:val="24"/>
        </w:rPr>
        <w:lastRenderedPageBreak/>
        <w:t>tercero de la Ley de Transparencia y Acceso a la Información Pública del Estado de México y Municipios, en concatenación con el 180 del mismo ordenamiento.</w:t>
      </w:r>
    </w:p>
    <w:p w:rsidR="00745231" w:rsidRPr="0013363F" w:rsidRDefault="00745231" w:rsidP="00745231">
      <w:pPr>
        <w:tabs>
          <w:tab w:val="left" w:pos="142"/>
          <w:tab w:val="left" w:pos="284"/>
          <w:tab w:val="left" w:pos="426"/>
        </w:tabs>
        <w:spacing w:before="240" w:after="240" w:line="360" w:lineRule="auto"/>
        <w:contextualSpacing/>
        <w:jc w:val="both"/>
        <w:rPr>
          <w:rFonts w:ascii="Palatino Linotype" w:hAnsi="Palatino Linotype"/>
          <w:sz w:val="24"/>
          <w:szCs w:val="24"/>
        </w:rPr>
      </w:pPr>
    </w:p>
    <w:p w:rsidR="00745231" w:rsidRPr="0013363F" w:rsidRDefault="00745231" w:rsidP="00745231">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13363F">
        <w:rPr>
          <w:rFonts w:ascii="Palatino Linotype" w:hAnsi="Palatino Linotype" w:cs="Arial"/>
          <w:sz w:val="24"/>
          <w:szCs w:val="24"/>
        </w:rPr>
        <w:t xml:space="preserve">Esto </w:t>
      </w:r>
      <w:r w:rsidRPr="0013363F">
        <w:rPr>
          <w:rFonts w:ascii="Palatino Linotype" w:eastAsia="Calibri" w:hAnsi="Palatino Linotype" w:cs="Times New Roman"/>
          <w:sz w:val="24"/>
          <w:szCs w:val="24"/>
          <w:lang w:val="es-ES"/>
        </w:rPr>
        <w:t xml:space="preserve">es así, ya que de conformidad con los artículos 6, apartado A, fracciones III y IV de la </w:t>
      </w:r>
      <w:r w:rsidRPr="0013363F">
        <w:rPr>
          <w:rFonts w:ascii="Palatino Linotype" w:eastAsia="Calibri" w:hAnsi="Palatino Linotype" w:cs="Times New Roman"/>
          <w:b/>
          <w:sz w:val="24"/>
          <w:szCs w:val="24"/>
          <w:lang w:val="es-ES"/>
        </w:rPr>
        <w:t>Constitución Política de los Estados Unidos Mexicanos</w:t>
      </w:r>
      <w:r w:rsidRPr="0013363F">
        <w:rPr>
          <w:rFonts w:ascii="Palatino Linotype" w:eastAsia="Calibri" w:hAnsi="Palatino Linotype" w:cs="Times New Roman"/>
          <w:sz w:val="24"/>
          <w:szCs w:val="24"/>
          <w:lang w:val="es-ES"/>
        </w:rPr>
        <w:t xml:space="preserve">; 5, párrafos vigésimo segundo, vigésimo tercero y vigésimo cuarto fracciones III, IV y V de la </w:t>
      </w:r>
      <w:r w:rsidRPr="0013363F">
        <w:rPr>
          <w:rFonts w:ascii="Palatino Linotype" w:eastAsia="Calibri" w:hAnsi="Palatino Linotype" w:cs="Times New Roman"/>
          <w:b/>
          <w:sz w:val="24"/>
          <w:szCs w:val="24"/>
          <w:lang w:val="es-ES"/>
        </w:rPr>
        <w:t>Constitución Política del Estado Libre y Soberano de México</w:t>
      </w:r>
      <w:r w:rsidRPr="0013363F">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45231" w:rsidRPr="0013363F" w:rsidRDefault="00745231" w:rsidP="00745231">
      <w:pPr>
        <w:tabs>
          <w:tab w:val="left" w:pos="142"/>
          <w:tab w:val="left" w:pos="284"/>
          <w:tab w:val="left" w:pos="426"/>
        </w:tabs>
        <w:spacing w:before="240" w:after="240" w:line="360" w:lineRule="auto"/>
        <w:contextualSpacing/>
        <w:jc w:val="both"/>
        <w:rPr>
          <w:rFonts w:ascii="Palatino Linotype" w:hAnsi="Palatino Linotype"/>
          <w:sz w:val="24"/>
          <w:szCs w:val="24"/>
        </w:rPr>
      </w:pPr>
    </w:p>
    <w:p w:rsidR="00745231" w:rsidRPr="0013363F" w:rsidRDefault="00745231" w:rsidP="00745231">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13363F">
        <w:rPr>
          <w:rFonts w:ascii="Palatino Linotype" w:hAnsi="Palatino Linotype" w:cs="Arial"/>
          <w:sz w:val="24"/>
          <w:szCs w:val="24"/>
        </w:rPr>
        <w:t xml:space="preserve">Por </w:t>
      </w:r>
      <w:r w:rsidRPr="0013363F">
        <w:rPr>
          <w:rFonts w:ascii="Palatino Linotype" w:eastAsia="Calibri" w:hAnsi="Palatino Linotype" w:cs="Arial"/>
          <w:sz w:val="24"/>
          <w:szCs w:val="24"/>
        </w:rPr>
        <w:t xml:space="preserve">lo cual, </w:t>
      </w:r>
      <w:r w:rsidRPr="0013363F">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13363F">
        <w:rPr>
          <w:rFonts w:ascii="Palatino Linotype" w:eastAsia="Calibri" w:hAnsi="Palatino Linotype" w:cs="Arial"/>
          <w:sz w:val="24"/>
          <w:szCs w:val="24"/>
        </w:rPr>
        <w:t>.</w:t>
      </w:r>
    </w:p>
    <w:p w:rsidR="00745231" w:rsidRPr="0013363F" w:rsidRDefault="00745231" w:rsidP="00745231">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13363F">
        <w:rPr>
          <w:rFonts w:ascii="Palatino Linotype" w:hAnsi="Palatino Linotype" w:cs="Arial"/>
          <w:sz w:val="24"/>
          <w:szCs w:val="24"/>
        </w:rPr>
        <w:lastRenderedPageBreak/>
        <w:t xml:space="preserve">Asimismo, </w:t>
      </w:r>
      <w:r w:rsidRPr="0013363F">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745231" w:rsidRPr="0013363F" w:rsidRDefault="00745231" w:rsidP="00745231">
      <w:pPr>
        <w:tabs>
          <w:tab w:val="left" w:pos="142"/>
          <w:tab w:val="left" w:pos="284"/>
          <w:tab w:val="left" w:pos="426"/>
        </w:tabs>
        <w:spacing w:before="240" w:after="240" w:line="360" w:lineRule="auto"/>
        <w:contextualSpacing/>
        <w:jc w:val="both"/>
        <w:rPr>
          <w:rFonts w:ascii="Palatino Linotype" w:hAnsi="Palatino Linotype"/>
          <w:sz w:val="24"/>
          <w:szCs w:val="24"/>
        </w:rPr>
      </w:pPr>
    </w:p>
    <w:p w:rsidR="00745231" w:rsidRPr="0013363F" w:rsidRDefault="00745231" w:rsidP="00745231">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13363F">
        <w:rPr>
          <w:rFonts w:ascii="Palatino Linotype" w:hAnsi="Palatino Linotype" w:cs="Arial"/>
          <w:sz w:val="24"/>
          <w:szCs w:val="24"/>
        </w:rPr>
        <w:t xml:space="preserve">De </w:t>
      </w:r>
      <w:r w:rsidRPr="0013363F">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745231" w:rsidRPr="0013363F" w:rsidRDefault="00745231" w:rsidP="00745231">
      <w:pPr>
        <w:contextualSpacing/>
        <w:rPr>
          <w:rFonts w:ascii="Palatino Linotype" w:hAnsi="Palatino Linotype" w:cs="Arial"/>
          <w:sz w:val="24"/>
          <w:szCs w:val="24"/>
        </w:rPr>
      </w:pPr>
    </w:p>
    <w:p w:rsidR="00745231" w:rsidRPr="0013363F" w:rsidRDefault="00745231" w:rsidP="00745231">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13363F">
        <w:rPr>
          <w:rFonts w:ascii="Palatino Linotype" w:hAnsi="Palatino Linotype" w:cs="Arial"/>
          <w:sz w:val="24"/>
          <w:szCs w:val="24"/>
        </w:rPr>
        <w:t xml:space="preserve">En ese </w:t>
      </w:r>
      <w:r w:rsidRPr="0013363F">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745231" w:rsidRPr="0013363F" w:rsidRDefault="00745231" w:rsidP="00745231">
      <w:pPr>
        <w:contextualSpacing/>
        <w:rPr>
          <w:rFonts w:ascii="Palatino Linotype" w:hAnsi="Palatino Linotype" w:cs="Arial"/>
          <w:sz w:val="24"/>
          <w:szCs w:val="24"/>
        </w:rPr>
      </w:pPr>
    </w:p>
    <w:p w:rsidR="00745231" w:rsidRPr="0013363F" w:rsidRDefault="00745231" w:rsidP="00745231">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13363F">
        <w:rPr>
          <w:rFonts w:ascii="Palatino Linotype" w:hAnsi="Palatino Linotype" w:cs="Arial"/>
          <w:sz w:val="24"/>
          <w:szCs w:val="24"/>
        </w:rPr>
        <w:t xml:space="preserve">Ergo, </w:t>
      </w:r>
      <w:r w:rsidRPr="0013363F">
        <w:rPr>
          <w:rFonts w:ascii="Palatino Linotype" w:eastAsia="Times New Roman" w:hAnsi="Palatino Linotype" w:cs="Arial"/>
          <w:sz w:val="24"/>
          <w:szCs w:val="24"/>
          <w:lang w:val="es-ES"/>
        </w:rPr>
        <w:t xml:space="preserve">el nombre del </w:t>
      </w:r>
      <w:r w:rsidRPr="0013363F">
        <w:rPr>
          <w:rFonts w:ascii="Palatino Linotype" w:eastAsia="Times New Roman" w:hAnsi="Palatino Linotype" w:cs="Arial"/>
          <w:b/>
          <w:sz w:val="24"/>
          <w:szCs w:val="24"/>
          <w:lang w:val="es-ES"/>
        </w:rPr>
        <w:t>SOLICITANTE</w:t>
      </w:r>
      <w:r w:rsidRPr="0013363F">
        <w:rPr>
          <w:rFonts w:ascii="Palatino Linotype" w:eastAsia="Times New Roman" w:hAnsi="Palatino Linotype" w:cs="Arial"/>
          <w:sz w:val="24"/>
          <w:szCs w:val="24"/>
          <w:lang w:val="es-ES"/>
        </w:rPr>
        <w:t xml:space="preserve"> y subsecuente </w:t>
      </w:r>
      <w:r w:rsidRPr="0013363F">
        <w:rPr>
          <w:rFonts w:ascii="Palatino Linotype" w:eastAsia="Times New Roman" w:hAnsi="Palatino Linotype" w:cs="Arial"/>
          <w:b/>
          <w:sz w:val="24"/>
          <w:szCs w:val="24"/>
          <w:lang w:val="es-ES"/>
        </w:rPr>
        <w:t>RECURRENTE</w:t>
      </w:r>
      <w:r w:rsidRPr="0013363F">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13363F">
        <w:rPr>
          <w:rFonts w:ascii="Palatino Linotype" w:eastAsia="Times New Roman" w:hAnsi="Palatino Linotype" w:cs="Arial"/>
          <w:sz w:val="24"/>
          <w:szCs w:val="24"/>
          <w:lang w:val="es-ES"/>
        </w:rPr>
        <w:t>Resolutor</w:t>
      </w:r>
      <w:proofErr w:type="spellEnd"/>
      <w:r w:rsidRPr="0013363F">
        <w:rPr>
          <w:rFonts w:ascii="Palatino Linotype" w:eastAsia="Times New Roman" w:hAnsi="Palatino Linotype" w:cs="Arial"/>
          <w:sz w:val="24"/>
          <w:szCs w:val="24"/>
          <w:lang w:val="es-ES"/>
        </w:rPr>
        <w:t>.</w:t>
      </w:r>
    </w:p>
    <w:p w:rsidR="00745231" w:rsidRPr="0013363F" w:rsidRDefault="00745231" w:rsidP="00745231">
      <w:pPr>
        <w:spacing w:after="0" w:line="240" w:lineRule="auto"/>
        <w:contextualSpacing/>
        <w:rPr>
          <w:rFonts w:ascii="Palatino Linotype" w:eastAsiaTheme="minorEastAsia" w:hAnsi="Palatino Linotype"/>
          <w:sz w:val="24"/>
          <w:szCs w:val="24"/>
          <w:lang w:val="es-ES_tradnl" w:eastAsia="es-ES"/>
        </w:rPr>
      </w:pPr>
    </w:p>
    <w:p w:rsidR="00745231" w:rsidRPr="0013363F" w:rsidRDefault="00745231" w:rsidP="00745231">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13363F">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w:t>
      </w:r>
      <w:r w:rsidRPr="0013363F">
        <w:rPr>
          <w:rFonts w:ascii="Palatino Linotype" w:hAnsi="Palatino Linotype" w:cs="Arial"/>
          <w:sz w:val="24"/>
          <w:szCs w:val="24"/>
        </w:rPr>
        <w:lastRenderedPageBreak/>
        <w:t xml:space="preserve">Octavo de la </w:t>
      </w:r>
      <w:r w:rsidRPr="0013363F">
        <w:rPr>
          <w:rFonts w:ascii="Palatino Linotype" w:hAnsi="Palatino Linotype" w:cs="Arial"/>
          <w:b/>
          <w:sz w:val="24"/>
          <w:szCs w:val="24"/>
        </w:rPr>
        <w:t>Ley de Transparencia y Acceso a la Información Pública del Estado de México y Municipios</w:t>
      </w:r>
      <w:r w:rsidRPr="0013363F">
        <w:rPr>
          <w:rFonts w:ascii="Palatino Linotype" w:hAnsi="Palatino Linotype" w:cs="Arial"/>
          <w:sz w:val="24"/>
          <w:szCs w:val="24"/>
        </w:rPr>
        <w:t xml:space="preserve">, y determinar la confirmación; revocación o modificación; </w:t>
      </w:r>
      <w:proofErr w:type="spellStart"/>
      <w:r w:rsidRPr="0013363F">
        <w:rPr>
          <w:rFonts w:ascii="Palatino Linotype" w:hAnsi="Palatino Linotype" w:cs="Arial"/>
          <w:sz w:val="24"/>
          <w:szCs w:val="24"/>
        </w:rPr>
        <w:t>desechamiento</w:t>
      </w:r>
      <w:proofErr w:type="spellEnd"/>
      <w:r w:rsidRPr="0013363F">
        <w:rPr>
          <w:rFonts w:ascii="Palatino Linotype" w:hAnsi="Palatino Linotype" w:cs="Arial"/>
          <w:sz w:val="24"/>
          <w:szCs w:val="24"/>
        </w:rPr>
        <w:t xml:space="preserve"> o sobreseimiento; y en su caso ordenar la entrega de la información.</w:t>
      </w:r>
    </w:p>
    <w:p w:rsidR="00745231" w:rsidRPr="0013363F" w:rsidRDefault="00745231" w:rsidP="00745231">
      <w:pPr>
        <w:spacing w:after="0" w:line="360" w:lineRule="auto"/>
        <w:contextualSpacing/>
        <w:jc w:val="both"/>
        <w:rPr>
          <w:rFonts w:ascii="Palatino Linotype" w:eastAsia="Calibri" w:hAnsi="Palatino Linotype" w:cs="Times New Roman"/>
          <w:sz w:val="24"/>
          <w:szCs w:val="24"/>
          <w:lang w:val="es-ES" w:eastAsia="es-ES"/>
        </w:rPr>
      </w:pPr>
    </w:p>
    <w:p w:rsidR="00745231" w:rsidRPr="0013363F" w:rsidRDefault="00745231" w:rsidP="00745231">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3363F">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745231" w:rsidRPr="0013363F" w:rsidRDefault="00745231" w:rsidP="00745231">
      <w:pPr>
        <w:contextualSpacing/>
        <w:rPr>
          <w:rFonts w:ascii="Palatino Linotype" w:eastAsia="Calibri" w:hAnsi="Palatino Linotype" w:cs="Times New Roman"/>
          <w:sz w:val="24"/>
          <w:szCs w:val="24"/>
          <w:lang w:val="es-ES" w:eastAsia="es-ES"/>
        </w:rPr>
      </w:pPr>
    </w:p>
    <w:p w:rsidR="00745231" w:rsidRPr="0013363F" w:rsidRDefault="00745231" w:rsidP="00745231">
      <w:pPr>
        <w:keepNext/>
        <w:keepLines/>
        <w:spacing w:before="240" w:after="0"/>
        <w:outlineLvl w:val="0"/>
        <w:rPr>
          <w:rFonts w:ascii="Palatino Linotype" w:eastAsia="MS Mincho" w:hAnsi="Palatino Linotype" w:cstheme="majorBidi"/>
          <w:b/>
          <w:sz w:val="24"/>
          <w:szCs w:val="24"/>
          <w:lang w:val="es-ES_tradnl" w:eastAsia="es-ES"/>
        </w:rPr>
      </w:pPr>
      <w:bookmarkStart w:id="59" w:name="_Toc2881747"/>
      <w:bookmarkStart w:id="60" w:name="_Toc34937909"/>
      <w:r w:rsidRPr="0013363F">
        <w:rPr>
          <w:rFonts w:ascii="Palatino Linotype" w:eastAsia="MS Mincho" w:hAnsi="Palatino Linotype" w:cstheme="majorBidi"/>
          <w:b/>
          <w:sz w:val="24"/>
          <w:szCs w:val="24"/>
          <w:lang w:val="es-ES_tradnl" w:eastAsia="es-ES"/>
        </w:rPr>
        <w:t>TERCERO. Del planteamiento de la Litis.</w:t>
      </w:r>
      <w:bookmarkEnd w:id="59"/>
      <w:bookmarkEnd w:id="60"/>
    </w:p>
    <w:p w:rsidR="00745231" w:rsidRPr="0013363F" w:rsidRDefault="00745231" w:rsidP="00745231">
      <w:pPr>
        <w:spacing w:after="0" w:line="360" w:lineRule="auto"/>
        <w:contextualSpacing/>
        <w:jc w:val="both"/>
        <w:rPr>
          <w:rFonts w:ascii="Palatino Linotype" w:eastAsia="Calibri" w:hAnsi="Palatino Linotype" w:cs="Arial"/>
          <w:b/>
          <w:sz w:val="24"/>
          <w:szCs w:val="24"/>
          <w:lang w:val="es-ES_tradnl" w:eastAsia="es-ES"/>
        </w:rPr>
      </w:pPr>
    </w:p>
    <w:p w:rsidR="00745231" w:rsidRPr="0013363F" w:rsidRDefault="00745231" w:rsidP="00745231">
      <w:pPr>
        <w:numPr>
          <w:ilvl w:val="0"/>
          <w:numId w:val="2"/>
        </w:numPr>
        <w:spacing w:after="0" w:line="360" w:lineRule="auto"/>
        <w:ind w:left="0" w:firstLine="0"/>
        <w:contextualSpacing/>
        <w:jc w:val="both"/>
        <w:rPr>
          <w:rFonts w:ascii="Palatino Linotype" w:eastAsia="MS Mincho" w:hAnsi="Palatino Linotype" w:cs="Arial"/>
          <w:sz w:val="24"/>
          <w:szCs w:val="24"/>
          <w:lang w:eastAsia="es-ES"/>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13363F">
        <w:rPr>
          <w:rFonts w:ascii="Palatino Linotype" w:eastAsia="MS Mincho" w:hAnsi="Palatino Linotype" w:cs="Arial"/>
          <w:sz w:val="24"/>
          <w:szCs w:val="24"/>
          <w:lang w:val="es-ES_tradnl" w:eastAsia="es-ES"/>
        </w:rPr>
        <w:t xml:space="preserve">De las constancias que obran en los expedientes de referencia, es de señalar que el </w:t>
      </w:r>
      <w:r w:rsidRPr="0013363F">
        <w:rPr>
          <w:rFonts w:ascii="Palatino Linotype" w:eastAsia="MS Mincho" w:hAnsi="Palatino Linotype" w:cs="Arial"/>
          <w:b/>
          <w:sz w:val="24"/>
          <w:szCs w:val="24"/>
          <w:lang w:val="es-ES_tradnl" w:eastAsia="es-ES"/>
        </w:rPr>
        <w:t>SUJETO OBLIGADO</w:t>
      </w:r>
      <w:r w:rsidRPr="0013363F">
        <w:rPr>
          <w:rFonts w:ascii="Palatino Linotype" w:eastAsia="MS Mincho" w:hAnsi="Palatino Linotype" w:cs="Arial"/>
          <w:sz w:val="24"/>
          <w:szCs w:val="24"/>
          <w:lang w:val="es-ES_tradnl" w:eastAsia="es-ES"/>
        </w:rPr>
        <w:t xml:space="preserve"> proporcionó respuesta</w:t>
      </w:r>
      <w:r w:rsidR="004D6BA9" w:rsidRPr="0013363F">
        <w:rPr>
          <w:rFonts w:ascii="Palatino Linotype" w:eastAsia="MS Mincho" w:hAnsi="Palatino Linotype" w:cs="Arial"/>
          <w:sz w:val="24"/>
          <w:szCs w:val="24"/>
          <w:lang w:val="es-ES_tradnl" w:eastAsia="es-ES"/>
        </w:rPr>
        <w:t>s</w:t>
      </w:r>
      <w:r w:rsidRPr="0013363F">
        <w:rPr>
          <w:rFonts w:ascii="Palatino Linotype" w:eastAsia="MS Mincho" w:hAnsi="Palatino Linotype" w:cs="Arial"/>
          <w:sz w:val="24"/>
          <w:szCs w:val="24"/>
          <w:lang w:val="es-ES_tradnl" w:eastAsia="es-ES"/>
        </w:rPr>
        <w:t xml:space="preserve"> a la</w:t>
      </w:r>
      <w:r w:rsidR="004D6BA9" w:rsidRPr="0013363F">
        <w:rPr>
          <w:rFonts w:ascii="Palatino Linotype" w:eastAsia="MS Mincho" w:hAnsi="Palatino Linotype" w:cs="Arial"/>
          <w:sz w:val="24"/>
          <w:szCs w:val="24"/>
          <w:lang w:val="es-ES_tradnl" w:eastAsia="es-ES"/>
        </w:rPr>
        <w:t>s</w:t>
      </w:r>
      <w:r w:rsidRPr="0013363F">
        <w:rPr>
          <w:rFonts w:ascii="Palatino Linotype" w:eastAsia="MS Mincho" w:hAnsi="Palatino Linotype" w:cs="Arial"/>
          <w:sz w:val="24"/>
          <w:szCs w:val="24"/>
          <w:lang w:val="es-ES_tradnl" w:eastAsia="es-ES"/>
        </w:rPr>
        <w:t xml:space="preserve"> solicitud</w:t>
      </w:r>
      <w:r w:rsidR="004D6BA9" w:rsidRPr="0013363F">
        <w:rPr>
          <w:rFonts w:ascii="Palatino Linotype" w:eastAsia="MS Mincho" w:hAnsi="Palatino Linotype" w:cs="Arial"/>
          <w:sz w:val="24"/>
          <w:szCs w:val="24"/>
          <w:lang w:val="es-ES_tradnl" w:eastAsia="es-ES"/>
        </w:rPr>
        <w:t>es</w:t>
      </w:r>
      <w:r w:rsidRPr="0013363F">
        <w:rPr>
          <w:rFonts w:ascii="Palatino Linotype" w:eastAsia="MS Mincho" w:hAnsi="Palatino Linotype" w:cs="Arial"/>
          <w:sz w:val="24"/>
          <w:szCs w:val="24"/>
          <w:lang w:val="es-ES_tradnl" w:eastAsia="es-ES"/>
        </w:rPr>
        <w:t xml:space="preserve"> de información refiriendo en términos generales que se encuentra imposibilitado para proporcionar la misma</w:t>
      </w:r>
      <w:r w:rsidR="004D6BA9" w:rsidRPr="0013363F">
        <w:rPr>
          <w:rFonts w:ascii="Palatino Linotype" w:eastAsia="MS Mincho" w:hAnsi="Palatino Linotype" w:cs="Arial"/>
          <w:sz w:val="24"/>
          <w:szCs w:val="24"/>
          <w:lang w:val="es-ES_tradnl" w:eastAsia="es-ES"/>
        </w:rPr>
        <w:t>,</w:t>
      </w:r>
      <w:r w:rsidRPr="0013363F">
        <w:rPr>
          <w:rFonts w:ascii="Palatino Linotype" w:eastAsia="MS Mincho" w:hAnsi="Palatino Linotype" w:cs="Arial"/>
          <w:sz w:val="24"/>
          <w:szCs w:val="24"/>
          <w:lang w:val="es-ES_tradnl" w:eastAsia="es-ES"/>
        </w:rPr>
        <w:t xml:space="preserve"> toda vez que se trata de reservada</w:t>
      </w:r>
      <w:r w:rsidR="004D6BA9" w:rsidRPr="0013363F">
        <w:rPr>
          <w:rFonts w:ascii="Palatino Linotype" w:eastAsia="MS Mincho" w:hAnsi="Palatino Linotype" w:cs="Arial"/>
          <w:sz w:val="24"/>
          <w:szCs w:val="24"/>
          <w:lang w:val="es-ES_tradnl" w:eastAsia="es-ES"/>
        </w:rPr>
        <w:t xml:space="preserve"> y confidencial; sin embargo, el recurrente presentó sus</w:t>
      </w:r>
      <w:r w:rsidRPr="0013363F">
        <w:rPr>
          <w:rFonts w:ascii="Palatino Linotype" w:eastAsia="MS Mincho" w:hAnsi="Palatino Linotype" w:cs="Arial"/>
          <w:sz w:val="24"/>
          <w:szCs w:val="24"/>
          <w:lang w:val="es-ES_tradnl" w:eastAsia="es-ES"/>
        </w:rPr>
        <w:t xml:space="preserve"> recurso</w:t>
      </w:r>
      <w:r w:rsidR="004D6BA9" w:rsidRPr="0013363F">
        <w:rPr>
          <w:rFonts w:ascii="Palatino Linotype" w:eastAsia="MS Mincho" w:hAnsi="Palatino Linotype" w:cs="Arial"/>
          <w:sz w:val="24"/>
          <w:szCs w:val="24"/>
          <w:lang w:val="es-ES_tradnl" w:eastAsia="es-ES"/>
        </w:rPr>
        <w:t>s de revisión mediante los</w:t>
      </w:r>
      <w:r w:rsidRPr="0013363F">
        <w:rPr>
          <w:rFonts w:ascii="Palatino Linotype" w:eastAsia="MS Mincho" w:hAnsi="Palatino Linotype" w:cs="Arial"/>
          <w:sz w:val="24"/>
          <w:szCs w:val="24"/>
          <w:lang w:val="es-ES_tradnl" w:eastAsia="es-ES"/>
        </w:rPr>
        <w:t xml:space="preserve"> cual</w:t>
      </w:r>
      <w:r w:rsidR="004D6BA9" w:rsidRPr="0013363F">
        <w:rPr>
          <w:rFonts w:ascii="Palatino Linotype" w:eastAsia="MS Mincho" w:hAnsi="Palatino Linotype" w:cs="Arial"/>
          <w:sz w:val="24"/>
          <w:szCs w:val="24"/>
          <w:lang w:val="es-ES_tradnl" w:eastAsia="es-ES"/>
        </w:rPr>
        <w:t>es</w:t>
      </w:r>
      <w:r w:rsidRPr="0013363F">
        <w:rPr>
          <w:rFonts w:ascii="Palatino Linotype" w:eastAsia="MS Mincho" w:hAnsi="Palatino Linotype" w:cs="Arial"/>
          <w:sz w:val="24"/>
          <w:szCs w:val="24"/>
          <w:lang w:val="es-ES_tradnl" w:eastAsia="es-ES"/>
        </w:rPr>
        <w:t xml:space="preserve"> señala</w:t>
      </w:r>
      <w:r w:rsidR="004D6BA9" w:rsidRPr="0013363F">
        <w:rPr>
          <w:rFonts w:ascii="Palatino Linotype" w:eastAsia="MS Mincho" w:hAnsi="Palatino Linotype" w:cs="Arial"/>
          <w:sz w:val="24"/>
          <w:szCs w:val="24"/>
          <w:lang w:val="es-ES_tradnl" w:eastAsia="es-ES"/>
        </w:rPr>
        <w:t>n</w:t>
      </w:r>
      <w:r w:rsidRPr="0013363F">
        <w:rPr>
          <w:rFonts w:ascii="Palatino Linotype" w:eastAsia="MS Mincho" w:hAnsi="Palatino Linotype" w:cs="Arial"/>
          <w:sz w:val="24"/>
          <w:szCs w:val="24"/>
          <w:lang w:val="es-ES_tradnl" w:eastAsia="es-ES"/>
        </w:rPr>
        <w:t xml:space="preserve"> como motivos de inconformidad que no anexan ningún acuerdo de clasificación, ni anexan los documentos solicitados en versión pública.</w:t>
      </w:r>
    </w:p>
    <w:p w:rsidR="00745231" w:rsidRPr="0013363F" w:rsidRDefault="00745231" w:rsidP="00745231">
      <w:pPr>
        <w:spacing w:after="0" w:line="360" w:lineRule="auto"/>
        <w:contextualSpacing/>
        <w:jc w:val="both"/>
        <w:rPr>
          <w:rFonts w:ascii="Palatino Linotype" w:eastAsia="MS Mincho" w:hAnsi="Palatino Linotype" w:cs="Arial"/>
          <w:sz w:val="24"/>
          <w:szCs w:val="24"/>
          <w:lang w:eastAsia="es-ES"/>
        </w:rPr>
      </w:pPr>
    </w:p>
    <w:p w:rsidR="00745231" w:rsidRPr="0013363F" w:rsidRDefault="00745231" w:rsidP="00745231">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13363F">
        <w:rPr>
          <w:rFonts w:ascii="Palatino Linotype" w:hAnsi="Palatino Linotype" w:cs="Arial"/>
          <w:sz w:val="24"/>
          <w:szCs w:val="24"/>
          <w:lang w:val="es-ES_tradnl"/>
        </w:rPr>
        <w:t xml:space="preserve">En consecuencia, la Litis del presente asunto corresponde en la falta de entrega de la información, toda vez que se argumenta que la información requerida </w:t>
      </w:r>
      <w:r w:rsidRPr="0013363F">
        <w:rPr>
          <w:rFonts w:ascii="Palatino Linotype" w:hAnsi="Palatino Linotype" w:cs="Arial"/>
          <w:sz w:val="24"/>
          <w:szCs w:val="24"/>
          <w:lang w:val="es-ES_tradnl"/>
        </w:rPr>
        <w:lastRenderedPageBreak/>
        <w:t xml:space="preserve">encuadra en los supuestos de clasificación de reservada y confidencial; lo anterior con la finalidad de verificar que se dé cumplimiento al derecho de acceso a la información o en su defecto si se vulneró, ordenar la reparación en que se haya incurrido. </w:t>
      </w:r>
    </w:p>
    <w:p w:rsidR="00745231" w:rsidRPr="0013363F" w:rsidRDefault="00745231" w:rsidP="00745231">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745231" w:rsidRPr="0013363F" w:rsidRDefault="00745231" w:rsidP="00745231">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13363F">
        <w:rPr>
          <w:rFonts w:ascii="Palatino Linotype" w:eastAsia="MS Mincho" w:hAnsi="Palatino Linotype" w:cs="Arial"/>
          <w:sz w:val="24"/>
          <w:szCs w:val="24"/>
          <w:lang w:val="es-ES_tradnl" w:eastAsia="es-ES"/>
        </w:rPr>
        <w:t xml:space="preserve">Del análisis efectuado se advierte que el recurso de revisión del que se trata se circunscribe en determinar si se actualizan las hipótesis previstas en la </w:t>
      </w:r>
      <w:r w:rsidRPr="0013363F">
        <w:rPr>
          <w:rFonts w:ascii="Palatino Linotype" w:eastAsia="MS Mincho" w:hAnsi="Palatino Linotype" w:cs="Times New Roman"/>
          <w:b/>
          <w:sz w:val="24"/>
          <w:szCs w:val="24"/>
          <w:lang w:val="es-ES_tradnl" w:eastAsia="es-ES"/>
        </w:rPr>
        <w:t>fracción I y II  del artículo 179 de la Ley de Transparencia y Acceso a la Información Pública del Estado de México y Municipio</w:t>
      </w:r>
      <w:r w:rsidRPr="0013363F">
        <w:rPr>
          <w:rFonts w:ascii="Palatino Linotype" w:eastAsia="MS Mincho" w:hAnsi="Palatino Linotype" w:cs="Times New Roman"/>
          <w:sz w:val="24"/>
          <w:szCs w:val="24"/>
          <w:lang w:val="es-ES_tradnl" w:eastAsia="es-ES"/>
        </w:rPr>
        <w:t>.</w:t>
      </w:r>
    </w:p>
    <w:p w:rsidR="00745231" w:rsidRPr="0013363F" w:rsidRDefault="00745231" w:rsidP="00745231">
      <w:pPr>
        <w:tabs>
          <w:tab w:val="left" w:pos="4185"/>
        </w:tabs>
        <w:spacing w:after="0" w:line="240" w:lineRule="auto"/>
        <w:ind w:right="-142"/>
        <w:contextualSpacing/>
        <w:rPr>
          <w:rFonts w:ascii="Palatino Linotype" w:eastAsia="Calibri" w:hAnsi="Palatino Linotype" w:cs="Arial"/>
          <w:sz w:val="24"/>
          <w:szCs w:val="24"/>
          <w:lang w:val="es-ES" w:eastAsia="es-ES"/>
        </w:rPr>
      </w:pPr>
    </w:p>
    <w:p w:rsidR="00745231" w:rsidRPr="0013363F" w:rsidRDefault="00745231" w:rsidP="00745231">
      <w:pPr>
        <w:keepNext/>
        <w:keepLines/>
        <w:spacing w:before="240" w:after="0"/>
        <w:outlineLvl w:val="0"/>
        <w:rPr>
          <w:rFonts w:ascii="Palatino Linotype" w:eastAsia="MS Gothic" w:hAnsi="Palatino Linotype" w:cstheme="majorBidi"/>
          <w:b/>
          <w:sz w:val="24"/>
          <w:szCs w:val="24"/>
          <w:lang w:val="es-ES_tradnl" w:eastAsia="es-ES"/>
        </w:rPr>
      </w:pPr>
      <w:bookmarkStart w:id="69" w:name="_Toc2881748"/>
      <w:bookmarkStart w:id="70" w:name="_Toc34937910"/>
      <w:r w:rsidRPr="0013363F">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745231" w:rsidRPr="0013363F" w:rsidRDefault="00745231" w:rsidP="00745231">
      <w:pPr>
        <w:rPr>
          <w:lang w:val="es-ES_tradnl" w:eastAsia="es-ES"/>
        </w:rPr>
      </w:pPr>
    </w:p>
    <w:p w:rsidR="00745231" w:rsidRPr="0013363F" w:rsidRDefault="00745231" w:rsidP="00745231">
      <w:pPr>
        <w:keepNext/>
        <w:keepLines/>
        <w:numPr>
          <w:ilvl w:val="1"/>
          <w:numId w:val="2"/>
        </w:numPr>
        <w:spacing w:before="240" w:after="0"/>
        <w:ind w:left="0" w:firstLine="0"/>
        <w:outlineLvl w:val="0"/>
        <w:rPr>
          <w:rFonts w:ascii="Palatino Linotype" w:eastAsia="MS Mincho" w:hAnsi="Palatino Linotype" w:cs="Arial"/>
          <w:b/>
          <w:i/>
          <w:sz w:val="24"/>
          <w:szCs w:val="24"/>
          <w:lang w:val="es-ES_tradnl" w:eastAsia="es-MX"/>
        </w:rPr>
      </w:pPr>
      <w:bookmarkStart w:id="71" w:name="_Toc536726461"/>
      <w:bookmarkStart w:id="72" w:name="_Toc34937911"/>
      <w:r w:rsidRPr="0013363F">
        <w:rPr>
          <w:rFonts w:ascii="Palatino Linotype" w:eastAsia="MS Gothic" w:hAnsi="Palatino Linotype" w:cstheme="majorBidi"/>
          <w:b/>
          <w:i/>
          <w:noProof/>
          <w:sz w:val="24"/>
          <w:szCs w:val="24"/>
        </w:rPr>
        <w:t>El derecho de acceso a la información publica</w:t>
      </w:r>
      <w:bookmarkEnd w:id="71"/>
      <w:r w:rsidRPr="0013363F">
        <w:rPr>
          <w:rFonts w:ascii="Palatino Linotype" w:eastAsia="MS Mincho" w:hAnsi="Palatino Linotype" w:cs="Arial"/>
          <w:b/>
          <w:i/>
          <w:sz w:val="24"/>
          <w:szCs w:val="24"/>
          <w:lang w:val="es-ES_tradnl" w:eastAsia="es-MX"/>
        </w:rPr>
        <w:t>.</w:t>
      </w:r>
      <w:bookmarkEnd w:id="72"/>
    </w:p>
    <w:p w:rsidR="00745231" w:rsidRPr="0013363F" w:rsidRDefault="00745231" w:rsidP="00745231">
      <w:pPr>
        <w:spacing w:after="0" w:line="360" w:lineRule="auto"/>
        <w:contextualSpacing/>
        <w:rPr>
          <w:rFonts w:ascii="Palatino Linotype" w:eastAsia="MS Mincho" w:hAnsi="Palatino Linotype" w:cs="Arial"/>
          <w:sz w:val="24"/>
          <w:szCs w:val="24"/>
          <w:lang w:val="es-ES_tradnl" w:eastAsia="es-MX"/>
        </w:rPr>
      </w:pPr>
    </w:p>
    <w:p w:rsidR="00745231" w:rsidRPr="0013363F" w:rsidRDefault="00745231" w:rsidP="0074523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 xml:space="preserve">De </w:t>
      </w:r>
      <w:r w:rsidRPr="0013363F">
        <w:rPr>
          <w:rFonts w:ascii="Palatino Linotype" w:eastAsia="Calibri" w:hAnsi="Palatino Linotype" w:cs="Arial"/>
          <w:sz w:val="24"/>
          <w:szCs w:val="24"/>
          <w:lang w:val="es-ES_tradnl" w:eastAsia="es-ES"/>
        </w:rPr>
        <w:t>acuerdo</w:t>
      </w:r>
      <w:r w:rsidRPr="0013363F">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w:t>
      </w:r>
      <w:r w:rsidRPr="0013363F">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es la prerrogativa de las personas para buscar, difundir, investigar, recabar, recibir y solicitar información pública. </w:t>
      </w:r>
    </w:p>
    <w:p w:rsidR="00745231" w:rsidRPr="0013363F" w:rsidRDefault="00745231" w:rsidP="00745231">
      <w:pPr>
        <w:spacing w:after="0" w:line="360" w:lineRule="auto"/>
        <w:ind w:right="49"/>
        <w:contextualSpacing/>
        <w:jc w:val="both"/>
        <w:rPr>
          <w:rFonts w:ascii="Palatino Linotype" w:eastAsia="MS Mincho" w:hAnsi="Palatino Linotype" w:cs="Times New Roman"/>
          <w:sz w:val="14"/>
          <w:szCs w:val="24"/>
          <w:lang w:val="es-ES_tradnl" w:eastAsia="es-ES"/>
        </w:rPr>
      </w:pPr>
    </w:p>
    <w:p w:rsidR="00745231" w:rsidRPr="0013363F" w:rsidRDefault="00745231" w:rsidP="0074523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745231" w:rsidRPr="0013363F" w:rsidRDefault="00745231" w:rsidP="00745231">
      <w:pPr>
        <w:spacing w:after="0" w:line="360" w:lineRule="auto"/>
        <w:ind w:right="49"/>
        <w:contextualSpacing/>
        <w:jc w:val="both"/>
        <w:rPr>
          <w:rFonts w:ascii="Palatino Linotype" w:eastAsia="MS Mincho" w:hAnsi="Palatino Linotype" w:cs="Times New Roman"/>
          <w:sz w:val="16"/>
          <w:szCs w:val="24"/>
          <w:lang w:val="es-ES_tradnl" w:eastAsia="es-ES"/>
        </w:rPr>
      </w:pPr>
    </w:p>
    <w:p w:rsidR="00745231" w:rsidRPr="0013363F" w:rsidRDefault="00745231" w:rsidP="0074523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745231" w:rsidRPr="0013363F" w:rsidRDefault="00745231" w:rsidP="00745231">
      <w:pPr>
        <w:spacing w:after="0" w:line="360" w:lineRule="auto"/>
        <w:contextualSpacing/>
        <w:rPr>
          <w:rFonts w:ascii="Palatino Linotype" w:eastAsia="MS Mincho" w:hAnsi="Palatino Linotype" w:cs="Times New Roman"/>
          <w:sz w:val="16"/>
          <w:szCs w:val="24"/>
          <w:lang w:val="es-ES_tradnl" w:eastAsia="es-ES"/>
        </w:rPr>
      </w:pPr>
    </w:p>
    <w:p w:rsidR="00745231" w:rsidRPr="0013363F" w:rsidRDefault="00745231" w:rsidP="00745231">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w:t>
      </w:r>
      <w:r w:rsidRPr="0013363F">
        <w:rPr>
          <w:rFonts w:ascii="Palatino Linotype" w:eastAsia="MS Mincho" w:hAnsi="Palatino Linotype" w:cs="Times New Roman"/>
          <w:sz w:val="24"/>
          <w:szCs w:val="24"/>
          <w:lang w:val="es-ES_tradnl" w:eastAsia="es-ES"/>
        </w:rPr>
        <w:lastRenderedPageBreak/>
        <w:t>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45231" w:rsidRPr="0013363F" w:rsidRDefault="00745231" w:rsidP="00745231">
      <w:pPr>
        <w:spacing w:after="0" w:line="360" w:lineRule="auto"/>
        <w:ind w:right="34"/>
        <w:contextualSpacing/>
        <w:jc w:val="both"/>
        <w:rPr>
          <w:rFonts w:ascii="Palatino Linotype" w:eastAsia="MS Mincho" w:hAnsi="Palatino Linotype" w:cs="Times New Roman"/>
          <w:sz w:val="18"/>
          <w:szCs w:val="24"/>
          <w:lang w:val="es-ES_tradnl" w:eastAsia="es-ES"/>
        </w:rPr>
      </w:pPr>
    </w:p>
    <w:p w:rsidR="00745231" w:rsidRPr="0013363F" w:rsidRDefault="00745231" w:rsidP="0074523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3363F">
        <w:rPr>
          <w:rFonts w:ascii="Palatino Linotype" w:eastAsia="MS Mincho" w:hAnsi="Palatino Linotype" w:cs="Times New Roman"/>
          <w:sz w:val="24"/>
          <w:szCs w:val="24"/>
          <w:lang w:val="es-ES_tradnl" w:eastAsia="es-ES"/>
        </w:rPr>
        <w:t>Derivado</w:t>
      </w:r>
      <w:r w:rsidRPr="0013363F">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745231" w:rsidRPr="0013363F" w:rsidRDefault="00745231" w:rsidP="00745231">
      <w:pPr>
        <w:keepNext/>
        <w:keepLines/>
        <w:spacing w:before="40" w:after="0"/>
        <w:outlineLvl w:val="1"/>
        <w:rPr>
          <w:rFonts w:ascii="Palatino Linotype" w:eastAsia="MS Mincho" w:hAnsi="Palatino Linotype" w:cstheme="majorBidi"/>
          <w:b/>
          <w:i/>
          <w:sz w:val="24"/>
          <w:szCs w:val="24"/>
          <w:lang w:val="es-ES_tradnl" w:eastAsia="es-ES"/>
        </w:rPr>
      </w:pPr>
    </w:p>
    <w:p w:rsidR="00745231" w:rsidRPr="0013363F" w:rsidRDefault="00745231" w:rsidP="00745231">
      <w:pPr>
        <w:keepNext/>
        <w:keepLines/>
        <w:spacing w:before="40" w:after="0"/>
        <w:outlineLvl w:val="1"/>
        <w:rPr>
          <w:rFonts w:ascii="Palatino Linotype" w:eastAsia="MS Mincho" w:hAnsi="Palatino Linotype" w:cstheme="majorBidi"/>
          <w:b/>
          <w:i/>
          <w:sz w:val="24"/>
          <w:szCs w:val="24"/>
          <w:lang w:val="es-ES_tradnl" w:eastAsia="es-ES"/>
        </w:rPr>
      </w:pPr>
      <w:bookmarkStart w:id="73" w:name="_Toc34937912"/>
      <w:r w:rsidRPr="0013363F">
        <w:rPr>
          <w:rFonts w:ascii="Palatino Linotype" w:eastAsia="MS Mincho" w:hAnsi="Palatino Linotype" w:cstheme="majorBidi"/>
          <w:b/>
          <w:i/>
          <w:sz w:val="24"/>
          <w:szCs w:val="24"/>
          <w:lang w:val="es-ES_tradnl" w:eastAsia="es-ES"/>
        </w:rPr>
        <w:t>II. De la respuesta otorgada por el Sujeto Obligado</w:t>
      </w:r>
      <w:bookmarkEnd w:id="73"/>
      <w:r w:rsidRPr="0013363F">
        <w:rPr>
          <w:rFonts w:ascii="Palatino Linotype" w:eastAsia="MS Mincho" w:hAnsi="Palatino Linotype" w:cstheme="majorBidi"/>
          <w:b/>
          <w:i/>
          <w:sz w:val="24"/>
          <w:szCs w:val="24"/>
          <w:lang w:val="es-ES_tradnl" w:eastAsia="es-ES"/>
        </w:rPr>
        <w:t xml:space="preserve"> </w:t>
      </w:r>
    </w:p>
    <w:p w:rsidR="00745231" w:rsidRPr="0013363F" w:rsidRDefault="00745231" w:rsidP="00745231">
      <w:pPr>
        <w:spacing w:after="0" w:line="360" w:lineRule="auto"/>
        <w:ind w:right="49"/>
        <w:contextualSpacing/>
        <w:jc w:val="both"/>
        <w:rPr>
          <w:rFonts w:ascii="Palatino Linotype" w:eastAsia="MS Mincho" w:hAnsi="Palatino Linotype" w:cstheme="majorBidi"/>
          <w:sz w:val="24"/>
          <w:szCs w:val="24"/>
          <w:lang w:val="es-ES_tradnl" w:eastAsia="es-ES"/>
        </w:rPr>
      </w:pPr>
    </w:p>
    <w:p w:rsidR="004C7731" w:rsidRPr="0013363F" w:rsidRDefault="00745231" w:rsidP="0074523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3363F">
        <w:rPr>
          <w:rFonts w:ascii="Palatino Linotype" w:eastAsia="MS Mincho" w:hAnsi="Palatino Linotype" w:cstheme="majorBidi"/>
          <w:sz w:val="24"/>
          <w:szCs w:val="24"/>
          <w:lang w:val="es-ES_tradnl" w:eastAsia="es-ES"/>
        </w:rPr>
        <w:t xml:space="preserve">El particular requirió al </w:t>
      </w:r>
      <w:r w:rsidRPr="0013363F">
        <w:rPr>
          <w:rFonts w:ascii="Palatino Linotype" w:eastAsia="MS Mincho" w:hAnsi="Palatino Linotype" w:cstheme="majorBidi"/>
          <w:b/>
          <w:sz w:val="24"/>
          <w:szCs w:val="24"/>
          <w:lang w:val="es-ES_tradnl" w:eastAsia="es-ES"/>
        </w:rPr>
        <w:t>SUJETO OBLIGADO</w:t>
      </w:r>
      <w:r w:rsidRPr="0013363F">
        <w:rPr>
          <w:rFonts w:ascii="Palatino Linotype" w:eastAsia="MS Mincho" w:hAnsi="Palatino Linotype" w:cstheme="majorBidi"/>
          <w:sz w:val="24"/>
          <w:szCs w:val="24"/>
          <w:lang w:val="es-ES_tradnl" w:eastAsia="es-ES"/>
        </w:rPr>
        <w:t xml:space="preserve"> l</w:t>
      </w:r>
      <w:r w:rsidR="004C7731" w:rsidRPr="0013363F">
        <w:rPr>
          <w:rFonts w:ascii="Palatino Linotype" w:eastAsia="MS Mincho" w:hAnsi="Palatino Linotype" w:cstheme="majorBidi"/>
          <w:sz w:val="24"/>
          <w:szCs w:val="24"/>
          <w:lang w:val="es-ES_tradnl" w:eastAsia="es-ES"/>
        </w:rPr>
        <w:t>a información correspondiente  a los policías la correspondiente a:</w:t>
      </w:r>
    </w:p>
    <w:p w:rsidR="005B3C64" w:rsidRPr="0013363F" w:rsidRDefault="005B3C64" w:rsidP="005B3C64">
      <w:pPr>
        <w:spacing w:after="0" w:line="360" w:lineRule="auto"/>
        <w:ind w:right="49"/>
        <w:contextualSpacing/>
        <w:jc w:val="both"/>
        <w:rPr>
          <w:rFonts w:ascii="Palatino Linotype" w:eastAsia="MS Mincho" w:hAnsi="Palatino Linotype" w:cstheme="majorBidi"/>
          <w:sz w:val="24"/>
          <w:szCs w:val="24"/>
          <w:lang w:val="es-ES_tradnl" w:eastAsia="es-ES"/>
        </w:rPr>
      </w:pPr>
    </w:p>
    <w:p w:rsidR="004C7731" w:rsidRPr="0013363F" w:rsidRDefault="004C7731" w:rsidP="004C7731">
      <w:pPr>
        <w:pStyle w:val="Prrafodelista"/>
        <w:numPr>
          <w:ilvl w:val="0"/>
          <w:numId w:val="10"/>
        </w:numPr>
        <w:spacing w:after="0" w:line="360" w:lineRule="auto"/>
        <w:ind w:right="49"/>
        <w:jc w:val="both"/>
        <w:rPr>
          <w:rFonts w:ascii="Palatino Linotype" w:eastAsia="MS Mincho" w:hAnsi="Palatino Linotype" w:cstheme="majorBidi"/>
          <w:b/>
          <w:sz w:val="24"/>
          <w:szCs w:val="24"/>
          <w:lang w:val="es-ES_tradnl" w:eastAsia="es-ES"/>
        </w:rPr>
      </w:pPr>
      <w:r w:rsidRPr="0013363F">
        <w:rPr>
          <w:rFonts w:ascii="Palatino Linotype" w:eastAsia="Calibri" w:hAnsi="Palatino Linotype" w:cs="Arial"/>
          <w:b/>
          <w:i/>
        </w:rPr>
        <w:t>documento que acredite que saben usar armas de fuego;</w:t>
      </w:r>
    </w:p>
    <w:p w:rsidR="004C7731" w:rsidRPr="0013363F" w:rsidRDefault="004C7731" w:rsidP="004C7731">
      <w:pPr>
        <w:pStyle w:val="Prrafodelista"/>
        <w:numPr>
          <w:ilvl w:val="0"/>
          <w:numId w:val="10"/>
        </w:numPr>
        <w:spacing w:after="0" w:line="360" w:lineRule="auto"/>
        <w:ind w:right="49"/>
        <w:jc w:val="both"/>
        <w:rPr>
          <w:rFonts w:ascii="Palatino Linotype" w:eastAsia="MS Mincho" w:hAnsi="Palatino Linotype" w:cstheme="majorBidi"/>
          <w:b/>
          <w:sz w:val="24"/>
          <w:szCs w:val="24"/>
          <w:lang w:val="es-ES_tradnl" w:eastAsia="es-ES"/>
        </w:rPr>
      </w:pPr>
      <w:r w:rsidRPr="0013363F">
        <w:rPr>
          <w:rFonts w:ascii="Palatino Linotype" w:eastAsia="Calibri" w:hAnsi="Palatino Linotype" w:cs="Arial"/>
          <w:b/>
          <w:i/>
        </w:rPr>
        <w:t>facturas de los equipamientos que tienen;</w:t>
      </w:r>
    </w:p>
    <w:p w:rsidR="004C7731" w:rsidRPr="0013363F" w:rsidRDefault="004C7731" w:rsidP="004C7731">
      <w:pPr>
        <w:pStyle w:val="Prrafodelista"/>
        <w:numPr>
          <w:ilvl w:val="0"/>
          <w:numId w:val="10"/>
        </w:numPr>
        <w:spacing w:after="0" w:line="360" w:lineRule="auto"/>
        <w:ind w:right="49"/>
        <w:jc w:val="both"/>
        <w:rPr>
          <w:rFonts w:ascii="Palatino Linotype" w:eastAsia="MS Mincho" w:hAnsi="Palatino Linotype" w:cstheme="majorBidi"/>
          <w:b/>
          <w:sz w:val="24"/>
          <w:szCs w:val="24"/>
          <w:lang w:val="es-ES_tradnl" w:eastAsia="es-ES"/>
        </w:rPr>
      </w:pPr>
      <w:r w:rsidRPr="0013363F">
        <w:rPr>
          <w:rFonts w:ascii="Palatino Linotype" w:eastAsia="Calibri" w:hAnsi="Palatino Linotype" w:cs="Arial"/>
          <w:b/>
          <w:i/>
        </w:rPr>
        <w:t>características de equipamiento que tienen;</w:t>
      </w:r>
    </w:p>
    <w:p w:rsidR="004C7731" w:rsidRPr="0013363F" w:rsidRDefault="004C7731" w:rsidP="004C7731">
      <w:pPr>
        <w:pStyle w:val="Prrafodelista"/>
        <w:numPr>
          <w:ilvl w:val="0"/>
          <w:numId w:val="10"/>
        </w:numPr>
        <w:spacing w:after="0" w:line="360" w:lineRule="auto"/>
        <w:ind w:right="49"/>
        <w:jc w:val="both"/>
        <w:rPr>
          <w:rFonts w:ascii="Palatino Linotype" w:eastAsia="MS Mincho" w:hAnsi="Palatino Linotype" w:cstheme="majorBidi"/>
          <w:b/>
          <w:sz w:val="24"/>
          <w:szCs w:val="24"/>
          <w:lang w:val="es-ES_tradnl" w:eastAsia="es-ES"/>
        </w:rPr>
      </w:pPr>
      <w:r w:rsidRPr="0013363F">
        <w:rPr>
          <w:rFonts w:ascii="Palatino Linotype" w:eastAsia="MS Mincho" w:hAnsi="Palatino Linotype" w:cstheme="majorBidi"/>
          <w:b/>
          <w:i/>
          <w:sz w:val="24"/>
          <w:szCs w:val="24"/>
          <w:lang w:eastAsia="es-ES"/>
        </w:rPr>
        <w:t>ubicación de cámaras que se encuentran instaladas en el municipio;</w:t>
      </w:r>
    </w:p>
    <w:p w:rsidR="004C7731" w:rsidRPr="0013363F" w:rsidRDefault="004C7731" w:rsidP="004C7731">
      <w:pPr>
        <w:pStyle w:val="Prrafodelista"/>
        <w:numPr>
          <w:ilvl w:val="0"/>
          <w:numId w:val="10"/>
        </w:numPr>
        <w:spacing w:after="0" w:line="360" w:lineRule="auto"/>
        <w:ind w:right="49"/>
        <w:jc w:val="both"/>
        <w:rPr>
          <w:rFonts w:ascii="Palatino Linotype" w:eastAsia="MS Mincho" w:hAnsi="Palatino Linotype" w:cstheme="majorBidi"/>
          <w:b/>
          <w:sz w:val="24"/>
          <w:szCs w:val="24"/>
          <w:lang w:val="es-ES_tradnl" w:eastAsia="es-ES"/>
        </w:rPr>
      </w:pPr>
      <w:r w:rsidRPr="0013363F">
        <w:rPr>
          <w:rFonts w:ascii="Palatino Linotype" w:eastAsia="MS Mincho" w:hAnsi="Palatino Linotype" w:cstheme="majorBidi"/>
          <w:b/>
          <w:i/>
          <w:sz w:val="24"/>
          <w:szCs w:val="24"/>
          <w:lang w:eastAsia="es-ES"/>
        </w:rPr>
        <w:t>cuadrantes establecidos para el ejercicio de funciones;</w:t>
      </w:r>
    </w:p>
    <w:p w:rsidR="004C7731" w:rsidRPr="0013363F" w:rsidRDefault="004C7731" w:rsidP="004C7731">
      <w:pPr>
        <w:pStyle w:val="Prrafodelista"/>
        <w:numPr>
          <w:ilvl w:val="0"/>
          <w:numId w:val="10"/>
        </w:numPr>
        <w:spacing w:after="0" w:line="360" w:lineRule="auto"/>
        <w:ind w:right="49"/>
        <w:jc w:val="both"/>
        <w:rPr>
          <w:rFonts w:ascii="Palatino Linotype" w:eastAsia="MS Mincho" w:hAnsi="Palatino Linotype" w:cstheme="majorBidi"/>
          <w:b/>
          <w:sz w:val="24"/>
          <w:szCs w:val="24"/>
          <w:lang w:val="es-ES_tradnl" w:eastAsia="es-ES"/>
        </w:rPr>
      </w:pPr>
      <w:r w:rsidRPr="0013363F">
        <w:rPr>
          <w:rFonts w:ascii="Palatino Linotype" w:eastAsia="MS Mincho" w:hAnsi="Palatino Linotype" w:cstheme="majorBidi"/>
          <w:b/>
          <w:i/>
          <w:sz w:val="24"/>
          <w:szCs w:val="24"/>
          <w:lang w:eastAsia="es-ES"/>
        </w:rPr>
        <w:t>los bienes muebles que se encuentran bajo reguardo;</w:t>
      </w:r>
    </w:p>
    <w:p w:rsidR="004C7731" w:rsidRPr="0013363F" w:rsidRDefault="004C7731" w:rsidP="004C7731">
      <w:pPr>
        <w:pStyle w:val="Prrafodelista"/>
        <w:numPr>
          <w:ilvl w:val="0"/>
          <w:numId w:val="10"/>
        </w:numPr>
        <w:spacing w:after="0" w:line="360" w:lineRule="auto"/>
        <w:ind w:right="49"/>
        <w:jc w:val="both"/>
        <w:rPr>
          <w:rFonts w:ascii="Palatino Linotype" w:eastAsia="MS Mincho" w:hAnsi="Palatino Linotype" w:cstheme="majorBidi"/>
          <w:b/>
          <w:sz w:val="24"/>
          <w:szCs w:val="24"/>
          <w:lang w:val="es-ES_tradnl" w:eastAsia="es-ES"/>
        </w:rPr>
      </w:pPr>
      <w:r w:rsidRPr="0013363F">
        <w:rPr>
          <w:rFonts w:ascii="Palatino Linotype" w:eastAsia="MS Mincho" w:hAnsi="Palatino Linotype" w:cstheme="majorBidi"/>
          <w:b/>
          <w:i/>
          <w:sz w:val="24"/>
          <w:szCs w:val="24"/>
          <w:lang w:eastAsia="es-ES"/>
        </w:rPr>
        <w:t>resultados de sus pruebas de control y confianza;</w:t>
      </w:r>
    </w:p>
    <w:p w:rsidR="004C7731" w:rsidRPr="0013363F" w:rsidRDefault="004C7731" w:rsidP="004C7731">
      <w:pPr>
        <w:pStyle w:val="Prrafodelista"/>
        <w:numPr>
          <w:ilvl w:val="0"/>
          <w:numId w:val="10"/>
        </w:numPr>
        <w:spacing w:after="0" w:line="360" w:lineRule="auto"/>
        <w:ind w:right="49"/>
        <w:jc w:val="both"/>
        <w:rPr>
          <w:rFonts w:ascii="Palatino Linotype" w:eastAsia="MS Mincho" w:hAnsi="Palatino Linotype" w:cstheme="majorBidi"/>
          <w:b/>
          <w:sz w:val="24"/>
          <w:szCs w:val="24"/>
          <w:lang w:val="es-ES_tradnl" w:eastAsia="es-ES"/>
        </w:rPr>
      </w:pPr>
      <w:r w:rsidRPr="0013363F">
        <w:rPr>
          <w:rFonts w:ascii="Palatino Linotype" w:eastAsia="MS Mincho" w:hAnsi="Palatino Linotype" w:cstheme="majorBidi"/>
          <w:b/>
          <w:i/>
          <w:sz w:val="24"/>
          <w:szCs w:val="24"/>
          <w:lang w:eastAsia="es-ES"/>
        </w:rPr>
        <w:lastRenderedPageBreak/>
        <w:t>cuantos policías están asignados por cada alcoholímetro;</w:t>
      </w:r>
    </w:p>
    <w:p w:rsidR="004C7731" w:rsidRPr="0013363F" w:rsidRDefault="004C7731" w:rsidP="004C7731">
      <w:pPr>
        <w:pStyle w:val="Prrafodelista"/>
        <w:numPr>
          <w:ilvl w:val="0"/>
          <w:numId w:val="10"/>
        </w:numPr>
        <w:spacing w:after="0" w:line="360" w:lineRule="auto"/>
        <w:ind w:right="49"/>
        <w:jc w:val="both"/>
        <w:rPr>
          <w:rFonts w:ascii="Palatino Linotype" w:eastAsia="MS Mincho" w:hAnsi="Palatino Linotype" w:cstheme="majorBidi"/>
          <w:b/>
          <w:sz w:val="24"/>
          <w:szCs w:val="24"/>
          <w:lang w:val="es-ES_tradnl" w:eastAsia="es-ES"/>
        </w:rPr>
      </w:pPr>
      <w:r w:rsidRPr="0013363F">
        <w:rPr>
          <w:rFonts w:ascii="Palatino Linotype" w:eastAsia="MS Mincho" w:hAnsi="Palatino Linotype" w:cstheme="majorBidi"/>
          <w:b/>
          <w:i/>
          <w:sz w:val="24"/>
          <w:szCs w:val="24"/>
          <w:lang w:eastAsia="es-ES"/>
        </w:rPr>
        <w:t>los bonos que han recibido los policías en este año;</w:t>
      </w:r>
    </w:p>
    <w:p w:rsidR="004C7731" w:rsidRPr="0013363F" w:rsidRDefault="004C7731" w:rsidP="004C7731">
      <w:pPr>
        <w:pStyle w:val="Prrafodelista"/>
        <w:numPr>
          <w:ilvl w:val="0"/>
          <w:numId w:val="10"/>
        </w:numPr>
        <w:spacing w:after="0" w:line="360" w:lineRule="auto"/>
        <w:ind w:right="49"/>
        <w:jc w:val="both"/>
        <w:rPr>
          <w:rFonts w:ascii="Palatino Linotype" w:eastAsia="MS Mincho" w:hAnsi="Palatino Linotype" w:cstheme="majorBidi"/>
          <w:b/>
          <w:sz w:val="24"/>
          <w:szCs w:val="24"/>
          <w:lang w:val="es-ES_tradnl" w:eastAsia="es-ES"/>
        </w:rPr>
      </w:pPr>
      <w:r w:rsidRPr="0013363F">
        <w:rPr>
          <w:rFonts w:ascii="Palatino Linotype" w:eastAsia="Calibri" w:hAnsi="Palatino Linotype" w:cs="Arial"/>
          <w:b/>
          <w:i/>
        </w:rPr>
        <w:t>contratos de servicios que se han celebrado entre el municipio y los policías, y</w:t>
      </w:r>
    </w:p>
    <w:p w:rsidR="004C7731" w:rsidRPr="0013363F" w:rsidRDefault="004D3106" w:rsidP="004C7731">
      <w:pPr>
        <w:pStyle w:val="Prrafodelista"/>
        <w:numPr>
          <w:ilvl w:val="0"/>
          <w:numId w:val="10"/>
        </w:numPr>
        <w:spacing w:after="0" w:line="360" w:lineRule="auto"/>
        <w:ind w:right="49"/>
        <w:jc w:val="both"/>
        <w:rPr>
          <w:rFonts w:ascii="Palatino Linotype" w:eastAsia="MS Mincho" w:hAnsi="Palatino Linotype" w:cstheme="majorBidi"/>
          <w:b/>
          <w:sz w:val="24"/>
          <w:szCs w:val="24"/>
          <w:lang w:val="es-ES_tradnl" w:eastAsia="es-ES"/>
        </w:rPr>
      </w:pPr>
      <w:r w:rsidRPr="0013363F">
        <w:rPr>
          <w:rFonts w:ascii="Palatino Linotype" w:eastAsia="MS Mincho" w:hAnsi="Palatino Linotype" w:cstheme="majorBidi"/>
          <w:b/>
          <w:i/>
          <w:sz w:val="24"/>
          <w:szCs w:val="24"/>
          <w:lang w:eastAsia="es-ES"/>
        </w:rPr>
        <w:t>los bonos a que tienen derecho y van a recibir los policías en este año.</w:t>
      </w:r>
    </w:p>
    <w:p w:rsidR="00745231" w:rsidRPr="0013363F" w:rsidRDefault="00745231" w:rsidP="00745231">
      <w:pPr>
        <w:spacing w:after="0" w:line="360" w:lineRule="auto"/>
        <w:ind w:right="49"/>
        <w:contextualSpacing/>
        <w:jc w:val="both"/>
        <w:rPr>
          <w:rFonts w:ascii="Palatino Linotype" w:eastAsia="MS Mincho" w:hAnsi="Palatino Linotype" w:cstheme="majorBidi"/>
          <w:sz w:val="24"/>
          <w:szCs w:val="24"/>
          <w:lang w:val="es-ES_tradnl" w:eastAsia="es-ES"/>
        </w:rPr>
      </w:pPr>
    </w:p>
    <w:p w:rsidR="00745231" w:rsidRPr="0013363F" w:rsidRDefault="00745231" w:rsidP="0074523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3363F">
        <w:rPr>
          <w:rFonts w:ascii="Palatino Linotype" w:eastAsia="MS Mincho" w:hAnsi="Palatino Linotype" w:cstheme="majorBidi"/>
          <w:sz w:val="24"/>
          <w:szCs w:val="24"/>
          <w:lang w:val="es-ES_tradnl" w:eastAsia="es-ES"/>
        </w:rPr>
        <w:t xml:space="preserve">Estando en tiempo y forma el </w:t>
      </w:r>
      <w:r w:rsidRPr="0013363F">
        <w:rPr>
          <w:rFonts w:ascii="Palatino Linotype" w:eastAsia="MS Mincho" w:hAnsi="Palatino Linotype" w:cstheme="majorBidi"/>
          <w:b/>
          <w:sz w:val="24"/>
          <w:szCs w:val="24"/>
          <w:lang w:val="es-ES_tradnl" w:eastAsia="es-ES"/>
        </w:rPr>
        <w:t>SUJETO OBLIGADO</w:t>
      </w:r>
      <w:r w:rsidRPr="0013363F">
        <w:rPr>
          <w:rFonts w:ascii="Palatino Linotype" w:eastAsia="MS Mincho" w:hAnsi="Palatino Linotype" w:cstheme="majorBidi"/>
          <w:sz w:val="24"/>
          <w:szCs w:val="24"/>
          <w:lang w:val="es-ES_tradnl" w:eastAsia="es-ES"/>
        </w:rPr>
        <w:t xml:space="preserve"> emitió su respectiva respuesta a la solicitud precisando que </w:t>
      </w:r>
      <w:r w:rsidRPr="0013363F">
        <w:rPr>
          <w:rFonts w:ascii="Palatino Linotype" w:eastAsiaTheme="minorEastAsia" w:hAnsi="Palatino Linotype" w:cs="Arial"/>
          <w:sz w:val="24"/>
          <w:szCs w:val="24"/>
          <w:lang w:val="es-ES_tradnl" w:eastAsia="es-ES"/>
        </w:rPr>
        <w:t xml:space="preserve">se ve impedido para proporcionar la información requerida, en virtud de que </w:t>
      </w:r>
      <w:r w:rsidRPr="0013363F">
        <w:rPr>
          <w:rFonts w:ascii="Palatino Linotype" w:eastAsiaTheme="minorEastAsia" w:hAnsi="Palatino Linotype" w:cs="Arial"/>
          <w:sz w:val="24"/>
          <w:szCs w:val="24"/>
          <w:u w:val="single"/>
          <w:lang w:val="es-ES_tradnl" w:eastAsia="es-ES"/>
        </w:rPr>
        <w:t>se trata de información clasificada como reservada o confidencial</w:t>
      </w:r>
      <w:r w:rsidRPr="0013363F">
        <w:rPr>
          <w:rFonts w:ascii="Palatino Linotype" w:eastAsiaTheme="minorEastAsia" w:hAnsi="Palatino Linotype" w:cs="Arial"/>
          <w:sz w:val="24"/>
          <w:szCs w:val="24"/>
          <w:lang w:val="es-ES_tradnl" w:eastAsia="es-ES"/>
        </w:rPr>
        <w:t>, al referirse  a información privada y a datos personales concernientes a una Persona Física identificada o identificable, de conformidad a lo establecido en los artículo 91, 140, y 141 de la Ley en la materia; así como el acuerdo de clasificación de la información Reservada, por el cual se ORDENA CLASIFICA POR UN PERIODO DE CINCO AÑOS COMO INFORMACIÓN EN SU MODALIDAD DE RESERVADA Y CONFIDENCIAL, toda aquella información respecto al NOMBRE; FIRMA; CLAVE UNICA DE RESGISTRO DE POBLACIÓN; RESGISTRO FEDERAL DE CONSTRIBUYENTE; NÚMERO DE SEGURIDAD SOCIAL Y DOMICILIO, de la personas físicas sean contribuyentes o servidores públicos, en razón de que al dar a conocer tales datos personales, podrían poner en riesgo la vida y/o la seguridad de dicha persona, motivo por el cual no es procedente acordar de conformidad lo solicitado.</w:t>
      </w:r>
    </w:p>
    <w:p w:rsidR="00745231" w:rsidRPr="0013363F" w:rsidRDefault="00745231" w:rsidP="00745231">
      <w:pPr>
        <w:pStyle w:val="Prrafodelista"/>
        <w:rPr>
          <w:rFonts w:ascii="Palatino Linotype" w:eastAsia="MS Mincho" w:hAnsi="Palatino Linotype" w:cstheme="majorBidi"/>
          <w:sz w:val="24"/>
          <w:szCs w:val="24"/>
          <w:lang w:val="es-ES_tradnl" w:eastAsia="es-ES"/>
        </w:rPr>
      </w:pPr>
    </w:p>
    <w:p w:rsidR="00745231" w:rsidRPr="0013363F" w:rsidRDefault="00745231" w:rsidP="0074523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3363F">
        <w:rPr>
          <w:rFonts w:ascii="Palatino Linotype" w:eastAsia="MS Mincho" w:hAnsi="Palatino Linotype" w:cstheme="majorBidi"/>
          <w:sz w:val="24"/>
          <w:szCs w:val="24"/>
          <w:lang w:val="es-ES_tradnl" w:eastAsia="es-ES"/>
        </w:rPr>
        <w:lastRenderedPageBreak/>
        <w:t>Por lo anterior es de referir que los motivos de inconformidad hechos valer por el particular resulta</w:t>
      </w:r>
      <w:r w:rsidR="005B3C64" w:rsidRPr="0013363F">
        <w:rPr>
          <w:rFonts w:ascii="Palatino Linotype" w:eastAsia="MS Mincho" w:hAnsi="Palatino Linotype" w:cstheme="majorBidi"/>
          <w:sz w:val="24"/>
          <w:szCs w:val="24"/>
          <w:lang w:val="es-ES_tradnl" w:eastAsia="es-ES"/>
        </w:rPr>
        <w:t>n</w:t>
      </w:r>
      <w:r w:rsidRPr="0013363F">
        <w:rPr>
          <w:rFonts w:ascii="Palatino Linotype" w:eastAsia="MS Mincho" w:hAnsi="Palatino Linotype" w:cstheme="majorBidi"/>
          <w:sz w:val="24"/>
          <w:szCs w:val="24"/>
          <w:lang w:val="es-ES_tradnl" w:eastAsia="es-ES"/>
        </w:rPr>
        <w:t xml:space="preserve"> procedente</w:t>
      </w:r>
      <w:r w:rsidR="005B3C64" w:rsidRPr="0013363F">
        <w:rPr>
          <w:rFonts w:ascii="Palatino Linotype" w:eastAsia="MS Mincho" w:hAnsi="Palatino Linotype" w:cstheme="majorBidi"/>
          <w:sz w:val="24"/>
          <w:szCs w:val="24"/>
          <w:lang w:val="es-ES_tradnl" w:eastAsia="es-ES"/>
        </w:rPr>
        <w:t>s</w:t>
      </w:r>
      <w:r w:rsidRPr="0013363F">
        <w:rPr>
          <w:rFonts w:ascii="Palatino Linotype" w:eastAsia="MS Mincho" w:hAnsi="Palatino Linotype" w:cstheme="majorBidi"/>
          <w:sz w:val="24"/>
          <w:szCs w:val="24"/>
          <w:lang w:val="es-ES_tradnl" w:eastAsia="es-ES"/>
        </w:rPr>
        <w:t xml:space="preserve"> por la siguiente</w:t>
      </w:r>
      <w:r w:rsidR="005B3C64" w:rsidRPr="0013363F">
        <w:rPr>
          <w:rFonts w:ascii="Palatino Linotype" w:eastAsia="MS Mincho" w:hAnsi="Palatino Linotype" w:cstheme="majorBidi"/>
          <w:sz w:val="24"/>
          <w:szCs w:val="24"/>
          <w:lang w:val="es-ES_tradnl" w:eastAsia="es-ES"/>
        </w:rPr>
        <w:t>s</w:t>
      </w:r>
      <w:r w:rsidRPr="0013363F">
        <w:rPr>
          <w:rFonts w:ascii="Palatino Linotype" w:eastAsia="MS Mincho" w:hAnsi="Palatino Linotype" w:cstheme="majorBidi"/>
          <w:sz w:val="24"/>
          <w:szCs w:val="24"/>
          <w:lang w:val="es-ES_tradnl" w:eastAsia="es-ES"/>
        </w:rPr>
        <w:t xml:space="preserve"> razones de hecho y derecho.</w:t>
      </w:r>
    </w:p>
    <w:p w:rsidR="00745231" w:rsidRPr="0013363F" w:rsidRDefault="00745231" w:rsidP="00745231">
      <w:pPr>
        <w:pStyle w:val="Prrafodelista"/>
        <w:rPr>
          <w:rFonts w:ascii="Palatino Linotype" w:eastAsia="MS Mincho" w:hAnsi="Palatino Linotype" w:cstheme="majorBidi"/>
          <w:sz w:val="24"/>
          <w:szCs w:val="24"/>
          <w:lang w:val="es-ES_tradnl" w:eastAsia="es-ES"/>
        </w:rPr>
      </w:pPr>
    </w:p>
    <w:p w:rsidR="00745231" w:rsidRPr="0013363F" w:rsidRDefault="00745231" w:rsidP="0074523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3363F">
        <w:rPr>
          <w:rFonts w:ascii="Palatino Linotype" w:eastAsia="MS Mincho" w:hAnsi="Palatino Linotype" w:cstheme="majorBidi"/>
          <w:sz w:val="24"/>
          <w:szCs w:val="24"/>
          <w:lang w:val="es-ES_tradnl" w:eastAsia="es-ES"/>
        </w:rPr>
        <w:t xml:space="preserve">De la revisión realizada al contenido de la respuesta se puede observar que la misma carece de fundamentación y motivación, si bien que invocan algunos artículos de la Ley en la materia, lo cierto es que no se explica al caso en concreto en que se pretenden aplicar; asimismo se argumenta que la información se encuentra bajo los supuestos de confidencial y reservada, </w:t>
      </w:r>
      <w:r w:rsidR="005B3C64" w:rsidRPr="0013363F">
        <w:rPr>
          <w:rFonts w:ascii="Palatino Linotype" w:eastAsia="MS Mincho" w:hAnsi="Palatino Linotype" w:cstheme="majorBidi"/>
          <w:sz w:val="24"/>
          <w:szCs w:val="24"/>
          <w:lang w:val="es-ES_tradnl" w:eastAsia="es-ES"/>
        </w:rPr>
        <w:t xml:space="preserve">sin </w:t>
      </w:r>
      <w:r w:rsidRPr="0013363F">
        <w:rPr>
          <w:rFonts w:ascii="Palatino Linotype" w:eastAsia="MS Mincho" w:hAnsi="Palatino Linotype" w:cstheme="majorBidi"/>
          <w:sz w:val="24"/>
          <w:szCs w:val="24"/>
          <w:lang w:val="es-ES_tradnl" w:eastAsia="es-ES"/>
        </w:rPr>
        <w:t xml:space="preserve">hacer la prueba daño solo se precisa el término de cinco años que perdura la reserva, por lo anterior se procede al análisis de la naturaleza de la información.  </w:t>
      </w:r>
    </w:p>
    <w:p w:rsidR="00745231" w:rsidRPr="0013363F" w:rsidRDefault="00745231" w:rsidP="00745231">
      <w:pPr>
        <w:pStyle w:val="Prrafodelista"/>
        <w:rPr>
          <w:rFonts w:ascii="Palatino Linotype" w:eastAsia="MS Mincho" w:hAnsi="Palatino Linotype" w:cstheme="majorBidi"/>
          <w:sz w:val="24"/>
          <w:szCs w:val="24"/>
          <w:lang w:val="es-ES_tradnl" w:eastAsia="es-ES"/>
        </w:rPr>
      </w:pPr>
    </w:p>
    <w:p w:rsidR="00745231" w:rsidRPr="0013363F" w:rsidRDefault="00745231" w:rsidP="00745231">
      <w:pPr>
        <w:pStyle w:val="Prrafodelista"/>
        <w:numPr>
          <w:ilvl w:val="0"/>
          <w:numId w:val="8"/>
        </w:numPr>
        <w:spacing w:after="0" w:line="360" w:lineRule="auto"/>
        <w:ind w:left="426" w:right="49"/>
        <w:jc w:val="both"/>
        <w:outlineLvl w:val="0"/>
        <w:rPr>
          <w:rFonts w:ascii="Palatino Linotype" w:eastAsia="MS Mincho" w:hAnsi="Palatino Linotype" w:cstheme="majorBidi"/>
          <w:sz w:val="24"/>
          <w:szCs w:val="24"/>
          <w:lang w:val="es-ES_tradnl" w:eastAsia="es-ES"/>
        </w:rPr>
      </w:pPr>
      <w:bookmarkStart w:id="74" w:name="_Toc34937913"/>
      <w:r w:rsidRPr="0013363F">
        <w:rPr>
          <w:rFonts w:ascii="Palatino Linotype" w:eastAsia="MS Mincho" w:hAnsi="Palatino Linotype" w:cstheme="majorBidi"/>
          <w:b/>
          <w:i/>
          <w:sz w:val="24"/>
          <w:szCs w:val="24"/>
          <w:lang w:val="es-ES_tradnl" w:eastAsia="es-ES"/>
        </w:rPr>
        <w:t>De las restricciones del derecho de acceso a la información</w:t>
      </w:r>
      <w:r w:rsidRPr="0013363F">
        <w:rPr>
          <w:rFonts w:ascii="Palatino Linotype" w:eastAsia="MS Mincho" w:hAnsi="Palatino Linotype" w:cstheme="majorBidi"/>
          <w:i/>
          <w:sz w:val="24"/>
          <w:szCs w:val="24"/>
          <w:lang w:val="es-ES_tradnl" w:eastAsia="es-ES"/>
        </w:rPr>
        <w:t>.</w:t>
      </w:r>
      <w:bookmarkEnd w:id="74"/>
    </w:p>
    <w:p w:rsidR="00745231" w:rsidRPr="0013363F" w:rsidRDefault="00745231" w:rsidP="00745231">
      <w:pPr>
        <w:spacing w:after="0" w:line="360" w:lineRule="auto"/>
        <w:ind w:right="49"/>
        <w:contextualSpacing/>
        <w:jc w:val="both"/>
        <w:rPr>
          <w:rFonts w:ascii="Palatino Linotype" w:eastAsia="MS Mincho" w:hAnsi="Palatino Linotype" w:cstheme="majorBidi"/>
          <w:sz w:val="24"/>
          <w:szCs w:val="24"/>
          <w:lang w:val="es-ES_tradnl" w:eastAsia="es-ES"/>
        </w:rPr>
      </w:pPr>
    </w:p>
    <w:p w:rsidR="00745231" w:rsidRPr="0013363F" w:rsidRDefault="00745231" w:rsidP="0074523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3363F">
        <w:rPr>
          <w:rFonts w:ascii="Palatino Linotype" w:eastAsia="MS Mincho" w:hAnsi="Palatino Linotype" w:cstheme="majorBidi"/>
          <w:sz w:val="24"/>
          <w:szCs w:val="24"/>
          <w:lang w:val="es-ES_tradnl" w:eastAsia="es-ES"/>
        </w:rPr>
        <w:t>La Ley de Transparencia y Acceso a la Información Pública del Estado de México y Municipios define los diversos aspectos en cuanto a la información pública:</w:t>
      </w:r>
    </w:p>
    <w:p w:rsidR="00745231" w:rsidRPr="0013363F" w:rsidRDefault="00745231" w:rsidP="00745231">
      <w:pPr>
        <w:spacing w:after="0" w:line="360" w:lineRule="auto"/>
        <w:ind w:right="49"/>
        <w:contextualSpacing/>
        <w:jc w:val="both"/>
        <w:rPr>
          <w:rFonts w:ascii="Palatino Linotype" w:eastAsia="MS Mincho" w:hAnsi="Palatino Linotype" w:cstheme="majorBidi"/>
          <w:sz w:val="24"/>
          <w:szCs w:val="24"/>
          <w:lang w:val="es-ES_tradnl" w:eastAsia="es-ES"/>
        </w:rPr>
      </w:pPr>
    </w:p>
    <w:p w:rsidR="00745231" w:rsidRPr="0013363F" w:rsidRDefault="00745231" w:rsidP="00745231">
      <w:pPr>
        <w:spacing w:after="0" w:line="360" w:lineRule="auto"/>
        <w:ind w:left="567" w:right="567"/>
        <w:contextualSpacing/>
        <w:jc w:val="both"/>
        <w:rPr>
          <w:rFonts w:ascii="Palatino Linotype" w:eastAsia="MS Mincho" w:hAnsi="Palatino Linotype" w:cstheme="majorBidi"/>
          <w:b/>
          <w:i/>
          <w:lang w:eastAsia="es-ES"/>
        </w:rPr>
      </w:pPr>
      <w:r w:rsidRPr="0013363F">
        <w:rPr>
          <w:rFonts w:ascii="Palatino Linotype" w:eastAsia="MS Mincho" w:hAnsi="Palatino Linotype" w:cstheme="majorBidi"/>
          <w:b/>
          <w:i/>
          <w:lang w:eastAsia="es-ES"/>
        </w:rPr>
        <w:t>Artículo 3. Para los efectos de la presente Ley se entenderá por:</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I…</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val="es-ES_tradnl" w:eastAsia="es-ES"/>
        </w:rPr>
      </w:pPr>
      <w:r w:rsidRPr="0013363F">
        <w:rPr>
          <w:rFonts w:ascii="Palatino Linotype" w:eastAsia="MS Mincho" w:hAnsi="Palatino Linotype" w:cstheme="majorBidi"/>
          <w:i/>
          <w:lang w:eastAsia="es-ES"/>
        </w:rPr>
        <w:t>…</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b/>
          <w:i/>
          <w:lang w:eastAsia="es-ES"/>
        </w:rPr>
      </w:pPr>
      <w:r w:rsidRPr="0013363F">
        <w:rPr>
          <w:rFonts w:ascii="Palatino Linotype" w:eastAsia="MS Mincho" w:hAnsi="Palatino Linotype" w:cstheme="majorBidi"/>
          <w:b/>
          <w:i/>
          <w:lang w:eastAsia="es-ES"/>
        </w:rPr>
        <w:t>XX. Información clasificada</w:t>
      </w:r>
      <w:r w:rsidRPr="0013363F">
        <w:rPr>
          <w:rFonts w:ascii="Palatino Linotype" w:eastAsia="MS Mincho" w:hAnsi="Palatino Linotype" w:cstheme="majorBidi"/>
          <w:i/>
          <w:lang w:eastAsia="es-ES"/>
        </w:rPr>
        <w:t xml:space="preserve">: Aquella considerada por la presente Ley como </w:t>
      </w:r>
      <w:r w:rsidRPr="0013363F">
        <w:rPr>
          <w:rFonts w:ascii="Palatino Linotype" w:eastAsia="MS Mincho" w:hAnsi="Palatino Linotype" w:cstheme="majorBidi"/>
          <w:b/>
          <w:i/>
          <w:lang w:eastAsia="es-ES"/>
        </w:rPr>
        <w:t xml:space="preserve">reservada o confidencial;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b/>
          <w:i/>
          <w:lang w:eastAsia="es-ES"/>
        </w:rPr>
      </w:pPr>
      <w:r w:rsidRPr="0013363F">
        <w:rPr>
          <w:rFonts w:ascii="Palatino Linotype" w:eastAsia="MS Mincho" w:hAnsi="Palatino Linotype" w:cstheme="majorBidi"/>
          <w:b/>
          <w:i/>
          <w:lang w:eastAsia="es-ES"/>
        </w:rPr>
        <w:lastRenderedPageBreak/>
        <w:t>XXI. Información confidencial:</w:t>
      </w:r>
      <w:r w:rsidRPr="0013363F">
        <w:rPr>
          <w:rFonts w:ascii="Palatino Linotype" w:eastAsia="MS Mincho" w:hAnsi="Palatino Linotype" w:cstheme="majorBidi"/>
          <w:i/>
          <w:lang w:eastAsia="es-ES"/>
        </w:rPr>
        <w:t xml:space="preserve"> Se considera como información </w:t>
      </w:r>
      <w:r w:rsidRPr="0013363F">
        <w:rPr>
          <w:rFonts w:ascii="Palatino Linotype" w:eastAsia="MS Mincho" w:hAnsi="Palatino Linotype" w:cstheme="majorBidi"/>
          <w:b/>
          <w:i/>
          <w:lang w:eastAsia="es-ES"/>
        </w:rPr>
        <w:t xml:space="preserve">confidencial los secretos bancario, fiduciario, industrial, comercial, fiscal, bursátil y postal, cuya titularidad corresponda a particulares, sujetos de derecho internacional o a sujetos obligados cuando no involucren el ejercicio de recursos públicos;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b/>
          <w:i/>
          <w:lang w:eastAsia="es-ES"/>
        </w:rPr>
        <w:t>XXII. Información de interés público:</w:t>
      </w:r>
      <w:r w:rsidRPr="0013363F">
        <w:rPr>
          <w:rFonts w:ascii="Palatino Linotype" w:eastAsia="MS Mincho" w:hAnsi="Palatino Linotype" w:cstheme="majorBidi"/>
          <w:i/>
          <w:lang w:eastAsia="es-ES"/>
        </w:rPr>
        <w:t xml:space="preserve"> Se refiere a la información </w:t>
      </w:r>
      <w:r w:rsidRPr="0013363F">
        <w:rPr>
          <w:rFonts w:ascii="Palatino Linotype" w:eastAsia="MS Mincho" w:hAnsi="Palatino Linotype" w:cstheme="majorBidi"/>
          <w:b/>
          <w:i/>
          <w:lang w:eastAsia="es-ES"/>
        </w:rPr>
        <w:t>que resulta relevante o beneficiosa para la sociedad</w:t>
      </w:r>
      <w:r w:rsidRPr="0013363F">
        <w:rPr>
          <w:rFonts w:ascii="Palatino Linotype" w:eastAsia="MS Mincho" w:hAnsi="Palatino Linotype" w:cstheme="majorBidi"/>
          <w:i/>
          <w:lang w:eastAsia="es-ES"/>
        </w:rPr>
        <w:t xml:space="preserve"> y no simplemente de interés individual, cuya d</w:t>
      </w:r>
      <w:r w:rsidRPr="0013363F">
        <w:rPr>
          <w:rFonts w:ascii="Palatino Linotype" w:eastAsia="MS Mincho" w:hAnsi="Palatino Linotype" w:cstheme="majorBidi"/>
          <w:b/>
          <w:i/>
          <w:lang w:eastAsia="es-ES"/>
        </w:rPr>
        <w:t>ivulgación resulta útil para que el público comprenda las actividades que llevan a cabo los sujetos obligados</w:t>
      </w:r>
      <w:r w:rsidRPr="0013363F">
        <w:rPr>
          <w:rFonts w:ascii="Palatino Linotype" w:eastAsia="MS Mincho" w:hAnsi="Palatino Linotype" w:cstheme="majorBidi"/>
          <w:i/>
          <w:lang w:eastAsia="es-ES"/>
        </w:rPr>
        <w:t xml:space="preserve">;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b/>
          <w:i/>
          <w:lang w:eastAsia="es-ES"/>
        </w:rPr>
        <w:t>XXIII. Información privada:</w:t>
      </w:r>
      <w:r w:rsidRPr="0013363F">
        <w:rPr>
          <w:rFonts w:ascii="Palatino Linotype" w:eastAsia="MS Mincho" w:hAnsi="Palatino Linotype" w:cstheme="majorBidi"/>
          <w:i/>
          <w:lang w:eastAsia="es-ES"/>
        </w:rPr>
        <w:t xml:space="preserve"> La contenida en documentos públicos o privados que refiera a la vida privada y/o los datos personales, que no son de acceso público;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b/>
          <w:i/>
          <w:lang w:eastAsia="es-ES"/>
        </w:rPr>
        <w:t>XXIV. Información reservada:</w:t>
      </w:r>
      <w:r w:rsidRPr="0013363F">
        <w:rPr>
          <w:rFonts w:ascii="Palatino Linotype" w:eastAsia="MS Mincho" w:hAnsi="Palatino Linotype" w:cstheme="majorBidi"/>
          <w:i/>
          <w:lang w:eastAsia="es-ES"/>
        </w:rPr>
        <w:t xml:space="preserve"> La clasificada con este carácter de manera temporal por las disposiciones de esta Ley, cuya divulgación puede causar daño en términos de lo establecido por esta Ley;</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b/>
          <w:i/>
          <w:lang w:eastAsia="es-ES"/>
        </w:rPr>
        <w:t>XLV. Versión pública:</w:t>
      </w:r>
      <w:r w:rsidRPr="0013363F">
        <w:rPr>
          <w:rFonts w:ascii="Palatino Linotype" w:eastAsia="MS Mincho" w:hAnsi="Palatino Linotype" w:cstheme="majorBidi"/>
          <w:i/>
          <w:lang w:eastAsia="es-ES"/>
        </w:rPr>
        <w:t xml:space="preserve"> </w:t>
      </w:r>
      <w:r w:rsidRPr="0013363F">
        <w:rPr>
          <w:rFonts w:ascii="Palatino Linotype" w:eastAsia="MS Mincho" w:hAnsi="Palatino Linotype" w:cstheme="majorBidi"/>
          <w:b/>
          <w:i/>
          <w:lang w:eastAsia="es-ES"/>
        </w:rPr>
        <w:t>Documento en el que se elimine, suprime o borra la información clasificada como reservada o confidencial para permitir su acces</w:t>
      </w:r>
      <w:r w:rsidRPr="0013363F">
        <w:rPr>
          <w:rFonts w:ascii="Palatino Linotype" w:eastAsia="MS Mincho" w:hAnsi="Palatino Linotype" w:cstheme="majorBidi"/>
          <w:i/>
          <w:lang w:eastAsia="es-ES"/>
        </w:rPr>
        <w:t>o.</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sz w:val="24"/>
          <w:szCs w:val="24"/>
          <w:lang w:eastAsia="es-ES"/>
        </w:rPr>
      </w:pPr>
    </w:p>
    <w:p w:rsidR="00745231" w:rsidRPr="0013363F" w:rsidRDefault="00745231" w:rsidP="0074523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3363F">
        <w:rPr>
          <w:rFonts w:ascii="Palatino Linotype" w:eastAsia="MS Mincho" w:hAnsi="Palatino Linotype" w:cstheme="majorBidi"/>
          <w:sz w:val="24"/>
          <w:szCs w:val="24"/>
          <w:lang w:val="es-ES_tradnl" w:eastAsia="es-ES"/>
        </w:rPr>
        <w:t xml:space="preserve"> De las definiciones anteriormente expuesta se puede observar l</w:t>
      </w:r>
      <w:r w:rsidR="005B3C64" w:rsidRPr="0013363F">
        <w:rPr>
          <w:rFonts w:ascii="Palatino Linotype" w:eastAsia="MS Mincho" w:hAnsi="Palatino Linotype" w:cstheme="majorBidi"/>
          <w:sz w:val="24"/>
          <w:szCs w:val="24"/>
          <w:lang w:val="es-ES_tradnl" w:eastAsia="es-ES"/>
        </w:rPr>
        <w:t>o</w:t>
      </w:r>
      <w:r w:rsidRPr="0013363F">
        <w:rPr>
          <w:rFonts w:ascii="Palatino Linotype" w:eastAsia="MS Mincho" w:hAnsi="Palatino Linotype" w:cstheme="majorBidi"/>
          <w:sz w:val="24"/>
          <w:szCs w:val="24"/>
          <w:lang w:val="es-ES_tradnl" w:eastAsia="es-ES"/>
        </w:rPr>
        <w:t>s diferentes supuestos de la información pública; así mismo</w:t>
      </w:r>
      <w:r w:rsidR="005B3C64" w:rsidRPr="0013363F">
        <w:rPr>
          <w:rFonts w:ascii="Palatino Linotype" w:eastAsia="MS Mincho" w:hAnsi="Palatino Linotype" w:cstheme="majorBidi"/>
          <w:sz w:val="24"/>
          <w:szCs w:val="24"/>
          <w:lang w:val="es-ES_tradnl" w:eastAsia="es-ES"/>
        </w:rPr>
        <w:t>, la Ley en la materia refiere cuales son los</w:t>
      </w:r>
      <w:r w:rsidRPr="0013363F">
        <w:rPr>
          <w:rFonts w:ascii="Palatino Linotype" w:eastAsia="MS Mincho" w:hAnsi="Palatino Linotype" w:cstheme="majorBidi"/>
          <w:sz w:val="24"/>
          <w:szCs w:val="24"/>
          <w:lang w:val="es-ES_tradnl" w:eastAsia="es-ES"/>
        </w:rPr>
        <w:t xml:space="preserve"> supuestos en que se clasifica la información, para lo cual se transcribe el contenido de los siguientes artículos: </w:t>
      </w:r>
    </w:p>
    <w:p w:rsidR="00745231" w:rsidRPr="0013363F" w:rsidRDefault="00745231" w:rsidP="00745231">
      <w:pPr>
        <w:spacing w:after="0" w:line="360" w:lineRule="auto"/>
        <w:ind w:right="49"/>
        <w:contextualSpacing/>
        <w:jc w:val="both"/>
        <w:rPr>
          <w:rFonts w:ascii="Palatino Linotype" w:eastAsia="MS Mincho" w:hAnsi="Palatino Linotype" w:cstheme="majorBidi"/>
          <w:sz w:val="24"/>
          <w:szCs w:val="24"/>
          <w:lang w:val="es-ES_tradnl" w:eastAsia="es-ES"/>
        </w:rPr>
      </w:pP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b/>
          <w:i/>
          <w:lang w:eastAsia="es-ES"/>
        </w:rPr>
        <w:lastRenderedPageBreak/>
        <w:t>Artículo 122.</w:t>
      </w:r>
      <w:r w:rsidRPr="0013363F">
        <w:rPr>
          <w:rFonts w:ascii="Palatino Linotype" w:eastAsia="MS Mincho" w:hAnsi="Palatino Linotype" w:cstheme="majorBidi"/>
          <w:i/>
          <w:lang w:eastAsia="es-ES"/>
        </w:rPr>
        <w:t xml:space="preserve"> </w:t>
      </w:r>
      <w:r w:rsidRPr="0013363F">
        <w:rPr>
          <w:rFonts w:ascii="Palatino Linotype" w:eastAsia="MS Mincho" w:hAnsi="Palatino Linotype" w:cstheme="majorBidi"/>
          <w:b/>
          <w:i/>
          <w:lang w:eastAsia="es-ES"/>
        </w:rPr>
        <w:t xml:space="preserve">La clasificación es el proceso mediante el cual el sujeto obligado determina que la información en su poder </w:t>
      </w:r>
      <w:proofErr w:type="spellStart"/>
      <w:r w:rsidRPr="0013363F">
        <w:rPr>
          <w:rFonts w:ascii="Palatino Linotype" w:eastAsia="MS Mincho" w:hAnsi="Palatino Linotype" w:cstheme="majorBidi"/>
          <w:b/>
          <w:i/>
          <w:lang w:eastAsia="es-ES"/>
        </w:rPr>
        <w:t>actualiza</w:t>
      </w:r>
      <w:proofErr w:type="spellEnd"/>
      <w:r w:rsidRPr="0013363F">
        <w:rPr>
          <w:rFonts w:ascii="Palatino Linotype" w:eastAsia="MS Mincho" w:hAnsi="Palatino Linotype" w:cstheme="majorBidi"/>
          <w:b/>
          <w:i/>
          <w:lang w:eastAsia="es-ES"/>
        </w:rPr>
        <w:t xml:space="preserve"> alguno de los supuestos de reserva o confidencialidad,</w:t>
      </w:r>
      <w:r w:rsidRPr="0013363F">
        <w:rPr>
          <w:rFonts w:ascii="Palatino Linotype" w:eastAsia="MS Mincho" w:hAnsi="Palatino Linotype" w:cstheme="majorBidi"/>
          <w:i/>
          <w:lang w:eastAsia="es-ES"/>
        </w:rPr>
        <w:t xml:space="preserve"> de conformidad con lo dispuesto en el presente título.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Los supuestos de reserva o confidencialidad previstos en las leyes deberán ser acordes con las bases, principios y disposiciones establecidos en la Ley General y, en ningún caso, podrán contravenirla.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Los titulares de las áreas de los sujetos obligados serán los responsables de clasificar la información, de conformidad con lo dispuesto en la presente Ley y demás disposiciones jurídicas aplicables.</w:t>
      </w:r>
    </w:p>
    <w:p w:rsidR="00745231" w:rsidRPr="0013363F" w:rsidRDefault="00745231" w:rsidP="00745231">
      <w:pPr>
        <w:spacing w:after="0" w:line="360" w:lineRule="auto"/>
        <w:ind w:right="49"/>
        <w:contextualSpacing/>
        <w:jc w:val="both"/>
        <w:rPr>
          <w:rFonts w:ascii="Palatino Linotype" w:eastAsia="MS Mincho" w:hAnsi="Palatino Linotype" w:cstheme="majorBidi"/>
          <w:i/>
          <w:sz w:val="24"/>
          <w:szCs w:val="24"/>
          <w:lang w:val="es-ES_tradnl" w:eastAsia="es-ES"/>
        </w:rPr>
      </w:pP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b/>
          <w:i/>
          <w:lang w:eastAsia="es-ES"/>
        </w:rPr>
        <w:t>Artículo 140.</w:t>
      </w:r>
      <w:r w:rsidRPr="0013363F">
        <w:rPr>
          <w:rFonts w:ascii="Palatino Linotype" w:eastAsia="MS Mincho" w:hAnsi="Palatino Linotype" w:cstheme="majorBidi"/>
          <w:i/>
          <w:lang w:eastAsia="es-ES"/>
        </w:rPr>
        <w:t xml:space="preserve"> </w:t>
      </w:r>
      <w:r w:rsidRPr="0013363F">
        <w:rPr>
          <w:rFonts w:ascii="Palatino Linotype" w:eastAsia="MS Mincho" w:hAnsi="Palatino Linotype" w:cstheme="majorBidi"/>
          <w:b/>
          <w:i/>
          <w:lang w:eastAsia="es-ES"/>
        </w:rPr>
        <w:t>El acceso a la información pública será restringido excepcionalmente, cuando por razones de interés público, ésta sea clasificada como reservada</w:t>
      </w:r>
      <w:r w:rsidRPr="0013363F">
        <w:rPr>
          <w:rFonts w:ascii="Palatino Linotype" w:eastAsia="MS Mincho" w:hAnsi="Palatino Linotype" w:cstheme="majorBidi"/>
          <w:i/>
          <w:lang w:eastAsia="es-ES"/>
        </w:rPr>
        <w:t xml:space="preserve">, conforme a los criterios siguientes: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I. Comprometa la seguridad pública y cuente con un propósito genuino y un efecto demostrable;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II. Pueda menoscabar la conducción de las negociaciones y relaciones internacionales;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IV. Ponga en riesgo la vida, la seguridad o la salud de una persona física;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V. Aquella cuya divulgación obstruya o pueda causar un serio perjuicio a: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lastRenderedPageBreak/>
        <w:t xml:space="preserve">1. Las actividades de fiscalización, verificación, inspección, comprobación y auditoría sobre el cumplimiento de las Leyes; o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2. La recaudación de las contribuciones.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VII. La que contengan las opiniones, recomendaciones o puntos de vista que formen parte del proceso deliberativo de los servidores públicos, hasta en tanto sea adoptada la decisión definitiva, la cual deberá estar documentada;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VIII. Vulnere la conducción de los expedientes judiciales o de los procedimientos administrativos seguidos en forma de juicio, en tanto no hayan quedado firmes;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IX. Se encuentre contenida dentro de las investigaciones de hechos que la Ley señale como delitos y se tramiten ante el Ministerio Público;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745231" w:rsidRPr="0013363F" w:rsidRDefault="00745231" w:rsidP="00745231">
      <w:pPr>
        <w:spacing w:after="0" w:line="360" w:lineRule="auto"/>
        <w:ind w:left="567" w:right="567"/>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745231" w:rsidRPr="0013363F" w:rsidRDefault="00745231" w:rsidP="00745231">
      <w:pPr>
        <w:spacing w:after="0" w:line="360" w:lineRule="auto"/>
        <w:ind w:left="567" w:right="709"/>
        <w:contextualSpacing/>
        <w:jc w:val="both"/>
        <w:rPr>
          <w:rFonts w:ascii="Palatino Linotype" w:eastAsia="MS Mincho" w:hAnsi="Palatino Linotype" w:cstheme="majorBidi"/>
          <w:i/>
          <w:lang w:eastAsia="es-ES"/>
        </w:rPr>
      </w:pPr>
    </w:p>
    <w:p w:rsidR="00745231" w:rsidRPr="0013363F" w:rsidRDefault="00745231" w:rsidP="00745231">
      <w:pPr>
        <w:spacing w:after="0" w:line="360" w:lineRule="auto"/>
        <w:ind w:left="567" w:right="709"/>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b/>
          <w:i/>
          <w:lang w:eastAsia="es-ES"/>
        </w:rPr>
        <w:t xml:space="preserve">Artículo 143. </w:t>
      </w:r>
      <w:r w:rsidRPr="0013363F">
        <w:rPr>
          <w:rFonts w:ascii="Palatino Linotype" w:eastAsia="MS Mincho" w:hAnsi="Palatino Linotype" w:cstheme="majorBidi"/>
          <w:i/>
          <w:lang w:eastAsia="es-ES"/>
        </w:rPr>
        <w:t xml:space="preserve">Para los efectos de esta Ley </w:t>
      </w:r>
      <w:r w:rsidRPr="0013363F">
        <w:rPr>
          <w:rFonts w:ascii="Palatino Linotype" w:eastAsia="MS Mincho" w:hAnsi="Palatino Linotype" w:cstheme="majorBidi"/>
          <w:b/>
          <w:i/>
          <w:lang w:eastAsia="es-ES"/>
        </w:rPr>
        <w:t>se considera información confidencial, la clasificada como tal, de manera permanente, por su naturaleza, cuando</w:t>
      </w:r>
      <w:r w:rsidRPr="0013363F">
        <w:rPr>
          <w:rFonts w:ascii="Palatino Linotype" w:eastAsia="MS Mincho" w:hAnsi="Palatino Linotype" w:cstheme="majorBidi"/>
          <w:i/>
          <w:lang w:eastAsia="es-ES"/>
        </w:rPr>
        <w:t xml:space="preserve">: </w:t>
      </w:r>
    </w:p>
    <w:p w:rsidR="00745231" w:rsidRPr="0013363F" w:rsidRDefault="00745231" w:rsidP="00745231">
      <w:pPr>
        <w:spacing w:after="0" w:line="360" w:lineRule="auto"/>
        <w:ind w:left="567" w:right="709"/>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I. Se refiera a la información privada y los datos personales concernientes a una persona física o </w:t>
      </w:r>
      <w:proofErr w:type="gramStart"/>
      <w:r w:rsidRPr="0013363F">
        <w:rPr>
          <w:rFonts w:ascii="Palatino Linotype" w:eastAsia="MS Mincho" w:hAnsi="Palatino Linotype" w:cstheme="majorBidi"/>
          <w:i/>
          <w:lang w:eastAsia="es-ES"/>
        </w:rPr>
        <w:t>jurídico</w:t>
      </w:r>
      <w:proofErr w:type="gramEnd"/>
      <w:r w:rsidRPr="0013363F">
        <w:rPr>
          <w:rFonts w:ascii="Palatino Linotype" w:eastAsia="MS Mincho" w:hAnsi="Palatino Linotype" w:cstheme="majorBidi"/>
          <w:i/>
          <w:lang w:eastAsia="es-ES"/>
        </w:rPr>
        <w:t xml:space="preserve"> colectiva identificada o identificable; </w:t>
      </w:r>
    </w:p>
    <w:p w:rsidR="00745231" w:rsidRPr="0013363F" w:rsidRDefault="00745231" w:rsidP="00745231">
      <w:pPr>
        <w:spacing w:after="0" w:line="360" w:lineRule="auto"/>
        <w:ind w:left="567" w:right="709"/>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745231" w:rsidRPr="0013363F" w:rsidRDefault="00745231" w:rsidP="00745231">
      <w:pPr>
        <w:spacing w:after="0" w:line="360" w:lineRule="auto"/>
        <w:ind w:left="567" w:right="709"/>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III. La que presenten los particulares a los sujetos obligados, de conformidad con lo dispuesto por las leyes o los tratados internacionales. </w:t>
      </w:r>
    </w:p>
    <w:p w:rsidR="00745231" w:rsidRPr="0013363F" w:rsidRDefault="00745231" w:rsidP="00745231">
      <w:pPr>
        <w:spacing w:after="0" w:line="360" w:lineRule="auto"/>
        <w:ind w:left="567" w:right="709"/>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 xml:space="preserve">La información confidencial no estará sujeta a temporalidad alguna y sólo podrán tener acceso a ella los titulares de la misma, sus representantes y los servidores públicos facultados para ello. </w:t>
      </w:r>
    </w:p>
    <w:p w:rsidR="00745231" w:rsidRPr="0013363F" w:rsidRDefault="00745231" w:rsidP="00745231">
      <w:pPr>
        <w:spacing w:after="0" w:line="360" w:lineRule="auto"/>
        <w:ind w:left="567" w:right="709"/>
        <w:contextualSpacing/>
        <w:jc w:val="both"/>
        <w:rPr>
          <w:rFonts w:ascii="Palatino Linotype" w:eastAsia="MS Mincho" w:hAnsi="Palatino Linotype" w:cstheme="majorBidi"/>
          <w:i/>
          <w:lang w:eastAsia="es-ES"/>
        </w:rPr>
      </w:pPr>
      <w:r w:rsidRPr="0013363F">
        <w:rPr>
          <w:rFonts w:ascii="Palatino Linotype" w:eastAsia="MS Mincho" w:hAnsi="Palatino Linotype" w:cstheme="majorBidi"/>
          <w:i/>
          <w:lang w:eastAsia="es-ES"/>
        </w:rPr>
        <w:t>No se considerará confidencial la información que se encuentre en los registros públicos o en fuentes de acceso público, ni tampoco la que sea considerada por la presente ley como información pública.</w:t>
      </w:r>
    </w:p>
    <w:p w:rsidR="00745231" w:rsidRPr="0013363F" w:rsidRDefault="00745231" w:rsidP="00745231">
      <w:pPr>
        <w:spacing w:after="0" w:line="360" w:lineRule="auto"/>
        <w:ind w:right="49"/>
        <w:contextualSpacing/>
        <w:jc w:val="both"/>
        <w:rPr>
          <w:rFonts w:ascii="Palatino Linotype" w:eastAsia="MS Mincho" w:hAnsi="Palatino Linotype" w:cstheme="majorBidi"/>
          <w:sz w:val="24"/>
          <w:szCs w:val="24"/>
          <w:lang w:val="es-ES_tradnl" w:eastAsia="es-ES"/>
        </w:rPr>
      </w:pPr>
    </w:p>
    <w:p w:rsidR="00745231" w:rsidRPr="0013363F" w:rsidRDefault="00745231" w:rsidP="00745231">
      <w:pPr>
        <w:pStyle w:val="Prrafodelista"/>
        <w:numPr>
          <w:ilvl w:val="0"/>
          <w:numId w:val="2"/>
        </w:numPr>
        <w:spacing w:line="360" w:lineRule="auto"/>
        <w:ind w:left="0" w:firstLine="0"/>
        <w:jc w:val="both"/>
        <w:rPr>
          <w:rFonts w:ascii="Palatino Linotype" w:eastAsia="MS Mincho" w:hAnsi="Palatino Linotype" w:cstheme="majorBidi"/>
          <w:sz w:val="24"/>
          <w:szCs w:val="24"/>
          <w:lang w:val="es-ES_tradnl" w:eastAsia="es-ES"/>
        </w:rPr>
      </w:pPr>
      <w:r w:rsidRPr="0013363F">
        <w:rPr>
          <w:rFonts w:ascii="Palatino Linotype" w:eastAsia="MS Mincho" w:hAnsi="Palatino Linotype" w:cstheme="majorBidi"/>
          <w:sz w:val="24"/>
          <w:szCs w:val="24"/>
          <w:lang w:val="es-ES_tradnl" w:eastAsia="es-ES"/>
        </w:rPr>
        <w:t>De los preceptos antes descritos</w:t>
      </w:r>
      <w:r w:rsidR="005B3C64" w:rsidRPr="0013363F">
        <w:rPr>
          <w:rFonts w:ascii="Palatino Linotype" w:eastAsia="MS Mincho" w:hAnsi="Palatino Linotype" w:cstheme="majorBidi"/>
          <w:sz w:val="24"/>
          <w:szCs w:val="24"/>
          <w:lang w:val="es-ES_tradnl" w:eastAsia="es-ES"/>
        </w:rPr>
        <w:t>,</w:t>
      </w:r>
      <w:r w:rsidRPr="0013363F">
        <w:rPr>
          <w:rFonts w:ascii="Palatino Linotype" w:eastAsia="MS Mincho" w:hAnsi="Palatino Linotype" w:cstheme="majorBidi"/>
          <w:sz w:val="24"/>
          <w:szCs w:val="24"/>
          <w:lang w:val="es-ES_tradnl" w:eastAsia="es-ES"/>
        </w:rPr>
        <w:t xml:space="preserve"> se puede observar los supuestos en que la información puede ser restringida, por lo que corresponde al </w:t>
      </w:r>
      <w:r w:rsidRPr="0013363F">
        <w:rPr>
          <w:rFonts w:ascii="Palatino Linotype" w:eastAsia="MS Mincho" w:hAnsi="Palatino Linotype" w:cstheme="majorBidi"/>
          <w:b/>
          <w:sz w:val="24"/>
          <w:szCs w:val="24"/>
          <w:lang w:val="es-ES_tradnl" w:eastAsia="es-ES"/>
        </w:rPr>
        <w:t>SUJETO OBLIGADO</w:t>
      </w:r>
      <w:r w:rsidRPr="0013363F">
        <w:rPr>
          <w:rFonts w:ascii="Palatino Linotype" w:eastAsia="MS Mincho" w:hAnsi="Palatino Linotype" w:cstheme="majorBidi"/>
          <w:sz w:val="24"/>
          <w:szCs w:val="24"/>
          <w:lang w:val="es-ES_tradnl" w:eastAsia="es-ES"/>
        </w:rPr>
        <w:t xml:space="preserve"> justificar de manera fundada y motiva dicha acción restrictiva</w:t>
      </w:r>
      <w:r w:rsidR="005B3C64" w:rsidRPr="0013363F">
        <w:rPr>
          <w:rFonts w:ascii="Palatino Linotype" w:eastAsia="MS Mincho" w:hAnsi="Palatino Linotype" w:cstheme="majorBidi"/>
          <w:sz w:val="24"/>
          <w:szCs w:val="24"/>
          <w:lang w:val="es-ES_tradnl" w:eastAsia="es-ES"/>
        </w:rPr>
        <w:t>,</w:t>
      </w:r>
      <w:r w:rsidRPr="0013363F">
        <w:rPr>
          <w:rFonts w:ascii="Palatino Linotype" w:eastAsia="MS Mincho" w:hAnsi="Palatino Linotype" w:cstheme="majorBidi"/>
          <w:sz w:val="24"/>
          <w:szCs w:val="24"/>
          <w:lang w:val="es-ES_tradnl" w:eastAsia="es-ES"/>
        </w:rPr>
        <w:t xml:space="preserve"> mediante el </w:t>
      </w:r>
      <w:r w:rsidRPr="0013363F">
        <w:rPr>
          <w:rFonts w:ascii="Palatino Linotype" w:eastAsia="MS Mincho" w:hAnsi="Palatino Linotype" w:cstheme="majorBidi"/>
          <w:sz w:val="24"/>
          <w:szCs w:val="24"/>
          <w:lang w:val="es-ES_tradnl" w:eastAsia="es-ES"/>
        </w:rPr>
        <w:lastRenderedPageBreak/>
        <w:t xml:space="preserve">respectivo acuerdo de clasificación emitido por el Comité de Transparencia del mismo, ya que el no realizar la justificación de </w:t>
      </w:r>
      <w:r w:rsidR="005B3C64" w:rsidRPr="0013363F">
        <w:rPr>
          <w:rFonts w:ascii="Palatino Linotype" w:eastAsia="MS Mincho" w:hAnsi="Palatino Linotype" w:cstheme="majorBidi"/>
          <w:sz w:val="24"/>
          <w:szCs w:val="24"/>
          <w:lang w:val="es-ES_tradnl" w:eastAsia="es-ES"/>
        </w:rPr>
        <w:t xml:space="preserve">dicha </w:t>
      </w:r>
      <w:r w:rsidRPr="0013363F">
        <w:rPr>
          <w:rFonts w:ascii="Palatino Linotype" w:eastAsia="MS Mincho" w:hAnsi="Palatino Linotype" w:cstheme="majorBidi"/>
          <w:sz w:val="24"/>
          <w:szCs w:val="24"/>
          <w:lang w:val="es-ES_tradnl" w:eastAsia="es-ES"/>
        </w:rPr>
        <w:t>restricción de la información que se entrega al particular</w:t>
      </w:r>
      <w:r w:rsidR="005B3C64" w:rsidRPr="0013363F">
        <w:rPr>
          <w:rFonts w:ascii="Palatino Linotype" w:eastAsia="MS Mincho" w:hAnsi="Palatino Linotype" w:cstheme="majorBidi"/>
          <w:sz w:val="24"/>
          <w:szCs w:val="24"/>
          <w:lang w:val="es-ES_tradnl" w:eastAsia="es-ES"/>
        </w:rPr>
        <w:t>,</w:t>
      </w:r>
      <w:r w:rsidRPr="0013363F">
        <w:rPr>
          <w:rFonts w:ascii="Palatino Linotype" w:eastAsia="MS Mincho" w:hAnsi="Palatino Linotype" w:cstheme="majorBidi"/>
          <w:sz w:val="24"/>
          <w:szCs w:val="24"/>
          <w:lang w:val="es-ES_tradnl" w:eastAsia="es-ES"/>
        </w:rPr>
        <w:t xml:space="preserve"> se considera fraudulenta al carecer de certeza jurídica, artículo 131 de la Ley en la materia.</w:t>
      </w:r>
    </w:p>
    <w:p w:rsidR="00745231" w:rsidRPr="0013363F" w:rsidRDefault="00745231" w:rsidP="00745231">
      <w:pPr>
        <w:pStyle w:val="Prrafodelista"/>
        <w:rPr>
          <w:rFonts w:ascii="Palatino Linotype" w:eastAsia="MS Mincho" w:hAnsi="Palatino Linotype" w:cstheme="majorBidi"/>
          <w:sz w:val="24"/>
          <w:szCs w:val="24"/>
          <w:lang w:val="es-ES_tradnl" w:eastAsia="es-ES"/>
        </w:rPr>
      </w:pPr>
    </w:p>
    <w:p w:rsidR="00745231" w:rsidRPr="0013363F" w:rsidRDefault="00745231" w:rsidP="00745231">
      <w:pPr>
        <w:pStyle w:val="Prrafodelista"/>
        <w:ind w:left="567" w:right="567"/>
        <w:jc w:val="both"/>
        <w:rPr>
          <w:rFonts w:ascii="Palatino Linotype" w:eastAsia="MS Mincho" w:hAnsi="Palatino Linotype" w:cstheme="majorBidi"/>
          <w:i/>
          <w:lang w:val="es-ES_tradnl" w:eastAsia="es-ES"/>
        </w:rPr>
      </w:pPr>
      <w:r w:rsidRPr="0013363F">
        <w:rPr>
          <w:rFonts w:ascii="Palatino Linotype" w:eastAsia="MS Mincho" w:hAnsi="Palatino Linotype" w:cstheme="majorBidi"/>
          <w:b/>
          <w:i/>
          <w:lang w:eastAsia="es-ES"/>
        </w:rPr>
        <w:t>Artículo 131.</w:t>
      </w:r>
      <w:r w:rsidRPr="0013363F">
        <w:rPr>
          <w:rFonts w:ascii="Palatino Linotype" w:eastAsia="MS Mincho" w:hAnsi="Palatino Linotype" w:cstheme="majorBidi"/>
          <w:i/>
          <w:lang w:eastAsia="es-ES"/>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745231" w:rsidRPr="0013363F" w:rsidRDefault="00745231" w:rsidP="00745231">
      <w:pPr>
        <w:pStyle w:val="Prrafodelista"/>
        <w:rPr>
          <w:rFonts w:ascii="Palatino Linotype" w:eastAsia="MS Mincho" w:hAnsi="Palatino Linotype" w:cstheme="majorBidi"/>
          <w:lang w:val="es-ES_tradnl" w:eastAsia="es-ES"/>
        </w:rPr>
      </w:pPr>
    </w:p>
    <w:p w:rsidR="00CB6D0B" w:rsidRPr="0013363F" w:rsidRDefault="00745231" w:rsidP="00CB6D0B">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3363F">
        <w:rPr>
          <w:rFonts w:ascii="Palatino Linotype" w:eastAsia="MS Mincho" w:hAnsi="Palatino Linotype" w:cstheme="majorBidi"/>
          <w:sz w:val="24"/>
          <w:szCs w:val="24"/>
          <w:lang w:val="es-ES_tradnl" w:eastAsia="es-ES"/>
        </w:rPr>
        <w:t>De lo anterior, se desprende que para una correcta clasificación total o parcial, se debe determinar los datos que se suprimirán en las versiones públicas, es necesario fundar y motivar, de manera correcta, la clasificación; considerando que todo acto que la autoridad pronuncie en el ejercicio de sus atribuciones, debe expresar los fundamentos legales que le dieron origen y justificar las razones por las que se deben aplicar al caso concreto.</w:t>
      </w:r>
    </w:p>
    <w:p w:rsidR="00CB6D0B" w:rsidRPr="0013363F" w:rsidRDefault="00CB6D0B" w:rsidP="00CB6D0B">
      <w:pPr>
        <w:spacing w:after="0" w:line="360" w:lineRule="auto"/>
        <w:ind w:right="49"/>
        <w:contextualSpacing/>
        <w:jc w:val="both"/>
        <w:rPr>
          <w:rFonts w:ascii="Palatino Linotype" w:eastAsia="MS Mincho" w:hAnsi="Palatino Linotype" w:cstheme="majorBidi"/>
          <w:sz w:val="24"/>
          <w:szCs w:val="24"/>
          <w:lang w:val="es-ES_tradnl" w:eastAsia="es-ES"/>
        </w:rPr>
      </w:pPr>
    </w:p>
    <w:p w:rsidR="00CB6D0B" w:rsidRPr="0013363F" w:rsidRDefault="00CB6D0B" w:rsidP="00745231">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3363F">
        <w:rPr>
          <w:rFonts w:ascii="Palatino Linotype" w:eastAsia="MS Mincho" w:hAnsi="Palatino Linotype" w:cstheme="majorBidi"/>
          <w:sz w:val="24"/>
          <w:szCs w:val="24"/>
          <w:lang w:val="es-ES_tradnl" w:eastAsia="es-ES"/>
        </w:rPr>
        <w:t xml:space="preserve">De hecho, el estudio de la naturaleza jurídica de la información pública solicitada, tiene por objeto determinar si ésta la genera, posee o administra EL </w:t>
      </w:r>
      <w:r w:rsidRPr="0013363F">
        <w:rPr>
          <w:rFonts w:ascii="Palatino Linotype" w:eastAsia="MS Mincho" w:hAnsi="Palatino Linotype" w:cstheme="majorBidi"/>
          <w:b/>
          <w:sz w:val="24"/>
          <w:szCs w:val="24"/>
          <w:lang w:val="es-ES_tradnl" w:eastAsia="es-ES"/>
        </w:rPr>
        <w:t>SUJETO OBLIGADO</w:t>
      </w:r>
      <w:r w:rsidRPr="0013363F">
        <w:rPr>
          <w:rFonts w:ascii="Palatino Linotype" w:eastAsia="MS Mincho" w:hAnsi="Palatino Linotype" w:cstheme="majorBidi"/>
          <w:sz w:val="24"/>
          <w:szCs w:val="24"/>
          <w:lang w:val="es-ES_tradnl" w:eastAsia="es-ES"/>
        </w:rPr>
        <w:t>; sin embargo, en aquellos casos en que éste la asume, implica en automático que la genera, posee o administra; por consiguiente, a nada práctico nos conduciría su estudio, ya que se insiste</w:t>
      </w:r>
      <w:r w:rsidR="00A75A62" w:rsidRPr="0013363F">
        <w:rPr>
          <w:rFonts w:ascii="Palatino Linotype" w:eastAsia="MS Mincho" w:hAnsi="Palatino Linotype" w:cstheme="majorBidi"/>
          <w:sz w:val="24"/>
          <w:szCs w:val="24"/>
          <w:lang w:val="es-ES_tradnl" w:eastAsia="es-ES"/>
        </w:rPr>
        <w:t xml:space="preserve"> que</w:t>
      </w:r>
      <w:r w:rsidRPr="0013363F">
        <w:rPr>
          <w:rFonts w:ascii="Palatino Linotype" w:eastAsia="MS Mincho" w:hAnsi="Palatino Linotype" w:cstheme="majorBidi"/>
          <w:sz w:val="24"/>
          <w:szCs w:val="24"/>
          <w:lang w:val="es-ES_tradnl" w:eastAsia="es-ES"/>
        </w:rPr>
        <w:t xml:space="preserve"> la información pública solicitada, ya fue asumida por </w:t>
      </w:r>
      <w:r w:rsidRPr="0013363F">
        <w:rPr>
          <w:rFonts w:ascii="Palatino Linotype" w:eastAsia="MS Mincho" w:hAnsi="Palatino Linotype" w:cstheme="majorBidi"/>
          <w:b/>
          <w:sz w:val="24"/>
          <w:szCs w:val="24"/>
          <w:lang w:val="es-ES_tradnl" w:eastAsia="es-ES"/>
        </w:rPr>
        <w:t>EL SUJETO OBLIGADO.</w:t>
      </w:r>
    </w:p>
    <w:p w:rsidR="00745231" w:rsidRPr="0013363F" w:rsidRDefault="00745231" w:rsidP="00745231">
      <w:pPr>
        <w:spacing w:after="0" w:line="360" w:lineRule="auto"/>
        <w:ind w:right="49"/>
        <w:contextualSpacing/>
        <w:jc w:val="both"/>
        <w:rPr>
          <w:rFonts w:ascii="Palatino Linotype" w:eastAsia="MS Mincho" w:hAnsi="Palatino Linotype" w:cstheme="majorBidi"/>
          <w:sz w:val="24"/>
          <w:szCs w:val="24"/>
          <w:lang w:val="es-ES_tradnl" w:eastAsia="es-ES"/>
        </w:rPr>
      </w:pPr>
    </w:p>
    <w:p w:rsidR="00745231" w:rsidRPr="0013363F" w:rsidRDefault="00745231" w:rsidP="00745231">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 xml:space="preserve">Ante tal hecho, es de advertirse que el </w:t>
      </w:r>
      <w:r w:rsidR="005B3C64" w:rsidRPr="0013363F">
        <w:rPr>
          <w:rFonts w:ascii="Palatino Linotype" w:eastAsia="MS Mincho" w:hAnsi="Palatino Linotype" w:cs="Times New Roman"/>
          <w:b/>
          <w:sz w:val="24"/>
          <w:szCs w:val="24"/>
          <w:lang w:val="es-ES_tradnl" w:eastAsia="es-ES"/>
        </w:rPr>
        <w:t xml:space="preserve">SUJETO OBLIGADO </w:t>
      </w:r>
      <w:r w:rsidRPr="0013363F">
        <w:rPr>
          <w:rFonts w:ascii="Palatino Linotype" w:eastAsia="MS Mincho" w:hAnsi="Palatino Linotype" w:cs="Times New Roman"/>
          <w:sz w:val="24"/>
          <w:szCs w:val="24"/>
          <w:lang w:val="es-ES_tradnl" w:eastAsia="es-ES"/>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745231" w:rsidRPr="0013363F" w:rsidRDefault="00745231" w:rsidP="00745231">
      <w:pPr>
        <w:spacing w:after="0" w:line="360" w:lineRule="auto"/>
        <w:ind w:right="49"/>
        <w:contextualSpacing/>
        <w:jc w:val="both"/>
        <w:rPr>
          <w:rFonts w:ascii="Palatino Linotype" w:eastAsia="MS Mincho" w:hAnsi="Palatino Linotype" w:cs="Times New Roman"/>
          <w:sz w:val="24"/>
          <w:szCs w:val="24"/>
          <w:lang w:val="es-ES_tradnl" w:eastAsia="es-ES"/>
        </w:rPr>
      </w:pPr>
    </w:p>
    <w:p w:rsidR="00745231" w:rsidRPr="0013363F" w:rsidRDefault="00745231" w:rsidP="00745231">
      <w:pPr>
        <w:spacing w:after="0" w:line="360" w:lineRule="auto"/>
        <w:ind w:left="567" w:right="567"/>
        <w:jc w:val="both"/>
        <w:rPr>
          <w:rFonts w:ascii="Palatino Linotype" w:eastAsia="Arial" w:hAnsi="Palatino Linotype" w:cs="Arial"/>
          <w:i/>
        </w:rPr>
      </w:pPr>
      <w:r w:rsidRPr="0013363F">
        <w:rPr>
          <w:rFonts w:ascii="Palatino Linotype" w:eastAsia="Arial" w:hAnsi="Palatino Linotype" w:cs="Arial"/>
          <w:b/>
          <w:i/>
        </w:rPr>
        <w:t>La</w:t>
      </w:r>
      <w:r w:rsidRPr="0013363F">
        <w:rPr>
          <w:rFonts w:ascii="Palatino Linotype" w:eastAsia="Arial" w:hAnsi="Palatino Linotype" w:cs="Arial"/>
          <w:b/>
          <w:i/>
          <w:spacing w:val="7"/>
        </w:rPr>
        <w:t xml:space="preserve"> </w:t>
      </w:r>
      <w:r w:rsidRPr="0013363F">
        <w:rPr>
          <w:rFonts w:ascii="Palatino Linotype" w:eastAsia="Arial" w:hAnsi="Palatino Linotype" w:cs="Arial"/>
          <w:b/>
          <w:i/>
          <w:spacing w:val="1"/>
        </w:rPr>
        <w:t>c</w:t>
      </w:r>
      <w:r w:rsidRPr="0013363F">
        <w:rPr>
          <w:rFonts w:ascii="Palatino Linotype" w:eastAsia="Arial" w:hAnsi="Palatino Linotype" w:cs="Arial"/>
          <w:b/>
          <w:i/>
        </w:rPr>
        <w:t>l</w:t>
      </w:r>
      <w:r w:rsidRPr="0013363F">
        <w:rPr>
          <w:rFonts w:ascii="Palatino Linotype" w:eastAsia="Arial" w:hAnsi="Palatino Linotype" w:cs="Arial"/>
          <w:b/>
          <w:i/>
          <w:spacing w:val="-1"/>
        </w:rPr>
        <w:t>a</w:t>
      </w:r>
      <w:r w:rsidRPr="0013363F">
        <w:rPr>
          <w:rFonts w:ascii="Palatino Linotype" w:eastAsia="Arial" w:hAnsi="Palatino Linotype" w:cs="Arial"/>
          <w:b/>
          <w:i/>
          <w:spacing w:val="1"/>
        </w:rPr>
        <w:t>s</w:t>
      </w:r>
      <w:r w:rsidRPr="0013363F">
        <w:rPr>
          <w:rFonts w:ascii="Palatino Linotype" w:eastAsia="Arial" w:hAnsi="Palatino Linotype" w:cs="Arial"/>
          <w:b/>
          <w:i/>
        </w:rPr>
        <w:t>ifi</w:t>
      </w:r>
      <w:r w:rsidRPr="0013363F">
        <w:rPr>
          <w:rFonts w:ascii="Palatino Linotype" w:eastAsia="Arial" w:hAnsi="Palatino Linotype" w:cs="Arial"/>
          <w:b/>
          <w:i/>
          <w:spacing w:val="-1"/>
        </w:rPr>
        <w:t>c</w:t>
      </w:r>
      <w:r w:rsidRPr="0013363F">
        <w:rPr>
          <w:rFonts w:ascii="Palatino Linotype" w:eastAsia="Arial" w:hAnsi="Palatino Linotype" w:cs="Arial"/>
          <w:b/>
          <w:i/>
          <w:spacing w:val="1"/>
        </w:rPr>
        <w:t>ac</w:t>
      </w:r>
      <w:r w:rsidRPr="0013363F">
        <w:rPr>
          <w:rFonts w:ascii="Palatino Linotype" w:eastAsia="Arial" w:hAnsi="Palatino Linotype" w:cs="Arial"/>
          <w:b/>
          <w:i/>
        </w:rPr>
        <w:t>ión</w:t>
      </w:r>
      <w:r w:rsidRPr="0013363F">
        <w:rPr>
          <w:rFonts w:ascii="Palatino Linotype" w:eastAsia="Arial" w:hAnsi="Palatino Linotype" w:cs="Arial"/>
          <w:b/>
          <w:i/>
          <w:spacing w:val="7"/>
        </w:rPr>
        <w:t xml:space="preserve"> </w:t>
      </w:r>
      <w:r w:rsidRPr="0013363F">
        <w:rPr>
          <w:rFonts w:ascii="Palatino Linotype" w:eastAsia="Arial" w:hAnsi="Palatino Linotype" w:cs="Arial"/>
          <w:b/>
          <w:i/>
        </w:rPr>
        <w:t xml:space="preserve">y </w:t>
      </w:r>
      <w:r w:rsidRPr="0013363F">
        <w:rPr>
          <w:rFonts w:ascii="Palatino Linotype" w:eastAsia="Arial" w:hAnsi="Palatino Linotype" w:cs="Arial"/>
          <w:b/>
          <w:i/>
          <w:spacing w:val="3"/>
        </w:rPr>
        <w:t>l</w:t>
      </w:r>
      <w:r w:rsidRPr="0013363F">
        <w:rPr>
          <w:rFonts w:ascii="Palatino Linotype" w:eastAsia="Arial" w:hAnsi="Palatino Linotype" w:cs="Arial"/>
          <w:b/>
          <w:i/>
        </w:rPr>
        <w:t>a</w:t>
      </w:r>
      <w:r w:rsidRPr="0013363F">
        <w:rPr>
          <w:rFonts w:ascii="Palatino Linotype" w:eastAsia="Arial" w:hAnsi="Palatino Linotype" w:cs="Arial"/>
          <w:b/>
          <w:i/>
          <w:spacing w:val="7"/>
        </w:rPr>
        <w:t xml:space="preserve"> </w:t>
      </w:r>
      <w:r w:rsidRPr="0013363F">
        <w:rPr>
          <w:rFonts w:ascii="Palatino Linotype" w:eastAsia="Arial" w:hAnsi="Palatino Linotype" w:cs="Arial"/>
          <w:b/>
          <w:i/>
        </w:rPr>
        <w:t>in</w:t>
      </w:r>
      <w:r w:rsidRPr="0013363F">
        <w:rPr>
          <w:rFonts w:ascii="Palatino Linotype" w:eastAsia="Arial" w:hAnsi="Palatino Linotype" w:cs="Arial"/>
          <w:b/>
          <w:i/>
          <w:spacing w:val="1"/>
        </w:rPr>
        <w:t>e</w:t>
      </w:r>
      <w:r w:rsidRPr="0013363F">
        <w:rPr>
          <w:rFonts w:ascii="Palatino Linotype" w:eastAsia="Arial" w:hAnsi="Palatino Linotype" w:cs="Arial"/>
          <w:b/>
          <w:i/>
          <w:spacing w:val="-1"/>
        </w:rPr>
        <w:t>x</w:t>
      </w:r>
      <w:r w:rsidRPr="0013363F">
        <w:rPr>
          <w:rFonts w:ascii="Palatino Linotype" w:eastAsia="Arial" w:hAnsi="Palatino Linotype" w:cs="Arial"/>
          <w:b/>
          <w:i/>
        </w:rPr>
        <w:t>i</w:t>
      </w:r>
      <w:r w:rsidRPr="0013363F">
        <w:rPr>
          <w:rFonts w:ascii="Palatino Linotype" w:eastAsia="Arial" w:hAnsi="Palatino Linotype" w:cs="Arial"/>
          <w:b/>
          <w:i/>
          <w:spacing w:val="1"/>
        </w:rPr>
        <w:t>s</w:t>
      </w:r>
      <w:r w:rsidRPr="0013363F">
        <w:rPr>
          <w:rFonts w:ascii="Palatino Linotype" w:eastAsia="Arial" w:hAnsi="Palatino Linotype" w:cs="Arial"/>
          <w:b/>
          <w:i/>
        </w:rPr>
        <w:t>ten</w:t>
      </w:r>
      <w:r w:rsidRPr="0013363F">
        <w:rPr>
          <w:rFonts w:ascii="Palatino Linotype" w:eastAsia="Arial" w:hAnsi="Palatino Linotype" w:cs="Arial"/>
          <w:b/>
          <w:i/>
          <w:spacing w:val="-1"/>
        </w:rPr>
        <w:t>c</w:t>
      </w:r>
      <w:r w:rsidRPr="0013363F">
        <w:rPr>
          <w:rFonts w:ascii="Palatino Linotype" w:eastAsia="Arial" w:hAnsi="Palatino Linotype" w:cs="Arial"/>
          <w:b/>
          <w:i/>
        </w:rPr>
        <w:t>ia</w:t>
      </w:r>
      <w:r w:rsidRPr="0013363F">
        <w:rPr>
          <w:rFonts w:ascii="Palatino Linotype" w:eastAsia="Arial" w:hAnsi="Palatino Linotype" w:cs="Arial"/>
          <w:b/>
          <w:i/>
          <w:spacing w:val="8"/>
        </w:rPr>
        <w:t xml:space="preserve"> </w:t>
      </w:r>
      <w:r w:rsidRPr="0013363F">
        <w:rPr>
          <w:rFonts w:ascii="Palatino Linotype" w:eastAsia="Arial" w:hAnsi="Palatino Linotype" w:cs="Arial"/>
          <w:b/>
          <w:i/>
          <w:spacing w:val="-3"/>
        </w:rPr>
        <w:t>d</w:t>
      </w:r>
      <w:r w:rsidRPr="0013363F">
        <w:rPr>
          <w:rFonts w:ascii="Palatino Linotype" w:eastAsia="Arial" w:hAnsi="Palatino Linotype" w:cs="Arial"/>
          <w:b/>
          <w:i/>
        </w:rPr>
        <w:t>e</w:t>
      </w:r>
      <w:r w:rsidRPr="0013363F">
        <w:rPr>
          <w:rFonts w:ascii="Palatino Linotype" w:eastAsia="Arial" w:hAnsi="Palatino Linotype" w:cs="Arial"/>
          <w:b/>
          <w:i/>
          <w:spacing w:val="12"/>
        </w:rPr>
        <w:t xml:space="preserve"> </w:t>
      </w:r>
      <w:r w:rsidRPr="0013363F">
        <w:rPr>
          <w:rFonts w:ascii="Palatino Linotype" w:eastAsia="Arial" w:hAnsi="Palatino Linotype" w:cs="Arial"/>
          <w:b/>
          <w:i/>
        </w:rPr>
        <w:t>i</w:t>
      </w:r>
      <w:r w:rsidRPr="0013363F">
        <w:rPr>
          <w:rFonts w:ascii="Palatino Linotype" w:eastAsia="Arial" w:hAnsi="Palatino Linotype" w:cs="Arial"/>
          <w:b/>
          <w:i/>
          <w:spacing w:val="-2"/>
        </w:rPr>
        <w:t>n</w:t>
      </w:r>
      <w:r w:rsidRPr="0013363F">
        <w:rPr>
          <w:rFonts w:ascii="Palatino Linotype" w:eastAsia="Arial" w:hAnsi="Palatino Linotype" w:cs="Arial"/>
          <w:b/>
          <w:i/>
        </w:rPr>
        <w:t>f</w:t>
      </w:r>
      <w:r w:rsidRPr="0013363F">
        <w:rPr>
          <w:rFonts w:ascii="Palatino Linotype" w:eastAsia="Arial" w:hAnsi="Palatino Linotype" w:cs="Arial"/>
          <w:b/>
          <w:i/>
          <w:spacing w:val="-1"/>
        </w:rPr>
        <w:t>o</w:t>
      </w:r>
      <w:r w:rsidRPr="0013363F">
        <w:rPr>
          <w:rFonts w:ascii="Palatino Linotype" w:eastAsia="Arial" w:hAnsi="Palatino Linotype" w:cs="Arial"/>
          <w:b/>
          <w:i/>
        </w:rPr>
        <w:t>rm</w:t>
      </w:r>
      <w:r w:rsidRPr="0013363F">
        <w:rPr>
          <w:rFonts w:ascii="Palatino Linotype" w:eastAsia="Arial" w:hAnsi="Palatino Linotype" w:cs="Arial"/>
          <w:b/>
          <w:i/>
          <w:spacing w:val="1"/>
        </w:rPr>
        <w:t>ac</w:t>
      </w:r>
      <w:r w:rsidRPr="0013363F">
        <w:rPr>
          <w:rFonts w:ascii="Palatino Linotype" w:eastAsia="Arial" w:hAnsi="Palatino Linotype" w:cs="Arial"/>
          <w:b/>
          <w:i/>
        </w:rPr>
        <w:t>ión</w:t>
      </w:r>
      <w:r w:rsidRPr="0013363F">
        <w:rPr>
          <w:rFonts w:ascii="Palatino Linotype" w:eastAsia="Arial" w:hAnsi="Palatino Linotype" w:cs="Arial"/>
          <w:b/>
          <w:i/>
          <w:spacing w:val="7"/>
        </w:rPr>
        <w:t xml:space="preserve"> </w:t>
      </w:r>
      <w:r w:rsidRPr="0013363F">
        <w:rPr>
          <w:rFonts w:ascii="Palatino Linotype" w:eastAsia="Arial" w:hAnsi="Palatino Linotype" w:cs="Arial"/>
          <w:b/>
          <w:i/>
          <w:spacing w:val="1"/>
        </w:rPr>
        <w:t>s</w:t>
      </w:r>
      <w:r w:rsidRPr="0013363F">
        <w:rPr>
          <w:rFonts w:ascii="Palatino Linotype" w:eastAsia="Arial" w:hAnsi="Palatino Linotype" w:cs="Arial"/>
          <w:b/>
          <w:i/>
        </w:rPr>
        <w:t>on</w:t>
      </w:r>
      <w:r w:rsidRPr="0013363F">
        <w:rPr>
          <w:rFonts w:ascii="Palatino Linotype" w:eastAsia="Arial" w:hAnsi="Palatino Linotype" w:cs="Arial"/>
          <w:b/>
          <w:i/>
          <w:spacing w:val="4"/>
        </w:rPr>
        <w:t xml:space="preserve"> </w:t>
      </w:r>
      <w:r w:rsidRPr="0013363F">
        <w:rPr>
          <w:rFonts w:ascii="Palatino Linotype" w:eastAsia="Arial" w:hAnsi="Palatino Linotype" w:cs="Arial"/>
          <w:b/>
          <w:i/>
          <w:spacing w:val="1"/>
        </w:rPr>
        <w:t>c</w:t>
      </w:r>
      <w:r w:rsidRPr="0013363F">
        <w:rPr>
          <w:rFonts w:ascii="Palatino Linotype" w:eastAsia="Arial" w:hAnsi="Palatino Linotype" w:cs="Arial"/>
          <w:b/>
          <w:i/>
        </w:rPr>
        <w:t>on</w:t>
      </w:r>
      <w:r w:rsidRPr="0013363F">
        <w:rPr>
          <w:rFonts w:ascii="Palatino Linotype" w:eastAsia="Arial" w:hAnsi="Palatino Linotype" w:cs="Arial"/>
          <w:b/>
          <w:i/>
          <w:spacing w:val="-2"/>
        </w:rPr>
        <w:t>c</w:t>
      </w:r>
      <w:r w:rsidRPr="0013363F">
        <w:rPr>
          <w:rFonts w:ascii="Palatino Linotype" w:eastAsia="Arial" w:hAnsi="Palatino Linotype" w:cs="Arial"/>
          <w:b/>
          <w:i/>
          <w:spacing w:val="1"/>
        </w:rPr>
        <w:t>e</w:t>
      </w:r>
      <w:r w:rsidRPr="0013363F">
        <w:rPr>
          <w:rFonts w:ascii="Palatino Linotype" w:eastAsia="Arial" w:hAnsi="Palatino Linotype" w:cs="Arial"/>
          <w:b/>
          <w:i/>
        </w:rPr>
        <w:t>p</w:t>
      </w:r>
      <w:r w:rsidRPr="0013363F">
        <w:rPr>
          <w:rFonts w:ascii="Palatino Linotype" w:eastAsia="Arial" w:hAnsi="Palatino Linotype" w:cs="Arial"/>
          <w:b/>
          <w:i/>
          <w:spacing w:val="-1"/>
        </w:rPr>
        <w:t>t</w:t>
      </w:r>
      <w:r w:rsidRPr="0013363F">
        <w:rPr>
          <w:rFonts w:ascii="Palatino Linotype" w:eastAsia="Arial" w:hAnsi="Palatino Linotype" w:cs="Arial"/>
          <w:b/>
          <w:i/>
        </w:rPr>
        <w:t>os</w:t>
      </w:r>
      <w:r w:rsidRPr="0013363F">
        <w:rPr>
          <w:rFonts w:ascii="Palatino Linotype" w:eastAsia="Arial" w:hAnsi="Palatino Linotype" w:cs="Arial"/>
          <w:b/>
          <w:i/>
          <w:spacing w:val="7"/>
        </w:rPr>
        <w:t xml:space="preserve"> </w:t>
      </w:r>
      <w:r w:rsidRPr="0013363F">
        <w:rPr>
          <w:rFonts w:ascii="Palatino Linotype" w:eastAsia="Arial" w:hAnsi="Palatino Linotype" w:cs="Arial"/>
          <w:b/>
          <w:i/>
        </w:rPr>
        <w:t>que</w:t>
      </w:r>
      <w:r w:rsidRPr="0013363F">
        <w:rPr>
          <w:rFonts w:ascii="Palatino Linotype" w:eastAsia="Arial" w:hAnsi="Palatino Linotype" w:cs="Arial"/>
          <w:b/>
          <w:i/>
          <w:spacing w:val="10"/>
        </w:rPr>
        <w:t xml:space="preserve"> </w:t>
      </w:r>
      <w:r w:rsidRPr="0013363F">
        <w:rPr>
          <w:rFonts w:ascii="Palatino Linotype" w:eastAsia="Arial" w:hAnsi="Palatino Linotype" w:cs="Arial"/>
          <w:b/>
          <w:i/>
        </w:rPr>
        <w:t>no pued</w:t>
      </w:r>
      <w:r w:rsidRPr="0013363F">
        <w:rPr>
          <w:rFonts w:ascii="Palatino Linotype" w:eastAsia="Arial" w:hAnsi="Palatino Linotype" w:cs="Arial"/>
          <w:b/>
          <w:i/>
          <w:spacing w:val="1"/>
        </w:rPr>
        <w:t>e</w:t>
      </w:r>
      <w:r w:rsidRPr="0013363F">
        <w:rPr>
          <w:rFonts w:ascii="Palatino Linotype" w:eastAsia="Arial" w:hAnsi="Palatino Linotype" w:cs="Arial"/>
          <w:b/>
          <w:i/>
        </w:rPr>
        <w:t>n</w:t>
      </w:r>
      <w:r w:rsidRPr="0013363F">
        <w:rPr>
          <w:rFonts w:ascii="Palatino Linotype" w:eastAsia="Arial" w:hAnsi="Palatino Linotype" w:cs="Arial"/>
          <w:b/>
          <w:i/>
          <w:spacing w:val="36"/>
        </w:rPr>
        <w:t xml:space="preserve"> </w:t>
      </w:r>
      <w:r w:rsidRPr="0013363F">
        <w:rPr>
          <w:rFonts w:ascii="Palatino Linotype" w:eastAsia="Arial" w:hAnsi="Palatino Linotype" w:cs="Arial"/>
          <w:b/>
          <w:i/>
          <w:spacing w:val="1"/>
        </w:rPr>
        <w:t>c</w:t>
      </w:r>
      <w:r w:rsidRPr="0013363F">
        <w:rPr>
          <w:rFonts w:ascii="Palatino Linotype" w:eastAsia="Arial" w:hAnsi="Palatino Linotype" w:cs="Arial"/>
          <w:b/>
          <w:i/>
        </w:rPr>
        <w:t>o</w:t>
      </w:r>
      <w:r w:rsidRPr="0013363F">
        <w:rPr>
          <w:rFonts w:ascii="Palatino Linotype" w:eastAsia="Arial" w:hAnsi="Palatino Linotype" w:cs="Arial"/>
          <w:b/>
          <w:i/>
          <w:spacing w:val="-2"/>
        </w:rPr>
        <w:t>e</w:t>
      </w:r>
      <w:r w:rsidRPr="0013363F">
        <w:rPr>
          <w:rFonts w:ascii="Palatino Linotype" w:eastAsia="Arial" w:hAnsi="Palatino Linotype" w:cs="Arial"/>
          <w:b/>
          <w:i/>
          <w:spacing w:val="1"/>
        </w:rPr>
        <w:t>x</w:t>
      </w:r>
      <w:r w:rsidRPr="0013363F">
        <w:rPr>
          <w:rFonts w:ascii="Palatino Linotype" w:eastAsia="Arial" w:hAnsi="Palatino Linotype" w:cs="Arial"/>
          <w:b/>
          <w:i/>
        </w:rPr>
        <w:t>i</w:t>
      </w:r>
      <w:r w:rsidRPr="0013363F">
        <w:rPr>
          <w:rFonts w:ascii="Palatino Linotype" w:eastAsia="Arial" w:hAnsi="Palatino Linotype" w:cs="Arial"/>
          <w:b/>
          <w:i/>
          <w:spacing w:val="1"/>
        </w:rPr>
        <w:t>s</w:t>
      </w:r>
      <w:r w:rsidRPr="0013363F">
        <w:rPr>
          <w:rFonts w:ascii="Palatino Linotype" w:eastAsia="Arial" w:hAnsi="Palatino Linotype" w:cs="Arial"/>
          <w:b/>
          <w:i/>
        </w:rPr>
        <w:t>tir.</w:t>
      </w:r>
      <w:r w:rsidRPr="0013363F">
        <w:rPr>
          <w:rFonts w:ascii="Palatino Linotype" w:eastAsia="Arial" w:hAnsi="Palatino Linotype" w:cs="Arial"/>
          <w:b/>
          <w:i/>
          <w:spacing w:val="35"/>
        </w:rPr>
        <w:t xml:space="preserve"> </w:t>
      </w:r>
      <w:r w:rsidRPr="0013363F">
        <w:rPr>
          <w:rFonts w:ascii="Palatino Linotype" w:eastAsia="Arial" w:hAnsi="Palatino Linotype" w:cs="Arial"/>
          <w:i/>
          <w:spacing w:val="1"/>
        </w:rPr>
        <w:t>L</w:t>
      </w:r>
      <w:r w:rsidRPr="0013363F">
        <w:rPr>
          <w:rFonts w:ascii="Palatino Linotype" w:eastAsia="Arial" w:hAnsi="Palatino Linotype" w:cs="Arial"/>
          <w:i/>
        </w:rPr>
        <w:t>a</w:t>
      </w:r>
      <w:r w:rsidRPr="0013363F">
        <w:rPr>
          <w:rFonts w:ascii="Palatino Linotype" w:eastAsia="Arial" w:hAnsi="Palatino Linotype" w:cs="Arial"/>
          <w:i/>
          <w:spacing w:val="25"/>
        </w:rPr>
        <w:t xml:space="preserve"> </w:t>
      </w:r>
      <w:r w:rsidRPr="0013363F">
        <w:rPr>
          <w:rFonts w:ascii="Palatino Linotype" w:eastAsia="Arial" w:hAnsi="Palatino Linotype" w:cs="Arial"/>
          <w:i/>
        </w:rPr>
        <w:t>in</w:t>
      </w:r>
      <w:r w:rsidRPr="0013363F">
        <w:rPr>
          <w:rFonts w:ascii="Palatino Linotype" w:eastAsia="Arial" w:hAnsi="Palatino Linotype" w:cs="Arial"/>
          <w:i/>
          <w:spacing w:val="1"/>
        </w:rPr>
        <w:t>e</w:t>
      </w:r>
      <w:r w:rsidRPr="0013363F">
        <w:rPr>
          <w:rFonts w:ascii="Palatino Linotype" w:eastAsia="Arial" w:hAnsi="Palatino Linotype" w:cs="Arial"/>
          <w:i/>
          <w:spacing w:val="-2"/>
        </w:rPr>
        <w:t>x</w:t>
      </w:r>
      <w:r w:rsidRPr="0013363F">
        <w:rPr>
          <w:rFonts w:ascii="Palatino Linotype" w:eastAsia="Arial" w:hAnsi="Palatino Linotype" w:cs="Arial"/>
          <w:i/>
        </w:rPr>
        <w:t>ist</w:t>
      </w:r>
      <w:r w:rsidRPr="0013363F">
        <w:rPr>
          <w:rFonts w:ascii="Palatino Linotype" w:eastAsia="Arial" w:hAnsi="Palatino Linotype" w:cs="Arial"/>
          <w:i/>
          <w:spacing w:val="1"/>
        </w:rPr>
        <w:t>en</w:t>
      </w:r>
      <w:r w:rsidRPr="0013363F">
        <w:rPr>
          <w:rFonts w:ascii="Palatino Linotype" w:eastAsia="Arial" w:hAnsi="Palatino Linotype" w:cs="Arial"/>
          <w:i/>
        </w:rPr>
        <w:t>cia</w:t>
      </w:r>
      <w:r w:rsidRPr="0013363F">
        <w:rPr>
          <w:rFonts w:ascii="Palatino Linotype" w:eastAsia="Arial" w:hAnsi="Palatino Linotype" w:cs="Arial"/>
          <w:i/>
          <w:spacing w:val="27"/>
        </w:rPr>
        <w:t xml:space="preserve"> </w:t>
      </w:r>
      <w:r w:rsidRPr="0013363F">
        <w:rPr>
          <w:rFonts w:ascii="Palatino Linotype" w:eastAsia="Arial" w:hAnsi="Palatino Linotype" w:cs="Arial"/>
          <w:i/>
        </w:rPr>
        <w:t>i</w:t>
      </w:r>
      <w:r w:rsidRPr="0013363F">
        <w:rPr>
          <w:rFonts w:ascii="Palatino Linotype" w:eastAsia="Arial" w:hAnsi="Palatino Linotype" w:cs="Arial"/>
          <w:i/>
          <w:spacing w:val="1"/>
        </w:rPr>
        <w:t>mp</w:t>
      </w:r>
      <w:r w:rsidRPr="0013363F">
        <w:rPr>
          <w:rFonts w:ascii="Palatino Linotype" w:eastAsia="Arial" w:hAnsi="Palatino Linotype" w:cs="Arial"/>
          <w:i/>
        </w:rPr>
        <w:t>l</w:t>
      </w:r>
      <w:r w:rsidRPr="0013363F">
        <w:rPr>
          <w:rFonts w:ascii="Palatino Linotype" w:eastAsia="Arial" w:hAnsi="Palatino Linotype" w:cs="Arial"/>
          <w:i/>
          <w:spacing w:val="-1"/>
        </w:rPr>
        <w:t>i</w:t>
      </w:r>
      <w:r w:rsidRPr="0013363F">
        <w:rPr>
          <w:rFonts w:ascii="Palatino Linotype" w:eastAsia="Arial" w:hAnsi="Palatino Linotype" w:cs="Arial"/>
          <w:i/>
        </w:rPr>
        <w:t>ca</w:t>
      </w:r>
      <w:r w:rsidRPr="0013363F">
        <w:rPr>
          <w:rFonts w:ascii="Palatino Linotype" w:eastAsia="Arial" w:hAnsi="Palatino Linotype" w:cs="Arial"/>
          <w:i/>
          <w:spacing w:val="28"/>
        </w:rPr>
        <w:t xml:space="preserve"> </w:t>
      </w:r>
      <w:r w:rsidRPr="0013363F">
        <w:rPr>
          <w:rFonts w:ascii="Palatino Linotype" w:eastAsia="Arial" w:hAnsi="Palatino Linotype" w:cs="Arial"/>
          <w:i/>
          <w:spacing w:val="-1"/>
        </w:rPr>
        <w:t>n</w:t>
      </w:r>
      <w:r w:rsidRPr="0013363F">
        <w:rPr>
          <w:rFonts w:ascii="Palatino Linotype" w:eastAsia="Arial" w:hAnsi="Palatino Linotype" w:cs="Arial"/>
          <w:i/>
          <w:spacing w:val="1"/>
        </w:rPr>
        <w:t>e</w:t>
      </w:r>
      <w:r w:rsidRPr="0013363F">
        <w:rPr>
          <w:rFonts w:ascii="Palatino Linotype" w:eastAsia="Arial" w:hAnsi="Palatino Linotype" w:cs="Arial"/>
          <w:i/>
        </w:rPr>
        <w:t>c</w:t>
      </w:r>
      <w:r w:rsidRPr="0013363F">
        <w:rPr>
          <w:rFonts w:ascii="Palatino Linotype" w:eastAsia="Arial" w:hAnsi="Palatino Linotype" w:cs="Arial"/>
          <w:i/>
          <w:spacing w:val="1"/>
        </w:rPr>
        <w:t>e</w:t>
      </w:r>
      <w:r w:rsidRPr="0013363F">
        <w:rPr>
          <w:rFonts w:ascii="Palatino Linotype" w:eastAsia="Arial" w:hAnsi="Palatino Linotype" w:cs="Arial"/>
          <w:i/>
        </w:rPr>
        <w:t>s</w:t>
      </w:r>
      <w:r w:rsidRPr="0013363F">
        <w:rPr>
          <w:rFonts w:ascii="Palatino Linotype" w:eastAsia="Arial" w:hAnsi="Palatino Linotype" w:cs="Arial"/>
          <w:i/>
          <w:spacing w:val="1"/>
        </w:rPr>
        <w:t>a</w:t>
      </w:r>
      <w:r w:rsidRPr="0013363F">
        <w:rPr>
          <w:rFonts w:ascii="Palatino Linotype" w:eastAsia="Arial" w:hAnsi="Palatino Linotype" w:cs="Arial"/>
          <w:i/>
        </w:rPr>
        <w:t>r</w:t>
      </w:r>
      <w:r w:rsidRPr="0013363F">
        <w:rPr>
          <w:rFonts w:ascii="Palatino Linotype" w:eastAsia="Arial" w:hAnsi="Palatino Linotype" w:cs="Arial"/>
          <w:i/>
          <w:spacing w:val="-1"/>
        </w:rPr>
        <w:t>ia</w:t>
      </w:r>
      <w:r w:rsidRPr="0013363F">
        <w:rPr>
          <w:rFonts w:ascii="Palatino Linotype" w:eastAsia="Arial" w:hAnsi="Palatino Linotype" w:cs="Arial"/>
          <w:i/>
          <w:spacing w:val="1"/>
        </w:rPr>
        <w:t>me</w:t>
      </w:r>
      <w:r w:rsidRPr="0013363F">
        <w:rPr>
          <w:rFonts w:ascii="Palatino Linotype" w:eastAsia="Arial" w:hAnsi="Palatino Linotype" w:cs="Arial"/>
          <w:i/>
          <w:spacing w:val="-1"/>
        </w:rPr>
        <w:t>n</w:t>
      </w:r>
      <w:r w:rsidRPr="0013363F">
        <w:rPr>
          <w:rFonts w:ascii="Palatino Linotype" w:eastAsia="Arial" w:hAnsi="Palatino Linotype" w:cs="Arial"/>
          <w:i/>
        </w:rPr>
        <w:t>te</w:t>
      </w:r>
      <w:r w:rsidRPr="0013363F">
        <w:rPr>
          <w:rFonts w:ascii="Palatino Linotype" w:eastAsia="Arial" w:hAnsi="Palatino Linotype" w:cs="Arial"/>
          <w:i/>
          <w:spacing w:val="28"/>
        </w:rPr>
        <w:t xml:space="preserve"> </w:t>
      </w:r>
      <w:r w:rsidRPr="0013363F">
        <w:rPr>
          <w:rFonts w:ascii="Palatino Linotype" w:eastAsia="Arial" w:hAnsi="Palatino Linotype" w:cs="Arial"/>
          <w:i/>
          <w:spacing w:val="-1"/>
        </w:rPr>
        <w:t>q</w:t>
      </w:r>
      <w:r w:rsidRPr="0013363F">
        <w:rPr>
          <w:rFonts w:ascii="Palatino Linotype" w:eastAsia="Arial" w:hAnsi="Palatino Linotype" w:cs="Arial"/>
          <w:i/>
          <w:spacing w:val="1"/>
        </w:rPr>
        <w:t>u</w:t>
      </w:r>
      <w:r w:rsidRPr="0013363F">
        <w:rPr>
          <w:rFonts w:ascii="Palatino Linotype" w:eastAsia="Arial" w:hAnsi="Palatino Linotype" w:cs="Arial"/>
          <w:i/>
        </w:rPr>
        <w:t>e</w:t>
      </w:r>
      <w:r w:rsidRPr="0013363F">
        <w:rPr>
          <w:rFonts w:ascii="Palatino Linotype" w:eastAsia="Arial" w:hAnsi="Palatino Linotype" w:cs="Arial"/>
          <w:i/>
          <w:spacing w:val="28"/>
        </w:rPr>
        <w:t xml:space="preserve"> </w:t>
      </w:r>
      <w:r w:rsidRPr="0013363F">
        <w:rPr>
          <w:rFonts w:ascii="Palatino Linotype" w:eastAsia="Arial" w:hAnsi="Palatino Linotype" w:cs="Arial"/>
          <w:i/>
        </w:rPr>
        <w:t>la</w:t>
      </w:r>
      <w:r w:rsidRPr="0013363F">
        <w:rPr>
          <w:rFonts w:ascii="Palatino Linotype" w:eastAsia="Arial" w:hAnsi="Palatino Linotype" w:cs="Arial"/>
          <w:i/>
          <w:spacing w:val="25"/>
        </w:rPr>
        <w:t xml:space="preserve"> </w:t>
      </w:r>
      <w:r w:rsidRPr="0013363F">
        <w:rPr>
          <w:rFonts w:ascii="Palatino Linotype" w:eastAsia="Arial" w:hAnsi="Palatino Linotype" w:cs="Arial"/>
          <w:i/>
        </w:rPr>
        <w:t>in</w:t>
      </w:r>
      <w:r w:rsidRPr="0013363F">
        <w:rPr>
          <w:rFonts w:ascii="Palatino Linotype" w:eastAsia="Arial" w:hAnsi="Palatino Linotype" w:cs="Arial"/>
          <w:i/>
          <w:spacing w:val="1"/>
        </w:rPr>
        <w:t>fo</w:t>
      </w:r>
      <w:r w:rsidRPr="0013363F">
        <w:rPr>
          <w:rFonts w:ascii="Palatino Linotype" w:eastAsia="Arial" w:hAnsi="Palatino Linotype" w:cs="Arial"/>
          <w:i/>
        </w:rPr>
        <w:t>r</w:t>
      </w:r>
      <w:r w:rsidRPr="0013363F">
        <w:rPr>
          <w:rFonts w:ascii="Palatino Linotype" w:eastAsia="Arial" w:hAnsi="Palatino Linotype" w:cs="Arial"/>
          <w:i/>
          <w:spacing w:val="-1"/>
        </w:rPr>
        <w:t>m</w:t>
      </w:r>
      <w:r w:rsidRPr="0013363F">
        <w:rPr>
          <w:rFonts w:ascii="Palatino Linotype" w:eastAsia="Arial" w:hAnsi="Palatino Linotype" w:cs="Arial"/>
          <w:i/>
          <w:spacing w:val="1"/>
        </w:rPr>
        <w:t>a</w:t>
      </w:r>
      <w:r w:rsidRPr="0013363F">
        <w:rPr>
          <w:rFonts w:ascii="Palatino Linotype" w:eastAsia="Arial" w:hAnsi="Palatino Linotype" w:cs="Arial"/>
          <w:i/>
        </w:rPr>
        <w:t>ción</w:t>
      </w:r>
      <w:r w:rsidRPr="0013363F">
        <w:rPr>
          <w:rFonts w:ascii="Palatino Linotype" w:eastAsia="Arial" w:hAnsi="Palatino Linotype" w:cs="Arial"/>
          <w:i/>
          <w:spacing w:val="26"/>
        </w:rPr>
        <w:t xml:space="preserve"> </w:t>
      </w:r>
      <w:r w:rsidRPr="0013363F">
        <w:rPr>
          <w:rFonts w:ascii="Palatino Linotype" w:eastAsia="Arial" w:hAnsi="Palatino Linotype" w:cs="Arial"/>
          <w:i/>
          <w:spacing w:val="-1"/>
        </w:rPr>
        <w:t>n</w:t>
      </w:r>
      <w:r w:rsidRPr="0013363F">
        <w:rPr>
          <w:rFonts w:ascii="Palatino Linotype" w:eastAsia="Arial" w:hAnsi="Palatino Linotype" w:cs="Arial"/>
          <w:i/>
        </w:rPr>
        <w:t>o se</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en</w:t>
      </w:r>
      <w:r w:rsidRPr="0013363F">
        <w:rPr>
          <w:rFonts w:ascii="Palatino Linotype" w:eastAsia="Arial" w:hAnsi="Palatino Linotype" w:cs="Arial"/>
          <w:i/>
          <w:spacing w:val="-2"/>
        </w:rPr>
        <w:t>c</w:t>
      </w:r>
      <w:r w:rsidRPr="0013363F">
        <w:rPr>
          <w:rFonts w:ascii="Palatino Linotype" w:eastAsia="Arial" w:hAnsi="Palatino Linotype" w:cs="Arial"/>
          <w:i/>
          <w:spacing w:val="1"/>
        </w:rPr>
        <w:t>ue</w:t>
      </w:r>
      <w:r w:rsidRPr="0013363F">
        <w:rPr>
          <w:rFonts w:ascii="Palatino Linotype" w:eastAsia="Arial" w:hAnsi="Palatino Linotype" w:cs="Arial"/>
          <w:i/>
          <w:spacing w:val="-1"/>
        </w:rPr>
        <w:t>n</w:t>
      </w:r>
      <w:r w:rsidRPr="0013363F">
        <w:rPr>
          <w:rFonts w:ascii="Palatino Linotype" w:eastAsia="Arial" w:hAnsi="Palatino Linotype" w:cs="Arial"/>
          <w:i/>
        </w:rPr>
        <w:t>tra</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e</w:t>
      </w:r>
      <w:r w:rsidRPr="0013363F">
        <w:rPr>
          <w:rFonts w:ascii="Palatino Linotype" w:eastAsia="Arial" w:hAnsi="Palatino Linotype" w:cs="Arial"/>
          <w:i/>
        </w:rPr>
        <w:t>n</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3"/>
        </w:rPr>
        <w:t>l</w:t>
      </w:r>
      <w:r w:rsidRPr="0013363F">
        <w:rPr>
          <w:rFonts w:ascii="Palatino Linotype" w:eastAsia="Arial" w:hAnsi="Palatino Linotype" w:cs="Arial"/>
          <w:i/>
          <w:spacing w:val="1"/>
        </w:rPr>
        <w:t>o</w:t>
      </w:r>
      <w:r w:rsidRPr="0013363F">
        <w:rPr>
          <w:rFonts w:ascii="Palatino Linotype" w:eastAsia="Arial" w:hAnsi="Palatino Linotype" w:cs="Arial"/>
          <w:i/>
        </w:rPr>
        <w:t>s</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a</w:t>
      </w:r>
      <w:r w:rsidRPr="0013363F">
        <w:rPr>
          <w:rFonts w:ascii="Palatino Linotype" w:eastAsia="Arial" w:hAnsi="Palatino Linotype" w:cs="Arial"/>
          <w:i/>
        </w:rPr>
        <w:t>rchi</w:t>
      </w:r>
      <w:r w:rsidRPr="0013363F">
        <w:rPr>
          <w:rFonts w:ascii="Palatino Linotype" w:eastAsia="Arial" w:hAnsi="Palatino Linotype" w:cs="Arial"/>
          <w:i/>
          <w:spacing w:val="-3"/>
        </w:rPr>
        <w:t>v</w:t>
      </w:r>
      <w:r w:rsidRPr="0013363F">
        <w:rPr>
          <w:rFonts w:ascii="Palatino Linotype" w:eastAsia="Arial" w:hAnsi="Palatino Linotype" w:cs="Arial"/>
          <w:i/>
          <w:spacing w:val="1"/>
        </w:rPr>
        <w:t>o</w:t>
      </w:r>
      <w:r w:rsidRPr="0013363F">
        <w:rPr>
          <w:rFonts w:ascii="Palatino Linotype" w:eastAsia="Arial" w:hAnsi="Palatino Linotype" w:cs="Arial"/>
          <w:i/>
        </w:rPr>
        <w:t>s</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d</w:t>
      </w:r>
      <w:r w:rsidRPr="0013363F">
        <w:rPr>
          <w:rFonts w:ascii="Palatino Linotype" w:eastAsia="Arial" w:hAnsi="Palatino Linotype" w:cs="Arial"/>
          <w:i/>
        </w:rPr>
        <w:t>e</w:t>
      </w:r>
      <w:r w:rsidRPr="0013363F">
        <w:rPr>
          <w:rFonts w:ascii="Palatino Linotype" w:eastAsia="Arial" w:hAnsi="Palatino Linotype" w:cs="Arial"/>
          <w:i/>
          <w:spacing w:val="3"/>
        </w:rPr>
        <w:t xml:space="preserve"> </w:t>
      </w:r>
      <w:r w:rsidRPr="0013363F">
        <w:rPr>
          <w:rFonts w:ascii="Palatino Linotype" w:eastAsia="Arial" w:hAnsi="Palatino Linotype" w:cs="Arial"/>
          <w:i/>
        </w:rPr>
        <w:t>la</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au</w:t>
      </w:r>
      <w:r w:rsidRPr="0013363F">
        <w:rPr>
          <w:rFonts w:ascii="Palatino Linotype" w:eastAsia="Arial" w:hAnsi="Palatino Linotype" w:cs="Arial"/>
          <w:i/>
          <w:spacing w:val="-2"/>
        </w:rPr>
        <w:t>t</w:t>
      </w:r>
      <w:r w:rsidRPr="0013363F">
        <w:rPr>
          <w:rFonts w:ascii="Palatino Linotype" w:eastAsia="Arial" w:hAnsi="Palatino Linotype" w:cs="Arial"/>
          <w:i/>
          <w:spacing w:val="1"/>
        </w:rPr>
        <w:t>o</w:t>
      </w:r>
      <w:r w:rsidRPr="0013363F">
        <w:rPr>
          <w:rFonts w:ascii="Palatino Linotype" w:eastAsia="Arial" w:hAnsi="Palatino Linotype" w:cs="Arial"/>
          <w:i/>
        </w:rPr>
        <w:t>r</w:t>
      </w:r>
      <w:r w:rsidRPr="0013363F">
        <w:rPr>
          <w:rFonts w:ascii="Palatino Linotype" w:eastAsia="Arial" w:hAnsi="Palatino Linotype" w:cs="Arial"/>
          <w:i/>
          <w:spacing w:val="-1"/>
        </w:rPr>
        <w:t>i</w:t>
      </w:r>
      <w:r w:rsidRPr="0013363F">
        <w:rPr>
          <w:rFonts w:ascii="Palatino Linotype" w:eastAsia="Arial" w:hAnsi="Palatino Linotype" w:cs="Arial"/>
          <w:i/>
          <w:spacing w:val="1"/>
        </w:rPr>
        <w:t>d</w:t>
      </w:r>
      <w:r w:rsidRPr="0013363F">
        <w:rPr>
          <w:rFonts w:ascii="Palatino Linotype" w:eastAsia="Arial" w:hAnsi="Palatino Linotype" w:cs="Arial"/>
          <w:i/>
          <w:spacing w:val="-1"/>
        </w:rPr>
        <w:t>a</w:t>
      </w:r>
      <w:r w:rsidRPr="0013363F">
        <w:rPr>
          <w:rFonts w:ascii="Palatino Linotype" w:eastAsia="Arial" w:hAnsi="Palatino Linotype" w:cs="Arial"/>
          <w:i/>
          <w:spacing w:val="1"/>
        </w:rPr>
        <w:t>d</w:t>
      </w:r>
      <w:r w:rsidRPr="0013363F">
        <w:rPr>
          <w:rFonts w:ascii="Palatino Linotype" w:eastAsia="Arial" w:hAnsi="Palatino Linotype" w:cs="Arial"/>
          <w:i/>
        </w:rPr>
        <w:t>,</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n</w:t>
      </w:r>
      <w:r w:rsidRPr="0013363F">
        <w:rPr>
          <w:rFonts w:ascii="Palatino Linotype" w:eastAsia="Arial" w:hAnsi="Palatino Linotype" w:cs="Arial"/>
          <w:i/>
        </w:rPr>
        <w:t>o</w:t>
      </w:r>
      <w:r w:rsidRPr="0013363F">
        <w:rPr>
          <w:rFonts w:ascii="Palatino Linotype" w:eastAsia="Arial" w:hAnsi="Palatino Linotype" w:cs="Arial"/>
          <w:i/>
          <w:spacing w:val="1"/>
        </w:rPr>
        <w:t xml:space="preserve"> ob</w:t>
      </w:r>
      <w:r w:rsidRPr="0013363F">
        <w:rPr>
          <w:rFonts w:ascii="Palatino Linotype" w:eastAsia="Arial" w:hAnsi="Palatino Linotype" w:cs="Arial"/>
          <w:i/>
        </w:rPr>
        <w:t>s</w:t>
      </w:r>
      <w:r w:rsidRPr="0013363F">
        <w:rPr>
          <w:rFonts w:ascii="Palatino Linotype" w:eastAsia="Arial" w:hAnsi="Palatino Linotype" w:cs="Arial"/>
          <w:i/>
          <w:spacing w:val="-2"/>
        </w:rPr>
        <w:t>t</w:t>
      </w:r>
      <w:r w:rsidRPr="0013363F">
        <w:rPr>
          <w:rFonts w:ascii="Palatino Linotype" w:eastAsia="Arial" w:hAnsi="Palatino Linotype" w:cs="Arial"/>
          <w:i/>
          <w:spacing w:val="1"/>
        </w:rPr>
        <w:t>an</w:t>
      </w:r>
      <w:r w:rsidRPr="0013363F">
        <w:rPr>
          <w:rFonts w:ascii="Palatino Linotype" w:eastAsia="Arial" w:hAnsi="Palatino Linotype" w:cs="Arial"/>
          <w:i/>
          <w:spacing w:val="-2"/>
        </w:rPr>
        <w:t>t</w:t>
      </w:r>
      <w:r w:rsidRPr="0013363F">
        <w:rPr>
          <w:rFonts w:ascii="Palatino Linotype" w:eastAsia="Arial" w:hAnsi="Palatino Linotype" w:cs="Arial"/>
          <w:i/>
        </w:rPr>
        <w:t>e</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q</w:t>
      </w:r>
      <w:r w:rsidRPr="0013363F">
        <w:rPr>
          <w:rFonts w:ascii="Palatino Linotype" w:eastAsia="Arial" w:hAnsi="Palatino Linotype" w:cs="Arial"/>
          <w:i/>
          <w:spacing w:val="1"/>
        </w:rPr>
        <w:t>u</w:t>
      </w:r>
      <w:r w:rsidRPr="0013363F">
        <w:rPr>
          <w:rFonts w:ascii="Palatino Linotype" w:eastAsia="Arial" w:hAnsi="Palatino Linotype" w:cs="Arial"/>
          <w:i/>
        </w:rPr>
        <w:t>e</w:t>
      </w:r>
      <w:r w:rsidRPr="0013363F">
        <w:rPr>
          <w:rFonts w:ascii="Palatino Linotype" w:eastAsia="Arial" w:hAnsi="Palatino Linotype" w:cs="Arial"/>
          <w:i/>
          <w:spacing w:val="3"/>
        </w:rPr>
        <w:t xml:space="preserve"> </w:t>
      </w:r>
      <w:r w:rsidRPr="0013363F">
        <w:rPr>
          <w:rFonts w:ascii="Palatino Linotype" w:eastAsia="Arial" w:hAnsi="Palatino Linotype" w:cs="Arial"/>
          <w:i/>
        </w:rPr>
        <w:t xml:space="preserve">la </w:t>
      </w:r>
      <w:r w:rsidRPr="0013363F">
        <w:rPr>
          <w:rFonts w:ascii="Palatino Linotype" w:eastAsia="Arial" w:hAnsi="Palatino Linotype" w:cs="Arial"/>
          <w:i/>
          <w:spacing w:val="1"/>
        </w:rPr>
        <w:t>de</w:t>
      </w:r>
      <w:r w:rsidRPr="0013363F">
        <w:rPr>
          <w:rFonts w:ascii="Palatino Linotype" w:eastAsia="Arial" w:hAnsi="Palatino Linotype" w:cs="Arial"/>
          <w:i/>
          <w:spacing w:val="-1"/>
        </w:rPr>
        <w:t>p</w:t>
      </w:r>
      <w:r w:rsidRPr="0013363F">
        <w:rPr>
          <w:rFonts w:ascii="Palatino Linotype" w:eastAsia="Arial" w:hAnsi="Palatino Linotype" w:cs="Arial"/>
          <w:i/>
          <w:spacing w:val="1"/>
        </w:rPr>
        <w:t>en</w:t>
      </w:r>
      <w:r w:rsidRPr="0013363F">
        <w:rPr>
          <w:rFonts w:ascii="Palatino Linotype" w:eastAsia="Arial" w:hAnsi="Palatino Linotype" w:cs="Arial"/>
          <w:i/>
          <w:spacing w:val="-1"/>
        </w:rPr>
        <w:t>d</w:t>
      </w:r>
      <w:r w:rsidRPr="0013363F">
        <w:rPr>
          <w:rFonts w:ascii="Palatino Linotype" w:eastAsia="Arial" w:hAnsi="Palatino Linotype" w:cs="Arial"/>
          <w:i/>
          <w:spacing w:val="1"/>
        </w:rPr>
        <w:t>en</w:t>
      </w:r>
      <w:r w:rsidRPr="0013363F">
        <w:rPr>
          <w:rFonts w:ascii="Palatino Linotype" w:eastAsia="Arial" w:hAnsi="Palatino Linotype" w:cs="Arial"/>
          <w:i/>
        </w:rPr>
        <w:t xml:space="preserve">cia o </w:t>
      </w:r>
      <w:r w:rsidRPr="0013363F">
        <w:rPr>
          <w:rFonts w:ascii="Palatino Linotype" w:eastAsia="Arial" w:hAnsi="Palatino Linotype" w:cs="Arial"/>
          <w:i/>
          <w:spacing w:val="1"/>
        </w:rPr>
        <w:t>en</w:t>
      </w:r>
      <w:r w:rsidRPr="0013363F">
        <w:rPr>
          <w:rFonts w:ascii="Palatino Linotype" w:eastAsia="Arial" w:hAnsi="Palatino Linotype" w:cs="Arial"/>
          <w:i/>
        </w:rPr>
        <w:t>ti</w:t>
      </w:r>
      <w:r w:rsidRPr="0013363F">
        <w:rPr>
          <w:rFonts w:ascii="Palatino Linotype" w:eastAsia="Arial" w:hAnsi="Palatino Linotype" w:cs="Arial"/>
          <w:i/>
          <w:spacing w:val="-1"/>
        </w:rPr>
        <w:t>d</w:t>
      </w:r>
      <w:r w:rsidRPr="0013363F">
        <w:rPr>
          <w:rFonts w:ascii="Palatino Linotype" w:eastAsia="Arial" w:hAnsi="Palatino Linotype" w:cs="Arial"/>
          <w:i/>
          <w:spacing w:val="1"/>
        </w:rPr>
        <w:t>a</w:t>
      </w:r>
      <w:r w:rsidRPr="0013363F">
        <w:rPr>
          <w:rFonts w:ascii="Palatino Linotype" w:eastAsia="Arial" w:hAnsi="Palatino Linotype" w:cs="Arial"/>
          <w:i/>
        </w:rPr>
        <w:t>d</w:t>
      </w:r>
      <w:r w:rsidRPr="0013363F">
        <w:rPr>
          <w:rFonts w:ascii="Palatino Linotype" w:eastAsia="Arial" w:hAnsi="Palatino Linotype" w:cs="Arial"/>
          <w:i/>
          <w:spacing w:val="2"/>
        </w:rPr>
        <w:t xml:space="preserve"> </w:t>
      </w:r>
      <w:r w:rsidRPr="0013363F">
        <w:rPr>
          <w:rFonts w:ascii="Palatino Linotype" w:eastAsia="Arial" w:hAnsi="Palatino Linotype" w:cs="Arial"/>
          <w:i/>
        </w:rPr>
        <w:t>c</w:t>
      </w:r>
      <w:r w:rsidRPr="0013363F">
        <w:rPr>
          <w:rFonts w:ascii="Palatino Linotype" w:eastAsia="Arial" w:hAnsi="Palatino Linotype" w:cs="Arial"/>
          <w:i/>
          <w:spacing w:val="1"/>
        </w:rPr>
        <w:t>u</w:t>
      </w:r>
      <w:r w:rsidRPr="0013363F">
        <w:rPr>
          <w:rFonts w:ascii="Palatino Linotype" w:eastAsia="Arial" w:hAnsi="Palatino Linotype" w:cs="Arial"/>
          <w:i/>
          <w:spacing w:val="-1"/>
        </w:rPr>
        <w:t>e</w:t>
      </w:r>
      <w:r w:rsidRPr="0013363F">
        <w:rPr>
          <w:rFonts w:ascii="Palatino Linotype" w:eastAsia="Arial" w:hAnsi="Palatino Linotype" w:cs="Arial"/>
          <w:i/>
          <w:spacing w:val="1"/>
        </w:rPr>
        <w:t>n</w:t>
      </w:r>
      <w:r w:rsidRPr="0013363F">
        <w:rPr>
          <w:rFonts w:ascii="Palatino Linotype" w:eastAsia="Arial" w:hAnsi="Palatino Linotype" w:cs="Arial"/>
          <w:i/>
        </w:rPr>
        <w:t>te</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2"/>
        </w:rPr>
        <w:t>c</w:t>
      </w:r>
      <w:r w:rsidRPr="0013363F">
        <w:rPr>
          <w:rFonts w:ascii="Palatino Linotype" w:eastAsia="Arial" w:hAnsi="Palatino Linotype" w:cs="Arial"/>
          <w:i/>
          <w:spacing w:val="1"/>
        </w:rPr>
        <w:t>o</w:t>
      </w:r>
      <w:r w:rsidRPr="0013363F">
        <w:rPr>
          <w:rFonts w:ascii="Palatino Linotype" w:eastAsia="Arial" w:hAnsi="Palatino Linotype" w:cs="Arial"/>
          <w:i/>
        </w:rPr>
        <w:t>n</w:t>
      </w:r>
      <w:r w:rsidRPr="0013363F">
        <w:rPr>
          <w:rFonts w:ascii="Palatino Linotype" w:eastAsia="Arial" w:hAnsi="Palatino Linotype" w:cs="Arial"/>
          <w:i/>
          <w:spacing w:val="3"/>
        </w:rPr>
        <w:t xml:space="preserve"> f</w:t>
      </w:r>
      <w:r w:rsidRPr="0013363F">
        <w:rPr>
          <w:rFonts w:ascii="Palatino Linotype" w:eastAsia="Arial" w:hAnsi="Palatino Linotype" w:cs="Arial"/>
          <w:i/>
          <w:spacing w:val="-1"/>
        </w:rPr>
        <w:t>a</w:t>
      </w:r>
      <w:r w:rsidRPr="0013363F">
        <w:rPr>
          <w:rFonts w:ascii="Palatino Linotype" w:eastAsia="Arial" w:hAnsi="Palatino Linotype" w:cs="Arial"/>
          <w:i/>
        </w:rPr>
        <w:t>c</w:t>
      </w:r>
      <w:r w:rsidRPr="0013363F">
        <w:rPr>
          <w:rFonts w:ascii="Palatino Linotype" w:eastAsia="Arial" w:hAnsi="Palatino Linotype" w:cs="Arial"/>
          <w:i/>
          <w:spacing w:val="1"/>
        </w:rPr>
        <w:t>u</w:t>
      </w:r>
      <w:r w:rsidRPr="0013363F">
        <w:rPr>
          <w:rFonts w:ascii="Palatino Linotype" w:eastAsia="Arial" w:hAnsi="Palatino Linotype" w:cs="Arial"/>
          <w:i/>
        </w:rPr>
        <w:t>lt</w:t>
      </w:r>
      <w:r w:rsidRPr="0013363F">
        <w:rPr>
          <w:rFonts w:ascii="Palatino Linotype" w:eastAsia="Arial" w:hAnsi="Palatino Linotype" w:cs="Arial"/>
          <w:i/>
          <w:spacing w:val="1"/>
        </w:rPr>
        <w:t>a</w:t>
      </w:r>
      <w:r w:rsidRPr="0013363F">
        <w:rPr>
          <w:rFonts w:ascii="Palatino Linotype" w:eastAsia="Arial" w:hAnsi="Palatino Linotype" w:cs="Arial"/>
          <w:i/>
          <w:spacing w:val="-1"/>
        </w:rPr>
        <w:t>d</w:t>
      </w:r>
      <w:r w:rsidRPr="0013363F">
        <w:rPr>
          <w:rFonts w:ascii="Palatino Linotype" w:eastAsia="Arial" w:hAnsi="Palatino Linotype" w:cs="Arial"/>
          <w:i/>
          <w:spacing w:val="1"/>
        </w:rPr>
        <w:t>e</w:t>
      </w:r>
      <w:r w:rsidRPr="0013363F">
        <w:rPr>
          <w:rFonts w:ascii="Palatino Linotype" w:eastAsia="Arial" w:hAnsi="Palatino Linotype" w:cs="Arial"/>
          <w:i/>
        </w:rPr>
        <w:t>s</w:t>
      </w:r>
      <w:r w:rsidRPr="0013363F">
        <w:rPr>
          <w:rFonts w:ascii="Palatino Linotype" w:eastAsia="Arial" w:hAnsi="Palatino Linotype" w:cs="Arial"/>
          <w:i/>
          <w:spacing w:val="1"/>
        </w:rPr>
        <w:t xml:space="preserve"> pa</w:t>
      </w:r>
      <w:r w:rsidRPr="0013363F">
        <w:rPr>
          <w:rFonts w:ascii="Palatino Linotype" w:eastAsia="Arial" w:hAnsi="Palatino Linotype" w:cs="Arial"/>
          <w:i/>
        </w:rPr>
        <w:t>ra</w:t>
      </w:r>
      <w:r w:rsidRPr="0013363F">
        <w:rPr>
          <w:rFonts w:ascii="Palatino Linotype" w:eastAsia="Arial" w:hAnsi="Palatino Linotype" w:cs="Arial"/>
          <w:i/>
          <w:spacing w:val="1"/>
        </w:rPr>
        <w:t xml:space="preserve"> </w:t>
      </w:r>
      <w:r w:rsidRPr="0013363F">
        <w:rPr>
          <w:rFonts w:ascii="Palatino Linotype" w:eastAsia="Arial" w:hAnsi="Palatino Linotype" w:cs="Arial"/>
          <w:i/>
          <w:spacing w:val="-1"/>
        </w:rPr>
        <w:t>p</w:t>
      </w:r>
      <w:r w:rsidRPr="0013363F">
        <w:rPr>
          <w:rFonts w:ascii="Palatino Linotype" w:eastAsia="Arial" w:hAnsi="Palatino Linotype" w:cs="Arial"/>
          <w:i/>
          <w:spacing w:val="1"/>
        </w:rPr>
        <w:t>o</w:t>
      </w:r>
      <w:r w:rsidRPr="0013363F">
        <w:rPr>
          <w:rFonts w:ascii="Palatino Linotype" w:eastAsia="Arial" w:hAnsi="Palatino Linotype" w:cs="Arial"/>
          <w:i/>
        </w:rPr>
        <w:t>s</w:t>
      </w:r>
      <w:r w:rsidRPr="0013363F">
        <w:rPr>
          <w:rFonts w:ascii="Palatino Linotype" w:eastAsia="Arial" w:hAnsi="Palatino Linotype" w:cs="Arial"/>
          <w:i/>
          <w:spacing w:val="-1"/>
        </w:rPr>
        <w:t>e</w:t>
      </w:r>
      <w:r w:rsidRPr="0013363F">
        <w:rPr>
          <w:rFonts w:ascii="Palatino Linotype" w:eastAsia="Arial" w:hAnsi="Palatino Linotype" w:cs="Arial"/>
          <w:i/>
          <w:spacing w:val="1"/>
        </w:rPr>
        <w:t>e</w:t>
      </w:r>
      <w:r w:rsidRPr="0013363F">
        <w:rPr>
          <w:rFonts w:ascii="Palatino Linotype" w:eastAsia="Arial" w:hAnsi="Palatino Linotype" w:cs="Arial"/>
          <w:i/>
        </w:rPr>
        <w:t xml:space="preserve">r </w:t>
      </w:r>
      <w:r w:rsidRPr="0013363F">
        <w:rPr>
          <w:rFonts w:ascii="Palatino Linotype" w:eastAsia="Arial" w:hAnsi="Palatino Linotype" w:cs="Arial"/>
          <w:i/>
          <w:spacing w:val="1"/>
        </w:rPr>
        <w:t>d</w:t>
      </w:r>
      <w:r w:rsidRPr="0013363F">
        <w:rPr>
          <w:rFonts w:ascii="Palatino Linotype" w:eastAsia="Arial" w:hAnsi="Palatino Linotype" w:cs="Arial"/>
          <w:i/>
        </w:rPr>
        <w:t>icha</w:t>
      </w:r>
      <w:r w:rsidRPr="0013363F">
        <w:rPr>
          <w:rFonts w:ascii="Palatino Linotype" w:eastAsia="Arial" w:hAnsi="Palatino Linotype" w:cs="Arial"/>
          <w:i/>
          <w:spacing w:val="2"/>
        </w:rPr>
        <w:t xml:space="preserve"> </w:t>
      </w:r>
      <w:r w:rsidRPr="0013363F">
        <w:rPr>
          <w:rFonts w:ascii="Palatino Linotype" w:eastAsia="Arial" w:hAnsi="Palatino Linotype" w:cs="Arial"/>
          <w:i/>
        </w:rPr>
        <w:t>i</w:t>
      </w:r>
      <w:r w:rsidRPr="0013363F">
        <w:rPr>
          <w:rFonts w:ascii="Palatino Linotype" w:eastAsia="Arial" w:hAnsi="Palatino Linotype" w:cs="Arial"/>
          <w:i/>
          <w:spacing w:val="-2"/>
        </w:rPr>
        <w:t>n</w:t>
      </w:r>
      <w:r w:rsidRPr="0013363F">
        <w:rPr>
          <w:rFonts w:ascii="Palatino Linotype" w:eastAsia="Arial" w:hAnsi="Palatino Linotype" w:cs="Arial"/>
          <w:i/>
        </w:rPr>
        <w:t>f</w:t>
      </w:r>
      <w:r w:rsidRPr="0013363F">
        <w:rPr>
          <w:rFonts w:ascii="Palatino Linotype" w:eastAsia="Arial" w:hAnsi="Palatino Linotype" w:cs="Arial"/>
          <w:i/>
          <w:spacing w:val="1"/>
        </w:rPr>
        <w:t>o</w:t>
      </w:r>
      <w:r w:rsidRPr="0013363F">
        <w:rPr>
          <w:rFonts w:ascii="Palatino Linotype" w:eastAsia="Arial" w:hAnsi="Palatino Linotype" w:cs="Arial"/>
          <w:i/>
        </w:rPr>
        <w:t>r</w:t>
      </w:r>
      <w:r w:rsidRPr="0013363F">
        <w:rPr>
          <w:rFonts w:ascii="Palatino Linotype" w:eastAsia="Arial" w:hAnsi="Palatino Linotype" w:cs="Arial"/>
          <w:i/>
          <w:spacing w:val="1"/>
        </w:rPr>
        <w:t>ma</w:t>
      </w:r>
      <w:r w:rsidRPr="0013363F">
        <w:rPr>
          <w:rFonts w:ascii="Palatino Linotype" w:eastAsia="Arial" w:hAnsi="Palatino Linotype" w:cs="Arial"/>
          <w:i/>
        </w:rPr>
        <w:t>ci</w:t>
      </w:r>
      <w:r w:rsidRPr="0013363F">
        <w:rPr>
          <w:rFonts w:ascii="Palatino Linotype" w:eastAsia="Arial" w:hAnsi="Palatino Linotype" w:cs="Arial"/>
          <w:i/>
          <w:spacing w:val="-2"/>
        </w:rPr>
        <w:t>ó</w:t>
      </w:r>
      <w:r w:rsidRPr="0013363F">
        <w:rPr>
          <w:rFonts w:ascii="Palatino Linotype" w:eastAsia="Arial" w:hAnsi="Palatino Linotype" w:cs="Arial"/>
          <w:i/>
          <w:spacing w:val="1"/>
        </w:rPr>
        <w:t>n</w:t>
      </w:r>
      <w:r w:rsidRPr="0013363F">
        <w:rPr>
          <w:rFonts w:ascii="Palatino Linotype" w:eastAsia="Arial" w:hAnsi="Palatino Linotype" w:cs="Arial"/>
          <w:i/>
        </w:rPr>
        <w:t>.</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2"/>
        </w:rPr>
        <w:t>E</w:t>
      </w:r>
      <w:r w:rsidRPr="0013363F">
        <w:rPr>
          <w:rFonts w:ascii="Palatino Linotype" w:eastAsia="Arial" w:hAnsi="Palatino Linotype" w:cs="Arial"/>
          <w:i/>
        </w:rPr>
        <w:t>n</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e</w:t>
      </w:r>
      <w:r w:rsidRPr="0013363F">
        <w:rPr>
          <w:rFonts w:ascii="Palatino Linotype" w:eastAsia="Arial" w:hAnsi="Palatino Linotype" w:cs="Arial"/>
          <w:i/>
        </w:rPr>
        <w:t>ste</w:t>
      </w:r>
      <w:r w:rsidRPr="0013363F">
        <w:rPr>
          <w:rFonts w:ascii="Palatino Linotype" w:eastAsia="Arial" w:hAnsi="Palatino Linotype" w:cs="Arial"/>
          <w:i/>
          <w:spacing w:val="2"/>
        </w:rPr>
        <w:t xml:space="preserve"> </w:t>
      </w:r>
      <w:r w:rsidRPr="0013363F">
        <w:rPr>
          <w:rFonts w:ascii="Palatino Linotype" w:eastAsia="Arial" w:hAnsi="Palatino Linotype" w:cs="Arial"/>
          <w:i/>
        </w:rPr>
        <w:t>s</w:t>
      </w:r>
      <w:r w:rsidRPr="0013363F">
        <w:rPr>
          <w:rFonts w:ascii="Palatino Linotype" w:eastAsia="Arial" w:hAnsi="Palatino Linotype" w:cs="Arial"/>
          <w:i/>
          <w:spacing w:val="-1"/>
        </w:rPr>
        <w:t>e</w:t>
      </w:r>
      <w:r w:rsidRPr="0013363F">
        <w:rPr>
          <w:rFonts w:ascii="Palatino Linotype" w:eastAsia="Arial" w:hAnsi="Palatino Linotype" w:cs="Arial"/>
          <w:i/>
          <w:spacing w:val="1"/>
        </w:rPr>
        <w:t>n</w:t>
      </w:r>
      <w:r w:rsidRPr="0013363F">
        <w:rPr>
          <w:rFonts w:ascii="Palatino Linotype" w:eastAsia="Arial" w:hAnsi="Palatino Linotype" w:cs="Arial"/>
          <w:i/>
        </w:rPr>
        <w:t>ti</w:t>
      </w:r>
      <w:r w:rsidRPr="0013363F">
        <w:rPr>
          <w:rFonts w:ascii="Palatino Linotype" w:eastAsia="Arial" w:hAnsi="Palatino Linotype" w:cs="Arial"/>
          <w:i/>
          <w:spacing w:val="1"/>
        </w:rPr>
        <w:t>d</w:t>
      </w:r>
      <w:r w:rsidRPr="0013363F">
        <w:rPr>
          <w:rFonts w:ascii="Palatino Linotype" w:eastAsia="Arial" w:hAnsi="Palatino Linotype" w:cs="Arial"/>
          <w:i/>
          <w:spacing w:val="-1"/>
        </w:rPr>
        <w:t>o</w:t>
      </w:r>
      <w:r w:rsidRPr="0013363F">
        <w:rPr>
          <w:rFonts w:ascii="Palatino Linotype" w:eastAsia="Arial" w:hAnsi="Palatino Linotype" w:cs="Arial"/>
          <w:i/>
        </w:rPr>
        <w:t>,</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3"/>
        </w:rPr>
        <w:t>l</w:t>
      </w:r>
      <w:r w:rsidRPr="0013363F">
        <w:rPr>
          <w:rFonts w:ascii="Palatino Linotype" w:eastAsia="Arial" w:hAnsi="Palatino Linotype" w:cs="Arial"/>
          <w:i/>
        </w:rPr>
        <w:t>a in</w:t>
      </w:r>
      <w:r w:rsidRPr="0013363F">
        <w:rPr>
          <w:rFonts w:ascii="Palatino Linotype" w:eastAsia="Arial" w:hAnsi="Palatino Linotype" w:cs="Arial"/>
          <w:i/>
          <w:spacing w:val="1"/>
        </w:rPr>
        <w:t>e</w:t>
      </w:r>
      <w:r w:rsidRPr="0013363F">
        <w:rPr>
          <w:rFonts w:ascii="Palatino Linotype" w:eastAsia="Arial" w:hAnsi="Palatino Linotype" w:cs="Arial"/>
          <w:i/>
          <w:spacing w:val="-2"/>
        </w:rPr>
        <w:t>x</w:t>
      </w:r>
      <w:r w:rsidRPr="0013363F">
        <w:rPr>
          <w:rFonts w:ascii="Palatino Linotype" w:eastAsia="Arial" w:hAnsi="Palatino Linotype" w:cs="Arial"/>
          <w:i/>
        </w:rPr>
        <w:t>ist</w:t>
      </w:r>
      <w:r w:rsidRPr="0013363F">
        <w:rPr>
          <w:rFonts w:ascii="Palatino Linotype" w:eastAsia="Arial" w:hAnsi="Palatino Linotype" w:cs="Arial"/>
          <w:i/>
          <w:spacing w:val="1"/>
        </w:rPr>
        <w:t>en</w:t>
      </w:r>
      <w:r w:rsidRPr="0013363F">
        <w:rPr>
          <w:rFonts w:ascii="Palatino Linotype" w:eastAsia="Arial" w:hAnsi="Palatino Linotype" w:cs="Arial"/>
          <w:i/>
        </w:rPr>
        <w:t>cia</w:t>
      </w:r>
      <w:r w:rsidRPr="0013363F">
        <w:rPr>
          <w:rFonts w:ascii="Palatino Linotype" w:eastAsia="Arial" w:hAnsi="Palatino Linotype" w:cs="Arial"/>
          <w:i/>
          <w:spacing w:val="51"/>
        </w:rPr>
        <w:t xml:space="preserve"> </w:t>
      </w:r>
      <w:r w:rsidRPr="0013363F">
        <w:rPr>
          <w:rFonts w:ascii="Palatino Linotype" w:eastAsia="Arial" w:hAnsi="Palatino Linotype" w:cs="Arial"/>
          <w:i/>
          <w:spacing w:val="1"/>
        </w:rPr>
        <w:t>e</w:t>
      </w:r>
      <w:r w:rsidRPr="0013363F">
        <w:rPr>
          <w:rFonts w:ascii="Palatino Linotype" w:eastAsia="Arial" w:hAnsi="Palatino Linotype" w:cs="Arial"/>
          <w:i/>
        </w:rPr>
        <w:t>s</w:t>
      </w:r>
      <w:r w:rsidRPr="0013363F">
        <w:rPr>
          <w:rFonts w:ascii="Palatino Linotype" w:eastAsia="Arial" w:hAnsi="Palatino Linotype" w:cs="Arial"/>
          <w:i/>
          <w:spacing w:val="50"/>
        </w:rPr>
        <w:t xml:space="preserve"> </w:t>
      </w:r>
      <w:r w:rsidRPr="0013363F">
        <w:rPr>
          <w:rFonts w:ascii="Palatino Linotype" w:eastAsia="Arial" w:hAnsi="Palatino Linotype" w:cs="Arial"/>
          <w:i/>
          <w:spacing w:val="-1"/>
        </w:rPr>
        <w:t>u</w:t>
      </w:r>
      <w:r w:rsidRPr="0013363F">
        <w:rPr>
          <w:rFonts w:ascii="Palatino Linotype" w:eastAsia="Arial" w:hAnsi="Palatino Linotype" w:cs="Arial"/>
          <w:i/>
          <w:spacing w:val="1"/>
        </w:rPr>
        <w:t>n</w:t>
      </w:r>
      <w:r w:rsidRPr="0013363F">
        <w:rPr>
          <w:rFonts w:ascii="Palatino Linotype" w:eastAsia="Arial" w:hAnsi="Palatino Linotype" w:cs="Arial"/>
          <w:i/>
        </w:rPr>
        <w:t>a</w:t>
      </w:r>
      <w:r w:rsidRPr="0013363F">
        <w:rPr>
          <w:rFonts w:ascii="Palatino Linotype" w:eastAsia="Arial" w:hAnsi="Palatino Linotype" w:cs="Arial"/>
          <w:i/>
          <w:spacing w:val="51"/>
        </w:rPr>
        <w:t xml:space="preserve"> </w:t>
      </w:r>
      <w:r w:rsidRPr="0013363F">
        <w:rPr>
          <w:rFonts w:ascii="Palatino Linotype" w:eastAsia="Arial" w:hAnsi="Palatino Linotype" w:cs="Arial"/>
          <w:i/>
          <w:spacing w:val="-2"/>
        </w:rPr>
        <w:t>c</w:t>
      </w:r>
      <w:r w:rsidRPr="0013363F">
        <w:rPr>
          <w:rFonts w:ascii="Palatino Linotype" w:eastAsia="Arial" w:hAnsi="Palatino Linotype" w:cs="Arial"/>
          <w:i/>
          <w:spacing w:val="1"/>
        </w:rPr>
        <w:t>a</w:t>
      </w:r>
      <w:r w:rsidRPr="0013363F">
        <w:rPr>
          <w:rFonts w:ascii="Palatino Linotype" w:eastAsia="Arial" w:hAnsi="Palatino Linotype" w:cs="Arial"/>
          <w:i/>
        </w:rPr>
        <w:t>l</w:t>
      </w:r>
      <w:r w:rsidRPr="0013363F">
        <w:rPr>
          <w:rFonts w:ascii="Palatino Linotype" w:eastAsia="Arial" w:hAnsi="Palatino Linotype" w:cs="Arial"/>
          <w:i/>
          <w:spacing w:val="-1"/>
        </w:rPr>
        <w:t>i</w:t>
      </w:r>
      <w:r w:rsidRPr="0013363F">
        <w:rPr>
          <w:rFonts w:ascii="Palatino Linotype" w:eastAsia="Arial" w:hAnsi="Palatino Linotype" w:cs="Arial"/>
          <w:i/>
          <w:spacing w:val="1"/>
        </w:rPr>
        <w:t>da</w:t>
      </w:r>
      <w:r w:rsidRPr="0013363F">
        <w:rPr>
          <w:rFonts w:ascii="Palatino Linotype" w:eastAsia="Arial" w:hAnsi="Palatino Linotype" w:cs="Arial"/>
          <w:i/>
        </w:rPr>
        <w:t>d</w:t>
      </w:r>
      <w:r w:rsidRPr="0013363F">
        <w:rPr>
          <w:rFonts w:ascii="Palatino Linotype" w:eastAsia="Arial" w:hAnsi="Palatino Linotype" w:cs="Arial"/>
          <w:i/>
          <w:spacing w:val="51"/>
        </w:rPr>
        <w:t xml:space="preserve"> </w:t>
      </w:r>
      <w:r w:rsidRPr="0013363F">
        <w:rPr>
          <w:rFonts w:ascii="Palatino Linotype" w:eastAsia="Arial" w:hAnsi="Palatino Linotype" w:cs="Arial"/>
          <w:i/>
          <w:spacing w:val="-1"/>
        </w:rPr>
        <w:t>q</w:t>
      </w:r>
      <w:r w:rsidRPr="0013363F">
        <w:rPr>
          <w:rFonts w:ascii="Palatino Linotype" w:eastAsia="Arial" w:hAnsi="Palatino Linotype" w:cs="Arial"/>
          <w:i/>
          <w:spacing w:val="1"/>
        </w:rPr>
        <w:t>u</w:t>
      </w:r>
      <w:r w:rsidRPr="0013363F">
        <w:rPr>
          <w:rFonts w:ascii="Palatino Linotype" w:eastAsia="Arial" w:hAnsi="Palatino Linotype" w:cs="Arial"/>
          <w:i/>
        </w:rPr>
        <w:t>e</w:t>
      </w:r>
      <w:r w:rsidRPr="0013363F">
        <w:rPr>
          <w:rFonts w:ascii="Palatino Linotype" w:eastAsia="Arial" w:hAnsi="Palatino Linotype" w:cs="Arial"/>
          <w:i/>
          <w:spacing w:val="51"/>
        </w:rPr>
        <w:t xml:space="preserve"> </w:t>
      </w:r>
      <w:r w:rsidRPr="0013363F">
        <w:rPr>
          <w:rFonts w:ascii="Palatino Linotype" w:eastAsia="Arial" w:hAnsi="Palatino Linotype" w:cs="Arial"/>
          <w:i/>
          <w:spacing w:val="-2"/>
        </w:rPr>
        <w:t>s</w:t>
      </w:r>
      <w:r w:rsidRPr="0013363F">
        <w:rPr>
          <w:rFonts w:ascii="Palatino Linotype" w:eastAsia="Arial" w:hAnsi="Palatino Linotype" w:cs="Arial"/>
          <w:i/>
        </w:rPr>
        <w:t>e</w:t>
      </w:r>
      <w:r w:rsidRPr="0013363F">
        <w:rPr>
          <w:rFonts w:ascii="Palatino Linotype" w:eastAsia="Arial" w:hAnsi="Palatino Linotype" w:cs="Arial"/>
          <w:i/>
          <w:spacing w:val="51"/>
        </w:rPr>
        <w:t xml:space="preserve"> </w:t>
      </w:r>
      <w:r w:rsidRPr="0013363F">
        <w:rPr>
          <w:rFonts w:ascii="Palatino Linotype" w:eastAsia="Arial" w:hAnsi="Palatino Linotype" w:cs="Arial"/>
          <w:i/>
          <w:spacing w:val="1"/>
        </w:rPr>
        <w:t>a</w:t>
      </w:r>
      <w:r w:rsidRPr="0013363F">
        <w:rPr>
          <w:rFonts w:ascii="Palatino Linotype" w:eastAsia="Arial" w:hAnsi="Palatino Linotype" w:cs="Arial"/>
          <w:i/>
        </w:rPr>
        <w:t>tr</w:t>
      </w:r>
      <w:r w:rsidRPr="0013363F">
        <w:rPr>
          <w:rFonts w:ascii="Palatino Linotype" w:eastAsia="Arial" w:hAnsi="Palatino Linotype" w:cs="Arial"/>
          <w:i/>
          <w:spacing w:val="-1"/>
        </w:rPr>
        <w:t>ib</w:t>
      </w:r>
      <w:r w:rsidRPr="0013363F">
        <w:rPr>
          <w:rFonts w:ascii="Palatino Linotype" w:eastAsia="Arial" w:hAnsi="Palatino Linotype" w:cs="Arial"/>
          <w:i/>
          <w:spacing w:val="1"/>
        </w:rPr>
        <w:t>u</w:t>
      </w:r>
      <w:r w:rsidRPr="0013363F">
        <w:rPr>
          <w:rFonts w:ascii="Palatino Linotype" w:eastAsia="Arial" w:hAnsi="Palatino Linotype" w:cs="Arial"/>
          <w:i/>
          <w:spacing w:val="-2"/>
        </w:rPr>
        <w:t>y</w:t>
      </w:r>
      <w:r w:rsidRPr="0013363F">
        <w:rPr>
          <w:rFonts w:ascii="Palatino Linotype" w:eastAsia="Arial" w:hAnsi="Palatino Linotype" w:cs="Arial"/>
          <w:i/>
        </w:rPr>
        <w:t>e</w:t>
      </w:r>
      <w:r w:rsidRPr="0013363F">
        <w:rPr>
          <w:rFonts w:ascii="Palatino Linotype" w:eastAsia="Arial" w:hAnsi="Palatino Linotype" w:cs="Arial"/>
          <w:i/>
          <w:spacing w:val="51"/>
        </w:rPr>
        <w:t xml:space="preserve"> </w:t>
      </w:r>
      <w:r w:rsidRPr="0013363F">
        <w:rPr>
          <w:rFonts w:ascii="Palatino Linotype" w:eastAsia="Arial" w:hAnsi="Palatino Linotype" w:cs="Arial"/>
          <w:i/>
        </w:rPr>
        <w:t>a</w:t>
      </w:r>
      <w:r w:rsidRPr="0013363F">
        <w:rPr>
          <w:rFonts w:ascii="Palatino Linotype" w:eastAsia="Arial" w:hAnsi="Palatino Linotype" w:cs="Arial"/>
          <w:i/>
          <w:spacing w:val="51"/>
        </w:rPr>
        <w:t xml:space="preserve"> </w:t>
      </w:r>
      <w:r w:rsidRPr="0013363F">
        <w:rPr>
          <w:rFonts w:ascii="Palatino Linotype" w:eastAsia="Arial" w:hAnsi="Palatino Linotype" w:cs="Arial"/>
          <w:i/>
        </w:rPr>
        <w:t>la</w:t>
      </w:r>
      <w:r w:rsidRPr="0013363F">
        <w:rPr>
          <w:rFonts w:ascii="Palatino Linotype" w:eastAsia="Arial" w:hAnsi="Palatino Linotype" w:cs="Arial"/>
          <w:i/>
          <w:spacing w:val="51"/>
        </w:rPr>
        <w:t xml:space="preserve"> </w:t>
      </w:r>
      <w:r w:rsidRPr="0013363F">
        <w:rPr>
          <w:rFonts w:ascii="Palatino Linotype" w:eastAsia="Arial" w:hAnsi="Palatino Linotype" w:cs="Arial"/>
          <w:i/>
        </w:rPr>
        <w:t>i</w:t>
      </w:r>
      <w:r w:rsidRPr="0013363F">
        <w:rPr>
          <w:rFonts w:ascii="Palatino Linotype" w:eastAsia="Arial" w:hAnsi="Palatino Linotype" w:cs="Arial"/>
          <w:i/>
          <w:spacing w:val="-2"/>
        </w:rPr>
        <w:t>n</w:t>
      </w:r>
      <w:r w:rsidRPr="0013363F">
        <w:rPr>
          <w:rFonts w:ascii="Palatino Linotype" w:eastAsia="Arial" w:hAnsi="Palatino Linotype" w:cs="Arial"/>
          <w:i/>
        </w:rPr>
        <w:t>f</w:t>
      </w:r>
      <w:r w:rsidRPr="0013363F">
        <w:rPr>
          <w:rFonts w:ascii="Palatino Linotype" w:eastAsia="Arial" w:hAnsi="Palatino Linotype" w:cs="Arial"/>
          <w:i/>
          <w:spacing w:val="1"/>
        </w:rPr>
        <w:t>o</w:t>
      </w:r>
      <w:r w:rsidRPr="0013363F">
        <w:rPr>
          <w:rFonts w:ascii="Palatino Linotype" w:eastAsia="Arial" w:hAnsi="Palatino Linotype" w:cs="Arial"/>
          <w:i/>
        </w:rPr>
        <w:t>r</w:t>
      </w:r>
      <w:r w:rsidRPr="0013363F">
        <w:rPr>
          <w:rFonts w:ascii="Palatino Linotype" w:eastAsia="Arial" w:hAnsi="Palatino Linotype" w:cs="Arial"/>
          <w:i/>
          <w:spacing w:val="-1"/>
        </w:rPr>
        <w:t>m</w:t>
      </w:r>
      <w:r w:rsidRPr="0013363F">
        <w:rPr>
          <w:rFonts w:ascii="Palatino Linotype" w:eastAsia="Arial" w:hAnsi="Palatino Linotype" w:cs="Arial"/>
          <w:i/>
          <w:spacing w:val="1"/>
        </w:rPr>
        <w:t>a</w:t>
      </w:r>
      <w:r w:rsidRPr="0013363F">
        <w:rPr>
          <w:rFonts w:ascii="Palatino Linotype" w:eastAsia="Arial" w:hAnsi="Palatino Linotype" w:cs="Arial"/>
          <w:i/>
        </w:rPr>
        <w:t>ción</w:t>
      </w:r>
      <w:r w:rsidRPr="0013363F">
        <w:rPr>
          <w:rFonts w:ascii="Palatino Linotype" w:eastAsia="Arial" w:hAnsi="Palatino Linotype" w:cs="Arial"/>
          <w:i/>
          <w:spacing w:val="51"/>
        </w:rPr>
        <w:t xml:space="preserve"> </w:t>
      </w:r>
      <w:r w:rsidRPr="0013363F">
        <w:rPr>
          <w:rFonts w:ascii="Palatino Linotype" w:eastAsia="Arial" w:hAnsi="Palatino Linotype" w:cs="Arial"/>
          <w:i/>
          <w:spacing w:val="-2"/>
        </w:rPr>
        <w:t>s</w:t>
      </w:r>
      <w:r w:rsidRPr="0013363F">
        <w:rPr>
          <w:rFonts w:ascii="Palatino Linotype" w:eastAsia="Arial" w:hAnsi="Palatino Linotype" w:cs="Arial"/>
          <w:i/>
          <w:spacing w:val="-1"/>
        </w:rPr>
        <w:t>o</w:t>
      </w:r>
      <w:r w:rsidRPr="0013363F">
        <w:rPr>
          <w:rFonts w:ascii="Palatino Linotype" w:eastAsia="Arial" w:hAnsi="Palatino Linotype" w:cs="Arial"/>
          <w:i/>
        </w:rPr>
        <w:t>l</w:t>
      </w:r>
      <w:r w:rsidRPr="0013363F">
        <w:rPr>
          <w:rFonts w:ascii="Palatino Linotype" w:eastAsia="Arial" w:hAnsi="Palatino Linotype" w:cs="Arial"/>
          <w:i/>
          <w:spacing w:val="-1"/>
        </w:rPr>
        <w:t>i</w:t>
      </w:r>
      <w:r w:rsidRPr="0013363F">
        <w:rPr>
          <w:rFonts w:ascii="Palatino Linotype" w:eastAsia="Arial" w:hAnsi="Palatino Linotype" w:cs="Arial"/>
          <w:i/>
        </w:rPr>
        <w:t>cit</w:t>
      </w:r>
      <w:r w:rsidRPr="0013363F">
        <w:rPr>
          <w:rFonts w:ascii="Palatino Linotype" w:eastAsia="Arial" w:hAnsi="Palatino Linotype" w:cs="Arial"/>
          <w:i/>
          <w:spacing w:val="1"/>
        </w:rPr>
        <w:t>ada</w:t>
      </w:r>
      <w:r w:rsidRPr="0013363F">
        <w:rPr>
          <w:rFonts w:ascii="Palatino Linotype" w:eastAsia="Arial" w:hAnsi="Palatino Linotype" w:cs="Arial"/>
          <w:i/>
        </w:rPr>
        <w:t>.</w:t>
      </w:r>
      <w:r w:rsidRPr="0013363F">
        <w:rPr>
          <w:rFonts w:ascii="Palatino Linotype" w:eastAsia="Arial" w:hAnsi="Palatino Linotype" w:cs="Arial"/>
          <w:i/>
          <w:spacing w:val="51"/>
        </w:rPr>
        <w:t xml:space="preserve"> </w:t>
      </w:r>
      <w:r w:rsidRPr="0013363F">
        <w:rPr>
          <w:rFonts w:ascii="Palatino Linotype" w:eastAsia="Arial" w:hAnsi="Palatino Linotype" w:cs="Arial"/>
          <w:i/>
          <w:spacing w:val="-2"/>
        </w:rPr>
        <w:t>P</w:t>
      </w:r>
      <w:r w:rsidRPr="0013363F">
        <w:rPr>
          <w:rFonts w:ascii="Palatino Linotype" w:eastAsia="Arial" w:hAnsi="Palatino Linotype" w:cs="Arial"/>
          <w:i/>
          <w:spacing w:val="1"/>
        </w:rPr>
        <w:t>o</w:t>
      </w:r>
      <w:r w:rsidRPr="0013363F">
        <w:rPr>
          <w:rFonts w:ascii="Palatino Linotype" w:eastAsia="Arial" w:hAnsi="Palatino Linotype" w:cs="Arial"/>
          <w:i/>
        </w:rPr>
        <w:t>r</w:t>
      </w:r>
      <w:r w:rsidRPr="0013363F">
        <w:rPr>
          <w:rFonts w:ascii="Palatino Linotype" w:eastAsia="Arial" w:hAnsi="Palatino Linotype" w:cs="Arial"/>
          <w:i/>
          <w:spacing w:val="50"/>
        </w:rPr>
        <w:t xml:space="preserve"> </w:t>
      </w:r>
      <w:r w:rsidRPr="0013363F">
        <w:rPr>
          <w:rFonts w:ascii="Palatino Linotype" w:eastAsia="Arial" w:hAnsi="Palatino Linotype" w:cs="Arial"/>
          <w:i/>
        </w:rPr>
        <w:t xml:space="preserve">su </w:t>
      </w:r>
      <w:r w:rsidRPr="0013363F">
        <w:rPr>
          <w:rFonts w:ascii="Palatino Linotype" w:eastAsia="Arial" w:hAnsi="Palatino Linotype" w:cs="Arial"/>
          <w:i/>
          <w:spacing w:val="1"/>
        </w:rPr>
        <w:t>pa</w:t>
      </w:r>
      <w:r w:rsidRPr="0013363F">
        <w:rPr>
          <w:rFonts w:ascii="Palatino Linotype" w:eastAsia="Arial" w:hAnsi="Palatino Linotype" w:cs="Arial"/>
          <w:i/>
        </w:rPr>
        <w:t>rte,</w:t>
      </w:r>
      <w:r w:rsidRPr="0013363F">
        <w:rPr>
          <w:rFonts w:ascii="Palatino Linotype" w:eastAsia="Arial" w:hAnsi="Palatino Linotype" w:cs="Arial"/>
          <w:i/>
          <w:spacing w:val="2"/>
        </w:rPr>
        <w:t xml:space="preserve"> </w:t>
      </w:r>
      <w:r w:rsidRPr="0013363F">
        <w:rPr>
          <w:rFonts w:ascii="Palatino Linotype" w:eastAsia="Arial" w:hAnsi="Palatino Linotype" w:cs="Arial"/>
          <w:i/>
        </w:rPr>
        <w:t>la clas</w:t>
      </w:r>
      <w:r w:rsidRPr="0013363F">
        <w:rPr>
          <w:rFonts w:ascii="Palatino Linotype" w:eastAsia="Arial" w:hAnsi="Palatino Linotype" w:cs="Arial"/>
          <w:i/>
          <w:spacing w:val="-3"/>
        </w:rPr>
        <w:t>i</w:t>
      </w:r>
      <w:r w:rsidRPr="0013363F">
        <w:rPr>
          <w:rFonts w:ascii="Palatino Linotype" w:eastAsia="Arial" w:hAnsi="Palatino Linotype" w:cs="Arial"/>
          <w:i/>
          <w:spacing w:val="3"/>
        </w:rPr>
        <w:t>f</w:t>
      </w:r>
      <w:r w:rsidRPr="0013363F">
        <w:rPr>
          <w:rFonts w:ascii="Palatino Linotype" w:eastAsia="Arial" w:hAnsi="Palatino Linotype" w:cs="Arial"/>
          <w:i/>
        </w:rPr>
        <w:t>icaci</w:t>
      </w:r>
      <w:r w:rsidRPr="0013363F">
        <w:rPr>
          <w:rFonts w:ascii="Palatino Linotype" w:eastAsia="Arial" w:hAnsi="Palatino Linotype" w:cs="Arial"/>
          <w:i/>
          <w:spacing w:val="1"/>
        </w:rPr>
        <w:t>ó</w:t>
      </w:r>
      <w:r w:rsidRPr="0013363F">
        <w:rPr>
          <w:rFonts w:ascii="Palatino Linotype" w:eastAsia="Arial" w:hAnsi="Palatino Linotype" w:cs="Arial"/>
          <w:i/>
        </w:rPr>
        <w:t xml:space="preserve">n </w:t>
      </w:r>
      <w:r w:rsidRPr="0013363F">
        <w:rPr>
          <w:rFonts w:ascii="Palatino Linotype" w:eastAsia="Arial" w:hAnsi="Palatino Linotype" w:cs="Arial"/>
          <w:i/>
          <w:spacing w:val="1"/>
        </w:rPr>
        <w:t>e</w:t>
      </w:r>
      <w:r w:rsidRPr="0013363F">
        <w:rPr>
          <w:rFonts w:ascii="Palatino Linotype" w:eastAsia="Arial" w:hAnsi="Palatino Linotype" w:cs="Arial"/>
          <w:i/>
        </w:rPr>
        <w:t>s</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u</w:t>
      </w:r>
      <w:r w:rsidRPr="0013363F">
        <w:rPr>
          <w:rFonts w:ascii="Palatino Linotype" w:eastAsia="Arial" w:hAnsi="Palatino Linotype" w:cs="Arial"/>
          <w:i/>
          <w:spacing w:val="-1"/>
        </w:rPr>
        <w:t>n</w:t>
      </w:r>
      <w:r w:rsidRPr="0013363F">
        <w:rPr>
          <w:rFonts w:ascii="Palatino Linotype" w:eastAsia="Arial" w:hAnsi="Palatino Linotype" w:cs="Arial"/>
          <w:i/>
        </w:rPr>
        <w:t>a</w:t>
      </w:r>
      <w:r w:rsidRPr="0013363F">
        <w:rPr>
          <w:rFonts w:ascii="Palatino Linotype" w:eastAsia="Arial" w:hAnsi="Palatino Linotype" w:cs="Arial"/>
          <w:i/>
          <w:spacing w:val="2"/>
        </w:rPr>
        <w:t xml:space="preserve"> </w:t>
      </w:r>
      <w:r w:rsidRPr="0013363F">
        <w:rPr>
          <w:rFonts w:ascii="Palatino Linotype" w:eastAsia="Arial" w:hAnsi="Palatino Linotype" w:cs="Arial"/>
          <w:i/>
        </w:rPr>
        <w:t>c</w:t>
      </w:r>
      <w:r w:rsidRPr="0013363F">
        <w:rPr>
          <w:rFonts w:ascii="Palatino Linotype" w:eastAsia="Arial" w:hAnsi="Palatino Linotype" w:cs="Arial"/>
          <w:i/>
          <w:spacing w:val="1"/>
        </w:rPr>
        <w:t>a</w:t>
      </w:r>
      <w:r w:rsidRPr="0013363F">
        <w:rPr>
          <w:rFonts w:ascii="Palatino Linotype" w:eastAsia="Arial" w:hAnsi="Palatino Linotype" w:cs="Arial"/>
          <w:i/>
        </w:rPr>
        <w:t>rac</w:t>
      </w:r>
      <w:r w:rsidRPr="0013363F">
        <w:rPr>
          <w:rFonts w:ascii="Palatino Linotype" w:eastAsia="Arial" w:hAnsi="Palatino Linotype" w:cs="Arial"/>
          <w:i/>
          <w:spacing w:val="-2"/>
        </w:rPr>
        <w:t>t</w:t>
      </w:r>
      <w:r w:rsidRPr="0013363F">
        <w:rPr>
          <w:rFonts w:ascii="Palatino Linotype" w:eastAsia="Arial" w:hAnsi="Palatino Linotype" w:cs="Arial"/>
          <w:i/>
          <w:spacing w:val="1"/>
        </w:rPr>
        <w:t>e</w:t>
      </w:r>
      <w:r w:rsidRPr="0013363F">
        <w:rPr>
          <w:rFonts w:ascii="Palatino Linotype" w:eastAsia="Arial" w:hAnsi="Palatino Linotype" w:cs="Arial"/>
          <w:i/>
        </w:rPr>
        <w:t>r</w:t>
      </w:r>
      <w:r w:rsidRPr="0013363F">
        <w:rPr>
          <w:rFonts w:ascii="Palatino Linotype" w:eastAsia="Arial" w:hAnsi="Palatino Linotype" w:cs="Arial"/>
          <w:i/>
          <w:spacing w:val="-3"/>
        </w:rPr>
        <w:t>í</w:t>
      </w:r>
      <w:r w:rsidRPr="0013363F">
        <w:rPr>
          <w:rFonts w:ascii="Palatino Linotype" w:eastAsia="Arial" w:hAnsi="Palatino Linotype" w:cs="Arial"/>
          <w:i/>
        </w:rPr>
        <w:t>stica</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q</w:t>
      </w:r>
      <w:r w:rsidRPr="0013363F">
        <w:rPr>
          <w:rFonts w:ascii="Palatino Linotype" w:eastAsia="Arial" w:hAnsi="Palatino Linotype" w:cs="Arial"/>
          <w:i/>
          <w:spacing w:val="1"/>
        </w:rPr>
        <w:t>u</w:t>
      </w:r>
      <w:r w:rsidRPr="0013363F">
        <w:rPr>
          <w:rFonts w:ascii="Palatino Linotype" w:eastAsia="Arial" w:hAnsi="Palatino Linotype" w:cs="Arial"/>
          <w:i/>
        </w:rPr>
        <w:t>e</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ad</w:t>
      </w:r>
      <w:r w:rsidRPr="0013363F">
        <w:rPr>
          <w:rFonts w:ascii="Palatino Linotype" w:eastAsia="Arial" w:hAnsi="Palatino Linotype" w:cs="Arial"/>
          <w:i/>
          <w:spacing w:val="-1"/>
        </w:rPr>
        <w:t>q</w:t>
      </w:r>
      <w:r w:rsidRPr="0013363F">
        <w:rPr>
          <w:rFonts w:ascii="Palatino Linotype" w:eastAsia="Arial" w:hAnsi="Palatino Linotype" w:cs="Arial"/>
          <w:i/>
          <w:spacing w:val="1"/>
        </w:rPr>
        <w:t>u</w:t>
      </w:r>
      <w:r w:rsidRPr="0013363F">
        <w:rPr>
          <w:rFonts w:ascii="Palatino Linotype" w:eastAsia="Arial" w:hAnsi="Palatino Linotype" w:cs="Arial"/>
          <w:i/>
        </w:rPr>
        <w:t>iere</w:t>
      </w:r>
      <w:r w:rsidRPr="0013363F">
        <w:rPr>
          <w:rFonts w:ascii="Palatino Linotype" w:eastAsia="Arial" w:hAnsi="Palatino Linotype" w:cs="Arial"/>
          <w:i/>
          <w:spacing w:val="2"/>
        </w:rPr>
        <w:t xml:space="preserve"> </w:t>
      </w:r>
      <w:r w:rsidRPr="0013363F">
        <w:rPr>
          <w:rFonts w:ascii="Palatino Linotype" w:eastAsia="Arial" w:hAnsi="Palatino Linotype" w:cs="Arial"/>
          <w:i/>
        </w:rPr>
        <w:t>la</w:t>
      </w:r>
      <w:r w:rsidRPr="0013363F">
        <w:rPr>
          <w:rFonts w:ascii="Palatino Linotype" w:eastAsia="Arial" w:hAnsi="Palatino Linotype" w:cs="Arial"/>
          <w:i/>
          <w:spacing w:val="2"/>
        </w:rPr>
        <w:t xml:space="preserve"> </w:t>
      </w:r>
      <w:r w:rsidRPr="0013363F">
        <w:rPr>
          <w:rFonts w:ascii="Palatino Linotype" w:eastAsia="Arial" w:hAnsi="Palatino Linotype" w:cs="Arial"/>
          <w:i/>
        </w:rPr>
        <w:t>i</w:t>
      </w:r>
      <w:r w:rsidRPr="0013363F">
        <w:rPr>
          <w:rFonts w:ascii="Palatino Linotype" w:eastAsia="Arial" w:hAnsi="Palatino Linotype" w:cs="Arial"/>
          <w:i/>
          <w:spacing w:val="-2"/>
        </w:rPr>
        <w:t>n</w:t>
      </w:r>
      <w:r w:rsidRPr="0013363F">
        <w:rPr>
          <w:rFonts w:ascii="Palatino Linotype" w:eastAsia="Arial" w:hAnsi="Palatino Linotype" w:cs="Arial"/>
          <w:i/>
        </w:rPr>
        <w:t>f</w:t>
      </w:r>
      <w:r w:rsidRPr="0013363F">
        <w:rPr>
          <w:rFonts w:ascii="Palatino Linotype" w:eastAsia="Arial" w:hAnsi="Palatino Linotype" w:cs="Arial"/>
          <w:i/>
          <w:spacing w:val="1"/>
        </w:rPr>
        <w:t>o</w:t>
      </w:r>
      <w:r w:rsidRPr="0013363F">
        <w:rPr>
          <w:rFonts w:ascii="Palatino Linotype" w:eastAsia="Arial" w:hAnsi="Palatino Linotype" w:cs="Arial"/>
          <w:i/>
          <w:spacing w:val="-3"/>
        </w:rPr>
        <w:t>r</w:t>
      </w:r>
      <w:r w:rsidRPr="0013363F">
        <w:rPr>
          <w:rFonts w:ascii="Palatino Linotype" w:eastAsia="Arial" w:hAnsi="Palatino Linotype" w:cs="Arial"/>
          <w:i/>
          <w:spacing w:val="1"/>
        </w:rPr>
        <w:t>ma</w:t>
      </w:r>
      <w:r w:rsidRPr="0013363F">
        <w:rPr>
          <w:rFonts w:ascii="Palatino Linotype" w:eastAsia="Arial" w:hAnsi="Palatino Linotype" w:cs="Arial"/>
          <w:i/>
        </w:rPr>
        <w:t>ci</w:t>
      </w:r>
      <w:r w:rsidRPr="0013363F">
        <w:rPr>
          <w:rFonts w:ascii="Palatino Linotype" w:eastAsia="Arial" w:hAnsi="Palatino Linotype" w:cs="Arial"/>
          <w:i/>
          <w:spacing w:val="-2"/>
        </w:rPr>
        <w:t>ó</w:t>
      </w:r>
      <w:r w:rsidRPr="0013363F">
        <w:rPr>
          <w:rFonts w:ascii="Palatino Linotype" w:eastAsia="Arial" w:hAnsi="Palatino Linotype" w:cs="Arial"/>
          <w:i/>
        </w:rPr>
        <w:t>n</w:t>
      </w:r>
      <w:r w:rsidRPr="0013363F">
        <w:rPr>
          <w:rFonts w:ascii="Palatino Linotype" w:eastAsia="Arial" w:hAnsi="Palatino Linotype" w:cs="Arial"/>
          <w:i/>
          <w:spacing w:val="2"/>
        </w:rPr>
        <w:t xml:space="preserve"> </w:t>
      </w:r>
      <w:r w:rsidRPr="0013363F">
        <w:rPr>
          <w:rFonts w:ascii="Palatino Linotype" w:eastAsia="Arial" w:hAnsi="Palatino Linotype" w:cs="Arial"/>
          <w:i/>
        </w:rPr>
        <w:t>c</w:t>
      </w:r>
      <w:r w:rsidRPr="0013363F">
        <w:rPr>
          <w:rFonts w:ascii="Palatino Linotype" w:eastAsia="Arial" w:hAnsi="Palatino Linotype" w:cs="Arial"/>
          <w:i/>
          <w:spacing w:val="1"/>
        </w:rPr>
        <w:t>on</w:t>
      </w:r>
      <w:r w:rsidRPr="0013363F">
        <w:rPr>
          <w:rFonts w:ascii="Palatino Linotype" w:eastAsia="Arial" w:hAnsi="Palatino Linotype" w:cs="Arial"/>
          <w:i/>
        </w:rPr>
        <w:t>c</w:t>
      </w:r>
      <w:r w:rsidRPr="0013363F">
        <w:rPr>
          <w:rFonts w:ascii="Palatino Linotype" w:eastAsia="Arial" w:hAnsi="Palatino Linotype" w:cs="Arial"/>
          <w:i/>
          <w:spacing w:val="-3"/>
        </w:rPr>
        <w:t>r</w:t>
      </w:r>
      <w:r w:rsidRPr="0013363F">
        <w:rPr>
          <w:rFonts w:ascii="Palatino Linotype" w:eastAsia="Arial" w:hAnsi="Palatino Linotype" w:cs="Arial"/>
          <w:i/>
          <w:spacing w:val="1"/>
        </w:rPr>
        <w:t>e</w:t>
      </w:r>
      <w:r w:rsidRPr="0013363F">
        <w:rPr>
          <w:rFonts w:ascii="Palatino Linotype" w:eastAsia="Arial" w:hAnsi="Palatino Linotype" w:cs="Arial"/>
          <w:i/>
          <w:spacing w:val="-2"/>
        </w:rPr>
        <w:t>t</w:t>
      </w:r>
      <w:r w:rsidRPr="0013363F">
        <w:rPr>
          <w:rFonts w:ascii="Palatino Linotype" w:eastAsia="Arial" w:hAnsi="Palatino Linotype" w:cs="Arial"/>
          <w:i/>
        </w:rPr>
        <w:t>a c</w:t>
      </w:r>
      <w:r w:rsidRPr="0013363F">
        <w:rPr>
          <w:rFonts w:ascii="Palatino Linotype" w:eastAsia="Arial" w:hAnsi="Palatino Linotype" w:cs="Arial"/>
          <w:i/>
          <w:spacing w:val="1"/>
        </w:rPr>
        <w:t>on</w:t>
      </w:r>
      <w:r w:rsidRPr="0013363F">
        <w:rPr>
          <w:rFonts w:ascii="Palatino Linotype" w:eastAsia="Arial" w:hAnsi="Palatino Linotype" w:cs="Arial"/>
          <w:i/>
        </w:rPr>
        <w:t>t</w:t>
      </w:r>
      <w:r w:rsidRPr="0013363F">
        <w:rPr>
          <w:rFonts w:ascii="Palatino Linotype" w:eastAsia="Arial" w:hAnsi="Palatino Linotype" w:cs="Arial"/>
          <w:i/>
          <w:spacing w:val="-1"/>
        </w:rPr>
        <w:t>e</w:t>
      </w:r>
      <w:r w:rsidRPr="0013363F">
        <w:rPr>
          <w:rFonts w:ascii="Palatino Linotype" w:eastAsia="Arial" w:hAnsi="Palatino Linotype" w:cs="Arial"/>
          <w:i/>
          <w:spacing w:val="1"/>
        </w:rPr>
        <w:t>n</w:t>
      </w:r>
      <w:r w:rsidRPr="0013363F">
        <w:rPr>
          <w:rFonts w:ascii="Palatino Linotype" w:eastAsia="Arial" w:hAnsi="Palatino Linotype" w:cs="Arial"/>
          <w:i/>
        </w:rPr>
        <w:t xml:space="preserve">ida </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e</w:t>
      </w:r>
      <w:r w:rsidRPr="0013363F">
        <w:rPr>
          <w:rFonts w:ascii="Palatino Linotype" w:eastAsia="Arial" w:hAnsi="Palatino Linotype" w:cs="Arial"/>
          <w:i/>
        </w:rPr>
        <w:t xml:space="preserve">n </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u</w:t>
      </w:r>
      <w:r w:rsidRPr="0013363F">
        <w:rPr>
          <w:rFonts w:ascii="Palatino Linotype" w:eastAsia="Arial" w:hAnsi="Palatino Linotype" w:cs="Arial"/>
          <w:i/>
        </w:rPr>
        <w:t xml:space="preserve">n </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do</w:t>
      </w:r>
      <w:r w:rsidRPr="0013363F">
        <w:rPr>
          <w:rFonts w:ascii="Palatino Linotype" w:eastAsia="Arial" w:hAnsi="Palatino Linotype" w:cs="Arial"/>
          <w:i/>
        </w:rPr>
        <w:t>c</w:t>
      </w:r>
      <w:r w:rsidRPr="0013363F">
        <w:rPr>
          <w:rFonts w:ascii="Palatino Linotype" w:eastAsia="Arial" w:hAnsi="Palatino Linotype" w:cs="Arial"/>
          <w:i/>
          <w:spacing w:val="1"/>
        </w:rPr>
        <w:t>um</w:t>
      </w:r>
      <w:r w:rsidRPr="0013363F">
        <w:rPr>
          <w:rFonts w:ascii="Palatino Linotype" w:eastAsia="Arial" w:hAnsi="Palatino Linotype" w:cs="Arial"/>
          <w:i/>
          <w:spacing w:val="-1"/>
        </w:rPr>
        <w:t>e</w:t>
      </w:r>
      <w:r w:rsidRPr="0013363F">
        <w:rPr>
          <w:rFonts w:ascii="Palatino Linotype" w:eastAsia="Arial" w:hAnsi="Palatino Linotype" w:cs="Arial"/>
          <w:i/>
          <w:spacing w:val="1"/>
        </w:rPr>
        <w:t>n</w:t>
      </w:r>
      <w:r w:rsidRPr="0013363F">
        <w:rPr>
          <w:rFonts w:ascii="Palatino Linotype" w:eastAsia="Arial" w:hAnsi="Palatino Linotype" w:cs="Arial"/>
          <w:i/>
        </w:rPr>
        <w:t xml:space="preserve">to </w:t>
      </w:r>
      <w:r w:rsidRPr="0013363F">
        <w:rPr>
          <w:rFonts w:ascii="Palatino Linotype" w:eastAsia="Arial" w:hAnsi="Palatino Linotype" w:cs="Arial"/>
          <w:i/>
          <w:spacing w:val="1"/>
        </w:rPr>
        <w:t xml:space="preserve"> e</w:t>
      </w:r>
      <w:r w:rsidRPr="0013363F">
        <w:rPr>
          <w:rFonts w:ascii="Palatino Linotype" w:eastAsia="Arial" w:hAnsi="Palatino Linotype" w:cs="Arial"/>
          <w:i/>
        </w:rPr>
        <w:t>s</w:t>
      </w:r>
      <w:r w:rsidRPr="0013363F">
        <w:rPr>
          <w:rFonts w:ascii="Palatino Linotype" w:eastAsia="Arial" w:hAnsi="Palatino Linotype" w:cs="Arial"/>
          <w:i/>
          <w:spacing w:val="1"/>
        </w:rPr>
        <w:t>pe</w:t>
      </w:r>
      <w:r w:rsidRPr="0013363F">
        <w:rPr>
          <w:rFonts w:ascii="Palatino Linotype" w:eastAsia="Arial" w:hAnsi="Palatino Linotype" w:cs="Arial"/>
          <w:i/>
          <w:spacing w:val="5"/>
        </w:rPr>
        <w:t>c</w:t>
      </w:r>
      <w:r w:rsidRPr="0013363F">
        <w:rPr>
          <w:rFonts w:ascii="Palatino Linotype" w:eastAsia="Arial" w:hAnsi="Palatino Linotype" w:cs="Arial"/>
          <w:i/>
          <w:spacing w:val="-4"/>
        </w:rPr>
        <w:t>í</w:t>
      </w:r>
      <w:r w:rsidRPr="0013363F">
        <w:rPr>
          <w:rFonts w:ascii="Palatino Linotype" w:eastAsia="Arial" w:hAnsi="Palatino Linotype" w:cs="Arial"/>
          <w:i/>
          <w:spacing w:val="3"/>
        </w:rPr>
        <w:t>f</w:t>
      </w:r>
      <w:r w:rsidRPr="0013363F">
        <w:rPr>
          <w:rFonts w:ascii="Palatino Linotype" w:eastAsia="Arial" w:hAnsi="Palatino Linotype" w:cs="Arial"/>
          <w:i/>
        </w:rPr>
        <w:t>ico,  sie</w:t>
      </w:r>
      <w:r w:rsidRPr="0013363F">
        <w:rPr>
          <w:rFonts w:ascii="Palatino Linotype" w:eastAsia="Arial" w:hAnsi="Palatino Linotype" w:cs="Arial"/>
          <w:i/>
          <w:spacing w:val="2"/>
        </w:rPr>
        <w:t>m</w:t>
      </w:r>
      <w:r w:rsidRPr="0013363F">
        <w:rPr>
          <w:rFonts w:ascii="Palatino Linotype" w:eastAsia="Arial" w:hAnsi="Palatino Linotype" w:cs="Arial"/>
          <w:i/>
          <w:spacing w:val="1"/>
        </w:rPr>
        <w:t>p</w:t>
      </w:r>
      <w:r w:rsidRPr="0013363F">
        <w:rPr>
          <w:rFonts w:ascii="Palatino Linotype" w:eastAsia="Arial" w:hAnsi="Palatino Linotype" w:cs="Arial"/>
          <w:i/>
        </w:rPr>
        <w:t xml:space="preserve">re </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q</w:t>
      </w:r>
      <w:r w:rsidRPr="0013363F">
        <w:rPr>
          <w:rFonts w:ascii="Palatino Linotype" w:eastAsia="Arial" w:hAnsi="Palatino Linotype" w:cs="Arial"/>
          <w:i/>
          <w:spacing w:val="1"/>
        </w:rPr>
        <w:t>u</w:t>
      </w:r>
      <w:r w:rsidRPr="0013363F">
        <w:rPr>
          <w:rFonts w:ascii="Palatino Linotype" w:eastAsia="Arial" w:hAnsi="Palatino Linotype" w:cs="Arial"/>
          <w:i/>
        </w:rPr>
        <w:t xml:space="preserve">e </w:t>
      </w:r>
      <w:r w:rsidRPr="0013363F">
        <w:rPr>
          <w:rFonts w:ascii="Palatino Linotype" w:eastAsia="Arial" w:hAnsi="Palatino Linotype" w:cs="Arial"/>
          <w:i/>
          <w:spacing w:val="3"/>
        </w:rPr>
        <w:t xml:space="preserve"> </w:t>
      </w:r>
      <w:r w:rsidRPr="0013363F">
        <w:rPr>
          <w:rFonts w:ascii="Palatino Linotype" w:eastAsia="Arial" w:hAnsi="Palatino Linotype" w:cs="Arial"/>
          <w:i/>
        </w:rPr>
        <w:t xml:space="preserve">se </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e</w:t>
      </w:r>
      <w:r w:rsidRPr="0013363F">
        <w:rPr>
          <w:rFonts w:ascii="Palatino Linotype" w:eastAsia="Arial" w:hAnsi="Palatino Linotype" w:cs="Arial"/>
          <w:i/>
          <w:spacing w:val="1"/>
        </w:rPr>
        <w:t>n</w:t>
      </w:r>
      <w:r w:rsidRPr="0013363F">
        <w:rPr>
          <w:rFonts w:ascii="Palatino Linotype" w:eastAsia="Arial" w:hAnsi="Palatino Linotype" w:cs="Arial"/>
          <w:i/>
          <w:spacing w:val="-2"/>
        </w:rPr>
        <w:t>c</w:t>
      </w:r>
      <w:r w:rsidRPr="0013363F">
        <w:rPr>
          <w:rFonts w:ascii="Palatino Linotype" w:eastAsia="Arial" w:hAnsi="Palatino Linotype" w:cs="Arial"/>
          <w:i/>
          <w:spacing w:val="1"/>
        </w:rPr>
        <w:t>uen</w:t>
      </w:r>
      <w:r w:rsidRPr="0013363F">
        <w:rPr>
          <w:rFonts w:ascii="Palatino Linotype" w:eastAsia="Arial" w:hAnsi="Palatino Linotype" w:cs="Arial"/>
          <w:i/>
        </w:rPr>
        <w:t xml:space="preserve">tre  </w:t>
      </w:r>
      <w:r w:rsidRPr="0013363F">
        <w:rPr>
          <w:rFonts w:ascii="Palatino Linotype" w:eastAsia="Arial" w:hAnsi="Palatino Linotype" w:cs="Arial"/>
          <w:i/>
          <w:spacing w:val="1"/>
        </w:rPr>
        <w:t>e</w:t>
      </w:r>
      <w:r w:rsidRPr="0013363F">
        <w:rPr>
          <w:rFonts w:ascii="Palatino Linotype" w:eastAsia="Arial" w:hAnsi="Palatino Linotype" w:cs="Arial"/>
          <w:i/>
        </w:rPr>
        <w:t xml:space="preserve">n </w:t>
      </w:r>
      <w:r w:rsidRPr="0013363F">
        <w:rPr>
          <w:rFonts w:ascii="Palatino Linotype" w:eastAsia="Arial" w:hAnsi="Palatino Linotype" w:cs="Arial"/>
          <w:i/>
          <w:spacing w:val="3"/>
        </w:rPr>
        <w:t xml:space="preserve"> </w:t>
      </w:r>
      <w:r w:rsidRPr="0013363F">
        <w:rPr>
          <w:rFonts w:ascii="Palatino Linotype" w:eastAsia="Arial" w:hAnsi="Palatino Linotype" w:cs="Arial"/>
          <w:i/>
        </w:rPr>
        <w:t>los s</w:t>
      </w:r>
      <w:r w:rsidRPr="0013363F">
        <w:rPr>
          <w:rFonts w:ascii="Palatino Linotype" w:eastAsia="Arial" w:hAnsi="Palatino Linotype" w:cs="Arial"/>
          <w:i/>
          <w:spacing w:val="1"/>
        </w:rPr>
        <w:t>up</w:t>
      </w:r>
      <w:r w:rsidRPr="0013363F">
        <w:rPr>
          <w:rFonts w:ascii="Palatino Linotype" w:eastAsia="Arial" w:hAnsi="Palatino Linotype" w:cs="Arial"/>
          <w:i/>
          <w:spacing w:val="-1"/>
        </w:rPr>
        <w:t>u</w:t>
      </w:r>
      <w:r w:rsidRPr="0013363F">
        <w:rPr>
          <w:rFonts w:ascii="Palatino Linotype" w:eastAsia="Arial" w:hAnsi="Palatino Linotype" w:cs="Arial"/>
          <w:i/>
          <w:spacing w:val="1"/>
        </w:rPr>
        <w:t>e</w:t>
      </w:r>
      <w:r w:rsidRPr="0013363F">
        <w:rPr>
          <w:rFonts w:ascii="Palatino Linotype" w:eastAsia="Arial" w:hAnsi="Palatino Linotype" w:cs="Arial"/>
          <w:i/>
        </w:rPr>
        <w:t>st</w:t>
      </w:r>
      <w:r w:rsidRPr="0013363F">
        <w:rPr>
          <w:rFonts w:ascii="Palatino Linotype" w:eastAsia="Arial" w:hAnsi="Palatino Linotype" w:cs="Arial"/>
          <w:i/>
          <w:spacing w:val="1"/>
        </w:rPr>
        <w:t>o</w:t>
      </w:r>
      <w:r w:rsidRPr="0013363F">
        <w:rPr>
          <w:rFonts w:ascii="Palatino Linotype" w:eastAsia="Arial" w:hAnsi="Palatino Linotype" w:cs="Arial"/>
          <w:i/>
        </w:rPr>
        <w:t xml:space="preserve">s  </w:t>
      </w:r>
      <w:r w:rsidRPr="0013363F">
        <w:rPr>
          <w:rFonts w:ascii="Palatino Linotype" w:eastAsia="Arial" w:hAnsi="Palatino Linotype" w:cs="Arial"/>
          <w:i/>
          <w:spacing w:val="1"/>
        </w:rPr>
        <w:t>e</w:t>
      </w:r>
      <w:r w:rsidRPr="0013363F">
        <w:rPr>
          <w:rFonts w:ascii="Palatino Linotype" w:eastAsia="Arial" w:hAnsi="Palatino Linotype" w:cs="Arial"/>
          <w:i/>
        </w:rPr>
        <w:t>st</w:t>
      </w:r>
      <w:r w:rsidRPr="0013363F">
        <w:rPr>
          <w:rFonts w:ascii="Palatino Linotype" w:eastAsia="Arial" w:hAnsi="Palatino Linotype" w:cs="Arial"/>
          <w:i/>
          <w:spacing w:val="-1"/>
        </w:rPr>
        <w:t>a</w:t>
      </w:r>
      <w:r w:rsidRPr="0013363F">
        <w:rPr>
          <w:rFonts w:ascii="Palatino Linotype" w:eastAsia="Arial" w:hAnsi="Palatino Linotype" w:cs="Arial"/>
          <w:i/>
          <w:spacing w:val="1"/>
        </w:rPr>
        <w:t>b</w:t>
      </w:r>
      <w:r w:rsidRPr="0013363F">
        <w:rPr>
          <w:rFonts w:ascii="Palatino Linotype" w:eastAsia="Arial" w:hAnsi="Palatino Linotype" w:cs="Arial"/>
          <w:i/>
        </w:rPr>
        <w:t>leci</w:t>
      </w:r>
      <w:r w:rsidRPr="0013363F">
        <w:rPr>
          <w:rFonts w:ascii="Palatino Linotype" w:eastAsia="Arial" w:hAnsi="Palatino Linotype" w:cs="Arial"/>
          <w:i/>
          <w:spacing w:val="-2"/>
        </w:rPr>
        <w:t>d</w:t>
      </w:r>
      <w:r w:rsidRPr="0013363F">
        <w:rPr>
          <w:rFonts w:ascii="Palatino Linotype" w:eastAsia="Arial" w:hAnsi="Palatino Linotype" w:cs="Arial"/>
          <w:i/>
          <w:spacing w:val="1"/>
        </w:rPr>
        <w:t>o</w:t>
      </w:r>
      <w:r w:rsidRPr="0013363F">
        <w:rPr>
          <w:rFonts w:ascii="Palatino Linotype" w:eastAsia="Arial" w:hAnsi="Palatino Linotype" w:cs="Arial"/>
          <w:i/>
        </w:rPr>
        <w:t xml:space="preserve">s </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e</w:t>
      </w:r>
      <w:r w:rsidRPr="0013363F">
        <w:rPr>
          <w:rFonts w:ascii="Palatino Linotype" w:eastAsia="Arial" w:hAnsi="Palatino Linotype" w:cs="Arial"/>
          <w:i/>
        </w:rPr>
        <w:t xml:space="preserve">n </w:t>
      </w:r>
      <w:r w:rsidRPr="0013363F">
        <w:rPr>
          <w:rFonts w:ascii="Palatino Linotype" w:eastAsia="Arial" w:hAnsi="Palatino Linotype" w:cs="Arial"/>
          <w:i/>
          <w:spacing w:val="1"/>
        </w:rPr>
        <w:t xml:space="preserve"> </w:t>
      </w:r>
      <w:r w:rsidRPr="0013363F">
        <w:rPr>
          <w:rFonts w:ascii="Palatino Linotype" w:eastAsia="Arial" w:hAnsi="Palatino Linotype" w:cs="Arial"/>
          <w:i/>
        </w:rPr>
        <w:t xml:space="preserve">los </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a</w:t>
      </w:r>
      <w:r w:rsidRPr="0013363F">
        <w:rPr>
          <w:rFonts w:ascii="Palatino Linotype" w:eastAsia="Arial" w:hAnsi="Palatino Linotype" w:cs="Arial"/>
          <w:i/>
        </w:rPr>
        <w:t>rt</w:t>
      </w:r>
      <w:r w:rsidRPr="0013363F">
        <w:rPr>
          <w:rFonts w:ascii="Palatino Linotype" w:eastAsia="Arial" w:hAnsi="Palatino Linotype" w:cs="Arial"/>
          <w:i/>
          <w:spacing w:val="-2"/>
        </w:rPr>
        <w:t>í</w:t>
      </w:r>
      <w:r w:rsidRPr="0013363F">
        <w:rPr>
          <w:rFonts w:ascii="Palatino Linotype" w:eastAsia="Arial" w:hAnsi="Palatino Linotype" w:cs="Arial"/>
          <w:i/>
        </w:rPr>
        <w:t>c</w:t>
      </w:r>
      <w:r w:rsidRPr="0013363F">
        <w:rPr>
          <w:rFonts w:ascii="Palatino Linotype" w:eastAsia="Arial" w:hAnsi="Palatino Linotype" w:cs="Arial"/>
          <w:i/>
          <w:spacing w:val="1"/>
        </w:rPr>
        <w:t>u</w:t>
      </w:r>
      <w:r w:rsidRPr="0013363F">
        <w:rPr>
          <w:rFonts w:ascii="Palatino Linotype" w:eastAsia="Arial" w:hAnsi="Palatino Linotype" w:cs="Arial"/>
          <w:i/>
        </w:rPr>
        <w:t xml:space="preserve">los  </w:t>
      </w:r>
      <w:r w:rsidRPr="0013363F">
        <w:rPr>
          <w:rFonts w:ascii="Palatino Linotype" w:eastAsia="Arial" w:hAnsi="Palatino Linotype" w:cs="Arial"/>
          <w:i/>
          <w:spacing w:val="1"/>
        </w:rPr>
        <w:t>1</w:t>
      </w:r>
      <w:r w:rsidRPr="0013363F">
        <w:rPr>
          <w:rFonts w:ascii="Palatino Linotype" w:eastAsia="Arial" w:hAnsi="Palatino Linotype" w:cs="Arial"/>
          <w:i/>
        </w:rPr>
        <w:t xml:space="preserve">3 </w:t>
      </w:r>
      <w:r w:rsidRPr="0013363F">
        <w:rPr>
          <w:rFonts w:ascii="Palatino Linotype" w:eastAsia="Arial" w:hAnsi="Palatino Linotype" w:cs="Arial"/>
          <w:i/>
          <w:spacing w:val="3"/>
        </w:rPr>
        <w:t xml:space="preserve"> </w:t>
      </w:r>
      <w:r w:rsidRPr="0013363F">
        <w:rPr>
          <w:rFonts w:ascii="Palatino Linotype" w:eastAsia="Arial" w:hAnsi="Palatino Linotype" w:cs="Arial"/>
          <w:i/>
        </w:rPr>
        <w:t xml:space="preserve">y  </w:t>
      </w:r>
      <w:r w:rsidRPr="0013363F">
        <w:rPr>
          <w:rFonts w:ascii="Palatino Linotype" w:eastAsia="Arial" w:hAnsi="Palatino Linotype" w:cs="Arial"/>
          <w:i/>
          <w:spacing w:val="1"/>
        </w:rPr>
        <w:t>1</w:t>
      </w:r>
      <w:r w:rsidRPr="0013363F">
        <w:rPr>
          <w:rFonts w:ascii="Palatino Linotype" w:eastAsia="Arial" w:hAnsi="Palatino Linotype" w:cs="Arial"/>
          <w:i/>
        </w:rPr>
        <w:t xml:space="preserve">4  </w:t>
      </w:r>
      <w:r w:rsidRPr="0013363F">
        <w:rPr>
          <w:rFonts w:ascii="Palatino Linotype" w:eastAsia="Arial" w:hAnsi="Palatino Linotype" w:cs="Arial"/>
          <w:i/>
          <w:spacing w:val="1"/>
        </w:rPr>
        <w:t>d</w:t>
      </w:r>
      <w:r w:rsidRPr="0013363F">
        <w:rPr>
          <w:rFonts w:ascii="Palatino Linotype" w:eastAsia="Arial" w:hAnsi="Palatino Linotype" w:cs="Arial"/>
          <w:i/>
        </w:rPr>
        <w:t xml:space="preserve">e </w:t>
      </w:r>
      <w:r w:rsidRPr="0013363F">
        <w:rPr>
          <w:rFonts w:ascii="Palatino Linotype" w:eastAsia="Arial" w:hAnsi="Palatino Linotype" w:cs="Arial"/>
          <w:i/>
          <w:spacing w:val="3"/>
        </w:rPr>
        <w:t xml:space="preserve"> </w:t>
      </w:r>
      <w:r w:rsidRPr="0013363F">
        <w:rPr>
          <w:rFonts w:ascii="Palatino Linotype" w:eastAsia="Arial" w:hAnsi="Palatino Linotype" w:cs="Arial"/>
          <w:i/>
        </w:rPr>
        <w:t xml:space="preserve">la  </w:t>
      </w:r>
      <w:r w:rsidRPr="0013363F">
        <w:rPr>
          <w:rFonts w:ascii="Palatino Linotype" w:eastAsia="Arial" w:hAnsi="Palatino Linotype" w:cs="Arial"/>
          <w:i/>
          <w:spacing w:val="-1"/>
        </w:rPr>
        <w:t>L</w:t>
      </w:r>
      <w:r w:rsidRPr="0013363F">
        <w:rPr>
          <w:rFonts w:ascii="Palatino Linotype" w:eastAsia="Arial" w:hAnsi="Palatino Linotype" w:cs="Arial"/>
          <w:i/>
          <w:spacing w:val="1"/>
        </w:rPr>
        <w:t>e</w:t>
      </w:r>
      <w:r w:rsidRPr="0013363F">
        <w:rPr>
          <w:rFonts w:ascii="Palatino Linotype" w:eastAsia="Arial" w:hAnsi="Palatino Linotype" w:cs="Arial"/>
          <w:i/>
        </w:rPr>
        <w:t>y  Fe</w:t>
      </w:r>
      <w:r w:rsidRPr="0013363F">
        <w:rPr>
          <w:rFonts w:ascii="Palatino Linotype" w:eastAsia="Arial" w:hAnsi="Palatino Linotype" w:cs="Arial"/>
          <w:i/>
          <w:spacing w:val="1"/>
        </w:rPr>
        <w:t>de</w:t>
      </w:r>
      <w:r w:rsidRPr="0013363F">
        <w:rPr>
          <w:rFonts w:ascii="Palatino Linotype" w:eastAsia="Arial" w:hAnsi="Palatino Linotype" w:cs="Arial"/>
          <w:i/>
        </w:rPr>
        <w:t xml:space="preserve">ral </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d</w:t>
      </w:r>
      <w:r w:rsidRPr="0013363F">
        <w:rPr>
          <w:rFonts w:ascii="Palatino Linotype" w:eastAsia="Arial" w:hAnsi="Palatino Linotype" w:cs="Arial"/>
          <w:i/>
        </w:rPr>
        <w:t xml:space="preserve">e </w:t>
      </w:r>
      <w:r w:rsidRPr="0013363F">
        <w:rPr>
          <w:rFonts w:ascii="Palatino Linotype" w:eastAsia="Arial" w:hAnsi="Palatino Linotype" w:cs="Arial"/>
          <w:i/>
          <w:spacing w:val="2"/>
        </w:rPr>
        <w:t>T</w:t>
      </w:r>
      <w:r w:rsidRPr="0013363F">
        <w:rPr>
          <w:rFonts w:ascii="Palatino Linotype" w:eastAsia="Arial" w:hAnsi="Palatino Linotype" w:cs="Arial"/>
          <w:i/>
        </w:rPr>
        <w:t>ra</w:t>
      </w:r>
      <w:r w:rsidRPr="0013363F">
        <w:rPr>
          <w:rFonts w:ascii="Palatino Linotype" w:eastAsia="Arial" w:hAnsi="Palatino Linotype" w:cs="Arial"/>
          <w:i/>
          <w:spacing w:val="1"/>
        </w:rPr>
        <w:t>n</w:t>
      </w:r>
      <w:r w:rsidRPr="0013363F">
        <w:rPr>
          <w:rFonts w:ascii="Palatino Linotype" w:eastAsia="Arial" w:hAnsi="Palatino Linotype" w:cs="Arial"/>
          <w:i/>
          <w:spacing w:val="-2"/>
        </w:rPr>
        <w:t>s</w:t>
      </w:r>
      <w:r w:rsidRPr="0013363F">
        <w:rPr>
          <w:rFonts w:ascii="Palatino Linotype" w:eastAsia="Arial" w:hAnsi="Palatino Linotype" w:cs="Arial"/>
          <w:i/>
          <w:spacing w:val="1"/>
        </w:rPr>
        <w:t>pa</w:t>
      </w:r>
      <w:r w:rsidRPr="0013363F">
        <w:rPr>
          <w:rFonts w:ascii="Palatino Linotype" w:eastAsia="Arial" w:hAnsi="Palatino Linotype" w:cs="Arial"/>
          <w:i/>
        </w:rPr>
        <w:t>r</w:t>
      </w:r>
      <w:r w:rsidRPr="0013363F">
        <w:rPr>
          <w:rFonts w:ascii="Palatino Linotype" w:eastAsia="Arial" w:hAnsi="Palatino Linotype" w:cs="Arial"/>
          <w:i/>
          <w:spacing w:val="-2"/>
        </w:rPr>
        <w:t>e</w:t>
      </w:r>
      <w:r w:rsidRPr="0013363F">
        <w:rPr>
          <w:rFonts w:ascii="Palatino Linotype" w:eastAsia="Arial" w:hAnsi="Palatino Linotype" w:cs="Arial"/>
          <w:i/>
          <w:spacing w:val="1"/>
        </w:rPr>
        <w:t>n</w:t>
      </w:r>
      <w:r w:rsidRPr="0013363F">
        <w:rPr>
          <w:rFonts w:ascii="Palatino Linotype" w:eastAsia="Arial" w:hAnsi="Palatino Linotype" w:cs="Arial"/>
          <w:i/>
        </w:rPr>
        <w:t>cia</w:t>
      </w:r>
      <w:r w:rsidRPr="0013363F">
        <w:rPr>
          <w:rFonts w:ascii="Palatino Linotype" w:eastAsia="Arial" w:hAnsi="Palatino Linotype" w:cs="Arial"/>
          <w:i/>
          <w:spacing w:val="3"/>
        </w:rPr>
        <w:t xml:space="preserve"> </w:t>
      </w:r>
      <w:r w:rsidRPr="0013363F">
        <w:rPr>
          <w:rFonts w:ascii="Palatino Linotype" w:eastAsia="Arial" w:hAnsi="Palatino Linotype" w:cs="Arial"/>
          <w:i/>
        </w:rPr>
        <w:t>y Acc</w:t>
      </w:r>
      <w:r w:rsidRPr="0013363F">
        <w:rPr>
          <w:rFonts w:ascii="Palatino Linotype" w:eastAsia="Arial" w:hAnsi="Palatino Linotype" w:cs="Arial"/>
          <w:i/>
          <w:spacing w:val="1"/>
        </w:rPr>
        <w:t>e</w:t>
      </w:r>
      <w:r w:rsidRPr="0013363F">
        <w:rPr>
          <w:rFonts w:ascii="Palatino Linotype" w:eastAsia="Arial" w:hAnsi="Palatino Linotype" w:cs="Arial"/>
          <w:i/>
        </w:rPr>
        <w:t>so</w:t>
      </w:r>
      <w:r w:rsidRPr="0013363F">
        <w:rPr>
          <w:rFonts w:ascii="Palatino Linotype" w:eastAsia="Arial" w:hAnsi="Palatino Linotype" w:cs="Arial"/>
          <w:i/>
          <w:spacing w:val="3"/>
        </w:rPr>
        <w:t xml:space="preserve"> </w:t>
      </w:r>
      <w:r w:rsidRPr="0013363F">
        <w:rPr>
          <w:rFonts w:ascii="Palatino Linotype" w:eastAsia="Arial" w:hAnsi="Palatino Linotype" w:cs="Arial"/>
          <w:i/>
        </w:rPr>
        <w:t>a</w:t>
      </w:r>
      <w:r w:rsidRPr="0013363F">
        <w:rPr>
          <w:rFonts w:ascii="Palatino Linotype" w:eastAsia="Arial" w:hAnsi="Palatino Linotype" w:cs="Arial"/>
          <w:i/>
          <w:spacing w:val="3"/>
        </w:rPr>
        <w:t xml:space="preserve"> </w:t>
      </w:r>
      <w:r w:rsidRPr="0013363F">
        <w:rPr>
          <w:rFonts w:ascii="Palatino Linotype" w:eastAsia="Arial" w:hAnsi="Palatino Linotype" w:cs="Arial"/>
          <w:i/>
        </w:rPr>
        <w:t>la</w:t>
      </w:r>
      <w:r w:rsidRPr="0013363F">
        <w:rPr>
          <w:rFonts w:ascii="Palatino Linotype" w:eastAsia="Arial" w:hAnsi="Palatino Linotype" w:cs="Arial"/>
          <w:i/>
          <w:spacing w:val="3"/>
        </w:rPr>
        <w:t xml:space="preserve"> </w:t>
      </w:r>
      <w:r w:rsidRPr="0013363F">
        <w:rPr>
          <w:rFonts w:ascii="Palatino Linotype" w:eastAsia="Arial" w:hAnsi="Palatino Linotype" w:cs="Arial"/>
          <w:i/>
        </w:rPr>
        <w:t>I</w:t>
      </w:r>
      <w:r w:rsidRPr="0013363F">
        <w:rPr>
          <w:rFonts w:ascii="Palatino Linotype" w:eastAsia="Arial" w:hAnsi="Palatino Linotype" w:cs="Arial"/>
          <w:i/>
          <w:spacing w:val="-1"/>
        </w:rPr>
        <w:t>n</w:t>
      </w:r>
      <w:r w:rsidRPr="0013363F">
        <w:rPr>
          <w:rFonts w:ascii="Palatino Linotype" w:eastAsia="Arial" w:hAnsi="Palatino Linotype" w:cs="Arial"/>
          <w:i/>
        </w:rPr>
        <w:t>f</w:t>
      </w:r>
      <w:r w:rsidRPr="0013363F">
        <w:rPr>
          <w:rFonts w:ascii="Palatino Linotype" w:eastAsia="Arial" w:hAnsi="Palatino Linotype" w:cs="Arial"/>
          <w:i/>
          <w:spacing w:val="1"/>
        </w:rPr>
        <w:t>o</w:t>
      </w:r>
      <w:r w:rsidRPr="0013363F">
        <w:rPr>
          <w:rFonts w:ascii="Palatino Linotype" w:eastAsia="Arial" w:hAnsi="Palatino Linotype" w:cs="Arial"/>
          <w:i/>
        </w:rPr>
        <w:t>r</w:t>
      </w:r>
      <w:r w:rsidRPr="0013363F">
        <w:rPr>
          <w:rFonts w:ascii="Palatino Linotype" w:eastAsia="Arial" w:hAnsi="Palatino Linotype" w:cs="Arial"/>
          <w:i/>
          <w:spacing w:val="1"/>
        </w:rPr>
        <w:t>ma</w:t>
      </w:r>
      <w:r w:rsidRPr="0013363F">
        <w:rPr>
          <w:rFonts w:ascii="Palatino Linotype" w:eastAsia="Arial" w:hAnsi="Palatino Linotype" w:cs="Arial"/>
          <w:i/>
        </w:rPr>
        <w:t>c</w:t>
      </w:r>
      <w:r w:rsidRPr="0013363F">
        <w:rPr>
          <w:rFonts w:ascii="Palatino Linotype" w:eastAsia="Arial" w:hAnsi="Palatino Linotype" w:cs="Arial"/>
          <w:i/>
          <w:spacing w:val="-3"/>
        </w:rPr>
        <w:t>i</w:t>
      </w:r>
      <w:r w:rsidRPr="0013363F">
        <w:rPr>
          <w:rFonts w:ascii="Palatino Linotype" w:eastAsia="Arial" w:hAnsi="Palatino Linotype" w:cs="Arial"/>
          <w:i/>
          <w:spacing w:val="1"/>
        </w:rPr>
        <w:t>ó</w:t>
      </w:r>
      <w:r w:rsidRPr="0013363F">
        <w:rPr>
          <w:rFonts w:ascii="Palatino Linotype" w:eastAsia="Arial" w:hAnsi="Palatino Linotype" w:cs="Arial"/>
          <w:i/>
        </w:rPr>
        <w:t>n</w:t>
      </w:r>
      <w:r w:rsidRPr="0013363F">
        <w:rPr>
          <w:rFonts w:ascii="Palatino Linotype" w:eastAsia="Arial" w:hAnsi="Palatino Linotype" w:cs="Arial"/>
          <w:i/>
          <w:spacing w:val="3"/>
        </w:rPr>
        <w:t xml:space="preserve"> </w:t>
      </w:r>
      <w:r w:rsidRPr="0013363F">
        <w:rPr>
          <w:rFonts w:ascii="Palatino Linotype" w:eastAsia="Arial" w:hAnsi="Palatino Linotype" w:cs="Arial"/>
          <w:i/>
        </w:rPr>
        <w:t>P</w:t>
      </w:r>
      <w:r w:rsidRPr="0013363F">
        <w:rPr>
          <w:rFonts w:ascii="Palatino Linotype" w:eastAsia="Arial" w:hAnsi="Palatino Linotype" w:cs="Arial"/>
          <w:i/>
          <w:spacing w:val="-1"/>
        </w:rPr>
        <w:t>ú</w:t>
      </w:r>
      <w:r w:rsidRPr="0013363F">
        <w:rPr>
          <w:rFonts w:ascii="Palatino Linotype" w:eastAsia="Arial" w:hAnsi="Palatino Linotype" w:cs="Arial"/>
          <w:i/>
          <w:spacing w:val="1"/>
        </w:rPr>
        <w:t>b</w:t>
      </w:r>
      <w:r w:rsidRPr="0013363F">
        <w:rPr>
          <w:rFonts w:ascii="Palatino Linotype" w:eastAsia="Arial" w:hAnsi="Palatino Linotype" w:cs="Arial"/>
          <w:i/>
        </w:rPr>
        <w:t>l</w:t>
      </w:r>
      <w:r w:rsidRPr="0013363F">
        <w:rPr>
          <w:rFonts w:ascii="Palatino Linotype" w:eastAsia="Arial" w:hAnsi="Palatino Linotype" w:cs="Arial"/>
          <w:i/>
          <w:spacing w:val="-1"/>
        </w:rPr>
        <w:t>i</w:t>
      </w:r>
      <w:r w:rsidRPr="0013363F">
        <w:rPr>
          <w:rFonts w:ascii="Palatino Linotype" w:eastAsia="Arial" w:hAnsi="Palatino Linotype" w:cs="Arial"/>
          <w:i/>
        </w:rPr>
        <w:t>ca</w:t>
      </w:r>
      <w:r w:rsidRPr="0013363F">
        <w:rPr>
          <w:rFonts w:ascii="Palatino Linotype" w:eastAsia="Arial" w:hAnsi="Palatino Linotype" w:cs="Arial"/>
          <w:i/>
          <w:spacing w:val="3"/>
        </w:rPr>
        <w:t xml:space="preserve"> </w:t>
      </w:r>
      <w:r w:rsidRPr="0013363F">
        <w:rPr>
          <w:rFonts w:ascii="Palatino Linotype" w:eastAsia="Arial" w:hAnsi="Palatino Linotype" w:cs="Arial"/>
          <w:i/>
        </w:rPr>
        <w:t>G</w:t>
      </w:r>
      <w:r w:rsidRPr="0013363F">
        <w:rPr>
          <w:rFonts w:ascii="Palatino Linotype" w:eastAsia="Arial" w:hAnsi="Palatino Linotype" w:cs="Arial"/>
          <w:i/>
          <w:spacing w:val="1"/>
        </w:rPr>
        <w:t>u</w:t>
      </w:r>
      <w:r w:rsidRPr="0013363F">
        <w:rPr>
          <w:rFonts w:ascii="Palatino Linotype" w:eastAsia="Arial" w:hAnsi="Palatino Linotype" w:cs="Arial"/>
          <w:i/>
          <w:spacing w:val="-1"/>
        </w:rPr>
        <w:t>b</w:t>
      </w:r>
      <w:r w:rsidRPr="0013363F">
        <w:rPr>
          <w:rFonts w:ascii="Palatino Linotype" w:eastAsia="Arial" w:hAnsi="Palatino Linotype" w:cs="Arial"/>
          <w:i/>
          <w:spacing w:val="1"/>
        </w:rPr>
        <w:t>e</w:t>
      </w:r>
      <w:r w:rsidRPr="0013363F">
        <w:rPr>
          <w:rFonts w:ascii="Palatino Linotype" w:eastAsia="Arial" w:hAnsi="Palatino Linotype" w:cs="Arial"/>
          <w:i/>
        </w:rPr>
        <w:t>rn</w:t>
      </w:r>
      <w:r w:rsidRPr="0013363F">
        <w:rPr>
          <w:rFonts w:ascii="Palatino Linotype" w:eastAsia="Arial" w:hAnsi="Palatino Linotype" w:cs="Arial"/>
          <w:i/>
          <w:spacing w:val="-1"/>
        </w:rPr>
        <w:t>a</w:t>
      </w:r>
      <w:r w:rsidRPr="0013363F">
        <w:rPr>
          <w:rFonts w:ascii="Palatino Linotype" w:eastAsia="Arial" w:hAnsi="Palatino Linotype" w:cs="Arial"/>
          <w:i/>
          <w:spacing w:val="1"/>
        </w:rPr>
        <w:t>me</w:t>
      </w:r>
      <w:r w:rsidRPr="0013363F">
        <w:rPr>
          <w:rFonts w:ascii="Palatino Linotype" w:eastAsia="Arial" w:hAnsi="Palatino Linotype" w:cs="Arial"/>
          <w:i/>
          <w:spacing w:val="-1"/>
        </w:rPr>
        <w:t>n</w:t>
      </w:r>
      <w:r w:rsidRPr="0013363F">
        <w:rPr>
          <w:rFonts w:ascii="Palatino Linotype" w:eastAsia="Arial" w:hAnsi="Palatino Linotype" w:cs="Arial"/>
          <w:i/>
        </w:rPr>
        <w:t>t</w:t>
      </w:r>
      <w:r w:rsidRPr="0013363F">
        <w:rPr>
          <w:rFonts w:ascii="Palatino Linotype" w:eastAsia="Arial" w:hAnsi="Palatino Linotype" w:cs="Arial"/>
          <w:i/>
          <w:spacing w:val="1"/>
        </w:rPr>
        <w:t>a</w:t>
      </w:r>
      <w:r w:rsidRPr="0013363F">
        <w:rPr>
          <w:rFonts w:ascii="Palatino Linotype" w:eastAsia="Arial" w:hAnsi="Palatino Linotype" w:cs="Arial"/>
          <w:i/>
        </w:rPr>
        <w:t xml:space="preserve">l, </w:t>
      </w:r>
      <w:r w:rsidRPr="0013363F">
        <w:rPr>
          <w:rFonts w:ascii="Palatino Linotype" w:eastAsia="Arial" w:hAnsi="Palatino Linotype" w:cs="Arial"/>
          <w:i/>
          <w:spacing w:val="1"/>
        </w:rPr>
        <w:t>pa</w:t>
      </w:r>
      <w:r w:rsidRPr="0013363F">
        <w:rPr>
          <w:rFonts w:ascii="Palatino Linotype" w:eastAsia="Arial" w:hAnsi="Palatino Linotype" w:cs="Arial"/>
          <w:i/>
        </w:rPr>
        <w:t>ra</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e</w:t>
      </w:r>
      <w:r w:rsidRPr="0013363F">
        <w:rPr>
          <w:rFonts w:ascii="Palatino Linotype" w:eastAsia="Arial" w:hAnsi="Palatino Linotype" w:cs="Arial"/>
          <w:i/>
        </w:rPr>
        <w:t>l</w:t>
      </w:r>
      <w:r w:rsidRPr="0013363F">
        <w:rPr>
          <w:rFonts w:ascii="Palatino Linotype" w:eastAsia="Arial" w:hAnsi="Palatino Linotype" w:cs="Arial"/>
          <w:i/>
          <w:spacing w:val="2"/>
        </w:rPr>
        <w:t xml:space="preserve"> </w:t>
      </w:r>
      <w:r w:rsidRPr="0013363F">
        <w:rPr>
          <w:rFonts w:ascii="Palatino Linotype" w:eastAsia="Arial" w:hAnsi="Palatino Linotype" w:cs="Arial"/>
          <w:i/>
        </w:rPr>
        <w:t>c</w:t>
      </w:r>
      <w:r w:rsidRPr="0013363F">
        <w:rPr>
          <w:rFonts w:ascii="Palatino Linotype" w:eastAsia="Arial" w:hAnsi="Palatino Linotype" w:cs="Arial"/>
          <w:i/>
          <w:spacing w:val="1"/>
        </w:rPr>
        <w:t>a</w:t>
      </w:r>
      <w:r w:rsidRPr="0013363F">
        <w:rPr>
          <w:rFonts w:ascii="Palatino Linotype" w:eastAsia="Arial" w:hAnsi="Palatino Linotype" w:cs="Arial"/>
          <w:i/>
        </w:rPr>
        <w:t>so</w:t>
      </w:r>
      <w:r w:rsidRPr="0013363F">
        <w:rPr>
          <w:rFonts w:ascii="Palatino Linotype" w:eastAsia="Arial" w:hAnsi="Palatino Linotype" w:cs="Arial"/>
          <w:i/>
          <w:spacing w:val="1"/>
        </w:rPr>
        <w:t xml:space="preserve"> </w:t>
      </w:r>
      <w:r w:rsidRPr="0013363F">
        <w:rPr>
          <w:rFonts w:ascii="Palatino Linotype" w:eastAsia="Arial" w:hAnsi="Palatino Linotype" w:cs="Arial"/>
          <w:i/>
          <w:spacing w:val="-1"/>
        </w:rPr>
        <w:t>d</w:t>
      </w:r>
      <w:r w:rsidRPr="0013363F">
        <w:rPr>
          <w:rFonts w:ascii="Palatino Linotype" w:eastAsia="Arial" w:hAnsi="Palatino Linotype" w:cs="Arial"/>
          <w:i/>
        </w:rPr>
        <w:t>e la</w:t>
      </w:r>
      <w:r w:rsidRPr="0013363F">
        <w:rPr>
          <w:rFonts w:ascii="Palatino Linotype" w:eastAsia="Arial" w:hAnsi="Palatino Linotype" w:cs="Arial"/>
          <w:i/>
          <w:spacing w:val="4"/>
        </w:rPr>
        <w:t xml:space="preserve"> </w:t>
      </w:r>
      <w:r w:rsidRPr="0013363F">
        <w:rPr>
          <w:rFonts w:ascii="Palatino Linotype" w:eastAsia="Arial" w:hAnsi="Palatino Linotype" w:cs="Arial"/>
          <w:i/>
        </w:rPr>
        <w:t>in</w:t>
      </w:r>
      <w:r w:rsidRPr="0013363F">
        <w:rPr>
          <w:rFonts w:ascii="Palatino Linotype" w:eastAsia="Arial" w:hAnsi="Palatino Linotype" w:cs="Arial"/>
          <w:i/>
          <w:spacing w:val="1"/>
        </w:rPr>
        <w:t>fo</w:t>
      </w:r>
      <w:r w:rsidRPr="0013363F">
        <w:rPr>
          <w:rFonts w:ascii="Palatino Linotype" w:eastAsia="Arial" w:hAnsi="Palatino Linotype" w:cs="Arial"/>
          <w:i/>
        </w:rPr>
        <w:t>r</w:t>
      </w:r>
      <w:r w:rsidRPr="0013363F">
        <w:rPr>
          <w:rFonts w:ascii="Palatino Linotype" w:eastAsia="Arial" w:hAnsi="Palatino Linotype" w:cs="Arial"/>
          <w:i/>
          <w:spacing w:val="-1"/>
        </w:rPr>
        <w:t>m</w:t>
      </w:r>
      <w:r w:rsidRPr="0013363F">
        <w:rPr>
          <w:rFonts w:ascii="Palatino Linotype" w:eastAsia="Arial" w:hAnsi="Palatino Linotype" w:cs="Arial"/>
          <w:i/>
          <w:spacing w:val="1"/>
        </w:rPr>
        <w:t>a</w:t>
      </w:r>
      <w:r w:rsidRPr="0013363F">
        <w:rPr>
          <w:rFonts w:ascii="Palatino Linotype" w:eastAsia="Arial" w:hAnsi="Palatino Linotype" w:cs="Arial"/>
          <w:i/>
        </w:rPr>
        <w:t>ción</w:t>
      </w:r>
      <w:r w:rsidRPr="0013363F">
        <w:rPr>
          <w:rFonts w:ascii="Palatino Linotype" w:eastAsia="Arial" w:hAnsi="Palatino Linotype" w:cs="Arial"/>
          <w:i/>
          <w:spacing w:val="4"/>
        </w:rPr>
        <w:t xml:space="preserve"> </w:t>
      </w:r>
      <w:r w:rsidRPr="0013363F">
        <w:rPr>
          <w:rFonts w:ascii="Palatino Linotype" w:eastAsia="Arial" w:hAnsi="Palatino Linotype" w:cs="Arial"/>
          <w:i/>
        </w:rPr>
        <w:t>res</w:t>
      </w:r>
      <w:r w:rsidRPr="0013363F">
        <w:rPr>
          <w:rFonts w:ascii="Palatino Linotype" w:eastAsia="Arial" w:hAnsi="Palatino Linotype" w:cs="Arial"/>
          <w:i/>
          <w:spacing w:val="1"/>
        </w:rPr>
        <w:t>e</w:t>
      </w:r>
      <w:r w:rsidRPr="0013363F">
        <w:rPr>
          <w:rFonts w:ascii="Palatino Linotype" w:eastAsia="Arial" w:hAnsi="Palatino Linotype" w:cs="Arial"/>
          <w:i/>
        </w:rPr>
        <w:t>r</w:t>
      </w:r>
      <w:r w:rsidRPr="0013363F">
        <w:rPr>
          <w:rFonts w:ascii="Palatino Linotype" w:eastAsia="Arial" w:hAnsi="Palatino Linotype" w:cs="Arial"/>
          <w:i/>
          <w:spacing w:val="-3"/>
        </w:rPr>
        <w:t>v</w:t>
      </w:r>
      <w:r w:rsidRPr="0013363F">
        <w:rPr>
          <w:rFonts w:ascii="Palatino Linotype" w:eastAsia="Arial" w:hAnsi="Palatino Linotype" w:cs="Arial"/>
          <w:i/>
          <w:spacing w:val="1"/>
        </w:rPr>
        <w:t>ada</w:t>
      </w:r>
      <w:r w:rsidRPr="0013363F">
        <w:rPr>
          <w:rFonts w:ascii="Palatino Linotype" w:eastAsia="Arial" w:hAnsi="Palatino Linotype" w:cs="Arial"/>
          <w:i/>
        </w:rPr>
        <w:t>,</w:t>
      </w:r>
      <w:r w:rsidRPr="0013363F">
        <w:rPr>
          <w:rFonts w:ascii="Palatino Linotype" w:eastAsia="Arial" w:hAnsi="Palatino Linotype" w:cs="Arial"/>
          <w:i/>
          <w:spacing w:val="4"/>
        </w:rPr>
        <w:t xml:space="preserve"> </w:t>
      </w:r>
      <w:r w:rsidRPr="0013363F">
        <w:rPr>
          <w:rFonts w:ascii="Palatino Linotype" w:eastAsia="Arial" w:hAnsi="Palatino Linotype" w:cs="Arial"/>
          <w:i/>
        </w:rPr>
        <w:t>y</w:t>
      </w:r>
      <w:r w:rsidRPr="0013363F">
        <w:rPr>
          <w:rFonts w:ascii="Palatino Linotype" w:eastAsia="Arial" w:hAnsi="Palatino Linotype" w:cs="Arial"/>
          <w:i/>
          <w:spacing w:val="1"/>
        </w:rPr>
        <w:t xml:space="preserve"> 1</w:t>
      </w:r>
      <w:r w:rsidRPr="0013363F">
        <w:rPr>
          <w:rFonts w:ascii="Palatino Linotype" w:eastAsia="Arial" w:hAnsi="Palatino Linotype" w:cs="Arial"/>
          <w:i/>
        </w:rPr>
        <w:t>8</w:t>
      </w:r>
      <w:r w:rsidRPr="0013363F">
        <w:rPr>
          <w:rFonts w:ascii="Palatino Linotype" w:eastAsia="Arial" w:hAnsi="Palatino Linotype" w:cs="Arial"/>
          <w:i/>
          <w:spacing w:val="4"/>
        </w:rPr>
        <w:t xml:space="preserve"> </w:t>
      </w:r>
      <w:r w:rsidRPr="0013363F">
        <w:rPr>
          <w:rFonts w:ascii="Palatino Linotype" w:eastAsia="Arial" w:hAnsi="Palatino Linotype" w:cs="Arial"/>
          <w:i/>
          <w:spacing w:val="1"/>
        </w:rPr>
        <w:t>de</w:t>
      </w:r>
      <w:r w:rsidRPr="0013363F">
        <w:rPr>
          <w:rFonts w:ascii="Palatino Linotype" w:eastAsia="Arial" w:hAnsi="Palatino Linotype" w:cs="Arial"/>
          <w:i/>
        </w:rPr>
        <w:t xml:space="preserve">l </w:t>
      </w:r>
      <w:r w:rsidRPr="0013363F">
        <w:rPr>
          <w:rFonts w:ascii="Palatino Linotype" w:eastAsia="Arial" w:hAnsi="Palatino Linotype" w:cs="Arial"/>
          <w:i/>
          <w:spacing w:val="1"/>
        </w:rPr>
        <w:t>m</w:t>
      </w:r>
      <w:r w:rsidRPr="0013363F">
        <w:rPr>
          <w:rFonts w:ascii="Palatino Linotype" w:eastAsia="Arial" w:hAnsi="Palatino Linotype" w:cs="Arial"/>
          <w:i/>
        </w:rPr>
        <w:t>is</w:t>
      </w:r>
      <w:r w:rsidRPr="0013363F">
        <w:rPr>
          <w:rFonts w:ascii="Palatino Linotype" w:eastAsia="Arial" w:hAnsi="Palatino Linotype" w:cs="Arial"/>
          <w:i/>
          <w:spacing w:val="-1"/>
        </w:rPr>
        <w:t>m</w:t>
      </w:r>
      <w:r w:rsidRPr="0013363F">
        <w:rPr>
          <w:rFonts w:ascii="Palatino Linotype" w:eastAsia="Arial" w:hAnsi="Palatino Linotype" w:cs="Arial"/>
          <w:i/>
        </w:rPr>
        <w:t>o</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o</w:t>
      </w:r>
      <w:r w:rsidRPr="0013363F">
        <w:rPr>
          <w:rFonts w:ascii="Palatino Linotype" w:eastAsia="Arial" w:hAnsi="Palatino Linotype" w:cs="Arial"/>
          <w:i/>
        </w:rPr>
        <w:t>rd</w:t>
      </w:r>
      <w:r w:rsidRPr="0013363F">
        <w:rPr>
          <w:rFonts w:ascii="Palatino Linotype" w:eastAsia="Arial" w:hAnsi="Palatino Linotype" w:cs="Arial"/>
          <w:i/>
          <w:spacing w:val="1"/>
        </w:rPr>
        <w:t>en</w:t>
      </w:r>
      <w:r w:rsidRPr="0013363F">
        <w:rPr>
          <w:rFonts w:ascii="Palatino Linotype" w:eastAsia="Arial" w:hAnsi="Palatino Linotype" w:cs="Arial"/>
          <w:i/>
          <w:spacing w:val="-1"/>
        </w:rPr>
        <w:t>a</w:t>
      </w:r>
      <w:r w:rsidRPr="0013363F">
        <w:rPr>
          <w:rFonts w:ascii="Palatino Linotype" w:eastAsia="Arial" w:hAnsi="Palatino Linotype" w:cs="Arial"/>
          <w:i/>
          <w:spacing w:val="1"/>
        </w:rPr>
        <w:t>m</w:t>
      </w:r>
      <w:r w:rsidRPr="0013363F">
        <w:rPr>
          <w:rFonts w:ascii="Palatino Linotype" w:eastAsia="Arial" w:hAnsi="Palatino Linotype" w:cs="Arial"/>
          <w:i/>
        </w:rPr>
        <w:t>i</w:t>
      </w:r>
      <w:r w:rsidRPr="0013363F">
        <w:rPr>
          <w:rFonts w:ascii="Palatino Linotype" w:eastAsia="Arial" w:hAnsi="Palatino Linotype" w:cs="Arial"/>
          <w:i/>
          <w:spacing w:val="-2"/>
        </w:rPr>
        <w:t>e</w:t>
      </w:r>
      <w:r w:rsidRPr="0013363F">
        <w:rPr>
          <w:rFonts w:ascii="Palatino Linotype" w:eastAsia="Arial" w:hAnsi="Palatino Linotype" w:cs="Arial"/>
          <w:i/>
          <w:spacing w:val="1"/>
        </w:rPr>
        <w:t>n</w:t>
      </w:r>
      <w:r w:rsidRPr="0013363F">
        <w:rPr>
          <w:rFonts w:ascii="Palatino Linotype" w:eastAsia="Arial" w:hAnsi="Palatino Linotype" w:cs="Arial"/>
          <w:i/>
        </w:rPr>
        <w:t>t</w:t>
      </w:r>
      <w:r w:rsidRPr="0013363F">
        <w:rPr>
          <w:rFonts w:ascii="Palatino Linotype" w:eastAsia="Arial" w:hAnsi="Palatino Linotype" w:cs="Arial"/>
          <w:i/>
          <w:spacing w:val="-1"/>
        </w:rPr>
        <w:t>o</w:t>
      </w:r>
      <w:r w:rsidRPr="0013363F">
        <w:rPr>
          <w:rFonts w:ascii="Palatino Linotype" w:eastAsia="Arial" w:hAnsi="Palatino Linotype" w:cs="Arial"/>
          <w:i/>
        </w:rPr>
        <w:t>,</w:t>
      </w:r>
      <w:r w:rsidRPr="0013363F">
        <w:rPr>
          <w:rFonts w:ascii="Palatino Linotype" w:eastAsia="Arial" w:hAnsi="Palatino Linotype" w:cs="Arial"/>
          <w:i/>
          <w:spacing w:val="4"/>
        </w:rPr>
        <w:t xml:space="preserve"> </w:t>
      </w:r>
      <w:r w:rsidRPr="0013363F">
        <w:rPr>
          <w:rFonts w:ascii="Palatino Linotype" w:eastAsia="Arial" w:hAnsi="Palatino Linotype" w:cs="Arial"/>
          <w:i/>
          <w:spacing w:val="1"/>
        </w:rPr>
        <w:t>pa</w:t>
      </w:r>
      <w:r w:rsidRPr="0013363F">
        <w:rPr>
          <w:rFonts w:ascii="Palatino Linotype" w:eastAsia="Arial" w:hAnsi="Palatino Linotype" w:cs="Arial"/>
          <w:i/>
        </w:rPr>
        <w:t>ra</w:t>
      </w:r>
      <w:r w:rsidRPr="0013363F">
        <w:rPr>
          <w:rFonts w:ascii="Palatino Linotype" w:eastAsia="Arial" w:hAnsi="Palatino Linotype" w:cs="Arial"/>
          <w:i/>
          <w:spacing w:val="1"/>
        </w:rPr>
        <w:t xml:space="preserve"> e</w:t>
      </w:r>
      <w:r w:rsidRPr="0013363F">
        <w:rPr>
          <w:rFonts w:ascii="Palatino Linotype" w:eastAsia="Arial" w:hAnsi="Palatino Linotype" w:cs="Arial"/>
          <w:i/>
        </w:rPr>
        <w:t>l</w:t>
      </w:r>
      <w:r w:rsidRPr="0013363F">
        <w:rPr>
          <w:rFonts w:ascii="Palatino Linotype" w:eastAsia="Arial" w:hAnsi="Palatino Linotype" w:cs="Arial"/>
          <w:i/>
          <w:spacing w:val="3"/>
        </w:rPr>
        <w:t xml:space="preserve"> </w:t>
      </w:r>
      <w:r w:rsidRPr="0013363F">
        <w:rPr>
          <w:rFonts w:ascii="Palatino Linotype" w:eastAsia="Arial" w:hAnsi="Palatino Linotype" w:cs="Arial"/>
          <w:i/>
        </w:rPr>
        <w:t>c</w:t>
      </w:r>
      <w:r w:rsidRPr="0013363F">
        <w:rPr>
          <w:rFonts w:ascii="Palatino Linotype" w:eastAsia="Arial" w:hAnsi="Palatino Linotype" w:cs="Arial"/>
          <w:i/>
          <w:spacing w:val="1"/>
        </w:rPr>
        <w:t>a</w:t>
      </w:r>
      <w:r w:rsidRPr="0013363F">
        <w:rPr>
          <w:rFonts w:ascii="Palatino Linotype" w:eastAsia="Arial" w:hAnsi="Palatino Linotype" w:cs="Arial"/>
          <w:i/>
        </w:rPr>
        <w:t>so</w:t>
      </w:r>
      <w:r w:rsidRPr="0013363F">
        <w:rPr>
          <w:rFonts w:ascii="Palatino Linotype" w:eastAsia="Arial" w:hAnsi="Palatino Linotype" w:cs="Arial"/>
          <w:i/>
          <w:spacing w:val="4"/>
        </w:rPr>
        <w:t xml:space="preserve"> </w:t>
      </w:r>
      <w:r w:rsidRPr="0013363F">
        <w:rPr>
          <w:rFonts w:ascii="Palatino Linotype" w:eastAsia="Arial" w:hAnsi="Palatino Linotype" w:cs="Arial"/>
          <w:i/>
          <w:spacing w:val="11"/>
        </w:rPr>
        <w:t>d</w:t>
      </w:r>
      <w:r w:rsidRPr="0013363F">
        <w:rPr>
          <w:rFonts w:ascii="Palatino Linotype" w:eastAsia="Arial" w:hAnsi="Palatino Linotype" w:cs="Arial"/>
          <w:i/>
        </w:rPr>
        <w:t>e</w:t>
      </w:r>
      <w:r w:rsidRPr="0013363F">
        <w:rPr>
          <w:rFonts w:ascii="Palatino Linotype" w:eastAsia="Arial" w:hAnsi="Palatino Linotype" w:cs="Arial"/>
          <w:i/>
          <w:spacing w:val="4"/>
        </w:rPr>
        <w:t xml:space="preserve"> </w:t>
      </w:r>
      <w:r w:rsidRPr="0013363F">
        <w:rPr>
          <w:rFonts w:ascii="Palatino Linotype" w:eastAsia="Arial" w:hAnsi="Palatino Linotype" w:cs="Arial"/>
          <w:i/>
          <w:spacing w:val="-3"/>
        </w:rPr>
        <w:t>l</w:t>
      </w:r>
      <w:r w:rsidRPr="0013363F">
        <w:rPr>
          <w:rFonts w:ascii="Palatino Linotype" w:eastAsia="Arial" w:hAnsi="Palatino Linotype" w:cs="Arial"/>
          <w:i/>
        </w:rPr>
        <w:t>a in</w:t>
      </w:r>
      <w:r w:rsidRPr="0013363F">
        <w:rPr>
          <w:rFonts w:ascii="Palatino Linotype" w:eastAsia="Arial" w:hAnsi="Palatino Linotype" w:cs="Arial"/>
          <w:i/>
          <w:spacing w:val="1"/>
        </w:rPr>
        <w:t>fo</w:t>
      </w:r>
      <w:r w:rsidRPr="0013363F">
        <w:rPr>
          <w:rFonts w:ascii="Palatino Linotype" w:eastAsia="Arial" w:hAnsi="Palatino Linotype" w:cs="Arial"/>
          <w:i/>
        </w:rPr>
        <w:t>r</w:t>
      </w:r>
      <w:r w:rsidRPr="0013363F">
        <w:rPr>
          <w:rFonts w:ascii="Palatino Linotype" w:eastAsia="Arial" w:hAnsi="Palatino Linotype" w:cs="Arial"/>
          <w:i/>
          <w:spacing w:val="-1"/>
        </w:rPr>
        <w:t>m</w:t>
      </w:r>
      <w:r w:rsidRPr="0013363F">
        <w:rPr>
          <w:rFonts w:ascii="Palatino Linotype" w:eastAsia="Arial" w:hAnsi="Palatino Linotype" w:cs="Arial"/>
          <w:i/>
          <w:spacing w:val="1"/>
        </w:rPr>
        <w:t>a</w:t>
      </w:r>
      <w:r w:rsidRPr="0013363F">
        <w:rPr>
          <w:rFonts w:ascii="Palatino Linotype" w:eastAsia="Arial" w:hAnsi="Palatino Linotype" w:cs="Arial"/>
          <w:i/>
        </w:rPr>
        <w:t>ción</w:t>
      </w:r>
      <w:r w:rsidRPr="0013363F">
        <w:rPr>
          <w:rFonts w:ascii="Palatino Linotype" w:eastAsia="Arial" w:hAnsi="Palatino Linotype" w:cs="Arial"/>
          <w:i/>
          <w:spacing w:val="3"/>
        </w:rPr>
        <w:t xml:space="preserve"> </w:t>
      </w:r>
      <w:r w:rsidRPr="0013363F">
        <w:rPr>
          <w:rFonts w:ascii="Palatino Linotype" w:eastAsia="Arial" w:hAnsi="Palatino Linotype" w:cs="Arial"/>
          <w:i/>
        </w:rPr>
        <w:t>c</w:t>
      </w:r>
      <w:r w:rsidRPr="0013363F">
        <w:rPr>
          <w:rFonts w:ascii="Palatino Linotype" w:eastAsia="Arial" w:hAnsi="Palatino Linotype" w:cs="Arial"/>
          <w:i/>
          <w:spacing w:val="-1"/>
        </w:rPr>
        <w:t>on</w:t>
      </w:r>
      <w:r w:rsidRPr="0013363F">
        <w:rPr>
          <w:rFonts w:ascii="Palatino Linotype" w:eastAsia="Arial" w:hAnsi="Palatino Linotype" w:cs="Arial"/>
          <w:i/>
          <w:spacing w:val="3"/>
        </w:rPr>
        <w:t>f</w:t>
      </w:r>
      <w:r w:rsidRPr="0013363F">
        <w:rPr>
          <w:rFonts w:ascii="Palatino Linotype" w:eastAsia="Arial" w:hAnsi="Palatino Linotype" w:cs="Arial"/>
          <w:i/>
        </w:rPr>
        <w:t>id</w:t>
      </w:r>
      <w:r w:rsidRPr="0013363F">
        <w:rPr>
          <w:rFonts w:ascii="Palatino Linotype" w:eastAsia="Arial" w:hAnsi="Palatino Linotype" w:cs="Arial"/>
          <w:i/>
          <w:spacing w:val="-1"/>
        </w:rPr>
        <w:t>e</w:t>
      </w:r>
      <w:r w:rsidRPr="0013363F">
        <w:rPr>
          <w:rFonts w:ascii="Palatino Linotype" w:eastAsia="Arial" w:hAnsi="Palatino Linotype" w:cs="Arial"/>
          <w:i/>
          <w:spacing w:val="1"/>
        </w:rPr>
        <w:t>n</w:t>
      </w:r>
      <w:r w:rsidRPr="0013363F">
        <w:rPr>
          <w:rFonts w:ascii="Palatino Linotype" w:eastAsia="Arial" w:hAnsi="Palatino Linotype" w:cs="Arial"/>
          <w:i/>
          <w:spacing w:val="-2"/>
        </w:rPr>
        <w:t>c</w:t>
      </w:r>
      <w:r w:rsidRPr="0013363F">
        <w:rPr>
          <w:rFonts w:ascii="Palatino Linotype" w:eastAsia="Arial" w:hAnsi="Palatino Linotype" w:cs="Arial"/>
          <w:i/>
        </w:rPr>
        <w:t>ial.</w:t>
      </w:r>
      <w:r w:rsidRPr="0013363F">
        <w:rPr>
          <w:rFonts w:ascii="Palatino Linotype" w:eastAsia="Arial" w:hAnsi="Palatino Linotype" w:cs="Arial"/>
          <w:i/>
          <w:spacing w:val="2"/>
        </w:rPr>
        <w:t xml:space="preserve"> </w:t>
      </w:r>
      <w:r w:rsidRPr="0013363F">
        <w:rPr>
          <w:rFonts w:ascii="Palatino Linotype" w:eastAsia="Arial" w:hAnsi="Palatino Linotype" w:cs="Arial"/>
          <w:i/>
        </w:rPr>
        <w:t>P</w:t>
      </w:r>
      <w:r w:rsidRPr="0013363F">
        <w:rPr>
          <w:rFonts w:ascii="Palatino Linotype" w:eastAsia="Arial" w:hAnsi="Palatino Linotype" w:cs="Arial"/>
          <w:i/>
          <w:spacing w:val="1"/>
        </w:rPr>
        <w:t>o</w:t>
      </w:r>
      <w:r w:rsidRPr="0013363F">
        <w:rPr>
          <w:rFonts w:ascii="Palatino Linotype" w:eastAsia="Arial" w:hAnsi="Palatino Linotype" w:cs="Arial"/>
          <w:i/>
        </w:rPr>
        <w:t>r</w:t>
      </w:r>
      <w:r w:rsidRPr="0013363F">
        <w:rPr>
          <w:rFonts w:ascii="Palatino Linotype" w:eastAsia="Arial" w:hAnsi="Palatino Linotype" w:cs="Arial"/>
          <w:i/>
          <w:spacing w:val="1"/>
        </w:rPr>
        <w:t xml:space="preserve"> </w:t>
      </w:r>
      <w:r w:rsidRPr="0013363F">
        <w:rPr>
          <w:rFonts w:ascii="Palatino Linotype" w:eastAsia="Arial" w:hAnsi="Palatino Linotype" w:cs="Arial"/>
          <w:i/>
        </w:rPr>
        <w:t>lo</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an</w:t>
      </w:r>
      <w:r w:rsidRPr="0013363F">
        <w:rPr>
          <w:rFonts w:ascii="Palatino Linotype" w:eastAsia="Arial" w:hAnsi="Palatino Linotype" w:cs="Arial"/>
          <w:i/>
          <w:spacing w:val="-2"/>
        </w:rPr>
        <w:t>t</w:t>
      </w:r>
      <w:r w:rsidRPr="0013363F">
        <w:rPr>
          <w:rFonts w:ascii="Palatino Linotype" w:eastAsia="Arial" w:hAnsi="Palatino Linotype" w:cs="Arial"/>
          <w:i/>
          <w:spacing w:val="1"/>
        </w:rPr>
        <w:t>e</w:t>
      </w:r>
      <w:r w:rsidRPr="0013363F">
        <w:rPr>
          <w:rFonts w:ascii="Palatino Linotype" w:eastAsia="Arial" w:hAnsi="Palatino Linotype" w:cs="Arial"/>
          <w:i/>
        </w:rPr>
        <w:t>r</w:t>
      </w:r>
      <w:r w:rsidRPr="0013363F">
        <w:rPr>
          <w:rFonts w:ascii="Palatino Linotype" w:eastAsia="Arial" w:hAnsi="Palatino Linotype" w:cs="Arial"/>
          <w:i/>
          <w:spacing w:val="-1"/>
        </w:rPr>
        <w:t>i</w:t>
      </w:r>
      <w:r w:rsidRPr="0013363F">
        <w:rPr>
          <w:rFonts w:ascii="Palatino Linotype" w:eastAsia="Arial" w:hAnsi="Palatino Linotype" w:cs="Arial"/>
          <w:i/>
          <w:spacing w:val="1"/>
        </w:rPr>
        <w:t>o</w:t>
      </w:r>
      <w:r w:rsidRPr="0013363F">
        <w:rPr>
          <w:rFonts w:ascii="Palatino Linotype" w:eastAsia="Arial" w:hAnsi="Palatino Linotype" w:cs="Arial"/>
          <w:i/>
        </w:rPr>
        <w:t>r,</w:t>
      </w:r>
      <w:r w:rsidRPr="0013363F">
        <w:rPr>
          <w:rFonts w:ascii="Palatino Linotype" w:eastAsia="Arial" w:hAnsi="Palatino Linotype" w:cs="Arial"/>
          <w:i/>
          <w:spacing w:val="2"/>
        </w:rPr>
        <w:t xml:space="preserve"> </w:t>
      </w:r>
      <w:r w:rsidRPr="0013363F">
        <w:rPr>
          <w:rFonts w:ascii="Palatino Linotype" w:eastAsia="Arial" w:hAnsi="Palatino Linotype" w:cs="Arial"/>
          <w:i/>
        </w:rPr>
        <w:t>la</w:t>
      </w:r>
      <w:r w:rsidRPr="0013363F">
        <w:rPr>
          <w:rFonts w:ascii="Palatino Linotype" w:eastAsia="Arial" w:hAnsi="Palatino Linotype" w:cs="Arial"/>
          <w:i/>
          <w:spacing w:val="2"/>
        </w:rPr>
        <w:t xml:space="preserve"> </w:t>
      </w:r>
      <w:r w:rsidRPr="0013363F">
        <w:rPr>
          <w:rFonts w:ascii="Palatino Linotype" w:eastAsia="Arial" w:hAnsi="Palatino Linotype" w:cs="Arial"/>
          <w:i/>
        </w:rPr>
        <w:t>clasi</w:t>
      </w:r>
      <w:r w:rsidRPr="0013363F">
        <w:rPr>
          <w:rFonts w:ascii="Palatino Linotype" w:eastAsia="Arial" w:hAnsi="Palatino Linotype" w:cs="Arial"/>
          <w:i/>
          <w:spacing w:val="3"/>
        </w:rPr>
        <w:t>f</w:t>
      </w:r>
      <w:r w:rsidRPr="0013363F">
        <w:rPr>
          <w:rFonts w:ascii="Palatino Linotype" w:eastAsia="Arial" w:hAnsi="Palatino Linotype" w:cs="Arial"/>
          <w:i/>
        </w:rPr>
        <w:t>i</w:t>
      </w:r>
      <w:r w:rsidRPr="0013363F">
        <w:rPr>
          <w:rFonts w:ascii="Palatino Linotype" w:eastAsia="Arial" w:hAnsi="Palatino Linotype" w:cs="Arial"/>
          <w:i/>
          <w:spacing w:val="-3"/>
        </w:rPr>
        <w:t>c</w:t>
      </w:r>
      <w:r w:rsidRPr="0013363F">
        <w:rPr>
          <w:rFonts w:ascii="Palatino Linotype" w:eastAsia="Arial" w:hAnsi="Palatino Linotype" w:cs="Arial"/>
          <w:i/>
          <w:spacing w:val="1"/>
        </w:rPr>
        <w:t>a</w:t>
      </w:r>
      <w:r w:rsidRPr="0013363F">
        <w:rPr>
          <w:rFonts w:ascii="Palatino Linotype" w:eastAsia="Arial" w:hAnsi="Palatino Linotype" w:cs="Arial"/>
          <w:i/>
        </w:rPr>
        <w:t>ción</w:t>
      </w:r>
      <w:r w:rsidRPr="0013363F">
        <w:rPr>
          <w:rFonts w:ascii="Palatino Linotype" w:eastAsia="Arial" w:hAnsi="Palatino Linotype" w:cs="Arial"/>
          <w:i/>
          <w:spacing w:val="3"/>
        </w:rPr>
        <w:t xml:space="preserve"> </w:t>
      </w:r>
      <w:r w:rsidRPr="0013363F">
        <w:rPr>
          <w:rFonts w:ascii="Palatino Linotype" w:eastAsia="Arial" w:hAnsi="Palatino Linotype" w:cs="Arial"/>
          <w:i/>
        </w:rPr>
        <w:t>y la</w:t>
      </w:r>
      <w:r w:rsidRPr="0013363F">
        <w:rPr>
          <w:rFonts w:ascii="Palatino Linotype" w:eastAsia="Arial" w:hAnsi="Palatino Linotype" w:cs="Arial"/>
          <w:i/>
          <w:spacing w:val="2"/>
        </w:rPr>
        <w:t xml:space="preserve"> i</w:t>
      </w:r>
      <w:r w:rsidRPr="0013363F">
        <w:rPr>
          <w:rFonts w:ascii="Palatino Linotype" w:eastAsia="Arial" w:hAnsi="Palatino Linotype" w:cs="Arial"/>
          <w:i/>
          <w:spacing w:val="1"/>
        </w:rPr>
        <w:t>ne</w:t>
      </w:r>
      <w:r w:rsidRPr="0013363F">
        <w:rPr>
          <w:rFonts w:ascii="Palatino Linotype" w:eastAsia="Arial" w:hAnsi="Palatino Linotype" w:cs="Arial"/>
          <w:i/>
          <w:spacing w:val="-2"/>
        </w:rPr>
        <w:t>x</w:t>
      </w:r>
      <w:r w:rsidRPr="0013363F">
        <w:rPr>
          <w:rFonts w:ascii="Palatino Linotype" w:eastAsia="Arial" w:hAnsi="Palatino Linotype" w:cs="Arial"/>
          <w:i/>
        </w:rPr>
        <w:t>ist</w:t>
      </w:r>
      <w:r w:rsidRPr="0013363F">
        <w:rPr>
          <w:rFonts w:ascii="Palatino Linotype" w:eastAsia="Arial" w:hAnsi="Palatino Linotype" w:cs="Arial"/>
          <w:i/>
          <w:spacing w:val="1"/>
        </w:rPr>
        <w:t>en</w:t>
      </w:r>
      <w:r w:rsidRPr="0013363F">
        <w:rPr>
          <w:rFonts w:ascii="Palatino Linotype" w:eastAsia="Arial" w:hAnsi="Palatino Linotype" w:cs="Arial"/>
          <w:i/>
        </w:rPr>
        <w:t>cia</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n</w:t>
      </w:r>
      <w:r w:rsidRPr="0013363F">
        <w:rPr>
          <w:rFonts w:ascii="Palatino Linotype" w:eastAsia="Arial" w:hAnsi="Palatino Linotype" w:cs="Arial"/>
          <w:i/>
        </w:rPr>
        <w:t>o c</w:t>
      </w:r>
      <w:r w:rsidRPr="0013363F">
        <w:rPr>
          <w:rFonts w:ascii="Palatino Linotype" w:eastAsia="Arial" w:hAnsi="Palatino Linotype" w:cs="Arial"/>
          <w:i/>
          <w:spacing w:val="1"/>
        </w:rPr>
        <w:t>oe</w:t>
      </w:r>
      <w:r w:rsidRPr="0013363F">
        <w:rPr>
          <w:rFonts w:ascii="Palatino Linotype" w:eastAsia="Arial" w:hAnsi="Palatino Linotype" w:cs="Arial"/>
          <w:i/>
          <w:spacing w:val="-2"/>
        </w:rPr>
        <w:t>x</w:t>
      </w:r>
      <w:r w:rsidRPr="0013363F">
        <w:rPr>
          <w:rFonts w:ascii="Palatino Linotype" w:eastAsia="Arial" w:hAnsi="Palatino Linotype" w:cs="Arial"/>
          <w:i/>
        </w:rPr>
        <w:t>ist</w:t>
      </w:r>
      <w:r w:rsidRPr="0013363F">
        <w:rPr>
          <w:rFonts w:ascii="Palatino Linotype" w:eastAsia="Arial" w:hAnsi="Palatino Linotype" w:cs="Arial"/>
          <w:i/>
          <w:spacing w:val="1"/>
        </w:rPr>
        <w:t>e</w:t>
      </w:r>
      <w:r w:rsidRPr="0013363F">
        <w:rPr>
          <w:rFonts w:ascii="Palatino Linotype" w:eastAsia="Arial" w:hAnsi="Palatino Linotype" w:cs="Arial"/>
          <w:i/>
        </w:rPr>
        <w:t>n</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en</w:t>
      </w:r>
      <w:r w:rsidRPr="0013363F">
        <w:rPr>
          <w:rFonts w:ascii="Palatino Linotype" w:eastAsia="Arial" w:hAnsi="Palatino Linotype" w:cs="Arial"/>
          <w:i/>
        </w:rPr>
        <w:t>t</w:t>
      </w:r>
      <w:r w:rsidRPr="0013363F">
        <w:rPr>
          <w:rFonts w:ascii="Palatino Linotype" w:eastAsia="Arial" w:hAnsi="Palatino Linotype" w:cs="Arial"/>
          <w:i/>
          <w:spacing w:val="-3"/>
        </w:rPr>
        <w:t>r</w:t>
      </w:r>
      <w:r w:rsidRPr="0013363F">
        <w:rPr>
          <w:rFonts w:ascii="Palatino Linotype" w:eastAsia="Arial" w:hAnsi="Palatino Linotype" w:cs="Arial"/>
          <w:i/>
        </w:rPr>
        <w:t>e</w:t>
      </w:r>
      <w:r w:rsidRPr="0013363F">
        <w:rPr>
          <w:rFonts w:ascii="Palatino Linotype" w:eastAsia="Arial" w:hAnsi="Palatino Linotype" w:cs="Arial"/>
          <w:i/>
          <w:spacing w:val="2"/>
        </w:rPr>
        <w:t xml:space="preserve"> </w:t>
      </w:r>
      <w:r w:rsidRPr="0013363F">
        <w:rPr>
          <w:rFonts w:ascii="Palatino Linotype" w:eastAsia="Arial" w:hAnsi="Palatino Linotype" w:cs="Arial"/>
          <w:i/>
        </w:rPr>
        <w:t>s</w:t>
      </w:r>
      <w:r w:rsidRPr="0013363F">
        <w:rPr>
          <w:rFonts w:ascii="Palatino Linotype" w:eastAsia="Arial" w:hAnsi="Palatino Linotype" w:cs="Arial"/>
          <w:i/>
          <w:spacing w:val="-2"/>
        </w:rPr>
        <w:t>í</w:t>
      </w:r>
      <w:r w:rsidRPr="0013363F">
        <w:rPr>
          <w:rFonts w:ascii="Palatino Linotype" w:eastAsia="Arial" w:hAnsi="Palatino Linotype" w:cs="Arial"/>
          <w:i/>
        </w:rPr>
        <w:t>,</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e</w:t>
      </w:r>
      <w:r w:rsidRPr="0013363F">
        <w:rPr>
          <w:rFonts w:ascii="Palatino Linotype" w:eastAsia="Arial" w:hAnsi="Palatino Linotype" w:cs="Arial"/>
          <w:i/>
        </w:rPr>
        <w:t>n</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2"/>
        </w:rPr>
        <w:t>v</w:t>
      </w:r>
      <w:r w:rsidRPr="0013363F">
        <w:rPr>
          <w:rFonts w:ascii="Palatino Linotype" w:eastAsia="Arial" w:hAnsi="Palatino Linotype" w:cs="Arial"/>
          <w:i/>
        </w:rPr>
        <w:t>i</w:t>
      </w:r>
      <w:r w:rsidRPr="0013363F">
        <w:rPr>
          <w:rFonts w:ascii="Palatino Linotype" w:eastAsia="Arial" w:hAnsi="Palatino Linotype" w:cs="Arial"/>
          <w:i/>
          <w:spacing w:val="-1"/>
        </w:rPr>
        <w:t>r</w:t>
      </w:r>
      <w:r w:rsidRPr="0013363F">
        <w:rPr>
          <w:rFonts w:ascii="Palatino Linotype" w:eastAsia="Arial" w:hAnsi="Palatino Linotype" w:cs="Arial"/>
          <w:i/>
        </w:rPr>
        <w:t>t</w:t>
      </w:r>
      <w:r w:rsidRPr="0013363F">
        <w:rPr>
          <w:rFonts w:ascii="Palatino Linotype" w:eastAsia="Arial" w:hAnsi="Palatino Linotype" w:cs="Arial"/>
          <w:i/>
          <w:spacing w:val="1"/>
        </w:rPr>
        <w:t>u</w:t>
      </w:r>
      <w:r w:rsidRPr="0013363F">
        <w:rPr>
          <w:rFonts w:ascii="Palatino Linotype" w:eastAsia="Arial" w:hAnsi="Palatino Linotype" w:cs="Arial"/>
          <w:i/>
        </w:rPr>
        <w:t>d</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d</w:t>
      </w:r>
      <w:r w:rsidRPr="0013363F">
        <w:rPr>
          <w:rFonts w:ascii="Palatino Linotype" w:eastAsia="Arial" w:hAnsi="Palatino Linotype" w:cs="Arial"/>
          <w:i/>
        </w:rPr>
        <w:t>e</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q</w:t>
      </w:r>
      <w:r w:rsidRPr="0013363F">
        <w:rPr>
          <w:rFonts w:ascii="Palatino Linotype" w:eastAsia="Arial" w:hAnsi="Palatino Linotype" w:cs="Arial"/>
          <w:i/>
          <w:spacing w:val="1"/>
        </w:rPr>
        <w:t>u</w:t>
      </w:r>
      <w:r w:rsidRPr="0013363F">
        <w:rPr>
          <w:rFonts w:ascii="Palatino Linotype" w:eastAsia="Arial" w:hAnsi="Palatino Linotype" w:cs="Arial"/>
          <w:i/>
        </w:rPr>
        <w:t>e</w:t>
      </w:r>
      <w:r w:rsidRPr="0013363F">
        <w:rPr>
          <w:rFonts w:ascii="Palatino Linotype" w:eastAsia="Arial" w:hAnsi="Palatino Linotype" w:cs="Arial"/>
          <w:i/>
          <w:spacing w:val="2"/>
        </w:rPr>
        <w:t xml:space="preserve"> </w:t>
      </w:r>
      <w:r w:rsidRPr="0013363F">
        <w:rPr>
          <w:rFonts w:ascii="Palatino Linotype" w:eastAsia="Arial" w:hAnsi="Palatino Linotype" w:cs="Arial"/>
          <w:i/>
        </w:rPr>
        <w:t>la clasi</w:t>
      </w:r>
      <w:r w:rsidRPr="0013363F">
        <w:rPr>
          <w:rFonts w:ascii="Palatino Linotype" w:eastAsia="Arial" w:hAnsi="Palatino Linotype" w:cs="Arial"/>
          <w:i/>
          <w:spacing w:val="3"/>
        </w:rPr>
        <w:t>f</w:t>
      </w:r>
      <w:r w:rsidRPr="0013363F">
        <w:rPr>
          <w:rFonts w:ascii="Palatino Linotype" w:eastAsia="Arial" w:hAnsi="Palatino Linotype" w:cs="Arial"/>
          <w:i/>
        </w:rPr>
        <w:t>icaci</w:t>
      </w:r>
      <w:r w:rsidRPr="0013363F">
        <w:rPr>
          <w:rFonts w:ascii="Palatino Linotype" w:eastAsia="Arial" w:hAnsi="Palatino Linotype" w:cs="Arial"/>
          <w:i/>
          <w:spacing w:val="-2"/>
        </w:rPr>
        <w:t>ó</w:t>
      </w:r>
      <w:r w:rsidRPr="0013363F">
        <w:rPr>
          <w:rFonts w:ascii="Palatino Linotype" w:eastAsia="Arial" w:hAnsi="Palatino Linotype" w:cs="Arial"/>
          <w:i/>
        </w:rPr>
        <w:t>n</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d</w:t>
      </w:r>
      <w:r w:rsidRPr="0013363F">
        <w:rPr>
          <w:rFonts w:ascii="Palatino Linotype" w:eastAsia="Arial" w:hAnsi="Palatino Linotype" w:cs="Arial"/>
          <w:i/>
        </w:rPr>
        <w:t>e</w:t>
      </w:r>
      <w:r w:rsidRPr="0013363F">
        <w:rPr>
          <w:rFonts w:ascii="Palatino Linotype" w:eastAsia="Arial" w:hAnsi="Palatino Linotype" w:cs="Arial"/>
          <w:i/>
          <w:spacing w:val="2"/>
        </w:rPr>
        <w:t xml:space="preserve"> </w:t>
      </w:r>
      <w:r w:rsidRPr="0013363F">
        <w:rPr>
          <w:rFonts w:ascii="Palatino Linotype" w:eastAsia="Arial" w:hAnsi="Palatino Linotype" w:cs="Arial"/>
          <w:i/>
        </w:rPr>
        <w:t>i</w:t>
      </w:r>
      <w:r w:rsidRPr="0013363F">
        <w:rPr>
          <w:rFonts w:ascii="Palatino Linotype" w:eastAsia="Arial" w:hAnsi="Palatino Linotype" w:cs="Arial"/>
          <w:i/>
          <w:spacing w:val="-2"/>
        </w:rPr>
        <w:t>n</w:t>
      </w:r>
      <w:r w:rsidRPr="0013363F">
        <w:rPr>
          <w:rFonts w:ascii="Palatino Linotype" w:eastAsia="Arial" w:hAnsi="Palatino Linotype" w:cs="Arial"/>
          <w:i/>
          <w:spacing w:val="3"/>
        </w:rPr>
        <w:t>f</w:t>
      </w:r>
      <w:r w:rsidRPr="0013363F">
        <w:rPr>
          <w:rFonts w:ascii="Palatino Linotype" w:eastAsia="Arial" w:hAnsi="Palatino Linotype" w:cs="Arial"/>
          <w:i/>
          <w:spacing w:val="1"/>
        </w:rPr>
        <w:t>o</w:t>
      </w:r>
      <w:r w:rsidRPr="0013363F">
        <w:rPr>
          <w:rFonts w:ascii="Palatino Linotype" w:eastAsia="Arial" w:hAnsi="Palatino Linotype" w:cs="Arial"/>
          <w:i/>
          <w:spacing w:val="-3"/>
        </w:rPr>
        <w:t>r</w:t>
      </w:r>
      <w:r w:rsidRPr="0013363F">
        <w:rPr>
          <w:rFonts w:ascii="Palatino Linotype" w:eastAsia="Arial" w:hAnsi="Palatino Linotype" w:cs="Arial"/>
          <w:i/>
          <w:spacing w:val="1"/>
        </w:rPr>
        <w:t>ma</w:t>
      </w:r>
      <w:r w:rsidRPr="0013363F">
        <w:rPr>
          <w:rFonts w:ascii="Palatino Linotype" w:eastAsia="Arial" w:hAnsi="Palatino Linotype" w:cs="Arial"/>
          <w:i/>
        </w:rPr>
        <w:t>ci</w:t>
      </w:r>
      <w:r w:rsidRPr="0013363F">
        <w:rPr>
          <w:rFonts w:ascii="Palatino Linotype" w:eastAsia="Arial" w:hAnsi="Palatino Linotype" w:cs="Arial"/>
          <w:i/>
          <w:spacing w:val="-2"/>
        </w:rPr>
        <w:t>ó</w:t>
      </w:r>
      <w:r w:rsidRPr="0013363F">
        <w:rPr>
          <w:rFonts w:ascii="Palatino Linotype" w:eastAsia="Arial" w:hAnsi="Palatino Linotype" w:cs="Arial"/>
          <w:i/>
        </w:rPr>
        <w:t>n</w:t>
      </w:r>
      <w:r w:rsidRPr="0013363F">
        <w:rPr>
          <w:rFonts w:ascii="Palatino Linotype" w:eastAsia="Arial" w:hAnsi="Palatino Linotype" w:cs="Arial"/>
          <w:i/>
          <w:spacing w:val="2"/>
        </w:rPr>
        <w:t xml:space="preserve"> </w:t>
      </w:r>
      <w:r w:rsidRPr="0013363F">
        <w:rPr>
          <w:rFonts w:ascii="Palatino Linotype" w:eastAsia="Arial" w:hAnsi="Palatino Linotype" w:cs="Arial"/>
          <w:i/>
        </w:rPr>
        <w:t>i</w:t>
      </w:r>
      <w:r w:rsidRPr="0013363F">
        <w:rPr>
          <w:rFonts w:ascii="Palatino Linotype" w:eastAsia="Arial" w:hAnsi="Palatino Linotype" w:cs="Arial"/>
          <w:i/>
          <w:spacing w:val="1"/>
        </w:rPr>
        <w:t>mp</w:t>
      </w:r>
      <w:r w:rsidRPr="0013363F">
        <w:rPr>
          <w:rFonts w:ascii="Palatino Linotype" w:eastAsia="Arial" w:hAnsi="Palatino Linotype" w:cs="Arial"/>
          <w:i/>
        </w:rPr>
        <w:t>l</w:t>
      </w:r>
      <w:r w:rsidRPr="0013363F">
        <w:rPr>
          <w:rFonts w:ascii="Palatino Linotype" w:eastAsia="Arial" w:hAnsi="Palatino Linotype" w:cs="Arial"/>
          <w:i/>
          <w:spacing w:val="-1"/>
        </w:rPr>
        <w:t>i</w:t>
      </w:r>
      <w:r w:rsidRPr="0013363F">
        <w:rPr>
          <w:rFonts w:ascii="Palatino Linotype" w:eastAsia="Arial" w:hAnsi="Palatino Linotype" w:cs="Arial"/>
          <w:i/>
          <w:spacing w:val="-2"/>
        </w:rPr>
        <w:t>c</w:t>
      </w:r>
      <w:r w:rsidRPr="0013363F">
        <w:rPr>
          <w:rFonts w:ascii="Palatino Linotype" w:eastAsia="Arial" w:hAnsi="Palatino Linotype" w:cs="Arial"/>
          <w:i/>
        </w:rPr>
        <w:t>a in</w:t>
      </w:r>
      <w:r w:rsidRPr="0013363F">
        <w:rPr>
          <w:rFonts w:ascii="Palatino Linotype" w:eastAsia="Arial" w:hAnsi="Palatino Linotype" w:cs="Arial"/>
          <w:i/>
          <w:spacing w:val="-2"/>
        </w:rPr>
        <w:t>v</w:t>
      </w:r>
      <w:r w:rsidRPr="0013363F">
        <w:rPr>
          <w:rFonts w:ascii="Palatino Linotype" w:eastAsia="Arial" w:hAnsi="Palatino Linotype" w:cs="Arial"/>
          <w:i/>
          <w:spacing w:val="1"/>
        </w:rPr>
        <w:t>a</w:t>
      </w:r>
      <w:r w:rsidRPr="0013363F">
        <w:rPr>
          <w:rFonts w:ascii="Palatino Linotype" w:eastAsia="Arial" w:hAnsi="Palatino Linotype" w:cs="Arial"/>
          <w:i/>
        </w:rPr>
        <w:t>r</w:t>
      </w:r>
      <w:r w:rsidRPr="0013363F">
        <w:rPr>
          <w:rFonts w:ascii="Palatino Linotype" w:eastAsia="Arial" w:hAnsi="Palatino Linotype" w:cs="Arial"/>
          <w:i/>
          <w:spacing w:val="-1"/>
        </w:rPr>
        <w:t>i</w:t>
      </w:r>
      <w:r w:rsidRPr="0013363F">
        <w:rPr>
          <w:rFonts w:ascii="Palatino Linotype" w:eastAsia="Arial" w:hAnsi="Palatino Linotype" w:cs="Arial"/>
          <w:i/>
          <w:spacing w:val="1"/>
        </w:rPr>
        <w:t>ab</w:t>
      </w:r>
      <w:r w:rsidRPr="0013363F">
        <w:rPr>
          <w:rFonts w:ascii="Palatino Linotype" w:eastAsia="Arial" w:hAnsi="Palatino Linotype" w:cs="Arial"/>
          <w:i/>
        </w:rPr>
        <w:t>le</w:t>
      </w:r>
      <w:r w:rsidRPr="0013363F">
        <w:rPr>
          <w:rFonts w:ascii="Palatino Linotype" w:eastAsia="Arial" w:hAnsi="Palatino Linotype" w:cs="Arial"/>
          <w:i/>
          <w:spacing w:val="2"/>
        </w:rPr>
        <w:t>m</w:t>
      </w:r>
      <w:r w:rsidRPr="0013363F">
        <w:rPr>
          <w:rFonts w:ascii="Palatino Linotype" w:eastAsia="Arial" w:hAnsi="Palatino Linotype" w:cs="Arial"/>
          <w:i/>
          <w:spacing w:val="1"/>
        </w:rPr>
        <w:t>e</w:t>
      </w:r>
      <w:r w:rsidRPr="0013363F">
        <w:rPr>
          <w:rFonts w:ascii="Palatino Linotype" w:eastAsia="Arial" w:hAnsi="Palatino Linotype" w:cs="Arial"/>
          <w:i/>
          <w:spacing w:val="-1"/>
        </w:rPr>
        <w:t>n</w:t>
      </w:r>
      <w:r w:rsidRPr="0013363F">
        <w:rPr>
          <w:rFonts w:ascii="Palatino Linotype" w:eastAsia="Arial" w:hAnsi="Palatino Linotype" w:cs="Arial"/>
          <w:i/>
        </w:rPr>
        <w:t>te</w:t>
      </w:r>
      <w:r w:rsidRPr="0013363F">
        <w:rPr>
          <w:rFonts w:ascii="Palatino Linotype" w:eastAsia="Arial" w:hAnsi="Palatino Linotype" w:cs="Arial"/>
          <w:i/>
          <w:spacing w:val="3"/>
        </w:rPr>
        <w:t xml:space="preserve"> </w:t>
      </w:r>
      <w:r w:rsidRPr="0013363F">
        <w:rPr>
          <w:rFonts w:ascii="Palatino Linotype" w:eastAsia="Arial" w:hAnsi="Palatino Linotype" w:cs="Arial"/>
          <w:i/>
        </w:rPr>
        <w:t xml:space="preserve">la </w:t>
      </w:r>
      <w:r w:rsidRPr="0013363F">
        <w:rPr>
          <w:rFonts w:ascii="Palatino Linotype" w:eastAsia="Arial" w:hAnsi="Palatino Linotype" w:cs="Arial"/>
          <w:i/>
          <w:spacing w:val="1"/>
        </w:rPr>
        <w:t>e</w:t>
      </w:r>
      <w:r w:rsidRPr="0013363F">
        <w:rPr>
          <w:rFonts w:ascii="Palatino Linotype" w:eastAsia="Arial" w:hAnsi="Palatino Linotype" w:cs="Arial"/>
          <w:i/>
          <w:spacing w:val="-2"/>
        </w:rPr>
        <w:t>x</w:t>
      </w:r>
      <w:r w:rsidRPr="0013363F">
        <w:rPr>
          <w:rFonts w:ascii="Palatino Linotype" w:eastAsia="Arial" w:hAnsi="Palatino Linotype" w:cs="Arial"/>
          <w:i/>
        </w:rPr>
        <w:t>ist</w:t>
      </w:r>
      <w:r w:rsidRPr="0013363F">
        <w:rPr>
          <w:rFonts w:ascii="Palatino Linotype" w:eastAsia="Arial" w:hAnsi="Palatino Linotype" w:cs="Arial"/>
          <w:i/>
          <w:spacing w:val="1"/>
        </w:rPr>
        <w:t>en</w:t>
      </w:r>
      <w:r w:rsidRPr="0013363F">
        <w:rPr>
          <w:rFonts w:ascii="Palatino Linotype" w:eastAsia="Arial" w:hAnsi="Palatino Linotype" w:cs="Arial"/>
          <w:i/>
        </w:rPr>
        <w:t>cia</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d</w:t>
      </w:r>
      <w:r w:rsidRPr="0013363F">
        <w:rPr>
          <w:rFonts w:ascii="Palatino Linotype" w:eastAsia="Arial" w:hAnsi="Palatino Linotype" w:cs="Arial"/>
          <w:i/>
        </w:rPr>
        <w:t>e</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u</w:t>
      </w:r>
      <w:r w:rsidRPr="0013363F">
        <w:rPr>
          <w:rFonts w:ascii="Palatino Linotype" w:eastAsia="Arial" w:hAnsi="Palatino Linotype" w:cs="Arial"/>
          <w:i/>
        </w:rPr>
        <w:t>n</w:t>
      </w:r>
      <w:r w:rsidRPr="0013363F">
        <w:rPr>
          <w:rFonts w:ascii="Palatino Linotype" w:eastAsia="Arial" w:hAnsi="Palatino Linotype" w:cs="Arial"/>
          <w:i/>
          <w:spacing w:val="3"/>
        </w:rPr>
        <w:t xml:space="preserve"> </w:t>
      </w:r>
      <w:r w:rsidRPr="0013363F">
        <w:rPr>
          <w:rFonts w:ascii="Palatino Linotype" w:eastAsia="Arial" w:hAnsi="Palatino Linotype" w:cs="Arial"/>
          <w:i/>
          <w:spacing w:val="1"/>
        </w:rPr>
        <w:t>do</w:t>
      </w:r>
      <w:r w:rsidRPr="0013363F">
        <w:rPr>
          <w:rFonts w:ascii="Palatino Linotype" w:eastAsia="Arial" w:hAnsi="Palatino Linotype" w:cs="Arial"/>
          <w:i/>
          <w:spacing w:val="-2"/>
        </w:rPr>
        <w:t>c</w:t>
      </w:r>
      <w:r w:rsidRPr="0013363F">
        <w:rPr>
          <w:rFonts w:ascii="Palatino Linotype" w:eastAsia="Arial" w:hAnsi="Palatino Linotype" w:cs="Arial"/>
          <w:i/>
          <w:spacing w:val="-1"/>
        </w:rPr>
        <w:t>u</w:t>
      </w:r>
      <w:r w:rsidRPr="0013363F">
        <w:rPr>
          <w:rFonts w:ascii="Palatino Linotype" w:eastAsia="Arial" w:hAnsi="Palatino Linotype" w:cs="Arial"/>
          <w:i/>
          <w:spacing w:val="1"/>
        </w:rPr>
        <w:t>me</w:t>
      </w:r>
      <w:r w:rsidRPr="0013363F">
        <w:rPr>
          <w:rFonts w:ascii="Palatino Linotype" w:eastAsia="Arial" w:hAnsi="Palatino Linotype" w:cs="Arial"/>
          <w:i/>
          <w:spacing w:val="-1"/>
        </w:rPr>
        <w:t>n</w:t>
      </w:r>
      <w:r w:rsidRPr="0013363F">
        <w:rPr>
          <w:rFonts w:ascii="Palatino Linotype" w:eastAsia="Arial" w:hAnsi="Palatino Linotype" w:cs="Arial"/>
          <w:i/>
        </w:rPr>
        <w:t>to</w:t>
      </w:r>
      <w:r w:rsidRPr="0013363F">
        <w:rPr>
          <w:rFonts w:ascii="Palatino Linotype" w:eastAsia="Arial" w:hAnsi="Palatino Linotype" w:cs="Arial"/>
          <w:i/>
          <w:spacing w:val="3"/>
        </w:rPr>
        <w:t xml:space="preserve"> </w:t>
      </w:r>
      <w:r w:rsidRPr="0013363F">
        <w:rPr>
          <w:rFonts w:ascii="Palatino Linotype" w:eastAsia="Arial" w:hAnsi="Palatino Linotype" w:cs="Arial"/>
          <w:i/>
        </w:rPr>
        <w:t>o</w:t>
      </w:r>
      <w:r w:rsidRPr="0013363F">
        <w:rPr>
          <w:rFonts w:ascii="Palatino Linotype" w:eastAsia="Arial" w:hAnsi="Palatino Linotype" w:cs="Arial"/>
          <w:i/>
          <w:spacing w:val="1"/>
        </w:rPr>
        <w:t xml:space="preserve"> do</w:t>
      </w:r>
      <w:r w:rsidRPr="0013363F">
        <w:rPr>
          <w:rFonts w:ascii="Palatino Linotype" w:eastAsia="Arial" w:hAnsi="Palatino Linotype" w:cs="Arial"/>
          <w:i/>
          <w:spacing w:val="-2"/>
        </w:rPr>
        <w:t>c</w:t>
      </w:r>
      <w:r w:rsidRPr="0013363F">
        <w:rPr>
          <w:rFonts w:ascii="Palatino Linotype" w:eastAsia="Arial" w:hAnsi="Palatino Linotype" w:cs="Arial"/>
          <w:i/>
          <w:spacing w:val="1"/>
        </w:rPr>
        <w:t>u</w:t>
      </w:r>
      <w:r w:rsidRPr="0013363F">
        <w:rPr>
          <w:rFonts w:ascii="Palatino Linotype" w:eastAsia="Arial" w:hAnsi="Palatino Linotype" w:cs="Arial"/>
          <w:i/>
          <w:spacing w:val="-1"/>
        </w:rPr>
        <w:t>m</w:t>
      </w:r>
      <w:r w:rsidRPr="0013363F">
        <w:rPr>
          <w:rFonts w:ascii="Palatino Linotype" w:eastAsia="Arial" w:hAnsi="Palatino Linotype" w:cs="Arial"/>
          <w:i/>
          <w:spacing w:val="1"/>
        </w:rPr>
        <w:t>en</w:t>
      </w:r>
      <w:r w:rsidRPr="0013363F">
        <w:rPr>
          <w:rFonts w:ascii="Palatino Linotype" w:eastAsia="Arial" w:hAnsi="Palatino Linotype" w:cs="Arial"/>
          <w:i/>
          <w:spacing w:val="-2"/>
        </w:rPr>
        <w:t>t</w:t>
      </w:r>
      <w:r w:rsidRPr="0013363F">
        <w:rPr>
          <w:rFonts w:ascii="Palatino Linotype" w:eastAsia="Arial" w:hAnsi="Palatino Linotype" w:cs="Arial"/>
          <w:i/>
          <w:spacing w:val="1"/>
        </w:rPr>
        <w:t>o</w:t>
      </w:r>
      <w:r w:rsidRPr="0013363F">
        <w:rPr>
          <w:rFonts w:ascii="Palatino Linotype" w:eastAsia="Arial" w:hAnsi="Palatino Linotype" w:cs="Arial"/>
          <w:i/>
        </w:rPr>
        <w:t xml:space="preserve">s </w:t>
      </w:r>
      <w:r w:rsidRPr="0013363F">
        <w:rPr>
          <w:rFonts w:ascii="Palatino Linotype" w:eastAsia="Arial" w:hAnsi="Palatino Linotype" w:cs="Arial"/>
          <w:i/>
          <w:spacing w:val="1"/>
        </w:rPr>
        <w:t>de</w:t>
      </w:r>
      <w:r w:rsidRPr="0013363F">
        <w:rPr>
          <w:rFonts w:ascii="Palatino Linotype" w:eastAsia="Arial" w:hAnsi="Palatino Linotype" w:cs="Arial"/>
          <w:i/>
        </w:rPr>
        <w:t>t</w:t>
      </w:r>
      <w:r w:rsidRPr="0013363F">
        <w:rPr>
          <w:rFonts w:ascii="Palatino Linotype" w:eastAsia="Arial" w:hAnsi="Palatino Linotype" w:cs="Arial"/>
          <w:i/>
          <w:spacing w:val="1"/>
        </w:rPr>
        <w:t>e</w:t>
      </w:r>
      <w:r w:rsidRPr="0013363F">
        <w:rPr>
          <w:rFonts w:ascii="Palatino Linotype" w:eastAsia="Arial" w:hAnsi="Palatino Linotype" w:cs="Arial"/>
          <w:i/>
          <w:spacing w:val="-3"/>
        </w:rPr>
        <w:t>r</w:t>
      </w:r>
      <w:r w:rsidRPr="0013363F">
        <w:rPr>
          <w:rFonts w:ascii="Palatino Linotype" w:eastAsia="Arial" w:hAnsi="Palatino Linotype" w:cs="Arial"/>
          <w:i/>
          <w:spacing w:val="1"/>
        </w:rPr>
        <w:t>m</w:t>
      </w:r>
      <w:r w:rsidRPr="0013363F">
        <w:rPr>
          <w:rFonts w:ascii="Palatino Linotype" w:eastAsia="Arial" w:hAnsi="Palatino Linotype" w:cs="Arial"/>
          <w:i/>
        </w:rPr>
        <w:t>in</w:t>
      </w:r>
      <w:r w:rsidRPr="0013363F">
        <w:rPr>
          <w:rFonts w:ascii="Palatino Linotype" w:eastAsia="Arial" w:hAnsi="Palatino Linotype" w:cs="Arial"/>
          <w:i/>
          <w:spacing w:val="-1"/>
        </w:rPr>
        <w:t>a</w:t>
      </w:r>
      <w:r w:rsidRPr="0013363F">
        <w:rPr>
          <w:rFonts w:ascii="Palatino Linotype" w:eastAsia="Arial" w:hAnsi="Palatino Linotype" w:cs="Arial"/>
          <w:i/>
          <w:spacing w:val="1"/>
        </w:rPr>
        <w:t>do</w:t>
      </w:r>
      <w:r w:rsidRPr="0013363F">
        <w:rPr>
          <w:rFonts w:ascii="Palatino Linotype" w:eastAsia="Arial" w:hAnsi="Palatino Linotype" w:cs="Arial"/>
          <w:i/>
        </w:rPr>
        <w:t xml:space="preserve">s, </w:t>
      </w:r>
      <w:r w:rsidRPr="0013363F">
        <w:rPr>
          <w:rFonts w:ascii="Palatino Linotype" w:eastAsia="Arial" w:hAnsi="Palatino Linotype" w:cs="Arial"/>
          <w:i/>
          <w:spacing w:val="1"/>
        </w:rPr>
        <w:t>m</w:t>
      </w:r>
      <w:r w:rsidRPr="0013363F">
        <w:rPr>
          <w:rFonts w:ascii="Palatino Linotype" w:eastAsia="Arial" w:hAnsi="Palatino Linotype" w:cs="Arial"/>
          <w:i/>
        </w:rPr>
        <w:t>ie</w:t>
      </w:r>
      <w:r w:rsidRPr="0013363F">
        <w:rPr>
          <w:rFonts w:ascii="Palatino Linotype" w:eastAsia="Arial" w:hAnsi="Palatino Linotype" w:cs="Arial"/>
          <w:i/>
          <w:spacing w:val="1"/>
        </w:rPr>
        <w:t>n</w:t>
      </w:r>
      <w:r w:rsidRPr="0013363F">
        <w:rPr>
          <w:rFonts w:ascii="Palatino Linotype" w:eastAsia="Arial" w:hAnsi="Palatino Linotype" w:cs="Arial"/>
          <w:i/>
        </w:rPr>
        <w:t>t</w:t>
      </w:r>
      <w:r w:rsidRPr="0013363F">
        <w:rPr>
          <w:rFonts w:ascii="Palatino Linotype" w:eastAsia="Arial" w:hAnsi="Palatino Linotype" w:cs="Arial"/>
          <w:i/>
          <w:spacing w:val="-3"/>
        </w:rPr>
        <w:t>r</w:t>
      </w:r>
      <w:r w:rsidRPr="0013363F">
        <w:rPr>
          <w:rFonts w:ascii="Palatino Linotype" w:eastAsia="Arial" w:hAnsi="Palatino Linotype" w:cs="Arial"/>
          <w:i/>
          <w:spacing w:val="1"/>
        </w:rPr>
        <w:t>a</w:t>
      </w:r>
      <w:r w:rsidRPr="0013363F">
        <w:rPr>
          <w:rFonts w:ascii="Palatino Linotype" w:eastAsia="Arial" w:hAnsi="Palatino Linotype" w:cs="Arial"/>
          <w:i/>
        </w:rPr>
        <w:t>s</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q</w:t>
      </w:r>
      <w:r w:rsidRPr="0013363F">
        <w:rPr>
          <w:rFonts w:ascii="Palatino Linotype" w:eastAsia="Arial" w:hAnsi="Palatino Linotype" w:cs="Arial"/>
          <w:i/>
          <w:spacing w:val="1"/>
        </w:rPr>
        <w:t>u</w:t>
      </w:r>
      <w:r w:rsidRPr="0013363F">
        <w:rPr>
          <w:rFonts w:ascii="Palatino Linotype" w:eastAsia="Arial" w:hAnsi="Palatino Linotype" w:cs="Arial"/>
          <w:i/>
        </w:rPr>
        <w:t>e</w:t>
      </w:r>
      <w:r w:rsidRPr="0013363F">
        <w:rPr>
          <w:rFonts w:ascii="Palatino Linotype" w:eastAsia="Arial" w:hAnsi="Palatino Linotype" w:cs="Arial"/>
          <w:i/>
          <w:spacing w:val="1"/>
        </w:rPr>
        <w:t xml:space="preserve"> </w:t>
      </w:r>
      <w:r w:rsidRPr="0013363F">
        <w:rPr>
          <w:rFonts w:ascii="Palatino Linotype" w:eastAsia="Arial" w:hAnsi="Palatino Linotype" w:cs="Arial"/>
          <w:i/>
        </w:rPr>
        <w:t>la in</w:t>
      </w:r>
      <w:r w:rsidRPr="0013363F">
        <w:rPr>
          <w:rFonts w:ascii="Palatino Linotype" w:eastAsia="Arial" w:hAnsi="Palatino Linotype" w:cs="Arial"/>
          <w:i/>
          <w:spacing w:val="1"/>
        </w:rPr>
        <w:t>e</w:t>
      </w:r>
      <w:r w:rsidRPr="0013363F">
        <w:rPr>
          <w:rFonts w:ascii="Palatino Linotype" w:eastAsia="Arial" w:hAnsi="Palatino Linotype" w:cs="Arial"/>
          <w:i/>
        </w:rPr>
        <w:t>xist</w:t>
      </w:r>
      <w:r w:rsidRPr="0013363F">
        <w:rPr>
          <w:rFonts w:ascii="Palatino Linotype" w:eastAsia="Arial" w:hAnsi="Palatino Linotype" w:cs="Arial"/>
          <w:i/>
          <w:spacing w:val="1"/>
        </w:rPr>
        <w:t>en</w:t>
      </w:r>
      <w:r w:rsidRPr="0013363F">
        <w:rPr>
          <w:rFonts w:ascii="Palatino Linotype" w:eastAsia="Arial" w:hAnsi="Palatino Linotype" w:cs="Arial"/>
          <w:i/>
        </w:rPr>
        <w:t>cia c</w:t>
      </w:r>
      <w:r w:rsidRPr="0013363F">
        <w:rPr>
          <w:rFonts w:ascii="Palatino Linotype" w:eastAsia="Arial" w:hAnsi="Palatino Linotype" w:cs="Arial"/>
          <w:i/>
          <w:spacing w:val="1"/>
        </w:rPr>
        <w:t>on</w:t>
      </w:r>
      <w:r w:rsidRPr="0013363F">
        <w:rPr>
          <w:rFonts w:ascii="Palatino Linotype" w:eastAsia="Arial" w:hAnsi="Palatino Linotype" w:cs="Arial"/>
          <w:i/>
        </w:rPr>
        <w:t>l</w:t>
      </w:r>
      <w:r w:rsidRPr="0013363F">
        <w:rPr>
          <w:rFonts w:ascii="Palatino Linotype" w:eastAsia="Arial" w:hAnsi="Palatino Linotype" w:cs="Arial"/>
          <w:i/>
          <w:spacing w:val="-1"/>
        </w:rPr>
        <w:t>l</w:t>
      </w:r>
      <w:r w:rsidRPr="0013363F">
        <w:rPr>
          <w:rFonts w:ascii="Palatino Linotype" w:eastAsia="Arial" w:hAnsi="Palatino Linotype" w:cs="Arial"/>
          <w:i/>
          <w:spacing w:val="1"/>
        </w:rPr>
        <w:t>e</w:t>
      </w:r>
      <w:r w:rsidRPr="0013363F">
        <w:rPr>
          <w:rFonts w:ascii="Palatino Linotype" w:eastAsia="Arial" w:hAnsi="Palatino Linotype" w:cs="Arial"/>
          <w:i/>
          <w:spacing w:val="-2"/>
        </w:rPr>
        <w:t>v</w:t>
      </w:r>
      <w:r w:rsidRPr="0013363F">
        <w:rPr>
          <w:rFonts w:ascii="Palatino Linotype" w:eastAsia="Arial" w:hAnsi="Palatino Linotype" w:cs="Arial"/>
          <w:i/>
        </w:rPr>
        <w:t>a</w:t>
      </w:r>
      <w:r w:rsidRPr="0013363F">
        <w:rPr>
          <w:rFonts w:ascii="Palatino Linotype" w:eastAsia="Arial" w:hAnsi="Palatino Linotype" w:cs="Arial"/>
          <w:i/>
          <w:spacing w:val="3"/>
        </w:rPr>
        <w:t xml:space="preserve"> </w:t>
      </w:r>
      <w:r w:rsidRPr="0013363F">
        <w:rPr>
          <w:rFonts w:ascii="Palatino Linotype" w:eastAsia="Arial" w:hAnsi="Palatino Linotype" w:cs="Arial"/>
          <w:i/>
        </w:rPr>
        <w:t xml:space="preserve">la </w:t>
      </w:r>
      <w:r w:rsidRPr="0013363F">
        <w:rPr>
          <w:rFonts w:ascii="Palatino Linotype" w:eastAsia="Arial" w:hAnsi="Palatino Linotype" w:cs="Arial"/>
          <w:i/>
          <w:spacing w:val="-1"/>
        </w:rPr>
        <w:t>a</w:t>
      </w:r>
      <w:r w:rsidRPr="0013363F">
        <w:rPr>
          <w:rFonts w:ascii="Palatino Linotype" w:eastAsia="Arial" w:hAnsi="Palatino Linotype" w:cs="Arial"/>
          <w:i/>
          <w:spacing w:val="1"/>
        </w:rPr>
        <w:t>u</w:t>
      </w:r>
      <w:r w:rsidRPr="0013363F">
        <w:rPr>
          <w:rFonts w:ascii="Palatino Linotype" w:eastAsia="Arial" w:hAnsi="Palatino Linotype" w:cs="Arial"/>
          <w:i/>
        </w:rPr>
        <w:t>s</w:t>
      </w:r>
      <w:r w:rsidRPr="0013363F">
        <w:rPr>
          <w:rFonts w:ascii="Palatino Linotype" w:eastAsia="Arial" w:hAnsi="Palatino Linotype" w:cs="Arial"/>
          <w:i/>
          <w:spacing w:val="-1"/>
        </w:rPr>
        <w:t>e</w:t>
      </w:r>
      <w:r w:rsidRPr="0013363F">
        <w:rPr>
          <w:rFonts w:ascii="Palatino Linotype" w:eastAsia="Arial" w:hAnsi="Palatino Linotype" w:cs="Arial"/>
          <w:i/>
          <w:spacing w:val="1"/>
        </w:rPr>
        <w:t>n</w:t>
      </w:r>
      <w:r w:rsidRPr="0013363F">
        <w:rPr>
          <w:rFonts w:ascii="Palatino Linotype" w:eastAsia="Arial" w:hAnsi="Palatino Linotype" w:cs="Arial"/>
          <w:i/>
        </w:rPr>
        <w:t xml:space="preserve">cia </w:t>
      </w:r>
      <w:r w:rsidRPr="0013363F">
        <w:rPr>
          <w:rFonts w:ascii="Palatino Linotype" w:eastAsia="Arial" w:hAnsi="Palatino Linotype" w:cs="Arial"/>
          <w:i/>
          <w:spacing w:val="1"/>
        </w:rPr>
        <w:t>d</w:t>
      </w:r>
      <w:r w:rsidRPr="0013363F">
        <w:rPr>
          <w:rFonts w:ascii="Palatino Linotype" w:eastAsia="Arial" w:hAnsi="Palatino Linotype" w:cs="Arial"/>
          <w:i/>
        </w:rPr>
        <w:t>e</w:t>
      </w:r>
      <w:r w:rsidRPr="0013363F">
        <w:rPr>
          <w:rFonts w:ascii="Palatino Linotype" w:eastAsia="Arial" w:hAnsi="Palatino Linotype" w:cs="Arial"/>
          <w:i/>
          <w:spacing w:val="1"/>
        </w:rPr>
        <w:t xml:space="preserve"> </w:t>
      </w:r>
      <w:r w:rsidRPr="0013363F">
        <w:rPr>
          <w:rFonts w:ascii="Palatino Linotype" w:eastAsia="Arial" w:hAnsi="Palatino Linotype" w:cs="Arial"/>
          <w:i/>
        </w:rPr>
        <w:t xml:space="preserve">los </w:t>
      </w:r>
      <w:r w:rsidRPr="0013363F">
        <w:rPr>
          <w:rFonts w:ascii="Palatino Linotype" w:eastAsia="Arial" w:hAnsi="Palatino Linotype" w:cs="Arial"/>
          <w:i/>
          <w:spacing w:val="1"/>
        </w:rPr>
        <w:t>m</w:t>
      </w:r>
      <w:r w:rsidRPr="0013363F">
        <w:rPr>
          <w:rFonts w:ascii="Palatino Linotype" w:eastAsia="Arial" w:hAnsi="Palatino Linotype" w:cs="Arial"/>
          <w:i/>
        </w:rPr>
        <w:t>i</w:t>
      </w:r>
      <w:r w:rsidRPr="0013363F">
        <w:rPr>
          <w:rFonts w:ascii="Palatino Linotype" w:eastAsia="Arial" w:hAnsi="Palatino Linotype" w:cs="Arial"/>
          <w:i/>
          <w:spacing w:val="-3"/>
        </w:rPr>
        <w:t>s</w:t>
      </w:r>
      <w:r w:rsidRPr="0013363F">
        <w:rPr>
          <w:rFonts w:ascii="Palatino Linotype" w:eastAsia="Arial" w:hAnsi="Palatino Linotype" w:cs="Arial"/>
          <w:i/>
          <w:spacing w:val="1"/>
        </w:rPr>
        <w:t>mo</w:t>
      </w:r>
      <w:r w:rsidRPr="0013363F">
        <w:rPr>
          <w:rFonts w:ascii="Palatino Linotype" w:eastAsia="Arial" w:hAnsi="Palatino Linotype" w:cs="Arial"/>
          <w:i/>
        </w:rPr>
        <w:t xml:space="preserve">s </w:t>
      </w:r>
      <w:r w:rsidRPr="0013363F">
        <w:rPr>
          <w:rFonts w:ascii="Palatino Linotype" w:eastAsia="Arial" w:hAnsi="Palatino Linotype" w:cs="Arial"/>
          <w:i/>
          <w:spacing w:val="1"/>
        </w:rPr>
        <w:t>e</w:t>
      </w:r>
      <w:r w:rsidRPr="0013363F">
        <w:rPr>
          <w:rFonts w:ascii="Palatino Linotype" w:eastAsia="Arial" w:hAnsi="Palatino Linotype" w:cs="Arial"/>
          <w:i/>
        </w:rPr>
        <w:t>n</w:t>
      </w:r>
      <w:r w:rsidRPr="0013363F">
        <w:rPr>
          <w:rFonts w:ascii="Palatino Linotype" w:eastAsia="Arial" w:hAnsi="Palatino Linotype" w:cs="Arial"/>
          <w:i/>
          <w:spacing w:val="1"/>
        </w:rPr>
        <w:t xml:space="preserve"> </w:t>
      </w:r>
      <w:r w:rsidRPr="0013363F">
        <w:rPr>
          <w:rFonts w:ascii="Palatino Linotype" w:eastAsia="Arial" w:hAnsi="Palatino Linotype" w:cs="Arial"/>
          <w:i/>
        </w:rPr>
        <w:t xml:space="preserve">los </w:t>
      </w:r>
      <w:r w:rsidRPr="0013363F">
        <w:rPr>
          <w:rFonts w:ascii="Palatino Linotype" w:eastAsia="Arial" w:hAnsi="Palatino Linotype" w:cs="Arial"/>
          <w:i/>
          <w:spacing w:val="1"/>
        </w:rPr>
        <w:t>a</w:t>
      </w:r>
      <w:r w:rsidRPr="0013363F">
        <w:rPr>
          <w:rFonts w:ascii="Palatino Linotype" w:eastAsia="Arial" w:hAnsi="Palatino Linotype" w:cs="Arial"/>
          <w:i/>
        </w:rPr>
        <w:t>rchi</w:t>
      </w:r>
      <w:r w:rsidRPr="0013363F">
        <w:rPr>
          <w:rFonts w:ascii="Palatino Linotype" w:eastAsia="Arial" w:hAnsi="Palatino Linotype" w:cs="Arial"/>
          <w:i/>
          <w:spacing w:val="-3"/>
        </w:rPr>
        <w:t>v</w:t>
      </w:r>
      <w:r w:rsidRPr="0013363F">
        <w:rPr>
          <w:rFonts w:ascii="Palatino Linotype" w:eastAsia="Arial" w:hAnsi="Palatino Linotype" w:cs="Arial"/>
          <w:i/>
          <w:spacing w:val="1"/>
        </w:rPr>
        <w:t>o</w:t>
      </w:r>
      <w:r w:rsidRPr="0013363F">
        <w:rPr>
          <w:rFonts w:ascii="Palatino Linotype" w:eastAsia="Arial" w:hAnsi="Palatino Linotype" w:cs="Arial"/>
          <w:i/>
        </w:rPr>
        <w:t xml:space="preserve">s </w:t>
      </w:r>
      <w:r w:rsidRPr="0013363F">
        <w:rPr>
          <w:rFonts w:ascii="Palatino Linotype" w:eastAsia="Arial" w:hAnsi="Palatino Linotype" w:cs="Arial"/>
          <w:i/>
          <w:spacing w:val="-1"/>
        </w:rPr>
        <w:t>d</w:t>
      </w:r>
      <w:r w:rsidRPr="0013363F">
        <w:rPr>
          <w:rFonts w:ascii="Palatino Linotype" w:eastAsia="Arial" w:hAnsi="Palatino Linotype" w:cs="Arial"/>
          <w:i/>
        </w:rPr>
        <w:t>e la</w:t>
      </w:r>
      <w:r w:rsidRPr="0013363F">
        <w:rPr>
          <w:rFonts w:ascii="Palatino Linotype" w:eastAsia="Arial" w:hAnsi="Palatino Linotype" w:cs="Arial"/>
          <w:i/>
          <w:spacing w:val="1"/>
        </w:rPr>
        <w:t xml:space="preserve"> d</w:t>
      </w:r>
      <w:r w:rsidRPr="0013363F">
        <w:rPr>
          <w:rFonts w:ascii="Palatino Linotype" w:eastAsia="Arial" w:hAnsi="Palatino Linotype" w:cs="Arial"/>
          <w:i/>
          <w:spacing w:val="-1"/>
        </w:rPr>
        <w:t>e</w:t>
      </w:r>
      <w:r w:rsidRPr="0013363F">
        <w:rPr>
          <w:rFonts w:ascii="Palatino Linotype" w:eastAsia="Arial" w:hAnsi="Palatino Linotype" w:cs="Arial"/>
          <w:i/>
          <w:spacing w:val="1"/>
        </w:rPr>
        <w:t>pe</w:t>
      </w:r>
      <w:r w:rsidRPr="0013363F">
        <w:rPr>
          <w:rFonts w:ascii="Palatino Linotype" w:eastAsia="Arial" w:hAnsi="Palatino Linotype" w:cs="Arial"/>
          <w:i/>
          <w:spacing w:val="-1"/>
        </w:rPr>
        <w:t>n</w:t>
      </w:r>
      <w:r w:rsidRPr="0013363F">
        <w:rPr>
          <w:rFonts w:ascii="Palatino Linotype" w:eastAsia="Arial" w:hAnsi="Palatino Linotype" w:cs="Arial"/>
          <w:i/>
          <w:spacing w:val="1"/>
        </w:rPr>
        <w:t>den</w:t>
      </w:r>
      <w:r w:rsidRPr="0013363F">
        <w:rPr>
          <w:rFonts w:ascii="Palatino Linotype" w:eastAsia="Arial" w:hAnsi="Palatino Linotype" w:cs="Arial"/>
          <w:i/>
        </w:rPr>
        <w:t>c</w:t>
      </w:r>
      <w:r w:rsidRPr="0013363F">
        <w:rPr>
          <w:rFonts w:ascii="Palatino Linotype" w:eastAsia="Arial" w:hAnsi="Palatino Linotype" w:cs="Arial"/>
          <w:i/>
          <w:spacing w:val="-3"/>
        </w:rPr>
        <w:t>i</w:t>
      </w:r>
      <w:r w:rsidRPr="0013363F">
        <w:rPr>
          <w:rFonts w:ascii="Palatino Linotype" w:eastAsia="Arial" w:hAnsi="Palatino Linotype" w:cs="Arial"/>
          <w:i/>
        </w:rPr>
        <w:t>a</w:t>
      </w:r>
      <w:r w:rsidRPr="0013363F">
        <w:rPr>
          <w:rFonts w:ascii="Palatino Linotype" w:eastAsia="Arial" w:hAnsi="Palatino Linotype" w:cs="Arial"/>
          <w:i/>
          <w:spacing w:val="1"/>
        </w:rPr>
        <w:t xml:space="preserve"> </w:t>
      </w:r>
      <w:r w:rsidRPr="0013363F">
        <w:rPr>
          <w:rFonts w:ascii="Palatino Linotype" w:eastAsia="Arial" w:hAnsi="Palatino Linotype" w:cs="Arial"/>
          <w:i/>
        </w:rPr>
        <w:t xml:space="preserve">o </w:t>
      </w:r>
      <w:r w:rsidRPr="0013363F">
        <w:rPr>
          <w:rFonts w:ascii="Palatino Linotype" w:eastAsia="Arial" w:hAnsi="Palatino Linotype" w:cs="Arial"/>
          <w:i/>
          <w:spacing w:val="1"/>
        </w:rPr>
        <w:t>en</w:t>
      </w:r>
      <w:r w:rsidRPr="0013363F">
        <w:rPr>
          <w:rFonts w:ascii="Palatino Linotype" w:eastAsia="Arial" w:hAnsi="Palatino Linotype" w:cs="Arial"/>
          <w:i/>
        </w:rPr>
        <w:t>t</w:t>
      </w:r>
      <w:r w:rsidRPr="0013363F">
        <w:rPr>
          <w:rFonts w:ascii="Palatino Linotype" w:eastAsia="Arial" w:hAnsi="Palatino Linotype" w:cs="Arial"/>
          <w:i/>
          <w:spacing w:val="-2"/>
        </w:rPr>
        <w:t>i</w:t>
      </w:r>
      <w:r w:rsidRPr="0013363F">
        <w:rPr>
          <w:rFonts w:ascii="Palatino Linotype" w:eastAsia="Arial" w:hAnsi="Palatino Linotype" w:cs="Arial"/>
          <w:i/>
          <w:spacing w:val="-1"/>
        </w:rPr>
        <w:t>d</w:t>
      </w:r>
      <w:r w:rsidRPr="0013363F">
        <w:rPr>
          <w:rFonts w:ascii="Palatino Linotype" w:eastAsia="Arial" w:hAnsi="Palatino Linotype" w:cs="Arial"/>
          <w:i/>
          <w:spacing w:val="1"/>
        </w:rPr>
        <w:t>a</w:t>
      </w:r>
      <w:r w:rsidRPr="0013363F">
        <w:rPr>
          <w:rFonts w:ascii="Palatino Linotype" w:eastAsia="Arial" w:hAnsi="Palatino Linotype" w:cs="Arial"/>
          <w:i/>
        </w:rPr>
        <w:t>d</w:t>
      </w:r>
      <w:r w:rsidRPr="0013363F">
        <w:rPr>
          <w:rFonts w:ascii="Palatino Linotype" w:eastAsia="Arial" w:hAnsi="Palatino Linotype" w:cs="Arial"/>
          <w:i/>
          <w:spacing w:val="1"/>
        </w:rPr>
        <w:t xml:space="preserve"> </w:t>
      </w:r>
      <w:r w:rsidRPr="0013363F">
        <w:rPr>
          <w:rFonts w:ascii="Palatino Linotype" w:eastAsia="Arial" w:hAnsi="Palatino Linotype" w:cs="Arial"/>
          <w:i/>
          <w:spacing w:val="-1"/>
        </w:rPr>
        <w:t>d</w:t>
      </w:r>
      <w:r w:rsidRPr="0013363F">
        <w:rPr>
          <w:rFonts w:ascii="Palatino Linotype" w:eastAsia="Arial" w:hAnsi="Palatino Linotype" w:cs="Arial"/>
          <w:i/>
        </w:rPr>
        <w:t>e</w:t>
      </w:r>
      <w:r w:rsidRPr="0013363F">
        <w:rPr>
          <w:rFonts w:ascii="Palatino Linotype" w:eastAsia="Arial" w:hAnsi="Palatino Linotype" w:cs="Arial"/>
          <w:i/>
          <w:spacing w:val="1"/>
        </w:rPr>
        <w:t xml:space="preserve"> </w:t>
      </w:r>
      <w:r w:rsidRPr="0013363F">
        <w:rPr>
          <w:rFonts w:ascii="Palatino Linotype" w:eastAsia="Arial" w:hAnsi="Palatino Linotype" w:cs="Arial"/>
          <w:i/>
          <w:spacing w:val="-1"/>
        </w:rPr>
        <w:t>q</w:t>
      </w:r>
      <w:r w:rsidRPr="0013363F">
        <w:rPr>
          <w:rFonts w:ascii="Palatino Linotype" w:eastAsia="Arial" w:hAnsi="Palatino Linotype" w:cs="Arial"/>
          <w:i/>
          <w:spacing w:val="1"/>
        </w:rPr>
        <w:t>u</w:t>
      </w:r>
      <w:r w:rsidRPr="0013363F">
        <w:rPr>
          <w:rFonts w:ascii="Palatino Linotype" w:eastAsia="Arial" w:hAnsi="Palatino Linotype" w:cs="Arial"/>
          <w:i/>
        </w:rPr>
        <w:t>e</w:t>
      </w:r>
      <w:r w:rsidRPr="0013363F">
        <w:rPr>
          <w:rFonts w:ascii="Palatino Linotype" w:eastAsia="Arial" w:hAnsi="Palatino Linotype" w:cs="Arial"/>
          <w:i/>
          <w:spacing w:val="1"/>
        </w:rPr>
        <w:t xml:space="preserve"> </w:t>
      </w:r>
      <w:r w:rsidRPr="0013363F">
        <w:rPr>
          <w:rFonts w:ascii="Palatino Linotype" w:eastAsia="Arial" w:hAnsi="Palatino Linotype" w:cs="Arial"/>
          <w:i/>
          <w:spacing w:val="-2"/>
        </w:rPr>
        <w:t>s</w:t>
      </w:r>
      <w:r w:rsidRPr="0013363F">
        <w:rPr>
          <w:rFonts w:ascii="Palatino Linotype" w:eastAsia="Arial" w:hAnsi="Palatino Linotype" w:cs="Arial"/>
          <w:i/>
        </w:rPr>
        <w:t>e</w:t>
      </w:r>
      <w:r w:rsidRPr="0013363F">
        <w:rPr>
          <w:rFonts w:ascii="Palatino Linotype" w:eastAsia="Arial" w:hAnsi="Palatino Linotype" w:cs="Arial"/>
          <w:i/>
          <w:spacing w:val="1"/>
        </w:rPr>
        <w:t xml:space="preserve"> t</w:t>
      </w:r>
      <w:r w:rsidRPr="0013363F">
        <w:rPr>
          <w:rFonts w:ascii="Palatino Linotype" w:eastAsia="Arial" w:hAnsi="Palatino Linotype" w:cs="Arial"/>
          <w:i/>
        </w:rPr>
        <w:t>ra</w:t>
      </w:r>
      <w:r w:rsidRPr="0013363F">
        <w:rPr>
          <w:rFonts w:ascii="Palatino Linotype" w:eastAsia="Arial" w:hAnsi="Palatino Linotype" w:cs="Arial"/>
          <w:i/>
          <w:spacing w:val="-2"/>
        </w:rPr>
        <w:t>t</w:t>
      </w:r>
      <w:r w:rsidRPr="0013363F">
        <w:rPr>
          <w:rFonts w:ascii="Palatino Linotype" w:eastAsia="Arial" w:hAnsi="Palatino Linotype" w:cs="Arial"/>
          <w:i/>
          <w:spacing w:val="1"/>
        </w:rPr>
        <w:t>e</w:t>
      </w:r>
      <w:r w:rsidRPr="0013363F">
        <w:rPr>
          <w:rFonts w:ascii="Palatino Linotype" w:eastAsia="Arial" w:hAnsi="Palatino Linotype" w:cs="Arial"/>
          <w:i/>
        </w:rPr>
        <w:t>.</w:t>
      </w:r>
    </w:p>
    <w:p w:rsidR="00745231" w:rsidRPr="0013363F" w:rsidRDefault="00745231" w:rsidP="00745231">
      <w:pPr>
        <w:spacing w:after="0" w:line="360" w:lineRule="auto"/>
        <w:ind w:left="567" w:right="567"/>
        <w:rPr>
          <w:rFonts w:ascii="Palatino Linotype" w:hAnsi="Palatino Linotype"/>
          <w:i/>
        </w:rPr>
      </w:pPr>
    </w:p>
    <w:p w:rsidR="00745231" w:rsidRPr="0013363F" w:rsidRDefault="00745231" w:rsidP="00745231">
      <w:pPr>
        <w:spacing w:after="0" w:line="360" w:lineRule="auto"/>
        <w:ind w:left="567" w:right="567"/>
        <w:jc w:val="both"/>
        <w:rPr>
          <w:rFonts w:ascii="Palatino Linotype" w:eastAsia="Arial" w:hAnsi="Palatino Linotype" w:cs="Arial"/>
          <w:i/>
        </w:rPr>
      </w:pPr>
      <w:r w:rsidRPr="0013363F">
        <w:rPr>
          <w:rFonts w:ascii="Palatino Linotype" w:eastAsia="Arial" w:hAnsi="Palatino Linotype" w:cs="Arial"/>
          <w:b/>
          <w:i/>
        </w:rPr>
        <w:t>E</w:t>
      </w:r>
      <w:r w:rsidRPr="0013363F">
        <w:rPr>
          <w:rFonts w:ascii="Palatino Linotype" w:eastAsia="Arial" w:hAnsi="Palatino Linotype" w:cs="Arial"/>
          <w:b/>
          <w:i/>
          <w:spacing w:val="1"/>
        </w:rPr>
        <w:t>x</w:t>
      </w:r>
      <w:r w:rsidRPr="0013363F">
        <w:rPr>
          <w:rFonts w:ascii="Palatino Linotype" w:eastAsia="Arial" w:hAnsi="Palatino Linotype" w:cs="Arial"/>
          <w:b/>
          <w:i/>
        </w:rPr>
        <w:t>pedi</w:t>
      </w:r>
      <w:r w:rsidRPr="0013363F">
        <w:rPr>
          <w:rFonts w:ascii="Palatino Linotype" w:eastAsia="Arial" w:hAnsi="Palatino Linotype" w:cs="Arial"/>
          <w:b/>
          <w:i/>
          <w:spacing w:val="1"/>
        </w:rPr>
        <w:t>en</w:t>
      </w:r>
      <w:r w:rsidRPr="0013363F">
        <w:rPr>
          <w:rFonts w:ascii="Palatino Linotype" w:eastAsia="Arial" w:hAnsi="Palatino Linotype" w:cs="Arial"/>
          <w:b/>
          <w:i/>
        </w:rPr>
        <w:t>t</w:t>
      </w:r>
      <w:r w:rsidRPr="0013363F">
        <w:rPr>
          <w:rFonts w:ascii="Palatino Linotype" w:eastAsia="Arial" w:hAnsi="Palatino Linotype" w:cs="Arial"/>
          <w:b/>
          <w:i/>
          <w:spacing w:val="-1"/>
        </w:rPr>
        <w:t>es</w:t>
      </w:r>
      <w:r w:rsidRPr="0013363F">
        <w:rPr>
          <w:rFonts w:ascii="Palatino Linotype" w:eastAsia="Arial" w:hAnsi="Palatino Linotype" w:cs="Arial"/>
          <w:b/>
          <w:i/>
        </w:rPr>
        <w:t>:</w:t>
      </w:r>
    </w:p>
    <w:p w:rsidR="00745231" w:rsidRPr="0013363F" w:rsidRDefault="00745231" w:rsidP="00745231">
      <w:pPr>
        <w:spacing w:after="0" w:line="360" w:lineRule="auto"/>
        <w:ind w:left="567" w:right="567"/>
        <w:jc w:val="both"/>
        <w:rPr>
          <w:rFonts w:ascii="Palatino Linotype" w:eastAsia="Arial" w:hAnsi="Palatino Linotype" w:cs="Arial"/>
          <w:i/>
        </w:rPr>
      </w:pPr>
      <w:r w:rsidRPr="0013363F">
        <w:rPr>
          <w:rFonts w:ascii="Palatino Linotype" w:eastAsia="Arial" w:hAnsi="Palatino Linotype" w:cs="Arial"/>
          <w:i/>
          <w:spacing w:val="1"/>
        </w:rPr>
        <w:lastRenderedPageBreak/>
        <w:t>47</w:t>
      </w:r>
      <w:r w:rsidRPr="0013363F">
        <w:rPr>
          <w:rFonts w:ascii="Palatino Linotype" w:eastAsia="Arial" w:hAnsi="Palatino Linotype" w:cs="Arial"/>
          <w:i/>
          <w:spacing w:val="-1"/>
        </w:rPr>
        <w:t>3</w:t>
      </w:r>
      <w:r w:rsidRPr="0013363F">
        <w:rPr>
          <w:rFonts w:ascii="Palatino Linotype" w:eastAsia="Arial" w:hAnsi="Palatino Linotype" w:cs="Arial"/>
          <w:i/>
          <w:spacing w:val="1"/>
        </w:rPr>
        <w:t>4</w:t>
      </w:r>
      <w:r w:rsidRPr="0013363F">
        <w:rPr>
          <w:rFonts w:ascii="Palatino Linotype" w:eastAsia="Arial" w:hAnsi="Palatino Linotype" w:cs="Arial"/>
          <w:i/>
        </w:rPr>
        <w:t>/</w:t>
      </w:r>
      <w:r w:rsidRPr="0013363F">
        <w:rPr>
          <w:rFonts w:ascii="Palatino Linotype" w:eastAsia="Arial" w:hAnsi="Palatino Linotype" w:cs="Arial"/>
          <w:i/>
          <w:spacing w:val="1"/>
        </w:rPr>
        <w:t>0</w:t>
      </w:r>
      <w:r w:rsidRPr="0013363F">
        <w:rPr>
          <w:rFonts w:ascii="Palatino Linotype" w:eastAsia="Arial" w:hAnsi="Palatino Linotype" w:cs="Arial"/>
          <w:i/>
        </w:rPr>
        <w:t xml:space="preserve">7      </w:t>
      </w:r>
      <w:r w:rsidRPr="0013363F">
        <w:rPr>
          <w:rFonts w:ascii="Palatino Linotype" w:eastAsia="Arial" w:hAnsi="Palatino Linotype" w:cs="Arial"/>
          <w:i/>
          <w:spacing w:val="64"/>
        </w:rPr>
        <w:t xml:space="preserve"> </w:t>
      </w:r>
      <w:r w:rsidRPr="0013363F">
        <w:rPr>
          <w:rFonts w:ascii="Palatino Linotype" w:eastAsia="Arial" w:hAnsi="Palatino Linotype" w:cs="Arial"/>
          <w:i/>
        </w:rPr>
        <w:t>P</w:t>
      </w:r>
      <w:r w:rsidRPr="0013363F">
        <w:rPr>
          <w:rFonts w:ascii="Palatino Linotype" w:eastAsia="Arial" w:hAnsi="Palatino Linotype" w:cs="Arial"/>
          <w:i/>
          <w:spacing w:val="1"/>
        </w:rPr>
        <w:t>e</w:t>
      </w:r>
      <w:r w:rsidRPr="0013363F">
        <w:rPr>
          <w:rFonts w:ascii="Palatino Linotype" w:eastAsia="Arial" w:hAnsi="Palatino Linotype" w:cs="Arial"/>
          <w:i/>
          <w:spacing w:val="-1"/>
        </w:rPr>
        <w:t>m</w:t>
      </w:r>
      <w:r w:rsidRPr="0013363F">
        <w:rPr>
          <w:rFonts w:ascii="Palatino Linotype" w:eastAsia="Arial" w:hAnsi="Palatino Linotype" w:cs="Arial"/>
          <w:i/>
          <w:spacing w:val="1"/>
        </w:rPr>
        <w:t>e</w:t>
      </w:r>
      <w:r w:rsidRPr="0013363F">
        <w:rPr>
          <w:rFonts w:ascii="Palatino Linotype" w:eastAsia="Arial" w:hAnsi="Palatino Linotype" w:cs="Arial"/>
          <w:i/>
        </w:rPr>
        <w:t>x</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E</w:t>
      </w:r>
      <w:r w:rsidRPr="0013363F">
        <w:rPr>
          <w:rFonts w:ascii="Palatino Linotype" w:eastAsia="Arial" w:hAnsi="Palatino Linotype" w:cs="Arial"/>
          <w:i/>
          <w:spacing w:val="-2"/>
        </w:rPr>
        <w:t>x</w:t>
      </w:r>
      <w:r w:rsidRPr="0013363F">
        <w:rPr>
          <w:rFonts w:ascii="Palatino Linotype" w:eastAsia="Arial" w:hAnsi="Palatino Linotype" w:cs="Arial"/>
          <w:i/>
          <w:spacing w:val="1"/>
        </w:rPr>
        <w:t>p</w:t>
      </w:r>
      <w:r w:rsidRPr="0013363F">
        <w:rPr>
          <w:rFonts w:ascii="Palatino Linotype" w:eastAsia="Arial" w:hAnsi="Palatino Linotype" w:cs="Arial"/>
          <w:i/>
        </w:rPr>
        <w:t>loración</w:t>
      </w:r>
      <w:r w:rsidRPr="0013363F">
        <w:rPr>
          <w:rFonts w:ascii="Palatino Linotype" w:eastAsia="Arial" w:hAnsi="Palatino Linotype" w:cs="Arial"/>
          <w:i/>
          <w:spacing w:val="1"/>
        </w:rPr>
        <w:t xml:space="preserve"> </w:t>
      </w:r>
      <w:r w:rsidRPr="0013363F">
        <w:rPr>
          <w:rFonts w:ascii="Palatino Linotype" w:eastAsia="Arial" w:hAnsi="Palatino Linotype" w:cs="Arial"/>
          <w:i/>
        </w:rPr>
        <w:t>y</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1"/>
        </w:rPr>
        <w:t>P</w:t>
      </w:r>
      <w:r w:rsidRPr="0013363F">
        <w:rPr>
          <w:rFonts w:ascii="Palatino Linotype" w:eastAsia="Arial" w:hAnsi="Palatino Linotype" w:cs="Arial"/>
          <w:i/>
        </w:rPr>
        <w:t>ro</w:t>
      </w:r>
      <w:r w:rsidRPr="0013363F">
        <w:rPr>
          <w:rFonts w:ascii="Palatino Linotype" w:eastAsia="Arial" w:hAnsi="Palatino Linotype" w:cs="Arial"/>
          <w:i/>
          <w:spacing w:val="1"/>
        </w:rPr>
        <w:t>du</w:t>
      </w:r>
      <w:r w:rsidRPr="0013363F">
        <w:rPr>
          <w:rFonts w:ascii="Palatino Linotype" w:eastAsia="Arial" w:hAnsi="Palatino Linotype" w:cs="Arial"/>
          <w:i/>
        </w:rPr>
        <w:t>cci</w:t>
      </w:r>
      <w:r w:rsidRPr="0013363F">
        <w:rPr>
          <w:rFonts w:ascii="Palatino Linotype" w:eastAsia="Arial" w:hAnsi="Palatino Linotype" w:cs="Arial"/>
          <w:i/>
          <w:spacing w:val="-2"/>
        </w:rPr>
        <w:t>ó</w:t>
      </w:r>
      <w:r w:rsidRPr="0013363F">
        <w:rPr>
          <w:rFonts w:ascii="Palatino Linotype" w:eastAsia="Arial" w:hAnsi="Palatino Linotype" w:cs="Arial"/>
          <w:i/>
        </w:rPr>
        <w:t>n</w:t>
      </w:r>
      <w:r w:rsidRPr="0013363F">
        <w:rPr>
          <w:rFonts w:ascii="Palatino Linotype" w:eastAsia="Arial" w:hAnsi="Palatino Linotype" w:cs="Arial"/>
          <w:i/>
          <w:spacing w:val="5"/>
        </w:rPr>
        <w:t xml:space="preserve"> </w:t>
      </w:r>
      <w:r w:rsidRPr="0013363F">
        <w:rPr>
          <w:rFonts w:ascii="Palatino Linotype" w:eastAsia="Arial" w:hAnsi="Palatino Linotype" w:cs="Arial"/>
          <w:i/>
        </w:rPr>
        <w:t>–</w:t>
      </w:r>
      <w:r w:rsidRPr="0013363F">
        <w:rPr>
          <w:rFonts w:ascii="Palatino Linotype" w:eastAsia="Arial" w:hAnsi="Palatino Linotype" w:cs="Arial"/>
          <w:i/>
          <w:spacing w:val="2"/>
        </w:rPr>
        <w:t xml:space="preserve"> </w:t>
      </w:r>
      <w:r w:rsidRPr="0013363F">
        <w:rPr>
          <w:rFonts w:ascii="Palatino Linotype" w:eastAsia="Arial" w:hAnsi="Palatino Linotype" w:cs="Arial"/>
          <w:i/>
          <w:spacing w:val="-2"/>
        </w:rPr>
        <w:t>J</w:t>
      </w:r>
      <w:r w:rsidRPr="0013363F">
        <w:rPr>
          <w:rFonts w:ascii="Palatino Linotype" w:eastAsia="Arial" w:hAnsi="Palatino Linotype" w:cs="Arial"/>
          <w:i/>
          <w:spacing w:val="1"/>
        </w:rPr>
        <w:t>u</w:t>
      </w:r>
      <w:r w:rsidRPr="0013363F">
        <w:rPr>
          <w:rFonts w:ascii="Palatino Linotype" w:eastAsia="Arial" w:hAnsi="Palatino Linotype" w:cs="Arial"/>
          <w:i/>
          <w:spacing w:val="-1"/>
        </w:rPr>
        <w:t>a</w:t>
      </w:r>
      <w:r w:rsidRPr="0013363F">
        <w:rPr>
          <w:rFonts w:ascii="Palatino Linotype" w:eastAsia="Arial" w:hAnsi="Palatino Linotype" w:cs="Arial"/>
          <w:i/>
        </w:rPr>
        <w:t>n</w:t>
      </w:r>
      <w:r w:rsidRPr="0013363F">
        <w:rPr>
          <w:rFonts w:ascii="Palatino Linotype" w:eastAsia="Arial" w:hAnsi="Palatino Linotype" w:cs="Arial"/>
          <w:i/>
          <w:spacing w:val="1"/>
        </w:rPr>
        <w:t xml:space="preserve"> </w:t>
      </w:r>
      <w:r w:rsidRPr="0013363F">
        <w:rPr>
          <w:rFonts w:ascii="Palatino Linotype" w:eastAsia="Arial" w:hAnsi="Palatino Linotype" w:cs="Arial"/>
          <w:i/>
          <w:spacing w:val="-1"/>
        </w:rPr>
        <w:t>Pa</w:t>
      </w:r>
      <w:r w:rsidRPr="0013363F">
        <w:rPr>
          <w:rFonts w:ascii="Palatino Linotype" w:eastAsia="Arial" w:hAnsi="Palatino Linotype" w:cs="Arial"/>
          <w:i/>
          <w:spacing w:val="1"/>
        </w:rPr>
        <w:t>b</w:t>
      </w:r>
      <w:r w:rsidRPr="0013363F">
        <w:rPr>
          <w:rFonts w:ascii="Palatino Linotype" w:eastAsia="Arial" w:hAnsi="Palatino Linotype" w:cs="Arial"/>
          <w:i/>
        </w:rPr>
        <w:t>lo</w:t>
      </w:r>
      <w:r w:rsidRPr="0013363F">
        <w:rPr>
          <w:rFonts w:ascii="Palatino Linotype" w:eastAsia="Arial" w:hAnsi="Palatino Linotype" w:cs="Arial"/>
          <w:i/>
          <w:spacing w:val="1"/>
        </w:rPr>
        <w:t xml:space="preserve"> </w:t>
      </w:r>
      <w:r w:rsidRPr="0013363F">
        <w:rPr>
          <w:rFonts w:ascii="Palatino Linotype" w:eastAsia="Arial" w:hAnsi="Palatino Linotype" w:cs="Arial"/>
          <w:i/>
        </w:rPr>
        <w:t>G</w:t>
      </w:r>
      <w:r w:rsidRPr="0013363F">
        <w:rPr>
          <w:rFonts w:ascii="Palatino Linotype" w:eastAsia="Arial" w:hAnsi="Palatino Linotype" w:cs="Arial"/>
          <w:i/>
          <w:spacing w:val="-1"/>
        </w:rPr>
        <w:t>u</w:t>
      </w:r>
      <w:r w:rsidRPr="0013363F">
        <w:rPr>
          <w:rFonts w:ascii="Palatino Linotype" w:eastAsia="Arial" w:hAnsi="Palatino Linotype" w:cs="Arial"/>
          <w:i/>
          <w:spacing w:val="1"/>
        </w:rPr>
        <w:t>e</w:t>
      </w:r>
      <w:r w:rsidRPr="0013363F">
        <w:rPr>
          <w:rFonts w:ascii="Palatino Linotype" w:eastAsia="Arial" w:hAnsi="Palatino Linotype" w:cs="Arial"/>
          <w:i/>
        </w:rPr>
        <w:t>r</w:t>
      </w:r>
      <w:r w:rsidRPr="0013363F">
        <w:rPr>
          <w:rFonts w:ascii="Palatino Linotype" w:eastAsia="Arial" w:hAnsi="Palatino Linotype" w:cs="Arial"/>
          <w:i/>
          <w:spacing w:val="-1"/>
        </w:rPr>
        <w:t>r</w:t>
      </w:r>
      <w:r w:rsidRPr="0013363F">
        <w:rPr>
          <w:rFonts w:ascii="Palatino Linotype" w:eastAsia="Arial" w:hAnsi="Palatino Linotype" w:cs="Arial"/>
          <w:i/>
          <w:spacing w:val="1"/>
        </w:rPr>
        <w:t>e</w:t>
      </w:r>
      <w:r w:rsidRPr="0013363F">
        <w:rPr>
          <w:rFonts w:ascii="Palatino Linotype" w:eastAsia="Arial" w:hAnsi="Palatino Linotype" w:cs="Arial"/>
          <w:i/>
        </w:rPr>
        <w:t xml:space="preserve">ro </w:t>
      </w:r>
      <w:proofErr w:type="spellStart"/>
      <w:r w:rsidRPr="0013363F">
        <w:rPr>
          <w:rFonts w:ascii="Palatino Linotype" w:eastAsia="Arial" w:hAnsi="Palatino Linotype" w:cs="Arial"/>
          <w:i/>
          <w:spacing w:val="-1"/>
        </w:rPr>
        <w:t>A</w:t>
      </w:r>
      <w:r w:rsidRPr="0013363F">
        <w:rPr>
          <w:rFonts w:ascii="Palatino Linotype" w:eastAsia="Arial" w:hAnsi="Palatino Linotype" w:cs="Arial"/>
          <w:i/>
          <w:spacing w:val="1"/>
        </w:rPr>
        <w:t>m</w:t>
      </w:r>
      <w:r w:rsidRPr="0013363F">
        <w:rPr>
          <w:rFonts w:ascii="Palatino Linotype" w:eastAsia="Arial" w:hAnsi="Palatino Linotype" w:cs="Arial"/>
          <w:i/>
          <w:spacing w:val="-1"/>
        </w:rPr>
        <w:t>p</w:t>
      </w:r>
      <w:r w:rsidRPr="0013363F">
        <w:rPr>
          <w:rFonts w:ascii="Palatino Linotype" w:eastAsia="Arial" w:hAnsi="Palatino Linotype" w:cs="Arial"/>
          <w:i/>
          <w:spacing w:val="1"/>
        </w:rPr>
        <w:t>a</w:t>
      </w:r>
      <w:r w:rsidRPr="0013363F">
        <w:rPr>
          <w:rFonts w:ascii="Palatino Linotype" w:eastAsia="Arial" w:hAnsi="Palatino Linotype" w:cs="Arial"/>
          <w:i/>
        </w:rPr>
        <w:t>rán</w:t>
      </w:r>
      <w:proofErr w:type="spellEnd"/>
      <w:r w:rsidRPr="0013363F">
        <w:rPr>
          <w:rFonts w:ascii="Palatino Linotype" w:eastAsia="Arial" w:hAnsi="Palatino Linotype" w:cs="Arial"/>
          <w:i/>
        </w:rPr>
        <w:t xml:space="preserve">. </w:t>
      </w:r>
      <w:r w:rsidRPr="0013363F">
        <w:rPr>
          <w:rFonts w:ascii="Palatino Linotype" w:eastAsia="Arial" w:hAnsi="Palatino Linotype" w:cs="Arial"/>
          <w:i/>
          <w:spacing w:val="1"/>
        </w:rPr>
        <w:t>29</w:t>
      </w:r>
      <w:r w:rsidRPr="0013363F">
        <w:rPr>
          <w:rFonts w:ascii="Palatino Linotype" w:eastAsia="Arial" w:hAnsi="Palatino Linotype" w:cs="Arial"/>
          <w:i/>
          <w:spacing w:val="-1"/>
        </w:rPr>
        <w:t>3</w:t>
      </w:r>
      <w:r w:rsidRPr="0013363F">
        <w:rPr>
          <w:rFonts w:ascii="Palatino Linotype" w:eastAsia="Arial" w:hAnsi="Palatino Linotype" w:cs="Arial"/>
          <w:i/>
          <w:spacing w:val="1"/>
        </w:rPr>
        <w:t>6</w:t>
      </w:r>
      <w:r w:rsidRPr="0013363F">
        <w:rPr>
          <w:rFonts w:ascii="Palatino Linotype" w:eastAsia="Arial" w:hAnsi="Palatino Linotype" w:cs="Arial"/>
          <w:i/>
        </w:rPr>
        <w:t>/</w:t>
      </w:r>
      <w:r w:rsidRPr="0013363F">
        <w:rPr>
          <w:rFonts w:ascii="Palatino Linotype" w:eastAsia="Arial" w:hAnsi="Palatino Linotype" w:cs="Arial"/>
          <w:i/>
          <w:spacing w:val="1"/>
        </w:rPr>
        <w:t>0</w:t>
      </w:r>
      <w:r w:rsidRPr="0013363F">
        <w:rPr>
          <w:rFonts w:ascii="Palatino Linotype" w:eastAsia="Arial" w:hAnsi="Palatino Linotype" w:cs="Arial"/>
          <w:i/>
        </w:rPr>
        <w:t xml:space="preserve">8      </w:t>
      </w:r>
      <w:r w:rsidRPr="0013363F">
        <w:rPr>
          <w:rFonts w:ascii="Palatino Linotype" w:eastAsia="Arial" w:hAnsi="Palatino Linotype" w:cs="Arial"/>
          <w:i/>
          <w:spacing w:val="64"/>
        </w:rPr>
        <w:t xml:space="preserve"> </w:t>
      </w:r>
      <w:r w:rsidRPr="0013363F">
        <w:rPr>
          <w:rFonts w:ascii="Palatino Linotype" w:eastAsia="Arial" w:hAnsi="Palatino Linotype" w:cs="Arial"/>
          <w:i/>
        </w:rPr>
        <w:t>Co</w:t>
      </w:r>
      <w:r w:rsidRPr="0013363F">
        <w:rPr>
          <w:rFonts w:ascii="Palatino Linotype" w:eastAsia="Arial" w:hAnsi="Palatino Linotype" w:cs="Arial"/>
          <w:i/>
          <w:spacing w:val="2"/>
        </w:rPr>
        <w:t>m</w:t>
      </w:r>
      <w:r w:rsidRPr="0013363F">
        <w:rPr>
          <w:rFonts w:ascii="Palatino Linotype" w:eastAsia="Arial" w:hAnsi="Palatino Linotype" w:cs="Arial"/>
          <w:i/>
        </w:rPr>
        <w:t>is</w:t>
      </w:r>
      <w:r w:rsidRPr="0013363F">
        <w:rPr>
          <w:rFonts w:ascii="Palatino Linotype" w:eastAsia="Arial" w:hAnsi="Palatino Linotype" w:cs="Arial"/>
          <w:i/>
          <w:spacing w:val="-1"/>
        </w:rPr>
        <w:t>i</w:t>
      </w:r>
      <w:r w:rsidRPr="0013363F">
        <w:rPr>
          <w:rFonts w:ascii="Palatino Linotype" w:eastAsia="Arial" w:hAnsi="Palatino Linotype" w:cs="Arial"/>
          <w:i/>
          <w:spacing w:val="1"/>
        </w:rPr>
        <w:t>ó</w:t>
      </w:r>
      <w:r w:rsidRPr="0013363F">
        <w:rPr>
          <w:rFonts w:ascii="Palatino Linotype" w:eastAsia="Arial" w:hAnsi="Palatino Linotype" w:cs="Arial"/>
          <w:i/>
        </w:rPr>
        <w:t>n</w:t>
      </w:r>
      <w:r w:rsidRPr="0013363F">
        <w:rPr>
          <w:rFonts w:ascii="Palatino Linotype" w:eastAsia="Arial" w:hAnsi="Palatino Linotype" w:cs="Arial"/>
          <w:i/>
          <w:spacing w:val="35"/>
        </w:rPr>
        <w:t xml:space="preserve"> </w:t>
      </w:r>
      <w:r w:rsidRPr="0013363F">
        <w:rPr>
          <w:rFonts w:ascii="Palatino Linotype" w:eastAsia="Arial" w:hAnsi="Palatino Linotype" w:cs="Arial"/>
          <w:i/>
        </w:rPr>
        <w:t>Fe</w:t>
      </w:r>
      <w:r w:rsidRPr="0013363F">
        <w:rPr>
          <w:rFonts w:ascii="Palatino Linotype" w:eastAsia="Arial" w:hAnsi="Palatino Linotype" w:cs="Arial"/>
          <w:i/>
          <w:spacing w:val="-1"/>
        </w:rPr>
        <w:t>d</w:t>
      </w:r>
      <w:r w:rsidRPr="0013363F">
        <w:rPr>
          <w:rFonts w:ascii="Palatino Linotype" w:eastAsia="Arial" w:hAnsi="Palatino Linotype" w:cs="Arial"/>
          <w:i/>
          <w:spacing w:val="1"/>
        </w:rPr>
        <w:t>e</w:t>
      </w:r>
      <w:r w:rsidRPr="0013363F">
        <w:rPr>
          <w:rFonts w:ascii="Palatino Linotype" w:eastAsia="Arial" w:hAnsi="Palatino Linotype" w:cs="Arial"/>
          <w:i/>
        </w:rPr>
        <w:t>ral</w:t>
      </w:r>
      <w:r w:rsidRPr="0013363F">
        <w:rPr>
          <w:rFonts w:ascii="Palatino Linotype" w:eastAsia="Arial" w:hAnsi="Palatino Linotype" w:cs="Arial"/>
          <w:i/>
          <w:spacing w:val="33"/>
        </w:rPr>
        <w:t xml:space="preserve"> </w:t>
      </w:r>
      <w:r w:rsidRPr="0013363F">
        <w:rPr>
          <w:rFonts w:ascii="Palatino Linotype" w:eastAsia="Arial" w:hAnsi="Palatino Linotype" w:cs="Arial"/>
          <w:i/>
          <w:spacing w:val="1"/>
        </w:rPr>
        <w:t>d</w:t>
      </w:r>
      <w:r w:rsidRPr="0013363F">
        <w:rPr>
          <w:rFonts w:ascii="Palatino Linotype" w:eastAsia="Arial" w:hAnsi="Palatino Linotype" w:cs="Arial"/>
          <w:i/>
        </w:rPr>
        <w:t>e</w:t>
      </w:r>
      <w:r w:rsidRPr="0013363F">
        <w:rPr>
          <w:rFonts w:ascii="Palatino Linotype" w:eastAsia="Arial" w:hAnsi="Palatino Linotype" w:cs="Arial"/>
          <w:i/>
          <w:spacing w:val="33"/>
        </w:rPr>
        <w:t xml:space="preserve"> </w:t>
      </w:r>
      <w:r w:rsidRPr="0013363F">
        <w:rPr>
          <w:rFonts w:ascii="Palatino Linotype" w:eastAsia="Arial" w:hAnsi="Palatino Linotype" w:cs="Arial"/>
          <w:i/>
          <w:spacing w:val="2"/>
        </w:rPr>
        <w:t>T</w:t>
      </w:r>
      <w:r w:rsidRPr="0013363F">
        <w:rPr>
          <w:rFonts w:ascii="Palatino Linotype" w:eastAsia="Arial" w:hAnsi="Palatino Linotype" w:cs="Arial"/>
          <w:i/>
          <w:spacing w:val="1"/>
        </w:rPr>
        <w:t>e</w:t>
      </w:r>
      <w:r w:rsidRPr="0013363F">
        <w:rPr>
          <w:rFonts w:ascii="Palatino Linotype" w:eastAsia="Arial" w:hAnsi="Palatino Linotype" w:cs="Arial"/>
          <w:i/>
        </w:rPr>
        <w:t>le</w:t>
      </w:r>
      <w:r w:rsidRPr="0013363F">
        <w:rPr>
          <w:rFonts w:ascii="Palatino Linotype" w:eastAsia="Arial" w:hAnsi="Palatino Linotype" w:cs="Arial"/>
          <w:i/>
          <w:spacing w:val="-2"/>
        </w:rPr>
        <w:t>c</w:t>
      </w:r>
      <w:r w:rsidRPr="0013363F">
        <w:rPr>
          <w:rFonts w:ascii="Palatino Linotype" w:eastAsia="Arial" w:hAnsi="Palatino Linotype" w:cs="Arial"/>
          <w:i/>
          <w:spacing w:val="-1"/>
        </w:rPr>
        <w:t>o</w:t>
      </w:r>
      <w:r w:rsidRPr="0013363F">
        <w:rPr>
          <w:rFonts w:ascii="Palatino Linotype" w:eastAsia="Arial" w:hAnsi="Palatino Linotype" w:cs="Arial"/>
          <w:i/>
          <w:spacing w:val="1"/>
        </w:rPr>
        <w:t>mun</w:t>
      </w:r>
      <w:r w:rsidRPr="0013363F">
        <w:rPr>
          <w:rFonts w:ascii="Palatino Linotype" w:eastAsia="Arial" w:hAnsi="Palatino Linotype" w:cs="Arial"/>
          <w:i/>
        </w:rPr>
        <w:t>icac</w:t>
      </w:r>
      <w:r w:rsidRPr="0013363F">
        <w:rPr>
          <w:rFonts w:ascii="Palatino Linotype" w:eastAsia="Arial" w:hAnsi="Palatino Linotype" w:cs="Arial"/>
          <w:i/>
          <w:spacing w:val="-3"/>
        </w:rPr>
        <w:t>i</w:t>
      </w:r>
      <w:r w:rsidRPr="0013363F">
        <w:rPr>
          <w:rFonts w:ascii="Palatino Linotype" w:eastAsia="Arial" w:hAnsi="Palatino Linotype" w:cs="Arial"/>
          <w:i/>
          <w:spacing w:val="1"/>
        </w:rPr>
        <w:t>one</w:t>
      </w:r>
      <w:r w:rsidRPr="0013363F">
        <w:rPr>
          <w:rFonts w:ascii="Palatino Linotype" w:eastAsia="Arial" w:hAnsi="Palatino Linotype" w:cs="Arial"/>
          <w:i/>
        </w:rPr>
        <w:t>s</w:t>
      </w:r>
      <w:r w:rsidRPr="0013363F">
        <w:rPr>
          <w:rFonts w:ascii="Palatino Linotype" w:eastAsia="Arial" w:hAnsi="Palatino Linotype" w:cs="Arial"/>
          <w:i/>
          <w:spacing w:val="39"/>
        </w:rPr>
        <w:t xml:space="preserve"> </w:t>
      </w:r>
      <w:r w:rsidRPr="0013363F">
        <w:rPr>
          <w:rFonts w:ascii="Palatino Linotype" w:eastAsia="Arial" w:hAnsi="Palatino Linotype" w:cs="Arial"/>
          <w:i/>
        </w:rPr>
        <w:t>-</w:t>
      </w:r>
      <w:r w:rsidRPr="0013363F">
        <w:rPr>
          <w:rFonts w:ascii="Palatino Linotype" w:eastAsia="Arial" w:hAnsi="Palatino Linotype" w:cs="Arial"/>
          <w:i/>
          <w:spacing w:val="33"/>
        </w:rPr>
        <w:t xml:space="preserve"> </w:t>
      </w:r>
      <w:r w:rsidRPr="0013363F">
        <w:rPr>
          <w:rFonts w:ascii="Palatino Linotype" w:eastAsia="Arial" w:hAnsi="Palatino Linotype" w:cs="Arial"/>
          <w:i/>
        </w:rPr>
        <w:t>Alo</w:t>
      </w:r>
      <w:r w:rsidRPr="0013363F">
        <w:rPr>
          <w:rFonts w:ascii="Palatino Linotype" w:eastAsia="Arial" w:hAnsi="Palatino Linotype" w:cs="Arial"/>
          <w:i/>
          <w:spacing w:val="1"/>
        </w:rPr>
        <w:t>n</w:t>
      </w:r>
      <w:r w:rsidRPr="0013363F">
        <w:rPr>
          <w:rFonts w:ascii="Palatino Linotype" w:eastAsia="Arial" w:hAnsi="Palatino Linotype" w:cs="Arial"/>
          <w:i/>
          <w:spacing w:val="-2"/>
        </w:rPr>
        <w:t>s</w:t>
      </w:r>
      <w:r w:rsidRPr="0013363F">
        <w:rPr>
          <w:rFonts w:ascii="Palatino Linotype" w:eastAsia="Arial" w:hAnsi="Palatino Linotype" w:cs="Arial"/>
          <w:i/>
        </w:rPr>
        <w:t>o</w:t>
      </w:r>
      <w:r w:rsidRPr="0013363F">
        <w:rPr>
          <w:rFonts w:ascii="Palatino Linotype" w:eastAsia="Arial" w:hAnsi="Palatino Linotype" w:cs="Arial"/>
          <w:i/>
          <w:spacing w:val="34"/>
        </w:rPr>
        <w:t xml:space="preserve"> </w:t>
      </w:r>
      <w:r w:rsidRPr="0013363F">
        <w:rPr>
          <w:rFonts w:ascii="Palatino Linotype" w:eastAsia="Arial" w:hAnsi="Palatino Linotype" w:cs="Arial"/>
          <w:i/>
        </w:rPr>
        <w:t>G</w:t>
      </w:r>
      <w:r w:rsidRPr="0013363F">
        <w:rPr>
          <w:rFonts w:ascii="Palatino Linotype" w:eastAsia="Arial" w:hAnsi="Palatino Linotype" w:cs="Arial"/>
          <w:i/>
          <w:spacing w:val="-1"/>
        </w:rPr>
        <w:t>ó</w:t>
      </w:r>
      <w:r w:rsidRPr="0013363F">
        <w:rPr>
          <w:rFonts w:ascii="Palatino Linotype" w:eastAsia="Arial" w:hAnsi="Palatino Linotype" w:cs="Arial"/>
          <w:i/>
          <w:spacing w:val="1"/>
        </w:rPr>
        <w:t>me</w:t>
      </w:r>
      <w:r w:rsidRPr="0013363F">
        <w:rPr>
          <w:rFonts w:ascii="Palatino Linotype" w:eastAsia="Arial" w:hAnsi="Palatino Linotype" w:cs="Arial"/>
          <w:i/>
        </w:rPr>
        <w:t>z</w:t>
      </w:r>
      <w:r w:rsidRPr="0013363F">
        <w:rPr>
          <w:rFonts w:ascii="Palatino Linotype" w:eastAsia="Arial" w:hAnsi="Palatino Linotype" w:cs="Arial"/>
          <w:i/>
          <w:spacing w:val="-1"/>
        </w:rPr>
        <w:t>-</w:t>
      </w:r>
      <w:r w:rsidRPr="0013363F">
        <w:rPr>
          <w:rFonts w:ascii="Palatino Linotype" w:eastAsia="Arial" w:hAnsi="Palatino Linotype" w:cs="Arial"/>
          <w:i/>
        </w:rPr>
        <w:t>R</w:t>
      </w:r>
      <w:r w:rsidRPr="0013363F">
        <w:rPr>
          <w:rFonts w:ascii="Palatino Linotype" w:eastAsia="Arial" w:hAnsi="Palatino Linotype" w:cs="Arial"/>
          <w:i/>
          <w:spacing w:val="1"/>
        </w:rPr>
        <w:t>ob</w:t>
      </w:r>
      <w:r w:rsidRPr="0013363F">
        <w:rPr>
          <w:rFonts w:ascii="Palatino Linotype" w:eastAsia="Arial" w:hAnsi="Palatino Linotype" w:cs="Arial"/>
          <w:i/>
        </w:rPr>
        <w:t>l</w:t>
      </w:r>
      <w:r w:rsidRPr="0013363F">
        <w:rPr>
          <w:rFonts w:ascii="Palatino Linotype" w:eastAsia="Arial" w:hAnsi="Palatino Linotype" w:cs="Arial"/>
          <w:i/>
          <w:spacing w:val="-2"/>
        </w:rPr>
        <w:t>e</w:t>
      </w:r>
      <w:r w:rsidRPr="0013363F">
        <w:rPr>
          <w:rFonts w:ascii="Palatino Linotype" w:eastAsia="Arial" w:hAnsi="Palatino Linotype" w:cs="Arial"/>
          <w:i/>
          <w:spacing w:val="1"/>
        </w:rPr>
        <w:t>d</w:t>
      </w:r>
      <w:r w:rsidRPr="0013363F">
        <w:rPr>
          <w:rFonts w:ascii="Palatino Linotype" w:eastAsia="Arial" w:hAnsi="Palatino Linotype" w:cs="Arial"/>
          <w:i/>
        </w:rPr>
        <w:t>o  V</w:t>
      </w:r>
      <w:r w:rsidRPr="0013363F">
        <w:rPr>
          <w:rFonts w:ascii="Palatino Linotype" w:eastAsia="Arial" w:hAnsi="Palatino Linotype" w:cs="Arial"/>
          <w:i/>
          <w:spacing w:val="1"/>
        </w:rPr>
        <w:t>e</w:t>
      </w:r>
      <w:r w:rsidRPr="0013363F">
        <w:rPr>
          <w:rFonts w:ascii="Palatino Linotype" w:eastAsia="Arial" w:hAnsi="Palatino Linotype" w:cs="Arial"/>
          <w:i/>
        </w:rPr>
        <w:t>rd</w:t>
      </w:r>
      <w:r w:rsidRPr="0013363F">
        <w:rPr>
          <w:rFonts w:ascii="Palatino Linotype" w:eastAsia="Arial" w:hAnsi="Palatino Linotype" w:cs="Arial"/>
          <w:i/>
          <w:spacing w:val="1"/>
        </w:rPr>
        <w:t>u</w:t>
      </w:r>
      <w:r w:rsidRPr="0013363F">
        <w:rPr>
          <w:rFonts w:ascii="Palatino Linotype" w:eastAsia="Arial" w:hAnsi="Palatino Linotype" w:cs="Arial"/>
          <w:i/>
          <w:spacing w:val="-2"/>
        </w:rPr>
        <w:t>z</w:t>
      </w:r>
      <w:r w:rsidRPr="0013363F">
        <w:rPr>
          <w:rFonts w:ascii="Palatino Linotype" w:eastAsia="Arial" w:hAnsi="Palatino Linotype" w:cs="Arial"/>
          <w:i/>
        </w:rPr>
        <w:t xml:space="preserve">co. </w:t>
      </w:r>
      <w:r w:rsidRPr="0013363F">
        <w:rPr>
          <w:rFonts w:ascii="Palatino Linotype" w:eastAsia="Arial" w:hAnsi="Palatino Linotype" w:cs="Arial"/>
          <w:i/>
          <w:spacing w:val="1"/>
        </w:rPr>
        <w:t>47</w:t>
      </w:r>
      <w:r w:rsidRPr="0013363F">
        <w:rPr>
          <w:rFonts w:ascii="Palatino Linotype" w:eastAsia="Arial" w:hAnsi="Palatino Linotype" w:cs="Arial"/>
          <w:i/>
          <w:spacing w:val="-1"/>
        </w:rPr>
        <w:t>8</w:t>
      </w:r>
      <w:r w:rsidRPr="0013363F">
        <w:rPr>
          <w:rFonts w:ascii="Palatino Linotype" w:eastAsia="Arial" w:hAnsi="Palatino Linotype" w:cs="Arial"/>
          <w:i/>
          <w:spacing w:val="1"/>
        </w:rPr>
        <w:t>1</w:t>
      </w:r>
      <w:r w:rsidRPr="0013363F">
        <w:rPr>
          <w:rFonts w:ascii="Palatino Linotype" w:eastAsia="Arial" w:hAnsi="Palatino Linotype" w:cs="Arial"/>
          <w:i/>
        </w:rPr>
        <w:t>/</w:t>
      </w:r>
      <w:r w:rsidRPr="0013363F">
        <w:rPr>
          <w:rFonts w:ascii="Palatino Linotype" w:eastAsia="Arial" w:hAnsi="Palatino Linotype" w:cs="Arial"/>
          <w:i/>
          <w:spacing w:val="1"/>
        </w:rPr>
        <w:t>0</w:t>
      </w:r>
      <w:r w:rsidRPr="0013363F">
        <w:rPr>
          <w:rFonts w:ascii="Palatino Linotype" w:eastAsia="Arial" w:hAnsi="Palatino Linotype" w:cs="Arial"/>
          <w:i/>
        </w:rPr>
        <w:t xml:space="preserve">9      </w:t>
      </w:r>
      <w:r w:rsidRPr="0013363F">
        <w:rPr>
          <w:rFonts w:ascii="Palatino Linotype" w:eastAsia="Arial" w:hAnsi="Palatino Linotype" w:cs="Arial"/>
          <w:i/>
          <w:spacing w:val="64"/>
        </w:rPr>
        <w:t xml:space="preserve"> </w:t>
      </w:r>
      <w:r w:rsidRPr="0013363F">
        <w:rPr>
          <w:rFonts w:ascii="Palatino Linotype" w:eastAsia="Arial" w:hAnsi="Palatino Linotype" w:cs="Arial"/>
          <w:i/>
        </w:rPr>
        <w:t>Co</w:t>
      </w:r>
      <w:r w:rsidRPr="0013363F">
        <w:rPr>
          <w:rFonts w:ascii="Palatino Linotype" w:eastAsia="Arial" w:hAnsi="Palatino Linotype" w:cs="Arial"/>
          <w:i/>
          <w:spacing w:val="2"/>
        </w:rPr>
        <w:t>m</w:t>
      </w:r>
      <w:r w:rsidRPr="0013363F">
        <w:rPr>
          <w:rFonts w:ascii="Palatino Linotype" w:eastAsia="Arial" w:hAnsi="Palatino Linotype" w:cs="Arial"/>
          <w:i/>
        </w:rPr>
        <w:t>is</w:t>
      </w:r>
      <w:r w:rsidRPr="0013363F">
        <w:rPr>
          <w:rFonts w:ascii="Palatino Linotype" w:eastAsia="Arial" w:hAnsi="Palatino Linotype" w:cs="Arial"/>
          <w:i/>
          <w:spacing w:val="-1"/>
        </w:rPr>
        <w:t>i</w:t>
      </w:r>
      <w:r w:rsidRPr="0013363F">
        <w:rPr>
          <w:rFonts w:ascii="Palatino Linotype" w:eastAsia="Arial" w:hAnsi="Palatino Linotype" w:cs="Arial"/>
          <w:i/>
          <w:spacing w:val="1"/>
        </w:rPr>
        <w:t>ó</w:t>
      </w:r>
      <w:r w:rsidRPr="0013363F">
        <w:rPr>
          <w:rFonts w:ascii="Palatino Linotype" w:eastAsia="Arial" w:hAnsi="Palatino Linotype" w:cs="Arial"/>
          <w:i/>
        </w:rPr>
        <w:t xml:space="preserve">n </w:t>
      </w:r>
      <w:r w:rsidRPr="0013363F">
        <w:rPr>
          <w:rFonts w:ascii="Palatino Linotype" w:eastAsia="Arial" w:hAnsi="Palatino Linotype" w:cs="Arial"/>
          <w:i/>
          <w:spacing w:val="57"/>
        </w:rPr>
        <w:t xml:space="preserve"> </w:t>
      </w:r>
      <w:r w:rsidRPr="0013363F">
        <w:rPr>
          <w:rFonts w:ascii="Palatino Linotype" w:eastAsia="Arial" w:hAnsi="Palatino Linotype" w:cs="Arial"/>
          <w:i/>
        </w:rPr>
        <w:t>Naci</w:t>
      </w:r>
      <w:r w:rsidRPr="0013363F">
        <w:rPr>
          <w:rFonts w:ascii="Palatino Linotype" w:eastAsia="Arial" w:hAnsi="Palatino Linotype" w:cs="Arial"/>
          <w:i/>
          <w:spacing w:val="-2"/>
        </w:rPr>
        <w:t>o</w:t>
      </w:r>
      <w:r w:rsidRPr="0013363F">
        <w:rPr>
          <w:rFonts w:ascii="Palatino Linotype" w:eastAsia="Arial" w:hAnsi="Palatino Linotype" w:cs="Arial"/>
          <w:i/>
          <w:spacing w:val="1"/>
        </w:rPr>
        <w:t>na</w:t>
      </w:r>
      <w:r w:rsidRPr="0013363F">
        <w:rPr>
          <w:rFonts w:ascii="Palatino Linotype" w:eastAsia="Arial" w:hAnsi="Palatino Linotype" w:cs="Arial"/>
          <w:i/>
        </w:rPr>
        <w:t xml:space="preserve">l </w:t>
      </w:r>
      <w:r w:rsidRPr="0013363F">
        <w:rPr>
          <w:rFonts w:ascii="Palatino Linotype" w:eastAsia="Arial" w:hAnsi="Palatino Linotype" w:cs="Arial"/>
          <w:i/>
          <w:spacing w:val="55"/>
        </w:rPr>
        <w:t xml:space="preserve"> </w:t>
      </w:r>
      <w:r w:rsidRPr="0013363F">
        <w:rPr>
          <w:rFonts w:ascii="Palatino Linotype" w:eastAsia="Arial" w:hAnsi="Palatino Linotype" w:cs="Arial"/>
          <w:i/>
          <w:spacing w:val="-1"/>
        </w:rPr>
        <w:t>d</w:t>
      </w:r>
      <w:r w:rsidRPr="0013363F">
        <w:rPr>
          <w:rFonts w:ascii="Palatino Linotype" w:eastAsia="Arial" w:hAnsi="Palatino Linotype" w:cs="Arial"/>
          <w:i/>
        </w:rPr>
        <w:t xml:space="preserve">e </w:t>
      </w:r>
      <w:r w:rsidRPr="0013363F">
        <w:rPr>
          <w:rFonts w:ascii="Palatino Linotype" w:eastAsia="Arial" w:hAnsi="Palatino Linotype" w:cs="Arial"/>
          <w:i/>
          <w:spacing w:val="57"/>
        </w:rPr>
        <w:t xml:space="preserve"> </w:t>
      </w:r>
      <w:r w:rsidRPr="0013363F">
        <w:rPr>
          <w:rFonts w:ascii="Palatino Linotype" w:eastAsia="Arial" w:hAnsi="Palatino Linotype" w:cs="Arial"/>
          <w:i/>
          <w:spacing w:val="1"/>
        </w:rPr>
        <w:t>L</w:t>
      </w:r>
      <w:r w:rsidRPr="0013363F">
        <w:rPr>
          <w:rFonts w:ascii="Palatino Linotype" w:eastAsia="Arial" w:hAnsi="Palatino Linotype" w:cs="Arial"/>
          <w:i/>
        </w:rPr>
        <w:t xml:space="preserve">ibros </w:t>
      </w:r>
      <w:r w:rsidRPr="0013363F">
        <w:rPr>
          <w:rFonts w:ascii="Palatino Linotype" w:eastAsia="Arial" w:hAnsi="Palatino Linotype" w:cs="Arial"/>
          <w:i/>
          <w:spacing w:val="56"/>
        </w:rPr>
        <w:t xml:space="preserve"> </w:t>
      </w:r>
      <w:r w:rsidRPr="0013363F">
        <w:rPr>
          <w:rFonts w:ascii="Palatino Linotype" w:eastAsia="Arial" w:hAnsi="Palatino Linotype" w:cs="Arial"/>
          <w:i/>
          <w:spacing w:val="-1"/>
        </w:rPr>
        <w:t>d</w:t>
      </w:r>
      <w:r w:rsidRPr="0013363F">
        <w:rPr>
          <w:rFonts w:ascii="Palatino Linotype" w:eastAsia="Arial" w:hAnsi="Palatino Linotype" w:cs="Arial"/>
          <w:i/>
        </w:rPr>
        <w:t xml:space="preserve">e </w:t>
      </w:r>
      <w:r w:rsidRPr="0013363F">
        <w:rPr>
          <w:rFonts w:ascii="Palatino Linotype" w:eastAsia="Arial" w:hAnsi="Palatino Linotype" w:cs="Arial"/>
          <w:i/>
          <w:spacing w:val="54"/>
        </w:rPr>
        <w:t xml:space="preserve"> </w:t>
      </w:r>
      <w:r w:rsidRPr="0013363F">
        <w:rPr>
          <w:rFonts w:ascii="Palatino Linotype" w:eastAsia="Arial" w:hAnsi="Palatino Linotype" w:cs="Arial"/>
          <w:i/>
          <w:spacing w:val="2"/>
        </w:rPr>
        <w:t>T</w:t>
      </w:r>
      <w:r w:rsidRPr="0013363F">
        <w:rPr>
          <w:rFonts w:ascii="Palatino Linotype" w:eastAsia="Arial" w:hAnsi="Palatino Linotype" w:cs="Arial"/>
          <w:i/>
          <w:spacing w:val="1"/>
        </w:rPr>
        <w:t>e</w:t>
      </w:r>
      <w:r w:rsidRPr="0013363F">
        <w:rPr>
          <w:rFonts w:ascii="Palatino Linotype" w:eastAsia="Arial" w:hAnsi="Palatino Linotype" w:cs="Arial"/>
          <w:i/>
          <w:spacing w:val="-2"/>
        </w:rPr>
        <w:t>x</w:t>
      </w:r>
      <w:r w:rsidRPr="0013363F">
        <w:rPr>
          <w:rFonts w:ascii="Palatino Linotype" w:eastAsia="Arial" w:hAnsi="Palatino Linotype" w:cs="Arial"/>
          <w:i/>
        </w:rPr>
        <w:t xml:space="preserve">to </w:t>
      </w:r>
      <w:r w:rsidRPr="0013363F">
        <w:rPr>
          <w:rFonts w:ascii="Palatino Linotype" w:eastAsia="Arial" w:hAnsi="Palatino Linotype" w:cs="Arial"/>
          <w:i/>
          <w:spacing w:val="55"/>
        </w:rPr>
        <w:t xml:space="preserve"> </w:t>
      </w:r>
      <w:r w:rsidRPr="0013363F">
        <w:rPr>
          <w:rFonts w:ascii="Palatino Linotype" w:eastAsia="Arial" w:hAnsi="Palatino Linotype" w:cs="Arial"/>
          <w:i/>
        </w:rPr>
        <w:t>Grat</w:t>
      </w:r>
      <w:r w:rsidRPr="0013363F">
        <w:rPr>
          <w:rFonts w:ascii="Palatino Linotype" w:eastAsia="Arial" w:hAnsi="Palatino Linotype" w:cs="Arial"/>
          <w:i/>
          <w:spacing w:val="1"/>
        </w:rPr>
        <w:t>u</w:t>
      </w:r>
      <w:r w:rsidRPr="0013363F">
        <w:rPr>
          <w:rFonts w:ascii="Palatino Linotype" w:eastAsia="Arial" w:hAnsi="Palatino Linotype" w:cs="Arial"/>
          <w:i/>
        </w:rPr>
        <w:t>it</w:t>
      </w:r>
      <w:r w:rsidRPr="0013363F">
        <w:rPr>
          <w:rFonts w:ascii="Palatino Linotype" w:eastAsia="Arial" w:hAnsi="Palatino Linotype" w:cs="Arial"/>
          <w:i/>
          <w:spacing w:val="1"/>
        </w:rPr>
        <w:t>o</w:t>
      </w:r>
      <w:r w:rsidRPr="0013363F">
        <w:rPr>
          <w:rFonts w:ascii="Palatino Linotype" w:eastAsia="Arial" w:hAnsi="Palatino Linotype" w:cs="Arial"/>
          <w:i/>
        </w:rPr>
        <w:t xml:space="preserve">s </w:t>
      </w:r>
      <w:r w:rsidRPr="0013363F">
        <w:rPr>
          <w:rFonts w:ascii="Palatino Linotype" w:eastAsia="Arial" w:hAnsi="Palatino Linotype" w:cs="Arial"/>
          <w:i/>
          <w:spacing w:val="63"/>
        </w:rPr>
        <w:t xml:space="preserve"> </w:t>
      </w:r>
      <w:r w:rsidRPr="0013363F">
        <w:rPr>
          <w:rFonts w:ascii="Palatino Linotype" w:eastAsia="Arial" w:hAnsi="Palatino Linotype" w:cs="Arial"/>
          <w:i/>
        </w:rPr>
        <w:t xml:space="preserve">- </w:t>
      </w:r>
      <w:r w:rsidRPr="0013363F">
        <w:rPr>
          <w:rFonts w:ascii="Palatino Linotype" w:eastAsia="Arial" w:hAnsi="Palatino Linotype" w:cs="Arial"/>
          <w:i/>
          <w:spacing w:val="55"/>
        </w:rPr>
        <w:t xml:space="preserve"> </w:t>
      </w:r>
      <w:r w:rsidRPr="0013363F">
        <w:rPr>
          <w:rFonts w:ascii="Palatino Linotype" w:eastAsia="Arial" w:hAnsi="Palatino Linotype" w:cs="Arial"/>
          <w:i/>
        </w:rPr>
        <w:t>J</w:t>
      </w:r>
      <w:r w:rsidRPr="0013363F">
        <w:rPr>
          <w:rFonts w:ascii="Palatino Linotype" w:eastAsia="Arial" w:hAnsi="Palatino Linotype" w:cs="Arial"/>
          <w:i/>
          <w:spacing w:val="1"/>
        </w:rPr>
        <w:t>a</w:t>
      </w:r>
      <w:r w:rsidRPr="0013363F">
        <w:rPr>
          <w:rFonts w:ascii="Palatino Linotype" w:eastAsia="Arial" w:hAnsi="Palatino Linotype" w:cs="Arial"/>
          <w:i/>
        </w:rPr>
        <w:t>c</w:t>
      </w:r>
      <w:r w:rsidRPr="0013363F">
        <w:rPr>
          <w:rFonts w:ascii="Palatino Linotype" w:eastAsia="Arial" w:hAnsi="Palatino Linotype" w:cs="Arial"/>
          <w:i/>
          <w:spacing w:val="-1"/>
        </w:rPr>
        <w:t>q</w:t>
      </w:r>
      <w:r w:rsidRPr="0013363F">
        <w:rPr>
          <w:rFonts w:ascii="Palatino Linotype" w:eastAsia="Arial" w:hAnsi="Palatino Linotype" w:cs="Arial"/>
          <w:i/>
          <w:spacing w:val="1"/>
        </w:rPr>
        <w:t>ue</w:t>
      </w:r>
      <w:r w:rsidRPr="0013363F">
        <w:rPr>
          <w:rFonts w:ascii="Palatino Linotype" w:eastAsia="Arial" w:hAnsi="Palatino Linotype" w:cs="Arial"/>
          <w:i/>
        </w:rPr>
        <w:t>l</w:t>
      </w:r>
      <w:r w:rsidRPr="0013363F">
        <w:rPr>
          <w:rFonts w:ascii="Palatino Linotype" w:eastAsia="Arial" w:hAnsi="Palatino Linotype" w:cs="Arial"/>
          <w:i/>
          <w:spacing w:val="-1"/>
        </w:rPr>
        <w:t>in</w:t>
      </w:r>
      <w:r w:rsidRPr="0013363F">
        <w:rPr>
          <w:rFonts w:ascii="Palatino Linotype" w:eastAsia="Arial" w:hAnsi="Palatino Linotype" w:cs="Arial"/>
          <w:i/>
        </w:rPr>
        <w:t xml:space="preserve">e. </w:t>
      </w:r>
      <w:proofErr w:type="spellStart"/>
      <w:r w:rsidRPr="0013363F">
        <w:rPr>
          <w:rFonts w:ascii="Palatino Linotype" w:eastAsia="Arial" w:hAnsi="Palatino Linotype" w:cs="Arial"/>
          <w:i/>
        </w:rPr>
        <w:t>P</w:t>
      </w:r>
      <w:r w:rsidRPr="0013363F">
        <w:rPr>
          <w:rFonts w:ascii="Palatino Linotype" w:eastAsia="Arial" w:hAnsi="Palatino Linotype" w:cs="Arial"/>
          <w:i/>
          <w:spacing w:val="1"/>
        </w:rPr>
        <w:t>e</w:t>
      </w:r>
      <w:r w:rsidRPr="0013363F">
        <w:rPr>
          <w:rFonts w:ascii="Palatino Linotype" w:eastAsia="Arial" w:hAnsi="Palatino Linotype" w:cs="Arial"/>
          <w:i/>
        </w:rPr>
        <w:t>sc</w:t>
      </w:r>
      <w:r w:rsidRPr="0013363F">
        <w:rPr>
          <w:rFonts w:ascii="Palatino Linotype" w:eastAsia="Arial" w:hAnsi="Palatino Linotype" w:cs="Arial"/>
          <w:i/>
          <w:spacing w:val="1"/>
        </w:rPr>
        <w:t>ha</w:t>
      </w:r>
      <w:r w:rsidRPr="0013363F">
        <w:rPr>
          <w:rFonts w:ascii="Palatino Linotype" w:eastAsia="Arial" w:hAnsi="Palatino Linotype" w:cs="Arial"/>
          <w:i/>
          <w:spacing w:val="-3"/>
        </w:rPr>
        <w:t>r</w:t>
      </w:r>
      <w:r w:rsidRPr="0013363F">
        <w:rPr>
          <w:rFonts w:ascii="Palatino Linotype" w:eastAsia="Arial" w:hAnsi="Palatino Linotype" w:cs="Arial"/>
          <w:i/>
        </w:rPr>
        <w:t>d</w:t>
      </w:r>
      <w:proofErr w:type="spellEnd"/>
      <w:r w:rsidRPr="0013363F">
        <w:rPr>
          <w:rFonts w:ascii="Palatino Linotype" w:eastAsia="Arial" w:hAnsi="Palatino Linotype" w:cs="Arial"/>
          <w:i/>
          <w:spacing w:val="1"/>
        </w:rPr>
        <w:t xml:space="preserve"> </w:t>
      </w:r>
      <w:r w:rsidRPr="0013363F">
        <w:rPr>
          <w:rFonts w:ascii="Palatino Linotype" w:eastAsia="Arial" w:hAnsi="Palatino Linotype" w:cs="Arial"/>
          <w:i/>
        </w:rPr>
        <w:t>Mar</w:t>
      </w:r>
      <w:r w:rsidRPr="0013363F">
        <w:rPr>
          <w:rFonts w:ascii="Palatino Linotype" w:eastAsia="Arial" w:hAnsi="Palatino Linotype" w:cs="Arial"/>
          <w:i/>
          <w:spacing w:val="-1"/>
        </w:rPr>
        <w:t>i</w:t>
      </w:r>
      <w:r w:rsidRPr="0013363F">
        <w:rPr>
          <w:rFonts w:ascii="Palatino Linotype" w:eastAsia="Arial" w:hAnsi="Palatino Linotype" w:cs="Arial"/>
          <w:i/>
        </w:rPr>
        <w:t>sc</w:t>
      </w:r>
      <w:r w:rsidRPr="0013363F">
        <w:rPr>
          <w:rFonts w:ascii="Palatino Linotype" w:eastAsia="Arial" w:hAnsi="Palatino Linotype" w:cs="Arial"/>
          <w:i/>
          <w:spacing w:val="1"/>
        </w:rPr>
        <w:t>a</w:t>
      </w:r>
      <w:r w:rsidRPr="0013363F">
        <w:rPr>
          <w:rFonts w:ascii="Palatino Linotype" w:eastAsia="Arial" w:hAnsi="Palatino Linotype" w:cs="Arial"/>
          <w:i/>
        </w:rPr>
        <w:t xml:space="preserve">l </w:t>
      </w:r>
      <w:r w:rsidRPr="0013363F">
        <w:rPr>
          <w:rFonts w:ascii="Palatino Linotype" w:eastAsia="Arial" w:hAnsi="Palatino Linotype" w:cs="Arial"/>
          <w:i/>
          <w:spacing w:val="1"/>
        </w:rPr>
        <w:t>54</w:t>
      </w:r>
      <w:r w:rsidRPr="0013363F">
        <w:rPr>
          <w:rFonts w:ascii="Palatino Linotype" w:eastAsia="Arial" w:hAnsi="Palatino Linotype" w:cs="Arial"/>
          <w:i/>
          <w:spacing w:val="-1"/>
        </w:rPr>
        <w:t>3</w:t>
      </w:r>
      <w:r w:rsidRPr="0013363F">
        <w:rPr>
          <w:rFonts w:ascii="Palatino Linotype" w:eastAsia="Arial" w:hAnsi="Palatino Linotype" w:cs="Arial"/>
          <w:i/>
          <w:spacing w:val="1"/>
        </w:rPr>
        <w:t>4</w:t>
      </w:r>
      <w:r w:rsidRPr="0013363F">
        <w:rPr>
          <w:rFonts w:ascii="Palatino Linotype" w:eastAsia="Arial" w:hAnsi="Palatino Linotype" w:cs="Arial"/>
          <w:i/>
        </w:rPr>
        <w:t>/</w:t>
      </w:r>
      <w:r w:rsidRPr="0013363F">
        <w:rPr>
          <w:rFonts w:ascii="Palatino Linotype" w:eastAsia="Arial" w:hAnsi="Palatino Linotype" w:cs="Arial"/>
          <w:i/>
          <w:spacing w:val="1"/>
        </w:rPr>
        <w:t>0</w:t>
      </w:r>
      <w:r w:rsidRPr="0013363F">
        <w:rPr>
          <w:rFonts w:ascii="Palatino Linotype" w:eastAsia="Arial" w:hAnsi="Palatino Linotype" w:cs="Arial"/>
          <w:i/>
        </w:rPr>
        <w:t xml:space="preserve">9      </w:t>
      </w:r>
      <w:r w:rsidRPr="0013363F">
        <w:rPr>
          <w:rFonts w:ascii="Palatino Linotype" w:eastAsia="Arial" w:hAnsi="Palatino Linotype" w:cs="Arial"/>
          <w:i/>
          <w:spacing w:val="64"/>
        </w:rPr>
        <w:t xml:space="preserve"> </w:t>
      </w:r>
      <w:r w:rsidRPr="0013363F">
        <w:rPr>
          <w:rFonts w:ascii="Palatino Linotype" w:eastAsia="Arial" w:hAnsi="Palatino Linotype" w:cs="Arial"/>
          <w:i/>
        </w:rPr>
        <w:t>A</w:t>
      </w:r>
      <w:r w:rsidRPr="0013363F">
        <w:rPr>
          <w:rFonts w:ascii="Palatino Linotype" w:eastAsia="Arial" w:hAnsi="Palatino Linotype" w:cs="Arial"/>
          <w:i/>
          <w:spacing w:val="1"/>
        </w:rPr>
        <w:t>dm</w:t>
      </w:r>
      <w:r w:rsidRPr="0013363F">
        <w:rPr>
          <w:rFonts w:ascii="Palatino Linotype" w:eastAsia="Arial" w:hAnsi="Palatino Linotype" w:cs="Arial"/>
          <w:i/>
          <w:spacing w:val="-3"/>
        </w:rPr>
        <w:t>i</w:t>
      </w:r>
      <w:r w:rsidRPr="0013363F">
        <w:rPr>
          <w:rFonts w:ascii="Palatino Linotype" w:eastAsia="Arial" w:hAnsi="Palatino Linotype" w:cs="Arial"/>
          <w:i/>
          <w:spacing w:val="1"/>
        </w:rPr>
        <w:t>n</w:t>
      </w:r>
      <w:r w:rsidRPr="0013363F">
        <w:rPr>
          <w:rFonts w:ascii="Palatino Linotype" w:eastAsia="Arial" w:hAnsi="Palatino Linotype" w:cs="Arial"/>
          <w:i/>
        </w:rPr>
        <w:t xml:space="preserve">istración </w:t>
      </w:r>
      <w:r w:rsidRPr="0013363F">
        <w:rPr>
          <w:rFonts w:ascii="Palatino Linotype" w:eastAsia="Arial" w:hAnsi="Palatino Linotype" w:cs="Arial"/>
          <w:i/>
          <w:spacing w:val="57"/>
        </w:rPr>
        <w:t xml:space="preserve"> </w:t>
      </w:r>
      <w:r w:rsidRPr="0013363F">
        <w:rPr>
          <w:rFonts w:ascii="Palatino Linotype" w:eastAsia="Arial" w:hAnsi="Palatino Linotype" w:cs="Arial"/>
          <w:i/>
        </w:rPr>
        <w:t>P</w:t>
      </w:r>
      <w:r w:rsidRPr="0013363F">
        <w:rPr>
          <w:rFonts w:ascii="Palatino Linotype" w:eastAsia="Arial" w:hAnsi="Palatino Linotype" w:cs="Arial"/>
          <w:i/>
          <w:spacing w:val="1"/>
        </w:rPr>
        <w:t>o</w:t>
      </w:r>
      <w:r w:rsidRPr="0013363F">
        <w:rPr>
          <w:rFonts w:ascii="Palatino Linotype" w:eastAsia="Arial" w:hAnsi="Palatino Linotype" w:cs="Arial"/>
          <w:i/>
        </w:rPr>
        <w:t>rt</w:t>
      </w:r>
      <w:r w:rsidRPr="0013363F">
        <w:rPr>
          <w:rFonts w:ascii="Palatino Linotype" w:eastAsia="Arial" w:hAnsi="Palatino Linotype" w:cs="Arial"/>
          <w:i/>
          <w:spacing w:val="-2"/>
        </w:rPr>
        <w:t>u</w:t>
      </w:r>
      <w:r w:rsidRPr="0013363F">
        <w:rPr>
          <w:rFonts w:ascii="Palatino Linotype" w:eastAsia="Arial" w:hAnsi="Palatino Linotype" w:cs="Arial"/>
          <w:i/>
          <w:spacing w:val="1"/>
        </w:rPr>
        <w:t>a</w:t>
      </w:r>
      <w:r w:rsidRPr="0013363F">
        <w:rPr>
          <w:rFonts w:ascii="Palatino Linotype" w:eastAsia="Arial" w:hAnsi="Palatino Linotype" w:cs="Arial"/>
          <w:i/>
        </w:rPr>
        <w:t>r</w:t>
      </w:r>
      <w:r w:rsidRPr="0013363F">
        <w:rPr>
          <w:rFonts w:ascii="Palatino Linotype" w:eastAsia="Arial" w:hAnsi="Palatino Linotype" w:cs="Arial"/>
          <w:i/>
          <w:spacing w:val="-1"/>
        </w:rPr>
        <w:t>i</w:t>
      </w:r>
      <w:r w:rsidRPr="0013363F">
        <w:rPr>
          <w:rFonts w:ascii="Palatino Linotype" w:eastAsia="Arial" w:hAnsi="Palatino Linotype" w:cs="Arial"/>
          <w:i/>
        </w:rPr>
        <w:t xml:space="preserve">a </w:t>
      </w:r>
      <w:r w:rsidRPr="0013363F">
        <w:rPr>
          <w:rFonts w:ascii="Palatino Linotype" w:eastAsia="Arial" w:hAnsi="Palatino Linotype" w:cs="Arial"/>
          <w:i/>
          <w:spacing w:val="59"/>
        </w:rPr>
        <w:t xml:space="preserve"> </w:t>
      </w:r>
      <w:r w:rsidRPr="0013363F">
        <w:rPr>
          <w:rFonts w:ascii="Palatino Linotype" w:eastAsia="Arial" w:hAnsi="Palatino Linotype" w:cs="Arial"/>
          <w:i/>
        </w:rPr>
        <w:t>I</w:t>
      </w:r>
      <w:r w:rsidRPr="0013363F">
        <w:rPr>
          <w:rFonts w:ascii="Palatino Linotype" w:eastAsia="Arial" w:hAnsi="Palatino Linotype" w:cs="Arial"/>
          <w:i/>
          <w:spacing w:val="1"/>
        </w:rPr>
        <w:t>n</w:t>
      </w:r>
      <w:r w:rsidRPr="0013363F">
        <w:rPr>
          <w:rFonts w:ascii="Palatino Linotype" w:eastAsia="Arial" w:hAnsi="Palatino Linotype" w:cs="Arial"/>
          <w:i/>
          <w:spacing w:val="-2"/>
        </w:rPr>
        <w:t>t</w:t>
      </w:r>
      <w:r w:rsidRPr="0013363F">
        <w:rPr>
          <w:rFonts w:ascii="Palatino Linotype" w:eastAsia="Arial" w:hAnsi="Palatino Linotype" w:cs="Arial"/>
          <w:i/>
          <w:spacing w:val="1"/>
        </w:rPr>
        <w:t>e</w:t>
      </w:r>
      <w:r w:rsidRPr="0013363F">
        <w:rPr>
          <w:rFonts w:ascii="Palatino Linotype" w:eastAsia="Arial" w:hAnsi="Palatino Linotype" w:cs="Arial"/>
          <w:i/>
          <w:spacing w:val="-1"/>
        </w:rPr>
        <w:t>g</w:t>
      </w:r>
      <w:r w:rsidRPr="0013363F">
        <w:rPr>
          <w:rFonts w:ascii="Palatino Linotype" w:eastAsia="Arial" w:hAnsi="Palatino Linotype" w:cs="Arial"/>
          <w:i/>
        </w:rPr>
        <w:t xml:space="preserve">ral </w:t>
      </w:r>
      <w:r w:rsidRPr="0013363F">
        <w:rPr>
          <w:rFonts w:ascii="Palatino Linotype" w:eastAsia="Arial" w:hAnsi="Palatino Linotype" w:cs="Arial"/>
          <w:i/>
          <w:spacing w:val="58"/>
        </w:rPr>
        <w:t xml:space="preserve"> </w:t>
      </w:r>
      <w:r w:rsidRPr="0013363F">
        <w:rPr>
          <w:rFonts w:ascii="Palatino Linotype" w:eastAsia="Arial" w:hAnsi="Palatino Linotype" w:cs="Arial"/>
          <w:i/>
          <w:spacing w:val="1"/>
        </w:rPr>
        <w:t>d</w:t>
      </w:r>
      <w:r w:rsidRPr="0013363F">
        <w:rPr>
          <w:rFonts w:ascii="Palatino Linotype" w:eastAsia="Arial" w:hAnsi="Palatino Linotype" w:cs="Arial"/>
          <w:i/>
        </w:rPr>
        <w:t xml:space="preserve">e </w:t>
      </w:r>
      <w:r w:rsidRPr="0013363F">
        <w:rPr>
          <w:rFonts w:ascii="Palatino Linotype" w:eastAsia="Arial" w:hAnsi="Palatino Linotype" w:cs="Arial"/>
          <w:i/>
          <w:spacing w:val="57"/>
        </w:rPr>
        <w:t xml:space="preserve"> </w:t>
      </w:r>
      <w:r w:rsidRPr="0013363F">
        <w:rPr>
          <w:rFonts w:ascii="Palatino Linotype" w:eastAsia="Arial" w:hAnsi="Palatino Linotype" w:cs="Arial"/>
          <w:i/>
        </w:rPr>
        <w:t>V</w:t>
      </w:r>
      <w:r w:rsidRPr="0013363F">
        <w:rPr>
          <w:rFonts w:ascii="Palatino Linotype" w:eastAsia="Arial" w:hAnsi="Palatino Linotype" w:cs="Arial"/>
          <w:i/>
          <w:spacing w:val="1"/>
        </w:rPr>
        <w:t>e</w:t>
      </w:r>
      <w:r w:rsidRPr="0013363F">
        <w:rPr>
          <w:rFonts w:ascii="Palatino Linotype" w:eastAsia="Arial" w:hAnsi="Palatino Linotype" w:cs="Arial"/>
          <w:i/>
          <w:spacing w:val="-3"/>
        </w:rPr>
        <w:t>r</w:t>
      </w:r>
      <w:r w:rsidRPr="0013363F">
        <w:rPr>
          <w:rFonts w:ascii="Palatino Linotype" w:eastAsia="Arial" w:hAnsi="Palatino Linotype" w:cs="Arial"/>
          <w:i/>
          <w:spacing w:val="1"/>
        </w:rPr>
        <w:t>a</w:t>
      </w:r>
      <w:r w:rsidRPr="0013363F">
        <w:rPr>
          <w:rFonts w:ascii="Palatino Linotype" w:eastAsia="Arial" w:hAnsi="Palatino Linotype" w:cs="Arial"/>
          <w:i/>
        </w:rPr>
        <w:t>cru</w:t>
      </w:r>
      <w:r w:rsidRPr="0013363F">
        <w:rPr>
          <w:rFonts w:ascii="Palatino Linotype" w:eastAsia="Arial" w:hAnsi="Palatino Linotype" w:cs="Arial"/>
          <w:i/>
          <w:spacing w:val="-2"/>
        </w:rPr>
        <w:t>z</w:t>
      </w:r>
      <w:r w:rsidRPr="0013363F">
        <w:rPr>
          <w:rFonts w:ascii="Palatino Linotype" w:eastAsia="Arial" w:hAnsi="Palatino Linotype" w:cs="Arial"/>
          <w:i/>
        </w:rPr>
        <w:t xml:space="preserve">, </w:t>
      </w:r>
      <w:r w:rsidRPr="0013363F">
        <w:rPr>
          <w:rFonts w:ascii="Palatino Linotype" w:eastAsia="Arial" w:hAnsi="Palatino Linotype" w:cs="Arial"/>
          <w:i/>
          <w:spacing w:val="59"/>
        </w:rPr>
        <w:t xml:space="preserve"> </w:t>
      </w:r>
      <w:r w:rsidRPr="0013363F">
        <w:rPr>
          <w:rFonts w:ascii="Palatino Linotype" w:eastAsia="Arial" w:hAnsi="Palatino Linotype" w:cs="Arial"/>
          <w:i/>
        </w:rPr>
        <w:t>S.</w:t>
      </w:r>
      <w:r w:rsidRPr="0013363F">
        <w:rPr>
          <w:rFonts w:ascii="Palatino Linotype" w:eastAsia="Arial" w:hAnsi="Palatino Linotype" w:cs="Arial"/>
          <w:i/>
          <w:spacing w:val="1"/>
        </w:rPr>
        <w:t>A</w:t>
      </w:r>
      <w:r w:rsidRPr="0013363F">
        <w:rPr>
          <w:rFonts w:ascii="Palatino Linotype" w:eastAsia="Arial" w:hAnsi="Palatino Linotype" w:cs="Arial"/>
          <w:i/>
        </w:rPr>
        <w:t xml:space="preserve">. </w:t>
      </w:r>
      <w:r w:rsidRPr="0013363F">
        <w:rPr>
          <w:rFonts w:ascii="Palatino Linotype" w:eastAsia="Arial" w:hAnsi="Palatino Linotype" w:cs="Arial"/>
          <w:i/>
          <w:spacing w:val="56"/>
        </w:rPr>
        <w:t xml:space="preserve"> </w:t>
      </w:r>
      <w:proofErr w:type="gramStart"/>
      <w:r w:rsidRPr="0013363F">
        <w:rPr>
          <w:rFonts w:ascii="Palatino Linotype" w:eastAsia="Arial" w:hAnsi="Palatino Linotype" w:cs="Arial"/>
          <w:i/>
          <w:spacing w:val="1"/>
        </w:rPr>
        <w:t>d</w:t>
      </w:r>
      <w:r w:rsidRPr="0013363F">
        <w:rPr>
          <w:rFonts w:ascii="Palatino Linotype" w:eastAsia="Arial" w:hAnsi="Palatino Linotype" w:cs="Arial"/>
          <w:i/>
        </w:rPr>
        <w:t>e</w:t>
      </w:r>
      <w:proofErr w:type="gramEnd"/>
      <w:r w:rsidRPr="0013363F">
        <w:rPr>
          <w:rFonts w:ascii="Palatino Linotype" w:eastAsia="Arial" w:hAnsi="Palatino Linotype" w:cs="Arial"/>
          <w:i/>
        </w:rPr>
        <w:t xml:space="preserve"> </w:t>
      </w:r>
      <w:r w:rsidRPr="0013363F">
        <w:rPr>
          <w:rFonts w:ascii="Palatino Linotype" w:eastAsia="Arial" w:hAnsi="Palatino Linotype" w:cs="Arial"/>
          <w:i/>
          <w:spacing w:val="59"/>
        </w:rPr>
        <w:t xml:space="preserve"> </w:t>
      </w:r>
      <w:r w:rsidRPr="0013363F">
        <w:rPr>
          <w:rFonts w:ascii="Palatino Linotype" w:eastAsia="Arial" w:hAnsi="Palatino Linotype" w:cs="Arial"/>
          <w:i/>
        </w:rPr>
        <w:t>C</w:t>
      </w:r>
      <w:r w:rsidRPr="0013363F">
        <w:rPr>
          <w:rFonts w:ascii="Palatino Linotype" w:eastAsia="Arial" w:hAnsi="Palatino Linotype" w:cs="Arial"/>
          <w:i/>
          <w:spacing w:val="-2"/>
        </w:rPr>
        <w:t>.</w:t>
      </w:r>
      <w:r w:rsidRPr="0013363F">
        <w:rPr>
          <w:rFonts w:ascii="Palatino Linotype" w:eastAsia="Arial" w:hAnsi="Palatino Linotype" w:cs="Arial"/>
          <w:i/>
        </w:rPr>
        <w:t xml:space="preserve">V. </w:t>
      </w:r>
      <w:r w:rsidRPr="0013363F">
        <w:rPr>
          <w:rFonts w:ascii="Palatino Linotype" w:eastAsia="Arial" w:hAnsi="Palatino Linotype" w:cs="Arial"/>
          <w:i/>
          <w:spacing w:val="65"/>
        </w:rPr>
        <w:t xml:space="preserve"> </w:t>
      </w:r>
      <w:r w:rsidRPr="0013363F">
        <w:rPr>
          <w:rFonts w:ascii="Palatino Linotype" w:eastAsia="Arial" w:hAnsi="Palatino Linotype" w:cs="Arial"/>
          <w:i/>
        </w:rPr>
        <w:t>- J</w:t>
      </w:r>
      <w:r w:rsidRPr="0013363F">
        <w:rPr>
          <w:rFonts w:ascii="Palatino Linotype" w:eastAsia="Arial" w:hAnsi="Palatino Linotype" w:cs="Arial"/>
          <w:i/>
          <w:spacing w:val="1"/>
        </w:rPr>
        <w:t>a</w:t>
      </w:r>
      <w:r w:rsidRPr="0013363F">
        <w:rPr>
          <w:rFonts w:ascii="Palatino Linotype" w:eastAsia="Arial" w:hAnsi="Palatino Linotype" w:cs="Arial"/>
          <w:i/>
        </w:rPr>
        <w:t>c</w:t>
      </w:r>
      <w:r w:rsidRPr="0013363F">
        <w:rPr>
          <w:rFonts w:ascii="Palatino Linotype" w:eastAsia="Arial" w:hAnsi="Palatino Linotype" w:cs="Arial"/>
          <w:i/>
          <w:spacing w:val="-1"/>
        </w:rPr>
        <w:t>q</w:t>
      </w:r>
      <w:r w:rsidRPr="0013363F">
        <w:rPr>
          <w:rFonts w:ascii="Palatino Linotype" w:eastAsia="Arial" w:hAnsi="Palatino Linotype" w:cs="Arial"/>
          <w:i/>
          <w:spacing w:val="1"/>
        </w:rPr>
        <w:t>ue</w:t>
      </w:r>
      <w:r w:rsidRPr="0013363F">
        <w:rPr>
          <w:rFonts w:ascii="Palatino Linotype" w:eastAsia="Arial" w:hAnsi="Palatino Linotype" w:cs="Arial"/>
          <w:i/>
        </w:rPr>
        <w:t>l</w:t>
      </w:r>
      <w:r w:rsidRPr="0013363F">
        <w:rPr>
          <w:rFonts w:ascii="Palatino Linotype" w:eastAsia="Arial" w:hAnsi="Palatino Linotype" w:cs="Arial"/>
          <w:i/>
          <w:spacing w:val="-1"/>
        </w:rPr>
        <w:t>i</w:t>
      </w:r>
      <w:r w:rsidRPr="0013363F">
        <w:rPr>
          <w:rFonts w:ascii="Palatino Linotype" w:eastAsia="Arial" w:hAnsi="Palatino Linotype" w:cs="Arial"/>
          <w:i/>
          <w:spacing w:val="1"/>
        </w:rPr>
        <w:t>n</w:t>
      </w:r>
      <w:r w:rsidRPr="0013363F">
        <w:rPr>
          <w:rFonts w:ascii="Palatino Linotype" w:eastAsia="Arial" w:hAnsi="Palatino Linotype" w:cs="Arial"/>
          <w:i/>
        </w:rPr>
        <w:t>e</w:t>
      </w:r>
      <w:r w:rsidRPr="0013363F">
        <w:rPr>
          <w:rFonts w:ascii="Palatino Linotype" w:eastAsia="Arial" w:hAnsi="Palatino Linotype" w:cs="Arial"/>
          <w:i/>
          <w:spacing w:val="1"/>
        </w:rPr>
        <w:t xml:space="preserve"> </w:t>
      </w:r>
      <w:proofErr w:type="spellStart"/>
      <w:r w:rsidRPr="0013363F">
        <w:rPr>
          <w:rFonts w:ascii="Palatino Linotype" w:eastAsia="Arial" w:hAnsi="Palatino Linotype" w:cs="Arial"/>
          <w:i/>
          <w:spacing w:val="-1"/>
        </w:rPr>
        <w:t>P</w:t>
      </w:r>
      <w:r w:rsidRPr="0013363F">
        <w:rPr>
          <w:rFonts w:ascii="Palatino Linotype" w:eastAsia="Arial" w:hAnsi="Palatino Linotype" w:cs="Arial"/>
          <w:i/>
          <w:spacing w:val="1"/>
        </w:rPr>
        <w:t>e</w:t>
      </w:r>
      <w:r w:rsidRPr="0013363F">
        <w:rPr>
          <w:rFonts w:ascii="Palatino Linotype" w:eastAsia="Arial" w:hAnsi="Palatino Linotype" w:cs="Arial"/>
          <w:i/>
        </w:rPr>
        <w:t>sc</w:t>
      </w:r>
      <w:r w:rsidRPr="0013363F">
        <w:rPr>
          <w:rFonts w:ascii="Palatino Linotype" w:eastAsia="Arial" w:hAnsi="Palatino Linotype" w:cs="Arial"/>
          <w:i/>
          <w:spacing w:val="1"/>
        </w:rPr>
        <w:t>ha</w:t>
      </w:r>
      <w:r w:rsidRPr="0013363F">
        <w:rPr>
          <w:rFonts w:ascii="Palatino Linotype" w:eastAsia="Arial" w:hAnsi="Palatino Linotype" w:cs="Arial"/>
          <w:i/>
          <w:spacing w:val="-3"/>
        </w:rPr>
        <w:t>r</w:t>
      </w:r>
      <w:r w:rsidRPr="0013363F">
        <w:rPr>
          <w:rFonts w:ascii="Palatino Linotype" w:eastAsia="Arial" w:hAnsi="Palatino Linotype" w:cs="Arial"/>
          <w:i/>
        </w:rPr>
        <w:t>d</w:t>
      </w:r>
      <w:proofErr w:type="spellEnd"/>
      <w:r w:rsidRPr="0013363F">
        <w:rPr>
          <w:rFonts w:ascii="Palatino Linotype" w:eastAsia="Arial" w:hAnsi="Palatino Linotype" w:cs="Arial"/>
          <w:i/>
          <w:spacing w:val="-1"/>
        </w:rPr>
        <w:t xml:space="preserve"> M</w:t>
      </w:r>
      <w:r w:rsidRPr="0013363F">
        <w:rPr>
          <w:rFonts w:ascii="Palatino Linotype" w:eastAsia="Arial" w:hAnsi="Palatino Linotype" w:cs="Arial"/>
          <w:i/>
          <w:spacing w:val="1"/>
        </w:rPr>
        <w:t>a</w:t>
      </w:r>
      <w:r w:rsidRPr="0013363F">
        <w:rPr>
          <w:rFonts w:ascii="Palatino Linotype" w:eastAsia="Arial" w:hAnsi="Palatino Linotype" w:cs="Arial"/>
          <w:i/>
        </w:rPr>
        <w:t>r</w:t>
      </w:r>
      <w:r w:rsidRPr="0013363F">
        <w:rPr>
          <w:rFonts w:ascii="Palatino Linotype" w:eastAsia="Arial" w:hAnsi="Palatino Linotype" w:cs="Arial"/>
          <w:i/>
          <w:spacing w:val="-1"/>
        </w:rPr>
        <w:t>i</w:t>
      </w:r>
      <w:r w:rsidRPr="0013363F">
        <w:rPr>
          <w:rFonts w:ascii="Palatino Linotype" w:eastAsia="Arial" w:hAnsi="Palatino Linotype" w:cs="Arial"/>
          <w:i/>
        </w:rPr>
        <w:t>sc</w:t>
      </w:r>
      <w:r w:rsidRPr="0013363F">
        <w:rPr>
          <w:rFonts w:ascii="Palatino Linotype" w:eastAsia="Arial" w:hAnsi="Palatino Linotype" w:cs="Arial"/>
          <w:i/>
          <w:spacing w:val="1"/>
        </w:rPr>
        <w:t>a</w:t>
      </w:r>
      <w:r w:rsidRPr="0013363F">
        <w:rPr>
          <w:rFonts w:ascii="Palatino Linotype" w:eastAsia="Arial" w:hAnsi="Palatino Linotype" w:cs="Arial"/>
          <w:i/>
        </w:rPr>
        <w:t xml:space="preserve">l. </w:t>
      </w:r>
      <w:r w:rsidRPr="0013363F">
        <w:rPr>
          <w:rFonts w:ascii="Palatino Linotype" w:eastAsia="Arial" w:hAnsi="Palatino Linotype" w:cs="Arial"/>
          <w:i/>
          <w:spacing w:val="1"/>
        </w:rPr>
        <w:t>384</w:t>
      </w:r>
      <w:r w:rsidRPr="0013363F">
        <w:rPr>
          <w:rFonts w:ascii="Palatino Linotype" w:eastAsia="Arial" w:hAnsi="Palatino Linotype" w:cs="Arial"/>
          <w:i/>
          <w:spacing w:val="-2"/>
        </w:rPr>
        <w:t>/</w:t>
      </w:r>
      <w:r w:rsidRPr="0013363F">
        <w:rPr>
          <w:rFonts w:ascii="Palatino Linotype" w:eastAsia="Arial" w:hAnsi="Palatino Linotype" w:cs="Arial"/>
          <w:i/>
          <w:spacing w:val="1"/>
        </w:rPr>
        <w:t>1</w:t>
      </w:r>
      <w:r w:rsidRPr="0013363F">
        <w:rPr>
          <w:rFonts w:ascii="Palatino Linotype" w:eastAsia="Arial" w:hAnsi="Palatino Linotype" w:cs="Arial"/>
          <w:i/>
        </w:rPr>
        <w:t xml:space="preserve">0        </w:t>
      </w:r>
      <w:r w:rsidRPr="0013363F">
        <w:rPr>
          <w:rFonts w:ascii="Palatino Linotype" w:eastAsia="Arial" w:hAnsi="Palatino Linotype" w:cs="Arial"/>
          <w:i/>
          <w:spacing w:val="66"/>
        </w:rPr>
        <w:t xml:space="preserve"> </w:t>
      </w:r>
      <w:r w:rsidRPr="0013363F">
        <w:rPr>
          <w:rFonts w:ascii="Palatino Linotype" w:eastAsia="Arial" w:hAnsi="Palatino Linotype" w:cs="Arial"/>
          <w:i/>
        </w:rPr>
        <w:t>I</w:t>
      </w:r>
      <w:r w:rsidRPr="0013363F">
        <w:rPr>
          <w:rFonts w:ascii="Palatino Linotype" w:eastAsia="Arial" w:hAnsi="Palatino Linotype" w:cs="Arial"/>
          <w:i/>
          <w:spacing w:val="1"/>
        </w:rPr>
        <w:t>n</w:t>
      </w:r>
      <w:r w:rsidRPr="0013363F">
        <w:rPr>
          <w:rFonts w:ascii="Palatino Linotype" w:eastAsia="Arial" w:hAnsi="Palatino Linotype" w:cs="Arial"/>
          <w:i/>
        </w:rPr>
        <w:t>stit</w:t>
      </w:r>
      <w:r w:rsidRPr="0013363F">
        <w:rPr>
          <w:rFonts w:ascii="Palatino Linotype" w:eastAsia="Arial" w:hAnsi="Palatino Linotype" w:cs="Arial"/>
          <w:i/>
          <w:spacing w:val="1"/>
        </w:rPr>
        <w:t>u</w:t>
      </w:r>
      <w:r w:rsidRPr="0013363F">
        <w:rPr>
          <w:rFonts w:ascii="Palatino Linotype" w:eastAsia="Arial" w:hAnsi="Palatino Linotype" w:cs="Arial"/>
          <w:i/>
          <w:spacing w:val="-2"/>
        </w:rPr>
        <w:t>t</w:t>
      </w:r>
      <w:r w:rsidRPr="0013363F">
        <w:rPr>
          <w:rFonts w:ascii="Palatino Linotype" w:eastAsia="Arial" w:hAnsi="Palatino Linotype" w:cs="Arial"/>
          <w:i/>
        </w:rPr>
        <w:t>o</w:t>
      </w:r>
      <w:r w:rsidRPr="0013363F">
        <w:rPr>
          <w:rFonts w:ascii="Palatino Linotype" w:eastAsia="Arial" w:hAnsi="Palatino Linotype" w:cs="Arial"/>
          <w:i/>
          <w:spacing w:val="1"/>
        </w:rPr>
        <w:t xml:space="preserve"> </w:t>
      </w:r>
      <w:r w:rsidRPr="0013363F">
        <w:rPr>
          <w:rFonts w:ascii="Palatino Linotype" w:eastAsia="Arial" w:hAnsi="Palatino Linotype" w:cs="Arial"/>
          <w:i/>
        </w:rPr>
        <w:t>Me</w:t>
      </w:r>
      <w:r w:rsidRPr="0013363F">
        <w:rPr>
          <w:rFonts w:ascii="Palatino Linotype" w:eastAsia="Arial" w:hAnsi="Palatino Linotype" w:cs="Arial"/>
          <w:i/>
          <w:spacing w:val="-2"/>
        </w:rPr>
        <w:t>x</w:t>
      </w:r>
      <w:r w:rsidRPr="0013363F">
        <w:rPr>
          <w:rFonts w:ascii="Palatino Linotype" w:eastAsia="Arial" w:hAnsi="Palatino Linotype" w:cs="Arial"/>
          <w:i/>
        </w:rPr>
        <w:t>ica</w:t>
      </w:r>
      <w:r w:rsidRPr="0013363F">
        <w:rPr>
          <w:rFonts w:ascii="Palatino Linotype" w:eastAsia="Arial" w:hAnsi="Palatino Linotype" w:cs="Arial"/>
          <w:i/>
          <w:spacing w:val="1"/>
        </w:rPr>
        <w:t>n</w:t>
      </w:r>
      <w:r w:rsidRPr="0013363F">
        <w:rPr>
          <w:rFonts w:ascii="Palatino Linotype" w:eastAsia="Arial" w:hAnsi="Palatino Linotype" w:cs="Arial"/>
          <w:i/>
        </w:rPr>
        <w:t>o</w:t>
      </w:r>
      <w:r w:rsidRPr="0013363F">
        <w:rPr>
          <w:rFonts w:ascii="Palatino Linotype" w:eastAsia="Arial" w:hAnsi="Palatino Linotype" w:cs="Arial"/>
          <w:i/>
          <w:spacing w:val="-1"/>
        </w:rPr>
        <w:t xml:space="preserve"> </w:t>
      </w:r>
      <w:r w:rsidRPr="0013363F">
        <w:rPr>
          <w:rFonts w:ascii="Palatino Linotype" w:eastAsia="Arial" w:hAnsi="Palatino Linotype" w:cs="Arial"/>
          <w:i/>
          <w:spacing w:val="1"/>
        </w:rPr>
        <w:t>de</w:t>
      </w:r>
      <w:r w:rsidRPr="0013363F">
        <w:rPr>
          <w:rFonts w:ascii="Palatino Linotype" w:eastAsia="Arial" w:hAnsi="Palatino Linotype" w:cs="Arial"/>
          <w:i/>
        </w:rPr>
        <w:t>l</w:t>
      </w:r>
      <w:r w:rsidRPr="0013363F">
        <w:rPr>
          <w:rFonts w:ascii="Palatino Linotype" w:eastAsia="Arial" w:hAnsi="Palatino Linotype" w:cs="Arial"/>
          <w:i/>
          <w:spacing w:val="-2"/>
        </w:rPr>
        <w:t xml:space="preserve"> </w:t>
      </w:r>
      <w:r w:rsidRPr="0013363F">
        <w:rPr>
          <w:rFonts w:ascii="Palatino Linotype" w:eastAsia="Arial" w:hAnsi="Palatino Linotype" w:cs="Arial"/>
          <w:i/>
        </w:rPr>
        <w:t>S</w:t>
      </w:r>
      <w:r w:rsidRPr="0013363F">
        <w:rPr>
          <w:rFonts w:ascii="Palatino Linotype" w:eastAsia="Arial" w:hAnsi="Palatino Linotype" w:cs="Arial"/>
          <w:i/>
          <w:spacing w:val="1"/>
        </w:rPr>
        <w:t>e</w:t>
      </w:r>
      <w:r w:rsidRPr="0013363F">
        <w:rPr>
          <w:rFonts w:ascii="Palatino Linotype" w:eastAsia="Arial" w:hAnsi="Palatino Linotype" w:cs="Arial"/>
          <w:i/>
          <w:spacing w:val="-1"/>
        </w:rPr>
        <w:t>g</w:t>
      </w:r>
      <w:r w:rsidRPr="0013363F">
        <w:rPr>
          <w:rFonts w:ascii="Palatino Linotype" w:eastAsia="Arial" w:hAnsi="Palatino Linotype" w:cs="Arial"/>
          <w:i/>
          <w:spacing w:val="1"/>
        </w:rPr>
        <w:t>u</w:t>
      </w:r>
      <w:r w:rsidRPr="0013363F">
        <w:rPr>
          <w:rFonts w:ascii="Palatino Linotype" w:eastAsia="Arial" w:hAnsi="Palatino Linotype" w:cs="Arial"/>
          <w:i/>
        </w:rPr>
        <w:t xml:space="preserve">ro </w:t>
      </w:r>
      <w:r w:rsidRPr="0013363F">
        <w:rPr>
          <w:rFonts w:ascii="Palatino Linotype" w:eastAsia="Arial" w:hAnsi="Palatino Linotype" w:cs="Arial"/>
          <w:i/>
          <w:spacing w:val="1"/>
        </w:rPr>
        <w:t>So</w:t>
      </w:r>
      <w:r w:rsidRPr="0013363F">
        <w:rPr>
          <w:rFonts w:ascii="Palatino Linotype" w:eastAsia="Arial" w:hAnsi="Palatino Linotype" w:cs="Arial"/>
          <w:i/>
        </w:rPr>
        <w:t>c</w:t>
      </w:r>
      <w:r w:rsidRPr="0013363F">
        <w:rPr>
          <w:rFonts w:ascii="Palatino Linotype" w:eastAsia="Arial" w:hAnsi="Palatino Linotype" w:cs="Arial"/>
          <w:i/>
          <w:spacing w:val="-3"/>
        </w:rPr>
        <w:t>i</w:t>
      </w:r>
      <w:r w:rsidRPr="0013363F">
        <w:rPr>
          <w:rFonts w:ascii="Palatino Linotype" w:eastAsia="Arial" w:hAnsi="Palatino Linotype" w:cs="Arial"/>
          <w:i/>
          <w:spacing w:val="1"/>
        </w:rPr>
        <w:t>a</w:t>
      </w:r>
      <w:r w:rsidRPr="0013363F">
        <w:rPr>
          <w:rFonts w:ascii="Palatino Linotype" w:eastAsia="Arial" w:hAnsi="Palatino Linotype" w:cs="Arial"/>
          <w:i/>
        </w:rPr>
        <w:t>l</w:t>
      </w:r>
      <w:r w:rsidRPr="0013363F">
        <w:rPr>
          <w:rFonts w:ascii="Palatino Linotype" w:eastAsia="Arial" w:hAnsi="Palatino Linotype" w:cs="Arial"/>
          <w:i/>
          <w:spacing w:val="5"/>
        </w:rPr>
        <w:t xml:space="preserve"> </w:t>
      </w:r>
      <w:r w:rsidRPr="0013363F">
        <w:rPr>
          <w:rFonts w:ascii="Palatino Linotype" w:eastAsia="Arial" w:hAnsi="Palatino Linotype" w:cs="Arial"/>
          <w:i/>
        </w:rPr>
        <w:t>- J</w:t>
      </w:r>
      <w:r w:rsidRPr="0013363F">
        <w:rPr>
          <w:rFonts w:ascii="Palatino Linotype" w:eastAsia="Arial" w:hAnsi="Palatino Linotype" w:cs="Arial"/>
          <w:i/>
          <w:spacing w:val="1"/>
        </w:rPr>
        <w:t>a</w:t>
      </w:r>
      <w:r w:rsidRPr="0013363F">
        <w:rPr>
          <w:rFonts w:ascii="Palatino Linotype" w:eastAsia="Arial" w:hAnsi="Palatino Linotype" w:cs="Arial"/>
          <w:i/>
        </w:rPr>
        <w:t>c</w:t>
      </w:r>
      <w:r w:rsidRPr="0013363F">
        <w:rPr>
          <w:rFonts w:ascii="Palatino Linotype" w:eastAsia="Arial" w:hAnsi="Palatino Linotype" w:cs="Arial"/>
          <w:i/>
          <w:spacing w:val="-1"/>
        </w:rPr>
        <w:t>qu</w:t>
      </w:r>
      <w:r w:rsidRPr="0013363F">
        <w:rPr>
          <w:rFonts w:ascii="Palatino Linotype" w:eastAsia="Arial" w:hAnsi="Palatino Linotype" w:cs="Arial"/>
          <w:i/>
          <w:spacing w:val="1"/>
        </w:rPr>
        <w:t>e</w:t>
      </w:r>
      <w:r w:rsidRPr="0013363F">
        <w:rPr>
          <w:rFonts w:ascii="Palatino Linotype" w:eastAsia="Arial" w:hAnsi="Palatino Linotype" w:cs="Arial"/>
          <w:i/>
        </w:rPr>
        <w:t>l</w:t>
      </w:r>
      <w:r w:rsidRPr="0013363F">
        <w:rPr>
          <w:rFonts w:ascii="Palatino Linotype" w:eastAsia="Arial" w:hAnsi="Palatino Linotype" w:cs="Arial"/>
          <w:i/>
          <w:spacing w:val="-1"/>
        </w:rPr>
        <w:t>i</w:t>
      </w:r>
      <w:r w:rsidRPr="0013363F">
        <w:rPr>
          <w:rFonts w:ascii="Palatino Linotype" w:eastAsia="Arial" w:hAnsi="Palatino Linotype" w:cs="Arial"/>
          <w:i/>
          <w:spacing w:val="1"/>
        </w:rPr>
        <w:t>n</w:t>
      </w:r>
      <w:r w:rsidRPr="0013363F">
        <w:rPr>
          <w:rFonts w:ascii="Palatino Linotype" w:eastAsia="Arial" w:hAnsi="Palatino Linotype" w:cs="Arial"/>
          <w:i/>
        </w:rPr>
        <w:t>e</w:t>
      </w:r>
      <w:r w:rsidRPr="0013363F">
        <w:rPr>
          <w:rFonts w:ascii="Palatino Linotype" w:eastAsia="Arial" w:hAnsi="Palatino Linotype" w:cs="Arial"/>
          <w:i/>
          <w:spacing w:val="1"/>
        </w:rPr>
        <w:t xml:space="preserve"> </w:t>
      </w:r>
      <w:proofErr w:type="spellStart"/>
      <w:r w:rsidRPr="0013363F">
        <w:rPr>
          <w:rFonts w:ascii="Palatino Linotype" w:eastAsia="Arial" w:hAnsi="Palatino Linotype" w:cs="Arial"/>
          <w:i/>
          <w:spacing w:val="-1"/>
        </w:rPr>
        <w:t>P</w:t>
      </w:r>
      <w:r w:rsidRPr="0013363F">
        <w:rPr>
          <w:rFonts w:ascii="Palatino Linotype" w:eastAsia="Arial" w:hAnsi="Palatino Linotype" w:cs="Arial"/>
          <w:i/>
          <w:spacing w:val="1"/>
        </w:rPr>
        <w:t>e</w:t>
      </w:r>
      <w:r w:rsidRPr="0013363F">
        <w:rPr>
          <w:rFonts w:ascii="Palatino Linotype" w:eastAsia="Arial" w:hAnsi="Palatino Linotype" w:cs="Arial"/>
          <w:i/>
        </w:rPr>
        <w:t>sc</w:t>
      </w:r>
      <w:r w:rsidRPr="0013363F">
        <w:rPr>
          <w:rFonts w:ascii="Palatino Linotype" w:eastAsia="Arial" w:hAnsi="Palatino Linotype" w:cs="Arial"/>
          <w:i/>
          <w:spacing w:val="1"/>
        </w:rPr>
        <w:t>ha</w:t>
      </w:r>
      <w:r w:rsidRPr="0013363F">
        <w:rPr>
          <w:rFonts w:ascii="Palatino Linotype" w:eastAsia="Arial" w:hAnsi="Palatino Linotype" w:cs="Arial"/>
          <w:i/>
        </w:rPr>
        <w:t>rd</w:t>
      </w:r>
      <w:proofErr w:type="spellEnd"/>
      <w:r w:rsidRPr="0013363F">
        <w:rPr>
          <w:rFonts w:ascii="Palatino Linotype" w:eastAsia="Arial" w:hAnsi="Palatino Linotype" w:cs="Arial"/>
          <w:i/>
          <w:spacing w:val="-2"/>
        </w:rPr>
        <w:t xml:space="preserve"> </w:t>
      </w:r>
      <w:r w:rsidRPr="0013363F">
        <w:rPr>
          <w:rFonts w:ascii="Palatino Linotype" w:eastAsia="Arial" w:hAnsi="Palatino Linotype" w:cs="Arial"/>
          <w:i/>
        </w:rPr>
        <w:t>Mar</w:t>
      </w:r>
      <w:r w:rsidRPr="0013363F">
        <w:rPr>
          <w:rFonts w:ascii="Palatino Linotype" w:eastAsia="Arial" w:hAnsi="Palatino Linotype" w:cs="Arial"/>
          <w:i/>
          <w:spacing w:val="-1"/>
        </w:rPr>
        <w:t>i</w:t>
      </w:r>
      <w:r w:rsidRPr="0013363F">
        <w:rPr>
          <w:rFonts w:ascii="Palatino Linotype" w:eastAsia="Arial" w:hAnsi="Palatino Linotype" w:cs="Arial"/>
          <w:i/>
        </w:rPr>
        <w:t>sc</w:t>
      </w:r>
      <w:r w:rsidRPr="0013363F">
        <w:rPr>
          <w:rFonts w:ascii="Palatino Linotype" w:eastAsia="Arial" w:hAnsi="Palatino Linotype" w:cs="Arial"/>
          <w:i/>
          <w:spacing w:val="1"/>
        </w:rPr>
        <w:t>a</w:t>
      </w:r>
      <w:r w:rsidRPr="0013363F">
        <w:rPr>
          <w:rFonts w:ascii="Palatino Linotype" w:eastAsia="Arial" w:hAnsi="Palatino Linotype" w:cs="Arial"/>
          <w:i/>
        </w:rPr>
        <w:t>l</w:t>
      </w:r>
    </w:p>
    <w:p w:rsidR="00745231" w:rsidRPr="0013363F" w:rsidRDefault="00745231" w:rsidP="00745231">
      <w:pPr>
        <w:spacing w:after="0" w:line="360" w:lineRule="auto"/>
        <w:ind w:right="49"/>
        <w:contextualSpacing/>
        <w:jc w:val="both"/>
        <w:rPr>
          <w:rFonts w:ascii="Palatino Linotype" w:eastAsia="MS Mincho" w:hAnsi="Palatino Linotype" w:cs="Times New Roman"/>
          <w:sz w:val="24"/>
          <w:szCs w:val="24"/>
          <w:lang w:val="es-ES_tradnl" w:eastAsia="es-ES"/>
        </w:rPr>
      </w:pPr>
    </w:p>
    <w:p w:rsidR="00A75A62" w:rsidRPr="0013363F" w:rsidRDefault="00A75A62" w:rsidP="00A75A6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 xml:space="preserve">Es así que, el </w:t>
      </w:r>
      <w:r w:rsidRPr="0013363F">
        <w:rPr>
          <w:rFonts w:ascii="Palatino Linotype" w:eastAsia="MS Mincho" w:hAnsi="Palatino Linotype" w:cs="Times New Roman"/>
          <w:b/>
          <w:sz w:val="24"/>
          <w:szCs w:val="24"/>
          <w:lang w:val="es-ES_tradnl" w:eastAsia="es-ES"/>
        </w:rPr>
        <w:t xml:space="preserve">Sujeto Obligado </w:t>
      </w:r>
      <w:r w:rsidRPr="0013363F">
        <w:rPr>
          <w:rFonts w:ascii="Palatino Linotype" w:eastAsia="MS Mincho" w:hAnsi="Palatino Linotype" w:cs="Times New Roman"/>
          <w:sz w:val="24"/>
          <w:szCs w:val="24"/>
          <w:lang w:val="es-ES_tradnl" w:eastAsia="es-ES"/>
        </w:rPr>
        <w:t>al haber manifestado que la información es confidencial, manifestó también que cuenta con la misma, no obstante, una vez que se obtuvo que la</w:t>
      </w:r>
      <w:r w:rsidR="00097D17" w:rsidRPr="0013363F">
        <w:rPr>
          <w:rFonts w:ascii="Palatino Linotype" w:eastAsia="MS Mincho" w:hAnsi="Palatino Linotype" w:cs="Times New Roman"/>
          <w:sz w:val="24"/>
          <w:szCs w:val="24"/>
          <w:lang w:val="es-ES_tradnl" w:eastAsia="es-ES"/>
        </w:rPr>
        <w:t xml:space="preserve">s documentales </w:t>
      </w:r>
      <w:r w:rsidRPr="0013363F">
        <w:rPr>
          <w:rFonts w:ascii="Palatino Linotype" w:eastAsia="MS Mincho" w:hAnsi="Palatino Linotype" w:cs="Times New Roman"/>
          <w:sz w:val="24"/>
          <w:szCs w:val="24"/>
          <w:lang w:val="es-ES_tradnl" w:eastAsia="es-ES"/>
        </w:rPr>
        <w:t>solicitada</w:t>
      </w:r>
      <w:r w:rsidR="00097D17" w:rsidRPr="0013363F">
        <w:rPr>
          <w:rFonts w:ascii="Palatino Linotype" w:eastAsia="MS Mincho" w:hAnsi="Palatino Linotype" w:cs="Times New Roman"/>
          <w:sz w:val="24"/>
          <w:szCs w:val="24"/>
          <w:lang w:val="es-ES_tradnl" w:eastAsia="es-ES"/>
        </w:rPr>
        <w:t>s</w:t>
      </w:r>
      <w:r w:rsidRPr="0013363F">
        <w:rPr>
          <w:rFonts w:ascii="Palatino Linotype" w:eastAsia="MS Mincho" w:hAnsi="Palatino Linotype" w:cs="Times New Roman"/>
          <w:sz w:val="24"/>
          <w:szCs w:val="24"/>
          <w:lang w:val="es-ES_tradnl" w:eastAsia="es-ES"/>
        </w:rPr>
        <w:t xml:space="preserve"> obra</w:t>
      </w:r>
      <w:r w:rsidR="00097D17" w:rsidRPr="0013363F">
        <w:rPr>
          <w:rFonts w:ascii="Palatino Linotype" w:eastAsia="MS Mincho" w:hAnsi="Palatino Linotype" w:cs="Times New Roman"/>
          <w:sz w:val="24"/>
          <w:szCs w:val="24"/>
          <w:lang w:val="es-ES_tradnl" w:eastAsia="es-ES"/>
        </w:rPr>
        <w:t>n</w:t>
      </w:r>
      <w:r w:rsidRPr="0013363F">
        <w:rPr>
          <w:rFonts w:ascii="Palatino Linotype" w:eastAsia="MS Mincho" w:hAnsi="Palatino Linotype" w:cs="Times New Roman"/>
          <w:sz w:val="24"/>
          <w:szCs w:val="24"/>
          <w:lang w:val="es-ES_tradnl" w:eastAsia="es-ES"/>
        </w:rPr>
        <w:t xml:space="preserve"> en su poder, se procede al análisis de la naturaleza de la información pública solicitada con el objeto de determinar si la misma es susceptible de clasificar como confidencial. </w:t>
      </w:r>
    </w:p>
    <w:p w:rsidR="00A75A62" w:rsidRPr="0013363F" w:rsidRDefault="00A75A62" w:rsidP="00A75A62">
      <w:pPr>
        <w:spacing w:after="0" w:line="360" w:lineRule="auto"/>
        <w:ind w:right="49"/>
        <w:contextualSpacing/>
        <w:jc w:val="both"/>
        <w:rPr>
          <w:rFonts w:ascii="Palatino Linotype" w:eastAsia="MS Mincho" w:hAnsi="Palatino Linotype" w:cs="Times New Roman"/>
          <w:sz w:val="24"/>
          <w:szCs w:val="24"/>
          <w:lang w:val="es-ES_tradnl" w:eastAsia="es-ES"/>
        </w:rPr>
      </w:pPr>
    </w:p>
    <w:p w:rsidR="00A75A62" w:rsidRPr="0013363F" w:rsidRDefault="00A75A62" w:rsidP="00A75A62">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 xml:space="preserve">En primer término es importante precisar que la </w:t>
      </w:r>
      <w:r w:rsidRPr="0013363F">
        <w:rPr>
          <w:rFonts w:ascii="Palatino Linotype" w:eastAsia="MS Mincho" w:hAnsi="Palatino Linotype" w:cs="Times New Roman"/>
          <w:b/>
          <w:color w:val="000000"/>
          <w:sz w:val="24"/>
          <w:szCs w:val="24"/>
          <w:lang w:val="es-ES_tradnl" w:eastAsia="es-ES"/>
        </w:rPr>
        <w:t xml:space="preserve">Ley General del Sistema Nacional de Seguridad Pública </w:t>
      </w:r>
      <w:r w:rsidRPr="0013363F">
        <w:rPr>
          <w:rFonts w:ascii="Palatino Linotype" w:eastAsia="MS Mincho" w:hAnsi="Palatino Linotype" w:cs="Times New Roman"/>
          <w:color w:val="000000"/>
          <w:sz w:val="24"/>
          <w:szCs w:val="24"/>
          <w:lang w:val="es-ES_tradnl" w:eastAsia="es-ES"/>
        </w:rPr>
        <w:t xml:space="preserve">en su artículo 39, letra B, fracción VIII establece: </w:t>
      </w:r>
    </w:p>
    <w:p w:rsidR="00A75A62" w:rsidRPr="0013363F" w:rsidRDefault="00A75A62" w:rsidP="00A75A62">
      <w:pPr>
        <w:spacing w:after="0" w:line="240" w:lineRule="auto"/>
        <w:ind w:left="720"/>
        <w:contextualSpacing/>
        <w:rPr>
          <w:rFonts w:ascii="Palatino Linotype" w:eastAsia="MS Mincho" w:hAnsi="Palatino Linotype" w:cs="Times New Roman"/>
          <w:color w:val="000000"/>
          <w:sz w:val="24"/>
          <w:szCs w:val="24"/>
          <w:lang w:val="es-ES_tradnl" w:eastAsia="es-ES"/>
        </w:rPr>
      </w:pPr>
    </w:p>
    <w:p w:rsidR="00A75A62" w:rsidRPr="0013363F" w:rsidRDefault="00A75A62" w:rsidP="00A75A62">
      <w:pPr>
        <w:spacing w:before="240" w:after="240" w:line="360" w:lineRule="auto"/>
        <w:ind w:left="851" w:right="567"/>
        <w:contextualSpacing/>
        <w:rPr>
          <w:rFonts w:ascii="Palatino Linotype" w:eastAsia="MS Mincho" w:hAnsi="Palatino Linotype" w:cs="Times New Roman"/>
          <w:i/>
          <w:color w:val="000000"/>
          <w:lang w:val="es-ES_tradnl" w:eastAsia="es-ES"/>
        </w:rPr>
      </w:pPr>
      <w:r w:rsidRPr="0013363F">
        <w:rPr>
          <w:rFonts w:ascii="Palatino Linotype" w:eastAsia="MS Mincho" w:hAnsi="Palatino Linotype" w:cs="Times New Roman"/>
          <w:b/>
          <w:i/>
          <w:color w:val="000000"/>
          <w:lang w:val="es-ES_tradnl" w:eastAsia="es-ES"/>
        </w:rPr>
        <w:t>“Artículo 39.-</w:t>
      </w:r>
      <w:r w:rsidRPr="0013363F">
        <w:rPr>
          <w:rFonts w:ascii="Palatino Linotype" w:eastAsia="MS Mincho" w:hAnsi="Palatino Linotype" w:cs="Times New Roman"/>
          <w:i/>
          <w:color w:val="000000"/>
          <w:lang w:val="es-ES_tradnl" w:eastAsia="es-ES"/>
        </w:rPr>
        <w:t xml:space="preserve"> La concurrencia de facultades entre la Federación, el Distrito Federal, los Estados y los Municipios, quedará distribuida conforme a lo siguiente:</w:t>
      </w:r>
      <w:r w:rsidRPr="0013363F">
        <w:rPr>
          <w:rFonts w:ascii="Palatino Linotype" w:eastAsia="MS Mincho" w:hAnsi="Palatino Linotype" w:cs="Times New Roman"/>
          <w:i/>
          <w:color w:val="000000"/>
          <w:lang w:val="es-ES_tradnl" w:eastAsia="es-ES"/>
        </w:rPr>
        <w:cr/>
        <w:t>…</w:t>
      </w:r>
    </w:p>
    <w:p w:rsidR="00A75A62" w:rsidRPr="0013363F" w:rsidRDefault="00A75A62" w:rsidP="00A75A62">
      <w:pPr>
        <w:spacing w:before="240" w:after="240" w:line="360" w:lineRule="auto"/>
        <w:ind w:left="851" w:right="567"/>
        <w:contextualSpacing/>
        <w:rPr>
          <w:rFonts w:ascii="Palatino Linotype" w:eastAsia="MS Mincho" w:hAnsi="Palatino Linotype" w:cs="Times New Roman"/>
          <w:i/>
          <w:color w:val="000000"/>
          <w:lang w:val="es-ES_tradnl" w:eastAsia="es-ES"/>
        </w:rPr>
      </w:pPr>
      <w:r w:rsidRPr="0013363F">
        <w:rPr>
          <w:rFonts w:ascii="Palatino Linotype" w:eastAsia="MS Mincho" w:hAnsi="Palatino Linotype" w:cs="Times New Roman"/>
          <w:b/>
          <w:i/>
          <w:color w:val="000000"/>
          <w:lang w:val="es-ES_tradnl" w:eastAsia="es-ES"/>
        </w:rPr>
        <w:t>B.</w:t>
      </w:r>
      <w:r w:rsidRPr="0013363F">
        <w:rPr>
          <w:rFonts w:ascii="Palatino Linotype" w:eastAsia="MS Mincho" w:hAnsi="Palatino Linotype" w:cs="Times New Roman"/>
          <w:i/>
          <w:color w:val="000000"/>
          <w:lang w:val="es-ES_tradnl" w:eastAsia="es-ES"/>
        </w:rPr>
        <w:t xml:space="preserve"> Corresponde a la Federación, el Distrito Federal, los Estados </w:t>
      </w:r>
      <w:r w:rsidRPr="0013363F">
        <w:rPr>
          <w:rFonts w:ascii="Palatino Linotype" w:eastAsia="MS Mincho" w:hAnsi="Palatino Linotype" w:cs="Times New Roman"/>
          <w:b/>
          <w:i/>
          <w:color w:val="000000"/>
          <w:lang w:val="es-ES_tradnl" w:eastAsia="es-ES"/>
        </w:rPr>
        <w:t>y los Municipios, en el ámbito de sus respectivas competencias</w:t>
      </w:r>
      <w:r w:rsidRPr="0013363F">
        <w:rPr>
          <w:rFonts w:ascii="Palatino Linotype" w:eastAsia="MS Mincho" w:hAnsi="Palatino Linotype" w:cs="Times New Roman"/>
          <w:i/>
          <w:color w:val="000000"/>
          <w:lang w:val="es-ES_tradnl" w:eastAsia="es-ES"/>
        </w:rPr>
        <w:t>:</w:t>
      </w:r>
    </w:p>
    <w:p w:rsidR="00A75A62" w:rsidRPr="0013363F" w:rsidRDefault="00A75A62" w:rsidP="00A75A62">
      <w:pPr>
        <w:spacing w:before="240" w:after="240" w:line="360" w:lineRule="auto"/>
        <w:ind w:left="851" w:right="567"/>
        <w:contextualSpacing/>
        <w:rPr>
          <w:rFonts w:ascii="Palatino Linotype" w:eastAsia="MS Mincho" w:hAnsi="Palatino Linotype" w:cs="Times New Roman"/>
          <w:i/>
          <w:color w:val="000000"/>
          <w:lang w:val="es-ES_tradnl" w:eastAsia="es-ES"/>
        </w:rPr>
      </w:pPr>
    </w:p>
    <w:p w:rsidR="00A75A62" w:rsidRPr="0013363F" w:rsidRDefault="00A75A62" w:rsidP="00A75A62">
      <w:pPr>
        <w:spacing w:before="240" w:after="240" w:line="360" w:lineRule="auto"/>
        <w:ind w:left="851" w:right="567"/>
        <w:contextualSpacing/>
        <w:rPr>
          <w:rFonts w:ascii="Palatino Linotype" w:eastAsia="MS Mincho" w:hAnsi="Palatino Linotype" w:cs="Times New Roman"/>
          <w:i/>
          <w:color w:val="000000"/>
          <w:lang w:val="es-ES_tradnl" w:eastAsia="es-ES"/>
        </w:rPr>
      </w:pPr>
      <w:r w:rsidRPr="0013363F">
        <w:rPr>
          <w:rFonts w:ascii="Palatino Linotype" w:eastAsia="MS Mincho" w:hAnsi="Palatino Linotype" w:cs="Times New Roman"/>
          <w:i/>
          <w:color w:val="000000"/>
          <w:lang w:val="es-ES_tradnl" w:eastAsia="es-ES"/>
        </w:rPr>
        <w:lastRenderedPageBreak/>
        <w:t xml:space="preserve">VIII. Abstenerse de contratar y emplear en las Instituciones Policiales a personas que no cuentan </w:t>
      </w:r>
      <w:r w:rsidRPr="0013363F">
        <w:rPr>
          <w:rFonts w:ascii="Palatino Linotype" w:eastAsia="MS Mincho" w:hAnsi="Palatino Linotype" w:cs="Times New Roman"/>
          <w:i/>
          <w:color w:val="000000"/>
          <w:u w:val="single"/>
          <w:lang w:val="es-ES_tradnl" w:eastAsia="es-ES"/>
        </w:rPr>
        <w:t>con el registro y certificado emitido por el centro de evaluación y control de confianza respectivo</w:t>
      </w:r>
      <w:r w:rsidRPr="0013363F">
        <w:rPr>
          <w:rFonts w:ascii="Palatino Linotype" w:eastAsia="MS Mincho" w:hAnsi="Palatino Linotype" w:cs="Times New Roman"/>
          <w:i/>
          <w:color w:val="000000"/>
          <w:lang w:val="es-ES_tradnl" w:eastAsia="es-ES"/>
        </w:rPr>
        <w:t>.</w:t>
      </w:r>
    </w:p>
    <w:p w:rsidR="00A75A62" w:rsidRPr="0013363F" w:rsidRDefault="00A75A62" w:rsidP="00A75A62">
      <w:pPr>
        <w:spacing w:before="240" w:after="240" w:line="360" w:lineRule="auto"/>
        <w:ind w:left="851" w:right="567"/>
        <w:contextualSpacing/>
        <w:rPr>
          <w:rFonts w:ascii="Palatino Linotype" w:eastAsia="MS Mincho" w:hAnsi="Palatino Linotype" w:cs="Times New Roman"/>
          <w:b/>
          <w:i/>
          <w:color w:val="000000"/>
          <w:lang w:val="es-ES_tradnl" w:eastAsia="es-ES"/>
        </w:rPr>
      </w:pPr>
      <w:r w:rsidRPr="0013363F">
        <w:rPr>
          <w:rFonts w:ascii="Palatino Linotype" w:eastAsia="MS Mincho" w:hAnsi="Palatino Linotype" w:cs="Times New Roman"/>
          <w:b/>
          <w:i/>
          <w:color w:val="000000"/>
          <w:lang w:val="es-ES_tradnl" w:eastAsia="es-ES"/>
        </w:rPr>
        <w:t>…”</w:t>
      </w:r>
    </w:p>
    <w:p w:rsidR="00A75A62" w:rsidRPr="0013363F" w:rsidRDefault="00A75A62" w:rsidP="00A75A62">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13363F">
        <w:rPr>
          <w:rFonts w:ascii="Palatino Linotype" w:eastAsia="MS Mincho" w:hAnsi="Palatino Linotype" w:cs="Times New Roman"/>
          <w:color w:val="000000"/>
          <w:sz w:val="24"/>
          <w:szCs w:val="24"/>
          <w:lang w:val="es-ES_tradnl" w:eastAsia="es-ES"/>
        </w:rPr>
        <w:t>Del precepto jurí</w:t>
      </w:r>
      <w:r w:rsidR="00097D17" w:rsidRPr="0013363F">
        <w:rPr>
          <w:rFonts w:ascii="Palatino Linotype" w:eastAsia="MS Mincho" w:hAnsi="Palatino Linotype" w:cs="Times New Roman"/>
          <w:color w:val="000000"/>
          <w:sz w:val="24"/>
          <w:szCs w:val="24"/>
          <w:lang w:val="es-ES_tradnl" w:eastAsia="es-ES"/>
        </w:rPr>
        <w:t>dico citado se ded</w:t>
      </w:r>
      <w:r w:rsidRPr="0013363F">
        <w:rPr>
          <w:rFonts w:ascii="Palatino Linotype" w:eastAsia="MS Mincho" w:hAnsi="Palatino Linotype" w:cs="Times New Roman"/>
          <w:color w:val="000000"/>
          <w:sz w:val="24"/>
          <w:szCs w:val="24"/>
          <w:lang w:val="es-ES_tradnl" w:eastAsia="es-ES"/>
        </w:rPr>
        <w:t xml:space="preserve">uce que las Instituciones Policiales Federales, Estatales o Municipales deberán de abstenerse de emplear o contratar personas que no cuenten previamente con el Certificado emitido por el Centro de Control de Confianza respectivo. </w:t>
      </w:r>
    </w:p>
    <w:p w:rsidR="00A75A62" w:rsidRPr="0013363F" w:rsidRDefault="00A75A62" w:rsidP="00A75A62">
      <w:pPr>
        <w:tabs>
          <w:tab w:val="left" w:pos="567"/>
        </w:tabs>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A75A62" w:rsidRPr="0013363F" w:rsidRDefault="00A75A62" w:rsidP="00A75A62">
      <w:pPr>
        <w:numPr>
          <w:ilvl w:val="0"/>
          <w:numId w:val="2"/>
        </w:numPr>
        <w:spacing w:before="240" w:after="240" w:line="360" w:lineRule="auto"/>
        <w:ind w:left="0" w:firstLine="0"/>
        <w:contextualSpacing/>
        <w:jc w:val="both"/>
        <w:rPr>
          <w:rFonts w:ascii="Palatino Linotype" w:eastAsia="MS Mincho" w:hAnsi="Palatino Linotype" w:cs="Times New Roman"/>
          <w:b/>
          <w:i/>
          <w:sz w:val="24"/>
          <w:szCs w:val="24"/>
          <w:u w:val="single"/>
        </w:rPr>
      </w:pPr>
      <w:r w:rsidRPr="0013363F">
        <w:rPr>
          <w:rFonts w:ascii="Palatino Linotype" w:eastAsia="Calibri" w:hAnsi="Palatino Linotype" w:cs="Times New Roman"/>
          <w:sz w:val="24"/>
          <w:szCs w:val="24"/>
          <w:lang w:val="es-ES_tradnl" w:eastAsia="es-ES"/>
        </w:rPr>
        <w:t xml:space="preserve">El </w:t>
      </w:r>
      <w:r w:rsidRPr="0013363F">
        <w:rPr>
          <w:rFonts w:ascii="Palatino Linotype" w:eastAsia="Calibri" w:hAnsi="Palatino Linotype" w:cs="Times New Roman"/>
          <w:b/>
          <w:sz w:val="24"/>
          <w:szCs w:val="24"/>
          <w:lang w:val="es-ES_tradnl" w:eastAsia="es-ES"/>
        </w:rPr>
        <w:t xml:space="preserve">Centro de Control de Confianza del Estado de México </w:t>
      </w:r>
      <w:r w:rsidRPr="0013363F">
        <w:rPr>
          <w:rFonts w:ascii="Palatino Linotype" w:eastAsia="MS Mincho" w:hAnsi="Palatino Linotype" w:cs="Times New Roman"/>
          <w:sz w:val="24"/>
          <w:szCs w:val="24"/>
        </w:rPr>
        <w:t xml:space="preserve">fue creado como un organismo público descentralizado, con personalidad jurídica y patrimonio propios sectorizado a la Secretaría General de Gobierno, mismo que tiene por objeto realizar las </w:t>
      </w:r>
      <w:r w:rsidRPr="0013363F">
        <w:rPr>
          <w:rFonts w:ascii="Palatino Linotype" w:eastAsia="MS Mincho" w:hAnsi="Palatino Linotype" w:cs="Times New Roman"/>
          <w:sz w:val="24"/>
          <w:szCs w:val="24"/>
          <w:u w:val="single"/>
        </w:rPr>
        <w:t xml:space="preserve">evaluaciones permanentes, de control de </w:t>
      </w:r>
      <w:r w:rsidRPr="0013363F">
        <w:rPr>
          <w:rFonts w:ascii="Palatino Linotype" w:eastAsia="MS Mincho" w:hAnsi="Palatino Linotype" w:cs="Times New Roman"/>
          <w:sz w:val="24"/>
          <w:szCs w:val="24"/>
        </w:rPr>
        <w:t xml:space="preserve">confianza, de desempeño, poligrafía, entorno social y psicológico, así como exámenes toxicológicos a los aspirantes y a todos los integrantes de las Instituciones de Seguridad Pública y privada, estatal y municipal a fin de emitir, en su caso la certificación correspondiente. </w:t>
      </w:r>
    </w:p>
    <w:p w:rsidR="00A75A62" w:rsidRPr="0013363F" w:rsidRDefault="00A75A62" w:rsidP="00A75A62">
      <w:pPr>
        <w:spacing w:before="240" w:after="240" w:line="360" w:lineRule="auto"/>
        <w:ind w:left="426"/>
        <w:contextualSpacing/>
        <w:jc w:val="both"/>
        <w:rPr>
          <w:rFonts w:ascii="Palatino Linotype" w:eastAsia="MS Mincho" w:hAnsi="Palatino Linotype" w:cs="Times New Roman"/>
          <w:b/>
          <w:i/>
          <w:sz w:val="24"/>
          <w:szCs w:val="24"/>
          <w:u w:val="single"/>
        </w:rPr>
      </w:pPr>
    </w:p>
    <w:p w:rsidR="00A75A62" w:rsidRPr="0013363F" w:rsidRDefault="00A75A62" w:rsidP="00A75A62">
      <w:pPr>
        <w:numPr>
          <w:ilvl w:val="0"/>
          <w:numId w:val="2"/>
        </w:numPr>
        <w:spacing w:before="240" w:after="240" w:line="360" w:lineRule="auto"/>
        <w:ind w:left="0" w:firstLine="0"/>
        <w:contextualSpacing/>
        <w:jc w:val="both"/>
        <w:rPr>
          <w:rFonts w:ascii="Palatino Linotype" w:eastAsia="MS Mincho" w:hAnsi="Palatino Linotype" w:cs="Times New Roman"/>
          <w:b/>
          <w:i/>
          <w:sz w:val="24"/>
          <w:szCs w:val="24"/>
          <w:u w:val="single"/>
        </w:rPr>
      </w:pPr>
      <w:r w:rsidRPr="0013363F">
        <w:rPr>
          <w:rFonts w:ascii="Palatino Linotype" w:eastAsia="MS Mincho" w:hAnsi="Palatino Linotype" w:cs="Times New Roman"/>
          <w:sz w:val="24"/>
          <w:szCs w:val="24"/>
        </w:rPr>
        <w:t xml:space="preserve">Entendiéndose por instituciones de seguridad pública, a las instituciones policiales, de procuración de justicia y del sistema penitenciario, así como cualquier dependencia encargada de la seguridad pública, </w:t>
      </w:r>
      <w:r w:rsidRPr="0013363F">
        <w:rPr>
          <w:rFonts w:ascii="Palatino Linotype" w:eastAsia="MS Mincho" w:hAnsi="Palatino Linotype" w:cs="Times New Roman"/>
          <w:sz w:val="24"/>
          <w:szCs w:val="24"/>
          <w:u w:val="single"/>
        </w:rPr>
        <w:t xml:space="preserve">tanto en el ámbito estatal como municipal. </w:t>
      </w:r>
    </w:p>
    <w:p w:rsidR="00A75A62" w:rsidRPr="0013363F" w:rsidRDefault="00A75A62" w:rsidP="00A75A62">
      <w:pPr>
        <w:spacing w:after="0" w:line="240" w:lineRule="auto"/>
        <w:ind w:left="720"/>
        <w:contextualSpacing/>
        <w:rPr>
          <w:rFonts w:ascii="Palatino Linotype" w:eastAsia="MS Mincho" w:hAnsi="Palatino Linotype" w:cs="Times New Roman"/>
          <w:color w:val="000000"/>
          <w:sz w:val="24"/>
          <w:szCs w:val="24"/>
          <w:lang w:val="es-ES_tradnl" w:eastAsia="es-ES"/>
        </w:rPr>
      </w:pPr>
    </w:p>
    <w:p w:rsidR="00A75A62" w:rsidRPr="0013363F" w:rsidRDefault="00A75A62" w:rsidP="00A75A62">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13363F">
        <w:rPr>
          <w:rFonts w:ascii="Palatino Linotype" w:eastAsia="MS Mincho" w:hAnsi="Palatino Linotype" w:cs="Times New Roman"/>
          <w:color w:val="000000"/>
          <w:sz w:val="24"/>
          <w:szCs w:val="24"/>
          <w:lang w:val="es-ES_tradnl" w:eastAsia="es-ES"/>
        </w:rPr>
        <w:t xml:space="preserve">Correlativo a lo anterior, la Ley de Seguridad del Estado de México de conformidad con lo dispuesto por los artículos 100, Apartado B, fracción I, Inciso r), 109 y 110 establecen que todo elemento de las instituciones de seguridad pública estatal, </w:t>
      </w:r>
      <w:r w:rsidRPr="0013363F">
        <w:rPr>
          <w:rFonts w:ascii="Palatino Linotype" w:eastAsia="MS Mincho" w:hAnsi="Palatino Linotype" w:cs="Times New Roman"/>
          <w:color w:val="000000"/>
          <w:sz w:val="24"/>
          <w:szCs w:val="24"/>
          <w:u w:val="single"/>
          <w:lang w:val="es-ES_tradnl" w:eastAsia="es-ES"/>
        </w:rPr>
        <w:t>deberá contar con la certificación debida,</w:t>
      </w:r>
      <w:r w:rsidRPr="0013363F">
        <w:rPr>
          <w:rFonts w:ascii="Palatino Linotype" w:eastAsia="MS Mincho" w:hAnsi="Palatino Linotype" w:cs="Times New Roman"/>
          <w:color w:val="000000"/>
          <w:sz w:val="24"/>
          <w:szCs w:val="24"/>
          <w:lang w:val="es-ES_tradnl" w:eastAsia="es-ES"/>
        </w:rPr>
        <w:t xml:space="preserve"> lo cual implica someterse a las </w:t>
      </w:r>
      <w:r w:rsidRPr="0013363F">
        <w:rPr>
          <w:rFonts w:ascii="Palatino Linotype" w:eastAsia="MS Mincho" w:hAnsi="Palatino Linotype" w:cs="Times New Roman"/>
          <w:color w:val="000000"/>
          <w:sz w:val="24"/>
          <w:szCs w:val="24"/>
          <w:u w:val="single"/>
          <w:lang w:val="es-ES_tradnl" w:eastAsia="es-ES"/>
        </w:rPr>
        <w:t>evaluaciones periódicas establecidas por el Centro de Control de Confianza del Estado de México</w:t>
      </w:r>
      <w:r w:rsidRPr="0013363F">
        <w:rPr>
          <w:rFonts w:ascii="Palatino Linotype" w:eastAsia="MS Mincho" w:hAnsi="Palatino Linotype" w:cs="Times New Roman"/>
          <w:color w:val="000000"/>
          <w:sz w:val="24"/>
          <w:szCs w:val="24"/>
          <w:lang w:val="es-ES_tradnl" w:eastAsia="es-ES"/>
        </w:rPr>
        <w:t xml:space="preserve">, en los procedimientos de </w:t>
      </w:r>
      <w:r w:rsidRPr="0013363F">
        <w:rPr>
          <w:rFonts w:ascii="Palatino Linotype" w:eastAsia="MS Mincho" w:hAnsi="Palatino Linotype" w:cs="Times New Roman"/>
          <w:color w:val="000000"/>
          <w:sz w:val="24"/>
          <w:szCs w:val="24"/>
          <w:u w:val="single"/>
          <w:lang w:val="es-ES_tradnl" w:eastAsia="es-ES"/>
        </w:rPr>
        <w:t>ingreso, promoción y permanencia</w:t>
      </w:r>
      <w:r w:rsidRPr="0013363F">
        <w:rPr>
          <w:rFonts w:ascii="Palatino Linotype" w:eastAsia="MS Mincho" w:hAnsi="Palatino Linotype" w:cs="Times New Roman"/>
          <w:color w:val="000000"/>
          <w:sz w:val="24"/>
          <w:szCs w:val="24"/>
          <w:lang w:val="es-ES_tradnl" w:eastAsia="es-ES"/>
        </w:rPr>
        <w:t>.</w:t>
      </w:r>
    </w:p>
    <w:p w:rsidR="00A75A62" w:rsidRPr="0013363F" w:rsidRDefault="00A75A62" w:rsidP="00A75A62">
      <w:pPr>
        <w:spacing w:after="0" w:line="240" w:lineRule="auto"/>
        <w:ind w:left="720"/>
        <w:contextualSpacing/>
        <w:rPr>
          <w:rFonts w:ascii="Palatino Linotype" w:eastAsia="MS Mincho" w:hAnsi="Palatino Linotype" w:cs="Times New Roman"/>
          <w:color w:val="000000"/>
          <w:sz w:val="24"/>
          <w:szCs w:val="24"/>
          <w:lang w:val="es-ES_tradnl" w:eastAsia="es-ES"/>
        </w:rPr>
      </w:pPr>
    </w:p>
    <w:p w:rsidR="00A75A62" w:rsidRPr="0013363F" w:rsidRDefault="00A75A62" w:rsidP="00A75A62">
      <w:pPr>
        <w:spacing w:before="240" w:after="240" w:line="360" w:lineRule="auto"/>
        <w:ind w:left="851" w:right="616"/>
        <w:contextualSpacing/>
        <w:jc w:val="both"/>
        <w:rPr>
          <w:rFonts w:ascii="Palatino Linotype" w:eastAsia="Arial Unicode MS" w:hAnsi="Palatino Linotype" w:cs="Arial"/>
          <w:i/>
          <w:color w:val="000000"/>
          <w:lang w:val="es-ES_tradnl" w:eastAsia="es-ES"/>
        </w:rPr>
      </w:pPr>
      <w:r w:rsidRPr="0013363F">
        <w:rPr>
          <w:rFonts w:ascii="Palatino Linotype" w:eastAsia="Arial Unicode MS" w:hAnsi="Palatino Linotype" w:cs="Arial"/>
          <w:i/>
          <w:color w:val="000000"/>
          <w:lang w:val="es-ES_tradnl" w:eastAsia="es-ES"/>
        </w:rPr>
        <w:t>“</w:t>
      </w:r>
      <w:r w:rsidRPr="0013363F">
        <w:rPr>
          <w:rFonts w:ascii="Palatino Linotype" w:eastAsia="Arial Unicode MS" w:hAnsi="Palatino Linotype" w:cs="Arial"/>
          <w:b/>
          <w:i/>
          <w:color w:val="000000"/>
          <w:lang w:val="es-ES_tradnl" w:eastAsia="es-ES"/>
        </w:rPr>
        <w:t>Artículo 100</w:t>
      </w:r>
      <w:r w:rsidRPr="0013363F">
        <w:rPr>
          <w:rFonts w:ascii="Palatino Linotype" w:eastAsia="Arial Unicode MS" w:hAnsi="Palatino Linotype" w:cs="Arial"/>
          <w:i/>
          <w:color w:val="000000"/>
          <w:lang w:val="es-ES_tradnl" w:eastAsia="es-ES"/>
        </w:rPr>
        <w:t>.-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rsidR="00A75A62" w:rsidRPr="0013363F" w:rsidRDefault="00A75A62" w:rsidP="00A75A62">
      <w:pPr>
        <w:spacing w:before="240" w:after="240" w:line="360" w:lineRule="auto"/>
        <w:ind w:left="851" w:right="616"/>
        <w:contextualSpacing/>
        <w:jc w:val="both"/>
        <w:rPr>
          <w:rFonts w:ascii="Palatino Linotype" w:eastAsia="Arial Unicode MS" w:hAnsi="Palatino Linotype" w:cs="Arial"/>
          <w:i/>
          <w:color w:val="000000"/>
          <w:lang w:val="es-ES_tradnl" w:eastAsia="es-ES"/>
        </w:rPr>
      </w:pPr>
      <w:r w:rsidRPr="0013363F">
        <w:rPr>
          <w:rFonts w:ascii="Palatino Linotype" w:eastAsia="Arial Unicode MS" w:hAnsi="Palatino Linotype" w:cs="Arial"/>
          <w:i/>
          <w:color w:val="000000"/>
          <w:lang w:val="es-ES_tradnl" w:eastAsia="es-ES"/>
        </w:rPr>
        <w:t>…</w:t>
      </w:r>
    </w:p>
    <w:p w:rsidR="00A75A62" w:rsidRPr="0013363F" w:rsidRDefault="00A75A62" w:rsidP="00A75A62">
      <w:pPr>
        <w:spacing w:before="240" w:after="240" w:line="360" w:lineRule="auto"/>
        <w:ind w:left="851" w:right="616"/>
        <w:contextualSpacing/>
        <w:jc w:val="both"/>
        <w:rPr>
          <w:rFonts w:ascii="Palatino Linotype" w:eastAsia="Arial Unicode MS" w:hAnsi="Palatino Linotype" w:cs="Arial"/>
          <w:i/>
          <w:color w:val="000000"/>
          <w:lang w:val="es-ES_tradnl" w:eastAsia="es-ES"/>
        </w:rPr>
      </w:pPr>
      <w:r w:rsidRPr="0013363F">
        <w:rPr>
          <w:rFonts w:ascii="Palatino Linotype" w:eastAsia="Arial Unicode MS" w:hAnsi="Palatino Linotype" w:cs="Arial"/>
          <w:b/>
          <w:i/>
          <w:color w:val="000000"/>
          <w:lang w:val="es-ES_tradnl" w:eastAsia="es-ES"/>
        </w:rPr>
        <w:t>B</w:t>
      </w:r>
      <w:r w:rsidRPr="0013363F">
        <w:rPr>
          <w:rFonts w:ascii="Palatino Linotype" w:eastAsia="Arial Unicode MS" w:hAnsi="Palatino Linotype" w:cs="Arial"/>
          <w:i/>
          <w:color w:val="000000"/>
          <w:lang w:val="es-ES_tradnl" w:eastAsia="es-ES"/>
        </w:rPr>
        <w:t xml:space="preserve">. Obligaciones: </w:t>
      </w:r>
    </w:p>
    <w:p w:rsidR="00A75A62" w:rsidRPr="0013363F" w:rsidRDefault="00A75A62" w:rsidP="00A75A62">
      <w:pPr>
        <w:spacing w:before="240" w:after="240" w:line="360" w:lineRule="auto"/>
        <w:ind w:left="851" w:right="616"/>
        <w:contextualSpacing/>
        <w:jc w:val="both"/>
        <w:rPr>
          <w:rFonts w:ascii="Palatino Linotype" w:eastAsia="Arial Unicode MS" w:hAnsi="Palatino Linotype" w:cs="Arial"/>
          <w:i/>
          <w:color w:val="000000"/>
          <w:lang w:val="es-ES_tradnl" w:eastAsia="es-ES"/>
        </w:rPr>
      </w:pPr>
      <w:r w:rsidRPr="0013363F">
        <w:rPr>
          <w:rFonts w:ascii="Palatino Linotype" w:eastAsia="Arial Unicode MS" w:hAnsi="Palatino Linotype" w:cs="Arial"/>
          <w:i/>
          <w:color w:val="000000"/>
          <w:lang w:val="es-ES_tradnl" w:eastAsia="es-ES"/>
        </w:rPr>
        <w:t>…</w:t>
      </w:r>
    </w:p>
    <w:p w:rsidR="00A75A62" w:rsidRPr="0013363F" w:rsidRDefault="00A75A62" w:rsidP="00A75A62">
      <w:pPr>
        <w:spacing w:before="240" w:after="240" w:line="360" w:lineRule="auto"/>
        <w:ind w:left="851" w:right="616"/>
        <w:contextualSpacing/>
        <w:jc w:val="both"/>
        <w:rPr>
          <w:rFonts w:ascii="Palatino Linotype" w:eastAsia="MS Mincho" w:hAnsi="Palatino Linotype" w:cs="Times New Roman"/>
          <w:i/>
          <w:lang w:val="es-ES_tradnl" w:eastAsia="es-ES"/>
        </w:rPr>
      </w:pPr>
      <w:r w:rsidRPr="0013363F">
        <w:rPr>
          <w:rFonts w:ascii="Palatino Linotype" w:eastAsia="MS Mincho" w:hAnsi="Palatino Linotype" w:cs="Times New Roman"/>
          <w:b/>
          <w:i/>
          <w:lang w:val="es-ES_tradnl" w:eastAsia="es-ES"/>
        </w:rPr>
        <w:t>r)</w:t>
      </w:r>
      <w:r w:rsidRPr="0013363F">
        <w:rPr>
          <w:rFonts w:ascii="Palatino Linotype" w:eastAsia="MS Mincho" w:hAnsi="Palatino Linotype" w:cs="Times New Roman"/>
          <w:i/>
          <w:lang w:val="es-ES_tradnl" w:eastAsia="es-ES"/>
        </w:rPr>
        <w:t xml:space="preserve"> </w:t>
      </w:r>
      <w:r w:rsidRPr="0013363F">
        <w:rPr>
          <w:rFonts w:ascii="Palatino Linotype" w:eastAsia="MS Mincho" w:hAnsi="Palatino Linotype" w:cs="Times New Roman"/>
          <w:b/>
          <w:i/>
          <w:lang w:val="es-ES_tradnl" w:eastAsia="es-ES"/>
        </w:rPr>
        <w:t>Someterse a evaluaciones periódicas para acreditar el cumplimiento de sus requisitos de permanencia, así como obtener y mantener vigente la certificación respectiva</w:t>
      </w:r>
      <w:r w:rsidRPr="0013363F">
        <w:rPr>
          <w:rFonts w:ascii="Palatino Linotype" w:eastAsia="MS Mincho" w:hAnsi="Palatino Linotype" w:cs="Times New Roman"/>
          <w:i/>
          <w:lang w:val="es-ES_tradnl" w:eastAsia="es-ES"/>
        </w:rPr>
        <w:t>;</w:t>
      </w:r>
    </w:p>
    <w:p w:rsidR="00A75A62" w:rsidRPr="0013363F" w:rsidRDefault="00A75A62" w:rsidP="00A75A62">
      <w:pPr>
        <w:spacing w:before="240" w:after="240" w:line="360" w:lineRule="auto"/>
        <w:ind w:left="851" w:right="616"/>
        <w:contextualSpacing/>
        <w:jc w:val="both"/>
        <w:rPr>
          <w:rFonts w:ascii="Palatino Linotype" w:eastAsia="Arial Unicode MS" w:hAnsi="Palatino Linotype" w:cs="Arial"/>
          <w:i/>
          <w:color w:val="000000"/>
          <w:lang w:val="es-ES_tradnl" w:eastAsia="es-ES"/>
        </w:rPr>
      </w:pPr>
      <w:r w:rsidRPr="0013363F">
        <w:rPr>
          <w:rFonts w:ascii="Palatino Linotype" w:eastAsia="Arial Unicode MS" w:hAnsi="Palatino Linotype" w:cs="Arial"/>
          <w:i/>
          <w:color w:val="000000"/>
          <w:lang w:val="es-ES_tradnl" w:eastAsia="es-ES"/>
        </w:rPr>
        <w:t>…”</w:t>
      </w:r>
    </w:p>
    <w:p w:rsidR="00A75A62" w:rsidRPr="0013363F" w:rsidRDefault="00A75A62" w:rsidP="00A75A62">
      <w:pPr>
        <w:spacing w:before="240" w:after="240" w:line="360" w:lineRule="auto"/>
        <w:ind w:left="851" w:right="616"/>
        <w:contextualSpacing/>
        <w:jc w:val="both"/>
        <w:rPr>
          <w:rFonts w:ascii="Palatino Linotype" w:eastAsia="MS Mincho" w:hAnsi="Palatino Linotype" w:cs="Times New Roman"/>
          <w:i/>
          <w:lang w:val="es-ES_tradnl" w:eastAsia="es-ES"/>
        </w:rPr>
      </w:pPr>
      <w:r w:rsidRPr="0013363F">
        <w:rPr>
          <w:rFonts w:ascii="Palatino Linotype" w:eastAsia="MS Mincho" w:hAnsi="Palatino Linotype" w:cs="Times New Roman"/>
          <w:b/>
          <w:i/>
          <w:lang w:val="es-ES_tradnl" w:eastAsia="es-ES"/>
        </w:rPr>
        <w:t>Artículo 109.-</w:t>
      </w:r>
      <w:r w:rsidRPr="0013363F">
        <w:rPr>
          <w:rFonts w:ascii="Palatino Linotype" w:eastAsia="MS Mincho" w:hAnsi="Palatino Linotype" w:cs="Times New Roman"/>
          <w:i/>
          <w:lang w:val="es-ES_tradnl" w:eastAsia="es-ES"/>
        </w:rPr>
        <w:t xml:space="preserve"> La certificación es el proceso mediante el cual los integrantes de las instituciones de seguridad pública se someten a las evaluaciones periódicas establecidas por el Centro, en los procedimientos de ingreso, promoción y permanencia. </w:t>
      </w:r>
    </w:p>
    <w:p w:rsidR="00A75A62" w:rsidRPr="0013363F" w:rsidRDefault="00A75A62" w:rsidP="00A75A62">
      <w:pPr>
        <w:spacing w:before="240" w:after="240" w:line="360" w:lineRule="auto"/>
        <w:ind w:left="851" w:right="616"/>
        <w:contextualSpacing/>
        <w:jc w:val="both"/>
        <w:rPr>
          <w:rFonts w:ascii="Palatino Linotype" w:eastAsia="MS Mincho" w:hAnsi="Palatino Linotype" w:cs="Times New Roman"/>
          <w:i/>
          <w:lang w:val="es-ES_tradnl" w:eastAsia="es-ES"/>
        </w:rPr>
      </w:pPr>
      <w:r w:rsidRPr="0013363F">
        <w:rPr>
          <w:rFonts w:ascii="Palatino Linotype" w:eastAsia="MS Mincho" w:hAnsi="Palatino Linotype" w:cs="Times New Roman"/>
          <w:i/>
          <w:lang w:val="es-ES_tradnl" w:eastAsia="es-ES"/>
        </w:rPr>
        <w:lastRenderedPageBreak/>
        <w:t>Los aspirantes que ingresen a las instituciones de seguridad pública deberán contar con el Certificado y registro correspondientes, de conformidad con lo establecido por la Ley General.</w:t>
      </w:r>
    </w:p>
    <w:p w:rsidR="00A75A62" w:rsidRPr="0013363F" w:rsidRDefault="00A75A62" w:rsidP="00A75A62">
      <w:pPr>
        <w:spacing w:before="240" w:after="240" w:line="360" w:lineRule="auto"/>
        <w:ind w:left="851" w:right="616"/>
        <w:contextualSpacing/>
        <w:jc w:val="both"/>
        <w:rPr>
          <w:rFonts w:ascii="Palatino Linotype" w:eastAsia="MS Mincho" w:hAnsi="Palatino Linotype" w:cs="Times New Roman"/>
          <w:i/>
          <w:lang w:val="es-ES_tradnl" w:eastAsia="es-ES"/>
        </w:rPr>
      </w:pPr>
      <w:r w:rsidRPr="0013363F">
        <w:rPr>
          <w:rFonts w:ascii="Palatino Linotype" w:eastAsia="MS Mincho" w:hAnsi="Palatino Linotype" w:cs="Times New Roman"/>
          <w:b/>
          <w:i/>
          <w:lang w:val="es-ES_tradnl" w:eastAsia="es-ES"/>
        </w:rPr>
        <w:t>Ninguna persona podrá ingresar o permanecer en las instituciones de seguridad pública sin contar con el Certificado y registro vigentes</w:t>
      </w:r>
      <w:r w:rsidRPr="0013363F">
        <w:rPr>
          <w:rFonts w:ascii="Palatino Linotype" w:eastAsia="MS Mincho" w:hAnsi="Palatino Linotype" w:cs="Times New Roman"/>
          <w:i/>
          <w:lang w:val="es-ES_tradnl" w:eastAsia="es-ES"/>
        </w:rPr>
        <w:t xml:space="preserve">. </w:t>
      </w:r>
    </w:p>
    <w:p w:rsidR="00A75A62" w:rsidRPr="0013363F" w:rsidRDefault="00A75A62" w:rsidP="00A75A62">
      <w:pPr>
        <w:spacing w:before="240" w:after="240" w:line="360" w:lineRule="auto"/>
        <w:ind w:left="851" w:right="616"/>
        <w:contextualSpacing/>
        <w:jc w:val="both"/>
        <w:rPr>
          <w:rFonts w:ascii="Palatino Linotype" w:eastAsia="MS Mincho" w:hAnsi="Palatino Linotype" w:cs="Times New Roman"/>
          <w:i/>
          <w:lang w:val="es-ES_tradnl" w:eastAsia="es-ES"/>
        </w:rPr>
      </w:pPr>
      <w:r w:rsidRPr="0013363F">
        <w:rPr>
          <w:rFonts w:ascii="Palatino Linotype" w:eastAsia="MS Mincho" w:hAnsi="Palatino Linotype" w:cs="Times New Roman"/>
          <w:i/>
          <w:lang w:val="es-ES_tradnl" w:eastAsia="es-ES"/>
        </w:rPr>
        <w:t xml:space="preserve">Las evaluaciones de control de confianza comprenderán los exámenes médico, toxicológico, psicológico, poligráfico, estudio socioeconómico y los demás que se consideren necesarios de conformidad con la normatividad aplicable. </w:t>
      </w:r>
    </w:p>
    <w:p w:rsidR="00A75A62" w:rsidRPr="0013363F" w:rsidRDefault="00A75A62" w:rsidP="00A75A62">
      <w:pPr>
        <w:spacing w:before="240" w:after="240" w:line="360" w:lineRule="auto"/>
        <w:ind w:left="851" w:right="616"/>
        <w:contextualSpacing/>
        <w:jc w:val="both"/>
        <w:rPr>
          <w:rFonts w:ascii="Palatino Linotype" w:eastAsia="MS Mincho" w:hAnsi="Palatino Linotype" w:cs="Times New Roman"/>
          <w:b/>
          <w:i/>
          <w:lang w:val="es-ES_tradnl" w:eastAsia="es-ES"/>
        </w:rPr>
      </w:pPr>
      <w:r w:rsidRPr="0013363F">
        <w:rPr>
          <w:rFonts w:ascii="Palatino Linotype" w:eastAsia="MS Mincho" w:hAnsi="Palatino Linotype" w:cs="Times New Roman"/>
          <w:b/>
          <w:i/>
          <w:lang w:val="es-ES_tradnl" w:eastAsia="es-ES"/>
        </w:rPr>
        <w:t xml:space="preserve">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 </w:t>
      </w:r>
    </w:p>
    <w:p w:rsidR="00A75A62" w:rsidRPr="0013363F" w:rsidRDefault="00A75A62" w:rsidP="00A75A62">
      <w:pPr>
        <w:spacing w:before="240" w:after="240" w:line="360" w:lineRule="auto"/>
        <w:ind w:left="851" w:right="616"/>
        <w:contextualSpacing/>
        <w:jc w:val="both"/>
        <w:rPr>
          <w:rFonts w:ascii="Palatino Linotype" w:eastAsia="MS Mincho" w:hAnsi="Palatino Linotype" w:cs="Times New Roman"/>
          <w:i/>
          <w:lang w:val="es-ES_tradnl" w:eastAsia="es-ES"/>
        </w:rPr>
      </w:pPr>
      <w:r w:rsidRPr="0013363F">
        <w:rPr>
          <w:rFonts w:ascii="Palatino Linotype" w:eastAsia="MS Mincho" w:hAnsi="Palatino Linotype" w:cs="Times New Roman"/>
          <w:b/>
          <w:i/>
          <w:lang w:val="es-ES_tradnl" w:eastAsia="es-ES"/>
        </w:rPr>
        <w:t>Artículo 110</w:t>
      </w:r>
      <w:r w:rsidRPr="0013363F">
        <w:rPr>
          <w:rFonts w:ascii="Palatino Linotype" w:eastAsia="MS Mincho" w:hAnsi="Palatino Linotype" w:cs="Times New Roman"/>
          <w:i/>
          <w:lang w:val="es-ES_tradnl" w:eastAsia="es-ES"/>
        </w:rPr>
        <w:t xml:space="preserve">.- </w:t>
      </w:r>
      <w:r w:rsidRPr="0013363F">
        <w:rPr>
          <w:rFonts w:ascii="Palatino Linotype" w:eastAsia="MS Mincho" w:hAnsi="Palatino Linotype" w:cs="Times New Roman"/>
          <w:b/>
          <w:i/>
          <w:lang w:val="es-ES_tradnl" w:eastAsia="es-ES"/>
        </w:rPr>
        <w:t>La certificación tiene por objeto</w:t>
      </w:r>
      <w:r w:rsidRPr="0013363F">
        <w:rPr>
          <w:rFonts w:ascii="Palatino Linotype" w:eastAsia="MS Mincho" w:hAnsi="Palatino Linotype" w:cs="Times New Roman"/>
          <w:i/>
          <w:lang w:val="es-ES_tradnl" w:eastAsia="es-ES"/>
        </w:rPr>
        <w:t xml:space="preserve">: A. </w:t>
      </w:r>
      <w:r w:rsidRPr="0013363F">
        <w:rPr>
          <w:rFonts w:ascii="Palatino Linotype" w:eastAsia="MS Mincho" w:hAnsi="Palatino Linotype" w:cs="Times New Roman"/>
          <w:i/>
          <w:u w:val="single"/>
          <w:lang w:val="es-ES_tradnl" w:eastAsia="es-ES"/>
        </w:rPr>
        <w:t>Reconocer habilidades, destrezas, actitudes, conocimientos generales y específicos para desempeñar sus funciones, conforme a los perfiles aprobados por las autoridades competentes. La Universidad será el órgano encargado de aplicar las evaluaciones para acreditar el cumplimiento de los perfiles a que se refiere el párrafo anterior, así como de expedir la constancia correspondiente.</w:t>
      </w:r>
    </w:p>
    <w:p w:rsidR="00A75A62" w:rsidRPr="0013363F" w:rsidRDefault="00A75A62" w:rsidP="00A75A62">
      <w:pPr>
        <w:spacing w:before="240" w:after="240" w:line="360" w:lineRule="auto"/>
        <w:ind w:left="851" w:right="616"/>
        <w:contextualSpacing/>
        <w:jc w:val="both"/>
        <w:rPr>
          <w:rFonts w:ascii="Palatino Linotype" w:eastAsia="MS Mincho" w:hAnsi="Palatino Linotype" w:cs="Times New Roman"/>
          <w:i/>
          <w:lang w:val="es-ES_tradnl" w:eastAsia="es-ES"/>
        </w:rPr>
      </w:pPr>
    </w:p>
    <w:p w:rsidR="00A75A62" w:rsidRPr="0013363F" w:rsidRDefault="00A75A62" w:rsidP="001D2BE0">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13363F">
        <w:rPr>
          <w:rFonts w:ascii="Palatino Linotype" w:eastAsia="MS Mincho" w:hAnsi="Palatino Linotype" w:cs="Times New Roman"/>
          <w:sz w:val="24"/>
          <w:szCs w:val="24"/>
          <w:lang w:val="es-ES_tradnl" w:eastAsia="es-ES"/>
        </w:rPr>
        <w:t xml:space="preserve">Por otro lado es de señalar que el artículo 108 </w:t>
      </w:r>
      <w:r w:rsidRPr="0013363F">
        <w:rPr>
          <w:rFonts w:ascii="Palatino Linotype" w:eastAsia="MS Mincho" w:hAnsi="Palatino Linotype" w:cs="Times New Roman"/>
          <w:color w:val="000000"/>
          <w:sz w:val="24"/>
          <w:szCs w:val="24"/>
          <w:lang w:val="es-ES_tradnl" w:eastAsia="es-ES"/>
        </w:rPr>
        <w:t xml:space="preserve">fracciones IX y X de la </w:t>
      </w:r>
      <w:r w:rsidRPr="0013363F">
        <w:rPr>
          <w:rFonts w:ascii="Palatino Linotype" w:eastAsia="MS Mincho" w:hAnsi="Palatino Linotype" w:cs="Times New Roman"/>
          <w:b/>
          <w:color w:val="000000"/>
          <w:sz w:val="24"/>
          <w:szCs w:val="24"/>
          <w:lang w:val="es-ES_tradnl" w:eastAsia="es-ES"/>
        </w:rPr>
        <w:t xml:space="preserve">Ley General del Sistema Nacional de Seguridad Pública </w:t>
      </w:r>
      <w:r w:rsidRPr="0013363F">
        <w:rPr>
          <w:rFonts w:ascii="Palatino Linotype" w:eastAsia="MS Mincho" w:hAnsi="Palatino Linotype" w:cs="Times New Roman"/>
          <w:color w:val="000000"/>
          <w:sz w:val="24"/>
          <w:szCs w:val="24"/>
          <w:lang w:val="es-ES_tradnl" w:eastAsia="es-ES"/>
        </w:rPr>
        <w:t xml:space="preserve">establece: </w:t>
      </w:r>
    </w:p>
    <w:p w:rsidR="00A75A62" w:rsidRPr="0013363F" w:rsidRDefault="00A75A62" w:rsidP="00A75A62">
      <w:pPr>
        <w:spacing w:before="240" w:after="240" w:line="360" w:lineRule="auto"/>
        <w:ind w:left="426"/>
        <w:contextualSpacing/>
        <w:jc w:val="both"/>
        <w:rPr>
          <w:rFonts w:ascii="Palatino Linotype" w:eastAsia="MS Mincho" w:hAnsi="Palatino Linotype" w:cs="Times New Roman"/>
          <w:i/>
          <w:color w:val="000000"/>
          <w:sz w:val="24"/>
          <w:szCs w:val="24"/>
          <w:lang w:val="es-ES_tradnl" w:eastAsia="es-ES"/>
        </w:rPr>
      </w:pPr>
    </w:p>
    <w:p w:rsidR="00A75A62" w:rsidRPr="0013363F" w:rsidRDefault="00A75A62" w:rsidP="00A75A62">
      <w:pPr>
        <w:spacing w:before="240" w:after="240" w:line="360" w:lineRule="auto"/>
        <w:ind w:left="851" w:right="567"/>
        <w:contextualSpacing/>
        <w:jc w:val="both"/>
        <w:rPr>
          <w:rFonts w:ascii="Palatino Linotype" w:eastAsia="MS Mincho" w:hAnsi="Palatino Linotype" w:cs="Times New Roman"/>
          <w:i/>
          <w:color w:val="000000"/>
          <w:lang w:val="es-ES_tradnl" w:eastAsia="es-ES"/>
        </w:rPr>
      </w:pPr>
      <w:r w:rsidRPr="0013363F">
        <w:rPr>
          <w:rFonts w:ascii="Palatino Linotype" w:eastAsia="MS Mincho" w:hAnsi="Palatino Linotype" w:cs="Times New Roman"/>
          <w:b/>
          <w:i/>
          <w:color w:val="000000"/>
          <w:lang w:val="es-ES_tradnl" w:eastAsia="es-ES"/>
        </w:rPr>
        <w:lastRenderedPageBreak/>
        <w:t xml:space="preserve">“Artículo 108.- </w:t>
      </w:r>
      <w:r w:rsidRPr="0013363F">
        <w:rPr>
          <w:rFonts w:ascii="Palatino Linotype" w:eastAsia="MS Mincho" w:hAnsi="Palatino Linotype" w:cs="Times New Roman"/>
          <w:i/>
          <w:color w:val="000000"/>
          <w:lang w:val="es-ES_tradnl" w:eastAsia="es-ES"/>
        </w:rPr>
        <w:t>Los Centros Nacional de Acreditación y Control de Confianza aplicarán las evaluaciones a que se refiere esta Ley, tanto en los procesos de selección de aspirantes, como en la evaluación para la permanencia, el desarrollo y la promoción de los Integrantes de las Instituciones de Seguridad Pública; para tal efecto, tendrán las siguientes facultades:</w:t>
      </w:r>
    </w:p>
    <w:p w:rsidR="00A75A62" w:rsidRPr="0013363F" w:rsidRDefault="00A75A62" w:rsidP="00A75A62">
      <w:pPr>
        <w:spacing w:before="240" w:after="240" w:line="360" w:lineRule="auto"/>
        <w:ind w:left="851" w:right="567"/>
        <w:contextualSpacing/>
        <w:jc w:val="both"/>
        <w:rPr>
          <w:rFonts w:ascii="Palatino Linotype" w:eastAsia="MS Mincho" w:hAnsi="Palatino Linotype" w:cs="Times New Roman"/>
          <w:i/>
          <w:color w:val="000000"/>
          <w:lang w:val="es-ES_tradnl" w:eastAsia="es-ES"/>
        </w:rPr>
      </w:pPr>
      <w:r w:rsidRPr="0013363F">
        <w:rPr>
          <w:rFonts w:ascii="Palatino Linotype" w:eastAsia="MS Mincho" w:hAnsi="Palatino Linotype" w:cs="Times New Roman"/>
          <w:b/>
          <w:i/>
          <w:color w:val="000000"/>
          <w:lang w:val="es-ES_tradnl" w:eastAsia="es-ES"/>
        </w:rPr>
        <w:t>…</w:t>
      </w:r>
    </w:p>
    <w:p w:rsidR="00A75A62" w:rsidRPr="0013363F" w:rsidRDefault="00A75A62" w:rsidP="00A75A62">
      <w:pPr>
        <w:spacing w:before="240" w:after="240" w:line="360" w:lineRule="auto"/>
        <w:ind w:left="851" w:right="567"/>
        <w:contextualSpacing/>
        <w:jc w:val="both"/>
        <w:rPr>
          <w:rFonts w:ascii="Palatino Linotype" w:eastAsia="MS Mincho" w:hAnsi="Palatino Linotype" w:cs="Times New Roman"/>
          <w:i/>
          <w:color w:val="000000"/>
          <w:lang w:val="es-ES_tradnl" w:eastAsia="es-ES"/>
        </w:rPr>
      </w:pPr>
      <w:r w:rsidRPr="0013363F">
        <w:rPr>
          <w:rFonts w:ascii="Palatino Linotype" w:eastAsia="MS Mincho" w:hAnsi="Palatino Linotype" w:cs="Times New Roman"/>
          <w:i/>
          <w:color w:val="000000"/>
          <w:lang w:val="es-ES_tradnl" w:eastAsia="es-ES"/>
        </w:rPr>
        <w:t xml:space="preserve">IX. </w:t>
      </w:r>
      <w:r w:rsidRPr="0013363F">
        <w:rPr>
          <w:rFonts w:ascii="Palatino Linotype" w:eastAsia="MS Mincho" w:hAnsi="Palatino Linotype" w:cs="Times New Roman"/>
          <w:b/>
          <w:i/>
          <w:color w:val="000000"/>
          <w:lang w:val="es-ES_tradnl" w:eastAsia="es-ES"/>
        </w:rPr>
        <w:t>Informar a las autoridades competentes, sobre los resultados de las evaluaciones que practiquen</w:t>
      </w:r>
      <w:r w:rsidRPr="0013363F">
        <w:rPr>
          <w:rFonts w:ascii="Palatino Linotype" w:eastAsia="MS Mincho" w:hAnsi="Palatino Linotype" w:cs="Times New Roman"/>
          <w:i/>
          <w:color w:val="000000"/>
          <w:lang w:val="es-ES_tradnl" w:eastAsia="es-ES"/>
        </w:rPr>
        <w:t>;</w:t>
      </w:r>
    </w:p>
    <w:p w:rsidR="00A75A62" w:rsidRPr="0013363F" w:rsidRDefault="00A75A62" w:rsidP="00A75A62">
      <w:pPr>
        <w:spacing w:before="240" w:after="240" w:line="360" w:lineRule="auto"/>
        <w:ind w:left="851" w:right="567"/>
        <w:contextualSpacing/>
        <w:jc w:val="both"/>
        <w:rPr>
          <w:rFonts w:ascii="Palatino Linotype" w:eastAsia="MS Mincho" w:hAnsi="Palatino Linotype" w:cs="Times New Roman"/>
          <w:b/>
          <w:i/>
          <w:color w:val="000000"/>
          <w:lang w:val="es-ES_tradnl" w:eastAsia="es-ES"/>
        </w:rPr>
      </w:pPr>
      <w:r w:rsidRPr="0013363F">
        <w:rPr>
          <w:rFonts w:ascii="Palatino Linotype" w:eastAsia="MS Mincho" w:hAnsi="Palatino Linotype" w:cs="Times New Roman"/>
          <w:i/>
          <w:color w:val="000000"/>
          <w:lang w:val="es-ES_tradnl" w:eastAsia="es-ES"/>
        </w:rPr>
        <w:t xml:space="preserve">X. </w:t>
      </w:r>
      <w:r w:rsidRPr="0013363F">
        <w:rPr>
          <w:rFonts w:ascii="Palatino Linotype" w:eastAsia="MS Mincho" w:hAnsi="Palatino Linotype" w:cs="Times New Roman"/>
          <w:b/>
          <w:i/>
          <w:color w:val="000000"/>
          <w:lang w:val="es-ES_tradnl" w:eastAsia="es-ES"/>
        </w:rPr>
        <w:t>Solicitar se efectúe el seguimiento individual de los Integrantes de las Instituciones de Seguridad Pública evaluados, en los que se identifiquen factores de riesgo que interfieran o pongan en riesgo el desempeño de sus funciones;</w:t>
      </w:r>
    </w:p>
    <w:p w:rsidR="00A75A62" w:rsidRPr="0013363F" w:rsidRDefault="00A75A62" w:rsidP="00A75A62">
      <w:pPr>
        <w:spacing w:before="240" w:after="240" w:line="360" w:lineRule="auto"/>
        <w:ind w:left="851" w:right="567"/>
        <w:contextualSpacing/>
        <w:jc w:val="both"/>
        <w:rPr>
          <w:rFonts w:ascii="Palatino Linotype" w:eastAsia="MS Mincho" w:hAnsi="Palatino Linotype" w:cs="Times New Roman"/>
          <w:b/>
          <w:i/>
          <w:color w:val="000000"/>
          <w:lang w:val="es-ES_tradnl" w:eastAsia="es-ES"/>
        </w:rPr>
      </w:pPr>
      <w:r w:rsidRPr="0013363F">
        <w:rPr>
          <w:rFonts w:ascii="Palatino Linotype" w:eastAsia="MS Mincho" w:hAnsi="Palatino Linotype" w:cs="Times New Roman"/>
          <w:i/>
          <w:color w:val="000000"/>
          <w:lang w:val="es-ES_tradnl" w:eastAsia="es-ES"/>
        </w:rPr>
        <w:t>…</w:t>
      </w:r>
      <w:r w:rsidRPr="0013363F">
        <w:rPr>
          <w:rFonts w:ascii="Palatino Linotype" w:eastAsia="MS Mincho" w:hAnsi="Palatino Linotype" w:cs="Times New Roman"/>
          <w:b/>
          <w:i/>
          <w:color w:val="000000"/>
          <w:lang w:val="es-ES_tradnl" w:eastAsia="es-ES"/>
        </w:rPr>
        <w:t>”</w:t>
      </w:r>
    </w:p>
    <w:p w:rsidR="00A75A62" w:rsidRPr="0013363F" w:rsidRDefault="00A75A62" w:rsidP="00A75A62">
      <w:pPr>
        <w:spacing w:before="240" w:after="240" w:line="360" w:lineRule="auto"/>
        <w:contextualSpacing/>
        <w:jc w:val="both"/>
        <w:rPr>
          <w:rFonts w:ascii="Palatino Linotype" w:eastAsia="MS Mincho" w:hAnsi="Palatino Linotype" w:cs="Times New Roman"/>
          <w:b/>
          <w:sz w:val="24"/>
          <w:szCs w:val="24"/>
          <w:lang w:val="es-ES_tradnl" w:eastAsia="es-ES"/>
        </w:rPr>
      </w:pPr>
    </w:p>
    <w:p w:rsidR="00A75A62" w:rsidRPr="0013363F" w:rsidRDefault="00A75A62" w:rsidP="00A75A62">
      <w:pPr>
        <w:numPr>
          <w:ilvl w:val="0"/>
          <w:numId w:val="2"/>
        </w:numPr>
        <w:spacing w:before="240" w:after="240" w:line="360" w:lineRule="auto"/>
        <w:ind w:left="0" w:firstLine="0"/>
        <w:contextualSpacing/>
        <w:jc w:val="both"/>
        <w:rPr>
          <w:rFonts w:ascii="Palatino Linotype" w:eastAsia="MS Mincho" w:hAnsi="Palatino Linotype" w:cs="Times New Roman"/>
          <w:b/>
          <w:sz w:val="24"/>
          <w:szCs w:val="24"/>
          <w:lang w:val="es-ES_tradnl" w:eastAsia="es-ES"/>
        </w:rPr>
      </w:pPr>
      <w:r w:rsidRPr="0013363F">
        <w:rPr>
          <w:rFonts w:ascii="Palatino Linotype" w:eastAsia="MS Mincho" w:hAnsi="Palatino Linotype" w:cs="Times New Roman"/>
          <w:sz w:val="24"/>
          <w:szCs w:val="24"/>
          <w:lang w:val="es-ES_tradnl" w:eastAsia="es-ES"/>
        </w:rPr>
        <w:t>Atento  a lo anterior, se colige que el Centro de Control de Confianza, una vez que practica las evaluaciones tanto en el proceso de selección de aspirantes o para la permanencia en instituciones de seguridad pública, remite el resultado de las evaluaciones a las autoridades correspondientes.</w:t>
      </w:r>
    </w:p>
    <w:p w:rsidR="003B2EC9" w:rsidRPr="0013363F" w:rsidRDefault="003B2EC9" w:rsidP="003B2EC9">
      <w:pPr>
        <w:spacing w:before="240" w:after="240" w:line="360" w:lineRule="auto"/>
        <w:contextualSpacing/>
        <w:jc w:val="both"/>
        <w:rPr>
          <w:rFonts w:ascii="Palatino Linotype" w:eastAsia="MS Mincho" w:hAnsi="Palatino Linotype" w:cs="Times New Roman"/>
          <w:b/>
          <w:sz w:val="24"/>
          <w:szCs w:val="24"/>
          <w:lang w:val="es-ES_tradnl" w:eastAsia="es-ES"/>
        </w:rPr>
      </w:pPr>
    </w:p>
    <w:p w:rsidR="00A75A62" w:rsidRPr="0013363F" w:rsidRDefault="00A75A62" w:rsidP="00A75A6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 xml:space="preserve">Por otro lado el </w:t>
      </w:r>
      <w:r w:rsidRPr="0013363F">
        <w:rPr>
          <w:rFonts w:ascii="Palatino Linotype" w:eastAsia="MS Mincho" w:hAnsi="Palatino Linotype" w:cs="Times New Roman"/>
          <w:b/>
          <w:sz w:val="24"/>
          <w:szCs w:val="24"/>
          <w:lang w:val="es-ES_tradnl" w:eastAsia="es-ES"/>
        </w:rPr>
        <w:t xml:space="preserve">Reglamento del Servicio Profesional de Carrera Policial de la Comisión Estatal de Seguridad Ciudadana del Estado de México, </w:t>
      </w:r>
      <w:r w:rsidRPr="0013363F">
        <w:rPr>
          <w:rFonts w:ascii="Palatino Linotype" w:eastAsia="MS Mincho" w:hAnsi="Palatino Linotype" w:cs="Times New Roman"/>
          <w:sz w:val="24"/>
          <w:szCs w:val="24"/>
          <w:lang w:val="es-ES_tradnl" w:eastAsia="es-ES"/>
        </w:rPr>
        <w:t xml:space="preserve">en los artículo 98, 100 y 101 establecen: </w:t>
      </w:r>
    </w:p>
    <w:p w:rsidR="00A75A62" w:rsidRPr="0013363F" w:rsidRDefault="00A75A62" w:rsidP="00A75A62">
      <w:pPr>
        <w:spacing w:after="0" w:line="360" w:lineRule="auto"/>
        <w:ind w:right="49"/>
        <w:contextualSpacing/>
        <w:jc w:val="both"/>
        <w:rPr>
          <w:rFonts w:ascii="Palatino Linotype" w:eastAsia="MS Mincho" w:hAnsi="Palatino Linotype" w:cs="Times New Roman"/>
          <w:sz w:val="24"/>
          <w:szCs w:val="24"/>
          <w:lang w:val="es-ES_tradnl" w:eastAsia="es-ES"/>
        </w:rPr>
      </w:pPr>
    </w:p>
    <w:p w:rsidR="00A75A62" w:rsidRPr="0013363F" w:rsidRDefault="00A75A62" w:rsidP="00A75A62">
      <w:pPr>
        <w:spacing w:after="0" w:line="240" w:lineRule="auto"/>
        <w:ind w:left="851" w:right="616"/>
        <w:contextualSpacing/>
        <w:jc w:val="both"/>
        <w:rPr>
          <w:rFonts w:ascii="Palatino Linotype" w:eastAsia="MS Mincho" w:hAnsi="Palatino Linotype" w:cs="Times New Roman"/>
          <w:i/>
          <w:sz w:val="24"/>
          <w:szCs w:val="24"/>
          <w:lang w:val="es-ES_tradnl" w:eastAsia="es-ES"/>
        </w:rPr>
      </w:pPr>
      <w:r w:rsidRPr="0013363F">
        <w:rPr>
          <w:rFonts w:ascii="Palatino Linotype" w:eastAsia="MS Mincho" w:hAnsi="Palatino Linotype" w:cs="Times New Roman"/>
          <w:b/>
          <w:i/>
          <w:sz w:val="24"/>
          <w:szCs w:val="24"/>
          <w:lang w:val="es-ES_tradnl" w:eastAsia="es-ES"/>
        </w:rPr>
        <w:lastRenderedPageBreak/>
        <w:t>“Artículo 98</w:t>
      </w:r>
      <w:r w:rsidRPr="0013363F">
        <w:rPr>
          <w:rFonts w:ascii="Palatino Linotype" w:eastAsia="MS Mincho" w:hAnsi="Palatino Linotype" w:cs="Times New Roman"/>
          <w:i/>
          <w:sz w:val="24"/>
          <w:szCs w:val="24"/>
          <w:lang w:val="es-ES_tradnl" w:eastAsia="es-ES"/>
        </w:rPr>
        <w:t xml:space="preserve">. Las evaluaciones podrán ser de tres tipos: </w:t>
      </w:r>
    </w:p>
    <w:p w:rsidR="003B2EC9" w:rsidRPr="0013363F" w:rsidRDefault="003B2EC9" w:rsidP="00A75A62">
      <w:pPr>
        <w:spacing w:after="0" w:line="240" w:lineRule="auto"/>
        <w:ind w:left="851" w:right="616"/>
        <w:contextualSpacing/>
        <w:jc w:val="both"/>
        <w:rPr>
          <w:rFonts w:ascii="Palatino Linotype" w:eastAsia="MS Mincho" w:hAnsi="Palatino Linotype" w:cs="Times New Roman"/>
          <w:i/>
          <w:sz w:val="24"/>
          <w:szCs w:val="24"/>
          <w:lang w:val="es-ES_tradnl" w:eastAsia="es-ES"/>
        </w:rPr>
      </w:pPr>
    </w:p>
    <w:p w:rsidR="00A75A62" w:rsidRPr="0013363F" w:rsidRDefault="00A75A62" w:rsidP="00A75A62">
      <w:pPr>
        <w:spacing w:after="0" w:line="240" w:lineRule="auto"/>
        <w:ind w:left="851" w:right="616"/>
        <w:contextualSpacing/>
        <w:jc w:val="both"/>
        <w:rPr>
          <w:rFonts w:ascii="Palatino Linotype" w:eastAsia="MS Mincho" w:hAnsi="Palatino Linotype" w:cs="Times New Roman"/>
          <w:i/>
          <w:sz w:val="24"/>
          <w:szCs w:val="24"/>
          <w:lang w:val="es-ES_tradnl" w:eastAsia="es-ES"/>
        </w:rPr>
      </w:pPr>
      <w:r w:rsidRPr="0013363F">
        <w:rPr>
          <w:rFonts w:ascii="Palatino Linotype" w:eastAsia="MS Mincho" w:hAnsi="Palatino Linotype" w:cs="Times New Roman"/>
          <w:b/>
          <w:i/>
          <w:sz w:val="24"/>
          <w:szCs w:val="24"/>
          <w:lang w:val="es-ES_tradnl" w:eastAsia="es-ES"/>
        </w:rPr>
        <w:t>I.</w:t>
      </w:r>
      <w:r w:rsidRPr="0013363F">
        <w:rPr>
          <w:rFonts w:ascii="Palatino Linotype" w:eastAsia="MS Mincho" w:hAnsi="Palatino Linotype" w:cs="Times New Roman"/>
          <w:i/>
          <w:sz w:val="24"/>
          <w:szCs w:val="24"/>
          <w:lang w:val="es-ES_tradnl" w:eastAsia="es-ES"/>
        </w:rPr>
        <w:t xml:space="preserve"> </w:t>
      </w:r>
      <w:r w:rsidRPr="0013363F">
        <w:rPr>
          <w:rFonts w:ascii="Palatino Linotype" w:eastAsia="MS Mincho" w:hAnsi="Palatino Linotype" w:cs="Times New Roman"/>
          <w:b/>
          <w:i/>
          <w:sz w:val="24"/>
          <w:szCs w:val="24"/>
          <w:lang w:val="es-ES_tradnl" w:eastAsia="es-ES"/>
        </w:rPr>
        <w:t>Del Desempeño</w:t>
      </w:r>
      <w:r w:rsidRPr="0013363F">
        <w:rPr>
          <w:rFonts w:ascii="Palatino Linotype" w:eastAsia="MS Mincho" w:hAnsi="Palatino Linotype" w:cs="Times New Roman"/>
          <w:i/>
          <w:sz w:val="24"/>
          <w:szCs w:val="24"/>
          <w:lang w:val="es-ES_tradnl" w:eastAsia="es-ES"/>
        </w:rPr>
        <w:t xml:space="preserve">: para acreditar el cumplimiento de los Integrantes a sus obligaciones, resultados y productividad en el marco de su función y con ello el apego y respeto a los Principios Constitucionales de Actuación Policial de legalidad, objetividad, eficiencia, eficacia, profesionalismo, honradez, respeto a los derechos humanos y disciplina. Éstas serán coordinadas por la Dirección y su vigencia será de tres años. </w:t>
      </w:r>
    </w:p>
    <w:p w:rsidR="00A75A62" w:rsidRPr="0013363F" w:rsidRDefault="00A75A62" w:rsidP="00A75A62">
      <w:pPr>
        <w:spacing w:after="0" w:line="240" w:lineRule="auto"/>
        <w:ind w:left="851" w:right="616"/>
        <w:contextualSpacing/>
        <w:jc w:val="both"/>
        <w:rPr>
          <w:rFonts w:ascii="Palatino Linotype" w:eastAsia="MS Mincho" w:hAnsi="Palatino Linotype" w:cs="Times New Roman"/>
          <w:i/>
          <w:sz w:val="24"/>
          <w:szCs w:val="24"/>
          <w:lang w:val="es-ES_tradnl" w:eastAsia="es-ES"/>
        </w:rPr>
      </w:pPr>
      <w:r w:rsidRPr="0013363F">
        <w:rPr>
          <w:rFonts w:ascii="Palatino Linotype" w:eastAsia="MS Mincho" w:hAnsi="Palatino Linotype" w:cs="Times New Roman"/>
          <w:b/>
          <w:i/>
          <w:sz w:val="24"/>
          <w:szCs w:val="24"/>
          <w:lang w:val="es-ES_tradnl" w:eastAsia="es-ES"/>
        </w:rPr>
        <w:t>II. De Control de Confianza</w:t>
      </w:r>
      <w:r w:rsidRPr="0013363F">
        <w:rPr>
          <w:rFonts w:ascii="Palatino Linotype" w:eastAsia="MS Mincho" w:hAnsi="Palatino Linotype" w:cs="Times New Roman"/>
          <w:i/>
          <w:sz w:val="24"/>
          <w:szCs w:val="24"/>
          <w:lang w:val="es-ES_tradnl" w:eastAsia="es-ES"/>
        </w:rPr>
        <w:t xml:space="preserve">: cuyo objetivo será comprobar el cumplimiento de los perfiles de personalidad, éticos, socioeconómicos y médicos de los Integrantes. Éstas serán aplicadas por el Centro y su vigencia será de tres años. </w:t>
      </w:r>
    </w:p>
    <w:p w:rsidR="00A75A62" w:rsidRPr="0013363F" w:rsidRDefault="00A75A62" w:rsidP="00A75A62">
      <w:pPr>
        <w:spacing w:after="0" w:line="240" w:lineRule="auto"/>
        <w:ind w:left="851" w:right="616"/>
        <w:contextualSpacing/>
        <w:jc w:val="both"/>
        <w:rPr>
          <w:rFonts w:ascii="Palatino Linotype" w:eastAsia="MS Mincho" w:hAnsi="Palatino Linotype" w:cs="Times New Roman"/>
          <w:i/>
          <w:sz w:val="24"/>
          <w:szCs w:val="24"/>
          <w:lang w:val="es-ES_tradnl" w:eastAsia="es-ES"/>
        </w:rPr>
      </w:pPr>
      <w:r w:rsidRPr="0013363F">
        <w:rPr>
          <w:rFonts w:ascii="Palatino Linotype" w:eastAsia="MS Mincho" w:hAnsi="Palatino Linotype" w:cs="Times New Roman"/>
          <w:b/>
          <w:i/>
          <w:sz w:val="24"/>
          <w:szCs w:val="24"/>
          <w:lang w:val="es-ES_tradnl" w:eastAsia="es-ES"/>
        </w:rPr>
        <w:t>III.</w:t>
      </w:r>
      <w:r w:rsidRPr="0013363F">
        <w:rPr>
          <w:rFonts w:ascii="Palatino Linotype" w:eastAsia="MS Mincho" w:hAnsi="Palatino Linotype" w:cs="Times New Roman"/>
          <w:i/>
          <w:sz w:val="24"/>
          <w:szCs w:val="24"/>
          <w:lang w:val="es-ES_tradnl" w:eastAsia="es-ES"/>
        </w:rPr>
        <w:t xml:space="preserve"> </w:t>
      </w:r>
      <w:r w:rsidRPr="0013363F">
        <w:rPr>
          <w:rFonts w:ascii="Palatino Linotype" w:eastAsia="MS Mincho" w:hAnsi="Palatino Linotype" w:cs="Times New Roman"/>
          <w:b/>
          <w:i/>
          <w:sz w:val="24"/>
          <w:szCs w:val="24"/>
          <w:lang w:val="es-ES_tradnl" w:eastAsia="es-ES"/>
        </w:rPr>
        <w:t>De habilidades, destrezas y conocimientos generales</w:t>
      </w:r>
      <w:r w:rsidRPr="0013363F">
        <w:rPr>
          <w:rFonts w:ascii="Palatino Linotype" w:eastAsia="MS Mincho" w:hAnsi="Palatino Linotype" w:cs="Times New Roman"/>
          <w:i/>
          <w:sz w:val="24"/>
          <w:szCs w:val="24"/>
          <w:lang w:val="es-ES_tradnl" w:eastAsia="es-ES"/>
        </w:rPr>
        <w:t xml:space="preserve">: entendida como el proceso que permitirá valorar al Integrante para medir sus capacidades físico – mentales y aptitudes. Éstas serán aplicadas anualmente por el Instituto o, en su caso, por las academias o instituciones de capacitación, formación o profesionalización o sus equivalentes en materia de profesionalización o formación en seguridad pública con la capacidad instalada suficiente para su realización, al porcentaje del Estado de Fuerza de la Comisión Estatal que determine la Federación, y tendrán una vigencia de tres años. </w:t>
      </w:r>
    </w:p>
    <w:p w:rsidR="00A75A62" w:rsidRPr="0013363F" w:rsidRDefault="00A75A62" w:rsidP="00A75A62">
      <w:pPr>
        <w:spacing w:after="0" w:line="240" w:lineRule="auto"/>
        <w:ind w:left="851" w:right="616"/>
        <w:contextualSpacing/>
        <w:jc w:val="both"/>
        <w:rPr>
          <w:rFonts w:ascii="Palatino Linotype" w:eastAsia="MS Mincho" w:hAnsi="Palatino Linotype" w:cs="Times New Roman"/>
          <w:i/>
          <w:sz w:val="24"/>
          <w:szCs w:val="24"/>
          <w:lang w:val="es-ES_tradnl" w:eastAsia="es-ES"/>
        </w:rPr>
      </w:pPr>
      <w:r w:rsidRPr="0013363F">
        <w:rPr>
          <w:rFonts w:ascii="Palatino Linotype" w:eastAsia="MS Mincho" w:hAnsi="Palatino Linotype" w:cs="Times New Roman"/>
          <w:i/>
          <w:sz w:val="24"/>
          <w:szCs w:val="24"/>
          <w:lang w:val="es-ES_tradnl" w:eastAsia="es-ES"/>
        </w:rPr>
        <w:t>Estas evaluaciones permitirán detectar áreas de oportunidad y determinar lineamientos para el desarrollo profesional de los Integrantes y sus resultados se inscribirán en el Registro Estatal de Personal. Las evaluaciones se realizarán con objetividad, imparcialidad y transparencia.</w:t>
      </w:r>
    </w:p>
    <w:p w:rsidR="00A75A62" w:rsidRPr="0013363F" w:rsidRDefault="00A75A62" w:rsidP="00A75A62">
      <w:pPr>
        <w:spacing w:after="0" w:line="360" w:lineRule="auto"/>
        <w:ind w:left="851" w:right="616"/>
        <w:contextualSpacing/>
        <w:jc w:val="both"/>
        <w:rPr>
          <w:rFonts w:ascii="Palatino Linotype" w:eastAsia="MS Mincho" w:hAnsi="Palatino Linotype" w:cs="Times New Roman"/>
          <w:i/>
          <w:lang w:val="es-ES_tradnl" w:eastAsia="es-ES"/>
        </w:rPr>
      </w:pPr>
    </w:p>
    <w:p w:rsidR="003B2EC9" w:rsidRPr="0013363F" w:rsidRDefault="00A75A62" w:rsidP="00A75A62">
      <w:pPr>
        <w:spacing w:after="0" w:line="360" w:lineRule="auto"/>
        <w:ind w:left="851" w:right="616"/>
        <w:contextualSpacing/>
        <w:jc w:val="both"/>
        <w:rPr>
          <w:rFonts w:ascii="Palatino Linotype" w:eastAsia="MS Mincho" w:hAnsi="Palatino Linotype" w:cs="Times New Roman"/>
          <w:i/>
          <w:lang w:val="es-ES_tradnl" w:eastAsia="es-ES"/>
        </w:rPr>
      </w:pPr>
      <w:r w:rsidRPr="0013363F">
        <w:rPr>
          <w:rFonts w:ascii="Palatino Linotype" w:eastAsia="MS Mincho" w:hAnsi="Palatino Linotype" w:cs="Times New Roman"/>
          <w:b/>
          <w:i/>
          <w:lang w:val="es-ES_tradnl" w:eastAsia="es-ES"/>
        </w:rPr>
        <w:t>Artículo 100</w:t>
      </w:r>
      <w:r w:rsidRPr="0013363F">
        <w:rPr>
          <w:rFonts w:ascii="Palatino Linotype" w:eastAsia="MS Mincho" w:hAnsi="Palatino Linotype" w:cs="Times New Roman"/>
          <w:i/>
          <w:lang w:val="es-ES_tradnl" w:eastAsia="es-ES"/>
        </w:rPr>
        <w:t xml:space="preserve">. La </w:t>
      </w:r>
      <w:r w:rsidRPr="0013363F">
        <w:rPr>
          <w:rFonts w:ascii="Palatino Linotype" w:eastAsia="MS Mincho" w:hAnsi="Palatino Linotype" w:cs="Times New Roman"/>
          <w:i/>
          <w:u w:val="single"/>
          <w:lang w:val="es-ES_tradnl" w:eastAsia="es-ES"/>
        </w:rPr>
        <w:t>Evaluación de Control de Confianza tiene como objeto que los Aspirantes e Integrantes acreditan el cumplimiento de los requisitos de ingreso y permanencia, respectivamente, al obtener y mantener vigente su certificación</w:t>
      </w:r>
      <w:r w:rsidRPr="0013363F">
        <w:rPr>
          <w:rFonts w:ascii="Palatino Linotype" w:eastAsia="MS Mincho" w:hAnsi="Palatino Linotype" w:cs="Times New Roman"/>
          <w:i/>
          <w:lang w:val="es-ES_tradnl" w:eastAsia="es-ES"/>
        </w:rPr>
        <w:t xml:space="preserve">. </w:t>
      </w:r>
    </w:p>
    <w:p w:rsidR="00A75A62" w:rsidRPr="0013363F" w:rsidRDefault="00A75A62" w:rsidP="00A75A62">
      <w:pPr>
        <w:spacing w:after="0" w:line="360" w:lineRule="auto"/>
        <w:ind w:left="851" w:right="616"/>
        <w:contextualSpacing/>
        <w:jc w:val="both"/>
        <w:rPr>
          <w:rFonts w:ascii="Palatino Linotype" w:eastAsia="MS Mincho" w:hAnsi="Palatino Linotype" w:cs="Times New Roman"/>
          <w:i/>
          <w:lang w:val="es-ES_tradnl" w:eastAsia="es-ES"/>
        </w:rPr>
      </w:pPr>
      <w:r w:rsidRPr="0013363F">
        <w:rPr>
          <w:rFonts w:ascii="Palatino Linotype" w:eastAsia="MS Mincho" w:hAnsi="Palatino Linotype" w:cs="Times New Roman"/>
          <w:b/>
          <w:i/>
          <w:lang w:val="es-ES_tradnl" w:eastAsia="es-ES"/>
        </w:rPr>
        <w:lastRenderedPageBreak/>
        <w:t>Artículo 101.</w:t>
      </w:r>
      <w:r w:rsidRPr="0013363F">
        <w:rPr>
          <w:rFonts w:ascii="Palatino Linotype" w:eastAsia="MS Mincho" w:hAnsi="Palatino Linotype" w:cs="Times New Roman"/>
          <w:i/>
          <w:lang w:val="es-ES_tradnl" w:eastAsia="es-ES"/>
        </w:rPr>
        <w:t xml:space="preserve"> La Evaluación de Habilidades, Destrezas y Conocimientos Generales permitirá valorar de los Integrantes, por lo menos los aspectos siguientes: respecto de habilidades y destrezas, </w:t>
      </w:r>
      <w:r w:rsidRPr="0013363F">
        <w:rPr>
          <w:rFonts w:ascii="Palatino Linotype" w:eastAsia="MS Mincho" w:hAnsi="Palatino Linotype" w:cs="Times New Roman"/>
          <w:b/>
          <w:i/>
          <w:u w:val="single"/>
          <w:lang w:val="es-ES_tradnl" w:eastAsia="es-ES"/>
        </w:rPr>
        <w:t>armamento y tiro</w:t>
      </w:r>
      <w:r w:rsidRPr="0013363F">
        <w:rPr>
          <w:rFonts w:ascii="Palatino Linotype" w:eastAsia="MS Mincho" w:hAnsi="Palatino Linotype" w:cs="Times New Roman"/>
          <w:i/>
          <w:lang w:val="es-ES_tradnl" w:eastAsia="es-ES"/>
        </w:rPr>
        <w:t>, capacidad física, defensa personal, detención y conducción de probables responsables, manejo de bastón policial, conducción de vehículos policiales y operación de equipos de radiocomunicación; y, por cuanto hace a conocimientos generales, los relacionados con el marco jurídico, técnicas y tácticas, ética, comunicación y lenguaje.</w:t>
      </w:r>
    </w:p>
    <w:p w:rsidR="00A75A62" w:rsidRPr="0013363F" w:rsidRDefault="00A75A62" w:rsidP="00A75A62">
      <w:pPr>
        <w:spacing w:after="0" w:line="360" w:lineRule="auto"/>
        <w:ind w:left="851" w:right="616"/>
        <w:contextualSpacing/>
        <w:jc w:val="both"/>
        <w:rPr>
          <w:rFonts w:ascii="Palatino Linotype" w:eastAsia="MS Mincho" w:hAnsi="Palatino Linotype" w:cs="Times New Roman"/>
          <w:i/>
          <w:lang w:val="es-ES_tradnl" w:eastAsia="es-ES"/>
        </w:rPr>
      </w:pPr>
    </w:p>
    <w:p w:rsidR="00A75A62" w:rsidRPr="0013363F" w:rsidRDefault="00A75A62" w:rsidP="003B2EC9">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13363F">
        <w:rPr>
          <w:rFonts w:ascii="Palatino Linotype" w:eastAsia="MS Mincho" w:hAnsi="Palatino Linotype" w:cs="Times New Roman"/>
          <w:sz w:val="24"/>
          <w:szCs w:val="24"/>
          <w:lang w:val="es-ES_tradnl" w:eastAsia="es-ES"/>
        </w:rPr>
        <w:t xml:space="preserve">El </w:t>
      </w:r>
      <w:r w:rsidRPr="0013363F">
        <w:rPr>
          <w:rFonts w:ascii="Palatino Linotype" w:eastAsia="MS Mincho" w:hAnsi="Palatino Linotype" w:cs="Times New Roman"/>
          <w:b/>
          <w:sz w:val="24"/>
          <w:szCs w:val="24"/>
          <w:lang w:val="es-ES_tradnl" w:eastAsia="es-ES"/>
        </w:rPr>
        <w:t xml:space="preserve">Sujeto Obligado </w:t>
      </w:r>
      <w:r w:rsidRPr="0013363F">
        <w:rPr>
          <w:rFonts w:ascii="Palatino Linotype" w:eastAsia="MS Mincho" w:hAnsi="Palatino Linotype" w:cs="Times New Roman"/>
          <w:sz w:val="24"/>
          <w:szCs w:val="24"/>
          <w:lang w:val="es-ES_tradnl" w:eastAsia="es-ES"/>
        </w:rPr>
        <w:t>en respuesta refirió que la información requerida, se encontraba clasificada como confidencial</w:t>
      </w:r>
      <w:r w:rsidR="003B2EC9" w:rsidRPr="0013363F">
        <w:rPr>
          <w:rFonts w:ascii="Palatino Linotype" w:eastAsia="MS Mincho" w:hAnsi="Palatino Linotype" w:cs="Times New Roman"/>
          <w:sz w:val="24"/>
          <w:szCs w:val="24"/>
          <w:lang w:val="es-ES_tradnl" w:eastAsia="es-ES"/>
        </w:rPr>
        <w:t xml:space="preserve"> y reservada</w:t>
      </w:r>
      <w:r w:rsidRPr="0013363F">
        <w:rPr>
          <w:rFonts w:ascii="Palatino Linotype" w:eastAsia="MS Mincho" w:hAnsi="Palatino Linotype" w:cs="Times New Roman"/>
          <w:sz w:val="24"/>
          <w:szCs w:val="24"/>
          <w:lang w:val="es-ES_tradnl" w:eastAsia="es-ES"/>
        </w:rPr>
        <w:t>, sin embargo</w:t>
      </w:r>
      <w:r w:rsidR="003B2EC9" w:rsidRPr="0013363F">
        <w:rPr>
          <w:rFonts w:ascii="Palatino Linotype" w:eastAsia="MS Mincho" w:hAnsi="Palatino Linotype" w:cs="Times New Roman"/>
          <w:sz w:val="24"/>
          <w:szCs w:val="24"/>
          <w:lang w:val="es-ES_tradnl" w:eastAsia="es-ES"/>
        </w:rPr>
        <w:t>,  es de referir que la</w:t>
      </w:r>
      <w:r w:rsidRPr="0013363F">
        <w:rPr>
          <w:rFonts w:ascii="Palatino Linotype" w:eastAsia="MS Mincho" w:hAnsi="Palatino Linotype" w:cs="Times New Roman"/>
          <w:b/>
          <w:color w:val="000000"/>
          <w:sz w:val="24"/>
          <w:szCs w:val="24"/>
          <w:lang w:val="es-ES_tradnl" w:eastAsia="es-ES"/>
        </w:rPr>
        <w:t xml:space="preserve"> Ley de Transparencia y Acceso a la Información Pública del Estado de México y Municipios </w:t>
      </w:r>
      <w:r w:rsidRPr="0013363F">
        <w:rPr>
          <w:rFonts w:ascii="Palatino Linotype" w:eastAsia="MS Mincho" w:hAnsi="Palatino Linotype" w:cs="Times New Roman"/>
          <w:color w:val="000000"/>
          <w:sz w:val="24"/>
          <w:szCs w:val="24"/>
          <w:lang w:val="es-ES_tradnl" w:eastAsia="es-ES"/>
        </w:rPr>
        <w:t xml:space="preserve">establece dos supuestos para permitir el acceso a la información de carácter confidencial, en primer término el artículo 147  señala que para que el </w:t>
      </w:r>
      <w:r w:rsidRPr="0013363F">
        <w:rPr>
          <w:rFonts w:ascii="Palatino Linotype" w:eastAsia="MS Mincho" w:hAnsi="Palatino Linotype" w:cs="Times New Roman"/>
          <w:b/>
          <w:color w:val="000000"/>
          <w:sz w:val="24"/>
          <w:szCs w:val="24"/>
          <w:lang w:val="es-ES_tradnl" w:eastAsia="es-ES"/>
        </w:rPr>
        <w:t xml:space="preserve">SUJETO OBLIGADO </w:t>
      </w:r>
      <w:r w:rsidRPr="0013363F">
        <w:rPr>
          <w:rFonts w:ascii="Palatino Linotype" w:eastAsia="MS Mincho" w:hAnsi="Palatino Linotype" w:cs="Times New Roman"/>
          <w:color w:val="000000"/>
          <w:sz w:val="24"/>
          <w:szCs w:val="24"/>
          <w:lang w:val="es-ES_tradnl" w:eastAsia="es-ES"/>
        </w:rPr>
        <w:t xml:space="preserve">pueda permitir el acceso a información confidencial es necesario obtener el consentimiento de los particulares titulares de la información; y a su vez el artículo 148  dispone que no se requerirá el consentimiento del titular de la información confidencial en los siguientes supuestos: </w:t>
      </w:r>
    </w:p>
    <w:p w:rsidR="00A75A62" w:rsidRPr="0013363F" w:rsidRDefault="00A75A62" w:rsidP="00A75A62">
      <w:pPr>
        <w:spacing w:before="240" w:after="240" w:line="360" w:lineRule="auto"/>
        <w:ind w:left="426"/>
        <w:contextualSpacing/>
        <w:jc w:val="both"/>
        <w:rPr>
          <w:rFonts w:ascii="Palatino Linotype" w:eastAsia="MS Mincho" w:hAnsi="Palatino Linotype" w:cs="Times New Roman"/>
          <w:b/>
          <w:color w:val="000000"/>
          <w:sz w:val="24"/>
          <w:szCs w:val="24"/>
          <w:lang w:val="es-ES_tradnl" w:eastAsia="es-ES"/>
        </w:rPr>
      </w:pPr>
    </w:p>
    <w:p w:rsidR="00A75A62" w:rsidRPr="0013363F" w:rsidRDefault="00A75A62" w:rsidP="00A75A62">
      <w:pPr>
        <w:numPr>
          <w:ilvl w:val="0"/>
          <w:numId w:val="1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3363F">
        <w:rPr>
          <w:rFonts w:ascii="Palatino Linotype" w:eastAsia="MS Mincho" w:hAnsi="Palatino Linotype" w:cs="Times New Roman"/>
          <w:color w:val="000000"/>
          <w:sz w:val="24"/>
          <w:szCs w:val="24"/>
          <w:lang w:val="es-ES_tradnl" w:eastAsia="es-ES"/>
        </w:rPr>
        <w:t xml:space="preserve">Cuando </w:t>
      </w:r>
      <w:r w:rsidRPr="0013363F">
        <w:rPr>
          <w:rFonts w:ascii="Palatino Linotype" w:eastAsia="MS Mincho" w:hAnsi="Palatino Linotype" w:cs="Times New Roman"/>
          <w:i/>
          <w:color w:val="000000"/>
          <w:sz w:val="24"/>
          <w:szCs w:val="24"/>
          <w:lang w:val="es-ES_tradnl" w:eastAsia="es-ES"/>
        </w:rPr>
        <w:t>la información se encuentre en registros públicos o fuentes de acceso público</w:t>
      </w:r>
      <w:r w:rsidRPr="0013363F">
        <w:rPr>
          <w:rFonts w:ascii="Palatino Linotype" w:eastAsia="MS Mincho" w:hAnsi="Palatino Linotype" w:cs="Times New Roman"/>
          <w:color w:val="000000"/>
          <w:sz w:val="24"/>
          <w:szCs w:val="24"/>
          <w:lang w:val="es-ES_tradnl" w:eastAsia="es-ES"/>
        </w:rPr>
        <w:t xml:space="preserve">; que en el caso que nos ocupa estudiar, la información solicitada por </w:t>
      </w:r>
      <w:r w:rsidRPr="0013363F">
        <w:rPr>
          <w:rFonts w:ascii="Palatino Linotype" w:eastAsia="MS Mincho" w:hAnsi="Palatino Linotype" w:cs="Times New Roman"/>
          <w:color w:val="000000"/>
          <w:sz w:val="24"/>
          <w:szCs w:val="24"/>
          <w:lang w:val="es-ES_tradnl" w:eastAsia="es-ES"/>
        </w:rPr>
        <w:lastRenderedPageBreak/>
        <w:t xml:space="preserve">el recurrente no se trata de información que por sus características, este dentro de este supuesto; </w:t>
      </w:r>
    </w:p>
    <w:p w:rsidR="00A75A62" w:rsidRPr="0013363F" w:rsidRDefault="00A75A62" w:rsidP="00A75A62">
      <w:pPr>
        <w:numPr>
          <w:ilvl w:val="0"/>
          <w:numId w:val="1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3363F">
        <w:rPr>
          <w:rFonts w:ascii="Palatino Linotype" w:eastAsia="MS Mincho" w:hAnsi="Palatino Linotype" w:cs="Times New Roman"/>
          <w:color w:val="000000"/>
          <w:sz w:val="24"/>
          <w:szCs w:val="24"/>
          <w:lang w:val="es-ES_tradnl" w:eastAsia="es-ES"/>
        </w:rPr>
        <w:t xml:space="preserve">Que </w:t>
      </w:r>
      <w:r w:rsidRPr="0013363F">
        <w:rPr>
          <w:rFonts w:ascii="Palatino Linotype" w:eastAsia="MS Mincho" w:hAnsi="Palatino Linotype" w:cs="Times New Roman"/>
          <w:i/>
          <w:color w:val="000000"/>
          <w:sz w:val="24"/>
          <w:szCs w:val="24"/>
          <w:lang w:val="es-ES_tradnl" w:eastAsia="es-ES"/>
        </w:rPr>
        <w:t xml:space="preserve">por ley tenga el carácter de pública; </w:t>
      </w:r>
      <w:r w:rsidRPr="0013363F">
        <w:rPr>
          <w:rFonts w:ascii="Palatino Linotype" w:eastAsia="MS Mincho" w:hAnsi="Palatino Linotype" w:cs="Times New Roman"/>
          <w:color w:val="000000"/>
          <w:sz w:val="24"/>
          <w:szCs w:val="24"/>
          <w:lang w:val="es-ES_tradnl" w:eastAsia="es-ES"/>
        </w:rPr>
        <w:t xml:space="preserve">como se ha citado en párrafos anteriores, la información solicitada y motivo de estudio en este apartado la Ley General del Sistema Nacional de Seguridad Pública establece que los procesos de evaluación y los expedientes que integren los mismos serán confidenciales; por tanto, tampoco encuadra en este supuesto;  </w:t>
      </w:r>
    </w:p>
    <w:p w:rsidR="00A75A62" w:rsidRPr="0013363F" w:rsidRDefault="00A75A62" w:rsidP="00A75A62">
      <w:pPr>
        <w:numPr>
          <w:ilvl w:val="0"/>
          <w:numId w:val="1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3363F">
        <w:rPr>
          <w:rFonts w:ascii="Palatino Linotype" w:eastAsia="MS Mincho" w:hAnsi="Palatino Linotype" w:cs="Times New Roman"/>
          <w:i/>
          <w:color w:val="000000"/>
          <w:sz w:val="24"/>
          <w:szCs w:val="24"/>
          <w:lang w:val="es-ES_tradnl" w:eastAsia="es-ES"/>
        </w:rPr>
        <w:t xml:space="preserve">La existencia de una orden Judicial; </w:t>
      </w:r>
      <w:r w:rsidRPr="0013363F">
        <w:rPr>
          <w:rFonts w:ascii="Palatino Linotype" w:eastAsia="MS Mincho" w:hAnsi="Palatino Linotype" w:cs="Times New Roman"/>
          <w:color w:val="000000"/>
          <w:sz w:val="24"/>
          <w:szCs w:val="24"/>
          <w:lang w:val="es-ES_tradnl" w:eastAsia="es-ES"/>
        </w:rPr>
        <w:t xml:space="preserve">en este caso </w:t>
      </w:r>
      <w:r w:rsidR="003B2EC9" w:rsidRPr="0013363F">
        <w:rPr>
          <w:rFonts w:ascii="Palatino Linotype" w:eastAsia="MS Mincho" w:hAnsi="Palatino Linotype" w:cs="Times New Roman"/>
          <w:color w:val="000000"/>
          <w:sz w:val="24"/>
          <w:szCs w:val="24"/>
          <w:lang w:val="es-ES_tradnl" w:eastAsia="es-ES"/>
        </w:rPr>
        <w:t xml:space="preserve">no </w:t>
      </w:r>
      <w:r w:rsidRPr="0013363F">
        <w:rPr>
          <w:rFonts w:ascii="Palatino Linotype" w:eastAsia="MS Mincho" w:hAnsi="Palatino Linotype" w:cs="Times New Roman"/>
          <w:color w:val="000000"/>
          <w:sz w:val="24"/>
          <w:szCs w:val="24"/>
          <w:lang w:val="es-ES_tradnl" w:eastAsia="es-ES"/>
        </w:rPr>
        <w:t>existe orden judicial de por medio;</w:t>
      </w:r>
    </w:p>
    <w:p w:rsidR="00A75A62" w:rsidRPr="0013363F" w:rsidRDefault="00A75A62" w:rsidP="00A75A62">
      <w:pPr>
        <w:numPr>
          <w:ilvl w:val="0"/>
          <w:numId w:val="1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3363F">
        <w:rPr>
          <w:rFonts w:ascii="Palatino Linotype" w:eastAsia="MS Mincho" w:hAnsi="Palatino Linotype" w:cs="Times New Roman"/>
          <w:b/>
          <w:i/>
          <w:color w:val="000000"/>
          <w:sz w:val="24"/>
          <w:szCs w:val="24"/>
          <w:lang w:val="es-ES_tradnl" w:eastAsia="es-ES"/>
        </w:rPr>
        <w:t>Por razones de seguridad pública</w:t>
      </w:r>
      <w:r w:rsidRPr="0013363F">
        <w:rPr>
          <w:rFonts w:ascii="Palatino Linotype" w:eastAsia="MS Mincho" w:hAnsi="Palatino Linotype" w:cs="Times New Roman"/>
          <w:i/>
          <w:color w:val="000000"/>
          <w:sz w:val="24"/>
          <w:szCs w:val="24"/>
          <w:lang w:val="es-ES_tradnl" w:eastAsia="es-ES"/>
        </w:rPr>
        <w:t xml:space="preserve">, o </w:t>
      </w:r>
      <w:r w:rsidRPr="0013363F">
        <w:rPr>
          <w:rFonts w:ascii="Palatino Linotype" w:eastAsia="MS Mincho" w:hAnsi="Palatino Linotype" w:cs="Times New Roman"/>
          <w:b/>
          <w:i/>
          <w:color w:val="000000"/>
          <w:sz w:val="24"/>
          <w:szCs w:val="24"/>
          <w:lang w:val="es-ES_tradnl" w:eastAsia="es-ES"/>
        </w:rPr>
        <w:t>para proteger los derechos de terceros</w:t>
      </w:r>
      <w:r w:rsidRPr="0013363F">
        <w:rPr>
          <w:rFonts w:ascii="Palatino Linotype" w:eastAsia="MS Mincho" w:hAnsi="Palatino Linotype" w:cs="Times New Roman"/>
          <w:i/>
          <w:color w:val="000000"/>
          <w:sz w:val="24"/>
          <w:szCs w:val="24"/>
          <w:lang w:val="es-ES_tradnl" w:eastAsia="es-ES"/>
        </w:rPr>
        <w:t>, se requiera su publicación;</w:t>
      </w:r>
      <w:r w:rsidRPr="0013363F">
        <w:rPr>
          <w:rFonts w:ascii="Palatino Linotype" w:eastAsia="MS Mincho" w:hAnsi="Palatino Linotype" w:cs="Times New Roman"/>
          <w:color w:val="000000"/>
          <w:sz w:val="24"/>
          <w:szCs w:val="24"/>
          <w:lang w:val="es-ES_tradnl" w:eastAsia="es-ES"/>
        </w:rPr>
        <w:t xml:space="preserve"> supuesto que </w:t>
      </w:r>
      <w:r w:rsidRPr="0013363F">
        <w:rPr>
          <w:rFonts w:ascii="Palatino Linotype" w:eastAsia="MS Mincho" w:hAnsi="Palatino Linotype" w:cs="Times New Roman"/>
          <w:b/>
          <w:color w:val="000000"/>
          <w:sz w:val="24"/>
          <w:szCs w:val="24"/>
          <w:u w:val="single"/>
          <w:lang w:val="es-ES_tradnl" w:eastAsia="es-ES"/>
        </w:rPr>
        <w:t>sí aplica</w:t>
      </w:r>
      <w:r w:rsidRPr="0013363F">
        <w:rPr>
          <w:rFonts w:ascii="Palatino Linotype" w:eastAsia="MS Mincho" w:hAnsi="Palatino Linotype" w:cs="Times New Roman"/>
          <w:color w:val="000000"/>
          <w:sz w:val="24"/>
          <w:szCs w:val="24"/>
          <w:lang w:val="es-ES_tradnl" w:eastAsia="es-ES"/>
        </w:rPr>
        <w:t xml:space="preserve"> en el caso que nos ocupa estudiar, análisis que se abordará en párrafos subsecuentes; y </w:t>
      </w:r>
    </w:p>
    <w:p w:rsidR="00A75A62" w:rsidRPr="0013363F" w:rsidRDefault="00A75A62" w:rsidP="00A75A62">
      <w:pPr>
        <w:numPr>
          <w:ilvl w:val="0"/>
          <w:numId w:val="1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3363F">
        <w:rPr>
          <w:rFonts w:ascii="Palatino Linotype" w:eastAsia="MS Mincho" w:hAnsi="Palatino Linotype" w:cs="Times New Roman"/>
          <w:i/>
          <w:color w:val="000000"/>
          <w:sz w:val="24"/>
          <w:szCs w:val="24"/>
          <w:lang w:val="es-ES_tradnl" w:eastAsia="es-ES"/>
        </w:rPr>
        <w:t>Cuando se transmita entre sujetos obligados y entre estos y los sujetos de derecho internacional, en términos de los tratados y los acuerdos interinstitucionales, siempre y cuando la información se utilice para el ejercicio de facultades propias de los mismos;</w:t>
      </w:r>
      <w:r w:rsidRPr="0013363F">
        <w:rPr>
          <w:rFonts w:ascii="Palatino Linotype" w:eastAsia="MS Mincho" w:hAnsi="Palatino Linotype" w:cs="Times New Roman"/>
          <w:color w:val="000000"/>
          <w:sz w:val="24"/>
          <w:szCs w:val="24"/>
          <w:lang w:val="es-ES_tradnl" w:eastAsia="es-ES"/>
        </w:rPr>
        <w:t xml:space="preserve"> supuesto que en el asunto en estudio no aplica. </w:t>
      </w:r>
    </w:p>
    <w:p w:rsidR="003B2EC9" w:rsidRPr="0013363F" w:rsidRDefault="003B2EC9" w:rsidP="003B2EC9">
      <w:pPr>
        <w:spacing w:before="240" w:after="240" w:line="360" w:lineRule="auto"/>
        <w:ind w:left="720"/>
        <w:contextualSpacing/>
        <w:jc w:val="both"/>
        <w:rPr>
          <w:rFonts w:ascii="Palatino Linotype" w:eastAsia="MS Mincho" w:hAnsi="Palatino Linotype" w:cs="Times New Roman"/>
          <w:color w:val="000000"/>
          <w:sz w:val="24"/>
          <w:szCs w:val="24"/>
          <w:lang w:val="es-ES_tradnl" w:eastAsia="es-ES"/>
        </w:rPr>
      </w:pPr>
    </w:p>
    <w:p w:rsidR="00A75A62" w:rsidRPr="0013363F" w:rsidRDefault="00A75A62" w:rsidP="00A75A6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 xml:space="preserve"> En el caso que nos ocupa analizar, la información a la que el particular requiere acceder, se trata de documentos que permitirán conocer si los servidores públicos adscritos a la Dirección de Seguridad Pública cuentan con las habilidades y aptitude</w:t>
      </w:r>
      <w:r w:rsidR="00182823" w:rsidRPr="0013363F">
        <w:rPr>
          <w:rFonts w:ascii="Palatino Linotype" w:eastAsia="MS Mincho" w:hAnsi="Palatino Linotype" w:cs="Times New Roman"/>
          <w:sz w:val="24"/>
          <w:szCs w:val="24"/>
          <w:lang w:val="es-ES_tradnl" w:eastAsia="es-ES"/>
        </w:rPr>
        <w:t xml:space="preserve">s para el uso de armas de fuego, </w:t>
      </w:r>
      <w:r w:rsidRPr="0013363F">
        <w:rPr>
          <w:rFonts w:ascii="Palatino Linotype" w:eastAsia="MS Mincho" w:hAnsi="Palatino Linotype" w:cs="Times New Roman"/>
          <w:sz w:val="24"/>
          <w:szCs w:val="24"/>
          <w:lang w:val="es-ES_tradnl" w:eastAsia="es-ES"/>
        </w:rPr>
        <w:t>suficientes para garantizar el derecho a la</w:t>
      </w:r>
      <w:r w:rsidR="00182823" w:rsidRPr="0013363F">
        <w:rPr>
          <w:rFonts w:ascii="Palatino Linotype" w:eastAsia="MS Mincho" w:hAnsi="Palatino Linotype" w:cs="Times New Roman"/>
          <w:sz w:val="24"/>
          <w:szCs w:val="24"/>
          <w:lang w:val="es-ES_tradnl" w:eastAsia="es-ES"/>
        </w:rPr>
        <w:t xml:space="preserve"> seguridad pública de terceros; </w:t>
      </w:r>
      <w:r w:rsidR="009646D0" w:rsidRPr="0013363F">
        <w:rPr>
          <w:rFonts w:ascii="Palatino Linotype" w:eastAsia="MS Mincho" w:hAnsi="Palatino Linotype" w:cs="Times New Roman"/>
          <w:sz w:val="24"/>
          <w:szCs w:val="24"/>
          <w:lang w:val="es-ES_tradnl" w:eastAsia="es-ES"/>
        </w:rPr>
        <w:t xml:space="preserve">los cuadrantes establecidos para el ejercicio de sus </w:t>
      </w:r>
      <w:r w:rsidR="009646D0" w:rsidRPr="0013363F">
        <w:rPr>
          <w:rFonts w:ascii="Palatino Linotype" w:eastAsia="MS Mincho" w:hAnsi="Palatino Linotype" w:cs="Times New Roman"/>
          <w:sz w:val="24"/>
          <w:szCs w:val="24"/>
          <w:lang w:val="es-ES_tradnl" w:eastAsia="es-ES"/>
        </w:rPr>
        <w:lastRenderedPageBreak/>
        <w:t>funciones; resultados de sus pruebas de control de confianza, por lo anterior, el Sujeto Obligado deberá de proporcionar la información de referencia, de ser el caso, en versión pública.</w:t>
      </w:r>
    </w:p>
    <w:p w:rsidR="00A75A62" w:rsidRPr="0013363F" w:rsidRDefault="00A75A62" w:rsidP="00A75A62">
      <w:pPr>
        <w:spacing w:after="0" w:line="360" w:lineRule="auto"/>
        <w:ind w:right="49"/>
        <w:contextualSpacing/>
        <w:jc w:val="both"/>
        <w:rPr>
          <w:rFonts w:ascii="Palatino Linotype" w:eastAsia="MS Mincho" w:hAnsi="Palatino Linotype" w:cs="Times New Roman"/>
          <w:sz w:val="24"/>
          <w:szCs w:val="24"/>
          <w:lang w:val="es-ES_tradnl" w:eastAsia="es-ES"/>
        </w:rPr>
      </w:pPr>
    </w:p>
    <w:p w:rsidR="009646D0" w:rsidRPr="0013363F" w:rsidRDefault="009646D0" w:rsidP="00A75A62">
      <w:pPr>
        <w:numPr>
          <w:ilvl w:val="0"/>
          <w:numId w:val="2"/>
        </w:numPr>
        <w:spacing w:after="0" w:line="360" w:lineRule="auto"/>
        <w:ind w:left="0" w:firstLine="0"/>
        <w:contextualSpacing/>
        <w:jc w:val="both"/>
        <w:rPr>
          <w:rFonts w:ascii="Palatino Linotype" w:eastAsia="MS Mincho" w:hAnsi="Palatino Linotype" w:cs="Arial"/>
          <w:sz w:val="24"/>
          <w:szCs w:val="24"/>
          <w:lang w:val="es-ES" w:eastAsia="es-ES"/>
        </w:rPr>
      </w:pPr>
      <w:r w:rsidRPr="0013363F">
        <w:rPr>
          <w:rFonts w:ascii="Palatino Linotype" w:eastAsia="MS Mincho" w:hAnsi="Palatino Linotype" w:cs="Arial"/>
          <w:sz w:val="24"/>
          <w:szCs w:val="24"/>
          <w:lang w:val="es-ES" w:eastAsia="es-ES"/>
        </w:rPr>
        <w:t xml:space="preserve">No obstante lo anterior, es de precisar que el particular requirió información correspondiente a los bienes muebles que se encuentran bajo el resguardo de los policías, información de acuerdo a las atribuciones del Sujeto obligado se contiene en el disco </w:t>
      </w:r>
      <w:r w:rsidR="00031863" w:rsidRPr="0013363F">
        <w:rPr>
          <w:rFonts w:ascii="Palatino Linotype" w:eastAsia="MS Mincho" w:hAnsi="Palatino Linotype" w:cs="Arial"/>
          <w:sz w:val="24"/>
          <w:szCs w:val="24"/>
          <w:lang w:val="es-ES" w:eastAsia="es-ES"/>
        </w:rPr>
        <w:t>2 correspondiente a Información Presupuestal, de Bienes Muebles e Inmuebles y de Recaudación del Impuesto Predial y Derechos de Agua, mismos que se entregan de forma bimestral, al</w:t>
      </w:r>
      <w:r w:rsidR="00031863" w:rsidRPr="0013363F">
        <w:t xml:space="preserve"> </w:t>
      </w:r>
      <w:r w:rsidR="00031863" w:rsidRPr="0013363F">
        <w:rPr>
          <w:rFonts w:ascii="Palatino Linotype" w:eastAsia="MS Mincho" w:hAnsi="Palatino Linotype" w:cs="Arial"/>
          <w:sz w:val="24"/>
          <w:szCs w:val="24"/>
          <w:lang w:eastAsia="es-ES"/>
        </w:rPr>
        <w:t xml:space="preserve">Órgano Superior de Fiscalización del Estado de México, </w:t>
      </w:r>
      <w:r w:rsidR="00031863" w:rsidRPr="0013363F">
        <w:rPr>
          <w:rFonts w:ascii="Palatino Linotype" w:eastAsia="MS Mincho" w:hAnsi="Palatino Linotype" w:cs="Arial"/>
          <w:sz w:val="24"/>
          <w:szCs w:val="24"/>
          <w:lang w:val="es-ES" w:eastAsia="es-ES"/>
        </w:rPr>
        <w:t>por lo tanto dicha información se deberá de entregar, de ser el caso, en versión pública.</w:t>
      </w:r>
    </w:p>
    <w:p w:rsidR="009646D0" w:rsidRPr="0013363F" w:rsidRDefault="009646D0" w:rsidP="009646D0">
      <w:pPr>
        <w:pStyle w:val="Prrafodelista"/>
        <w:rPr>
          <w:rFonts w:ascii="Palatino Linotype" w:eastAsia="MS Mincho" w:hAnsi="Palatino Linotype" w:cs="Arial"/>
          <w:sz w:val="24"/>
          <w:szCs w:val="24"/>
          <w:lang w:val="es-ES" w:eastAsia="es-ES"/>
        </w:rPr>
      </w:pPr>
    </w:p>
    <w:p w:rsidR="009646D0" w:rsidRPr="0013363F" w:rsidRDefault="00031863" w:rsidP="00A75A62">
      <w:pPr>
        <w:numPr>
          <w:ilvl w:val="0"/>
          <w:numId w:val="2"/>
        </w:numPr>
        <w:spacing w:after="0" w:line="360" w:lineRule="auto"/>
        <w:ind w:left="0" w:firstLine="0"/>
        <w:contextualSpacing/>
        <w:jc w:val="both"/>
        <w:rPr>
          <w:rFonts w:ascii="Palatino Linotype" w:eastAsia="MS Mincho" w:hAnsi="Palatino Linotype" w:cs="Arial"/>
          <w:sz w:val="24"/>
          <w:szCs w:val="24"/>
          <w:lang w:val="es-ES" w:eastAsia="es-ES"/>
        </w:rPr>
      </w:pPr>
      <w:r w:rsidRPr="0013363F">
        <w:rPr>
          <w:rFonts w:ascii="Palatino Linotype" w:eastAsia="MS Mincho" w:hAnsi="Palatino Linotype" w:cs="Arial"/>
          <w:sz w:val="24"/>
          <w:szCs w:val="24"/>
          <w:lang w:val="es-ES" w:eastAsia="es-ES"/>
        </w:rPr>
        <w:t>De igual manera dentro de los requerimiento realizados por el particular se puede observar que se pido</w:t>
      </w:r>
      <w:r w:rsidR="00AE5DBB" w:rsidRPr="0013363F">
        <w:rPr>
          <w:rFonts w:ascii="Palatino Linotype" w:eastAsia="MS Mincho" w:hAnsi="Palatino Linotype" w:cs="Arial"/>
          <w:sz w:val="24"/>
          <w:szCs w:val="24"/>
          <w:lang w:val="es-ES" w:eastAsia="es-ES"/>
        </w:rPr>
        <w:t xml:space="preserve"> lo correspondiente a la u</w:t>
      </w:r>
      <w:r w:rsidRPr="0013363F">
        <w:rPr>
          <w:rFonts w:ascii="Palatino Linotype" w:eastAsia="MS Mincho" w:hAnsi="Palatino Linotype" w:cs="Arial"/>
          <w:sz w:val="24"/>
          <w:szCs w:val="24"/>
          <w:lang w:val="es-ES" w:eastAsia="es-ES"/>
        </w:rPr>
        <w:t xml:space="preserve">bicación de las cámaras que se encuentran instaladas en el municipio, información que asumió el Sujeto Obligado </w:t>
      </w:r>
      <w:r w:rsidR="005A651C" w:rsidRPr="0013363F">
        <w:rPr>
          <w:rFonts w:ascii="Palatino Linotype" w:eastAsia="MS Mincho" w:hAnsi="Palatino Linotype" w:cs="Arial"/>
          <w:sz w:val="24"/>
          <w:szCs w:val="24"/>
          <w:lang w:val="es-ES" w:eastAsia="es-ES"/>
        </w:rPr>
        <w:t>posee</w:t>
      </w:r>
      <w:r w:rsidRPr="0013363F">
        <w:rPr>
          <w:rFonts w:ascii="Palatino Linotype" w:eastAsia="MS Mincho" w:hAnsi="Palatino Linotype" w:cs="Arial"/>
          <w:sz w:val="24"/>
          <w:szCs w:val="24"/>
          <w:lang w:val="es-ES" w:eastAsia="es-ES"/>
        </w:rPr>
        <w:t xml:space="preserve"> y </w:t>
      </w:r>
      <w:r w:rsidR="005A651C" w:rsidRPr="0013363F">
        <w:rPr>
          <w:rFonts w:ascii="Palatino Linotype" w:eastAsia="MS Mincho" w:hAnsi="Palatino Linotype" w:cs="Arial"/>
          <w:sz w:val="24"/>
          <w:szCs w:val="24"/>
          <w:lang w:val="es-ES" w:eastAsia="es-ES"/>
        </w:rPr>
        <w:t>administra</w:t>
      </w:r>
      <w:r w:rsidR="00B14C3F" w:rsidRPr="0013363F">
        <w:rPr>
          <w:rFonts w:ascii="Palatino Linotype" w:eastAsia="MS Mincho" w:hAnsi="Palatino Linotype" w:cs="Arial"/>
          <w:sz w:val="24"/>
          <w:szCs w:val="24"/>
          <w:lang w:val="es-ES" w:eastAsia="es-ES"/>
        </w:rPr>
        <w:t>, por lo tanto éste</w:t>
      </w:r>
      <w:r w:rsidR="005A651C" w:rsidRPr="0013363F">
        <w:rPr>
          <w:rFonts w:ascii="Palatino Linotype" w:eastAsia="MS Mincho" w:hAnsi="Palatino Linotype" w:cs="Arial"/>
          <w:sz w:val="24"/>
          <w:szCs w:val="24"/>
          <w:lang w:val="es-ES" w:eastAsia="es-ES"/>
        </w:rPr>
        <w:t xml:space="preserve"> deberá de hacer la entrega de la información, toda vez que </w:t>
      </w:r>
      <w:r w:rsidR="00AE5DBB" w:rsidRPr="0013363F">
        <w:rPr>
          <w:rFonts w:ascii="Palatino Linotype" w:eastAsia="MS Mincho" w:hAnsi="Palatino Linotype" w:cs="Arial"/>
          <w:sz w:val="24"/>
          <w:szCs w:val="24"/>
          <w:lang w:val="es-ES" w:eastAsia="es-ES"/>
        </w:rPr>
        <w:t>el mismo solamente se limitó</w:t>
      </w:r>
      <w:r w:rsidR="00B14C3F" w:rsidRPr="0013363F">
        <w:rPr>
          <w:rFonts w:ascii="Palatino Linotype" w:eastAsia="MS Mincho" w:hAnsi="Palatino Linotype" w:cs="Arial"/>
          <w:sz w:val="24"/>
          <w:szCs w:val="24"/>
          <w:lang w:val="es-ES" w:eastAsia="es-ES"/>
        </w:rPr>
        <w:t xml:space="preserve"> a informar que la misma</w:t>
      </w:r>
      <w:r w:rsidR="00AE5DBB" w:rsidRPr="0013363F">
        <w:rPr>
          <w:rFonts w:ascii="Palatino Linotype" w:eastAsia="MS Mincho" w:hAnsi="Palatino Linotype" w:cs="Arial"/>
          <w:sz w:val="24"/>
          <w:szCs w:val="24"/>
          <w:lang w:val="es-ES" w:eastAsia="es-ES"/>
        </w:rPr>
        <w:t xml:space="preserve"> es confidencia</w:t>
      </w:r>
      <w:r w:rsidR="00B14C3F" w:rsidRPr="0013363F">
        <w:rPr>
          <w:rFonts w:ascii="Palatino Linotype" w:eastAsia="MS Mincho" w:hAnsi="Palatino Linotype" w:cs="Arial"/>
          <w:sz w:val="24"/>
          <w:szCs w:val="24"/>
          <w:lang w:val="es-ES" w:eastAsia="es-ES"/>
        </w:rPr>
        <w:t>l</w:t>
      </w:r>
      <w:r w:rsidR="00AE5DBB" w:rsidRPr="0013363F">
        <w:rPr>
          <w:rFonts w:ascii="Palatino Linotype" w:eastAsia="MS Mincho" w:hAnsi="Palatino Linotype" w:cs="Arial"/>
          <w:sz w:val="24"/>
          <w:szCs w:val="24"/>
          <w:lang w:val="es-ES" w:eastAsia="es-ES"/>
        </w:rPr>
        <w:t xml:space="preserve"> y reserva, sin emitir el </w:t>
      </w:r>
      <w:r w:rsidR="00B14C3F" w:rsidRPr="0013363F">
        <w:rPr>
          <w:rFonts w:ascii="Palatino Linotype" w:eastAsia="MS Mincho" w:hAnsi="Palatino Linotype" w:cs="Arial"/>
          <w:sz w:val="24"/>
          <w:szCs w:val="24"/>
          <w:lang w:val="es-ES" w:eastAsia="es-ES"/>
        </w:rPr>
        <w:t>respectivo</w:t>
      </w:r>
      <w:r w:rsidR="00AE5DBB" w:rsidRPr="0013363F">
        <w:rPr>
          <w:rFonts w:ascii="Palatino Linotype" w:eastAsia="MS Mincho" w:hAnsi="Palatino Linotype" w:cs="Arial"/>
          <w:sz w:val="24"/>
          <w:szCs w:val="24"/>
          <w:lang w:val="es-ES" w:eastAsia="es-ES"/>
        </w:rPr>
        <w:t xml:space="preserve"> acuerdo </w:t>
      </w:r>
      <w:r w:rsidR="00B14C3F" w:rsidRPr="0013363F">
        <w:rPr>
          <w:rFonts w:ascii="Palatino Linotype" w:eastAsia="MS Mincho" w:hAnsi="Palatino Linotype" w:cs="Arial"/>
          <w:sz w:val="24"/>
          <w:szCs w:val="24"/>
          <w:lang w:val="es-ES" w:eastAsia="es-ES"/>
        </w:rPr>
        <w:t>emitido por el Comité de Transparencia quien deberá confirma dicha acción o bien la prueba de daño para la reserva de la información.</w:t>
      </w:r>
    </w:p>
    <w:p w:rsidR="00B14C3F" w:rsidRPr="0013363F" w:rsidRDefault="00B14C3F" w:rsidP="00B14C3F">
      <w:pPr>
        <w:pStyle w:val="Prrafodelista"/>
        <w:rPr>
          <w:rFonts w:ascii="Palatino Linotype" w:eastAsia="MS Mincho" w:hAnsi="Palatino Linotype" w:cs="Arial"/>
          <w:sz w:val="24"/>
          <w:szCs w:val="24"/>
          <w:lang w:val="es-ES" w:eastAsia="es-ES"/>
        </w:rPr>
      </w:pPr>
    </w:p>
    <w:p w:rsidR="00B14C3F" w:rsidRPr="0013363F" w:rsidRDefault="00B14C3F" w:rsidP="00A75A62">
      <w:pPr>
        <w:numPr>
          <w:ilvl w:val="0"/>
          <w:numId w:val="2"/>
        </w:numPr>
        <w:spacing w:after="0" w:line="360" w:lineRule="auto"/>
        <w:ind w:left="0" w:firstLine="0"/>
        <w:contextualSpacing/>
        <w:jc w:val="both"/>
        <w:rPr>
          <w:rFonts w:ascii="Palatino Linotype" w:eastAsia="MS Mincho" w:hAnsi="Palatino Linotype" w:cs="Arial"/>
          <w:sz w:val="24"/>
          <w:szCs w:val="24"/>
          <w:lang w:val="es-ES" w:eastAsia="es-ES"/>
        </w:rPr>
      </w:pPr>
      <w:r w:rsidRPr="0013363F">
        <w:rPr>
          <w:rFonts w:ascii="Palatino Linotype" w:eastAsia="MS Mincho" w:hAnsi="Palatino Linotype" w:cs="Arial"/>
          <w:sz w:val="24"/>
          <w:szCs w:val="24"/>
          <w:lang w:val="es-ES" w:eastAsia="es-ES"/>
        </w:rPr>
        <w:t>Ahora bien, para el dicho supuesto el Sujeto Obligado debió acreditar el riesgo real, demostrable e identificable del perjuicio significativo al interés público o a la seguridad pública, por lo que resulta necesario referir lo siguiente:</w:t>
      </w:r>
    </w:p>
    <w:p w:rsidR="00B14C3F" w:rsidRPr="0013363F" w:rsidRDefault="00B14C3F" w:rsidP="00B14C3F">
      <w:pPr>
        <w:pStyle w:val="Prrafodelista"/>
        <w:rPr>
          <w:rFonts w:ascii="Palatino Linotype" w:eastAsia="MS Mincho" w:hAnsi="Palatino Linotype" w:cs="Arial"/>
          <w:sz w:val="24"/>
          <w:szCs w:val="24"/>
          <w:lang w:val="es-ES" w:eastAsia="es-ES"/>
        </w:rPr>
      </w:pPr>
    </w:p>
    <w:p w:rsidR="00B14C3F" w:rsidRPr="0013363F" w:rsidRDefault="00B14C3F" w:rsidP="00B14C3F">
      <w:pPr>
        <w:spacing w:after="0" w:line="360" w:lineRule="auto"/>
        <w:ind w:left="720"/>
        <w:contextualSpacing/>
        <w:jc w:val="both"/>
        <w:rPr>
          <w:rFonts w:ascii="Palatino Linotype" w:eastAsia="Times New Roman" w:hAnsi="Palatino Linotype" w:cs="Times New Roman"/>
          <w:color w:val="000000"/>
          <w:lang w:val="es-ES_tradnl" w:eastAsia="es-ES"/>
        </w:rPr>
      </w:pPr>
      <w:r w:rsidRPr="0013363F">
        <w:rPr>
          <w:rFonts w:ascii="Palatino Linotype" w:eastAsia="Times New Roman" w:hAnsi="Palatino Linotype" w:cs="Times New Roman"/>
          <w:b/>
          <w:color w:val="000000"/>
          <w:lang w:val="es-ES_tradnl" w:eastAsia="es-ES"/>
        </w:rPr>
        <w:t>Riesgo real:</w:t>
      </w:r>
      <w:r w:rsidRPr="0013363F">
        <w:rPr>
          <w:rFonts w:ascii="Palatino Linotype" w:eastAsia="Times New Roman" w:hAnsi="Palatino Linotype" w:cs="Times New Roman"/>
          <w:color w:val="000000"/>
          <w:lang w:val="es-ES_tradnl" w:eastAsia="es-ES"/>
        </w:rPr>
        <w:t xml:space="preserve"> La función de los dispositivos de video vigilancia se enlaza directamente con la prevención y  persecución  de hechos </w:t>
      </w:r>
      <w:r w:rsidRPr="0013363F">
        <w:rPr>
          <w:rFonts w:ascii="Palatino Linotype" w:eastAsia="Times New Roman" w:hAnsi="Palatino Linotype" w:cs="Times New Roman"/>
          <w:lang w:val="es-ES_tradnl" w:eastAsia="es-ES"/>
        </w:rPr>
        <w:t xml:space="preserve">constitutivos de delito, además, realizan trabajo de localización, persecución,  y salva guardan la integridad de la ciudadanía. La ubicación de las cámaras de video vigilancia podría dar lugar a que la delincuencia organizada pueda implementar </w:t>
      </w:r>
      <w:proofErr w:type="spellStart"/>
      <w:r w:rsidRPr="0013363F">
        <w:rPr>
          <w:rFonts w:ascii="Palatino Linotype" w:eastAsia="Times New Roman" w:hAnsi="Palatino Linotype" w:cs="Times New Roman"/>
          <w:lang w:val="es-ES_tradnl" w:eastAsia="es-ES"/>
        </w:rPr>
        <w:t>ac</w:t>
      </w:r>
      <w:proofErr w:type="spellEnd"/>
      <w:r w:rsidRPr="0013363F">
        <w:rPr>
          <w:rFonts w:ascii="Palatino Linotype" w:eastAsia="Times New Roman" w:hAnsi="Palatino Linotype" w:cs="Times New Roman"/>
          <w:lang w:val="es-ES_tradnl" w:eastAsia="es-ES"/>
        </w:rPr>
        <w:t xml:space="preserve"> para evadir su acción.</w:t>
      </w:r>
      <w:r w:rsidRPr="0013363F">
        <w:rPr>
          <w:rFonts w:ascii="Palatino Linotype" w:eastAsia="Times New Roman" w:hAnsi="Palatino Linotype" w:cs="Times New Roman"/>
          <w:color w:val="000000"/>
          <w:lang w:val="es-ES_tradnl" w:eastAsia="es-ES"/>
        </w:rPr>
        <w:t xml:space="preserve"> </w:t>
      </w:r>
    </w:p>
    <w:p w:rsidR="00B14C3F" w:rsidRPr="0013363F" w:rsidRDefault="00B14C3F" w:rsidP="00B14C3F">
      <w:pPr>
        <w:spacing w:after="0" w:line="360" w:lineRule="auto"/>
        <w:ind w:left="720"/>
        <w:contextualSpacing/>
        <w:jc w:val="both"/>
        <w:rPr>
          <w:rFonts w:ascii="Palatino Linotype" w:eastAsia="Times New Roman" w:hAnsi="Palatino Linotype" w:cs="Times New Roman"/>
          <w:color w:val="000000"/>
          <w:lang w:val="es-ES_tradnl" w:eastAsia="es-ES"/>
        </w:rPr>
      </w:pPr>
    </w:p>
    <w:p w:rsidR="00B14C3F" w:rsidRPr="0013363F" w:rsidRDefault="00B14C3F" w:rsidP="00B14C3F">
      <w:pPr>
        <w:spacing w:after="0" w:line="360" w:lineRule="auto"/>
        <w:ind w:left="720"/>
        <w:contextualSpacing/>
        <w:jc w:val="both"/>
        <w:rPr>
          <w:rFonts w:ascii="Palatino Linotype" w:eastAsia="Times New Roman" w:hAnsi="Palatino Linotype" w:cs="Times New Roman"/>
          <w:color w:val="000000"/>
          <w:lang w:val="es-ES_tradnl" w:eastAsia="es-ES"/>
        </w:rPr>
      </w:pPr>
      <w:r w:rsidRPr="0013363F">
        <w:rPr>
          <w:rFonts w:ascii="Palatino Linotype" w:eastAsia="Times New Roman" w:hAnsi="Palatino Linotype" w:cs="Times New Roman"/>
          <w:b/>
          <w:color w:val="000000"/>
          <w:lang w:val="es-ES_tradnl" w:eastAsia="es-ES"/>
        </w:rPr>
        <w:t>Riesgo demostrable</w:t>
      </w:r>
      <w:r w:rsidRPr="0013363F">
        <w:rPr>
          <w:rFonts w:ascii="Palatino Linotype" w:eastAsia="Times New Roman" w:hAnsi="Palatino Linotype" w:cs="Times New Roman"/>
          <w:color w:val="000000"/>
          <w:lang w:val="es-ES_tradnl" w:eastAsia="es-ES"/>
        </w:rPr>
        <w:t>: Dar a conocer la información referente a la ubicación de las cámaras de video vigilancia, permite que las organizaciones delictivas conozcan y puedan implementar acciones para evadir su acción. Teniendo como consecuencia el aumento de la inseguridad.</w:t>
      </w:r>
    </w:p>
    <w:p w:rsidR="00B14C3F" w:rsidRPr="0013363F" w:rsidRDefault="00B14C3F" w:rsidP="00B14C3F">
      <w:pPr>
        <w:spacing w:after="0" w:line="360" w:lineRule="auto"/>
        <w:ind w:left="720"/>
        <w:contextualSpacing/>
        <w:jc w:val="both"/>
        <w:rPr>
          <w:rFonts w:ascii="Palatino Linotype" w:eastAsia="Times New Roman" w:hAnsi="Palatino Linotype" w:cs="Times New Roman"/>
          <w:color w:val="000000"/>
          <w:lang w:val="es-ES_tradnl" w:eastAsia="es-ES"/>
        </w:rPr>
      </w:pPr>
    </w:p>
    <w:p w:rsidR="00B14C3F" w:rsidRPr="0013363F" w:rsidRDefault="00B14C3F" w:rsidP="00B14C3F">
      <w:pPr>
        <w:spacing w:after="0" w:line="360" w:lineRule="auto"/>
        <w:ind w:left="720"/>
        <w:contextualSpacing/>
        <w:jc w:val="both"/>
        <w:rPr>
          <w:rFonts w:ascii="Palatino Linotype" w:eastAsia="Times New Roman" w:hAnsi="Palatino Linotype" w:cs="Times New Roman"/>
          <w:color w:val="000000"/>
          <w:lang w:val="es-ES_tradnl" w:eastAsia="es-ES"/>
        </w:rPr>
      </w:pPr>
      <w:r w:rsidRPr="0013363F">
        <w:rPr>
          <w:rFonts w:ascii="Palatino Linotype" w:eastAsia="Times New Roman" w:hAnsi="Palatino Linotype" w:cs="Times New Roman"/>
          <w:b/>
          <w:color w:val="000000"/>
          <w:lang w:val="es-ES_tradnl" w:eastAsia="es-ES"/>
        </w:rPr>
        <w:t>Riesgo identificable</w:t>
      </w:r>
      <w:r w:rsidRPr="0013363F">
        <w:rPr>
          <w:rFonts w:ascii="Palatino Linotype" w:eastAsia="Times New Roman" w:hAnsi="Palatino Linotype" w:cs="Times New Roman"/>
          <w:color w:val="000000"/>
          <w:lang w:val="es-ES_tradnl" w:eastAsia="es-ES"/>
        </w:rPr>
        <w:t xml:space="preserve">, La publicidad de este tipo de información, comprometería la capacidad de prevención y combate a la delincuencia organizada, lo que en consecuencia, incrementaría la inseguridad del Municipio. </w:t>
      </w:r>
    </w:p>
    <w:p w:rsidR="00B14C3F" w:rsidRPr="0013363F" w:rsidRDefault="00B14C3F" w:rsidP="00B14C3F">
      <w:pPr>
        <w:spacing w:after="0" w:line="360" w:lineRule="auto"/>
        <w:contextualSpacing/>
        <w:jc w:val="both"/>
        <w:rPr>
          <w:rFonts w:ascii="Palatino Linotype" w:eastAsia="MS Mincho" w:hAnsi="Palatino Linotype" w:cs="Arial"/>
          <w:sz w:val="24"/>
          <w:szCs w:val="24"/>
          <w:lang w:val="es-ES" w:eastAsia="es-ES"/>
        </w:rPr>
      </w:pPr>
    </w:p>
    <w:p w:rsidR="00B14C3F" w:rsidRPr="0013363F" w:rsidRDefault="00B14C3F" w:rsidP="00B14C3F">
      <w:pPr>
        <w:spacing w:after="0" w:line="360" w:lineRule="auto"/>
        <w:contextualSpacing/>
        <w:jc w:val="both"/>
        <w:rPr>
          <w:rFonts w:ascii="Palatino Linotype" w:eastAsia="MS Mincho" w:hAnsi="Palatino Linotype" w:cs="Arial"/>
          <w:sz w:val="24"/>
          <w:szCs w:val="24"/>
          <w:lang w:val="es-ES" w:eastAsia="es-ES"/>
        </w:rPr>
      </w:pPr>
    </w:p>
    <w:p w:rsidR="00B14C3F" w:rsidRPr="0013363F" w:rsidRDefault="00B14C3F" w:rsidP="00B14C3F">
      <w:pPr>
        <w:spacing w:after="0" w:line="360" w:lineRule="auto"/>
        <w:contextualSpacing/>
        <w:jc w:val="both"/>
        <w:rPr>
          <w:rFonts w:ascii="Palatino Linotype" w:eastAsia="MS Mincho" w:hAnsi="Palatino Linotype" w:cs="Arial"/>
          <w:sz w:val="24"/>
          <w:szCs w:val="24"/>
          <w:lang w:val="es-ES" w:eastAsia="es-ES"/>
        </w:rPr>
      </w:pPr>
    </w:p>
    <w:p w:rsidR="00B14C3F" w:rsidRPr="0013363F" w:rsidRDefault="00B14C3F" w:rsidP="00B14C3F">
      <w:pPr>
        <w:spacing w:after="0" w:line="360" w:lineRule="auto"/>
        <w:contextualSpacing/>
        <w:jc w:val="both"/>
        <w:rPr>
          <w:rFonts w:ascii="Palatino Linotype" w:eastAsia="MS Mincho" w:hAnsi="Palatino Linotype" w:cs="Arial"/>
          <w:sz w:val="24"/>
          <w:szCs w:val="24"/>
          <w:lang w:val="es-ES" w:eastAsia="es-ES"/>
        </w:rPr>
      </w:pPr>
    </w:p>
    <w:p w:rsidR="00B14C3F" w:rsidRPr="0013363F" w:rsidRDefault="00B14C3F" w:rsidP="00B14C3F">
      <w:pPr>
        <w:numPr>
          <w:ilvl w:val="0"/>
          <w:numId w:val="2"/>
        </w:numPr>
        <w:shd w:val="clear" w:color="auto" w:fill="FFFFFF"/>
        <w:suppressAutoHyphens/>
        <w:spacing w:after="0" w:line="360" w:lineRule="auto"/>
        <w:ind w:left="0" w:firstLine="0"/>
        <w:jc w:val="both"/>
        <w:textAlignment w:val="baseline"/>
        <w:rPr>
          <w:rFonts w:ascii="Palatino Linotype" w:eastAsia="Calibri" w:hAnsi="Palatino Linotype" w:cs="Times New Roman"/>
          <w:color w:val="000000"/>
          <w:sz w:val="24"/>
          <w:szCs w:val="24"/>
          <w:lang w:eastAsia="es-ES_tradnl"/>
        </w:rPr>
      </w:pPr>
      <w:r w:rsidRPr="0013363F">
        <w:rPr>
          <w:rFonts w:ascii="Palatino Linotype" w:eastAsia="Calibri" w:hAnsi="Palatino Linotype" w:cs="Times New Roman"/>
          <w:color w:val="000000"/>
          <w:sz w:val="24"/>
          <w:szCs w:val="24"/>
          <w:lang w:eastAsia="es-ES_tradnl"/>
        </w:rPr>
        <w:lastRenderedPageBreak/>
        <w:t>Una vez identificado el riesgo, se debe demostrar que el mismo supera el interés público general porque se difunda dicha información. El derecho de acceso a la información encuentra su excepción en la clasificación de la información, cuando se actualice una hipótesis jurídica ya sea por confidencialidad o reserva. Los recurrentes ejercen su derecho de acceder a la información en posesión de los Sujetos Obligados para promover la transparencia y rendición de cuentas; no obstante, en cada caso es necesario verificar si la información puede ser proporcionada.</w:t>
      </w:r>
    </w:p>
    <w:p w:rsidR="00B14C3F" w:rsidRPr="0013363F" w:rsidRDefault="00B14C3F" w:rsidP="00B14C3F">
      <w:pPr>
        <w:shd w:val="clear" w:color="auto" w:fill="FFFFFF"/>
        <w:suppressAutoHyphens/>
        <w:spacing w:after="0" w:line="360" w:lineRule="auto"/>
        <w:jc w:val="both"/>
        <w:textAlignment w:val="baseline"/>
        <w:rPr>
          <w:rFonts w:ascii="Palatino Linotype" w:eastAsia="Calibri" w:hAnsi="Palatino Linotype" w:cs="Times New Roman"/>
          <w:color w:val="000000"/>
          <w:sz w:val="24"/>
          <w:szCs w:val="24"/>
          <w:lang w:eastAsia="es-ES_tradnl"/>
        </w:rPr>
      </w:pPr>
    </w:p>
    <w:p w:rsidR="00B14C3F" w:rsidRPr="0013363F" w:rsidRDefault="00B14C3F" w:rsidP="00B14C3F">
      <w:pPr>
        <w:numPr>
          <w:ilvl w:val="0"/>
          <w:numId w:val="2"/>
        </w:numPr>
        <w:shd w:val="clear" w:color="auto" w:fill="FFFFFF"/>
        <w:suppressAutoHyphens/>
        <w:spacing w:after="0" w:line="360" w:lineRule="auto"/>
        <w:ind w:left="0" w:firstLine="0"/>
        <w:jc w:val="both"/>
        <w:textAlignment w:val="baseline"/>
        <w:rPr>
          <w:rFonts w:ascii="Palatino Linotype" w:eastAsia="Calibri" w:hAnsi="Palatino Linotype" w:cs="Times New Roman"/>
          <w:color w:val="000000"/>
          <w:sz w:val="24"/>
          <w:szCs w:val="24"/>
          <w:lang w:eastAsia="es-ES_tradnl"/>
        </w:rPr>
      </w:pPr>
      <w:r w:rsidRPr="0013363F">
        <w:rPr>
          <w:rFonts w:ascii="Palatino Linotype" w:eastAsia="Calibri" w:hAnsi="Palatino Linotype" w:cs="Times New Roman"/>
          <w:color w:val="000000"/>
          <w:sz w:val="24"/>
          <w:szCs w:val="24"/>
          <w:lang w:eastAsia="es-ES_tradnl"/>
        </w:rPr>
        <w:t xml:space="preserve">En este caso en particular, el derecho del recurrente se basa primordialmente en conocer el uso y destino de los recursos públicos,  así como si las acciones implementadas por el ayuntamiento son eficaces en materia de prevención y combate  del delito, es decir, conocer la ubicación de las cámaras de video vigilancia que permite a la sociedad una opinión informada y veraz sobre la actuación de las autoridades. </w:t>
      </w:r>
    </w:p>
    <w:p w:rsidR="00B14C3F" w:rsidRPr="0013363F" w:rsidRDefault="00B14C3F" w:rsidP="00B14C3F">
      <w:pPr>
        <w:pStyle w:val="Prrafodelista"/>
        <w:rPr>
          <w:rFonts w:ascii="Palatino Linotype" w:eastAsia="Calibri" w:hAnsi="Palatino Linotype" w:cs="Times New Roman"/>
          <w:color w:val="000000"/>
          <w:sz w:val="24"/>
          <w:szCs w:val="24"/>
          <w:lang w:eastAsia="es-ES_tradnl"/>
        </w:rPr>
      </w:pPr>
    </w:p>
    <w:p w:rsidR="00B14C3F" w:rsidRPr="0013363F" w:rsidRDefault="00B14C3F" w:rsidP="00197A26">
      <w:pPr>
        <w:numPr>
          <w:ilvl w:val="0"/>
          <w:numId w:val="2"/>
        </w:numPr>
        <w:shd w:val="clear" w:color="auto" w:fill="FFFFFF"/>
        <w:suppressAutoHyphens/>
        <w:spacing w:after="0" w:line="360" w:lineRule="auto"/>
        <w:ind w:left="0" w:firstLine="0"/>
        <w:jc w:val="both"/>
        <w:textAlignment w:val="baseline"/>
        <w:rPr>
          <w:rFonts w:ascii="Palatino Linotype" w:eastAsia="Calibri" w:hAnsi="Palatino Linotype" w:cs="Times New Roman"/>
          <w:color w:val="000000"/>
          <w:sz w:val="24"/>
          <w:szCs w:val="24"/>
          <w:lang w:eastAsia="es-ES_tradnl"/>
        </w:rPr>
      </w:pPr>
      <w:r w:rsidRPr="0013363F">
        <w:rPr>
          <w:rFonts w:ascii="Palatino Linotype" w:eastAsia="Calibri" w:hAnsi="Palatino Linotype" w:cs="Times New Roman"/>
          <w:color w:val="000000"/>
          <w:sz w:val="24"/>
          <w:szCs w:val="24"/>
          <w:lang w:eastAsia="es-ES_tradnl"/>
        </w:rPr>
        <w:t xml:space="preserve">Entonces, se estima que la información  es susceptible de proporcionarse, toda vez que no tendría ningún efecto su pretendida clasificación en ambas modalidades de confidencial y reservada, en atención a que la ubicación de las mismas son visibles, además, de que es un elemento inmerso en su actuación, en efecto, el hecho de que se conozca la ubicación de las cámaras trae consigo un efecto </w:t>
      </w:r>
      <w:r w:rsidRPr="0013363F">
        <w:rPr>
          <w:rFonts w:ascii="Palatino Linotype" w:eastAsia="Calibri" w:hAnsi="Palatino Linotype" w:cs="Times New Roman"/>
          <w:color w:val="000000"/>
          <w:sz w:val="24"/>
          <w:szCs w:val="24"/>
          <w:lang w:eastAsia="es-ES_tradnl"/>
        </w:rPr>
        <w:lastRenderedPageBreak/>
        <w:t>disuasorio para la delincuencia organizada, y de seguridad a la ciudadanía.  Por otro lado la simple ubicación no refiere las capacidades técnicas de los dispositivos de video vigilancia. Esto, en su conjunto, da cuenta de la transparencia y rendición de cuentas a la que están sujetos todos los sujetos obligados, así como si las acciones implementadas por el ente recurrido son suficientes, efectivas  y viables para mitigar la realización de hechos delictivos en la zona, por lo que e</w:t>
      </w:r>
      <w:r w:rsidRPr="0013363F">
        <w:rPr>
          <w:rFonts w:ascii="Palatino Linotype" w:eastAsia="Times New Roman" w:hAnsi="Palatino Linotype" w:cs="Arial"/>
          <w:color w:val="000000"/>
          <w:sz w:val="24"/>
          <w:szCs w:val="24"/>
          <w:lang w:eastAsia="es-MX"/>
        </w:rPr>
        <w:t xml:space="preserve">n consecuencia, se ordena al Sujeto Obligado entregar </w:t>
      </w:r>
      <w:r w:rsidR="00182252" w:rsidRPr="0013363F">
        <w:rPr>
          <w:rFonts w:ascii="Palatino Linotype" w:eastAsia="Times New Roman" w:hAnsi="Palatino Linotype" w:cs="Arial"/>
          <w:color w:val="000000"/>
          <w:sz w:val="24"/>
          <w:szCs w:val="24"/>
          <w:lang w:eastAsia="es-MX"/>
        </w:rPr>
        <w:t xml:space="preserve">la </w:t>
      </w:r>
      <w:r w:rsidRPr="0013363F">
        <w:rPr>
          <w:rFonts w:ascii="Palatino Linotype" w:eastAsia="Times New Roman" w:hAnsi="Palatino Linotype" w:cs="Arial"/>
          <w:color w:val="000000"/>
          <w:sz w:val="24"/>
          <w:szCs w:val="24"/>
          <w:lang w:eastAsia="es-MX"/>
        </w:rPr>
        <w:t xml:space="preserve">ubicación de las cámaras de video vigilancia localizadas </w:t>
      </w:r>
      <w:r w:rsidR="00182252" w:rsidRPr="0013363F">
        <w:rPr>
          <w:rFonts w:ascii="Palatino Linotype" w:eastAsia="Times New Roman" w:hAnsi="Palatino Linotype" w:cs="Arial"/>
          <w:color w:val="000000"/>
          <w:sz w:val="24"/>
          <w:szCs w:val="24"/>
          <w:lang w:eastAsia="es-MX"/>
        </w:rPr>
        <w:t xml:space="preserve">en la suscripción del Municipio de </w:t>
      </w:r>
      <w:proofErr w:type="spellStart"/>
      <w:r w:rsidR="00182252" w:rsidRPr="0013363F">
        <w:rPr>
          <w:rFonts w:ascii="Palatino Linotype" w:eastAsia="Times New Roman" w:hAnsi="Palatino Linotype" w:cs="Arial"/>
          <w:color w:val="000000"/>
          <w:sz w:val="24"/>
          <w:szCs w:val="24"/>
          <w:lang w:eastAsia="es-MX"/>
        </w:rPr>
        <w:t>Nextlalpan</w:t>
      </w:r>
      <w:proofErr w:type="spellEnd"/>
      <w:r w:rsidR="00182252" w:rsidRPr="0013363F">
        <w:rPr>
          <w:rFonts w:ascii="Palatino Linotype" w:eastAsia="Times New Roman" w:hAnsi="Palatino Linotype" w:cs="Arial"/>
          <w:color w:val="000000"/>
          <w:sz w:val="24"/>
          <w:szCs w:val="24"/>
          <w:lang w:eastAsia="es-MX"/>
        </w:rPr>
        <w:t>, información actualizada</w:t>
      </w:r>
      <w:r w:rsidRPr="0013363F">
        <w:rPr>
          <w:rFonts w:ascii="Palatino Linotype" w:eastAsia="Times New Roman" w:hAnsi="Palatino Linotype" w:cs="Arial"/>
          <w:color w:val="000000"/>
          <w:sz w:val="24"/>
          <w:szCs w:val="24"/>
          <w:lang w:eastAsia="es-MX"/>
        </w:rPr>
        <w:t xml:space="preserve"> a la fecha de la solicitud. </w:t>
      </w:r>
    </w:p>
    <w:p w:rsidR="00197A26" w:rsidRPr="0013363F" w:rsidRDefault="00197A26" w:rsidP="00197A26">
      <w:pPr>
        <w:shd w:val="clear" w:color="auto" w:fill="FFFFFF"/>
        <w:suppressAutoHyphens/>
        <w:spacing w:after="0" w:line="360" w:lineRule="auto"/>
        <w:jc w:val="both"/>
        <w:textAlignment w:val="baseline"/>
        <w:rPr>
          <w:rFonts w:ascii="Palatino Linotype" w:eastAsia="Calibri" w:hAnsi="Palatino Linotype" w:cs="Times New Roman"/>
          <w:color w:val="000000"/>
          <w:sz w:val="24"/>
          <w:szCs w:val="24"/>
          <w:lang w:eastAsia="es-ES_tradnl"/>
        </w:rPr>
      </w:pPr>
    </w:p>
    <w:p w:rsidR="00182252" w:rsidRPr="0013363F" w:rsidRDefault="00182252" w:rsidP="00197A26">
      <w:pPr>
        <w:numPr>
          <w:ilvl w:val="0"/>
          <w:numId w:val="2"/>
        </w:numPr>
        <w:shd w:val="clear" w:color="auto" w:fill="FFFFFF"/>
        <w:suppressAutoHyphens/>
        <w:spacing w:after="0" w:line="360" w:lineRule="auto"/>
        <w:ind w:left="0" w:firstLine="0"/>
        <w:jc w:val="both"/>
        <w:textAlignment w:val="baseline"/>
        <w:rPr>
          <w:rFonts w:ascii="Palatino Linotype" w:eastAsia="Calibri" w:hAnsi="Palatino Linotype" w:cs="Times New Roman"/>
          <w:color w:val="000000"/>
          <w:sz w:val="24"/>
          <w:szCs w:val="24"/>
          <w:lang w:eastAsia="es-ES_tradnl"/>
        </w:rPr>
      </w:pPr>
      <w:r w:rsidRPr="0013363F">
        <w:rPr>
          <w:rFonts w:ascii="Palatino Linotype" w:eastAsia="Calibri" w:hAnsi="Palatino Linotype" w:cs="Times New Roman"/>
          <w:color w:val="000000"/>
          <w:sz w:val="24"/>
          <w:szCs w:val="24"/>
          <w:lang w:eastAsia="es-ES_tradnl"/>
        </w:rPr>
        <w:t xml:space="preserve">En cuanto a los requerimientos relativos, a la facturas de los equipamientos que tienen los policías, características del equipamiento y </w:t>
      </w:r>
      <w:r w:rsidR="00197A26" w:rsidRPr="0013363F">
        <w:rPr>
          <w:rFonts w:ascii="Palatino Linotype" w:eastAsia="Calibri" w:hAnsi="Palatino Linotype" w:cs="Times New Roman"/>
          <w:color w:val="000000"/>
          <w:sz w:val="24"/>
          <w:szCs w:val="24"/>
          <w:lang w:eastAsia="es-ES_tradnl"/>
        </w:rPr>
        <w:t xml:space="preserve">cuantos policías está asignado por cada alcoholímetro, información que asumen contar con la misma el Sujeto Obligado al haberla clasificado, por lo tanto este deberé de clasificar la misma como reservada en razón de que se afectaría el estado de fuerza al revelar las características del equipamientos misma que se describen en las facturas, así como los policías que se asignan para las actividades relacionadas con el alcoholímetro. Para lo cual se deberá de atender lo </w:t>
      </w:r>
      <w:r w:rsidR="006D545C" w:rsidRPr="0013363F">
        <w:rPr>
          <w:rFonts w:ascii="Palatino Linotype" w:eastAsia="Calibri" w:hAnsi="Palatino Linotype" w:cs="Times New Roman"/>
          <w:color w:val="000000"/>
          <w:sz w:val="24"/>
          <w:szCs w:val="24"/>
          <w:lang w:eastAsia="es-ES_tradnl"/>
        </w:rPr>
        <w:t>establecido en el apartado de la versión pública.</w:t>
      </w:r>
    </w:p>
    <w:p w:rsidR="00B14C3F" w:rsidRPr="0013363F" w:rsidRDefault="00B14C3F" w:rsidP="00197A26">
      <w:pPr>
        <w:spacing w:after="0" w:line="360" w:lineRule="auto"/>
        <w:contextualSpacing/>
        <w:jc w:val="both"/>
        <w:rPr>
          <w:rFonts w:ascii="Palatino Linotype" w:eastAsia="MS Mincho" w:hAnsi="Palatino Linotype" w:cs="Arial"/>
          <w:sz w:val="24"/>
          <w:szCs w:val="24"/>
          <w:lang w:val="es-ES" w:eastAsia="es-ES"/>
        </w:rPr>
      </w:pPr>
    </w:p>
    <w:p w:rsidR="00B14C3F" w:rsidRPr="0013363F" w:rsidRDefault="006D545C" w:rsidP="00A75A62">
      <w:pPr>
        <w:numPr>
          <w:ilvl w:val="0"/>
          <w:numId w:val="2"/>
        </w:numPr>
        <w:spacing w:after="0" w:line="360" w:lineRule="auto"/>
        <w:ind w:left="0" w:firstLine="0"/>
        <w:contextualSpacing/>
        <w:jc w:val="both"/>
        <w:rPr>
          <w:rFonts w:ascii="Palatino Linotype" w:eastAsia="MS Mincho" w:hAnsi="Palatino Linotype" w:cs="Arial"/>
          <w:sz w:val="24"/>
          <w:szCs w:val="24"/>
          <w:lang w:val="es-ES" w:eastAsia="es-ES"/>
        </w:rPr>
      </w:pPr>
      <w:r w:rsidRPr="0013363F">
        <w:rPr>
          <w:rFonts w:ascii="Palatino Linotype" w:eastAsia="MS Mincho" w:hAnsi="Palatino Linotype" w:cs="Arial"/>
          <w:sz w:val="24"/>
          <w:szCs w:val="24"/>
          <w:lang w:val="es-ES" w:eastAsia="es-ES"/>
        </w:rPr>
        <w:t xml:space="preserve">Finalmente de los requerimientos correspondientes a </w:t>
      </w:r>
      <w:r w:rsidR="00A3164C" w:rsidRPr="0013363F">
        <w:rPr>
          <w:rFonts w:ascii="Palatino Linotype" w:eastAsia="MS Mincho" w:hAnsi="Palatino Linotype" w:cs="Arial"/>
          <w:sz w:val="24"/>
          <w:szCs w:val="24"/>
          <w:lang w:val="es-ES" w:eastAsia="es-ES"/>
        </w:rPr>
        <w:t xml:space="preserve">los bonos que han recibido los policías en este año; bonos a que tienen derecho y que va recibir en este año; dicha información corresponde a información relativa a las remuneraciones </w:t>
      </w:r>
      <w:r w:rsidR="00A3164C" w:rsidRPr="0013363F">
        <w:rPr>
          <w:rFonts w:ascii="Palatino Linotype" w:eastAsia="MS Mincho" w:hAnsi="Palatino Linotype" w:cs="Arial"/>
          <w:sz w:val="24"/>
          <w:szCs w:val="24"/>
          <w:lang w:val="es-ES" w:eastAsia="es-ES"/>
        </w:rPr>
        <w:lastRenderedPageBreak/>
        <w:t xml:space="preserve">que perciben los servidores públicos, luego entonces esta se encuentra reflejada en los recibos de nómina, mismos que son entregados al Órgano Superior de Fiscalización de manera mensual, sin embargo, el Sujeto Obligado asumió contarla con la misma, asimismo lo relativo a los contratos de servicios que se han celebrado  entre el municipio y los </w:t>
      </w:r>
      <w:r w:rsidR="00A32438" w:rsidRPr="0013363F">
        <w:rPr>
          <w:rFonts w:ascii="Palatino Linotype" w:eastAsia="MS Mincho" w:hAnsi="Palatino Linotype" w:cs="Arial"/>
          <w:sz w:val="24"/>
          <w:szCs w:val="24"/>
          <w:lang w:val="es-ES" w:eastAsia="es-ES"/>
        </w:rPr>
        <w:t>policías, y el número de policías de la Dirección de Seguridad y Transito, para esta última se deberá de informal el número total de servidores públicos que integran en su totalidad la Dirección de referencia.</w:t>
      </w:r>
    </w:p>
    <w:p w:rsidR="00B14C3F" w:rsidRPr="0013363F" w:rsidRDefault="00B14C3F" w:rsidP="00A32438">
      <w:pPr>
        <w:spacing w:after="0" w:line="360" w:lineRule="auto"/>
        <w:contextualSpacing/>
        <w:jc w:val="both"/>
        <w:rPr>
          <w:rFonts w:ascii="Palatino Linotype" w:eastAsia="MS Mincho" w:hAnsi="Palatino Linotype" w:cs="Arial"/>
          <w:sz w:val="24"/>
          <w:szCs w:val="24"/>
          <w:lang w:val="es-ES" w:eastAsia="es-ES"/>
        </w:rPr>
      </w:pPr>
    </w:p>
    <w:p w:rsidR="00A75A62" w:rsidRPr="0013363F" w:rsidRDefault="00A75A62" w:rsidP="00A75A62">
      <w:pPr>
        <w:numPr>
          <w:ilvl w:val="0"/>
          <w:numId w:val="2"/>
        </w:numPr>
        <w:spacing w:after="0" w:line="360" w:lineRule="auto"/>
        <w:ind w:left="0" w:firstLine="0"/>
        <w:contextualSpacing/>
        <w:jc w:val="both"/>
        <w:rPr>
          <w:rFonts w:ascii="Palatino Linotype" w:eastAsia="MS Mincho" w:hAnsi="Palatino Linotype" w:cs="Arial"/>
          <w:sz w:val="24"/>
          <w:szCs w:val="24"/>
          <w:lang w:val="es-ES" w:eastAsia="es-ES"/>
        </w:rPr>
      </w:pPr>
      <w:r w:rsidRPr="0013363F">
        <w:rPr>
          <w:rFonts w:ascii="Palatino Linotype" w:eastAsia="MS Mincho" w:hAnsi="Palatino Linotype" w:cs="Arial"/>
          <w:sz w:val="24"/>
          <w:szCs w:val="24"/>
          <w:lang w:val="es-ES" w:eastAsia="es-ES"/>
        </w:rPr>
        <w:t xml:space="preserve">En este sentido, el </w:t>
      </w:r>
      <w:r w:rsidRPr="0013363F">
        <w:rPr>
          <w:rFonts w:ascii="Palatino Linotype" w:eastAsia="MS Mincho" w:hAnsi="Palatino Linotype" w:cs="Arial"/>
          <w:b/>
          <w:sz w:val="24"/>
          <w:szCs w:val="24"/>
          <w:lang w:val="es-ES" w:eastAsia="es-ES"/>
        </w:rPr>
        <w:t xml:space="preserve">Municipio de </w:t>
      </w:r>
      <w:proofErr w:type="spellStart"/>
      <w:r w:rsidR="00A32438" w:rsidRPr="0013363F">
        <w:rPr>
          <w:rFonts w:ascii="Palatino Linotype" w:eastAsia="MS Mincho" w:hAnsi="Palatino Linotype" w:cs="Arial"/>
          <w:b/>
          <w:sz w:val="24"/>
          <w:szCs w:val="24"/>
          <w:lang w:val="es-ES" w:eastAsia="es-ES"/>
        </w:rPr>
        <w:t>Nextlalpan</w:t>
      </w:r>
      <w:proofErr w:type="spellEnd"/>
      <w:r w:rsidR="00A32438" w:rsidRPr="0013363F">
        <w:rPr>
          <w:rFonts w:ascii="Palatino Linotype" w:eastAsia="MS Mincho" w:hAnsi="Palatino Linotype" w:cs="Arial"/>
          <w:b/>
          <w:sz w:val="24"/>
          <w:szCs w:val="24"/>
          <w:lang w:val="es-ES" w:eastAsia="es-ES"/>
        </w:rPr>
        <w:t xml:space="preserve"> </w:t>
      </w:r>
      <w:r w:rsidRPr="0013363F">
        <w:rPr>
          <w:rFonts w:ascii="Palatino Linotype" w:eastAsia="MS Mincho" w:hAnsi="Palatino Linotype" w:cs="Arial"/>
          <w:sz w:val="24"/>
          <w:szCs w:val="24"/>
          <w:lang w:val="es-ES" w:eastAsia="es-ES"/>
        </w:rPr>
        <w:t xml:space="preserve">está obligado a entregar la información solicitada de acuerdo a lo dispuesto por los artículos 3, fracción XI y 12 </w:t>
      </w:r>
      <w:r w:rsidRPr="0013363F">
        <w:rPr>
          <w:rFonts w:ascii="Palatino Linotype" w:eastAsia="MS Mincho" w:hAnsi="Palatino Linotype" w:cs="Arial"/>
          <w:bCs/>
          <w:sz w:val="24"/>
          <w:szCs w:val="24"/>
          <w:lang w:val="es-ES" w:eastAsia="es-ES"/>
        </w:rPr>
        <w:t>de la Ley de Transparencia y Acceso a la Información Pública del Estado de México y Municipios</w:t>
      </w:r>
      <w:r w:rsidRPr="0013363F">
        <w:rPr>
          <w:rFonts w:ascii="Palatino Linotype" w:eastAsia="MS Mincho" w:hAnsi="Palatino Linotype" w:cs="Arial"/>
          <w:sz w:val="24"/>
          <w:szCs w:val="24"/>
          <w:lang w:val="es-ES" w:eastAsia="es-ES"/>
        </w:rPr>
        <w:t xml:space="preserve">,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w:t>
      </w:r>
      <w:r w:rsidR="00A32438" w:rsidRPr="0013363F">
        <w:rPr>
          <w:rFonts w:ascii="Palatino Linotype" w:eastAsia="MS Mincho" w:hAnsi="Palatino Linotype" w:cs="Arial"/>
          <w:sz w:val="24"/>
          <w:szCs w:val="24"/>
          <w:lang w:val="es-ES" w:eastAsia="es-ES"/>
        </w:rPr>
        <w:t>medios electrónicos respectivos</w:t>
      </w:r>
      <w:r w:rsidRPr="0013363F">
        <w:rPr>
          <w:rFonts w:ascii="Palatino Linotype" w:eastAsia="MS Mincho" w:hAnsi="Palatino Linotype" w:cs="Arial"/>
          <w:sz w:val="24"/>
          <w:szCs w:val="24"/>
          <w:lang w:val="es-ES" w:eastAsia="es-ES"/>
        </w:rPr>
        <w:t>.</w:t>
      </w:r>
    </w:p>
    <w:p w:rsidR="00A75A62" w:rsidRPr="0013363F" w:rsidRDefault="00A75A62" w:rsidP="00A75A62">
      <w:pPr>
        <w:spacing w:after="0" w:line="360" w:lineRule="auto"/>
        <w:contextualSpacing/>
        <w:jc w:val="both"/>
        <w:rPr>
          <w:rFonts w:ascii="Palatino Linotype" w:eastAsia="MS Mincho" w:hAnsi="Palatino Linotype" w:cs="Arial"/>
          <w:sz w:val="24"/>
          <w:szCs w:val="24"/>
          <w:lang w:val="es-ES" w:eastAsia="es-ES"/>
        </w:rPr>
      </w:pPr>
    </w:p>
    <w:p w:rsidR="00A75A62" w:rsidRPr="0013363F" w:rsidRDefault="00A75A62" w:rsidP="00A75A62">
      <w:pPr>
        <w:numPr>
          <w:ilvl w:val="0"/>
          <w:numId w:val="2"/>
        </w:numPr>
        <w:spacing w:after="0" w:line="360" w:lineRule="auto"/>
        <w:ind w:left="0" w:firstLine="0"/>
        <w:contextualSpacing/>
        <w:jc w:val="both"/>
        <w:rPr>
          <w:rFonts w:ascii="Palatino Linotype" w:eastAsia="MS Mincho" w:hAnsi="Palatino Linotype" w:cs="Arial"/>
          <w:sz w:val="24"/>
          <w:szCs w:val="24"/>
          <w:lang w:val="es-ES" w:eastAsia="es-ES"/>
        </w:rPr>
      </w:pPr>
      <w:r w:rsidRPr="0013363F">
        <w:rPr>
          <w:rFonts w:ascii="Palatino Linotype" w:eastAsia="MS Mincho" w:hAnsi="Palatino Linotype" w:cs="Arial"/>
          <w:sz w:val="24"/>
          <w:szCs w:val="24"/>
          <w:lang w:val="es-ES" w:eastAsia="es-ES"/>
        </w:rPr>
        <w:t>A fin de robustecer lo anterior, a continuación se citan los artículos en referencia:</w:t>
      </w:r>
    </w:p>
    <w:p w:rsidR="00A75A62" w:rsidRPr="0013363F" w:rsidRDefault="00A75A62" w:rsidP="00A75A62">
      <w:pPr>
        <w:tabs>
          <w:tab w:val="left" w:pos="8364"/>
        </w:tabs>
        <w:spacing w:after="0" w:line="360" w:lineRule="auto"/>
        <w:ind w:left="851" w:right="616"/>
        <w:jc w:val="both"/>
        <w:rPr>
          <w:rFonts w:ascii="Palatino Linotype" w:eastAsia="MS Mincho" w:hAnsi="Palatino Linotype" w:cs="Arial"/>
          <w:i/>
          <w:color w:val="000000"/>
          <w:lang w:val="es-ES_tradnl" w:eastAsia="es-ES"/>
        </w:rPr>
      </w:pPr>
      <w:r w:rsidRPr="0013363F">
        <w:rPr>
          <w:rFonts w:ascii="Palatino Linotype" w:eastAsia="MS Mincho" w:hAnsi="Palatino Linotype" w:cs="Times New Roman"/>
          <w:b/>
          <w:i/>
          <w:lang w:val="es-ES_tradnl" w:eastAsia="es-ES"/>
        </w:rPr>
        <w:t>“</w:t>
      </w:r>
      <w:r w:rsidRPr="0013363F">
        <w:rPr>
          <w:rFonts w:ascii="Palatino Linotype" w:eastAsia="MS Mincho" w:hAnsi="Palatino Linotype" w:cs="Arial"/>
          <w:b/>
          <w:i/>
          <w:color w:val="000000"/>
          <w:lang w:val="es-ES_tradnl" w:eastAsia="es-ES"/>
        </w:rPr>
        <w:t xml:space="preserve">Artículo 3. </w:t>
      </w:r>
      <w:r w:rsidRPr="0013363F">
        <w:rPr>
          <w:rFonts w:ascii="Palatino Linotype" w:eastAsia="MS Mincho" w:hAnsi="Palatino Linotype" w:cs="Arial"/>
          <w:i/>
          <w:color w:val="000000"/>
          <w:lang w:val="es-ES_tradnl" w:eastAsia="es-ES"/>
        </w:rPr>
        <w:t>Para los efectos de la presente Ley se entenderá por:</w:t>
      </w:r>
    </w:p>
    <w:p w:rsidR="00A75A62" w:rsidRPr="0013363F" w:rsidRDefault="00A75A62" w:rsidP="00A75A62">
      <w:pPr>
        <w:spacing w:after="0" w:line="360" w:lineRule="auto"/>
        <w:ind w:left="851" w:right="616"/>
        <w:jc w:val="both"/>
        <w:rPr>
          <w:rFonts w:ascii="Palatino Linotype" w:eastAsia="MS Mincho" w:hAnsi="Palatino Linotype" w:cs="Arial"/>
          <w:i/>
          <w:color w:val="000000"/>
          <w:lang w:val="es-ES_tradnl" w:eastAsia="es-ES"/>
        </w:rPr>
      </w:pPr>
      <w:r w:rsidRPr="0013363F">
        <w:rPr>
          <w:rFonts w:ascii="Palatino Linotype" w:eastAsia="MS Mincho" w:hAnsi="Palatino Linotype" w:cs="Arial"/>
          <w:i/>
          <w:color w:val="000000"/>
          <w:lang w:val="es-ES_tradnl" w:eastAsia="es-ES"/>
        </w:rPr>
        <w:t>…</w:t>
      </w:r>
    </w:p>
    <w:p w:rsidR="00A75A62" w:rsidRPr="0013363F" w:rsidRDefault="00A75A62" w:rsidP="00A75A62">
      <w:pPr>
        <w:spacing w:after="0" w:line="360" w:lineRule="auto"/>
        <w:ind w:left="851" w:right="616"/>
        <w:jc w:val="both"/>
        <w:rPr>
          <w:rFonts w:ascii="Palatino Linotype" w:eastAsia="MS Mincho" w:hAnsi="Palatino Linotype" w:cs="Arial"/>
          <w:i/>
          <w:color w:val="000000"/>
          <w:lang w:val="es-ES_tradnl" w:eastAsia="es-ES"/>
        </w:rPr>
      </w:pPr>
      <w:r w:rsidRPr="0013363F">
        <w:rPr>
          <w:rFonts w:ascii="Palatino Linotype" w:eastAsia="MS Mincho" w:hAnsi="Palatino Linotype" w:cs="Arial"/>
          <w:b/>
          <w:i/>
          <w:color w:val="000000"/>
          <w:lang w:val="es-ES_tradnl" w:eastAsia="es-ES"/>
        </w:rPr>
        <w:lastRenderedPageBreak/>
        <w:t>XI. Documento:</w:t>
      </w:r>
      <w:r w:rsidRPr="0013363F">
        <w:rPr>
          <w:rFonts w:ascii="Palatino Linotype" w:eastAsia="MS Mincho" w:hAnsi="Palatino Linotype" w:cs="Arial"/>
          <w:i/>
          <w:color w:val="000000"/>
          <w:lang w:val="es-ES_tradnl"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75A62" w:rsidRPr="0013363F" w:rsidRDefault="00A75A62" w:rsidP="00A75A62">
      <w:pPr>
        <w:spacing w:after="0" w:line="360" w:lineRule="auto"/>
        <w:ind w:left="851" w:right="616"/>
        <w:jc w:val="both"/>
        <w:rPr>
          <w:rFonts w:ascii="Palatino Linotype" w:eastAsia="MS Mincho" w:hAnsi="Palatino Linotype" w:cs="Arial"/>
          <w:i/>
          <w:color w:val="000000"/>
          <w:lang w:val="es-ES_tradnl" w:eastAsia="es-ES"/>
        </w:rPr>
      </w:pPr>
      <w:r w:rsidRPr="0013363F">
        <w:rPr>
          <w:rFonts w:ascii="Palatino Linotype" w:eastAsia="MS Mincho" w:hAnsi="Palatino Linotype" w:cs="Arial"/>
          <w:i/>
          <w:color w:val="000000"/>
          <w:lang w:val="es-ES_tradnl" w:eastAsia="es-ES"/>
        </w:rPr>
        <w:t>…</w:t>
      </w:r>
    </w:p>
    <w:p w:rsidR="00A75A62" w:rsidRPr="0013363F" w:rsidRDefault="00A75A62" w:rsidP="00A75A62">
      <w:pPr>
        <w:spacing w:after="0" w:line="360" w:lineRule="auto"/>
        <w:ind w:left="851" w:right="616"/>
        <w:jc w:val="both"/>
        <w:rPr>
          <w:rFonts w:ascii="Palatino Linotype" w:eastAsia="MS Mincho" w:hAnsi="Palatino Linotype" w:cs="Times New Roman"/>
          <w:i/>
          <w:lang w:val="es-ES_tradnl" w:eastAsia="es-ES"/>
        </w:rPr>
      </w:pPr>
      <w:r w:rsidRPr="0013363F">
        <w:rPr>
          <w:rFonts w:ascii="Palatino Linotype" w:eastAsia="MS Mincho" w:hAnsi="Palatino Linotype" w:cs="Times New Roman"/>
          <w:b/>
          <w:i/>
          <w:lang w:val="es-ES_tradnl" w:eastAsia="es-ES"/>
        </w:rPr>
        <w:t>Artículo 12</w:t>
      </w:r>
      <w:r w:rsidRPr="0013363F">
        <w:rPr>
          <w:rFonts w:ascii="Palatino Linotype" w:eastAsia="MS Mincho" w:hAnsi="Palatino Linotype" w:cs="Times New Roman"/>
          <w:i/>
          <w:lang w:val="es-ES_tradnl" w:eastAsia="es-ES"/>
        </w:rPr>
        <w:t>. Quienes generen, recopilen, administren, manejen, procesen, archiven o conserven información pública serán responsables de la misma en los términos de las disposiciones jurídicas aplicables.</w:t>
      </w:r>
    </w:p>
    <w:p w:rsidR="00A75A62" w:rsidRPr="0013363F" w:rsidRDefault="00A75A62" w:rsidP="00A75A62">
      <w:pPr>
        <w:spacing w:after="0" w:line="360" w:lineRule="auto"/>
        <w:ind w:left="851" w:right="616"/>
        <w:jc w:val="both"/>
        <w:rPr>
          <w:rFonts w:ascii="Palatino Linotype" w:eastAsia="MS Mincho" w:hAnsi="Palatino Linotype" w:cs="Times New Roman"/>
          <w:i/>
          <w:lang w:val="es-ES_tradnl" w:eastAsia="es-ES"/>
        </w:rPr>
      </w:pPr>
    </w:p>
    <w:p w:rsidR="00A75A62" w:rsidRPr="0013363F" w:rsidRDefault="00A75A62" w:rsidP="00A75A62">
      <w:pPr>
        <w:spacing w:after="0" w:line="360" w:lineRule="auto"/>
        <w:ind w:left="851" w:right="616"/>
        <w:jc w:val="both"/>
        <w:rPr>
          <w:rFonts w:ascii="Palatino Linotype" w:eastAsia="MS Mincho" w:hAnsi="Palatino Linotype" w:cs="Times New Roman"/>
          <w:i/>
          <w:lang w:val="es-ES_tradnl" w:eastAsia="es-ES"/>
        </w:rPr>
      </w:pPr>
      <w:r w:rsidRPr="0013363F">
        <w:rPr>
          <w:rFonts w:ascii="Palatino Linotype" w:eastAsia="MS Mincho" w:hAnsi="Palatino Linotype" w:cs="Times New Roman"/>
          <w:i/>
          <w:lang w:val="es-ES_tradnl"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75A62" w:rsidRPr="0013363F" w:rsidRDefault="00A75A62" w:rsidP="00A75A62">
      <w:pPr>
        <w:spacing w:after="0" w:line="360" w:lineRule="auto"/>
        <w:ind w:left="851" w:right="616"/>
        <w:jc w:val="both"/>
        <w:rPr>
          <w:rFonts w:ascii="Palatino Linotype" w:eastAsia="MS Mincho" w:hAnsi="Palatino Linotype" w:cs="Times New Roman"/>
          <w:i/>
          <w:lang w:val="es-ES_tradnl" w:eastAsia="es-ES"/>
        </w:rPr>
      </w:pPr>
    </w:p>
    <w:p w:rsidR="00A75A62" w:rsidRPr="0013363F" w:rsidRDefault="00A75A62" w:rsidP="00A75A6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 xml:space="preserve">En este entendido, y toda vez que la información requerida fue asumida por el </w:t>
      </w:r>
      <w:r w:rsidRPr="0013363F">
        <w:rPr>
          <w:rFonts w:ascii="Palatino Linotype" w:eastAsia="MS Mincho" w:hAnsi="Palatino Linotype" w:cs="Times New Roman"/>
          <w:b/>
          <w:sz w:val="24"/>
          <w:szCs w:val="24"/>
          <w:lang w:val="es-ES_tradnl" w:eastAsia="es-ES"/>
        </w:rPr>
        <w:t xml:space="preserve">SUJETO OBLIGADO, </w:t>
      </w:r>
      <w:r w:rsidRPr="0013363F">
        <w:rPr>
          <w:rFonts w:ascii="Palatino Linotype" w:eastAsia="MS Mincho" w:hAnsi="Palatino Linotype" w:cs="Times New Roman"/>
          <w:sz w:val="24"/>
          <w:szCs w:val="24"/>
          <w:lang w:val="es-ES_tradnl" w:eastAsia="es-ES"/>
        </w:rPr>
        <w:t xml:space="preserve">este Órgano Garante considera dable ordenar la entrega entregar en versión pública del o los documentos que acrediten que los policías adscritos al </w:t>
      </w:r>
      <w:r w:rsidRPr="0013363F">
        <w:rPr>
          <w:rFonts w:ascii="Palatino Linotype" w:eastAsia="MS Mincho" w:hAnsi="Palatino Linotype" w:cs="Times New Roman"/>
          <w:b/>
          <w:sz w:val="24"/>
          <w:szCs w:val="24"/>
          <w:lang w:val="es-ES_tradnl" w:eastAsia="es-ES"/>
        </w:rPr>
        <w:t xml:space="preserve">Municipio de </w:t>
      </w:r>
      <w:proofErr w:type="spellStart"/>
      <w:r w:rsidR="00A32438" w:rsidRPr="0013363F">
        <w:rPr>
          <w:rFonts w:ascii="Palatino Linotype" w:eastAsia="MS Mincho" w:hAnsi="Palatino Linotype" w:cs="Times New Roman"/>
          <w:b/>
          <w:sz w:val="24"/>
          <w:szCs w:val="24"/>
          <w:lang w:val="es-ES_tradnl" w:eastAsia="es-ES"/>
        </w:rPr>
        <w:t>Nextlalpan</w:t>
      </w:r>
      <w:proofErr w:type="spellEnd"/>
      <w:r w:rsidR="00A32438" w:rsidRPr="0013363F">
        <w:rPr>
          <w:rFonts w:ascii="Palatino Linotype" w:eastAsia="MS Mincho" w:hAnsi="Palatino Linotype" w:cs="Times New Roman"/>
          <w:b/>
          <w:sz w:val="24"/>
          <w:szCs w:val="24"/>
          <w:lang w:val="es-ES_tradnl" w:eastAsia="es-ES"/>
        </w:rPr>
        <w:t xml:space="preserve">, </w:t>
      </w:r>
      <w:r w:rsidR="00A32438" w:rsidRPr="0013363F">
        <w:rPr>
          <w:rFonts w:ascii="Palatino Linotype" w:eastAsia="MS Mincho" w:hAnsi="Palatino Linotype" w:cs="Times New Roman"/>
          <w:sz w:val="24"/>
          <w:szCs w:val="24"/>
          <w:lang w:val="es-ES_tradnl" w:eastAsia="es-ES"/>
        </w:rPr>
        <w:t>al veintiséis (26</w:t>
      </w:r>
      <w:r w:rsidRPr="0013363F">
        <w:rPr>
          <w:rFonts w:ascii="Palatino Linotype" w:eastAsia="MS Mincho" w:hAnsi="Palatino Linotype" w:cs="Times New Roman"/>
          <w:sz w:val="24"/>
          <w:szCs w:val="24"/>
          <w:lang w:val="es-ES_tradnl" w:eastAsia="es-ES"/>
        </w:rPr>
        <w:t xml:space="preserve">) de noviembre de dos mil diecinueve, cuentan con habilidades, destrezas y conocimientos para el uso de </w:t>
      </w:r>
      <w:r w:rsidRPr="0013363F">
        <w:rPr>
          <w:rFonts w:ascii="Palatino Linotype" w:eastAsia="MS Mincho" w:hAnsi="Palatino Linotype" w:cs="Times New Roman"/>
          <w:sz w:val="24"/>
          <w:szCs w:val="24"/>
          <w:lang w:val="es-ES_tradnl" w:eastAsia="es-ES"/>
        </w:rPr>
        <w:lastRenderedPageBreak/>
        <w:t>armas de fu</w:t>
      </w:r>
      <w:r w:rsidR="00A32438" w:rsidRPr="0013363F">
        <w:rPr>
          <w:rFonts w:ascii="Palatino Linotype" w:eastAsia="MS Mincho" w:hAnsi="Palatino Linotype" w:cs="Times New Roman"/>
          <w:sz w:val="24"/>
          <w:szCs w:val="24"/>
          <w:lang w:val="es-ES_tradnl" w:eastAsia="es-ES"/>
        </w:rPr>
        <w:t xml:space="preserve">ego; los cuadrantes establecidos para el ejercicio de funciones; los bienes muebles que se encuentran bajo su resguardo; resultados de sus pruebas de control y confianza, bonos que han recibido a la fecha de la solitud; bonos a  los que tienen derecho y </w:t>
      </w:r>
      <w:r w:rsidR="004E0730" w:rsidRPr="0013363F">
        <w:rPr>
          <w:rFonts w:ascii="Palatino Linotype" w:eastAsia="MS Mincho" w:hAnsi="Palatino Linotype" w:cs="Times New Roman"/>
          <w:sz w:val="24"/>
          <w:szCs w:val="24"/>
          <w:lang w:val="es-ES_tradnl" w:eastAsia="es-ES"/>
        </w:rPr>
        <w:t xml:space="preserve">van a recibir en este año; número de servidores públicos adscritos a la Dirección de Seguridad y Tránsito; el acuerdo que avale la clasificación de la información como reservada la </w:t>
      </w:r>
      <w:r w:rsidR="00C30FE2" w:rsidRPr="0013363F">
        <w:rPr>
          <w:rFonts w:ascii="Palatino Linotype" w:eastAsia="MS Mincho" w:hAnsi="Palatino Linotype" w:cs="Times New Roman"/>
          <w:sz w:val="24"/>
          <w:szCs w:val="24"/>
          <w:lang w:val="es-ES_tradnl" w:eastAsia="es-ES"/>
        </w:rPr>
        <w:t>correspondiente a l</w:t>
      </w:r>
      <w:r w:rsidR="00EA1730" w:rsidRPr="0013363F">
        <w:rPr>
          <w:rFonts w:ascii="Palatino Linotype" w:eastAsia="MS Mincho" w:hAnsi="Palatino Linotype" w:cs="Times New Roman"/>
          <w:sz w:val="24"/>
          <w:szCs w:val="24"/>
          <w:lang w:val="es-ES_tradnl" w:eastAsia="es-ES"/>
        </w:rPr>
        <w:t xml:space="preserve">as facturas del equipamiento, así como las características del mismos y el número de policías están asignados por cada alcoholímetro. </w:t>
      </w:r>
      <w:r w:rsidR="004E0730" w:rsidRPr="0013363F">
        <w:rPr>
          <w:rFonts w:ascii="Palatino Linotype" w:eastAsia="MS Mincho" w:hAnsi="Palatino Linotype" w:cs="Times New Roman"/>
          <w:sz w:val="24"/>
          <w:szCs w:val="24"/>
          <w:lang w:val="es-ES_tradnl" w:eastAsia="es-ES"/>
        </w:rPr>
        <w:t xml:space="preserve"> </w:t>
      </w:r>
    </w:p>
    <w:p w:rsidR="00CB6D0B" w:rsidRPr="0013363F" w:rsidRDefault="00CB6D0B" w:rsidP="00A75A62">
      <w:pPr>
        <w:spacing w:after="0" w:line="360" w:lineRule="auto"/>
        <w:ind w:right="49"/>
        <w:contextualSpacing/>
        <w:jc w:val="both"/>
        <w:rPr>
          <w:rFonts w:ascii="Palatino Linotype" w:eastAsia="MS Mincho" w:hAnsi="Palatino Linotype" w:cs="Times New Roman"/>
          <w:sz w:val="24"/>
          <w:szCs w:val="24"/>
          <w:lang w:val="es-ES_tradnl" w:eastAsia="es-ES"/>
        </w:rPr>
      </w:pPr>
    </w:p>
    <w:p w:rsidR="00EA1730" w:rsidRPr="0013363F" w:rsidRDefault="00745231" w:rsidP="00EA173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imes New Roman"/>
          <w:sz w:val="24"/>
          <w:szCs w:val="24"/>
          <w:lang w:val="es-ES_tradnl" w:eastAsia="es-ES"/>
        </w:rPr>
        <w:t xml:space="preserve">Es así que, el </w:t>
      </w:r>
      <w:r w:rsidRPr="0013363F">
        <w:rPr>
          <w:rFonts w:ascii="Palatino Linotype" w:eastAsia="MS Mincho" w:hAnsi="Palatino Linotype" w:cs="Times New Roman"/>
          <w:b/>
          <w:sz w:val="24"/>
          <w:szCs w:val="24"/>
          <w:lang w:val="es-ES_tradnl" w:eastAsia="es-ES"/>
        </w:rPr>
        <w:t xml:space="preserve">Sujeto Obligado </w:t>
      </w:r>
      <w:r w:rsidRPr="0013363F">
        <w:rPr>
          <w:rFonts w:ascii="Palatino Linotype" w:eastAsia="MS Mincho" w:hAnsi="Palatino Linotype" w:cs="Times New Roman"/>
          <w:sz w:val="24"/>
          <w:szCs w:val="24"/>
          <w:lang w:val="es-ES_tradnl" w:eastAsia="es-ES"/>
        </w:rPr>
        <w:t>al haber manifestado que la información se encuentra clasificada como reservada y confidencial, asume que también cuenta con la misma, no obstante, una vez que se obtuvo que la</w:t>
      </w:r>
      <w:r w:rsidR="005B3C64" w:rsidRPr="0013363F">
        <w:rPr>
          <w:rFonts w:ascii="Palatino Linotype" w:eastAsia="MS Mincho" w:hAnsi="Palatino Linotype" w:cs="Times New Roman"/>
          <w:sz w:val="24"/>
          <w:szCs w:val="24"/>
          <w:lang w:val="es-ES_tradnl" w:eastAsia="es-ES"/>
        </w:rPr>
        <w:t>s</w:t>
      </w:r>
      <w:r w:rsidRPr="0013363F">
        <w:rPr>
          <w:rFonts w:ascii="Palatino Linotype" w:eastAsia="MS Mincho" w:hAnsi="Palatino Linotype" w:cs="Times New Roman"/>
          <w:sz w:val="24"/>
          <w:szCs w:val="24"/>
          <w:lang w:val="es-ES_tradnl" w:eastAsia="es-ES"/>
        </w:rPr>
        <w:t xml:space="preserve"> documental</w:t>
      </w:r>
      <w:r w:rsidR="005B3C64" w:rsidRPr="0013363F">
        <w:rPr>
          <w:rFonts w:ascii="Palatino Linotype" w:eastAsia="MS Mincho" w:hAnsi="Palatino Linotype" w:cs="Times New Roman"/>
          <w:sz w:val="24"/>
          <w:szCs w:val="24"/>
          <w:lang w:val="es-ES_tradnl" w:eastAsia="es-ES"/>
        </w:rPr>
        <w:t>es</w:t>
      </w:r>
      <w:r w:rsidRPr="0013363F">
        <w:rPr>
          <w:rFonts w:ascii="Palatino Linotype" w:eastAsia="MS Mincho" w:hAnsi="Palatino Linotype" w:cs="Times New Roman"/>
          <w:sz w:val="24"/>
          <w:szCs w:val="24"/>
          <w:lang w:val="es-ES_tradnl" w:eastAsia="es-ES"/>
        </w:rPr>
        <w:t xml:space="preserve"> solicitada</w:t>
      </w:r>
      <w:r w:rsidR="005B3C64" w:rsidRPr="0013363F">
        <w:rPr>
          <w:rFonts w:ascii="Palatino Linotype" w:eastAsia="MS Mincho" w:hAnsi="Palatino Linotype" w:cs="Times New Roman"/>
          <w:sz w:val="24"/>
          <w:szCs w:val="24"/>
          <w:lang w:val="es-ES_tradnl" w:eastAsia="es-ES"/>
        </w:rPr>
        <w:t>s</w:t>
      </w:r>
      <w:r w:rsidRPr="0013363F">
        <w:rPr>
          <w:rFonts w:ascii="Palatino Linotype" w:eastAsia="MS Mincho" w:hAnsi="Palatino Linotype" w:cs="Times New Roman"/>
          <w:sz w:val="24"/>
          <w:szCs w:val="24"/>
          <w:lang w:val="es-ES_tradnl" w:eastAsia="es-ES"/>
        </w:rPr>
        <w:t xml:space="preserve"> obra en su poder, se procede al análisis de su clasificación.</w:t>
      </w:r>
    </w:p>
    <w:p w:rsidR="00EA1730" w:rsidRPr="0013363F" w:rsidRDefault="00EA1730" w:rsidP="00EA1730">
      <w:pPr>
        <w:pStyle w:val="Prrafodelista"/>
        <w:rPr>
          <w:rFonts w:ascii="Palatino Linotype" w:eastAsia="MS Mincho" w:hAnsi="Palatino Linotype" w:cstheme="majorBidi"/>
          <w:sz w:val="24"/>
          <w:szCs w:val="24"/>
          <w:lang w:val="es-ES_tradnl" w:eastAsia="es-ES"/>
        </w:rPr>
      </w:pPr>
    </w:p>
    <w:p w:rsidR="00745231" w:rsidRPr="0013363F" w:rsidRDefault="00745231" w:rsidP="00EA173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MS Mincho" w:hAnsi="Palatino Linotype" w:cstheme="majorBidi"/>
          <w:sz w:val="24"/>
          <w:szCs w:val="24"/>
          <w:lang w:val="es-ES_tradnl" w:eastAsia="es-ES"/>
        </w:rPr>
        <w:t>Derivado de lo anterior, resulta necesario revocar la</w:t>
      </w:r>
      <w:r w:rsidR="00EA1730" w:rsidRPr="0013363F">
        <w:rPr>
          <w:rFonts w:ascii="Palatino Linotype" w:eastAsia="MS Mincho" w:hAnsi="Palatino Linotype" w:cstheme="majorBidi"/>
          <w:sz w:val="24"/>
          <w:szCs w:val="24"/>
          <w:lang w:val="es-ES_tradnl" w:eastAsia="es-ES"/>
        </w:rPr>
        <w:t>s</w:t>
      </w:r>
      <w:r w:rsidRPr="0013363F">
        <w:rPr>
          <w:rFonts w:ascii="Palatino Linotype" w:eastAsia="MS Mincho" w:hAnsi="Palatino Linotype" w:cstheme="majorBidi"/>
          <w:sz w:val="24"/>
          <w:szCs w:val="24"/>
          <w:lang w:val="es-ES_tradnl" w:eastAsia="es-ES"/>
        </w:rPr>
        <w:t xml:space="preserve"> respuesta</w:t>
      </w:r>
      <w:r w:rsidR="00EA1730" w:rsidRPr="0013363F">
        <w:rPr>
          <w:rFonts w:ascii="Palatino Linotype" w:eastAsia="MS Mincho" w:hAnsi="Palatino Linotype" w:cstheme="majorBidi"/>
          <w:sz w:val="24"/>
          <w:szCs w:val="24"/>
          <w:lang w:val="es-ES_tradnl" w:eastAsia="es-ES"/>
        </w:rPr>
        <w:t>s</w:t>
      </w:r>
      <w:r w:rsidRPr="0013363F">
        <w:rPr>
          <w:rFonts w:ascii="Palatino Linotype" w:eastAsia="MS Mincho" w:hAnsi="Palatino Linotype" w:cstheme="majorBidi"/>
          <w:sz w:val="24"/>
          <w:szCs w:val="24"/>
          <w:lang w:val="es-ES_tradnl" w:eastAsia="es-ES"/>
        </w:rPr>
        <w:t xml:space="preserve"> y ordenar al </w:t>
      </w:r>
      <w:r w:rsidRPr="0013363F">
        <w:rPr>
          <w:rFonts w:ascii="Palatino Linotype" w:eastAsia="MS Mincho" w:hAnsi="Palatino Linotype" w:cstheme="majorBidi"/>
          <w:b/>
          <w:sz w:val="24"/>
          <w:szCs w:val="24"/>
          <w:lang w:val="es-ES_tradnl" w:eastAsia="es-ES"/>
        </w:rPr>
        <w:t>SUJETO OBLIGADO</w:t>
      </w:r>
      <w:r w:rsidRPr="0013363F">
        <w:rPr>
          <w:rFonts w:ascii="Palatino Linotype" w:eastAsia="MS Mincho" w:hAnsi="Palatino Linotype" w:cstheme="majorBidi"/>
          <w:sz w:val="24"/>
          <w:szCs w:val="24"/>
          <w:lang w:val="es-ES_tradnl" w:eastAsia="es-ES"/>
        </w:rPr>
        <w:t xml:space="preserve"> la entrega de la información requerida en versión pública de ser el caso, con su  respectivo Acuerdo de clasificación que sustente la versión pública, para lo cual se deberá de observar el siguiente considerando. </w:t>
      </w:r>
      <w:bookmarkStart w:id="75" w:name="_Toc454968928"/>
      <w:bookmarkStart w:id="76" w:name="_Toc455743517"/>
      <w:bookmarkStart w:id="77" w:name="_Toc458016386"/>
      <w:bookmarkStart w:id="78" w:name="_Toc461555893"/>
      <w:bookmarkStart w:id="79" w:name="_Toc462307690"/>
      <w:bookmarkStart w:id="80" w:name="_Toc475005143"/>
      <w:bookmarkStart w:id="81" w:name="_Toc499659080"/>
      <w:bookmarkEnd w:id="61"/>
      <w:bookmarkEnd w:id="62"/>
      <w:bookmarkEnd w:id="63"/>
      <w:bookmarkEnd w:id="64"/>
      <w:bookmarkEnd w:id="65"/>
      <w:bookmarkEnd w:id="66"/>
      <w:bookmarkEnd w:id="67"/>
      <w:bookmarkEnd w:id="68"/>
    </w:p>
    <w:p w:rsidR="00745231" w:rsidRPr="0013363F" w:rsidRDefault="00745231" w:rsidP="00745231">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45231" w:rsidRPr="0013363F" w:rsidRDefault="00745231" w:rsidP="00745231">
      <w:pPr>
        <w:keepNext/>
        <w:keepLines/>
        <w:spacing w:before="240" w:after="0"/>
        <w:outlineLvl w:val="0"/>
        <w:rPr>
          <w:rFonts w:ascii="Palatino Linotype" w:eastAsia="MS Mincho" w:hAnsi="Palatino Linotype" w:cstheme="majorBidi"/>
          <w:b/>
          <w:sz w:val="24"/>
          <w:szCs w:val="24"/>
          <w:lang w:eastAsia="es-ES"/>
        </w:rPr>
      </w:pPr>
      <w:bookmarkStart w:id="82" w:name="_Toc31920172"/>
      <w:bookmarkStart w:id="83" w:name="_Toc33125807"/>
      <w:bookmarkStart w:id="84" w:name="_Toc34937914"/>
      <w:r w:rsidRPr="0013363F">
        <w:rPr>
          <w:rFonts w:ascii="Palatino Linotype" w:eastAsia="Calibri" w:hAnsi="Palatino Linotype" w:cstheme="majorBidi"/>
          <w:b/>
          <w:sz w:val="24"/>
          <w:szCs w:val="24"/>
          <w:lang w:val="es-ES" w:eastAsia="es-MX"/>
        </w:rPr>
        <w:t>QUINTO. De la versión publica</w:t>
      </w:r>
      <w:bookmarkEnd w:id="82"/>
      <w:bookmarkEnd w:id="83"/>
      <w:bookmarkEnd w:id="84"/>
    </w:p>
    <w:p w:rsidR="00745231" w:rsidRPr="0013363F" w:rsidRDefault="00745231" w:rsidP="00745231">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rsidR="00745231" w:rsidRPr="0013363F" w:rsidRDefault="00745231" w:rsidP="00EA1730">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13363F">
        <w:rPr>
          <w:rFonts w:ascii="Palatino Linotype" w:eastAsia="Calibri" w:hAnsi="Palatino Linotype" w:cs="Arial"/>
          <w:sz w:val="24"/>
          <w:lang w:val="es-ES_tradnl" w:eastAsia="es-MX"/>
        </w:rPr>
        <w:lastRenderedPageBreak/>
        <w:t xml:space="preserve">Como ya se ha señalado en el considerando anterior, </w:t>
      </w:r>
      <w:r w:rsidRPr="0013363F">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3363F">
        <w:rPr>
          <w:rFonts w:ascii="Palatino Linotype" w:eastAsia="MS Mincho" w:hAnsi="Palatino Linotype" w:cs="Arial"/>
          <w:b/>
          <w:color w:val="000000"/>
          <w:sz w:val="24"/>
          <w:szCs w:val="24"/>
          <w:u w:val="single"/>
          <w:lang w:val="es-ES_tradnl" w:eastAsia="es-ES"/>
        </w:rPr>
        <w:t>versión pública</w:t>
      </w:r>
      <w:r w:rsidRPr="0013363F">
        <w:rPr>
          <w:rFonts w:ascii="Palatino Linotype" w:eastAsia="MS Mincho" w:hAnsi="Palatino Linotype" w:cs="Arial"/>
          <w:color w:val="000000"/>
          <w:sz w:val="24"/>
          <w:szCs w:val="24"/>
          <w:lang w:val="es-ES_tradnl" w:eastAsia="es-ES"/>
        </w:rPr>
        <w:t xml:space="preserve"> </w:t>
      </w:r>
      <w:r w:rsidRPr="0013363F">
        <w:rPr>
          <w:rFonts w:ascii="Palatino Linotype" w:eastAsia="MS Mincho" w:hAnsi="Palatino Linotype" w:cs="Arial"/>
          <w:sz w:val="24"/>
          <w:szCs w:val="24"/>
          <w:lang w:val="es-ES_tradnl" w:eastAsia="es-ES"/>
        </w:rPr>
        <w:t>del</w:t>
      </w:r>
      <w:r w:rsidRPr="0013363F">
        <w:rPr>
          <w:rFonts w:ascii="Palatino Linotype" w:eastAsia="MS Mincho" w:hAnsi="Palatino Linotype" w:cs="Arial"/>
          <w:color w:val="000000"/>
          <w:sz w:val="24"/>
          <w:szCs w:val="24"/>
          <w:lang w:val="es-ES_tradnl" w:eastAsia="es-ES"/>
        </w:rPr>
        <w:t xml:space="preserve"> documento por las consideraciones que se estimen pertinentes.</w:t>
      </w:r>
    </w:p>
    <w:p w:rsidR="00745231" w:rsidRPr="0013363F" w:rsidRDefault="00745231" w:rsidP="00745231">
      <w:pPr>
        <w:spacing w:after="0" w:line="360" w:lineRule="auto"/>
        <w:contextualSpacing/>
        <w:jc w:val="both"/>
        <w:rPr>
          <w:rFonts w:ascii="Palatino Linotype" w:eastAsia="MS Mincho" w:hAnsi="Palatino Linotype" w:cs="Times New Roman"/>
          <w:sz w:val="24"/>
          <w:szCs w:val="24"/>
          <w:lang w:val="es-ES_tradnl" w:eastAsia="es-ES"/>
        </w:rPr>
      </w:pPr>
    </w:p>
    <w:p w:rsidR="00745231" w:rsidRPr="0013363F" w:rsidRDefault="00745231" w:rsidP="00745231">
      <w:pPr>
        <w:numPr>
          <w:ilvl w:val="0"/>
          <w:numId w:val="6"/>
        </w:numPr>
        <w:ind w:left="0" w:firstLine="0"/>
        <w:contextualSpacing/>
        <w:rPr>
          <w:rFonts w:ascii="Palatino Linotype" w:eastAsia="MS Gothic" w:hAnsi="Palatino Linotype" w:cs="Times New Roman"/>
          <w:b/>
          <w:sz w:val="24"/>
          <w:szCs w:val="26"/>
          <w:lang w:val="es-ES_tradnl"/>
        </w:rPr>
      </w:pPr>
      <w:bookmarkStart w:id="85" w:name="_Toc487025371"/>
      <w:bookmarkStart w:id="86" w:name="_Toc493790439"/>
      <w:bookmarkStart w:id="87" w:name="_Toc495606559"/>
      <w:bookmarkStart w:id="88" w:name="_Toc517362231"/>
      <w:bookmarkStart w:id="89" w:name="_Toc523159043"/>
      <w:bookmarkStart w:id="90" w:name="_Toc536726466"/>
      <w:r w:rsidRPr="0013363F">
        <w:rPr>
          <w:rFonts w:ascii="Palatino Linotype" w:eastAsia="MS Gothic" w:hAnsi="Palatino Linotype" w:cs="Times New Roman"/>
          <w:b/>
          <w:sz w:val="24"/>
          <w:szCs w:val="26"/>
          <w:lang w:val="es-ES_tradnl"/>
        </w:rPr>
        <w:t>Requisitos previos.</w:t>
      </w:r>
      <w:bookmarkEnd w:id="85"/>
      <w:bookmarkEnd w:id="86"/>
      <w:bookmarkEnd w:id="87"/>
      <w:bookmarkEnd w:id="88"/>
      <w:bookmarkEnd w:id="89"/>
      <w:bookmarkEnd w:id="90"/>
    </w:p>
    <w:p w:rsidR="00745231" w:rsidRPr="0013363F" w:rsidRDefault="00745231" w:rsidP="00745231">
      <w:pPr>
        <w:spacing w:after="0" w:line="240" w:lineRule="auto"/>
        <w:rPr>
          <w:rFonts w:ascii="Cambria" w:eastAsia="MS Mincho" w:hAnsi="Cambria" w:cs="Times New Roman"/>
          <w:noProof/>
          <w:sz w:val="24"/>
          <w:szCs w:val="24"/>
          <w:lang w:val="es-ES_tradnl"/>
        </w:rPr>
      </w:pPr>
    </w:p>
    <w:p w:rsidR="00EA1730" w:rsidRPr="0013363F" w:rsidRDefault="00EA1730" w:rsidP="00EA1730">
      <w:pPr>
        <w:pStyle w:val="Prrafodelista"/>
        <w:numPr>
          <w:ilvl w:val="0"/>
          <w:numId w:val="2"/>
        </w:numPr>
        <w:spacing w:line="360" w:lineRule="auto"/>
        <w:ind w:left="0" w:firstLine="0"/>
        <w:jc w:val="both"/>
        <w:rPr>
          <w:rFonts w:ascii="Palatino Linotype" w:hAnsi="Palatino Linotype" w:cs="Arial"/>
          <w:color w:val="000000" w:themeColor="text1"/>
          <w:sz w:val="24"/>
          <w:szCs w:val="24"/>
        </w:rPr>
      </w:pPr>
      <w:r w:rsidRPr="0013363F">
        <w:rPr>
          <w:rFonts w:ascii="Palatino Linotype" w:hAnsi="Palatino Linotype" w:cs="Arial"/>
          <w:color w:val="000000" w:themeColor="text1"/>
          <w:sz w:val="24"/>
          <w:szCs w:val="24"/>
        </w:rPr>
        <w:t xml:space="preserve">Los </w:t>
      </w:r>
      <w:r w:rsidRPr="0013363F">
        <w:rPr>
          <w:rFonts w:ascii="Palatino Linotype" w:hAnsi="Palatino Linotype"/>
          <w:sz w:val="24"/>
          <w:szCs w:val="24"/>
        </w:rPr>
        <w:t>artículos</w:t>
      </w:r>
      <w:r w:rsidRPr="0013363F">
        <w:rPr>
          <w:rFonts w:ascii="Palatino Linotype" w:hAnsi="Palatino Linotype" w:cs="Arial"/>
          <w:color w:val="000000" w:themeColor="text1"/>
          <w:sz w:val="24"/>
          <w:szCs w:val="24"/>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entre otros) que forme parte de algún documento o el documento que se pretende reservar (contrato, licencia, póliza, entre otros), señalando el supuesto de clasificación (confidencialidad o reserva).</w:t>
      </w:r>
    </w:p>
    <w:p w:rsidR="00EA1730" w:rsidRPr="0013363F" w:rsidRDefault="00EA1730" w:rsidP="00EA1730">
      <w:pPr>
        <w:spacing w:line="360" w:lineRule="auto"/>
        <w:ind w:left="360"/>
        <w:contextualSpacing/>
        <w:jc w:val="both"/>
        <w:rPr>
          <w:rFonts w:ascii="Palatino Linotype" w:hAnsi="Palatino Linotype" w:cs="Arial"/>
          <w:color w:val="000000" w:themeColor="text1"/>
          <w:sz w:val="24"/>
          <w:szCs w:val="24"/>
        </w:rPr>
      </w:pPr>
    </w:p>
    <w:p w:rsidR="00EA1730" w:rsidRPr="0013363F" w:rsidRDefault="00EA1730" w:rsidP="00EA1730">
      <w:pPr>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13363F">
        <w:rPr>
          <w:rFonts w:ascii="Palatino Linotype" w:hAnsi="Palatino Linotype" w:cs="Arial"/>
          <w:color w:val="000000" w:themeColor="text1"/>
          <w:sz w:val="24"/>
          <w:szCs w:val="24"/>
        </w:rPr>
        <w:t xml:space="preserve">Además, se debe señalar el procedimiento, de los tres que establecen los artículos 132 y 106 de la Ley Estatal y General, respectivamente, por el que se realiza </w:t>
      </w:r>
      <w:r w:rsidRPr="0013363F">
        <w:rPr>
          <w:rFonts w:ascii="Palatino Linotype" w:hAnsi="Palatino Linotype" w:cs="Arial"/>
          <w:color w:val="000000" w:themeColor="text1"/>
          <w:sz w:val="24"/>
          <w:szCs w:val="24"/>
        </w:rPr>
        <w:lastRenderedPageBreak/>
        <w:t>dicha clasificación, a saber, cuando se atiende una solicitud de acceso a la información, porque lo determina una autoridad competente o porque se va a generar una versión pública para cumplir con sus obligaciones.</w:t>
      </w:r>
    </w:p>
    <w:p w:rsidR="00EA1730" w:rsidRPr="0013363F" w:rsidRDefault="00EA1730" w:rsidP="00EA1730">
      <w:pPr>
        <w:spacing w:line="360" w:lineRule="auto"/>
        <w:contextualSpacing/>
        <w:jc w:val="both"/>
        <w:rPr>
          <w:rFonts w:ascii="Palatino Linotype" w:hAnsi="Palatino Linotype" w:cs="Arial"/>
          <w:color w:val="000000" w:themeColor="text1"/>
          <w:sz w:val="24"/>
          <w:szCs w:val="24"/>
        </w:rPr>
      </w:pPr>
    </w:p>
    <w:p w:rsidR="00EA1730" w:rsidRPr="0013363F" w:rsidRDefault="00EA1730" w:rsidP="00EA1730">
      <w:pPr>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13363F">
        <w:rPr>
          <w:rFonts w:ascii="Palatino Linotype" w:hAnsi="Palatino Linotype" w:cs="Arial"/>
          <w:color w:val="000000" w:themeColor="text1"/>
          <w:sz w:val="24"/>
          <w:szCs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A1730" w:rsidRPr="0013363F" w:rsidRDefault="00EA1730" w:rsidP="00EA1730">
      <w:pPr>
        <w:spacing w:line="360" w:lineRule="auto"/>
        <w:ind w:left="1080"/>
        <w:contextualSpacing/>
        <w:jc w:val="both"/>
        <w:rPr>
          <w:rFonts w:ascii="Palatino Linotype" w:hAnsi="Palatino Linotype"/>
          <w:b/>
          <w:sz w:val="24"/>
          <w:szCs w:val="24"/>
        </w:rPr>
      </w:pPr>
    </w:p>
    <w:p w:rsidR="00EA1730" w:rsidRPr="0013363F" w:rsidRDefault="00EA1730" w:rsidP="00503F43">
      <w:pPr>
        <w:pStyle w:val="Prrafodelista"/>
        <w:numPr>
          <w:ilvl w:val="0"/>
          <w:numId w:val="6"/>
        </w:numPr>
        <w:ind w:left="426" w:hanging="426"/>
        <w:rPr>
          <w:rFonts w:ascii="Palatino Linotype" w:eastAsiaTheme="majorEastAsia" w:hAnsi="Palatino Linotype" w:cs="Arial"/>
          <w:b/>
          <w:sz w:val="24"/>
          <w:szCs w:val="32"/>
        </w:rPr>
      </w:pPr>
      <w:bookmarkStart w:id="91" w:name="_Toc485899339"/>
      <w:r w:rsidRPr="0013363F">
        <w:rPr>
          <w:rFonts w:ascii="Palatino Linotype" w:eastAsiaTheme="majorEastAsia" w:hAnsi="Palatino Linotype" w:cs="Arial"/>
          <w:b/>
          <w:sz w:val="24"/>
          <w:szCs w:val="32"/>
        </w:rPr>
        <w:t>Supuestos de clasificación</w:t>
      </w:r>
      <w:bookmarkEnd w:id="91"/>
    </w:p>
    <w:p w:rsidR="00503F43" w:rsidRPr="0013363F" w:rsidRDefault="00503F43" w:rsidP="00503F43">
      <w:pPr>
        <w:rPr>
          <w:rFonts w:ascii="Palatino Linotype" w:eastAsiaTheme="majorEastAsia" w:hAnsi="Palatino Linotype" w:cs="Arial"/>
          <w:b/>
          <w:sz w:val="24"/>
          <w:szCs w:val="32"/>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13363F">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EA1730" w:rsidRPr="0013363F" w:rsidRDefault="00EA1730" w:rsidP="00503F43">
      <w:pPr>
        <w:spacing w:line="360" w:lineRule="auto"/>
        <w:contextualSpacing/>
        <w:jc w:val="both"/>
        <w:rPr>
          <w:rFonts w:ascii="Palatino Linotype" w:hAnsi="Palatino Linotype" w:cs="Arial"/>
          <w:color w:val="000000" w:themeColor="text1"/>
          <w:sz w:val="24"/>
          <w:szCs w:val="24"/>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13363F">
        <w:rPr>
          <w:rFonts w:ascii="Palatino Linotype" w:hAnsi="Palatino Linotype" w:cs="Arial"/>
          <w:color w:val="000000" w:themeColor="text1"/>
          <w:sz w:val="24"/>
          <w:szCs w:val="24"/>
        </w:rPr>
        <w:t>Los artículos 140 y 113 de la Ley Estatal y de la Ley General, respectivamente, señalan los supuestos para que una información pueda considerarse como reservada, que son los siguientes:</w:t>
      </w:r>
    </w:p>
    <w:tbl>
      <w:tblPr>
        <w:tblStyle w:val="Tablanormal1"/>
        <w:tblW w:w="0" w:type="auto"/>
        <w:tblInd w:w="688" w:type="dxa"/>
        <w:tblLook w:val="04A0" w:firstRow="1" w:lastRow="0" w:firstColumn="1" w:lastColumn="0" w:noHBand="0" w:noVBand="1"/>
      </w:tblPr>
      <w:tblGrid>
        <w:gridCol w:w="3726"/>
        <w:gridCol w:w="4089"/>
      </w:tblGrid>
      <w:tr w:rsidR="00EA1730" w:rsidRPr="0013363F" w:rsidTr="00EA1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rPr>
            </w:pPr>
            <w:r w:rsidRPr="0013363F">
              <w:rPr>
                <w:rFonts w:ascii="Palatino Linotype" w:hAnsi="Palatino Linotype" w:cs="Gill Sans,Bold"/>
              </w:rPr>
              <w:lastRenderedPageBreak/>
              <w:t>LEY ESTATAL</w:t>
            </w:r>
          </w:p>
        </w:tc>
        <w:tc>
          <w:tcPr>
            <w:tcW w:w="4089" w:type="dxa"/>
          </w:tcPr>
          <w:p w:rsidR="00EA1730" w:rsidRPr="0013363F" w:rsidRDefault="00EA1730" w:rsidP="00EA173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13363F">
              <w:rPr>
                <w:rFonts w:ascii="Palatino Linotype" w:hAnsi="Palatino Linotype"/>
              </w:rPr>
              <w:t>LEY GENERAL</w:t>
            </w:r>
          </w:p>
        </w:tc>
      </w:tr>
      <w:tr w:rsidR="00EA1730" w:rsidRPr="0013363F" w:rsidTr="00EA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t>I. Comprometa la seguridad pública y cuente con un propósito genuino y un efecto demostrable;</w:t>
            </w:r>
          </w:p>
          <w:p w:rsidR="00EA1730" w:rsidRPr="0013363F" w:rsidRDefault="00EA1730" w:rsidP="00EA1730">
            <w:pPr>
              <w:spacing w:line="360" w:lineRule="auto"/>
              <w:jc w:val="both"/>
              <w:rPr>
                <w:rFonts w:ascii="Palatino Linotype" w:hAnsi="Palatino Linotype"/>
              </w:rPr>
            </w:pPr>
          </w:p>
        </w:tc>
        <w:tc>
          <w:tcPr>
            <w:tcW w:w="4089" w:type="dxa"/>
          </w:tcPr>
          <w:p w:rsidR="00EA1730" w:rsidRPr="0013363F" w:rsidRDefault="00EA1730" w:rsidP="00EA173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t>I.</w:t>
            </w:r>
            <w:r w:rsidRPr="0013363F">
              <w:rPr>
                <w:rFonts w:ascii="Palatino Linotype" w:hAnsi="Palatino Linotype"/>
                <w:lang w:val="es-ES"/>
              </w:rPr>
              <w:tab/>
              <w:t>Comprometa la seguridad nacional, la seguridad pública o la defensa nacional y cuente con un propósito genuino y un efecto demostrable;</w:t>
            </w:r>
          </w:p>
        </w:tc>
      </w:tr>
      <w:tr w:rsidR="00EA1730" w:rsidRPr="0013363F" w:rsidTr="00EA1730">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t>II. Pueda menoscabar la conducción de las negociaciones y relaciones internacionales;</w:t>
            </w:r>
          </w:p>
        </w:tc>
        <w:tc>
          <w:tcPr>
            <w:tcW w:w="4089" w:type="dxa"/>
          </w:tcPr>
          <w:p w:rsidR="00EA1730" w:rsidRPr="0013363F" w:rsidRDefault="00EA1730" w:rsidP="00EA173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t>II.</w:t>
            </w:r>
            <w:r w:rsidRPr="0013363F">
              <w:rPr>
                <w:rFonts w:ascii="Palatino Linotype" w:hAnsi="Palatino Linotype"/>
                <w:lang w:val="es-ES"/>
              </w:rPr>
              <w:tab/>
              <w:t>Pueda menoscabar la conducción de las negociaciones y relaciones internacionales;</w:t>
            </w:r>
          </w:p>
        </w:tc>
      </w:tr>
      <w:tr w:rsidR="00EA1730" w:rsidRPr="0013363F" w:rsidTr="00EA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tcPr>
          <w:p w:rsidR="00EA1730" w:rsidRPr="0013363F" w:rsidRDefault="00EA1730" w:rsidP="00EA173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t>III.</w:t>
            </w:r>
            <w:r w:rsidRPr="0013363F">
              <w:rPr>
                <w:rFonts w:ascii="Palatino Linotype" w:hAnsi="Palatino Linotype"/>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EA1730" w:rsidRPr="0013363F" w:rsidTr="00EA1730">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p>
        </w:tc>
        <w:tc>
          <w:tcPr>
            <w:tcW w:w="4089" w:type="dxa"/>
          </w:tcPr>
          <w:p w:rsidR="00EA1730" w:rsidRPr="0013363F" w:rsidRDefault="00EA1730" w:rsidP="00EA173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t>IV.</w:t>
            </w:r>
            <w:r w:rsidRPr="0013363F">
              <w:rPr>
                <w:rFonts w:ascii="Palatino Linotype" w:hAnsi="Palatino Linotype"/>
                <w:lang w:val="es-ES"/>
              </w:rPr>
              <w:tab/>
              <w:t xml:space="preserve">Pueda afectar la efectividad de las medidas adoptadas en relación con las políticas en materia monetaria, cambiaria o del sistema financiero del país; pueda poner en riesgo la </w:t>
            </w:r>
            <w:r w:rsidRPr="0013363F">
              <w:rPr>
                <w:rFonts w:ascii="Palatino Linotype" w:hAnsi="Palatino Linotype"/>
                <w:lang w:val="es-ES"/>
              </w:rPr>
              <w:lastRenderedPageBreak/>
              <w:t>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EA1730" w:rsidRPr="0013363F" w:rsidTr="00EA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lastRenderedPageBreak/>
              <w:t>IV. Ponga en riesgo la vida, la seguridad o la salud de una persona física;</w:t>
            </w:r>
          </w:p>
        </w:tc>
        <w:tc>
          <w:tcPr>
            <w:tcW w:w="4089" w:type="dxa"/>
          </w:tcPr>
          <w:p w:rsidR="00EA1730" w:rsidRPr="0013363F" w:rsidRDefault="00EA1730" w:rsidP="00EA173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t>V.</w:t>
            </w:r>
            <w:r w:rsidRPr="0013363F">
              <w:rPr>
                <w:rFonts w:ascii="Palatino Linotype" w:hAnsi="Palatino Linotype"/>
                <w:lang w:val="es-ES"/>
              </w:rPr>
              <w:tab/>
              <w:t>Pueda poner en riesgo la vida, seguridad o salud de una persona física;</w:t>
            </w:r>
          </w:p>
        </w:tc>
      </w:tr>
      <w:tr w:rsidR="00EA1730" w:rsidRPr="0013363F" w:rsidTr="00EA1730">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t>V. Aquella cuya divulgación obstruya o pueda causar un serio perjuicio a:</w:t>
            </w:r>
          </w:p>
          <w:p w:rsidR="00EA1730" w:rsidRPr="0013363F" w:rsidRDefault="00EA1730" w:rsidP="00EA1730">
            <w:pPr>
              <w:autoSpaceDE w:val="0"/>
              <w:autoSpaceDN w:val="0"/>
              <w:adjustRightInd w:val="0"/>
              <w:spacing w:line="360" w:lineRule="auto"/>
              <w:jc w:val="both"/>
              <w:rPr>
                <w:rFonts w:ascii="Palatino Linotype" w:hAnsi="Palatino Linotype" w:cs="Arial"/>
              </w:rPr>
            </w:pPr>
          </w:p>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t>1. Las actividades de fiscalización, verificación, inspección, comprobación y auditoría sobre el cumplimiento de las Leyes; o</w:t>
            </w:r>
          </w:p>
          <w:p w:rsidR="00EA1730" w:rsidRPr="0013363F" w:rsidRDefault="00EA1730" w:rsidP="00EA1730">
            <w:pPr>
              <w:autoSpaceDE w:val="0"/>
              <w:autoSpaceDN w:val="0"/>
              <w:adjustRightInd w:val="0"/>
              <w:spacing w:line="360" w:lineRule="auto"/>
              <w:jc w:val="both"/>
              <w:rPr>
                <w:rFonts w:ascii="Palatino Linotype" w:hAnsi="Palatino Linotype" w:cs="Arial"/>
              </w:rPr>
            </w:pPr>
          </w:p>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lastRenderedPageBreak/>
              <w:t>2. La recaudación de las contribuciones.</w:t>
            </w:r>
          </w:p>
        </w:tc>
        <w:tc>
          <w:tcPr>
            <w:tcW w:w="4089" w:type="dxa"/>
          </w:tcPr>
          <w:p w:rsidR="00EA1730" w:rsidRPr="0013363F" w:rsidRDefault="00EA1730" w:rsidP="00EA173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lastRenderedPageBreak/>
              <w:t>VI.</w:t>
            </w:r>
            <w:r w:rsidRPr="0013363F">
              <w:rPr>
                <w:rFonts w:ascii="Palatino Linotype" w:hAnsi="Palatino Linotype"/>
                <w:lang w:val="es-ES"/>
              </w:rPr>
              <w:tab/>
              <w:t>Obstruya las actividades de verificación, inspección y auditoría relativas al cumplimiento de las leyes o afecte la recaudación de contribuciones;</w:t>
            </w:r>
          </w:p>
          <w:p w:rsidR="00EA1730" w:rsidRPr="0013363F" w:rsidRDefault="00EA1730" w:rsidP="00EA173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p>
          <w:p w:rsidR="00EA1730" w:rsidRPr="0013363F" w:rsidRDefault="00EA1730" w:rsidP="00EA173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EA1730" w:rsidRPr="0013363F" w:rsidTr="00EA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rsidR="00EA1730" w:rsidRPr="0013363F" w:rsidRDefault="00EA1730" w:rsidP="00EA173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t>VII.</w:t>
            </w:r>
            <w:r w:rsidRPr="0013363F">
              <w:rPr>
                <w:rFonts w:ascii="Palatino Linotype" w:hAnsi="Palatino Linotype"/>
                <w:lang w:val="es-ES"/>
              </w:rPr>
              <w:tab/>
              <w:t>Obstruya la prevención o persecución de los delitos;</w:t>
            </w:r>
          </w:p>
          <w:p w:rsidR="00EA1730" w:rsidRPr="0013363F" w:rsidRDefault="00EA1730" w:rsidP="00EA173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p>
          <w:p w:rsidR="00EA1730" w:rsidRPr="0013363F" w:rsidRDefault="00EA1730" w:rsidP="00EA173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EA1730" w:rsidRPr="0013363F" w:rsidTr="00EA1730">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t xml:space="preserve">VII. La que contengan las opiniones, recomendaciones o </w:t>
            </w:r>
            <w:r w:rsidRPr="0013363F">
              <w:rPr>
                <w:rFonts w:ascii="Palatino Linotype" w:hAnsi="Palatino Linotype" w:cs="Arial"/>
              </w:rPr>
              <w:lastRenderedPageBreak/>
              <w:t>puntos de vista que formen parte del proceso deliberativo de los servidores públicos, hasta en tanto sea adoptada la decisión definitiva, la cual deberá estar documentada;</w:t>
            </w:r>
          </w:p>
        </w:tc>
        <w:tc>
          <w:tcPr>
            <w:tcW w:w="4089" w:type="dxa"/>
          </w:tcPr>
          <w:p w:rsidR="00EA1730" w:rsidRPr="0013363F" w:rsidRDefault="00EA1730" w:rsidP="00EA173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lastRenderedPageBreak/>
              <w:t>VIII.</w:t>
            </w:r>
            <w:r w:rsidRPr="0013363F">
              <w:rPr>
                <w:rFonts w:ascii="Palatino Linotype" w:hAnsi="Palatino Linotype"/>
                <w:lang w:val="es-ES"/>
              </w:rPr>
              <w:tab/>
              <w:t xml:space="preserve">La que contenga las opiniones, recomendaciones o puntos de vista que </w:t>
            </w:r>
            <w:r w:rsidRPr="0013363F">
              <w:rPr>
                <w:rFonts w:ascii="Palatino Linotype" w:hAnsi="Palatino Linotype"/>
                <w:lang w:val="es-ES"/>
              </w:rPr>
              <w:lastRenderedPageBreak/>
              <w:t>formen parte del proceso deliberativo de los servidores públicos, hasta en tanto no sea adoptada la decisión definitiva, la cual deberá estar documentada;</w:t>
            </w:r>
          </w:p>
        </w:tc>
      </w:tr>
      <w:tr w:rsidR="00EA1730" w:rsidRPr="0013363F" w:rsidTr="00EA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p>
        </w:tc>
        <w:tc>
          <w:tcPr>
            <w:tcW w:w="4089" w:type="dxa"/>
          </w:tcPr>
          <w:p w:rsidR="00EA1730" w:rsidRPr="0013363F" w:rsidRDefault="00EA1730" w:rsidP="00EA173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t>IX.</w:t>
            </w:r>
            <w:r w:rsidRPr="0013363F">
              <w:rPr>
                <w:rFonts w:ascii="Palatino Linotype" w:hAnsi="Palatino Linotype"/>
                <w:lang w:val="es-ES"/>
              </w:rPr>
              <w:tab/>
              <w:t>Obstruya los procedimientos para fincar responsabilidad a los Servidores Públicos, en tanto no se haya dictado la resolución administrativa;</w:t>
            </w:r>
          </w:p>
        </w:tc>
      </w:tr>
      <w:tr w:rsidR="00EA1730" w:rsidRPr="0013363F" w:rsidTr="00EA1730">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p>
        </w:tc>
        <w:tc>
          <w:tcPr>
            <w:tcW w:w="4089" w:type="dxa"/>
          </w:tcPr>
          <w:p w:rsidR="00EA1730" w:rsidRPr="0013363F" w:rsidRDefault="00EA1730" w:rsidP="00EA173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t>X.</w:t>
            </w:r>
            <w:r w:rsidRPr="0013363F">
              <w:rPr>
                <w:rFonts w:ascii="Palatino Linotype" w:hAnsi="Palatino Linotype"/>
                <w:lang w:val="es-ES"/>
              </w:rPr>
              <w:tab/>
              <w:t>Afecte los derechos del debido proceso;</w:t>
            </w:r>
          </w:p>
        </w:tc>
      </w:tr>
      <w:tr w:rsidR="00EA1730" w:rsidRPr="0013363F" w:rsidTr="00EA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t>VIII. Vulnere la conducción de los expedientes judiciales o de los procedimientos administrativos seguidos en forma de juicio, en tanto no hayan quedado firmes;</w:t>
            </w:r>
          </w:p>
        </w:tc>
        <w:tc>
          <w:tcPr>
            <w:tcW w:w="4089" w:type="dxa"/>
          </w:tcPr>
          <w:p w:rsidR="00EA1730" w:rsidRPr="0013363F" w:rsidRDefault="00EA1730" w:rsidP="00EA173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t>XI.</w:t>
            </w:r>
            <w:r w:rsidRPr="0013363F">
              <w:rPr>
                <w:rFonts w:ascii="Palatino Linotype" w:hAnsi="Palatino Linotype"/>
                <w:lang w:val="es-ES"/>
              </w:rPr>
              <w:tab/>
              <w:t>Vulnere la conducción de los Expedientes judiciales o de los procedimientos administrativos seguidos en forma de juicio, en tanto no hayan causado estado;</w:t>
            </w:r>
          </w:p>
        </w:tc>
      </w:tr>
      <w:tr w:rsidR="00EA1730" w:rsidRPr="0013363F" w:rsidTr="00EA1730">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t>IX. Se encuentre contenida dentro de las investigaciones de hechos que la Ley señale como delitos y se tramiten ante el Ministerio Público;</w:t>
            </w:r>
          </w:p>
        </w:tc>
        <w:tc>
          <w:tcPr>
            <w:tcW w:w="4089" w:type="dxa"/>
          </w:tcPr>
          <w:p w:rsidR="00EA1730" w:rsidRPr="0013363F" w:rsidRDefault="00EA1730" w:rsidP="00EA173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t>XII.</w:t>
            </w:r>
            <w:r w:rsidRPr="0013363F">
              <w:rPr>
                <w:rFonts w:ascii="Palatino Linotype" w:hAnsi="Palatino Linotype"/>
                <w:lang w:val="es-ES"/>
              </w:rPr>
              <w:tab/>
              <w:t>Se encuentre contenida dentro de las investigaciones de hechos que la ley señale como delitos y se tramiten ante el Ministerio Público, y</w:t>
            </w:r>
          </w:p>
        </w:tc>
      </w:tr>
      <w:tr w:rsidR="00EA1730" w:rsidRPr="0013363F" w:rsidTr="00EA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t xml:space="preserve">X. El daño que pueda producirse con la publicación de la </w:t>
            </w:r>
            <w:r w:rsidRPr="0013363F">
              <w:rPr>
                <w:rFonts w:ascii="Palatino Linotype" w:hAnsi="Palatino Linotype" w:cs="Arial"/>
              </w:rPr>
              <w:lastRenderedPageBreak/>
              <w:t>información sea mayor que el interés público de conocer la información de referencia, siempre que esté directamente relacionado con procesos o procedimientos administrativos o judiciales que no hayan quedado firmes;</w:t>
            </w:r>
          </w:p>
          <w:p w:rsidR="00EA1730" w:rsidRPr="0013363F" w:rsidRDefault="00EA1730" w:rsidP="00EA1730">
            <w:pPr>
              <w:autoSpaceDE w:val="0"/>
              <w:autoSpaceDN w:val="0"/>
              <w:adjustRightInd w:val="0"/>
              <w:spacing w:line="360" w:lineRule="auto"/>
              <w:jc w:val="both"/>
              <w:rPr>
                <w:rFonts w:ascii="Palatino Linotype" w:hAnsi="Palatino Linotype" w:cs="Arial"/>
              </w:rPr>
            </w:pPr>
            <w:r w:rsidRPr="0013363F">
              <w:rPr>
                <w:rFonts w:ascii="Palatino Linotype" w:hAnsi="Palatino Linotype" w:cs="Arial"/>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tcPr>
          <w:p w:rsidR="00EA1730" w:rsidRPr="0013363F" w:rsidRDefault="00EA1730" w:rsidP="00EA173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EA1730" w:rsidRPr="0013363F" w:rsidTr="00EA1730">
        <w:tc>
          <w:tcPr>
            <w:cnfStyle w:val="001000000000" w:firstRow="0" w:lastRow="0" w:firstColumn="1" w:lastColumn="0" w:oddVBand="0" w:evenVBand="0" w:oddHBand="0" w:evenHBand="0" w:firstRowFirstColumn="0" w:firstRowLastColumn="0" w:lastRowFirstColumn="0" w:lastRowLastColumn="0"/>
            <w:tcW w:w="3726"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cs="Arial"/>
              </w:rPr>
              <w:t xml:space="preserve">XI. Las que por disposición expresa de una ley tengan tal carácter, siempre que sean acordes con las bases, principios y disposiciones establecidos en esta Ley y no la contravengan; así como las </w:t>
            </w:r>
            <w:r w:rsidRPr="0013363F">
              <w:rPr>
                <w:rFonts w:ascii="Palatino Linotype" w:hAnsi="Palatino Linotype" w:cs="Arial"/>
              </w:rPr>
              <w:lastRenderedPageBreak/>
              <w:t>previstas en tratados internacionales.</w:t>
            </w:r>
          </w:p>
        </w:tc>
        <w:tc>
          <w:tcPr>
            <w:tcW w:w="4089" w:type="dxa"/>
          </w:tcPr>
          <w:p w:rsidR="00EA1730" w:rsidRPr="0013363F" w:rsidRDefault="00EA1730" w:rsidP="00EA173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13363F">
              <w:rPr>
                <w:rFonts w:ascii="Palatino Linotype" w:hAnsi="Palatino Linotype"/>
                <w:lang w:val="es-ES"/>
              </w:rPr>
              <w:lastRenderedPageBreak/>
              <w:t>XIII.</w:t>
            </w:r>
            <w:r w:rsidRPr="0013363F">
              <w:rPr>
                <w:rFonts w:ascii="Palatino Linotype" w:hAnsi="Palatino Linotype"/>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EA1730" w:rsidRPr="0013363F" w:rsidRDefault="00EA1730" w:rsidP="00EA1730">
      <w:pPr>
        <w:spacing w:line="360" w:lineRule="auto"/>
        <w:jc w:val="both"/>
        <w:rPr>
          <w:rFonts w:ascii="Palatino Linotype" w:hAnsi="Palatino Linotype" w:cs="Arial"/>
          <w:color w:val="000000" w:themeColor="text1"/>
          <w:sz w:val="24"/>
          <w:szCs w:val="24"/>
        </w:rPr>
      </w:pPr>
    </w:p>
    <w:p w:rsidR="00EA1730" w:rsidRPr="0013363F" w:rsidRDefault="00EA1730" w:rsidP="00503F43">
      <w:pPr>
        <w:pStyle w:val="Prrafodelista"/>
        <w:numPr>
          <w:ilvl w:val="0"/>
          <w:numId w:val="2"/>
        </w:numPr>
        <w:spacing w:line="360" w:lineRule="auto"/>
        <w:ind w:left="0" w:firstLine="0"/>
        <w:jc w:val="both"/>
        <w:rPr>
          <w:rFonts w:ascii="Palatino Linotype" w:hAnsi="Palatino Linotype" w:cs="Arial"/>
          <w:color w:val="000000" w:themeColor="text1"/>
          <w:sz w:val="24"/>
          <w:szCs w:val="24"/>
        </w:rPr>
      </w:pPr>
      <w:r w:rsidRPr="0013363F">
        <w:rPr>
          <w:rFonts w:ascii="Palatino Linotype" w:hAnsi="Palatino Linotype" w:cs="Arial"/>
          <w:color w:val="000000" w:themeColor="text1"/>
          <w:sz w:val="24"/>
          <w:szCs w:val="24"/>
        </w:rPr>
        <w:t>Mientras que los artículos 143 y 116 de la Ley Estatal y de la Ley General, respectivamente, señalan los supuestos para que la información pueda ser clasificada como confidencial:</w:t>
      </w:r>
    </w:p>
    <w:p w:rsidR="00EA1730" w:rsidRPr="0013363F" w:rsidRDefault="00EA1730" w:rsidP="00503F43">
      <w:pPr>
        <w:widowControl w:val="0"/>
        <w:autoSpaceDE w:val="0"/>
        <w:autoSpaceDN w:val="0"/>
        <w:adjustRightInd w:val="0"/>
        <w:spacing w:after="240" w:line="360" w:lineRule="auto"/>
        <w:ind w:left="567" w:right="333"/>
        <w:jc w:val="both"/>
        <w:rPr>
          <w:rFonts w:ascii="Palatino Linotype" w:hAnsi="Palatino Linotype" w:cs="Times"/>
          <w:color w:val="000000"/>
          <w:lang w:val="es-ES_tradnl"/>
        </w:rPr>
      </w:pPr>
      <w:r w:rsidRPr="0013363F">
        <w:rPr>
          <w:rFonts w:ascii="Palatino Linotype" w:hAnsi="Palatino Linotype" w:cs="Bookman Old Style"/>
          <w:bCs/>
          <w:color w:val="000000"/>
          <w:sz w:val="24"/>
          <w:szCs w:val="26"/>
          <w:lang w:val="es-ES_tradnl"/>
        </w:rPr>
        <w:t>I</w:t>
      </w:r>
      <w:r w:rsidRPr="0013363F">
        <w:rPr>
          <w:rFonts w:ascii="Palatino Linotype" w:hAnsi="Palatino Linotype" w:cs="Bookman Old Style"/>
          <w:bCs/>
          <w:color w:val="000000"/>
          <w:lang w:val="es-ES_tradnl"/>
        </w:rPr>
        <w:t xml:space="preserve">. </w:t>
      </w:r>
      <w:r w:rsidRPr="0013363F">
        <w:rPr>
          <w:rFonts w:ascii="Palatino Linotype" w:hAnsi="Palatino Linotype" w:cs="Bookman Old Style"/>
          <w:color w:val="000000"/>
          <w:lang w:val="es-ES_tradnl"/>
        </w:rPr>
        <w:t xml:space="preserve">Se refiera a la información privada y los datos personales concernientes a una persona física o </w:t>
      </w:r>
      <w:proofErr w:type="gramStart"/>
      <w:r w:rsidRPr="0013363F">
        <w:rPr>
          <w:rFonts w:ascii="Palatino Linotype" w:hAnsi="Palatino Linotype" w:cs="Bookman Old Style"/>
          <w:color w:val="000000"/>
          <w:lang w:val="es-ES_tradnl"/>
        </w:rPr>
        <w:t>jurídico</w:t>
      </w:r>
      <w:proofErr w:type="gramEnd"/>
      <w:r w:rsidRPr="0013363F">
        <w:rPr>
          <w:rFonts w:ascii="Palatino Linotype" w:hAnsi="Palatino Linotype" w:cs="Bookman Old Style"/>
          <w:color w:val="000000"/>
          <w:lang w:val="es-ES_tradnl"/>
        </w:rPr>
        <w:t xml:space="preserve"> colectiva identificada o identificable; </w:t>
      </w:r>
    </w:p>
    <w:p w:rsidR="00EA1730" w:rsidRPr="0013363F" w:rsidRDefault="00EA1730" w:rsidP="00503F43">
      <w:pPr>
        <w:widowControl w:val="0"/>
        <w:autoSpaceDE w:val="0"/>
        <w:autoSpaceDN w:val="0"/>
        <w:adjustRightInd w:val="0"/>
        <w:spacing w:after="240" w:line="360" w:lineRule="auto"/>
        <w:ind w:left="567" w:right="333"/>
        <w:jc w:val="both"/>
        <w:rPr>
          <w:rFonts w:ascii="Palatino Linotype" w:hAnsi="Palatino Linotype" w:cs="Times"/>
          <w:color w:val="000000"/>
          <w:lang w:val="es-ES_tradnl"/>
        </w:rPr>
      </w:pPr>
      <w:r w:rsidRPr="0013363F">
        <w:rPr>
          <w:rFonts w:ascii="Palatino Linotype" w:hAnsi="Palatino Linotype" w:cs="Bookman Old Style"/>
          <w:bCs/>
          <w:color w:val="000000"/>
          <w:lang w:val="es-ES_tradnl"/>
        </w:rPr>
        <w:t xml:space="preserve">II. </w:t>
      </w:r>
      <w:r w:rsidRPr="0013363F">
        <w:rPr>
          <w:rFonts w:ascii="Palatino Linotype" w:hAnsi="Palatino Linotype" w:cs="Bookman Old Style"/>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A1730" w:rsidRPr="0013363F" w:rsidRDefault="00EA1730" w:rsidP="00503F43">
      <w:pPr>
        <w:widowControl w:val="0"/>
        <w:autoSpaceDE w:val="0"/>
        <w:autoSpaceDN w:val="0"/>
        <w:adjustRightInd w:val="0"/>
        <w:spacing w:after="240" w:line="360" w:lineRule="auto"/>
        <w:ind w:left="567" w:right="333"/>
        <w:jc w:val="both"/>
        <w:rPr>
          <w:rFonts w:ascii="Palatino Linotype" w:hAnsi="Palatino Linotype" w:cs="Times"/>
          <w:color w:val="000000"/>
          <w:lang w:val="es-ES_tradnl"/>
        </w:rPr>
      </w:pPr>
      <w:r w:rsidRPr="0013363F">
        <w:rPr>
          <w:rFonts w:ascii="Palatino Linotype" w:hAnsi="Palatino Linotype" w:cs="Bookman Old Style"/>
          <w:bCs/>
          <w:color w:val="000000"/>
          <w:lang w:val="es-ES_tradnl"/>
        </w:rPr>
        <w:t xml:space="preserve">III. </w:t>
      </w:r>
      <w:r w:rsidRPr="0013363F">
        <w:rPr>
          <w:rFonts w:ascii="Palatino Linotype" w:hAnsi="Palatino Linotype" w:cs="Bookman Old Style"/>
          <w:color w:val="000000"/>
          <w:lang w:val="es-ES_tradnl"/>
        </w:rPr>
        <w:t xml:space="preserve">La que presenten los particulares a los sujetos obligados, de conformidad con lo dispuesto por las leyes o los tratados internacionales. </w:t>
      </w:r>
    </w:p>
    <w:p w:rsidR="00EA1730" w:rsidRPr="0013363F" w:rsidRDefault="00EA1730" w:rsidP="00503F43">
      <w:pPr>
        <w:widowControl w:val="0"/>
        <w:autoSpaceDE w:val="0"/>
        <w:autoSpaceDN w:val="0"/>
        <w:adjustRightInd w:val="0"/>
        <w:spacing w:after="240" w:line="360" w:lineRule="auto"/>
        <w:ind w:left="567" w:right="333"/>
        <w:jc w:val="both"/>
        <w:rPr>
          <w:rFonts w:ascii="Palatino Linotype" w:hAnsi="Palatino Linotype" w:cs="Times"/>
          <w:color w:val="000000"/>
          <w:lang w:val="es-ES_tradnl"/>
        </w:rPr>
      </w:pPr>
      <w:r w:rsidRPr="0013363F">
        <w:rPr>
          <w:rFonts w:ascii="Palatino Linotype" w:hAnsi="Palatino Linotype" w:cs="Bookman Old Style"/>
          <w:color w:val="000000"/>
          <w:lang w:val="es-ES_tradnl"/>
        </w:rPr>
        <w:t xml:space="preserve">La información confidencial no estará sujeta a temporalidad alguna y sólo podrán tener acceso a ella los titulares de la misma, sus representantes y los servidores públicos facultados para ello. </w:t>
      </w:r>
    </w:p>
    <w:p w:rsidR="00EA1730" w:rsidRPr="0013363F" w:rsidRDefault="00EA1730" w:rsidP="00503F43">
      <w:pPr>
        <w:widowControl w:val="0"/>
        <w:autoSpaceDE w:val="0"/>
        <w:autoSpaceDN w:val="0"/>
        <w:adjustRightInd w:val="0"/>
        <w:spacing w:after="240" w:line="360" w:lineRule="auto"/>
        <w:ind w:left="567" w:right="333"/>
        <w:jc w:val="both"/>
        <w:rPr>
          <w:rFonts w:ascii="Palatino Linotype" w:hAnsi="Palatino Linotype" w:cs="Times"/>
          <w:color w:val="000000"/>
          <w:lang w:val="es-ES_tradnl"/>
        </w:rPr>
      </w:pPr>
      <w:r w:rsidRPr="0013363F">
        <w:rPr>
          <w:rFonts w:ascii="Palatino Linotype" w:hAnsi="Palatino Linotype" w:cs="Bookman Old Style"/>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rsidR="00EA1730" w:rsidRPr="0013363F" w:rsidRDefault="00EA1730" w:rsidP="00EA1730">
      <w:pPr>
        <w:spacing w:line="360" w:lineRule="auto"/>
        <w:jc w:val="both"/>
        <w:rPr>
          <w:rFonts w:ascii="Palatino Linotype" w:hAnsi="Palatino Linotype" w:cs="Arial"/>
          <w:color w:val="000000" w:themeColor="text1"/>
          <w:sz w:val="24"/>
          <w:szCs w:val="24"/>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13363F">
        <w:rPr>
          <w:rFonts w:ascii="Palatino Linotype" w:hAnsi="Palatino Linotype" w:cs="Arial"/>
          <w:color w:val="000000" w:themeColor="text1"/>
          <w:sz w:val="24"/>
          <w:szCs w:val="24"/>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A1730" w:rsidRPr="0013363F" w:rsidRDefault="00EA1730" w:rsidP="00503F43">
      <w:pPr>
        <w:spacing w:line="360" w:lineRule="auto"/>
        <w:contextualSpacing/>
        <w:jc w:val="both"/>
        <w:rPr>
          <w:rFonts w:ascii="Palatino Linotype" w:hAnsi="Palatino Linotype" w:cs="Arial"/>
          <w:color w:val="000000" w:themeColor="text1"/>
          <w:sz w:val="24"/>
          <w:szCs w:val="24"/>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13363F">
        <w:rPr>
          <w:rFonts w:ascii="Palatino Linotype" w:hAnsi="Palatino Linotype" w:cs="Arial"/>
          <w:color w:val="000000" w:themeColor="text1"/>
          <w:sz w:val="24"/>
          <w:szCs w:val="24"/>
        </w:rPr>
        <w:t>Como consecuencia de lo anterior, el sujeto obligado debe identificar claramente el tipo de información y hacer un juicio de subsunción o encaje</w:t>
      </w:r>
      <w:r w:rsidRPr="0013363F">
        <w:rPr>
          <w:rFonts w:ascii="Palatino Linotype" w:hAnsi="Palatino Linotype" w:cs="Arial"/>
          <w:color w:val="000000" w:themeColor="text1"/>
          <w:sz w:val="24"/>
          <w:szCs w:val="24"/>
          <w:vertAlign w:val="superscript"/>
        </w:rPr>
        <w:footnoteReference w:id="2"/>
      </w:r>
      <w:r w:rsidRPr="0013363F">
        <w:rPr>
          <w:rFonts w:ascii="Palatino Linotype" w:hAnsi="Palatino Linotype" w:cs="Arial"/>
          <w:color w:val="000000" w:themeColor="text1"/>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EA1730" w:rsidRPr="0013363F" w:rsidRDefault="00EA1730" w:rsidP="00EA1730">
      <w:pPr>
        <w:ind w:left="720"/>
        <w:contextualSpacing/>
        <w:rPr>
          <w:rFonts w:ascii="Palatino Linotype" w:hAnsi="Palatino Linotype" w:cs="Arial"/>
          <w:color w:val="000000" w:themeColor="text1"/>
          <w:sz w:val="24"/>
          <w:szCs w:val="24"/>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13363F">
        <w:rPr>
          <w:rFonts w:ascii="Palatino Linotype" w:hAnsi="Palatino Linotype" w:cs="Arial"/>
          <w:color w:val="000000" w:themeColor="text1"/>
          <w:sz w:val="24"/>
          <w:szCs w:val="24"/>
        </w:rPr>
        <w:lastRenderedPageBreak/>
        <w:t>Una vez hecho lo anterior, se remite la información al Titular de la Unidad de Transparencia, con el acuerdo de clasificación correspondiente, para que sea sometido al conocimiento del Comité de Transparencia.</w:t>
      </w:r>
    </w:p>
    <w:p w:rsidR="00EA1730" w:rsidRPr="0013363F" w:rsidRDefault="00EA1730" w:rsidP="00503F43">
      <w:pPr>
        <w:pStyle w:val="Prrafodelista"/>
        <w:keepNext/>
        <w:keepLines/>
        <w:numPr>
          <w:ilvl w:val="0"/>
          <w:numId w:val="6"/>
        </w:numPr>
        <w:spacing w:before="240" w:after="0"/>
        <w:rPr>
          <w:rFonts w:ascii="Palatino Linotype" w:eastAsiaTheme="majorEastAsia" w:hAnsi="Palatino Linotype" w:cs="Arial"/>
          <w:b/>
          <w:sz w:val="24"/>
          <w:szCs w:val="32"/>
        </w:rPr>
      </w:pPr>
      <w:bookmarkStart w:id="92" w:name="_Toc485899340"/>
      <w:r w:rsidRPr="0013363F">
        <w:rPr>
          <w:rFonts w:ascii="Palatino Linotype" w:eastAsiaTheme="majorEastAsia" w:hAnsi="Palatino Linotype" w:cs="Arial"/>
          <w:b/>
          <w:sz w:val="24"/>
          <w:szCs w:val="32"/>
        </w:rPr>
        <w:t>Excepciones a los supuestos de clasificación de la información como reservada</w:t>
      </w:r>
      <w:bookmarkEnd w:id="92"/>
    </w:p>
    <w:p w:rsidR="00EA1730" w:rsidRPr="0013363F" w:rsidRDefault="00EA1730" w:rsidP="00503F43">
      <w:pPr>
        <w:numPr>
          <w:ilvl w:val="0"/>
          <w:numId w:val="2"/>
        </w:numPr>
        <w:spacing w:before="100" w:beforeAutospacing="1" w:after="100" w:afterAutospacing="1" w:line="360" w:lineRule="auto"/>
        <w:ind w:left="0" w:firstLine="0"/>
        <w:jc w:val="both"/>
        <w:rPr>
          <w:rFonts w:ascii="Palatino Linotype" w:hAnsi="Palatino Linotype" w:cs="Times New Roman"/>
          <w:sz w:val="24"/>
          <w:szCs w:val="20"/>
          <w:lang w:val="es-ES_tradnl" w:eastAsia="es-ES_tradnl"/>
        </w:rPr>
      </w:pPr>
      <w:r w:rsidRPr="0013363F">
        <w:rPr>
          <w:rFonts w:ascii="Palatino Linotype" w:hAnsi="Palatino Linotype" w:cs="Times New Roman"/>
          <w:sz w:val="24"/>
          <w:szCs w:val="20"/>
          <w:lang w:val="es-ES_tradnl" w:eastAsia="es-ES_tradnl"/>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13363F">
        <w:rPr>
          <w:rFonts w:ascii="Palatino Linotype" w:hAnsi="Palatino Linotype" w:cs="Times New Roman"/>
          <w:sz w:val="24"/>
          <w:szCs w:val="20"/>
          <w:lang w:val="es-ES_tradnl" w:eastAsia="es-ES_tradnl"/>
        </w:rPr>
        <w:t>lessa</w:t>
      </w:r>
      <w:proofErr w:type="spellEnd"/>
      <w:r w:rsidRPr="0013363F">
        <w:rPr>
          <w:rFonts w:ascii="Palatino Linotype" w:hAnsi="Palatino Linotype" w:cs="Times New Roman"/>
          <w:sz w:val="24"/>
          <w:szCs w:val="20"/>
          <w:lang w:val="es-ES_tradnl" w:eastAsia="es-ES_tradnl"/>
        </w:rPr>
        <w:t xml:space="preserve">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EA1730" w:rsidRPr="0013363F" w:rsidRDefault="00EA1730" w:rsidP="00503F43">
      <w:pPr>
        <w:keepNext/>
        <w:keepLines/>
        <w:numPr>
          <w:ilvl w:val="0"/>
          <w:numId w:val="6"/>
        </w:numPr>
        <w:spacing w:before="240" w:after="0"/>
        <w:outlineLvl w:val="0"/>
        <w:rPr>
          <w:rFonts w:ascii="Palatino Linotype" w:eastAsiaTheme="majorEastAsia" w:hAnsi="Palatino Linotype" w:cs="Arial"/>
          <w:b/>
          <w:sz w:val="24"/>
          <w:szCs w:val="32"/>
        </w:rPr>
      </w:pPr>
      <w:bookmarkStart w:id="93" w:name="_Toc485899341"/>
      <w:bookmarkStart w:id="94" w:name="_Toc34937915"/>
      <w:r w:rsidRPr="0013363F">
        <w:rPr>
          <w:rFonts w:ascii="Palatino Linotype" w:eastAsiaTheme="majorEastAsia" w:hAnsi="Palatino Linotype" w:cs="Arial"/>
          <w:b/>
          <w:sz w:val="24"/>
          <w:szCs w:val="32"/>
        </w:rPr>
        <w:lastRenderedPageBreak/>
        <w:t>La intervención del Comité de Transparencia.</w:t>
      </w:r>
      <w:bookmarkEnd w:id="93"/>
      <w:bookmarkEnd w:id="94"/>
    </w:p>
    <w:p w:rsidR="00EA1730" w:rsidRPr="0013363F" w:rsidRDefault="00EA1730" w:rsidP="00503F43">
      <w:pPr>
        <w:pStyle w:val="Prrafodelista"/>
        <w:keepNext/>
        <w:keepLines/>
        <w:numPr>
          <w:ilvl w:val="0"/>
          <w:numId w:val="20"/>
        </w:numPr>
        <w:spacing w:before="40" w:after="0"/>
        <w:outlineLvl w:val="1"/>
        <w:rPr>
          <w:rFonts w:ascii="Palatino Linotype" w:eastAsiaTheme="majorEastAsia" w:hAnsi="Palatino Linotype" w:cs="Arial"/>
          <w:b/>
          <w:sz w:val="24"/>
          <w:szCs w:val="26"/>
        </w:rPr>
      </w:pPr>
      <w:bookmarkStart w:id="95" w:name="_Toc485899342"/>
      <w:bookmarkStart w:id="96" w:name="_Toc34937916"/>
      <w:r w:rsidRPr="0013363F">
        <w:rPr>
          <w:rFonts w:ascii="Palatino Linotype" w:eastAsiaTheme="majorEastAsia" w:hAnsi="Palatino Linotype" w:cs="Arial"/>
          <w:b/>
          <w:sz w:val="24"/>
          <w:szCs w:val="26"/>
        </w:rPr>
        <w:t>Formalidades para emitir el acuerdo de clasificación.</w:t>
      </w:r>
      <w:bookmarkEnd w:id="95"/>
      <w:bookmarkEnd w:id="96"/>
    </w:p>
    <w:p w:rsidR="00EA1730" w:rsidRPr="0013363F" w:rsidRDefault="00EA1730" w:rsidP="00EA1730">
      <w:pPr>
        <w:spacing w:line="360" w:lineRule="auto"/>
        <w:ind w:left="360"/>
        <w:contextualSpacing/>
        <w:jc w:val="both"/>
        <w:rPr>
          <w:rFonts w:ascii="Palatino Linotype" w:hAnsi="Palatino Linotype" w:cs="Arial"/>
          <w:color w:val="000000" w:themeColor="text1"/>
          <w:sz w:val="24"/>
          <w:szCs w:val="24"/>
        </w:rPr>
      </w:pPr>
    </w:p>
    <w:p w:rsidR="00503F43" w:rsidRPr="0013363F" w:rsidRDefault="00EA1730" w:rsidP="00503F43">
      <w:pPr>
        <w:numPr>
          <w:ilvl w:val="0"/>
          <w:numId w:val="2"/>
        </w:numPr>
        <w:spacing w:line="360" w:lineRule="auto"/>
        <w:ind w:left="0" w:firstLine="0"/>
        <w:contextualSpacing/>
        <w:jc w:val="both"/>
        <w:rPr>
          <w:rFonts w:ascii="Palatino Linotype" w:eastAsia="Times New Roman" w:hAnsi="Palatino Linotype" w:cs="Times New Roman"/>
          <w:sz w:val="24"/>
          <w:szCs w:val="24"/>
          <w:lang w:val="es-ES_tradnl" w:eastAsia="es-ES_tradnl"/>
        </w:rPr>
      </w:pPr>
      <w:r w:rsidRPr="0013363F">
        <w:rPr>
          <w:rFonts w:ascii="Palatino Linotype" w:hAnsi="Palatino Linotype" w:cs="Arial"/>
          <w:color w:val="000000" w:themeColor="text1"/>
          <w:sz w:val="24"/>
          <w:szCs w:val="24"/>
        </w:rPr>
        <w:t xml:space="preserve">El Comité de Transparencia, según lo dispuesto en los artículos 128 y 103 de la Ley Estatal y de la Ley General, respectivamente, y </w:t>
      </w:r>
      <w:r w:rsidRPr="0013363F">
        <w:rPr>
          <w:rFonts w:ascii="Palatino Linotype" w:hAnsi="Palatino Linotype"/>
          <w:sz w:val="24"/>
          <w:szCs w:val="24"/>
        </w:rPr>
        <w:t xml:space="preserve">la fracción III del numeral Segundo de los </w:t>
      </w:r>
      <w:r w:rsidRPr="0013363F">
        <w:rPr>
          <w:rFonts w:ascii="Palatino Linotype" w:hAnsi="Palatino Linotype" w:cs="Arial"/>
          <w:color w:val="000000" w:themeColor="text1"/>
          <w:sz w:val="24"/>
          <w:szCs w:val="24"/>
        </w:rPr>
        <w:t>Lineamientos generales en materia de clasificación y desclasificación de la información, así como para la elaboración de versiones públicas, en adelante los Lineamientos Generales,</w:t>
      </w:r>
      <w:r w:rsidRPr="0013363F">
        <w:rPr>
          <w:rFonts w:ascii="Palatino Linotype" w:hAnsi="Palatino Linotype"/>
          <w:sz w:val="24"/>
          <w:szCs w:val="24"/>
        </w:rPr>
        <w:t xml:space="preserve"> </w:t>
      </w:r>
      <w:r w:rsidRPr="0013363F">
        <w:rPr>
          <w:rFonts w:ascii="Palatino Linotype" w:hAnsi="Palatino Linotype" w:cs="Arial"/>
          <w:color w:val="000000" w:themeColor="text1"/>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03F43" w:rsidRPr="0013363F" w:rsidRDefault="00503F43" w:rsidP="00503F43">
      <w:pPr>
        <w:spacing w:line="360" w:lineRule="auto"/>
        <w:contextualSpacing/>
        <w:jc w:val="both"/>
        <w:rPr>
          <w:rFonts w:ascii="Palatino Linotype" w:eastAsia="Times New Roman" w:hAnsi="Palatino Linotype" w:cs="Times New Roman"/>
          <w:sz w:val="24"/>
          <w:szCs w:val="24"/>
          <w:lang w:val="es-ES_tradnl" w:eastAsia="es-ES_tradnl"/>
        </w:rPr>
      </w:pPr>
    </w:p>
    <w:p w:rsidR="00503F43" w:rsidRPr="0013363F" w:rsidRDefault="00EA1730" w:rsidP="00503F43">
      <w:pPr>
        <w:numPr>
          <w:ilvl w:val="0"/>
          <w:numId w:val="2"/>
        </w:numPr>
        <w:spacing w:line="360" w:lineRule="auto"/>
        <w:ind w:left="0" w:firstLine="0"/>
        <w:contextualSpacing/>
        <w:jc w:val="both"/>
        <w:rPr>
          <w:rFonts w:ascii="Palatino Linotype" w:eastAsia="Times New Roman" w:hAnsi="Palatino Linotype" w:cs="Times New Roman"/>
          <w:sz w:val="24"/>
          <w:szCs w:val="24"/>
          <w:lang w:val="es-ES_tradnl" w:eastAsia="es-ES_tradnl"/>
        </w:rPr>
      </w:pPr>
      <w:r w:rsidRPr="0013363F">
        <w:rPr>
          <w:rFonts w:ascii="Palatino Linotype" w:hAnsi="Palatino Linotype" w:cs="Arial"/>
          <w:color w:val="000000" w:themeColor="text1"/>
          <w:sz w:val="24"/>
          <w:szCs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13363F">
        <w:rPr>
          <w:rFonts w:ascii="Palatino Linotype" w:hAnsi="Palatino Linotype" w:cs="Arial"/>
          <w:color w:val="000000" w:themeColor="text1"/>
          <w:sz w:val="24"/>
          <w:szCs w:val="24"/>
        </w:rPr>
        <w:lastRenderedPageBreak/>
        <w:t>que no debe de existir dependencia jerárquica entre sus integrantes. Cualquier otra composición del Comité puede generar vicios de legalidad de origen en el acto que restringe un derecho humano.</w:t>
      </w:r>
    </w:p>
    <w:p w:rsidR="00503F43" w:rsidRPr="0013363F" w:rsidRDefault="00503F43" w:rsidP="00503F43">
      <w:pPr>
        <w:spacing w:line="360" w:lineRule="auto"/>
        <w:contextualSpacing/>
        <w:jc w:val="both"/>
        <w:rPr>
          <w:rFonts w:ascii="Palatino Linotype" w:eastAsia="Times New Roman" w:hAnsi="Palatino Linotype" w:cs="Times New Roman"/>
          <w:sz w:val="24"/>
          <w:szCs w:val="24"/>
          <w:lang w:val="es-ES_tradnl" w:eastAsia="es-ES_tradnl"/>
        </w:rPr>
      </w:pPr>
    </w:p>
    <w:p w:rsidR="00EA1730" w:rsidRPr="0013363F" w:rsidRDefault="00EA1730" w:rsidP="00503F43">
      <w:pPr>
        <w:numPr>
          <w:ilvl w:val="0"/>
          <w:numId w:val="2"/>
        </w:numPr>
        <w:spacing w:line="360" w:lineRule="auto"/>
        <w:ind w:left="0" w:firstLine="0"/>
        <w:contextualSpacing/>
        <w:jc w:val="both"/>
        <w:rPr>
          <w:rFonts w:ascii="Palatino Linotype" w:eastAsia="Times New Roman" w:hAnsi="Palatino Linotype" w:cs="Times New Roman"/>
          <w:sz w:val="24"/>
          <w:szCs w:val="24"/>
          <w:lang w:val="es-ES_tradnl" w:eastAsia="es-ES_tradnl"/>
        </w:rPr>
      </w:pPr>
      <w:r w:rsidRPr="0013363F">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A1730" w:rsidRPr="0013363F" w:rsidRDefault="00EA1730" w:rsidP="00EA1730">
      <w:pPr>
        <w:spacing w:line="360" w:lineRule="auto"/>
        <w:jc w:val="both"/>
        <w:rPr>
          <w:rFonts w:ascii="Palatino Linotype" w:hAnsi="Palatino Linotype"/>
          <w:sz w:val="24"/>
          <w:szCs w:val="24"/>
        </w:rPr>
      </w:pPr>
    </w:p>
    <w:p w:rsidR="00EA1730" w:rsidRPr="0013363F" w:rsidRDefault="00EA1730" w:rsidP="00503F43">
      <w:pPr>
        <w:pStyle w:val="Prrafodelista"/>
        <w:keepNext/>
        <w:keepLines/>
        <w:numPr>
          <w:ilvl w:val="0"/>
          <w:numId w:val="20"/>
        </w:numPr>
        <w:spacing w:before="40" w:after="0"/>
        <w:rPr>
          <w:rFonts w:ascii="Palatino Linotype" w:eastAsiaTheme="majorEastAsia" w:hAnsi="Palatino Linotype" w:cs="Arial"/>
          <w:b/>
          <w:sz w:val="24"/>
          <w:szCs w:val="26"/>
        </w:rPr>
      </w:pPr>
      <w:bookmarkStart w:id="97" w:name="_Toc485899343"/>
      <w:r w:rsidRPr="0013363F">
        <w:rPr>
          <w:rFonts w:ascii="Palatino Linotype" w:eastAsiaTheme="majorEastAsia" w:hAnsi="Palatino Linotype" w:cs="Arial"/>
          <w:b/>
          <w:sz w:val="24"/>
          <w:szCs w:val="26"/>
        </w:rPr>
        <w:t>Requisitos de fondo del acuerdo de clasificación</w:t>
      </w:r>
      <w:bookmarkEnd w:id="97"/>
    </w:p>
    <w:p w:rsidR="00EA1730" w:rsidRPr="0013363F" w:rsidRDefault="00EA1730" w:rsidP="00EA1730">
      <w:pPr>
        <w:spacing w:line="360" w:lineRule="auto"/>
        <w:ind w:left="360"/>
        <w:contextualSpacing/>
        <w:jc w:val="both"/>
        <w:rPr>
          <w:rFonts w:ascii="Palatino Linotype" w:hAnsi="Palatino Linotype" w:cs="Arial"/>
          <w:color w:val="000000" w:themeColor="text1"/>
          <w:sz w:val="24"/>
          <w:szCs w:val="24"/>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13363F">
        <w:rPr>
          <w:rFonts w:ascii="Palatino Linotype" w:hAnsi="Palatino Linotype" w:cs="Arial"/>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13363F">
        <w:rPr>
          <w:rFonts w:ascii="Palatino Linotype" w:hAnsi="Palatino Linotype" w:cs="Arial"/>
          <w:color w:val="000000" w:themeColor="text1"/>
          <w:sz w:val="24"/>
          <w:szCs w:val="24"/>
        </w:rPr>
        <w:lastRenderedPageBreak/>
        <w:t xml:space="preserve">prueba, para justificar las restricciones, corresponde a los sujetos obligados, por lo que deberán fundar y motivar debidamente la clasificación. </w:t>
      </w:r>
    </w:p>
    <w:p w:rsidR="00EA1730" w:rsidRPr="0013363F" w:rsidRDefault="00EA1730" w:rsidP="00EA1730">
      <w:pPr>
        <w:spacing w:line="360" w:lineRule="auto"/>
        <w:ind w:left="360"/>
        <w:contextualSpacing/>
        <w:jc w:val="both"/>
        <w:rPr>
          <w:rFonts w:ascii="Palatino Linotype" w:hAnsi="Palatino Linotype"/>
          <w:sz w:val="24"/>
          <w:szCs w:val="24"/>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sz w:val="24"/>
          <w:szCs w:val="24"/>
        </w:rPr>
      </w:pPr>
      <w:r w:rsidRPr="0013363F">
        <w:rPr>
          <w:rFonts w:ascii="Palatino Linotype"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A1730" w:rsidRPr="0013363F" w:rsidRDefault="00EA1730" w:rsidP="00503F43">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EA1730" w:rsidRPr="0013363F" w:rsidRDefault="00EA1730" w:rsidP="00503F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13363F">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13363F">
        <w:rPr>
          <w:rFonts w:ascii="Palatino Linotype" w:eastAsia="Times New Roman" w:hAnsi="Palatino Linotype" w:cs="Arial"/>
          <w:color w:val="222222"/>
          <w:sz w:val="24"/>
          <w:szCs w:val="24"/>
          <w:lang w:val="es-ES_tradnl" w:eastAsia="es-MX"/>
        </w:rPr>
        <w:lastRenderedPageBreak/>
        <w:t>del análisis de las pruebas, lo cual se debe exteriorizar en una argumentación o juicio de hecho....”</w:t>
      </w:r>
      <w:r w:rsidRPr="0013363F">
        <w:rPr>
          <w:rFonts w:ascii="Palatino Linotype" w:eastAsia="Times New Roman" w:hAnsi="Palatino Linotype" w:cs="Arial"/>
          <w:color w:val="222222"/>
          <w:sz w:val="24"/>
          <w:szCs w:val="24"/>
          <w:vertAlign w:val="superscript"/>
          <w:lang w:val="es-ES_tradnl" w:eastAsia="es-MX"/>
        </w:rPr>
        <w:footnoteReference w:id="3"/>
      </w:r>
    </w:p>
    <w:p w:rsidR="00EA1730" w:rsidRPr="0013363F" w:rsidRDefault="00EA1730" w:rsidP="00EA1730">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EA1730" w:rsidRPr="0013363F" w:rsidRDefault="00EA1730" w:rsidP="00503F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13363F">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rsidR="00EA1730" w:rsidRPr="0013363F" w:rsidRDefault="00EA1730" w:rsidP="00EA1730">
      <w:pPr>
        <w:spacing w:after="0" w:line="360" w:lineRule="auto"/>
        <w:ind w:left="567" w:right="618"/>
        <w:contextualSpacing/>
        <w:jc w:val="both"/>
        <w:rPr>
          <w:rFonts w:ascii="Palatino Linotype" w:eastAsiaTheme="minorEastAsia" w:hAnsi="Palatino Linotype" w:cs="Arial"/>
          <w:color w:val="000000"/>
          <w:sz w:val="24"/>
          <w:szCs w:val="24"/>
          <w:lang w:val="es-ES_tradnl" w:eastAsia="es-ES"/>
        </w:rPr>
      </w:pPr>
    </w:p>
    <w:p w:rsidR="00EA1730" w:rsidRPr="0013363F" w:rsidRDefault="00EA1730" w:rsidP="00503F43">
      <w:pPr>
        <w:spacing w:after="0" w:line="360" w:lineRule="auto"/>
        <w:ind w:left="567" w:right="618"/>
        <w:contextualSpacing/>
        <w:jc w:val="both"/>
        <w:rPr>
          <w:rFonts w:ascii="Palatino Linotype" w:eastAsiaTheme="minorEastAsia" w:hAnsi="Palatino Linotype" w:cs="Arial"/>
          <w:i/>
          <w:color w:val="000000"/>
          <w:szCs w:val="24"/>
          <w:lang w:val="es-ES_tradnl" w:eastAsia="es-ES"/>
        </w:rPr>
      </w:pPr>
      <w:r w:rsidRPr="0013363F">
        <w:rPr>
          <w:rFonts w:ascii="Palatino Linotype" w:eastAsiaTheme="minorEastAsia" w:hAnsi="Palatino Linotype" w:cs="Arial"/>
          <w:b/>
          <w:i/>
          <w:color w:val="000000"/>
          <w:szCs w:val="24"/>
          <w:lang w:val="es-ES_tradnl" w:eastAsia="es-ES"/>
        </w:rPr>
        <w:t>FUNDAMENTACIÓN Y MOTIVACIÓN.</w:t>
      </w:r>
      <w:r w:rsidRPr="0013363F">
        <w:rPr>
          <w:rFonts w:ascii="Palatino Linotype" w:eastAsiaTheme="minorEastAsia" w:hAnsi="Palatino Linotype" w:cs="Arial"/>
          <w:i/>
          <w:color w:val="000000"/>
          <w:szCs w:val="24"/>
          <w:lang w:val="es-ES_tradnl" w:eastAsia="es-ES"/>
        </w:rPr>
        <w:t xml:space="preserve"> La </w:t>
      </w:r>
      <w:r w:rsidRPr="0013363F">
        <w:rPr>
          <w:rFonts w:ascii="Palatino Linotype" w:eastAsiaTheme="minorEastAsia" w:hAnsi="Palatino Linotype" w:cs="Arial"/>
          <w:i/>
          <w:color w:val="000000"/>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3363F">
        <w:rPr>
          <w:rFonts w:ascii="Palatino Linotype" w:eastAsiaTheme="minorEastAsia" w:hAnsi="Palatino Linotype" w:cs="Arial"/>
          <w:i/>
          <w:color w:val="000000"/>
          <w:szCs w:val="24"/>
          <w:lang w:val="es-ES_tradnl" w:eastAsia="es-ES"/>
        </w:rPr>
        <w:t>.</w:t>
      </w:r>
    </w:p>
    <w:p w:rsidR="00EA1730" w:rsidRPr="0013363F" w:rsidRDefault="00EA1730" w:rsidP="00503F43">
      <w:pPr>
        <w:spacing w:after="0" w:line="360" w:lineRule="auto"/>
        <w:ind w:left="567" w:right="618"/>
        <w:contextualSpacing/>
        <w:jc w:val="both"/>
        <w:rPr>
          <w:rFonts w:ascii="Palatino Linotype" w:eastAsiaTheme="minorEastAsia" w:hAnsi="Palatino Linotype" w:cs="Arial"/>
          <w:i/>
          <w:color w:val="000000"/>
          <w:szCs w:val="24"/>
          <w:lang w:val="es-ES_tradnl" w:eastAsia="es-ES"/>
        </w:rPr>
      </w:pPr>
      <w:r w:rsidRPr="0013363F">
        <w:rPr>
          <w:rFonts w:ascii="Palatino Linotype" w:eastAsiaTheme="minorEastAsia" w:hAnsi="Palatino Linotype" w:cs="Arial"/>
          <w:i/>
          <w:color w:val="000000"/>
          <w:szCs w:val="24"/>
          <w:lang w:val="es-ES_tradnl" w:eastAsia="es-ES"/>
        </w:rPr>
        <w:t>SEGUNDO TRIBUNAL COLEGIADO DEL SEXTO CIRCUITO.</w:t>
      </w:r>
    </w:p>
    <w:p w:rsidR="00EA1730" w:rsidRPr="0013363F" w:rsidRDefault="00EA1730" w:rsidP="00503F43">
      <w:pPr>
        <w:spacing w:after="0" w:line="360" w:lineRule="auto"/>
        <w:ind w:left="567" w:right="618"/>
        <w:contextualSpacing/>
        <w:jc w:val="both"/>
        <w:rPr>
          <w:rFonts w:ascii="Palatino Linotype" w:eastAsiaTheme="minorEastAsia" w:hAnsi="Palatino Linotype" w:cs="Arial"/>
          <w:i/>
          <w:color w:val="000000"/>
          <w:szCs w:val="24"/>
          <w:lang w:val="es-ES_tradnl" w:eastAsia="es-ES"/>
        </w:rPr>
      </w:pPr>
      <w:r w:rsidRPr="0013363F">
        <w:rPr>
          <w:rFonts w:ascii="Palatino Linotype" w:eastAsiaTheme="minorEastAsia" w:hAnsi="Palatino Linotype" w:cs="Arial"/>
          <w:i/>
          <w:color w:val="000000"/>
          <w:szCs w:val="24"/>
          <w:lang w:val="es-ES_tradnl" w:eastAsia="es-ES"/>
        </w:rPr>
        <w:t>Amparo directo 194/88. Bufete Industrial Construcciones, S.A. de C.V. 28 de junio de 1988. Unanimidad de votos. Ponente: Gustavo Calvillo Rangel. Secretario: Jorge Alberto González Álvarez.</w:t>
      </w:r>
    </w:p>
    <w:p w:rsidR="00EA1730" w:rsidRPr="0013363F" w:rsidRDefault="00EA1730" w:rsidP="00503F43">
      <w:pPr>
        <w:spacing w:after="0" w:line="360" w:lineRule="auto"/>
        <w:ind w:left="567" w:right="618"/>
        <w:contextualSpacing/>
        <w:jc w:val="both"/>
        <w:rPr>
          <w:rFonts w:ascii="Palatino Linotype" w:eastAsiaTheme="minorEastAsia" w:hAnsi="Palatino Linotype" w:cs="Arial"/>
          <w:i/>
          <w:color w:val="000000"/>
          <w:szCs w:val="24"/>
          <w:lang w:val="es-ES_tradnl" w:eastAsia="es-ES"/>
        </w:rPr>
      </w:pPr>
      <w:r w:rsidRPr="0013363F">
        <w:rPr>
          <w:rFonts w:ascii="Palatino Linotype" w:eastAsiaTheme="minorEastAsia" w:hAnsi="Palatino Linotype" w:cs="Arial"/>
          <w:i/>
          <w:color w:val="000000"/>
          <w:szCs w:val="24"/>
          <w:lang w:val="es-ES_tradnl" w:eastAsia="es-ES"/>
        </w:rPr>
        <w:t xml:space="preserve">Revisión fiscal 103/88. Instituto Mexicano del Seguro Social. 18 de octubre de 1988. Unanimidad de votos. Ponente: Arnoldo Nájera Virgen. Secretario: Alejandro </w:t>
      </w:r>
      <w:proofErr w:type="spellStart"/>
      <w:r w:rsidRPr="0013363F">
        <w:rPr>
          <w:rFonts w:ascii="Palatino Linotype" w:eastAsiaTheme="minorEastAsia" w:hAnsi="Palatino Linotype" w:cs="Arial"/>
          <w:i/>
          <w:color w:val="000000"/>
          <w:szCs w:val="24"/>
          <w:lang w:val="es-ES_tradnl" w:eastAsia="es-ES"/>
        </w:rPr>
        <w:t>Esponda</w:t>
      </w:r>
      <w:proofErr w:type="spellEnd"/>
      <w:r w:rsidRPr="0013363F">
        <w:rPr>
          <w:rFonts w:ascii="Palatino Linotype" w:eastAsiaTheme="minorEastAsia" w:hAnsi="Palatino Linotype" w:cs="Arial"/>
          <w:i/>
          <w:color w:val="000000"/>
          <w:szCs w:val="24"/>
          <w:lang w:val="es-ES_tradnl" w:eastAsia="es-ES"/>
        </w:rPr>
        <w:t xml:space="preserve"> Rincón.</w:t>
      </w:r>
    </w:p>
    <w:p w:rsidR="00EA1730" w:rsidRPr="0013363F" w:rsidRDefault="00EA1730" w:rsidP="00EA1730">
      <w:pPr>
        <w:spacing w:after="0" w:line="360" w:lineRule="auto"/>
        <w:ind w:left="851" w:right="618"/>
        <w:contextualSpacing/>
        <w:jc w:val="both"/>
        <w:rPr>
          <w:rFonts w:ascii="Palatino Linotype" w:eastAsiaTheme="minorEastAsia" w:hAnsi="Palatino Linotype" w:cs="Arial"/>
          <w:i/>
          <w:color w:val="000000"/>
          <w:lang w:val="es-ES_tradnl" w:eastAsia="es-ES"/>
        </w:rPr>
      </w:pPr>
      <w:r w:rsidRPr="0013363F">
        <w:rPr>
          <w:rFonts w:ascii="Palatino Linotype" w:eastAsiaTheme="minorEastAsia" w:hAnsi="Palatino Linotype" w:cs="Arial"/>
          <w:i/>
          <w:color w:val="000000"/>
          <w:lang w:val="es-ES_tradnl" w:eastAsia="es-ES"/>
        </w:rPr>
        <w:lastRenderedPageBreak/>
        <w:t xml:space="preserve">Amparo en revisión 333/88. </w:t>
      </w:r>
      <w:proofErr w:type="spellStart"/>
      <w:r w:rsidRPr="0013363F">
        <w:rPr>
          <w:rFonts w:ascii="Palatino Linotype" w:eastAsiaTheme="minorEastAsia" w:hAnsi="Palatino Linotype" w:cs="Arial"/>
          <w:i/>
          <w:color w:val="000000"/>
          <w:lang w:val="es-ES_tradnl" w:eastAsia="es-ES"/>
        </w:rPr>
        <w:t>Adilia</w:t>
      </w:r>
      <w:proofErr w:type="spellEnd"/>
      <w:r w:rsidRPr="0013363F">
        <w:rPr>
          <w:rFonts w:ascii="Palatino Linotype" w:eastAsiaTheme="minorEastAsia" w:hAnsi="Palatino Linotype" w:cs="Arial"/>
          <w:i/>
          <w:color w:val="000000"/>
          <w:lang w:val="es-ES_tradnl" w:eastAsia="es-ES"/>
        </w:rPr>
        <w:t xml:space="preserve"> Romero. 26 de octubre de 1988. Unanimidad de votos. Ponente: Arnoldo Nájera Virgen. Secretario: Enrique Crispín Campos Ramírez.</w:t>
      </w:r>
    </w:p>
    <w:p w:rsidR="00EA1730" w:rsidRPr="0013363F" w:rsidRDefault="00EA1730" w:rsidP="00EA1730">
      <w:pPr>
        <w:spacing w:after="0" w:line="360" w:lineRule="auto"/>
        <w:ind w:left="851" w:right="618"/>
        <w:contextualSpacing/>
        <w:jc w:val="both"/>
        <w:rPr>
          <w:rFonts w:ascii="Palatino Linotype" w:eastAsiaTheme="minorEastAsia" w:hAnsi="Palatino Linotype" w:cs="Arial"/>
          <w:i/>
          <w:color w:val="000000"/>
          <w:lang w:val="es-ES_tradnl" w:eastAsia="es-ES"/>
        </w:rPr>
      </w:pPr>
      <w:r w:rsidRPr="0013363F">
        <w:rPr>
          <w:rFonts w:ascii="Palatino Linotype" w:eastAsiaTheme="minorEastAsia" w:hAnsi="Palatino Linotype" w:cs="Arial"/>
          <w:i/>
          <w:color w:val="000000"/>
          <w:lang w:val="es-ES_tradnl" w:eastAsia="es-ES"/>
        </w:rPr>
        <w:t xml:space="preserve">Amparo en revisión 597/95. Emilio Maurer Bretón. 15 de noviembre de 1995. Unanimidad de votos. Ponente: Clementina Ramírez Moguel </w:t>
      </w:r>
      <w:proofErr w:type="spellStart"/>
      <w:r w:rsidRPr="0013363F">
        <w:rPr>
          <w:rFonts w:ascii="Palatino Linotype" w:eastAsiaTheme="minorEastAsia" w:hAnsi="Palatino Linotype" w:cs="Arial"/>
          <w:i/>
          <w:color w:val="000000"/>
          <w:lang w:val="es-ES_tradnl" w:eastAsia="es-ES"/>
        </w:rPr>
        <w:t>Goyzueta</w:t>
      </w:r>
      <w:proofErr w:type="spellEnd"/>
      <w:r w:rsidRPr="0013363F">
        <w:rPr>
          <w:rFonts w:ascii="Palatino Linotype" w:eastAsiaTheme="minorEastAsia" w:hAnsi="Palatino Linotype" w:cs="Arial"/>
          <w:i/>
          <w:color w:val="000000"/>
          <w:lang w:val="es-ES_tradnl" w:eastAsia="es-ES"/>
        </w:rPr>
        <w:t>. Secretario: Gonzalo Carrera Molina.</w:t>
      </w:r>
    </w:p>
    <w:p w:rsidR="00EA1730" w:rsidRPr="0013363F" w:rsidRDefault="00EA1730" w:rsidP="00EA1730">
      <w:pPr>
        <w:spacing w:after="0" w:line="360" w:lineRule="auto"/>
        <w:ind w:left="851" w:right="618"/>
        <w:contextualSpacing/>
        <w:jc w:val="both"/>
        <w:rPr>
          <w:rFonts w:ascii="Palatino Linotype" w:eastAsiaTheme="minorEastAsia" w:hAnsi="Palatino Linotype" w:cs="Arial"/>
          <w:i/>
          <w:color w:val="000000"/>
          <w:lang w:val="es-ES_tradnl" w:eastAsia="es-ES"/>
        </w:rPr>
      </w:pPr>
      <w:r w:rsidRPr="0013363F">
        <w:rPr>
          <w:rFonts w:ascii="Palatino Linotype" w:eastAsiaTheme="minorEastAsia" w:hAnsi="Palatino Linotype" w:cs="Arial"/>
          <w:i/>
          <w:color w:val="000000"/>
          <w:lang w:val="es-ES_tradnl" w:eastAsia="es-ES"/>
        </w:rPr>
        <w:t xml:space="preserve">Amparo directo 7/96. Pedro Vicente López Miro. 21 de febrero de 1996. Unanimidad de votos. Ponente: María Eugenia Estela Martínez Cardiel. Secretario: Enrique </w:t>
      </w:r>
      <w:proofErr w:type="spellStart"/>
      <w:r w:rsidRPr="0013363F">
        <w:rPr>
          <w:rFonts w:ascii="Palatino Linotype" w:eastAsiaTheme="minorEastAsia" w:hAnsi="Palatino Linotype" w:cs="Arial"/>
          <w:i/>
          <w:color w:val="000000"/>
          <w:lang w:val="es-ES_tradnl" w:eastAsia="es-ES"/>
        </w:rPr>
        <w:t>Baigts</w:t>
      </w:r>
      <w:proofErr w:type="spellEnd"/>
      <w:r w:rsidRPr="0013363F">
        <w:rPr>
          <w:rFonts w:ascii="Palatino Linotype" w:eastAsiaTheme="minorEastAsia" w:hAnsi="Palatino Linotype" w:cs="Arial"/>
          <w:i/>
          <w:color w:val="000000"/>
          <w:lang w:val="es-ES_tradnl" w:eastAsia="es-ES"/>
        </w:rPr>
        <w:t xml:space="preserve"> Muñoz.</w:t>
      </w:r>
    </w:p>
    <w:p w:rsidR="00EA1730" w:rsidRPr="0013363F" w:rsidRDefault="00EA1730" w:rsidP="00EA1730">
      <w:pPr>
        <w:spacing w:after="0" w:line="360" w:lineRule="auto"/>
        <w:ind w:firstLine="1418"/>
        <w:contextualSpacing/>
        <w:jc w:val="both"/>
        <w:rPr>
          <w:rFonts w:ascii="Palatino Linotype" w:eastAsiaTheme="minorEastAsia" w:hAnsi="Palatino Linotype" w:cs="Arial"/>
          <w:sz w:val="24"/>
          <w:szCs w:val="24"/>
          <w:lang w:val="es-ES" w:eastAsia="es-ES"/>
        </w:rPr>
      </w:pPr>
    </w:p>
    <w:p w:rsidR="00503F43" w:rsidRPr="0013363F" w:rsidRDefault="00EA1730" w:rsidP="00503F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13363F">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03F43" w:rsidRPr="0013363F" w:rsidRDefault="00503F43" w:rsidP="00503F43">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EA1730" w:rsidRPr="0013363F" w:rsidRDefault="00EA1730" w:rsidP="00503F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13363F">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A1730" w:rsidRPr="0013363F" w:rsidRDefault="00EA1730" w:rsidP="00EA1730">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EA1730" w:rsidRPr="0013363F" w:rsidRDefault="00EA1730" w:rsidP="00503F43">
      <w:pPr>
        <w:numPr>
          <w:ilvl w:val="0"/>
          <w:numId w:val="2"/>
        </w:numPr>
        <w:shd w:val="clear" w:color="auto" w:fill="FFFFFF"/>
        <w:spacing w:after="0" w:line="360" w:lineRule="auto"/>
        <w:ind w:left="0" w:firstLine="0"/>
        <w:contextualSpacing/>
        <w:jc w:val="both"/>
        <w:rPr>
          <w:rFonts w:ascii="Palatino Linotype" w:eastAsia="Times New Roman" w:hAnsi="Palatino Linotype" w:cs="Arial"/>
          <w:color w:val="222222"/>
          <w:sz w:val="24"/>
          <w:szCs w:val="24"/>
          <w:lang w:val="es-ES_tradnl" w:eastAsia="es-MX"/>
        </w:rPr>
      </w:pPr>
      <w:r w:rsidRPr="0013363F">
        <w:rPr>
          <w:rFonts w:ascii="Palatino Linotype" w:eastAsia="Times New Roman" w:hAnsi="Palatino Linotype" w:cs="Arial"/>
          <w:color w:val="222222"/>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EA1730" w:rsidRPr="0013363F" w:rsidRDefault="00EA1730" w:rsidP="00503F43">
      <w:pPr>
        <w:shd w:val="clear" w:color="auto" w:fill="FFFFFF"/>
        <w:spacing w:after="200" w:line="360" w:lineRule="auto"/>
        <w:contextualSpacing/>
        <w:jc w:val="both"/>
        <w:rPr>
          <w:rFonts w:ascii="Palatino Linotype" w:eastAsia="Times New Roman" w:hAnsi="Palatino Linotype" w:cs="Arial"/>
          <w:color w:val="222222"/>
          <w:sz w:val="24"/>
          <w:szCs w:val="24"/>
          <w:lang w:val="es-ES_tradnl" w:eastAsia="es-MX"/>
        </w:rPr>
      </w:pPr>
    </w:p>
    <w:p w:rsidR="00EA1730" w:rsidRPr="0013363F" w:rsidRDefault="00EA1730" w:rsidP="00503F43">
      <w:pPr>
        <w:numPr>
          <w:ilvl w:val="0"/>
          <w:numId w:val="2"/>
        </w:numPr>
        <w:shd w:val="clear" w:color="auto" w:fill="FFFFFF"/>
        <w:spacing w:after="200" w:line="360" w:lineRule="auto"/>
        <w:ind w:left="0" w:firstLine="0"/>
        <w:contextualSpacing/>
        <w:jc w:val="both"/>
        <w:rPr>
          <w:rFonts w:ascii="Palatino Linotype" w:eastAsia="Times New Roman" w:hAnsi="Palatino Linotype" w:cs="Arial"/>
          <w:color w:val="222222"/>
          <w:sz w:val="24"/>
          <w:szCs w:val="24"/>
          <w:lang w:val="es-ES_tradnl" w:eastAsia="es-MX"/>
        </w:rPr>
      </w:pPr>
      <w:r w:rsidRPr="0013363F">
        <w:rPr>
          <w:rFonts w:ascii="Palatino Linotype" w:eastAsia="Times New Roman" w:hAnsi="Palatino Linotype" w:cs="Arial"/>
          <w:color w:val="222222"/>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3363F">
        <w:rPr>
          <w:rFonts w:ascii="Palatino Linotype" w:hAnsi="Palatino Linotype"/>
          <w:sz w:val="24"/>
          <w:szCs w:val="24"/>
        </w:rPr>
        <w:t xml:space="preserve"> </w:t>
      </w:r>
      <w:r w:rsidRPr="0013363F">
        <w:rPr>
          <w:rFonts w:ascii="Palatino Linotype" w:eastAsia="Times New Roman" w:hAnsi="Palatino Linotype" w:cs="Arial"/>
          <w:color w:val="222222"/>
          <w:sz w:val="24"/>
          <w:szCs w:val="24"/>
          <w:lang w:val="es-ES_tradnl" w:eastAsia="es-MX"/>
        </w:rPr>
        <w:t>datos personales</w:t>
      </w:r>
      <w:r w:rsidRPr="0013363F">
        <w:rPr>
          <w:rFonts w:ascii="Palatino Linotype" w:eastAsia="Times New Roman" w:hAnsi="Palatino Linotype" w:cs="Arial"/>
          <w:color w:val="222222"/>
          <w:sz w:val="24"/>
          <w:szCs w:val="24"/>
          <w:vertAlign w:val="superscript"/>
          <w:lang w:val="es-ES_tradnl" w:eastAsia="es-MX"/>
        </w:rPr>
        <w:footnoteReference w:id="4"/>
      </w:r>
      <w:r w:rsidRPr="0013363F">
        <w:rPr>
          <w:rFonts w:ascii="Palatino Linotype" w:eastAsia="Times New Roman" w:hAnsi="Palatino Linotype" w:cs="Arial"/>
          <w:color w:val="222222"/>
          <w:sz w:val="24"/>
          <w:szCs w:val="24"/>
          <w:lang w:val="es-ES_tradnl" w:eastAsia="es-MX"/>
        </w:rPr>
        <w:t xml:space="preserve"> del servidor público que no tienen ninguna injerencia en el tema de la transparencia y la rendición de cuentas,  por ejemplo, </w:t>
      </w:r>
      <w:r w:rsidRPr="0013363F">
        <w:rPr>
          <w:rFonts w:ascii="Palatino Linotype" w:eastAsia="Calibri" w:hAnsi="Palatino Linotype" w:cs="Arial"/>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503F43" w:rsidRPr="0013363F">
        <w:rPr>
          <w:rFonts w:ascii="Palatino Linotype" w:eastAsia="Calibri" w:hAnsi="Palatino Linotype" w:cs="Arial"/>
          <w:sz w:val="24"/>
          <w:szCs w:val="24"/>
          <w:lang w:val="es-ES" w:eastAsia="es-MX"/>
        </w:rPr>
        <w:t xml:space="preserve">aja de ahorro, seguro de vida </w:t>
      </w:r>
      <w:r w:rsidRPr="0013363F">
        <w:rPr>
          <w:rFonts w:ascii="Palatino Linotype" w:eastAsia="Calibri" w:hAnsi="Palatino Linotype" w:cs="Arial"/>
          <w:sz w:val="24"/>
          <w:szCs w:val="24"/>
          <w:lang w:val="es-ES" w:eastAsia="es-MX"/>
        </w:rPr>
        <w:t xml:space="preserve">y los Códigos Bidimensionales, también denominados Códigos QR, estos son datos  susceptibles de clasificarse como confidenciales mediante una versión pública que deje a la vista los datos que ofrezcan la información requerida.  </w:t>
      </w:r>
    </w:p>
    <w:p w:rsidR="00EA1730" w:rsidRPr="0013363F" w:rsidRDefault="00EA1730" w:rsidP="00EA1730">
      <w:pPr>
        <w:shd w:val="clear" w:color="auto" w:fill="FFFFFF"/>
        <w:spacing w:after="200" w:line="360" w:lineRule="auto"/>
        <w:ind w:left="360"/>
        <w:contextualSpacing/>
        <w:jc w:val="both"/>
        <w:rPr>
          <w:rFonts w:ascii="Palatino Linotype" w:eastAsia="Calibri" w:hAnsi="Palatino Linotype" w:cs="Arial"/>
          <w:sz w:val="24"/>
          <w:szCs w:val="24"/>
          <w:lang w:val="es-ES" w:eastAsia="es-MX"/>
        </w:rPr>
      </w:pPr>
    </w:p>
    <w:p w:rsidR="00EA1730" w:rsidRPr="0013363F" w:rsidRDefault="00EA1730" w:rsidP="00503F43">
      <w:pPr>
        <w:numPr>
          <w:ilvl w:val="0"/>
          <w:numId w:val="2"/>
        </w:numPr>
        <w:shd w:val="clear" w:color="auto" w:fill="FFFFFF"/>
        <w:spacing w:after="200" w:line="360" w:lineRule="auto"/>
        <w:ind w:left="0" w:firstLine="0"/>
        <w:contextualSpacing/>
        <w:jc w:val="both"/>
        <w:rPr>
          <w:rFonts w:ascii="Palatino Linotype" w:eastAsia="Calibri" w:hAnsi="Palatino Linotype" w:cs="Arial"/>
          <w:sz w:val="24"/>
          <w:szCs w:val="24"/>
          <w:lang w:val="es-ES" w:eastAsia="es-MX"/>
        </w:rPr>
      </w:pPr>
      <w:r w:rsidRPr="0013363F">
        <w:rPr>
          <w:rFonts w:ascii="Palatino Linotype" w:eastAsia="Calibri" w:hAnsi="Palatino Linotype" w:cs="Arial"/>
          <w:sz w:val="24"/>
          <w:szCs w:val="24"/>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A1730" w:rsidRPr="0013363F" w:rsidRDefault="00EA1730" w:rsidP="00EA1730">
      <w:pPr>
        <w:spacing w:line="360" w:lineRule="auto"/>
        <w:ind w:left="1068"/>
        <w:contextualSpacing/>
        <w:jc w:val="both"/>
        <w:rPr>
          <w:rFonts w:ascii="Palatino Linotype" w:hAnsi="Palatino Linotype" w:cs="Arial"/>
          <w:color w:val="000000" w:themeColor="text1"/>
          <w:sz w:val="24"/>
          <w:szCs w:val="24"/>
        </w:rPr>
      </w:pPr>
    </w:p>
    <w:p w:rsidR="00EA1730" w:rsidRPr="0013363F" w:rsidRDefault="00EA1730" w:rsidP="00503F43">
      <w:pPr>
        <w:pStyle w:val="Prrafodelista"/>
        <w:keepNext/>
        <w:keepLines/>
        <w:numPr>
          <w:ilvl w:val="0"/>
          <w:numId w:val="21"/>
        </w:numPr>
        <w:spacing w:before="40" w:after="0"/>
        <w:rPr>
          <w:rFonts w:ascii="Palatino Linotype" w:eastAsiaTheme="majorEastAsia" w:hAnsi="Palatino Linotype" w:cs="Arial"/>
          <w:b/>
          <w:sz w:val="24"/>
          <w:szCs w:val="26"/>
        </w:rPr>
      </w:pPr>
      <w:bookmarkStart w:id="98" w:name="_Toc485899344"/>
      <w:r w:rsidRPr="0013363F">
        <w:rPr>
          <w:rFonts w:ascii="Palatino Linotype" w:eastAsiaTheme="majorEastAsia" w:hAnsi="Palatino Linotype" w:cs="Arial"/>
          <w:b/>
          <w:sz w:val="24"/>
          <w:szCs w:val="26"/>
        </w:rPr>
        <w:t>Condiciones especiales de la clasificación de la información como reservada</w:t>
      </w:r>
      <w:bookmarkEnd w:id="98"/>
      <w:r w:rsidRPr="0013363F">
        <w:rPr>
          <w:rFonts w:ascii="Palatino Linotype" w:eastAsiaTheme="majorEastAsia" w:hAnsi="Palatino Linotype" w:cs="Arial"/>
          <w:b/>
          <w:sz w:val="24"/>
          <w:szCs w:val="26"/>
        </w:rPr>
        <w:t xml:space="preserve"> </w:t>
      </w:r>
    </w:p>
    <w:p w:rsidR="00EA1730" w:rsidRPr="0013363F" w:rsidRDefault="00EA1730" w:rsidP="00503F43">
      <w:pPr>
        <w:spacing w:line="360" w:lineRule="auto"/>
        <w:ind w:left="1428"/>
        <w:contextualSpacing/>
        <w:jc w:val="both"/>
        <w:rPr>
          <w:rFonts w:ascii="Palatino Linotype" w:hAnsi="Palatino Linotype" w:cs="Arial"/>
          <w:b/>
          <w:color w:val="000000" w:themeColor="text1"/>
          <w:sz w:val="24"/>
          <w:szCs w:val="24"/>
        </w:rPr>
      </w:pPr>
    </w:p>
    <w:p w:rsidR="00EA1730" w:rsidRPr="0013363F" w:rsidRDefault="00EA1730" w:rsidP="00503F43">
      <w:pPr>
        <w:keepNext/>
        <w:keepLines/>
        <w:numPr>
          <w:ilvl w:val="0"/>
          <w:numId w:val="19"/>
        </w:numPr>
        <w:spacing w:before="40" w:after="0"/>
        <w:ind w:left="1701"/>
        <w:rPr>
          <w:rFonts w:ascii="Palatino Linotype" w:eastAsiaTheme="majorEastAsia" w:hAnsi="Palatino Linotype" w:cs="Arial"/>
          <w:b/>
          <w:color w:val="1F4D78" w:themeColor="accent1" w:themeShade="7F"/>
          <w:sz w:val="24"/>
          <w:szCs w:val="24"/>
        </w:rPr>
      </w:pPr>
      <w:bookmarkStart w:id="99" w:name="_Toc485899345"/>
      <w:r w:rsidRPr="0013363F">
        <w:rPr>
          <w:rFonts w:ascii="Palatino Linotype" w:eastAsiaTheme="majorEastAsia" w:hAnsi="Palatino Linotype" w:cs="Arial"/>
          <w:b/>
          <w:sz w:val="24"/>
          <w:szCs w:val="24"/>
        </w:rPr>
        <w:t>La fundamentación específica</w:t>
      </w:r>
      <w:bookmarkEnd w:id="99"/>
    </w:p>
    <w:p w:rsidR="00EA1730" w:rsidRPr="0013363F" w:rsidRDefault="00EA1730" w:rsidP="00503F43">
      <w:pPr>
        <w:spacing w:line="360" w:lineRule="auto"/>
        <w:ind w:left="360"/>
        <w:contextualSpacing/>
        <w:jc w:val="both"/>
        <w:rPr>
          <w:rFonts w:ascii="Palatino Linotype" w:hAnsi="Palatino Linotype" w:cs="Arial"/>
          <w:color w:val="000000" w:themeColor="text1"/>
          <w:sz w:val="24"/>
          <w:szCs w:val="24"/>
        </w:rPr>
      </w:pPr>
    </w:p>
    <w:p w:rsidR="00EA1730" w:rsidRPr="0013363F" w:rsidRDefault="00EA1730" w:rsidP="00503F43">
      <w:pPr>
        <w:pStyle w:val="Prrafodelista"/>
        <w:numPr>
          <w:ilvl w:val="0"/>
          <w:numId w:val="2"/>
        </w:numPr>
        <w:spacing w:line="360" w:lineRule="auto"/>
        <w:ind w:left="0" w:firstLine="0"/>
        <w:jc w:val="both"/>
        <w:rPr>
          <w:rFonts w:ascii="Palatino Linotype" w:hAnsi="Palatino Linotype" w:cs="Arial"/>
          <w:color w:val="000000" w:themeColor="text1"/>
          <w:sz w:val="24"/>
          <w:szCs w:val="24"/>
        </w:rPr>
      </w:pPr>
      <w:r w:rsidRPr="0013363F">
        <w:rPr>
          <w:rFonts w:ascii="Palatino Linotype" w:hAnsi="Palatino Linotype" w:cs="Arial"/>
          <w:color w:val="000000" w:themeColor="text1"/>
          <w:sz w:val="24"/>
          <w:szCs w:val="24"/>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EA1730" w:rsidRPr="0013363F" w:rsidRDefault="00EA1730" w:rsidP="00EA1730">
      <w:pPr>
        <w:keepNext/>
        <w:keepLines/>
        <w:numPr>
          <w:ilvl w:val="0"/>
          <w:numId w:val="19"/>
        </w:numPr>
        <w:spacing w:before="40" w:after="0"/>
        <w:ind w:left="1701"/>
        <w:outlineLvl w:val="2"/>
        <w:rPr>
          <w:rFonts w:ascii="Palatino Linotype" w:eastAsiaTheme="majorEastAsia" w:hAnsi="Palatino Linotype" w:cs="Arial"/>
          <w:b/>
          <w:sz w:val="24"/>
          <w:szCs w:val="24"/>
        </w:rPr>
      </w:pPr>
      <w:bookmarkStart w:id="100" w:name="_Toc485899346"/>
      <w:bookmarkStart w:id="101" w:name="_Toc34937917"/>
      <w:r w:rsidRPr="0013363F">
        <w:rPr>
          <w:rFonts w:ascii="Palatino Linotype" w:eastAsiaTheme="majorEastAsia" w:hAnsi="Palatino Linotype" w:cs="Arial"/>
          <w:b/>
          <w:sz w:val="24"/>
          <w:szCs w:val="24"/>
        </w:rPr>
        <w:lastRenderedPageBreak/>
        <w:t>La prueba de daño</w:t>
      </w:r>
      <w:bookmarkEnd w:id="100"/>
      <w:bookmarkEnd w:id="101"/>
    </w:p>
    <w:p w:rsidR="00EA1730" w:rsidRPr="0013363F" w:rsidRDefault="00EA1730" w:rsidP="00EA1730">
      <w:pPr>
        <w:spacing w:line="360" w:lineRule="auto"/>
        <w:ind w:left="360"/>
        <w:contextualSpacing/>
        <w:jc w:val="both"/>
        <w:rPr>
          <w:rFonts w:ascii="Palatino Linotype" w:hAnsi="Palatino Linotype"/>
          <w:sz w:val="24"/>
          <w:szCs w:val="24"/>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sz w:val="24"/>
          <w:szCs w:val="24"/>
        </w:rPr>
      </w:pPr>
      <w:r w:rsidRPr="0013363F">
        <w:rPr>
          <w:rFonts w:ascii="Palatino Linotype" w:hAnsi="Palatino Linotype"/>
          <w:sz w:val="24"/>
          <w:szCs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EA1730" w:rsidRPr="0013363F" w:rsidRDefault="00EA1730" w:rsidP="00EA1730">
      <w:pPr>
        <w:spacing w:line="360" w:lineRule="auto"/>
        <w:ind w:left="360"/>
        <w:contextualSpacing/>
        <w:jc w:val="both"/>
        <w:rPr>
          <w:rFonts w:ascii="Palatino Linotype" w:hAnsi="Palatino Linotype"/>
          <w:sz w:val="24"/>
          <w:szCs w:val="24"/>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sz w:val="24"/>
          <w:szCs w:val="24"/>
        </w:rPr>
      </w:pPr>
      <w:r w:rsidRPr="0013363F">
        <w:rPr>
          <w:rFonts w:ascii="Palatino Linotype" w:hAnsi="Palatino Linotype"/>
          <w:sz w:val="24"/>
          <w:szCs w:val="24"/>
        </w:rPr>
        <w:t>Para aplicar la prueba de daño, se deberán de precisar la razones objetivas por las que la apertura genera una afectación, acreditando que:</w:t>
      </w:r>
    </w:p>
    <w:p w:rsidR="00503F43" w:rsidRPr="0013363F" w:rsidRDefault="00503F43" w:rsidP="00503F43">
      <w:pPr>
        <w:pStyle w:val="Prrafodelista"/>
        <w:rPr>
          <w:rFonts w:ascii="Palatino Linotype" w:hAnsi="Palatino Linotype"/>
          <w:sz w:val="24"/>
          <w:szCs w:val="24"/>
        </w:rPr>
      </w:pPr>
    </w:p>
    <w:p w:rsidR="00EA1730" w:rsidRPr="0013363F" w:rsidRDefault="00EA1730" w:rsidP="00503F43">
      <w:pPr>
        <w:widowControl w:val="0"/>
        <w:autoSpaceDE w:val="0"/>
        <w:autoSpaceDN w:val="0"/>
        <w:adjustRightInd w:val="0"/>
        <w:spacing w:after="240" w:line="360" w:lineRule="auto"/>
        <w:ind w:left="567" w:right="567"/>
        <w:jc w:val="both"/>
        <w:rPr>
          <w:rFonts w:ascii="Palatino Linotype" w:hAnsi="Palatino Linotype" w:cs="Times"/>
          <w:i/>
          <w:color w:val="000000"/>
          <w:lang w:val="es-ES_tradnl"/>
        </w:rPr>
      </w:pPr>
      <w:r w:rsidRPr="0013363F">
        <w:rPr>
          <w:rFonts w:ascii="Palatino Linotype" w:hAnsi="Palatino Linotype" w:cs="Bookman Old Style"/>
          <w:bCs/>
          <w:i/>
          <w:color w:val="000000"/>
          <w:lang w:val="es-ES_tradnl"/>
        </w:rPr>
        <w:t xml:space="preserve">I. </w:t>
      </w:r>
      <w:r w:rsidRPr="0013363F">
        <w:rPr>
          <w:rFonts w:ascii="Palatino Linotype" w:hAnsi="Palatino Linotype" w:cs="Bookman Old Style"/>
          <w:i/>
          <w:color w:val="000000"/>
          <w:lang w:val="es-ES_tradnl"/>
        </w:rPr>
        <w:t xml:space="preserve">La divulgación de la información representa un riesgo real, demostrable e identificable del perjuicio significativo al interés público o a la seguridad pública; </w:t>
      </w:r>
    </w:p>
    <w:p w:rsidR="00EA1730" w:rsidRPr="0013363F" w:rsidRDefault="00EA1730" w:rsidP="00503F43">
      <w:pPr>
        <w:widowControl w:val="0"/>
        <w:autoSpaceDE w:val="0"/>
        <w:autoSpaceDN w:val="0"/>
        <w:adjustRightInd w:val="0"/>
        <w:spacing w:after="240" w:line="360" w:lineRule="auto"/>
        <w:ind w:left="567" w:right="567"/>
        <w:jc w:val="both"/>
        <w:rPr>
          <w:rFonts w:ascii="Palatino Linotype" w:hAnsi="Palatino Linotype" w:cs="Times"/>
          <w:i/>
          <w:color w:val="000000"/>
          <w:lang w:val="es-ES_tradnl"/>
        </w:rPr>
      </w:pPr>
      <w:r w:rsidRPr="0013363F">
        <w:rPr>
          <w:rFonts w:ascii="Palatino Linotype" w:hAnsi="Palatino Linotype" w:cs="Bookman Old Style"/>
          <w:bCs/>
          <w:i/>
          <w:color w:val="000000"/>
          <w:lang w:val="es-ES_tradnl"/>
        </w:rPr>
        <w:t xml:space="preserve">II. </w:t>
      </w:r>
      <w:r w:rsidRPr="0013363F">
        <w:rPr>
          <w:rFonts w:ascii="Palatino Linotype" w:hAnsi="Palatino Linotype" w:cs="Bookman Old Style"/>
          <w:i/>
          <w:color w:val="000000"/>
          <w:lang w:val="es-ES_tradnl"/>
        </w:rPr>
        <w:t xml:space="preserve">El riesgo de perjuicio que supondría la divulgación supera el interés público general de que se difunda; y </w:t>
      </w:r>
    </w:p>
    <w:p w:rsidR="00EA1730" w:rsidRPr="0013363F" w:rsidRDefault="00EA1730" w:rsidP="00503F43">
      <w:pPr>
        <w:widowControl w:val="0"/>
        <w:autoSpaceDE w:val="0"/>
        <w:autoSpaceDN w:val="0"/>
        <w:adjustRightInd w:val="0"/>
        <w:spacing w:after="240" w:line="360" w:lineRule="auto"/>
        <w:ind w:left="567" w:right="567"/>
        <w:jc w:val="both"/>
        <w:rPr>
          <w:rFonts w:ascii="Palatino Linotype" w:hAnsi="Palatino Linotype" w:cs="Times"/>
          <w:i/>
          <w:color w:val="000000"/>
          <w:lang w:val="es-ES_tradnl"/>
        </w:rPr>
      </w:pPr>
      <w:r w:rsidRPr="0013363F">
        <w:rPr>
          <w:rFonts w:ascii="Palatino Linotype" w:hAnsi="Palatino Linotype" w:cs="Bookman Old Style"/>
          <w:bCs/>
          <w:i/>
          <w:color w:val="000000"/>
          <w:lang w:val="es-ES_tradnl"/>
        </w:rPr>
        <w:t xml:space="preserve">III. </w:t>
      </w:r>
      <w:r w:rsidRPr="0013363F">
        <w:rPr>
          <w:rFonts w:ascii="Palatino Linotype" w:hAnsi="Palatino Linotype" w:cs="Bookman Old Style"/>
          <w:i/>
          <w:color w:val="000000"/>
          <w:lang w:val="es-ES_tradnl"/>
        </w:rPr>
        <w:t xml:space="preserve">La limitación se adecua al principio de proporcionalidad y representa el medio menos </w:t>
      </w:r>
      <w:r w:rsidRPr="0013363F">
        <w:rPr>
          <w:rFonts w:ascii="Palatino Linotype" w:hAnsi="Palatino Linotype" w:cs="Bookman Old Style"/>
          <w:i/>
          <w:color w:val="000000"/>
          <w:lang w:val="es-ES_tradnl"/>
        </w:rPr>
        <w:lastRenderedPageBreak/>
        <w:t xml:space="preserve">restrictivo disponible para evitar el perjuicio. </w:t>
      </w:r>
    </w:p>
    <w:p w:rsidR="00EA1730" w:rsidRPr="0013363F" w:rsidRDefault="00EA1730" w:rsidP="00503F43">
      <w:pPr>
        <w:numPr>
          <w:ilvl w:val="0"/>
          <w:numId w:val="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sz w:val="24"/>
          <w:szCs w:val="24"/>
          <w:lang w:val="es-ES_tradnl" w:eastAsia="es-ES_tradnl"/>
        </w:rPr>
      </w:pPr>
      <w:r w:rsidRPr="0013363F">
        <w:rPr>
          <w:rFonts w:ascii="Palatino Linotype" w:hAnsi="Palatino Linotype" w:cs="Times New Roman"/>
          <w:sz w:val="24"/>
          <w:szCs w:val="24"/>
          <w:lang w:val="es-ES_tradnl" w:eastAsia="es-ES_tradnl"/>
        </w:rPr>
        <w:t>Sobre el primer supuesto consideremos que según el diccionario del español jurídico, por riesgo podemos entender “la contingencia o proximidad de un daño”,</w:t>
      </w:r>
      <w:r w:rsidRPr="0013363F">
        <w:rPr>
          <w:rFonts w:ascii="Palatino Linotype" w:hAnsi="Palatino Linotype" w:cs="Times New Roman"/>
          <w:sz w:val="24"/>
          <w:szCs w:val="24"/>
          <w:vertAlign w:val="superscript"/>
          <w:lang w:val="es-ES_tradnl" w:eastAsia="es-ES_tradnl"/>
        </w:rPr>
        <w:footnoteReference w:id="5"/>
      </w:r>
      <w:r w:rsidRPr="0013363F">
        <w:rPr>
          <w:rFonts w:ascii="Palatino Linotype" w:hAnsi="Palatino Linotype" w:cs="Times New Roman"/>
          <w:sz w:val="24"/>
          <w:szCs w:val="24"/>
          <w:lang w:val="es-ES_tradnl" w:eastAsia="es-ES_tradnl"/>
        </w:rPr>
        <w:t xml:space="preserve"> mientras que el daño es considerado como un “perjuicio o lesión”</w:t>
      </w:r>
      <w:r w:rsidRPr="0013363F">
        <w:rPr>
          <w:rFonts w:ascii="Palatino Linotype" w:hAnsi="Palatino Linotype" w:cs="Times New Roman"/>
          <w:sz w:val="24"/>
          <w:szCs w:val="24"/>
          <w:vertAlign w:val="superscript"/>
          <w:lang w:val="es-ES_tradnl" w:eastAsia="es-ES_tradnl"/>
        </w:rPr>
        <w:footnoteReference w:id="6"/>
      </w:r>
      <w:r w:rsidRPr="0013363F">
        <w:rPr>
          <w:rFonts w:ascii="Palatino Linotype" w:hAnsi="Palatino Linotype" w:cs="Times New Roman"/>
          <w:sz w:val="24"/>
          <w:szCs w:val="24"/>
          <w:lang w:val="es-ES_tradnl" w:eastAsia="es-ES_tradnl"/>
        </w:rPr>
        <w:t>, mientras que según el Diccionario de la Lengua Española, lo real es</w:t>
      </w:r>
      <w:r w:rsidRPr="0013363F">
        <w:rPr>
          <w:rFonts w:ascii="Palatino Linotype" w:eastAsia="Arial Unicode MS" w:hAnsi="Palatino Linotype" w:cs="Arial Unicode MS"/>
          <w:color w:val="000000"/>
          <w:spacing w:val="4"/>
          <w:sz w:val="24"/>
          <w:szCs w:val="26"/>
          <w:shd w:val="clear" w:color="auto" w:fill="FFFFFF"/>
          <w:lang w:val="es-ES_tradnl" w:eastAsia="es-ES_tradnl"/>
        </w:rPr>
        <w:t> lo “</w:t>
      </w:r>
      <w:r w:rsidRPr="0013363F">
        <w:rPr>
          <w:rFonts w:ascii="Palatino Linotype" w:eastAsia="Times New Roman" w:hAnsi="Palatino Linotype" w:cs="Times New Roman"/>
          <w:sz w:val="24"/>
          <w:szCs w:val="24"/>
          <w:lang w:val="es-ES_tradnl" w:eastAsia="es-ES_tradnl"/>
        </w:rPr>
        <w:t>(q</w:t>
      </w:r>
      <w:proofErr w:type="gramStart"/>
      <w:r w:rsidRPr="0013363F">
        <w:rPr>
          <w:rFonts w:ascii="Palatino Linotype" w:eastAsia="Times New Roman" w:hAnsi="Palatino Linotype" w:cs="Times New Roman"/>
          <w:sz w:val="24"/>
          <w:szCs w:val="24"/>
          <w:lang w:val="es-ES_tradnl" w:eastAsia="es-ES_tradnl"/>
        </w:rPr>
        <w:t>)</w:t>
      </w:r>
      <w:proofErr w:type="spellStart"/>
      <w:r w:rsidRPr="0013363F">
        <w:rPr>
          <w:rFonts w:ascii="Palatino Linotype" w:eastAsia="Times New Roman" w:hAnsi="Palatino Linotype" w:cs="Times New Roman"/>
          <w:sz w:val="24"/>
          <w:szCs w:val="24"/>
          <w:lang w:val="es-ES_tradnl" w:eastAsia="es-ES_tradnl"/>
        </w:rPr>
        <w:t>ue</w:t>
      </w:r>
      <w:proofErr w:type="spellEnd"/>
      <w:proofErr w:type="gramEnd"/>
      <w:r w:rsidRPr="0013363F">
        <w:rPr>
          <w:rFonts w:ascii="Palatino Linotype" w:eastAsia="Arial Unicode MS" w:hAnsi="Palatino Linotype" w:cs="Arial Unicode MS"/>
          <w:color w:val="000000"/>
          <w:spacing w:val="4"/>
          <w:sz w:val="24"/>
          <w:szCs w:val="26"/>
          <w:shd w:val="clear" w:color="auto" w:fill="FFFFFF"/>
          <w:lang w:val="es-ES_tradnl" w:eastAsia="es-ES_tradnl"/>
        </w:rPr>
        <w:t> </w:t>
      </w:r>
      <w:r w:rsidRPr="0013363F">
        <w:rPr>
          <w:rFonts w:ascii="Palatino Linotype" w:eastAsia="Times New Roman" w:hAnsi="Palatino Linotype" w:cs="Times New Roman"/>
          <w:sz w:val="24"/>
          <w:szCs w:val="24"/>
          <w:lang w:val="es-ES_tradnl" w:eastAsia="es-ES_tradnl"/>
        </w:rPr>
        <w:t>tiene</w:t>
      </w:r>
      <w:r w:rsidRPr="0013363F">
        <w:rPr>
          <w:rFonts w:ascii="Palatino Linotype" w:eastAsia="Arial Unicode MS" w:hAnsi="Palatino Linotype" w:cs="Arial Unicode MS"/>
          <w:color w:val="000000"/>
          <w:spacing w:val="4"/>
          <w:sz w:val="24"/>
          <w:szCs w:val="26"/>
          <w:shd w:val="clear" w:color="auto" w:fill="FFFFFF"/>
          <w:lang w:val="es-ES_tradnl" w:eastAsia="es-ES_tradnl"/>
        </w:rPr>
        <w:t> </w:t>
      </w:r>
      <w:r w:rsidRPr="0013363F">
        <w:rPr>
          <w:rFonts w:ascii="Palatino Linotype" w:eastAsia="Times New Roman" w:hAnsi="Palatino Linotype" w:cs="Times New Roman"/>
          <w:sz w:val="24"/>
          <w:szCs w:val="24"/>
          <w:lang w:val="es-ES_tradnl" w:eastAsia="es-ES_tradnl"/>
        </w:rPr>
        <w:t>existencia</w:t>
      </w:r>
      <w:r w:rsidRPr="0013363F">
        <w:rPr>
          <w:rFonts w:ascii="Palatino Linotype" w:eastAsia="Arial Unicode MS" w:hAnsi="Palatino Linotype" w:cs="Arial Unicode MS"/>
          <w:color w:val="000000"/>
          <w:spacing w:val="4"/>
          <w:sz w:val="24"/>
          <w:szCs w:val="26"/>
          <w:shd w:val="clear" w:color="auto" w:fill="FFFFFF"/>
          <w:lang w:val="es-ES_tradnl" w:eastAsia="es-ES_tradnl"/>
        </w:rPr>
        <w:t> </w:t>
      </w:r>
      <w:r w:rsidRPr="0013363F">
        <w:rPr>
          <w:rFonts w:ascii="Palatino Linotype" w:eastAsia="Times New Roman" w:hAnsi="Palatino Linotype" w:cs="Times New Roman"/>
          <w:sz w:val="24"/>
          <w:szCs w:val="24"/>
          <w:lang w:val="es-ES_tradnl" w:eastAsia="es-ES_tradnl"/>
        </w:rPr>
        <w:t>objetiva”,</w:t>
      </w:r>
      <w:r w:rsidRPr="0013363F">
        <w:rPr>
          <w:rFonts w:ascii="Palatino Linotype" w:eastAsia="Times New Roman" w:hAnsi="Palatino Linotype" w:cs="Times New Roman"/>
          <w:sz w:val="24"/>
          <w:szCs w:val="24"/>
          <w:vertAlign w:val="superscript"/>
          <w:lang w:val="es-ES_tradnl" w:eastAsia="es-ES_tradnl"/>
        </w:rPr>
        <w:footnoteReference w:id="7"/>
      </w:r>
      <w:r w:rsidRPr="0013363F">
        <w:rPr>
          <w:rFonts w:ascii="Palatino Linotype" w:eastAsia="Times New Roman" w:hAnsi="Palatino Linotype" w:cs="Times New Roman"/>
          <w:sz w:val="24"/>
          <w:szCs w:val="24"/>
          <w:lang w:val="es-ES_tradnl" w:eastAsia="es-ES_tradnl"/>
        </w:rPr>
        <w:t xml:space="preserve"> </w:t>
      </w:r>
      <w:r w:rsidRPr="0013363F">
        <w:rPr>
          <w:rFonts w:ascii="Palatino Linotype" w:eastAsia="Arial Unicode MS" w:hAnsi="Palatino Linotype" w:cs="Arial Unicode MS"/>
          <w:color w:val="000000"/>
          <w:spacing w:val="4"/>
          <w:sz w:val="24"/>
          <w:szCs w:val="26"/>
          <w:shd w:val="clear" w:color="auto" w:fill="FFFFFF"/>
          <w:lang w:val="es-ES_tradnl" w:eastAsia="es-ES_tradnl"/>
        </w:rPr>
        <w:t>mientras que lo demostrables es, según la misma fuente, aquello que se puede demostrar,</w:t>
      </w:r>
      <w:r w:rsidRPr="0013363F">
        <w:rPr>
          <w:rFonts w:ascii="Palatino Linotype" w:eastAsia="Arial Unicode MS" w:hAnsi="Palatino Linotype" w:cs="Arial Unicode MS"/>
          <w:color w:val="000000"/>
          <w:spacing w:val="4"/>
          <w:sz w:val="24"/>
          <w:szCs w:val="26"/>
          <w:shd w:val="clear" w:color="auto" w:fill="FFFFFF"/>
          <w:vertAlign w:val="superscript"/>
          <w:lang w:val="es-ES_tradnl" w:eastAsia="es-ES_tradnl"/>
        </w:rPr>
        <w:footnoteReference w:id="8"/>
      </w:r>
      <w:r w:rsidRPr="0013363F">
        <w:rPr>
          <w:rFonts w:ascii="Palatino Linotype" w:eastAsia="Arial Unicode MS" w:hAnsi="Palatino Linotype" w:cs="Arial Unicode MS"/>
          <w:color w:val="000000"/>
          <w:spacing w:val="4"/>
          <w:sz w:val="24"/>
          <w:szCs w:val="26"/>
          <w:shd w:val="clear" w:color="auto" w:fill="FFFFFF"/>
          <w:lang w:val="es-ES_tradnl" w:eastAsia="es-ES_tradnl"/>
        </w:rPr>
        <w:t xml:space="preserve"> es decir, </w:t>
      </w:r>
      <w:r w:rsidRPr="0013363F">
        <w:rPr>
          <w:rFonts w:ascii="Palatino Linotype" w:hAnsi="Palatino Linotype"/>
          <w:sz w:val="24"/>
          <w:szCs w:val="24"/>
        </w:rPr>
        <w:t>“(m)anifestar, declarar. Probar, sirviéndose de cualquier género de demostración, </w:t>
      </w:r>
      <w:hyperlink r:id="rId8" w:anchor="6nAyKjE" w:history="1">
        <w:r w:rsidRPr="0013363F">
          <w:rPr>
            <w:rFonts w:ascii="Palatino Linotype" w:hAnsi="Palatino Linotype"/>
            <w:sz w:val="24"/>
            <w:szCs w:val="24"/>
          </w:rPr>
          <w:t>enseñar</w:t>
        </w:r>
      </w:hyperlink>
      <w:r w:rsidRPr="0013363F">
        <w:rPr>
          <w:rFonts w:ascii="Palatino Linotype" w:hAnsi="Palatino Linotype"/>
          <w:sz w:val="24"/>
          <w:szCs w:val="24"/>
        </w:rPr>
        <w:t> mostrar o exponer algo)”.</w:t>
      </w:r>
      <w:r w:rsidRPr="0013363F">
        <w:rPr>
          <w:rFonts w:ascii="Palatino Linotype" w:hAnsi="Palatino Linotype"/>
          <w:sz w:val="24"/>
          <w:szCs w:val="24"/>
          <w:vertAlign w:val="superscript"/>
        </w:rPr>
        <w:footnoteReference w:id="9"/>
      </w:r>
      <w:r w:rsidRPr="0013363F">
        <w:rPr>
          <w:rFonts w:ascii="Palatino Linotype" w:hAnsi="Palatino Linotype"/>
          <w:sz w:val="24"/>
          <w:szCs w:val="24"/>
        </w:rPr>
        <w:t xml:space="preserve"> Mientras que lo identificable es lo que puede ser identificado,</w:t>
      </w:r>
      <w:r w:rsidRPr="0013363F">
        <w:rPr>
          <w:rFonts w:ascii="Palatino Linotype" w:hAnsi="Palatino Linotype"/>
          <w:sz w:val="24"/>
          <w:szCs w:val="24"/>
          <w:vertAlign w:val="superscript"/>
        </w:rPr>
        <w:footnoteReference w:id="10"/>
      </w:r>
      <w:r w:rsidRPr="0013363F">
        <w:rPr>
          <w:rFonts w:ascii="Palatino Linotype" w:hAnsi="Palatino Linotype"/>
          <w:sz w:val="24"/>
          <w:szCs w:val="24"/>
        </w:rPr>
        <w:t xml:space="preserve"> esto es,</w:t>
      </w:r>
      <w:r w:rsidRPr="0013363F">
        <w:rPr>
          <w:rFonts w:ascii="Palatino Linotype" w:hAnsi="Palatino Linotype"/>
          <w:sz w:val="24"/>
          <w:szCs w:val="24"/>
          <w:lang w:val="es-ES_tradnl" w:eastAsia="es-ES_tradnl"/>
        </w:rPr>
        <w:t>  “(d</w:t>
      </w:r>
      <w:proofErr w:type="gramStart"/>
      <w:r w:rsidRPr="0013363F">
        <w:rPr>
          <w:rFonts w:ascii="Palatino Linotype" w:hAnsi="Palatino Linotype"/>
          <w:sz w:val="24"/>
          <w:szCs w:val="24"/>
          <w:lang w:val="es-ES_tradnl" w:eastAsia="es-ES_tradnl"/>
        </w:rPr>
        <w:t>)</w:t>
      </w:r>
      <w:proofErr w:type="spellStart"/>
      <w:r w:rsidRPr="0013363F">
        <w:rPr>
          <w:rFonts w:ascii="Palatino Linotype" w:hAnsi="Palatino Linotype"/>
          <w:sz w:val="24"/>
          <w:szCs w:val="24"/>
          <w:lang w:val="es-ES_tradnl" w:eastAsia="es-ES_tradnl"/>
        </w:rPr>
        <w:t>ar</w:t>
      </w:r>
      <w:proofErr w:type="spellEnd"/>
      <w:proofErr w:type="gramEnd"/>
      <w:r w:rsidRPr="0013363F">
        <w:rPr>
          <w:rFonts w:ascii="Palatino Linotype" w:hAnsi="Palatino Linotype"/>
          <w:sz w:val="24"/>
          <w:szCs w:val="24"/>
          <w:lang w:val="es-ES_tradnl" w:eastAsia="es-ES_tradnl"/>
        </w:rPr>
        <w:t> los datos necesarios para ser reconocido”.</w:t>
      </w:r>
      <w:r w:rsidRPr="0013363F">
        <w:rPr>
          <w:rFonts w:ascii="Palatino Linotype" w:hAnsi="Palatino Linotype"/>
          <w:sz w:val="24"/>
          <w:szCs w:val="24"/>
          <w:vertAlign w:val="superscript"/>
          <w:lang w:val="es-ES_tradnl" w:eastAsia="es-ES_tradnl"/>
        </w:rPr>
        <w:footnoteReference w:id="11"/>
      </w:r>
    </w:p>
    <w:p w:rsidR="00EA1730" w:rsidRPr="0013363F" w:rsidRDefault="00EA1730" w:rsidP="00EA1730">
      <w:pPr>
        <w:spacing w:line="360" w:lineRule="auto"/>
        <w:ind w:left="360"/>
        <w:contextualSpacing/>
        <w:jc w:val="both"/>
        <w:rPr>
          <w:rFonts w:ascii="Palatino Linotype" w:hAnsi="Palatino Linotype"/>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rPr>
      </w:pPr>
      <w:r w:rsidRPr="0013363F">
        <w:rPr>
          <w:rFonts w:ascii="Palatino Linotype" w:hAnsi="Palatino Linotype"/>
          <w:sz w:val="24"/>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w:t>
      </w:r>
      <w:r w:rsidRPr="0013363F">
        <w:rPr>
          <w:rFonts w:ascii="Palatino Linotype" w:hAnsi="Palatino Linotype"/>
          <w:sz w:val="24"/>
        </w:rPr>
        <w:lastRenderedPageBreak/>
        <w:t>demostración a partir de proporcionar datos necesarios para reconocer el daño, perjuicio o lesión que provocaría a un interés público o a la seguridad pública.</w:t>
      </w:r>
    </w:p>
    <w:p w:rsidR="00EA1730" w:rsidRPr="0013363F" w:rsidRDefault="00EA1730" w:rsidP="00EA1730">
      <w:pPr>
        <w:spacing w:line="360" w:lineRule="auto"/>
        <w:ind w:left="360"/>
        <w:contextualSpacing/>
        <w:jc w:val="both"/>
        <w:rPr>
          <w:rFonts w:ascii="Palatino Linotype" w:hAnsi="Palatino Linotype"/>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rPr>
      </w:pPr>
      <w:r w:rsidRPr="0013363F">
        <w:rPr>
          <w:rFonts w:ascii="Palatino Linotype" w:hAnsi="Palatino Linotype"/>
          <w:sz w:val="24"/>
        </w:rPr>
        <w:t xml:space="preserve">Identificado ese riesgo, se debe demostrar que el mismo supera el interés público general porque se difunda dicha información. </w:t>
      </w:r>
    </w:p>
    <w:p w:rsidR="00EA1730" w:rsidRPr="0013363F" w:rsidRDefault="00EA1730" w:rsidP="00503F43">
      <w:pPr>
        <w:spacing w:line="360" w:lineRule="auto"/>
        <w:contextualSpacing/>
        <w:jc w:val="both"/>
        <w:rPr>
          <w:rFonts w:ascii="Palatino Linotype" w:hAnsi="Palatino Linotype"/>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rPr>
      </w:pPr>
      <w:r w:rsidRPr="0013363F">
        <w:rPr>
          <w:rFonts w:ascii="Palatino Linotype" w:hAnsi="Palatino Linotype"/>
          <w:sz w:val="24"/>
        </w:rPr>
        <w:t>Y, por último,  que la limitación es acorde con el principio de proporcionalidad, para ello, se sugiere emplear los tres juicios propuestos por la Corte Constitucional Colombiana</w:t>
      </w:r>
      <w:r w:rsidRPr="0013363F">
        <w:rPr>
          <w:rFonts w:ascii="Palatino Linotype" w:hAnsi="Palatino Linotype"/>
          <w:sz w:val="24"/>
          <w:vertAlign w:val="superscript"/>
        </w:rPr>
        <w:footnoteReference w:id="12"/>
      </w:r>
      <w:r w:rsidRPr="0013363F">
        <w:rPr>
          <w:rFonts w:ascii="Palatino Linotype" w:hAnsi="Palatino Linotype"/>
          <w:sz w:val="24"/>
        </w:rPr>
        <w:t>, siguiendo el principio de ponderación propuesto por el Tribunal Constitucional Alemán,</w:t>
      </w:r>
      <w:r w:rsidRPr="0013363F">
        <w:rPr>
          <w:rFonts w:ascii="Palatino Linotype" w:hAnsi="Palatino Linotype"/>
          <w:sz w:val="24"/>
          <w:vertAlign w:val="superscript"/>
        </w:rPr>
        <w:footnoteReference w:id="13"/>
      </w:r>
      <w:r w:rsidRPr="0013363F">
        <w:rPr>
          <w:rFonts w:ascii="Palatino Linotype" w:hAnsi="Palatino Linotype"/>
          <w:sz w:val="24"/>
        </w:rPr>
        <w:t xml:space="preserve"> el juicio de idoneidad, que la </w:t>
      </w:r>
      <w:r w:rsidRPr="0013363F">
        <w:rPr>
          <w:rFonts w:ascii="Palatino Linotype" w:hAnsi="Palatino Linotype"/>
          <w:sz w:val="24"/>
        </w:rPr>
        <w:lastRenderedPageBreak/>
        <w:t>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EA1730" w:rsidRPr="0013363F" w:rsidRDefault="00EA1730" w:rsidP="00EA1730">
      <w:pPr>
        <w:ind w:left="720"/>
        <w:contextualSpacing/>
        <w:rPr>
          <w:rFonts w:ascii="Palatino Linotype" w:hAnsi="Palatino Linotype" w:cs="Arial"/>
          <w:b/>
          <w:sz w:val="20"/>
        </w:rPr>
      </w:pPr>
    </w:p>
    <w:p w:rsidR="00EA1730" w:rsidRPr="0013363F" w:rsidRDefault="00EA1730" w:rsidP="00503F43">
      <w:pPr>
        <w:keepNext/>
        <w:keepLines/>
        <w:numPr>
          <w:ilvl w:val="0"/>
          <w:numId w:val="20"/>
        </w:numPr>
        <w:spacing w:before="40" w:after="0"/>
        <w:ind w:left="1134"/>
        <w:outlineLvl w:val="1"/>
        <w:rPr>
          <w:rFonts w:ascii="Palatino Linotype" w:eastAsiaTheme="majorEastAsia" w:hAnsi="Palatino Linotype" w:cs="Arial"/>
          <w:b/>
          <w:sz w:val="24"/>
          <w:szCs w:val="26"/>
        </w:rPr>
      </w:pPr>
      <w:bookmarkStart w:id="102" w:name="_Toc485899347"/>
      <w:bookmarkStart w:id="103" w:name="_Toc34937918"/>
      <w:r w:rsidRPr="0013363F">
        <w:rPr>
          <w:rFonts w:ascii="Palatino Linotype" w:eastAsiaTheme="majorEastAsia" w:hAnsi="Palatino Linotype" w:cs="Arial"/>
          <w:b/>
          <w:sz w:val="24"/>
          <w:szCs w:val="26"/>
        </w:rPr>
        <w:t>La clasificación de la información reservada debe ser de manera temporal.</w:t>
      </w:r>
      <w:bookmarkEnd w:id="102"/>
      <w:bookmarkEnd w:id="103"/>
    </w:p>
    <w:p w:rsidR="00EA1730" w:rsidRPr="0013363F" w:rsidRDefault="00EA1730" w:rsidP="00EA1730">
      <w:pPr>
        <w:spacing w:line="360" w:lineRule="auto"/>
        <w:jc w:val="both"/>
        <w:rPr>
          <w:rFonts w:ascii="Palatino Linotype" w:hAnsi="Palatino Linotype"/>
          <w:b/>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sz w:val="24"/>
          <w:szCs w:val="24"/>
        </w:rPr>
      </w:pPr>
      <w:r w:rsidRPr="0013363F">
        <w:rPr>
          <w:rFonts w:ascii="Palatino Linotype" w:hAnsi="Palatino Linotype"/>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EA1730" w:rsidRPr="0013363F" w:rsidRDefault="00EA1730" w:rsidP="00503F43">
      <w:pPr>
        <w:spacing w:line="360" w:lineRule="auto"/>
        <w:contextualSpacing/>
        <w:jc w:val="both"/>
        <w:rPr>
          <w:rFonts w:ascii="Palatino Linotype" w:hAnsi="Palatino Linotype"/>
          <w:sz w:val="24"/>
          <w:szCs w:val="24"/>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sz w:val="24"/>
          <w:szCs w:val="24"/>
        </w:rPr>
      </w:pPr>
      <w:r w:rsidRPr="0013363F">
        <w:rPr>
          <w:rFonts w:ascii="Palatino Linotype" w:hAnsi="Palatino Linotype"/>
          <w:sz w:val="24"/>
          <w:szCs w:val="24"/>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EA1730" w:rsidRPr="0013363F" w:rsidRDefault="00EA1730" w:rsidP="00503F43">
      <w:pPr>
        <w:contextualSpacing/>
        <w:rPr>
          <w:rFonts w:ascii="Palatino Linotype" w:hAnsi="Palatino Linotype"/>
          <w:sz w:val="24"/>
          <w:szCs w:val="24"/>
        </w:rPr>
      </w:pPr>
    </w:p>
    <w:p w:rsidR="00EA1730" w:rsidRPr="0013363F" w:rsidRDefault="00EA1730" w:rsidP="00503F43">
      <w:pPr>
        <w:numPr>
          <w:ilvl w:val="0"/>
          <w:numId w:val="2"/>
        </w:numPr>
        <w:spacing w:line="360" w:lineRule="auto"/>
        <w:ind w:left="0" w:firstLine="0"/>
        <w:contextualSpacing/>
        <w:jc w:val="both"/>
        <w:rPr>
          <w:rFonts w:ascii="Palatino Linotype" w:hAnsi="Palatino Linotype"/>
          <w:sz w:val="24"/>
          <w:szCs w:val="24"/>
        </w:rPr>
      </w:pPr>
      <w:r w:rsidRPr="0013363F">
        <w:rPr>
          <w:rFonts w:ascii="Palatino Linotype" w:hAnsi="Palatino Linotype"/>
          <w:sz w:val="24"/>
          <w:szCs w:val="24"/>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EA1730" w:rsidRPr="0013363F" w:rsidRDefault="00EA1730" w:rsidP="00EA1730">
      <w:pPr>
        <w:ind w:left="720"/>
        <w:contextualSpacing/>
        <w:rPr>
          <w:rFonts w:ascii="Palatino Linotype" w:hAnsi="Palatino Linotype"/>
          <w:b/>
          <w:sz w:val="24"/>
          <w:szCs w:val="24"/>
        </w:rPr>
      </w:pPr>
    </w:p>
    <w:p w:rsidR="00EA1730" w:rsidRPr="0013363F" w:rsidRDefault="00EA1730" w:rsidP="0008218C">
      <w:pPr>
        <w:numPr>
          <w:ilvl w:val="0"/>
          <w:numId w:val="2"/>
        </w:numPr>
        <w:spacing w:line="360" w:lineRule="auto"/>
        <w:ind w:left="0" w:firstLine="0"/>
        <w:contextualSpacing/>
        <w:jc w:val="both"/>
        <w:rPr>
          <w:rFonts w:ascii="Palatino Linotype" w:hAnsi="Palatino Linotype"/>
          <w:sz w:val="24"/>
          <w:szCs w:val="24"/>
        </w:rPr>
      </w:pPr>
      <w:r w:rsidRPr="0013363F">
        <w:rPr>
          <w:rFonts w:ascii="Palatino Linotype" w:hAnsi="Palatino Linotype"/>
          <w:sz w:val="24"/>
          <w:szCs w:val="24"/>
        </w:rPr>
        <w:t>De</w:t>
      </w:r>
      <w:r w:rsidRPr="0013363F">
        <w:rPr>
          <w:rFonts w:ascii="Palatino Linotype" w:hAnsi="Palatino Linotype"/>
          <w:b/>
          <w:sz w:val="24"/>
          <w:szCs w:val="24"/>
        </w:rPr>
        <w:t xml:space="preserve"> </w:t>
      </w:r>
      <w:r w:rsidRPr="0013363F">
        <w:rPr>
          <w:rFonts w:ascii="Palatino Linotype" w:hAnsi="Palatino Linotype"/>
          <w:sz w:val="24"/>
          <w:szCs w:val="24"/>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EA1730" w:rsidRPr="0013363F" w:rsidRDefault="00EA1730" w:rsidP="0008218C">
      <w:pPr>
        <w:contextualSpacing/>
        <w:rPr>
          <w:rFonts w:ascii="Palatino Linotype" w:hAnsi="Palatino Linotype"/>
          <w:sz w:val="24"/>
          <w:szCs w:val="24"/>
        </w:rPr>
      </w:pPr>
    </w:p>
    <w:p w:rsidR="00EA1730" w:rsidRPr="0013363F" w:rsidRDefault="00EA1730" w:rsidP="0008218C">
      <w:pPr>
        <w:numPr>
          <w:ilvl w:val="0"/>
          <w:numId w:val="2"/>
        </w:numPr>
        <w:spacing w:line="360" w:lineRule="auto"/>
        <w:ind w:left="0" w:firstLine="0"/>
        <w:contextualSpacing/>
        <w:jc w:val="both"/>
        <w:rPr>
          <w:rFonts w:ascii="Palatino Linotype" w:hAnsi="Palatino Linotype"/>
          <w:sz w:val="24"/>
          <w:szCs w:val="24"/>
        </w:rPr>
      </w:pPr>
      <w:r w:rsidRPr="0013363F">
        <w:rPr>
          <w:rFonts w:ascii="Palatino Linotype" w:hAnsi="Palatino Linotype"/>
          <w:sz w:val="24"/>
          <w:szCs w:val="24"/>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EA1730" w:rsidRPr="0013363F" w:rsidRDefault="00EA1730" w:rsidP="00EA1730">
      <w:pPr>
        <w:spacing w:line="360" w:lineRule="auto"/>
        <w:ind w:left="708"/>
        <w:jc w:val="both"/>
        <w:rPr>
          <w:rFonts w:ascii="Palatino Linotype" w:hAnsi="Palatino Linotype" w:cs="Arial"/>
          <w:b/>
          <w:color w:val="000000" w:themeColor="text1"/>
          <w:sz w:val="24"/>
          <w:szCs w:val="24"/>
        </w:rPr>
      </w:pPr>
    </w:p>
    <w:p w:rsidR="00EA1730" w:rsidRPr="0013363F" w:rsidRDefault="00EA1730" w:rsidP="00503F43">
      <w:pPr>
        <w:keepNext/>
        <w:keepLines/>
        <w:numPr>
          <w:ilvl w:val="0"/>
          <w:numId w:val="20"/>
        </w:numPr>
        <w:spacing w:before="40" w:after="0"/>
        <w:ind w:left="1134"/>
        <w:outlineLvl w:val="1"/>
        <w:rPr>
          <w:rFonts w:ascii="Palatino Linotype" w:eastAsiaTheme="majorEastAsia" w:hAnsi="Palatino Linotype" w:cs="Arial"/>
          <w:b/>
          <w:sz w:val="24"/>
          <w:szCs w:val="26"/>
        </w:rPr>
      </w:pPr>
      <w:bookmarkStart w:id="104" w:name="_Toc485899348"/>
      <w:bookmarkStart w:id="105" w:name="_Toc34937919"/>
      <w:r w:rsidRPr="0013363F">
        <w:rPr>
          <w:rFonts w:ascii="Palatino Linotype" w:eastAsiaTheme="majorEastAsia" w:hAnsi="Palatino Linotype" w:cs="Arial"/>
          <w:b/>
          <w:sz w:val="24"/>
          <w:szCs w:val="26"/>
        </w:rPr>
        <w:lastRenderedPageBreak/>
        <w:t>Condiciones especiales de la clasificación de la información como confidencial</w:t>
      </w:r>
      <w:bookmarkEnd w:id="104"/>
      <w:bookmarkEnd w:id="105"/>
      <w:r w:rsidRPr="0013363F">
        <w:rPr>
          <w:rFonts w:ascii="Palatino Linotype" w:eastAsiaTheme="majorEastAsia" w:hAnsi="Palatino Linotype" w:cs="Arial"/>
          <w:b/>
          <w:sz w:val="24"/>
          <w:szCs w:val="26"/>
        </w:rPr>
        <w:t xml:space="preserve"> </w:t>
      </w:r>
    </w:p>
    <w:p w:rsidR="00EA1730" w:rsidRPr="0013363F" w:rsidRDefault="00EA1730" w:rsidP="00EA1730"/>
    <w:p w:rsidR="00EA1730" w:rsidRPr="0013363F" w:rsidRDefault="00EA1730" w:rsidP="0008218C">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sz w:val="24"/>
          <w:szCs w:val="24"/>
        </w:rPr>
      </w:pPr>
      <w:r w:rsidRPr="0013363F">
        <w:rPr>
          <w:rFonts w:ascii="Palatino Linotype" w:hAnsi="Palatino Linotype"/>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A1730" w:rsidRPr="0013363F" w:rsidRDefault="00EA1730" w:rsidP="0008218C">
      <w:pPr>
        <w:spacing w:before="100" w:beforeAutospacing="1" w:after="100" w:afterAutospacing="1" w:line="360" w:lineRule="auto"/>
        <w:ind w:left="567" w:right="567"/>
        <w:jc w:val="both"/>
        <w:rPr>
          <w:rFonts w:ascii="Palatino Linotype" w:hAnsi="Palatino Linotype" w:cs="Times New Roman"/>
          <w:bCs/>
          <w:i/>
          <w:lang w:val="es-ES_tradnl" w:eastAsia="es-ES_tradnl"/>
        </w:rPr>
      </w:pPr>
      <w:r w:rsidRPr="0013363F">
        <w:rPr>
          <w:rFonts w:ascii="Palatino Linotype" w:hAnsi="Palatino Linotype" w:cs="Times New Roman"/>
          <w:bCs/>
          <w:i/>
          <w:lang w:val="es-ES_tradnl" w:eastAsia="es-ES_tradnl"/>
        </w:rPr>
        <w:t>I.</w:t>
      </w:r>
      <w:r w:rsidRPr="0013363F">
        <w:rPr>
          <w:rFonts w:ascii="Palatino Linotype" w:hAnsi="Palatino Linotype" w:cs="Times New Roman"/>
          <w:i/>
          <w:lang w:val="es-ES_tradnl" w:eastAsia="es-ES_tradnl"/>
        </w:rPr>
        <w:t xml:space="preserve"> La información se encuentre en registros públicos o fuentes de acceso público;</w:t>
      </w:r>
    </w:p>
    <w:p w:rsidR="00EA1730" w:rsidRPr="0013363F" w:rsidRDefault="00EA1730" w:rsidP="0008218C">
      <w:pPr>
        <w:spacing w:before="100" w:beforeAutospacing="1" w:after="100" w:afterAutospacing="1" w:line="360" w:lineRule="auto"/>
        <w:ind w:left="567" w:right="567"/>
        <w:jc w:val="both"/>
        <w:rPr>
          <w:rFonts w:ascii="Palatino Linotype" w:hAnsi="Palatino Linotype" w:cs="Times New Roman"/>
          <w:bCs/>
          <w:i/>
          <w:lang w:val="es-ES_tradnl" w:eastAsia="es-ES_tradnl"/>
        </w:rPr>
      </w:pPr>
      <w:r w:rsidRPr="0013363F">
        <w:rPr>
          <w:rFonts w:ascii="Palatino Linotype" w:hAnsi="Palatino Linotype" w:cs="Times New Roman"/>
          <w:bCs/>
          <w:i/>
          <w:lang w:val="es-ES_tradnl" w:eastAsia="es-ES_tradnl"/>
        </w:rPr>
        <w:t xml:space="preserve">II. </w:t>
      </w:r>
      <w:r w:rsidRPr="0013363F">
        <w:rPr>
          <w:rFonts w:ascii="Palatino Linotype" w:hAnsi="Palatino Linotype" w:cs="Times New Roman"/>
          <w:i/>
          <w:lang w:val="es-ES_tradnl" w:eastAsia="es-ES_tradnl"/>
        </w:rPr>
        <w:t>Por Ley tenga el carácter de pública;</w:t>
      </w:r>
    </w:p>
    <w:p w:rsidR="00EA1730" w:rsidRPr="0013363F" w:rsidRDefault="00EA1730" w:rsidP="0008218C">
      <w:pPr>
        <w:spacing w:before="100" w:beforeAutospacing="1" w:after="100" w:afterAutospacing="1" w:line="360" w:lineRule="auto"/>
        <w:ind w:left="567" w:right="567"/>
        <w:jc w:val="both"/>
        <w:rPr>
          <w:rFonts w:ascii="Palatino Linotype" w:hAnsi="Palatino Linotype" w:cs="Times New Roman"/>
          <w:i/>
          <w:lang w:val="es-ES_tradnl" w:eastAsia="es-ES_tradnl"/>
        </w:rPr>
      </w:pPr>
      <w:r w:rsidRPr="0013363F">
        <w:rPr>
          <w:rFonts w:ascii="Palatino Linotype" w:hAnsi="Palatino Linotype" w:cs="Times New Roman"/>
          <w:bCs/>
          <w:i/>
          <w:lang w:val="es-ES_tradnl" w:eastAsia="es-ES_tradnl"/>
        </w:rPr>
        <w:t xml:space="preserve">III. </w:t>
      </w:r>
      <w:r w:rsidRPr="0013363F">
        <w:rPr>
          <w:rFonts w:ascii="Palatino Linotype" w:hAnsi="Palatino Linotype" w:cs="Times New Roman"/>
          <w:i/>
          <w:lang w:val="es-ES_tradnl" w:eastAsia="es-ES_tradnl"/>
        </w:rPr>
        <w:t xml:space="preserve">Exista una orden judicial; </w:t>
      </w:r>
    </w:p>
    <w:p w:rsidR="00EA1730" w:rsidRPr="0013363F" w:rsidRDefault="00EA1730" w:rsidP="0008218C">
      <w:pPr>
        <w:spacing w:before="100" w:beforeAutospacing="1" w:after="100" w:afterAutospacing="1" w:line="360" w:lineRule="auto"/>
        <w:ind w:left="567" w:right="567"/>
        <w:jc w:val="both"/>
        <w:rPr>
          <w:rFonts w:ascii="Palatino Linotype" w:hAnsi="Palatino Linotype" w:cs="Times New Roman"/>
          <w:i/>
          <w:lang w:val="es-ES_tradnl" w:eastAsia="es-ES_tradnl"/>
        </w:rPr>
      </w:pPr>
      <w:r w:rsidRPr="0013363F">
        <w:rPr>
          <w:rFonts w:ascii="Palatino Linotype" w:hAnsi="Palatino Linotype" w:cs="Times New Roman"/>
          <w:bCs/>
          <w:i/>
          <w:lang w:val="es-ES_tradnl" w:eastAsia="es-ES_tradnl"/>
        </w:rPr>
        <w:t xml:space="preserve">IV. </w:t>
      </w:r>
      <w:r w:rsidRPr="0013363F">
        <w:rPr>
          <w:rFonts w:ascii="Palatino Linotype" w:hAnsi="Palatino Linotype" w:cs="Times New Roman"/>
          <w:i/>
          <w:lang w:val="es-ES_tradnl" w:eastAsia="es-ES_tradnl"/>
        </w:rPr>
        <w:t xml:space="preserve">Por razones de seguridad pública, o para proteger los derechos de terceros, se requiera su publicación; o </w:t>
      </w:r>
    </w:p>
    <w:p w:rsidR="00EA1730" w:rsidRPr="0013363F" w:rsidRDefault="00EA1730" w:rsidP="0008218C">
      <w:pPr>
        <w:spacing w:before="100" w:beforeAutospacing="1" w:after="100" w:afterAutospacing="1" w:line="360" w:lineRule="auto"/>
        <w:ind w:left="567" w:right="567"/>
        <w:jc w:val="both"/>
        <w:rPr>
          <w:rFonts w:ascii="Palatino Linotype" w:hAnsi="Palatino Linotype" w:cs="Times New Roman"/>
          <w:i/>
          <w:lang w:val="es-ES_tradnl" w:eastAsia="es-ES_tradnl"/>
        </w:rPr>
      </w:pPr>
      <w:r w:rsidRPr="0013363F">
        <w:rPr>
          <w:rFonts w:ascii="Palatino Linotype" w:hAnsi="Palatino Linotype" w:cs="Times New Roman"/>
          <w:bCs/>
          <w:i/>
          <w:lang w:val="es-ES_tradnl" w:eastAsia="es-ES_tradnl"/>
        </w:rPr>
        <w:t xml:space="preserve">V. </w:t>
      </w:r>
      <w:r w:rsidRPr="0013363F">
        <w:rPr>
          <w:rFonts w:ascii="Palatino Linotype" w:hAnsi="Palatino Linotype" w:cs="Times New Roman"/>
          <w:i/>
          <w:lang w:val="es-ES_tradnl"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A1730" w:rsidRPr="0013363F" w:rsidRDefault="00EA1730" w:rsidP="0008218C">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sz w:val="24"/>
          <w:szCs w:val="20"/>
          <w:lang w:val="es-ES_tradnl" w:eastAsia="es-ES_tradnl"/>
        </w:rPr>
      </w:pPr>
      <w:r w:rsidRPr="0013363F">
        <w:rPr>
          <w:rFonts w:ascii="Palatino Linotype" w:hAnsi="Palatino Linotype"/>
          <w:sz w:val="24"/>
          <w:szCs w:val="24"/>
        </w:rPr>
        <w:t>En</w:t>
      </w:r>
      <w:r w:rsidRPr="0013363F">
        <w:rPr>
          <w:rFonts w:ascii="Palatino Linotype" w:hAnsi="Palatino Linotype" w:cs="Times New Roman"/>
          <w:sz w:val="24"/>
          <w:szCs w:val="2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A1730" w:rsidRPr="0013363F" w:rsidRDefault="00EA1730" w:rsidP="00EA1730">
      <w:pPr>
        <w:shd w:val="clear" w:color="auto" w:fill="FFFFFF"/>
        <w:spacing w:beforeAutospacing="1" w:after="0" w:afterAutospacing="1" w:line="360" w:lineRule="auto"/>
        <w:ind w:left="360"/>
        <w:jc w:val="both"/>
        <w:textAlignment w:val="baseline"/>
        <w:rPr>
          <w:rFonts w:ascii="Palatino Linotype" w:hAnsi="Palatino Linotype" w:cs="Times New Roman"/>
          <w:sz w:val="24"/>
          <w:szCs w:val="20"/>
          <w:lang w:val="es-ES_tradnl" w:eastAsia="es-ES_tradnl"/>
        </w:rPr>
      </w:pPr>
    </w:p>
    <w:p w:rsidR="00EA1730" w:rsidRPr="0013363F" w:rsidRDefault="00EA1730" w:rsidP="0008218C">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sz w:val="24"/>
          <w:szCs w:val="20"/>
          <w:lang w:val="es-ES_tradnl" w:eastAsia="es-ES_tradnl"/>
        </w:rPr>
      </w:pPr>
      <w:r w:rsidRPr="0013363F">
        <w:rPr>
          <w:rFonts w:ascii="Palatino Linotype" w:hAnsi="Palatino Linotype"/>
          <w:sz w:val="24"/>
          <w:szCs w:val="24"/>
        </w:rPr>
        <w:t>Pero</w:t>
      </w:r>
      <w:r w:rsidRPr="0013363F">
        <w:rPr>
          <w:rFonts w:ascii="Palatino Linotype" w:hAnsi="Palatino Linotype" w:cs="Times New Roman"/>
          <w:sz w:val="24"/>
          <w:szCs w:val="2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EA1730" w:rsidRPr="0013363F" w:rsidRDefault="00EA1730" w:rsidP="00503F43">
      <w:pPr>
        <w:keepNext/>
        <w:keepLines/>
        <w:numPr>
          <w:ilvl w:val="0"/>
          <w:numId w:val="6"/>
        </w:numPr>
        <w:spacing w:before="240" w:after="0"/>
        <w:outlineLvl w:val="0"/>
        <w:rPr>
          <w:rFonts w:ascii="Palatino Linotype" w:eastAsiaTheme="majorEastAsia" w:hAnsi="Palatino Linotype" w:cs="Arial"/>
          <w:b/>
          <w:sz w:val="24"/>
          <w:szCs w:val="32"/>
        </w:rPr>
      </w:pPr>
      <w:bookmarkStart w:id="106" w:name="_Toc485899349"/>
      <w:bookmarkStart w:id="107" w:name="_Toc34937920"/>
      <w:r w:rsidRPr="0013363F">
        <w:rPr>
          <w:rFonts w:ascii="Palatino Linotype" w:eastAsiaTheme="majorEastAsia" w:hAnsi="Palatino Linotype" w:cs="Arial"/>
          <w:b/>
          <w:sz w:val="24"/>
          <w:szCs w:val="32"/>
        </w:rPr>
        <w:t>Conclusión</w:t>
      </w:r>
      <w:bookmarkEnd w:id="106"/>
      <w:bookmarkEnd w:id="107"/>
    </w:p>
    <w:p w:rsidR="00EA1730" w:rsidRPr="0013363F" w:rsidRDefault="00EA1730" w:rsidP="00EA1730">
      <w:pPr>
        <w:spacing w:line="360" w:lineRule="auto"/>
        <w:ind w:left="360"/>
        <w:contextualSpacing/>
        <w:jc w:val="both"/>
        <w:rPr>
          <w:rFonts w:ascii="Palatino Linotype" w:hAnsi="Palatino Linotype"/>
          <w:sz w:val="24"/>
          <w:szCs w:val="24"/>
        </w:rPr>
      </w:pPr>
    </w:p>
    <w:p w:rsidR="00EA1730" w:rsidRPr="0013363F" w:rsidRDefault="00EA1730" w:rsidP="0008218C">
      <w:pPr>
        <w:numPr>
          <w:ilvl w:val="0"/>
          <w:numId w:val="2"/>
        </w:numPr>
        <w:spacing w:line="360" w:lineRule="auto"/>
        <w:ind w:left="0" w:firstLine="0"/>
        <w:contextualSpacing/>
        <w:jc w:val="both"/>
        <w:rPr>
          <w:rFonts w:ascii="Palatino Linotype" w:hAnsi="Palatino Linotype"/>
          <w:sz w:val="24"/>
          <w:szCs w:val="24"/>
        </w:rPr>
      </w:pPr>
      <w:r w:rsidRPr="0013363F">
        <w:rPr>
          <w:rFonts w:ascii="Palatino Linotype" w:hAnsi="Palatino Linotype"/>
          <w:sz w:val="24"/>
          <w:szCs w:val="24"/>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w:t>
      </w:r>
      <w:r w:rsidRPr="0013363F">
        <w:rPr>
          <w:rFonts w:ascii="Palatino Linotype" w:hAnsi="Palatino Linotype"/>
          <w:color w:val="FF0000"/>
          <w:sz w:val="24"/>
          <w:szCs w:val="24"/>
        </w:rPr>
        <w:t xml:space="preserve"> </w:t>
      </w:r>
      <w:r w:rsidRPr="0013363F">
        <w:rPr>
          <w:rFonts w:ascii="Palatino Linotype" w:hAnsi="Palatino Linotype"/>
          <w:sz w:val="24"/>
          <w:szCs w:val="24"/>
        </w:rPr>
        <w:t>particular, la siguiente tabla.</w:t>
      </w:r>
    </w:p>
    <w:p w:rsidR="00EA1730" w:rsidRPr="0013363F" w:rsidRDefault="00EA1730" w:rsidP="00EA1730">
      <w:pPr>
        <w:spacing w:line="360" w:lineRule="auto"/>
        <w:ind w:left="1080"/>
        <w:contextualSpacing/>
        <w:jc w:val="both"/>
        <w:rPr>
          <w:rFonts w:ascii="Palatino Linotype" w:hAnsi="Palatino Linotype"/>
          <w:sz w:val="24"/>
          <w:szCs w:val="24"/>
        </w:rPr>
      </w:pPr>
    </w:p>
    <w:tbl>
      <w:tblPr>
        <w:tblStyle w:val="Tablaconcuadrcula2"/>
        <w:tblW w:w="8451" w:type="dxa"/>
        <w:tblLook w:val="04A0" w:firstRow="1" w:lastRow="0" w:firstColumn="1" w:lastColumn="0" w:noHBand="0" w:noVBand="1"/>
      </w:tblPr>
      <w:tblGrid>
        <w:gridCol w:w="2155"/>
        <w:gridCol w:w="1759"/>
        <w:gridCol w:w="2269"/>
        <w:gridCol w:w="2268"/>
      </w:tblGrid>
      <w:tr w:rsidR="00EA1730" w:rsidRPr="0013363F" w:rsidTr="00EA1730">
        <w:tc>
          <w:tcPr>
            <w:tcW w:w="2155" w:type="dxa"/>
            <w:vMerge w:val="restart"/>
            <w:shd w:val="clear" w:color="auto" w:fill="F4B083" w:themeFill="accent2" w:themeFillTint="99"/>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Requisitos previos</w:t>
            </w:r>
          </w:p>
        </w:tc>
        <w:tc>
          <w:tcPr>
            <w:tcW w:w="175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 xml:space="preserve">Los sujetos obligados determinan que la información </w:t>
            </w:r>
            <w:r w:rsidRPr="0013363F">
              <w:rPr>
                <w:rFonts w:ascii="Palatino Linotype" w:hAnsi="Palatino Linotype"/>
              </w:rPr>
              <w:lastRenderedPageBreak/>
              <w:t>actualiza alguno de los supuestos de clasificación:</w:t>
            </w:r>
          </w:p>
        </w:tc>
        <w:tc>
          <w:tcPr>
            <w:tcW w:w="2269" w:type="dxa"/>
          </w:tcPr>
          <w:p w:rsidR="00EA1730" w:rsidRPr="0013363F" w:rsidRDefault="00EA1730" w:rsidP="00EA1730">
            <w:pPr>
              <w:spacing w:line="360" w:lineRule="auto"/>
              <w:jc w:val="both"/>
              <w:rPr>
                <w:rFonts w:ascii="Palatino Linotype" w:hAnsi="Palatino Linotype"/>
              </w:rPr>
            </w:pPr>
          </w:p>
          <w:p w:rsidR="00EA1730" w:rsidRPr="0013363F" w:rsidRDefault="00EA1730" w:rsidP="00EA1730">
            <w:pPr>
              <w:spacing w:line="360" w:lineRule="auto"/>
              <w:jc w:val="both"/>
              <w:rPr>
                <w:rFonts w:ascii="Palatino Linotype" w:hAnsi="Palatino Linotype"/>
              </w:rPr>
            </w:pPr>
          </w:p>
          <w:p w:rsidR="00EA1730" w:rsidRPr="0013363F" w:rsidRDefault="00EA1730" w:rsidP="00EA1730">
            <w:pPr>
              <w:spacing w:line="360" w:lineRule="auto"/>
              <w:jc w:val="both"/>
              <w:rPr>
                <w:rFonts w:ascii="Palatino Linotype" w:hAnsi="Palatino Linotype"/>
              </w:rPr>
            </w:pPr>
          </w:p>
          <w:p w:rsidR="00EA1730" w:rsidRPr="0013363F" w:rsidRDefault="00EA1730" w:rsidP="00EA1730">
            <w:pPr>
              <w:numPr>
                <w:ilvl w:val="0"/>
                <w:numId w:val="15"/>
              </w:numPr>
              <w:spacing w:line="360" w:lineRule="auto"/>
              <w:contextualSpacing/>
              <w:jc w:val="both"/>
              <w:rPr>
                <w:rFonts w:ascii="Palatino Linotype" w:hAnsi="Palatino Linotype"/>
              </w:rPr>
            </w:pPr>
            <w:r w:rsidRPr="0013363F">
              <w:rPr>
                <w:rFonts w:ascii="Palatino Linotype" w:hAnsi="Palatino Linotype"/>
              </w:rPr>
              <w:t xml:space="preserve">Confidencialidad </w:t>
            </w:r>
          </w:p>
          <w:p w:rsidR="00EA1730" w:rsidRPr="0013363F" w:rsidRDefault="00EA1730" w:rsidP="00EA1730">
            <w:pPr>
              <w:numPr>
                <w:ilvl w:val="0"/>
                <w:numId w:val="15"/>
              </w:numPr>
              <w:spacing w:line="360" w:lineRule="auto"/>
              <w:contextualSpacing/>
              <w:jc w:val="both"/>
              <w:rPr>
                <w:rFonts w:ascii="Palatino Linotype" w:hAnsi="Palatino Linotype"/>
              </w:rPr>
            </w:pPr>
            <w:r w:rsidRPr="0013363F">
              <w:rPr>
                <w:rFonts w:ascii="Palatino Linotype" w:hAnsi="Palatino Linotype"/>
              </w:rPr>
              <w:lastRenderedPageBreak/>
              <w:t>Reserva</w:t>
            </w: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vMerge/>
            <w:shd w:val="clear" w:color="auto" w:fill="F4B083" w:themeFill="accent2" w:themeFillTint="99"/>
          </w:tcPr>
          <w:p w:rsidR="00EA1730" w:rsidRPr="0013363F" w:rsidRDefault="00EA1730" w:rsidP="00EA1730">
            <w:pPr>
              <w:spacing w:line="360" w:lineRule="auto"/>
              <w:jc w:val="both"/>
              <w:rPr>
                <w:rFonts w:ascii="Palatino Linotype" w:hAnsi="Palatino Linotype"/>
              </w:rPr>
            </w:pPr>
          </w:p>
        </w:tc>
        <w:tc>
          <w:tcPr>
            <w:tcW w:w="175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 xml:space="preserve">Los titulares de las áreas que administran la información son los que aprueban la clasificación </w:t>
            </w:r>
          </w:p>
        </w:tc>
        <w:tc>
          <w:tcPr>
            <w:tcW w:w="2269" w:type="dxa"/>
          </w:tcPr>
          <w:p w:rsidR="00EA1730" w:rsidRPr="0013363F" w:rsidRDefault="00EA1730" w:rsidP="00EA1730">
            <w:pPr>
              <w:spacing w:line="360" w:lineRule="auto"/>
              <w:jc w:val="both"/>
              <w:rPr>
                <w:rFonts w:ascii="Palatino Linotype" w:hAnsi="Palatino Linotype"/>
              </w:rPr>
            </w:pP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vMerge/>
            <w:shd w:val="clear" w:color="auto" w:fill="F4B083" w:themeFill="accent2" w:themeFillTint="99"/>
          </w:tcPr>
          <w:p w:rsidR="00EA1730" w:rsidRPr="0013363F" w:rsidRDefault="00EA1730" w:rsidP="00EA1730">
            <w:pPr>
              <w:spacing w:line="360" w:lineRule="auto"/>
              <w:jc w:val="both"/>
              <w:rPr>
                <w:rFonts w:ascii="Palatino Linotype" w:hAnsi="Palatino Linotype"/>
              </w:rPr>
            </w:pPr>
          </w:p>
        </w:tc>
        <w:tc>
          <w:tcPr>
            <w:tcW w:w="175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La clasificación de la información se realiza al momento de:</w:t>
            </w:r>
          </w:p>
        </w:tc>
        <w:tc>
          <w:tcPr>
            <w:tcW w:w="2269" w:type="dxa"/>
          </w:tcPr>
          <w:p w:rsidR="00EA1730" w:rsidRPr="0013363F" w:rsidRDefault="00EA1730" w:rsidP="00EA1730">
            <w:pPr>
              <w:numPr>
                <w:ilvl w:val="0"/>
                <w:numId w:val="14"/>
              </w:numPr>
              <w:spacing w:line="360" w:lineRule="auto"/>
              <w:contextualSpacing/>
              <w:jc w:val="both"/>
              <w:rPr>
                <w:rFonts w:ascii="Palatino Linotype" w:hAnsi="Palatino Linotype"/>
              </w:rPr>
            </w:pPr>
            <w:r w:rsidRPr="0013363F">
              <w:rPr>
                <w:rFonts w:ascii="Palatino Linotype" w:hAnsi="Palatino Linotype"/>
              </w:rPr>
              <w:t>Atender una solicitud</w:t>
            </w:r>
          </w:p>
          <w:p w:rsidR="00EA1730" w:rsidRPr="0013363F" w:rsidRDefault="00EA1730" w:rsidP="00EA1730">
            <w:pPr>
              <w:numPr>
                <w:ilvl w:val="0"/>
                <w:numId w:val="14"/>
              </w:numPr>
              <w:spacing w:line="360" w:lineRule="auto"/>
              <w:contextualSpacing/>
              <w:jc w:val="both"/>
              <w:rPr>
                <w:rFonts w:ascii="Palatino Linotype" w:hAnsi="Palatino Linotype"/>
              </w:rPr>
            </w:pPr>
            <w:r w:rsidRPr="0013363F">
              <w:rPr>
                <w:rFonts w:ascii="Palatino Linotype" w:hAnsi="Palatino Linotype"/>
              </w:rPr>
              <w:t>Por mandato de una autoridad competente</w:t>
            </w:r>
          </w:p>
          <w:p w:rsidR="00EA1730" w:rsidRPr="0013363F" w:rsidRDefault="00EA1730" w:rsidP="00EA1730">
            <w:pPr>
              <w:numPr>
                <w:ilvl w:val="0"/>
                <w:numId w:val="14"/>
              </w:numPr>
              <w:spacing w:line="360" w:lineRule="auto"/>
              <w:contextualSpacing/>
              <w:jc w:val="both"/>
              <w:rPr>
                <w:rFonts w:ascii="Palatino Linotype" w:hAnsi="Palatino Linotype"/>
              </w:rPr>
            </w:pPr>
            <w:r w:rsidRPr="0013363F">
              <w:rPr>
                <w:rFonts w:ascii="Palatino Linotype" w:hAnsi="Palatino Linotype"/>
              </w:rPr>
              <w:t>Para elaborar una versión pública y cumplir una obligación de transparencia</w:t>
            </w: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vMerge/>
            <w:shd w:val="clear" w:color="auto" w:fill="F4B083" w:themeFill="accent2" w:themeFillTint="99"/>
          </w:tcPr>
          <w:p w:rsidR="00EA1730" w:rsidRPr="0013363F" w:rsidRDefault="00EA1730" w:rsidP="00EA1730">
            <w:pPr>
              <w:spacing w:line="360" w:lineRule="auto"/>
              <w:jc w:val="both"/>
              <w:rPr>
                <w:rFonts w:ascii="Palatino Linotype" w:hAnsi="Palatino Linotype"/>
              </w:rPr>
            </w:pPr>
          </w:p>
        </w:tc>
        <w:tc>
          <w:tcPr>
            <w:tcW w:w="175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No se pueden emitir acuerdos de carácter general ni particular</w:t>
            </w:r>
          </w:p>
        </w:tc>
        <w:tc>
          <w:tcPr>
            <w:tcW w:w="226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 xml:space="preserve">El sujeto obligado debe emitir un acuerdo describiendo y analizando cada documento de un expediente y todos los datos incluidos en un documento </w:t>
            </w: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vMerge w:val="restart"/>
            <w:shd w:val="clear" w:color="auto" w:fill="BF8F00" w:themeFill="accent4" w:themeFillShade="BF"/>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Supuestos de clasificación</w:t>
            </w:r>
          </w:p>
        </w:tc>
        <w:tc>
          <w:tcPr>
            <w:tcW w:w="175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Para clasificar la información como reservada hay</w:t>
            </w:r>
          </w:p>
        </w:tc>
        <w:tc>
          <w:tcPr>
            <w:tcW w:w="2269" w:type="dxa"/>
          </w:tcPr>
          <w:p w:rsidR="00EA1730" w:rsidRPr="0013363F" w:rsidRDefault="00EA1730" w:rsidP="00EA1730">
            <w:pPr>
              <w:numPr>
                <w:ilvl w:val="0"/>
                <w:numId w:val="16"/>
              </w:numPr>
              <w:spacing w:line="360" w:lineRule="auto"/>
              <w:contextualSpacing/>
              <w:jc w:val="both"/>
              <w:rPr>
                <w:rFonts w:ascii="Palatino Linotype" w:hAnsi="Palatino Linotype"/>
              </w:rPr>
            </w:pPr>
            <w:r w:rsidRPr="0013363F">
              <w:rPr>
                <w:rFonts w:ascii="Palatino Linotype" w:hAnsi="Palatino Linotype"/>
              </w:rPr>
              <w:t>11 supuestos en la Ley Estatal</w:t>
            </w:r>
          </w:p>
          <w:p w:rsidR="00EA1730" w:rsidRPr="0013363F" w:rsidRDefault="00EA1730" w:rsidP="00EA1730">
            <w:pPr>
              <w:numPr>
                <w:ilvl w:val="0"/>
                <w:numId w:val="16"/>
              </w:numPr>
              <w:spacing w:line="360" w:lineRule="auto"/>
              <w:contextualSpacing/>
              <w:jc w:val="both"/>
              <w:rPr>
                <w:rFonts w:ascii="Palatino Linotype" w:hAnsi="Palatino Linotype"/>
              </w:rPr>
            </w:pPr>
            <w:r w:rsidRPr="0013363F">
              <w:rPr>
                <w:rFonts w:ascii="Palatino Linotype" w:hAnsi="Palatino Linotype"/>
              </w:rPr>
              <w:t>13 supuestos en la Ley General</w:t>
            </w:r>
          </w:p>
        </w:tc>
        <w:tc>
          <w:tcPr>
            <w:tcW w:w="2268"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El sujeto obligado debe identificar claramente la información que se pretende clasificar y realizar un juicio de subsunción o encaje</w:t>
            </w:r>
          </w:p>
        </w:tc>
      </w:tr>
      <w:tr w:rsidR="00EA1730" w:rsidRPr="0013363F" w:rsidTr="00EA1730">
        <w:tc>
          <w:tcPr>
            <w:tcW w:w="2155" w:type="dxa"/>
            <w:vMerge/>
            <w:shd w:val="clear" w:color="auto" w:fill="BF8F00" w:themeFill="accent4" w:themeFillShade="BF"/>
          </w:tcPr>
          <w:p w:rsidR="00EA1730" w:rsidRPr="0013363F" w:rsidRDefault="00EA1730" w:rsidP="00EA1730">
            <w:pPr>
              <w:spacing w:line="360" w:lineRule="auto"/>
              <w:jc w:val="both"/>
              <w:rPr>
                <w:rFonts w:ascii="Palatino Linotype" w:hAnsi="Palatino Linotype"/>
              </w:rPr>
            </w:pPr>
          </w:p>
        </w:tc>
        <w:tc>
          <w:tcPr>
            <w:tcW w:w="175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Para clasificar la información como confidencial hay</w:t>
            </w:r>
          </w:p>
        </w:tc>
        <w:tc>
          <w:tcPr>
            <w:tcW w:w="226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que considerar la definición de dato personal</w:t>
            </w: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vMerge/>
            <w:shd w:val="clear" w:color="auto" w:fill="BF8F00" w:themeFill="accent4" w:themeFillShade="BF"/>
          </w:tcPr>
          <w:p w:rsidR="00EA1730" w:rsidRPr="0013363F" w:rsidRDefault="00EA1730" w:rsidP="00EA1730">
            <w:pPr>
              <w:spacing w:line="360" w:lineRule="auto"/>
              <w:jc w:val="both"/>
              <w:rPr>
                <w:rFonts w:ascii="Palatino Linotype" w:hAnsi="Palatino Linotype"/>
              </w:rPr>
            </w:pPr>
          </w:p>
        </w:tc>
        <w:tc>
          <w:tcPr>
            <w:tcW w:w="175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 xml:space="preserve">Estos supuestos se aplican de </w:t>
            </w:r>
            <w:r w:rsidRPr="0013363F">
              <w:rPr>
                <w:rFonts w:ascii="Palatino Linotype" w:hAnsi="Palatino Linotype"/>
              </w:rPr>
              <w:lastRenderedPageBreak/>
              <w:t>manera restrictiva y estricta, no pueden ampliarse</w:t>
            </w:r>
          </w:p>
        </w:tc>
        <w:tc>
          <w:tcPr>
            <w:tcW w:w="2269" w:type="dxa"/>
          </w:tcPr>
          <w:p w:rsidR="00EA1730" w:rsidRPr="0013363F" w:rsidRDefault="00EA1730" w:rsidP="00EA1730">
            <w:pPr>
              <w:spacing w:line="360" w:lineRule="auto"/>
              <w:jc w:val="both"/>
              <w:rPr>
                <w:rFonts w:ascii="Palatino Linotype" w:hAnsi="Palatino Linotype"/>
              </w:rPr>
            </w:pP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vMerge w:val="restart"/>
            <w:shd w:val="clear" w:color="auto" w:fill="00FDFF"/>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Excepciones a la clasificación de reserva</w:t>
            </w:r>
          </w:p>
        </w:tc>
        <w:tc>
          <w:tcPr>
            <w:tcW w:w="1759" w:type="dxa"/>
            <w:vMerge w:val="restart"/>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No puede clasificarse como información reservada la concerniente a:</w:t>
            </w:r>
          </w:p>
        </w:tc>
        <w:tc>
          <w:tcPr>
            <w:tcW w:w="226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Actos (probados o en investigación) graves de violaciones a derechos humanos</w:t>
            </w: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vMerge/>
            <w:shd w:val="clear" w:color="auto" w:fill="00FDFF"/>
          </w:tcPr>
          <w:p w:rsidR="00EA1730" w:rsidRPr="0013363F" w:rsidRDefault="00EA1730" w:rsidP="00EA1730">
            <w:pPr>
              <w:spacing w:line="360" w:lineRule="auto"/>
              <w:jc w:val="both"/>
              <w:rPr>
                <w:rFonts w:ascii="Palatino Linotype" w:hAnsi="Palatino Linotype"/>
              </w:rPr>
            </w:pPr>
          </w:p>
        </w:tc>
        <w:tc>
          <w:tcPr>
            <w:tcW w:w="1759" w:type="dxa"/>
            <w:vMerge/>
          </w:tcPr>
          <w:p w:rsidR="00EA1730" w:rsidRPr="0013363F" w:rsidRDefault="00EA1730" w:rsidP="00EA1730">
            <w:pPr>
              <w:spacing w:line="360" w:lineRule="auto"/>
              <w:jc w:val="both"/>
              <w:rPr>
                <w:rFonts w:ascii="Palatino Linotype" w:hAnsi="Palatino Linotype"/>
              </w:rPr>
            </w:pPr>
          </w:p>
        </w:tc>
        <w:tc>
          <w:tcPr>
            <w:tcW w:w="226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 xml:space="preserve">Delitos de </w:t>
            </w:r>
            <w:proofErr w:type="spellStart"/>
            <w:r w:rsidRPr="0013363F">
              <w:rPr>
                <w:rFonts w:ascii="Palatino Linotype" w:hAnsi="Palatino Linotype"/>
              </w:rPr>
              <w:t>lessa</w:t>
            </w:r>
            <w:proofErr w:type="spellEnd"/>
            <w:r w:rsidRPr="0013363F">
              <w:rPr>
                <w:rFonts w:ascii="Palatino Linotype" w:hAnsi="Palatino Linotype"/>
              </w:rPr>
              <w:t xml:space="preserve"> humanidad</w:t>
            </w: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vMerge/>
            <w:shd w:val="clear" w:color="auto" w:fill="00FDFF"/>
          </w:tcPr>
          <w:p w:rsidR="00EA1730" w:rsidRPr="0013363F" w:rsidRDefault="00EA1730" w:rsidP="00EA1730">
            <w:pPr>
              <w:spacing w:line="360" w:lineRule="auto"/>
              <w:jc w:val="both"/>
              <w:rPr>
                <w:rFonts w:ascii="Palatino Linotype" w:hAnsi="Palatino Linotype"/>
              </w:rPr>
            </w:pPr>
          </w:p>
        </w:tc>
        <w:tc>
          <w:tcPr>
            <w:tcW w:w="1759" w:type="dxa"/>
            <w:vMerge/>
          </w:tcPr>
          <w:p w:rsidR="00EA1730" w:rsidRPr="0013363F" w:rsidRDefault="00EA1730" w:rsidP="00EA1730">
            <w:pPr>
              <w:spacing w:line="360" w:lineRule="auto"/>
              <w:jc w:val="both"/>
              <w:rPr>
                <w:rFonts w:ascii="Palatino Linotype" w:hAnsi="Palatino Linotype"/>
              </w:rPr>
            </w:pPr>
          </w:p>
        </w:tc>
        <w:tc>
          <w:tcPr>
            <w:tcW w:w="226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Actos de Corrupción</w:t>
            </w:r>
          </w:p>
        </w:tc>
        <w:tc>
          <w:tcPr>
            <w:tcW w:w="2268"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Los comprendidos en el Título Sexto del Código Penal del Estado</w:t>
            </w:r>
          </w:p>
        </w:tc>
      </w:tr>
      <w:tr w:rsidR="00EA1730" w:rsidRPr="0013363F" w:rsidTr="00EA1730">
        <w:tc>
          <w:tcPr>
            <w:tcW w:w="2155" w:type="dxa"/>
            <w:vMerge w:val="restart"/>
            <w:shd w:val="clear" w:color="auto" w:fill="8496B0" w:themeFill="text2" w:themeFillTint="99"/>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color w:val="FFFFFF" w:themeColor="background1"/>
              </w:rPr>
              <w:t>Participación del Comité de Transparencia</w:t>
            </w:r>
          </w:p>
        </w:tc>
        <w:tc>
          <w:tcPr>
            <w:tcW w:w="1759" w:type="dxa"/>
            <w:vMerge w:val="restart"/>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Formalidades</w:t>
            </w:r>
          </w:p>
        </w:tc>
        <w:tc>
          <w:tcPr>
            <w:tcW w:w="226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El Comité debe de estar debidamente integrado</w:t>
            </w: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vMerge/>
            <w:shd w:val="clear" w:color="auto" w:fill="8496B0" w:themeFill="text2" w:themeFillTint="99"/>
          </w:tcPr>
          <w:p w:rsidR="00EA1730" w:rsidRPr="0013363F" w:rsidRDefault="00EA1730" w:rsidP="00EA1730">
            <w:pPr>
              <w:spacing w:line="360" w:lineRule="auto"/>
              <w:jc w:val="both"/>
              <w:rPr>
                <w:rFonts w:ascii="Palatino Linotype" w:hAnsi="Palatino Linotype"/>
              </w:rPr>
            </w:pPr>
          </w:p>
        </w:tc>
        <w:tc>
          <w:tcPr>
            <w:tcW w:w="1759" w:type="dxa"/>
            <w:vMerge/>
          </w:tcPr>
          <w:p w:rsidR="00EA1730" w:rsidRPr="0013363F" w:rsidRDefault="00EA1730" w:rsidP="00EA1730">
            <w:pPr>
              <w:spacing w:line="360" w:lineRule="auto"/>
              <w:jc w:val="both"/>
              <w:rPr>
                <w:rFonts w:ascii="Palatino Linotype" w:hAnsi="Palatino Linotype"/>
              </w:rPr>
            </w:pPr>
          </w:p>
        </w:tc>
        <w:tc>
          <w:tcPr>
            <w:tcW w:w="226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 xml:space="preserve">El Comité no aprueba la clasificación, sólo: confirma, modifica o </w:t>
            </w:r>
            <w:r w:rsidRPr="0013363F">
              <w:rPr>
                <w:rFonts w:ascii="Palatino Linotype" w:hAnsi="Palatino Linotype"/>
              </w:rPr>
              <w:lastRenderedPageBreak/>
              <w:t xml:space="preserve">revoca la decisión de las áreas </w:t>
            </w: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shd w:val="clear" w:color="auto" w:fill="538135" w:themeFill="accent6" w:themeFillShade="BF"/>
          </w:tcPr>
          <w:p w:rsidR="00EA1730" w:rsidRPr="0013363F" w:rsidRDefault="00EA1730" w:rsidP="00EA1730">
            <w:pPr>
              <w:spacing w:line="360" w:lineRule="auto"/>
              <w:jc w:val="both"/>
              <w:rPr>
                <w:rFonts w:ascii="Palatino Linotype" w:hAnsi="Palatino Linotype"/>
                <w:color w:val="FFFFFF" w:themeColor="background1"/>
              </w:rPr>
            </w:pPr>
            <w:r w:rsidRPr="0013363F">
              <w:rPr>
                <w:rFonts w:ascii="Palatino Linotype" w:hAnsi="Palatino Linotype"/>
                <w:color w:val="FFFFFF" w:themeColor="background1"/>
              </w:rPr>
              <w:t>Fondo del acuerdo de clasificación</w:t>
            </w:r>
          </w:p>
        </w:tc>
        <w:tc>
          <w:tcPr>
            <w:tcW w:w="175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La carga de la prueba para justificar la restricción corresponde al sujeto obligado</w:t>
            </w:r>
          </w:p>
        </w:tc>
        <w:tc>
          <w:tcPr>
            <w:tcW w:w="226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Deber de fundar y motivar</w:t>
            </w: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rPr>
          <w:trHeight w:val="486"/>
        </w:trPr>
        <w:tc>
          <w:tcPr>
            <w:tcW w:w="2155" w:type="dxa"/>
            <w:vMerge w:val="restart"/>
            <w:shd w:val="clear" w:color="auto" w:fill="0070C0"/>
          </w:tcPr>
          <w:p w:rsidR="00EA1730" w:rsidRPr="0013363F" w:rsidRDefault="00EA1730" w:rsidP="00EA1730">
            <w:pPr>
              <w:spacing w:line="360" w:lineRule="auto"/>
              <w:jc w:val="both"/>
              <w:rPr>
                <w:rFonts w:ascii="Palatino Linotype" w:hAnsi="Palatino Linotype"/>
                <w:color w:val="FFFFFF" w:themeColor="background1"/>
              </w:rPr>
            </w:pPr>
            <w:r w:rsidRPr="0013363F">
              <w:rPr>
                <w:rFonts w:ascii="Palatino Linotype" w:hAnsi="Palatino Linotype"/>
                <w:color w:val="FFFFFF" w:themeColor="background1"/>
              </w:rPr>
              <w:t>Condiciones especiales de la reserva</w:t>
            </w:r>
          </w:p>
        </w:tc>
        <w:tc>
          <w:tcPr>
            <w:tcW w:w="1759" w:type="dxa"/>
            <w:vMerge w:val="restart"/>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Motivar implica</w:t>
            </w:r>
          </w:p>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Además se debe aplicar, caso por caso, una prueba de daño.</w:t>
            </w:r>
          </w:p>
        </w:tc>
        <w:tc>
          <w:tcPr>
            <w:tcW w:w="2269" w:type="dxa"/>
            <w:vMerge w:val="restart"/>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Señalar las razones, motivos o circunstancias.</w:t>
            </w:r>
          </w:p>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Se deben señalar las razones objetivas y acreditar.</w:t>
            </w:r>
          </w:p>
          <w:p w:rsidR="00EA1730" w:rsidRPr="0013363F" w:rsidRDefault="00EA1730" w:rsidP="00EA1730">
            <w:pPr>
              <w:spacing w:line="360" w:lineRule="auto"/>
              <w:jc w:val="both"/>
              <w:rPr>
                <w:rFonts w:ascii="Palatino Linotype" w:hAnsi="Palatino Linotype"/>
              </w:rPr>
            </w:pPr>
          </w:p>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*Adquiere la condición especial de ser temporal por un periodo de 5 años con la posibilidad de ampliarse por un periodo igual.</w:t>
            </w:r>
          </w:p>
        </w:tc>
        <w:tc>
          <w:tcPr>
            <w:tcW w:w="2268" w:type="dxa"/>
            <w:vMerge w:val="restart"/>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Que entregar la información provoca un riesgo real, demostrable e identificable al interés público o a la seguridad pública</w:t>
            </w:r>
          </w:p>
        </w:tc>
      </w:tr>
      <w:tr w:rsidR="00EA1730" w:rsidRPr="0013363F" w:rsidTr="00EA1730">
        <w:trPr>
          <w:trHeight w:val="486"/>
        </w:trPr>
        <w:tc>
          <w:tcPr>
            <w:tcW w:w="2155" w:type="dxa"/>
            <w:vMerge/>
            <w:shd w:val="clear" w:color="auto" w:fill="0070C0"/>
          </w:tcPr>
          <w:p w:rsidR="00EA1730" w:rsidRPr="0013363F" w:rsidRDefault="00EA1730" w:rsidP="00EA1730">
            <w:pPr>
              <w:spacing w:line="360" w:lineRule="auto"/>
              <w:jc w:val="both"/>
              <w:rPr>
                <w:rFonts w:ascii="Palatino Linotype" w:hAnsi="Palatino Linotype"/>
              </w:rPr>
            </w:pPr>
          </w:p>
        </w:tc>
        <w:tc>
          <w:tcPr>
            <w:tcW w:w="1759" w:type="dxa"/>
            <w:vMerge/>
          </w:tcPr>
          <w:p w:rsidR="00EA1730" w:rsidRPr="0013363F" w:rsidRDefault="00EA1730" w:rsidP="00EA1730">
            <w:pPr>
              <w:spacing w:line="360" w:lineRule="auto"/>
              <w:jc w:val="both"/>
              <w:rPr>
                <w:rFonts w:ascii="Palatino Linotype" w:hAnsi="Palatino Linotype"/>
              </w:rPr>
            </w:pPr>
          </w:p>
        </w:tc>
        <w:tc>
          <w:tcPr>
            <w:tcW w:w="2269" w:type="dxa"/>
            <w:vMerge/>
          </w:tcPr>
          <w:p w:rsidR="00EA1730" w:rsidRPr="0013363F" w:rsidRDefault="00EA1730" w:rsidP="00EA1730">
            <w:pPr>
              <w:spacing w:line="360" w:lineRule="auto"/>
              <w:jc w:val="both"/>
              <w:rPr>
                <w:rFonts w:ascii="Palatino Linotype" w:hAnsi="Palatino Linotype"/>
              </w:rPr>
            </w:pPr>
          </w:p>
        </w:tc>
        <w:tc>
          <w:tcPr>
            <w:tcW w:w="2268" w:type="dxa"/>
            <w:vMerge/>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vMerge/>
            <w:shd w:val="clear" w:color="auto" w:fill="0070C0"/>
          </w:tcPr>
          <w:p w:rsidR="00EA1730" w:rsidRPr="0013363F" w:rsidRDefault="00EA1730" w:rsidP="00EA1730">
            <w:pPr>
              <w:spacing w:line="360" w:lineRule="auto"/>
              <w:jc w:val="both"/>
              <w:rPr>
                <w:rFonts w:ascii="Palatino Linotype" w:hAnsi="Palatino Linotype"/>
              </w:rPr>
            </w:pPr>
          </w:p>
        </w:tc>
        <w:tc>
          <w:tcPr>
            <w:tcW w:w="1759" w:type="dxa"/>
            <w:vMerge/>
          </w:tcPr>
          <w:p w:rsidR="00EA1730" w:rsidRPr="0013363F" w:rsidRDefault="00EA1730" w:rsidP="00EA1730">
            <w:pPr>
              <w:spacing w:line="360" w:lineRule="auto"/>
              <w:jc w:val="both"/>
              <w:rPr>
                <w:rFonts w:ascii="Palatino Linotype" w:hAnsi="Palatino Linotype"/>
              </w:rPr>
            </w:pPr>
          </w:p>
        </w:tc>
        <w:tc>
          <w:tcPr>
            <w:tcW w:w="2269" w:type="dxa"/>
            <w:vMerge/>
          </w:tcPr>
          <w:p w:rsidR="00EA1730" w:rsidRPr="0013363F" w:rsidRDefault="00EA1730" w:rsidP="00EA1730">
            <w:pPr>
              <w:spacing w:line="360" w:lineRule="auto"/>
              <w:jc w:val="both"/>
              <w:rPr>
                <w:rFonts w:ascii="Palatino Linotype" w:hAnsi="Palatino Linotype"/>
              </w:rPr>
            </w:pPr>
          </w:p>
        </w:tc>
        <w:tc>
          <w:tcPr>
            <w:tcW w:w="2268"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 xml:space="preserve">El riesgo por divulgar es mayor que el interés público de que se difunda  </w:t>
            </w:r>
          </w:p>
        </w:tc>
      </w:tr>
      <w:tr w:rsidR="00EA1730" w:rsidRPr="0013363F" w:rsidTr="00EA1730">
        <w:tc>
          <w:tcPr>
            <w:tcW w:w="2155" w:type="dxa"/>
            <w:vMerge/>
            <w:shd w:val="clear" w:color="auto" w:fill="0070C0"/>
          </w:tcPr>
          <w:p w:rsidR="00EA1730" w:rsidRPr="0013363F" w:rsidRDefault="00EA1730" w:rsidP="00EA1730">
            <w:pPr>
              <w:spacing w:line="360" w:lineRule="auto"/>
              <w:jc w:val="both"/>
              <w:rPr>
                <w:rFonts w:ascii="Palatino Linotype" w:hAnsi="Palatino Linotype"/>
              </w:rPr>
            </w:pPr>
          </w:p>
        </w:tc>
        <w:tc>
          <w:tcPr>
            <w:tcW w:w="1759" w:type="dxa"/>
            <w:vMerge/>
          </w:tcPr>
          <w:p w:rsidR="00EA1730" w:rsidRPr="0013363F" w:rsidRDefault="00EA1730" w:rsidP="00EA1730">
            <w:pPr>
              <w:spacing w:line="360" w:lineRule="auto"/>
              <w:jc w:val="both"/>
              <w:rPr>
                <w:rFonts w:ascii="Palatino Linotype" w:hAnsi="Palatino Linotype"/>
              </w:rPr>
            </w:pPr>
          </w:p>
        </w:tc>
        <w:tc>
          <w:tcPr>
            <w:tcW w:w="2269" w:type="dxa"/>
            <w:vMerge/>
          </w:tcPr>
          <w:p w:rsidR="00EA1730" w:rsidRPr="0013363F" w:rsidRDefault="00EA1730" w:rsidP="00EA1730">
            <w:pPr>
              <w:spacing w:line="360" w:lineRule="auto"/>
              <w:jc w:val="both"/>
              <w:rPr>
                <w:rFonts w:ascii="Palatino Linotype" w:hAnsi="Palatino Linotype"/>
              </w:rPr>
            </w:pPr>
          </w:p>
        </w:tc>
        <w:tc>
          <w:tcPr>
            <w:tcW w:w="2268"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El principio de proporcionalidad</w:t>
            </w:r>
          </w:p>
        </w:tc>
      </w:tr>
      <w:tr w:rsidR="00EA1730" w:rsidRPr="0013363F" w:rsidTr="00EA1730">
        <w:tc>
          <w:tcPr>
            <w:tcW w:w="2155" w:type="dxa"/>
            <w:vMerge w:val="restart"/>
            <w:shd w:val="clear" w:color="auto" w:fill="7030A0"/>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color w:val="FFFFFF" w:themeColor="background1"/>
              </w:rPr>
              <w:lastRenderedPageBreak/>
              <w:t>Condiciones especiales de la confidencialidad</w:t>
            </w:r>
          </w:p>
        </w:tc>
        <w:tc>
          <w:tcPr>
            <w:tcW w:w="175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 xml:space="preserve">Para clasificar se debe verificar que no se encuentre en los supuestos del artículo 148 de la ley Estatal </w:t>
            </w:r>
          </w:p>
        </w:tc>
        <w:tc>
          <w:tcPr>
            <w:tcW w:w="226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 xml:space="preserve">Si se encuentra en los supuestos de dicho artículo se entrega aún sin consentimiento del titular del dato personal </w:t>
            </w:r>
          </w:p>
        </w:tc>
        <w:tc>
          <w:tcPr>
            <w:tcW w:w="2268" w:type="dxa"/>
          </w:tcPr>
          <w:p w:rsidR="00EA1730" w:rsidRPr="0013363F" w:rsidRDefault="00EA1730" w:rsidP="00EA1730">
            <w:pPr>
              <w:spacing w:line="360" w:lineRule="auto"/>
              <w:jc w:val="both"/>
              <w:rPr>
                <w:rFonts w:ascii="Palatino Linotype" w:hAnsi="Palatino Linotype"/>
              </w:rPr>
            </w:pPr>
          </w:p>
        </w:tc>
      </w:tr>
      <w:tr w:rsidR="00EA1730" w:rsidRPr="0013363F" w:rsidTr="00EA1730">
        <w:tc>
          <w:tcPr>
            <w:tcW w:w="2155" w:type="dxa"/>
            <w:vMerge/>
            <w:shd w:val="clear" w:color="auto" w:fill="7030A0"/>
          </w:tcPr>
          <w:p w:rsidR="00EA1730" w:rsidRPr="0013363F" w:rsidRDefault="00EA1730" w:rsidP="00EA1730">
            <w:pPr>
              <w:spacing w:line="360" w:lineRule="auto"/>
              <w:jc w:val="both"/>
              <w:rPr>
                <w:rFonts w:ascii="Palatino Linotype" w:hAnsi="Palatino Linotype"/>
              </w:rPr>
            </w:pPr>
          </w:p>
        </w:tc>
        <w:tc>
          <w:tcPr>
            <w:tcW w:w="1759" w:type="dxa"/>
          </w:tcPr>
          <w:p w:rsidR="00EA1730" w:rsidRPr="0013363F" w:rsidRDefault="00EA1730" w:rsidP="00EA1730">
            <w:pPr>
              <w:spacing w:line="360" w:lineRule="auto"/>
              <w:jc w:val="both"/>
              <w:rPr>
                <w:rFonts w:ascii="Palatino Linotype" w:hAnsi="Palatino Linotype"/>
              </w:rPr>
            </w:pPr>
            <w:r w:rsidRPr="0013363F">
              <w:rPr>
                <w:rFonts w:ascii="Palatino Linotype" w:hAnsi="Palatino Linotype"/>
              </w:rPr>
              <w:t>Si es posible, se debe consultar al titular de los datos para requerir su autorización para entregarlo</w:t>
            </w:r>
          </w:p>
        </w:tc>
        <w:tc>
          <w:tcPr>
            <w:tcW w:w="2269" w:type="dxa"/>
          </w:tcPr>
          <w:p w:rsidR="00EA1730" w:rsidRPr="0013363F" w:rsidRDefault="00EA1730" w:rsidP="00EA1730">
            <w:pPr>
              <w:spacing w:line="360" w:lineRule="auto"/>
              <w:jc w:val="both"/>
              <w:rPr>
                <w:rFonts w:ascii="Palatino Linotype" w:hAnsi="Palatino Linotype"/>
              </w:rPr>
            </w:pPr>
          </w:p>
        </w:tc>
        <w:tc>
          <w:tcPr>
            <w:tcW w:w="2268" w:type="dxa"/>
          </w:tcPr>
          <w:p w:rsidR="00EA1730" w:rsidRPr="0013363F" w:rsidRDefault="00EA1730" w:rsidP="00EA1730">
            <w:pPr>
              <w:spacing w:line="360" w:lineRule="auto"/>
              <w:jc w:val="both"/>
              <w:rPr>
                <w:rFonts w:ascii="Palatino Linotype" w:hAnsi="Palatino Linotype"/>
              </w:rPr>
            </w:pPr>
          </w:p>
        </w:tc>
      </w:tr>
    </w:tbl>
    <w:p w:rsidR="00EA1730" w:rsidRPr="0013363F" w:rsidRDefault="00EA1730" w:rsidP="00EA1730">
      <w:pPr>
        <w:spacing w:line="360" w:lineRule="auto"/>
        <w:jc w:val="both"/>
        <w:rPr>
          <w:rFonts w:ascii="Palatino Linotype" w:hAnsi="Palatino Linotype"/>
          <w:sz w:val="24"/>
          <w:szCs w:val="24"/>
        </w:rPr>
      </w:pPr>
    </w:p>
    <w:p w:rsidR="00745231" w:rsidRPr="0013363F" w:rsidRDefault="00745231" w:rsidP="00503F43">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3363F">
        <w:rPr>
          <w:rFonts w:ascii="Palatino Linotype" w:eastAsia="Times New Roman" w:hAnsi="Palatino Linotype" w:cs="Arial"/>
          <w:sz w:val="24"/>
          <w:szCs w:val="24"/>
          <w:lang w:val="es-ES_tradnl" w:eastAsia="es-ES"/>
        </w:rPr>
        <w:t>Finalmente</w:t>
      </w:r>
      <w:r w:rsidRPr="0013363F">
        <w:rPr>
          <w:rFonts w:ascii="Palatino Linotype" w:eastAsia="MS Mincho" w:hAnsi="Palatino Linotype" w:cs="Times New Roman"/>
          <w:sz w:val="24"/>
          <w:szCs w:val="24"/>
          <w:lang w:val="es-ES_tradnl" w:eastAsia="es-ES"/>
        </w:rPr>
        <w:t xml:space="preserve">, en términos del artículo 186 fracción III este Pleno determina </w:t>
      </w:r>
      <w:r w:rsidR="0008218C" w:rsidRPr="0013363F">
        <w:rPr>
          <w:rFonts w:ascii="Palatino Linotype" w:eastAsia="MS Mincho" w:hAnsi="Palatino Linotype" w:cs="Times New Roman"/>
          <w:b/>
          <w:sz w:val="24"/>
          <w:szCs w:val="24"/>
          <w:lang w:val="es-ES_tradnl" w:eastAsia="es-ES"/>
        </w:rPr>
        <w:t>REVOCAR</w:t>
      </w:r>
      <w:r w:rsidRPr="0013363F">
        <w:rPr>
          <w:rFonts w:ascii="Palatino Linotype" w:eastAsia="MS Mincho" w:hAnsi="Palatino Linotype" w:cs="Times New Roman"/>
          <w:b/>
          <w:sz w:val="24"/>
          <w:szCs w:val="24"/>
          <w:lang w:val="es-ES_tradnl" w:eastAsia="es-ES"/>
        </w:rPr>
        <w:t xml:space="preserve"> </w:t>
      </w:r>
      <w:r w:rsidRPr="0013363F">
        <w:rPr>
          <w:rFonts w:ascii="Palatino Linotype" w:eastAsia="MS Mincho" w:hAnsi="Palatino Linotype" w:cs="Times New Roman"/>
          <w:sz w:val="24"/>
          <w:szCs w:val="24"/>
          <w:lang w:val="es-ES_tradnl" w:eastAsia="es-ES"/>
        </w:rPr>
        <w:t>las respuestas y ordena</w:t>
      </w:r>
      <w:r w:rsidR="0008218C" w:rsidRPr="0013363F">
        <w:rPr>
          <w:rFonts w:ascii="Palatino Linotype" w:eastAsia="MS Mincho" w:hAnsi="Palatino Linotype" w:cs="Times New Roman"/>
          <w:sz w:val="24"/>
          <w:szCs w:val="24"/>
          <w:lang w:val="es-ES_tradnl" w:eastAsia="es-ES"/>
        </w:rPr>
        <w:t>r</w:t>
      </w:r>
      <w:r w:rsidRPr="0013363F">
        <w:rPr>
          <w:rFonts w:ascii="Palatino Linotype" w:eastAsia="MS Mincho" w:hAnsi="Palatino Linotype" w:cs="Times New Roman"/>
          <w:sz w:val="24"/>
          <w:szCs w:val="24"/>
          <w:lang w:val="es-ES_tradnl" w:eastAsia="es-ES"/>
        </w:rPr>
        <w:t xml:space="preserve"> la entrega de la información que fue requerida en las solicitudes, toda vez que hubo afectación al derecho de acceso a la información pública establecido constitucionalmente a favor del particular.</w:t>
      </w:r>
    </w:p>
    <w:p w:rsidR="00745231" w:rsidRPr="0013363F" w:rsidRDefault="00745231" w:rsidP="00745231">
      <w:pPr>
        <w:pStyle w:val="Prrafodelista"/>
        <w:rPr>
          <w:rFonts w:ascii="Palatino Linotype" w:eastAsia="MS Mincho" w:hAnsi="Palatino Linotype" w:cs="Times New Roman"/>
          <w:sz w:val="24"/>
          <w:szCs w:val="24"/>
          <w:lang w:val="es-ES_tradnl" w:eastAsia="es-ES"/>
        </w:rPr>
      </w:pPr>
    </w:p>
    <w:p w:rsidR="00745231" w:rsidRPr="0013363F" w:rsidRDefault="00745231" w:rsidP="00503F43">
      <w:pPr>
        <w:numPr>
          <w:ilvl w:val="0"/>
          <w:numId w:val="2"/>
        </w:numPr>
        <w:spacing w:after="120" w:line="360" w:lineRule="auto"/>
        <w:ind w:left="0" w:firstLine="0"/>
        <w:jc w:val="both"/>
        <w:rPr>
          <w:rFonts w:ascii="Palatino Linotype" w:eastAsia="MS Mincho" w:hAnsi="Palatino Linotype" w:cstheme="majorBidi"/>
          <w:sz w:val="24"/>
          <w:szCs w:val="24"/>
          <w:lang w:val="es-ES_tradnl" w:eastAsia="es-ES"/>
        </w:rPr>
      </w:pPr>
      <w:r w:rsidRPr="0013363F">
        <w:rPr>
          <w:rFonts w:ascii="Palatino Linotype" w:eastAsia="MS Mincho" w:hAnsi="Palatino Linotype" w:cstheme="majorBidi"/>
          <w:sz w:val="24"/>
          <w:szCs w:val="24"/>
          <w:lang w:val="es-ES_tradnl" w:eastAsia="es-ES"/>
        </w:rPr>
        <w:t xml:space="preserve">Por lo anteriormente expuesto y fundado este </w:t>
      </w:r>
      <w:r w:rsidRPr="0013363F">
        <w:rPr>
          <w:rFonts w:ascii="Palatino Linotype" w:eastAsia="MS Mincho" w:hAnsi="Palatino Linotype" w:cstheme="majorBidi"/>
          <w:b/>
          <w:sz w:val="24"/>
          <w:szCs w:val="24"/>
          <w:lang w:val="es-ES_tradnl" w:eastAsia="es-ES"/>
        </w:rPr>
        <w:t>ÓRGANO GARANTE</w:t>
      </w:r>
      <w:r w:rsidRPr="0013363F">
        <w:rPr>
          <w:rFonts w:ascii="Palatino Linotype" w:eastAsia="MS Mincho" w:hAnsi="Palatino Linotype" w:cstheme="majorBidi"/>
          <w:sz w:val="24"/>
          <w:szCs w:val="24"/>
          <w:lang w:val="es-ES_tradnl" w:eastAsia="es-ES"/>
        </w:rPr>
        <w:t xml:space="preserve"> emite los siguientes.</w:t>
      </w:r>
    </w:p>
    <w:p w:rsidR="00745231" w:rsidRPr="0013363F" w:rsidRDefault="00745231" w:rsidP="00745231">
      <w:pPr>
        <w:keepNext/>
        <w:keepLines/>
        <w:tabs>
          <w:tab w:val="left" w:pos="3043"/>
          <w:tab w:val="center" w:pos="4490"/>
        </w:tabs>
        <w:spacing w:before="240" w:after="0"/>
        <w:ind w:right="-142"/>
        <w:outlineLvl w:val="0"/>
        <w:rPr>
          <w:rFonts w:ascii="Palatino Linotype" w:eastAsia="Calibri" w:hAnsi="Palatino Linotype" w:cstheme="majorBidi"/>
          <w:b/>
          <w:sz w:val="24"/>
          <w:szCs w:val="24"/>
          <w:lang w:val="es-ES" w:eastAsia="es-ES"/>
        </w:rPr>
      </w:pPr>
      <w:bookmarkStart w:id="108" w:name="_Toc447183492"/>
      <w:bookmarkStart w:id="109" w:name="_Toc450120667"/>
      <w:bookmarkStart w:id="110" w:name="_Toc461555895"/>
      <w:bookmarkEnd w:id="75"/>
      <w:bookmarkEnd w:id="76"/>
      <w:bookmarkEnd w:id="77"/>
      <w:bookmarkEnd w:id="78"/>
      <w:bookmarkEnd w:id="79"/>
      <w:bookmarkEnd w:id="80"/>
      <w:bookmarkEnd w:id="81"/>
      <w:r w:rsidRPr="0013363F">
        <w:rPr>
          <w:rFonts w:ascii="Palatino Linotype" w:eastAsia="Calibri" w:hAnsi="Palatino Linotype" w:cstheme="majorBidi"/>
          <w:b/>
          <w:sz w:val="24"/>
          <w:szCs w:val="24"/>
          <w:lang w:val="es-ES" w:eastAsia="es-ES"/>
        </w:rPr>
        <w:lastRenderedPageBreak/>
        <w:tab/>
      </w:r>
      <w:bookmarkStart w:id="111" w:name="_Toc34937921"/>
      <w:r w:rsidRPr="0013363F">
        <w:rPr>
          <w:rFonts w:ascii="Palatino Linotype" w:eastAsia="Calibri" w:hAnsi="Palatino Linotype" w:cstheme="majorBidi"/>
          <w:b/>
          <w:sz w:val="24"/>
          <w:szCs w:val="24"/>
          <w:lang w:val="es-ES" w:eastAsia="es-ES"/>
        </w:rPr>
        <w:t>R E S O L U T I V O S</w:t>
      </w:r>
      <w:bookmarkEnd w:id="108"/>
      <w:bookmarkEnd w:id="109"/>
      <w:bookmarkEnd w:id="110"/>
      <w:bookmarkEnd w:id="111"/>
      <w:r w:rsidRPr="0013363F">
        <w:rPr>
          <w:rFonts w:ascii="Palatino Linotype" w:eastAsia="Calibri" w:hAnsi="Palatino Linotype" w:cstheme="majorBidi"/>
          <w:b/>
          <w:sz w:val="24"/>
          <w:szCs w:val="24"/>
          <w:lang w:val="es-ES" w:eastAsia="es-ES"/>
        </w:rPr>
        <w:t xml:space="preserve"> </w:t>
      </w:r>
    </w:p>
    <w:p w:rsidR="00745231" w:rsidRPr="0013363F" w:rsidRDefault="00745231" w:rsidP="00745231">
      <w:pPr>
        <w:spacing w:before="240" w:after="360" w:line="360" w:lineRule="auto"/>
        <w:ind w:right="49"/>
        <w:jc w:val="both"/>
        <w:rPr>
          <w:rFonts w:ascii="Palatino Linotype" w:eastAsia="Times New Roman" w:hAnsi="Palatino Linotype" w:cs="Arial"/>
          <w:sz w:val="24"/>
          <w:szCs w:val="24"/>
          <w:lang w:val="es-ES" w:eastAsia="es-ES"/>
        </w:rPr>
      </w:pPr>
      <w:r w:rsidRPr="0013363F">
        <w:rPr>
          <w:rFonts w:ascii="Palatino Linotype" w:eastAsia="Times New Roman" w:hAnsi="Palatino Linotype" w:cs="Arial"/>
          <w:b/>
          <w:sz w:val="24"/>
          <w:szCs w:val="24"/>
          <w:lang w:val="es-ES_tradnl" w:eastAsia="es-ES"/>
        </w:rPr>
        <w:t>PRIMERO</w:t>
      </w:r>
      <w:r w:rsidRPr="0013363F">
        <w:rPr>
          <w:rFonts w:ascii="Palatino Linotype" w:eastAsia="Times New Roman" w:hAnsi="Palatino Linotype" w:cs="Arial"/>
          <w:sz w:val="24"/>
          <w:szCs w:val="24"/>
          <w:lang w:val="es-ES" w:eastAsia="es-ES"/>
        </w:rPr>
        <w:t xml:space="preserve">. </w:t>
      </w:r>
      <w:r w:rsidRPr="0013363F">
        <w:rPr>
          <w:rFonts w:ascii="Palatino Linotype" w:eastAsia="Times New Roman" w:hAnsi="Palatino Linotype" w:cs="Arial"/>
          <w:sz w:val="24"/>
          <w:szCs w:val="24"/>
        </w:rPr>
        <w:t>Resultan fundadas las</w:t>
      </w:r>
      <w:r w:rsidRPr="0013363F">
        <w:rPr>
          <w:rFonts w:ascii="Palatino Linotype" w:eastAsia="Times New Roman" w:hAnsi="Palatino Linotype" w:cs="Arial"/>
          <w:b/>
          <w:sz w:val="24"/>
          <w:szCs w:val="24"/>
        </w:rPr>
        <w:t xml:space="preserve"> </w:t>
      </w:r>
      <w:r w:rsidRPr="0013363F">
        <w:rPr>
          <w:rFonts w:ascii="Palatino Linotype" w:eastAsia="Times New Roman" w:hAnsi="Palatino Linotype" w:cs="Arial"/>
          <w:sz w:val="24"/>
          <w:szCs w:val="24"/>
          <w:lang w:val="es-ES"/>
        </w:rPr>
        <w:t xml:space="preserve">razones o motivos de inconformidad hechos valer </w:t>
      </w:r>
      <w:r w:rsidRPr="0013363F">
        <w:rPr>
          <w:rFonts w:ascii="Palatino Linotype" w:eastAsia="Calibri" w:hAnsi="Palatino Linotype" w:cs="Arial"/>
          <w:sz w:val="24"/>
          <w:szCs w:val="24"/>
          <w:lang w:val="es-ES"/>
        </w:rPr>
        <w:t xml:space="preserve">en los recursos de revisión </w:t>
      </w:r>
      <w:r w:rsidR="0008218C" w:rsidRPr="0013363F">
        <w:rPr>
          <w:rFonts w:ascii="Palatino Linotype" w:eastAsia="Calibri" w:hAnsi="Palatino Linotype" w:cs="Arial"/>
          <w:b/>
          <w:sz w:val="24"/>
          <w:szCs w:val="24"/>
          <w:lang w:val="es-ES"/>
        </w:rPr>
        <w:t>0000</w:t>
      </w:r>
      <w:r w:rsidRPr="0013363F">
        <w:rPr>
          <w:rFonts w:ascii="Palatino Linotype" w:eastAsia="Calibri" w:hAnsi="Palatino Linotype" w:cs="Arial"/>
          <w:b/>
          <w:sz w:val="24"/>
          <w:szCs w:val="24"/>
          <w:lang w:val="es-ES"/>
        </w:rPr>
        <w:t>3</w:t>
      </w:r>
      <w:r w:rsidR="0008218C" w:rsidRPr="0013363F">
        <w:rPr>
          <w:rFonts w:ascii="Palatino Linotype" w:hAnsi="Palatino Linotype" w:cs="Arial"/>
          <w:b/>
          <w:bCs/>
          <w:sz w:val="24"/>
          <w:szCs w:val="24"/>
        </w:rPr>
        <w:t>/INFOEM/IP/RR/2020</w:t>
      </w:r>
      <w:r w:rsidRPr="0013363F">
        <w:rPr>
          <w:rFonts w:ascii="Palatino Linotype" w:hAnsi="Palatino Linotype" w:cs="Arial"/>
          <w:b/>
          <w:bCs/>
          <w:sz w:val="24"/>
          <w:szCs w:val="24"/>
        </w:rPr>
        <w:t xml:space="preserve">, </w:t>
      </w:r>
      <w:r w:rsidR="0008218C" w:rsidRPr="0013363F">
        <w:rPr>
          <w:rFonts w:ascii="Palatino Linotype" w:eastAsiaTheme="minorEastAsia" w:hAnsi="Palatino Linotype" w:cs="Arial"/>
          <w:b/>
          <w:bCs/>
          <w:sz w:val="24"/>
          <w:szCs w:val="24"/>
          <w:lang w:val="es-ES_tradnl" w:eastAsia="es-ES"/>
        </w:rPr>
        <w:t>00004/INFOEM/IP/RR/2020</w:t>
      </w:r>
      <w:r w:rsidRPr="0013363F">
        <w:rPr>
          <w:rFonts w:ascii="Palatino Linotype" w:eastAsiaTheme="minorEastAsia" w:hAnsi="Palatino Linotype" w:cs="Arial"/>
          <w:b/>
          <w:bCs/>
          <w:sz w:val="24"/>
          <w:szCs w:val="24"/>
          <w:lang w:val="es-ES_tradnl" w:eastAsia="es-ES"/>
        </w:rPr>
        <w:t xml:space="preserve">, </w:t>
      </w:r>
      <w:r w:rsidR="0008218C" w:rsidRPr="0013363F">
        <w:rPr>
          <w:rFonts w:ascii="Palatino Linotype" w:eastAsiaTheme="minorEastAsia" w:hAnsi="Palatino Linotype" w:cs="Arial"/>
          <w:b/>
          <w:bCs/>
          <w:sz w:val="24"/>
          <w:szCs w:val="24"/>
          <w:lang w:val="es-ES_tradnl" w:eastAsia="es-ES"/>
        </w:rPr>
        <w:t>00005/INFOEM/IP/RR/2020</w:t>
      </w:r>
      <w:r w:rsidRPr="0013363F">
        <w:rPr>
          <w:rFonts w:ascii="Palatino Linotype" w:eastAsiaTheme="minorEastAsia" w:hAnsi="Palatino Linotype" w:cs="Arial"/>
          <w:b/>
          <w:bCs/>
          <w:sz w:val="24"/>
          <w:szCs w:val="24"/>
          <w:lang w:val="es-ES_tradnl" w:eastAsia="es-ES"/>
        </w:rPr>
        <w:t xml:space="preserve">, </w:t>
      </w:r>
      <w:r w:rsidR="0008218C" w:rsidRPr="0013363F">
        <w:rPr>
          <w:rFonts w:ascii="Palatino Linotype" w:eastAsiaTheme="minorEastAsia" w:hAnsi="Palatino Linotype" w:cs="Arial"/>
          <w:b/>
          <w:bCs/>
          <w:sz w:val="24"/>
          <w:szCs w:val="24"/>
          <w:lang w:val="es-ES_tradnl" w:eastAsia="es-ES"/>
        </w:rPr>
        <w:t>00006/INFOEM/IP/RR/2020</w:t>
      </w:r>
      <w:r w:rsidRPr="0013363F">
        <w:rPr>
          <w:rFonts w:ascii="Palatino Linotype" w:eastAsiaTheme="minorEastAsia" w:hAnsi="Palatino Linotype" w:cs="Arial"/>
          <w:b/>
          <w:bCs/>
          <w:sz w:val="24"/>
          <w:szCs w:val="24"/>
          <w:lang w:val="es-ES_tradnl" w:eastAsia="es-ES"/>
        </w:rPr>
        <w:t xml:space="preserve">,  </w:t>
      </w:r>
      <w:r w:rsidR="0008218C" w:rsidRPr="0013363F">
        <w:rPr>
          <w:rFonts w:ascii="Palatino Linotype" w:eastAsiaTheme="minorEastAsia" w:hAnsi="Palatino Linotype" w:cs="Arial"/>
          <w:b/>
          <w:bCs/>
          <w:sz w:val="24"/>
          <w:szCs w:val="24"/>
          <w:lang w:val="es-ES_tradnl" w:eastAsia="es-ES"/>
        </w:rPr>
        <w:t>0000</w:t>
      </w:r>
      <w:r w:rsidRPr="0013363F">
        <w:rPr>
          <w:rFonts w:ascii="Palatino Linotype" w:eastAsiaTheme="minorEastAsia" w:hAnsi="Palatino Linotype" w:cs="Arial"/>
          <w:b/>
          <w:bCs/>
          <w:sz w:val="24"/>
          <w:szCs w:val="24"/>
          <w:lang w:val="es-ES_tradnl" w:eastAsia="es-ES"/>
        </w:rPr>
        <w:t>7</w:t>
      </w:r>
      <w:r w:rsidR="0008218C" w:rsidRPr="0013363F">
        <w:rPr>
          <w:rFonts w:ascii="Palatino Linotype" w:eastAsiaTheme="minorEastAsia" w:hAnsi="Palatino Linotype" w:cs="Arial"/>
          <w:b/>
          <w:bCs/>
          <w:sz w:val="24"/>
          <w:szCs w:val="24"/>
          <w:lang w:val="es-ES_tradnl" w:eastAsia="es-ES"/>
        </w:rPr>
        <w:t>/INFOEM/IP/RR/2020</w:t>
      </w:r>
      <w:r w:rsidRPr="0013363F">
        <w:rPr>
          <w:rFonts w:ascii="Palatino Linotype" w:eastAsiaTheme="minorEastAsia" w:hAnsi="Palatino Linotype" w:cs="Arial"/>
          <w:b/>
          <w:bCs/>
          <w:sz w:val="24"/>
          <w:szCs w:val="24"/>
          <w:lang w:val="es-ES_tradnl" w:eastAsia="es-ES"/>
        </w:rPr>
        <w:t xml:space="preserve">, </w:t>
      </w:r>
      <w:r w:rsidR="0008218C" w:rsidRPr="0013363F">
        <w:rPr>
          <w:rFonts w:ascii="Palatino Linotype" w:eastAsiaTheme="minorEastAsia" w:hAnsi="Palatino Linotype" w:cs="Arial"/>
          <w:b/>
          <w:bCs/>
          <w:sz w:val="24"/>
          <w:szCs w:val="24"/>
          <w:lang w:val="es-ES_tradnl" w:eastAsia="es-ES"/>
        </w:rPr>
        <w:t>00008/INFOEM/IP/RR/2020, 00009/INFOEM/IP/RR/2020, 000</w:t>
      </w:r>
      <w:r w:rsidRPr="0013363F">
        <w:rPr>
          <w:rFonts w:ascii="Palatino Linotype" w:eastAsiaTheme="minorEastAsia" w:hAnsi="Palatino Linotype" w:cs="Arial"/>
          <w:b/>
          <w:bCs/>
          <w:sz w:val="24"/>
          <w:szCs w:val="24"/>
          <w:lang w:val="es-ES_tradnl" w:eastAsia="es-ES"/>
        </w:rPr>
        <w:t>10</w:t>
      </w:r>
      <w:r w:rsidR="0008218C" w:rsidRPr="0013363F">
        <w:rPr>
          <w:rFonts w:ascii="Palatino Linotype" w:eastAsiaTheme="minorEastAsia" w:hAnsi="Palatino Linotype" w:cs="Arial"/>
          <w:b/>
          <w:bCs/>
          <w:sz w:val="24"/>
          <w:szCs w:val="24"/>
          <w:lang w:val="es-ES_tradnl" w:eastAsia="es-ES"/>
        </w:rPr>
        <w:t>/INFOEM/IP/RR/2020</w:t>
      </w:r>
      <w:r w:rsidRPr="0013363F">
        <w:rPr>
          <w:rFonts w:ascii="Palatino Linotype" w:eastAsiaTheme="minorEastAsia" w:hAnsi="Palatino Linotype" w:cs="Arial"/>
          <w:b/>
          <w:bCs/>
          <w:sz w:val="24"/>
          <w:szCs w:val="24"/>
          <w:lang w:val="es-ES_tradnl" w:eastAsia="es-ES"/>
        </w:rPr>
        <w:t xml:space="preserve">, </w:t>
      </w:r>
      <w:r w:rsidR="0008218C" w:rsidRPr="0013363F">
        <w:rPr>
          <w:rFonts w:ascii="Palatino Linotype" w:eastAsiaTheme="minorEastAsia" w:hAnsi="Palatino Linotype" w:cs="Arial"/>
          <w:b/>
          <w:bCs/>
          <w:sz w:val="24"/>
          <w:szCs w:val="24"/>
          <w:lang w:val="es-ES_tradnl" w:eastAsia="es-ES"/>
        </w:rPr>
        <w:t>00011/INFOEM/IP/RR/2020, 00012</w:t>
      </w:r>
      <w:r w:rsidRPr="0013363F">
        <w:rPr>
          <w:rFonts w:ascii="Palatino Linotype" w:eastAsiaTheme="minorEastAsia" w:hAnsi="Palatino Linotype" w:cs="Arial"/>
          <w:b/>
          <w:bCs/>
          <w:sz w:val="24"/>
          <w:szCs w:val="24"/>
          <w:lang w:val="es-ES_tradnl" w:eastAsia="es-ES"/>
        </w:rPr>
        <w:t>/INFOE</w:t>
      </w:r>
      <w:r w:rsidR="0008218C" w:rsidRPr="0013363F">
        <w:rPr>
          <w:rFonts w:ascii="Palatino Linotype" w:eastAsiaTheme="minorEastAsia" w:hAnsi="Palatino Linotype" w:cs="Arial"/>
          <w:b/>
          <w:bCs/>
          <w:sz w:val="24"/>
          <w:szCs w:val="24"/>
          <w:lang w:val="es-ES_tradnl" w:eastAsia="es-ES"/>
        </w:rPr>
        <w:t>M/IP/RR/2020, 00013/INFOEM/IP/RR/2020 y 00014/INFOEM/IP/RR/2020</w:t>
      </w:r>
      <w:r w:rsidRPr="0013363F">
        <w:rPr>
          <w:rFonts w:ascii="Palatino Linotype" w:hAnsi="Palatino Linotype" w:cs="Arial"/>
          <w:b/>
          <w:bCs/>
          <w:sz w:val="24"/>
          <w:szCs w:val="24"/>
          <w:lang w:eastAsia="es-MX"/>
        </w:rPr>
        <w:t xml:space="preserve"> </w:t>
      </w:r>
      <w:r w:rsidRPr="0013363F">
        <w:rPr>
          <w:rFonts w:ascii="Palatino Linotype" w:hAnsi="Palatino Linotype" w:cs="Arial"/>
          <w:bCs/>
          <w:sz w:val="24"/>
          <w:szCs w:val="24"/>
          <w:lang w:eastAsia="es-MX"/>
        </w:rPr>
        <w:t xml:space="preserve">en términos de los </w:t>
      </w:r>
      <w:r w:rsidRPr="0013363F">
        <w:rPr>
          <w:rFonts w:ascii="Palatino Linotype" w:hAnsi="Palatino Linotype" w:cs="Arial"/>
          <w:b/>
          <w:bCs/>
          <w:sz w:val="24"/>
          <w:szCs w:val="24"/>
          <w:lang w:eastAsia="es-MX"/>
        </w:rPr>
        <w:t xml:space="preserve">Considerandos CUARTO y QUINTO </w:t>
      </w:r>
      <w:r w:rsidRPr="0013363F">
        <w:rPr>
          <w:rFonts w:ascii="Palatino Linotype" w:hAnsi="Palatino Linotype" w:cs="Arial"/>
          <w:bCs/>
          <w:sz w:val="24"/>
          <w:szCs w:val="24"/>
          <w:lang w:eastAsia="es-MX"/>
        </w:rPr>
        <w:t>de la presente resolución.</w:t>
      </w:r>
    </w:p>
    <w:p w:rsidR="00745231" w:rsidRPr="0013363F" w:rsidRDefault="00745231" w:rsidP="00745231">
      <w:pPr>
        <w:spacing w:after="0" w:line="360" w:lineRule="auto"/>
        <w:ind w:right="49"/>
        <w:jc w:val="both"/>
        <w:rPr>
          <w:rFonts w:ascii="Palatino Linotype" w:eastAsia="Calibri" w:hAnsi="Palatino Linotype" w:cs="Arial"/>
          <w:sz w:val="24"/>
          <w:szCs w:val="24"/>
          <w:lang w:val="es-ES" w:eastAsia="es-ES"/>
        </w:rPr>
      </w:pPr>
      <w:r w:rsidRPr="0013363F">
        <w:rPr>
          <w:rFonts w:ascii="Palatino Linotype" w:eastAsiaTheme="minorEastAsia" w:hAnsi="Palatino Linotype"/>
          <w:b/>
          <w:sz w:val="24"/>
          <w:szCs w:val="24"/>
          <w:lang w:val="es-ES_tradnl" w:eastAsia="es-ES"/>
        </w:rPr>
        <w:t>SEGUNDO.</w:t>
      </w:r>
      <w:r w:rsidRPr="0013363F">
        <w:rPr>
          <w:rFonts w:ascii="Palatino Linotype" w:eastAsiaTheme="majorEastAsia" w:hAnsi="Palatino Linotype" w:cstheme="majorBidi"/>
          <w:b/>
          <w:sz w:val="26"/>
          <w:szCs w:val="26"/>
          <w:lang w:val="es-ES_tradnl" w:eastAsia="es-ES"/>
        </w:rPr>
        <w:t xml:space="preserve"> </w:t>
      </w:r>
      <w:r w:rsidRPr="0013363F">
        <w:rPr>
          <w:rFonts w:ascii="Palatino Linotype" w:eastAsia="Calibri" w:hAnsi="Palatino Linotype" w:cs="Arial"/>
          <w:sz w:val="24"/>
          <w:szCs w:val="24"/>
          <w:lang w:val="es-ES" w:eastAsia="es-ES"/>
        </w:rPr>
        <w:t>Se</w:t>
      </w:r>
      <w:r w:rsidRPr="0013363F">
        <w:rPr>
          <w:rFonts w:ascii="Palatino Linotype" w:eastAsia="Calibri" w:hAnsi="Palatino Linotype" w:cs="Arial"/>
          <w:b/>
          <w:sz w:val="24"/>
          <w:szCs w:val="24"/>
          <w:lang w:val="es-ES" w:eastAsia="es-ES"/>
        </w:rPr>
        <w:t xml:space="preserve"> REVOCAN </w:t>
      </w:r>
      <w:r w:rsidRPr="0013363F">
        <w:rPr>
          <w:rFonts w:ascii="Palatino Linotype" w:eastAsia="Calibri" w:hAnsi="Palatino Linotype" w:cs="Arial"/>
          <w:sz w:val="24"/>
          <w:szCs w:val="24"/>
          <w:lang w:val="es-ES" w:eastAsia="es-ES"/>
        </w:rPr>
        <w:t xml:space="preserve">las respuestas emitidas por el </w:t>
      </w:r>
      <w:r w:rsidRPr="0013363F">
        <w:rPr>
          <w:rFonts w:ascii="Palatino Linotype" w:hAnsi="Palatino Linotype"/>
          <w:b/>
          <w:sz w:val="24"/>
          <w:szCs w:val="24"/>
        </w:rPr>
        <w:t xml:space="preserve">Ayuntamiento de </w:t>
      </w:r>
      <w:proofErr w:type="spellStart"/>
      <w:r w:rsidRPr="0013363F">
        <w:rPr>
          <w:rFonts w:ascii="Palatino Linotype" w:hAnsi="Palatino Linotype"/>
          <w:b/>
          <w:sz w:val="24"/>
          <w:szCs w:val="24"/>
        </w:rPr>
        <w:t>Nextlalpan</w:t>
      </w:r>
      <w:proofErr w:type="spellEnd"/>
      <w:r w:rsidRPr="0013363F">
        <w:rPr>
          <w:rFonts w:ascii="Palatino Linotype" w:hAnsi="Palatino Linotype"/>
          <w:b/>
          <w:sz w:val="24"/>
          <w:szCs w:val="24"/>
        </w:rPr>
        <w:t xml:space="preserve"> </w:t>
      </w:r>
      <w:r w:rsidRPr="0013363F">
        <w:rPr>
          <w:rFonts w:ascii="Palatino Linotype" w:hAnsi="Palatino Linotype"/>
          <w:sz w:val="24"/>
          <w:szCs w:val="24"/>
        </w:rPr>
        <w:t>y se</w:t>
      </w:r>
      <w:r w:rsidRPr="0013363F">
        <w:rPr>
          <w:rFonts w:ascii="Palatino Linotype" w:hAnsi="Palatino Linotype"/>
          <w:b/>
          <w:sz w:val="24"/>
          <w:szCs w:val="24"/>
        </w:rPr>
        <w:t xml:space="preserve"> ORDENA</w:t>
      </w:r>
      <w:r w:rsidRPr="0013363F">
        <w:rPr>
          <w:rFonts w:ascii="Palatino Linotype" w:eastAsiaTheme="minorEastAsia" w:hAnsi="Palatino Linotype"/>
          <w:b/>
          <w:bCs/>
          <w:sz w:val="24"/>
          <w:szCs w:val="24"/>
          <w:lang w:val="es-ES_tradnl" w:eastAsia="es-ES"/>
        </w:rPr>
        <w:t xml:space="preserve"> </w:t>
      </w:r>
      <w:r w:rsidRPr="0013363F">
        <w:rPr>
          <w:rFonts w:ascii="Palatino Linotype" w:eastAsia="Calibri" w:hAnsi="Palatino Linotype" w:cs="Arial"/>
          <w:sz w:val="24"/>
          <w:szCs w:val="24"/>
          <w:lang w:val="es-ES" w:eastAsia="es-ES"/>
        </w:rPr>
        <w:t xml:space="preserve">entregar vía Sistema de Acceso a la Información Mexiquense </w:t>
      </w:r>
      <w:r w:rsidRPr="0013363F">
        <w:rPr>
          <w:rFonts w:ascii="Palatino Linotype" w:eastAsia="Calibri" w:hAnsi="Palatino Linotype" w:cs="Arial"/>
          <w:b/>
          <w:sz w:val="24"/>
          <w:szCs w:val="24"/>
          <w:lang w:val="es-ES" w:eastAsia="es-ES"/>
        </w:rPr>
        <w:t>(SAIMEX)</w:t>
      </w:r>
      <w:r w:rsidRPr="0013363F">
        <w:rPr>
          <w:rFonts w:ascii="Palatino Linotype" w:eastAsia="Calibri" w:hAnsi="Palatino Linotype" w:cs="Arial"/>
          <w:sz w:val="24"/>
          <w:szCs w:val="24"/>
          <w:lang w:val="es-ES" w:eastAsia="es-ES"/>
        </w:rPr>
        <w:t xml:space="preserve">, </w:t>
      </w:r>
      <w:r w:rsidR="0008218C" w:rsidRPr="0013363F">
        <w:rPr>
          <w:rFonts w:ascii="Palatino Linotype" w:eastAsia="Calibri" w:hAnsi="Palatino Linotype" w:cs="Arial"/>
          <w:sz w:val="24"/>
          <w:szCs w:val="24"/>
          <w:lang w:val="es-ES" w:eastAsia="es-ES"/>
        </w:rPr>
        <w:t xml:space="preserve">de ser el caso, </w:t>
      </w:r>
      <w:r w:rsidRPr="0013363F">
        <w:rPr>
          <w:rFonts w:ascii="Palatino Linotype" w:eastAsia="Calibri" w:hAnsi="Palatino Linotype" w:cs="Arial"/>
          <w:sz w:val="24"/>
          <w:szCs w:val="24"/>
          <w:lang w:val="es-ES" w:eastAsia="es-ES"/>
        </w:rPr>
        <w:t xml:space="preserve">en versión pública, </w:t>
      </w:r>
      <w:r w:rsidR="00A4633C" w:rsidRPr="0013363F">
        <w:rPr>
          <w:rFonts w:ascii="Palatino Linotype" w:eastAsia="Calibri" w:hAnsi="Palatino Linotype" w:cs="Arial"/>
          <w:sz w:val="24"/>
          <w:szCs w:val="24"/>
          <w:lang w:val="es-ES_tradnl" w:eastAsia="es-ES"/>
        </w:rPr>
        <w:t xml:space="preserve">del o los documentos que acrediten que los policías adscritos al </w:t>
      </w:r>
      <w:r w:rsidR="00A4633C" w:rsidRPr="0013363F">
        <w:rPr>
          <w:rFonts w:ascii="Palatino Linotype" w:eastAsia="Calibri" w:hAnsi="Palatino Linotype" w:cs="Arial"/>
          <w:b/>
          <w:sz w:val="24"/>
          <w:szCs w:val="24"/>
          <w:lang w:val="es-ES_tradnl" w:eastAsia="es-ES"/>
        </w:rPr>
        <w:t>Ayuntamiento</w:t>
      </w:r>
      <w:r w:rsidR="00AD4767" w:rsidRPr="0013363F">
        <w:rPr>
          <w:rFonts w:ascii="Palatino Linotype" w:eastAsia="Calibri" w:hAnsi="Palatino Linotype" w:cs="Arial"/>
          <w:b/>
          <w:sz w:val="24"/>
          <w:szCs w:val="24"/>
          <w:lang w:val="es-ES_tradnl" w:eastAsia="es-ES"/>
        </w:rPr>
        <w:t xml:space="preserve"> de </w:t>
      </w:r>
      <w:proofErr w:type="spellStart"/>
      <w:r w:rsidR="00AD4767" w:rsidRPr="0013363F">
        <w:rPr>
          <w:rFonts w:ascii="Palatino Linotype" w:eastAsia="Calibri" w:hAnsi="Palatino Linotype" w:cs="Arial"/>
          <w:b/>
          <w:sz w:val="24"/>
          <w:szCs w:val="24"/>
          <w:lang w:val="es-ES_tradnl" w:eastAsia="es-ES"/>
        </w:rPr>
        <w:t>Nextlalapan</w:t>
      </w:r>
      <w:proofErr w:type="spellEnd"/>
      <w:r w:rsidR="00AD4767" w:rsidRPr="0013363F">
        <w:rPr>
          <w:rFonts w:ascii="Palatino Linotype" w:eastAsia="Calibri" w:hAnsi="Palatino Linotype" w:cs="Arial"/>
          <w:b/>
          <w:sz w:val="24"/>
          <w:szCs w:val="24"/>
          <w:lang w:val="es-ES_tradnl" w:eastAsia="es-ES"/>
        </w:rPr>
        <w:t>,</w:t>
      </w:r>
      <w:r w:rsidR="00A4633C" w:rsidRPr="0013363F">
        <w:rPr>
          <w:rFonts w:ascii="Palatino Linotype" w:eastAsia="Calibri" w:hAnsi="Palatino Linotype" w:cs="Arial"/>
          <w:b/>
          <w:sz w:val="24"/>
          <w:szCs w:val="24"/>
          <w:lang w:val="es-ES_tradnl" w:eastAsia="es-ES"/>
        </w:rPr>
        <w:t xml:space="preserve"> </w:t>
      </w:r>
      <w:r w:rsidR="00A4633C" w:rsidRPr="0013363F">
        <w:rPr>
          <w:rFonts w:ascii="Palatino Linotype" w:eastAsia="Calibri" w:hAnsi="Palatino Linotype" w:cs="Arial"/>
          <w:sz w:val="24"/>
          <w:szCs w:val="24"/>
          <w:lang w:val="es-ES_tradnl" w:eastAsia="es-ES"/>
        </w:rPr>
        <w:t>al veintiséis (26) de noviembre de dos mil diecinueve</w:t>
      </w:r>
      <w:r w:rsidR="00AD4767" w:rsidRPr="0013363F">
        <w:rPr>
          <w:rFonts w:ascii="Palatino Linotype" w:eastAsia="Calibri" w:hAnsi="Palatino Linotype" w:cs="Arial"/>
          <w:sz w:val="24"/>
          <w:szCs w:val="24"/>
          <w:lang w:val="es-ES_tradnl" w:eastAsia="es-ES"/>
        </w:rPr>
        <w:t>,</w:t>
      </w:r>
      <w:r w:rsidR="00A4633C" w:rsidRPr="0013363F">
        <w:rPr>
          <w:rFonts w:ascii="Palatino Linotype" w:eastAsia="Calibri" w:hAnsi="Palatino Linotype" w:cs="Arial"/>
          <w:sz w:val="24"/>
          <w:szCs w:val="24"/>
          <w:lang w:val="es-ES" w:eastAsia="es-ES"/>
        </w:rPr>
        <w:t xml:space="preserve"> </w:t>
      </w:r>
      <w:r w:rsidRPr="0013363F">
        <w:rPr>
          <w:rFonts w:ascii="Palatino Linotype" w:eastAsia="Calibri" w:hAnsi="Palatino Linotype" w:cs="Arial"/>
          <w:sz w:val="24"/>
          <w:szCs w:val="24"/>
          <w:lang w:val="es-ES" w:eastAsia="es-ES"/>
        </w:rPr>
        <w:t xml:space="preserve">la siguiente información: </w:t>
      </w:r>
    </w:p>
    <w:p w:rsidR="00745231" w:rsidRPr="0013363F" w:rsidRDefault="00745231" w:rsidP="00745231">
      <w:pPr>
        <w:spacing w:after="0" w:line="360" w:lineRule="auto"/>
        <w:ind w:right="49"/>
        <w:jc w:val="both"/>
        <w:rPr>
          <w:rFonts w:ascii="Palatino Linotype" w:eastAsia="Calibri" w:hAnsi="Palatino Linotype" w:cs="Arial"/>
          <w:sz w:val="24"/>
          <w:szCs w:val="24"/>
          <w:lang w:val="es-ES" w:eastAsia="es-ES"/>
        </w:rPr>
      </w:pPr>
    </w:p>
    <w:p w:rsidR="00AD4767" w:rsidRPr="0013363F" w:rsidRDefault="00AD4767" w:rsidP="00AD4767">
      <w:pPr>
        <w:pStyle w:val="Prrafodelista"/>
        <w:numPr>
          <w:ilvl w:val="0"/>
          <w:numId w:val="9"/>
        </w:numPr>
        <w:spacing w:after="0" w:line="360" w:lineRule="auto"/>
        <w:ind w:right="567"/>
        <w:jc w:val="both"/>
        <w:rPr>
          <w:rFonts w:ascii="Palatino Linotype" w:eastAsia="Calibri" w:hAnsi="Palatino Linotype" w:cs="Arial"/>
          <w:b/>
          <w:sz w:val="24"/>
          <w:szCs w:val="24"/>
          <w:lang w:val="es-ES" w:eastAsia="es-ES"/>
        </w:rPr>
      </w:pPr>
      <w:r w:rsidRPr="0013363F">
        <w:rPr>
          <w:rFonts w:ascii="Palatino Linotype" w:eastAsia="MS Mincho" w:hAnsi="Palatino Linotype" w:cs="Times New Roman"/>
          <w:b/>
          <w:sz w:val="24"/>
          <w:szCs w:val="24"/>
          <w:lang w:val="es-ES_tradnl" w:eastAsia="es-ES"/>
        </w:rPr>
        <w:t>Habilidades, destrezas y conocimientos para el uso de armas de fuego</w:t>
      </w:r>
      <w:r w:rsidR="00745231" w:rsidRPr="0013363F">
        <w:rPr>
          <w:rFonts w:ascii="Palatino Linotype" w:eastAsia="Calibri" w:hAnsi="Palatino Linotype" w:cs="Arial"/>
          <w:b/>
          <w:sz w:val="24"/>
          <w:szCs w:val="24"/>
          <w:lang w:val="es-ES" w:eastAsia="es-ES"/>
        </w:rPr>
        <w:t>.</w:t>
      </w:r>
    </w:p>
    <w:p w:rsidR="00AD4767" w:rsidRPr="0013363F" w:rsidRDefault="00AD4767" w:rsidP="00AD4767">
      <w:pPr>
        <w:pStyle w:val="Prrafodelista"/>
        <w:numPr>
          <w:ilvl w:val="0"/>
          <w:numId w:val="9"/>
        </w:numPr>
        <w:spacing w:after="0" w:line="360" w:lineRule="auto"/>
        <w:ind w:right="567"/>
        <w:jc w:val="both"/>
        <w:rPr>
          <w:rFonts w:ascii="Palatino Linotype" w:eastAsia="Calibri" w:hAnsi="Palatino Linotype" w:cs="Arial"/>
          <w:b/>
          <w:sz w:val="24"/>
          <w:szCs w:val="24"/>
          <w:lang w:val="es-ES" w:eastAsia="es-ES"/>
        </w:rPr>
      </w:pPr>
      <w:r w:rsidRPr="0013363F">
        <w:rPr>
          <w:rFonts w:ascii="Palatino Linotype" w:eastAsia="Calibri" w:hAnsi="Palatino Linotype" w:cs="Arial"/>
          <w:b/>
          <w:sz w:val="24"/>
          <w:szCs w:val="24"/>
          <w:lang w:val="es-ES_tradnl" w:eastAsia="es-ES"/>
        </w:rPr>
        <w:t>Cuadrantes establecidos para el ejercicio de funciones.</w:t>
      </w:r>
    </w:p>
    <w:p w:rsidR="0015419F" w:rsidRPr="0013363F" w:rsidRDefault="0015419F" w:rsidP="00AD4767">
      <w:pPr>
        <w:pStyle w:val="Prrafodelista"/>
        <w:numPr>
          <w:ilvl w:val="0"/>
          <w:numId w:val="9"/>
        </w:numPr>
        <w:spacing w:after="0" w:line="360" w:lineRule="auto"/>
        <w:ind w:right="567"/>
        <w:jc w:val="both"/>
        <w:rPr>
          <w:rFonts w:ascii="Palatino Linotype" w:eastAsia="Calibri" w:hAnsi="Palatino Linotype" w:cs="Arial"/>
          <w:b/>
          <w:sz w:val="24"/>
          <w:szCs w:val="24"/>
          <w:lang w:val="es-ES" w:eastAsia="es-ES"/>
        </w:rPr>
      </w:pPr>
      <w:r w:rsidRPr="0013363F">
        <w:rPr>
          <w:rFonts w:ascii="Palatino Linotype" w:eastAsia="Times New Roman" w:hAnsi="Palatino Linotype" w:cs="Arial"/>
          <w:b/>
          <w:color w:val="000000"/>
          <w:sz w:val="24"/>
          <w:szCs w:val="24"/>
        </w:rPr>
        <w:t>Ubicación de todas las cámaras de video vigilancia.</w:t>
      </w:r>
    </w:p>
    <w:p w:rsidR="00AD4767" w:rsidRPr="0013363F" w:rsidRDefault="00AD4767" w:rsidP="00745231">
      <w:pPr>
        <w:pStyle w:val="Prrafodelista"/>
        <w:numPr>
          <w:ilvl w:val="0"/>
          <w:numId w:val="9"/>
        </w:numPr>
        <w:spacing w:after="0" w:line="360" w:lineRule="auto"/>
        <w:ind w:right="567"/>
        <w:jc w:val="both"/>
        <w:rPr>
          <w:rFonts w:ascii="Palatino Linotype" w:eastAsia="Calibri" w:hAnsi="Palatino Linotype" w:cs="Arial"/>
          <w:b/>
          <w:sz w:val="24"/>
          <w:szCs w:val="24"/>
          <w:lang w:val="es-ES" w:eastAsia="es-ES"/>
        </w:rPr>
      </w:pPr>
      <w:r w:rsidRPr="0013363F">
        <w:rPr>
          <w:rFonts w:ascii="Palatino Linotype" w:eastAsia="Calibri" w:hAnsi="Palatino Linotype" w:cs="Arial"/>
          <w:b/>
          <w:sz w:val="24"/>
          <w:szCs w:val="24"/>
          <w:lang w:val="es-ES_tradnl" w:eastAsia="es-ES"/>
        </w:rPr>
        <w:t>Bienes muebles que se encuentran bajo su resguardo.</w:t>
      </w:r>
    </w:p>
    <w:p w:rsidR="00AD4767" w:rsidRPr="0013363F" w:rsidRDefault="00AD4767" w:rsidP="00745231">
      <w:pPr>
        <w:pStyle w:val="Prrafodelista"/>
        <w:numPr>
          <w:ilvl w:val="0"/>
          <w:numId w:val="9"/>
        </w:numPr>
        <w:spacing w:after="0" w:line="360" w:lineRule="auto"/>
        <w:ind w:right="567"/>
        <w:jc w:val="both"/>
        <w:rPr>
          <w:rFonts w:ascii="Palatino Linotype" w:eastAsia="Calibri" w:hAnsi="Palatino Linotype" w:cs="Arial"/>
          <w:b/>
          <w:sz w:val="24"/>
          <w:szCs w:val="24"/>
          <w:lang w:val="es-ES" w:eastAsia="es-ES"/>
        </w:rPr>
      </w:pPr>
      <w:r w:rsidRPr="0013363F">
        <w:rPr>
          <w:rFonts w:ascii="Palatino Linotype" w:eastAsia="Calibri" w:hAnsi="Palatino Linotype" w:cs="Arial"/>
          <w:b/>
          <w:sz w:val="24"/>
          <w:szCs w:val="24"/>
          <w:lang w:val="es-ES_tradnl" w:eastAsia="es-ES"/>
        </w:rPr>
        <w:t>Resultados de sus pruebas de control y confianza.</w:t>
      </w:r>
    </w:p>
    <w:p w:rsidR="00AD4767" w:rsidRPr="0013363F" w:rsidRDefault="00AD4767" w:rsidP="00745231">
      <w:pPr>
        <w:pStyle w:val="Prrafodelista"/>
        <w:numPr>
          <w:ilvl w:val="0"/>
          <w:numId w:val="9"/>
        </w:numPr>
        <w:spacing w:after="0" w:line="360" w:lineRule="auto"/>
        <w:ind w:right="567"/>
        <w:jc w:val="both"/>
        <w:rPr>
          <w:rFonts w:ascii="Palatino Linotype" w:eastAsia="Calibri" w:hAnsi="Palatino Linotype" w:cs="Arial"/>
          <w:b/>
          <w:sz w:val="24"/>
          <w:szCs w:val="24"/>
          <w:lang w:val="es-ES" w:eastAsia="es-ES"/>
        </w:rPr>
      </w:pPr>
      <w:r w:rsidRPr="0013363F">
        <w:rPr>
          <w:rFonts w:ascii="Palatino Linotype" w:eastAsia="Calibri" w:hAnsi="Palatino Linotype" w:cs="Arial"/>
          <w:b/>
          <w:sz w:val="24"/>
          <w:szCs w:val="24"/>
          <w:lang w:val="es-ES_tradnl" w:eastAsia="es-ES"/>
        </w:rPr>
        <w:lastRenderedPageBreak/>
        <w:t xml:space="preserve">Bonos que han recibido, </w:t>
      </w:r>
      <w:r w:rsidRPr="0013363F">
        <w:rPr>
          <w:rFonts w:ascii="Palatino Linotype" w:eastAsia="MS Mincho" w:hAnsi="Palatino Linotype" w:cs="Times New Roman"/>
          <w:b/>
          <w:sz w:val="24"/>
          <w:szCs w:val="24"/>
          <w:lang w:val="es-ES_tradnl" w:eastAsia="es-ES"/>
        </w:rPr>
        <w:t>a  los que tienen derecho y van a recibir en este año.</w:t>
      </w:r>
    </w:p>
    <w:p w:rsidR="00AD4767" w:rsidRPr="0013363F" w:rsidRDefault="00AD4767" w:rsidP="00745231">
      <w:pPr>
        <w:pStyle w:val="Prrafodelista"/>
        <w:numPr>
          <w:ilvl w:val="0"/>
          <w:numId w:val="9"/>
        </w:numPr>
        <w:spacing w:after="0" w:line="360" w:lineRule="auto"/>
        <w:ind w:right="567"/>
        <w:jc w:val="both"/>
        <w:rPr>
          <w:rFonts w:ascii="Palatino Linotype" w:eastAsia="Calibri" w:hAnsi="Palatino Linotype" w:cs="Arial"/>
          <w:b/>
          <w:sz w:val="24"/>
          <w:szCs w:val="24"/>
          <w:lang w:val="es-ES" w:eastAsia="es-ES"/>
        </w:rPr>
      </w:pPr>
      <w:r w:rsidRPr="0013363F">
        <w:rPr>
          <w:rFonts w:ascii="Palatino Linotype" w:eastAsia="Calibri" w:hAnsi="Palatino Linotype" w:cs="Arial"/>
          <w:b/>
          <w:sz w:val="24"/>
          <w:szCs w:val="24"/>
          <w:lang w:val="es-ES_tradnl" w:eastAsia="es-ES"/>
        </w:rPr>
        <w:t>Número de servidores públicos adscritos a la Dirección de Seguridad y Tránsito.</w:t>
      </w:r>
    </w:p>
    <w:p w:rsidR="00C710FD" w:rsidRPr="0013363F" w:rsidRDefault="00AD4767" w:rsidP="00C710FD">
      <w:pPr>
        <w:pStyle w:val="Prrafodelista"/>
        <w:numPr>
          <w:ilvl w:val="0"/>
          <w:numId w:val="9"/>
        </w:numPr>
        <w:spacing w:after="0" w:line="360" w:lineRule="auto"/>
        <w:ind w:right="567"/>
        <w:jc w:val="both"/>
        <w:rPr>
          <w:rFonts w:ascii="Palatino Linotype" w:eastAsia="Calibri" w:hAnsi="Palatino Linotype" w:cs="Arial"/>
          <w:sz w:val="24"/>
          <w:szCs w:val="24"/>
        </w:rPr>
      </w:pPr>
      <w:r w:rsidRPr="0013363F">
        <w:rPr>
          <w:rFonts w:ascii="Palatino Linotype" w:eastAsia="Calibri" w:hAnsi="Palatino Linotype" w:cs="Arial"/>
          <w:b/>
          <w:sz w:val="24"/>
          <w:szCs w:val="24"/>
          <w:lang w:val="es-ES_tradnl" w:eastAsia="es-ES"/>
        </w:rPr>
        <w:t xml:space="preserve">Acuerdo del Comité de Transparencia que clasifique como información reservada facturas del equipamiento, así como las características del mismo y el número de policías </w:t>
      </w:r>
      <w:r w:rsidR="00C710FD" w:rsidRPr="0013363F">
        <w:rPr>
          <w:rFonts w:ascii="Palatino Linotype" w:eastAsia="Calibri" w:hAnsi="Palatino Linotype" w:cs="Arial"/>
          <w:b/>
          <w:sz w:val="24"/>
          <w:szCs w:val="24"/>
          <w:lang w:val="es-ES_tradnl" w:eastAsia="es-ES"/>
        </w:rPr>
        <w:t xml:space="preserve">que </w:t>
      </w:r>
      <w:r w:rsidRPr="0013363F">
        <w:rPr>
          <w:rFonts w:ascii="Palatino Linotype" w:eastAsia="Calibri" w:hAnsi="Palatino Linotype" w:cs="Arial"/>
          <w:b/>
          <w:sz w:val="24"/>
          <w:szCs w:val="24"/>
          <w:lang w:val="es-ES_tradnl" w:eastAsia="es-ES"/>
        </w:rPr>
        <w:t>están asignados por cada alcoholímetro</w:t>
      </w:r>
      <w:r w:rsidR="00C710FD" w:rsidRPr="0013363F">
        <w:rPr>
          <w:rFonts w:ascii="Palatino Linotype" w:eastAsia="Calibri" w:hAnsi="Palatino Linotype" w:cs="Arial"/>
          <w:b/>
          <w:sz w:val="24"/>
          <w:szCs w:val="24"/>
          <w:lang w:val="es-ES_tradnl" w:eastAsia="es-ES"/>
        </w:rPr>
        <w:t>,</w:t>
      </w:r>
      <w:r w:rsidRPr="0013363F">
        <w:rPr>
          <w:rFonts w:ascii="Palatino Linotype" w:eastAsia="Calibri" w:hAnsi="Palatino Linotype" w:cs="Arial"/>
          <w:b/>
          <w:sz w:val="24"/>
          <w:szCs w:val="24"/>
          <w:lang w:val="es-ES_tradnl" w:eastAsia="es-ES"/>
        </w:rPr>
        <w:t xml:space="preserve"> del periodo </w:t>
      </w:r>
      <w:r w:rsidR="00C710FD" w:rsidRPr="0013363F">
        <w:rPr>
          <w:rFonts w:ascii="Palatino Linotype" w:eastAsia="Calibri" w:hAnsi="Palatino Linotype" w:cs="Arial"/>
          <w:b/>
          <w:sz w:val="24"/>
          <w:szCs w:val="24"/>
          <w:lang w:val="es-ES_tradnl" w:eastAsia="es-ES"/>
        </w:rPr>
        <w:t>comprendido del 1 de enero al veintiséis (26) de noviembre de dos mil diecinueve.</w:t>
      </w:r>
    </w:p>
    <w:p w:rsidR="0013363F" w:rsidRDefault="0013363F" w:rsidP="0013363F">
      <w:pPr>
        <w:spacing w:after="0" w:line="360" w:lineRule="auto"/>
        <w:ind w:right="567"/>
        <w:jc w:val="both"/>
        <w:rPr>
          <w:rFonts w:ascii="Palatino Linotype" w:eastAsia="Calibri" w:hAnsi="Palatino Linotype" w:cs="Arial"/>
          <w:b/>
          <w:sz w:val="24"/>
          <w:szCs w:val="24"/>
          <w:lang w:val="es-ES" w:eastAsia="es-ES"/>
        </w:rPr>
      </w:pPr>
      <w:bookmarkStart w:id="112" w:name="_Toc503891610"/>
      <w:bookmarkStart w:id="113" w:name="_Toc453696503"/>
      <w:bookmarkStart w:id="114" w:name="_Toc454301156"/>
      <w:bookmarkStart w:id="115" w:name="_Toc462653938"/>
      <w:bookmarkStart w:id="116" w:name="_Toc477891769"/>
      <w:bookmarkStart w:id="117" w:name="_Toc477891859"/>
      <w:bookmarkStart w:id="118" w:name="_Toc481576260"/>
      <w:bookmarkStart w:id="119" w:name="_Toc492590392"/>
    </w:p>
    <w:p w:rsidR="00745231" w:rsidRPr="0013363F" w:rsidRDefault="00745231" w:rsidP="0013363F">
      <w:pPr>
        <w:spacing w:after="0" w:line="360" w:lineRule="auto"/>
        <w:jc w:val="both"/>
        <w:rPr>
          <w:rFonts w:ascii="Palatino Linotype" w:eastAsia="Palatino Linotype" w:hAnsi="Palatino Linotype" w:cs="Palatino Linotype"/>
          <w:b/>
          <w:sz w:val="24"/>
          <w:szCs w:val="24"/>
          <w:lang w:val="es-ES_tradnl" w:eastAsia="es-ES"/>
        </w:rPr>
      </w:pPr>
      <w:r w:rsidRPr="0013363F">
        <w:rPr>
          <w:rFonts w:ascii="Palatino Linotype" w:eastAsia="Palatino Linotype" w:hAnsi="Palatino Linotype" w:cs="Palatino Linotype"/>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0029448C" w:rsidRPr="0029448C">
        <w:rPr>
          <w:rFonts w:ascii="Palatino Linotype" w:eastAsia="Palatino Linotype" w:hAnsi="Palatino Linotype" w:cs="Palatino Linotype"/>
          <w:b/>
          <w:sz w:val="24"/>
          <w:szCs w:val="24"/>
          <w:highlight w:val="black"/>
          <w:lang w:val="es-ES_tradnl" w:eastAsia="es-ES"/>
        </w:rPr>
        <w:t>--------</w:t>
      </w:r>
      <w:r w:rsidRPr="0013363F">
        <w:rPr>
          <w:rFonts w:ascii="Palatino Linotype" w:eastAsia="Palatino Linotype" w:hAnsi="Palatino Linotype" w:cs="Palatino Linotype"/>
          <w:b/>
          <w:sz w:val="24"/>
          <w:szCs w:val="24"/>
          <w:lang w:val="es-ES_tradnl" w:eastAsia="es-ES"/>
        </w:rPr>
        <w:t>.</w:t>
      </w:r>
    </w:p>
    <w:p w:rsidR="00745231" w:rsidRPr="0013363F" w:rsidRDefault="00745231" w:rsidP="0074523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745231" w:rsidRPr="0013363F" w:rsidRDefault="00745231" w:rsidP="0074523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3363F">
        <w:rPr>
          <w:rFonts w:ascii="Palatino Linotype" w:eastAsia="Palatino Linotype" w:hAnsi="Palatino Linotype" w:cs="Palatino Linotype"/>
          <w:b/>
          <w:sz w:val="24"/>
          <w:szCs w:val="24"/>
          <w:lang w:val="es-ES_tradnl" w:eastAsia="es-ES"/>
        </w:rPr>
        <w:t xml:space="preserve">TERCERO. Notifíquese </w:t>
      </w:r>
      <w:r w:rsidRPr="0013363F">
        <w:rPr>
          <w:rFonts w:ascii="Palatino Linotype" w:eastAsia="Palatino Linotype" w:hAnsi="Palatino Linotype" w:cs="Palatino Linotype"/>
          <w:sz w:val="24"/>
          <w:szCs w:val="24"/>
          <w:lang w:val="es-ES_tradnl" w:eastAsia="es-ES"/>
        </w:rPr>
        <w:t xml:space="preserve">al Titular de la Unidad de Transparencia del </w:t>
      </w:r>
      <w:r w:rsidRPr="0013363F">
        <w:rPr>
          <w:rFonts w:ascii="Palatino Linotype" w:eastAsia="Palatino Linotype" w:hAnsi="Palatino Linotype" w:cs="Palatino Linotype"/>
          <w:b/>
          <w:sz w:val="24"/>
          <w:szCs w:val="24"/>
          <w:lang w:val="es-ES_tradnl" w:eastAsia="es-ES"/>
        </w:rPr>
        <w:t>SUJETO OBLIGADO</w:t>
      </w:r>
      <w:r w:rsidRPr="0013363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3363F">
        <w:rPr>
          <w:rFonts w:ascii="Palatino Linotype" w:eastAsiaTheme="minorEastAsia" w:hAnsi="Palatino Linotype"/>
          <w:sz w:val="24"/>
          <w:szCs w:val="24"/>
          <w:shd w:val="clear" w:color="auto" w:fill="FFFFFF"/>
          <w:lang w:val="es-ES_tradnl" w:eastAsia="es-ES"/>
        </w:rPr>
        <w:t xml:space="preserve">vigente, dé cumplimiento a lo ordenado dentro del </w:t>
      </w:r>
      <w:r w:rsidRPr="0013363F">
        <w:rPr>
          <w:rFonts w:ascii="Palatino Linotype" w:eastAsiaTheme="minorEastAsia" w:hAnsi="Palatino Linotype"/>
          <w:sz w:val="24"/>
          <w:szCs w:val="24"/>
          <w:shd w:val="clear" w:color="auto" w:fill="FFFFFF"/>
          <w:lang w:val="es-ES_tradnl" w:eastAsia="es-ES"/>
        </w:rPr>
        <w:lastRenderedPageBreak/>
        <w:t xml:space="preserve">plazo de </w:t>
      </w:r>
      <w:r w:rsidR="0013363F">
        <w:rPr>
          <w:rFonts w:ascii="Palatino Linotype" w:eastAsiaTheme="minorEastAsia" w:hAnsi="Palatino Linotype"/>
          <w:sz w:val="24"/>
          <w:szCs w:val="24"/>
          <w:shd w:val="clear" w:color="auto" w:fill="FFFFFF"/>
          <w:lang w:val="es-ES_tradnl" w:eastAsia="es-ES"/>
        </w:rPr>
        <w:t>veinte</w:t>
      </w:r>
      <w:r w:rsidRPr="0013363F">
        <w:rPr>
          <w:rFonts w:ascii="Palatino Linotype" w:eastAsiaTheme="minorEastAsia" w:hAnsi="Palatino Linotype"/>
          <w:sz w:val="24"/>
          <w:szCs w:val="24"/>
          <w:shd w:val="clear" w:color="auto" w:fill="FFFFFF"/>
          <w:lang w:val="es-ES_tradnl" w:eastAsia="es-ES"/>
        </w:rPr>
        <w:t xml:space="preserve"> días hábiles, debiendo rendir a este Instituto el informe de cumplimiento de la resolución en un plazo de tres días hábiles posteriores.</w:t>
      </w:r>
    </w:p>
    <w:p w:rsidR="00745231" w:rsidRPr="0013363F" w:rsidRDefault="00745231" w:rsidP="00745231">
      <w:pPr>
        <w:shd w:val="clear" w:color="auto" w:fill="FFFFFF"/>
        <w:spacing w:after="0" w:line="360" w:lineRule="auto"/>
        <w:jc w:val="both"/>
        <w:rPr>
          <w:rFonts w:ascii="Palatino Linotype" w:eastAsia="Times New Roman" w:hAnsi="Palatino Linotype" w:cs="Arial"/>
          <w:b/>
          <w:sz w:val="24"/>
          <w:szCs w:val="24"/>
          <w:lang w:val="es-ES_tradnl" w:eastAsia="es-ES"/>
        </w:rPr>
      </w:pPr>
    </w:p>
    <w:p w:rsidR="00745231" w:rsidRPr="0013363F" w:rsidRDefault="00745231" w:rsidP="00745231">
      <w:pPr>
        <w:shd w:val="clear" w:color="auto" w:fill="FFFFFF"/>
        <w:spacing w:after="0" w:line="360" w:lineRule="auto"/>
        <w:jc w:val="both"/>
        <w:rPr>
          <w:rFonts w:ascii="Palatino Linotype" w:eastAsiaTheme="minorEastAsia" w:hAnsi="Palatino Linotype"/>
          <w:sz w:val="24"/>
          <w:szCs w:val="24"/>
          <w:lang w:val="es-ES_tradnl" w:eastAsia="es-ES"/>
        </w:rPr>
      </w:pPr>
      <w:r w:rsidRPr="0013363F">
        <w:rPr>
          <w:rFonts w:ascii="Palatino Linotype" w:eastAsia="Times New Roman" w:hAnsi="Palatino Linotype" w:cs="Arial"/>
          <w:b/>
          <w:sz w:val="24"/>
          <w:szCs w:val="24"/>
          <w:lang w:val="es-ES_tradnl" w:eastAsia="es-ES"/>
        </w:rPr>
        <w:t xml:space="preserve">CUARTO. </w:t>
      </w:r>
      <w:r w:rsidRPr="0013363F">
        <w:rPr>
          <w:rFonts w:ascii="Palatino Linotype" w:eastAsia="Times New Roman" w:hAnsi="Palatino Linotype" w:cs="Times New Roman"/>
          <w:b/>
          <w:bCs/>
          <w:sz w:val="24"/>
          <w:szCs w:val="24"/>
          <w:lang w:val="es-ES" w:eastAsia="es-ES"/>
        </w:rPr>
        <w:t xml:space="preserve">Notifíquese a </w:t>
      </w:r>
      <w:r w:rsidR="0029448C" w:rsidRPr="0029448C">
        <w:rPr>
          <w:rFonts w:ascii="Palatino Linotype" w:eastAsia="Times New Roman" w:hAnsi="Palatino Linotype" w:cs="Times New Roman"/>
          <w:b/>
          <w:bCs/>
          <w:sz w:val="24"/>
          <w:szCs w:val="24"/>
          <w:highlight w:val="black"/>
          <w:lang w:val="es-ES" w:eastAsia="es-ES"/>
        </w:rPr>
        <w:t>---------</w:t>
      </w:r>
      <w:r w:rsidRPr="0013363F">
        <w:rPr>
          <w:rFonts w:ascii="Palatino Linotype" w:eastAsiaTheme="minorEastAsia" w:hAnsi="Palatino Linotype"/>
          <w:b/>
          <w:sz w:val="24"/>
          <w:szCs w:val="24"/>
          <w:lang w:val="es-ES_tradnl" w:eastAsia="es-ES"/>
        </w:rPr>
        <w:t xml:space="preserve">, </w:t>
      </w:r>
      <w:r w:rsidRPr="0013363F">
        <w:rPr>
          <w:rFonts w:ascii="Palatino Linotype" w:eastAsiaTheme="minorEastAsia" w:hAnsi="Palatino Linotype"/>
          <w:sz w:val="24"/>
          <w:szCs w:val="24"/>
          <w:lang w:val="es-ES_tradnl" w:eastAsia="es-ES"/>
        </w:rPr>
        <w:t xml:space="preserve">la presente resolución. </w:t>
      </w:r>
    </w:p>
    <w:p w:rsidR="00745231" w:rsidRPr="0013363F" w:rsidRDefault="00745231" w:rsidP="00745231">
      <w:pPr>
        <w:shd w:val="clear" w:color="auto" w:fill="FFFFFF"/>
        <w:spacing w:after="0" w:line="360" w:lineRule="auto"/>
        <w:jc w:val="both"/>
        <w:rPr>
          <w:rFonts w:ascii="Palatino Linotype" w:eastAsiaTheme="minorEastAsia" w:hAnsi="Palatino Linotype"/>
          <w:sz w:val="24"/>
          <w:szCs w:val="24"/>
          <w:lang w:val="es-ES_tradnl" w:eastAsia="es-ES"/>
        </w:rPr>
      </w:pPr>
    </w:p>
    <w:p w:rsidR="00C710FD" w:rsidRPr="0013363F" w:rsidRDefault="00745231" w:rsidP="00C710FD">
      <w:pPr>
        <w:shd w:val="clear" w:color="auto" w:fill="FFFFFF"/>
        <w:spacing w:after="0" w:line="360" w:lineRule="auto"/>
        <w:jc w:val="both"/>
        <w:rPr>
          <w:rFonts w:ascii="Palatino Linotype" w:eastAsia="MS Mincho" w:hAnsi="Palatino Linotype" w:cs="Times New Roman"/>
          <w:sz w:val="24"/>
          <w:szCs w:val="24"/>
          <w:lang w:val="es-ES" w:eastAsia="es-ES"/>
        </w:rPr>
      </w:pPr>
      <w:r w:rsidRPr="0013363F">
        <w:rPr>
          <w:rFonts w:ascii="Palatino Linotype" w:eastAsia="MS Mincho" w:hAnsi="Palatino Linotype" w:cs="Times New Roman"/>
          <w:b/>
          <w:sz w:val="24"/>
          <w:szCs w:val="24"/>
          <w:lang w:eastAsia="es-ES"/>
        </w:rPr>
        <w:t>QUINTO.</w:t>
      </w:r>
      <w:r w:rsidRPr="0013363F">
        <w:rPr>
          <w:rFonts w:ascii="Palatino Linotype" w:eastAsia="MS Mincho" w:hAnsi="Palatino Linotype" w:cs="Times New Roman"/>
          <w:sz w:val="24"/>
          <w:szCs w:val="24"/>
          <w:lang w:eastAsia="es-ES"/>
        </w:rPr>
        <w:t xml:space="preserve"> </w:t>
      </w:r>
      <w:r w:rsidRPr="0013363F">
        <w:rPr>
          <w:rFonts w:ascii="Palatino Linotype" w:eastAsia="MS Mincho" w:hAnsi="Palatino Linotype" w:cs="Times New Roman"/>
          <w:sz w:val="24"/>
          <w:szCs w:val="24"/>
          <w:lang w:val="es-ES" w:eastAsia="es-ES"/>
        </w:rPr>
        <w:t xml:space="preserve">Se hace del conocimiento de </w:t>
      </w:r>
      <w:r w:rsidR="0029448C" w:rsidRPr="0029448C">
        <w:rPr>
          <w:rFonts w:ascii="Palatino Linotype" w:eastAsia="MS Mincho" w:hAnsi="Palatino Linotype" w:cs="Times New Roman"/>
          <w:b/>
          <w:bCs/>
          <w:sz w:val="24"/>
          <w:szCs w:val="24"/>
          <w:highlight w:val="black"/>
          <w:lang w:val="es-ES" w:eastAsia="es-ES"/>
        </w:rPr>
        <w:t>---</w:t>
      </w:r>
      <w:r w:rsidR="0029448C">
        <w:rPr>
          <w:rFonts w:ascii="Palatino Linotype" w:eastAsia="MS Mincho" w:hAnsi="Palatino Linotype" w:cs="Times New Roman"/>
          <w:b/>
          <w:bCs/>
          <w:sz w:val="24"/>
          <w:szCs w:val="24"/>
          <w:highlight w:val="black"/>
          <w:lang w:val="es-ES" w:eastAsia="es-ES"/>
        </w:rPr>
        <w:t>-</w:t>
      </w:r>
      <w:r w:rsidR="0029448C" w:rsidRPr="0029448C">
        <w:rPr>
          <w:rFonts w:ascii="Palatino Linotype" w:eastAsia="MS Mincho" w:hAnsi="Palatino Linotype" w:cs="Times New Roman"/>
          <w:b/>
          <w:bCs/>
          <w:sz w:val="24"/>
          <w:szCs w:val="24"/>
          <w:highlight w:val="black"/>
          <w:lang w:val="es-ES" w:eastAsia="es-ES"/>
        </w:rPr>
        <w:t>-----</w:t>
      </w:r>
      <w:r w:rsidRPr="0013363F">
        <w:rPr>
          <w:rFonts w:ascii="Palatino Linotype" w:eastAsia="MS Mincho" w:hAnsi="Palatino Linotype" w:cs="Times New Roman"/>
          <w:b/>
          <w:bCs/>
          <w:sz w:val="24"/>
          <w:szCs w:val="24"/>
          <w:lang w:val="es-ES" w:eastAsia="es-ES"/>
        </w:rPr>
        <w:t xml:space="preserve"> </w:t>
      </w:r>
      <w:r w:rsidRPr="0013363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w:t>
      </w:r>
      <w:r w:rsidR="00C710FD" w:rsidRPr="0013363F">
        <w:rPr>
          <w:rFonts w:ascii="Palatino Linotype" w:eastAsia="MS Mincho" w:hAnsi="Palatino Linotype" w:cs="Times New Roman"/>
          <w:sz w:val="24"/>
          <w:szCs w:val="24"/>
          <w:lang w:val="es-ES_tradnl" w:eastAsia="es-ES"/>
        </w:rPr>
        <w:t>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C710FD" w:rsidRPr="0013363F">
        <w:rPr>
          <w:rFonts w:ascii="Palatino Linotype" w:eastAsia="MS Mincho" w:hAnsi="Palatino Linotype" w:cs="Times New Roman"/>
          <w:sz w:val="24"/>
          <w:szCs w:val="24"/>
          <w:lang w:val="es-ES" w:eastAsia="es-ES"/>
        </w:rPr>
        <w:t>, o bien, vía juicio de amparo en los términos de las leyes aplicables.</w:t>
      </w:r>
    </w:p>
    <w:bookmarkEnd w:id="112"/>
    <w:bookmarkEnd w:id="113"/>
    <w:bookmarkEnd w:id="114"/>
    <w:bookmarkEnd w:id="115"/>
    <w:bookmarkEnd w:id="116"/>
    <w:bookmarkEnd w:id="117"/>
    <w:bookmarkEnd w:id="118"/>
    <w:bookmarkEnd w:id="119"/>
    <w:p w:rsidR="00745231" w:rsidRPr="0013363F" w:rsidRDefault="00745231" w:rsidP="00745231">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13363F">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13363F" w:rsidRPr="0013363F">
        <w:rPr>
          <w:rFonts w:ascii="Palatino Linotype" w:eastAsiaTheme="minorEastAsia" w:hAnsi="Palatino Linotype"/>
          <w:sz w:val="24"/>
          <w:szCs w:val="24"/>
          <w:lang w:val="es-ES_tradnl" w:eastAsia="es-ES"/>
        </w:rPr>
        <w:t>MARTÍNEZ</w:t>
      </w:r>
      <w:r w:rsidRPr="0013363F">
        <w:rPr>
          <w:rFonts w:ascii="Palatino Linotype" w:eastAsiaTheme="minorEastAsia" w:hAnsi="Palatino Linotype"/>
          <w:sz w:val="24"/>
          <w:szCs w:val="24"/>
          <w:lang w:val="es-ES_tradnl" w:eastAsia="es-ES"/>
        </w:rPr>
        <w:t xml:space="preserve"> </w:t>
      </w:r>
      <w:r w:rsidR="0013363F" w:rsidRPr="0013363F">
        <w:rPr>
          <w:rFonts w:ascii="Palatino Linotype" w:eastAsiaTheme="minorEastAsia" w:hAnsi="Palatino Linotype"/>
          <w:sz w:val="24"/>
          <w:szCs w:val="24"/>
          <w:lang w:val="es-ES_tradnl" w:eastAsia="es-ES"/>
        </w:rPr>
        <w:t>SÁNCHEZ</w:t>
      </w:r>
      <w:r w:rsidR="0013363F">
        <w:rPr>
          <w:rFonts w:ascii="Palatino Linotype" w:eastAsiaTheme="minorEastAsia" w:hAnsi="Palatino Linotype"/>
          <w:sz w:val="24"/>
          <w:szCs w:val="24"/>
          <w:lang w:val="es-ES_tradnl" w:eastAsia="es-ES"/>
        </w:rPr>
        <w:t xml:space="preserve"> EMITIENDO VOTO PARTICULAR</w:t>
      </w:r>
      <w:r w:rsidRPr="0013363F">
        <w:rPr>
          <w:rFonts w:ascii="Palatino Linotype" w:eastAsiaTheme="minorEastAsia" w:hAnsi="Palatino Linotype"/>
          <w:sz w:val="24"/>
          <w:szCs w:val="24"/>
          <w:lang w:val="es-ES_tradnl" w:eastAsia="es-ES"/>
        </w:rPr>
        <w:t>; EVA ABAID YAPUR</w:t>
      </w:r>
      <w:r w:rsidR="0013363F">
        <w:rPr>
          <w:rFonts w:ascii="Palatino Linotype" w:eastAsiaTheme="minorEastAsia" w:hAnsi="Palatino Linotype"/>
          <w:sz w:val="24"/>
          <w:szCs w:val="24"/>
          <w:lang w:val="es-ES_tradnl" w:eastAsia="es-ES"/>
        </w:rPr>
        <w:t xml:space="preserve"> EMITIENDO VOTO PARTICULAR</w:t>
      </w:r>
      <w:r w:rsidRPr="0013363F">
        <w:rPr>
          <w:rFonts w:ascii="Palatino Linotype" w:eastAsiaTheme="minorEastAsia" w:hAnsi="Palatino Linotype"/>
          <w:sz w:val="24"/>
          <w:szCs w:val="24"/>
          <w:lang w:val="es-ES_tradnl" w:eastAsia="es-ES"/>
        </w:rPr>
        <w:t>; JOSÉ GUADALUPE LUNA HERNÁNDEZ; JAVIER MARTÍNEZ CRUZ Y LUIS GUSTAVO PARRA NORIEGA</w:t>
      </w:r>
      <w:r w:rsidR="0013363F">
        <w:rPr>
          <w:rFonts w:ascii="Palatino Linotype" w:eastAsiaTheme="minorEastAsia" w:hAnsi="Palatino Linotype"/>
          <w:sz w:val="24"/>
          <w:szCs w:val="24"/>
          <w:lang w:val="es-ES_tradnl" w:eastAsia="es-ES"/>
        </w:rPr>
        <w:t xml:space="preserve"> EMITIENDO VOTO PARTICULAR</w:t>
      </w:r>
      <w:r w:rsidRPr="0013363F">
        <w:rPr>
          <w:rFonts w:ascii="Palatino Linotype" w:eastAsiaTheme="minorEastAsia" w:hAnsi="Palatino Linotype"/>
          <w:sz w:val="24"/>
          <w:szCs w:val="24"/>
          <w:lang w:val="es-ES_tradnl" w:eastAsia="es-ES"/>
        </w:rPr>
        <w:t xml:space="preserve">; EN LA </w:t>
      </w:r>
      <w:r w:rsidR="00E70A27" w:rsidRPr="0013363F">
        <w:rPr>
          <w:rFonts w:ascii="Palatino Linotype" w:eastAsiaTheme="minorEastAsia" w:hAnsi="Palatino Linotype"/>
          <w:sz w:val="24"/>
          <w:szCs w:val="24"/>
          <w:lang w:val="es-ES_tradnl" w:eastAsia="es-ES"/>
        </w:rPr>
        <w:t xml:space="preserve">DÉCIMA </w:t>
      </w:r>
      <w:r w:rsidRPr="0013363F">
        <w:rPr>
          <w:rFonts w:ascii="Palatino Linotype" w:eastAsiaTheme="minorEastAsia" w:hAnsi="Palatino Linotype"/>
          <w:sz w:val="24"/>
          <w:szCs w:val="24"/>
          <w:lang w:val="es-ES_tradnl" w:eastAsia="es-ES"/>
        </w:rPr>
        <w:t xml:space="preserve">SESIÓN ORDINARIA CELEBRADA EL </w:t>
      </w:r>
      <w:r w:rsidRPr="0013363F">
        <w:rPr>
          <w:rFonts w:ascii="Palatino Linotype" w:eastAsiaTheme="minorEastAsia" w:hAnsi="Palatino Linotype"/>
          <w:sz w:val="24"/>
          <w:szCs w:val="24"/>
          <w:lang w:val="es-ES_tradnl" w:eastAsia="es-ES"/>
        </w:rPr>
        <w:lastRenderedPageBreak/>
        <w:t>DIECINUEVE (19) DE MARZO DE DOS MIL VEINTE, ANTE EL SECRETARIO TÉCNICO DEL PLENO ALEXIS TAPIA RAMÍREZ.</w:t>
      </w:r>
      <w:r w:rsidRPr="0013363F">
        <w:rPr>
          <w:rFonts w:ascii="Palatino Linotype" w:eastAsiaTheme="minorEastAsia" w:hAnsi="Palatino Linotype" w:cs="Arial"/>
          <w:sz w:val="24"/>
          <w:szCs w:val="24"/>
          <w:lang w:val="es-ES_tradnl" w:eastAsia="es-ES"/>
        </w:rPr>
        <w:t xml:space="preserve">  </w:t>
      </w:r>
    </w:p>
    <w:tbl>
      <w:tblPr>
        <w:tblStyle w:val="Tablaconcuadrcula1"/>
        <w:tblW w:w="9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9"/>
      </w:tblGrid>
      <w:tr w:rsidR="00745231" w:rsidRPr="0013363F" w:rsidTr="0013363F">
        <w:trPr>
          <w:trHeight w:val="1025"/>
        </w:trPr>
        <w:tc>
          <w:tcPr>
            <w:tcW w:w="9176" w:type="dxa"/>
            <w:gridSpan w:val="2"/>
            <w:vAlign w:val="center"/>
          </w:tcPr>
          <w:p w:rsidR="00745231" w:rsidRPr="0013363F" w:rsidRDefault="00745231" w:rsidP="0013363F">
            <w:pPr>
              <w:ind w:right="51"/>
              <w:jc w:val="center"/>
              <w:rPr>
                <w:rFonts w:ascii="Palatino Linotype" w:eastAsiaTheme="minorEastAsia" w:hAnsi="Palatino Linotype" w:cs="Times New Roman"/>
                <w:b/>
              </w:rPr>
            </w:pPr>
          </w:p>
          <w:p w:rsidR="0013363F" w:rsidRDefault="0013363F"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r w:rsidRPr="0013363F">
              <w:rPr>
                <w:rFonts w:ascii="Palatino Linotype" w:eastAsiaTheme="minorEastAsia" w:hAnsi="Palatino Linotype" w:cs="Times New Roman"/>
                <w:b/>
              </w:rPr>
              <w:t>Zulema Martínez Sánchez</w:t>
            </w:r>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Comisionada Presidenta</w:t>
            </w:r>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(Rúbrica)</w:t>
            </w:r>
          </w:p>
        </w:tc>
      </w:tr>
      <w:tr w:rsidR="00745231" w:rsidRPr="0013363F" w:rsidTr="0013363F">
        <w:trPr>
          <w:trHeight w:val="1224"/>
        </w:trPr>
        <w:tc>
          <w:tcPr>
            <w:tcW w:w="4587" w:type="dxa"/>
            <w:vAlign w:val="center"/>
          </w:tcPr>
          <w:p w:rsidR="00745231" w:rsidRPr="0013363F" w:rsidRDefault="00745231"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p>
          <w:p w:rsidR="0013363F" w:rsidRDefault="0013363F" w:rsidP="0013363F">
            <w:pPr>
              <w:ind w:right="51"/>
              <w:jc w:val="center"/>
              <w:rPr>
                <w:rFonts w:ascii="Palatino Linotype" w:eastAsiaTheme="minorEastAsia" w:hAnsi="Palatino Linotype" w:cs="Times New Roman"/>
                <w:b/>
              </w:rPr>
            </w:pPr>
          </w:p>
          <w:p w:rsidR="0013363F" w:rsidRDefault="0013363F"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r w:rsidRPr="0013363F">
              <w:rPr>
                <w:rFonts w:ascii="Palatino Linotype" w:eastAsiaTheme="minorEastAsia" w:hAnsi="Palatino Linotype" w:cs="Times New Roman"/>
                <w:b/>
              </w:rPr>
              <w:t xml:space="preserve">Eva </w:t>
            </w:r>
            <w:proofErr w:type="spellStart"/>
            <w:r w:rsidRPr="0013363F">
              <w:rPr>
                <w:rFonts w:ascii="Palatino Linotype" w:eastAsiaTheme="minorEastAsia" w:hAnsi="Palatino Linotype" w:cs="Times New Roman"/>
                <w:b/>
              </w:rPr>
              <w:t>Abaid</w:t>
            </w:r>
            <w:proofErr w:type="spellEnd"/>
            <w:r w:rsidRPr="0013363F">
              <w:rPr>
                <w:rFonts w:ascii="Palatino Linotype" w:eastAsiaTheme="minorEastAsia" w:hAnsi="Palatino Linotype" w:cs="Times New Roman"/>
                <w:b/>
              </w:rPr>
              <w:t xml:space="preserve"> </w:t>
            </w:r>
            <w:proofErr w:type="spellStart"/>
            <w:r w:rsidRPr="0013363F">
              <w:rPr>
                <w:rFonts w:ascii="Palatino Linotype" w:eastAsiaTheme="minorEastAsia" w:hAnsi="Palatino Linotype" w:cs="Times New Roman"/>
                <w:b/>
              </w:rPr>
              <w:t>Yapur</w:t>
            </w:r>
            <w:proofErr w:type="spellEnd"/>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Comisionada</w:t>
            </w:r>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(Rúbrica)</w:t>
            </w:r>
          </w:p>
        </w:tc>
        <w:tc>
          <w:tcPr>
            <w:tcW w:w="4588" w:type="dxa"/>
            <w:vAlign w:val="center"/>
          </w:tcPr>
          <w:p w:rsidR="00745231" w:rsidRPr="0013363F" w:rsidRDefault="00745231"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p>
          <w:p w:rsidR="0013363F" w:rsidRDefault="0013363F" w:rsidP="0013363F">
            <w:pPr>
              <w:ind w:right="51"/>
              <w:jc w:val="center"/>
              <w:rPr>
                <w:rFonts w:ascii="Palatino Linotype" w:eastAsiaTheme="minorEastAsia" w:hAnsi="Palatino Linotype" w:cs="Times New Roman"/>
                <w:b/>
              </w:rPr>
            </w:pPr>
          </w:p>
          <w:p w:rsidR="0013363F" w:rsidRDefault="0013363F"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r w:rsidRPr="0013363F">
              <w:rPr>
                <w:rFonts w:ascii="Palatino Linotype" w:eastAsiaTheme="minorEastAsia" w:hAnsi="Palatino Linotype" w:cs="Times New Roman"/>
                <w:b/>
              </w:rPr>
              <w:t>José Guadalupe Luna Hernández</w:t>
            </w:r>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Comisionado</w:t>
            </w:r>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(Rúbrica)</w:t>
            </w:r>
          </w:p>
        </w:tc>
      </w:tr>
      <w:tr w:rsidR="00745231" w:rsidRPr="0013363F" w:rsidTr="0013363F">
        <w:trPr>
          <w:trHeight w:val="1273"/>
        </w:trPr>
        <w:tc>
          <w:tcPr>
            <w:tcW w:w="4587" w:type="dxa"/>
            <w:vAlign w:val="center"/>
          </w:tcPr>
          <w:p w:rsidR="00745231" w:rsidRPr="0013363F" w:rsidRDefault="00745231"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p>
          <w:p w:rsidR="0013363F" w:rsidRDefault="0013363F"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r w:rsidRPr="0013363F">
              <w:rPr>
                <w:rFonts w:ascii="Palatino Linotype" w:eastAsiaTheme="minorEastAsia" w:hAnsi="Palatino Linotype" w:cs="Times New Roman"/>
                <w:b/>
              </w:rPr>
              <w:t>Javier Martínez Cruz</w:t>
            </w:r>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Comisionado</w:t>
            </w:r>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(Rúbrica)</w:t>
            </w:r>
          </w:p>
        </w:tc>
        <w:tc>
          <w:tcPr>
            <w:tcW w:w="4588" w:type="dxa"/>
            <w:vAlign w:val="center"/>
          </w:tcPr>
          <w:p w:rsidR="00745231" w:rsidRPr="0013363F" w:rsidRDefault="00745231"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p>
          <w:p w:rsidR="0013363F" w:rsidRDefault="0013363F"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r w:rsidRPr="0013363F">
              <w:rPr>
                <w:rFonts w:ascii="Palatino Linotype" w:eastAsiaTheme="minorEastAsia" w:hAnsi="Palatino Linotype" w:cs="Times New Roman"/>
                <w:b/>
              </w:rPr>
              <w:t>Luis Gustavo Parra Noriega</w:t>
            </w:r>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Comisionado</w:t>
            </w:r>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(Rúbrica)</w:t>
            </w:r>
          </w:p>
        </w:tc>
      </w:tr>
      <w:tr w:rsidR="00745231" w:rsidRPr="0013363F" w:rsidTr="0013363F">
        <w:trPr>
          <w:trHeight w:val="1108"/>
        </w:trPr>
        <w:tc>
          <w:tcPr>
            <w:tcW w:w="9176" w:type="dxa"/>
            <w:gridSpan w:val="2"/>
            <w:vAlign w:val="center"/>
          </w:tcPr>
          <w:p w:rsidR="00745231" w:rsidRPr="0013363F" w:rsidRDefault="00745231"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p>
          <w:p w:rsidR="00745231" w:rsidRPr="0013363F" w:rsidRDefault="00745231" w:rsidP="0013363F">
            <w:pPr>
              <w:ind w:right="51"/>
              <w:jc w:val="center"/>
              <w:rPr>
                <w:rFonts w:ascii="Palatino Linotype" w:eastAsiaTheme="minorEastAsia" w:hAnsi="Palatino Linotype" w:cs="Times New Roman"/>
                <w:b/>
              </w:rPr>
            </w:pPr>
            <w:r w:rsidRPr="0013363F">
              <w:rPr>
                <w:rFonts w:ascii="Palatino Linotype" w:eastAsiaTheme="minorEastAsia" w:hAnsi="Palatino Linotype" w:cs="Times New Roman"/>
                <w:b/>
              </w:rPr>
              <w:t>Alexis Tapia Ramírez</w:t>
            </w:r>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Secretario Técnico del Pleno</w:t>
            </w:r>
          </w:p>
          <w:p w:rsidR="00745231" w:rsidRPr="0013363F" w:rsidRDefault="00745231" w:rsidP="0013363F">
            <w:pPr>
              <w:ind w:right="51"/>
              <w:jc w:val="center"/>
              <w:rPr>
                <w:rFonts w:ascii="Palatino Linotype" w:eastAsiaTheme="minorEastAsia" w:hAnsi="Palatino Linotype" w:cs="Times New Roman"/>
              </w:rPr>
            </w:pPr>
            <w:r w:rsidRPr="0013363F">
              <w:rPr>
                <w:rFonts w:ascii="Palatino Linotype" w:eastAsiaTheme="minorEastAsia" w:hAnsi="Palatino Linotype" w:cs="Times New Roman"/>
              </w:rPr>
              <w:t>(Rúbrica)</w:t>
            </w:r>
          </w:p>
        </w:tc>
      </w:tr>
    </w:tbl>
    <w:p w:rsidR="00BB3E5C" w:rsidRDefault="00745231" w:rsidP="0013363F">
      <w:pPr>
        <w:spacing w:before="240" w:after="240" w:line="360" w:lineRule="auto"/>
        <w:ind w:right="49"/>
        <w:jc w:val="both"/>
      </w:pPr>
      <w:r w:rsidRPr="0013363F">
        <w:rPr>
          <w:rFonts w:ascii="Palatino Linotype" w:eastAsia="Times New Roman" w:hAnsi="Palatino Linotype" w:cs="Arial"/>
          <w:lang w:val="es-ES_tradnl" w:eastAsia="es-ES"/>
        </w:rPr>
        <w:t xml:space="preserve">Esta hoja corresponde a la resolución de fecha diecinueve (19) de marzo de dos mil veinte, emitida en el recurso de revisión </w:t>
      </w:r>
      <w:r w:rsidR="00E70A27" w:rsidRPr="0013363F">
        <w:rPr>
          <w:rFonts w:ascii="Palatino Linotype" w:eastAsia="Times New Roman" w:hAnsi="Palatino Linotype" w:cs="Arial"/>
          <w:b/>
          <w:lang w:val="es-ES_tradnl" w:eastAsia="es-ES"/>
        </w:rPr>
        <w:t>00003</w:t>
      </w:r>
      <w:r w:rsidRPr="0013363F">
        <w:rPr>
          <w:rFonts w:ascii="Palatino Linotype" w:eastAsia="Times New Roman" w:hAnsi="Palatino Linotype" w:cs="Arial"/>
          <w:b/>
          <w:lang w:val="es-ES_tradnl" w:eastAsia="es-ES"/>
        </w:rPr>
        <w:t>/INFOEM/IP/</w:t>
      </w:r>
      <w:r w:rsidR="00E70A27" w:rsidRPr="0013363F">
        <w:rPr>
          <w:rFonts w:ascii="Palatino Linotype" w:eastAsia="Times New Roman" w:hAnsi="Palatino Linotype" w:cs="Arial"/>
          <w:b/>
          <w:lang w:val="es-ES_tradnl" w:eastAsia="es-ES"/>
        </w:rPr>
        <w:t>RR/2020</w:t>
      </w:r>
      <w:r w:rsidRPr="0013363F">
        <w:rPr>
          <w:rFonts w:ascii="Palatino Linotype" w:eastAsia="Times New Roman" w:hAnsi="Palatino Linotype" w:cs="Arial"/>
          <w:b/>
          <w:lang w:val="es-ES_tradnl" w:eastAsia="es-ES"/>
        </w:rPr>
        <w:t xml:space="preserve"> y Acumulados</w:t>
      </w:r>
    </w:p>
    <w:sectPr w:rsidR="00BB3E5C" w:rsidSect="00745231">
      <w:headerReference w:type="even" r:id="rId9"/>
      <w:headerReference w:type="default"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42F" w:rsidRDefault="004F642F" w:rsidP="00745231">
      <w:pPr>
        <w:spacing w:after="0" w:line="240" w:lineRule="auto"/>
      </w:pPr>
      <w:r>
        <w:separator/>
      </w:r>
    </w:p>
  </w:endnote>
  <w:endnote w:type="continuationSeparator" w:id="0">
    <w:p w:rsidR="004F642F" w:rsidRDefault="004F642F" w:rsidP="0074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4F642F" w:rsidRPr="00883450" w:rsidRDefault="004F642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24685">
              <w:rPr>
                <w:rFonts w:ascii="Palatino Linotype" w:hAnsi="Palatino Linotype"/>
                <w:b/>
                <w:bCs/>
                <w:noProof/>
                <w:szCs w:val="20"/>
              </w:rPr>
              <w:t>72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24685">
              <w:rPr>
                <w:rFonts w:ascii="Palatino Linotype" w:hAnsi="Palatino Linotype"/>
                <w:b/>
                <w:bCs/>
                <w:noProof/>
                <w:szCs w:val="20"/>
              </w:rPr>
              <w:t>77</w:t>
            </w:r>
            <w:r w:rsidRPr="00883450">
              <w:rPr>
                <w:rFonts w:ascii="Palatino Linotype" w:hAnsi="Palatino Linotype"/>
                <w:b/>
                <w:bCs/>
                <w:szCs w:val="20"/>
              </w:rPr>
              <w:fldChar w:fldCharType="end"/>
            </w:r>
          </w:p>
        </w:sdtContent>
      </w:sdt>
    </w:sdtContent>
  </w:sdt>
  <w:p w:rsidR="004F642F" w:rsidRDefault="004F64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2F" w:rsidRPr="00883450" w:rsidRDefault="004F642F" w:rsidP="0074523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24685" w:rsidRPr="00F2468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24685" w:rsidRPr="00F24685">
      <w:rPr>
        <w:rFonts w:ascii="Palatino Linotype" w:hAnsi="Palatino Linotype"/>
        <w:noProof/>
        <w:lang w:val="es-ES"/>
      </w:rPr>
      <w:t>77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42F" w:rsidRDefault="004F642F" w:rsidP="00745231">
      <w:pPr>
        <w:spacing w:after="0" w:line="240" w:lineRule="auto"/>
      </w:pPr>
      <w:r>
        <w:separator/>
      </w:r>
    </w:p>
  </w:footnote>
  <w:footnote w:type="continuationSeparator" w:id="0">
    <w:p w:rsidR="004F642F" w:rsidRDefault="004F642F" w:rsidP="00745231">
      <w:pPr>
        <w:spacing w:after="0" w:line="240" w:lineRule="auto"/>
      </w:pPr>
      <w:r>
        <w:continuationSeparator/>
      </w:r>
    </w:p>
  </w:footnote>
  <w:footnote w:id="1">
    <w:p w:rsidR="004F642F" w:rsidRDefault="004F642F" w:rsidP="00745231">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4F642F" w:rsidRDefault="004F642F" w:rsidP="00EA173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F642F" w:rsidRDefault="004F642F" w:rsidP="00EA173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F642F" w:rsidRPr="001E1F95" w:rsidRDefault="004F642F" w:rsidP="00EA173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4F642F" w:rsidRPr="0037004E" w:rsidRDefault="004F642F" w:rsidP="00EA1730">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4">
    <w:p w:rsidR="004F642F" w:rsidRDefault="004F642F" w:rsidP="00EA1730">
      <w:pPr>
        <w:pStyle w:val="Textonotapie"/>
        <w:jc w:val="both"/>
      </w:pPr>
      <w:r>
        <w:rPr>
          <w:rStyle w:val="Refdenotaalpie"/>
        </w:rPr>
        <w:footnoteRef/>
      </w:r>
      <w:r>
        <w:t xml:space="preserve"> Artículo 3. Para los efectos de la presente Ley se entenderá por:</w:t>
      </w:r>
    </w:p>
    <w:p w:rsidR="004F642F" w:rsidRDefault="004F642F" w:rsidP="00EA1730">
      <w:pPr>
        <w:pStyle w:val="Textonotapie"/>
        <w:jc w:val="both"/>
      </w:pPr>
      <w:r>
        <w:t xml:space="preserve"> (…)</w:t>
      </w:r>
    </w:p>
    <w:p w:rsidR="004F642F" w:rsidRDefault="004F642F" w:rsidP="00EA1730">
      <w:pPr>
        <w:pStyle w:val="Textonotapie"/>
        <w:jc w:val="both"/>
      </w:pPr>
      <w:r>
        <w:t>IX. Datos personales: La información concerniente a una persona, identificada o identificable según lo dispuesto por la Ley de Protección de Datos Personales del Estado de México;</w:t>
      </w:r>
    </w:p>
  </w:footnote>
  <w:footnote w:id="5">
    <w:p w:rsidR="004F642F" w:rsidRPr="00ED2A04" w:rsidRDefault="004F642F" w:rsidP="00EA173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6">
    <w:p w:rsidR="004F642F" w:rsidRPr="00ED2A04" w:rsidRDefault="004F642F" w:rsidP="00EA173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7">
    <w:p w:rsidR="004F642F" w:rsidRPr="000406A4" w:rsidRDefault="004F642F" w:rsidP="00EA173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8">
    <w:p w:rsidR="004F642F" w:rsidRPr="000406A4" w:rsidRDefault="004F642F" w:rsidP="00EA173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9">
    <w:p w:rsidR="004F642F" w:rsidRPr="000406A4" w:rsidRDefault="004F642F" w:rsidP="00EA173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0">
    <w:p w:rsidR="004F642F" w:rsidRPr="000406A4" w:rsidRDefault="004F642F" w:rsidP="00EA173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1">
    <w:p w:rsidR="004F642F" w:rsidRPr="000406A4" w:rsidRDefault="004F642F" w:rsidP="00EA173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2">
    <w:p w:rsidR="004F642F" w:rsidRPr="00AF123A" w:rsidRDefault="004F642F" w:rsidP="00EA1730">
      <w:pPr>
        <w:jc w:val="both"/>
        <w:rPr>
          <w:rFonts w:ascii="Times New Roman" w:eastAsia="Times New Roman" w:hAnsi="Times New Roman" w:cs="Times New Roman"/>
          <w:sz w:val="24"/>
          <w:szCs w:val="24"/>
          <w:lang w:val="es-ES_tradnl"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val="es-ES_tradnl"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val="es-ES_tradnl" w:eastAsia="es-ES_tradnl"/>
        </w:rPr>
        <w:t>tests</w:t>
      </w:r>
      <w:proofErr w:type="spellEnd"/>
      <w:r w:rsidRPr="00AF123A">
        <w:rPr>
          <w:rFonts w:ascii="Arial" w:eastAsia="Times New Roman" w:hAnsi="Arial" w:cs="Arial"/>
          <w:color w:val="333333"/>
          <w:sz w:val="18"/>
          <w:szCs w:val="18"/>
          <w:lang w:val="es-ES_tradnl"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val="es-ES_tradnl" w:eastAsia="es-ES_tradnl"/>
        </w:rPr>
        <w:t xml:space="preserve">” Citado en Corte Interamericana de Derechos Humanos. Caso Gonzales </w:t>
      </w:r>
      <w:proofErr w:type="spellStart"/>
      <w:r>
        <w:rPr>
          <w:rFonts w:ascii="Arial" w:eastAsia="Times New Roman" w:hAnsi="Arial" w:cs="Arial"/>
          <w:color w:val="333333"/>
          <w:sz w:val="18"/>
          <w:szCs w:val="18"/>
          <w:lang w:val="es-ES_tradnl" w:eastAsia="es-ES_tradnl"/>
        </w:rPr>
        <w:t>Lluy</w:t>
      </w:r>
      <w:proofErr w:type="spellEnd"/>
      <w:r>
        <w:rPr>
          <w:rFonts w:ascii="Arial" w:eastAsia="Times New Roman" w:hAnsi="Arial" w:cs="Arial"/>
          <w:color w:val="333333"/>
          <w:sz w:val="18"/>
          <w:szCs w:val="18"/>
          <w:lang w:val="es-ES_tradnl"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val="es-ES_tradnl" w:eastAsia="es-ES_tradnl"/>
        </w:rPr>
        <w:t> </w:t>
      </w:r>
    </w:p>
  </w:footnote>
  <w:footnote w:id="13">
    <w:p w:rsidR="004F642F" w:rsidRPr="00A4142C" w:rsidRDefault="004F642F" w:rsidP="00EA173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2F" w:rsidRDefault="00F2468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5466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2F" w:rsidRDefault="00F2468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54665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4F642F" w:rsidRDefault="004F642F">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4F642F" w:rsidRPr="00EF13C1" w:rsidTr="00745231">
      <w:trPr>
        <w:trHeight w:val="138"/>
      </w:trPr>
      <w:tc>
        <w:tcPr>
          <w:tcW w:w="2977" w:type="dxa"/>
          <w:vAlign w:val="center"/>
        </w:tcPr>
        <w:p w:rsidR="004F642F" w:rsidRPr="00EF13C1" w:rsidRDefault="004F642F" w:rsidP="00745231">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4F642F" w:rsidRPr="00EF13C1" w:rsidRDefault="004F642F" w:rsidP="00745231">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00003/INFOEM/IP/RR/2020 y Acumulados  </w:t>
          </w:r>
        </w:p>
      </w:tc>
    </w:tr>
    <w:tr w:rsidR="004F642F" w:rsidRPr="00EF13C1" w:rsidTr="00745231">
      <w:trPr>
        <w:gridAfter w:val="1"/>
        <w:wAfter w:w="142" w:type="dxa"/>
        <w:trHeight w:val="321"/>
      </w:trPr>
      <w:tc>
        <w:tcPr>
          <w:tcW w:w="2977" w:type="dxa"/>
          <w:vAlign w:val="center"/>
        </w:tcPr>
        <w:p w:rsidR="004F642F" w:rsidRPr="00EF13C1" w:rsidRDefault="004F642F" w:rsidP="00745231">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4F642F" w:rsidRPr="00EF13C1" w:rsidRDefault="004F642F" w:rsidP="00745231">
          <w:pPr>
            <w:pStyle w:val="Encabezado"/>
            <w:ind w:right="-108"/>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4F642F" w:rsidRPr="00EF13C1" w:rsidTr="00745231">
      <w:trPr>
        <w:trHeight w:val="321"/>
      </w:trPr>
      <w:tc>
        <w:tcPr>
          <w:tcW w:w="2977" w:type="dxa"/>
          <w:vAlign w:val="center"/>
        </w:tcPr>
        <w:p w:rsidR="004F642F" w:rsidRPr="00EF13C1" w:rsidRDefault="004F642F" w:rsidP="00745231">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4F642F" w:rsidRPr="00EF13C1" w:rsidRDefault="004F642F" w:rsidP="0074523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F642F" w:rsidRDefault="004F642F" w:rsidP="0074523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42F" w:rsidRDefault="00F24685" w:rsidP="00745231">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5466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4F642F">
      <w:tab/>
    </w:r>
    <w:r w:rsidR="004F642F">
      <w:tab/>
    </w:r>
  </w:p>
  <w:tbl>
    <w:tblPr>
      <w:tblStyle w:val="Tablaconcuadrcula"/>
      <w:tblW w:w="7390" w:type="dxa"/>
      <w:tblInd w:w="1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22"/>
      <w:gridCol w:w="4536"/>
    </w:tblGrid>
    <w:tr w:rsidR="004F642F" w:rsidRPr="00182113" w:rsidTr="0013363F">
      <w:trPr>
        <w:trHeight w:val="138"/>
      </w:trPr>
      <w:tc>
        <w:tcPr>
          <w:tcW w:w="2532" w:type="dxa"/>
          <w:vAlign w:val="center"/>
        </w:tcPr>
        <w:p w:rsidR="004F642F" w:rsidRPr="00182113" w:rsidRDefault="004F642F" w:rsidP="00745231">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4F642F" w:rsidRPr="00182113" w:rsidRDefault="004F642F" w:rsidP="00745231">
          <w:pPr>
            <w:pStyle w:val="Encabezado"/>
            <w:jc w:val="center"/>
            <w:rPr>
              <w:rFonts w:ascii="Palatino Linotype" w:hAnsi="Palatino Linotype"/>
              <w:b/>
              <w:sz w:val="22"/>
              <w:szCs w:val="22"/>
            </w:rPr>
          </w:pPr>
        </w:p>
      </w:tc>
      <w:tc>
        <w:tcPr>
          <w:tcW w:w="4536" w:type="dxa"/>
          <w:vAlign w:val="center"/>
        </w:tcPr>
        <w:p w:rsidR="004F642F" w:rsidRPr="005143E6" w:rsidRDefault="004F642F" w:rsidP="00745231">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00003/</w:t>
          </w:r>
          <w:r w:rsidRPr="00182113">
            <w:rPr>
              <w:rFonts w:ascii="Palatino Linotype" w:hAnsi="Palatino Linotype" w:cs="Arial"/>
              <w:b/>
              <w:bCs/>
              <w:lang w:eastAsia="es-MX"/>
            </w:rPr>
            <w:t>INFOEM/IP/RR/</w:t>
          </w:r>
          <w:r>
            <w:rPr>
              <w:rFonts w:ascii="Palatino Linotype" w:hAnsi="Palatino Linotype" w:cs="Arial"/>
              <w:b/>
              <w:bCs/>
              <w:lang w:eastAsia="es-MX"/>
            </w:rPr>
            <w:t xml:space="preserve">2020 Y Acumulados </w:t>
          </w:r>
        </w:p>
      </w:tc>
    </w:tr>
    <w:tr w:rsidR="004F642F" w:rsidRPr="00182113" w:rsidTr="0013363F">
      <w:trPr>
        <w:trHeight w:val="227"/>
      </w:trPr>
      <w:tc>
        <w:tcPr>
          <w:tcW w:w="2532" w:type="dxa"/>
          <w:vAlign w:val="center"/>
        </w:tcPr>
        <w:p w:rsidR="004F642F" w:rsidRPr="00182113" w:rsidRDefault="004F642F" w:rsidP="00745231">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4F642F" w:rsidRPr="00182113" w:rsidRDefault="004F642F" w:rsidP="00745231">
          <w:pPr>
            <w:pStyle w:val="Encabezado"/>
            <w:jc w:val="center"/>
            <w:rPr>
              <w:rFonts w:ascii="Palatino Linotype" w:hAnsi="Palatino Linotype"/>
              <w:b/>
              <w:sz w:val="22"/>
              <w:szCs w:val="22"/>
            </w:rPr>
          </w:pPr>
        </w:p>
      </w:tc>
      <w:tc>
        <w:tcPr>
          <w:tcW w:w="4536" w:type="dxa"/>
          <w:vAlign w:val="center"/>
        </w:tcPr>
        <w:p w:rsidR="004F642F" w:rsidRPr="00182113" w:rsidRDefault="004F642F" w:rsidP="004F642F">
          <w:pPr>
            <w:pStyle w:val="Encabezado"/>
            <w:ind w:right="34"/>
            <w:rPr>
              <w:rFonts w:ascii="Palatino Linotype" w:hAnsi="Palatino Linotype"/>
              <w:b/>
              <w:sz w:val="22"/>
              <w:szCs w:val="22"/>
            </w:rPr>
          </w:pPr>
          <w:r>
            <w:rPr>
              <w:rFonts w:ascii="Palatino Linotype" w:hAnsi="Palatino Linotype"/>
              <w:b/>
              <w:sz w:val="22"/>
              <w:szCs w:val="22"/>
            </w:rPr>
            <w:t xml:space="preserve">                                                                  </w:t>
          </w:r>
          <w:r w:rsidRPr="004F642F">
            <w:rPr>
              <w:rFonts w:ascii="Palatino Linotype" w:hAnsi="Palatino Linotype"/>
              <w:b/>
              <w:sz w:val="22"/>
              <w:szCs w:val="22"/>
              <w:highlight w:val="black"/>
            </w:rPr>
            <w:t>--------</w:t>
          </w:r>
        </w:p>
      </w:tc>
    </w:tr>
    <w:tr w:rsidR="004F642F" w:rsidRPr="00182113" w:rsidTr="0013363F">
      <w:trPr>
        <w:trHeight w:val="232"/>
      </w:trPr>
      <w:tc>
        <w:tcPr>
          <w:tcW w:w="2532" w:type="dxa"/>
          <w:vAlign w:val="center"/>
        </w:tcPr>
        <w:p w:rsidR="004F642F" w:rsidRPr="00182113" w:rsidRDefault="004F642F" w:rsidP="00745231">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4F642F" w:rsidRPr="00182113" w:rsidRDefault="004F642F" w:rsidP="00745231">
          <w:pPr>
            <w:pStyle w:val="Encabezado"/>
            <w:jc w:val="center"/>
            <w:rPr>
              <w:rFonts w:ascii="Palatino Linotype" w:hAnsi="Palatino Linotype"/>
              <w:b/>
              <w:sz w:val="22"/>
              <w:szCs w:val="22"/>
            </w:rPr>
          </w:pPr>
        </w:p>
      </w:tc>
      <w:tc>
        <w:tcPr>
          <w:tcW w:w="4536" w:type="dxa"/>
          <w:vAlign w:val="center"/>
        </w:tcPr>
        <w:p w:rsidR="004F642F" w:rsidRPr="00182113" w:rsidRDefault="004F642F" w:rsidP="00745231">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Nextlalpan</w:t>
          </w:r>
          <w:proofErr w:type="spellEnd"/>
        </w:p>
      </w:tc>
    </w:tr>
    <w:tr w:rsidR="004F642F" w:rsidRPr="00182113" w:rsidTr="0013363F">
      <w:trPr>
        <w:trHeight w:val="320"/>
      </w:trPr>
      <w:tc>
        <w:tcPr>
          <w:tcW w:w="2532" w:type="dxa"/>
          <w:vAlign w:val="center"/>
        </w:tcPr>
        <w:p w:rsidR="004F642F" w:rsidRPr="00182113" w:rsidRDefault="004F642F" w:rsidP="00745231">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4F642F" w:rsidRPr="00182113" w:rsidRDefault="004F642F" w:rsidP="00745231">
          <w:pPr>
            <w:pStyle w:val="Encabezado"/>
            <w:jc w:val="center"/>
            <w:rPr>
              <w:rFonts w:ascii="Palatino Linotype" w:hAnsi="Palatino Linotype"/>
              <w:b/>
              <w:sz w:val="22"/>
              <w:szCs w:val="22"/>
            </w:rPr>
          </w:pPr>
        </w:p>
      </w:tc>
      <w:tc>
        <w:tcPr>
          <w:tcW w:w="4536" w:type="dxa"/>
          <w:vAlign w:val="center"/>
        </w:tcPr>
        <w:p w:rsidR="004F642F" w:rsidRPr="00182113" w:rsidRDefault="004F642F" w:rsidP="00745231">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4F642F" w:rsidRDefault="004F64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A08"/>
    <w:multiLevelType w:val="hybridMultilevel"/>
    <w:tmpl w:val="4CBAFE76"/>
    <w:lvl w:ilvl="0" w:tplc="F83A659A">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107F3B"/>
    <w:multiLevelType w:val="hybridMultilevel"/>
    <w:tmpl w:val="30F812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B8657E"/>
    <w:multiLevelType w:val="hybridMultilevel"/>
    <w:tmpl w:val="DC509EA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E138AE"/>
    <w:multiLevelType w:val="hybridMultilevel"/>
    <w:tmpl w:val="72106620"/>
    <w:lvl w:ilvl="0" w:tplc="0C0A0019">
      <w:start w:val="1"/>
      <w:numFmt w:val="lowerLetter"/>
      <w:lvlText w:val="%1."/>
      <w:lvlJc w:val="left"/>
      <w:pPr>
        <w:ind w:left="1920" w:hanging="36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6" w15:restartNumberingAfterBreak="0">
    <w:nsid w:val="239E19F6"/>
    <w:multiLevelType w:val="hybridMultilevel"/>
    <w:tmpl w:val="DE309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503107"/>
    <w:multiLevelType w:val="hybridMultilevel"/>
    <w:tmpl w:val="917268B2"/>
    <w:lvl w:ilvl="0" w:tplc="B10A76F2">
      <w:start w:val="5"/>
      <w:numFmt w:val="decimal"/>
      <w:lvlText w:val="%1."/>
      <w:lvlJc w:val="left"/>
      <w:pPr>
        <w:ind w:left="502" w:hanging="360"/>
      </w:pPr>
      <w:rPr>
        <w:rFonts w:eastAsia="MS Mincho" w:cs="Times New Roman"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9A9E1080"/>
    <w:lvl w:ilvl="0" w:tplc="92BE0B36">
      <w:start w:val="1"/>
      <w:numFmt w:val="decimal"/>
      <w:lvlText w:val="%1."/>
      <w:lvlJc w:val="left"/>
      <w:pPr>
        <w:ind w:left="786"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4000B2"/>
    <w:multiLevelType w:val="hybridMultilevel"/>
    <w:tmpl w:val="A82872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59432D14"/>
    <w:multiLevelType w:val="hybridMultilevel"/>
    <w:tmpl w:val="B40A7244"/>
    <w:lvl w:ilvl="0" w:tplc="92BE0B36">
      <w:start w:val="1"/>
      <w:numFmt w:val="decimal"/>
      <w:lvlText w:val="%1."/>
      <w:lvlJc w:val="left"/>
      <w:pPr>
        <w:ind w:left="786"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6C985B69"/>
    <w:multiLevelType w:val="hybridMultilevel"/>
    <w:tmpl w:val="C51C47B2"/>
    <w:lvl w:ilvl="0" w:tplc="0388E962">
      <w:start w:val="1"/>
      <w:numFmt w:val="lowerLetter"/>
      <w:lvlText w:val="%1)"/>
      <w:lvlJc w:val="left"/>
      <w:pPr>
        <w:ind w:left="644" w:hanging="360"/>
      </w:pPr>
      <w:rPr>
        <w:rFonts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6E8B1BCD"/>
    <w:multiLevelType w:val="hybridMultilevel"/>
    <w:tmpl w:val="D862A8D4"/>
    <w:lvl w:ilvl="0" w:tplc="5B066BAC">
      <w:start w:val="1"/>
      <w:numFmt w:val="upperRoman"/>
      <w:lvlText w:val="%1."/>
      <w:lvlJc w:val="lef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255A8B"/>
    <w:multiLevelType w:val="hybridMultilevel"/>
    <w:tmpl w:val="0E68F5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CB5105"/>
    <w:multiLevelType w:val="hybridMultilevel"/>
    <w:tmpl w:val="360CC80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624CF1"/>
    <w:multiLevelType w:val="hybridMultilevel"/>
    <w:tmpl w:val="CB087A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18"/>
  </w:num>
  <w:num w:numId="5">
    <w:abstractNumId w:val="7"/>
  </w:num>
  <w:num w:numId="6">
    <w:abstractNumId w:val="4"/>
  </w:num>
  <w:num w:numId="7">
    <w:abstractNumId w:val="10"/>
  </w:num>
  <w:num w:numId="8">
    <w:abstractNumId w:val="0"/>
  </w:num>
  <w:num w:numId="9">
    <w:abstractNumId w:val="16"/>
  </w:num>
  <w:num w:numId="10">
    <w:abstractNumId w:val="20"/>
  </w:num>
  <w:num w:numId="11">
    <w:abstractNumId w:val="14"/>
  </w:num>
  <w:num w:numId="12">
    <w:abstractNumId w:val="17"/>
  </w:num>
  <w:num w:numId="13">
    <w:abstractNumId w:val="12"/>
  </w:num>
  <w:num w:numId="14">
    <w:abstractNumId w:val="15"/>
  </w:num>
  <w:num w:numId="15">
    <w:abstractNumId w:val="13"/>
  </w:num>
  <w:num w:numId="16">
    <w:abstractNumId w:val="2"/>
  </w:num>
  <w:num w:numId="17">
    <w:abstractNumId w:val="3"/>
  </w:num>
  <w:num w:numId="18">
    <w:abstractNumId w:val="1"/>
  </w:num>
  <w:num w:numId="19">
    <w:abstractNumId w:val="5"/>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31"/>
    <w:rsid w:val="00031863"/>
    <w:rsid w:val="00066054"/>
    <w:rsid w:val="0008218C"/>
    <w:rsid w:val="00097D17"/>
    <w:rsid w:val="000C085A"/>
    <w:rsid w:val="000C1859"/>
    <w:rsid w:val="0013363F"/>
    <w:rsid w:val="0015419F"/>
    <w:rsid w:val="00182252"/>
    <w:rsid w:val="00182823"/>
    <w:rsid w:val="00197A26"/>
    <w:rsid w:val="001D2BE0"/>
    <w:rsid w:val="0029448C"/>
    <w:rsid w:val="002B5F4F"/>
    <w:rsid w:val="002E764A"/>
    <w:rsid w:val="00312B45"/>
    <w:rsid w:val="003B2EC9"/>
    <w:rsid w:val="004C7731"/>
    <w:rsid w:val="004D3106"/>
    <w:rsid w:val="004D6BA9"/>
    <w:rsid w:val="004E0730"/>
    <w:rsid w:val="004F642F"/>
    <w:rsid w:val="00503F43"/>
    <w:rsid w:val="005A651C"/>
    <w:rsid w:val="005B3C64"/>
    <w:rsid w:val="00673A8D"/>
    <w:rsid w:val="006D545C"/>
    <w:rsid w:val="007100F6"/>
    <w:rsid w:val="00745231"/>
    <w:rsid w:val="007A1F61"/>
    <w:rsid w:val="0081116B"/>
    <w:rsid w:val="00926674"/>
    <w:rsid w:val="009646D0"/>
    <w:rsid w:val="00966211"/>
    <w:rsid w:val="009A365A"/>
    <w:rsid w:val="00A3164C"/>
    <w:rsid w:val="00A32438"/>
    <w:rsid w:val="00A4633C"/>
    <w:rsid w:val="00A75A62"/>
    <w:rsid w:val="00AD27A7"/>
    <w:rsid w:val="00AD4767"/>
    <w:rsid w:val="00AE5DBB"/>
    <w:rsid w:val="00B14C3F"/>
    <w:rsid w:val="00B956BB"/>
    <w:rsid w:val="00BB3E5C"/>
    <w:rsid w:val="00C11F94"/>
    <w:rsid w:val="00C30FE2"/>
    <w:rsid w:val="00C41BE9"/>
    <w:rsid w:val="00C6681A"/>
    <w:rsid w:val="00C710FD"/>
    <w:rsid w:val="00CB6D0B"/>
    <w:rsid w:val="00D17DF8"/>
    <w:rsid w:val="00E53FBB"/>
    <w:rsid w:val="00E70A27"/>
    <w:rsid w:val="00EA1730"/>
    <w:rsid w:val="00F246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2A9C59A-374C-4601-8B6A-E5DA0F32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2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52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5231"/>
  </w:style>
  <w:style w:type="paragraph" w:styleId="Piedepgina">
    <w:name w:val="footer"/>
    <w:basedOn w:val="Normal"/>
    <w:link w:val="PiedepginaCar"/>
    <w:uiPriority w:val="99"/>
    <w:unhideWhenUsed/>
    <w:rsid w:val="007452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5231"/>
  </w:style>
  <w:style w:type="table" w:styleId="Tablaconcuadrcula">
    <w:name w:val="Table Grid"/>
    <w:basedOn w:val="Tablanormal"/>
    <w:uiPriority w:val="39"/>
    <w:rsid w:val="0074523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74523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45231"/>
    <w:rPr>
      <w:color w:val="0563C1" w:themeColor="hyperlink"/>
      <w:u w:val="single"/>
    </w:rPr>
  </w:style>
  <w:style w:type="paragraph" w:styleId="Prrafodelista">
    <w:name w:val="List Paragraph"/>
    <w:basedOn w:val="Normal"/>
    <w:uiPriority w:val="34"/>
    <w:qFormat/>
    <w:rsid w:val="00745231"/>
    <w:pPr>
      <w:ind w:left="720"/>
      <w:contextualSpacing/>
    </w:p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45231"/>
    <w:rPr>
      <w:vertAlign w:val="superscript"/>
    </w:rPr>
  </w:style>
  <w:style w:type="paragraph" w:customStyle="1" w:styleId="ADB1">
    <w:name w:val="ADB1"/>
    <w:basedOn w:val="Normal"/>
    <w:next w:val="Textonotapie"/>
    <w:uiPriority w:val="99"/>
    <w:unhideWhenUsed/>
    <w:qFormat/>
    <w:rsid w:val="00745231"/>
    <w:pPr>
      <w:spacing w:after="0" w:line="240" w:lineRule="auto"/>
    </w:pPr>
    <w:rPr>
      <w:rFonts w:eastAsia="Cambria"/>
      <w:sz w:val="20"/>
      <w:szCs w:val="20"/>
    </w:rPr>
  </w:style>
  <w:style w:type="paragraph" w:styleId="TDC1">
    <w:name w:val="toc 1"/>
    <w:basedOn w:val="Normal"/>
    <w:next w:val="Normal"/>
    <w:autoRedefine/>
    <w:uiPriority w:val="39"/>
    <w:unhideWhenUsed/>
    <w:rsid w:val="00745231"/>
    <w:pPr>
      <w:spacing w:after="100"/>
    </w:pPr>
  </w:style>
  <w:style w:type="paragraph" w:styleId="TDC2">
    <w:name w:val="toc 2"/>
    <w:basedOn w:val="Normal"/>
    <w:next w:val="Normal"/>
    <w:autoRedefine/>
    <w:uiPriority w:val="39"/>
    <w:unhideWhenUsed/>
    <w:rsid w:val="00745231"/>
    <w:pPr>
      <w:spacing w:after="100"/>
      <w:ind w:left="220"/>
    </w:pPr>
  </w:style>
  <w:style w:type="paragraph" w:styleId="Textonotapie">
    <w:name w:val="footnote text"/>
    <w:basedOn w:val="Normal"/>
    <w:link w:val="TextonotapieCar"/>
    <w:uiPriority w:val="99"/>
    <w:semiHidden/>
    <w:unhideWhenUsed/>
    <w:rsid w:val="007452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5231"/>
    <w:rPr>
      <w:sz w:val="20"/>
      <w:szCs w:val="20"/>
    </w:rPr>
  </w:style>
  <w:style w:type="paragraph" w:styleId="Textodeglobo">
    <w:name w:val="Balloon Text"/>
    <w:basedOn w:val="Normal"/>
    <w:link w:val="TextodegloboCar"/>
    <w:uiPriority w:val="99"/>
    <w:semiHidden/>
    <w:unhideWhenUsed/>
    <w:rsid w:val="00D17D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DF8"/>
    <w:rPr>
      <w:rFonts w:ascii="Segoe UI" w:hAnsi="Segoe UI" w:cs="Segoe UI"/>
      <w:sz w:val="18"/>
      <w:szCs w:val="18"/>
    </w:rPr>
  </w:style>
  <w:style w:type="table" w:customStyle="1" w:styleId="Tablaconcuadrcula2">
    <w:name w:val="Tabla con cuadrícula2"/>
    <w:basedOn w:val="Tablanormal"/>
    <w:next w:val="Tablaconcuadrcula"/>
    <w:uiPriority w:val="39"/>
    <w:rsid w:val="00EA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EA17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C11F9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E612D-5211-4BC7-8284-9B2CBD1F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77</Pages>
  <Words>14704</Words>
  <Characters>80875</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8</cp:revision>
  <cp:lastPrinted>2020-03-12T20:16:00Z</cp:lastPrinted>
  <dcterms:created xsi:type="dcterms:W3CDTF">2020-03-14T02:14:00Z</dcterms:created>
  <dcterms:modified xsi:type="dcterms:W3CDTF">2020-08-06T19:56:00Z</dcterms:modified>
</cp:coreProperties>
</file>