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EA81" w14:textId="5E54C276" w:rsidR="00474477" w:rsidRPr="00B17DDA" w:rsidRDefault="004359D7" w:rsidP="00BF2346">
      <w:pPr>
        <w:spacing w:before="240" w:after="240" w:line="360" w:lineRule="auto"/>
        <w:jc w:val="center"/>
        <w:rPr>
          <w:rFonts w:ascii="Palatino Linotype" w:hAnsi="Palatino Linotype"/>
          <w:b/>
        </w:rPr>
      </w:pPr>
      <w:r w:rsidRPr="00B17DDA">
        <w:rPr>
          <w:rFonts w:ascii="Palatino Linotype" w:hAnsi="Palatino Linotype"/>
          <w:b/>
        </w:rPr>
        <w:t>LÍNEAS ARGUMENTATIVAS</w:t>
      </w:r>
    </w:p>
    <w:p w14:paraId="34A92475" w14:textId="77777777" w:rsidR="004359D7" w:rsidRPr="00B17DDA" w:rsidRDefault="004359D7" w:rsidP="004359D7">
      <w:pPr>
        <w:spacing w:before="240" w:after="360" w:line="360" w:lineRule="auto"/>
        <w:contextualSpacing/>
        <w:jc w:val="both"/>
        <w:rPr>
          <w:rFonts w:ascii="Palatino Linotype" w:eastAsia="Times New Roman" w:hAnsi="Palatino Linotype"/>
        </w:rPr>
      </w:pPr>
      <w:r w:rsidRPr="00B17DDA">
        <w:rPr>
          <w:rFonts w:ascii="Palatino Linotype" w:eastAsia="Times New Roman" w:hAnsi="Palatino Linotype"/>
          <w:b/>
        </w:rPr>
        <w:t>DEBERES DE LAS AUTORIDADES.</w:t>
      </w:r>
      <w:r w:rsidRPr="00B17DD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E87897" w14:textId="77777777" w:rsidR="004359D7" w:rsidRPr="00B17DDA" w:rsidRDefault="004359D7" w:rsidP="004359D7">
      <w:pPr>
        <w:tabs>
          <w:tab w:val="left" w:pos="0"/>
        </w:tabs>
        <w:spacing w:line="360" w:lineRule="auto"/>
        <w:jc w:val="both"/>
        <w:rPr>
          <w:rFonts w:ascii="Palatino Linotype" w:eastAsia="Calibri" w:hAnsi="Palatino Linotype" w:cs="Times New Roman"/>
          <w:b/>
        </w:rPr>
      </w:pPr>
    </w:p>
    <w:p w14:paraId="0C671BC4" w14:textId="77777777" w:rsidR="004359D7" w:rsidRPr="00B17DDA" w:rsidRDefault="004359D7" w:rsidP="004359D7">
      <w:pPr>
        <w:spacing w:line="360" w:lineRule="auto"/>
        <w:jc w:val="both"/>
        <w:rPr>
          <w:rFonts w:ascii="Palatino Linotype" w:eastAsia="Calibri" w:hAnsi="Palatino Linotype" w:cs="Times New Roman"/>
        </w:rPr>
      </w:pPr>
      <w:r w:rsidRPr="00B17DDA">
        <w:rPr>
          <w:rFonts w:ascii="Palatino Linotype" w:eastAsia="Calibri" w:hAnsi="Palatino Linotype" w:cs="Times New Roman"/>
          <w:b/>
        </w:rPr>
        <w:t xml:space="preserve">RESPUESTAS IMPRECISAS O INCOMPLETAS, DEBER DE REPARACIÓN. </w:t>
      </w:r>
      <w:r w:rsidRPr="00B17DDA">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F4093FC" w14:textId="77777777" w:rsidR="00851463" w:rsidRPr="00B17DDA" w:rsidRDefault="00851463" w:rsidP="004359D7">
      <w:pPr>
        <w:spacing w:line="360" w:lineRule="auto"/>
        <w:jc w:val="both"/>
        <w:rPr>
          <w:rFonts w:ascii="Palatino Linotype" w:eastAsia="Calibri" w:hAnsi="Palatino Linotype" w:cs="Times New Roman"/>
        </w:rPr>
      </w:pPr>
    </w:p>
    <w:p w14:paraId="5B79E9A3" w14:textId="3B2CEAD6" w:rsidR="00851463" w:rsidRPr="00B17DDA" w:rsidRDefault="00851463" w:rsidP="004359D7">
      <w:pPr>
        <w:spacing w:line="360" w:lineRule="auto"/>
        <w:jc w:val="both"/>
        <w:rPr>
          <w:rFonts w:ascii="Palatino Linotype" w:eastAsia="Times New Roman" w:hAnsi="Palatino Linotype"/>
        </w:rPr>
      </w:pPr>
      <w:r w:rsidRPr="00B17DDA">
        <w:rPr>
          <w:rFonts w:ascii="Palatino Linotype" w:hAnsi="Palatino Linotype"/>
          <w:b/>
          <w:color w:val="000000" w:themeColor="text1"/>
        </w:rPr>
        <w:t>DE LA INFORMACIÓN QUE NO OBRA EN LOS ARCHIVOS DE LOS SUJETOS OBLIGADOS.</w:t>
      </w:r>
      <w:r w:rsidRPr="00B17DDA">
        <w:rPr>
          <w:rFonts w:ascii="Palatino Linotype" w:hAnsi="Palatino Linotype"/>
          <w:color w:val="000000" w:themeColor="text1"/>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2C267222" w14:textId="4FBB89CD" w:rsidR="007A0A0E" w:rsidRPr="00B17DDA" w:rsidRDefault="007A0A0E">
      <w:pPr>
        <w:rPr>
          <w:rFonts w:ascii="Palatino Linotype" w:eastAsia="Times New Roman" w:hAnsi="Palatino Linotype"/>
        </w:rPr>
      </w:pPr>
      <w:r w:rsidRPr="00B17DDA">
        <w:rPr>
          <w:rFonts w:ascii="Palatino Linotype" w:eastAsia="Times New Roman" w:hAnsi="Palatino Linotype"/>
        </w:rPr>
        <w:br w:type="page"/>
      </w:r>
    </w:p>
    <w:p w14:paraId="31137936" w14:textId="302D1D0F" w:rsidR="00BC61B2" w:rsidRPr="00B17DDA" w:rsidRDefault="00A20B1F" w:rsidP="001E74A5">
      <w:pPr>
        <w:spacing w:line="360" w:lineRule="auto"/>
        <w:jc w:val="center"/>
        <w:rPr>
          <w:rFonts w:ascii="Palatino Linotype" w:eastAsia="Times New Roman" w:hAnsi="Palatino Linotype" w:cs="Times New Roman"/>
          <w:b/>
          <w:u w:val="single"/>
        </w:rPr>
      </w:pPr>
      <w:r w:rsidRPr="00B17DD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sdtContent>
        <w:p w14:paraId="79CB4F2F" w14:textId="37302309" w:rsidR="00DA7E2F" w:rsidRPr="00B17DDA" w:rsidRDefault="00DA7E2F" w:rsidP="00C17420">
          <w:pPr>
            <w:pStyle w:val="TtuloTDC"/>
            <w:tabs>
              <w:tab w:val="left" w:pos="8789"/>
            </w:tabs>
            <w:spacing w:before="0" w:line="360" w:lineRule="auto"/>
            <w:ind w:left="284" w:right="284"/>
            <w:mirrorIndents/>
            <w:jc w:val="both"/>
            <w:rPr>
              <w:b/>
            </w:rPr>
          </w:pPr>
        </w:p>
        <w:p w14:paraId="24F338C2" w14:textId="71F5A41D" w:rsidR="00C17420" w:rsidRPr="00B17DDA" w:rsidRDefault="00DA7E2F" w:rsidP="00C17420">
          <w:pPr>
            <w:pStyle w:val="TDC1"/>
            <w:tabs>
              <w:tab w:val="left" w:pos="8789"/>
            </w:tabs>
            <w:spacing w:line="360" w:lineRule="auto"/>
            <w:ind w:right="284"/>
            <w:rPr>
              <w:rFonts w:ascii="Palatino Linotype" w:hAnsi="Palatino Linotype"/>
              <w:b/>
              <w:noProof/>
              <w:sz w:val="22"/>
              <w:szCs w:val="22"/>
              <w:lang w:val="es-MX" w:eastAsia="es-MX"/>
            </w:rPr>
          </w:pPr>
          <w:r w:rsidRPr="00B17DDA">
            <w:rPr>
              <w:rFonts w:ascii="Palatino Linotype" w:hAnsi="Palatino Linotype"/>
              <w:b/>
            </w:rPr>
            <w:fldChar w:fldCharType="begin"/>
          </w:r>
          <w:r w:rsidRPr="00B17DDA">
            <w:rPr>
              <w:rFonts w:ascii="Palatino Linotype" w:hAnsi="Palatino Linotype"/>
              <w:b/>
            </w:rPr>
            <w:instrText xml:space="preserve"> TOC \o "1-3" \h \z \u </w:instrText>
          </w:r>
          <w:r w:rsidRPr="00B17DDA">
            <w:rPr>
              <w:rFonts w:ascii="Palatino Linotype" w:hAnsi="Palatino Linotype"/>
              <w:b/>
            </w:rPr>
            <w:fldChar w:fldCharType="separate"/>
          </w:r>
          <w:hyperlink w:anchor="_Toc50563484" w:history="1">
            <w:r w:rsidR="00C17420" w:rsidRPr="00B17DDA">
              <w:rPr>
                <w:rStyle w:val="Hipervnculo"/>
                <w:rFonts w:ascii="Palatino Linotype" w:hAnsi="Palatino Linotype"/>
                <w:b/>
                <w:noProof/>
              </w:rPr>
              <w:t>ANTECEDENTES</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_Toc50563484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3</w:t>
            </w:r>
            <w:r w:rsidR="00C17420" w:rsidRPr="00B17DDA">
              <w:rPr>
                <w:rFonts w:ascii="Palatino Linotype" w:hAnsi="Palatino Linotype"/>
                <w:b/>
                <w:noProof/>
                <w:webHidden/>
              </w:rPr>
              <w:fldChar w:fldCharType="end"/>
            </w:r>
          </w:hyperlink>
        </w:p>
        <w:p w14:paraId="21D53D33" w14:textId="2F674F39" w:rsidR="00C17420" w:rsidRPr="00B17DDA" w:rsidRDefault="00F63D54" w:rsidP="00C17420">
          <w:pPr>
            <w:pStyle w:val="TDC1"/>
            <w:tabs>
              <w:tab w:val="left" w:pos="8789"/>
            </w:tabs>
            <w:spacing w:line="360" w:lineRule="auto"/>
            <w:ind w:right="284"/>
            <w:rPr>
              <w:rFonts w:ascii="Palatino Linotype" w:hAnsi="Palatino Linotype"/>
              <w:b/>
              <w:noProof/>
              <w:sz w:val="22"/>
              <w:szCs w:val="22"/>
              <w:lang w:val="es-MX" w:eastAsia="es-MX"/>
            </w:rPr>
          </w:pPr>
          <w:hyperlink w:anchor="_Toc50563485" w:history="1">
            <w:r w:rsidR="00C17420" w:rsidRPr="00B17DDA">
              <w:rPr>
                <w:rStyle w:val="Hipervnculo"/>
                <w:rFonts w:ascii="Palatino Linotype" w:hAnsi="Palatino Linotype"/>
                <w:b/>
                <w:noProof/>
              </w:rPr>
              <w:t>CONSIDERANDO</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_Toc50563485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8</w:t>
            </w:r>
            <w:r w:rsidR="00C17420" w:rsidRPr="00B17DDA">
              <w:rPr>
                <w:rFonts w:ascii="Palatino Linotype" w:hAnsi="Palatino Linotype"/>
                <w:b/>
                <w:noProof/>
                <w:webHidden/>
              </w:rPr>
              <w:fldChar w:fldCharType="end"/>
            </w:r>
          </w:hyperlink>
        </w:p>
        <w:p w14:paraId="0C999563" w14:textId="0D8563A8" w:rsidR="00C17420" w:rsidRPr="00B17DDA" w:rsidRDefault="00F63D54" w:rsidP="00C17420">
          <w:pPr>
            <w:pStyle w:val="TDC2"/>
            <w:tabs>
              <w:tab w:val="left" w:pos="8789"/>
            </w:tabs>
            <w:spacing w:line="360" w:lineRule="auto"/>
            <w:ind w:right="284"/>
            <w:rPr>
              <w:rFonts w:ascii="Palatino Linotype" w:hAnsi="Palatino Linotype"/>
              <w:b/>
              <w:noProof/>
              <w:sz w:val="22"/>
              <w:szCs w:val="22"/>
              <w:lang w:val="es-MX" w:eastAsia="es-MX"/>
            </w:rPr>
          </w:pPr>
          <w:hyperlink w:anchor="_Toc50563486" w:history="1">
            <w:r w:rsidR="00C17420" w:rsidRPr="00B17DDA">
              <w:rPr>
                <w:rStyle w:val="Hipervnculo"/>
                <w:rFonts w:ascii="Palatino Linotype" w:hAnsi="Palatino Linotype"/>
                <w:b/>
                <w:noProof/>
              </w:rPr>
              <w:t>PRIMERO. De la competencia</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_Toc50563486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8</w:t>
            </w:r>
            <w:r w:rsidR="00C17420" w:rsidRPr="00B17DDA">
              <w:rPr>
                <w:rFonts w:ascii="Palatino Linotype" w:hAnsi="Palatino Linotype"/>
                <w:b/>
                <w:noProof/>
                <w:webHidden/>
              </w:rPr>
              <w:fldChar w:fldCharType="end"/>
            </w:r>
          </w:hyperlink>
        </w:p>
        <w:p w14:paraId="7B04B1DB" w14:textId="0A9B776C" w:rsidR="00C17420" w:rsidRPr="00B17DDA" w:rsidRDefault="00F63D54" w:rsidP="00C17420">
          <w:pPr>
            <w:pStyle w:val="TDC2"/>
            <w:tabs>
              <w:tab w:val="left" w:pos="8789"/>
            </w:tabs>
            <w:spacing w:line="360" w:lineRule="auto"/>
            <w:ind w:right="284"/>
            <w:rPr>
              <w:rFonts w:ascii="Palatino Linotype" w:hAnsi="Palatino Linotype"/>
              <w:b/>
              <w:noProof/>
              <w:sz w:val="22"/>
              <w:szCs w:val="22"/>
              <w:lang w:val="es-MX" w:eastAsia="es-MX"/>
            </w:rPr>
          </w:pPr>
          <w:hyperlink w:anchor="_Toc50563487" w:history="1">
            <w:r w:rsidR="00C17420" w:rsidRPr="00B17DDA">
              <w:rPr>
                <w:rStyle w:val="Hipervnculo"/>
                <w:rFonts w:ascii="Palatino Linotype" w:hAnsi="Palatino Linotype"/>
                <w:b/>
                <w:noProof/>
              </w:rPr>
              <w:t>SEGUNDO. De la oportunidad y procedencia.</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_Toc50563487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9</w:t>
            </w:r>
            <w:r w:rsidR="00C17420" w:rsidRPr="00B17DDA">
              <w:rPr>
                <w:rFonts w:ascii="Palatino Linotype" w:hAnsi="Palatino Linotype"/>
                <w:b/>
                <w:noProof/>
                <w:webHidden/>
              </w:rPr>
              <w:fldChar w:fldCharType="end"/>
            </w:r>
          </w:hyperlink>
        </w:p>
        <w:p w14:paraId="7E2815EA" w14:textId="216B68CF" w:rsidR="00C17420" w:rsidRPr="00B17DDA" w:rsidRDefault="00F63D54" w:rsidP="00C17420">
          <w:pPr>
            <w:pStyle w:val="TDC2"/>
            <w:tabs>
              <w:tab w:val="left" w:pos="8789"/>
            </w:tabs>
            <w:spacing w:line="360" w:lineRule="auto"/>
            <w:ind w:right="284"/>
            <w:rPr>
              <w:rFonts w:ascii="Palatino Linotype" w:hAnsi="Palatino Linotype"/>
              <w:b/>
              <w:noProof/>
              <w:sz w:val="22"/>
              <w:szCs w:val="22"/>
              <w:lang w:val="es-MX" w:eastAsia="es-MX"/>
            </w:rPr>
          </w:pPr>
          <w:hyperlink w:anchor="_Toc50563488" w:history="1">
            <w:r w:rsidR="00C17420" w:rsidRPr="00B17DDA">
              <w:rPr>
                <w:rStyle w:val="Hipervnculo"/>
                <w:rFonts w:ascii="Palatino Linotype" w:hAnsi="Palatino Linotype"/>
                <w:b/>
                <w:noProof/>
              </w:rPr>
              <w:t xml:space="preserve">TERCERO. Del planteamiento de la </w:t>
            </w:r>
            <w:r w:rsidR="00C17420" w:rsidRPr="00B17DDA">
              <w:rPr>
                <w:rStyle w:val="Hipervnculo"/>
                <w:rFonts w:ascii="Palatino Linotype" w:hAnsi="Palatino Linotype"/>
                <w:b/>
                <w:i/>
                <w:noProof/>
              </w:rPr>
              <w:t>Litis</w:t>
            </w:r>
            <w:r w:rsidR="00C17420" w:rsidRPr="00B17DDA">
              <w:rPr>
                <w:rStyle w:val="Hipervnculo"/>
                <w:rFonts w:ascii="Palatino Linotype" w:hAnsi="Palatino Linotype"/>
                <w:b/>
                <w:noProof/>
              </w:rPr>
              <w:t>.</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_Toc50563488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14</w:t>
            </w:r>
            <w:r w:rsidR="00C17420" w:rsidRPr="00B17DDA">
              <w:rPr>
                <w:rFonts w:ascii="Palatino Linotype" w:hAnsi="Palatino Linotype"/>
                <w:b/>
                <w:noProof/>
                <w:webHidden/>
              </w:rPr>
              <w:fldChar w:fldCharType="end"/>
            </w:r>
          </w:hyperlink>
        </w:p>
        <w:p w14:paraId="62DDBFD8" w14:textId="1C2F9396" w:rsidR="00C17420" w:rsidRPr="00B17DDA" w:rsidRDefault="00F63D54" w:rsidP="00C17420">
          <w:pPr>
            <w:pStyle w:val="TDC2"/>
            <w:tabs>
              <w:tab w:val="left" w:pos="8789"/>
            </w:tabs>
            <w:spacing w:line="360" w:lineRule="auto"/>
            <w:ind w:right="284"/>
            <w:rPr>
              <w:rFonts w:ascii="Palatino Linotype" w:hAnsi="Palatino Linotype"/>
              <w:b/>
              <w:noProof/>
              <w:sz w:val="22"/>
              <w:szCs w:val="22"/>
              <w:lang w:val="es-MX" w:eastAsia="es-MX"/>
            </w:rPr>
          </w:pPr>
          <w:hyperlink w:anchor="_Toc50563489" w:history="1">
            <w:r w:rsidR="00C17420" w:rsidRPr="00B17DDA">
              <w:rPr>
                <w:rStyle w:val="Hipervnculo"/>
                <w:rFonts w:ascii="Palatino Linotype" w:hAnsi="Palatino Linotype" w:cs="Arial"/>
                <w:b/>
                <w:noProof/>
              </w:rPr>
              <w:t>CUARTO. Estudio y Resolución del asunto.</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_Toc50563489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15</w:t>
            </w:r>
            <w:r w:rsidR="00C17420" w:rsidRPr="00B17DDA">
              <w:rPr>
                <w:rFonts w:ascii="Palatino Linotype" w:hAnsi="Palatino Linotype"/>
                <w:b/>
                <w:noProof/>
                <w:webHidden/>
              </w:rPr>
              <w:fldChar w:fldCharType="end"/>
            </w:r>
          </w:hyperlink>
        </w:p>
        <w:p w14:paraId="7015BBD3" w14:textId="1F65EA4D" w:rsidR="00C17420" w:rsidRPr="00B17DDA" w:rsidRDefault="00F63D54" w:rsidP="00C17420">
          <w:pPr>
            <w:pStyle w:val="TDC3"/>
            <w:tabs>
              <w:tab w:val="left" w:pos="8789"/>
              <w:tab w:val="right" w:leader="dot" w:pos="9346"/>
            </w:tabs>
            <w:spacing w:line="360" w:lineRule="auto"/>
            <w:ind w:right="284"/>
            <w:rPr>
              <w:rFonts w:ascii="Palatino Linotype" w:hAnsi="Palatino Linotype"/>
              <w:b/>
              <w:noProof/>
              <w:sz w:val="22"/>
              <w:szCs w:val="22"/>
              <w:lang w:val="es-MX" w:eastAsia="es-MX"/>
            </w:rPr>
          </w:pPr>
          <w:hyperlink w:anchor="_Toc50563490" w:history="1">
            <w:r w:rsidR="00C17420" w:rsidRPr="00B17DDA">
              <w:rPr>
                <w:rStyle w:val="Hipervnculo"/>
                <w:rFonts w:ascii="Palatino Linotype" w:hAnsi="Palatino Linotype" w:cs="Arial"/>
                <w:b/>
                <w:noProof/>
              </w:rPr>
              <w:t>I. Del deber del SUJETO OBLIGADO de promover, proteger y garantizar el derecho de acceso a la información pública.</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_Toc50563490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15</w:t>
            </w:r>
            <w:r w:rsidR="00C17420" w:rsidRPr="00B17DDA">
              <w:rPr>
                <w:rFonts w:ascii="Palatino Linotype" w:hAnsi="Palatino Linotype"/>
                <w:b/>
                <w:noProof/>
                <w:webHidden/>
              </w:rPr>
              <w:fldChar w:fldCharType="end"/>
            </w:r>
          </w:hyperlink>
        </w:p>
        <w:p w14:paraId="0CD37F3F" w14:textId="07A6E61B" w:rsidR="00C17420" w:rsidRPr="00B17DDA" w:rsidRDefault="00F63D54" w:rsidP="00C17420">
          <w:pPr>
            <w:pStyle w:val="TDC3"/>
            <w:tabs>
              <w:tab w:val="left" w:pos="8789"/>
              <w:tab w:val="right" w:leader="dot" w:pos="9346"/>
            </w:tabs>
            <w:spacing w:line="360" w:lineRule="auto"/>
            <w:ind w:right="284"/>
            <w:rPr>
              <w:rFonts w:ascii="Palatino Linotype" w:hAnsi="Palatino Linotype"/>
              <w:b/>
              <w:noProof/>
              <w:sz w:val="22"/>
              <w:szCs w:val="22"/>
              <w:lang w:val="es-MX" w:eastAsia="es-MX"/>
            </w:rPr>
          </w:pPr>
          <w:hyperlink w:anchor="_Toc50563491" w:history="1">
            <w:r w:rsidR="00C17420" w:rsidRPr="00B17DDA">
              <w:rPr>
                <w:rStyle w:val="Hipervnculo"/>
                <w:rFonts w:ascii="Palatino Linotype" w:hAnsi="Palatino Linotype" w:cs="Arial"/>
                <w:b/>
                <w:noProof/>
              </w:rPr>
              <w:t>II. Del derecho de acceso a la información pública.</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_Toc50563491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18</w:t>
            </w:r>
            <w:r w:rsidR="00C17420" w:rsidRPr="00B17DDA">
              <w:rPr>
                <w:rFonts w:ascii="Palatino Linotype" w:hAnsi="Palatino Linotype"/>
                <w:b/>
                <w:noProof/>
                <w:webHidden/>
              </w:rPr>
              <w:fldChar w:fldCharType="end"/>
            </w:r>
          </w:hyperlink>
        </w:p>
        <w:p w14:paraId="28C55573" w14:textId="42A46111" w:rsidR="00C17420" w:rsidRPr="00B17DDA" w:rsidRDefault="00F63D54" w:rsidP="00C17420">
          <w:pPr>
            <w:pStyle w:val="TDC3"/>
            <w:tabs>
              <w:tab w:val="left" w:pos="8789"/>
              <w:tab w:val="right" w:leader="dot" w:pos="9346"/>
            </w:tabs>
            <w:spacing w:line="360" w:lineRule="auto"/>
            <w:ind w:right="284"/>
            <w:rPr>
              <w:rFonts w:ascii="Palatino Linotype" w:hAnsi="Palatino Linotype"/>
              <w:b/>
              <w:noProof/>
              <w:sz w:val="22"/>
              <w:szCs w:val="22"/>
              <w:lang w:val="es-MX" w:eastAsia="es-MX"/>
            </w:rPr>
          </w:pPr>
          <w:hyperlink w:anchor="_Toc50563492" w:history="1">
            <w:r w:rsidR="00C17420" w:rsidRPr="00B17DDA">
              <w:rPr>
                <w:rStyle w:val="Hipervnculo"/>
                <w:rFonts w:ascii="Palatino Linotype" w:hAnsi="Palatino Linotype" w:cs="Arial"/>
                <w:b/>
                <w:noProof/>
              </w:rPr>
              <w:t>III. De la respuesta a la solicitud de información e informe justificado.</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_Toc50563492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22</w:t>
            </w:r>
            <w:r w:rsidR="00C17420" w:rsidRPr="00B17DDA">
              <w:rPr>
                <w:rFonts w:ascii="Palatino Linotype" w:hAnsi="Palatino Linotype"/>
                <w:b/>
                <w:noProof/>
                <w:webHidden/>
              </w:rPr>
              <w:fldChar w:fldCharType="end"/>
            </w:r>
          </w:hyperlink>
        </w:p>
        <w:p w14:paraId="356BF425" w14:textId="48200EFC" w:rsidR="00C17420" w:rsidRPr="00B17DDA" w:rsidRDefault="00F63D54" w:rsidP="00C17420">
          <w:pPr>
            <w:pStyle w:val="TDC3"/>
            <w:tabs>
              <w:tab w:val="left" w:pos="8789"/>
              <w:tab w:val="right" w:leader="dot" w:pos="9346"/>
            </w:tabs>
            <w:spacing w:line="360" w:lineRule="auto"/>
            <w:ind w:right="284"/>
            <w:rPr>
              <w:rFonts w:ascii="Palatino Linotype" w:hAnsi="Palatino Linotype"/>
              <w:b/>
              <w:noProof/>
              <w:sz w:val="22"/>
              <w:szCs w:val="22"/>
              <w:lang w:val="es-MX" w:eastAsia="es-MX"/>
            </w:rPr>
          </w:pPr>
          <w:hyperlink w:anchor="_Toc50563493" w:history="1">
            <w:r w:rsidR="00C17420" w:rsidRPr="00B17DDA">
              <w:rPr>
                <w:rStyle w:val="Hipervnculo"/>
                <w:rFonts w:ascii="Palatino Linotype" w:hAnsi="Palatino Linotype" w:cs="Arial"/>
                <w:b/>
                <w:noProof/>
              </w:rPr>
              <w:t>IV. De la competencia del SUJETO OBLIGADO para poseer, generar y administrar la información.</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_Toc50563493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30</w:t>
            </w:r>
            <w:r w:rsidR="00C17420" w:rsidRPr="00B17DDA">
              <w:rPr>
                <w:rFonts w:ascii="Palatino Linotype" w:hAnsi="Palatino Linotype"/>
                <w:b/>
                <w:noProof/>
                <w:webHidden/>
              </w:rPr>
              <w:fldChar w:fldCharType="end"/>
            </w:r>
          </w:hyperlink>
        </w:p>
        <w:p w14:paraId="09820157" w14:textId="3DD1E8B0" w:rsidR="00C17420" w:rsidRPr="00B17DDA" w:rsidRDefault="00F63D54" w:rsidP="00C17420">
          <w:pPr>
            <w:pStyle w:val="TDC1"/>
            <w:tabs>
              <w:tab w:val="left" w:pos="8789"/>
            </w:tabs>
            <w:spacing w:line="360" w:lineRule="auto"/>
            <w:ind w:right="284"/>
            <w:rPr>
              <w:rFonts w:ascii="Palatino Linotype" w:hAnsi="Palatino Linotype"/>
              <w:b/>
              <w:noProof/>
              <w:sz w:val="22"/>
              <w:szCs w:val="22"/>
              <w:lang w:val="es-MX" w:eastAsia="es-MX"/>
            </w:rPr>
          </w:pPr>
          <w:hyperlink w:anchor="_Toc50563494" w:history="1">
            <w:r w:rsidR="00C17420" w:rsidRPr="00B17DDA">
              <w:rPr>
                <w:rStyle w:val="Hipervnculo"/>
                <w:rFonts w:ascii="Palatino Linotype" w:hAnsi="Palatino Linotype"/>
                <w:b/>
                <w:noProof/>
              </w:rPr>
              <w:t>R E S O L U T I V O S</w:t>
            </w:r>
            <w:r w:rsidR="00C17420" w:rsidRPr="00B17DDA">
              <w:rPr>
                <w:rFonts w:ascii="Palatino Linotype" w:hAnsi="Palatino Linotype"/>
                <w:b/>
                <w:noProof/>
                <w:webHidden/>
              </w:rPr>
              <w:tab/>
            </w:r>
            <w:r w:rsidR="00C17420" w:rsidRPr="00B17DDA">
              <w:rPr>
                <w:rFonts w:ascii="Palatino Linotype" w:hAnsi="Palatino Linotype"/>
                <w:b/>
                <w:noProof/>
                <w:webHidden/>
              </w:rPr>
              <w:fldChar w:fldCharType="begin"/>
            </w:r>
            <w:r w:rsidR="00C17420" w:rsidRPr="00B17DDA">
              <w:rPr>
                <w:rFonts w:ascii="Palatino Linotype" w:hAnsi="Palatino Linotype"/>
                <w:b/>
                <w:noProof/>
                <w:webHidden/>
              </w:rPr>
              <w:instrText xml:space="preserve"> PAGEREF _Toc50563494 \h </w:instrText>
            </w:r>
            <w:r w:rsidR="00C17420" w:rsidRPr="00B17DDA">
              <w:rPr>
                <w:rFonts w:ascii="Palatino Linotype" w:hAnsi="Palatino Linotype"/>
                <w:b/>
                <w:noProof/>
                <w:webHidden/>
              </w:rPr>
            </w:r>
            <w:r w:rsidR="00C17420" w:rsidRPr="00B17DDA">
              <w:rPr>
                <w:rFonts w:ascii="Palatino Linotype" w:hAnsi="Palatino Linotype"/>
                <w:b/>
                <w:noProof/>
                <w:webHidden/>
              </w:rPr>
              <w:fldChar w:fldCharType="separate"/>
            </w:r>
            <w:r w:rsidR="00C17420" w:rsidRPr="00B17DDA">
              <w:rPr>
                <w:rFonts w:ascii="Palatino Linotype" w:hAnsi="Palatino Linotype"/>
                <w:b/>
                <w:noProof/>
                <w:webHidden/>
              </w:rPr>
              <w:t>45</w:t>
            </w:r>
            <w:r w:rsidR="00C17420" w:rsidRPr="00B17DDA">
              <w:rPr>
                <w:rFonts w:ascii="Palatino Linotype" w:hAnsi="Palatino Linotype"/>
                <w:b/>
                <w:noProof/>
                <w:webHidden/>
              </w:rPr>
              <w:fldChar w:fldCharType="end"/>
            </w:r>
          </w:hyperlink>
        </w:p>
        <w:p w14:paraId="07A9A973" w14:textId="5B7A2E89" w:rsidR="00DA7E2F" w:rsidRPr="00B17DDA" w:rsidRDefault="00DA7E2F" w:rsidP="00C17420">
          <w:pPr>
            <w:tabs>
              <w:tab w:val="left" w:pos="2350"/>
              <w:tab w:val="left" w:pos="8789"/>
            </w:tabs>
            <w:spacing w:line="360" w:lineRule="auto"/>
            <w:ind w:left="284" w:right="284"/>
            <w:mirrorIndents/>
            <w:jc w:val="both"/>
            <w:rPr>
              <w:rFonts w:ascii="Palatino Linotype" w:hAnsi="Palatino Linotype"/>
              <w:b/>
            </w:rPr>
          </w:pPr>
          <w:r w:rsidRPr="00B17DDA">
            <w:rPr>
              <w:rFonts w:ascii="Palatino Linotype" w:hAnsi="Palatino Linotype"/>
              <w:b/>
              <w:lang w:val="es-ES"/>
            </w:rPr>
            <w:fldChar w:fldCharType="end"/>
          </w:r>
        </w:p>
      </w:sdtContent>
    </w:sdt>
    <w:p w14:paraId="7F3CD4C0" w14:textId="77777777" w:rsidR="00C17420" w:rsidRPr="00B17DDA" w:rsidRDefault="00C17420">
      <w:pPr>
        <w:rPr>
          <w:rFonts w:ascii="Palatino Linotype" w:hAnsi="Palatino Linotype"/>
        </w:rPr>
      </w:pPr>
      <w:r w:rsidRPr="00B17DDA">
        <w:rPr>
          <w:rFonts w:ascii="Palatino Linotype" w:hAnsi="Palatino Linotype"/>
        </w:rPr>
        <w:br w:type="page"/>
      </w:r>
    </w:p>
    <w:p w14:paraId="73F7F940" w14:textId="2DA2C49C" w:rsidR="00662C69" w:rsidRPr="00B17DDA" w:rsidRDefault="009B11D6" w:rsidP="00440800">
      <w:pPr>
        <w:tabs>
          <w:tab w:val="left" w:pos="3465"/>
        </w:tabs>
        <w:spacing w:before="240" w:after="360" w:line="360" w:lineRule="auto"/>
        <w:jc w:val="both"/>
        <w:rPr>
          <w:rFonts w:ascii="Palatino Linotype" w:hAnsi="Palatino Linotype"/>
        </w:rPr>
      </w:pPr>
      <w:r w:rsidRPr="00B17DDA">
        <w:rPr>
          <w:rFonts w:ascii="Palatino Linotype" w:hAnsi="Palatino Linotype"/>
        </w:rPr>
        <w:lastRenderedPageBreak/>
        <w:t>R</w:t>
      </w:r>
      <w:r w:rsidR="00662C69" w:rsidRPr="00B17DDA">
        <w:rPr>
          <w:rFonts w:ascii="Palatino Linotype" w:hAnsi="Palatino Linotype"/>
        </w:rPr>
        <w:t>esolución del Pleno del Instituto de Transparencia, Acceso a la Información Pública y Protección de Datos Personales del Estado de México y Mun</w:t>
      </w:r>
      <w:r w:rsidR="000D5A1D" w:rsidRPr="00B17DDA">
        <w:rPr>
          <w:rFonts w:ascii="Palatino Linotype" w:hAnsi="Palatino Linotype"/>
        </w:rPr>
        <w:t>icipios, con</w:t>
      </w:r>
      <w:r w:rsidR="00662C69" w:rsidRPr="00B17DDA">
        <w:rPr>
          <w:rFonts w:ascii="Palatino Linotype" w:hAnsi="Palatino Linotype"/>
        </w:rPr>
        <w:t xml:space="preserve"> </w:t>
      </w:r>
      <w:r w:rsidR="00485DB6" w:rsidRPr="00B17DDA">
        <w:rPr>
          <w:rFonts w:ascii="Palatino Linotype" w:hAnsi="Palatino Linotype"/>
        </w:rPr>
        <w:t xml:space="preserve">domicilio </w:t>
      </w:r>
      <w:r w:rsidR="00662C69" w:rsidRPr="00B17DDA">
        <w:rPr>
          <w:rFonts w:ascii="Palatino Linotype" w:hAnsi="Palatino Linotype"/>
        </w:rPr>
        <w:t>en Metepec, Estado de México; de</w:t>
      </w:r>
      <w:r w:rsidR="00B17DDA">
        <w:rPr>
          <w:rFonts w:ascii="Palatino Linotype" w:hAnsi="Palatino Linotype"/>
        </w:rPr>
        <w:t xml:space="preserve"> fecha</w:t>
      </w:r>
      <w:r w:rsidR="00662C69" w:rsidRPr="00B17DDA">
        <w:rPr>
          <w:rFonts w:ascii="Palatino Linotype" w:hAnsi="Palatino Linotype"/>
        </w:rPr>
        <w:t xml:space="preserve"> </w:t>
      </w:r>
      <w:r w:rsidR="00FD59F8" w:rsidRPr="00B17DDA">
        <w:rPr>
          <w:rFonts w:ascii="Palatino Linotype" w:hAnsi="Palatino Linotype"/>
          <w:lang w:val="es-MX"/>
        </w:rPr>
        <w:t>diecisiete</w:t>
      </w:r>
      <w:r w:rsidR="005F1362" w:rsidRPr="00B17DDA">
        <w:rPr>
          <w:rFonts w:ascii="Palatino Linotype" w:hAnsi="Palatino Linotype"/>
          <w:lang w:val="es-MX"/>
        </w:rPr>
        <w:t xml:space="preserve"> (</w:t>
      </w:r>
      <w:r w:rsidR="00FD59F8" w:rsidRPr="00B17DDA">
        <w:rPr>
          <w:rFonts w:ascii="Palatino Linotype" w:hAnsi="Palatino Linotype"/>
          <w:lang w:val="es-MX"/>
        </w:rPr>
        <w:t>1</w:t>
      </w:r>
      <w:r w:rsidR="00676277" w:rsidRPr="00B17DDA">
        <w:rPr>
          <w:rFonts w:ascii="Palatino Linotype" w:hAnsi="Palatino Linotype"/>
          <w:lang w:val="es-MX"/>
        </w:rPr>
        <w:t>7</w:t>
      </w:r>
      <w:r w:rsidR="005F1362" w:rsidRPr="00B17DDA">
        <w:rPr>
          <w:rFonts w:ascii="Palatino Linotype" w:hAnsi="Palatino Linotype"/>
          <w:lang w:val="es-MX"/>
        </w:rPr>
        <w:t xml:space="preserve">) de </w:t>
      </w:r>
      <w:r w:rsidR="00FD59F8" w:rsidRPr="00B17DDA">
        <w:rPr>
          <w:rFonts w:ascii="Palatino Linotype" w:hAnsi="Palatino Linotype"/>
          <w:lang w:val="es-MX"/>
        </w:rPr>
        <w:t>septiembre</w:t>
      </w:r>
      <w:r w:rsidR="005F1362" w:rsidRPr="00B17DDA">
        <w:rPr>
          <w:rFonts w:ascii="Palatino Linotype" w:hAnsi="Palatino Linotype"/>
          <w:lang w:val="es-MX"/>
        </w:rPr>
        <w:t xml:space="preserve"> de dos mil </w:t>
      </w:r>
      <w:r w:rsidR="001F1A92" w:rsidRPr="00B17DDA">
        <w:rPr>
          <w:rFonts w:ascii="Palatino Linotype" w:hAnsi="Palatino Linotype"/>
          <w:lang w:val="es-MX"/>
        </w:rPr>
        <w:t>veinte</w:t>
      </w:r>
      <w:r w:rsidR="00662C69" w:rsidRPr="00B17DDA">
        <w:rPr>
          <w:rFonts w:ascii="Palatino Linotype" w:hAnsi="Palatino Linotype"/>
        </w:rPr>
        <w:t>.</w:t>
      </w:r>
    </w:p>
    <w:p w14:paraId="04F87235" w14:textId="67C4DFC3" w:rsidR="005F0007" w:rsidRPr="00B17DDA" w:rsidRDefault="00662C69" w:rsidP="001E74A5">
      <w:pPr>
        <w:spacing w:before="240" w:after="360" w:line="360" w:lineRule="auto"/>
        <w:jc w:val="both"/>
        <w:rPr>
          <w:rFonts w:ascii="Palatino Linotype" w:hAnsi="Palatino Linotype"/>
          <w:b/>
        </w:rPr>
      </w:pPr>
      <w:r w:rsidRPr="00B17DDA">
        <w:rPr>
          <w:rFonts w:ascii="Palatino Linotype" w:hAnsi="Palatino Linotype"/>
          <w:b/>
        </w:rPr>
        <w:t>VISTO</w:t>
      </w:r>
      <w:r w:rsidRPr="00B17DDA">
        <w:rPr>
          <w:rFonts w:ascii="Palatino Linotype" w:hAnsi="Palatino Linotype"/>
        </w:rPr>
        <w:t xml:space="preserve"> el expediente electrónico for</w:t>
      </w:r>
      <w:r w:rsidR="00D37494" w:rsidRPr="00B17DDA">
        <w:rPr>
          <w:rFonts w:ascii="Palatino Linotype" w:hAnsi="Palatino Linotype"/>
        </w:rPr>
        <w:t>mado con motivo del</w:t>
      </w:r>
      <w:r w:rsidRPr="00B17DDA">
        <w:rPr>
          <w:rFonts w:ascii="Palatino Linotype" w:hAnsi="Palatino Linotype"/>
        </w:rPr>
        <w:t xml:space="preserve"> recurso de revisión </w:t>
      </w:r>
      <w:r w:rsidR="00FD59F8" w:rsidRPr="00B17DDA">
        <w:rPr>
          <w:rFonts w:ascii="Palatino Linotype" w:hAnsi="Palatino Linotype"/>
          <w:b/>
          <w:bCs/>
          <w:color w:val="000000" w:themeColor="text1"/>
        </w:rPr>
        <w:t>01953/INFOEM/IP/RR/2020</w:t>
      </w:r>
      <w:r w:rsidR="005F1362" w:rsidRPr="00B17DDA">
        <w:rPr>
          <w:rFonts w:ascii="Palatino Linotype" w:eastAsia="Times New Roman" w:hAnsi="Palatino Linotype" w:cs="Arial"/>
          <w:bCs/>
        </w:rPr>
        <w:t xml:space="preserve">, </w:t>
      </w:r>
      <w:r w:rsidR="005F1362" w:rsidRPr="00B17DDA">
        <w:rPr>
          <w:rFonts w:ascii="Palatino Linotype" w:eastAsia="Times New Roman" w:hAnsi="Palatino Linotype" w:cs="Times New Roman"/>
        </w:rPr>
        <w:t>promovido</w:t>
      </w:r>
      <w:r w:rsidR="001F1F68" w:rsidRPr="00B17DDA">
        <w:rPr>
          <w:rFonts w:ascii="Palatino Linotype" w:eastAsia="Times New Roman" w:hAnsi="Palatino Linotype" w:cs="Times New Roman"/>
        </w:rPr>
        <w:t xml:space="preserve"> por</w:t>
      </w:r>
      <w:r w:rsidR="00F63D54">
        <w:rPr>
          <w:rFonts w:ascii="Palatino Linotype" w:hAnsi="Palatino Linotype"/>
          <w:b/>
        </w:rPr>
        <w:t xml:space="preserve"> </w:t>
      </w:r>
      <w:r w:rsidR="00F63D54">
        <w:rPr>
          <w:rFonts w:ascii="Palatino Linotype" w:hAnsi="Palatino Linotype"/>
          <w:b/>
          <w:szCs w:val="22"/>
          <w:highlight w:val="black"/>
        </w:rPr>
        <w:t>------------------</w:t>
      </w:r>
      <w:r w:rsidR="00F63D54">
        <w:rPr>
          <w:rFonts w:ascii="Palatino Linotype" w:hAnsi="Palatino Linotype"/>
          <w:b/>
          <w:szCs w:val="22"/>
          <w:highlight w:val="black"/>
        </w:rPr>
        <w:t>-------------------------------</w:t>
      </w:r>
      <w:r w:rsidR="00F63D54">
        <w:rPr>
          <w:rFonts w:ascii="Palatino Linotype" w:hAnsi="Palatino Linotype"/>
          <w:b/>
          <w:szCs w:val="22"/>
          <w:highlight w:val="black"/>
        </w:rPr>
        <w:t>-------------</w:t>
      </w:r>
      <w:r w:rsidR="001F1F68" w:rsidRPr="00B17DDA">
        <w:rPr>
          <w:rFonts w:ascii="Palatino Linotype" w:hAnsi="Palatino Linotype"/>
          <w:b/>
        </w:rPr>
        <w:t xml:space="preserve"> </w:t>
      </w:r>
      <w:r w:rsidR="001F1F68" w:rsidRPr="00B17DDA">
        <w:rPr>
          <w:rFonts w:ascii="Palatino Linotype" w:hAnsi="Palatino Linotype"/>
        </w:rPr>
        <w:t xml:space="preserve">en su calidad de </w:t>
      </w:r>
      <w:r w:rsidR="001F1F68" w:rsidRPr="00B17DDA">
        <w:rPr>
          <w:rFonts w:ascii="Palatino Linotype" w:hAnsi="Palatino Linotype"/>
          <w:b/>
        </w:rPr>
        <w:t>RECURRENTE</w:t>
      </w:r>
      <w:r w:rsidR="005F1362" w:rsidRPr="00B17DDA">
        <w:rPr>
          <w:rFonts w:ascii="Palatino Linotype" w:eastAsia="Times New Roman" w:hAnsi="Palatino Linotype" w:cs="Arial"/>
        </w:rPr>
        <w:t>, en contra de la respuesta del</w:t>
      </w:r>
      <w:r w:rsidR="002C1007" w:rsidRPr="00B17DDA">
        <w:rPr>
          <w:rFonts w:ascii="Palatino Linotype" w:eastAsia="Times New Roman" w:hAnsi="Palatino Linotype" w:cs="Arial"/>
        </w:rPr>
        <w:t xml:space="preserve"> </w:t>
      </w:r>
      <w:r w:rsidR="00FD59F8" w:rsidRPr="00B17DDA">
        <w:rPr>
          <w:rFonts w:ascii="Palatino Linotype" w:eastAsia="Times New Roman" w:hAnsi="Palatino Linotype" w:cs="Arial"/>
          <w:b/>
        </w:rPr>
        <w:t>Ayuntamiento de Ecatepec de Morelos</w:t>
      </w:r>
      <w:r w:rsidR="009572EE" w:rsidRPr="00B17DDA">
        <w:rPr>
          <w:rFonts w:ascii="Palatino Linotype" w:eastAsia="Calibri" w:hAnsi="Palatino Linotype" w:cs="Arial"/>
          <w:lang w:val="es-ES"/>
        </w:rPr>
        <w:t>,</w:t>
      </w:r>
      <w:r w:rsidR="005F1362" w:rsidRPr="00B17DDA">
        <w:rPr>
          <w:rFonts w:ascii="Palatino Linotype" w:eastAsia="Calibri" w:hAnsi="Palatino Linotype" w:cs="Arial"/>
          <w:lang w:val="es-ES"/>
        </w:rPr>
        <w:t xml:space="preserve"> </w:t>
      </w:r>
      <w:r w:rsidR="005F1362" w:rsidRPr="00B17DDA">
        <w:rPr>
          <w:rFonts w:ascii="Palatino Linotype" w:eastAsia="Times New Roman" w:hAnsi="Palatino Linotype" w:cs="Times New Roman"/>
        </w:rPr>
        <w:t>en lo sucesivo el</w:t>
      </w:r>
      <w:r w:rsidR="005F1362" w:rsidRPr="00B17DDA">
        <w:rPr>
          <w:rFonts w:ascii="Palatino Linotype" w:eastAsia="Times New Roman" w:hAnsi="Palatino Linotype" w:cs="Times New Roman"/>
          <w:b/>
        </w:rPr>
        <w:t xml:space="preserve"> SUJETO OBLIGADO, </w:t>
      </w:r>
      <w:r w:rsidR="005F1362" w:rsidRPr="00B17DDA">
        <w:rPr>
          <w:rFonts w:ascii="Palatino Linotype" w:eastAsia="Times New Roman" w:hAnsi="Palatino Linotype" w:cs="Times New Roman"/>
        </w:rPr>
        <w:t>se procede a dictar la presente resolución, con base en los siguientes:</w:t>
      </w:r>
    </w:p>
    <w:p w14:paraId="769E1410" w14:textId="5740327F" w:rsidR="00587366" w:rsidRPr="00B17DDA" w:rsidRDefault="00662C69" w:rsidP="001E74A5">
      <w:pPr>
        <w:pStyle w:val="Ttulo1"/>
        <w:spacing w:line="360" w:lineRule="auto"/>
        <w:jc w:val="center"/>
        <w:rPr>
          <w:b/>
        </w:rPr>
      </w:pPr>
      <w:bookmarkStart w:id="0" w:name="_Toc461555884"/>
      <w:bookmarkStart w:id="1" w:name="_Toc466371847"/>
      <w:bookmarkStart w:id="2" w:name="_Toc50563484"/>
      <w:r w:rsidRPr="00B17DDA">
        <w:rPr>
          <w:b/>
        </w:rPr>
        <w:t>ANTECEDENTES</w:t>
      </w:r>
      <w:bookmarkEnd w:id="0"/>
      <w:bookmarkEnd w:id="1"/>
      <w:bookmarkEnd w:id="2"/>
    </w:p>
    <w:p w14:paraId="402A4C0A" w14:textId="4F724715" w:rsidR="00D9392E" w:rsidRPr="00B17DDA"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B17DDA">
        <w:rPr>
          <w:rFonts w:ascii="Palatino Linotype" w:eastAsia="Calibri" w:hAnsi="Palatino Linotype" w:cs="Arial"/>
          <w:lang w:val="es-ES"/>
        </w:rPr>
        <w:t>El</w:t>
      </w:r>
      <w:r w:rsidR="00D9392E" w:rsidRPr="00B17DDA">
        <w:rPr>
          <w:rFonts w:ascii="Palatino Linotype" w:eastAsia="Calibri" w:hAnsi="Palatino Linotype" w:cs="Arial"/>
          <w:lang w:val="es-ES"/>
        </w:rPr>
        <w:t xml:space="preserve"> </w:t>
      </w:r>
      <w:r w:rsidR="00FD59F8" w:rsidRPr="00B17DDA">
        <w:rPr>
          <w:rFonts w:ascii="Palatino Linotype" w:eastAsia="Calibri" w:hAnsi="Palatino Linotype" w:cs="Arial"/>
          <w:color w:val="000000" w:themeColor="text1"/>
          <w:lang w:val="es-ES"/>
        </w:rPr>
        <w:t>trece</w:t>
      </w:r>
      <w:r w:rsidR="001F1A92" w:rsidRPr="00B17DDA">
        <w:rPr>
          <w:rFonts w:ascii="Palatino Linotype" w:eastAsia="Calibri" w:hAnsi="Palatino Linotype" w:cs="Arial"/>
          <w:color w:val="000000" w:themeColor="text1"/>
          <w:lang w:val="es-ES"/>
        </w:rPr>
        <w:t xml:space="preserve"> (</w:t>
      </w:r>
      <w:r w:rsidR="00FD59F8" w:rsidRPr="00B17DDA">
        <w:rPr>
          <w:rFonts w:ascii="Palatino Linotype" w:eastAsia="Calibri" w:hAnsi="Palatino Linotype" w:cs="Arial"/>
          <w:color w:val="000000" w:themeColor="text1"/>
          <w:lang w:val="es-ES"/>
        </w:rPr>
        <w:t>13</w:t>
      </w:r>
      <w:r w:rsidR="001F1A92" w:rsidRPr="00B17DDA">
        <w:rPr>
          <w:rFonts w:ascii="Palatino Linotype" w:eastAsia="Calibri" w:hAnsi="Palatino Linotype" w:cs="Arial"/>
          <w:color w:val="000000" w:themeColor="text1"/>
          <w:lang w:val="es-ES"/>
        </w:rPr>
        <w:t xml:space="preserve">) de </w:t>
      </w:r>
      <w:r w:rsidR="00FD59F8" w:rsidRPr="00B17DDA">
        <w:rPr>
          <w:rFonts w:ascii="Palatino Linotype" w:eastAsia="Calibri" w:hAnsi="Palatino Linotype" w:cs="Arial"/>
          <w:color w:val="000000" w:themeColor="text1"/>
          <w:lang w:val="es-ES"/>
        </w:rPr>
        <w:t>marzo</w:t>
      </w:r>
      <w:r w:rsidR="001F1A92" w:rsidRPr="00B17DDA">
        <w:rPr>
          <w:rFonts w:ascii="Palatino Linotype" w:eastAsia="Calibri" w:hAnsi="Palatino Linotype" w:cs="Arial"/>
          <w:color w:val="000000" w:themeColor="text1"/>
          <w:lang w:val="es-ES"/>
        </w:rPr>
        <w:t xml:space="preserve"> de dos mil </w:t>
      </w:r>
      <w:r w:rsidR="00FD59F8" w:rsidRPr="00B17DDA">
        <w:rPr>
          <w:rFonts w:ascii="Palatino Linotype" w:eastAsia="Calibri" w:hAnsi="Palatino Linotype" w:cs="Arial"/>
          <w:color w:val="000000" w:themeColor="text1"/>
          <w:lang w:val="es-ES"/>
        </w:rPr>
        <w:t>veinte</w:t>
      </w:r>
      <w:r w:rsidR="001F1A92" w:rsidRPr="00B17DDA">
        <w:rPr>
          <w:rFonts w:ascii="Palatino Linotype" w:eastAsia="Calibri" w:hAnsi="Palatino Linotype" w:cs="Arial"/>
          <w:color w:val="000000" w:themeColor="text1"/>
          <w:lang w:val="es-ES"/>
        </w:rPr>
        <w:t>, se</w:t>
      </w:r>
      <w:r w:rsidR="001F1A92" w:rsidRPr="00B17DDA">
        <w:rPr>
          <w:rFonts w:ascii="Palatino Linotype" w:eastAsia="Calibri" w:hAnsi="Palatino Linotype" w:cs="Arial"/>
          <w:b/>
          <w:color w:val="000000" w:themeColor="text1"/>
        </w:rPr>
        <w:t xml:space="preserve"> </w:t>
      </w:r>
      <w:r w:rsidR="001F1A92" w:rsidRPr="00B17DDA">
        <w:rPr>
          <w:rFonts w:ascii="Palatino Linotype" w:eastAsia="Calibri" w:hAnsi="Palatino Linotype" w:cs="Arial"/>
          <w:color w:val="000000" w:themeColor="text1"/>
        </w:rPr>
        <w:t xml:space="preserve">presentó </w:t>
      </w:r>
      <w:r w:rsidR="001F1A92" w:rsidRPr="00B17DDA">
        <w:rPr>
          <w:rFonts w:ascii="Palatino Linotype" w:eastAsia="Calibri" w:hAnsi="Palatino Linotype" w:cs="Arial"/>
          <w:color w:val="000000" w:themeColor="text1"/>
          <w:lang w:val="es-ES"/>
        </w:rPr>
        <w:t xml:space="preserve">ante el </w:t>
      </w:r>
      <w:r w:rsidR="001F1A92" w:rsidRPr="00B17DDA">
        <w:rPr>
          <w:rFonts w:ascii="Palatino Linotype" w:eastAsia="Calibri" w:hAnsi="Palatino Linotype" w:cs="Arial"/>
          <w:b/>
          <w:color w:val="000000" w:themeColor="text1"/>
          <w:lang w:val="es-ES"/>
        </w:rPr>
        <w:t>SUJETO OBLIGADO,</w:t>
      </w:r>
      <w:r w:rsidR="001F1F68" w:rsidRPr="00B17DDA">
        <w:rPr>
          <w:rFonts w:ascii="Palatino Linotype" w:eastAsia="Calibri" w:hAnsi="Palatino Linotype" w:cs="Arial"/>
          <w:color w:val="000000" w:themeColor="text1"/>
        </w:rPr>
        <w:t xml:space="preserve"> </w:t>
      </w:r>
      <w:r w:rsidR="00FD59F8" w:rsidRPr="00B17DDA">
        <w:rPr>
          <w:rFonts w:ascii="Palatino Linotype" w:eastAsia="Calibri" w:hAnsi="Palatino Linotype" w:cs="Arial"/>
          <w:color w:val="000000" w:themeColor="text1"/>
        </w:rPr>
        <w:t>a través de la Plataforma Nacional de Transparencia, vinculada al</w:t>
      </w:r>
      <w:r w:rsidR="001F1F68" w:rsidRPr="00B17DDA">
        <w:rPr>
          <w:rFonts w:ascii="Palatino Linotype" w:eastAsia="Calibri" w:hAnsi="Palatino Linotype" w:cs="Arial"/>
          <w:color w:val="000000" w:themeColor="text1"/>
        </w:rPr>
        <w:t xml:space="preserve"> </w:t>
      </w:r>
      <w:r w:rsidR="001F1A92" w:rsidRPr="00B17DDA">
        <w:rPr>
          <w:rFonts w:ascii="Palatino Linotype" w:eastAsia="Calibri" w:hAnsi="Palatino Linotype" w:cs="Arial"/>
          <w:color w:val="000000" w:themeColor="text1"/>
          <w:lang w:val="es-ES"/>
        </w:rPr>
        <w:t>Sistema de Acceso a la Información Mexiquense (</w:t>
      </w:r>
      <w:r w:rsidR="001F1A92" w:rsidRPr="00B17DDA">
        <w:rPr>
          <w:rFonts w:ascii="Palatino Linotype" w:eastAsia="Calibri" w:hAnsi="Palatino Linotype" w:cs="Arial"/>
          <w:b/>
          <w:i/>
          <w:color w:val="000000" w:themeColor="text1"/>
          <w:lang w:val="es-ES"/>
        </w:rPr>
        <w:t>SAIMEX</w:t>
      </w:r>
      <w:r w:rsidR="001F1A92" w:rsidRPr="00B17DDA">
        <w:rPr>
          <w:rFonts w:ascii="Palatino Linotype" w:eastAsia="Calibri" w:hAnsi="Palatino Linotype" w:cs="Arial"/>
          <w:color w:val="000000" w:themeColor="text1"/>
          <w:lang w:val="es-ES"/>
        </w:rPr>
        <w:t xml:space="preserve">), la solicitud de información pública registrada con el número </w:t>
      </w:r>
      <w:r w:rsidR="00434DF9" w:rsidRPr="00B17DDA">
        <w:rPr>
          <w:rFonts w:ascii="Palatino Linotype" w:eastAsia="Calibri" w:hAnsi="Palatino Linotype" w:cs="Arial"/>
          <w:b/>
          <w:color w:val="000000" w:themeColor="text1"/>
          <w:lang w:val="es-ES"/>
        </w:rPr>
        <w:t>00162/ECATEPEC/IP/2020</w:t>
      </w:r>
      <w:r w:rsidR="001F1A92" w:rsidRPr="00B17DDA">
        <w:rPr>
          <w:rFonts w:ascii="Palatino Linotype" w:eastAsia="Calibri" w:hAnsi="Palatino Linotype" w:cs="Arial"/>
          <w:color w:val="000000" w:themeColor="text1"/>
          <w:lang w:val="es-ES"/>
        </w:rPr>
        <w:t>, mediante la cual requirió lo siguiente:</w:t>
      </w:r>
    </w:p>
    <w:p w14:paraId="42759BE2" w14:textId="77777777" w:rsidR="005F1362" w:rsidRPr="00B17DDA"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03E8700" w:rsidR="0097210F" w:rsidRPr="00B17DDA" w:rsidRDefault="005F1362" w:rsidP="00676277">
      <w:pPr>
        <w:pStyle w:val="Prrafodelista"/>
        <w:tabs>
          <w:tab w:val="left" w:pos="8222"/>
        </w:tabs>
        <w:spacing w:line="276" w:lineRule="auto"/>
        <w:ind w:left="567" w:right="567"/>
        <w:jc w:val="both"/>
        <w:rPr>
          <w:rFonts w:ascii="Palatino Linotype" w:hAnsi="Palatino Linotype"/>
          <w:i/>
          <w:color w:val="000000"/>
          <w:szCs w:val="22"/>
        </w:rPr>
      </w:pPr>
      <w:r w:rsidRPr="00B17DDA">
        <w:rPr>
          <w:rFonts w:ascii="Palatino Linotype" w:hAnsi="Palatino Linotype"/>
          <w:i/>
          <w:color w:val="000000"/>
          <w:sz w:val="22"/>
          <w:szCs w:val="22"/>
        </w:rPr>
        <w:t>“</w:t>
      </w:r>
      <w:r w:rsidR="00FD59F8" w:rsidRPr="00B17DDA">
        <w:rPr>
          <w:rFonts w:ascii="Palatino Linotype" w:hAnsi="Palatino Linotype"/>
          <w:i/>
          <w:color w:val="000000"/>
          <w:sz w:val="22"/>
          <w:szCs w:val="22"/>
        </w:rPr>
        <w:t>a) Nombres de los integrantes de cada uno de los comités municipales de participación ciudadana desde la constitución del citado comité y sus renovaciones hasta la fecha. b) El monto de la remuneración que perciben semanal, quincenal o mensualmente, desde la constitución del citado comité y sus renovaciones hasta la fecha. c) Nombramientos, de los integrantes de cada uno de los comités municipales de participación ciudadana desde la constitución del citado comité y sus renovaciones hasta la fecha. d) Contratos de trabajo y/o de prestación de servicios que tengan celebrados con los integrantes de cada uno de los comités municipales de participación ciudadana desde la constitución del citado comité y sus renovaciones hasta la fecha. e) Convocatorias para la integración de los comités de participación ciudadana emitidas y de sus renovaciones. f) En caso de no haberlo instalado, la justificación de dicho hecho y sus avances.</w:t>
      </w:r>
      <w:r w:rsidRPr="00B17DDA">
        <w:rPr>
          <w:rFonts w:ascii="Palatino Linotype" w:hAnsi="Palatino Linotype"/>
          <w:i/>
          <w:color w:val="000000"/>
          <w:sz w:val="22"/>
          <w:szCs w:val="22"/>
        </w:rPr>
        <w:t xml:space="preserve">” </w:t>
      </w:r>
      <w:r w:rsidRPr="00B17DDA">
        <w:rPr>
          <w:rFonts w:ascii="Palatino Linotype" w:hAnsi="Palatino Linotype"/>
          <w:color w:val="000000"/>
          <w:sz w:val="22"/>
          <w:szCs w:val="22"/>
        </w:rPr>
        <w:t>(Sic).</w:t>
      </w:r>
    </w:p>
    <w:p w14:paraId="65A03C8D" w14:textId="77777777" w:rsidR="005F1362" w:rsidRPr="00B17DDA" w:rsidRDefault="005F1362" w:rsidP="005F1362">
      <w:pPr>
        <w:spacing w:line="360" w:lineRule="auto"/>
        <w:ind w:right="333"/>
        <w:jc w:val="both"/>
        <w:rPr>
          <w:rFonts w:ascii="Palatino Linotype" w:hAnsi="Palatino Linotype"/>
          <w:color w:val="000000"/>
        </w:rPr>
      </w:pPr>
    </w:p>
    <w:p w14:paraId="49C21E77" w14:textId="31F354B3" w:rsidR="0039142B" w:rsidRPr="00B17DDA"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B17DDA">
        <w:rPr>
          <w:rFonts w:ascii="Palatino Linotype" w:hAnsi="Palatino Linotype" w:cs="Arial"/>
        </w:rPr>
        <w:lastRenderedPageBreak/>
        <w:t xml:space="preserve">Se hace constar que </w:t>
      </w:r>
      <w:r w:rsidR="00FD7996" w:rsidRPr="00B17DDA">
        <w:rPr>
          <w:rFonts w:ascii="Palatino Linotype" w:eastAsia="Times New Roman" w:hAnsi="Palatino Linotype" w:cs="Arial"/>
          <w:lang w:val="es-ES"/>
        </w:rPr>
        <w:t xml:space="preserve">el </w:t>
      </w:r>
      <w:r w:rsidR="00FD7996" w:rsidRPr="00B17DDA">
        <w:rPr>
          <w:rFonts w:ascii="Palatino Linotype" w:eastAsia="Times New Roman" w:hAnsi="Palatino Linotype" w:cs="Arial"/>
          <w:b/>
          <w:lang w:val="es-ES"/>
        </w:rPr>
        <w:t>SOLICITANTE</w:t>
      </w:r>
      <w:r w:rsidRPr="00B17DDA">
        <w:rPr>
          <w:rFonts w:ascii="Palatino Linotype" w:eastAsia="Times New Roman" w:hAnsi="Palatino Linotype" w:cs="Arial"/>
          <w:lang w:val="es-ES"/>
        </w:rPr>
        <w:t xml:space="preserve"> señaló como modalidad de entrega de la información</w:t>
      </w:r>
      <w:r w:rsidRPr="00B17DDA">
        <w:rPr>
          <w:rFonts w:ascii="Palatino Linotype" w:eastAsia="Times New Roman" w:hAnsi="Palatino Linotype" w:cs="Arial"/>
          <w:b/>
          <w:lang w:val="es-ES"/>
        </w:rPr>
        <w:t>:</w:t>
      </w:r>
      <w:r w:rsidRPr="00B17DDA">
        <w:rPr>
          <w:rFonts w:ascii="Palatino Linotype" w:eastAsia="Times New Roman" w:hAnsi="Palatino Linotype" w:cs="Arial"/>
          <w:lang w:val="es-ES"/>
        </w:rPr>
        <w:t xml:space="preserve"> </w:t>
      </w:r>
      <w:r w:rsidRPr="00B17DDA">
        <w:rPr>
          <w:rFonts w:ascii="Palatino Linotype" w:eastAsia="Times New Roman" w:hAnsi="Palatino Linotype" w:cs="Arial"/>
          <w:b/>
          <w:i/>
          <w:lang w:val="es-ES"/>
        </w:rPr>
        <w:t>A través del SAIMEX</w:t>
      </w:r>
      <w:r w:rsidR="0039142B" w:rsidRPr="00B17DDA">
        <w:rPr>
          <w:rFonts w:ascii="Palatino Linotype" w:eastAsia="Calibri" w:hAnsi="Palatino Linotype" w:cs="Arial"/>
          <w:i/>
          <w:lang w:val="es-AR"/>
        </w:rPr>
        <w:t>.</w:t>
      </w:r>
    </w:p>
    <w:p w14:paraId="35BA18A9" w14:textId="77777777" w:rsidR="0039142B" w:rsidRPr="00B17DDA"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0BEF09A8" w:rsidR="0022448D" w:rsidRPr="00B17DDA"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B17DDA">
        <w:rPr>
          <w:rFonts w:ascii="Palatino Linotype" w:hAnsi="Palatino Linotype"/>
          <w:color w:val="000000"/>
          <w:szCs w:val="14"/>
        </w:rPr>
        <w:t xml:space="preserve">El </w:t>
      </w:r>
      <w:r w:rsidR="00FD59F8" w:rsidRPr="00B17DDA">
        <w:rPr>
          <w:rFonts w:ascii="Palatino Linotype" w:hAnsi="Palatino Linotype"/>
          <w:color w:val="000000"/>
          <w:szCs w:val="14"/>
        </w:rPr>
        <w:t>cuatro</w:t>
      </w:r>
      <w:r w:rsidRPr="00B17DDA">
        <w:rPr>
          <w:rFonts w:ascii="Palatino Linotype" w:hAnsi="Palatino Linotype"/>
          <w:color w:val="000000"/>
          <w:szCs w:val="14"/>
        </w:rPr>
        <w:t xml:space="preserve"> </w:t>
      </w:r>
      <w:r w:rsidR="00FD59F8" w:rsidRPr="00B17DDA">
        <w:rPr>
          <w:rFonts w:ascii="Palatino Linotype" w:hAnsi="Palatino Linotype"/>
          <w:color w:val="000000"/>
          <w:szCs w:val="14"/>
        </w:rPr>
        <w:t>(04</w:t>
      </w:r>
      <w:r w:rsidRPr="00B17DDA">
        <w:rPr>
          <w:rFonts w:ascii="Palatino Linotype" w:hAnsi="Palatino Linotype"/>
          <w:color w:val="000000"/>
          <w:szCs w:val="14"/>
        </w:rPr>
        <w:t xml:space="preserve">) de </w:t>
      </w:r>
      <w:r w:rsidR="00582B58" w:rsidRPr="00B17DDA">
        <w:rPr>
          <w:rFonts w:ascii="Palatino Linotype" w:hAnsi="Palatino Linotype"/>
          <w:color w:val="000000"/>
          <w:szCs w:val="14"/>
        </w:rPr>
        <w:t>junio</w:t>
      </w:r>
      <w:r w:rsidRPr="00B17DDA">
        <w:rPr>
          <w:rFonts w:ascii="Palatino Linotype" w:hAnsi="Palatino Linotype"/>
          <w:color w:val="000000"/>
          <w:szCs w:val="14"/>
        </w:rPr>
        <w:t xml:space="preserve"> de dos mil </w:t>
      </w:r>
      <w:r w:rsidR="00676277" w:rsidRPr="00B17DDA">
        <w:rPr>
          <w:rFonts w:ascii="Palatino Linotype" w:hAnsi="Palatino Linotype"/>
          <w:color w:val="000000"/>
          <w:szCs w:val="14"/>
        </w:rPr>
        <w:t>veinte</w:t>
      </w:r>
      <w:r w:rsidRPr="00B17DDA">
        <w:rPr>
          <w:rFonts w:ascii="Palatino Linotype" w:hAnsi="Palatino Linotype"/>
          <w:color w:val="000000"/>
          <w:szCs w:val="14"/>
        </w:rPr>
        <w:t xml:space="preserve">, el </w:t>
      </w:r>
      <w:r w:rsidRPr="00B17DDA">
        <w:rPr>
          <w:rFonts w:ascii="Palatino Linotype" w:hAnsi="Palatino Linotype"/>
          <w:b/>
          <w:color w:val="000000"/>
          <w:szCs w:val="14"/>
        </w:rPr>
        <w:t>SUJETO OBLIGADO</w:t>
      </w:r>
      <w:r w:rsidRPr="00B17DDA">
        <w:rPr>
          <w:rFonts w:ascii="Palatino Linotype" w:hAnsi="Palatino Linotype"/>
          <w:color w:val="000000"/>
          <w:szCs w:val="14"/>
        </w:rPr>
        <w:t xml:space="preserve"> dio respuesta a la solicitud de información en los siguientes términos:</w:t>
      </w:r>
    </w:p>
    <w:p w14:paraId="6885EC51" w14:textId="77777777" w:rsidR="00FD59F8" w:rsidRPr="00B17DDA" w:rsidRDefault="005F1362" w:rsidP="00FD59F8">
      <w:pPr>
        <w:pStyle w:val="Sinespaciado"/>
        <w:ind w:left="567" w:right="567"/>
        <w:jc w:val="right"/>
        <w:rPr>
          <w:rFonts w:ascii="Palatino Linotype" w:hAnsi="Palatino Linotype"/>
          <w:i/>
          <w:noProof/>
          <w:lang w:val="es-MX" w:eastAsia="es-MX"/>
        </w:rPr>
      </w:pPr>
      <w:r w:rsidRPr="00B17DDA">
        <w:rPr>
          <w:rFonts w:ascii="Palatino Linotype" w:hAnsi="Palatino Linotype"/>
          <w:i/>
          <w:noProof/>
          <w:lang w:val="es-MX" w:eastAsia="es-MX"/>
        </w:rPr>
        <w:t>“</w:t>
      </w:r>
      <w:r w:rsidR="00FD59F8" w:rsidRPr="00B17DDA">
        <w:rPr>
          <w:rFonts w:ascii="Palatino Linotype" w:hAnsi="Palatino Linotype"/>
          <w:i/>
          <w:noProof/>
          <w:lang w:val="es-MX" w:eastAsia="es-MX"/>
        </w:rPr>
        <w:t>Ecatepec de Morelos, México a 04 de Junio de 2020</w:t>
      </w:r>
    </w:p>
    <w:p w14:paraId="74C7CFBE" w14:textId="63DD992D" w:rsidR="00FD59F8" w:rsidRPr="00B17DDA" w:rsidRDefault="00FD59F8" w:rsidP="00FD59F8">
      <w:pPr>
        <w:pStyle w:val="Sinespaciado"/>
        <w:ind w:left="567" w:right="567"/>
        <w:jc w:val="right"/>
        <w:rPr>
          <w:rFonts w:ascii="Palatino Linotype" w:hAnsi="Palatino Linotype"/>
          <w:i/>
          <w:noProof/>
          <w:lang w:val="es-MX" w:eastAsia="es-MX"/>
        </w:rPr>
      </w:pPr>
      <w:r w:rsidRPr="00B17DDA">
        <w:rPr>
          <w:rFonts w:ascii="Palatino Linotype" w:hAnsi="Palatino Linotype"/>
          <w:i/>
          <w:noProof/>
          <w:lang w:val="es-MX" w:eastAsia="es-MX"/>
        </w:rPr>
        <w:t>Nombre del solicitante:</w:t>
      </w:r>
      <w:r w:rsidR="00F63D54" w:rsidRPr="00F63D54">
        <w:rPr>
          <w:rFonts w:ascii="Palatino Linotype" w:hAnsi="Palatino Linotype"/>
          <w:b/>
          <w:szCs w:val="22"/>
          <w:highlight w:val="black"/>
        </w:rPr>
        <w:t xml:space="preserve"> </w:t>
      </w:r>
      <w:r w:rsidR="00F63D54">
        <w:rPr>
          <w:rFonts w:ascii="Palatino Linotype" w:hAnsi="Palatino Linotype"/>
          <w:b/>
          <w:szCs w:val="22"/>
          <w:highlight w:val="black"/>
        </w:rPr>
        <w:t>--------------------------</w:t>
      </w:r>
      <w:r w:rsidR="00F63D54">
        <w:rPr>
          <w:rFonts w:ascii="Palatino Linotype" w:hAnsi="Palatino Linotype"/>
          <w:b/>
          <w:szCs w:val="22"/>
          <w:highlight w:val="black"/>
        </w:rPr>
        <w:t>----------------------</w:t>
      </w:r>
      <w:r w:rsidR="00F63D54">
        <w:rPr>
          <w:rFonts w:ascii="Palatino Linotype" w:hAnsi="Palatino Linotype"/>
          <w:b/>
          <w:szCs w:val="22"/>
          <w:highlight w:val="black"/>
        </w:rPr>
        <w:t>-----</w:t>
      </w:r>
    </w:p>
    <w:p w14:paraId="30799094" w14:textId="77777777" w:rsidR="00FD59F8" w:rsidRPr="00B17DDA" w:rsidRDefault="00FD59F8" w:rsidP="00FD59F8">
      <w:pPr>
        <w:pStyle w:val="Sinespaciado"/>
        <w:ind w:left="567" w:right="567"/>
        <w:jc w:val="right"/>
        <w:rPr>
          <w:rFonts w:ascii="Palatino Linotype" w:hAnsi="Palatino Linotype"/>
          <w:i/>
          <w:noProof/>
          <w:lang w:val="es-MX" w:eastAsia="es-MX"/>
        </w:rPr>
      </w:pPr>
      <w:r w:rsidRPr="00B17DDA">
        <w:rPr>
          <w:rFonts w:ascii="Palatino Linotype" w:hAnsi="Palatino Linotype"/>
          <w:i/>
          <w:noProof/>
          <w:lang w:val="es-MX" w:eastAsia="es-MX"/>
        </w:rPr>
        <w:t>Folio de la solicitud: 00162/ECATEPEC/IP/2020</w:t>
      </w:r>
    </w:p>
    <w:p w14:paraId="13C23CF7" w14:textId="77777777" w:rsidR="00FD59F8" w:rsidRPr="00B17DDA" w:rsidRDefault="00FD59F8" w:rsidP="00FD59F8">
      <w:pPr>
        <w:pStyle w:val="Sinespaciado"/>
        <w:ind w:left="567" w:right="567"/>
        <w:rPr>
          <w:rFonts w:ascii="Palatino Linotype" w:hAnsi="Palatino Linotype"/>
          <w:i/>
          <w:noProof/>
          <w:lang w:val="es-MX" w:eastAsia="es-MX"/>
        </w:rPr>
      </w:pPr>
    </w:p>
    <w:p w14:paraId="42AC4E9D" w14:textId="34F7714C" w:rsidR="00FD59F8" w:rsidRPr="00B17DDA" w:rsidRDefault="00FD59F8" w:rsidP="00FD59F8">
      <w:pPr>
        <w:pStyle w:val="Sinespaciado"/>
        <w:ind w:left="567" w:right="567"/>
        <w:rPr>
          <w:rFonts w:ascii="Palatino Linotype" w:hAnsi="Palatino Linotype"/>
          <w:i/>
          <w:noProof/>
          <w:lang w:val="es-MX" w:eastAsia="es-MX"/>
        </w:rPr>
      </w:pPr>
      <w:r w:rsidRPr="00B17DDA">
        <w:rPr>
          <w:rFonts w:ascii="Palatino Linotype" w:hAnsi="Palatino Linotype"/>
          <w:i/>
          <w:noProof/>
          <w:lang w:val="es-MX" w:eastAsia="es-MX"/>
        </w:rPr>
        <w:t>El H. Ayuntamiento Constitucional de Ecatepec de Morelos hace de su conocimiento la respuesta emitida por: C. ARMANDO PÉREZ SORIA DIRECTOR DE GOBIERNO Se anexa al presente en formato PDF la respuesta emitida por el área antes mencionada.</w:t>
      </w:r>
    </w:p>
    <w:p w14:paraId="0BA273DA" w14:textId="77777777" w:rsidR="00FD59F8" w:rsidRPr="00B17DDA" w:rsidRDefault="00FD59F8" w:rsidP="00FD59F8">
      <w:pPr>
        <w:pStyle w:val="Sinespaciado"/>
        <w:ind w:left="567" w:right="567"/>
        <w:rPr>
          <w:rFonts w:ascii="Palatino Linotype" w:hAnsi="Palatino Linotype"/>
          <w:i/>
          <w:noProof/>
          <w:lang w:val="es-MX" w:eastAsia="es-MX"/>
        </w:rPr>
      </w:pPr>
    </w:p>
    <w:p w14:paraId="6750B67F" w14:textId="1DA986BB" w:rsidR="00FD59F8" w:rsidRPr="00B17DDA" w:rsidRDefault="00FD59F8" w:rsidP="00FD59F8">
      <w:pPr>
        <w:pStyle w:val="Sinespaciado"/>
        <w:ind w:left="567" w:right="567"/>
        <w:rPr>
          <w:rFonts w:ascii="Palatino Linotype" w:hAnsi="Palatino Linotype"/>
          <w:i/>
          <w:noProof/>
          <w:lang w:val="es-MX" w:eastAsia="es-MX"/>
        </w:rPr>
      </w:pPr>
      <w:r w:rsidRPr="00B17DDA">
        <w:rPr>
          <w:rFonts w:ascii="Palatino Linotype" w:hAnsi="Palatino Linotype"/>
          <w:i/>
          <w:noProof/>
          <w:lang w:val="es-MX" w:eastAsia="es-MX"/>
        </w:rPr>
        <w:t>ATENTAMENTE</w:t>
      </w:r>
    </w:p>
    <w:p w14:paraId="35A36DE0" w14:textId="1E7621B2" w:rsidR="0039142B" w:rsidRPr="00B17DDA" w:rsidRDefault="00FD59F8" w:rsidP="00FD59F8">
      <w:pPr>
        <w:pStyle w:val="Sinespaciado"/>
        <w:ind w:left="567" w:right="567"/>
        <w:rPr>
          <w:rFonts w:ascii="Palatino Linotype" w:hAnsi="Palatino Linotype"/>
          <w:noProof/>
          <w:lang w:val="es-MX" w:eastAsia="es-MX"/>
        </w:rPr>
      </w:pPr>
      <w:r w:rsidRPr="00B17DDA">
        <w:rPr>
          <w:rFonts w:ascii="Palatino Linotype" w:hAnsi="Palatino Linotype"/>
          <w:i/>
          <w:noProof/>
          <w:lang w:val="es-MX" w:eastAsia="es-MX"/>
        </w:rPr>
        <w:t>Lic. Brianda Eunice Iberri Estrada</w:t>
      </w:r>
      <w:r w:rsidR="005F1362" w:rsidRPr="00B17DDA">
        <w:rPr>
          <w:rFonts w:ascii="Palatino Linotype" w:hAnsi="Palatino Linotype"/>
          <w:i/>
          <w:noProof/>
          <w:lang w:val="es-MX" w:eastAsia="es-MX"/>
        </w:rPr>
        <w:t>”</w:t>
      </w:r>
      <w:r w:rsidR="00975DC4" w:rsidRPr="00B17DDA">
        <w:rPr>
          <w:rFonts w:ascii="Palatino Linotype" w:hAnsi="Palatino Linotype"/>
          <w:i/>
          <w:noProof/>
          <w:lang w:val="es-MX" w:eastAsia="es-MX"/>
        </w:rPr>
        <w:t xml:space="preserve"> </w:t>
      </w:r>
      <w:r w:rsidR="00975DC4" w:rsidRPr="00B17DDA">
        <w:rPr>
          <w:rFonts w:ascii="Palatino Linotype" w:hAnsi="Palatino Linotype"/>
          <w:noProof/>
          <w:lang w:val="es-MX" w:eastAsia="es-MX"/>
        </w:rPr>
        <w:t>(Sic).</w:t>
      </w:r>
    </w:p>
    <w:p w14:paraId="2D68519B" w14:textId="77777777" w:rsidR="0097210F" w:rsidRPr="00B17DDA" w:rsidRDefault="0097210F" w:rsidP="00676277">
      <w:pPr>
        <w:pStyle w:val="Sinespaciado"/>
        <w:ind w:right="567"/>
        <w:jc w:val="both"/>
        <w:rPr>
          <w:rFonts w:ascii="Palatino Linotype" w:hAnsi="Palatino Linotype"/>
          <w:noProof/>
          <w:lang w:val="es-MX" w:eastAsia="es-MX"/>
        </w:rPr>
      </w:pPr>
    </w:p>
    <w:p w14:paraId="7B025B57" w14:textId="5916CBE3" w:rsidR="00293D74" w:rsidRPr="00B17DDA" w:rsidRDefault="00293D74"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B17DDA">
        <w:rPr>
          <w:rFonts w:ascii="Palatino Linotype" w:hAnsi="Palatino Linotype"/>
          <w:szCs w:val="22"/>
        </w:rPr>
        <w:t xml:space="preserve">Acompañando al acuse de respuesta, el </w:t>
      </w:r>
      <w:r w:rsidRPr="00B17DDA">
        <w:rPr>
          <w:rFonts w:ascii="Palatino Linotype" w:hAnsi="Palatino Linotype"/>
          <w:b/>
          <w:bCs/>
          <w:szCs w:val="22"/>
        </w:rPr>
        <w:t>SUJETO OBLIGADO</w:t>
      </w:r>
      <w:r w:rsidRPr="00B17DDA">
        <w:rPr>
          <w:rFonts w:ascii="Palatino Linotype" w:hAnsi="Palatino Linotype"/>
          <w:szCs w:val="22"/>
        </w:rPr>
        <w:t xml:space="preserve"> adjuntó el archivo electrónico descrito a continuación:</w:t>
      </w:r>
    </w:p>
    <w:p w14:paraId="5A98A120" w14:textId="705A2614" w:rsidR="00293D74" w:rsidRPr="00B17DDA" w:rsidRDefault="00293D74" w:rsidP="00293D74">
      <w:pPr>
        <w:pStyle w:val="Prrafodelista"/>
        <w:numPr>
          <w:ilvl w:val="1"/>
          <w:numId w:val="4"/>
        </w:numPr>
        <w:tabs>
          <w:tab w:val="left" w:pos="284"/>
          <w:tab w:val="left" w:pos="426"/>
        </w:tabs>
        <w:spacing w:line="360" w:lineRule="auto"/>
        <w:jc w:val="both"/>
        <w:rPr>
          <w:rFonts w:ascii="Palatino Linotype" w:hAnsi="Palatino Linotype"/>
          <w:szCs w:val="22"/>
        </w:rPr>
      </w:pPr>
      <w:r w:rsidRPr="00B17DDA">
        <w:rPr>
          <w:rFonts w:ascii="Palatino Linotype" w:hAnsi="Palatino Linotype"/>
          <w:b/>
          <w:bCs/>
          <w:i/>
          <w:iCs/>
          <w:szCs w:val="22"/>
        </w:rPr>
        <w:t>“162-2020.pdf”</w:t>
      </w:r>
      <w:r w:rsidRPr="00B17DDA">
        <w:rPr>
          <w:rFonts w:ascii="Palatino Linotype" w:hAnsi="Palatino Linotype"/>
          <w:szCs w:val="22"/>
        </w:rPr>
        <w:t xml:space="preserve">: Documento constante de tres fojas que </w:t>
      </w:r>
      <w:r w:rsidR="00C61AB2" w:rsidRPr="00B17DDA">
        <w:rPr>
          <w:rFonts w:ascii="Palatino Linotype" w:hAnsi="Palatino Linotype"/>
          <w:szCs w:val="22"/>
        </w:rPr>
        <w:t>muestra los siguientes oficios:</w:t>
      </w:r>
    </w:p>
    <w:p w14:paraId="4D73CAC5" w14:textId="0EFAB8A2" w:rsidR="00C61AB2" w:rsidRPr="00B17DDA" w:rsidRDefault="00C61AB2" w:rsidP="00C61AB2">
      <w:pPr>
        <w:pStyle w:val="Prrafodelista"/>
        <w:numPr>
          <w:ilvl w:val="2"/>
          <w:numId w:val="4"/>
        </w:numPr>
        <w:tabs>
          <w:tab w:val="left" w:pos="284"/>
          <w:tab w:val="left" w:pos="426"/>
          <w:tab w:val="left" w:pos="2410"/>
        </w:tabs>
        <w:spacing w:line="360" w:lineRule="auto"/>
        <w:jc w:val="both"/>
        <w:rPr>
          <w:rFonts w:ascii="Palatino Linotype" w:hAnsi="Palatino Linotype"/>
          <w:szCs w:val="22"/>
        </w:rPr>
      </w:pPr>
      <w:r w:rsidRPr="00B17DDA">
        <w:rPr>
          <w:rFonts w:ascii="Palatino Linotype" w:hAnsi="Palatino Linotype"/>
          <w:szCs w:val="22"/>
        </w:rPr>
        <w:t>Oficio de uno (01) de junio de dos mil veinte, emitido por la Titular de la Unidad de Transparencia, por el que presenta al particular la respuesta del Director de Gobierno.</w:t>
      </w:r>
    </w:p>
    <w:p w14:paraId="4389CDC2" w14:textId="49B98E18" w:rsidR="00C61AB2" w:rsidRPr="00B17DDA" w:rsidRDefault="00C61AB2" w:rsidP="00C61AB2">
      <w:pPr>
        <w:pStyle w:val="Prrafodelista"/>
        <w:numPr>
          <w:ilvl w:val="2"/>
          <w:numId w:val="4"/>
        </w:numPr>
        <w:tabs>
          <w:tab w:val="left" w:pos="284"/>
          <w:tab w:val="left" w:pos="426"/>
          <w:tab w:val="left" w:pos="2410"/>
        </w:tabs>
        <w:spacing w:line="360" w:lineRule="auto"/>
        <w:jc w:val="both"/>
        <w:rPr>
          <w:rFonts w:ascii="Palatino Linotype" w:hAnsi="Palatino Linotype"/>
          <w:szCs w:val="22"/>
        </w:rPr>
      </w:pPr>
      <w:r w:rsidRPr="00B17DDA">
        <w:rPr>
          <w:rFonts w:ascii="Palatino Linotype" w:hAnsi="Palatino Linotype"/>
          <w:szCs w:val="22"/>
        </w:rPr>
        <w:t>Oficio número DG/EGA/744/2020, de veinte (20) de marzo de dos mil veinte, emitido por el Director de Gobierno, mediante el cual, se pronuncia respecto de los diversos puntos de la solicitud de información.</w:t>
      </w:r>
    </w:p>
    <w:p w14:paraId="299A8CA4" w14:textId="77777777" w:rsidR="00293D74" w:rsidRPr="00B17DDA" w:rsidRDefault="00293D74" w:rsidP="00293D74">
      <w:pPr>
        <w:pStyle w:val="Prrafodelista"/>
        <w:tabs>
          <w:tab w:val="left" w:pos="284"/>
          <w:tab w:val="left" w:pos="426"/>
        </w:tabs>
        <w:spacing w:line="360" w:lineRule="auto"/>
        <w:ind w:left="0"/>
        <w:jc w:val="both"/>
        <w:rPr>
          <w:rFonts w:ascii="Palatino Linotype" w:hAnsi="Palatino Linotype"/>
          <w:szCs w:val="22"/>
        </w:rPr>
      </w:pPr>
    </w:p>
    <w:p w14:paraId="272B63B3" w14:textId="2FA5F344" w:rsidR="000D5A1D" w:rsidRPr="00B17DDA"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B17DDA">
        <w:rPr>
          <w:rFonts w:ascii="Palatino Linotype" w:eastAsia="Times New Roman" w:hAnsi="Palatino Linotype" w:cs="Arial"/>
          <w:lang w:val="es-ES"/>
        </w:rPr>
        <w:t>D</w:t>
      </w:r>
      <w:r w:rsidR="00561ED1" w:rsidRPr="00B17DDA">
        <w:rPr>
          <w:rFonts w:ascii="Palatino Linotype" w:eastAsia="Times New Roman" w:hAnsi="Palatino Linotype" w:cs="Arial"/>
          <w:lang w:val="es-ES"/>
        </w:rPr>
        <w:t xml:space="preserve">erivado de la respuesta emitida por el </w:t>
      </w:r>
      <w:r w:rsidR="00561ED1" w:rsidRPr="00B17DDA">
        <w:rPr>
          <w:rFonts w:ascii="Palatino Linotype" w:eastAsia="Times New Roman" w:hAnsi="Palatino Linotype" w:cs="Arial"/>
          <w:b/>
          <w:lang w:val="es-ES"/>
        </w:rPr>
        <w:t>SUJETO OBLIGADO</w:t>
      </w:r>
      <w:r w:rsidR="00561ED1" w:rsidRPr="00B17DDA">
        <w:rPr>
          <w:rFonts w:ascii="Palatino Linotype" w:eastAsia="Times New Roman" w:hAnsi="Palatino Linotype" w:cs="Arial"/>
          <w:lang w:val="es-ES"/>
        </w:rPr>
        <w:t>, e</w:t>
      </w:r>
      <w:r w:rsidR="00DB4BEF" w:rsidRPr="00B17DDA">
        <w:rPr>
          <w:rFonts w:ascii="Palatino Linotype" w:eastAsia="Times New Roman" w:hAnsi="Palatino Linotype" w:cs="Arial"/>
          <w:lang w:val="es-ES"/>
        </w:rPr>
        <w:t xml:space="preserve">l </w:t>
      </w:r>
      <w:r w:rsidR="00C61AB2" w:rsidRPr="00B17DDA">
        <w:rPr>
          <w:rFonts w:ascii="Palatino Linotype" w:eastAsia="Times New Roman" w:hAnsi="Palatino Linotype" w:cs="Arial"/>
          <w:lang w:val="es-ES"/>
        </w:rPr>
        <w:t>doce</w:t>
      </w:r>
      <w:r w:rsidRPr="00B17DDA">
        <w:rPr>
          <w:rFonts w:ascii="Palatino Linotype" w:eastAsia="Times New Roman" w:hAnsi="Palatino Linotype" w:cs="Arial"/>
          <w:lang w:val="es-ES"/>
        </w:rPr>
        <w:t xml:space="preserve"> </w:t>
      </w:r>
      <w:r w:rsidR="00D85885" w:rsidRPr="00B17DDA">
        <w:rPr>
          <w:rFonts w:ascii="Palatino Linotype" w:eastAsia="Times New Roman" w:hAnsi="Palatino Linotype" w:cs="Arial"/>
          <w:lang w:val="es-ES"/>
        </w:rPr>
        <w:t>(</w:t>
      </w:r>
      <w:r w:rsidR="00C61AB2" w:rsidRPr="00B17DDA">
        <w:rPr>
          <w:rFonts w:ascii="Palatino Linotype" w:eastAsia="Times New Roman" w:hAnsi="Palatino Linotype" w:cs="Arial"/>
          <w:lang w:val="es-ES"/>
        </w:rPr>
        <w:t>12</w:t>
      </w:r>
      <w:r w:rsidR="00D85885" w:rsidRPr="00B17DDA">
        <w:rPr>
          <w:rFonts w:ascii="Palatino Linotype" w:eastAsia="Times New Roman" w:hAnsi="Palatino Linotype" w:cs="Arial"/>
          <w:lang w:val="es-ES"/>
        </w:rPr>
        <w:t xml:space="preserve">) </w:t>
      </w:r>
      <w:r w:rsidR="00FE49E3" w:rsidRPr="00B17DDA">
        <w:rPr>
          <w:rFonts w:ascii="Palatino Linotype" w:eastAsia="Times New Roman" w:hAnsi="Palatino Linotype" w:cs="Arial"/>
          <w:lang w:val="es-ES"/>
        </w:rPr>
        <w:t xml:space="preserve">de </w:t>
      </w:r>
      <w:r w:rsidR="00C61AB2" w:rsidRPr="00B17DDA">
        <w:rPr>
          <w:rFonts w:ascii="Palatino Linotype" w:eastAsia="Times New Roman" w:hAnsi="Palatino Linotype" w:cs="Arial"/>
          <w:lang w:val="es-ES"/>
        </w:rPr>
        <w:t>junio</w:t>
      </w:r>
      <w:r w:rsidR="00464CB6" w:rsidRPr="00B17DDA">
        <w:rPr>
          <w:rFonts w:ascii="Palatino Linotype" w:eastAsia="Times New Roman" w:hAnsi="Palatino Linotype" w:cs="Arial"/>
          <w:lang w:val="es-ES"/>
        </w:rPr>
        <w:t xml:space="preserve"> </w:t>
      </w:r>
      <w:r w:rsidR="00DB4BEF" w:rsidRPr="00B17DDA">
        <w:rPr>
          <w:rFonts w:ascii="Palatino Linotype" w:eastAsia="Times New Roman" w:hAnsi="Palatino Linotype" w:cs="Arial"/>
          <w:lang w:val="es-ES"/>
        </w:rPr>
        <w:t xml:space="preserve">de dos mil </w:t>
      </w:r>
      <w:r w:rsidR="00676277" w:rsidRPr="00B17DDA">
        <w:rPr>
          <w:rFonts w:ascii="Palatino Linotype" w:eastAsia="Times New Roman" w:hAnsi="Palatino Linotype" w:cs="Arial"/>
          <w:lang w:val="es-ES"/>
        </w:rPr>
        <w:t>veinte</w:t>
      </w:r>
      <w:r w:rsidR="00FE49E3" w:rsidRPr="00B17DDA">
        <w:rPr>
          <w:rFonts w:ascii="Palatino Linotype" w:eastAsia="Times New Roman" w:hAnsi="Palatino Linotype" w:cs="Arial"/>
          <w:lang w:val="es-ES"/>
        </w:rPr>
        <w:t xml:space="preserve">, </w:t>
      </w:r>
      <w:r w:rsidR="009316E9" w:rsidRPr="00B17DDA">
        <w:rPr>
          <w:rFonts w:ascii="Palatino Linotype" w:eastAsia="Times New Roman" w:hAnsi="Palatino Linotype" w:cs="Arial"/>
          <w:lang w:val="es-ES"/>
        </w:rPr>
        <w:t xml:space="preserve">estando en tiempo y </w:t>
      </w:r>
      <w:r w:rsidR="00852B26" w:rsidRPr="00B17DDA">
        <w:rPr>
          <w:rFonts w:ascii="Palatino Linotype" w:eastAsia="Times New Roman" w:hAnsi="Palatino Linotype" w:cs="Arial"/>
          <w:lang w:val="es-ES"/>
        </w:rPr>
        <w:t>forma</w:t>
      </w:r>
      <w:r w:rsidR="005F1362" w:rsidRPr="00B17DDA">
        <w:rPr>
          <w:rFonts w:ascii="Palatino Linotype" w:eastAsia="Times New Roman" w:hAnsi="Palatino Linotype" w:cs="Arial"/>
          <w:lang w:val="es-ES"/>
        </w:rPr>
        <w:t>, el particular</w:t>
      </w:r>
      <w:r w:rsidR="00DB4BEF" w:rsidRPr="00B17DDA">
        <w:rPr>
          <w:rFonts w:ascii="Palatino Linotype" w:eastAsia="Times New Roman" w:hAnsi="Palatino Linotype" w:cs="Arial"/>
          <w:lang w:val="es-ES"/>
        </w:rPr>
        <w:t xml:space="preserve"> interpuso</w:t>
      </w:r>
      <w:r w:rsidR="009316E9" w:rsidRPr="00B17DDA">
        <w:rPr>
          <w:rFonts w:ascii="Palatino Linotype" w:eastAsia="Times New Roman" w:hAnsi="Palatino Linotype" w:cs="Arial"/>
          <w:lang w:val="es-ES"/>
        </w:rPr>
        <w:t xml:space="preserve"> </w:t>
      </w:r>
      <w:r w:rsidR="00102D65" w:rsidRPr="00B17DDA">
        <w:rPr>
          <w:rFonts w:ascii="Palatino Linotype" w:eastAsia="Times New Roman" w:hAnsi="Palatino Linotype" w:cs="Arial"/>
          <w:lang w:val="es-ES"/>
        </w:rPr>
        <w:t>el</w:t>
      </w:r>
      <w:r w:rsidR="004D68F8" w:rsidRPr="00B17DDA">
        <w:rPr>
          <w:rFonts w:ascii="Palatino Linotype" w:eastAsia="Times New Roman" w:hAnsi="Palatino Linotype" w:cs="Arial"/>
          <w:lang w:val="es-ES"/>
        </w:rPr>
        <w:t xml:space="preserve"> recurso de revisión </w:t>
      </w:r>
      <w:r w:rsidR="00FD59F8" w:rsidRPr="00B17DDA">
        <w:rPr>
          <w:rFonts w:ascii="Palatino Linotype" w:eastAsia="Calibri" w:hAnsi="Palatino Linotype" w:cs="Arial"/>
          <w:b/>
          <w:lang w:val="es-ES"/>
        </w:rPr>
        <w:t>01953/INFOEM/IP/RR/2020</w:t>
      </w:r>
      <w:r w:rsidR="009A0461" w:rsidRPr="00B17DDA">
        <w:rPr>
          <w:rFonts w:ascii="Palatino Linotype" w:eastAsia="Calibri" w:hAnsi="Palatino Linotype" w:cs="Arial"/>
          <w:b/>
          <w:lang w:val="es-ES"/>
        </w:rPr>
        <w:t>;</w:t>
      </w:r>
      <w:r w:rsidR="00102D65" w:rsidRPr="00B17DDA">
        <w:rPr>
          <w:rFonts w:ascii="Palatino Linotype" w:eastAsia="Times New Roman" w:hAnsi="Palatino Linotype" w:cs="Arial"/>
          <w:lang w:val="es-ES"/>
        </w:rPr>
        <w:t xml:space="preserve"> impugnación</w:t>
      </w:r>
      <w:r w:rsidR="004D68F8" w:rsidRPr="00B17DDA">
        <w:rPr>
          <w:rFonts w:ascii="Palatino Linotype" w:eastAsia="Times New Roman" w:hAnsi="Palatino Linotype" w:cs="Arial"/>
          <w:lang w:val="es-ES"/>
        </w:rPr>
        <w:t xml:space="preserve"> </w:t>
      </w:r>
      <w:r w:rsidR="00A45546" w:rsidRPr="00B17DDA">
        <w:rPr>
          <w:rFonts w:ascii="Palatino Linotype" w:eastAsia="Times New Roman" w:hAnsi="Palatino Linotype" w:cs="Arial"/>
          <w:lang w:val="es-ES"/>
        </w:rPr>
        <w:t xml:space="preserve">en </w:t>
      </w:r>
      <w:r w:rsidR="00977D37" w:rsidRPr="00B17DDA">
        <w:rPr>
          <w:rFonts w:ascii="Palatino Linotype" w:eastAsia="Times New Roman" w:hAnsi="Palatino Linotype" w:cs="Arial"/>
          <w:lang w:val="es-ES"/>
        </w:rPr>
        <w:t>la</w:t>
      </w:r>
      <w:r w:rsidR="00A45546" w:rsidRPr="00B17DDA">
        <w:rPr>
          <w:rFonts w:ascii="Palatino Linotype" w:eastAsia="Times New Roman" w:hAnsi="Palatino Linotype" w:cs="Arial"/>
          <w:lang w:val="es-ES"/>
        </w:rPr>
        <w:t xml:space="preserve"> que refirió </w:t>
      </w:r>
      <w:r w:rsidR="004D68F8" w:rsidRPr="00B17DDA">
        <w:rPr>
          <w:rFonts w:ascii="Palatino Linotype" w:eastAsia="Times New Roman" w:hAnsi="Palatino Linotype" w:cs="Arial"/>
          <w:lang w:val="es-ES"/>
        </w:rPr>
        <w:t>lo siguiente:</w:t>
      </w:r>
    </w:p>
    <w:p w14:paraId="054906C6" w14:textId="77777777" w:rsidR="00E34622" w:rsidRPr="00B17DDA"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0883BFD5" w:rsidR="00E34622" w:rsidRPr="00B17DDA" w:rsidRDefault="00E34622" w:rsidP="00676277">
      <w:pPr>
        <w:pStyle w:val="Prrafodelista"/>
        <w:numPr>
          <w:ilvl w:val="0"/>
          <w:numId w:val="27"/>
        </w:numPr>
        <w:tabs>
          <w:tab w:val="left" w:pos="426"/>
        </w:tabs>
        <w:spacing w:line="360" w:lineRule="auto"/>
        <w:ind w:right="567"/>
        <w:jc w:val="both"/>
        <w:rPr>
          <w:rFonts w:ascii="Palatino Linotype" w:eastAsia="Times New Roman" w:hAnsi="Palatino Linotype" w:cs="Arial"/>
          <w:lang w:val="es-ES"/>
        </w:rPr>
      </w:pPr>
      <w:r w:rsidRPr="00B17DDA">
        <w:rPr>
          <w:rFonts w:ascii="Palatino Linotype" w:eastAsia="Times New Roman" w:hAnsi="Palatino Linotype" w:cs="Arial"/>
          <w:b/>
          <w:lang w:val="es-ES"/>
        </w:rPr>
        <w:t>Acto impugnado:</w:t>
      </w:r>
      <w:r w:rsidRPr="00B17DDA">
        <w:rPr>
          <w:rFonts w:ascii="Palatino Linotype" w:eastAsia="Times New Roman" w:hAnsi="Palatino Linotype" w:cs="Arial"/>
          <w:lang w:val="es-ES"/>
        </w:rPr>
        <w:t xml:space="preserve"> “</w:t>
      </w:r>
      <w:r w:rsidR="00C61AB2" w:rsidRPr="00B17DDA">
        <w:rPr>
          <w:rFonts w:ascii="Palatino Linotype" w:eastAsiaTheme="majorEastAsia" w:hAnsi="Palatino Linotype" w:cstheme="majorBidi"/>
          <w:i/>
          <w:color w:val="000000" w:themeColor="text1"/>
          <w:lang w:eastAsia="en-US"/>
        </w:rPr>
        <w:t xml:space="preserve">Respuesta a la solicitud que ingreso al sistema con </w:t>
      </w:r>
      <w:proofErr w:type="gramStart"/>
      <w:r w:rsidR="00C61AB2" w:rsidRPr="00B17DDA">
        <w:rPr>
          <w:rFonts w:ascii="Palatino Linotype" w:eastAsiaTheme="majorEastAsia" w:hAnsi="Palatino Linotype" w:cstheme="majorBidi"/>
          <w:i/>
          <w:color w:val="000000" w:themeColor="text1"/>
          <w:lang w:eastAsia="en-US"/>
        </w:rPr>
        <w:t>Folio :</w:t>
      </w:r>
      <w:proofErr w:type="gramEnd"/>
      <w:r w:rsidR="00C61AB2" w:rsidRPr="00B17DDA">
        <w:rPr>
          <w:rFonts w:ascii="Palatino Linotype" w:eastAsiaTheme="majorEastAsia" w:hAnsi="Palatino Linotype" w:cstheme="majorBidi"/>
          <w:i/>
          <w:color w:val="000000" w:themeColor="text1"/>
          <w:lang w:eastAsia="en-US"/>
        </w:rPr>
        <w:t xml:space="preserve"> 00162/ECATEPEC/IP/2020</w:t>
      </w:r>
      <w:r w:rsidRPr="00B17DDA">
        <w:rPr>
          <w:rFonts w:ascii="Palatino Linotype" w:eastAsia="Times New Roman" w:hAnsi="Palatino Linotype" w:cs="Arial"/>
          <w:i/>
          <w:lang w:val="es-ES"/>
        </w:rPr>
        <w:t>”</w:t>
      </w:r>
      <w:r w:rsidRPr="00B17DDA">
        <w:rPr>
          <w:rFonts w:ascii="Palatino Linotype" w:eastAsia="Times New Roman" w:hAnsi="Palatino Linotype" w:cs="Arial"/>
          <w:lang w:val="es-ES"/>
        </w:rPr>
        <w:t xml:space="preserve"> (Sic).</w:t>
      </w:r>
    </w:p>
    <w:p w14:paraId="6DD70013" w14:textId="77777777" w:rsidR="00B85403" w:rsidRPr="00B17DDA" w:rsidRDefault="00B85403" w:rsidP="00676277">
      <w:pPr>
        <w:pStyle w:val="Prrafodelista"/>
        <w:tabs>
          <w:tab w:val="left" w:pos="426"/>
        </w:tabs>
        <w:spacing w:line="360" w:lineRule="auto"/>
        <w:ind w:left="1004" w:right="567"/>
        <w:jc w:val="both"/>
        <w:rPr>
          <w:rFonts w:ascii="Palatino Linotype" w:eastAsia="Times New Roman" w:hAnsi="Palatino Linotype" w:cs="Arial"/>
          <w:lang w:val="es-ES"/>
        </w:rPr>
      </w:pPr>
    </w:p>
    <w:p w14:paraId="4E73B63B" w14:textId="15CC67F1" w:rsidR="00E34622" w:rsidRPr="00B17DDA" w:rsidRDefault="00E34622" w:rsidP="00676277">
      <w:pPr>
        <w:pStyle w:val="Prrafodelista"/>
        <w:numPr>
          <w:ilvl w:val="0"/>
          <w:numId w:val="27"/>
        </w:numPr>
        <w:tabs>
          <w:tab w:val="left" w:pos="426"/>
        </w:tabs>
        <w:spacing w:line="360" w:lineRule="auto"/>
        <w:ind w:right="567"/>
        <w:jc w:val="both"/>
        <w:rPr>
          <w:rFonts w:ascii="Palatino Linotype" w:eastAsia="Times New Roman" w:hAnsi="Palatino Linotype" w:cs="Arial"/>
          <w:lang w:val="es-ES"/>
        </w:rPr>
      </w:pPr>
      <w:r w:rsidRPr="00B17DDA">
        <w:rPr>
          <w:rFonts w:ascii="Palatino Linotype" w:eastAsia="Times New Roman" w:hAnsi="Palatino Linotype" w:cs="Arial"/>
          <w:b/>
          <w:lang w:val="es-ES"/>
        </w:rPr>
        <w:t>Razones o motivos de inconformidad:</w:t>
      </w:r>
      <w:r w:rsidRPr="00B17DDA">
        <w:rPr>
          <w:rFonts w:ascii="Palatino Linotype" w:eastAsia="Times New Roman" w:hAnsi="Palatino Linotype" w:cs="Arial"/>
          <w:lang w:val="es-ES"/>
        </w:rPr>
        <w:t xml:space="preserve"> “</w:t>
      </w:r>
      <w:r w:rsidR="00C61AB2" w:rsidRPr="00B17DDA">
        <w:rPr>
          <w:rFonts w:ascii="Palatino Linotype" w:eastAsia="Times New Roman" w:hAnsi="Palatino Linotype" w:cs="Arial"/>
          <w:i/>
          <w:lang w:val="es-ES"/>
        </w:rPr>
        <w:t>La información proporcionada por el sujeto obligado es errónea, pues se solicitó información del Comité Municipal de Participación Ciudadana, regulado por la Ley del Sistema Anticorrupción del Estado de México y Municipios, y en particular en su artículo 71 que señala que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Por lo que, en caso, de no contar con dicho comité constituido a la fecha de la solicitud, debía responder las demás cuestiones planteadas respecto a sus avances para la integración.</w:t>
      </w:r>
      <w:r w:rsidRPr="00B17DDA">
        <w:rPr>
          <w:rFonts w:ascii="Palatino Linotype" w:eastAsia="Times New Roman" w:hAnsi="Palatino Linotype" w:cs="Arial"/>
          <w:i/>
          <w:lang w:val="es-ES"/>
        </w:rPr>
        <w:t>”</w:t>
      </w:r>
      <w:r w:rsidRPr="00B17DDA">
        <w:rPr>
          <w:rFonts w:ascii="Palatino Linotype" w:eastAsia="Times New Roman" w:hAnsi="Palatino Linotype" w:cs="Arial"/>
          <w:lang w:val="es-ES"/>
        </w:rPr>
        <w:t xml:space="preserve"> (Sic).</w:t>
      </w:r>
    </w:p>
    <w:p w14:paraId="4D16C3B0" w14:textId="77777777" w:rsidR="00E34622" w:rsidRPr="00B17DDA" w:rsidRDefault="00E34622" w:rsidP="00E34622">
      <w:pPr>
        <w:pStyle w:val="Prrafodelista"/>
        <w:tabs>
          <w:tab w:val="left" w:pos="426"/>
        </w:tabs>
        <w:spacing w:line="360" w:lineRule="auto"/>
        <w:ind w:left="284"/>
        <w:jc w:val="both"/>
        <w:rPr>
          <w:rFonts w:ascii="Palatino Linotype" w:hAnsi="Palatino Linotype"/>
          <w:szCs w:val="22"/>
        </w:rPr>
      </w:pPr>
    </w:p>
    <w:p w14:paraId="1882F3CA" w14:textId="6EC2A30E" w:rsidR="00C61AB2" w:rsidRPr="00B17DDA" w:rsidRDefault="00C61AB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17DDA">
        <w:rPr>
          <w:rFonts w:ascii="Palatino Linotype" w:eastAsia="Calibri" w:hAnsi="Palatino Linotype" w:cs="Arial"/>
          <w:color w:val="000000" w:themeColor="text1"/>
          <w:lang w:val="es-ES"/>
        </w:rPr>
        <w:t xml:space="preserve">Se hace constar que el ahora </w:t>
      </w:r>
      <w:r w:rsidRPr="00B17DDA">
        <w:rPr>
          <w:rFonts w:ascii="Palatino Linotype" w:eastAsia="Calibri" w:hAnsi="Palatino Linotype" w:cs="Arial"/>
          <w:b/>
          <w:bCs/>
          <w:color w:val="000000" w:themeColor="text1"/>
          <w:lang w:val="es-ES"/>
        </w:rPr>
        <w:t>RECURRENTE</w:t>
      </w:r>
      <w:r w:rsidRPr="00B17DDA">
        <w:rPr>
          <w:rFonts w:ascii="Palatino Linotype" w:eastAsia="Calibri" w:hAnsi="Palatino Linotype" w:cs="Arial"/>
          <w:color w:val="000000" w:themeColor="text1"/>
          <w:lang w:val="es-ES"/>
        </w:rPr>
        <w:t xml:space="preserve"> adjuntó a su recurso de revisión, el archivo </w:t>
      </w:r>
      <w:r w:rsidRPr="00B17DDA">
        <w:rPr>
          <w:rFonts w:ascii="Palatino Linotype" w:eastAsia="Calibri" w:hAnsi="Palatino Linotype" w:cs="Arial"/>
          <w:b/>
          <w:bCs/>
          <w:i/>
          <w:iCs/>
          <w:color w:val="000000" w:themeColor="text1"/>
          <w:lang w:val="es-ES"/>
        </w:rPr>
        <w:t>“162-2020.pdf”</w:t>
      </w:r>
      <w:r w:rsidRPr="00B17DDA">
        <w:rPr>
          <w:rFonts w:ascii="Palatino Linotype" w:eastAsia="Calibri" w:hAnsi="Palatino Linotype" w:cs="Arial"/>
          <w:color w:val="000000" w:themeColor="text1"/>
          <w:lang w:val="es-ES"/>
        </w:rPr>
        <w:t xml:space="preserve">, originalmente entregado en la respuesta del </w:t>
      </w:r>
      <w:r w:rsidRPr="00B17DDA">
        <w:rPr>
          <w:rFonts w:ascii="Palatino Linotype" w:eastAsia="Calibri" w:hAnsi="Palatino Linotype" w:cs="Arial"/>
          <w:b/>
          <w:bCs/>
          <w:color w:val="000000" w:themeColor="text1"/>
          <w:lang w:val="es-ES"/>
        </w:rPr>
        <w:t>SUJETO OBLIGADO</w:t>
      </w:r>
      <w:r w:rsidRPr="00B17DDA">
        <w:rPr>
          <w:rFonts w:ascii="Palatino Linotype" w:eastAsia="Calibri" w:hAnsi="Palatino Linotype" w:cs="Arial"/>
          <w:color w:val="000000" w:themeColor="text1"/>
          <w:lang w:val="es-ES"/>
        </w:rPr>
        <w:t xml:space="preserve"> y descrito en el párrafo </w:t>
      </w:r>
      <w:r w:rsidRPr="00B17DDA">
        <w:rPr>
          <w:rFonts w:ascii="Palatino Linotype" w:eastAsia="Calibri" w:hAnsi="Palatino Linotype" w:cs="Arial"/>
          <w:b/>
          <w:bCs/>
          <w:color w:val="000000" w:themeColor="text1"/>
          <w:lang w:val="es-ES"/>
        </w:rPr>
        <w:t>04</w:t>
      </w:r>
      <w:r w:rsidRPr="00B17DDA">
        <w:rPr>
          <w:rFonts w:ascii="Palatino Linotype" w:eastAsia="Calibri" w:hAnsi="Palatino Linotype" w:cs="Arial"/>
          <w:color w:val="000000" w:themeColor="text1"/>
          <w:lang w:val="es-ES"/>
        </w:rPr>
        <w:t xml:space="preserve"> de la presente resolución.</w:t>
      </w:r>
    </w:p>
    <w:p w14:paraId="2509E042" w14:textId="77777777" w:rsidR="00C61AB2" w:rsidRPr="00B17DDA" w:rsidRDefault="00C61AB2" w:rsidP="00C61AB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5DBC367B" w:rsidR="005F1362" w:rsidRPr="00B17DDA"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17DDA">
        <w:rPr>
          <w:rFonts w:ascii="Palatino Linotype" w:eastAsia="Times New Roman" w:hAnsi="Palatino Linotype" w:cs="Arial"/>
          <w:lang w:val="es-ES"/>
        </w:rPr>
        <w:t xml:space="preserve">Se registró el recurso de revisión bajo el número de expediente </w:t>
      </w:r>
      <w:r w:rsidR="004F785F" w:rsidRPr="00B17DDA">
        <w:rPr>
          <w:rFonts w:ascii="Palatino Linotype" w:hAnsi="Palatino Linotype" w:cs="Arial"/>
          <w:bCs/>
        </w:rPr>
        <w:t>al rubro indicado, asi</w:t>
      </w:r>
      <w:r w:rsidRPr="00B17DDA">
        <w:rPr>
          <w:rFonts w:ascii="Palatino Linotype" w:hAnsi="Palatino Linotype" w:cs="Arial"/>
          <w:bCs/>
        </w:rPr>
        <w:t xml:space="preserve">mismo, con fundamento en lo dispuesto por el </w:t>
      </w:r>
      <w:r w:rsidRPr="00B17DDA">
        <w:rPr>
          <w:rFonts w:ascii="Palatino Linotype" w:eastAsia="Calibri" w:hAnsi="Palatino Linotype" w:cs="Arial"/>
          <w:lang w:val="es-ES"/>
        </w:rPr>
        <w:t xml:space="preserve">artículo 185 fracción I de la </w:t>
      </w:r>
      <w:r w:rsidRPr="00B17DDA">
        <w:rPr>
          <w:rFonts w:ascii="Palatino Linotype" w:eastAsia="Calibri" w:hAnsi="Palatino Linotype" w:cs="Arial"/>
          <w:b/>
          <w:lang w:val="es-ES"/>
        </w:rPr>
        <w:t xml:space="preserve">Ley de Transparencia y Acceso a la Información Pública del Estado de México y Municipios </w:t>
      </w:r>
      <w:r w:rsidRPr="00B17DDA">
        <w:rPr>
          <w:rFonts w:ascii="Palatino Linotype" w:eastAsia="Times New Roman" w:hAnsi="Palatino Linotype" w:cs="Arial"/>
          <w:lang w:val="es-ES"/>
        </w:rPr>
        <w:t xml:space="preserve">se turnó al </w:t>
      </w:r>
      <w:r w:rsidRPr="00B17DDA">
        <w:rPr>
          <w:rFonts w:ascii="Palatino Linotype" w:eastAsia="Times New Roman" w:hAnsi="Palatino Linotype" w:cs="Arial"/>
          <w:b/>
          <w:lang w:val="es-ES"/>
        </w:rPr>
        <w:t xml:space="preserve">Comisionado José Guadalupe Luna Hernández, </w:t>
      </w:r>
      <w:r w:rsidRPr="00B17DDA">
        <w:rPr>
          <w:rFonts w:ascii="Palatino Linotype" w:eastAsia="Times New Roman" w:hAnsi="Palatino Linotype" w:cs="Arial"/>
          <w:lang w:val="es-ES"/>
        </w:rPr>
        <w:t xml:space="preserve">con el objeto de </w:t>
      </w:r>
      <w:r w:rsidRPr="00B17DDA">
        <w:rPr>
          <w:rFonts w:ascii="Palatino Linotype" w:eastAsia="Times New Roman" w:hAnsi="Palatino Linotype" w:cs="Arial"/>
          <w:lang w:val="es-MX"/>
        </w:rPr>
        <w:t>su análisis.</w:t>
      </w:r>
    </w:p>
    <w:p w14:paraId="2BDE682E" w14:textId="77777777" w:rsidR="005F1362" w:rsidRPr="00B17DDA"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BB2AFD3" w:rsidR="007446C2" w:rsidRPr="00B17DDA"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17DDA">
        <w:rPr>
          <w:rFonts w:ascii="Palatino Linotype" w:eastAsia="Times New Roman" w:hAnsi="Palatino Linotype" w:cs="Arial"/>
          <w:lang w:val="es-ES"/>
        </w:rPr>
        <w:t>E</w:t>
      </w:r>
      <w:r w:rsidR="00FE49E3" w:rsidRPr="00B17DDA">
        <w:rPr>
          <w:rFonts w:ascii="Palatino Linotype" w:eastAsia="Times New Roman" w:hAnsi="Palatino Linotype" w:cs="Arial"/>
          <w:lang w:val="es-ES"/>
        </w:rPr>
        <w:t>l</w:t>
      </w:r>
      <w:r w:rsidR="00FE49E3" w:rsidRPr="00B17DDA">
        <w:rPr>
          <w:rFonts w:ascii="Palatino Linotype" w:eastAsia="Calibri" w:hAnsi="Palatino Linotype" w:cs="Arial"/>
          <w:lang w:val="es-ES"/>
        </w:rPr>
        <w:t xml:space="preserve"> </w:t>
      </w:r>
      <w:r w:rsidR="0004686A" w:rsidRPr="00B17DDA">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B17DDA">
        <w:rPr>
          <w:rFonts w:ascii="Palatino Linotype" w:eastAsia="Calibri" w:hAnsi="Palatino Linotype" w:cs="Arial"/>
          <w:lang w:val="es-ES"/>
        </w:rPr>
        <w:t>del</w:t>
      </w:r>
      <w:r w:rsidR="0004686A" w:rsidRPr="00B17DDA">
        <w:rPr>
          <w:rFonts w:ascii="Palatino Linotype" w:eastAsia="Calibri" w:hAnsi="Palatino Linotype" w:cs="Arial"/>
          <w:lang w:val="es-ES"/>
        </w:rPr>
        <w:t xml:space="preserve"> </w:t>
      </w:r>
      <w:r w:rsidR="00B81371" w:rsidRPr="00B17DDA">
        <w:rPr>
          <w:rFonts w:ascii="Palatino Linotype" w:eastAsia="Calibri" w:hAnsi="Palatino Linotype" w:cs="Arial"/>
          <w:lang w:val="es-ES"/>
        </w:rPr>
        <w:t xml:space="preserve">acuerdo </w:t>
      </w:r>
      <w:r w:rsidR="00F147C6" w:rsidRPr="00B17DDA">
        <w:rPr>
          <w:rFonts w:ascii="Palatino Linotype" w:eastAsia="Calibri" w:hAnsi="Palatino Linotype" w:cs="Arial"/>
          <w:lang w:val="es-ES"/>
        </w:rPr>
        <w:t xml:space="preserve">de admisión </w:t>
      </w:r>
      <w:r w:rsidR="00B81371" w:rsidRPr="00B17DDA">
        <w:rPr>
          <w:rFonts w:ascii="Palatino Linotype" w:eastAsia="Calibri" w:hAnsi="Palatino Linotype" w:cs="Arial"/>
          <w:lang w:val="es-ES"/>
        </w:rPr>
        <w:t xml:space="preserve">de </w:t>
      </w:r>
      <w:r w:rsidR="00C61AB2" w:rsidRPr="00B17DDA">
        <w:rPr>
          <w:rFonts w:ascii="Palatino Linotype" w:eastAsia="Calibri" w:hAnsi="Palatino Linotype" w:cs="Arial"/>
          <w:lang w:val="es-ES"/>
        </w:rPr>
        <w:t>siete</w:t>
      </w:r>
      <w:r w:rsidR="001E3F91" w:rsidRPr="00B17DDA">
        <w:rPr>
          <w:rFonts w:ascii="Palatino Linotype" w:eastAsia="Calibri" w:hAnsi="Palatino Linotype" w:cs="Arial"/>
          <w:lang w:val="es-ES"/>
        </w:rPr>
        <w:t xml:space="preserve"> </w:t>
      </w:r>
      <w:r w:rsidR="00C862C4" w:rsidRPr="00B17DDA">
        <w:rPr>
          <w:rFonts w:ascii="Palatino Linotype" w:eastAsia="Calibri" w:hAnsi="Palatino Linotype" w:cs="Arial"/>
          <w:lang w:val="es-ES"/>
        </w:rPr>
        <w:t>(</w:t>
      </w:r>
      <w:r w:rsidR="00C61AB2" w:rsidRPr="00B17DDA">
        <w:rPr>
          <w:rFonts w:ascii="Palatino Linotype" w:eastAsia="Calibri" w:hAnsi="Palatino Linotype" w:cs="Arial"/>
          <w:lang w:val="es-ES"/>
        </w:rPr>
        <w:t>0</w:t>
      </w:r>
      <w:r w:rsidR="00676277" w:rsidRPr="00B17DDA">
        <w:rPr>
          <w:rFonts w:ascii="Palatino Linotype" w:eastAsia="Calibri" w:hAnsi="Palatino Linotype" w:cs="Arial"/>
          <w:lang w:val="es-ES"/>
        </w:rPr>
        <w:t>7</w:t>
      </w:r>
      <w:r w:rsidR="00C862C4" w:rsidRPr="00B17DDA">
        <w:rPr>
          <w:rFonts w:ascii="Palatino Linotype" w:eastAsia="Calibri" w:hAnsi="Palatino Linotype" w:cs="Arial"/>
          <w:lang w:val="es-ES"/>
        </w:rPr>
        <w:t xml:space="preserve">) de </w:t>
      </w:r>
      <w:r w:rsidR="00C61AB2" w:rsidRPr="00B17DDA">
        <w:rPr>
          <w:rFonts w:ascii="Palatino Linotype" w:eastAsia="Calibri" w:hAnsi="Palatino Linotype" w:cs="Arial"/>
          <w:lang w:val="es-ES"/>
        </w:rPr>
        <w:t>agosto</w:t>
      </w:r>
      <w:r w:rsidR="003762FD" w:rsidRPr="00B17DDA">
        <w:rPr>
          <w:rFonts w:ascii="Palatino Linotype" w:eastAsia="Calibri" w:hAnsi="Palatino Linotype" w:cs="Arial"/>
          <w:lang w:val="es-ES"/>
        </w:rPr>
        <w:t xml:space="preserve"> </w:t>
      </w:r>
      <w:r w:rsidR="003A03D0" w:rsidRPr="00B17DDA">
        <w:rPr>
          <w:rFonts w:ascii="Palatino Linotype" w:eastAsia="Calibri" w:hAnsi="Palatino Linotype" w:cs="Arial"/>
          <w:lang w:val="es-ES"/>
        </w:rPr>
        <w:t>d</w:t>
      </w:r>
      <w:r w:rsidR="0075650E" w:rsidRPr="00B17DDA">
        <w:rPr>
          <w:rFonts w:ascii="Palatino Linotype" w:eastAsia="Calibri" w:hAnsi="Palatino Linotype" w:cs="Arial"/>
          <w:lang w:val="es-ES"/>
        </w:rPr>
        <w:t xml:space="preserve">e dos mil </w:t>
      </w:r>
      <w:r w:rsidR="00922A9D" w:rsidRPr="00B17DDA">
        <w:rPr>
          <w:rFonts w:ascii="Palatino Linotype" w:eastAsia="Calibri" w:hAnsi="Palatino Linotype" w:cs="Arial"/>
          <w:lang w:val="es-ES"/>
        </w:rPr>
        <w:t>veinte</w:t>
      </w:r>
      <w:r w:rsidR="006A1047" w:rsidRPr="00B17DDA">
        <w:rPr>
          <w:rFonts w:ascii="Palatino Linotype" w:eastAsia="Calibri" w:hAnsi="Palatino Linotype" w:cs="Arial"/>
          <w:lang w:val="es-ES"/>
        </w:rPr>
        <w:t xml:space="preserve">, </w:t>
      </w:r>
      <w:r w:rsidR="00B81371" w:rsidRPr="00B17DDA">
        <w:rPr>
          <w:rFonts w:ascii="Palatino Linotype" w:eastAsia="Calibri" w:hAnsi="Palatino Linotype" w:cs="Arial"/>
          <w:lang w:val="es-ES"/>
        </w:rPr>
        <w:t xml:space="preserve">puso a </w:t>
      </w:r>
      <w:r w:rsidR="00875167" w:rsidRPr="00B17DDA">
        <w:rPr>
          <w:rFonts w:ascii="Palatino Linotype" w:eastAsia="Calibri" w:hAnsi="Palatino Linotype" w:cs="Arial"/>
          <w:lang w:val="es-ES"/>
        </w:rPr>
        <w:t>disposición</w:t>
      </w:r>
      <w:r w:rsidR="00B81371" w:rsidRPr="00B17DDA">
        <w:rPr>
          <w:rFonts w:ascii="Palatino Linotype" w:eastAsia="Calibri" w:hAnsi="Palatino Linotype" w:cs="Arial"/>
          <w:lang w:val="es-ES"/>
        </w:rPr>
        <w:t xml:space="preserve"> de las partes el expediente electrónico </w:t>
      </w:r>
      <w:r w:rsidR="00B81371" w:rsidRPr="00B17DDA">
        <w:rPr>
          <w:rFonts w:ascii="Palatino Linotype" w:eastAsia="Calibri" w:hAnsi="Palatino Linotype" w:cs="Arial"/>
        </w:rPr>
        <w:t xml:space="preserve">vía </w:t>
      </w:r>
      <w:r w:rsidR="00B81371" w:rsidRPr="00B17DDA">
        <w:rPr>
          <w:rFonts w:ascii="Palatino Linotype" w:eastAsia="Calibri" w:hAnsi="Palatino Linotype" w:cs="Arial"/>
          <w:lang w:val="es-ES"/>
        </w:rPr>
        <w:t xml:space="preserve">Sistema de Acceso a la Información Mexiquense </w:t>
      </w:r>
      <w:r w:rsidR="00B81371" w:rsidRPr="00B17DDA">
        <w:rPr>
          <w:rFonts w:ascii="Palatino Linotype" w:eastAsia="Calibri" w:hAnsi="Palatino Linotype" w:cs="Arial"/>
          <w:b/>
          <w:i/>
          <w:lang w:val="es-ES"/>
        </w:rPr>
        <w:t>SAIMEX</w:t>
      </w:r>
      <w:r w:rsidR="00B81371" w:rsidRPr="00B17DDA">
        <w:rPr>
          <w:rFonts w:ascii="Palatino Linotype" w:eastAsia="Calibri" w:hAnsi="Palatino Linotype" w:cs="Arial"/>
          <w:b/>
          <w:lang w:val="es-ES"/>
        </w:rPr>
        <w:t xml:space="preserve"> </w:t>
      </w:r>
      <w:r w:rsidR="00B81371" w:rsidRPr="00B17DDA">
        <w:rPr>
          <w:rFonts w:ascii="Palatino Linotype" w:eastAsia="Calibri" w:hAnsi="Palatino Linotype" w:cs="Arial"/>
          <w:lang w:val="es-ES"/>
        </w:rPr>
        <w:t xml:space="preserve">a efecto de que en un plazo máximo de siete días </w:t>
      </w:r>
      <w:r w:rsidR="00875167" w:rsidRPr="00B17DDA">
        <w:rPr>
          <w:rFonts w:ascii="Palatino Linotype" w:eastAsia="Calibri" w:hAnsi="Palatino Linotype" w:cs="Arial"/>
          <w:lang w:val="es-ES"/>
        </w:rPr>
        <w:t>manifestaran</w:t>
      </w:r>
      <w:r w:rsidR="00B81371" w:rsidRPr="00B17DDA">
        <w:rPr>
          <w:rFonts w:ascii="Palatino Linotype" w:eastAsia="Calibri" w:hAnsi="Palatino Linotype" w:cs="Arial"/>
          <w:lang w:val="es-ES"/>
        </w:rPr>
        <w:t xml:space="preserve"> lo que a</w:t>
      </w:r>
      <w:r w:rsidR="003A2029" w:rsidRPr="00B17DDA">
        <w:rPr>
          <w:rFonts w:ascii="Palatino Linotype" w:eastAsia="Calibri" w:hAnsi="Palatino Linotype" w:cs="Arial"/>
          <w:lang w:val="es-ES"/>
        </w:rPr>
        <w:t xml:space="preserve"> su</w:t>
      </w:r>
      <w:r w:rsidR="00B81371" w:rsidRPr="00B17DDA">
        <w:rPr>
          <w:rFonts w:ascii="Palatino Linotype" w:eastAsia="Calibri" w:hAnsi="Palatino Linotype" w:cs="Arial"/>
          <w:lang w:val="es-ES"/>
        </w:rPr>
        <w:t xml:space="preserve"> derecho conviniera</w:t>
      </w:r>
      <w:r w:rsidR="00875167" w:rsidRPr="00B17DDA">
        <w:rPr>
          <w:rFonts w:ascii="Palatino Linotype" w:eastAsia="Calibri" w:hAnsi="Palatino Linotype" w:cs="Arial"/>
          <w:lang w:val="es-ES"/>
        </w:rPr>
        <w:t>n</w:t>
      </w:r>
      <w:r w:rsidR="00032493" w:rsidRPr="00B17DDA">
        <w:rPr>
          <w:rFonts w:ascii="Palatino Linotype" w:eastAsia="Calibri" w:hAnsi="Palatino Linotype" w:cs="Arial"/>
          <w:lang w:val="es-ES"/>
        </w:rPr>
        <w:t>,</w:t>
      </w:r>
      <w:r w:rsidR="00B81371" w:rsidRPr="00B17DDA">
        <w:rPr>
          <w:rFonts w:ascii="Palatino Linotype" w:eastAsia="Calibri" w:hAnsi="Palatino Linotype" w:cs="Arial"/>
          <w:lang w:val="es-ES"/>
        </w:rPr>
        <w:t xml:space="preserve"> </w:t>
      </w:r>
      <w:r w:rsidR="00875167" w:rsidRPr="00B17DDA">
        <w:rPr>
          <w:rFonts w:ascii="Palatino Linotype" w:eastAsia="Calibri" w:hAnsi="Palatino Linotype" w:cs="Arial"/>
          <w:lang w:val="es-ES"/>
        </w:rPr>
        <w:t>ofrecieran pruebas y</w:t>
      </w:r>
      <w:r w:rsidR="00132C06" w:rsidRPr="00B17DDA">
        <w:rPr>
          <w:rFonts w:ascii="Palatino Linotype" w:eastAsia="Calibri" w:hAnsi="Palatino Linotype" w:cs="Arial"/>
          <w:lang w:val="es-ES"/>
        </w:rPr>
        <w:t xml:space="preserve"> </w:t>
      </w:r>
      <w:r w:rsidR="00875167" w:rsidRPr="00B17DDA">
        <w:rPr>
          <w:rFonts w:ascii="Palatino Linotype" w:eastAsia="Calibri" w:hAnsi="Palatino Linotype" w:cs="Arial"/>
          <w:lang w:val="es-ES"/>
        </w:rPr>
        <w:t>alegatos según corresponda a</w:t>
      </w:r>
      <w:r w:rsidR="004C20F2" w:rsidRPr="00B17DDA">
        <w:rPr>
          <w:rFonts w:ascii="Palatino Linotype" w:eastAsia="Calibri" w:hAnsi="Palatino Linotype" w:cs="Arial"/>
          <w:lang w:val="es-ES"/>
        </w:rPr>
        <w:t xml:space="preserve"> </w:t>
      </w:r>
      <w:r w:rsidR="00875167" w:rsidRPr="00B17DDA">
        <w:rPr>
          <w:rFonts w:ascii="Palatino Linotype" w:eastAsia="Calibri" w:hAnsi="Palatino Linotype" w:cs="Arial"/>
          <w:lang w:val="es-ES"/>
        </w:rPr>
        <w:t>l</w:t>
      </w:r>
      <w:r w:rsidR="004C20F2" w:rsidRPr="00B17DDA">
        <w:rPr>
          <w:rFonts w:ascii="Palatino Linotype" w:eastAsia="Calibri" w:hAnsi="Palatino Linotype" w:cs="Arial"/>
          <w:lang w:val="es-ES"/>
        </w:rPr>
        <w:t>os</w:t>
      </w:r>
      <w:r w:rsidR="00875167" w:rsidRPr="00B17DDA">
        <w:rPr>
          <w:rFonts w:ascii="Palatino Linotype" w:eastAsia="Calibri" w:hAnsi="Palatino Linotype" w:cs="Arial"/>
          <w:lang w:val="es-ES"/>
        </w:rPr>
        <w:t xml:space="preserve"> caso</w:t>
      </w:r>
      <w:r w:rsidR="004C20F2" w:rsidRPr="00B17DDA">
        <w:rPr>
          <w:rFonts w:ascii="Palatino Linotype" w:eastAsia="Calibri" w:hAnsi="Palatino Linotype" w:cs="Arial"/>
          <w:lang w:val="es-ES"/>
        </w:rPr>
        <w:t>s</w:t>
      </w:r>
      <w:r w:rsidR="00875167" w:rsidRPr="00B17DDA">
        <w:rPr>
          <w:rFonts w:ascii="Palatino Linotype" w:eastAsia="Calibri" w:hAnsi="Palatino Linotype" w:cs="Arial"/>
          <w:lang w:val="es-ES"/>
        </w:rPr>
        <w:t xml:space="preserve"> concreto</w:t>
      </w:r>
      <w:r w:rsidR="004C20F2" w:rsidRPr="00B17DDA">
        <w:rPr>
          <w:rFonts w:ascii="Palatino Linotype" w:eastAsia="Calibri" w:hAnsi="Palatino Linotype" w:cs="Arial"/>
          <w:lang w:val="es-ES"/>
        </w:rPr>
        <w:t>s</w:t>
      </w:r>
      <w:r w:rsidR="00875167" w:rsidRPr="00B17DDA">
        <w:rPr>
          <w:rFonts w:ascii="Palatino Linotype" w:eastAsia="Calibri" w:hAnsi="Palatino Linotype" w:cs="Arial"/>
          <w:lang w:val="es-ES"/>
        </w:rPr>
        <w:t xml:space="preserve">, </w:t>
      </w:r>
      <w:r w:rsidR="00F147C6" w:rsidRPr="00B17DDA">
        <w:rPr>
          <w:rFonts w:ascii="Palatino Linotype" w:eastAsia="Calibri" w:hAnsi="Palatino Linotype" w:cs="Arial"/>
          <w:lang w:val="es-ES"/>
        </w:rPr>
        <w:t>de esta forma</w:t>
      </w:r>
      <w:r w:rsidR="00875167" w:rsidRPr="00B17DDA">
        <w:rPr>
          <w:rFonts w:ascii="Palatino Linotype" w:eastAsia="Calibri" w:hAnsi="Palatino Linotype" w:cs="Arial"/>
          <w:lang w:val="es-ES"/>
        </w:rPr>
        <w:t xml:space="preserve"> para que el </w:t>
      </w:r>
      <w:r w:rsidR="00875167" w:rsidRPr="00B17DDA">
        <w:rPr>
          <w:rFonts w:ascii="Palatino Linotype" w:eastAsia="Calibri" w:hAnsi="Palatino Linotype" w:cs="Arial"/>
          <w:b/>
          <w:lang w:val="es-ES"/>
        </w:rPr>
        <w:t>SUJETO OBLIGADO</w:t>
      </w:r>
      <w:r w:rsidR="00875167" w:rsidRPr="00B17DDA">
        <w:rPr>
          <w:rFonts w:ascii="Palatino Linotype" w:eastAsia="Calibri" w:hAnsi="Palatino Linotype" w:cs="Arial"/>
          <w:lang w:val="es-ES"/>
        </w:rPr>
        <w:t xml:space="preserve"> </w:t>
      </w:r>
      <w:r w:rsidR="00B81371" w:rsidRPr="00B17DDA">
        <w:rPr>
          <w:rFonts w:ascii="Palatino Linotype" w:eastAsia="Calibri" w:hAnsi="Palatino Linotype" w:cs="Arial"/>
          <w:lang w:val="es-ES"/>
        </w:rPr>
        <w:t>presentar</w:t>
      </w:r>
      <w:r w:rsidR="003A03D0" w:rsidRPr="00B17DDA">
        <w:rPr>
          <w:rFonts w:ascii="Palatino Linotype" w:eastAsia="Calibri" w:hAnsi="Palatino Linotype" w:cs="Arial"/>
          <w:lang w:val="es-ES"/>
        </w:rPr>
        <w:t>a</w:t>
      </w:r>
      <w:r w:rsidR="00B81371" w:rsidRPr="00B17DDA">
        <w:rPr>
          <w:rFonts w:ascii="Palatino Linotype" w:eastAsia="Calibri" w:hAnsi="Palatino Linotype" w:cs="Arial"/>
          <w:lang w:val="es-ES"/>
        </w:rPr>
        <w:t xml:space="preserve"> el </w:t>
      </w:r>
      <w:r w:rsidR="00556F72" w:rsidRPr="00B17DDA">
        <w:rPr>
          <w:rFonts w:ascii="Palatino Linotype" w:eastAsia="Calibri" w:hAnsi="Palatino Linotype" w:cs="Arial"/>
          <w:lang w:val="es-ES"/>
        </w:rPr>
        <w:t xml:space="preserve">informe justificado </w:t>
      </w:r>
      <w:r w:rsidR="00875167" w:rsidRPr="00B17DDA">
        <w:rPr>
          <w:rFonts w:ascii="Palatino Linotype" w:eastAsia="Calibri" w:hAnsi="Palatino Linotype" w:cs="Arial"/>
          <w:lang w:val="es-ES"/>
        </w:rPr>
        <w:t>procedente</w:t>
      </w:r>
      <w:r w:rsidR="00787184" w:rsidRPr="00B17DDA">
        <w:rPr>
          <w:rFonts w:ascii="Palatino Linotype" w:eastAsia="Calibri" w:hAnsi="Palatino Linotype" w:cs="Arial"/>
          <w:lang w:val="es-ES"/>
        </w:rPr>
        <w:t>.</w:t>
      </w:r>
    </w:p>
    <w:p w14:paraId="3022AEC6" w14:textId="77777777" w:rsidR="007446C2" w:rsidRPr="00B17DDA"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380040D6" w14:textId="6E25D975" w:rsidR="00676277" w:rsidRPr="00B17DDA" w:rsidRDefault="00C61AB2" w:rsidP="00C61AB2">
      <w:pPr>
        <w:pStyle w:val="Prrafodelista"/>
        <w:numPr>
          <w:ilvl w:val="0"/>
          <w:numId w:val="4"/>
        </w:numPr>
        <w:tabs>
          <w:tab w:val="left" w:pos="426"/>
        </w:tabs>
        <w:spacing w:line="360" w:lineRule="auto"/>
        <w:ind w:left="0" w:firstLine="0"/>
        <w:jc w:val="both"/>
        <w:rPr>
          <w:rFonts w:ascii="Palatino Linotype" w:hAnsi="Palatino Linotype"/>
        </w:rPr>
      </w:pPr>
      <w:r w:rsidRPr="00B17DDA">
        <w:rPr>
          <w:rFonts w:ascii="Palatino Linotype" w:eastAsia="Calibri" w:hAnsi="Palatino Linotype" w:cs="Arial"/>
          <w:lang w:val="es-ES"/>
        </w:rPr>
        <w:t xml:space="preserve">El </w:t>
      </w:r>
      <w:r w:rsidRPr="00B17DDA">
        <w:rPr>
          <w:rFonts w:ascii="Palatino Linotype" w:eastAsia="Calibri" w:hAnsi="Palatino Linotype" w:cs="Arial"/>
          <w:color w:val="000000" w:themeColor="text1"/>
          <w:lang w:val="es-ES"/>
        </w:rPr>
        <w:t xml:space="preserve">doce (12) de agosto de dos mil veinte, el </w:t>
      </w:r>
      <w:r w:rsidRPr="00B17DDA">
        <w:rPr>
          <w:rFonts w:ascii="Palatino Linotype" w:eastAsia="Calibri" w:hAnsi="Palatino Linotype" w:cs="Arial"/>
          <w:b/>
          <w:bCs/>
          <w:color w:val="000000" w:themeColor="text1"/>
          <w:lang w:val="es-ES"/>
        </w:rPr>
        <w:t>SUJETO OBLIGADO</w:t>
      </w:r>
      <w:r w:rsidRPr="00B17DDA">
        <w:rPr>
          <w:rFonts w:ascii="Palatino Linotype" w:eastAsia="Calibri" w:hAnsi="Palatino Linotype" w:cs="Arial"/>
          <w:color w:val="000000" w:themeColor="text1"/>
          <w:lang w:val="es-ES"/>
        </w:rPr>
        <w:t xml:space="preserve"> presentó su Informe Justificado mediante el archivo electrónico descrito a continuación:</w:t>
      </w:r>
    </w:p>
    <w:p w14:paraId="4DD576BC" w14:textId="26380FDE" w:rsidR="00C61AB2" w:rsidRPr="00B17DDA" w:rsidRDefault="00C61AB2" w:rsidP="00C61AB2">
      <w:pPr>
        <w:pStyle w:val="Prrafodelista"/>
        <w:numPr>
          <w:ilvl w:val="1"/>
          <w:numId w:val="4"/>
        </w:numPr>
        <w:tabs>
          <w:tab w:val="left" w:pos="284"/>
          <w:tab w:val="left" w:pos="426"/>
        </w:tabs>
        <w:spacing w:line="360" w:lineRule="auto"/>
        <w:jc w:val="both"/>
        <w:rPr>
          <w:rFonts w:ascii="Palatino Linotype" w:hAnsi="Palatino Linotype"/>
          <w:szCs w:val="22"/>
        </w:rPr>
      </w:pPr>
      <w:r w:rsidRPr="00B17DDA">
        <w:rPr>
          <w:rFonts w:ascii="Palatino Linotype" w:hAnsi="Palatino Linotype"/>
          <w:b/>
          <w:bCs/>
          <w:i/>
          <w:iCs/>
          <w:szCs w:val="22"/>
        </w:rPr>
        <w:t>“01953-2020.pdf”</w:t>
      </w:r>
      <w:r w:rsidRPr="00B17DDA">
        <w:rPr>
          <w:rFonts w:ascii="Palatino Linotype" w:hAnsi="Palatino Linotype"/>
          <w:szCs w:val="22"/>
        </w:rPr>
        <w:t>: Documento constante de tres fojas que muestra los siguientes oficios:</w:t>
      </w:r>
    </w:p>
    <w:p w14:paraId="1138E15E" w14:textId="1D8D9D38" w:rsidR="00C61AB2" w:rsidRPr="00B17DDA" w:rsidRDefault="00C61AB2" w:rsidP="00C61AB2">
      <w:pPr>
        <w:pStyle w:val="Prrafodelista"/>
        <w:numPr>
          <w:ilvl w:val="2"/>
          <w:numId w:val="4"/>
        </w:numPr>
        <w:tabs>
          <w:tab w:val="left" w:pos="284"/>
          <w:tab w:val="left" w:pos="426"/>
          <w:tab w:val="left" w:pos="2410"/>
        </w:tabs>
        <w:spacing w:line="360" w:lineRule="auto"/>
        <w:jc w:val="both"/>
        <w:rPr>
          <w:rFonts w:ascii="Palatino Linotype" w:hAnsi="Palatino Linotype"/>
          <w:szCs w:val="22"/>
        </w:rPr>
      </w:pPr>
      <w:r w:rsidRPr="00B17DDA">
        <w:rPr>
          <w:rFonts w:ascii="Palatino Linotype" w:hAnsi="Palatino Linotype"/>
          <w:szCs w:val="22"/>
        </w:rPr>
        <w:t xml:space="preserve">Oficio de </w:t>
      </w:r>
      <w:r w:rsidR="00C066CD" w:rsidRPr="00B17DDA">
        <w:rPr>
          <w:rFonts w:ascii="Palatino Linotype" w:hAnsi="Palatino Linotype"/>
          <w:szCs w:val="22"/>
        </w:rPr>
        <w:t>once</w:t>
      </w:r>
      <w:r w:rsidRPr="00B17DDA">
        <w:rPr>
          <w:rFonts w:ascii="Palatino Linotype" w:hAnsi="Palatino Linotype"/>
          <w:szCs w:val="22"/>
        </w:rPr>
        <w:t xml:space="preserve"> (</w:t>
      </w:r>
      <w:r w:rsidR="00C066CD" w:rsidRPr="00B17DDA">
        <w:rPr>
          <w:rFonts w:ascii="Palatino Linotype" w:hAnsi="Palatino Linotype"/>
          <w:szCs w:val="22"/>
        </w:rPr>
        <w:t>11</w:t>
      </w:r>
      <w:r w:rsidRPr="00B17DDA">
        <w:rPr>
          <w:rFonts w:ascii="Palatino Linotype" w:hAnsi="Palatino Linotype"/>
          <w:szCs w:val="22"/>
        </w:rPr>
        <w:t xml:space="preserve">) de </w:t>
      </w:r>
      <w:r w:rsidR="00C066CD" w:rsidRPr="00B17DDA">
        <w:rPr>
          <w:rFonts w:ascii="Palatino Linotype" w:hAnsi="Palatino Linotype"/>
          <w:szCs w:val="22"/>
        </w:rPr>
        <w:t>agosto</w:t>
      </w:r>
      <w:r w:rsidRPr="00B17DDA">
        <w:rPr>
          <w:rFonts w:ascii="Palatino Linotype" w:hAnsi="Palatino Linotype"/>
          <w:szCs w:val="22"/>
        </w:rPr>
        <w:t xml:space="preserve"> de dos mil veinte, emitido por la Titular de la Unidad de Transparencia, por el que presenta al particular la respuesta de</w:t>
      </w:r>
      <w:r w:rsidR="00C066CD" w:rsidRPr="00B17DDA">
        <w:rPr>
          <w:rFonts w:ascii="Palatino Linotype" w:hAnsi="Palatino Linotype"/>
          <w:szCs w:val="22"/>
        </w:rPr>
        <w:t xml:space="preserve"> la Contraloría Interna</w:t>
      </w:r>
      <w:r w:rsidRPr="00B17DDA">
        <w:rPr>
          <w:rFonts w:ascii="Palatino Linotype" w:hAnsi="Palatino Linotype"/>
          <w:szCs w:val="22"/>
        </w:rPr>
        <w:t>.</w:t>
      </w:r>
    </w:p>
    <w:p w14:paraId="3D144C8C" w14:textId="6291E6BE" w:rsidR="00C61AB2" w:rsidRPr="00B17DDA" w:rsidRDefault="00C61AB2" w:rsidP="00C61AB2">
      <w:pPr>
        <w:pStyle w:val="Prrafodelista"/>
        <w:numPr>
          <w:ilvl w:val="2"/>
          <w:numId w:val="4"/>
        </w:numPr>
        <w:tabs>
          <w:tab w:val="left" w:pos="284"/>
          <w:tab w:val="left" w:pos="426"/>
          <w:tab w:val="left" w:pos="2410"/>
        </w:tabs>
        <w:spacing w:line="360" w:lineRule="auto"/>
        <w:jc w:val="both"/>
        <w:rPr>
          <w:rFonts w:ascii="Palatino Linotype" w:hAnsi="Palatino Linotype"/>
          <w:szCs w:val="22"/>
        </w:rPr>
      </w:pPr>
      <w:r w:rsidRPr="00B17DDA">
        <w:rPr>
          <w:rFonts w:ascii="Palatino Linotype" w:hAnsi="Palatino Linotype"/>
          <w:szCs w:val="22"/>
        </w:rPr>
        <w:t>Oficio número</w:t>
      </w:r>
      <w:r w:rsidR="00C066CD" w:rsidRPr="00B17DDA">
        <w:rPr>
          <w:rFonts w:ascii="Palatino Linotype" w:hAnsi="Palatino Linotype"/>
          <w:szCs w:val="22"/>
        </w:rPr>
        <w:t xml:space="preserve"> CIM/ECA/1276/2020, de veintinueve (29) de junio de dos mil veinte, emitido por el Contralor Interno Municipal, mediante el cual, informa que el Comité de Participación Ciudadana </w:t>
      </w:r>
      <w:r w:rsidR="00C066CD" w:rsidRPr="00B17DDA">
        <w:rPr>
          <w:rFonts w:ascii="Palatino Linotype" w:hAnsi="Palatino Linotype"/>
          <w:szCs w:val="22"/>
        </w:rPr>
        <w:lastRenderedPageBreak/>
        <w:t>no ha sido instalado, a pesar de que ya se hayan designado a los integrantes de la Comisión de Selección Municipal y, que la Comisión de referencia, se encuentra en los trabajos de integración del Comité de Participación Ciudadana, ligados  a lo que se resuelva dentro del juicio de amparo marcado con el expediente 1168/2019, radicado en el Juzgado Primero de Distrito, con sede en Naucalpan de Juárez.</w:t>
      </w:r>
    </w:p>
    <w:p w14:paraId="7CC4358B" w14:textId="77777777" w:rsidR="00676277" w:rsidRPr="00B17DDA" w:rsidRDefault="00676277" w:rsidP="0007223D">
      <w:pPr>
        <w:pStyle w:val="Prrafodelista"/>
        <w:tabs>
          <w:tab w:val="left" w:pos="426"/>
        </w:tabs>
        <w:spacing w:line="360" w:lineRule="auto"/>
        <w:ind w:left="0"/>
        <w:jc w:val="both"/>
        <w:rPr>
          <w:rFonts w:ascii="Palatino Linotype" w:hAnsi="Palatino Linotype"/>
        </w:rPr>
      </w:pPr>
    </w:p>
    <w:p w14:paraId="5D7833BC" w14:textId="14992C57" w:rsidR="00C61AB2" w:rsidRPr="00B17DDA" w:rsidRDefault="00C61AB2" w:rsidP="00F96156">
      <w:pPr>
        <w:pStyle w:val="Prrafodelista"/>
        <w:numPr>
          <w:ilvl w:val="0"/>
          <w:numId w:val="4"/>
        </w:numPr>
        <w:tabs>
          <w:tab w:val="left" w:pos="426"/>
        </w:tabs>
        <w:spacing w:line="360" w:lineRule="auto"/>
        <w:ind w:left="0" w:firstLine="0"/>
        <w:jc w:val="both"/>
        <w:rPr>
          <w:rFonts w:ascii="Palatino Linotype" w:hAnsi="Palatino Linotype"/>
        </w:rPr>
      </w:pPr>
      <w:r w:rsidRPr="00B17DDA">
        <w:rPr>
          <w:rFonts w:ascii="Palatino Linotype" w:eastAsia="Calibri" w:hAnsi="Palatino Linotype" w:cs="Arial"/>
          <w:lang w:val="es-ES"/>
        </w:rPr>
        <w:t xml:space="preserve">Del </w:t>
      </w:r>
      <w:r w:rsidRPr="00B17DDA">
        <w:rPr>
          <w:rFonts w:ascii="Palatino Linotype" w:hAnsi="Palatino Linotype"/>
          <w:color w:val="000000" w:themeColor="text1"/>
        </w:rPr>
        <w:t xml:space="preserve">análisis realizado al archivo entregado por el </w:t>
      </w:r>
      <w:r w:rsidRPr="00B17DDA">
        <w:rPr>
          <w:rFonts w:ascii="Palatino Linotype" w:hAnsi="Palatino Linotype"/>
          <w:b/>
          <w:bCs/>
          <w:color w:val="000000" w:themeColor="text1"/>
        </w:rPr>
        <w:t>SUJETO OBLIGADO</w:t>
      </w:r>
      <w:r w:rsidRPr="00B17DDA">
        <w:rPr>
          <w:rFonts w:ascii="Palatino Linotype" w:hAnsi="Palatino Linotype"/>
          <w:color w:val="000000" w:themeColor="text1"/>
        </w:rPr>
        <w:t xml:space="preserve"> en el apartado de </w:t>
      </w:r>
      <w:r w:rsidRPr="00B17DDA">
        <w:rPr>
          <w:rFonts w:ascii="Palatino Linotype" w:hAnsi="Palatino Linotype"/>
          <w:i/>
          <w:iCs/>
          <w:color w:val="000000" w:themeColor="text1"/>
        </w:rPr>
        <w:t>Manifestaciones</w:t>
      </w:r>
      <w:r w:rsidRPr="00B17DDA">
        <w:rPr>
          <w:rFonts w:ascii="Palatino Linotype" w:hAnsi="Palatino Linotype"/>
          <w:color w:val="000000" w:themeColor="text1"/>
        </w:rPr>
        <w:t xml:space="preserve"> del </w:t>
      </w:r>
      <w:r w:rsidRPr="00B17DDA">
        <w:rPr>
          <w:rFonts w:ascii="Palatino Linotype" w:hAnsi="Palatino Linotype"/>
          <w:i/>
          <w:iCs/>
          <w:color w:val="000000" w:themeColor="text1"/>
        </w:rPr>
        <w:t>SAIMEX</w:t>
      </w:r>
      <w:r w:rsidRPr="00B17DDA">
        <w:rPr>
          <w:rFonts w:ascii="Palatino Linotype" w:hAnsi="Palatino Linotype"/>
          <w:color w:val="000000" w:themeColor="text1"/>
        </w:rPr>
        <w:t xml:space="preserve">, la Ponencia Resolutora concluyó que éste contenía información novedosa y de </w:t>
      </w:r>
      <w:r w:rsidR="00C066CD" w:rsidRPr="00B17DDA">
        <w:rPr>
          <w:rFonts w:ascii="Palatino Linotype" w:hAnsi="Palatino Linotype"/>
          <w:color w:val="000000" w:themeColor="text1"/>
        </w:rPr>
        <w:t xml:space="preserve">posible </w:t>
      </w:r>
      <w:r w:rsidRPr="00B17DDA">
        <w:rPr>
          <w:rFonts w:ascii="Palatino Linotype" w:hAnsi="Palatino Linotype"/>
          <w:color w:val="000000" w:themeColor="text1"/>
        </w:rPr>
        <w:t xml:space="preserve">interés para el </w:t>
      </w:r>
      <w:r w:rsidRPr="00B17DDA">
        <w:rPr>
          <w:rFonts w:ascii="Palatino Linotype" w:hAnsi="Palatino Linotype"/>
          <w:b/>
          <w:bCs/>
          <w:color w:val="000000" w:themeColor="text1"/>
        </w:rPr>
        <w:t>RECURRENTE</w:t>
      </w:r>
      <w:r w:rsidRPr="00B17DDA">
        <w:rPr>
          <w:rFonts w:ascii="Palatino Linotype" w:hAnsi="Palatino Linotype"/>
          <w:color w:val="000000" w:themeColor="text1"/>
        </w:rPr>
        <w:t xml:space="preserve">, por lo que fue puesto a la vista del particular el </w:t>
      </w:r>
      <w:r w:rsidR="00C066CD" w:rsidRPr="00B17DDA">
        <w:rPr>
          <w:rFonts w:ascii="Palatino Linotype" w:hAnsi="Palatino Linotype"/>
          <w:color w:val="000000" w:themeColor="text1"/>
        </w:rPr>
        <w:t>veinticuatro</w:t>
      </w:r>
      <w:r w:rsidRPr="00B17DDA">
        <w:rPr>
          <w:rFonts w:ascii="Palatino Linotype" w:hAnsi="Palatino Linotype"/>
          <w:color w:val="000000" w:themeColor="text1"/>
        </w:rPr>
        <w:t xml:space="preserve"> (</w:t>
      </w:r>
      <w:r w:rsidR="00C066CD" w:rsidRPr="00B17DDA">
        <w:rPr>
          <w:rFonts w:ascii="Palatino Linotype" w:hAnsi="Palatino Linotype"/>
          <w:color w:val="000000" w:themeColor="text1"/>
        </w:rPr>
        <w:t>2</w:t>
      </w:r>
      <w:r w:rsidRPr="00B17DDA">
        <w:rPr>
          <w:rFonts w:ascii="Palatino Linotype" w:hAnsi="Palatino Linotype"/>
          <w:color w:val="000000" w:themeColor="text1"/>
        </w:rPr>
        <w:t xml:space="preserve">4) de agosto de dos mil veinte, concediéndole un plazo de tres (03) días para que manifestara lo que a su derecho conviniera, de conformidad con el artículo 185, fracción III, de la Ley de Transparencia y Acceso a la Información Pública del Estado de México y Municipios. </w:t>
      </w:r>
    </w:p>
    <w:p w14:paraId="164BFD52" w14:textId="77777777" w:rsidR="00C61AB2" w:rsidRPr="00B17DDA" w:rsidRDefault="00C61AB2" w:rsidP="00C61AB2">
      <w:pPr>
        <w:pStyle w:val="Prrafodelista"/>
        <w:tabs>
          <w:tab w:val="left" w:pos="426"/>
        </w:tabs>
        <w:spacing w:line="360" w:lineRule="auto"/>
        <w:ind w:left="0"/>
        <w:jc w:val="both"/>
        <w:rPr>
          <w:rFonts w:ascii="Palatino Linotype" w:hAnsi="Palatino Linotype"/>
        </w:rPr>
      </w:pPr>
    </w:p>
    <w:p w14:paraId="015CA782" w14:textId="257DA58D" w:rsidR="00C61AB2" w:rsidRPr="00B17DDA" w:rsidRDefault="00C066CD" w:rsidP="00F96156">
      <w:pPr>
        <w:pStyle w:val="Prrafodelista"/>
        <w:numPr>
          <w:ilvl w:val="0"/>
          <w:numId w:val="4"/>
        </w:numPr>
        <w:tabs>
          <w:tab w:val="left" w:pos="426"/>
        </w:tabs>
        <w:spacing w:line="360" w:lineRule="auto"/>
        <w:ind w:left="0" w:firstLine="0"/>
        <w:jc w:val="both"/>
        <w:rPr>
          <w:rFonts w:ascii="Palatino Linotype" w:hAnsi="Palatino Linotype"/>
        </w:rPr>
      </w:pPr>
      <w:r w:rsidRPr="00B17DDA">
        <w:rPr>
          <w:rFonts w:ascii="Palatino Linotype" w:eastAsia="Calibri" w:hAnsi="Palatino Linotype" w:cs="Arial"/>
          <w:lang w:val="es-ES"/>
        </w:rPr>
        <w:t xml:space="preserve">El veinticuatro (24) de agosto de dos mil veinte, el </w:t>
      </w:r>
      <w:r w:rsidRPr="00B17DDA">
        <w:rPr>
          <w:rFonts w:ascii="Palatino Linotype" w:eastAsia="Calibri" w:hAnsi="Palatino Linotype" w:cs="Arial"/>
          <w:b/>
          <w:bCs/>
          <w:lang w:val="es-ES"/>
        </w:rPr>
        <w:t>RECURRENTE</w:t>
      </w:r>
      <w:r w:rsidRPr="00B17DDA">
        <w:rPr>
          <w:rFonts w:ascii="Palatino Linotype" w:eastAsia="Calibri" w:hAnsi="Palatino Linotype" w:cs="Arial"/>
          <w:lang w:val="es-ES"/>
        </w:rPr>
        <w:t xml:space="preserve"> presentó dentro del apartado de </w:t>
      </w:r>
      <w:r w:rsidRPr="00B17DDA">
        <w:rPr>
          <w:rFonts w:ascii="Palatino Linotype" w:eastAsia="Calibri" w:hAnsi="Palatino Linotype" w:cs="Arial"/>
          <w:i/>
          <w:iCs/>
          <w:lang w:val="es-ES"/>
        </w:rPr>
        <w:t>Manifestaciones</w:t>
      </w:r>
      <w:r w:rsidRPr="00B17DDA">
        <w:rPr>
          <w:rFonts w:ascii="Palatino Linotype" w:eastAsia="Calibri" w:hAnsi="Palatino Linotype" w:cs="Arial"/>
          <w:lang w:val="es-ES"/>
        </w:rPr>
        <w:t xml:space="preserve">, el archivo denominado </w:t>
      </w:r>
      <w:r w:rsidRPr="00B17DDA">
        <w:rPr>
          <w:rFonts w:ascii="Palatino Linotype" w:eastAsia="Calibri" w:hAnsi="Palatino Linotype" w:cs="Arial"/>
          <w:b/>
          <w:bCs/>
          <w:i/>
          <w:iCs/>
          <w:lang w:val="es-ES"/>
        </w:rPr>
        <w:t>“Manifestaciones Recurso Ecatepec.docx”</w:t>
      </w:r>
      <w:r w:rsidRPr="00B17DDA">
        <w:rPr>
          <w:rFonts w:ascii="Palatino Linotype" w:eastAsia="Calibri" w:hAnsi="Palatino Linotype" w:cs="Arial"/>
          <w:lang w:val="es-ES"/>
        </w:rPr>
        <w:t>, mediante el cual, formuló los siguientes alegatos en contra del informe justificado:</w:t>
      </w:r>
    </w:p>
    <w:p w14:paraId="0A32C39E" w14:textId="6044C925" w:rsidR="00C61AB2" w:rsidRPr="00B17DDA" w:rsidRDefault="00C61AB2" w:rsidP="00C61AB2">
      <w:pPr>
        <w:pStyle w:val="Prrafodelista"/>
        <w:tabs>
          <w:tab w:val="left" w:pos="426"/>
        </w:tabs>
        <w:spacing w:line="360" w:lineRule="auto"/>
        <w:ind w:left="0"/>
        <w:jc w:val="both"/>
        <w:rPr>
          <w:rFonts w:ascii="Palatino Linotype" w:hAnsi="Palatino Linotype"/>
        </w:rPr>
      </w:pPr>
    </w:p>
    <w:p w14:paraId="42938F4F" w14:textId="756EF0BD" w:rsidR="00C066CD" w:rsidRPr="00B17DDA" w:rsidRDefault="00C066CD" w:rsidP="00C066CD">
      <w:pPr>
        <w:pStyle w:val="Prrafodelista"/>
        <w:tabs>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“El sujeto obligado no remite constancias que justifiquen el atraso en la integración de su CPC municipal.</w:t>
      </w:r>
    </w:p>
    <w:p w14:paraId="49E56FC0" w14:textId="412A4C72" w:rsidR="00C066CD" w:rsidRPr="00B17DDA" w:rsidRDefault="00C066CD" w:rsidP="00C066CD">
      <w:pPr>
        <w:pStyle w:val="Prrafodelista"/>
        <w:tabs>
          <w:tab w:val="left" w:pos="426"/>
        </w:tabs>
        <w:spacing w:line="276" w:lineRule="auto"/>
        <w:ind w:left="567" w:right="567"/>
        <w:jc w:val="both"/>
        <w:rPr>
          <w:rFonts w:ascii="Palatino Linotype" w:hAnsi="Palatino Linotype"/>
          <w:sz w:val="22"/>
          <w:szCs w:val="22"/>
        </w:rPr>
      </w:pPr>
      <w:r w:rsidRPr="00B17DDA">
        <w:rPr>
          <w:rFonts w:ascii="Palatino Linotype" w:hAnsi="Palatino Linotype"/>
          <w:i/>
          <w:iCs/>
          <w:sz w:val="22"/>
          <w:szCs w:val="22"/>
        </w:rPr>
        <w:t>Ni las constancias del juicio de amparo 1168/2019 seguido ante el Juzgado Primero de Distrito Naucalpan”</w:t>
      </w:r>
      <w:r w:rsidRPr="00B17DDA">
        <w:rPr>
          <w:rFonts w:ascii="Palatino Linotype" w:hAnsi="Palatino Linotype"/>
          <w:sz w:val="22"/>
          <w:szCs w:val="22"/>
        </w:rPr>
        <w:t xml:space="preserve"> (Sic)</w:t>
      </w:r>
    </w:p>
    <w:p w14:paraId="6038596C" w14:textId="77777777" w:rsidR="00C066CD" w:rsidRPr="00B17DDA" w:rsidRDefault="00C066CD" w:rsidP="00C61AB2">
      <w:pPr>
        <w:pStyle w:val="Prrafodelista"/>
        <w:tabs>
          <w:tab w:val="left" w:pos="426"/>
        </w:tabs>
        <w:spacing w:line="360" w:lineRule="auto"/>
        <w:ind w:left="0"/>
        <w:jc w:val="both"/>
        <w:rPr>
          <w:rFonts w:ascii="Palatino Linotype" w:hAnsi="Palatino Linotype"/>
        </w:rPr>
      </w:pPr>
    </w:p>
    <w:p w14:paraId="502E9C42" w14:textId="38713744" w:rsidR="006B004E" w:rsidRPr="00B17DDA" w:rsidRDefault="00C61AB2" w:rsidP="00F96156">
      <w:pPr>
        <w:pStyle w:val="Prrafodelista"/>
        <w:numPr>
          <w:ilvl w:val="0"/>
          <w:numId w:val="4"/>
        </w:numPr>
        <w:tabs>
          <w:tab w:val="left" w:pos="426"/>
        </w:tabs>
        <w:spacing w:line="360" w:lineRule="auto"/>
        <w:ind w:left="0" w:firstLine="0"/>
        <w:jc w:val="both"/>
        <w:rPr>
          <w:rFonts w:ascii="Palatino Linotype" w:hAnsi="Palatino Linotype"/>
        </w:rPr>
      </w:pPr>
      <w:r w:rsidRPr="00B17DDA">
        <w:rPr>
          <w:rFonts w:ascii="Palatino Linotype" w:eastAsia="Calibri" w:hAnsi="Palatino Linotype" w:cs="Arial"/>
        </w:rPr>
        <w:lastRenderedPageBreak/>
        <w:t>E</w:t>
      </w:r>
      <w:r w:rsidR="00861622" w:rsidRPr="00B17DDA">
        <w:rPr>
          <w:rFonts w:ascii="Palatino Linotype" w:eastAsia="Calibri" w:hAnsi="Palatino Linotype" w:cs="Arial"/>
          <w:lang w:val="es-ES"/>
        </w:rPr>
        <w:t>l</w:t>
      </w:r>
      <w:r w:rsidR="00861622" w:rsidRPr="00B17DDA">
        <w:rPr>
          <w:rFonts w:ascii="Palatino Linotype" w:hAnsi="Palatino Linotype"/>
        </w:rPr>
        <w:t xml:space="preserve"> </w:t>
      </w:r>
      <w:bookmarkStart w:id="3" w:name="_Toc461555889"/>
      <w:bookmarkStart w:id="4" w:name="_Toc466371858"/>
      <w:r w:rsidR="00C066CD" w:rsidRPr="00B17DDA">
        <w:rPr>
          <w:rFonts w:ascii="Palatino Linotype" w:hAnsi="Palatino Linotype"/>
          <w:lang w:val="es-ES"/>
        </w:rPr>
        <w:t>veintiocho (28) de agosto de dos mil veinte</w:t>
      </w:r>
      <w:r w:rsidR="00597E72" w:rsidRPr="00B17DDA">
        <w:rPr>
          <w:rFonts w:ascii="Palatino Linotype" w:hAnsi="Palatino Linotype"/>
          <w:lang w:val="es-MX"/>
        </w:rPr>
        <w:t xml:space="preserve">, </w:t>
      </w:r>
      <w:r w:rsidR="00C066CD" w:rsidRPr="00B17DDA">
        <w:rPr>
          <w:rFonts w:ascii="Palatino Linotype" w:hAnsi="Palatino Linotype"/>
          <w:lang w:val="es-MX"/>
        </w:rPr>
        <w:t>e</w:t>
      </w:r>
      <w:r w:rsidR="00597E72" w:rsidRPr="00B17DDA">
        <w:rPr>
          <w:rFonts w:ascii="Palatino Linotype" w:eastAsia="Calibri" w:hAnsi="Palatino Linotype" w:cs="Arial"/>
        </w:rPr>
        <w:t>l Comisionado Ponente decretó el cierre del periodo de instrucción, por lo que ordenó turnar el expediente para su resolución, misma que ahora se pronuncia, y ----------------------------------</w:t>
      </w:r>
      <w:r w:rsidR="00A91E4E" w:rsidRPr="00B17DDA">
        <w:rPr>
          <w:rFonts w:ascii="Palatino Linotype" w:eastAsia="Calibri" w:hAnsi="Palatino Linotype" w:cs="Arial"/>
        </w:rPr>
        <w:t>----------------</w:t>
      </w:r>
      <w:r w:rsidR="00975DC4" w:rsidRPr="00B17DDA">
        <w:rPr>
          <w:rFonts w:ascii="Palatino Linotype" w:eastAsia="Calibri" w:hAnsi="Palatino Linotype" w:cs="Arial"/>
        </w:rPr>
        <w:t>-------</w:t>
      </w:r>
    </w:p>
    <w:p w14:paraId="0440DF5E" w14:textId="77777777" w:rsidR="00FB0729" w:rsidRPr="00B17DDA"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B17DDA" w:rsidRDefault="007C0013" w:rsidP="00EF014A">
      <w:pPr>
        <w:pStyle w:val="Ttulo1"/>
        <w:jc w:val="center"/>
        <w:rPr>
          <w:b/>
          <w:color w:val="000000" w:themeColor="text1"/>
        </w:rPr>
      </w:pPr>
      <w:bookmarkStart w:id="5" w:name="_Toc50563485"/>
      <w:r w:rsidRPr="00B17DDA">
        <w:rPr>
          <w:b/>
          <w:color w:val="000000" w:themeColor="text1"/>
        </w:rPr>
        <w:t>CONSIDERANDO</w:t>
      </w:r>
      <w:bookmarkEnd w:id="3"/>
      <w:bookmarkEnd w:id="4"/>
      <w:bookmarkEnd w:id="5"/>
    </w:p>
    <w:p w14:paraId="435CF9A4" w14:textId="77777777" w:rsidR="00FC1DA7" w:rsidRPr="00B17DDA" w:rsidRDefault="00FC1DA7" w:rsidP="00FC1DA7">
      <w:pPr>
        <w:rPr>
          <w:lang w:val="es-MX" w:eastAsia="en-US"/>
        </w:rPr>
      </w:pPr>
    </w:p>
    <w:p w14:paraId="629A5BE2" w14:textId="56C3E7D5" w:rsidR="007C0013" w:rsidRPr="00B17DDA" w:rsidRDefault="007C0013" w:rsidP="00EF014A">
      <w:pPr>
        <w:pStyle w:val="Ttulo2"/>
        <w:rPr>
          <w:rFonts w:ascii="Palatino Linotype" w:hAnsi="Palatino Linotype"/>
          <w:b/>
          <w:color w:val="auto"/>
          <w:sz w:val="24"/>
        </w:rPr>
      </w:pPr>
      <w:bookmarkStart w:id="6" w:name="_Toc461555890"/>
      <w:bookmarkStart w:id="7" w:name="_Toc466371859"/>
      <w:bookmarkStart w:id="8" w:name="_Toc50563486"/>
      <w:r w:rsidRPr="00B17DDA">
        <w:rPr>
          <w:rFonts w:ascii="Palatino Linotype" w:hAnsi="Palatino Linotype"/>
          <w:b/>
          <w:color w:val="auto"/>
          <w:sz w:val="24"/>
        </w:rPr>
        <w:t>PRIMERO. De la competencia</w:t>
      </w:r>
      <w:bookmarkEnd w:id="6"/>
      <w:bookmarkEnd w:id="7"/>
      <w:bookmarkEnd w:id="8"/>
    </w:p>
    <w:p w14:paraId="60FBD8C7" w14:textId="77777777" w:rsidR="00FC1DA7" w:rsidRPr="00B17DDA" w:rsidRDefault="00FC1DA7" w:rsidP="00FC1DA7">
      <w:pPr>
        <w:rPr>
          <w:lang w:val="es-MX" w:eastAsia="en-US"/>
        </w:rPr>
      </w:pPr>
    </w:p>
    <w:p w14:paraId="0BF52B18" w14:textId="0FF625F8" w:rsidR="005A228F" w:rsidRPr="00B17DDA" w:rsidRDefault="00A45546" w:rsidP="00C066CD">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B17DDA">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B17DDA">
        <w:rPr>
          <w:rFonts w:ascii="Palatino Linotype" w:eastAsia="Calibri" w:hAnsi="Palatino Linotype" w:cs="Times New Roman"/>
          <w:lang w:val="es-ES"/>
        </w:rPr>
        <w:t xml:space="preserve">etente para conocer y resolver </w:t>
      </w:r>
      <w:r w:rsidRPr="00B17DDA">
        <w:rPr>
          <w:rFonts w:ascii="Palatino Linotype" w:eastAsia="Calibri" w:hAnsi="Palatino Linotype" w:cs="Times New Roman"/>
          <w:lang w:val="es-ES"/>
        </w:rPr>
        <w:t xml:space="preserve">el presente recurso de conformidad con el artículo: 6, apartado A, fracción IV de la </w:t>
      </w:r>
      <w:r w:rsidRPr="00B17DDA">
        <w:rPr>
          <w:rFonts w:ascii="Palatino Linotype" w:eastAsia="Calibri" w:hAnsi="Palatino Linotype" w:cs="Times New Roman"/>
          <w:b/>
          <w:lang w:val="es-ES"/>
        </w:rPr>
        <w:t>Constitución Política de los Estados Unidos Mexicanos</w:t>
      </w:r>
      <w:r w:rsidRPr="00B17DDA">
        <w:rPr>
          <w:rFonts w:ascii="Palatino Linotype" w:eastAsia="Calibri" w:hAnsi="Palatino Linotype" w:cs="Times New Roman"/>
          <w:lang w:val="es-ES"/>
        </w:rPr>
        <w:t>; 5, párrafos vigésimo segundo</w:t>
      </w:r>
      <w:r w:rsidR="004F785F" w:rsidRPr="00B17DDA">
        <w:rPr>
          <w:rFonts w:ascii="Palatino Linotype" w:eastAsia="Calibri" w:hAnsi="Palatino Linotype" w:cs="Times New Roman"/>
          <w:lang w:val="es-ES"/>
        </w:rPr>
        <w:t>, vigésimo tercero y vigésimo cuarto,</w:t>
      </w:r>
      <w:r w:rsidRPr="00B17DDA">
        <w:rPr>
          <w:rFonts w:ascii="Palatino Linotype" w:eastAsia="Calibri" w:hAnsi="Palatino Linotype" w:cs="Times New Roman"/>
          <w:lang w:val="es-ES"/>
        </w:rPr>
        <w:t xml:space="preserve"> fracciones IV y V</w:t>
      </w:r>
      <w:r w:rsidR="004F785F" w:rsidRPr="00B17DDA">
        <w:rPr>
          <w:rFonts w:ascii="Palatino Linotype" w:eastAsia="Calibri" w:hAnsi="Palatino Linotype" w:cs="Times New Roman"/>
          <w:lang w:val="es-ES"/>
        </w:rPr>
        <w:t>,</w:t>
      </w:r>
      <w:r w:rsidRPr="00B17DDA">
        <w:rPr>
          <w:rFonts w:ascii="Palatino Linotype" w:eastAsia="Calibri" w:hAnsi="Palatino Linotype" w:cs="Times New Roman"/>
          <w:lang w:val="es-ES"/>
        </w:rPr>
        <w:t xml:space="preserve"> de la </w:t>
      </w:r>
      <w:r w:rsidRPr="00B17DDA">
        <w:rPr>
          <w:rFonts w:ascii="Palatino Linotype" w:eastAsia="Calibri" w:hAnsi="Palatino Linotype" w:cs="Times New Roman"/>
          <w:b/>
          <w:lang w:val="es-ES"/>
        </w:rPr>
        <w:t>Constitución Política del Estado Libre y Soberano de México</w:t>
      </w:r>
      <w:r w:rsidRPr="00B17DDA">
        <w:rPr>
          <w:rFonts w:ascii="Palatino Linotype" w:eastAsia="Calibri" w:hAnsi="Palatino Linotype" w:cs="Times New Roman"/>
          <w:lang w:val="es-ES"/>
        </w:rPr>
        <w:t xml:space="preserve">; artículos 1, 2 fracción II, 13, 29, 36 fracciones I y II, 176, 178, 179, 181 párrafo tercero y 185 </w:t>
      </w:r>
      <w:r w:rsidRPr="00B17DDA">
        <w:rPr>
          <w:rFonts w:ascii="Palatino Linotype" w:eastAsia="Calibri" w:hAnsi="Palatino Linotype" w:cs="Arial"/>
          <w:lang w:val="es-ES"/>
        </w:rPr>
        <w:t xml:space="preserve">de la </w:t>
      </w:r>
      <w:r w:rsidRPr="00B17DDA">
        <w:rPr>
          <w:rFonts w:ascii="Palatino Linotype" w:eastAsia="Calibri" w:hAnsi="Palatino Linotype" w:cs="Arial"/>
          <w:b/>
          <w:lang w:val="es-ES"/>
        </w:rPr>
        <w:t>Ley de Transparencia y Acceso a la Información Pública del Estado de México y Municipios</w:t>
      </w:r>
      <w:r w:rsidRPr="00B17DDA">
        <w:rPr>
          <w:rFonts w:ascii="Palatino Linotype" w:eastAsia="Calibri" w:hAnsi="Palatino Linotype" w:cs="Arial"/>
          <w:lang w:val="es-ES"/>
        </w:rPr>
        <w:t xml:space="preserve">; y 10, 7, 9 fracciones I y XXIV, y 11 del </w:t>
      </w:r>
      <w:r w:rsidRPr="00B17DD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09D2844" w:rsidR="00EA0CA1" w:rsidRPr="00B17DDA" w:rsidRDefault="00EA0CA1" w:rsidP="00C066CD">
      <w:pPr>
        <w:pStyle w:val="Prrafodelista"/>
        <w:tabs>
          <w:tab w:val="left" w:pos="426"/>
        </w:tabs>
        <w:spacing w:line="360" w:lineRule="auto"/>
        <w:ind w:left="0"/>
        <w:jc w:val="both"/>
        <w:rPr>
          <w:rFonts w:ascii="Palatino Linotype" w:eastAsia="Calibri" w:hAnsi="Palatino Linotype" w:cs="Times New Roman"/>
          <w:b/>
          <w:lang w:val="es-ES"/>
        </w:rPr>
      </w:pPr>
    </w:p>
    <w:p w14:paraId="07845B1D" w14:textId="77777777" w:rsidR="00C066CD" w:rsidRPr="00B17DDA" w:rsidRDefault="00C066CD" w:rsidP="00C066CD">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B17DDA" w:rsidRDefault="007C0013" w:rsidP="00C066CD">
      <w:pPr>
        <w:pStyle w:val="Ttulo2"/>
        <w:tabs>
          <w:tab w:val="left" w:pos="426"/>
        </w:tabs>
        <w:rPr>
          <w:rFonts w:ascii="Palatino Linotype" w:hAnsi="Palatino Linotype"/>
          <w:b/>
          <w:color w:val="auto"/>
          <w:sz w:val="24"/>
        </w:rPr>
      </w:pPr>
      <w:bookmarkStart w:id="9" w:name="_Toc461555891"/>
      <w:bookmarkStart w:id="10" w:name="_Toc466371860"/>
      <w:bookmarkStart w:id="11" w:name="_Toc50563487"/>
      <w:r w:rsidRPr="00B17DDA">
        <w:rPr>
          <w:rFonts w:ascii="Palatino Linotype" w:hAnsi="Palatino Linotype"/>
          <w:b/>
          <w:color w:val="auto"/>
          <w:sz w:val="24"/>
        </w:rPr>
        <w:t>SEGUNDO. De la oportunidad y proced</w:t>
      </w:r>
      <w:r w:rsidR="00F35C44" w:rsidRPr="00B17DDA">
        <w:rPr>
          <w:rFonts w:ascii="Palatino Linotype" w:hAnsi="Palatino Linotype"/>
          <w:b/>
          <w:color w:val="auto"/>
          <w:sz w:val="24"/>
        </w:rPr>
        <w:t>encia</w:t>
      </w:r>
      <w:r w:rsidRPr="00B17DDA">
        <w:rPr>
          <w:rFonts w:ascii="Palatino Linotype" w:hAnsi="Palatino Linotype"/>
          <w:b/>
          <w:color w:val="auto"/>
          <w:sz w:val="24"/>
        </w:rPr>
        <w:t>.</w:t>
      </w:r>
      <w:bookmarkEnd w:id="9"/>
      <w:bookmarkEnd w:id="10"/>
      <w:bookmarkEnd w:id="11"/>
    </w:p>
    <w:p w14:paraId="18E22450" w14:textId="77777777" w:rsidR="00C6440A" w:rsidRPr="00B17DDA" w:rsidRDefault="00C6440A" w:rsidP="00C066CD">
      <w:pPr>
        <w:rPr>
          <w:lang w:val="es-MX" w:eastAsia="en-US"/>
        </w:rPr>
      </w:pPr>
    </w:p>
    <w:p w14:paraId="2A690F57" w14:textId="3A775730" w:rsidR="00B02BDD" w:rsidRPr="00B17DDA" w:rsidRDefault="003E6D0F"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eastAsia="Calibri" w:hAnsi="Palatino Linotype" w:cs="Arial"/>
        </w:rPr>
        <w:t xml:space="preserve">El </w:t>
      </w:r>
      <w:r w:rsidR="005F1362" w:rsidRPr="00B17DDA">
        <w:rPr>
          <w:rFonts w:ascii="Palatino Linotype" w:eastAsia="Calibri" w:hAnsi="Palatino Linotype" w:cs="Arial"/>
        </w:rPr>
        <w:t xml:space="preserve">medio de impugnación fue presentado a través del </w:t>
      </w:r>
      <w:r w:rsidR="005F1362" w:rsidRPr="00B17DDA">
        <w:rPr>
          <w:rFonts w:ascii="Palatino Linotype" w:eastAsia="Calibri" w:hAnsi="Palatino Linotype" w:cs="Arial"/>
          <w:b/>
          <w:i/>
        </w:rPr>
        <w:t>SAIMEX</w:t>
      </w:r>
      <w:r w:rsidR="005F1362" w:rsidRPr="00B17DDA">
        <w:rPr>
          <w:rFonts w:ascii="Palatino Linotype" w:eastAsia="Calibri" w:hAnsi="Palatino Linotype" w:cs="Arial"/>
          <w:b/>
        </w:rPr>
        <w:t>,</w:t>
      </w:r>
      <w:r w:rsidR="005F1362" w:rsidRPr="00B17DDA">
        <w:rPr>
          <w:rFonts w:ascii="Palatino Linotype" w:eastAsia="Calibri" w:hAnsi="Palatino Linotype" w:cs="Arial"/>
        </w:rPr>
        <w:t xml:space="preserve"> en el formato previamente aprobado para tal efecto y dentro del plazo legal de quince días hábiles </w:t>
      </w:r>
      <w:r w:rsidR="005F1362" w:rsidRPr="00B17DDA">
        <w:rPr>
          <w:rFonts w:ascii="Palatino Linotype" w:eastAsia="Calibri" w:hAnsi="Palatino Linotype" w:cs="Arial"/>
        </w:rPr>
        <w:lastRenderedPageBreak/>
        <w:t xml:space="preserve">otorgados; siendo así que el </w:t>
      </w:r>
      <w:r w:rsidR="005F1362" w:rsidRPr="00B17DDA">
        <w:rPr>
          <w:rFonts w:ascii="Palatino Linotype" w:eastAsia="Calibri" w:hAnsi="Palatino Linotype" w:cs="Arial"/>
          <w:b/>
        </w:rPr>
        <w:t>SUJETO OBLIGADO</w:t>
      </w:r>
      <w:r w:rsidR="005F1362" w:rsidRPr="00B17DDA">
        <w:rPr>
          <w:rFonts w:ascii="Palatino Linotype" w:eastAsia="Calibri" w:hAnsi="Palatino Linotype" w:cs="Arial"/>
        </w:rPr>
        <w:t xml:space="preserve"> entregó respuesta el </w:t>
      </w:r>
      <w:r w:rsidR="001E2D32" w:rsidRPr="00B17DDA">
        <w:rPr>
          <w:rFonts w:ascii="Palatino Linotype" w:eastAsia="Calibri" w:hAnsi="Palatino Linotype" w:cs="Arial"/>
        </w:rPr>
        <w:t>cuatro</w:t>
      </w:r>
      <w:r w:rsidR="005F1362" w:rsidRPr="00B17DDA">
        <w:rPr>
          <w:rFonts w:ascii="Palatino Linotype" w:eastAsia="Calibri" w:hAnsi="Palatino Linotype" w:cs="Arial"/>
        </w:rPr>
        <w:t xml:space="preserve"> (</w:t>
      </w:r>
      <w:r w:rsidR="001E2D32" w:rsidRPr="00B17DDA">
        <w:rPr>
          <w:rFonts w:ascii="Palatino Linotype" w:eastAsia="Calibri" w:hAnsi="Palatino Linotype" w:cs="Arial"/>
        </w:rPr>
        <w:t>04</w:t>
      </w:r>
      <w:r w:rsidR="005F1362" w:rsidRPr="00B17DDA">
        <w:rPr>
          <w:rFonts w:ascii="Palatino Linotype" w:eastAsia="Calibri" w:hAnsi="Palatino Linotype" w:cs="Arial"/>
        </w:rPr>
        <w:t xml:space="preserve">) de </w:t>
      </w:r>
      <w:r w:rsidR="001E2D32" w:rsidRPr="00B17DDA">
        <w:rPr>
          <w:rFonts w:ascii="Palatino Linotype" w:eastAsia="Calibri" w:hAnsi="Palatino Linotype" w:cs="Arial"/>
        </w:rPr>
        <w:t>junio</w:t>
      </w:r>
      <w:r w:rsidR="005F1362" w:rsidRPr="00B17DDA">
        <w:rPr>
          <w:rFonts w:ascii="Palatino Linotype" w:eastAsia="Calibri" w:hAnsi="Palatino Linotype" w:cs="Arial"/>
        </w:rPr>
        <w:t xml:space="preserve"> de dos mil </w:t>
      </w:r>
      <w:r w:rsidR="00C16B73" w:rsidRPr="00B17DDA">
        <w:rPr>
          <w:rFonts w:ascii="Palatino Linotype" w:eastAsia="Calibri" w:hAnsi="Palatino Linotype" w:cs="Arial"/>
          <w:lang w:val="es-ES"/>
        </w:rPr>
        <w:t>veinte</w:t>
      </w:r>
      <w:r w:rsidR="005F1362" w:rsidRPr="00B17DDA">
        <w:rPr>
          <w:rFonts w:ascii="Palatino Linotype" w:eastAsia="Calibri" w:hAnsi="Palatino Linotype" w:cs="Arial"/>
        </w:rPr>
        <w:t xml:space="preserve">, </w:t>
      </w:r>
      <w:r w:rsidR="005F1362" w:rsidRPr="00B17DDA">
        <w:rPr>
          <w:rFonts w:ascii="Palatino Linotype" w:hAnsi="Palatino Linotype" w:cs="Arial"/>
        </w:rPr>
        <w:t xml:space="preserve">de tal forma que el plazo para interponer el recurso de revisión transcurrió del </w:t>
      </w:r>
      <w:r w:rsidR="001E2D32" w:rsidRPr="00B17DDA">
        <w:rPr>
          <w:rFonts w:ascii="Palatino Linotype" w:hAnsi="Palatino Linotype" w:cs="Arial"/>
        </w:rPr>
        <w:t>tres</w:t>
      </w:r>
      <w:r w:rsidR="005F1362" w:rsidRPr="00B17DDA">
        <w:rPr>
          <w:rFonts w:ascii="Palatino Linotype" w:hAnsi="Palatino Linotype" w:cs="Arial"/>
        </w:rPr>
        <w:t xml:space="preserve"> (</w:t>
      </w:r>
      <w:r w:rsidR="001E2D32" w:rsidRPr="00B17DDA">
        <w:rPr>
          <w:rFonts w:ascii="Palatino Linotype" w:hAnsi="Palatino Linotype" w:cs="Arial"/>
        </w:rPr>
        <w:t>03</w:t>
      </w:r>
      <w:r w:rsidR="005F1362" w:rsidRPr="00B17DDA">
        <w:rPr>
          <w:rFonts w:ascii="Palatino Linotype" w:hAnsi="Palatino Linotype" w:cs="Arial"/>
        </w:rPr>
        <w:t>)</w:t>
      </w:r>
      <w:r w:rsidR="003D280D" w:rsidRPr="00B17DDA">
        <w:rPr>
          <w:rFonts w:ascii="Palatino Linotype" w:hAnsi="Palatino Linotype" w:cs="Arial"/>
        </w:rPr>
        <w:t xml:space="preserve"> </w:t>
      </w:r>
      <w:r w:rsidR="005F1362" w:rsidRPr="00B17DDA">
        <w:rPr>
          <w:rFonts w:ascii="Palatino Linotype" w:eastAsia="Calibri" w:hAnsi="Palatino Linotype" w:cs="Arial"/>
        </w:rPr>
        <w:t xml:space="preserve">al </w:t>
      </w:r>
      <w:r w:rsidR="001E2D32" w:rsidRPr="00B17DDA">
        <w:rPr>
          <w:rFonts w:ascii="Palatino Linotype" w:eastAsia="Calibri" w:hAnsi="Palatino Linotype" w:cs="Arial"/>
        </w:rPr>
        <w:t>veintiuno</w:t>
      </w:r>
      <w:r w:rsidR="005F1362" w:rsidRPr="00B17DDA">
        <w:rPr>
          <w:rFonts w:ascii="Palatino Linotype" w:eastAsia="Calibri" w:hAnsi="Palatino Linotype" w:cs="Arial"/>
        </w:rPr>
        <w:t xml:space="preserve"> (</w:t>
      </w:r>
      <w:r w:rsidR="001E2D32" w:rsidRPr="00B17DDA">
        <w:rPr>
          <w:rFonts w:ascii="Palatino Linotype" w:eastAsia="Calibri" w:hAnsi="Palatino Linotype" w:cs="Arial"/>
        </w:rPr>
        <w:t>21</w:t>
      </w:r>
      <w:r w:rsidR="005F1362" w:rsidRPr="00B17DDA">
        <w:rPr>
          <w:rFonts w:ascii="Palatino Linotype" w:eastAsia="Calibri" w:hAnsi="Palatino Linotype" w:cs="Arial"/>
        </w:rPr>
        <w:t xml:space="preserve">) </w:t>
      </w:r>
      <w:r w:rsidR="005F1362" w:rsidRPr="00B17DDA">
        <w:rPr>
          <w:rFonts w:ascii="Palatino Linotype" w:hAnsi="Palatino Linotype" w:cs="Arial"/>
        </w:rPr>
        <w:t xml:space="preserve">de </w:t>
      </w:r>
      <w:r w:rsidR="001E2D32" w:rsidRPr="00B17DDA">
        <w:rPr>
          <w:rFonts w:ascii="Palatino Linotype" w:hAnsi="Palatino Linotype" w:cs="Arial"/>
        </w:rPr>
        <w:t>agosto</w:t>
      </w:r>
      <w:r w:rsidR="005F1362" w:rsidRPr="00B17DDA">
        <w:rPr>
          <w:rFonts w:ascii="Palatino Linotype" w:hAnsi="Palatino Linotype" w:cs="Arial"/>
        </w:rPr>
        <w:t xml:space="preserve"> de dos mil </w:t>
      </w:r>
      <w:r w:rsidR="00FF13C6" w:rsidRPr="00B17DDA">
        <w:rPr>
          <w:rFonts w:ascii="Palatino Linotype" w:hAnsi="Palatino Linotype" w:cs="Arial"/>
        </w:rPr>
        <w:t>veinte</w:t>
      </w:r>
      <w:r w:rsidR="005F1362" w:rsidRPr="00B17DDA">
        <w:rPr>
          <w:rFonts w:ascii="Palatino Linotype" w:hAnsi="Palatino Linotype" w:cs="Arial"/>
        </w:rPr>
        <w:t xml:space="preserve">, </w:t>
      </w:r>
      <w:r w:rsidR="001E2D32" w:rsidRPr="00B17DDA">
        <w:rPr>
          <w:rFonts w:ascii="Palatino Linotype" w:hAnsi="Palatino Linotype" w:cs="Arial"/>
        </w:rPr>
        <w:t xml:space="preserve">sin contemplar en el cómputo los sábados, domingos e inhábiles, en términos del artículo 3 fracción X de la Ley de Transparencia y Acceso a la Información Pública del Estado de México y Municipios, y el </w:t>
      </w:r>
      <w:r w:rsidR="001E2D32" w:rsidRPr="00B17DDA">
        <w:rPr>
          <w:rFonts w:ascii="Palatino Linotype" w:hAnsi="Palatino Linotype" w:cs="Arial"/>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1E2D32" w:rsidRPr="00B17DDA">
        <w:rPr>
          <w:rFonts w:ascii="Palatino Linotype" w:hAnsi="Palatino Linotype" w:cs="Arial"/>
        </w:rPr>
        <w:t>, y sus posteriores ampliaciones de plazo de suspensión hasta el diecisiete (17) de julio de dos mil veinte.</w:t>
      </w:r>
    </w:p>
    <w:p w14:paraId="0A335D48" w14:textId="77777777" w:rsidR="009E360A" w:rsidRPr="00B17DDA" w:rsidRDefault="009E360A" w:rsidP="00C066CD">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42B2B918" w:rsidR="009E360A" w:rsidRPr="00B17DDA" w:rsidRDefault="00ED25DA"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rPr>
        <w:t xml:space="preserve">El hoy </w:t>
      </w:r>
      <w:r w:rsidRPr="00B17DDA">
        <w:rPr>
          <w:rFonts w:ascii="Palatino Linotype" w:hAnsi="Palatino Linotype"/>
          <w:b/>
        </w:rPr>
        <w:t xml:space="preserve">RECURRENTE </w:t>
      </w:r>
      <w:r w:rsidRPr="00B17DDA">
        <w:rPr>
          <w:rFonts w:ascii="Palatino Linotype" w:hAnsi="Palatino Linotype"/>
        </w:rPr>
        <w:t>presentó su inconformidad el doce (12) de junio de dos mil veinte; esto es,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5D7394D3" w14:textId="77777777"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7A57FF1C" w14:textId="09A60815" w:rsidR="00ED25DA" w:rsidRPr="00B17DDA" w:rsidRDefault="00ED25DA"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Cuando </w:t>
      </w:r>
      <w:r w:rsidRPr="00B17DDA">
        <w:rPr>
          <w:rFonts w:ascii="Palatino Linotype" w:hAnsi="Palatino Linotype"/>
        </w:rPr>
        <w:t xml:space="preserve">el medio de impugnación, se haya interpuesto el mismo día en que se notificó la respuesta impugnada, o bien, antes de que inicie el periodo estipulado en la Ley para impugnarla, resulta insuficiente para tener por extemporáneo el recurso de revisión de mérito, toda vez que el precepto legal citado, sólo establece que este medio </w:t>
      </w:r>
      <w:r w:rsidRPr="00B17DDA">
        <w:rPr>
          <w:rFonts w:ascii="Palatino Linotype" w:hAnsi="Palatino Linotype"/>
        </w:rPr>
        <w:lastRenderedPageBreak/>
        <w:t>de defensa se ha de promover dentro de los quince (15) días hábiles siguientes en que se tenga conocimiento de la respuesta impugnada; sin embargo, no prohíbe que el recurso de revisión, se presente el mismo día en que esta fue notificada, o bien, antes de que inicie el periodo temporal para ejercer la garantía secundaria prevista en el artículo 176 de la Ley de Transparencia y Acceso a la Información Pública del Estado de México y Municipios. Por lo que es de señalar que, en aras de privilegiar el derecho de acceso a la información, se entrará al estudio del presente recurso de revisión sin que la fecha en que se presentó afecte la resolución.</w:t>
      </w:r>
    </w:p>
    <w:p w14:paraId="3645467C" w14:textId="77777777"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8FCFF0C" w14:textId="1FEA1B94" w:rsidR="00ED25DA" w:rsidRPr="00B17DDA" w:rsidRDefault="00ED25DA"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Discernimiento </w:t>
      </w:r>
      <w:r w:rsidRPr="00B17DDA">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C785133" w14:textId="35FDB5D8" w:rsidR="00ED25DA" w:rsidRPr="00B17DDA" w:rsidRDefault="00ED25DA" w:rsidP="00ED25DA">
      <w:pPr>
        <w:pStyle w:val="Prrafodelista"/>
        <w:tabs>
          <w:tab w:val="left" w:pos="426"/>
        </w:tabs>
        <w:spacing w:before="240" w:line="360" w:lineRule="auto"/>
        <w:ind w:left="0" w:right="49"/>
        <w:jc w:val="both"/>
        <w:rPr>
          <w:rFonts w:ascii="Palatino Linotype" w:eastAsia="Times New Roman" w:hAnsi="Palatino Linotype" w:cs="Arial"/>
          <w:bCs/>
          <w:color w:val="555555"/>
          <w:lang w:val="es-MX" w:eastAsia="es-MX"/>
        </w:rPr>
      </w:pPr>
    </w:p>
    <w:p w14:paraId="26B556AB" w14:textId="77777777" w:rsidR="00ED25DA" w:rsidRPr="00B17DDA" w:rsidRDefault="00ED25DA" w:rsidP="00ED25DA">
      <w:pPr>
        <w:pStyle w:val="Sinespaciado"/>
        <w:spacing w:line="276" w:lineRule="auto"/>
        <w:ind w:left="567" w:right="567"/>
        <w:jc w:val="both"/>
        <w:rPr>
          <w:rFonts w:ascii="Palatino Linotype" w:eastAsia="Times New Roman" w:hAnsi="Palatino Linotype" w:cs="Arial"/>
          <w:bCs/>
          <w:i/>
          <w:color w:val="555555"/>
          <w:sz w:val="22"/>
          <w:szCs w:val="22"/>
          <w:lang w:eastAsia="es-MX"/>
        </w:rPr>
      </w:pPr>
      <w:r w:rsidRPr="00B17DDA">
        <w:rPr>
          <w:rFonts w:ascii="Palatino Linotype" w:hAnsi="Palatino Linotype"/>
          <w:b/>
          <w:i/>
          <w:sz w:val="22"/>
          <w:szCs w:val="22"/>
        </w:rPr>
        <w:t>RECURSO DE RECLAMACIÓN. SU INTERPOSICIÓN NO ES EXTEMPORÁNEA SI SE REALIZA ANTES DE QUE INICIE EL PLAZO PARA HACERLO.</w:t>
      </w:r>
      <w:r w:rsidRPr="00B17DDA">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B17DDA">
        <w:rPr>
          <w:rFonts w:ascii="Palatino Linotype" w:hAnsi="Palatino Linotype"/>
          <w:i/>
          <w:sz w:val="22"/>
          <w:szCs w:val="22"/>
        </w:rPr>
        <w:t>que</w:t>
      </w:r>
      <w:proofErr w:type="gramEnd"/>
      <w:r w:rsidRPr="00B17DDA">
        <w:rPr>
          <w:rFonts w:ascii="Palatino Linotype" w:hAnsi="Palatino Linotype"/>
          <w:i/>
          <w:sz w:val="22"/>
          <w:szCs w:val="22"/>
        </w:rPr>
        <w:t xml:space="preserve"> si dicho recurso se interpone antes de que inicie el plazo para hacerlo, su presentación no es extemporánea.”</w:t>
      </w:r>
    </w:p>
    <w:p w14:paraId="1BB6FD40" w14:textId="77777777" w:rsidR="00ED25DA" w:rsidRPr="00B17DDA" w:rsidRDefault="00ED25DA" w:rsidP="00ED25DA">
      <w:pPr>
        <w:pStyle w:val="Prrafodelista"/>
        <w:tabs>
          <w:tab w:val="left" w:pos="426"/>
        </w:tabs>
        <w:spacing w:after="240" w:line="360" w:lineRule="auto"/>
        <w:ind w:left="0" w:right="49"/>
        <w:jc w:val="both"/>
        <w:rPr>
          <w:rFonts w:ascii="Palatino Linotype" w:eastAsia="Times New Roman" w:hAnsi="Palatino Linotype" w:cs="Arial"/>
          <w:bCs/>
          <w:color w:val="555555"/>
          <w:lang w:val="es-MX" w:eastAsia="es-MX"/>
        </w:rPr>
      </w:pPr>
    </w:p>
    <w:p w14:paraId="2D6E470C" w14:textId="587F40A1" w:rsidR="00ED25DA" w:rsidRPr="00B17DDA" w:rsidRDefault="00ED25DA"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Esto es </w:t>
      </w:r>
      <w:r w:rsidRPr="00B17DDA">
        <w:rPr>
          <w:rFonts w:ascii="Palatino Linotype" w:hAnsi="Palatino Linotype" w:cs="Arial"/>
        </w:rPr>
        <w:t xml:space="preserve">porque, en primer lugar, es necesario que </w:t>
      </w:r>
      <w:r w:rsidR="00581694" w:rsidRPr="00B17DDA">
        <w:rPr>
          <w:rFonts w:ascii="Palatino Linotype" w:hAnsi="Palatino Linotype" w:cs="Arial"/>
        </w:rPr>
        <w:t>el</w:t>
      </w:r>
      <w:r w:rsidRPr="00B17DDA">
        <w:rPr>
          <w:rFonts w:ascii="Palatino Linotype" w:hAnsi="Palatino Linotype" w:cs="Arial"/>
        </w:rPr>
        <w:t xml:space="preserve"> </w:t>
      </w:r>
      <w:r w:rsidRPr="00B17DDA">
        <w:rPr>
          <w:rFonts w:ascii="Palatino Linotype" w:hAnsi="Palatino Linotype" w:cs="Arial"/>
          <w:b/>
        </w:rPr>
        <w:t>RECURRENTE</w:t>
      </w:r>
      <w:r w:rsidRPr="00B17DDA">
        <w:rPr>
          <w:rFonts w:ascii="Palatino Linotype" w:hAnsi="Palatino Linotype" w:cs="Arial"/>
        </w:rPr>
        <w:t xml:space="preserve"> conozca el acto que le provoca agravio y, a partir de ahí, formular su recurso de revisión señalando tanto </w:t>
      </w:r>
      <w:r w:rsidRPr="00B17DDA">
        <w:rPr>
          <w:rFonts w:ascii="Palatino Linotype" w:hAnsi="Palatino Linotype" w:cs="Arial"/>
        </w:rPr>
        <w:lastRenderedPageBreak/>
        <w:t>el acto impugnado como el motivo de inconformidad. Y</w:t>
      </w:r>
      <w:r w:rsidR="00581694" w:rsidRPr="00B17DDA">
        <w:rPr>
          <w:rFonts w:ascii="Palatino Linotype" w:hAnsi="Palatino Linotype" w:cs="Arial"/>
        </w:rPr>
        <w:t>,</w:t>
      </w:r>
      <w:r w:rsidRPr="00B17DDA">
        <w:rPr>
          <w:rFonts w:ascii="Palatino Linotype" w:hAnsi="Palatino Linotype" w:cs="Arial"/>
        </w:rPr>
        <w:t xml:space="preserve"> si bien la Ley señala que el plazo corre un día después de haber sido notificada la respuesta, en nada se afecta al proceso que el mismo día de ser notificado</w:t>
      </w:r>
      <w:r w:rsidR="00581694" w:rsidRPr="00B17DDA">
        <w:rPr>
          <w:rFonts w:ascii="Palatino Linotype" w:hAnsi="Palatino Linotype" w:cs="Arial"/>
        </w:rPr>
        <w:t xml:space="preserve"> o</w:t>
      </w:r>
      <w:r w:rsidRPr="00B17DDA">
        <w:rPr>
          <w:rFonts w:ascii="Palatino Linotype" w:hAnsi="Palatino Linotype" w:cs="Arial"/>
        </w:rPr>
        <w:t>,</w:t>
      </w:r>
      <w:r w:rsidR="00581694" w:rsidRPr="00B17DDA">
        <w:rPr>
          <w:rFonts w:ascii="Palatino Linotype" w:hAnsi="Palatino Linotype" w:cs="Arial"/>
        </w:rPr>
        <w:t xml:space="preserve"> previo a que inicie el plazo de impugnación,</w:t>
      </w:r>
      <w:r w:rsidRPr="00B17DDA">
        <w:rPr>
          <w:rFonts w:ascii="Palatino Linotype" w:hAnsi="Palatino Linotype" w:cs="Arial"/>
        </w:rPr>
        <w:t xml:space="preserve"> </w:t>
      </w:r>
      <w:r w:rsidR="00581694" w:rsidRPr="00B17DDA">
        <w:rPr>
          <w:rFonts w:ascii="Palatino Linotype" w:hAnsi="Palatino Linotype" w:cs="Arial"/>
        </w:rPr>
        <w:t>el</w:t>
      </w:r>
      <w:r w:rsidRPr="00B17DDA">
        <w:rPr>
          <w:rFonts w:ascii="Palatino Linotype" w:hAnsi="Palatino Linotype" w:cs="Arial"/>
        </w:rPr>
        <w:t xml:space="preserve"> </w:t>
      </w:r>
      <w:r w:rsidRPr="00B17DDA">
        <w:rPr>
          <w:rFonts w:ascii="Palatino Linotype" w:hAnsi="Palatino Linotype" w:cs="Arial"/>
          <w:b/>
        </w:rPr>
        <w:t>RECURRENTE</w:t>
      </w:r>
      <w:r w:rsidRPr="00B17DDA">
        <w:rPr>
          <w:rFonts w:ascii="Palatino Linotype" w:hAnsi="Palatino Linotype" w:cs="Arial"/>
        </w:rPr>
        <w:t xml:space="preserve"> actúe, ya que, </w:t>
      </w:r>
      <w:r w:rsidR="00581694" w:rsidRPr="00B17DDA">
        <w:rPr>
          <w:rFonts w:ascii="Palatino Linotype" w:hAnsi="Palatino Linotype" w:cs="Arial"/>
        </w:rPr>
        <w:t>por el</w:t>
      </w:r>
      <w:r w:rsidRPr="00B17DDA">
        <w:rPr>
          <w:rFonts w:ascii="Palatino Linotype" w:hAnsi="Palatino Linotype" w:cs="Arial"/>
        </w:rPr>
        <w:t xml:space="preserve"> contrario, lo que demuestra es el interés del mism</w:t>
      </w:r>
      <w:r w:rsidR="00581694" w:rsidRPr="00B17DDA">
        <w:rPr>
          <w:rFonts w:ascii="Palatino Linotype" w:hAnsi="Palatino Linotype" w:cs="Arial"/>
        </w:rPr>
        <w:t>o</w:t>
      </w:r>
      <w:r w:rsidRPr="00B17DDA">
        <w:rPr>
          <w:rFonts w:ascii="Palatino Linotype" w:hAnsi="Palatino Linotype" w:cs="Arial"/>
        </w:rPr>
        <w:t xml:space="preserve"> para ejercer su derecho bajo el principio constitucional de justicia expedita.</w:t>
      </w:r>
    </w:p>
    <w:p w14:paraId="1349EE99" w14:textId="77777777"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28EEED07" w14:textId="7D0B2D28" w:rsidR="00ED25DA"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Por </w:t>
      </w:r>
      <w:r w:rsidRPr="00B17DDA">
        <w:rPr>
          <w:rFonts w:ascii="Palatino Linotype" w:hAnsi="Palatino Linotype" w:cs="Arial"/>
        </w:rPr>
        <w:t>lo que la presentación del recurso, el mismo día del conocimiento de la respuesta o, previo a que inicie el plazo de 15 días para impugnar la respuesta previsto en el artículo 178 de la Ley de la materia, se insiste, no constituye un acto que altere el procedimiento, solo permite su gestión de manera rápida, lo que no afecta ningún principio procesal y es protector del derecho de acceso a la justicia pronta y expedita.</w:t>
      </w:r>
    </w:p>
    <w:p w14:paraId="102663E7" w14:textId="77777777"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7B6543A2" w14:textId="5637B776" w:rsidR="00ED25DA"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Así, </w:t>
      </w:r>
      <w:r w:rsidRPr="00B17DDA">
        <w:rPr>
          <w:rFonts w:ascii="Palatino Linotype" w:hAnsi="Palatino Linotype" w:cs="Arial"/>
        </w:rPr>
        <w:t>la interposición del recurso de revisión antes de que inicie el plazo para su presentación no es determinante para declararlo extemporáneo</w:t>
      </w:r>
      <w:r w:rsidRPr="00B17DDA">
        <w:rPr>
          <w:rFonts w:ascii="Palatino Linotype" w:hAnsi="Palatino Linotype" w:cs="Arial"/>
          <w:lang w:val="es-ES"/>
        </w:rPr>
        <w:t xml:space="preserve">, siempre y cuando ello ocurra de manera posterior a que se haya notificado la respuesta del </w:t>
      </w:r>
      <w:r w:rsidRPr="00B17DDA">
        <w:rPr>
          <w:rFonts w:ascii="Palatino Linotype" w:hAnsi="Palatino Linotype" w:cs="Arial"/>
          <w:b/>
          <w:lang w:val="es-ES"/>
        </w:rPr>
        <w:t>SUJETO OBLIGADO.</w:t>
      </w:r>
    </w:p>
    <w:p w14:paraId="66E2D5F4" w14:textId="77777777"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2A53CD25" w14:textId="2BD049FA" w:rsidR="00ED25DA"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Por </w:t>
      </w:r>
      <w:r w:rsidRPr="00B17DDA">
        <w:rPr>
          <w:rFonts w:ascii="Palatino Linotype" w:hAnsi="Palatino Linotype"/>
        </w:rPr>
        <w:t xml:space="preserve">otro lado, de la </w:t>
      </w:r>
      <w:r w:rsidRPr="00B17DDA">
        <w:rPr>
          <w:rFonts w:ascii="Palatino Linotype" w:hAnsi="Palatino Linotype"/>
          <w:lang w:val="es-ES"/>
        </w:rPr>
        <w:t xml:space="preserve">revisión al expediente electrónico del </w:t>
      </w:r>
      <w:r w:rsidRPr="00B17DDA">
        <w:rPr>
          <w:rFonts w:ascii="Palatino Linotype" w:hAnsi="Palatino Linotype"/>
          <w:b/>
          <w:i/>
          <w:lang w:val="es-ES"/>
        </w:rPr>
        <w:t>SAIMEX</w:t>
      </w:r>
      <w:r w:rsidRPr="00B17DDA">
        <w:rPr>
          <w:rFonts w:ascii="Palatino Linotype" w:hAnsi="Palatino Linotype"/>
          <w:lang w:val="es-ES"/>
        </w:rPr>
        <w:t xml:space="preserve"> se desprende que la parte </w:t>
      </w:r>
      <w:r w:rsidRPr="00B17DDA">
        <w:rPr>
          <w:rFonts w:ascii="Palatino Linotype" w:hAnsi="Palatino Linotype"/>
          <w:b/>
          <w:lang w:val="es-ES"/>
        </w:rPr>
        <w:t>SOLICITANTE</w:t>
      </w:r>
      <w:r w:rsidRPr="00B17DDA">
        <w:rPr>
          <w:rFonts w:ascii="Palatino Linotype" w:hAnsi="Palatino Linotype"/>
          <w:lang w:val="es-ES"/>
        </w:rPr>
        <w:t xml:space="preserve">, en ejercicio de su derecho de acceso a la información pública en el expediente que se revisa, tanto en la solicitud de información como en el recurso de revisión </w:t>
      </w:r>
      <w:r w:rsidRPr="00B17DDA">
        <w:rPr>
          <w:rFonts w:ascii="Palatino Linotype" w:hAnsi="Palatino Linotype"/>
          <w:b/>
          <w:lang w:val="es-ES"/>
        </w:rPr>
        <w:t xml:space="preserve">no proporcionó su nombre para que sea </w:t>
      </w:r>
      <w:r w:rsidRPr="00B17DDA">
        <w:rPr>
          <w:rFonts w:ascii="Palatino Linotype" w:hAnsi="Palatino Linotype"/>
          <w:b/>
          <w:u w:val="single"/>
          <w:lang w:val="es-ES"/>
        </w:rPr>
        <w:t>identificado</w:t>
      </w:r>
      <w:r w:rsidRPr="00B17DDA">
        <w:rPr>
          <w:rFonts w:ascii="Palatino Linotype" w:hAnsi="Palatino Linotype"/>
          <w:b/>
          <w:lang w:val="es-ES"/>
        </w:rPr>
        <w:t>,</w:t>
      </w:r>
      <w:r w:rsidRPr="00B17DDA">
        <w:rPr>
          <w:rFonts w:ascii="Palatino Linotype" w:hAnsi="Palatino Linotype"/>
          <w:lang w:val="es-ES"/>
        </w:rPr>
        <w:t xml:space="preserve"> ni se tiene la certeza sobre su identidad; sin embargo, es importante señalar también que </w:t>
      </w:r>
      <w:r w:rsidRPr="00B17DDA">
        <w:rPr>
          <w:rFonts w:ascii="Palatino Linotype" w:hAnsi="Palatino Linotype"/>
        </w:rPr>
        <w:t xml:space="preserve">el nombre de los Solicitantes y Recurrentes no es un requisito indispensable para la tramitación del acto procesal específico en materia de acceso a la información, ello en estricto apego al </w:t>
      </w:r>
      <w:r w:rsidRPr="00B17DDA">
        <w:rPr>
          <w:rFonts w:ascii="Palatino Linotype" w:hAnsi="Palatino Linotype"/>
        </w:rPr>
        <w:lastRenderedPageBreak/>
        <w:t>numeral 155 párrafo tercero de la Ley de Transparencia y Acceso a la Información Pública del Estado de México y Municipios, en concatenación con el 180 del mismo ordenamiento.</w:t>
      </w:r>
    </w:p>
    <w:p w14:paraId="7CA499CB" w14:textId="7169C5B8"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0ED07BB" w14:textId="1D1267D2" w:rsidR="00ED25DA"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Esto </w:t>
      </w:r>
      <w:r w:rsidRPr="00B17DDA">
        <w:rPr>
          <w:rFonts w:ascii="Palatino Linotype" w:hAnsi="Palatino Linotype" w:cs="Arial"/>
          <w:lang w:val="es-ES"/>
        </w:rPr>
        <w:t xml:space="preserve">es así, ya que de conformidad con los artículos 6, apartado A, fracciones III y IV de la </w:t>
      </w:r>
      <w:r w:rsidRPr="00B17DDA">
        <w:rPr>
          <w:rFonts w:ascii="Palatino Linotype" w:hAnsi="Palatino Linotype" w:cs="Arial"/>
          <w:b/>
          <w:lang w:val="es-ES"/>
        </w:rPr>
        <w:t>Constitución Política de los Estados Unidos Mexicanos</w:t>
      </w:r>
      <w:r w:rsidRPr="00B17DDA">
        <w:rPr>
          <w:rFonts w:ascii="Palatino Linotype" w:hAnsi="Palatino Linotype" w:cs="Arial"/>
          <w:lang w:val="es-ES"/>
        </w:rPr>
        <w:t xml:space="preserve">; 5, párrafos vigésimo segundo, vigésimo tercero y vigésimo cuarto fracciones III, IV y V de la </w:t>
      </w:r>
      <w:r w:rsidRPr="00B17DDA">
        <w:rPr>
          <w:rFonts w:ascii="Palatino Linotype" w:hAnsi="Palatino Linotype" w:cs="Arial"/>
          <w:b/>
          <w:lang w:val="es-ES"/>
        </w:rPr>
        <w:t>Constitución Política del Estado Libre y Soberano de México</w:t>
      </w:r>
      <w:r w:rsidRPr="00B17DDA">
        <w:rPr>
          <w:rFonts w:ascii="Palatino Linotype" w:hAnsi="Palatino Linotype" w:cs="Arial"/>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A4BE701" w14:textId="77777777" w:rsidR="00ED25DA" w:rsidRPr="00B17DDA" w:rsidRDefault="00ED25DA" w:rsidP="00ED25D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1A38755D" w14:textId="15E661B4" w:rsidR="00ED25DA"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Por </w:t>
      </w:r>
      <w:r w:rsidRPr="00B17DDA">
        <w:rPr>
          <w:rFonts w:ascii="Palatino Linotype" w:hAnsi="Palatino Linotype" w:cs="Arial"/>
        </w:rPr>
        <w:t xml:space="preserve">lo cual, </w:t>
      </w:r>
      <w:r w:rsidRPr="00B17DDA">
        <w:rPr>
          <w:rFonts w:ascii="Palatino Linotype" w:hAnsi="Palatino Linotype" w:cs="Arial"/>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B17DDA">
        <w:rPr>
          <w:rFonts w:ascii="Palatino Linotype" w:hAnsi="Palatino Linotype" w:cs="Arial"/>
        </w:rPr>
        <w:t>.</w:t>
      </w:r>
    </w:p>
    <w:p w14:paraId="423EE5F8" w14:textId="77777777" w:rsidR="00581694" w:rsidRPr="00B17DDA" w:rsidRDefault="00581694" w:rsidP="00581694">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781C8267" w14:textId="66219386" w:rsidR="00581694"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lastRenderedPageBreak/>
        <w:t xml:space="preserve">Asimismo, </w:t>
      </w:r>
      <w:r w:rsidRPr="00B17DDA">
        <w:rPr>
          <w:rFonts w:ascii="Palatino Linotype" w:hAnsi="Palatino Linotype" w:cs="Arial"/>
        </w:rPr>
        <w:t>como lo establece la Convención Americana en su artículo 13, el derecho de acceso a la información es un derecho humano universal y, en consecuencia, toda persona tiene derecho a solicitar acceso a la información.</w:t>
      </w:r>
    </w:p>
    <w:p w14:paraId="38378FDD" w14:textId="77777777" w:rsidR="00581694" w:rsidRPr="00B17DDA" w:rsidRDefault="00581694" w:rsidP="00581694">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77F6333E" w14:textId="7EF5BC5F" w:rsidR="00581694"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De </w:t>
      </w:r>
      <w:r w:rsidRPr="00B17DDA">
        <w:rPr>
          <w:rFonts w:ascii="Palatino Linotype"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7DDE6C2" w14:textId="77777777" w:rsidR="00581694" w:rsidRPr="00B17DDA" w:rsidRDefault="00581694" w:rsidP="00581694">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08CC99F6" w14:textId="21DC364F" w:rsidR="00581694"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En </w:t>
      </w:r>
      <w:r w:rsidRPr="00B17DDA">
        <w:rPr>
          <w:rFonts w:ascii="Palatino Linotype"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8C3353" w14:textId="77777777" w:rsidR="00581694" w:rsidRPr="00B17DDA" w:rsidRDefault="00581694" w:rsidP="00581694">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77397523" w14:textId="4BC6DAC0" w:rsidR="00581694" w:rsidRPr="00B17DDA" w:rsidRDefault="00581694" w:rsidP="00C066CD">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B17DDA">
        <w:rPr>
          <w:rFonts w:ascii="Palatino Linotype" w:hAnsi="Palatino Linotype"/>
          <w:lang w:val="es-MX"/>
        </w:rPr>
        <w:t xml:space="preserve">Ergo, </w:t>
      </w:r>
      <w:r w:rsidRPr="00B17DDA">
        <w:rPr>
          <w:rFonts w:ascii="Palatino Linotype" w:hAnsi="Palatino Linotype" w:cs="Arial"/>
          <w:lang w:val="es-ES"/>
        </w:rPr>
        <w:t xml:space="preserve">el nombre del </w:t>
      </w:r>
      <w:r w:rsidRPr="00B17DDA">
        <w:rPr>
          <w:rFonts w:ascii="Palatino Linotype" w:hAnsi="Palatino Linotype" w:cs="Arial"/>
          <w:b/>
          <w:lang w:val="es-ES"/>
        </w:rPr>
        <w:t>SOLICITANTE</w:t>
      </w:r>
      <w:r w:rsidRPr="00B17DDA">
        <w:rPr>
          <w:rFonts w:ascii="Palatino Linotype" w:hAnsi="Palatino Linotype" w:cs="Arial"/>
          <w:lang w:val="es-ES"/>
        </w:rPr>
        <w:t xml:space="preserve"> y subsecuente </w:t>
      </w:r>
      <w:r w:rsidRPr="00B17DDA">
        <w:rPr>
          <w:rFonts w:ascii="Palatino Linotype" w:hAnsi="Palatino Linotype" w:cs="Arial"/>
          <w:b/>
          <w:lang w:val="es-ES"/>
        </w:rPr>
        <w:t>RECURRENTE</w:t>
      </w:r>
      <w:r w:rsidRPr="00B17DDA">
        <w:rPr>
          <w:rFonts w:ascii="Palatino Linotype"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2657C8AA" w14:textId="77777777" w:rsidR="00374CE8" w:rsidRPr="00B17DDA" w:rsidRDefault="00374CE8" w:rsidP="00C066CD">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2DD5993" w14:textId="34B62499" w:rsidR="005F1362" w:rsidRPr="00B17DDA" w:rsidRDefault="00C6440A" w:rsidP="00C066CD">
      <w:pPr>
        <w:pStyle w:val="Prrafodelista"/>
        <w:numPr>
          <w:ilvl w:val="0"/>
          <w:numId w:val="4"/>
        </w:numPr>
        <w:tabs>
          <w:tab w:val="left" w:pos="426"/>
        </w:tabs>
        <w:spacing w:before="240" w:after="240" w:line="360" w:lineRule="auto"/>
        <w:ind w:left="0" w:firstLine="0"/>
        <w:jc w:val="both"/>
        <w:rPr>
          <w:rFonts w:ascii="Palatino Linotype" w:hAnsi="Palatino Linotype"/>
        </w:rPr>
      </w:pPr>
      <w:r w:rsidRPr="00B17DDA">
        <w:rPr>
          <w:rFonts w:ascii="Palatino Linotype" w:eastAsia="Calibri" w:hAnsi="Palatino Linotype" w:cs="Arial"/>
        </w:rPr>
        <w:t xml:space="preserve">Consecuencia de lo anterior, esta Ponencia Resolutora advierte que </w:t>
      </w:r>
      <w:r w:rsidR="00540208" w:rsidRPr="00B17DDA">
        <w:rPr>
          <w:rFonts w:ascii="Palatino Linotype" w:eastAsia="Calibri" w:hAnsi="Palatino Linotype" w:cs="Arial"/>
        </w:rPr>
        <w:t xml:space="preserve">el escrito contiene las formalidades previstas por el artículo 180 último párrafo de la Ley </w:t>
      </w:r>
      <w:r w:rsidR="004911B6" w:rsidRPr="00B17DDA">
        <w:rPr>
          <w:rFonts w:ascii="Palatino Linotype" w:eastAsia="Calibri" w:hAnsi="Palatino Linotype" w:cs="Arial"/>
        </w:rPr>
        <w:t>de Transparencia y Acceso a la Información Pública del Estado de México y Municipios</w:t>
      </w:r>
      <w:r w:rsidR="00540208" w:rsidRPr="00B17DDA">
        <w:rPr>
          <w:rFonts w:ascii="Palatino Linotype" w:eastAsia="Calibri" w:hAnsi="Palatino Linotype" w:cs="Arial"/>
        </w:rPr>
        <w:t xml:space="preserve">, por lo que es procedente que </w:t>
      </w:r>
      <w:r w:rsidR="004911B6" w:rsidRPr="00B17DDA">
        <w:rPr>
          <w:rFonts w:ascii="Palatino Linotype" w:eastAsia="Calibri" w:hAnsi="Palatino Linotype" w:cs="Arial"/>
        </w:rPr>
        <w:t>e</w:t>
      </w:r>
      <w:r w:rsidR="00540208" w:rsidRPr="00B17DDA">
        <w:rPr>
          <w:rFonts w:ascii="Palatino Linotype" w:eastAsia="Calibri" w:hAnsi="Palatino Linotype" w:cs="Arial"/>
        </w:rPr>
        <w:t xml:space="preserve">ste Instituto de Transparencia, Acceso a la Información Pública y </w:t>
      </w:r>
      <w:r w:rsidR="00540208" w:rsidRPr="00B17DDA">
        <w:rPr>
          <w:rFonts w:ascii="Palatino Linotype" w:eastAsia="Calibri" w:hAnsi="Palatino Linotype" w:cs="Arial"/>
        </w:rPr>
        <w:lastRenderedPageBreak/>
        <w:t>Protección de Datos Personales del Estado de México y Municipios, conozca y resuelva el presente recurso.</w:t>
      </w:r>
    </w:p>
    <w:p w14:paraId="13AC7C73" w14:textId="0211124E" w:rsidR="00AD76A1" w:rsidRPr="00B17DDA"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B17DDA"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50563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17DDA">
        <w:rPr>
          <w:rFonts w:ascii="Palatino Linotype" w:hAnsi="Palatino Linotype"/>
          <w:b/>
          <w:color w:val="auto"/>
          <w:sz w:val="24"/>
          <w:szCs w:val="24"/>
        </w:rPr>
        <w:t>TERCERO. De</w:t>
      </w:r>
      <w:r w:rsidR="00AD76A1" w:rsidRPr="00B17DDA">
        <w:rPr>
          <w:rFonts w:ascii="Palatino Linotype" w:hAnsi="Palatino Linotype"/>
          <w:b/>
          <w:color w:val="auto"/>
          <w:sz w:val="24"/>
          <w:szCs w:val="24"/>
        </w:rPr>
        <w:t xml:space="preserve">l planteamiento de la </w:t>
      </w:r>
      <w:r w:rsidR="00AD76A1" w:rsidRPr="00B17DDA">
        <w:rPr>
          <w:rFonts w:ascii="Palatino Linotype" w:hAnsi="Palatino Linotype"/>
          <w:b/>
          <w:i/>
          <w:color w:val="auto"/>
          <w:sz w:val="24"/>
          <w:szCs w:val="24"/>
        </w:rPr>
        <w:t>Litis</w:t>
      </w:r>
      <w:r w:rsidRPr="00B17DDA">
        <w:rPr>
          <w:rFonts w:ascii="Palatino Linotype" w:hAnsi="Palatino Linotype"/>
          <w:b/>
          <w:color w:val="auto"/>
          <w:sz w:val="24"/>
          <w:szCs w:val="24"/>
        </w:rPr>
        <w:t>.</w:t>
      </w:r>
      <w:bookmarkEnd w:id="12"/>
      <w:bookmarkEnd w:id="13"/>
      <w:bookmarkEnd w:id="14"/>
    </w:p>
    <w:p w14:paraId="4231B8D5" w14:textId="77777777" w:rsidR="00540208" w:rsidRPr="00B17DDA" w:rsidRDefault="00540208" w:rsidP="00540208">
      <w:pPr>
        <w:rPr>
          <w:rFonts w:ascii="Palatino Linotype" w:hAnsi="Palatino Linotype"/>
          <w:lang w:val="es-MX" w:eastAsia="en-US"/>
        </w:rPr>
      </w:pPr>
    </w:p>
    <w:bookmarkEnd w:id="15"/>
    <w:bookmarkEnd w:id="16"/>
    <w:p w14:paraId="702BA265" w14:textId="21CFAF71" w:rsidR="00AD76A1" w:rsidRPr="00B17DDA" w:rsidRDefault="006333BB"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Se requirió conocer, de cada uno de los Comités de Participación Ciudadana, desde la constitución y sus renovaciones a la fecha: a) nombres de los integrantes; b) monto de la remuneración que perciben; c) nombramientos de los integrantes; d) contratos de trabajo y/o de prestación de servicios que tengan celebrados con los integrantes; e) convocatorias para la integración de los Comités; y, f) en caso de no haberse instalado, la justificación y sus avances. El </w:t>
      </w:r>
      <w:r w:rsidRPr="00B17DDA">
        <w:rPr>
          <w:rFonts w:ascii="Palatino Linotype" w:hAnsi="Palatino Linotype" w:cs="Arial"/>
          <w:b/>
          <w:bCs/>
        </w:rPr>
        <w:t>SUJETO OBLIGADO</w:t>
      </w:r>
      <w:r w:rsidRPr="00B17DDA">
        <w:rPr>
          <w:rFonts w:ascii="Palatino Linotype" w:hAnsi="Palatino Linotype" w:cs="Arial"/>
        </w:rPr>
        <w:t xml:space="preserve"> entregó al particular un oficio del Director de Gobierno mediante el cual informó al particular que los Consejos de Participación Ciudadana no percibían ninguna remuneración y que no existían contratos de trabajo con sus miembros, y, para el resto de los puntos de la solicitud, refirió adjuntar otros archivos con la información requerida; empero, éstos no se entregaron al particular. En consecuencia, </w:t>
      </w:r>
      <w:r w:rsidR="00FE0D7B" w:rsidRPr="00B17DDA">
        <w:rPr>
          <w:rFonts w:ascii="Palatino Linotype" w:hAnsi="Palatino Linotype" w:cs="Arial"/>
        </w:rPr>
        <w:t xml:space="preserve">el particular impugnó la respuesta mediante recurso de revisión en el que </w:t>
      </w:r>
      <w:r w:rsidR="001320CF" w:rsidRPr="00B17DDA">
        <w:rPr>
          <w:rFonts w:ascii="Palatino Linotype" w:hAnsi="Palatino Linotype" w:cs="Arial"/>
        </w:rPr>
        <w:t>señaló</w:t>
      </w:r>
      <w:r w:rsidR="00FE0D7B" w:rsidRPr="00B17DDA">
        <w:rPr>
          <w:rFonts w:ascii="Palatino Linotype" w:hAnsi="Palatino Linotype" w:cs="Arial"/>
        </w:rPr>
        <w:t xml:space="preserve"> por agravios que la respuesta del </w:t>
      </w:r>
      <w:r w:rsidR="00FE0D7B" w:rsidRPr="00B17DDA">
        <w:rPr>
          <w:rFonts w:ascii="Palatino Linotype" w:hAnsi="Palatino Linotype" w:cs="Arial"/>
          <w:b/>
          <w:bCs/>
        </w:rPr>
        <w:t>SUJETO OBLIGADO</w:t>
      </w:r>
      <w:r w:rsidR="00FE0D7B" w:rsidRPr="00B17DDA">
        <w:rPr>
          <w:rFonts w:ascii="Palatino Linotype" w:hAnsi="Palatino Linotype" w:cs="Arial"/>
        </w:rPr>
        <w:t xml:space="preserve"> era errónea.</w:t>
      </w:r>
    </w:p>
    <w:p w14:paraId="5294F66A" w14:textId="77777777" w:rsidR="00FE0D7B" w:rsidRPr="00B17DDA" w:rsidRDefault="00FE0D7B" w:rsidP="00FE0D7B">
      <w:pPr>
        <w:pStyle w:val="Prrafodelista"/>
        <w:tabs>
          <w:tab w:val="left" w:pos="426"/>
        </w:tabs>
        <w:spacing w:before="240" w:after="240" w:line="360" w:lineRule="auto"/>
        <w:ind w:left="0" w:right="49"/>
        <w:jc w:val="both"/>
        <w:rPr>
          <w:rFonts w:ascii="Palatino Linotype" w:hAnsi="Palatino Linotype" w:cs="Arial"/>
        </w:rPr>
      </w:pPr>
    </w:p>
    <w:p w14:paraId="1738EC3A" w14:textId="1952E9E9" w:rsidR="00FE0D7B" w:rsidRPr="00B17DDA" w:rsidRDefault="00FE0D7B"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En ese </w:t>
      </w:r>
      <w:r w:rsidRPr="00B17DDA">
        <w:rPr>
          <w:rFonts w:ascii="Palatino Linotype" w:hAnsi="Palatino Linotype" w:cs="Arial"/>
          <w:color w:val="000000" w:themeColor="text1"/>
        </w:rPr>
        <w:t xml:space="preserve">sentido, el agravio manifestado por el </w:t>
      </w:r>
      <w:r w:rsidRPr="00B17DDA">
        <w:rPr>
          <w:rFonts w:ascii="Palatino Linotype" w:hAnsi="Palatino Linotype" w:cs="Arial"/>
          <w:b/>
          <w:bCs/>
          <w:color w:val="000000" w:themeColor="text1"/>
        </w:rPr>
        <w:t>RECURRENTE</w:t>
      </w:r>
      <w:r w:rsidRPr="00B17DDA">
        <w:rPr>
          <w:rFonts w:ascii="Palatino Linotype" w:hAnsi="Palatino Linotype" w:cs="Arial"/>
          <w:color w:val="000000" w:themeColor="text1"/>
        </w:rPr>
        <w:t xml:space="preserve"> a través del recurso de revisión </w:t>
      </w:r>
      <w:r w:rsidRPr="00B17DDA">
        <w:rPr>
          <w:rFonts w:ascii="Palatino Linotype" w:hAnsi="Palatino Linotype" w:cs="Arial"/>
          <w:b/>
          <w:bCs/>
          <w:color w:val="000000" w:themeColor="text1"/>
        </w:rPr>
        <w:t>01953/INFOEM/IP/RR/2020</w:t>
      </w:r>
      <w:r w:rsidRPr="00B17DDA">
        <w:rPr>
          <w:rFonts w:ascii="Palatino Linotype" w:hAnsi="Palatino Linotype" w:cs="Arial"/>
          <w:color w:val="000000" w:themeColor="text1"/>
        </w:rPr>
        <w:t xml:space="preserve"> sugiere que la respuesta proporcionada por el </w:t>
      </w:r>
      <w:r w:rsidRPr="00B17DDA">
        <w:rPr>
          <w:rFonts w:ascii="Palatino Linotype" w:hAnsi="Palatino Linotype" w:cs="Arial"/>
          <w:b/>
          <w:bCs/>
          <w:color w:val="000000" w:themeColor="text1"/>
        </w:rPr>
        <w:t>SUJETO OBLIGADO</w:t>
      </w:r>
      <w:r w:rsidRPr="00B17DDA">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w:t>
      </w:r>
      <w:r w:rsidR="00DB2EB6" w:rsidRPr="00B17DDA">
        <w:rPr>
          <w:rFonts w:ascii="Palatino Linotype" w:hAnsi="Palatino Linotype" w:cs="Arial"/>
          <w:color w:val="000000" w:themeColor="text1"/>
        </w:rPr>
        <w:t xml:space="preserve"> </w:t>
      </w:r>
      <w:r w:rsidR="00DB2EB6" w:rsidRPr="00B17DDA">
        <w:rPr>
          <w:rFonts w:ascii="Palatino Linotype" w:hAnsi="Palatino Linotype" w:cs="Arial"/>
          <w:b/>
          <w:bCs/>
          <w:color w:val="000000" w:themeColor="text1"/>
        </w:rPr>
        <w:t>congruente</w:t>
      </w:r>
      <w:r w:rsidRPr="00B17DDA">
        <w:rPr>
          <w:rFonts w:ascii="Palatino Linotype" w:hAnsi="Palatino Linotype" w:cs="Arial"/>
          <w:color w:val="000000" w:themeColor="text1"/>
        </w:rPr>
        <w:t>.</w:t>
      </w:r>
    </w:p>
    <w:p w14:paraId="0749FC63" w14:textId="77777777" w:rsidR="00AD76A1" w:rsidRPr="00B17DDA" w:rsidRDefault="00AD76A1" w:rsidP="00C066CD">
      <w:pPr>
        <w:pStyle w:val="Prrafodelista"/>
        <w:tabs>
          <w:tab w:val="left" w:pos="426"/>
        </w:tabs>
        <w:spacing w:before="240" w:after="240" w:line="360" w:lineRule="auto"/>
        <w:ind w:left="0" w:right="49"/>
        <w:jc w:val="both"/>
        <w:rPr>
          <w:rFonts w:ascii="Palatino Linotype" w:hAnsi="Palatino Linotype" w:cs="Arial"/>
        </w:rPr>
      </w:pPr>
    </w:p>
    <w:p w14:paraId="678A4022" w14:textId="5D99A635" w:rsidR="00664C18" w:rsidRPr="00B17DDA" w:rsidRDefault="00BC4307"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szCs w:val="23"/>
        </w:rPr>
        <w:t xml:space="preserve">Por lo anterior, la </w:t>
      </w:r>
      <w:r w:rsidRPr="00B17DDA">
        <w:rPr>
          <w:rFonts w:ascii="Palatino Linotype" w:hAnsi="Palatino Linotype" w:cs="Arial"/>
          <w:i/>
          <w:szCs w:val="23"/>
        </w:rPr>
        <w:t>Litis</w:t>
      </w:r>
      <w:r w:rsidRPr="00B17DDA">
        <w:rPr>
          <w:rFonts w:ascii="Palatino Linotype" w:hAnsi="Palatino Linotype" w:cs="Arial"/>
          <w:szCs w:val="23"/>
        </w:rPr>
        <w:t xml:space="preserve"> a resolver en el presente recurso se circunscribe en determinar si</w:t>
      </w:r>
      <w:r w:rsidR="00664C18" w:rsidRPr="00B17DDA">
        <w:rPr>
          <w:rFonts w:ascii="Palatino Linotype" w:hAnsi="Palatino Linotype" w:cs="Arial"/>
          <w:szCs w:val="23"/>
        </w:rPr>
        <w:t xml:space="preserve"> se</w:t>
      </w:r>
      <w:r w:rsidR="00E32652" w:rsidRPr="00B17DDA">
        <w:rPr>
          <w:rFonts w:ascii="Palatino Linotype" w:hAnsi="Palatino Linotype" w:cs="Arial"/>
          <w:szCs w:val="23"/>
        </w:rPr>
        <w:t xml:space="preserve"> </w:t>
      </w:r>
      <w:r w:rsidR="0028248C" w:rsidRPr="00B17DDA">
        <w:rPr>
          <w:rFonts w:ascii="Palatino Linotype" w:hAnsi="Palatino Linotype"/>
        </w:rPr>
        <w:t xml:space="preserve">actualiza </w:t>
      </w:r>
      <w:r w:rsidR="00E32652" w:rsidRPr="00B17DDA">
        <w:rPr>
          <w:rFonts w:ascii="Palatino Linotype" w:hAnsi="Palatino Linotype"/>
        </w:rPr>
        <w:t xml:space="preserve">alguna de </w:t>
      </w:r>
      <w:r w:rsidR="0028248C" w:rsidRPr="00B17DDA">
        <w:rPr>
          <w:rFonts w:ascii="Palatino Linotype" w:hAnsi="Palatino Linotype"/>
        </w:rPr>
        <w:t>las causales de procedencia</w:t>
      </w:r>
      <w:r w:rsidR="00E66A80" w:rsidRPr="00B17DDA">
        <w:rPr>
          <w:rFonts w:ascii="Palatino Linotype" w:hAnsi="Palatino Linotype" w:cs="Arial"/>
          <w:szCs w:val="23"/>
        </w:rPr>
        <w:t xml:space="preserve"> del recurso de revisión establecidas en</w:t>
      </w:r>
      <w:r w:rsidR="00664C18" w:rsidRPr="00B17DDA">
        <w:rPr>
          <w:rFonts w:ascii="Palatino Linotype" w:hAnsi="Palatino Linotype" w:cs="Arial"/>
          <w:szCs w:val="23"/>
        </w:rPr>
        <w:t xml:space="preserve"> las fracciones </w:t>
      </w:r>
      <w:r w:rsidR="00FE0D7B" w:rsidRPr="00B17DDA">
        <w:rPr>
          <w:rFonts w:ascii="Palatino Linotype" w:hAnsi="Palatino Linotype" w:cs="Arial"/>
          <w:szCs w:val="23"/>
        </w:rPr>
        <w:t>V</w:t>
      </w:r>
      <w:r w:rsidR="00DB2EB6" w:rsidRPr="00B17DDA">
        <w:rPr>
          <w:rFonts w:ascii="Palatino Linotype" w:hAnsi="Palatino Linotype" w:cs="Arial"/>
          <w:szCs w:val="23"/>
        </w:rPr>
        <w:t>I</w:t>
      </w:r>
      <w:r w:rsidR="00FE0D7B" w:rsidRPr="00B17DDA">
        <w:rPr>
          <w:rFonts w:ascii="Palatino Linotype" w:hAnsi="Palatino Linotype" w:cs="Arial"/>
          <w:szCs w:val="23"/>
        </w:rPr>
        <w:t xml:space="preserve"> y XIII</w:t>
      </w:r>
      <w:r w:rsidR="00E66A80" w:rsidRPr="00B17DDA">
        <w:rPr>
          <w:rFonts w:ascii="Palatino Linotype" w:hAnsi="Palatino Linotype" w:cs="Arial"/>
          <w:szCs w:val="23"/>
        </w:rPr>
        <w:t xml:space="preserve"> </w:t>
      </w:r>
      <w:r w:rsidR="00FE0D7B" w:rsidRPr="00B17DDA">
        <w:rPr>
          <w:rFonts w:ascii="Palatino Linotype" w:hAnsi="Palatino Linotype" w:cs="Arial"/>
          <w:szCs w:val="23"/>
        </w:rPr>
        <w:t>d</w:t>
      </w:r>
      <w:r w:rsidR="00E66A80" w:rsidRPr="00B17DDA">
        <w:rPr>
          <w:rFonts w:ascii="Palatino Linotype" w:hAnsi="Palatino Linotype" w:cs="Arial"/>
          <w:szCs w:val="23"/>
        </w:rPr>
        <w:t>el artículo 179 de la Ley de Transparencia y Acceso a la Información Pública de</w:t>
      </w:r>
      <w:r w:rsidR="00664C18" w:rsidRPr="00B17DDA">
        <w:rPr>
          <w:rFonts w:ascii="Palatino Linotype" w:hAnsi="Palatino Linotype" w:cs="Arial"/>
          <w:szCs w:val="23"/>
        </w:rPr>
        <w:t>l Estado de México y Municipios, mismas que se vierten a continuación:</w:t>
      </w:r>
    </w:p>
    <w:p w14:paraId="767EE4A4" w14:textId="77777777" w:rsidR="00664C18" w:rsidRPr="00B17DDA" w:rsidRDefault="00664C18" w:rsidP="00FE0D7B">
      <w:pPr>
        <w:pStyle w:val="Prrafodelista"/>
        <w:tabs>
          <w:tab w:val="left" w:pos="426"/>
        </w:tabs>
        <w:spacing w:before="240" w:after="240" w:line="276" w:lineRule="auto"/>
        <w:ind w:left="0" w:right="49"/>
        <w:jc w:val="both"/>
        <w:rPr>
          <w:rFonts w:ascii="Palatino Linotype" w:hAnsi="Palatino Linotype" w:cs="Arial"/>
          <w:sz w:val="22"/>
          <w:szCs w:val="22"/>
        </w:rPr>
      </w:pPr>
    </w:p>
    <w:p w14:paraId="7D1666E1" w14:textId="39E456F1" w:rsidR="00664C18" w:rsidRPr="00B17DDA" w:rsidRDefault="00664C18" w:rsidP="00FE0D7B">
      <w:pPr>
        <w:pStyle w:val="Prrafodelista"/>
        <w:tabs>
          <w:tab w:val="left" w:pos="426"/>
        </w:tabs>
        <w:spacing w:before="240" w:after="240" w:line="276" w:lineRule="auto"/>
        <w:ind w:left="567" w:right="567"/>
        <w:jc w:val="both"/>
        <w:rPr>
          <w:rFonts w:ascii="Palatino Linotype" w:hAnsi="Palatino Linotype"/>
          <w:i/>
          <w:sz w:val="22"/>
          <w:szCs w:val="22"/>
        </w:rPr>
      </w:pPr>
      <w:r w:rsidRPr="00B17DDA">
        <w:rPr>
          <w:rFonts w:ascii="Palatino Linotype" w:hAnsi="Palatino Linotype"/>
          <w:i/>
          <w:sz w:val="22"/>
          <w:szCs w:val="22"/>
        </w:rPr>
        <w:t>“</w:t>
      </w:r>
      <w:r w:rsidRPr="00B17DDA">
        <w:rPr>
          <w:rFonts w:ascii="Palatino Linotype" w:hAnsi="Palatino Linotype"/>
          <w:b/>
          <w:bCs/>
          <w:i/>
          <w:sz w:val="22"/>
          <w:szCs w:val="22"/>
        </w:rPr>
        <w:t>Artículo 179.</w:t>
      </w:r>
      <w:r w:rsidRPr="00B17DDA">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5C3395B" w14:textId="3F6C7070" w:rsidR="00664C18" w:rsidRPr="00B17DDA" w:rsidRDefault="00664C18" w:rsidP="00FE0D7B">
      <w:pPr>
        <w:pStyle w:val="Prrafodelista"/>
        <w:tabs>
          <w:tab w:val="left" w:pos="426"/>
        </w:tabs>
        <w:spacing w:before="240" w:after="240" w:line="276" w:lineRule="auto"/>
        <w:ind w:left="567" w:right="567"/>
        <w:jc w:val="both"/>
        <w:rPr>
          <w:rFonts w:ascii="Palatino Linotype" w:hAnsi="Palatino Linotype"/>
          <w:i/>
          <w:sz w:val="22"/>
          <w:szCs w:val="22"/>
        </w:rPr>
      </w:pPr>
      <w:r w:rsidRPr="00B17DDA">
        <w:rPr>
          <w:rFonts w:ascii="Palatino Linotype" w:hAnsi="Palatino Linotype"/>
          <w:i/>
          <w:sz w:val="22"/>
          <w:szCs w:val="22"/>
        </w:rPr>
        <w:t>(…)</w:t>
      </w:r>
    </w:p>
    <w:p w14:paraId="75C0131C" w14:textId="00FF4F81" w:rsidR="00FE0D7B" w:rsidRPr="00B17DDA" w:rsidRDefault="00FE0D7B" w:rsidP="00FE0D7B">
      <w:pPr>
        <w:pStyle w:val="Prrafodelista"/>
        <w:tabs>
          <w:tab w:val="left" w:pos="426"/>
        </w:tabs>
        <w:spacing w:before="240" w:after="240" w:line="276" w:lineRule="auto"/>
        <w:ind w:left="567" w:right="567"/>
        <w:jc w:val="both"/>
        <w:rPr>
          <w:rFonts w:ascii="Palatino Linotype" w:hAnsi="Palatino Linotype"/>
          <w:i/>
          <w:sz w:val="22"/>
          <w:szCs w:val="22"/>
        </w:rPr>
      </w:pPr>
      <w:r w:rsidRPr="00B17DDA">
        <w:rPr>
          <w:rFonts w:ascii="Palatino Linotype" w:hAnsi="Palatino Linotype"/>
          <w:b/>
          <w:bCs/>
          <w:i/>
          <w:sz w:val="22"/>
          <w:szCs w:val="22"/>
        </w:rPr>
        <w:t>V</w:t>
      </w:r>
      <w:r w:rsidR="00842E21" w:rsidRPr="00B17DDA">
        <w:rPr>
          <w:rFonts w:ascii="Palatino Linotype" w:hAnsi="Palatino Linotype"/>
          <w:b/>
          <w:bCs/>
          <w:i/>
          <w:sz w:val="22"/>
          <w:szCs w:val="22"/>
        </w:rPr>
        <w:t>I</w:t>
      </w:r>
      <w:r w:rsidRPr="00B17DDA">
        <w:rPr>
          <w:rFonts w:ascii="Palatino Linotype" w:hAnsi="Palatino Linotype"/>
          <w:b/>
          <w:bCs/>
          <w:i/>
          <w:sz w:val="22"/>
          <w:szCs w:val="22"/>
        </w:rPr>
        <w:t>.</w:t>
      </w:r>
      <w:r w:rsidRPr="00B17DDA">
        <w:rPr>
          <w:rFonts w:ascii="Palatino Linotype" w:hAnsi="Palatino Linotype"/>
          <w:i/>
          <w:sz w:val="22"/>
          <w:szCs w:val="22"/>
        </w:rPr>
        <w:t xml:space="preserve"> La entrega de </w:t>
      </w:r>
      <w:r w:rsidR="00DB2EB6" w:rsidRPr="00B17DDA">
        <w:rPr>
          <w:rFonts w:ascii="Palatino Linotype" w:hAnsi="Palatino Linotype"/>
          <w:i/>
          <w:sz w:val="22"/>
          <w:szCs w:val="22"/>
        </w:rPr>
        <w:t>información que no corresponda con lo solicitado</w:t>
      </w:r>
    </w:p>
    <w:p w14:paraId="2CB0D027" w14:textId="38CB992D" w:rsidR="00664C18" w:rsidRPr="00B17DDA" w:rsidRDefault="00664C18" w:rsidP="00FE0D7B">
      <w:pPr>
        <w:pStyle w:val="Prrafodelista"/>
        <w:tabs>
          <w:tab w:val="left" w:pos="426"/>
        </w:tabs>
        <w:spacing w:before="240" w:after="240" w:line="276" w:lineRule="auto"/>
        <w:ind w:left="567" w:right="567"/>
        <w:jc w:val="both"/>
        <w:rPr>
          <w:rFonts w:ascii="Palatino Linotype" w:hAnsi="Palatino Linotype"/>
          <w:i/>
          <w:sz w:val="22"/>
          <w:szCs w:val="22"/>
        </w:rPr>
      </w:pPr>
      <w:r w:rsidRPr="00B17DDA">
        <w:rPr>
          <w:rFonts w:ascii="Palatino Linotype" w:hAnsi="Palatino Linotype"/>
          <w:i/>
          <w:sz w:val="22"/>
          <w:szCs w:val="22"/>
        </w:rPr>
        <w:t>(…)</w:t>
      </w:r>
    </w:p>
    <w:p w14:paraId="67D71664" w14:textId="473AD45E" w:rsidR="00664C18" w:rsidRPr="00B17DDA" w:rsidRDefault="00664C18" w:rsidP="00FE0D7B">
      <w:pPr>
        <w:pStyle w:val="Prrafodelista"/>
        <w:tabs>
          <w:tab w:val="left" w:pos="426"/>
        </w:tabs>
        <w:spacing w:before="240" w:after="240" w:line="276" w:lineRule="auto"/>
        <w:ind w:left="567" w:right="567"/>
        <w:jc w:val="both"/>
        <w:rPr>
          <w:rFonts w:ascii="Palatino Linotype" w:hAnsi="Palatino Linotype"/>
          <w:i/>
          <w:sz w:val="22"/>
          <w:szCs w:val="22"/>
        </w:rPr>
      </w:pPr>
      <w:r w:rsidRPr="00B17DDA">
        <w:rPr>
          <w:rFonts w:ascii="Palatino Linotype" w:hAnsi="Palatino Linotype"/>
          <w:b/>
          <w:bCs/>
          <w:i/>
          <w:sz w:val="22"/>
          <w:szCs w:val="22"/>
        </w:rPr>
        <w:t>XIII.</w:t>
      </w:r>
      <w:r w:rsidRPr="00B17DDA">
        <w:rPr>
          <w:rFonts w:ascii="Palatino Linotype" w:hAnsi="Palatino Linotype"/>
          <w:i/>
          <w:sz w:val="22"/>
          <w:szCs w:val="22"/>
        </w:rPr>
        <w:t xml:space="preserve"> La falta, deficiencia o insuficiencia de la fundamentación y/o motivación en la respuesta; y</w:t>
      </w:r>
    </w:p>
    <w:p w14:paraId="36F1FE07" w14:textId="6E4B50DA" w:rsidR="00664C18" w:rsidRPr="00B17DDA" w:rsidRDefault="00664C18" w:rsidP="00FE0D7B">
      <w:pPr>
        <w:pStyle w:val="Prrafodelista"/>
        <w:tabs>
          <w:tab w:val="left" w:pos="426"/>
        </w:tabs>
        <w:spacing w:before="240" w:after="240" w:line="276" w:lineRule="auto"/>
        <w:ind w:left="567" w:right="567"/>
        <w:jc w:val="both"/>
        <w:rPr>
          <w:rFonts w:ascii="Palatino Linotype" w:hAnsi="Palatino Linotype" w:cs="Arial"/>
          <w:i/>
          <w:sz w:val="22"/>
          <w:szCs w:val="22"/>
        </w:rPr>
      </w:pPr>
      <w:r w:rsidRPr="00B17DDA">
        <w:rPr>
          <w:rFonts w:ascii="Palatino Linotype" w:hAnsi="Palatino Linotype"/>
          <w:i/>
          <w:sz w:val="22"/>
          <w:szCs w:val="22"/>
        </w:rPr>
        <w:t>(…)”</w:t>
      </w:r>
    </w:p>
    <w:p w14:paraId="5F75B6F4" w14:textId="77777777" w:rsidR="00664C18" w:rsidRPr="00B17DDA" w:rsidRDefault="00664C18" w:rsidP="00664C18">
      <w:pPr>
        <w:pStyle w:val="Prrafodelista"/>
        <w:tabs>
          <w:tab w:val="left" w:pos="426"/>
        </w:tabs>
        <w:spacing w:before="240" w:after="240" w:line="360" w:lineRule="auto"/>
        <w:ind w:left="0" w:right="49"/>
        <w:jc w:val="both"/>
        <w:rPr>
          <w:rFonts w:ascii="Palatino Linotype" w:hAnsi="Palatino Linotype" w:cs="Arial"/>
        </w:rPr>
      </w:pPr>
    </w:p>
    <w:p w14:paraId="5CEC2F48" w14:textId="2BD60E87" w:rsidR="00EF014A" w:rsidRPr="00B17DDA" w:rsidRDefault="00EF014A" w:rsidP="00F96156">
      <w:pPr>
        <w:pStyle w:val="Ttulo2"/>
        <w:tabs>
          <w:tab w:val="left" w:pos="426"/>
        </w:tabs>
        <w:rPr>
          <w:rFonts w:ascii="Palatino Linotype" w:hAnsi="Palatino Linotype" w:cs="Arial"/>
          <w:b/>
          <w:color w:val="auto"/>
          <w:sz w:val="24"/>
        </w:rPr>
      </w:pPr>
      <w:bookmarkStart w:id="22" w:name="_Toc50563489"/>
      <w:r w:rsidRPr="00B17DDA">
        <w:rPr>
          <w:rFonts w:ascii="Palatino Linotype" w:hAnsi="Palatino Linotype" w:cs="Arial"/>
          <w:b/>
          <w:color w:val="auto"/>
          <w:sz w:val="24"/>
        </w:rPr>
        <w:t>CUARTO. Estudio y Resolución del asunto.</w:t>
      </w:r>
      <w:bookmarkEnd w:id="22"/>
    </w:p>
    <w:p w14:paraId="6BDEBF63" w14:textId="64FC30F7" w:rsidR="00EF014A" w:rsidRPr="00B17DDA"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50563490"/>
      <w:r w:rsidRPr="00B17DDA">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B17DDA"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0B55AEE" w:rsidR="00F97E65" w:rsidRPr="00B17DDA" w:rsidRDefault="00F97E65"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szCs w:val="23"/>
        </w:rPr>
        <w:t xml:space="preserve">Derivado del planteamiento de la </w:t>
      </w:r>
      <w:r w:rsidRPr="00B17DDA">
        <w:rPr>
          <w:rFonts w:ascii="Palatino Linotype" w:hAnsi="Palatino Linotype" w:cs="Arial"/>
          <w:i/>
          <w:szCs w:val="23"/>
        </w:rPr>
        <w:t>Litis</w:t>
      </w:r>
      <w:r w:rsidRPr="00B17DDA">
        <w:rPr>
          <w:rFonts w:ascii="Palatino Linotype" w:hAnsi="Palatino Linotype" w:cs="Arial"/>
          <w:szCs w:val="23"/>
        </w:rPr>
        <w:t xml:space="preserve">, se procede a analizar </w:t>
      </w:r>
      <w:r w:rsidRPr="00B17DDA">
        <w:rPr>
          <w:rFonts w:ascii="Palatino Linotype" w:hAnsi="Palatino Linotype" w:cs="Arial"/>
          <w:lang w:val="es-MX"/>
        </w:rPr>
        <w:t xml:space="preserve">el contenido íntegro de las actuaciones que obran en el expediente electrónico, y así </w:t>
      </w:r>
      <w:r w:rsidR="00A073A0" w:rsidRPr="00B17DDA">
        <w:rPr>
          <w:rFonts w:ascii="Palatino Linotype" w:hAnsi="Palatino Linotype" w:cs="Arial"/>
          <w:lang w:val="es-MX"/>
        </w:rPr>
        <w:t>este</w:t>
      </w:r>
      <w:r w:rsidRPr="00B17DDA">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w:t>
      </w:r>
      <w:r w:rsidR="00FE0D7B" w:rsidRPr="00B17DDA">
        <w:rPr>
          <w:rFonts w:ascii="Palatino Linotype" w:hAnsi="Palatino Linotype" w:cs="Arial"/>
          <w:lang w:val="es-MX"/>
        </w:rPr>
        <w:t>de acuerdo con</w:t>
      </w:r>
      <w:r w:rsidRPr="00B17DDA">
        <w:rPr>
          <w:rFonts w:ascii="Palatino Linotype" w:hAnsi="Palatino Linotype" w:cs="Arial"/>
          <w:lang w:val="es-MX"/>
        </w:rPr>
        <w:t xml:space="preserve"> lo establecido en el artículo 8 de la </w:t>
      </w:r>
      <w:r w:rsidRPr="00B17DDA">
        <w:rPr>
          <w:rFonts w:ascii="Palatino Linotype" w:eastAsia="Calibri" w:hAnsi="Palatino Linotype" w:cs="Arial"/>
        </w:rPr>
        <w:t>Ley de Transparencia y Acceso a la Información Pública del Estado de México y Municipios.</w:t>
      </w:r>
    </w:p>
    <w:p w14:paraId="0633D08B" w14:textId="77777777" w:rsidR="00F97E65" w:rsidRPr="00B17DDA" w:rsidRDefault="00F97E65" w:rsidP="00C066CD">
      <w:pPr>
        <w:pStyle w:val="Prrafodelista"/>
        <w:tabs>
          <w:tab w:val="left" w:pos="426"/>
        </w:tabs>
        <w:spacing w:before="240" w:after="240" w:line="360" w:lineRule="auto"/>
        <w:ind w:left="0" w:right="49"/>
        <w:jc w:val="both"/>
        <w:rPr>
          <w:rFonts w:ascii="Palatino Linotype" w:hAnsi="Palatino Linotype" w:cs="Arial"/>
        </w:rPr>
      </w:pPr>
    </w:p>
    <w:p w14:paraId="45DDA61F" w14:textId="20B95E04" w:rsidR="00B13243" w:rsidRPr="00B17DDA" w:rsidRDefault="00B13243"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Calibri" w:hAnsi="Palatino Linotype" w:cs="Arial"/>
        </w:rPr>
        <w:t xml:space="preserve">Es </w:t>
      </w:r>
      <w:r w:rsidRPr="00B17DDA">
        <w:rPr>
          <w:rFonts w:ascii="Palatino Linotype" w:hAnsi="Palatino Linotype"/>
        </w:rPr>
        <w:t xml:space="preserve">menester precisar que este </w:t>
      </w:r>
      <w:r w:rsidRPr="00B17DDA">
        <w:rPr>
          <w:rFonts w:ascii="Palatino Linotype" w:eastAsia="MS Mincho" w:hAnsi="Palatino Linotype" w:cs="Times New Roman"/>
          <w:color w:val="000000"/>
        </w:rPr>
        <w:t xml:space="preserve">Órgano Garante parte del hecho que </w:t>
      </w:r>
      <w:r w:rsidRPr="00B17DD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17DDA">
        <w:rPr>
          <w:rFonts w:ascii="Palatino Linotype" w:eastAsia="Times New Roman" w:hAnsi="Palatino Linotype" w:cs="Arial"/>
          <w:color w:val="000000"/>
        </w:rPr>
        <w:t xml:space="preserve"> </w:t>
      </w:r>
      <w:r w:rsidRPr="00B17DDA">
        <w:rPr>
          <w:rFonts w:ascii="Palatino Linotype" w:eastAsia="Times New Roman" w:hAnsi="Palatino Linotype" w:cs="Arial"/>
          <w:b/>
          <w:color w:val="000000"/>
        </w:rPr>
        <w:t>SUJETO OBLIGADO</w:t>
      </w:r>
      <w:r w:rsidRPr="00B17DD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17DDA">
        <w:rPr>
          <w:rFonts w:ascii="Palatino Linotype" w:eastAsia="Times New Roman" w:hAnsi="Palatino Linotype" w:cs="Arial"/>
          <w:b/>
          <w:color w:val="000000"/>
        </w:rPr>
        <w:t xml:space="preserve">Constitución Política de los Estados Unidos Mexicanos </w:t>
      </w:r>
      <w:r w:rsidRPr="00B17DDA">
        <w:rPr>
          <w:rFonts w:ascii="Palatino Linotype" w:eastAsia="Times New Roman" w:hAnsi="Palatino Linotype" w:cs="Arial"/>
          <w:color w:val="000000"/>
        </w:rPr>
        <w:t xml:space="preserve">al señalar la obligación de “promover, </w:t>
      </w:r>
      <w:r w:rsidRPr="00B17DDA">
        <w:rPr>
          <w:rFonts w:ascii="Palatino Linotype" w:eastAsia="Times New Roman" w:hAnsi="Palatino Linotype" w:cs="Arial"/>
          <w:b/>
          <w:color w:val="000000"/>
        </w:rPr>
        <w:t>respetar</w:t>
      </w:r>
      <w:r w:rsidRPr="00B17DDA">
        <w:rPr>
          <w:rFonts w:ascii="Palatino Linotype" w:eastAsia="Times New Roman" w:hAnsi="Palatino Linotype" w:cs="Arial"/>
          <w:color w:val="000000"/>
        </w:rPr>
        <w:t xml:space="preserve">, proteger y </w:t>
      </w:r>
      <w:r w:rsidRPr="00B17DDA">
        <w:rPr>
          <w:rFonts w:ascii="Palatino Linotype" w:eastAsia="Times New Roman" w:hAnsi="Palatino Linotype" w:cs="Arial"/>
          <w:b/>
          <w:color w:val="000000"/>
        </w:rPr>
        <w:t>garantizar</w:t>
      </w:r>
      <w:r w:rsidRPr="00B17DDA">
        <w:rPr>
          <w:rFonts w:ascii="Palatino Linotype" w:eastAsia="Times New Roman" w:hAnsi="Palatino Linotype" w:cs="Arial"/>
          <w:color w:val="000000"/>
        </w:rPr>
        <w:t xml:space="preserve"> los derechos humanos”, entre los cuales se encuentra dicho derecho.</w:t>
      </w:r>
    </w:p>
    <w:p w14:paraId="0258819E" w14:textId="77777777"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3A0012A8" w14:textId="16BACDB7"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cs="Arial"/>
          <w:color w:val="000000"/>
        </w:rPr>
        <w:t xml:space="preserve">Definiendo </w:t>
      </w:r>
      <w:r w:rsidRPr="00B17DDA">
        <w:rPr>
          <w:rFonts w:ascii="Palatino Linotype" w:eastAsia="Times New Roman" w:hAnsi="Palatino Linotype"/>
        </w:rPr>
        <w:t xml:space="preserve">el Derecho de Acceso a la Información Pública como: </w:t>
      </w:r>
      <w:r w:rsidRPr="00B17DDA">
        <w:rPr>
          <w:rFonts w:ascii="Palatino Linotype" w:hAnsi="Palatino Linotype"/>
          <w:i/>
          <w:color w:val="000000"/>
        </w:rPr>
        <w:t>La igualdad de oportunidades para recibir, buscar e impartir información</w:t>
      </w:r>
      <w:r w:rsidRPr="00B17DDA">
        <w:rPr>
          <w:rStyle w:val="Refdenotaalpie"/>
          <w:rFonts w:ascii="Palatino Linotype" w:hAnsi="Palatino Linotype"/>
          <w:i/>
          <w:color w:val="000000"/>
        </w:rPr>
        <w:footnoteReference w:id="1"/>
      </w:r>
      <w:r w:rsidRPr="00B17DD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17DDA">
        <w:rPr>
          <w:rStyle w:val="Refdenotaalpie"/>
          <w:rFonts w:ascii="Palatino Linotype" w:hAnsi="Palatino Linotype"/>
          <w:i/>
          <w:color w:val="000000"/>
        </w:rPr>
        <w:footnoteReference w:id="2"/>
      </w:r>
      <w:r w:rsidRPr="00B17DDA">
        <w:rPr>
          <w:rFonts w:ascii="Palatino Linotype" w:hAnsi="Palatino Linotype"/>
          <w:color w:val="000000"/>
        </w:rPr>
        <w:t>que se constituye como una herramienta fundamental para ejercer</w:t>
      </w:r>
      <w:r w:rsidRPr="00B17DD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17DDA">
        <w:rPr>
          <w:rStyle w:val="Refdenotaalpie"/>
          <w:rFonts w:ascii="Palatino Linotype" w:hAnsi="Palatino Linotype"/>
          <w:i/>
          <w:color w:val="000000"/>
        </w:rPr>
        <w:footnoteReference w:id="3"/>
      </w:r>
      <w:r w:rsidRPr="00B17DDA">
        <w:rPr>
          <w:rFonts w:ascii="Palatino Linotype" w:hAnsi="Palatino Linotype"/>
          <w:i/>
          <w:color w:val="000000"/>
        </w:rPr>
        <w:t xml:space="preserve"> </w:t>
      </w:r>
      <w:r w:rsidRPr="00B17DDA">
        <w:rPr>
          <w:rFonts w:ascii="Palatino Linotype" w:hAnsi="Palatino Linotype"/>
          <w:color w:val="000000"/>
        </w:rPr>
        <w:t>fomentando</w:t>
      </w:r>
      <w:r w:rsidRPr="00B17DDA">
        <w:rPr>
          <w:rFonts w:ascii="Palatino Linotype" w:hAnsi="Palatino Linotype"/>
          <w:i/>
          <w:color w:val="000000"/>
        </w:rPr>
        <w:t xml:space="preserve"> la transparencia de las actividades estatales y </w:t>
      </w:r>
      <w:r w:rsidRPr="00B17DDA">
        <w:rPr>
          <w:rFonts w:ascii="Palatino Linotype" w:hAnsi="Palatino Linotype"/>
          <w:color w:val="000000"/>
        </w:rPr>
        <w:t>promoviendo</w:t>
      </w:r>
      <w:r w:rsidRPr="00B17DDA">
        <w:rPr>
          <w:rFonts w:ascii="Palatino Linotype" w:hAnsi="Palatino Linotype"/>
          <w:i/>
          <w:color w:val="000000"/>
        </w:rPr>
        <w:t xml:space="preserve"> la responsabilidad de los funcionarios </w:t>
      </w:r>
      <w:r w:rsidRPr="00B17DDA">
        <w:rPr>
          <w:rFonts w:ascii="Palatino Linotype" w:hAnsi="Palatino Linotype"/>
          <w:i/>
          <w:color w:val="000000"/>
        </w:rPr>
        <w:lastRenderedPageBreak/>
        <w:t>sobre su gestión pública,</w:t>
      </w:r>
      <w:r w:rsidRPr="00B17DDA">
        <w:rPr>
          <w:rStyle w:val="Refdenotaalpie"/>
          <w:rFonts w:ascii="Palatino Linotype" w:hAnsi="Palatino Linotype"/>
          <w:i/>
          <w:color w:val="000000"/>
        </w:rPr>
        <w:footnoteReference w:id="4"/>
      </w:r>
      <w:r w:rsidRPr="00B17DDA">
        <w:rPr>
          <w:rFonts w:ascii="Palatino Linotype" w:hAnsi="Palatino Linotype"/>
          <w:color w:val="000000"/>
        </w:rPr>
        <w:t>que permite</w:t>
      </w:r>
      <w:r w:rsidRPr="00B17DD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5A88F87" w14:textId="77777777" w:rsidR="00515DEC" w:rsidRPr="00B17DDA" w:rsidRDefault="00515DEC" w:rsidP="00C066CD">
      <w:pPr>
        <w:pStyle w:val="Prrafodelista"/>
        <w:tabs>
          <w:tab w:val="left" w:pos="426"/>
        </w:tabs>
        <w:spacing w:before="240" w:after="240" w:line="360" w:lineRule="auto"/>
        <w:ind w:left="0" w:right="49"/>
        <w:jc w:val="both"/>
        <w:rPr>
          <w:rFonts w:ascii="Palatino Linotype" w:hAnsi="Palatino Linotype" w:cs="Arial"/>
        </w:rPr>
      </w:pPr>
    </w:p>
    <w:p w14:paraId="64C0CEC0" w14:textId="6A8A25EA" w:rsidR="00B13243" w:rsidRPr="00B17DDA" w:rsidRDefault="00B13243"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Calibri" w:hAnsi="Palatino Linotype" w:cs="Arial"/>
        </w:rPr>
        <w:t xml:space="preserve">Por lo anterior, </w:t>
      </w:r>
      <w:r w:rsidRPr="00B17DDA">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r w:rsidR="008C6A24" w:rsidRPr="00B17DDA">
        <w:rPr>
          <w:rFonts w:ascii="Palatino Linotype" w:eastAsia="Times New Roman" w:hAnsi="Palatino Linotype"/>
        </w:rPr>
        <w:t xml:space="preserve">; y, en caso de que éste se afecte, el artículo primero de la Constitución Política de los Estados Unidos Mexicanos, de forma clara y precisa, dispone que el Estado deberá </w:t>
      </w:r>
      <w:r w:rsidR="008C6A24" w:rsidRPr="00B17DDA">
        <w:rPr>
          <w:rFonts w:ascii="Palatino Linotype" w:eastAsia="Times New Roman" w:hAnsi="Palatino Linotype"/>
          <w:b/>
          <w:bCs/>
        </w:rPr>
        <w:t>prevenir, investigar, sancionar y reparar las violaciones a los derechos humanos</w:t>
      </w:r>
      <w:r w:rsidR="008C6A24" w:rsidRPr="00B17DDA">
        <w:rPr>
          <w:rFonts w:ascii="Palatino Linotype" w:eastAsia="Times New Roman" w:hAnsi="Palatino Linotype"/>
        </w:rPr>
        <w:t>.</w:t>
      </w:r>
    </w:p>
    <w:p w14:paraId="500AD228" w14:textId="77777777" w:rsidR="00B13243" w:rsidRPr="00B17DDA" w:rsidRDefault="00B13243" w:rsidP="00C066CD">
      <w:pPr>
        <w:pStyle w:val="Prrafodelista"/>
        <w:tabs>
          <w:tab w:val="left" w:pos="426"/>
        </w:tabs>
        <w:spacing w:before="240" w:after="240" w:line="360" w:lineRule="auto"/>
        <w:ind w:left="0" w:right="49"/>
        <w:jc w:val="both"/>
        <w:rPr>
          <w:rFonts w:ascii="Palatino Linotype" w:hAnsi="Palatino Linotype" w:cs="Arial"/>
        </w:rPr>
      </w:pPr>
    </w:p>
    <w:p w14:paraId="4DE6616C" w14:textId="3C1BDEBC" w:rsidR="00B13243"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Calibri" w:hAnsi="Palatino Linotype" w:cs="Arial"/>
        </w:rPr>
        <w:t xml:space="preserve">Es </w:t>
      </w:r>
      <w:r w:rsidRPr="00B17DDA">
        <w:rPr>
          <w:rFonts w:ascii="Palatino Linotype" w:eastAsia="Times New Roman" w:hAnsi="Palatino Linotype"/>
        </w:rPr>
        <w:t xml:space="preserve">así que la </w:t>
      </w:r>
      <w:r w:rsidRPr="00B17DDA">
        <w:rPr>
          <w:rFonts w:ascii="Palatino Linotype" w:eastAsia="Times New Roman" w:hAnsi="Palatino Linotype"/>
          <w:b/>
        </w:rPr>
        <w:t xml:space="preserve">Ley de Transparencia y Acceso a la Información Pública del Estado de México y Municipios, </w:t>
      </w:r>
      <w:r w:rsidRPr="00B17DD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17DDA">
        <w:rPr>
          <w:rFonts w:ascii="Palatino Linotype" w:eastAsia="Times New Roman" w:hAnsi="Palatino Linotype"/>
          <w:b/>
        </w:rPr>
        <w:t xml:space="preserve"> </w:t>
      </w:r>
      <w:r w:rsidRPr="00B17DDA">
        <w:rPr>
          <w:rFonts w:ascii="Palatino Linotype" w:eastAsia="Times New Roman" w:hAnsi="Palatino Linotype"/>
        </w:rPr>
        <w:t xml:space="preserve">establece que </w:t>
      </w:r>
      <w:r w:rsidRPr="00B17DDA">
        <w:rPr>
          <w:rFonts w:ascii="Palatino Linotype" w:eastAsia="Times New Roman" w:hAnsi="Palatino Linotype"/>
          <w:i/>
        </w:rPr>
        <w:t xml:space="preserve">el </w:t>
      </w:r>
      <w:r w:rsidRPr="00B17DDA">
        <w:rPr>
          <w:rFonts w:ascii="Palatino Linotype" w:eastAsia="Times New Roman" w:hAnsi="Palatino Linotype"/>
          <w:i/>
          <w:u w:val="single"/>
        </w:rPr>
        <w:t>recurso de revisión</w:t>
      </w:r>
      <w:r w:rsidRPr="00B17DDA">
        <w:rPr>
          <w:rFonts w:ascii="Palatino Linotype" w:eastAsia="Times New Roman" w:hAnsi="Palatino Linotype"/>
          <w:i/>
        </w:rPr>
        <w:t xml:space="preserve"> es la garantía secundaria mediante la cual se pretende reparar cualquier posible afectación al derecho de acceso a la información pública</w:t>
      </w:r>
      <w:r w:rsidRPr="00B17DDA">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43CB175" w14:textId="060D6AF0"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4BCC3DAC" w14:textId="4C6F9981" w:rsidR="008C6A24" w:rsidRPr="00B17DDA" w:rsidRDefault="008C6A24" w:rsidP="008C6A24">
      <w:pPr>
        <w:pStyle w:val="Prrafodelista"/>
        <w:tabs>
          <w:tab w:val="left" w:pos="426"/>
        </w:tabs>
        <w:spacing w:before="240" w:after="240" w:line="360" w:lineRule="auto"/>
        <w:ind w:left="0" w:right="49"/>
        <w:jc w:val="both"/>
        <w:outlineLvl w:val="2"/>
        <w:rPr>
          <w:rFonts w:ascii="Palatino Linotype" w:hAnsi="Palatino Linotype" w:cs="Arial"/>
          <w:b/>
          <w:bCs/>
        </w:rPr>
      </w:pPr>
      <w:bookmarkStart w:id="24" w:name="_Toc50563491"/>
      <w:r w:rsidRPr="00B17DDA">
        <w:rPr>
          <w:rFonts w:ascii="Palatino Linotype" w:hAnsi="Palatino Linotype" w:cs="Arial"/>
          <w:b/>
          <w:bCs/>
        </w:rPr>
        <w:t>II. Del derecho de acceso a la información pública.</w:t>
      </w:r>
      <w:bookmarkEnd w:id="24"/>
    </w:p>
    <w:p w14:paraId="03630589" w14:textId="77777777"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34C5A6CE" w14:textId="11FF7689"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rPr>
        <w:lastRenderedPageBreak/>
        <w:t xml:space="preserve">A efecto de entender los alcances de la información pública se considera importante citar el criterio </w:t>
      </w:r>
      <w:r w:rsidRPr="00B17DDA">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17DDA">
        <w:rPr>
          <w:rFonts w:ascii="Palatino Linotype" w:eastAsia="Times New Roman" w:hAnsi="Palatino Linotype"/>
        </w:rPr>
        <w:t>cuyo rubro y texto dispone:</w:t>
      </w:r>
    </w:p>
    <w:p w14:paraId="3731E998" w14:textId="0BEA717B"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500478B6"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B17DDA">
        <w:rPr>
          <w:rFonts w:ascii="Palatino Linotype" w:hAnsi="Palatino Linotype" w:cs="Arial"/>
          <w:b/>
          <w:i/>
          <w:sz w:val="22"/>
          <w:szCs w:val="22"/>
          <w:lang w:val="es-MX" w:eastAsia="es-MX"/>
        </w:rPr>
        <w:t>“CRITERIO 0002-11</w:t>
      </w:r>
    </w:p>
    <w:p w14:paraId="5697B9D4"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17DDA">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17DDA">
        <w:rPr>
          <w:rFonts w:ascii="Palatino Linotype" w:hAnsi="Palatino Linotype" w:cs="Arial"/>
          <w:b/>
          <w:bCs/>
          <w:i/>
          <w:sz w:val="22"/>
          <w:szCs w:val="22"/>
          <w:lang w:val="es-MX" w:eastAsia="es-MX"/>
        </w:rPr>
        <w:t xml:space="preserve">V, XV, Y XVI, </w:t>
      </w:r>
      <w:r w:rsidRPr="00B17DDA">
        <w:rPr>
          <w:rFonts w:ascii="Palatino Linotype" w:hAnsi="Palatino Linotype" w:cs="Arial"/>
          <w:b/>
          <w:i/>
          <w:sz w:val="22"/>
          <w:szCs w:val="22"/>
          <w:lang w:val="es-MX" w:eastAsia="es-MX"/>
        </w:rPr>
        <w:t>3, 4,11 Y 41.</w:t>
      </w:r>
      <w:r w:rsidRPr="00B17DDA">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C0E072"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17DDA">
        <w:rPr>
          <w:rFonts w:ascii="Palatino Linotype" w:hAnsi="Palatino Linotype" w:cs="Arial"/>
          <w:i/>
          <w:sz w:val="22"/>
          <w:szCs w:val="22"/>
          <w:lang w:val="es-MX" w:eastAsia="es-MX"/>
        </w:rPr>
        <w:t xml:space="preserve">En </w:t>
      </w:r>
      <w:proofErr w:type="gramStart"/>
      <w:r w:rsidRPr="00B17DDA">
        <w:rPr>
          <w:rFonts w:ascii="Palatino Linotype" w:hAnsi="Palatino Linotype" w:cs="Arial"/>
          <w:i/>
          <w:sz w:val="22"/>
          <w:szCs w:val="22"/>
          <w:lang w:val="es-MX" w:eastAsia="es-MX"/>
        </w:rPr>
        <w:t>consecuencia</w:t>
      </w:r>
      <w:proofErr w:type="gramEnd"/>
      <w:r w:rsidRPr="00B17DDA">
        <w:rPr>
          <w:rFonts w:ascii="Palatino Linotype" w:hAnsi="Palatino Linotype" w:cs="Arial"/>
          <w:i/>
          <w:sz w:val="22"/>
          <w:szCs w:val="22"/>
          <w:lang w:val="es-MX" w:eastAsia="es-MX"/>
        </w:rPr>
        <w:t xml:space="preserve"> el acceso a la información se refiere a que se cumplan cualquiera de los siguientes tres supuestos:</w:t>
      </w:r>
    </w:p>
    <w:p w14:paraId="236F3481"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17DDA">
        <w:rPr>
          <w:rFonts w:ascii="Palatino Linotype" w:hAnsi="Palatino Linotype" w:cs="Arial"/>
          <w:i/>
          <w:sz w:val="22"/>
          <w:szCs w:val="22"/>
          <w:lang w:val="es-MX" w:eastAsia="es-MX"/>
        </w:rPr>
        <w:t xml:space="preserve">Que se trate de información registrada en cualquier soporte documental, </w:t>
      </w:r>
      <w:proofErr w:type="gramStart"/>
      <w:r w:rsidRPr="00B17DDA">
        <w:rPr>
          <w:rFonts w:ascii="Palatino Linotype" w:hAnsi="Palatino Linotype" w:cs="Arial"/>
          <w:i/>
          <w:sz w:val="22"/>
          <w:szCs w:val="22"/>
          <w:lang w:val="es-MX" w:eastAsia="es-MX"/>
        </w:rPr>
        <w:t>que</w:t>
      </w:r>
      <w:proofErr w:type="gramEnd"/>
      <w:r w:rsidRPr="00B17DDA">
        <w:rPr>
          <w:rFonts w:ascii="Palatino Linotype" w:hAnsi="Palatino Linotype" w:cs="Arial"/>
          <w:i/>
          <w:sz w:val="22"/>
          <w:szCs w:val="22"/>
          <w:lang w:val="es-MX" w:eastAsia="es-MX"/>
        </w:rPr>
        <w:t xml:space="preserve"> en ejercicio de las atribuciones conferidas, sea generada por los Sujetos Obligados;</w:t>
      </w:r>
    </w:p>
    <w:p w14:paraId="7B76E764"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17DDA">
        <w:rPr>
          <w:rFonts w:ascii="Palatino Linotype" w:hAnsi="Palatino Linotype" w:cs="Arial"/>
          <w:i/>
          <w:sz w:val="22"/>
          <w:szCs w:val="22"/>
          <w:lang w:val="es-MX" w:eastAsia="es-MX"/>
        </w:rPr>
        <w:t xml:space="preserve">Que se trate de información registrada en cualquier soporte documental, </w:t>
      </w:r>
      <w:proofErr w:type="gramStart"/>
      <w:r w:rsidRPr="00B17DDA">
        <w:rPr>
          <w:rFonts w:ascii="Palatino Linotype" w:hAnsi="Palatino Linotype" w:cs="Arial"/>
          <w:i/>
          <w:sz w:val="22"/>
          <w:szCs w:val="22"/>
          <w:lang w:val="es-MX" w:eastAsia="es-MX"/>
        </w:rPr>
        <w:t>que</w:t>
      </w:r>
      <w:proofErr w:type="gramEnd"/>
      <w:r w:rsidRPr="00B17DDA">
        <w:rPr>
          <w:rFonts w:ascii="Palatino Linotype" w:hAnsi="Palatino Linotype" w:cs="Arial"/>
          <w:i/>
          <w:sz w:val="22"/>
          <w:szCs w:val="22"/>
          <w:lang w:val="es-MX" w:eastAsia="es-MX"/>
        </w:rPr>
        <w:t xml:space="preserve"> en ejercicio de las atribuciones conferidas, sea administrada por los Sujetos Obligados, y</w:t>
      </w:r>
    </w:p>
    <w:p w14:paraId="3C10384D" w14:textId="55320857" w:rsidR="008C6A24" w:rsidRPr="00B17DDA" w:rsidRDefault="008C6A24" w:rsidP="008C6A24">
      <w:pPr>
        <w:autoSpaceDE w:val="0"/>
        <w:autoSpaceDN w:val="0"/>
        <w:adjustRightInd w:val="0"/>
        <w:spacing w:line="276" w:lineRule="auto"/>
        <w:ind w:left="567" w:right="567"/>
        <w:jc w:val="both"/>
        <w:rPr>
          <w:rFonts w:ascii="Palatino Linotype" w:hAnsi="Palatino Linotype" w:cs="Arial"/>
        </w:rPr>
      </w:pPr>
      <w:r w:rsidRPr="00B17DDA">
        <w:rPr>
          <w:rFonts w:ascii="Palatino Linotype" w:hAnsi="Palatino Linotype" w:cs="Arial"/>
          <w:i/>
          <w:sz w:val="22"/>
          <w:szCs w:val="22"/>
          <w:lang w:val="es-MX" w:eastAsia="es-MX"/>
        </w:rPr>
        <w:t xml:space="preserve">Que se trate de información registrada en cualquier soporte documental, </w:t>
      </w:r>
      <w:proofErr w:type="gramStart"/>
      <w:r w:rsidRPr="00B17DDA">
        <w:rPr>
          <w:rFonts w:ascii="Palatino Linotype" w:hAnsi="Palatino Linotype" w:cs="Arial"/>
          <w:i/>
          <w:sz w:val="22"/>
          <w:szCs w:val="22"/>
          <w:lang w:val="es-MX" w:eastAsia="es-MX"/>
        </w:rPr>
        <w:t>que</w:t>
      </w:r>
      <w:proofErr w:type="gramEnd"/>
      <w:r w:rsidRPr="00B17DDA">
        <w:rPr>
          <w:rFonts w:ascii="Palatino Linotype" w:hAnsi="Palatino Linotype" w:cs="Arial"/>
          <w:i/>
          <w:sz w:val="22"/>
          <w:szCs w:val="22"/>
          <w:lang w:val="es-MX" w:eastAsia="es-MX"/>
        </w:rPr>
        <w:t xml:space="preserve"> en ejercicio de las atribuciones conferidas, se encuentre en posesión de los Sujetos Obligados.”</w:t>
      </w:r>
    </w:p>
    <w:p w14:paraId="7B804FB9" w14:textId="77777777"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5107804D" w14:textId="468852E5"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rPr>
        <w:t xml:space="preserve">El </w:t>
      </w:r>
      <w:r w:rsidRPr="00B17DDA">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439AA779" w14:textId="5B63ABE2"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489DC585"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i/>
          <w:sz w:val="28"/>
          <w:lang w:val="es-ES"/>
        </w:rPr>
      </w:pPr>
      <w:r w:rsidRPr="00B17DDA">
        <w:rPr>
          <w:rFonts w:ascii="Palatino Linotype" w:eastAsiaTheme="minorHAnsi" w:hAnsi="Palatino Linotype" w:cs="Bookman Old Style,Bold"/>
          <w:b/>
          <w:bCs/>
          <w:i/>
          <w:sz w:val="22"/>
          <w:szCs w:val="20"/>
          <w:lang w:val="es-MX" w:eastAsia="en-US"/>
        </w:rPr>
        <w:lastRenderedPageBreak/>
        <w:t xml:space="preserve">XI. Documento: </w:t>
      </w:r>
      <w:r w:rsidRPr="00B17DDA">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17DDA">
        <w:rPr>
          <w:rFonts w:ascii="Palatino Linotype" w:eastAsiaTheme="minorHAnsi" w:hAnsi="Palatino Linotype" w:cs="Bookman Old Style"/>
          <w:b/>
          <w:i/>
          <w:sz w:val="22"/>
          <w:szCs w:val="20"/>
          <w:lang w:val="es-MX" w:eastAsia="en-US"/>
        </w:rPr>
        <w:t>cualquier otro registro</w:t>
      </w:r>
      <w:r w:rsidRPr="00B17DDA">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B17DDA">
        <w:rPr>
          <w:rFonts w:ascii="Palatino Linotype" w:eastAsiaTheme="minorHAnsi" w:hAnsi="Palatino Linotype" w:cs="Bookman Old Style"/>
          <w:i/>
          <w:sz w:val="22"/>
          <w:szCs w:val="20"/>
          <w:lang w:val="es-MX" w:eastAsia="en-US"/>
        </w:rPr>
        <w:t>impreso,  sonoro</w:t>
      </w:r>
      <w:proofErr w:type="gramEnd"/>
      <w:r w:rsidRPr="00B17DDA">
        <w:rPr>
          <w:rFonts w:ascii="Palatino Linotype" w:eastAsiaTheme="minorHAnsi" w:hAnsi="Palatino Linotype" w:cs="Bookman Old Style"/>
          <w:i/>
          <w:sz w:val="22"/>
          <w:szCs w:val="20"/>
          <w:lang w:val="es-MX" w:eastAsia="en-US"/>
        </w:rPr>
        <w:t>, visual, electrónico, informático u holográfico;</w:t>
      </w:r>
    </w:p>
    <w:p w14:paraId="7BAEB2A3" w14:textId="77777777"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47C3AABE" w14:textId="13C99055"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rPr>
        <w:t xml:space="preserve">Es </w:t>
      </w:r>
      <w:r w:rsidRPr="00B17DDA">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8C92A1" w14:textId="77777777"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22B44E18" w14:textId="330D653E"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rPr>
        <w:t xml:space="preserve">Además, </w:t>
      </w:r>
      <w:r w:rsidRPr="00B17DDA">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0D205966" w14:textId="1A909B05" w:rsidR="008C6A24" w:rsidRPr="00B17DDA" w:rsidRDefault="008C6A24" w:rsidP="008C6A24">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17DDA">
        <w:rPr>
          <w:rFonts w:ascii="Palatino Linotype" w:hAnsi="Palatino Linotype" w:cs="Bookman Old Style,Bold"/>
          <w:b/>
          <w:bCs/>
          <w:i/>
          <w:sz w:val="22"/>
          <w:szCs w:val="20"/>
          <w:lang w:val="es-MX"/>
        </w:rPr>
        <w:t xml:space="preserve">“Artículo 4. </w:t>
      </w:r>
      <w:r w:rsidRPr="00B17DDA">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D125115"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17DDA">
        <w:rPr>
          <w:rFonts w:ascii="Palatino Linotype" w:hAnsi="Palatino Linotype" w:cs="Bookman Old Style"/>
          <w:b/>
          <w:bCs/>
          <w:i/>
          <w:sz w:val="22"/>
          <w:szCs w:val="20"/>
          <w:lang w:val="es-MX"/>
        </w:rPr>
        <w:t>Toda la información generada, obtenida, adquirida, transformada, administrada o en posesión de los sujetos obligados es pública y accesible de manera permanente a cualquier persona</w:t>
      </w:r>
      <w:r w:rsidRPr="00B17DDA">
        <w:rPr>
          <w:rFonts w:ascii="Palatino Linotype" w:hAnsi="Palatino Linotype" w:cs="Bookman Old Style"/>
          <w:i/>
          <w:sz w:val="22"/>
          <w:szCs w:val="20"/>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BD60DB"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Bookman Old Style"/>
          <w:b/>
          <w:bCs/>
          <w:i/>
          <w:sz w:val="22"/>
          <w:szCs w:val="20"/>
          <w:lang w:val="es-MX"/>
        </w:rPr>
      </w:pPr>
      <w:r w:rsidRPr="00B17DDA">
        <w:rPr>
          <w:rFonts w:ascii="Palatino Linotype" w:hAnsi="Palatino Linotype" w:cs="Bookman Old Style"/>
          <w:b/>
          <w:bCs/>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26397D50" w14:textId="77777777" w:rsidR="008C6A24" w:rsidRPr="00B17DDA" w:rsidRDefault="008C6A24" w:rsidP="008C6A24">
      <w:pPr>
        <w:autoSpaceDE w:val="0"/>
        <w:autoSpaceDN w:val="0"/>
        <w:adjustRightInd w:val="0"/>
        <w:spacing w:line="276" w:lineRule="auto"/>
        <w:ind w:right="567"/>
        <w:jc w:val="both"/>
        <w:rPr>
          <w:rFonts w:ascii="Palatino Linotype" w:eastAsia="Times New Roman" w:hAnsi="Palatino Linotype" w:cs="Arial"/>
          <w:i/>
          <w:color w:val="000000"/>
          <w:sz w:val="28"/>
        </w:rPr>
      </w:pPr>
    </w:p>
    <w:p w14:paraId="0689320B" w14:textId="77777777" w:rsidR="008C6A24" w:rsidRPr="00B17DDA" w:rsidRDefault="008C6A24" w:rsidP="008C6A24">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17DDA">
        <w:rPr>
          <w:rFonts w:ascii="Palatino Linotype" w:hAnsi="Palatino Linotype" w:cs="Bookman Old Style,Bold"/>
          <w:b/>
          <w:bCs/>
          <w:i/>
          <w:sz w:val="22"/>
          <w:szCs w:val="20"/>
          <w:lang w:val="es-MX"/>
        </w:rPr>
        <w:t xml:space="preserve">Artículo 12. </w:t>
      </w:r>
      <w:r w:rsidRPr="00B17DDA">
        <w:rPr>
          <w:rFonts w:ascii="Palatino Linotype" w:hAnsi="Palatino Linotype" w:cs="Bookman Old Style"/>
          <w:b/>
          <w:bCs/>
          <w:i/>
          <w:sz w:val="22"/>
          <w:szCs w:val="20"/>
          <w:lang w:val="es-MX"/>
        </w:rPr>
        <w:t>Quienes generen, recopilen, administren, manejen, procesen, archiven o conserven información pública serán responsables de la misma en los términos de las disposiciones jurídicas aplicables</w:t>
      </w:r>
      <w:r w:rsidRPr="00B17DDA">
        <w:rPr>
          <w:rFonts w:ascii="Palatino Linotype" w:hAnsi="Palatino Linotype" w:cs="Bookman Old Style"/>
          <w:i/>
          <w:sz w:val="22"/>
          <w:szCs w:val="20"/>
          <w:lang w:val="es-MX"/>
        </w:rPr>
        <w:t xml:space="preserve">. </w:t>
      </w:r>
    </w:p>
    <w:p w14:paraId="60C8EB36" w14:textId="7CE8E331" w:rsidR="008C6A24" w:rsidRPr="00B17DDA" w:rsidRDefault="008C6A24" w:rsidP="008C6A24">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17DDA">
        <w:rPr>
          <w:rFonts w:ascii="Palatino Linotype" w:hAnsi="Palatino Linotype" w:cs="Bookman Old Style"/>
          <w:i/>
          <w:sz w:val="22"/>
          <w:szCs w:val="20"/>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D60C6EA" w14:textId="481FB065" w:rsidR="008C6A24" w:rsidRPr="00B17DDA" w:rsidRDefault="008C6A24" w:rsidP="008C6A24">
      <w:pPr>
        <w:autoSpaceDE w:val="0"/>
        <w:autoSpaceDN w:val="0"/>
        <w:adjustRightInd w:val="0"/>
        <w:spacing w:line="276" w:lineRule="auto"/>
        <w:ind w:left="567" w:right="567"/>
        <w:jc w:val="both"/>
        <w:rPr>
          <w:rFonts w:ascii="Palatino Linotype" w:hAnsi="Palatino Linotype" w:cs="Bookman Old Style"/>
          <w:iCs/>
          <w:sz w:val="22"/>
          <w:szCs w:val="20"/>
          <w:lang w:val="es-MX"/>
        </w:rPr>
      </w:pPr>
      <w:r w:rsidRPr="00B17DDA">
        <w:rPr>
          <w:rFonts w:ascii="Palatino Linotype" w:hAnsi="Palatino Linotype" w:cs="Bookman Old Style"/>
          <w:iCs/>
          <w:sz w:val="22"/>
          <w:szCs w:val="20"/>
          <w:lang w:val="es-MX"/>
        </w:rPr>
        <w:t>(Énfasis añadido)</w:t>
      </w:r>
    </w:p>
    <w:p w14:paraId="78CD7405" w14:textId="77777777" w:rsidR="008C6A24" w:rsidRPr="00B17DDA" w:rsidRDefault="008C6A24" w:rsidP="008C6A24">
      <w:pPr>
        <w:autoSpaceDE w:val="0"/>
        <w:autoSpaceDN w:val="0"/>
        <w:adjustRightInd w:val="0"/>
        <w:spacing w:line="276" w:lineRule="auto"/>
        <w:ind w:left="567" w:right="567"/>
        <w:jc w:val="both"/>
        <w:rPr>
          <w:rFonts w:ascii="Palatino Linotype" w:eastAsia="MS Gothic" w:hAnsi="Palatino Linotype" w:cs="Times New Roman"/>
          <w:szCs w:val="26"/>
        </w:rPr>
      </w:pPr>
    </w:p>
    <w:p w14:paraId="026F155D" w14:textId="6D4EA6BA"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rPr>
        <w:t xml:space="preserve">En </w:t>
      </w:r>
      <w:r w:rsidRPr="00B17DDA">
        <w:rPr>
          <w:rFonts w:ascii="Palatino Linotype" w:eastAsia="MS Gothic" w:hAnsi="Palatino Linotype" w:cs="Times New Roman"/>
          <w:szCs w:val="26"/>
        </w:rPr>
        <w:t>ese sentido</w:t>
      </w:r>
      <w:r w:rsidRPr="00B17DDA">
        <w:rPr>
          <w:rFonts w:ascii="Palatino Linotype" w:hAnsi="Palatino Linotype"/>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17DDA">
        <w:rPr>
          <w:rStyle w:val="Refdenotaalpie"/>
          <w:rFonts w:ascii="Palatino Linotype" w:hAnsi="Palatino Linotype"/>
          <w:lang w:val="es-ES"/>
        </w:rPr>
        <w:footnoteReference w:id="5"/>
      </w:r>
      <w:r w:rsidRPr="00B17DD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9F0CDA0" w14:textId="77777777"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2F621352" w14:textId="6BE08481" w:rsidR="008C6A24" w:rsidRPr="00B17DDA" w:rsidRDefault="008C6A24"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Times New Roman" w:hAnsi="Palatino Linotype"/>
        </w:rPr>
        <w:t xml:space="preserve">Robustece </w:t>
      </w:r>
      <w:r w:rsidRPr="00B17DDA">
        <w:rPr>
          <w:rFonts w:ascii="Palatino Linotype" w:hAnsi="Palatino Linotype"/>
          <w:lang w:val="es-ES"/>
        </w:rPr>
        <w:t>lo anterior la Tesis aislada identificada con la clave I.</w:t>
      </w:r>
      <w:proofErr w:type="gramStart"/>
      <w:r w:rsidRPr="00B17DDA">
        <w:rPr>
          <w:rFonts w:ascii="Palatino Linotype" w:hAnsi="Palatino Linotype"/>
          <w:lang w:val="es-ES"/>
        </w:rPr>
        <w:t>4º.A.</w:t>
      </w:r>
      <w:proofErr w:type="gramEnd"/>
      <w:r w:rsidRPr="00B17DDA">
        <w:rPr>
          <w:rFonts w:ascii="Palatino Linotype" w:hAnsi="Palatino Linotype"/>
          <w:lang w:val="es-ES"/>
        </w:rPr>
        <w:t xml:space="preserve">40 A del Cuarto Tribunal colegiado en Materia Administrativa del Primer Circuito, publicada en el </w:t>
      </w:r>
      <w:r w:rsidRPr="00B17DDA">
        <w:rPr>
          <w:rFonts w:ascii="Palatino Linotype" w:hAnsi="Palatino Linotype"/>
          <w:lang w:val="es-ES"/>
        </w:rPr>
        <w:lastRenderedPageBreak/>
        <w:t>Seminario Judicial de la Federación y su Gaceta en el libro XVIII, Marzo 2013, Página 1899.</w:t>
      </w:r>
    </w:p>
    <w:p w14:paraId="1F483357" w14:textId="2FE6486E" w:rsidR="006C4FF9" w:rsidRPr="00B17DDA" w:rsidRDefault="006C4FF9" w:rsidP="006C4FF9">
      <w:pPr>
        <w:pStyle w:val="Prrafodelista"/>
        <w:tabs>
          <w:tab w:val="left" w:pos="426"/>
        </w:tabs>
        <w:spacing w:before="240" w:after="240" w:line="360" w:lineRule="auto"/>
        <w:ind w:left="0" w:right="49"/>
        <w:jc w:val="both"/>
        <w:rPr>
          <w:rFonts w:ascii="Palatino Linotype" w:hAnsi="Palatino Linotype"/>
          <w:lang w:val="es-ES"/>
        </w:rPr>
      </w:pPr>
    </w:p>
    <w:p w14:paraId="6E3D4741" w14:textId="77777777" w:rsidR="006C4FF9" w:rsidRPr="00B17DDA" w:rsidRDefault="006C4FF9" w:rsidP="006C4FF9">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B17DDA">
        <w:rPr>
          <w:rFonts w:ascii="Palatino Linotype" w:hAnsi="Palatino Linotype"/>
          <w:b/>
          <w:i/>
          <w:sz w:val="22"/>
        </w:rPr>
        <w:t>ACCESO A LA INFORMACIÓN. IMPLICACIÓN DEL PRINCIPIO DE MÁXIMA PUBLICIDAD EN EL DERECHO FUNDAMENTAL RELATIVO.</w:t>
      </w:r>
      <w:r w:rsidRPr="00B17DD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7623C6" w14:textId="77777777" w:rsidR="006C4FF9" w:rsidRPr="00B17DDA" w:rsidRDefault="006C4FF9" w:rsidP="006C4FF9">
      <w:pPr>
        <w:pStyle w:val="Prrafodelista"/>
        <w:tabs>
          <w:tab w:val="left" w:pos="426"/>
        </w:tabs>
        <w:spacing w:before="240" w:after="240" w:line="360" w:lineRule="auto"/>
        <w:ind w:left="0" w:right="49"/>
        <w:jc w:val="both"/>
        <w:rPr>
          <w:rFonts w:ascii="Palatino Linotype" w:hAnsi="Palatino Linotype" w:cs="Arial"/>
        </w:rPr>
      </w:pPr>
    </w:p>
    <w:p w14:paraId="32BDDCFB" w14:textId="2F1DF8FD" w:rsidR="006C4FF9" w:rsidRPr="00B17DDA" w:rsidRDefault="006C4FF9" w:rsidP="00C066CD">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A2D249E" w14:textId="77777777" w:rsidR="00B13243" w:rsidRPr="00B17DDA" w:rsidRDefault="00B13243" w:rsidP="00C066CD">
      <w:pPr>
        <w:pStyle w:val="Prrafodelista"/>
        <w:tabs>
          <w:tab w:val="left" w:pos="426"/>
        </w:tabs>
        <w:spacing w:before="240" w:after="240" w:line="360" w:lineRule="auto"/>
        <w:ind w:left="0" w:right="49"/>
        <w:jc w:val="both"/>
        <w:rPr>
          <w:rFonts w:ascii="Palatino Linotype" w:hAnsi="Palatino Linotype" w:cs="Arial"/>
        </w:rPr>
      </w:pPr>
    </w:p>
    <w:p w14:paraId="787809AE" w14:textId="1FB11F28" w:rsidR="003D0BC7" w:rsidRPr="00B17DDA" w:rsidRDefault="003D0BC7" w:rsidP="00C066CD">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50563492"/>
      <w:r w:rsidRPr="00B17DDA">
        <w:rPr>
          <w:rFonts w:ascii="Palatino Linotype" w:hAnsi="Palatino Linotype" w:cs="Arial"/>
          <w:b/>
        </w:rPr>
        <w:t>I</w:t>
      </w:r>
      <w:r w:rsidR="008C6A24" w:rsidRPr="00B17DDA">
        <w:rPr>
          <w:rFonts w:ascii="Palatino Linotype" w:hAnsi="Palatino Linotype" w:cs="Arial"/>
          <w:b/>
        </w:rPr>
        <w:t>I</w:t>
      </w:r>
      <w:r w:rsidRPr="00B17DDA">
        <w:rPr>
          <w:rFonts w:ascii="Palatino Linotype" w:hAnsi="Palatino Linotype" w:cs="Arial"/>
          <w:b/>
        </w:rPr>
        <w:t xml:space="preserve">I. De la respuesta </w:t>
      </w:r>
      <w:r w:rsidR="00515DEC" w:rsidRPr="00B17DDA">
        <w:rPr>
          <w:rFonts w:ascii="Palatino Linotype" w:hAnsi="Palatino Linotype" w:cs="Arial"/>
          <w:b/>
        </w:rPr>
        <w:t>a la solicitud de información</w:t>
      </w:r>
      <w:r w:rsidR="006C4FF9" w:rsidRPr="00B17DDA">
        <w:rPr>
          <w:rFonts w:ascii="Palatino Linotype" w:hAnsi="Palatino Linotype" w:cs="Arial"/>
          <w:b/>
        </w:rPr>
        <w:t xml:space="preserve"> e informe justificado</w:t>
      </w:r>
      <w:r w:rsidRPr="00B17DDA">
        <w:rPr>
          <w:rFonts w:ascii="Palatino Linotype" w:hAnsi="Palatino Linotype" w:cs="Arial"/>
          <w:b/>
        </w:rPr>
        <w:t>.</w:t>
      </w:r>
      <w:bookmarkEnd w:id="25"/>
    </w:p>
    <w:p w14:paraId="2F979C9B" w14:textId="77777777" w:rsidR="003D0BC7" w:rsidRPr="00B17DDA" w:rsidRDefault="003D0BC7" w:rsidP="00C066CD">
      <w:pPr>
        <w:pStyle w:val="Prrafodelista"/>
        <w:tabs>
          <w:tab w:val="left" w:pos="426"/>
        </w:tabs>
        <w:spacing w:before="240" w:after="240" w:line="360" w:lineRule="auto"/>
        <w:ind w:left="0" w:right="49"/>
        <w:jc w:val="both"/>
        <w:rPr>
          <w:rFonts w:ascii="Palatino Linotype" w:hAnsi="Palatino Linotype" w:cs="Arial"/>
        </w:rPr>
      </w:pPr>
    </w:p>
    <w:p w14:paraId="7A7F4531" w14:textId="07AB605D" w:rsidR="008C6A24" w:rsidRPr="00B17DDA" w:rsidRDefault="006C4FF9" w:rsidP="008C6A24">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B17DDA">
        <w:rPr>
          <w:rFonts w:ascii="Palatino Linotype" w:eastAsia="Calibri" w:hAnsi="Palatino Linotype" w:cs="Arial"/>
        </w:rPr>
        <w:t xml:space="preserve">Como fuera señalado en el apartado de </w:t>
      </w:r>
      <w:r w:rsidRPr="00B17DDA">
        <w:rPr>
          <w:rFonts w:ascii="Palatino Linotype" w:eastAsia="Calibri" w:hAnsi="Palatino Linotype" w:cs="Arial"/>
          <w:i/>
          <w:iCs/>
        </w:rPr>
        <w:t>Antecedentes</w:t>
      </w:r>
      <w:r w:rsidRPr="00B17DDA">
        <w:rPr>
          <w:rFonts w:ascii="Palatino Linotype" w:eastAsia="Calibri" w:hAnsi="Palatino Linotype" w:cs="Arial"/>
        </w:rPr>
        <w:t xml:space="preserve"> de la presente resolución, mediante la solicitud de información </w:t>
      </w:r>
      <w:r w:rsidRPr="00B17DDA">
        <w:rPr>
          <w:rFonts w:ascii="Palatino Linotype" w:eastAsia="Calibri" w:hAnsi="Palatino Linotype" w:cs="Arial"/>
          <w:b/>
          <w:bCs/>
        </w:rPr>
        <w:t>00162/ECATEPEC/IP/2020</w:t>
      </w:r>
      <w:r w:rsidRPr="00B17DDA">
        <w:rPr>
          <w:rFonts w:ascii="Palatino Linotype" w:eastAsia="Calibri" w:hAnsi="Palatino Linotype" w:cs="Arial"/>
        </w:rPr>
        <w:t xml:space="preserve"> el particular requirió al </w:t>
      </w:r>
      <w:r w:rsidRPr="00B17DDA">
        <w:rPr>
          <w:rFonts w:ascii="Palatino Linotype" w:eastAsia="Calibri" w:hAnsi="Palatino Linotype" w:cs="Arial"/>
          <w:b/>
          <w:bCs/>
        </w:rPr>
        <w:t>SUJETO OBLIGADO</w:t>
      </w:r>
      <w:r w:rsidR="009D5347" w:rsidRPr="00B17DDA">
        <w:rPr>
          <w:rFonts w:ascii="Palatino Linotype" w:eastAsia="Calibri" w:hAnsi="Palatino Linotype" w:cs="Arial"/>
        </w:rPr>
        <w:t>, de los integrantes de cada uno de los Comités Municipales de Participación Ciudadana, desde la constitución y sus renovaciones hasta la fecha, la</w:t>
      </w:r>
      <w:r w:rsidRPr="00B17DDA">
        <w:rPr>
          <w:rFonts w:ascii="Palatino Linotype" w:eastAsia="Calibri" w:hAnsi="Palatino Linotype" w:cs="Arial"/>
        </w:rPr>
        <w:t xml:space="preserve"> siguiente información:</w:t>
      </w:r>
    </w:p>
    <w:p w14:paraId="549C831C" w14:textId="67F119A8" w:rsidR="009D5347" w:rsidRPr="00B17DDA" w:rsidRDefault="009D5347" w:rsidP="009D5347">
      <w:pPr>
        <w:pStyle w:val="Prrafodelista"/>
        <w:numPr>
          <w:ilvl w:val="1"/>
          <w:numId w:val="4"/>
        </w:numPr>
        <w:tabs>
          <w:tab w:val="left" w:pos="426"/>
        </w:tabs>
        <w:spacing w:before="240" w:after="240" w:line="360" w:lineRule="auto"/>
        <w:ind w:right="49"/>
        <w:jc w:val="both"/>
        <w:rPr>
          <w:rFonts w:ascii="Palatino Linotype" w:hAnsi="Palatino Linotype" w:cs="Arial"/>
        </w:rPr>
      </w:pPr>
      <w:r w:rsidRPr="00B17DDA">
        <w:rPr>
          <w:rFonts w:ascii="Palatino Linotype" w:eastAsia="Calibri" w:hAnsi="Palatino Linotype" w:cs="Arial"/>
        </w:rPr>
        <w:t>Nombres de los integrantes;</w:t>
      </w:r>
    </w:p>
    <w:p w14:paraId="27721D5F" w14:textId="23C89CDA" w:rsidR="009D5347" w:rsidRPr="00B17DDA" w:rsidRDefault="009D5347" w:rsidP="009D5347">
      <w:pPr>
        <w:pStyle w:val="Prrafodelista"/>
        <w:numPr>
          <w:ilvl w:val="1"/>
          <w:numId w:val="4"/>
        </w:numPr>
        <w:tabs>
          <w:tab w:val="left" w:pos="426"/>
        </w:tabs>
        <w:spacing w:before="240" w:after="240" w:line="360" w:lineRule="auto"/>
        <w:ind w:right="49"/>
        <w:jc w:val="both"/>
        <w:rPr>
          <w:rFonts w:ascii="Palatino Linotype" w:hAnsi="Palatino Linotype" w:cs="Arial"/>
        </w:rPr>
      </w:pPr>
      <w:r w:rsidRPr="00B17DDA">
        <w:rPr>
          <w:rFonts w:ascii="Palatino Linotype" w:eastAsia="Calibri" w:hAnsi="Palatino Linotype" w:cs="Arial"/>
        </w:rPr>
        <w:t>Monto de la remuneración que perciben semanal, quincenal o mensualmente;</w:t>
      </w:r>
    </w:p>
    <w:p w14:paraId="62362412" w14:textId="4E9FE6B0" w:rsidR="009D5347" w:rsidRPr="00B17DDA" w:rsidRDefault="009D5347" w:rsidP="009D5347">
      <w:pPr>
        <w:pStyle w:val="Prrafodelista"/>
        <w:numPr>
          <w:ilvl w:val="1"/>
          <w:numId w:val="4"/>
        </w:numPr>
        <w:tabs>
          <w:tab w:val="left" w:pos="426"/>
        </w:tabs>
        <w:spacing w:before="240" w:after="240" w:line="360" w:lineRule="auto"/>
        <w:ind w:right="49"/>
        <w:jc w:val="both"/>
        <w:rPr>
          <w:rFonts w:ascii="Palatino Linotype" w:hAnsi="Palatino Linotype" w:cs="Arial"/>
        </w:rPr>
      </w:pPr>
      <w:r w:rsidRPr="00B17DDA">
        <w:rPr>
          <w:rFonts w:ascii="Palatino Linotype" w:eastAsia="Calibri" w:hAnsi="Palatino Linotype" w:cs="Arial"/>
        </w:rPr>
        <w:t>Nombramientos de los integrantes</w:t>
      </w:r>
    </w:p>
    <w:p w14:paraId="6761D137" w14:textId="66236B66" w:rsidR="009D5347" w:rsidRPr="00B17DDA" w:rsidRDefault="009D5347" w:rsidP="009D5347">
      <w:pPr>
        <w:pStyle w:val="Prrafodelista"/>
        <w:numPr>
          <w:ilvl w:val="1"/>
          <w:numId w:val="4"/>
        </w:numPr>
        <w:tabs>
          <w:tab w:val="left" w:pos="426"/>
        </w:tabs>
        <w:spacing w:before="240" w:after="240" w:line="360" w:lineRule="auto"/>
        <w:ind w:right="49"/>
        <w:jc w:val="both"/>
        <w:rPr>
          <w:rFonts w:ascii="Palatino Linotype" w:hAnsi="Palatino Linotype" w:cs="Arial"/>
        </w:rPr>
      </w:pPr>
      <w:r w:rsidRPr="00B17DDA">
        <w:rPr>
          <w:rFonts w:ascii="Palatino Linotype" w:eastAsia="Calibri" w:hAnsi="Palatino Linotype" w:cs="Arial"/>
        </w:rPr>
        <w:t xml:space="preserve">Contratos </w:t>
      </w:r>
      <w:r w:rsidRPr="00B17DDA">
        <w:rPr>
          <w:rFonts w:ascii="Palatino Linotype" w:hAnsi="Palatino Linotype" w:cs="Arial"/>
          <w:lang w:val="es-MX"/>
        </w:rPr>
        <w:t>de trabajo y/o de prestación de servicios que tengan celebrados con los integrantes;</w:t>
      </w:r>
    </w:p>
    <w:p w14:paraId="77DC1513" w14:textId="1ACFB29F" w:rsidR="009D5347" w:rsidRPr="00B17DDA" w:rsidRDefault="009D5347" w:rsidP="009D5347">
      <w:pPr>
        <w:pStyle w:val="Prrafodelista"/>
        <w:numPr>
          <w:ilvl w:val="1"/>
          <w:numId w:val="4"/>
        </w:numPr>
        <w:tabs>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lang w:val="es-MX"/>
        </w:rPr>
        <w:t>Convocatorias para la integración de los Comités; y</w:t>
      </w:r>
    </w:p>
    <w:p w14:paraId="2D044B77" w14:textId="1E967FCD" w:rsidR="009D5347" w:rsidRPr="00B17DDA" w:rsidRDefault="009D5347" w:rsidP="009D5347">
      <w:pPr>
        <w:pStyle w:val="Prrafodelista"/>
        <w:numPr>
          <w:ilvl w:val="1"/>
          <w:numId w:val="4"/>
        </w:numPr>
        <w:tabs>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lang w:val="es-MX"/>
        </w:rPr>
        <w:t>En caso de no haberlo instalado, la justificación de dicho hecho y sus avances.</w:t>
      </w:r>
    </w:p>
    <w:p w14:paraId="1E5B8634" w14:textId="0A3E523C" w:rsidR="008C6A24" w:rsidRPr="00B17DDA" w:rsidRDefault="008C6A24" w:rsidP="008C6A24">
      <w:pPr>
        <w:pStyle w:val="Prrafodelista"/>
        <w:tabs>
          <w:tab w:val="left" w:pos="426"/>
        </w:tabs>
        <w:spacing w:before="240" w:after="240" w:line="360" w:lineRule="auto"/>
        <w:ind w:left="0" w:right="49"/>
        <w:jc w:val="both"/>
        <w:rPr>
          <w:rFonts w:ascii="Palatino Linotype" w:hAnsi="Palatino Linotype" w:cs="Arial"/>
        </w:rPr>
      </w:pPr>
    </w:p>
    <w:p w14:paraId="5B04AD39" w14:textId="1D2CEAA4" w:rsidR="006C4FF9" w:rsidRPr="00B17DDA" w:rsidRDefault="009D5347"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En su respuesta, el </w:t>
      </w:r>
      <w:r w:rsidRPr="00B17DDA">
        <w:rPr>
          <w:rFonts w:ascii="Palatino Linotype" w:hAnsi="Palatino Linotype" w:cs="Arial"/>
          <w:b/>
          <w:bCs/>
        </w:rPr>
        <w:t>SUJETO OBLIGADO</w:t>
      </w:r>
      <w:r w:rsidRPr="00B17DDA">
        <w:rPr>
          <w:rFonts w:ascii="Palatino Linotype" w:hAnsi="Palatino Linotype" w:cs="Arial"/>
        </w:rPr>
        <w:t xml:space="preserve"> compartió el oficio número DG/ECA/744/2020, de veinte (20) de marzo de dos mil veinte, signado por el Director de Gobierno, cuyo contenido es el siguiente:</w:t>
      </w:r>
    </w:p>
    <w:p w14:paraId="4268A4CB" w14:textId="5F324591" w:rsidR="006C4FF9" w:rsidRPr="00B17DDA" w:rsidRDefault="006C4FF9"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26A3C5C6" w14:textId="3E2964BB" w:rsidR="009D5347" w:rsidRPr="00B17DDA" w:rsidRDefault="009D5347" w:rsidP="009D5347">
      <w:pPr>
        <w:pStyle w:val="Prrafodelista"/>
        <w:tabs>
          <w:tab w:val="left" w:pos="284"/>
          <w:tab w:val="left" w:pos="426"/>
        </w:tabs>
        <w:spacing w:before="240" w:after="240" w:line="360" w:lineRule="auto"/>
        <w:ind w:left="0" w:right="49"/>
        <w:jc w:val="center"/>
        <w:rPr>
          <w:rFonts w:ascii="Palatino Linotype" w:hAnsi="Palatino Linotype" w:cs="Arial"/>
        </w:rPr>
      </w:pPr>
      <w:r w:rsidRPr="00B17DDA">
        <w:rPr>
          <w:rFonts w:ascii="Palatino Linotype" w:hAnsi="Palatino Linotype" w:cs="Arial"/>
          <w:noProof/>
          <w:lang w:val="es-MX" w:eastAsia="es-MX"/>
        </w:rPr>
        <w:lastRenderedPageBreak/>
        <w:drawing>
          <wp:inline distT="0" distB="0" distL="0" distR="0" wp14:anchorId="59D72233" wp14:editId="546191F6">
            <wp:extent cx="4796259" cy="6800850"/>
            <wp:effectExtent l="57150" t="57150" r="99695" b="952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7810" cy="68455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0A3605" w14:textId="2D551316" w:rsidR="009D5347" w:rsidRPr="00B17DDA" w:rsidRDefault="009D5347" w:rsidP="009D5347">
      <w:pPr>
        <w:pStyle w:val="Prrafodelista"/>
        <w:tabs>
          <w:tab w:val="left" w:pos="284"/>
          <w:tab w:val="left" w:pos="426"/>
        </w:tabs>
        <w:spacing w:before="240" w:after="240" w:line="360" w:lineRule="auto"/>
        <w:ind w:left="0" w:right="49"/>
        <w:jc w:val="center"/>
        <w:rPr>
          <w:rFonts w:ascii="Palatino Linotype" w:hAnsi="Palatino Linotype" w:cs="Arial"/>
        </w:rPr>
      </w:pPr>
      <w:r w:rsidRPr="00B17DDA">
        <w:rPr>
          <w:rFonts w:ascii="Palatino Linotype" w:hAnsi="Palatino Linotype" w:cs="Arial"/>
          <w:noProof/>
          <w:lang w:val="es-MX" w:eastAsia="es-MX"/>
        </w:rPr>
        <w:lastRenderedPageBreak/>
        <w:drawing>
          <wp:inline distT="0" distB="0" distL="0" distR="0" wp14:anchorId="28AF2EFF" wp14:editId="7648939D">
            <wp:extent cx="4794831" cy="3305175"/>
            <wp:effectExtent l="57150" t="57150" r="10160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719" cy="331268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679784" w14:textId="77777777" w:rsidR="009D5347" w:rsidRPr="00B17DDA" w:rsidRDefault="009D5347"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7EC5D0AD" w14:textId="437792BB" w:rsidR="006C4FF9" w:rsidRPr="00B17DDA" w:rsidRDefault="006C4FF9"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D</w:t>
      </w:r>
      <w:r w:rsidR="00B841D3" w:rsidRPr="00B17DDA">
        <w:rPr>
          <w:rFonts w:ascii="Palatino Linotype" w:hAnsi="Palatino Linotype" w:cs="Arial"/>
        </w:rPr>
        <w:t xml:space="preserve">erivado de la respuesta proporcionada, el particular interpuso el recurso de revisión indicado al rubro de la presente resolución, dentro del cual señaló como </w:t>
      </w:r>
      <w:r w:rsidR="00B841D3" w:rsidRPr="00B17DDA">
        <w:rPr>
          <w:rFonts w:ascii="Palatino Linotype" w:hAnsi="Palatino Linotype" w:cs="Arial"/>
          <w:i/>
          <w:iCs/>
        </w:rPr>
        <w:t>Razones o motivos de la inconformidad</w:t>
      </w:r>
      <w:r w:rsidR="00B841D3" w:rsidRPr="00B17DDA">
        <w:rPr>
          <w:rFonts w:ascii="Palatino Linotype" w:hAnsi="Palatino Linotype" w:cs="Arial"/>
        </w:rPr>
        <w:t>, lo siguiente:</w:t>
      </w:r>
    </w:p>
    <w:p w14:paraId="2442849A" w14:textId="5D44EFB1" w:rsidR="006C4FF9" w:rsidRPr="00B17DDA" w:rsidRDefault="006C4FF9"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38AC3863" w14:textId="6CAB83A8" w:rsidR="00B841D3" w:rsidRPr="00B17DDA" w:rsidRDefault="00B841D3" w:rsidP="00B841D3">
      <w:pPr>
        <w:pStyle w:val="Prrafodelista"/>
        <w:tabs>
          <w:tab w:val="left" w:pos="284"/>
          <w:tab w:val="left" w:pos="426"/>
        </w:tabs>
        <w:spacing w:before="240" w:after="240" w:line="276" w:lineRule="auto"/>
        <w:ind w:left="567" w:right="567"/>
        <w:jc w:val="both"/>
        <w:rPr>
          <w:rFonts w:ascii="Palatino Linotype" w:hAnsi="Palatino Linotype" w:cs="Arial"/>
          <w:sz w:val="22"/>
          <w:szCs w:val="22"/>
        </w:rPr>
      </w:pPr>
      <w:r w:rsidRPr="00B17DDA">
        <w:rPr>
          <w:rFonts w:ascii="Palatino Linotype" w:hAnsi="Palatino Linotype" w:cs="Arial"/>
          <w:i/>
          <w:iCs/>
          <w:sz w:val="22"/>
          <w:szCs w:val="22"/>
        </w:rPr>
        <w:t>“La información proporcionada por el sujeto obligado es errónea, pues se solicitó información del Comité Municipal de Participación Ciudadana, regulado por la Ley del Sistema Anticorrupción del Estado de México y Municipios, y en particular en su artículo 71 que señala que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Por lo que, en caso, de no contar con dicho comité constituido a la fecha de la solicitud, debía responder las demás cuestiones planteadas respecto a sus avances para la integración.”</w:t>
      </w:r>
      <w:r w:rsidRPr="00B17DDA">
        <w:rPr>
          <w:rFonts w:ascii="Palatino Linotype" w:hAnsi="Palatino Linotype" w:cs="Arial"/>
          <w:sz w:val="22"/>
          <w:szCs w:val="22"/>
        </w:rPr>
        <w:t xml:space="preserve"> (Sic)</w:t>
      </w:r>
    </w:p>
    <w:p w14:paraId="79E73C7C" w14:textId="77777777" w:rsidR="00B841D3" w:rsidRPr="00B17DDA" w:rsidRDefault="00B841D3"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6AD0F2D1" w14:textId="255AAFC1" w:rsidR="006C4FF9" w:rsidRPr="00B17DDA" w:rsidRDefault="00B841D3"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lastRenderedPageBreak/>
        <w:t xml:space="preserve">Del análisis al contenido del recurso de revisión, se aprecia que el ahora </w:t>
      </w:r>
      <w:r w:rsidRPr="00B17DDA">
        <w:rPr>
          <w:rFonts w:ascii="Palatino Linotype" w:hAnsi="Palatino Linotype" w:cs="Arial"/>
          <w:b/>
          <w:bCs/>
        </w:rPr>
        <w:t>RECURRENTE</w:t>
      </w:r>
      <w:r w:rsidRPr="00B17DDA">
        <w:rPr>
          <w:rFonts w:ascii="Palatino Linotype" w:hAnsi="Palatino Linotype" w:cs="Arial"/>
        </w:rPr>
        <w:t>, señaló por agravios que, contrario a lo referido en respuesta y, de conformidad con la Ley del Sistema Anticorrupción del Estado de México y Municipios, los miembros del Comité de Participación Ciudadana Municipal, no tendrán relación laboral alguna por virtud de su encargo en el Comité Coordinador Municipal, sin embargo, su contraprestación se determinará a través de contratos de prestación de servicios por honorarios.</w:t>
      </w:r>
    </w:p>
    <w:p w14:paraId="58C0D3F8" w14:textId="77777777" w:rsidR="006C4FF9" w:rsidRPr="00B17DDA" w:rsidRDefault="006C4FF9"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2BB38F1E" w14:textId="344E70DD" w:rsidR="006C4FF9" w:rsidRPr="00B17DDA" w:rsidRDefault="00B841D3"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Posteriormente, a manera de Informe Justificado, el </w:t>
      </w:r>
      <w:r w:rsidRPr="00B17DDA">
        <w:rPr>
          <w:rFonts w:ascii="Palatino Linotype" w:hAnsi="Palatino Linotype" w:cs="Arial"/>
          <w:b/>
          <w:bCs/>
        </w:rPr>
        <w:t>SUJETO OBLIGADO</w:t>
      </w:r>
      <w:r w:rsidRPr="00B17DDA">
        <w:rPr>
          <w:rFonts w:ascii="Palatino Linotype" w:hAnsi="Palatino Linotype" w:cs="Arial"/>
        </w:rPr>
        <w:t xml:space="preserve"> remitió el archivo denominado </w:t>
      </w:r>
      <w:r w:rsidRPr="00B17DDA">
        <w:rPr>
          <w:rFonts w:ascii="Palatino Linotype" w:hAnsi="Palatino Linotype" w:cs="Arial"/>
          <w:b/>
          <w:bCs/>
          <w:i/>
          <w:iCs/>
        </w:rPr>
        <w:t>“01953-2020.pdf”</w:t>
      </w:r>
      <w:r w:rsidRPr="00B17DDA">
        <w:rPr>
          <w:rFonts w:ascii="Palatino Linotype" w:hAnsi="Palatino Linotype" w:cs="Arial"/>
        </w:rPr>
        <w:t xml:space="preserve">, el cual contiene el oficio número CIM/ECA/1276/2020, de veintinueve (29) de junio de dos mil veinte, signado por el Contralor Interno Municipal, </w:t>
      </w:r>
      <w:r w:rsidR="008D7553" w:rsidRPr="00B17DDA">
        <w:rPr>
          <w:rFonts w:ascii="Palatino Linotype" w:hAnsi="Palatino Linotype" w:cs="Arial"/>
        </w:rPr>
        <w:t xml:space="preserve">y que fuera puesto a la vista del </w:t>
      </w:r>
      <w:r w:rsidR="008D7553" w:rsidRPr="00B17DDA">
        <w:rPr>
          <w:rFonts w:ascii="Palatino Linotype" w:hAnsi="Palatino Linotype" w:cs="Arial"/>
          <w:b/>
          <w:bCs/>
        </w:rPr>
        <w:t>RECURRENTE</w:t>
      </w:r>
      <w:r w:rsidR="008D7553" w:rsidRPr="00B17DDA">
        <w:rPr>
          <w:rFonts w:ascii="Palatino Linotype" w:hAnsi="Palatino Linotype" w:cs="Arial"/>
        </w:rPr>
        <w:t xml:space="preserve"> el veinticuatro (24) de agosto de dos mil veinte, </w:t>
      </w:r>
      <w:r w:rsidRPr="00B17DDA">
        <w:rPr>
          <w:rFonts w:ascii="Palatino Linotype" w:hAnsi="Palatino Linotype" w:cs="Arial"/>
        </w:rPr>
        <w:t>cuyo contenido se comparte a continuación:</w:t>
      </w:r>
    </w:p>
    <w:p w14:paraId="657DF081" w14:textId="4E12B23B" w:rsidR="006C4FF9" w:rsidRPr="00B17DDA" w:rsidRDefault="008D7553" w:rsidP="006C4FF9">
      <w:pPr>
        <w:pStyle w:val="Prrafodelista"/>
        <w:tabs>
          <w:tab w:val="left" w:pos="284"/>
          <w:tab w:val="left" w:pos="426"/>
        </w:tabs>
        <w:spacing w:before="240" w:after="240" w:line="360" w:lineRule="auto"/>
        <w:ind w:left="0" w:right="49"/>
        <w:jc w:val="both"/>
        <w:rPr>
          <w:rFonts w:ascii="Palatino Linotype" w:hAnsi="Palatino Linotype" w:cs="Arial"/>
        </w:rPr>
      </w:pPr>
      <w:r w:rsidRPr="00B17DDA">
        <w:rPr>
          <w:rFonts w:ascii="Palatino Linotype" w:hAnsi="Palatino Linotype" w:cs="Arial"/>
          <w:noProof/>
          <w:lang w:val="es-MX" w:eastAsia="es-MX"/>
        </w:rPr>
        <mc:AlternateContent>
          <mc:Choice Requires="wps">
            <w:drawing>
              <wp:anchor distT="0" distB="0" distL="114300" distR="114300" simplePos="0" relativeHeight="251659776" behindDoc="0" locked="0" layoutInCell="1" allowOverlap="1" wp14:anchorId="3E4C4DC9" wp14:editId="7D80B84E">
                <wp:simplePos x="0" y="0"/>
                <wp:positionH relativeFrom="margin">
                  <wp:align>right</wp:align>
                </wp:positionH>
                <wp:positionV relativeFrom="paragraph">
                  <wp:posOffset>158115</wp:posOffset>
                </wp:positionV>
                <wp:extent cx="5838825" cy="3314700"/>
                <wp:effectExtent l="38100" t="38100" r="66675" b="95250"/>
                <wp:wrapNone/>
                <wp:docPr id="13" name="Conector recto 13"/>
                <wp:cNvGraphicFramePr/>
                <a:graphic xmlns:a="http://schemas.openxmlformats.org/drawingml/2006/main">
                  <a:graphicData uri="http://schemas.microsoft.com/office/word/2010/wordprocessingShape">
                    <wps:wsp>
                      <wps:cNvCnPr/>
                      <wps:spPr>
                        <a:xfrm flipV="1">
                          <a:off x="0" y="0"/>
                          <a:ext cx="5838825" cy="33147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95EF0" id="Conector recto 13"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55pt,12.45pt" to="868.3pt,2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" strokecolor="black [3200]">
                <v:shadow on="t" color="black" opacity="24903f" origin=",.5" offset="0,.55556mm"/>
                <w10:wrap anchorx="margin"/>
              </v:line>
            </w:pict>
          </mc:Fallback>
        </mc:AlternateContent>
      </w:r>
    </w:p>
    <w:p w14:paraId="292FA750" w14:textId="3D42BEA6" w:rsidR="00B841D3" w:rsidRPr="00B17DDA" w:rsidRDefault="00B841D3" w:rsidP="00B841D3">
      <w:pPr>
        <w:pStyle w:val="Prrafodelista"/>
        <w:tabs>
          <w:tab w:val="left" w:pos="284"/>
          <w:tab w:val="left" w:pos="426"/>
        </w:tabs>
        <w:spacing w:before="240" w:after="240" w:line="360" w:lineRule="auto"/>
        <w:ind w:left="0" w:right="49"/>
        <w:jc w:val="center"/>
        <w:rPr>
          <w:rFonts w:ascii="Palatino Linotype" w:hAnsi="Palatino Linotype" w:cs="Arial"/>
        </w:rPr>
      </w:pPr>
      <w:r w:rsidRPr="00B17DDA">
        <w:rPr>
          <w:rFonts w:ascii="Palatino Linotype" w:hAnsi="Palatino Linotype" w:cs="Arial"/>
          <w:noProof/>
          <w:lang w:val="es-MX" w:eastAsia="es-MX"/>
        </w:rPr>
        <w:lastRenderedPageBreak/>
        <w:drawing>
          <wp:inline distT="0" distB="0" distL="0" distR="0" wp14:anchorId="5C3E6994" wp14:editId="20E99D42">
            <wp:extent cx="5104581" cy="6781800"/>
            <wp:effectExtent l="57150" t="57150" r="96520" b="952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197" cy="680786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98BFB2" w14:textId="28F5F1F5" w:rsidR="00B841D3" w:rsidRPr="00B17DDA" w:rsidRDefault="00B841D3" w:rsidP="00B841D3">
      <w:pPr>
        <w:pStyle w:val="Prrafodelista"/>
        <w:tabs>
          <w:tab w:val="left" w:pos="284"/>
          <w:tab w:val="left" w:pos="426"/>
        </w:tabs>
        <w:spacing w:before="240" w:after="240" w:line="360" w:lineRule="auto"/>
        <w:ind w:left="0" w:right="49"/>
        <w:jc w:val="center"/>
        <w:rPr>
          <w:rFonts w:ascii="Palatino Linotype" w:hAnsi="Palatino Linotype" w:cs="Arial"/>
        </w:rPr>
      </w:pPr>
      <w:r w:rsidRPr="00B17DDA">
        <w:rPr>
          <w:rFonts w:ascii="Palatino Linotype" w:hAnsi="Palatino Linotype" w:cs="Arial"/>
          <w:noProof/>
          <w:lang w:val="es-MX" w:eastAsia="es-MX"/>
        </w:rPr>
        <w:lastRenderedPageBreak/>
        <w:drawing>
          <wp:inline distT="0" distB="0" distL="0" distR="0" wp14:anchorId="2D8960C1" wp14:editId="75D6DFB5">
            <wp:extent cx="5108372" cy="2990850"/>
            <wp:effectExtent l="57150" t="57150" r="92710" b="952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0769" cy="29981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AE4C97" w14:textId="77777777" w:rsidR="00B841D3" w:rsidRPr="00B17DDA" w:rsidRDefault="00B841D3"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7E93BD15" w14:textId="6C9E1F4F" w:rsidR="006C4FF9" w:rsidRPr="00B17DDA" w:rsidRDefault="008D7553"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Luego, de la información novedosa presentada al particular, éste presentó, mediante el documento titulado </w:t>
      </w:r>
      <w:r w:rsidRPr="00B17DDA">
        <w:rPr>
          <w:rFonts w:ascii="Palatino Linotype" w:hAnsi="Palatino Linotype" w:cs="Arial"/>
          <w:b/>
          <w:bCs/>
          <w:i/>
          <w:iCs/>
        </w:rPr>
        <w:t>“Manifestaciones Recurso Ecatepec.docx”</w:t>
      </w:r>
      <w:r w:rsidRPr="00B17DDA">
        <w:rPr>
          <w:rFonts w:ascii="Palatino Linotype" w:hAnsi="Palatino Linotype" w:cs="Arial"/>
        </w:rPr>
        <w:t>, los siguientes alegatos:</w:t>
      </w:r>
    </w:p>
    <w:p w14:paraId="7B5E3BC7" w14:textId="0923FB42" w:rsidR="006C4FF9" w:rsidRPr="00B17DDA" w:rsidRDefault="006C4FF9" w:rsidP="008D7553">
      <w:pPr>
        <w:pStyle w:val="Prrafodelista"/>
        <w:tabs>
          <w:tab w:val="left" w:pos="284"/>
          <w:tab w:val="left" w:pos="426"/>
        </w:tabs>
        <w:spacing w:before="240" w:line="360" w:lineRule="auto"/>
        <w:ind w:left="0" w:right="49"/>
        <w:jc w:val="both"/>
        <w:rPr>
          <w:rFonts w:ascii="Palatino Linotype" w:hAnsi="Palatino Linotype" w:cs="Arial"/>
        </w:rPr>
      </w:pPr>
    </w:p>
    <w:p w14:paraId="03CAC8CC" w14:textId="70C101DD" w:rsidR="008D7553" w:rsidRPr="00B17DDA" w:rsidRDefault="008D7553" w:rsidP="008D7553">
      <w:pPr>
        <w:pStyle w:val="Prrafodelista"/>
        <w:tabs>
          <w:tab w:val="left" w:pos="284"/>
          <w:tab w:val="left" w:pos="426"/>
        </w:tabs>
        <w:spacing w:after="240" w:line="276" w:lineRule="auto"/>
        <w:ind w:left="567" w:right="567"/>
        <w:jc w:val="both"/>
        <w:rPr>
          <w:rFonts w:ascii="Palatino Linotype" w:hAnsi="Palatino Linotype" w:cs="Arial"/>
          <w:i/>
          <w:iCs/>
          <w:sz w:val="22"/>
          <w:szCs w:val="22"/>
        </w:rPr>
      </w:pPr>
      <w:r w:rsidRPr="00B17DDA">
        <w:rPr>
          <w:rFonts w:ascii="Palatino Linotype" w:hAnsi="Palatino Linotype" w:cs="Arial"/>
          <w:i/>
          <w:iCs/>
          <w:sz w:val="22"/>
          <w:szCs w:val="22"/>
        </w:rPr>
        <w:t>“El sujeto obligado no remite constancias que justifiquen el atraso en la integración de su CPC municipal.</w:t>
      </w:r>
    </w:p>
    <w:p w14:paraId="15C0F193" w14:textId="630C31DA" w:rsidR="008D7553" w:rsidRPr="00B17DDA" w:rsidRDefault="008D7553" w:rsidP="008D7553">
      <w:pPr>
        <w:pStyle w:val="Prrafodelista"/>
        <w:tabs>
          <w:tab w:val="left" w:pos="284"/>
          <w:tab w:val="left" w:pos="426"/>
        </w:tabs>
        <w:spacing w:after="240" w:line="276" w:lineRule="auto"/>
        <w:ind w:left="567" w:right="567"/>
        <w:jc w:val="both"/>
        <w:rPr>
          <w:rFonts w:ascii="Palatino Linotype" w:hAnsi="Palatino Linotype" w:cs="Arial"/>
          <w:sz w:val="22"/>
          <w:szCs w:val="22"/>
        </w:rPr>
      </w:pPr>
      <w:r w:rsidRPr="00B17DDA">
        <w:rPr>
          <w:rFonts w:ascii="Palatino Linotype" w:hAnsi="Palatino Linotype" w:cs="Arial"/>
          <w:i/>
          <w:iCs/>
          <w:sz w:val="22"/>
          <w:szCs w:val="22"/>
        </w:rPr>
        <w:t>Ni las constancias del juicio de amparo 1168/2019 seguido ante el Juzgado Primero de Distrito Naucalpan”</w:t>
      </w:r>
      <w:r w:rsidRPr="00B17DDA">
        <w:rPr>
          <w:rFonts w:ascii="Palatino Linotype" w:hAnsi="Palatino Linotype" w:cs="Arial"/>
          <w:sz w:val="22"/>
          <w:szCs w:val="22"/>
        </w:rPr>
        <w:t xml:space="preserve"> (Sic)</w:t>
      </w:r>
    </w:p>
    <w:p w14:paraId="7D23E5F5" w14:textId="77777777" w:rsidR="008D7553" w:rsidRPr="00B17DDA" w:rsidRDefault="008D7553"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06C7E388" w14:textId="65F84619" w:rsidR="006C4FF9" w:rsidRPr="00B17DDA" w:rsidRDefault="008D7553"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Una vez expuestas las actuaciones contenidas en el expediente del recurso de revisión que se resuelve, es conveniente </w:t>
      </w:r>
      <w:r w:rsidRPr="00B17DDA">
        <w:rPr>
          <w:rFonts w:ascii="Palatino Linotype" w:hAnsi="Palatino Linotype" w:cs="Arial"/>
          <w:lang w:val="es-ES"/>
        </w:rPr>
        <w:t>elaborar un cuadro comparativo que refleje la relación entre los puntos requeridos con la respuesta e informe justificado de del Ayuntamiento de Ecatepec de Morelos</w:t>
      </w:r>
      <w:r w:rsidRPr="00B17DDA">
        <w:rPr>
          <w:rFonts w:ascii="Palatino Linotype" w:hAnsi="Palatino Linotype" w:cs="Arial"/>
          <w:vertAlign w:val="superscript"/>
          <w:lang w:val="es-ES"/>
        </w:rPr>
        <w:footnoteReference w:id="6"/>
      </w:r>
      <w:r w:rsidRPr="00B17DDA">
        <w:rPr>
          <w:rFonts w:ascii="Palatino Linotype" w:hAnsi="Palatino Linotype" w:cs="Arial"/>
          <w:lang w:val="es-ES"/>
        </w:rPr>
        <w:t>, mismo que se inserta a continuación:</w:t>
      </w:r>
    </w:p>
    <w:p w14:paraId="46D8C8BB" w14:textId="33454D3B" w:rsidR="006C4FF9" w:rsidRPr="00B17DDA" w:rsidRDefault="006C4FF9" w:rsidP="006C4FF9">
      <w:pPr>
        <w:pStyle w:val="Prrafodelista"/>
        <w:tabs>
          <w:tab w:val="left" w:pos="284"/>
          <w:tab w:val="left" w:pos="426"/>
        </w:tabs>
        <w:spacing w:before="240" w:after="240" w:line="360" w:lineRule="auto"/>
        <w:ind w:left="0" w:right="49"/>
        <w:jc w:val="both"/>
        <w:rPr>
          <w:rFonts w:ascii="Palatino Linotype" w:hAnsi="Palatino Linotype" w:cs="Arial"/>
        </w:rPr>
      </w:pPr>
    </w:p>
    <w:tbl>
      <w:tblPr>
        <w:tblStyle w:val="Tablaconcuadrcula"/>
        <w:tblW w:w="0" w:type="auto"/>
        <w:tblLook w:val="04A0" w:firstRow="1" w:lastRow="0" w:firstColumn="1" w:lastColumn="0" w:noHBand="0" w:noVBand="1"/>
      </w:tblPr>
      <w:tblGrid>
        <w:gridCol w:w="1393"/>
        <w:gridCol w:w="1883"/>
        <w:gridCol w:w="2221"/>
        <w:gridCol w:w="2088"/>
        <w:gridCol w:w="1761"/>
      </w:tblGrid>
      <w:tr w:rsidR="00D6381C" w:rsidRPr="00B17DDA" w14:paraId="415179BF" w14:textId="77777777" w:rsidTr="00417E11">
        <w:tc>
          <w:tcPr>
            <w:tcW w:w="3382" w:type="dxa"/>
            <w:gridSpan w:val="2"/>
            <w:shd w:val="clear" w:color="auto" w:fill="D9D9D9" w:themeFill="background1" w:themeFillShade="D9"/>
            <w:vAlign w:val="center"/>
          </w:tcPr>
          <w:p w14:paraId="2156906F" w14:textId="167D1019"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Solicitud</w:t>
            </w:r>
          </w:p>
        </w:tc>
        <w:tc>
          <w:tcPr>
            <w:tcW w:w="2425" w:type="dxa"/>
            <w:shd w:val="clear" w:color="auto" w:fill="D9D9D9" w:themeFill="background1" w:themeFillShade="D9"/>
            <w:vAlign w:val="center"/>
          </w:tcPr>
          <w:p w14:paraId="10EFAF18" w14:textId="57F12F38"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Respuesta del Director de Gobernación</w:t>
            </w:r>
          </w:p>
        </w:tc>
        <w:tc>
          <w:tcPr>
            <w:tcW w:w="2268" w:type="dxa"/>
            <w:shd w:val="clear" w:color="auto" w:fill="D9D9D9" w:themeFill="background1" w:themeFillShade="D9"/>
            <w:vAlign w:val="center"/>
          </w:tcPr>
          <w:p w14:paraId="561CEB1B" w14:textId="0560B69B"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Informe Justificado</w:t>
            </w:r>
            <w:r w:rsidR="00417E11" w:rsidRPr="00B17DDA">
              <w:rPr>
                <w:rFonts w:ascii="Palatino Linotype" w:hAnsi="Palatino Linotype" w:cs="Arial"/>
                <w:b/>
                <w:bCs/>
                <w:sz w:val="18"/>
                <w:szCs w:val="18"/>
              </w:rPr>
              <w:t xml:space="preserve"> del Contralor Municipal</w:t>
            </w:r>
          </w:p>
        </w:tc>
        <w:tc>
          <w:tcPr>
            <w:tcW w:w="1271" w:type="dxa"/>
            <w:shd w:val="clear" w:color="auto" w:fill="D9D9D9" w:themeFill="background1" w:themeFillShade="D9"/>
            <w:vAlign w:val="center"/>
          </w:tcPr>
          <w:p w14:paraId="2E745E46" w14:textId="4BC9C916"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¿Se atiende la solicitud?</w:t>
            </w:r>
          </w:p>
        </w:tc>
      </w:tr>
      <w:tr w:rsidR="00D6381C" w:rsidRPr="00B17DDA" w14:paraId="037CDDC4" w14:textId="77777777" w:rsidTr="00417E11">
        <w:tc>
          <w:tcPr>
            <w:tcW w:w="1413" w:type="dxa"/>
            <w:vMerge w:val="restart"/>
            <w:vAlign w:val="center"/>
          </w:tcPr>
          <w:p w14:paraId="1CF57AC2" w14:textId="7130A49D" w:rsidR="00D6381C" w:rsidRPr="00B17DDA" w:rsidRDefault="00D6381C" w:rsidP="00D6381C">
            <w:pPr>
              <w:pStyle w:val="Prrafodelista"/>
              <w:tabs>
                <w:tab w:val="left" w:pos="284"/>
                <w:tab w:val="left" w:pos="426"/>
              </w:tabs>
              <w:spacing w:line="276" w:lineRule="auto"/>
              <w:ind w:left="0" w:right="49"/>
              <w:rPr>
                <w:rFonts w:ascii="Palatino Linotype" w:hAnsi="Palatino Linotype" w:cs="Arial"/>
                <w:sz w:val="18"/>
                <w:szCs w:val="18"/>
              </w:rPr>
            </w:pPr>
            <w:r w:rsidRPr="00B17DDA">
              <w:rPr>
                <w:rFonts w:ascii="Palatino Linotype" w:hAnsi="Palatino Linotype" w:cs="Arial"/>
                <w:sz w:val="18"/>
                <w:szCs w:val="18"/>
              </w:rPr>
              <w:t>De los integrantes de cada uno de los Comités Municipales de Participación Ciudadana, desde la constitución y sus renovaciones hasta la fecha</w:t>
            </w:r>
          </w:p>
        </w:tc>
        <w:tc>
          <w:tcPr>
            <w:tcW w:w="1969" w:type="dxa"/>
            <w:vAlign w:val="center"/>
          </w:tcPr>
          <w:p w14:paraId="107335C7" w14:textId="6B5C6B14" w:rsidR="00D6381C" w:rsidRPr="00B17DDA" w:rsidRDefault="00E04496"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 xml:space="preserve">a) </w:t>
            </w:r>
            <w:r w:rsidR="00D6381C" w:rsidRPr="00B17DDA">
              <w:rPr>
                <w:rFonts w:ascii="Palatino Linotype" w:hAnsi="Palatino Linotype" w:cs="Arial"/>
                <w:sz w:val="18"/>
                <w:szCs w:val="18"/>
              </w:rPr>
              <w:t>Nombres</w:t>
            </w:r>
          </w:p>
        </w:tc>
        <w:tc>
          <w:tcPr>
            <w:tcW w:w="2425" w:type="dxa"/>
            <w:vAlign w:val="center"/>
          </w:tcPr>
          <w:p w14:paraId="2EE2C9D8" w14:textId="6EF4242F"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sz w:val="18"/>
                <w:szCs w:val="18"/>
              </w:rPr>
              <w:t>Refirió adjuntar un listado con los nombres de los Consejos de Participación Ciudadana y Delegados Municipales. Sin embargo, no se anexó a la respuesta.</w:t>
            </w:r>
          </w:p>
        </w:tc>
        <w:tc>
          <w:tcPr>
            <w:tcW w:w="2268" w:type="dxa"/>
            <w:vAlign w:val="center"/>
          </w:tcPr>
          <w:p w14:paraId="4D661FEF"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271" w:type="dxa"/>
            <w:vAlign w:val="center"/>
          </w:tcPr>
          <w:p w14:paraId="61E40411" w14:textId="5131837C" w:rsidR="00D6381C" w:rsidRPr="00B17DDA" w:rsidRDefault="00417E11"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NO</w:t>
            </w:r>
          </w:p>
        </w:tc>
      </w:tr>
      <w:tr w:rsidR="00D6381C" w:rsidRPr="00B17DDA" w14:paraId="4783D426" w14:textId="77777777" w:rsidTr="00417E11">
        <w:tc>
          <w:tcPr>
            <w:tcW w:w="1413" w:type="dxa"/>
            <w:vMerge/>
            <w:vAlign w:val="center"/>
          </w:tcPr>
          <w:p w14:paraId="724BFA3A"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969" w:type="dxa"/>
            <w:vAlign w:val="center"/>
          </w:tcPr>
          <w:p w14:paraId="67CB7BC7" w14:textId="5122E8D6" w:rsidR="00D6381C" w:rsidRPr="00B17DDA" w:rsidRDefault="00E04496"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 xml:space="preserve">b) </w:t>
            </w:r>
            <w:r w:rsidR="00D6381C" w:rsidRPr="00B17DDA">
              <w:rPr>
                <w:rFonts w:ascii="Palatino Linotype" w:hAnsi="Palatino Linotype" w:cs="Arial"/>
                <w:sz w:val="18"/>
                <w:szCs w:val="18"/>
              </w:rPr>
              <w:t>Monto de la remuneración que perciben</w:t>
            </w:r>
          </w:p>
        </w:tc>
        <w:tc>
          <w:tcPr>
            <w:tcW w:w="2425" w:type="dxa"/>
            <w:vAlign w:val="center"/>
          </w:tcPr>
          <w:p w14:paraId="0458731D" w14:textId="4BDA34E0"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sz w:val="18"/>
                <w:szCs w:val="18"/>
              </w:rPr>
              <w:t>Informó que los Consejos de Participación Ciudadana y Delegados Municipales no perciben ninguna remuneración, puesto que el cargo es honorífico.</w:t>
            </w:r>
          </w:p>
        </w:tc>
        <w:tc>
          <w:tcPr>
            <w:tcW w:w="2268" w:type="dxa"/>
            <w:vAlign w:val="center"/>
          </w:tcPr>
          <w:p w14:paraId="5044CFA3"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271" w:type="dxa"/>
            <w:vAlign w:val="center"/>
          </w:tcPr>
          <w:p w14:paraId="7ADE9194" w14:textId="369694E0" w:rsidR="00D6381C" w:rsidRPr="00B17DDA" w:rsidRDefault="00B25C8F"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NO</w:t>
            </w:r>
          </w:p>
        </w:tc>
      </w:tr>
      <w:tr w:rsidR="00D6381C" w:rsidRPr="00B17DDA" w14:paraId="6D9C2227" w14:textId="77777777" w:rsidTr="00417E11">
        <w:tc>
          <w:tcPr>
            <w:tcW w:w="1413" w:type="dxa"/>
            <w:vMerge/>
            <w:vAlign w:val="center"/>
          </w:tcPr>
          <w:p w14:paraId="6C149C68"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969" w:type="dxa"/>
            <w:vAlign w:val="center"/>
          </w:tcPr>
          <w:p w14:paraId="6DC133E5" w14:textId="1A2C1035" w:rsidR="00D6381C" w:rsidRPr="00B17DDA" w:rsidRDefault="00E04496"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 xml:space="preserve">c) </w:t>
            </w:r>
            <w:r w:rsidR="00D6381C" w:rsidRPr="00B17DDA">
              <w:rPr>
                <w:rFonts w:ascii="Palatino Linotype" w:hAnsi="Palatino Linotype" w:cs="Arial"/>
                <w:sz w:val="18"/>
                <w:szCs w:val="18"/>
              </w:rPr>
              <w:t>Nombramientos</w:t>
            </w:r>
          </w:p>
        </w:tc>
        <w:tc>
          <w:tcPr>
            <w:tcW w:w="2425" w:type="dxa"/>
            <w:vAlign w:val="center"/>
          </w:tcPr>
          <w:p w14:paraId="27F0CA9C" w14:textId="7B378659"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sz w:val="18"/>
                <w:szCs w:val="18"/>
              </w:rPr>
              <w:t>Refirió adjuntar un archivo</w:t>
            </w:r>
            <w:r w:rsidR="00417E11" w:rsidRPr="00B17DDA">
              <w:rPr>
                <w:rFonts w:ascii="Palatino Linotype" w:hAnsi="Palatino Linotype" w:cs="Arial"/>
                <w:sz w:val="18"/>
                <w:szCs w:val="18"/>
              </w:rPr>
              <w:t xml:space="preserve"> al respecto. No obstante, no se anexó a la respuesta.</w:t>
            </w:r>
          </w:p>
        </w:tc>
        <w:tc>
          <w:tcPr>
            <w:tcW w:w="2268" w:type="dxa"/>
            <w:vAlign w:val="center"/>
          </w:tcPr>
          <w:p w14:paraId="5B99843C"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271" w:type="dxa"/>
            <w:vAlign w:val="center"/>
          </w:tcPr>
          <w:p w14:paraId="2B72C92A" w14:textId="5853CEAA" w:rsidR="00D6381C" w:rsidRPr="00B17DDA" w:rsidRDefault="00417E11" w:rsidP="00D6381C">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NO</w:t>
            </w:r>
          </w:p>
        </w:tc>
      </w:tr>
      <w:tr w:rsidR="00D6381C" w:rsidRPr="00B17DDA" w14:paraId="71DE1BA7" w14:textId="77777777" w:rsidTr="00417E11">
        <w:tc>
          <w:tcPr>
            <w:tcW w:w="1413" w:type="dxa"/>
            <w:vMerge/>
            <w:vAlign w:val="center"/>
          </w:tcPr>
          <w:p w14:paraId="733C97F7"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969" w:type="dxa"/>
            <w:vAlign w:val="center"/>
          </w:tcPr>
          <w:p w14:paraId="769EC8E7" w14:textId="60F6F95F" w:rsidR="00D6381C" w:rsidRPr="00B17DDA" w:rsidRDefault="00E04496"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 xml:space="preserve">d) </w:t>
            </w:r>
            <w:r w:rsidR="00D6381C" w:rsidRPr="00B17DDA">
              <w:rPr>
                <w:rFonts w:ascii="Palatino Linotype" w:hAnsi="Palatino Linotype" w:cs="Arial"/>
                <w:sz w:val="18"/>
                <w:szCs w:val="18"/>
              </w:rPr>
              <w:t>Contratos de trabajo y/o prestación de servicios</w:t>
            </w:r>
          </w:p>
        </w:tc>
        <w:tc>
          <w:tcPr>
            <w:tcW w:w="2425" w:type="dxa"/>
            <w:vAlign w:val="center"/>
          </w:tcPr>
          <w:p w14:paraId="448E3A22" w14:textId="6E8630A1" w:rsidR="00D6381C" w:rsidRPr="00B17DDA" w:rsidRDefault="00417E11"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sz w:val="18"/>
                <w:szCs w:val="18"/>
              </w:rPr>
              <w:t>Manifestó que no existen contratos de trabajo y/o prestación de servicios, ya que, al ser autoridades auxiliares, y no empleados del Ayuntamiento, no existía una relación laboral.</w:t>
            </w:r>
          </w:p>
        </w:tc>
        <w:tc>
          <w:tcPr>
            <w:tcW w:w="2268" w:type="dxa"/>
            <w:vAlign w:val="center"/>
          </w:tcPr>
          <w:p w14:paraId="1F58F9B4" w14:textId="77777777" w:rsidR="00D6381C" w:rsidRPr="00B17DDA" w:rsidRDefault="00D6381C" w:rsidP="00D6381C">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271" w:type="dxa"/>
            <w:vAlign w:val="center"/>
          </w:tcPr>
          <w:p w14:paraId="33702F94" w14:textId="2E72AAF9" w:rsidR="00D6381C" w:rsidRPr="00B17DDA" w:rsidRDefault="00B25C8F" w:rsidP="00D6381C">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NO</w:t>
            </w:r>
          </w:p>
        </w:tc>
      </w:tr>
      <w:tr w:rsidR="00417E11" w:rsidRPr="00B17DDA" w14:paraId="3BB51835" w14:textId="77777777" w:rsidTr="00417E11">
        <w:tc>
          <w:tcPr>
            <w:tcW w:w="1413" w:type="dxa"/>
            <w:vMerge/>
            <w:vAlign w:val="center"/>
          </w:tcPr>
          <w:p w14:paraId="551D2390" w14:textId="77777777"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969" w:type="dxa"/>
            <w:vAlign w:val="center"/>
          </w:tcPr>
          <w:p w14:paraId="59EA3110" w14:textId="289CDD02" w:rsidR="00417E11" w:rsidRPr="00B17DDA" w:rsidRDefault="00E04496" w:rsidP="00417E11">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 xml:space="preserve">e) </w:t>
            </w:r>
            <w:r w:rsidR="00417E11" w:rsidRPr="00B17DDA">
              <w:rPr>
                <w:rFonts w:ascii="Palatino Linotype" w:hAnsi="Palatino Linotype" w:cs="Arial"/>
                <w:sz w:val="18"/>
                <w:szCs w:val="18"/>
              </w:rPr>
              <w:t>Convocatorias para la integración de los Comités</w:t>
            </w:r>
          </w:p>
        </w:tc>
        <w:tc>
          <w:tcPr>
            <w:tcW w:w="2425" w:type="dxa"/>
            <w:vAlign w:val="center"/>
          </w:tcPr>
          <w:p w14:paraId="08692648" w14:textId="7B1D52F4"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sz w:val="18"/>
                <w:szCs w:val="18"/>
              </w:rPr>
              <w:t>Refirió adjuntar un archivo al respecto. No obstante, no se anexó a la respuesta.</w:t>
            </w:r>
          </w:p>
        </w:tc>
        <w:tc>
          <w:tcPr>
            <w:tcW w:w="2268" w:type="dxa"/>
            <w:vAlign w:val="center"/>
          </w:tcPr>
          <w:p w14:paraId="44EE481C" w14:textId="77777777"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271" w:type="dxa"/>
            <w:vAlign w:val="center"/>
          </w:tcPr>
          <w:p w14:paraId="04513D9B" w14:textId="2751D60F"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NO</w:t>
            </w:r>
          </w:p>
        </w:tc>
      </w:tr>
      <w:tr w:rsidR="00417E11" w:rsidRPr="00B17DDA" w14:paraId="0848C2BE" w14:textId="77777777" w:rsidTr="00417E11">
        <w:tc>
          <w:tcPr>
            <w:tcW w:w="1413" w:type="dxa"/>
            <w:vMerge/>
            <w:vAlign w:val="center"/>
          </w:tcPr>
          <w:p w14:paraId="4802948D" w14:textId="77777777"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1969" w:type="dxa"/>
            <w:vAlign w:val="center"/>
          </w:tcPr>
          <w:p w14:paraId="2609BC37" w14:textId="52F3BAE4" w:rsidR="00417E11" w:rsidRPr="00B17DDA" w:rsidRDefault="00E04496" w:rsidP="00417E11">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b/>
                <w:bCs/>
                <w:sz w:val="18"/>
                <w:szCs w:val="18"/>
              </w:rPr>
              <w:t xml:space="preserve">f) </w:t>
            </w:r>
            <w:r w:rsidR="00417E11" w:rsidRPr="00B17DDA">
              <w:rPr>
                <w:rFonts w:ascii="Palatino Linotype" w:hAnsi="Palatino Linotype" w:cs="Arial"/>
                <w:sz w:val="18"/>
                <w:szCs w:val="18"/>
              </w:rPr>
              <w:t>En caso de no haberse instalado, justificación y avances</w:t>
            </w:r>
          </w:p>
        </w:tc>
        <w:tc>
          <w:tcPr>
            <w:tcW w:w="2425" w:type="dxa"/>
            <w:vAlign w:val="center"/>
          </w:tcPr>
          <w:p w14:paraId="5E865F66" w14:textId="77777777"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sz w:val="18"/>
                <w:szCs w:val="18"/>
              </w:rPr>
            </w:pPr>
          </w:p>
        </w:tc>
        <w:tc>
          <w:tcPr>
            <w:tcW w:w="2268" w:type="dxa"/>
            <w:vAlign w:val="center"/>
          </w:tcPr>
          <w:p w14:paraId="6406A897" w14:textId="1F4F559D" w:rsidR="00417E11" w:rsidRPr="00B17DDA" w:rsidRDefault="00417E11" w:rsidP="00417E11">
            <w:pPr>
              <w:pStyle w:val="Prrafodelista"/>
              <w:tabs>
                <w:tab w:val="left" w:pos="284"/>
                <w:tab w:val="left" w:pos="426"/>
              </w:tabs>
              <w:spacing w:line="276" w:lineRule="auto"/>
              <w:ind w:left="0" w:right="49"/>
              <w:jc w:val="center"/>
              <w:rPr>
                <w:rFonts w:ascii="Palatino Linotype" w:hAnsi="Palatino Linotype" w:cs="Arial"/>
                <w:sz w:val="18"/>
                <w:szCs w:val="18"/>
              </w:rPr>
            </w:pPr>
            <w:r w:rsidRPr="00B17DDA">
              <w:rPr>
                <w:rFonts w:ascii="Palatino Linotype" w:hAnsi="Palatino Linotype" w:cs="Arial"/>
                <w:sz w:val="18"/>
                <w:szCs w:val="18"/>
              </w:rPr>
              <w:t>Manifestó que aún no se había instalado el Comité de Participación Ciudadana, empero, el Ayuntamiento ya había designado a los integrantes de la Comisión de Selección Municipal, a quienes se les tomó protesta en la 28° Sesión Ordinaria de Cabildo</w:t>
            </w:r>
          </w:p>
        </w:tc>
        <w:tc>
          <w:tcPr>
            <w:tcW w:w="1271" w:type="dxa"/>
            <w:vAlign w:val="center"/>
          </w:tcPr>
          <w:p w14:paraId="6E7E8F34" w14:textId="198D8104" w:rsidR="00417E11" w:rsidRPr="00B17DDA" w:rsidRDefault="00B25C8F" w:rsidP="00417E11">
            <w:pPr>
              <w:pStyle w:val="Prrafodelista"/>
              <w:tabs>
                <w:tab w:val="left" w:pos="284"/>
                <w:tab w:val="left" w:pos="426"/>
              </w:tabs>
              <w:spacing w:line="276" w:lineRule="auto"/>
              <w:ind w:left="0" w:right="49"/>
              <w:jc w:val="center"/>
              <w:rPr>
                <w:rFonts w:ascii="Palatino Linotype" w:hAnsi="Palatino Linotype" w:cs="Arial"/>
                <w:b/>
                <w:bCs/>
                <w:sz w:val="18"/>
                <w:szCs w:val="18"/>
              </w:rPr>
            </w:pPr>
            <w:r w:rsidRPr="00B17DDA">
              <w:rPr>
                <w:rFonts w:ascii="Palatino Linotype" w:hAnsi="Palatino Linotype" w:cs="Arial"/>
                <w:b/>
                <w:bCs/>
                <w:sz w:val="18"/>
                <w:szCs w:val="18"/>
              </w:rPr>
              <w:t>PARCIALMENTE</w:t>
            </w:r>
          </w:p>
        </w:tc>
      </w:tr>
    </w:tbl>
    <w:p w14:paraId="610863C6" w14:textId="77777777" w:rsidR="008D7553" w:rsidRPr="00B17DDA" w:rsidRDefault="008D7553"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7E955F16" w14:textId="6C90FAE6" w:rsidR="006C4FF9" w:rsidRPr="00B17DDA" w:rsidRDefault="008D7553"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En </w:t>
      </w:r>
      <w:r w:rsidRPr="00B17DDA">
        <w:rPr>
          <w:rFonts w:ascii="Palatino Linotype" w:hAnsi="Palatino Linotype" w:cs="Arial"/>
          <w:color w:val="000000" w:themeColor="text1"/>
        </w:rPr>
        <w:t xml:space="preserve">consecuencia, toda vez que el </w:t>
      </w:r>
      <w:r w:rsidRPr="00B17DDA">
        <w:rPr>
          <w:rFonts w:ascii="Palatino Linotype" w:hAnsi="Palatino Linotype" w:cs="Arial"/>
          <w:b/>
          <w:color w:val="000000" w:themeColor="text1"/>
        </w:rPr>
        <w:t>SUJETO OBLIGADO</w:t>
      </w:r>
      <w:r w:rsidRPr="00B17DDA">
        <w:rPr>
          <w:rFonts w:ascii="Palatino Linotype" w:hAnsi="Palatino Linotype" w:cs="Arial"/>
          <w:color w:val="000000" w:themeColor="text1"/>
        </w:rPr>
        <w:t xml:space="preserve"> se pronunció respecto de la información solicitada, </w:t>
      </w:r>
      <w:r w:rsidR="00E04496" w:rsidRPr="00B17DDA">
        <w:rPr>
          <w:rFonts w:ascii="Palatino Linotype" w:hAnsi="Palatino Linotype" w:cs="Arial"/>
          <w:color w:val="000000" w:themeColor="text1"/>
        </w:rPr>
        <w:t>convendría</w:t>
      </w:r>
      <w:r w:rsidRPr="00B17DDA">
        <w:rPr>
          <w:rFonts w:ascii="Palatino Linotype" w:hAnsi="Palatino Linotype" w:cs="Arial"/>
          <w:color w:val="000000" w:themeColor="text1"/>
        </w:rPr>
        <w:t xml:space="preserve"> obviar el análisis de competencia del </w:t>
      </w:r>
      <w:r w:rsidRPr="00B17DDA">
        <w:rPr>
          <w:rFonts w:ascii="Palatino Linotype" w:hAnsi="Palatino Linotype" w:cs="Arial"/>
          <w:b/>
          <w:color w:val="000000" w:themeColor="text1"/>
        </w:rPr>
        <w:t>SUJETO OBLIGADO</w:t>
      </w:r>
      <w:r w:rsidRPr="00B17DDA">
        <w:rPr>
          <w:rFonts w:ascii="Palatino Linotype" w:hAnsi="Palatino Linotype" w:cs="Arial"/>
          <w:color w:val="000000" w:themeColor="text1"/>
        </w:rPr>
        <w:t xml:space="preserve"> para generar, administrar o poseer la misma, dado que éste asumió la competencia mediante su respuesta a la solicitud de información.</w:t>
      </w:r>
    </w:p>
    <w:p w14:paraId="6DF1E8FD" w14:textId="77777777" w:rsidR="006C4FF9" w:rsidRPr="00B17DDA" w:rsidRDefault="006C4FF9" w:rsidP="006C4FF9">
      <w:pPr>
        <w:pStyle w:val="Prrafodelista"/>
        <w:tabs>
          <w:tab w:val="left" w:pos="284"/>
          <w:tab w:val="left" w:pos="426"/>
        </w:tabs>
        <w:spacing w:before="240" w:after="240" w:line="360" w:lineRule="auto"/>
        <w:ind w:left="0" w:right="49"/>
        <w:jc w:val="both"/>
        <w:rPr>
          <w:rFonts w:ascii="Palatino Linotype" w:hAnsi="Palatino Linotype" w:cs="Arial"/>
        </w:rPr>
      </w:pPr>
    </w:p>
    <w:p w14:paraId="0D892F50" w14:textId="0630190B" w:rsidR="006C4FF9" w:rsidRPr="00B17DDA" w:rsidRDefault="008D7553" w:rsidP="00C066C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Lo </w:t>
      </w:r>
      <w:r w:rsidRPr="00B17DDA">
        <w:rPr>
          <w:rFonts w:ascii="Palatino Linotype" w:hAnsi="Palatino Linotype" w:cs="Arial"/>
          <w:color w:val="000000" w:themeColor="text1"/>
        </w:rPr>
        <w:t xml:space="preserve">anterior encuentra lógica toda vez que el estudio de la naturaleza jurídica de la información pública solicitada tiene por objeto determinar si ésta la genera, posee o administra el </w:t>
      </w:r>
      <w:r w:rsidRPr="00B17DDA">
        <w:rPr>
          <w:rFonts w:ascii="Palatino Linotype" w:hAnsi="Palatino Linotype" w:cs="Arial"/>
          <w:b/>
          <w:color w:val="000000" w:themeColor="text1"/>
        </w:rPr>
        <w:t>SUJETO OBLIGADO</w:t>
      </w:r>
      <w:r w:rsidRPr="00B17DDA">
        <w:rPr>
          <w:rFonts w:ascii="Palatino Linotype" w:hAnsi="Palatino Linotype" w:cs="Arial"/>
          <w:color w:val="000000" w:themeColor="text1"/>
        </w:rPr>
        <w:t xml:space="preserve">; empero, en aquellos casos en que éste la asume, implica </w:t>
      </w:r>
      <w:r w:rsidRPr="00B17DDA">
        <w:rPr>
          <w:rFonts w:ascii="Palatino Linotype" w:hAnsi="Palatino Linotype" w:cs="Arial"/>
          <w:i/>
          <w:color w:val="000000" w:themeColor="text1"/>
        </w:rPr>
        <w:t>de facto</w:t>
      </w:r>
      <w:r w:rsidRPr="00B17DDA">
        <w:rPr>
          <w:rFonts w:ascii="Palatino Linotype" w:hAnsi="Palatino Linotype" w:cs="Arial"/>
          <w:color w:val="000000" w:themeColor="text1"/>
        </w:rPr>
        <w:t xml:space="preserve"> que la genera, posee o administra. </w:t>
      </w:r>
      <w:r w:rsidR="00E04496" w:rsidRPr="00B17DDA">
        <w:rPr>
          <w:rFonts w:ascii="Palatino Linotype" w:hAnsi="Palatino Linotype" w:cs="Arial"/>
          <w:color w:val="000000" w:themeColor="text1"/>
        </w:rPr>
        <w:t>No obstante</w:t>
      </w:r>
      <w:r w:rsidRPr="00B17DDA">
        <w:rPr>
          <w:rFonts w:ascii="Palatino Linotype" w:hAnsi="Palatino Linotype" w:cs="Arial"/>
          <w:color w:val="000000" w:themeColor="text1"/>
        </w:rPr>
        <w:t>, debido a la naturaleza de la información solicitada,</w:t>
      </w:r>
      <w:r w:rsidR="00E04496" w:rsidRPr="00B17DDA">
        <w:rPr>
          <w:rFonts w:ascii="Palatino Linotype" w:hAnsi="Palatino Linotype" w:cs="Arial"/>
          <w:color w:val="000000" w:themeColor="text1"/>
        </w:rPr>
        <w:t xml:space="preserve"> </w:t>
      </w:r>
      <w:r w:rsidR="0090422B" w:rsidRPr="00B17DDA">
        <w:rPr>
          <w:rFonts w:ascii="Palatino Linotype" w:hAnsi="Palatino Linotype" w:cs="Arial"/>
          <w:color w:val="000000" w:themeColor="text1"/>
        </w:rPr>
        <w:t xml:space="preserve">el contenido de la respuesta </w:t>
      </w:r>
      <w:r w:rsidR="00E04496" w:rsidRPr="00B17DDA">
        <w:rPr>
          <w:rFonts w:ascii="Palatino Linotype" w:hAnsi="Palatino Linotype" w:cs="Arial"/>
          <w:color w:val="000000" w:themeColor="text1"/>
        </w:rPr>
        <w:t xml:space="preserve">y la fundamentación de los agravios del </w:t>
      </w:r>
      <w:r w:rsidR="00E04496" w:rsidRPr="00B17DDA">
        <w:rPr>
          <w:rFonts w:ascii="Palatino Linotype" w:hAnsi="Palatino Linotype" w:cs="Arial"/>
          <w:b/>
          <w:bCs/>
          <w:color w:val="000000" w:themeColor="text1"/>
        </w:rPr>
        <w:t>RECURRENTE,</w:t>
      </w:r>
      <w:r w:rsidRPr="00B17DDA">
        <w:rPr>
          <w:rFonts w:ascii="Palatino Linotype" w:hAnsi="Palatino Linotype" w:cs="Arial"/>
          <w:color w:val="000000" w:themeColor="text1"/>
        </w:rPr>
        <w:t xml:space="preserve"> esta Ponencia Resolutora encuentra conveniente establecer el marco de competencia y atribuciones de</w:t>
      </w:r>
      <w:r w:rsidR="00E04496" w:rsidRPr="00B17DDA">
        <w:rPr>
          <w:rFonts w:ascii="Palatino Linotype" w:hAnsi="Palatino Linotype" w:cs="Arial"/>
          <w:color w:val="000000" w:themeColor="text1"/>
        </w:rPr>
        <w:t>l Ayuntamiento de Ecatepec de Morelos para</w:t>
      </w:r>
      <w:r w:rsidRPr="00B17DDA">
        <w:rPr>
          <w:rFonts w:ascii="Palatino Linotype" w:hAnsi="Palatino Linotype" w:cs="Arial"/>
          <w:color w:val="000000" w:themeColor="text1"/>
        </w:rPr>
        <w:t xml:space="preserve"> poseer, generar y administrar la información solicitada</w:t>
      </w:r>
      <w:r w:rsidR="00E04496" w:rsidRPr="00B17DDA">
        <w:rPr>
          <w:rFonts w:ascii="Palatino Linotype" w:hAnsi="Palatino Linotype" w:cs="Arial"/>
          <w:color w:val="000000" w:themeColor="text1"/>
        </w:rPr>
        <w:t>.</w:t>
      </w:r>
    </w:p>
    <w:p w14:paraId="5E9C4149" w14:textId="77777777" w:rsidR="00E04496" w:rsidRPr="00B17DDA" w:rsidRDefault="00E04496"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4B52AB" w14:textId="1DAC3803" w:rsidR="00671E75" w:rsidRPr="00B17DDA" w:rsidRDefault="00671E75" w:rsidP="00671E75">
      <w:pPr>
        <w:pStyle w:val="Prrafodelista"/>
        <w:tabs>
          <w:tab w:val="left" w:pos="284"/>
          <w:tab w:val="left" w:pos="426"/>
        </w:tabs>
        <w:spacing w:before="240" w:after="240" w:line="360" w:lineRule="auto"/>
        <w:ind w:left="0" w:right="49"/>
        <w:jc w:val="both"/>
        <w:outlineLvl w:val="2"/>
        <w:rPr>
          <w:rFonts w:ascii="Palatino Linotype" w:hAnsi="Palatino Linotype" w:cs="Arial"/>
          <w:b/>
          <w:bCs/>
        </w:rPr>
      </w:pPr>
      <w:bookmarkStart w:id="26" w:name="_Toc50563493"/>
      <w:r w:rsidRPr="00B17DDA">
        <w:rPr>
          <w:rFonts w:ascii="Palatino Linotype" w:hAnsi="Palatino Linotype" w:cs="Arial"/>
          <w:b/>
          <w:bCs/>
        </w:rPr>
        <w:lastRenderedPageBreak/>
        <w:t>IV. De la competencia del SUJETO OBLIGADO para poseer, generar y administrar la información.</w:t>
      </w:r>
      <w:bookmarkEnd w:id="26"/>
    </w:p>
    <w:p w14:paraId="527055D1" w14:textId="77777777" w:rsidR="00671E75" w:rsidRPr="00B17DDA" w:rsidRDefault="00671E75"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E987CCE" w14:textId="4CF72AB6" w:rsidR="00494B37" w:rsidRPr="00B17DDA" w:rsidRDefault="008F7888"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r w:rsidR="00AB7F6F" w:rsidRPr="00B17DDA">
        <w:rPr>
          <w:rStyle w:val="Refdenotaalpie"/>
          <w:rFonts w:ascii="Palatino Linotype" w:hAnsi="Palatino Linotype" w:cs="Arial"/>
        </w:rPr>
        <w:footnoteReference w:id="7"/>
      </w:r>
      <w:r w:rsidR="00AB7F6F" w:rsidRPr="00B17DDA">
        <w:rPr>
          <w:rFonts w:ascii="Palatino Linotype" w:hAnsi="Palatino Linotype" w:cs="Arial"/>
        </w:rPr>
        <w:t>; y, estará integrado por</w:t>
      </w:r>
      <w:r w:rsidR="00AB7F6F" w:rsidRPr="00B17DDA">
        <w:rPr>
          <w:rStyle w:val="Refdenotaalpie"/>
          <w:rFonts w:ascii="Palatino Linotype" w:hAnsi="Palatino Linotype" w:cs="Arial"/>
        </w:rPr>
        <w:footnoteReference w:id="8"/>
      </w:r>
      <w:r w:rsidR="00AB7F6F" w:rsidRPr="00B17DDA">
        <w:rPr>
          <w:rFonts w:ascii="Palatino Linotype" w:hAnsi="Palatino Linotype" w:cs="Arial"/>
        </w:rPr>
        <w:t>: a) un Comité Coordinador Municipal y, b) un Comité de Participación Ciudadana.</w:t>
      </w:r>
    </w:p>
    <w:p w14:paraId="0C4E136A" w14:textId="77777777" w:rsidR="00494B37" w:rsidRPr="00B17DDA" w:rsidRDefault="00494B37"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5C082AB5" w14:textId="0B692113" w:rsidR="00494B37" w:rsidRPr="00B17DDA" w:rsidRDefault="00AB7F6F"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Por cuanto hace al Comité Coordinador Municipal, éste se integrará por el Titular de la Contraloría Municipal, el Titular de la Unidad de Transparencia y un representante del Comité de Participación Ciudadana -quien lo presidirá-</w:t>
      </w:r>
      <w:r w:rsidRPr="00B17DDA">
        <w:rPr>
          <w:rStyle w:val="Refdenotaalpie"/>
          <w:rFonts w:ascii="Palatino Linotype" w:hAnsi="Palatino Linotype" w:cs="Arial"/>
        </w:rPr>
        <w:footnoteReference w:id="9"/>
      </w:r>
      <w:r w:rsidRPr="00B17DDA">
        <w:rPr>
          <w:rFonts w:ascii="Palatino Linotype" w:hAnsi="Palatino Linotype" w:cs="Arial"/>
        </w:rPr>
        <w:t>. El Comité Coordinador tendrá, entre otras, las siguientes facultades</w:t>
      </w:r>
      <w:r w:rsidRPr="00B17DDA">
        <w:rPr>
          <w:rStyle w:val="Refdenotaalpie"/>
          <w:rFonts w:ascii="Palatino Linotype" w:hAnsi="Palatino Linotype" w:cs="Arial"/>
        </w:rPr>
        <w:footnoteReference w:id="10"/>
      </w:r>
      <w:r w:rsidRPr="00B17DDA">
        <w:rPr>
          <w:rFonts w:ascii="Palatino Linotype" w:hAnsi="Palatino Linotype" w:cs="Arial"/>
        </w:rPr>
        <w:t>:</w:t>
      </w:r>
    </w:p>
    <w:p w14:paraId="4B38BBF0" w14:textId="40D09907" w:rsidR="00AB7F6F" w:rsidRPr="00B17DDA" w:rsidRDefault="00AB7F6F" w:rsidP="00AB7F6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Establecer mecanismos de coordinación y armonización con el Sistema Estatal Anticorrupción;</w:t>
      </w:r>
    </w:p>
    <w:p w14:paraId="5B26984A" w14:textId="2BA3A478" w:rsidR="00AB7F6F" w:rsidRPr="00B17DDA" w:rsidRDefault="00AB7F6F" w:rsidP="00AB7F6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Diseñar y promover políticas integrales en materia de prevención, control y disuasión de faltas administrativas y hechos de corrupción; y</w:t>
      </w:r>
    </w:p>
    <w:p w14:paraId="5B315222" w14:textId="2FF884A6" w:rsidR="00AB7F6F" w:rsidRPr="00B17DDA" w:rsidRDefault="00AB7F6F" w:rsidP="00AB7F6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Elaborar un informe anual que contenga los avances y resultados del ejercicio de sus funciones y de la aplicación de políticas y programas en la materia.</w:t>
      </w:r>
    </w:p>
    <w:p w14:paraId="2DEC96E0" w14:textId="77777777" w:rsidR="00494B37" w:rsidRPr="00B17DDA" w:rsidRDefault="00494B37"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3A3FCF2D" w14:textId="145C7F0E" w:rsidR="00494B37" w:rsidRPr="00B17DDA" w:rsidRDefault="00AB7F6F"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Por su parte,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w:t>
      </w:r>
      <w:r w:rsidRPr="00B17DDA">
        <w:rPr>
          <w:rStyle w:val="Refdenotaalpie"/>
          <w:rFonts w:ascii="Palatino Linotype" w:hAnsi="Palatino Linotype" w:cs="Arial"/>
        </w:rPr>
        <w:footnoteReference w:id="11"/>
      </w:r>
      <w:r w:rsidRPr="00B17DDA">
        <w:rPr>
          <w:rFonts w:ascii="Palatino Linotype" w:hAnsi="Palatino Linotype" w:cs="Arial"/>
        </w:rPr>
        <w:t xml:space="preserve">; </w:t>
      </w:r>
      <w:r w:rsidR="00A00A50" w:rsidRPr="00B17DDA">
        <w:rPr>
          <w:rFonts w:ascii="Palatino Linotype" w:hAnsi="Palatino Linotype" w:cs="Arial"/>
        </w:rPr>
        <w:t xml:space="preserve">asimismo, </w:t>
      </w:r>
      <w:r w:rsidRPr="00B17DDA">
        <w:rPr>
          <w:rFonts w:ascii="Palatino Linotype" w:hAnsi="Palatino Linotype" w:cs="Arial"/>
        </w:rPr>
        <w:t>estará integrado por tres ciudadanos que se hayan destacado por su contribución al combate a la corrupción, de notoria buena conducta y honorabilidad manifiesta</w:t>
      </w:r>
      <w:r w:rsidRPr="00B17DDA">
        <w:rPr>
          <w:rStyle w:val="Refdenotaalpie"/>
          <w:rFonts w:ascii="Palatino Linotype" w:hAnsi="Palatino Linotype" w:cs="Arial"/>
        </w:rPr>
        <w:footnoteReference w:id="12"/>
      </w:r>
      <w:r w:rsidRPr="00B17DDA">
        <w:rPr>
          <w:rFonts w:ascii="Palatino Linotype" w:hAnsi="Palatino Linotype" w:cs="Arial"/>
        </w:rPr>
        <w:t>.</w:t>
      </w:r>
    </w:p>
    <w:p w14:paraId="7ED89CBD" w14:textId="77777777" w:rsidR="00494B37" w:rsidRPr="00B17DDA" w:rsidRDefault="00494B37"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4DEA6D30" w14:textId="7CDA27F7" w:rsidR="00494B37" w:rsidRPr="00B17DDA" w:rsidRDefault="00A00A50"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Por otro lado, de conformidad con el numeral 75 de la Ley del Sistema Anticorrupción del Estado de México y Municipios, el Comité de Participación Ciudadana tendrá las siguientes atribuciones:</w:t>
      </w:r>
    </w:p>
    <w:p w14:paraId="0444A2E5" w14:textId="583C2351" w:rsidR="00494B37" w:rsidRPr="00B17DDA" w:rsidRDefault="00494B37"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49E1E105"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w:t>
      </w:r>
      <w:r w:rsidRPr="00B17DDA">
        <w:rPr>
          <w:rFonts w:ascii="Palatino Linotype" w:hAnsi="Palatino Linotype"/>
          <w:b/>
          <w:bCs/>
          <w:i/>
          <w:iCs/>
          <w:sz w:val="22"/>
          <w:szCs w:val="22"/>
        </w:rPr>
        <w:t>Artículo 75.</w:t>
      </w:r>
      <w:r w:rsidRPr="00B17DDA">
        <w:rPr>
          <w:rFonts w:ascii="Palatino Linotype" w:hAnsi="Palatino Linotype"/>
          <w:i/>
          <w:iCs/>
          <w:sz w:val="22"/>
          <w:szCs w:val="22"/>
        </w:rPr>
        <w:t xml:space="preserve"> El Comité de Participación Ciudadana Municipal tendrá las atribuciones siguientes: </w:t>
      </w:r>
    </w:p>
    <w:p w14:paraId="15E797DD"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w:t>
      </w:r>
      <w:r w:rsidRPr="00B17DDA">
        <w:rPr>
          <w:rFonts w:ascii="Palatino Linotype" w:hAnsi="Palatino Linotype"/>
          <w:i/>
          <w:iCs/>
          <w:sz w:val="22"/>
          <w:szCs w:val="22"/>
        </w:rPr>
        <w:t xml:space="preserve"> Aprobar sus normas de carácter interno. </w:t>
      </w:r>
    </w:p>
    <w:p w14:paraId="214A624D"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w:t>
      </w:r>
      <w:r w:rsidRPr="00B17DDA">
        <w:rPr>
          <w:rFonts w:ascii="Palatino Linotype" w:hAnsi="Palatino Linotype"/>
          <w:i/>
          <w:iCs/>
          <w:sz w:val="22"/>
          <w:szCs w:val="22"/>
        </w:rPr>
        <w:t xml:space="preserve"> Elaborar su programa anual de trabajo. </w:t>
      </w:r>
    </w:p>
    <w:p w14:paraId="3AC531FF"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III.</w:t>
      </w:r>
      <w:r w:rsidRPr="00B17DDA">
        <w:rPr>
          <w:rFonts w:ascii="Palatino Linotype" w:hAnsi="Palatino Linotype"/>
          <w:i/>
          <w:iCs/>
          <w:sz w:val="22"/>
          <w:szCs w:val="22"/>
        </w:rPr>
        <w:t xml:space="preserve"> Aprobar el informe anual de las actividades que realice en cumplimiento a su programa anual de trabajo, mismo que deberá ser público. </w:t>
      </w:r>
    </w:p>
    <w:p w14:paraId="4524CAC3"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IV.</w:t>
      </w:r>
      <w:r w:rsidRPr="00B17DDA">
        <w:rPr>
          <w:rFonts w:ascii="Palatino Linotype" w:hAnsi="Palatino Linotype"/>
          <w:i/>
          <w:iCs/>
          <w:sz w:val="22"/>
          <w:szCs w:val="22"/>
        </w:rPr>
        <w:t xml:space="preserve"> </w:t>
      </w:r>
      <w:r w:rsidRPr="00B17DDA">
        <w:rPr>
          <w:rFonts w:ascii="Palatino Linotype" w:hAnsi="Palatino Linotype"/>
          <w:b/>
          <w:bCs/>
          <w:i/>
          <w:iCs/>
          <w:sz w:val="22"/>
          <w:szCs w:val="22"/>
        </w:rPr>
        <w:t>Proponer al Comité Coordinador Municipal</w:t>
      </w:r>
      <w:r w:rsidRPr="00B17DDA">
        <w:rPr>
          <w:rFonts w:ascii="Palatino Linotype" w:hAnsi="Palatino Linotype"/>
          <w:i/>
          <w:iCs/>
          <w:sz w:val="22"/>
          <w:szCs w:val="22"/>
        </w:rPr>
        <w:t xml:space="preserve"> para su consideración: </w:t>
      </w:r>
    </w:p>
    <w:p w14:paraId="61736521" w14:textId="77777777" w:rsidR="00A00A50" w:rsidRPr="00B17DDA" w:rsidRDefault="00A00A50" w:rsidP="00A00A50">
      <w:pPr>
        <w:pStyle w:val="Prrafodelista"/>
        <w:tabs>
          <w:tab w:val="left" w:pos="284"/>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a)</w:t>
      </w:r>
      <w:r w:rsidRPr="00B17DDA">
        <w:rPr>
          <w:rFonts w:ascii="Palatino Linotype" w:hAnsi="Palatino Linotype"/>
          <w:i/>
          <w:iCs/>
          <w:sz w:val="22"/>
          <w:szCs w:val="22"/>
        </w:rPr>
        <w:t xml:space="preserve"> </w:t>
      </w:r>
      <w:r w:rsidRPr="00B17DDA">
        <w:rPr>
          <w:rFonts w:ascii="Palatino Linotype" w:hAnsi="Palatino Linotype"/>
          <w:b/>
          <w:bCs/>
          <w:i/>
          <w:iCs/>
          <w:sz w:val="22"/>
          <w:szCs w:val="22"/>
        </w:rPr>
        <w:t>Proyectos</w:t>
      </w:r>
      <w:r w:rsidRPr="00B17DDA">
        <w:rPr>
          <w:rFonts w:ascii="Palatino Linotype" w:hAnsi="Palatino Linotype"/>
          <w:i/>
          <w:iCs/>
          <w:sz w:val="22"/>
          <w:szCs w:val="22"/>
        </w:rPr>
        <w:t xml:space="preserve"> de bases </w:t>
      </w:r>
      <w:r w:rsidRPr="00B17DDA">
        <w:rPr>
          <w:rFonts w:ascii="Palatino Linotype" w:hAnsi="Palatino Linotype"/>
          <w:b/>
          <w:bCs/>
          <w:i/>
          <w:iCs/>
          <w:sz w:val="22"/>
          <w:szCs w:val="22"/>
        </w:rPr>
        <w:t>de coordinación interinstitucional e intergubernamental</w:t>
      </w:r>
      <w:r w:rsidRPr="00B17DDA">
        <w:rPr>
          <w:rFonts w:ascii="Palatino Linotype" w:hAnsi="Palatino Linotype"/>
          <w:i/>
          <w:iCs/>
          <w:sz w:val="22"/>
          <w:szCs w:val="22"/>
        </w:rPr>
        <w:t xml:space="preserve"> en las materias de fiscalización y control de recursos públicos, de prevención, control y disuasión de faltas administrativas y hechos de corrupción, en especial sobre las causas que los generan. </w:t>
      </w:r>
    </w:p>
    <w:p w14:paraId="29F588E1" w14:textId="77777777" w:rsidR="00A00A50" w:rsidRPr="00B17DDA" w:rsidRDefault="00A00A50" w:rsidP="00A00A50">
      <w:pPr>
        <w:pStyle w:val="Prrafodelista"/>
        <w:tabs>
          <w:tab w:val="left" w:pos="284"/>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b)</w:t>
      </w:r>
      <w:r w:rsidRPr="00B17DDA">
        <w:rPr>
          <w:rFonts w:ascii="Palatino Linotype" w:hAnsi="Palatino Linotype"/>
          <w:i/>
          <w:iCs/>
          <w:sz w:val="22"/>
          <w:szCs w:val="22"/>
        </w:rPr>
        <w:t xml:space="preserve"> </w:t>
      </w:r>
      <w:r w:rsidRPr="00B17DDA">
        <w:rPr>
          <w:rFonts w:ascii="Palatino Linotype" w:hAnsi="Palatino Linotype"/>
          <w:b/>
          <w:bCs/>
          <w:i/>
          <w:iCs/>
          <w:sz w:val="22"/>
          <w:szCs w:val="22"/>
        </w:rPr>
        <w:t xml:space="preserve">Proyecto de mejora </w:t>
      </w:r>
      <w:r w:rsidRPr="00B17DDA">
        <w:rPr>
          <w:rFonts w:ascii="Palatino Linotype" w:hAnsi="Palatino Linotype"/>
          <w:i/>
          <w:iCs/>
          <w:sz w:val="22"/>
          <w:szCs w:val="22"/>
        </w:rPr>
        <w:t xml:space="preserve">a los instrumentos, lineamientos y mecanismos </w:t>
      </w:r>
      <w:r w:rsidRPr="00B17DDA">
        <w:rPr>
          <w:rFonts w:ascii="Palatino Linotype" w:hAnsi="Palatino Linotype"/>
          <w:b/>
          <w:bCs/>
          <w:i/>
          <w:iCs/>
          <w:sz w:val="22"/>
          <w:szCs w:val="22"/>
        </w:rPr>
        <w:t xml:space="preserve">para el suministro, intercambio, sistematización y actualización de la información que </w:t>
      </w:r>
      <w:r w:rsidRPr="00B17DDA">
        <w:rPr>
          <w:rFonts w:ascii="Palatino Linotype" w:hAnsi="Palatino Linotype"/>
          <w:b/>
          <w:bCs/>
          <w:i/>
          <w:iCs/>
          <w:sz w:val="22"/>
          <w:szCs w:val="22"/>
        </w:rPr>
        <w:lastRenderedPageBreak/>
        <w:t>generen las autoridades municipales</w:t>
      </w:r>
      <w:r w:rsidRPr="00B17DDA">
        <w:rPr>
          <w:rFonts w:ascii="Palatino Linotype" w:hAnsi="Palatino Linotype"/>
          <w:i/>
          <w:iCs/>
          <w:sz w:val="22"/>
          <w:szCs w:val="22"/>
        </w:rPr>
        <w:t xml:space="preserve"> competentes en las materias reguladas por la presente ley. </w:t>
      </w:r>
    </w:p>
    <w:p w14:paraId="13985661" w14:textId="77777777" w:rsidR="00A00A50" w:rsidRPr="00B17DDA" w:rsidRDefault="00A00A50" w:rsidP="00A00A50">
      <w:pPr>
        <w:pStyle w:val="Prrafodelista"/>
        <w:tabs>
          <w:tab w:val="left" w:pos="284"/>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c)</w:t>
      </w:r>
      <w:r w:rsidRPr="00B17DDA">
        <w:rPr>
          <w:rFonts w:ascii="Palatino Linotype" w:hAnsi="Palatino Linotype"/>
          <w:i/>
          <w:iCs/>
          <w:sz w:val="22"/>
          <w:szCs w:val="22"/>
        </w:rPr>
        <w:t xml:space="preserve"> </w:t>
      </w:r>
      <w:r w:rsidRPr="00B17DDA">
        <w:rPr>
          <w:rFonts w:ascii="Palatino Linotype" w:hAnsi="Palatino Linotype"/>
          <w:b/>
          <w:bCs/>
          <w:i/>
          <w:iCs/>
          <w:sz w:val="22"/>
          <w:szCs w:val="22"/>
        </w:rPr>
        <w:t>Proyectos de mejora</w:t>
      </w:r>
      <w:r w:rsidRPr="00B17DDA">
        <w:rPr>
          <w:rFonts w:ascii="Palatino Linotype" w:hAnsi="Palatino Linotype"/>
          <w:i/>
          <w:iCs/>
          <w:sz w:val="22"/>
          <w:szCs w:val="22"/>
        </w:rPr>
        <w:t xml:space="preserve"> a los instrumentos, lineamientos y mecanismos requeridos </w:t>
      </w:r>
      <w:r w:rsidRPr="00B17DDA">
        <w:rPr>
          <w:rFonts w:ascii="Palatino Linotype" w:hAnsi="Palatino Linotype"/>
          <w:b/>
          <w:bCs/>
          <w:i/>
          <w:iCs/>
          <w:sz w:val="22"/>
          <w:szCs w:val="22"/>
        </w:rPr>
        <w:t>para la operación del sistema electrónico municipal de quejas y denuncias</w:t>
      </w:r>
      <w:r w:rsidRPr="00B17DDA">
        <w:rPr>
          <w:rFonts w:ascii="Palatino Linotype" w:hAnsi="Palatino Linotype"/>
          <w:i/>
          <w:iCs/>
          <w:sz w:val="22"/>
          <w:szCs w:val="22"/>
        </w:rPr>
        <w:t xml:space="preserve">. </w:t>
      </w:r>
    </w:p>
    <w:p w14:paraId="06810874"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V.</w:t>
      </w:r>
      <w:r w:rsidRPr="00B17DDA">
        <w:rPr>
          <w:rFonts w:ascii="Palatino Linotype" w:hAnsi="Palatino Linotype"/>
          <w:i/>
          <w:iCs/>
          <w:sz w:val="22"/>
          <w:szCs w:val="22"/>
        </w:rPr>
        <w:t xml:space="preserve"> </w:t>
      </w:r>
      <w:r w:rsidRPr="00B17DDA">
        <w:rPr>
          <w:rFonts w:ascii="Palatino Linotype" w:hAnsi="Palatino Linotype"/>
          <w:b/>
          <w:bCs/>
          <w:i/>
          <w:iCs/>
          <w:sz w:val="22"/>
          <w:szCs w:val="22"/>
        </w:rPr>
        <w:t>Proponer al Comité Coordinador</w:t>
      </w:r>
      <w:r w:rsidRPr="00B17DDA">
        <w:rPr>
          <w:rFonts w:ascii="Palatino Linotype" w:hAnsi="Palatino Linotype"/>
          <w:i/>
          <w:iCs/>
          <w:sz w:val="22"/>
          <w:szCs w:val="22"/>
        </w:rPr>
        <w:t xml:space="preserve"> Municipal </w:t>
      </w:r>
      <w:r w:rsidRPr="00B17DDA">
        <w:rPr>
          <w:rFonts w:ascii="Palatino Linotype" w:hAnsi="Palatino Linotype"/>
          <w:b/>
          <w:bCs/>
          <w:i/>
          <w:iCs/>
          <w:sz w:val="22"/>
          <w:szCs w:val="22"/>
        </w:rPr>
        <w:t>mecanismos para que la sociedad participe en la prevención y denuncia de faltas administrativas y hechos de corrupción</w:t>
      </w:r>
      <w:r w:rsidRPr="00B17DDA">
        <w:rPr>
          <w:rFonts w:ascii="Palatino Linotype" w:hAnsi="Palatino Linotype"/>
          <w:i/>
          <w:iCs/>
          <w:sz w:val="22"/>
          <w:szCs w:val="22"/>
        </w:rPr>
        <w:t xml:space="preserve">. </w:t>
      </w:r>
    </w:p>
    <w:p w14:paraId="4275C76C"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VI.</w:t>
      </w:r>
      <w:r w:rsidRPr="00B17DDA">
        <w:rPr>
          <w:rFonts w:ascii="Palatino Linotype" w:hAnsi="Palatino Linotype"/>
          <w:i/>
          <w:iCs/>
          <w:sz w:val="22"/>
          <w:szCs w:val="22"/>
        </w:rPr>
        <w:t xml:space="preserve">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61EE30B3"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VII.</w:t>
      </w:r>
      <w:r w:rsidRPr="00B17DDA">
        <w:rPr>
          <w:rFonts w:ascii="Palatino Linotype" w:hAnsi="Palatino Linotype"/>
          <w:i/>
          <w:iCs/>
          <w:sz w:val="22"/>
          <w:szCs w:val="22"/>
        </w:rPr>
        <w:t xml:space="preserve"> </w:t>
      </w:r>
      <w:r w:rsidRPr="00B17DDA">
        <w:rPr>
          <w:rFonts w:ascii="Palatino Linotype" w:hAnsi="Palatino Linotype"/>
          <w:b/>
          <w:bCs/>
          <w:i/>
          <w:iCs/>
          <w:sz w:val="22"/>
          <w:szCs w:val="22"/>
        </w:rPr>
        <w:t>Opinar o proponer al Comité Coordinador Municipal, indicadores y metodologías para la medición y seguimiento del fenómeno de la corrupción</w:t>
      </w:r>
      <w:r w:rsidRPr="00B17DDA">
        <w:rPr>
          <w:rFonts w:ascii="Palatino Linotype" w:hAnsi="Palatino Linotype"/>
          <w:i/>
          <w:iCs/>
          <w:sz w:val="22"/>
          <w:szCs w:val="22"/>
        </w:rPr>
        <w:t xml:space="preserve">, así como para la evaluación del cumplimiento de los objetivos y metas de la Política Municipal en la materia, las Políticas Integrales y los programas y acciones que implementen las autoridades que conforman el Sistema Estatal Anticorrupción. </w:t>
      </w:r>
    </w:p>
    <w:p w14:paraId="6A9316CF"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VIII.</w:t>
      </w:r>
      <w:r w:rsidRPr="00B17DDA">
        <w:rPr>
          <w:rFonts w:ascii="Palatino Linotype" w:hAnsi="Palatino Linotype"/>
          <w:i/>
          <w:iCs/>
          <w:sz w:val="22"/>
          <w:szCs w:val="22"/>
        </w:rPr>
        <w:t xml:space="preserve"> Proponer mecanismos de articulación entre organizaciones de la sociedad civil, instituciones académicas y grupos ciudadanos. </w:t>
      </w:r>
    </w:p>
    <w:p w14:paraId="1FB311C8"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IX.</w:t>
      </w:r>
      <w:r w:rsidRPr="00B17DDA">
        <w:rPr>
          <w:rFonts w:ascii="Palatino Linotype" w:hAnsi="Palatino Linotype"/>
          <w:i/>
          <w:iCs/>
          <w:sz w:val="22"/>
          <w:szCs w:val="22"/>
        </w:rPr>
        <w:t xml:space="preserve"> 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14:paraId="1A0E07AD"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X.</w:t>
      </w:r>
      <w:r w:rsidRPr="00B17DDA">
        <w:rPr>
          <w:rFonts w:ascii="Palatino Linotype" w:hAnsi="Palatino Linotype"/>
          <w:i/>
          <w:iCs/>
          <w:sz w:val="22"/>
          <w:szCs w:val="22"/>
        </w:rPr>
        <w:t xml:space="preserve"> Opinar sobre el Programa Anual de trabajo del Comité Coordinador Municipal. </w:t>
      </w:r>
    </w:p>
    <w:p w14:paraId="3D21200C"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XI.</w:t>
      </w:r>
      <w:r w:rsidRPr="00B17DDA">
        <w:rPr>
          <w:rFonts w:ascii="Palatino Linotype" w:hAnsi="Palatino Linotype"/>
          <w:i/>
          <w:iCs/>
          <w:sz w:val="22"/>
          <w:szCs w:val="22"/>
        </w:rPr>
        <w:t xml:space="preserve"> Realizar observaciones a los proyectos de informe anual del Comité Coordinador Municipal. </w:t>
      </w:r>
    </w:p>
    <w:p w14:paraId="71A6CD6F"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XII.</w:t>
      </w:r>
      <w:r w:rsidRPr="00B17DDA">
        <w:rPr>
          <w:rFonts w:ascii="Palatino Linotype" w:hAnsi="Palatino Linotype"/>
          <w:i/>
          <w:iCs/>
          <w:sz w:val="22"/>
          <w:szCs w:val="22"/>
        </w:rPr>
        <w:t xml:space="preserve"> </w:t>
      </w:r>
      <w:r w:rsidRPr="00B17DDA">
        <w:rPr>
          <w:rFonts w:ascii="Palatino Linotype" w:hAnsi="Palatino Linotype"/>
          <w:b/>
          <w:bCs/>
          <w:i/>
          <w:iCs/>
          <w:sz w:val="22"/>
          <w:szCs w:val="22"/>
        </w:rPr>
        <w:t>Promover la colaboración con instituciones en la materia</w:t>
      </w:r>
      <w:r w:rsidRPr="00B17DDA">
        <w:rPr>
          <w:rFonts w:ascii="Palatino Linotype" w:hAnsi="Palatino Linotype"/>
          <w:i/>
          <w:iCs/>
          <w:sz w:val="22"/>
          <w:szCs w:val="22"/>
        </w:rPr>
        <w:t xml:space="preserve">, con el propósito de elaborar investigaciones sobre las políticas públicas para la prevención, detección y combate de hechos de corrupción o faltas administrativas. </w:t>
      </w:r>
    </w:p>
    <w:p w14:paraId="7DCA1425" w14:textId="77777777"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b/>
          <w:bCs/>
          <w:i/>
          <w:iCs/>
          <w:sz w:val="22"/>
          <w:szCs w:val="22"/>
        </w:rPr>
      </w:pPr>
      <w:r w:rsidRPr="00B17DDA">
        <w:rPr>
          <w:rFonts w:ascii="Palatino Linotype" w:hAnsi="Palatino Linotype"/>
          <w:b/>
          <w:bCs/>
          <w:i/>
          <w:iCs/>
          <w:sz w:val="22"/>
          <w:szCs w:val="22"/>
        </w:rPr>
        <w:t xml:space="preserve">XIII. Dar seguimiento al funcionamiento del Sistema Municipal Anticorrupción. </w:t>
      </w:r>
    </w:p>
    <w:p w14:paraId="1623CC8B" w14:textId="0748B242" w:rsidR="00A00A50" w:rsidRPr="00B17DDA" w:rsidRDefault="00A00A50" w:rsidP="00A00A50">
      <w:pPr>
        <w:pStyle w:val="Prrafodelista"/>
        <w:tabs>
          <w:tab w:val="left" w:pos="284"/>
          <w:tab w:val="left" w:pos="426"/>
        </w:tabs>
        <w:spacing w:before="240" w:after="240" w:line="276" w:lineRule="auto"/>
        <w:ind w:left="567" w:right="567"/>
        <w:jc w:val="both"/>
        <w:rPr>
          <w:rFonts w:ascii="Palatino Linotype" w:hAnsi="Palatino Linotype"/>
          <w:sz w:val="22"/>
          <w:szCs w:val="22"/>
        </w:rPr>
      </w:pPr>
      <w:r w:rsidRPr="00B17DDA">
        <w:rPr>
          <w:rFonts w:ascii="Palatino Linotype" w:hAnsi="Palatino Linotype"/>
          <w:b/>
          <w:bCs/>
          <w:i/>
          <w:iCs/>
          <w:sz w:val="22"/>
          <w:szCs w:val="22"/>
        </w:rPr>
        <w:t>XIV.</w:t>
      </w:r>
      <w:r w:rsidRPr="00B17DDA">
        <w:rPr>
          <w:rFonts w:ascii="Palatino Linotype" w:hAnsi="Palatino Linotype"/>
          <w:i/>
          <w:iCs/>
          <w:sz w:val="22"/>
          <w:szCs w:val="22"/>
        </w:rPr>
        <w:t xml:space="preserve"> </w:t>
      </w:r>
      <w:r w:rsidRPr="00B17DDA">
        <w:rPr>
          <w:rFonts w:ascii="Palatino Linotype" w:hAnsi="Palatino Linotype"/>
          <w:b/>
          <w:bCs/>
          <w:i/>
          <w:iCs/>
          <w:sz w:val="22"/>
          <w:szCs w:val="22"/>
        </w:rPr>
        <w:t>Proponer al Comité Coordinador</w:t>
      </w:r>
      <w:r w:rsidRPr="00B17DDA">
        <w:rPr>
          <w:rFonts w:ascii="Palatino Linotype" w:hAnsi="Palatino Linotype"/>
          <w:i/>
          <w:iCs/>
          <w:sz w:val="22"/>
          <w:szCs w:val="22"/>
        </w:rPr>
        <w:t xml:space="preserve"> Municipal, </w:t>
      </w:r>
      <w:r w:rsidRPr="00B17DDA">
        <w:rPr>
          <w:rFonts w:ascii="Palatino Linotype" w:hAnsi="Palatino Linotype"/>
          <w:b/>
          <w:bCs/>
          <w:i/>
          <w:iCs/>
          <w:sz w:val="22"/>
          <w:szCs w:val="22"/>
        </w:rPr>
        <w:t>mecanismos para facilitar el funcionamiento de las instancias de contraloría social existentes</w:t>
      </w:r>
      <w:r w:rsidRPr="00B17DDA">
        <w:rPr>
          <w:rFonts w:ascii="Palatino Linotype" w:hAnsi="Palatino Linotype"/>
          <w:i/>
          <w:iCs/>
          <w:sz w:val="22"/>
          <w:szCs w:val="22"/>
        </w:rPr>
        <w:t>, así como para recibir directamente información generada por esas instancias y formas de participación ciudadana.”</w:t>
      </w:r>
    </w:p>
    <w:p w14:paraId="0AEB3F95" w14:textId="4F26015D" w:rsidR="00C25C05" w:rsidRPr="00B17DDA" w:rsidRDefault="00C25C05" w:rsidP="00A00A50">
      <w:pPr>
        <w:pStyle w:val="Prrafodelista"/>
        <w:tabs>
          <w:tab w:val="left" w:pos="284"/>
          <w:tab w:val="left" w:pos="426"/>
        </w:tabs>
        <w:spacing w:before="240" w:after="240" w:line="276" w:lineRule="auto"/>
        <w:ind w:left="567" w:right="567"/>
        <w:jc w:val="both"/>
        <w:rPr>
          <w:rFonts w:ascii="Palatino Linotype" w:hAnsi="Palatino Linotype" w:cs="Arial"/>
          <w:sz w:val="22"/>
          <w:szCs w:val="22"/>
        </w:rPr>
      </w:pPr>
      <w:r w:rsidRPr="00B17DDA">
        <w:rPr>
          <w:rFonts w:ascii="Palatino Linotype" w:hAnsi="Palatino Linotype"/>
          <w:sz w:val="22"/>
          <w:szCs w:val="22"/>
        </w:rPr>
        <w:t>(Énfasis añadido)</w:t>
      </w:r>
    </w:p>
    <w:p w14:paraId="77CD4ED6" w14:textId="77777777" w:rsidR="00A00A50" w:rsidRPr="00B17DDA" w:rsidRDefault="00A00A50"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6D10F577" w14:textId="423110E2" w:rsidR="00494B37" w:rsidRPr="00B17DDA" w:rsidRDefault="00C25C05"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lastRenderedPageBreak/>
        <w:t>Asimismo, de conformidad con el numeral 72 de la Ley en estudio, los integrantes del Comité de Participación Ciudadana Municipal serán nombrados conforme a lo siguiente:</w:t>
      </w:r>
    </w:p>
    <w:p w14:paraId="5ADFA5D1" w14:textId="0529EBEE" w:rsidR="00494B37" w:rsidRPr="00B17DDA" w:rsidRDefault="00494B37"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2C0AB41B" w14:textId="77777777" w:rsidR="009D736C"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w:t>
      </w:r>
      <w:r w:rsidRPr="00B17DDA">
        <w:rPr>
          <w:rFonts w:ascii="Palatino Linotype" w:hAnsi="Palatino Linotype"/>
          <w:b/>
          <w:bCs/>
          <w:i/>
          <w:iCs/>
          <w:sz w:val="22"/>
          <w:szCs w:val="22"/>
        </w:rPr>
        <w:t>Artículo 72.</w:t>
      </w:r>
      <w:r w:rsidRPr="00B17DDA">
        <w:rPr>
          <w:rFonts w:ascii="Palatino Linotype" w:hAnsi="Palatino Linotype"/>
          <w:i/>
          <w:iCs/>
          <w:sz w:val="22"/>
          <w:szCs w:val="22"/>
        </w:rPr>
        <w:t xml:space="preserve"> Los integrantes del Comité de Participación Ciudadana Municipal, serán nombrados conforme al procedimiento siguiente: </w:t>
      </w:r>
    </w:p>
    <w:p w14:paraId="35340949" w14:textId="77777777" w:rsidR="009D736C"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w:t>
      </w:r>
      <w:r w:rsidRPr="00B17DDA">
        <w:rPr>
          <w:rFonts w:ascii="Palatino Linotype" w:hAnsi="Palatino Linotype"/>
          <w:i/>
          <w:iCs/>
          <w:sz w:val="22"/>
          <w:szCs w:val="22"/>
        </w:rPr>
        <w:t xml:space="preserve"> </w:t>
      </w:r>
      <w:r w:rsidRPr="00B17DDA">
        <w:rPr>
          <w:rFonts w:ascii="Palatino Linotype" w:hAnsi="Palatino Linotype"/>
          <w:b/>
          <w:bCs/>
          <w:i/>
          <w:iCs/>
          <w:sz w:val="22"/>
          <w:szCs w:val="22"/>
        </w:rPr>
        <w:t xml:space="preserve">El Ayuntamiento constituirá una Comisión de Selección Municipal, integrada por cinco mexiquenses </w:t>
      </w:r>
      <w:r w:rsidRPr="00B17DDA">
        <w:rPr>
          <w:rFonts w:ascii="Palatino Linotype" w:hAnsi="Palatino Linotype"/>
          <w:i/>
          <w:iCs/>
          <w:sz w:val="22"/>
          <w:szCs w:val="22"/>
        </w:rPr>
        <w:t xml:space="preserve">por un periodo de dieciocho meses, de la siguiente manera: </w:t>
      </w:r>
    </w:p>
    <w:p w14:paraId="06331D60"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a)</w:t>
      </w:r>
      <w:r w:rsidRPr="00B17DDA">
        <w:rPr>
          <w:rFonts w:ascii="Palatino Linotype" w:hAnsi="Palatino Linotype"/>
          <w:i/>
          <w:iCs/>
          <w:sz w:val="22"/>
          <w:szCs w:val="22"/>
        </w:rPr>
        <w:t xml:space="preserve">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3915F678"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b)</w:t>
      </w:r>
      <w:r w:rsidRPr="00B17DDA">
        <w:rPr>
          <w:rFonts w:ascii="Palatino Linotype" w:hAnsi="Palatino Linotype"/>
          <w:i/>
          <w:iCs/>
          <w:sz w:val="22"/>
          <w:szCs w:val="22"/>
        </w:rPr>
        <w:t xml:space="preserve"> Convocará a organizaciones de la sociedad civil o en su caso, personas con conocimientos en materia de fiscalización, de rendición de cuentas y combate a la corrupción para seleccionar a dos integrantes, en los mismos términos del inciso anterior. </w:t>
      </w:r>
    </w:p>
    <w:p w14:paraId="19C59247" w14:textId="77777777" w:rsidR="009D736C"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 xml:space="preserve">El cargo de miembro de la Comisión de Selección Municipal será honorario. </w:t>
      </w:r>
    </w:p>
    <w:p w14:paraId="72429044" w14:textId="77777777" w:rsidR="009D736C"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 xml:space="preserve">Quienes funjan como integrantes no podrán ser designados como integrantes del Comité de Participación Ciudadana Municipal, por un periodo de tres años contados a partir de la disolución de la Comisión de Selección Municipal. </w:t>
      </w:r>
    </w:p>
    <w:p w14:paraId="2F350BAF" w14:textId="77777777" w:rsidR="009D736C"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 xml:space="preserve">II. La Comisión de Selección Municipal deberá emitir una convocatoria con el objeto de realizar consulta pública municipal para que presenten sus postulaciones de aspirantes a ocupar el cargo. </w:t>
      </w:r>
    </w:p>
    <w:p w14:paraId="31785A1E" w14:textId="77777777" w:rsidR="009D736C"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 xml:space="preserve">Para ello, definirá la metodología, plazos y criterios de selección de los integrantes del Comité de Participación Ciudadana Municipal y deberá hacerlo público, en donde deberá considerar al menos las siguientes características: </w:t>
      </w:r>
    </w:p>
    <w:p w14:paraId="56D0BBDF"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a)</w:t>
      </w:r>
      <w:r w:rsidRPr="00B17DDA">
        <w:rPr>
          <w:rFonts w:ascii="Palatino Linotype" w:hAnsi="Palatino Linotype"/>
          <w:i/>
          <w:iCs/>
          <w:sz w:val="22"/>
          <w:szCs w:val="22"/>
        </w:rPr>
        <w:t xml:space="preserve"> El método de registro y evaluación de los aspirantes. </w:t>
      </w:r>
    </w:p>
    <w:p w14:paraId="24AC6559"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b)</w:t>
      </w:r>
      <w:r w:rsidRPr="00B17DDA">
        <w:rPr>
          <w:rFonts w:ascii="Palatino Linotype" w:hAnsi="Palatino Linotype"/>
          <w:i/>
          <w:iCs/>
          <w:sz w:val="22"/>
          <w:szCs w:val="22"/>
        </w:rPr>
        <w:t xml:space="preserve"> Hacer pública la lista de los aspirantes. </w:t>
      </w:r>
    </w:p>
    <w:p w14:paraId="418C7EB6"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c)</w:t>
      </w:r>
      <w:r w:rsidRPr="00B17DDA">
        <w:rPr>
          <w:rFonts w:ascii="Palatino Linotype" w:hAnsi="Palatino Linotype"/>
          <w:i/>
          <w:iCs/>
          <w:sz w:val="22"/>
          <w:szCs w:val="22"/>
        </w:rPr>
        <w:t xml:space="preserve"> Hacer públicos los documentos que hayan sido entregados para su inscripción en versiones públicas. </w:t>
      </w:r>
    </w:p>
    <w:p w14:paraId="1F85BBBF"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d)</w:t>
      </w:r>
      <w:r w:rsidRPr="00B17DDA">
        <w:rPr>
          <w:rFonts w:ascii="Palatino Linotype" w:hAnsi="Palatino Linotype"/>
          <w:i/>
          <w:iCs/>
          <w:sz w:val="22"/>
          <w:szCs w:val="22"/>
        </w:rPr>
        <w:t xml:space="preserve"> Hacer público el cronograma de audiencias. </w:t>
      </w:r>
    </w:p>
    <w:p w14:paraId="1F7C1E25"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lastRenderedPageBreak/>
        <w:t>e)</w:t>
      </w:r>
      <w:r w:rsidRPr="00B17DDA">
        <w:rPr>
          <w:rFonts w:ascii="Palatino Linotype" w:hAnsi="Palatino Linotype"/>
          <w:i/>
          <w:iCs/>
          <w:sz w:val="22"/>
          <w:szCs w:val="22"/>
        </w:rPr>
        <w:t xml:space="preserve"> Podrán efectuarse audiencias públicas en las que se invitará a participar a investigadores, académicos y a organizaciones de la sociedad civil, especialistas en la materia.</w:t>
      </w:r>
    </w:p>
    <w:p w14:paraId="4D1A8AD9" w14:textId="77777777" w:rsidR="009D736C" w:rsidRPr="00B17DDA" w:rsidRDefault="00C25C05" w:rsidP="009D736C">
      <w:pPr>
        <w:pStyle w:val="Prrafodelista"/>
        <w:tabs>
          <w:tab w:val="left" w:pos="284"/>
          <w:tab w:val="left" w:pos="709"/>
        </w:tabs>
        <w:spacing w:before="240" w:after="240" w:line="276" w:lineRule="auto"/>
        <w:ind w:left="851" w:right="567"/>
        <w:jc w:val="both"/>
        <w:rPr>
          <w:rFonts w:ascii="Palatino Linotype" w:hAnsi="Palatino Linotype"/>
          <w:i/>
          <w:iCs/>
          <w:sz w:val="22"/>
          <w:szCs w:val="22"/>
        </w:rPr>
      </w:pPr>
      <w:r w:rsidRPr="00B17DDA">
        <w:rPr>
          <w:rFonts w:ascii="Palatino Linotype" w:hAnsi="Palatino Linotype"/>
          <w:b/>
          <w:bCs/>
          <w:i/>
          <w:iCs/>
          <w:sz w:val="22"/>
          <w:szCs w:val="22"/>
        </w:rPr>
        <w:t>f)</w:t>
      </w:r>
      <w:r w:rsidRPr="00B17DDA">
        <w:rPr>
          <w:rFonts w:ascii="Palatino Linotype" w:hAnsi="Palatino Linotype"/>
          <w:i/>
          <w:iCs/>
          <w:sz w:val="22"/>
          <w:szCs w:val="22"/>
        </w:rPr>
        <w:t xml:space="preserve"> El plazo en que se deberá hacer la designación que al efecto se determine y que se tomará, en sesión pública, por el voto de la mayoría de sus miembros. </w:t>
      </w:r>
    </w:p>
    <w:p w14:paraId="344CC601" w14:textId="1762374E" w:rsidR="00C25C05" w:rsidRPr="00B17DDA" w:rsidRDefault="00C25C05" w:rsidP="00C25C0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En caso de generar vacantes imprevistas, el proceso de selección del nuevo integrante no podrá exceder el límite de cuarenta y cinco días hábiles y el ciudadano que resulte electo desempeñará el encargo por el tiempo restante de la vacante a ocupar.</w:t>
      </w:r>
      <w:r w:rsidR="009D736C" w:rsidRPr="00B17DDA">
        <w:rPr>
          <w:rFonts w:ascii="Palatino Linotype" w:hAnsi="Palatino Linotype"/>
          <w:i/>
          <w:iCs/>
          <w:sz w:val="22"/>
          <w:szCs w:val="22"/>
        </w:rPr>
        <w:t>”</w:t>
      </w:r>
    </w:p>
    <w:p w14:paraId="2DF06FD2" w14:textId="6A3E6142" w:rsidR="009D736C" w:rsidRPr="00B17DDA" w:rsidRDefault="009D736C" w:rsidP="00C25C05">
      <w:pPr>
        <w:pStyle w:val="Prrafodelista"/>
        <w:tabs>
          <w:tab w:val="left" w:pos="284"/>
          <w:tab w:val="left" w:pos="426"/>
        </w:tabs>
        <w:spacing w:before="240" w:after="240" w:line="276" w:lineRule="auto"/>
        <w:ind w:left="567" w:right="567"/>
        <w:jc w:val="both"/>
        <w:rPr>
          <w:rFonts w:ascii="Palatino Linotype" w:hAnsi="Palatino Linotype" w:cs="Arial"/>
          <w:sz w:val="22"/>
          <w:szCs w:val="22"/>
        </w:rPr>
      </w:pPr>
      <w:r w:rsidRPr="00B17DDA">
        <w:rPr>
          <w:rFonts w:ascii="Palatino Linotype" w:hAnsi="Palatino Linotype"/>
          <w:sz w:val="22"/>
          <w:szCs w:val="22"/>
        </w:rPr>
        <w:t>(Énfasis añadido)</w:t>
      </w:r>
    </w:p>
    <w:p w14:paraId="53EA2215" w14:textId="77777777" w:rsidR="00C25C05" w:rsidRPr="00B17DDA" w:rsidRDefault="00C25C05"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4704B581" w14:textId="5F87EDD5" w:rsidR="00494B37" w:rsidRPr="00B17DDA" w:rsidRDefault="00C55E04"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Expuesto lo anterior, no debe perderse de vista que existen dos organizaciones de participación ciudadana cuyos nombres podrán ser similares, pero sus objetivos y funciones son sumamente diferentes, por un lado, tenemos el Comité de Participación Ciudadana expuesto en líneas anteriores; y, por otro lado, existen los Consejos de Participación Ciudadana.</w:t>
      </w:r>
    </w:p>
    <w:p w14:paraId="1A54B921" w14:textId="77777777" w:rsidR="00494B37" w:rsidRPr="00B17DDA" w:rsidRDefault="00494B37" w:rsidP="00494B37">
      <w:pPr>
        <w:pStyle w:val="Prrafodelista"/>
        <w:tabs>
          <w:tab w:val="left" w:pos="284"/>
          <w:tab w:val="left" w:pos="426"/>
        </w:tabs>
        <w:spacing w:before="240" w:after="240" w:line="360" w:lineRule="auto"/>
        <w:ind w:left="0" w:right="49"/>
        <w:jc w:val="both"/>
        <w:rPr>
          <w:rFonts w:ascii="Palatino Linotype" w:hAnsi="Palatino Linotype" w:cs="Arial"/>
        </w:rPr>
      </w:pPr>
    </w:p>
    <w:p w14:paraId="344EFBBE" w14:textId="4904F57B" w:rsidR="00F00A7D" w:rsidRPr="00B17DDA" w:rsidRDefault="00C55E04"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A modo desagregado, p</w:t>
      </w:r>
      <w:r w:rsidR="00494B37" w:rsidRPr="00B17DDA">
        <w:rPr>
          <w:rFonts w:ascii="Palatino Linotype" w:hAnsi="Palatino Linotype" w:cs="Arial"/>
        </w:rPr>
        <w:t xml:space="preserve">or cuanto hace a los Consejos de Participación Ciudadana, los artículos </w:t>
      </w:r>
      <w:r w:rsidR="00827391" w:rsidRPr="00B17DDA">
        <w:rPr>
          <w:rFonts w:ascii="Palatino Linotype" w:hAnsi="Palatino Linotype" w:cs="Arial"/>
        </w:rPr>
        <w:t xml:space="preserve">64, 72, 73, 74, 75 y 76 de la Ley Orgánica </w:t>
      </w:r>
      <w:r w:rsidR="00494B37" w:rsidRPr="00B17DDA">
        <w:rPr>
          <w:rFonts w:ascii="Palatino Linotype" w:hAnsi="Palatino Linotype" w:cs="Arial"/>
        </w:rPr>
        <w:t>Municipal del Estado de México</w:t>
      </w:r>
      <w:r w:rsidR="00827391" w:rsidRPr="00B17DDA">
        <w:rPr>
          <w:rFonts w:ascii="Palatino Linotype" w:hAnsi="Palatino Linotype" w:cs="Arial"/>
        </w:rPr>
        <w:t xml:space="preserve">, </w:t>
      </w:r>
      <w:r w:rsidR="00494B37" w:rsidRPr="00B17DDA">
        <w:rPr>
          <w:rFonts w:ascii="Palatino Linotype" w:hAnsi="Palatino Linotype" w:cs="Arial"/>
        </w:rPr>
        <w:t>estipulan lo</w:t>
      </w:r>
      <w:r w:rsidR="00827391" w:rsidRPr="00B17DDA">
        <w:rPr>
          <w:rFonts w:ascii="Palatino Linotype" w:hAnsi="Palatino Linotype" w:cs="Arial"/>
        </w:rPr>
        <w:t xml:space="preserve"> siguiente:</w:t>
      </w:r>
    </w:p>
    <w:p w14:paraId="4F5ACCFD" w14:textId="4041137A" w:rsidR="00F00A7D" w:rsidRPr="00B17DDA" w:rsidRDefault="00F00A7D" w:rsidP="00494B37">
      <w:pPr>
        <w:pStyle w:val="Prrafodelista"/>
        <w:tabs>
          <w:tab w:val="left" w:pos="284"/>
          <w:tab w:val="left" w:pos="426"/>
        </w:tabs>
        <w:spacing w:line="276" w:lineRule="auto"/>
        <w:ind w:left="0" w:right="49"/>
        <w:jc w:val="both"/>
        <w:rPr>
          <w:rFonts w:ascii="Palatino Linotype" w:hAnsi="Palatino Linotype" w:cs="Arial"/>
          <w:sz w:val="22"/>
          <w:szCs w:val="22"/>
        </w:rPr>
      </w:pPr>
    </w:p>
    <w:p w14:paraId="2424DD4B" w14:textId="7777777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w:t>
      </w:r>
      <w:r w:rsidRPr="00B17DDA">
        <w:rPr>
          <w:rFonts w:ascii="Palatino Linotype" w:hAnsi="Palatino Linotype"/>
          <w:b/>
          <w:bCs/>
          <w:i/>
          <w:iCs/>
          <w:sz w:val="22"/>
          <w:szCs w:val="22"/>
        </w:rPr>
        <w:t>Artículo 64.-</w:t>
      </w:r>
      <w:r w:rsidRPr="00B17DDA">
        <w:rPr>
          <w:rFonts w:ascii="Palatino Linotype" w:hAnsi="Palatino Linotype"/>
          <w:i/>
          <w:iCs/>
          <w:sz w:val="22"/>
          <w:szCs w:val="22"/>
        </w:rPr>
        <w:t xml:space="preserve"> </w:t>
      </w:r>
      <w:r w:rsidRPr="00B17DDA">
        <w:rPr>
          <w:rFonts w:ascii="Palatino Linotype" w:hAnsi="Palatino Linotype"/>
          <w:b/>
          <w:bCs/>
          <w:i/>
          <w:iCs/>
          <w:sz w:val="22"/>
          <w:szCs w:val="22"/>
        </w:rPr>
        <w:t>Los ayuntamientos</w:t>
      </w:r>
      <w:r w:rsidRPr="00B17DDA">
        <w:rPr>
          <w:rFonts w:ascii="Palatino Linotype" w:hAnsi="Palatino Linotype"/>
          <w:i/>
          <w:iCs/>
          <w:sz w:val="22"/>
          <w:szCs w:val="22"/>
        </w:rPr>
        <w:t xml:space="preserve">, para el eficaz desempeño de sus funciones públicas, </w:t>
      </w:r>
      <w:r w:rsidRPr="00B17DDA">
        <w:rPr>
          <w:rFonts w:ascii="Palatino Linotype" w:hAnsi="Palatino Linotype"/>
          <w:b/>
          <w:bCs/>
          <w:i/>
          <w:iCs/>
          <w:sz w:val="22"/>
          <w:szCs w:val="22"/>
        </w:rPr>
        <w:t>podrán auxiliarse por:</w:t>
      </w:r>
      <w:r w:rsidRPr="00B17DDA">
        <w:rPr>
          <w:rFonts w:ascii="Palatino Linotype" w:hAnsi="Palatino Linotype"/>
          <w:i/>
          <w:iCs/>
          <w:sz w:val="22"/>
          <w:szCs w:val="22"/>
        </w:rPr>
        <w:t xml:space="preserve"> </w:t>
      </w:r>
    </w:p>
    <w:p w14:paraId="7DFC6433" w14:textId="3BA7260F" w:rsidR="00827391" w:rsidRPr="00B17DDA" w:rsidRDefault="00827391" w:rsidP="00494B37">
      <w:pPr>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w:t>
      </w:r>
      <w:r w:rsidRPr="00B17DDA">
        <w:rPr>
          <w:rFonts w:ascii="Palatino Linotype" w:hAnsi="Palatino Linotype"/>
          <w:i/>
          <w:iCs/>
          <w:sz w:val="22"/>
          <w:szCs w:val="22"/>
        </w:rPr>
        <w:t xml:space="preserve"> Comisiones del ayuntamiento; </w:t>
      </w:r>
    </w:p>
    <w:p w14:paraId="5F26B2F1" w14:textId="77777777" w:rsidR="00827391" w:rsidRPr="00B17DDA" w:rsidRDefault="00827391" w:rsidP="00494B37">
      <w:pPr>
        <w:spacing w:line="276" w:lineRule="auto"/>
        <w:ind w:left="567" w:right="567"/>
        <w:jc w:val="both"/>
        <w:rPr>
          <w:rFonts w:ascii="Palatino Linotype" w:hAnsi="Palatino Linotype"/>
          <w:b/>
          <w:bCs/>
          <w:i/>
          <w:iCs/>
          <w:sz w:val="22"/>
          <w:szCs w:val="22"/>
        </w:rPr>
      </w:pPr>
      <w:r w:rsidRPr="00B17DDA">
        <w:rPr>
          <w:rFonts w:ascii="Palatino Linotype" w:hAnsi="Palatino Linotype"/>
          <w:b/>
          <w:bCs/>
          <w:i/>
          <w:iCs/>
          <w:sz w:val="22"/>
          <w:szCs w:val="22"/>
        </w:rPr>
        <w:t xml:space="preserve">II. Consejos de participación ciudadana; </w:t>
      </w:r>
    </w:p>
    <w:p w14:paraId="555E2ADF"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III.</w:t>
      </w:r>
      <w:r w:rsidRPr="00B17DDA">
        <w:rPr>
          <w:rFonts w:ascii="Palatino Linotype" w:hAnsi="Palatino Linotype"/>
          <w:i/>
          <w:iCs/>
          <w:sz w:val="22"/>
          <w:szCs w:val="22"/>
        </w:rPr>
        <w:t xml:space="preserve"> Organizaciones sociales representativas de las comunidades; </w:t>
      </w:r>
    </w:p>
    <w:p w14:paraId="1B94FC59" w14:textId="6AABA176"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IV.</w:t>
      </w:r>
      <w:r w:rsidRPr="00B17DDA">
        <w:rPr>
          <w:rFonts w:ascii="Palatino Linotype" w:hAnsi="Palatino Linotype"/>
          <w:i/>
          <w:iCs/>
          <w:sz w:val="22"/>
          <w:szCs w:val="22"/>
        </w:rPr>
        <w:t xml:space="preserve"> Las demás organizaciones que determinen las leyes y reglamentos o los acuerdos del ayuntamiento.</w:t>
      </w:r>
    </w:p>
    <w:p w14:paraId="47AC32F2" w14:textId="342B588A"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p>
    <w:p w14:paraId="7BDFF4D3" w14:textId="7777777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Artículo 72.-</w:t>
      </w:r>
      <w:r w:rsidRPr="00B17DDA">
        <w:rPr>
          <w:rFonts w:ascii="Palatino Linotype" w:hAnsi="Palatino Linotype"/>
          <w:i/>
          <w:iCs/>
          <w:sz w:val="22"/>
          <w:szCs w:val="22"/>
        </w:rPr>
        <w:t xml:space="preserve"> Para la </w:t>
      </w:r>
      <w:r w:rsidRPr="00B17DDA">
        <w:rPr>
          <w:rFonts w:ascii="Palatino Linotype" w:hAnsi="Palatino Linotype"/>
          <w:b/>
          <w:bCs/>
          <w:i/>
          <w:iCs/>
          <w:sz w:val="22"/>
          <w:szCs w:val="22"/>
        </w:rPr>
        <w:t>gestión, promoción y ejecución de los planes y programas municipales</w:t>
      </w:r>
      <w:r w:rsidRPr="00B17DDA">
        <w:rPr>
          <w:rFonts w:ascii="Palatino Linotype" w:hAnsi="Palatino Linotype"/>
          <w:i/>
          <w:iCs/>
          <w:sz w:val="22"/>
          <w:szCs w:val="22"/>
        </w:rPr>
        <w:t xml:space="preserve"> en las diversas materias, </w:t>
      </w:r>
      <w:r w:rsidRPr="00B17DDA">
        <w:rPr>
          <w:rFonts w:ascii="Palatino Linotype" w:hAnsi="Palatino Linotype"/>
          <w:b/>
          <w:bCs/>
          <w:i/>
          <w:iCs/>
          <w:sz w:val="22"/>
          <w:szCs w:val="22"/>
        </w:rPr>
        <w:t>los ayuntamientos podrán auxiliarse de consejos de participación ciudadana municipal</w:t>
      </w:r>
      <w:r w:rsidRPr="00B17DDA">
        <w:rPr>
          <w:rFonts w:ascii="Palatino Linotype" w:hAnsi="Palatino Linotype"/>
          <w:i/>
          <w:iCs/>
          <w:sz w:val="22"/>
          <w:szCs w:val="22"/>
        </w:rPr>
        <w:t xml:space="preserve">. </w:t>
      </w:r>
    </w:p>
    <w:p w14:paraId="3C6204E1" w14:textId="7777777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p>
    <w:p w14:paraId="4E2F4C0E" w14:textId="7777777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Artículo 73.-</w:t>
      </w:r>
      <w:r w:rsidRPr="00B17DDA">
        <w:rPr>
          <w:rFonts w:ascii="Palatino Linotype" w:hAnsi="Palatino Linotype"/>
          <w:i/>
          <w:iCs/>
          <w:sz w:val="22"/>
          <w:szCs w:val="22"/>
        </w:rPr>
        <w:t xml:space="preserve"> </w:t>
      </w:r>
      <w:r w:rsidRPr="00B17DDA">
        <w:rPr>
          <w:rFonts w:ascii="Palatino Linotype" w:hAnsi="Palatino Linotype"/>
          <w:b/>
          <w:bCs/>
          <w:i/>
          <w:iCs/>
          <w:sz w:val="22"/>
          <w:szCs w:val="22"/>
        </w:rPr>
        <w:t>Cada consejo de participación ciudadana municipal se integrará hasta con cinco vecinos del municipio, con sus respectivos suplentes</w:t>
      </w:r>
      <w:r w:rsidRPr="00B17DDA">
        <w:rPr>
          <w:rFonts w:ascii="Palatino Linotype" w:hAnsi="Palatino Linotype"/>
          <w:i/>
          <w:iCs/>
          <w:sz w:val="22"/>
          <w:szCs w:val="22"/>
        </w:rPr>
        <w:t xml:space="preserve">; uno de los cuales lo </w:t>
      </w:r>
      <w:r w:rsidRPr="00B17DDA">
        <w:rPr>
          <w:rFonts w:ascii="Palatino Linotype" w:hAnsi="Palatino Linotype"/>
          <w:b/>
          <w:bCs/>
          <w:i/>
          <w:iCs/>
          <w:sz w:val="22"/>
          <w:szCs w:val="22"/>
        </w:rPr>
        <w:t>presidirá</w:t>
      </w:r>
      <w:r w:rsidRPr="00B17DDA">
        <w:rPr>
          <w:rFonts w:ascii="Palatino Linotype" w:hAnsi="Palatino Linotype"/>
          <w:i/>
          <w:iCs/>
          <w:sz w:val="22"/>
          <w:szCs w:val="22"/>
        </w:rPr>
        <w:t xml:space="preserve">, otro fungirá como </w:t>
      </w:r>
      <w:r w:rsidRPr="00B17DDA">
        <w:rPr>
          <w:rFonts w:ascii="Palatino Linotype" w:hAnsi="Palatino Linotype"/>
          <w:b/>
          <w:bCs/>
          <w:i/>
          <w:iCs/>
          <w:sz w:val="22"/>
          <w:szCs w:val="22"/>
        </w:rPr>
        <w:t>secretario</w:t>
      </w:r>
      <w:r w:rsidRPr="00B17DDA">
        <w:rPr>
          <w:rFonts w:ascii="Palatino Linotype" w:hAnsi="Palatino Linotype"/>
          <w:i/>
          <w:iCs/>
          <w:sz w:val="22"/>
          <w:szCs w:val="22"/>
        </w:rPr>
        <w:t xml:space="preserve"> y otro como </w:t>
      </w:r>
      <w:r w:rsidRPr="00B17DDA">
        <w:rPr>
          <w:rFonts w:ascii="Palatino Linotype" w:hAnsi="Palatino Linotype"/>
          <w:b/>
          <w:bCs/>
          <w:i/>
          <w:iCs/>
          <w:sz w:val="22"/>
          <w:szCs w:val="22"/>
        </w:rPr>
        <w:t>tesorero</w:t>
      </w:r>
      <w:r w:rsidRPr="00B17DDA">
        <w:rPr>
          <w:rFonts w:ascii="Palatino Linotype" w:hAnsi="Palatino Linotype"/>
          <w:i/>
          <w:iCs/>
          <w:sz w:val="22"/>
          <w:szCs w:val="22"/>
        </w:rPr>
        <w:t xml:space="preserve"> y en su caso </w:t>
      </w:r>
      <w:r w:rsidRPr="00B17DDA">
        <w:rPr>
          <w:rFonts w:ascii="Palatino Linotype" w:hAnsi="Palatino Linotype"/>
          <w:b/>
          <w:bCs/>
          <w:i/>
          <w:iCs/>
          <w:sz w:val="22"/>
          <w:szCs w:val="22"/>
        </w:rPr>
        <w:t>dos vocales</w:t>
      </w:r>
      <w:r w:rsidRPr="00B17DDA">
        <w:rPr>
          <w:rFonts w:ascii="Palatino Linotype" w:hAnsi="Palatino Linotype"/>
          <w:i/>
          <w:iCs/>
          <w:sz w:val="22"/>
          <w:szCs w:val="22"/>
        </w:rPr>
        <w:t xml:space="preserve">,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r w:rsidRPr="00B17DDA">
        <w:rPr>
          <w:rFonts w:ascii="Palatino Linotype" w:hAnsi="Palatino Linotype"/>
          <w:b/>
          <w:bCs/>
          <w:i/>
          <w:iCs/>
          <w:sz w:val="22"/>
          <w:szCs w:val="22"/>
        </w:rPr>
        <w:t>El ayuntamiento expedirá los nombramientos respectivos</w:t>
      </w:r>
      <w:r w:rsidRPr="00B17DDA">
        <w:rPr>
          <w:rFonts w:ascii="Palatino Linotype" w:hAnsi="Palatino Linotype"/>
          <w:i/>
          <w:iCs/>
          <w:sz w:val="22"/>
          <w:szCs w:val="22"/>
        </w:rPr>
        <w:t xml:space="preserve"> firmados por el presidente municipal y el secretario del ayuntamiento, entregándose a los electos a más tardar el día en que entren en funciones, que será el día 15 de abril del mismo año. </w:t>
      </w:r>
    </w:p>
    <w:p w14:paraId="26B92DB9" w14:textId="0F4B134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 xml:space="preserve">Los integrantes del consejo de participación ciudadana que hayan participado en la gestión que termina no podrán ser electos a ningún cargo del consejo de participación ciudadana para el periodo inmediato siguiente. </w:t>
      </w:r>
    </w:p>
    <w:p w14:paraId="2DB18BC0" w14:textId="7777777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p>
    <w:p w14:paraId="2AFC7DEF" w14:textId="77777777" w:rsidR="00827391" w:rsidRPr="00B17DDA" w:rsidRDefault="00827391" w:rsidP="00494B37">
      <w:pPr>
        <w:pStyle w:val="Prrafodelista"/>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Artículo 74.-</w:t>
      </w:r>
      <w:r w:rsidRPr="00B17DDA">
        <w:rPr>
          <w:rFonts w:ascii="Palatino Linotype" w:hAnsi="Palatino Linotype"/>
          <w:i/>
          <w:iCs/>
          <w:sz w:val="22"/>
          <w:szCs w:val="22"/>
        </w:rPr>
        <w:t xml:space="preserve"> Los consejos de participación ciudadana, como órganos de comunicación y colaboración entre la comunidad y las autoridades, tendrán las siguientes atribuciones: </w:t>
      </w:r>
    </w:p>
    <w:p w14:paraId="1DAEB3ED" w14:textId="5CBEC035" w:rsidR="00827391" w:rsidRPr="00B17DDA" w:rsidRDefault="00827391" w:rsidP="00494B37">
      <w:pPr>
        <w:tabs>
          <w:tab w:val="left" w:pos="284"/>
          <w:tab w:val="left" w:pos="426"/>
        </w:tabs>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w:t>
      </w:r>
      <w:r w:rsidRPr="00B17DDA">
        <w:rPr>
          <w:rFonts w:ascii="Palatino Linotype" w:hAnsi="Palatino Linotype"/>
          <w:i/>
          <w:iCs/>
          <w:sz w:val="22"/>
          <w:szCs w:val="22"/>
        </w:rPr>
        <w:t xml:space="preserve"> Promover la participación ciudadana en la realización de los programas municipales; </w:t>
      </w:r>
    </w:p>
    <w:p w14:paraId="545FADFC"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w:t>
      </w:r>
      <w:r w:rsidRPr="00B17DDA">
        <w:rPr>
          <w:rFonts w:ascii="Palatino Linotype" w:hAnsi="Palatino Linotype"/>
          <w:i/>
          <w:iCs/>
          <w:sz w:val="22"/>
          <w:szCs w:val="22"/>
        </w:rPr>
        <w:t xml:space="preserve"> Coadyuvar para el cumplimiento eficaz de los planes y programas municipales aprobados; </w:t>
      </w:r>
    </w:p>
    <w:p w14:paraId="762E53EB"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III.</w:t>
      </w:r>
      <w:r w:rsidRPr="00B17DDA">
        <w:rPr>
          <w:rFonts w:ascii="Palatino Linotype" w:hAnsi="Palatino Linotype"/>
          <w:i/>
          <w:iCs/>
          <w:sz w:val="22"/>
          <w:szCs w:val="22"/>
        </w:rPr>
        <w:t xml:space="preserve"> Proponer al ayuntamiento las acciones tendientes a integrar o modificar los planes y programas municipales; </w:t>
      </w:r>
    </w:p>
    <w:p w14:paraId="0A49AF43"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IV.</w:t>
      </w:r>
      <w:r w:rsidRPr="00B17DDA">
        <w:rPr>
          <w:rFonts w:ascii="Palatino Linotype" w:hAnsi="Palatino Linotype"/>
          <w:i/>
          <w:iCs/>
          <w:sz w:val="22"/>
          <w:szCs w:val="22"/>
        </w:rPr>
        <w:t xml:space="preserve"> Participar en la supervisión de la prestación de los servicios públicos; </w:t>
      </w:r>
    </w:p>
    <w:p w14:paraId="5E4ACAEE"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V.</w:t>
      </w:r>
      <w:r w:rsidRPr="00B17DDA">
        <w:rPr>
          <w:rFonts w:ascii="Palatino Linotype" w:hAnsi="Palatino Linotype"/>
          <w:i/>
          <w:iCs/>
          <w:sz w:val="22"/>
          <w:szCs w:val="22"/>
        </w:rPr>
        <w:t xml:space="preserve"> Informar al menos una vez cada tres meses a sus representados y al ayuntamiento sobre sus proyectos, las actividades realizadas y, en su caso, el estado de cuenta de las aportaciones económicas que estén a su cargo. </w:t>
      </w:r>
    </w:p>
    <w:p w14:paraId="29B71545"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VI.</w:t>
      </w:r>
      <w:r w:rsidRPr="00B17DDA">
        <w:rPr>
          <w:rFonts w:ascii="Palatino Linotype" w:hAnsi="Palatino Linotype"/>
          <w:i/>
          <w:iCs/>
          <w:sz w:val="22"/>
          <w:szCs w:val="22"/>
        </w:rPr>
        <w:t xml:space="preserve"> Emitir opinión motivada no vinculante, respecto a la autorización de nuevos proyectos inmobiliarios, comerciales, habitacionales o industriales y respecto de la autorización de giros mercantiles. </w:t>
      </w:r>
    </w:p>
    <w:p w14:paraId="7705A518" w14:textId="77777777" w:rsidR="00827391" w:rsidRPr="00B17DDA" w:rsidRDefault="00827391" w:rsidP="00494B37">
      <w:pPr>
        <w:spacing w:line="276" w:lineRule="auto"/>
        <w:ind w:left="567" w:right="567"/>
        <w:jc w:val="both"/>
        <w:rPr>
          <w:rFonts w:ascii="Palatino Linotype" w:hAnsi="Palatino Linotype"/>
          <w:i/>
          <w:iCs/>
          <w:sz w:val="22"/>
          <w:szCs w:val="22"/>
        </w:rPr>
      </w:pPr>
    </w:p>
    <w:p w14:paraId="1C4C9F6B" w14:textId="77777777"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 xml:space="preserve">Artículo 75.- </w:t>
      </w:r>
      <w:r w:rsidRPr="00B17DDA">
        <w:rPr>
          <w:rFonts w:ascii="Palatino Linotype" w:hAnsi="Palatino Linotype"/>
          <w:i/>
          <w:iCs/>
          <w:sz w:val="22"/>
          <w:szCs w:val="22"/>
        </w:rPr>
        <w:t xml:space="preserve">Tratándose de obras para el bienestar colectivo, los consejos de participación podrán recibir de su comunidad aportaciones en dinero, de las cuales entregarán formal recibo a cada interesado, y deberán informar de ello al ayuntamiento. </w:t>
      </w:r>
    </w:p>
    <w:p w14:paraId="27C9B3C9" w14:textId="77777777" w:rsidR="00827391" w:rsidRPr="00B17DDA" w:rsidRDefault="00827391" w:rsidP="00494B37">
      <w:pPr>
        <w:spacing w:line="276" w:lineRule="auto"/>
        <w:ind w:left="567" w:right="567"/>
        <w:jc w:val="both"/>
        <w:rPr>
          <w:rFonts w:ascii="Palatino Linotype" w:hAnsi="Palatino Linotype"/>
          <w:i/>
          <w:iCs/>
          <w:sz w:val="22"/>
          <w:szCs w:val="22"/>
        </w:rPr>
      </w:pPr>
    </w:p>
    <w:p w14:paraId="7DF06BD0" w14:textId="71046D39" w:rsidR="00827391" w:rsidRPr="00B17DDA" w:rsidRDefault="00827391" w:rsidP="00494B37">
      <w:pPr>
        <w:spacing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lastRenderedPageBreak/>
        <w:t>Artículo 76.-</w:t>
      </w:r>
      <w:r w:rsidRPr="00B17DDA">
        <w:rPr>
          <w:rFonts w:ascii="Palatino Linotype" w:hAnsi="Palatino Linotype"/>
          <w:i/>
          <w:iCs/>
          <w:sz w:val="22"/>
          <w:szCs w:val="22"/>
        </w:rPr>
        <w:t xml:space="preserve"> Los miembros de los consejos podrán ser removidos, en cualquier tiempo por el ayuntamiento, por justa causa con el voto aprobatorio de las dos terceras partes y previa garantía de audiencia, en cuyo caso se llamará a los suplentes.”</w:t>
      </w:r>
    </w:p>
    <w:p w14:paraId="51DF1C91" w14:textId="74FC27CF" w:rsidR="00494B37" w:rsidRPr="00B17DDA" w:rsidRDefault="00494B37" w:rsidP="00494B37">
      <w:pPr>
        <w:spacing w:line="276" w:lineRule="auto"/>
        <w:ind w:left="567" w:right="567"/>
        <w:jc w:val="both"/>
        <w:rPr>
          <w:rFonts w:ascii="Palatino Linotype" w:hAnsi="Palatino Linotype" w:cs="Arial"/>
          <w:sz w:val="22"/>
          <w:szCs w:val="22"/>
        </w:rPr>
      </w:pPr>
      <w:r w:rsidRPr="00B17DDA">
        <w:rPr>
          <w:rFonts w:ascii="Palatino Linotype" w:hAnsi="Palatino Linotype"/>
          <w:sz w:val="22"/>
          <w:szCs w:val="22"/>
        </w:rPr>
        <w:t>(Énfasis añadido)</w:t>
      </w:r>
    </w:p>
    <w:p w14:paraId="7F2A47C2" w14:textId="77777777" w:rsidR="00827391" w:rsidRPr="00B17DDA" w:rsidRDefault="00827391" w:rsidP="00494B37">
      <w:pPr>
        <w:pStyle w:val="Prrafodelista"/>
        <w:tabs>
          <w:tab w:val="left" w:pos="284"/>
          <w:tab w:val="left" w:pos="426"/>
        </w:tabs>
        <w:spacing w:line="276" w:lineRule="auto"/>
        <w:ind w:left="0" w:right="49"/>
        <w:jc w:val="both"/>
        <w:rPr>
          <w:rFonts w:ascii="Palatino Linotype" w:hAnsi="Palatino Linotype" w:cs="Arial"/>
          <w:sz w:val="22"/>
          <w:szCs w:val="22"/>
        </w:rPr>
      </w:pPr>
    </w:p>
    <w:p w14:paraId="548565CD" w14:textId="2457E370" w:rsidR="00F00A7D" w:rsidRPr="00B17DDA" w:rsidRDefault="00904C80"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De la lectura de los dispositivos legales </w:t>
      </w:r>
      <w:r w:rsidRPr="00B17DDA">
        <w:rPr>
          <w:rFonts w:ascii="Palatino Linotype" w:hAnsi="Palatino Linotype" w:cs="Arial"/>
          <w:i/>
          <w:iCs/>
        </w:rPr>
        <w:t>supra</w:t>
      </w:r>
      <w:r w:rsidRPr="00B17DDA">
        <w:rPr>
          <w:rFonts w:ascii="Palatino Linotype" w:hAnsi="Palatino Linotype" w:cs="Arial"/>
        </w:rPr>
        <w:t xml:space="preserve"> transcritos, se advierte que los Consejos de Participación Ciudadana (o COPACI), son asociaciones vecinales, reconocidos por los Ayuntamientos como grupos representantes de la sociedad municipal, los cuales se encargarán de promover acciones de participación en la implementación de proyectos municipales, así como de rendir información de los avances de los diversos planes y programas e, incluso, implementar sus propios proyectos en favor de los colonos.</w:t>
      </w:r>
    </w:p>
    <w:p w14:paraId="6C7A8226" w14:textId="77777777" w:rsidR="00F00A7D" w:rsidRPr="00B17DDA" w:rsidRDefault="00F00A7D" w:rsidP="00E04496">
      <w:pPr>
        <w:pStyle w:val="Prrafodelista"/>
        <w:tabs>
          <w:tab w:val="left" w:pos="284"/>
          <w:tab w:val="left" w:pos="426"/>
        </w:tabs>
        <w:spacing w:before="240" w:after="240" w:line="360" w:lineRule="auto"/>
        <w:ind w:left="0" w:right="49"/>
        <w:jc w:val="both"/>
        <w:rPr>
          <w:rFonts w:ascii="Palatino Linotype" w:hAnsi="Palatino Linotype" w:cs="Arial"/>
        </w:rPr>
      </w:pPr>
    </w:p>
    <w:p w14:paraId="51424F44" w14:textId="274A5527" w:rsidR="00687AD5" w:rsidRPr="00B17DDA" w:rsidRDefault="00842E21"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Así las cosas, del análisis realizado al oficio DG/ECA/744/2020, de veinte (20) de marzo de dos mil veinte, entregado a modo de respuesta por el </w:t>
      </w:r>
      <w:r w:rsidRPr="00B17DDA">
        <w:rPr>
          <w:rFonts w:ascii="Palatino Linotype" w:hAnsi="Palatino Linotype" w:cs="Arial"/>
          <w:b/>
          <w:bCs/>
        </w:rPr>
        <w:t>SUJETO OBLIGADO</w:t>
      </w:r>
      <w:r w:rsidRPr="00B17DDA">
        <w:rPr>
          <w:rFonts w:ascii="Palatino Linotype" w:hAnsi="Palatino Linotype" w:cs="Arial"/>
        </w:rPr>
        <w:t xml:space="preserve">, es concluyente que la información proporcionada por el Director de Gobierno no corresponde con lo solicitado por el particular, ya que el servidor público en comento se pronunció respecto de los </w:t>
      </w:r>
      <w:r w:rsidRPr="00B17DDA">
        <w:rPr>
          <w:rFonts w:ascii="Palatino Linotype" w:hAnsi="Palatino Linotype" w:cs="Arial"/>
          <w:b/>
          <w:bCs/>
        </w:rPr>
        <w:t>Consejos de Participación Ciudadana</w:t>
      </w:r>
      <w:r w:rsidRPr="00B17DDA">
        <w:rPr>
          <w:rFonts w:ascii="Palatino Linotype" w:hAnsi="Palatino Linotype" w:cs="Arial"/>
        </w:rPr>
        <w:t xml:space="preserve"> del Municipio de Ecatepec de Morelos, los cuales hayan su objeto y atribuciones en la Ley Orgánica Municipal del Estado de México y Municipios; mientras que el particular requirió hacerse de información del </w:t>
      </w:r>
      <w:r w:rsidRPr="00B17DDA">
        <w:rPr>
          <w:rFonts w:ascii="Palatino Linotype" w:hAnsi="Palatino Linotype" w:cs="Arial"/>
          <w:b/>
          <w:bCs/>
        </w:rPr>
        <w:t>Comité de Participación Ciudadana</w:t>
      </w:r>
      <w:r w:rsidRPr="00B17DDA">
        <w:rPr>
          <w:rFonts w:ascii="Palatino Linotype" w:hAnsi="Palatino Linotype" w:cs="Arial"/>
        </w:rPr>
        <w:t>, el cual emana de la Ley del Sistema Anticorrupción del Estado de México y Municipios.</w:t>
      </w:r>
    </w:p>
    <w:p w14:paraId="56ECF30F"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7F9D5CD5" w14:textId="19F8372C" w:rsidR="00842E21" w:rsidRPr="00B17DDA" w:rsidRDefault="00F31CBF"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Por otro lado, no se ignora </w:t>
      </w:r>
      <w:proofErr w:type="gramStart"/>
      <w:r w:rsidRPr="00B17DDA">
        <w:rPr>
          <w:rFonts w:ascii="Palatino Linotype" w:hAnsi="Palatino Linotype" w:cs="Arial"/>
        </w:rPr>
        <w:t>que</w:t>
      </w:r>
      <w:proofErr w:type="gramEnd"/>
      <w:r w:rsidRPr="00B17DDA">
        <w:rPr>
          <w:rFonts w:ascii="Palatino Linotype" w:hAnsi="Palatino Linotype" w:cs="Arial"/>
        </w:rPr>
        <w:t xml:space="preserve"> mediante Informe Justificado, el </w:t>
      </w:r>
      <w:r w:rsidRPr="00B17DDA">
        <w:rPr>
          <w:rFonts w:ascii="Palatino Linotype" w:hAnsi="Palatino Linotype" w:cs="Arial"/>
          <w:b/>
          <w:bCs/>
        </w:rPr>
        <w:t>SUJETO OBLIGADO</w:t>
      </w:r>
      <w:r w:rsidRPr="00B17DDA">
        <w:rPr>
          <w:rFonts w:ascii="Palatino Linotype" w:hAnsi="Palatino Linotype" w:cs="Arial"/>
        </w:rPr>
        <w:t xml:space="preserve"> pretendió reparar la afectación al derecho de acceso a la información ejercido por el particular, a través del oficio número CIM/ECA/1276/2020, de veintinueve </w:t>
      </w:r>
      <w:r w:rsidRPr="00B17DDA">
        <w:rPr>
          <w:rFonts w:ascii="Palatino Linotype" w:hAnsi="Palatino Linotype" w:cs="Arial"/>
        </w:rPr>
        <w:lastRenderedPageBreak/>
        <w:t>(29) de junio de dos mil veinte, emitido por el Contralor Interno Municipal, por medio del cual, esencialmente, refirió lo siguiente:</w:t>
      </w:r>
    </w:p>
    <w:p w14:paraId="62694BC7" w14:textId="53C0FD36" w:rsidR="00F31CBF" w:rsidRPr="00B17DDA" w:rsidRDefault="00F31CBF" w:rsidP="00F31CB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Que el Comité de Participación Ciudadana no ha sido instalado;</w:t>
      </w:r>
    </w:p>
    <w:p w14:paraId="2DBEE493" w14:textId="6BD9C6F8" w:rsidR="00F31CBF" w:rsidRPr="00B17DDA" w:rsidRDefault="00F31CBF" w:rsidP="00F31CB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 xml:space="preserve">Que el </w:t>
      </w:r>
      <w:r w:rsidRPr="00B17DDA">
        <w:rPr>
          <w:rFonts w:ascii="Palatino Linotype" w:hAnsi="Palatino Linotype" w:cs="Arial"/>
          <w:b/>
          <w:bCs/>
        </w:rPr>
        <w:t>SUJETO OBLIGADO</w:t>
      </w:r>
      <w:r w:rsidRPr="00B17DDA">
        <w:rPr>
          <w:rFonts w:ascii="Palatino Linotype" w:hAnsi="Palatino Linotype" w:cs="Arial"/>
        </w:rPr>
        <w:t xml:space="preserve"> ya ha designado a los integrantes de la Comisión de Selección Municipal, a quienes se les tomó protesta en la Vigésima Octava Sesión Ordinaria de Cabildo, el siete (07) de octubre de dos mil diecinueve;</w:t>
      </w:r>
    </w:p>
    <w:p w14:paraId="1CB30C29" w14:textId="16322156" w:rsidR="00F31CBF" w:rsidRPr="00B17DDA" w:rsidRDefault="00F31CBF" w:rsidP="00F31CB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Que la Comisión de Selección Municipal</w:t>
      </w:r>
      <w:r w:rsidR="0090422B" w:rsidRPr="00B17DDA">
        <w:rPr>
          <w:rFonts w:ascii="Palatino Linotype" w:hAnsi="Palatino Linotype" w:cs="Arial"/>
        </w:rPr>
        <w:t xml:space="preserve"> se encuentra en trabajos de integración del Comité de Participación Ciudadana, los cuales, están ligados a lo que se resuelva dentro del juicio de amparo 1168/2019, radicado en el juzgado Primero de Distrito, con sede en Naucalpan de Juárez, en el cual, al no concederse la suspensión del acto reclamado, la Comisión continúa con los trabajos de integración del Comité; y</w:t>
      </w:r>
    </w:p>
    <w:p w14:paraId="1C359EBC" w14:textId="5F0A92CB" w:rsidR="0090422B" w:rsidRPr="00B17DDA" w:rsidRDefault="0090422B" w:rsidP="00F31CBF">
      <w:pPr>
        <w:pStyle w:val="Prrafodelista"/>
        <w:numPr>
          <w:ilvl w:val="1"/>
          <w:numId w:val="4"/>
        </w:numPr>
        <w:tabs>
          <w:tab w:val="left" w:pos="284"/>
          <w:tab w:val="left" w:pos="426"/>
        </w:tabs>
        <w:spacing w:before="240" w:after="240" w:line="360" w:lineRule="auto"/>
        <w:ind w:right="49"/>
        <w:jc w:val="both"/>
        <w:rPr>
          <w:rFonts w:ascii="Palatino Linotype" w:hAnsi="Palatino Linotype" w:cs="Arial"/>
        </w:rPr>
      </w:pPr>
      <w:r w:rsidRPr="00B17DDA">
        <w:rPr>
          <w:rFonts w:ascii="Palatino Linotype" w:hAnsi="Palatino Linotype" w:cs="Arial"/>
        </w:rPr>
        <w:t>Que, para la integración del Comité de Participación Ciudadana, ha sido determinante lo dispuesto por el artículo noveno</w:t>
      </w:r>
      <w:r w:rsidRPr="00B17DDA">
        <w:rPr>
          <w:rStyle w:val="Refdenotaalpie"/>
          <w:rFonts w:ascii="Palatino Linotype" w:hAnsi="Palatino Linotype" w:cs="Arial"/>
        </w:rPr>
        <w:footnoteReference w:id="13"/>
      </w:r>
      <w:r w:rsidRPr="00B17DDA">
        <w:rPr>
          <w:rFonts w:ascii="Palatino Linotype" w:hAnsi="Palatino Linotype" w:cs="Arial"/>
        </w:rPr>
        <w:t xml:space="preserve"> del </w:t>
      </w:r>
      <w:r w:rsidRPr="00B17DDA">
        <w:rPr>
          <w:rFonts w:ascii="Palatino Linotype" w:hAnsi="Palatino Linotype" w:cs="Arial"/>
          <w:i/>
          <w:iCs/>
        </w:rPr>
        <w:t>Acuerdo del Ejecutivo del Estado por el que se Determinan Acciones Preventivas con Motivo de la Epidemia Causada por el Virus SARS-COV2 (COVID-19) para el Gobierno del Estado de México</w:t>
      </w:r>
      <w:r w:rsidRPr="00B17DDA">
        <w:rPr>
          <w:rFonts w:ascii="Palatino Linotype" w:hAnsi="Palatino Linotype" w:cs="Arial"/>
        </w:rPr>
        <w:t>, de veintitrés (23) de marzo de dos mil veinte.</w:t>
      </w:r>
    </w:p>
    <w:p w14:paraId="2A48A238"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125E0316" w14:textId="2022BD35" w:rsidR="00842E21" w:rsidRPr="00B17DDA" w:rsidRDefault="0090422B"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En ese tenor, al no haberse instalado el Comité de Participación Ciudadana en el Municipio de Ecatepec de Morelos, el </w:t>
      </w:r>
      <w:r w:rsidRPr="00B17DDA">
        <w:rPr>
          <w:rFonts w:ascii="Palatino Linotype" w:hAnsi="Palatino Linotype" w:cs="Arial"/>
          <w:b/>
          <w:bCs/>
        </w:rPr>
        <w:t>SUJETO OBLIGADO</w:t>
      </w:r>
      <w:r w:rsidRPr="00B17DDA">
        <w:rPr>
          <w:rFonts w:ascii="Palatino Linotype" w:hAnsi="Palatino Linotype" w:cs="Arial"/>
        </w:rPr>
        <w:t xml:space="preserve"> es encuentra imposibilitado para atender los puntos de la solicitud señalados por los incisos </w:t>
      </w:r>
      <w:r w:rsidRPr="00B17DDA">
        <w:rPr>
          <w:rFonts w:ascii="Palatino Linotype" w:hAnsi="Palatino Linotype" w:cs="Arial"/>
          <w:b/>
          <w:bCs/>
          <w:i/>
          <w:iCs/>
        </w:rPr>
        <w:t>a), b) c), d) y e)</w:t>
      </w:r>
      <w:r w:rsidR="00E06A26" w:rsidRPr="00B17DDA">
        <w:rPr>
          <w:rFonts w:ascii="Palatino Linotype" w:hAnsi="Palatino Linotype" w:cs="Arial"/>
        </w:rPr>
        <w:t xml:space="preserve">, </w:t>
      </w:r>
      <w:r w:rsidR="00E06A26" w:rsidRPr="00B17DDA">
        <w:rPr>
          <w:rFonts w:ascii="Palatino Linotype" w:hAnsi="Palatino Linotype" w:cs="Arial"/>
        </w:rPr>
        <w:lastRenderedPageBreak/>
        <w:t>consistentes en acceder a los documentos donde consten los nombres, montos de las remuneraciones que perciben, nombramientos, contratos de trabajo y/o prestación de servicios y convocatorias para la integración del Comité de Participación Ciudadana.</w:t>
      </w:r>
    </w:p>
    <w:p w14:paraId="480B46FB"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54BFCE42" w14:textId="4D4BABAF" w:rsidR="00842E21" w:rsidRPr="00B17DDA" w:rsidRDefault="00E06A26"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Por otro lado, por cuanto hace al inciso </w:t>
      </w:r>
      <w:r w:rsidRPr="00B17DDA">
        <w:rPr>
          <w:rFonts w:ascii="Palatino Linotype" w:hAnsi="Palatino Linotype" w:cs="Arial"/>
          <w:b/>
          <w:bCs/>
          <w:i/>
          <w:iCs/>
        </w:rPr>
        <w:t>f)</w:t>
      </w:r>
      <w:r w:rsidRPr="00B17DDA">
        <w:rPr>
          <w:rFonts w:ascii="Palatino Linotype" w:hAnsi="Palatino Linotype" w:cs="Arial"/>
        </w:rPr>
        <w:t xml:space="preserve"> de la solicitud de información, el </w:t>
      </w:r>
      <w:r w:rsidRPr="00B17DDA">
        <w:rPr>
          <w:rFonts w:ascii="Palatino Linotype" w:hAnsi="Palatino Linotype" w:cs="Arial"/>
          <w:b/>
          <w:bCs/>
        </w:rPr>
        <w:t>RECURRENTE</w:t>
      </w:r>
      <w:r w:rsidRPr="00B17DDA">
        <w:rPr>
          <w:rFonts w:ascii="Palatino Linotype" w:hAnsi="Palatino Linotype" w:cs="Arial"/>
        </w:rPr>
        <w:t xml:space="preserve"> solicitó que, para el caso de que el Comité de Participación Ciudadana aún no se hubiera instalado, se le entregara la justificación de dicho hecho y sus avances</w:t>
      </w:r>
      <w:r w:rsidR="00BB24BF" w:rsidRPr="00B17DDA">
        <w:rPr>
          <w:rFonts w:ascii="Palatino Linotype" w:hAnsi="Palatino Linotype" w:cs="Arial"/>
        </w:rPr>
        <w:t>, aplicando para este punto específico de la solicitud el contenido del oficio signado por el Contralor Interno Municipal, el cual, por cuanto a los avances de la instalación del Comité de Participación Ciudadana, mencionó que ya se habían designado a los integrantes de la Comisión de Selección Municipal, quienes como fuera expuesto en párrafos anteriores, serán los encargados de diseñar y expedir la convocatoria para seleccionar a los integrantes del Comité de Participación Ciudadana; y, por cuanto a la justificación del retraso en la implementación, el Contralor Interno Municipal refirió que los trabajos se han retrasado por la pandemia del COVID-19 que ha aquejado no sólo a nuestro país, sino al mundo entero.</w:t>
      </w:r>
    </w:p>
    <w:p w14:paraId="185B3FEE"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628051A1" w14:textId="7C46B7EB" w:rsidR="00842E21" w:rsidRPr="00B17DDA" w:rsidRDefault="00BB24BF"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Sin embargo, es esencial referir el contenido de lo dispuesto por el Artículo Transitorio Octavo de la Ley del Sistema Anticorrupción del Estado de México y Municipios, cuyo contenido se vierte a continuación:</w:t>
      </w:r>
    </w:p>
    <w:p w14:paraId="2B0AE295" w14:textId="400AADA1"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0037F098" w14:textId="77777777"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w:t>
      </w:r>
      <w:r w:rsidRPr="00B17DDA">
        <w:rPr>
          <w:rFonts w:ascii="Palatino Linotype" w:hAnsi="Palatino Linotype"/>
          <w:b/>
          <w:bCs/>
          <w:i/>
          <w:iCs/>
          <w:sz w:val="22"/>
          <w:szCs w:val="22"/>
        </w:rPr>
        <w:t>OCTAVO.</w:t>
      </w:r>
      <w:r w:rsidRPr="00B17DDA">
        <w:rPr>
          <w:rFonts w:ascii="Palatino Linotype" w:hAnsi="Palatino Linotype"/>
          <w:i/>
          <w:iCs/>
          <w:sz w:val="22"/>
          <w:szCs w:val="22"/>
        </w:rPr>
        <w:t xml:space="preserve"> </w:t>
      </w:r>
      <w:r w:rsidRPr="00B17DDA">
        <w:rPr>
          <w:rFonts w:ascii="Palatino Linotype" w:hAnsi="Palatino Linotype"/>
          <w:b/>
          <w:bCs/>
          <w:i/>
          <w:iCs/>
          <w:sz w:val="22"/>
          <w:szCs w:val="22"/>
        </w:rPr>
        <w:t>Dentro de los noventa días naturales siguientes a la entrada en vigor del presente Decreto, los Ayuntamientos del Estado deberán designar a los integrantes de la Comisión de Selección Municipal.</w:t>
      </w:r>
      <w:r w:rsidRPr="00B17DDA">
        <w:rPr>
          <w:rFonts w:ascii="Palatino Linotype" w:hAnsi="Palatino Linotype"/>
          <w:i/>
          <w:iCs/>
          <w:sz w:val="22"/>
          <w:szCs w:val="22"/>
        </w:rPr>
        <w:t xml:space="preserve"> </w:t>
      </w:r>
    </w:p>
    <w:p w14:paraId="441CB682" w14:textId="77777777"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i/>
          <w:iCs/>
          <w:sz w:val="22"/>
          <w:szCs w:val="22"/>
        </w:rPr>
        <w:t xml:space="preserve">La Comisión de Selección Municipal, nombrará a los Integrantes del Comité de Participación Ciudadana Municipal, en los términos siguientes. </w:t>
      </w:r>
    </w:p>
    <w:p w14:paraId="3A7A57A8" w14:textId="77777777"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lastRenderedPageBreak/>
        <w:t>I.</w:t>
      </w:r>
      <w:r w:rsidRPr="00B17DDA">
        <w:rPr>
          <w:rFonts w:ascii="Palatino Linotype" w:hAnsi="Palatino Linotype"/>
          <w:i/>
          <w:iCs/>
          <w:sz w:val="22"/>
          <w:szCs w:val="22"/>
        </w:rPr>
        <w:t xml:space="preserve"> Un integrante que durará en su encargo un año, a quién corresponderá la representación del Comité de Participación Ciudadana ante el Comité Coordinador, ambos del Sistema Municipal Anticorrupción. </w:t>
      </w:r>
    </w:p>
    <w:p w14:paraId="4259B79D" w14:textId="77777777"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w:t>
      </w:r>
      <w:r w:rsidRPr="00B17DDA">
        <w:rPr>
          <w:rFonts w:ascii="Palatino Linotype" w:hAnsi="Palatino Linotype"/>
          <w:i/>
          <w:iCs/>
          <w:sz w:val="22"/>
          <w:szCs w:val="22"/>
        </w:rPr>
        <w:t xml:space="preserve"> Un integrante que durará en su encargo dos años. </w:t>
      </w:r>
    </w:p>
    <w:p w14:paraId="3CBDB734" w14:textId="77777777"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III.</w:t>
      </w:r>
      <w:r w:rsidRPr="00B17DDA">
        <w:rPr>
          <w:rFonts w:ascii="Palatino Linotype" w:hAnsi="Palatino Linotype"/>
          <w:i/>
          <w:iCs/>
          <w:sz w:val="22"/>
          <w:szCs w:val="22"/>
        </w:rPr>
        <w:t xml:space="preserve"> Un integrante que durará en su encargo tres años. </w:t>
      </w:r>
    </w:p>
    <w:p w14:paraId="74B3CBAF" w14:textId="59E35AC0"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B17DDA">
        <w:rPr>
          <w:rFonts w:ascii="Palatino Linotype" w:hAnsi="Palatino Linotype"/>
          <w:b/>
          <w:bCs/>
          <w:i/>
          <w:iCs/>
          <w:sz w:val="22"/>
          <w:szCs w:val="22"/>
        </w:rPr>
        <w:t>El Comité Coordinador Municipal, se instalará en un plazo no mayor a sesenta días naturales posteriores a que se haya integrado en su totalidad el Comité de Participación Ciudadana Municipal.</w:t>
      </w:r>
      <w:r w:rsidRPr="00B17DDA">
        <w:rPr>
          <w:rFonts w:ascii="Palatino Linotype" w:hAnsi="Palatino Linotype"/>
          <w:i/>
          <w:iCs/>
          <w:sz w:val="22"/>
          <w:szCs w:val="22"/>
        </w:rPr>
        <w:t xml:space="preserve"> Una vez instalado el Comité Coordinador Municipal tendrá un plazo de noventa días para emitir las disposiciones relativas a su funcionamiento.”</w:t>
      </w:r>
    </w:p>
    <w:p w14:paraId="021D52B8" w14:textId="275D99CF" w:rsidR="00BB24BF" w:rsidRPr="00B17DDA" w:rsidRDefault="00BB24BF" w:rsidP="00BB24BF">
      <w:pPr>
        <w:pStyle w:val="Prrafodelista"/>
        <w:tabs>
          <w:tab w:val="left" w:pos="284"/>
          <w:tab w:val="left" w:pos="426"/>
        </w:tabs>
        <w:spacing w:before="240" w:after="240" w:line="276" w:lineRule="auto"/>
        <w:ind w:left="567" w:right="567"/>
        <w:jc w:val="both"/>
        <w:rPr>
          <w:rFonts w:ascii="Palatino Linotype" w:hAnsi="Palatino Linotype" w:cs="Arial"/>
          <w:sz w:val="22"/>
          <w:szCs w:val="22"/>
        </w:rPr>
      </w:pPr>
      <w:r w:rsidRPr="00B17DDA">
        <w:rPr>
          <w:rFonts w:ascii="Palatino Linotype" w:hAnsi="Palatino Linotype"/>
          <w:sz w:val="22"/>
          <w:szCs w:val="22"/>
        </w:rPr>
        <w:t>(Énfasis añadido)</w:t>
      </w:r>
    </w:p>
    <w:p w14:paraId="19A84CFB" w14:textId="77777777" w:rsidR="00BB24BF" w:rsidRPr="00B17DDA" w:rsidRDefault="00BB24BF"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4245643E" w14:textId="10B70FA6" w:rsidR="00842E21" w:rsidRPr="00B17DDA" w:rsidRDefault="00A17926"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De lo anterior expuesto, se aprecia que los Ayuntamientos del Estado de México tuvieron noventa días naturales posterior a la entregada en vigor de la Ley del Sistema Anticorrupción del Estado de México y Municipios para designar a los integrantes de sus respectivas Comisiones de Selección Municipal. En el caso concreto, la Ley del Sistema Anticorrupción Estatal se expidió mediante publicación del treinta (30) de mayo de dos mil diecisiete, en el periódico oficial “Gaceta del Gobierno”, de tal manera que los noventa días naturales considerados dentro del Artículo Transitorio Octavo transcurrieron del treinta y uno (31) de mayo al veintiocho (28) de agosto del dos mil diecisiete</w:t>
      </w:r>
      <w:r w:rsidR="00023291" w:rsidRPr="00B17DDA">
        <w:rPr>
          <w:rFonts w:ascii="Palatino Linotype" w:hAnsi="Palatino Linotype" w:cs="Arial"/>
        </w:rPr>
        <w:t>.</w:t>
      </w:r>
    </w:p>
    <w:p w14:paraId="1D6C7C0D"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71A97FBD" w14:textId="607191AF" w:rsidR="00842E21" w:rsidRPr="00B17DDA" w:rsidRDefault="00023291"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Lo anterior significa que </w:t>
      </w:r>
      <w:r w:rsidRPr="00B17DDA">
        <w:rPr>
          <w:rFonts w:ascii="Palatino Linotype" w:hAnsi="Palatino Linotype" w:cs="Arial"/>
          <w:b/>
          <w:bCs/>
        </w:rPr>
        <w:t>el SUJETO OBLIGADO ha tenido tres años no solo para designar a los integrantes de la Comisión de Selección Municipal, sino también para instalar a su Comité de Participación Ciudadana y así instalar legalmente a su Comité Coordinador Municipal</w:t>
      </w:r>
      <w:r w:rsidRPr="00B17DDA">
        <w:rPr>
          <w:rFonts w:ascii="Palatino Linotype" w:hAnsi="Palatino Linotype" w:cs="Arial"/>
        </w:rPr>
        <w:t xml:space="preserve">, por ello, el pronunciamiento del Contralor Interno Municipal mediante el que informó que a los integrantes de la Comisión de Selección Municipal se les había tomado protesta, apenas, el siete (07) de octubre de dos mil diecinueve, se </w:t>
      </w:r>
      <w:r w:rsidRPr="00B17DDA">
        <w:rPr>
          <w:rFonts w:ascii="Palatino Linotype" w:hAnsi="Palatino Linotype" w:cs="Arial"/>
        </w:rPr>
        <w:lastRenderedPageBreak/>
        <w:t>aprecia a todas luces realizado fuera del tiempo establecido en la Ley del Sistema Anticorrupción del Estado de México y Municipios.</w:t>
      </w:r>
    </w:p>
    <w:p w14:paraId="532E4FE7"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1989E49F" w14:textId="6F45DD84" w:rsidR="00842E21" w:rsidRPr="00B17DDA" w:rsidRDefault="00023291"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Razón de lo anterior, esta Ponencia Resolutora determina conforme a derecho </w:t>
      </w:r>
      <w:r w:rsidRPr="00B17DDA">
        <w:rPr>
          <w:rFonts w:ascii="Palatino Linotype" w:hAnsi="Palatino Linotype" w:cs="Arial"/>
          <w:b/>
          <w:bCs/>
        </w:rPr>
        <w:t>ordenar</w:t>
      </w:r>
      <w:r w:rsidRPr="00B17DDA">
        <w:rPr>
          <w:rFonts w:ascii="Palatino Linotype" w:hAnsi="Palatino Linotype" w:cs="Arial"/>
        </w:rPr>
        <w:t xml:space="preserve"> al </w:t>
      </w:r>
      <w:r w:rsidRPr="00B17DDA">
        <w:rPr>
          <w:rFonts w:ascii="Palatino Linotype" w:hAnsi="Palatino Linotype" w:cs="Arial"/>
          <w:b/>
          <w:bCs/>
        </w:rPr>
        <w:t>SUJETO OBLIGADO</w:t>
      </w:r>
      <w:r w:rsidRPr="00B17DDA">
        <w:rPr>
          <w:rFonts w:ascii="Palatino Linotype" w:hAnsi="Palatino Linotype" w:cs="Arial"/>
        </w:rPr>
        <w:t xml:space="preserve"> entregue al particular, el Acuerdo de</w:t>
      </w:r>
      <w:r w:rsidR="00937B61" w:rsidRPr="00B17DDA">
        <w:rPr>
          <w:rFonts w:ascii="Palatino Linotype" w:hAnsi="Palatino Linotype" w:cs="Arial"/>
        </w:rPr>
        <w:t>l Comité de Transparencia que sustente las razones de la inexistencia de la información solicitada de manera clara y precisa.</w:t>
      </w:r>
    </w:p>
    <w:p w14:paraId="7A5C0824" w14:textId="77777777"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4C0F5A95" w14:textId="2B56DF0D" w:rsidR="00842E21" w:rsidRPr="00B17DDA" w:rsidRDefault="00937B61"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B17DDA">
        <w:rPr>
          <w:rFonts w:ascii="Palatino Linotype" w:hAnsi="Palatino Linotype" w:cs="Arial"/>
          <w:b/>
        </w:rPr>
        <w:t xml:space="preserve">SUJETO OBLIGADO </w:t>
      </w:r>
      <w:r w:rsidRPr="00B17DDA">
        <w:rPr>
          <w:rFonts w:ascii="Palatino Linotype" w:hAnsi="Palatino Linotype" w:cs="Arial"/>
        </w:rPr>
        <w:t>conforme a los artículos 47 y 49 fracciones II y XIII de la Ley de Transparencia y Acceso a la Información Pública del Estado de México y Municipios, que al efecto establecen:</w:t>
      </w:r>
    </w:p>
    <w:p w14:paraId="28505082" w14:textId="3EB7B63C"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174E2DD8" w14:textId="77777777" w:rsidR="00937B61" w:rsidRPr="00B17DDA" w:rsidRDefault="00937B61" w:rsidP="00937B61">
      <w:pPr>
        <w:pStyle w:val="Prrafodelista"/>
        <w:spacing w:line="276" w:lineRule="auto"/>
        <w:ind w:left="567" w:right="567"/>
        <w:jc w:val="both"/>
        <w:rPr>
          <w:rFonts w:ascii="Palatino Linotype" w:eastAsia="MS Mincho" w:hAnsi="Palatino Linotype" w:cs="Times New Roman"/>
          <w:i/>
          <w:sz w:val="22"/>
        </w:rPr>
      </w:pPr>
      <w:r w:rsidRPr="00B17DDA">
        <w:rPr>
          <w:rFonts w:ascii="Palatino Linotype" w:eastAsia="MS Mincho" w:hAnsi="Palatino Linotype"/>
          <w:i/>
          <w:sz w:val="22"/>
        </w:rPr>
        <w:t>“</w:t>
      </w:r>
      <w:r w:rsidRPr="00B17DDA">
        <w:rPr>
          <w:rFonts w:ascii="Palatino Linotype" w:eastAsia="MS Mincho" w:hAnsi="Palatino Linotype"/>
          <w:b/>
          <w:i/>
          <w:sz w:val="22"/>
        </w:rPr>
        <w:t>Artículo 47.</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El Comité de Transparencia será la autoridad máxima al interior del sujeto obligado en materia del derecho de acceso a la información.</w:t>
      </w:r>
    </w:p>
    <w:p w14:paraId="4500916F"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w:t>
      </w:r>
      <w:proofErr w:type="gramStart"/>
      <w:r w:rsidRPr="00B17DDA">
        <w:rPr>
          <w:rFonts w:ascii="Palatino Linotype" w:eastAsia="MS Mincho" w:hAnsi="Palatino Linotype"/>
          <w:i/>
          <w:sz w:val="22"/>
        </w:rPr>
        <w:t>voz</w:t>
      </w:r>
      <w:proofErr w:type="gramEnd"/>
      <w:r w:rsidRPr="00B17DDA">
        <w:rPr>
          <w:rFonts w:ascii="Palatino Linotype" w:eastAsia="MS Mincho" w:hAnsi="Palatino Linotype"/>
          <w:i/>
          <w:sz w:val="22"/>
        </w:rPr>
        <w:t xml:space="preserve"> pero no voto.</w:t>
      </w:r>
    </w:p>
    <w:p w14:paraId="1E67CE25"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El Comité se reunirá en sesión ordinaria o extraordinaria las veces que estime necesario. El tipo de sesión se precisará en la convocatoria emitida.</w:t>
      </w:r>
    </w:p>
    <w:p w14:paraId="5DC8C871"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A5EE592"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20C0BD09"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lastRenderedPageBreak/>
        <w:t xml:space="preserve">Los titulares de las unidades administrativas que </w:t>
      </w:r>
      <w:r w:rsidRPr="00B17DDA">
        <w:rPr>
          <w:rFonts w:ascii="Palatino Linotype" w:eastAsia="MS Mincho" w:hAnsi="Palatino Linotype"/>
          <w:i/>
          <w:sz w:val="22"/>
        </w:rPr>
        <w:t xml:space="preserve">propongan la reserva, confidencialidad o </w:t>
      </w:r>
      <w:r w:rsidRPr="00B17DDA">
        <w:rPr>
          <w:rFonts w:ascii="Palatino Linotype" w:eastAsia="MS Mincho" w:hAnsi="Palatino Linotype"/>
          <w:b/>
          <w:bCs/>
          <w:i/>
          <w:sz w:val="22"/>
        </w:rPr>
        <w:t>declaren la inexistencia de información, acudirán a las sesiones de dicho Comité donde se discuta la propuesta correspondiente</w:t>
      </w:r>
      <w:r w:rsidRPr="00B17DDA">
        <w:rPr>
          <w:rFonts w:ascii="Palatino Linotype" w:eastAsia="MS Mincho" w:hAnsi="Palatino Linotype"/>
          <w:i/>
          <w:sz w:val="22"/>
        </w:rPr>
        <w:t>.”</w:t>
      </w:r>
    </w:p>
    <w:p w14:paraId="1D20B8AC"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p>
    <w:p w14:paraId="0B594D05"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w:t>
      </w:r>
      <w:r w:rsidRPr="00B17DDA">
        <w:rPr>
          <w:rFonts w:ascii="Palatino Linotype" w:eastAsia="MS Mincho" w:hAnsi="Palatino Linotype"/>
          <w:b/>
          <w:i/>
          <w:sz w:val="22"/>
        </w:rPr>
        <w:t>Artículo 49.</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Los Comités de Transparencia tendrán las siguientes atribuciones:</w:t>
      </w:r>
    </w:p>
    <w:p w14:paraId="7BEC6492" w14:textId="1AE9626B"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w:t>
      </w:r>
    </w:p>
    <w:p w14:paraId="36DB383D"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t>II.</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 xml:space="preserve">Confirmar, modificar o revocar las determinaciones </w:t>
      </w:r>
      <w:proofErr w:type="gramStart"/>
      <w:r w:rsidRPr="00B17DDA">
        <w:rPr>
          <w:rFonts w:ascii="Palatino Linotype" w:eastAsia="MS Mincho" w:hAnsi="Palatino Linotype"/>
          <w:b/>
          <w:bCs/>
          <w:i/>
          <w:sz w:val="22"/>
        </w:rPr>
        <w:t>que</w:t>
      </w:r>
      <w:proofErr w:type="gramEnd"/>
      <w:r w:rsidRPr="00B17DDA">
        <w:rPr>
          <w:rFonts w:ascii="Palatino Linotype" w:eastAsia="MS Mincho" w:hAnsi="Palatino Linotype"/>
          <w:b/>
          <w:bCs/>
          <w:i/>
          <w:sz w:val="22"/>
        </w:rPr>
        <w:t xml:space="preserve"> en materia de</w:t>
      </w:r>
      <w:r w:rsidRPr="00B17DDA">
        <w:rPr>
          <w:rFonts w:ascii="Palatino Linotype" w:eastAsia="MS Mincho" w:hAnsi="Palatino Linotype"/>
          <w:i/>
          <w:sz w:val="22"/>
        </w:rPr>
        <w:t xml:space="preserve"> ampliación del plazo de respuesta, clasificación de la información y </w:t>
      </w:r>
      <w:r w:rsidRPr="00B17DDA">
        <w:rPr>
          <w:rFonts w:ascii="Palatino Linotype" w:eastAsia="MS Mincho" w:hAnsi="Palatino Linotype"/>
          <w:b/>
          <w:bCs/>
          <w:i/>
          <w:sz w:val="22"/>
        </w:rPr>
        <w:t>declaración de inexistencia</w:t>
      </w:r>
      <w:r w:rsidRPr="00B17DDA">
        <w:rPr>
          <w:rFonts w:ascii="Palatino Linotype" w:eastAsia="MS Mincho" w:hAnsi="Palatino Linotype"/>
          <w:i/>
          <w:sz w:val="22"/>
        </w:rPr>
        <w:t xml:space="preserve"> o de incompetencia </w:t>
      </w:r>
      <w:r w:rsidRPr="00B17DDA">
        <w:rPr>
          <w:rFonts w:ascii="Palatino Linotype" w:eastAsia="MS Mincho" w:hAnsi="Palatino Linotype"/>
          <w:b/>
          <w:bCs/>
          <w:i/>
          <w:sz w:val="22"/>
        </w:rPr>
        <w:t>realicen los titulares de las áreas de los sujetos obligados</w:t>
      </w:r>
      <w:r w:rsidRPr="00B17DDA">
        <w:rPr>
          <w:rFonts w:ascii="Palatino Linotype" w:eastAsia="MS Mincho" w:hAnsi="Palatino Linotype"/>
          <w:i/>
          <w:sz w:val="22"/>
        </w:rPr>
        <w:t>;</w:t>
      </w:r>
    </w:p>
    <w:p w14:paraId="1309581A" w14:textId="357982E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w:t>
      </w:r>
    </w:p>
    <w:p w14:paraId="3376938D" w14:textId="77777777"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t>XIII.</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Dictaminar las declaratorias de inexistencia de la información que les remitan las unidades administrativas y resolver en consecuencia</w:t>
      </w:r>
      <w:r w:rsidRPr="00B17DDA">
        <w:rPr>
          <w:rFonts w:ascii="Palatino Linotype" w:eastAsia="MS Mincho" w:hAnsi="Palatino Linotype"/>
          <w:i/>
          <w:sz w:val="22"/>
        </w:rPr>
        <w:t>;</w:t>
      </w:r>
    </w:p>
    <w:p w14:paraId="68858C0C" w14:textId="514FCC12" w:rsidR="00937B61" w:rsidRPr="00B17DDA" w:rsidRDefault="00937B61" w:rsidP="00937B61">
      <w:pPr>
        <w:pStyle w:val="Prrafodelista"/>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w:t>
      </w:r>
    </w:p>
    <w:p w14:paraId="7D54B1E4" w14:textId="6253CC51" w:rsidR="00937B61" w:rsidRPr="00B17DDA" w:rsidRDefault="00937B61" w:rsidP="00937B61">
      <w:pPr>
        <w:pStyle w:val="Prrafodelista"/>
        <w:spacing w:line="276" w:lineRule="auto"/>
        <w:ind w:left="567" w:right="567"/>
        <w:jc w:val="both"/>
        <w:rPr>
          <w:rFonts w:ascii="Palatino Linotype" w:eastAsia="MS Mincho" w:hAnsi="Palatino Linotype"/>
          <w:iCs/>
          <w:sz w:val="22"/>
        </w:rPr>
      </w:pPr>
      <w:r w:rsidRPr="00B17DDA">
        <w:rPr>
          <w:rFonts w:ascii="Palatino Linotype" w:eastAsia="MS Mincho" w:hAnsi="Palatino Linotype"/>
          <w:iCs/>
          <w:sz w:val="22"/>
        </w:rPr>
        <w:t>(Énfasis añadido)</w:t>
      </w:r>
    </w:p>
    <w:p w14:paraId="22DAE4E1" w14:textId="77777777" w:rsidR="00937B61" w:rsidRPr="00B17DDA" w:rsidRDefault="00937B6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22774A26" w14:textId="47044022" w:rsidR="00842E21" w:rsidRPr="00B17DDA" w:rsidRDefault="00937B61"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Asimismo, </w:t>
      </w:r>
      <w:r w:rsidRPr="00B17DDA">
        <w:rPr>
          <w:rFonts w:ascii="Palatino Linotype" w:eastAsia="MS Mincho" w:hAnsi="Palatino Linotype" w:cs="Arial"/>
        </w:rPr>
        <w:t>el acuerdo de inexistencia deberá llevarse conforme a lo dispuesto por los artículos 169 y 170 de la Ley de la materia que ordenan:</w:t>
      </w:r>
    </w:p>
    <w:p w14:paraId="61C50ECA" w14:textId="612817CF"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0430A599"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w:t>
      </w:r>
      <w:r w:rsidRPr="00B17DDA">
        <w:rPr>
          <w:rFonts w:ascii="Palatino Linotype" w:eastAsia="MS Mincho" w:hAnsi="Palatino Linotype"/>
          <w:b/>
          <w:i/>
          <w:sz w:val="22"/>
        </w:rPr>
        <w:t>Artículo 169.</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Cuando la información no se encuentre en los archivos del sujeto obligado, el Comité de Transparencia:</w:t>
      </w:r>
    </w:p>
    <w:p w14:paraId="0FBB1D32"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t>I.</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Analizará el caso y tomará las medidas necesarias para localizar la información</w:t>
      </w:r>
      <w:r w:rsidRPr="00B17DDA">
        <w:rPr>
          <w:rFonts w:ascii="Palatino Linotype" w:eastAsia="MS Mincho" w:hAnsi="Palatino Linotype"/>
          <w:i/>
          <w:sz w:val="22"/>
        </w:rPr>
        <w:t>;</w:t>
      </w:r>
    </w:p>
    <w:p w14:paraId="1064CAA7"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t>II.</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Expedirá una resolución que confirme la inexistencia del documento</w:t>
      </w:r>
      <w:r w:rsidRPr="00B17DDA">
        <w:rPr>
          <w:rFonts w:ascii="Palatino Linotype" w:eastAsia="MS Mincho" w:hAnsi="Palatino Linotype"/>
          <w:i/>
          <w:sz w:val="22"/>
        </w:rPr>
        <w:t>;</w:t>
      </w:r>
    </w:p>
    <w:p w14:paraId="103D0264"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t>III.</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Ordenará, siempre que sea materialmente posible, que se genere o se reponga la información</w:t>
      </w:r>
      <w:r w:rsidRPr="00B17DDA">
        <w:rPr>
          <w:rFonts w:ascii="Palatino Linotype" w:eastAsia="MS Mincho" w:hAnsi="Palatino Linotype"/>
          <w:i/>
          <w:sz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AE4FADE"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b/>
          <w:bCs/>
          <w:i/>
          <w:sz w:val="22"/>
        </w:rPr>
        <w:t>IV. Notificará al órgano interno de control o equivalente</w:t>
      </w:r>
      <w:r w:rsidRPr="00B17DDA">
        <w:rPr>
          <w:rFonts w:ascii="Palatino Linotype" w:eastAsia="MS Mincho" w:hAnsi="Palatino Linotype"/>
          <w:i/>
          <w:sz w:val="22"/>
        </w:rPr>
        <w:t xml:space="preserve"> del sujeto obligado </w:t>
      </w:r>
      <w:r w:rsidRPr="00B17DDA">
        <w:rPr>
          <w:rFonts w:ascii="Palatino Linotype" w:eastAsia="MS Mincho" w:hAnsi="Palatino Linotype"/>
          <w:b/>
          <w:bCs/>
          <w:i/>
          <w:sz w:val="22"/>
        </w:rPr>
        <w:t>quien, en su caso, deberá iniciar el procedimiento de responsabilidad administrativa que corresponda</w:t>
      </w:r>
      <w:r w:rsidRPr="00B17DDA">
        <w:rPr>
          <w:rFonts w:ascii="Palatino Linotype" w:eastAsia="MS Mincho" w:hAnsi="Palatino Linotype"/>
          <w:i/>
          <w:sz w:val="22"/>
        </w:rPr>
        <w:t>.</w:t>
      </w:r>
    </w:p>
    <w:p w14:paraId="42DFC665"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lastRenderedPageBreak/>
        <w:t>La Unidad de Transparencia deberá notificarlo al solicitante por escrito, en un plazo que no exceda de quince días hábiles contados a partir del día siguiente a la presentación de la solicitud.</w:t>
      </w:r>
    </w:p>
    <w:p w14:paraId="0AFC0772" w14:textId="77777777"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Este plazo podrá ampliarse hasta por otros siete días hábiles, siempre que existan razones para ello, debiendo notificarse por escrito al solicitante”.</w:t>
      </w:r>
    </w:p>
    <w:p w14:paraId="01B65D2F" w14:textId="77777777" w:rsidR="00937B61" w:rsidRPr="00B17DDA" w:rsidRDefault="00937B61" w:rsidP="00937B61">
      <w:pPr>
        <w:spacing w:line="276" w:lineRule="auto"/>
        <w:ind w:left="567" w:right="567"/>
        <w:jc w:val="both"/>
        <w:rPr>
          <w:rFonts w:ascii="Palatino Linotype" w:eastAsia="MS Mincho" w:hAnsi="Palatino Linotype"/>
          <w:i/>
          <w:sz w:val="22"/>
        </w:rPr>
      </w:pPr>
    </w:p>
    <w:p w14:paraId="4C219377" w14:textId="0F0CA5E4" w:rsidR="00937B61" w:rsidRPr="00B17DDA" w:rsidRDefault="00937B61" w:rsidP="00937B61">
      <w:pPr>
        <w:spacing w:line="276" w:lineRule="auto"/>
        <w:ind w:left="567" w:right="567"/>
        <w:jc w:val="both"/>
        <w:rPr>
          <w:rFonts w:ascii="Palatino Linotype" w:eastAsia="MS Mincho" w:hAnsi="Palatino Linotype"/>
          <w:i/>
          <w:sz w:val="22"/>
        </w:rPr>
      </w:pPr>
      <w:r w:rsidRPr="00B17DDA">
        <w:rPr>
          <w:rFonts w:ascii="Palatino Linotype" w:eastAsia="MS Mincho" w:hAnsi="Palatino Linotype"/>
          <w:i/>
          <w:sz w:val="22"/>
        </w:rPr>
        <w:t>“</w:t>
      </w:r>
      <w:r w:rsidRPr="00B17DDA">
        <w:rPr>
          <w:rFonts w:ascii="Palatino Linotype" w:eastAsia="MS Mincho" w:hAnsi="Palatino Linotype"/>
          <w:b/>
          <w:i/>
          <w:sz w:val="22"/>
        </w:rPr>
        <w:t>Artículo 170.</w:t>
      </w:r>
      <w:r w:rsidRPr="00B17DDA">
        <w:rPr>
          <w:rFonts w:ascii="Palatino Linotype" w:eastAsia="MS Mincho" w:hAnsi="Palatino Linotype"/>
          <w:i/>
          <w:sz w:val="22"/>
        </w:rPr>
        <w:t xml:space="preserve"> </w:t>
      </w:r>
      <w:r w:rsidRPr="00B17DDA">
        <w:rPr>
          <w:rFonts w:ascii="Palatino Linotype" w:eastAsia="MS Mincho" w:hAnsi="Palatino Linotype"/>
          <w:b/>
          <w:bCs/>
          <w:i/>
          <w:sz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B17DDA">
        <w:rPr>
          <w:rFonts w:ascii="Palatino Linotype" w:eastAsia="MS Mincho" w:hAnsi="Palatino Linotype"/>
          <w:i/>
          <w:sz w:val="22"/>
        </w:rPr>
        <w:t xml:space="preserve"> y señalará al servidor público responsable de contar con la misma.”</w:t>
      </w:r>
    </w:p>
    <w:p w14:paraId="7344C7CF" w14:textId="328F576D" w:rsidR="00434DF9" w:rsidRPr="00B17DDA" w:rsidRDefault="00434DF9" w:rsidP="00937B61">
      <w:pPr>
        <w:spacing w:line="276" w:lineRule="auto"/>
        <w:ind w:left="567" w:right="567"/>
        <w:jc w:val="both"/>
        <w:rPr>
          <w:rFonts w:ascii="Palatino Linotype" w:eastAsia="MS Mincho" w:hAnsi="Palatino Linotype"/>
          <w:iCs/>
          <w:sz w:val="22"/>
        </w:rPr>
      </w:pPr>
      <w:r w:rsidRPr="00B17DDA">
        <w:rPr>
          <w:rFonts w:ascii="Palatino Linotype" w:eastAsia="MS Mincho" w:hAnsi="Palatino Linotype"/>
          <w:iCs/>
          <w:sz w:val="22"/>
        </w:rPr>
        <w:t>(Énfasis añadido)</w:t>
      </w:r>
    </w:p>
    <w:p w14:paraId="1CCF9EF4" w14:textId="77777777" w:rsidR="00937B61" w:rsidRPr="00B17DDA" w:rsidRDefault="00937B6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10E6F39C" w14:textId="3F322744" w:rsidR="00842E21" w:rsidRPr="00B17DDA" w:rsidRDefault="00434DF9"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En </w:t>
      </w:r>
      <w:r w:rsidRPr="00B17DDA">
        <w:rPr>
          <w:rFonts w:ascii="Palatino Linotype" w:eastAsia="MS Gothic" w:hAnsi="Palatino Linotype" w:cs="Times New Roman"/>
          <w:szCs w:val="26"/>
        </w:rPr>
        <w:t xml:space="preserve">ese sentido, </w:t>
      </w:r>
      <w:r w:rsidRPr="00B17DDA">
        <w:rPr>
          <w:rFonts w:ascii="Palatino Linotype" w:eastAsia="MS Mincho" w:hAnsi="Palatino Linotype" w:cs="Arial"/>
        </w:rPr>
        <w:t>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14:paraId="14671ADA" w14:textId="02191F38" w:rsidR="00842E21" w:rsidRPr="00B17DDA" w:rsidRDefault="00842E21"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7E1F2528" w14:textId="77777777" w:rsidR="00434DF9" w:rsidRPr="00B17DDA" w:rsidRDefault="00434DF9" w:rsidP="00434DF9">
      <w:pPr>
        <w:pStyle w:val="Prrafodelista"/>
        <w:tabs>
          <w:tab w:val="left" w:pos="8647"/>
        </w:tabs>
        <w:spacing w:line="276" w:lineRule="auto"/>
        <w:ind w:left="567" w:right="567"/>
        <w:jc w:val="center"/>
        <w:rPr>
          <w:rFonts w:ascii="Palatino Linotype" w:eastAsia="MS Mincho" w:hAnsi="Palatino Linotype" w:cs="Arial"/>
          <w:b/>
          <w:i/>
          <w:sz w:val="22"/>
        </w:rPr>
      </w:pPr>
      <w:r w:rsidRPr="00B17DDA">
        <w:rPr>
          <w:rFonts w:ascii="Palatino Linotype" w:eastAsia="MS Mincho" w:hAnsi="Palatino Linotype" w:cs="Arial"/>
          <w:b/>
          <w:i/>
          <w:sz w:val="22"/>
        </w:rPr>
        <w:t>CRITERIO 0003-11</w:t>
      </w:r>
    </w:p>
    <w:p w14:paraId="0BE17BE0" w14:textId="77777777" w:rsidR="00434DF9" w:rsidRPr="00B17DDA" w:rsidRDefault="00434DF9" w:rsidP="00434DF9">
      <w:pPr>
        <w:pStyle w:val="Prrafodelista"/>
        <w:tabs>
          <w:tab w:val="left" w:pos="8647"/>
        </w:tabs>
        <w:spacing w:line="276" w:lineRule="auto"/>
        <w:ind w:left="567" w:right="567"/>
        <w:jc w:val="center"/>
        <w:rPr>
          <w:rFonts w:ascii="Palatino Linotype" w:eastAsia="MS Mincho" w:hAnsi="Palatino Linotype" w:cs="Arial"/>
          <w:b/>
          <w:i/>
          <w:sz w:val="10"/>
        </w:rPr>
      </w:pPr>
    </w:p>
    <w:p w14:paraId="6459FC17" w14:textId="3E6F4A51" w:rsidR="00434DF9" w:rsidRPr="00B17DDA" w:rsidRDefault="00434DF9" w:rsidP="00434DF9">
      <w:pPr>
        <w:pStyle w:val="Prrafodelista"/>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b/>
          <w:i/>
          <w:sz w:val="22"/>
        </w:rPr>
        <w:t>INEXISTENCIA, CONCEPTO DE, EN MATERIA DE TRANSPARENCIA</w:t>
      </w:r>
      <w:r w:rsidRPr="00B17DDA">
        <w:rPr>
          <w:rFonts w:ascii="Palatino Linotype" w:eastAsia="MS Mincho" w:hAnsi="Palatino Linotype" w:cs="Arial"/>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B28F5A4" w14:textId="77777777"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D647503" w14:textId="77777777"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lastRenderedPageBreak/>
        <w:t>b) En los casos en que por las atribuciones conferidas al Sujeto Obligado éste debió generar, administrar o poseer la información, pero en incumplimiento a la normatividad respectiva no llevó a cabo ninguna de esas acciones.</w:t>
      </w:r>
    </w:p>
    <w:p w14:paraId="31E9C53D" w14:textId="430F89C2"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0408422" w14:textId="77777777"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p>
    <w:p w14:paraId="7619F76C" w14:textId="77777777" w:rsidR="00434DF9" w:rsidRPr="00B17DDA" w:rsidRDefault="00434DF9" w:rsidP="00434DF9">
      <w:pPr>
        <w:pStyle w:val="Prrafodelista"/>
        <w:tabs>
          <w:tab w:val="left" w:pos="8647"/>
        </w:tabs>
        <w:spacing w:line="276" w:lineRule="auto"/>
        <w:ind w:left="567" w:right="567"/>
        <w:jc w:val="center"/>
        <w:rPr>
          <w:rFonts w:ascii="Palatino Linotype" w:eastAsia="MS Mincho" w:hAnsi="Palatino Linotype" w:cs="Arial"/>
          <w:b/>
          <w:i/>
          <w:sz w:val="22"/>
        </w:rPr>
      </w:pPr>
      <w:r w:rsidRPr="00B17DDA">
        <w:rPr>
          <w:rFonts w:ascii="Palatino Linotype" w:eastAsia="MS Mincho" w:hAnsi="Palatino Linotype" w:cs="Arial"/>
          <w:b/>
          <w:i/>
          <w:sz w:val="22"/>
        </w:rPr>
        <w:t>CRITERIO 0004-11</w:t>
      </w:r>
    </w:p>
    <w:p w14:paraId="5D35D9CD" w14:textId="77777777" w:rsidR="00434DF9" w:rsidRPr="00B17DDA" w:rsidRDefault="00434DF9" w:rsidP="00434DF9">
      <w:pPr>
        <w:pStyle w:val="Prrafodelista"/>
        <w:tabs>
          <w:tab w:val="left" w:pos="8647"/>
        </w:tabs>
        <w:spacing w:line="276" w:lineRule="auto"/>
        <w:ind w:left="567" w:right="567"/>
        <w:jc w:val="center"/>
        <w:rPr>
          <w:rFonts w:ascii="Palatino Linotype" w:eastAsia="MS Mincho" w:hAnsi="Palatino Linotype" w:cs="Arial"/>
          <w:b/>
          <w:i/>
          <w:sz w:val="10"/>
        </w:rPr>
      </w:pPr>
    </w:p>
    <w:p w14:paraId="75F17924" w14:textId="59703DE6"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b/>
          <w:i/>
          <w:sz w:val="22"/>
        </w:rPr>
        <w:t>INEXISTENCIA. DECLARATORIA DE LA. ALCANCES Y PROCEDIMIENTOS</w:t>
      </w:r>
      <w:r w:rsidRPr="00B17DDA">
        <w:rPr>
          <w:rFonts w:ascii="Palatino Linotype" w:eastAsia="MS Mincho" w:hAnsi="Palatino Linotype" w:cs="Arial"/>
          <w:i/>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BC15AF4" w14:textId="77777777"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t>Bajo el entendido de que dicha búsqueda exhaustiva permitirá dos determinaciones:</w:t>
      </w:r>
    </w:p>
    <w:p w14:paraId="53CB2CAA" w14:textId="77777777"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t>1ª) Que se localice la documentación que contenga la información solicitada y de ser así la información pueda entregarse al solicitante en la forma en que se encuentra disponible, o</w:t>
      </w:r>
    </w:p>
    <w:p w14:paraId="347D506C" w14:textId="77777777"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t xml:space="preserve">2ª) Que no se haya encontrado documento alguno que contenga la información requerida, por lo </w:t>
      </w:r>
      <w:proofErr w:type="gramStart"/>
      <w:r w:rsidRPr="00B17DDA">
        <w:rPr>
          <w:rFonts w:ascii="Palatino Linotype" w:eastAsia="MS Mincho" w:hAnsi="Palatino Linotype" w:cs="Arial"/>
          <w:i/>
          <w:sz w:val="22"/>
        </w:rPr>
        <w:t>que</w:t>
      </w:r>
      <w:proofErr w:type="gramEnd"/>
      <w:r w:rsidRPr="00B17DDA">
        <w:rPr>
          <w:rFonts w:ascii="Palatino Linotype" w:eastAsia="MS Mincho" w:hAnsi="Palatino Linotype" w:cs="Arial"/>
          <w:i/>
          <w:sz w:val="22"/>
        </w:rPr>
        <w:t xml:space="preserve"> agotadas las medidas necesarias de búsqueda de la información y de no encontrarla, el Comité de Información deba emitir el dictamen de declaratoria de inexistencia y notificarlo al interesado.</w:t>
      </w:r>
    </w:p>
    <w:p w14:paraId="468310D5" w14:textId="6B31CB6C" w:rsidR="00434DF9" w:rsidRPr="00B17DDA" w:rsidRDefault="00434DF9" w:rsidP="00434DF9">
      <w:pPr>
        <w:pStyle w:val="Prrafodelista"/>
        <w:tabs>
          <w:tab w:val="left" w:pos="8647"/>
        </w:tabs>
        <w:spacing w:line="276" w:lineRule="auto"/>
        <w:ind w:left="567" w:right="567"/>
        <w:jc w:val="both"/>
        <w:rPr>
          <w:rFonts w:ascii="Palatino Linotype" w:eastAsia="MS Mincho" w:hAnsi="Palatino Linotype" w:cs="Arial"/>
          <w:i/>
          <w:sz w:val="22"/>
        </w:rPr>
      </w:pPr>
      <w:r w:rsidRPr="00B17DDA">
        <w:rPr>
          <w:rFonts w:ascii="Palatino Linotype" w:eastAsia="MS Mincho" w:hAnsi="Palatino Linotype" w:cs="Arial"/>
          <w:i/>
          <w:sz w:val="22"/>
        </w:rPr>
        <w:lastRenderedPageBreak/>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B17DDA">
        <w:rPr>
          <w:rFonts w:ascii="Palatino Linotype" w:eastAsia="MS Mincho" w:hAnsi="Palatino Linotype" w:cs="Arial"/>
          <w:i/>
          <w:sz w:val="22"/>
        </w:rPr>
        <w:t>aquéllas</w:t>
      </w:r>
      <w:proofErr w:type="gramEnd"/>
      <w:r w:rsidRPr="00B17DDA">
        <w:rPr>
          <w:rFonts w:ascii="Palatino Linotype" w:eastAsia="MS Mincho" w:hAnsi="Palatino Linotype" w:cs="Arial"/>
          <w:i/>
          <w:sz w:val="22"/>
        </w:rPr>
        <w:t xml:space="preserve"> circunstancias que se tomaron en cuenta para llegar a determinar que la información requerida no obra en los archivos a cargo.”</w:t>
      </w:r>
    </w:p>
    <w:p w14:paraId="613B99E4" w14:textId="77777777" w:rsidR="00434DF9" w:rsidRPr="00B17DDA" w:rsidRDefault="00434DF9" w:rsidP="00842E21">
      <w:pPr>
        <w:pStyle w:val="Prrafodelista"/>
        <w:tabs>
          <w:tab w:val="left" w:pos="284"/>
          <w:tab w:val="left" w:pos="426"/>
        </w:tabs>
        <w:spacing w:before="240" w:after="240" w:line="360" w:lineRule="auto"/>
        <w:ind w:left="0" w:right="49"/>
        <w:jc w:val="both"/>
        <w:rPr>
          <w:rFonts w:ascii="Palatino Linotype" w:hAnsi="Palatino Linotype" w:cs="Arial"/>
        </w:rPr>
      </w:pPr>
    </w:p>
    <w:p w14:paraId="3301EE88" w14:textId="02750591" w:rsidR="00842E21" w:rsidRPr="00B17DDA" w:rsidRDefault="00434DF9" w:rsidP="00E04496">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B17DDA">
        <w:rPr>
          <w:rFonts w:ascii="Palatino Linotype" w:hAnsi="Palatino Linotype" w:cs="Arial"/>
        </w:rPr>
        <w:t xml:space="preserve">Criterios </w:t>
      </w:r>
      <w:r w:rsidRPr="00B17DDA">
        <w:rPr>
          <w:rFonts w:ascii="Palatino Linotype" w:eastAsia="MS Mincho" w:hAnsi="Palatino Linotype" w:cs="Bookman Old Style"/>
          <w:lang w:eastAsia="es-MX"/>
        </w:rPr>
        <w:t xml:space="preserve">y fundamentos que el </w:t>
      </w:r>
      <w:r w:rsidRPr="00B17DDA">
        <w:rPr>
          <w:rFonts w:ascii="Palatino Linotype" w:eastAsia="MS Mincho" w:hAnsi="Palatino Linotype" w:cs="Bookman Old Style"/>
          <w:b/>
          <w:lang w:eastAsia="es-MX"/>
        </w:rPr>
        <w:t>SUJETO OBLIGADO</w:t>
      </w:r>
      <w:r w:rsidRPr="00B17DDA">
        <w:rPr>
          <w:rFonts w:ascii="Palatino Linotype" w:eastAsia="MS Mincho" w:hAnsi="Palatino Linotype" w:cs="Bookman Old Style"/>
          <w:lang w:eastAsia="es-MX"/>
        </w:rPr>
        <w:t xml:space="preserve"> deberá considerar para la emisión del Acuerdo por el cual se declare la inexistencia de la información peticionada.</w:t>
      </w:r>
    </w:p>
    <w:p w14:paraId="4A98391F" w14:textId="1E460CA9" w:rsidR="0066275E" w:rsidRPr="00B17DDA" w:rsidRDefault="0066275E" w:rsidP="00E04496">
      <w:pPr>
        <w:pStyle w:val="Prrafodelista"/>
        <w:tabs>
          <w:tab w:val="left" w:pos="284"/>
          <w:tab w:val="left" w:pos="426"/>
        </w:tabs>
        <w:spacing w:before="240" w:after="240" w:line="360" w:lineRule="auto"/>
        <w:ind w:left="0" w:right="49"/>
        <w:jc w:val="both"/>
        <w:rPr>
          <w:rFonts w:ascii="Palatino Linotype" w:hAnsi="Palatino Linotype" w:cs="Arial"/>
        </w:rPr>
      </w:pPr>
    </w:p>
    <w:p w14:paraId="79556959" w14:textId="2D6E4382" w:rsidR="00EB4A53" w:rsidRPr="00B17DDA" w:rsidRDefault="00715B7D" w:rsidP="00E04496">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27" w:name="_Toc466371865"/>
      <w:bookmarkStart w:id="28" w:name="_Toc466377653"/>
      <w:bookmarkEnd w:id="17"/>
      <w:bookmarkEnd w:id="18"/>
      <w:bookmarkEnd w:id="19"/>
      <w:bookmarkEnd w:id="20"/>
      <w:bookmarkEnd w:id="21"/>
      <w:r w:rsidRPr="00B17DDA">
        <w:rPr>
          <w:rFonts w:ascii="Palatino Linotype" w:hAnsi="Palatino Linotype"/>
          <w:color w:val="000000" w:themeColor="text1"/>
        </w:rPr>
        <w:t>Por lo tanto,</w:t>
      </w:r>
      <w:r w:rsidRPr="00B17DDA">
        <w:rPr>
          <w:rFonts w:ascii="Palatino Linotype" w:hAnsi="Palatino Linotype"/>
          <w:color w:val="000000" w:themeColor="text1"/>
          <w:lang w:val="es-ES"/>
        </w:rPr>
        <w:t xml:space="preserve"> en consecuencia y en mérito de lo expuesto en líneas anteriores, resultan </w:t>
      </w:r>
      <w:r w:rsidR="00E84D7D" w:rsidRPr="00B17DDA">
        <w:rPr>
          <w:rFonts w:ascii="Palatino Linotype" w:hAnsi="Palatino Linotype"/>
          <w:color w:val="000000" w:themeColor="text1"/>
          <w:lang w:val="es-ES"/>
        </w:rPr>
        <w:t>fundadas</w:t>
      </w:r>
      <w:r w:rsidRPr="00B17DDA">
        <w:rPr>
          <w:rFonts w:ascii="Palatino Linotype" w:hAnsi="Palatino Linotype"/>
          <w:color w:val="000000" w:themeColor="text1"/>
          <w:lang w:val="es-ES"/>
        </w:rPr>
        <w:t xml:space="preserve"> las razones o motivos de inconformidad hechos valer por el </w:t>
      </w:r>
      <w:r w:rsidRPr="00B17DDA">
        <w:rPr>
          <w:rFonts w:ascii="Palatino Linotype" w:hAnsi="Palatino Linotype"/>
          <w:b/>
          <w:color w:val="000000" w:themeColor="text1"/>
          <w:lang w:val="es-ES"/>
        </w:rPr>
        <w:t>RECURRENTE</w:t>
      </w:r>
      <w:r w:rsidRPr="00B17DDA">
        <w:rPr>
          <w:rFonts w:ascii="Palatino Linotype" w:hAnsi="Palatino Linotype"/>
          <w:color w:val="000000" w:themeColor="text1"/>
          <w:lang w:val="es-ES"/>
        </w:rPr>
        <w:t xml:space="preserve"> dentro del recurso de revisión </w:t>
      </w:r>
      <w:r w:rsidR="00FD59F8" w:rsidRPr="00B17DDA">
        <w:rPr>
          <w:rFonts w:ascii="Palatino Linotype" w:hAnsi="Palatino Linotype"/>
          <w:b/>
          <w:color w:val="000000" w:themeColor="text1"/>
          <w:lang w:val="es-ES"/>
        </w:rPr>
        <w:t>01953/INFOEM/IP/RR/2020</w:t>
      </w:r>
      <w:r w:rsidR="00507D3F" w:rsidRPr="00B17DDA">
        <w:rPr>
          <w:rFonts w:ascii="Palatino Linotype" w:hAnsi="Palatino Linotype"/>
          <w:color w:val="000000" w:themeColor="text1"/>
          <w:lang w:val="es-ES"/>
        </w:rPr>
        <w:t>;</w:t>
      </w:r>
      <w:r w:rsidRPr="00B17DDA">
        <w:rPr>
          <w:rFonts w:ascii="Palatino Linotype" w:hAnsi="Palatino Linotype"/>
          <w:color w:val="000000" w:themeColor="text1"/>
          <w:lang w:val="es-ES"/>
        </w:rPr>
        <w:t xml:space="preserve"> por ello, y con fundamento en la fracción </w:t>
      </w:r>
      <w:r w:rsidR="00E84D7D" w:rsidRPr="00B17DDA">
        <w:rPr>
          <w:rFonts w:ascii="Palatino Linotype" w:hAnsi="Palatino Linotype"/>
          <w:color w:val="000000" w:themeColor="text1"/>
          <w:lang w:val="es-ES"/>
        </w:rPr>
        <w:t>I</w:t>
      </w:r>
      <w:r w:rsidRPr="00B17DDA">
        <w:rPr>
          <w:rFonts w:ascii="Palatino Linotype" w:hAnsi="Palatino Linotype"/>
          <w:color w:val="000000" w:themeColor="text1"/>
          <w:lang w:val="es-ES"/>
        </w:rPr>
        <w:t xml:space="preserve">II del numeral 186 de la Ley de Transparencia y Acceso a la Información Pública del Estado de México y Municipios, se </w:t>
      </w:r>
      <w:r w:rsidR="00E84D7D" w:rsidRPr="00B17DDA">
        <w:rPr>
          <w:rFonts w:ascii="Palatino Linotype" w:hAnsi="Palatino Linotype"/>
          <w:b/>
          <w:color w:val="000000" w:themeColor="text1"/>
          <w:lang w:val="es-ES"/>
        </w:rPr>
        <w:t>REVOCA</w:t>
      </w:r>
      <w:r w:rsidRPr="00B17DDA">
        <w:rPr>
          <w:rFonts w:ascii="Palatino Linotype" w:hAnsi="Palatino Linotype"/>
          <w:color w:val="000000" w:themeColor="text1"/>
          <w:lang w:val="es-ES"/>
        </w:rPr>
        <w:t xml:space="preserve"> la respuesta a la solicitud de información número </w:t>
      </w:r>
      <w:r w:rsidR="00FD59F8" w:rsidRPr="00B17DDA">
        <w:rPr>
          <w:rFonts w:ascii="Palatino Linotype" w:hAnsi="Palatino Linotype"/>
          <w:b/>
          <w:color w:val="000000" w:themeColor="text1"/>
          <w:lang w:val="es-ES"/>
        </w:rPr>
        <w:t>00162/ECATEPEC/IP/</w:t>
      </w:r>
      <w:r w:rsidR="00434DF9" w:rsidRPr="00B17DDA">
        <w:rPr>
          <w:rFonts w:ascii="Palatino Linotype" w:hAnsi="Palatino Linotype"/>
          <w:b/>
          <w:color w:val="000000" w:themeColor="text1"/>
          <w:lang w:val="es-ES"/>
        </w:rPr>
        <w:t>2020</w:t>
      </w:r>
      <w:r w:rsidRPr="00B17DDA">
        <w:rPr>
          <w:rFonts w:ascii="Palatino Linotype" w:hAnsi="Palatino Linotype"/>
          <w:color w:val="000000" w:themeColor="text1"/>
          <w:lang w:val="es-ES"/>
        </w:rPr>
        <w:t>.</w:t>
      </w:r>
    </w:p>
    <w:p w14:paraId="02F1AC37" w14:textId="77777777" w:rsidR="00EB4A53" w:rsidRPr="00B17DDA" w:rsidRDefault="00EB4A53" w:rsidP="00E04496">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A61AE84" w:rsidR="008765E3" w:rsidRPr="00B17DDA" w:rsidRDefault="00F01801" w:rsidP="00E04496">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B17DDA">
        <w:rPr>
          <w:rFonts w:ascii="Palatino Linotype" w:hAnsi="Palatino Linotype"/>
          <w:color w:val="000000" w:themeColor="text1"/>
          <w:lang w:val="es-ES"/>
        </w:rPr>
        <w:t xml:space="preserve">Por </w:t>
      </w:r>
      <w:r w:rsidR="00B41516" w:rsidRPr="00B17DDA">
        <w:rPr>
          <w:rFonts w:ascii="Palatino Linotype" w:hAnsi="Palatino Linotype"/>
          <w:color w:val="000000" w:themeColor="text1"/>
        </w:rPr>
        <w:t xml:space="preserve">lo anteriormente expuesto y fundado, éste </w:t>
      </w:r>
      <w:r w:rsidR="00B41516" w:rsidRPr="00B17DDA">
        <w:rPr>
          <w:rFonts w:ascii="Palatino Linotype" w:hAnsi="Palatino Linotype"/>
          <w:b/>
          <w:color w:val="000000" w:themeColor="text1"/>
        </w:rPr>
        <w:t>ÓRGANO GARANTE</w:t>
      </w:r>
      <w:r w:rsidR="00B41516" w:rsidRPr="00B17DDA">
        <w:rPr>
          <w:rFonts w:ascii="Palatino Linotype" w:hAnsi="Palatino Linotype"/>
          <w:color w:val="000000" w:themeColor="text1"/>
        </w:rPr>
        <w:t xml:space="preserve"> emite los siguientes:</w:t>
      </w:r>
      <w:r w:rsidR="00D71057" w:rsidRPr="00B17DDA">
        <w:rPr>
          <w:rFonts w:ascii="Palatino Linotype" w:hAnsi="Palatino Linotype"/>
          <w:color w:val="000000" w:themeColor="text1"/>
        </w:rPr>
        <w:t>--------------------------------------------------------------------------</w:t>
      </w:r>
      <w:r w:rsidR="00E10AC3" w:rsidRPr="00B17DDA">
        <w:rPr>
          <w:rFonts w:ascii="Palatino Linotype" w:hAnsi="Palatino Linotype"/>
          <w:color w:val="000000" w:themeColor="text1"/>
        </w:rPr>
        <w:t>-----------------</w:t>
      </w:r>
      <w:r w:rsidR="00B25C8F" w:rsidRPr="00B17DDA">
        <w:rPr>
          <w:rFonts w:ascii="Palatino Linotype" w:hAnsi="Palatino Linotype"/>
          <w:color w:val="000000" w:themeColor="text1"/>
        </w:rPr>
        <w:t>-----------</w:t>
      </w:r>
    </w:p>
    <w:p w14:paraId="0C68667E" w14:textId="377368BD" w:rsidR="0091734D" w:rsidRPr="00B17DDA" w:rsidRDefault="0091734D">
      <w:pPr>
        <w:rPr>
          <w:rFonts w:ascii="Palatino Linotype" w:hAnsi="Palatino Linotype"/>
          <w:color w:val="000000" w:themeColor="text1"/>
        </w:rPr>
      </w:pPr>
      <w:r w:rsidRPr="00B17DDA">
        <w:rPr>
          <w:rFonts w:ascii="Palatino Linotype" w:hAnsi="Palatino Linotype"/>
          <w:color w:val="000000" w:themeColor="text1"/>
        </w:rPr>
        <w:br w:type="page"/>
      </w:r>
    </w:p>
    <w:p w14:paraId="18C7D92B" w14:textId="77777777" w:rsidR="009959DB" w:rsidRPr="00B17DDA"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0563494"/>
      <w:r w:rsidRPr="00B17DDA">
        <w:rPr>
          <w:b/>
          <w:color w:val="000000" w:themeColor="text1"/>
          <w:szCs w:val="24"/>
        </w:rPr>
        <w:lastRenderedPageBreak/>
        <w:t>R E S O L U T I V O S</w:t>
      </w:r>
      <w:bookmarkEnd w:id="27"/>
      <w:bookmarkEnd w:id="28"/>
      <w:bookmarkEnd w:id="29"/>
      <w:bookmarkEnd w:id="30"/>
      <w:bookmarkEnd w:id="31"/>
    </w:p>
    <w:p w14:paraId="39783855" w14:textId="77777777" w:rsidR="00EB5616" w:rsidRPr="00B17DDA" w:rsidRDefault="00EB5616" w:rsidP="00EB5616">
      <w:pPr>
        <w:rPr>
          <w:lang w:val="es-MX" w:eastAsia="en-US"/>
        </w:rPr>
      </w:pPr>
    </w:p>
    <w:p w14:paraId="37894401" w14:textId="5070BF84" w:rsidR="00E84D7D" w:rsidRPr="00B17DDA" w:rsidRDefault="00E84D7D" w:rsidP="00E84D7D">
      <w:pPr>
        <w:spacing w:line="360" w:lineRule="auto"/>
        <w:jc w:val="both"/>
        <w:rPr>
          <w:rFonts w:ascii="Palatino Linotype" w:hAnsi="Palatino Linotype" w:cs="Arial"/>
          <w:bCs/>
          <w:lang w:eastAsia="es-MX"/>
        </w:rPr>
      </w:pPr>
      <w:r w:rsidRPr="00B17DDA">
        <w:rPr>
          <w:rFonts w:ascii="Palatino Linotype" w:eastAsia="Times New Roman" w:hAnsi="Palatino Linotype" w:cs="Arial"/>
          <w:b/>
        </w:rPr>
        <w:t xml:space="preserve">PRIMERO. </w:t>
      </w:r>
      <w:r w:rsidRPr="00B17DDA">
        <w:rPr>
          <w:rFonts w:ascii="Palatino Linotype" w:eastAsia="Times New Roman" w:hAnsi="Palatino Linotype" w:cs="Arial"/>
        </w:rPr>
        <w:t>Resultan</w:t>
      </w:r>
      <w:r w:rsidR="00C86D04" w:rsidRPr="00B17DDA">
        <w:rPr>
          <w:rFonts w:ascii="Palatino Linotype" w:eastAsia="Times New Roman" w:hAnsi="Palatino Linotype" w:cs="Arial"/>
        </w:rPr>
        <w:t xml:space="preserve"> </w:t>
      </w:r>
      <w:r w:rsidRPr="00B17DDA">
        <w:rPr>
          <w:rFonts w:ascii="Palatino Linotype" w:eastAsia="Times New Roman" w:hAnsi="Palatino Linotype" w:cs="Arial"/>
        </w:rPr>
        <w:t>fundadas las</w:t>
      </w:r>
      <w:r w:rsidRPr="00B17DDA">
        <w:rPr>
          <w:rFonts w:ascii="Palatino Linotype" w:eastAsia="Times New Roman" w:hAnsi="Palatino Linotype" w:cs="Arial"/>
          <w:b/>
        </w:rPr>
        <w:t xml:space="preserve"> </w:t>
      </w:r>
      <w:r w:rsidRPr="00B17DDA">
        <w:rPr>
          <w:rFonts w:ascii="Palatino Linotype" w:eastAsia="Times New Roman" w:hAnsi="Palatino Linotype" w:cs="Arial"/>
          <w:lang w:val="es-ES"/>
        </w:rPr>
        <w:t xml:space="preserve">razones o motivos de inconformidad hechos valer </w:t>
      </w:r>
      <w:r w:rsidRPr="00B17DDA">
        <w:rPr>
          <w:rFonts w:ascii="Palatino Linotype" w:eastAsia="Calibri" w:hAnsi="Palatino Linotype" w:cs="Arial"/>
          <w:lang w:val="es-ES"/>
        </w:rPr>
        <w:t xml:space="preserve">en el recurso de revisión </w:t>
      </w:r>
      <w:r w:rsidR="00FD59F8" w:rsidRPr="00B17DDA">
        <w:rPr>
          <w:rFonts w:ascii="Palatino Linotype" w:hAnsi="Palatino Linotype" w:cs="Arial"/>
          <w:b/>
          <w:bCs/>
        </w:rPr>
        <w:t>01953/INFOEM/IP/RR/2020</w:t>
      </w:r>
      <w:r w:rsidRPr="00B17DDA">
        <w:rPr>
          <w:rFonts w:ascii="Palatino Linotype" w:hAnsi="Palatino Linotype" w:cs="Arial"/>
          <w:b/>
          <w:bCs/>
          <w:lang w:eastAsia="es-MX"/>
        </w:rPr>
        <w:t xml:space="preserve"> </w:t>
      </w:r>
      <w:r w:rsidR="00B16535" w:rsidRPr="00B17DDA">
        <w:rPr>
          <w:rFonts w:ascii="Palatino Linotype" w:hAnsi="Palatino Linotype" w:cs="Arial"/>
          <w:bCs/>
          <w:lang w:eastAsia="es-MX"/>
        </w:rPr>
        <w:t>en términos de</w:t>
      </w:r>
      <w:r w:rsidRPr="00B17DDA">
        <w:rPr>
          <w:rFonts w:ascii="Palatino Linotype" w:hAnsi="Palatino Linotype" w:cs="Arial"/>
          <w:bCs/>
          <w:lang w:eastAsia="es-MX"/>
        </w:rPr>
        <w:t xml:space="preserve">l </w:t>
      </w:r>
      <w:r w:rsidRPr="00B17DDA">
        <w:rPr>
          <w:rFonts w:ascii="Palatino Linotype" w:hAnsi="Palatino Linotype" w:cs="Arial"/>
          <w:b/>
          <w:bCs/>
          <w:lang w:eastAsia="es-MX"/>
        </w:rPr>
        <w:t>Considerando</w:t>
      </w:r>
      <w:r w:rsidR="00B16535" w:rsidRPr="00B17DDA">
        <w:rPr>
          <w:rFonts w:ascii="Palatino Linotype" w:hAnsi="Palatino Linotype" w:cs="Arial"/>
          <w:b/>
          <w:bCs/>
          <w:lang w:eastAsia="es-MX"/>
        </w:rPr>
        <w:t xml:space="preserve"> </w:t>
      </w:r>
      <w:r w:rsidRPr="00B17DDA">
        <w:rPr>
          <w:rFonts w:ascii="Palatino Linotype" w:hAnsi="Palatino Linotype" w:cs="Arial"/>
          <w:b/>
          <w:bCs/>
          <w:lang w:eastAsia="es-MX"/>
        </w:rPr>
        <w:t xml:space="preserve">CUARTO </w:t>
      </w:r>
      <w:r w:rsidRPr="00B17DDA">
        <w:rPr>
          <w:rFonts w:ascii="Palatino Linotype" w:hAnsi="Palatino Linotype" w:cs="Arial"/>
          <w:bCs/>
          <w:lang w:eastAsia="es-MX"/>
        </w:rPr>
        <w:t>de la presente resolución.</w:t>
      </w:r>
    </w:p>
    <w:p w14:paraId="10700253" w14:textId="77777777" w:rsidR="00B25C8F" w:rsidRPr="00B17DDA" w:rsidRDefault="00B25C8F" w:rsidP="00E84D7D">
      <w:pPr>
        <w:spacing w:line="360" w:lineRule="auto"/>
        <w:jc w:val="both"/>
        <w:rPr>
          <w:rFonts w:ascii="Palatino Linotype" w:hAnsi="Palatino Linotype" w:cs="Arial"/>
          <w:bCs/>
          <w:lang w:eastAsia="es-MX"/>
        </w:rPr>
      </w:pPr>
    </w:p>
    <w:p w14:paraId="2802A85E" w14:textId="38D88393" w:rsidR="00E84D7D" w:rsidRPr="00B17DDA" w:rsidRDefault="00E84D7D" w:rsidP="00E84D7D">
      <w:pPr>
        <w:spacing w:before="240" w:after="240" w:line="360" w:lineRule="auto"/>
        <w:jc w:val="both"/>
        <w:rPr>
          <w:rFonts w:ascii="Palatino Linotype" w:eastAsia="Calibri" w:hAnsi="Palatino Linotype" w:cs="Arial"/>
          <w:lang w:val="es-ES"/>
        </w:rPr>
      </w:pPr>
      <w:r w:rsidRPr="00B17DDA">
        <w:rPr>
          <w:rFonts w:ascii="Palatino Linotype" w:hAnsi="Palatino Linotype"/>
          <w:b/>
        </w:rPr>
        <w:t>SEGUNDO.</w:t>
      </w:r>
      <w:r w:rsidRPr="00B17DDA">
        <w:rPr>
          <w:rStyle w:val="Ttulo2Car"/>
          <w:rFonts w:ascii="Palatino Linotype" w:hAnsi="Palatino Linotype"/>
          <w:b/>
        </w:rPr>
        <w:t xml:space="preserve"> </w:t>
      </w:r>
      <w:r w:rsidRPr="00B17DDA">
        <w:rPr>
          <w:rFonts w:ascii="Palatino Linotype" w:eastAsia="Calibri" w:hAnsi="Palatino Linotype" w:cs="Arial"/>
          <w:lang w:val="es-ES"/>
        </w:rPr>
        <w:t>Se</w:t>
      </w:r>
      <w:r w:rsidRPr="00B17DDA">
        <w:rPr>
          <w:rFonts w:ascii="Palatino Linotype" w:eastAsia="Calibri" w:hAnsi="Palatino Linotype" w:cs="Arial"/>
          <w:b/>
          <w:lang w:val="es-ES"/>
        </w:rPr>
        <w:t xml:space="preserve"> REVOCA </w:t>
      </w:r>
      <w:r w:rsidRPr="00B17DDA">
        <w:rPr>
          <w:rFonts w:ascii="Palatino Linotype" w:eastAsia="Calibri" w:hAnsi="Palatino Linotype" w:cs="Arial"/>
          <w:lang w:val="es-ES"/>
        </w:rPr>
        <w:t>la respuesta emitida por el</w:t>
      </w:r>
      <w:r w:rsidRPr="00B17DDA">
        <w:rPr>
          <w:rFonts w:ascii="Palatino Linotype" w:eastAsia="Calibri" w:hAnsi="Palatino Linotype" w:cs="Arial"/>
          <w:b/>
          <w:lang w:val="es-ES"/>
        </w:rPr>
        <w:t xml:space="preserve"> </w:t>
      </w:r>
      <w:r w:rsidR="00FD59F8" w:rsidRPr="00B17DDA">
        <w:rPr>
          <w:rFonts w:ascii="Palatino Linotype" w:hAnsi="Palatino Linotype" w:cs="Arial"/>
          <w:b/>
        </w:rPr>
        <w:t>Ayuntamiento de Ecatepec de Morelos</w:t>
      </w:r>
      <w:r w:rsidRPr="00B17DDA">
        <w:rPr>
          <w:rFonts w:ascii="Palatino Linotype" w:hAnsi="Palatino Linotype"/>
          <w:b/>
          <w:bCs/>
        </w:rPr>
        <w:t xml:space="preserve"> </w:t>
      </w:r>
      <w:r w:rsidRPr="00B17DDA">
        <w:rPr>
          <w:rFonts w:ascii="Palatino Linotype" w:hAnsi="Palatino Linotype"/>
          <w:bCs/>
        </w:rPr>
        <w:t>y se</w:t>
      </w:r>
      <w:r w:rsidRPr="00B17DDA">
        <w:rPr>
          <w:rFonts w:ascii="Palatino Linotype" w:hAnsi="Palatino Linotype"/>
          <w:b/>
          <w:bCs/>
        </w:rPr>
        <w:t xml:space="preserve"> ORDENA</w:t>
      </w:r>
      <w:r w:rsidRPr="00B17DDA">
        <w:rPr>
          <w:rFonts w:ascii="Palatino Linotype" w:eastAsia="Times New Roman" w:hAnsi="Palatino Linotype" w:cs="Arial"/>
          <w:lang w:val="es-ES"/>
        </w:rPr>
        <w:t xml:space="preserve"> </w:t>
      </w:r>
      <w:r w:rsidRPr="00B17DDA">
        <w:rPr>
          <w:rFonts w:ascii="Palatino Linotype" w:eastAsia="Calibri" w:hAnsi="Palatino Linotype" w:cs="Arial"/>
          <w:lang w:val="es-ES"/>
        </w:rPr>
        <w:t>entregar</w:t>
      </w:r>
      <w:r w:rsidR="00C17420" w:rsidRPr="00B17DDA">
        <w:rPr>
          <w:rFonts w:ascii="Palatino Linotype" w:eastAsia="Calibri" w:hAnsi="Palatino Linotype" w:cs="Arial"/>
          <w:lang w:val="es-ES"/>
        </w:rPr>
        <w:t>,</w:t>
      </w:r>
      <w:r w:rsidRPr="00B17DDA">
        <w:rPr>
          <w:rFonts w:ascii="Palatino Linotype" w:eastAsia="Calibri" w:hAnsi="Palatino Linotype" w:cs="Arial"/>
          <w:lang w:val="es-ES"/>
        </w:rPr>
        <w:t xml:space="preserve"> vía Sistema de Acceso a la Información Mexiquense </w:t>
      </w:r>
      <w:r w:rsidRPr="00B17DDA">
        <w:rPr>
          <w:rFonts w:ascii="Palatino Linotype" w:eastAsia="Calibri" w:hAnsi="Palatino Linotype" w:cs="Arial"/>
          <w:b/>
          <w:lang w:val="es-ES"/>
        </w:rPr>
        <w:t>(</w:t>
      </w:r>
      <w:r w:rsidRPr="00B17DDA">
        <w:rPr>
          <w:rFonts w:ascii="Palatino Linotype" w:eastAsia="Calibri" w:hAnsi="Palatino Linotype" w:cs="Arial"/>
          <w:b/>
          <w:i/>
          <w:lang w:val="es-ES"/>
        </w:rPr>
        <w:t>SAIMEX</w:t>
      </w:r>
      <w:r w:rsidRPr="00B17DDA">
        <w:rPr>
          <w:rFonts w:ascii="Palatino Linotype" w:eastAsia="Calibri" w:hAnsi="Palatino Linotype" w:cs="Arial"/>
          <w:b/>
          <w:lang w:val="es-ES"/>
        </w:rPr>
        <w:t xml:space="preserve">), </w:t>
      </w:r>
      <w:r w:rsidRPr="00B17DDA">
        <w:rPr>
          <w:rFonts w:ascii="Palatino Linotype" w:eastAsia="Calibri" w:hAnsi="Palatino Linotype" w:cs="Arial"/>
          <w:lang w:val="es-ES"/>
        </w:rPr>
        <w:t>la siguiente información:</w:t>
      </w:r>
    </w:p>
    <w:p w14:paraId="0901D500" w14:textId="70534EB9" w:rsidR="00E84D7D" w:rsidRPr="00B17DDA" w:rsidRDefault="00434DF9" w:rsidP="00E84D7D">
      <w:pPr>
        <w:pStyle w:val="Prrafodelista"/>
        <w:numPr>
          <w:ilvl w:val="0"/>
          <w:numId w:val="28"/>
        </w:numPr>
        <w:spacing w:line="360" w:lineRule="auto"/>
        <w:ind w:right="49"/>
        <w:contextualSpacing w:val="0"/>
        <w:jc w:val="both"/>
        <w:rPr>
          <w:rFonts w:ascii="Palatino Linotype" w:hAnsi="Palatino Linotype"/>
          <w:szCs w:val="22"/>
        </w:rPr>
      </w:pPr>
      <w:r w:rsidRPr="00B17DDA">
        <w:rPr>
          <w:rFonts w:ascii="Palatino Linotype" w:hAnsi="Palatino Linotype"/>
          <w:b/>
          <w:szCs w:val="22"/>
        </w:rPr>
        <w:t xml:space="preserve">Acuerdo del Comité de Transparencia que </w:t>
      </w:r>
      <w:r w:rsidR="00B25C8F" w:rsidRPr="00B17DDA">
        <w:rPr>
          <w:rFonts w:ascii="Palatino Linotype" w:hAnsi="Palatino Linotype"/>
          <w:b/>
          <w:szCs w:val="22"/>
        </w:rPr>
        <w:t>declare</w:t>
      </w:r>
      <w:r w:rsidRPr="00B17DDA">
        <w:rPr>
          <w:rFonts w:ascii="Palatino Linotype" w:hAnsi="Palatino Linotype"/>
          <w:b/>
          <w:szCs w:val="22"/>
        </w:rPr>
        <w:t xml:space="preserve"> la inexistencia de la información relativa al Comité de Participación Ciudadana</w:t>
      </w:r>
      <w:r w:rsidR="00B25C8F" w:rsidRPr="00B17DDA">
        <w:rPr>
          <w:rFonts w:ascii="Palatino Linotype" w:hAnsi="Palatino Linotype"/>
          <w:b/>
          <w:szCs w:val="22"/>
        </w:rPr>
        <w:t xml:space="preserve"> Municipal</w:t>
      </w:r>
      <w:r w:rsidRPr="00B17DDA">
        <w:rPr>
          <w:rFonts w:ascii="Palatino Linotype" w:hAnsi="Palatino Linotype"/>
          <w:b/>
          <w:szCs w:val="22"/>
        </w:rPr>
        <w:t>, en términos de los artículos 49, fracciones II y XIII, 169 y 170 de la Ley de Transparencia y Acceso a la Información Pública del Estado de México y Municipios.</w:t>
      </w:r>
    </w:p>
    <w:p w14:paraId="265512FB" w14:textId="77777777" w:rsidR="00E84D7D" w:rsidRPr="00B17DDA" w:rsidRDefault="00E84D7D" w:rsidP="00E84D7D">
      <w:pPr>
        <w:pStyle w:val="Prrafodelista"/>
        <w:spacing w:line="360" w:lineRule="auto"/>
        <w:ind w:right="757"/>
        <w:jc w:val="both"/>
        <w:rPr>
          <w:rFonts w:ascii="Palatino Linotype" w:hAnsi="Palatino Linotype" w:cs="Arial"/>
          <w:b/>
          <w:szCs w:val="22"/>
          <w:lang w:eastAsia="es-MX"/>
        </w:rPr>
      </w:pPr>
    </w:p>
    <w:p w14:paraId="646DADED" w14:textId="77777777" w:rsidR="00E84D7D" w:rsidRPr="00B17DDA" w:rsidRDefault="00E84D7D" w:rsidP="00E84D7D">
      <w:pPr>
        <w:tabs>
          <w:tab w:val="left" w:pos="8080"/>
        </w:tabs>
        <w:spacing w:line="360" w:lineRule="auto"/>
        <w:ind w:right="49"/>
        <w:contextualSpacing/>
        <w:jc w:val="both"/>
        <w:rPr>
          <w:rFonts w:ascii="Palatino Linotype" w:eastAsia="Palatino Linotype" w:hAnsi="Palatino Linotype" w:cs="Palatino Linotype"/>
          <w:b/>
        </w:rPr>
      </w:pPr>
      <w:r w:rsidRPr="00B17DDA">
        <w:rPr>
          <w:rFonts w:ascii="Palatino Linotype" w:eastAsia="Palatino Linotype" w:hAnsi="Palatino Linotype" w:cs="Palatino Linotype"/>
          <w:b/>
        </w:rPr>
        <w:t xml:space="preserve">TERCERO. Notifíquese </w:t>
      </w:r>
      <w:r w:rsidRPr="00B17DDA">
        <w:rPr>
          <w:rFonts w:ascii="Palatino Linotype" w:eastAsia="Palatino Linotype" w:hAnsi="Palatino Linotype" w:cs="Palatino Linotype"/>
        </w:rPr>
        <w:t xml:space="preserve">al Titular de la Unidad de Transparencia del </w:t>
      </w:r>
      <w:r w:rsidRPr="00B17DDA">
        <w:rPr>
          <w:rFonts w:ascii="Palatino Linotype" w:eastAsia="Palatino Linotype" w:hAnsi="Palatino Linotype" w:cs="Palatino Linotype"/>
          <w:b/>
        </w:rPr>
        <w:t>SUJETO OBLIGADO</w:t>
      </w:r>
      <w:r w:rsidRPr="00B17DD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17DD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EB648EB" w14:textId="77777777" w:rsidR="00E84D7D" w:rsidRPr="00B17DDA" w:rsidRDefault="00E84D7D" w:rsidP="00E84D7D">
      <w:pPr>
        <w:shd w:val="clear" w:color="auto" w:fill="FFFFFF"/>
        <w:spacing w:line="360" w:lineRule="auto"/>
        <w:jc w:val="both"/>
        <w:rPr>
          <w:rFonts w:ascii="Palatino Linotype" w:eastAsia="Times New Roman" w:hAnsi="Palatino Linotype" w:cs="Arial"/>
          <w:b/>
        </w:rPr>
      </w:pPr>
    </w:p>
    <w:p w14:paraId="121847D3" w14:textId="75155F5A" w:rsidR="00E84D7D" w:rsidRPr="00B17DDA" w:rsidRDefault="00E84D7D" w:rsidP="00E84D7D">
      <w:pPr>
        <w:shd w:val="clear" w:color="auto" w:fill="FFFFFF"/>
        <w:spacing w:line="360" w:lineRule="auto"/>
        <w:jc w:val="both"/>
        <w:rPr>
          <w:rFonts w:ascii="Palatino Linotype" w:hAnsi="Palatino Linotype"/>
        </w:rPr>
      </w:pPr>
      <w:r w:rsidRPr="00B17DDA">
        <w:rPr>
          <w:rFonts w:ascii="Palatino Linotype" w:eastAsia="Times New Roman" w:hAnsi="Palatino Linotype" w:cs="Arial"/>
          <w:b/>
        </w:rPr>
        <w:t xml:space="preserve">CUARTO. </w:t>
      </w:r>
      <w:r w:rsidRPr="00B17DDA">
        <w:rPr>
          <w:rFonts w:ascii="Palatino Linotype" w:eastAsia="Times New Roman" w:hAnsi="Palatino Linotype" w:cs="Times New Roman"/>
          <w:b/>
          <w:bCs/>
          <w:color w:val="222222"/>
          <w:lang w:val="es-ES"/>
        </w:rPr>
        <w:t xml:space="preserve">Notifíquese </w:t>
      </w:r>
      <w:r w:rsidRPr="00B17DDA">
        <w:rPr>
          <w:rFonts w:ascii="Palatino Linotype" w:eastAsia="Times New Roman" w:hAnsi="Palatino Linotype" w:cs="Times New Roman"/>
          <w:color w:val="222222"/>
          <w:lang w:val="es-ES"/>
        </w:rPr>
        <w:t>a</w:t>
      </w:r>
      <w:r w:rsidRPr="00B17DDA">
        <w:rPr>
          <w:rFonts w:ascii="Palatino Linotype" w:eastAsia="Times New Roman" w:hAnsi="Palatino Linotype" w:cs="Times New Roman"/>
          <w:b/>
          <w:bCs/>
          <w:color w:val="222222"/>
          <w:lang w:val="es-ES"/>
        </w:rPr>
        <w:t xml:space="preserve"> </w:t>
      </w:r>
      <w:r w:rsidR="00F63D54">
        <w:rPr>
          <w:rFonts w:ascii="Palatino Linotype" w:hAnsi="Palatino Linotype"/>
          <w:b/>
          <w:szCs w:val="22"/>
          <w:highlight w:val="black"/>
        </w:rPr>
        <w:t>-----------------------</w:t>
      </w:r>
      <w:r w:rsidR="00F63D54">
        <w:rPr>
          <w:rFonts w:ascii="Palatino Linotype" w:hAnsi="Palatino Linotype"/>
          <w:b/>
          <w:szCs w:val="22"/>
          <w:highlight w:val="black"/>
        </w:rPr>
        <w:t>----------------------------------</w:t>
      </w:r>
      <w:r w:rsidR="00F63D54">
        <w:rPr>
          <w:rFonts w:ascii="Palatino Linotype" w:hAnsi="Palatino Linotype"/>
          <w:b/>
          <w:szCs w:val="22"/>
          <w:highlight w:val="black"/>
        </w:rPr>
        <w:t>--------</w:t>
      </w:r>
      <w:r w:rsidRPr="00B17DDA">
        <w:rPr>
          <w:rFonts w:ascii="Palatino Linotype" w:hAnsi="Palatino Linotype"/>
          <w:b/>
        </w:rPr>
        <w:t xml:space="preserve"> </w:t>
      </w:r>
      <w:r w:rsidRPr="00B17DDA">
        <w:rPr>
          <w:rFonts w:ascii="Palatino Linotype" w:hAnsi="Palatino Linotype"/>
        </w:rPr>
        <w:t>la presente resolución.</w:t>
      </w:r>
    </w:p>
    <w:p w14:paraId="48882512" w14:textId="77777777" w:rsidR="00E84D7D" w:rsidRPr="00B17DDA" w:rsidRDefault="00E84D7D" w:rsidP="00E84D7D">
      <w:pPr>
        <w:shd w:val="clear" w:color="auto" w:fill="FFFFFF"/>
        <w:spacing w:line="360" w:lineRule="auto"/>
        <w:jc w:val="both"/>
        <w:rPr>
          <w:rFonts w:ascii="Palatino Linotype" w:hAnsi="Palatino Linotype"/>
        </w:rPr>
      </w:pPr>
    </w:p>
    <w:p w14:paraId="2A02FEF4" w14:textId="680A002A" w:rsidR="00E84D7D" w:rsidRPr="00B17DDA" w:rsidRDefault="00E84D7D" w:rsidP="00E84D7D">
      <w:pPr>
        <w:shd w:val="clear" w:color="auto" w:fill="FFFFFF"/>
        <w:spacing w:line="360" w:lineRule="auto"/>
        <w:jc w:val="both"/>
        <w:rPr>
          <w:rFonts w:ascii="Palatino Linotype" w:eastAsia="MS Mincho" w:hAnsi="Palatino Linotype" w:cs="Times New Roman"/>
          <w:lang w:val="es-ES"/>
        </w:rPr>
      </w:pPr>
      <w:r w:rsidRPr="00B17DDA">
        <w:rPr>
          <w:rFonts w:ascii="Palatino Linotype" w:eastAsia="MS Mincho" w:hAnsi="Palatino Linotype" w:cs="Times New Roman"/>
          <w:b/>
          <w:lang w:val="es-MX"/>
        </w:rPr>
        <w:t>QUINTO.</w:t>
      </w:r>
      <w:r w:rsidRPr="00B17DDA">
        <w:rPr>
          <w:rFonts w:ascii="Palatino Linotype" w:eastAsia="MS Mincho" w:hAnsi="Palatino Linotype" w:cs="Times New Roman"/>
          <w:lang w:val="es-MX"/>
        </w:rPr>
        <w:t xml:space="preserve"> </w:t>
      </w:r>
      <w:r w:rsidRPr="00B17DDA">
        <w:rPr>
          <w:rFonts w:ascii="Palatino Linotype" w:eastAsia="MS Mincho" w:hAnsi="Palatino Linotype" w:cs="Times New Roman"/>
          <w:lang w:val="es-ES"/>
        </w:rPr>
        <w:t xml:space="preserve">Se hace del conocimiento de </w:t>
      </w:r>
      <w:r w:rsidR="00F63D54">
        <w:rPr>
          <w:rFonts w:ascii="Palatino Linotype" w:hAnsi="Palatino Linotype"/>
          <w:b/>
          <w:szCs w:val="22"/>
          <w:highlight w:val="black"/>
        </w:rPr>
        <w:t>----------</w:t>
      </w:r>
      <w:r w:rsidR="00F63D54">
        <w:rPr>
          <w:rFonts w:ascii="Palatino Linotype" w:hAnsi="Palatino Linotype"/>
          <w:b/>
          <w:szCs w:val="22"/>
          <w:highlight w:val="black"/>
        </w:rPr>
        <w:t>----------------------------</w:t>
      </w:r>
      <w:r w:rsidR="00F63D54">
        <w:rPr>
          <w:rFonts w:ascii="Palatino Linotype" w:hAnsi="Palatino Linotype"/>
          <w:b/>
          <w:szCs w:val="22"/>
          <w:highlight w:val="black"/>
        </w:rPr>
        <w:t>---------------------</w:t>
      </w:r>
      <w:r w:rsidRPr="00B17DDA">
        <w:rPr>
          <w:rFonts w:ascii="Palatino Linotype" w:eastAsia="MS Mincho" w:hAnsi="Palatino Linotype" w:cs="Times New Roman"/>
          <w:lang w:val="es-ES"/>
        </w:rPr>
        <w:t xml:space="preserve">que, </w:t>
      </w:r>
      <w:r w:rsidR="00102E9A" w:rsidRPr="005B1FBF">
        <w:rPr>
          <w:rFonts w:ascii="Palatino Linotype" w:eastAsia="MS Mincho" w:hAnsi="Palatino Linotype" w:cs="Times New Roman"/>
          <w:color w:val="000000" w:themeColor="text1"/>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65A1803E" w14:textId="7FC1A7E1" w:rsidR="00B25C8F" w:rsidRPr="00B17DDA" w:rsidRDefault="00B25C8F" w:rsidP="00E84D7D">
      <w:pPr>
        <w:shd w:val="clear" w:color="auto" w:fill="FFFFFF"/>
        <w:spacing w:line="360" w:lineRule="auto"/>
        <w:jc w:val="both"/>
        <w:rPr>
          <w:rFonts w:ascii="Palatino Linotype" w:eastAsia="MS Mincho" w:hAnsi="Palatino Linotype" w:cs="Times New Roman"/>
          <w:lang w:val="es-ES"/>
        </w:rPr>
      </w:pPr>
    </w:p>
    <w:p w14:paraId="43526F61" w14:textId="1271CDFC" w:rsidR="00B25C8F" w:rsidRPr="00B17DDA" w:rsidRDefault="00B25C8F" w:rsidP="00E84D7D">
      <w:pPr>
        <w:shd w:val="clear" w:color="auto" w:fill="FFFFFF"/>
        <w:spacing w:line="360" w:lineRule="auto"/>
        <w:jc w:val="both"/>
        <w:rPr>
          <w:rFonts w:ascii="Palatino Linotype" w:eastAsia="MS Mincho" w:hAnsi="Palatino Linotype" w:cs="Times New Roman"/>
          <w:lang w:val="es-ES"/>
        </w:rPr>
      </w:pPr>
      <w:r w:rsidRPr="00B17DDA">
        <w:rPr>
          <w:rFonts w:ascii="Palatino Linotype" w:eastAsia="MS Mincho" w:hAnsi="Palatino Linotype" w:cs="Times New Roman"/>
          <w:b/>
          <w:bCs/>
          <w:lang w:val="es-ES"/>
        </w:rPr>
        <w:t>SEXTO.</w:t>
      </w:r>
      <w:r w:rsidRPr="00B17DDA">
        <w:rPr>
          <w:rFonts w:ascii="Palatino Linotype" w:eastAsia="MS Mincho" w:hAnsi="Palatino Linotype" w:cs="Times New Roman"/>
          <w:lang w:val="es-ES"/>
        </w:rPr>
        <w:t xml:space="preserve"> </w:t>
      </w:r>
      <w:r w:rsidRPr="00B17DDA">
        <w:rPr>
          <w:rFonts w:ascii="Palatino Linotype" w:eastAsia="Times New Roman" w:hAnsi="Palatino Linotype" w:cs="Times New Roman"/>
          <w:lang w:eastAsia="es-MX"/>
        </w:rPr>
        <w:t>Con fundamento en el artículo 198 de la Ley de Transparencia y Acceso a la Información Pública del Estado de México y Municipios, se apercibe al </w:t>
      </w:r>
      <w:r w:rsidRPr="00B17DDA">
        <w:rPr>
          <w:rFonts w:ascii="Palatino Linotype" w:eastAsia="Times New Roman" w:hAnsi="Palatino Linotype" w:cs="Times New Roman"/>
          <w:b/>
          <w:bCs/>
          <w:lang w:eastAsia="es-MX"/>
        </w:rPr>
        <w:t xml:space="preserve">SUJETO OBLIGADO </w:t>
      </w:r>
      <w:r w:rsidRPr="00B17DDA">
        <w:rPr>
          <w:rFonts w:ascii="Palatino Linotype" w:eastAsia="Times New Roman" w:hAnsi="Palatino Linotype" w:cs="Times New Roman"/>
          <w:lang w:eastAsia="es-MX"/>
        </w:rPr>
        <w:t>de que, en caso de incumplimiento total o parcial de la presente resolución, se actuará de conformidad con lo dispuesto en los artículos 213, 214, 215, 216 y 217 de la ley en cita.</w:t>
      </w:r>
    </w:p>
    <w:p w14:paraId="14E5A97B" w14:textId="77777777" w:rsidR="00575D39" w:rsidRPr="00B17DDA" w:rsidRDefault="00575D39" w:rsidP="0091734D">
      <w:pPr>
        <w:spacing w:line="360" w:lineRule="auto"/>
        <w:jc w:val="both"/>
        <w:rPr>
          <w:rFonts w:ascii="Palatino Linotype" w:eastAsia="Calibri" w:hAnsi="Palatino Linotype" w:cs="Arial"/>
          <w:lang w:val="es-ES"/>
        </w:rPr>
      </w:pPr>
    </w:p>
    <w:p w14:paraId="6EBDFB4D" w14:textId="1C0857F6" w:rsidR="004B05A5" w:rsidRPr="00B17DDA" w:rsidRDefault="00025266" w:rsidP="00E84D7D">
      <w:pPr>
        <w:pStyle w:val="Prrafodelista"/>
        <w:spacing w:line="360" w:lineRule="auto"/>
        <w:ind w:left="0"/>
        <w:jc w:val="both"/>
        <w:rPr>
          <w:rFonts w:ascii="Palatino Linotype" w:hAnsi="Palatino Linotype" w:cs="Arial"/>
          <w:color w:val="000000" w:themeColor="text1"/>
        </w:rPr>
      </w:pPr>
      <w:r w:rsidRPr="00B17DD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B17DDA">
        <w:rPr>
          <w:rFonts w:ascii="Palatino Linotype" w:hAnsi="Palatino Linotype"/>
          <w:color w:val="000000" w:themeColor="text1"/>
        </w:rPr>
        <w:t>,</w:t>
      </w:r>
      <w:r w:rsidRPr="00B17DDA">
        <w:rPr>
          <w:rFonts w:ascii="Palatino Linotype" w:hAnsi="Palatino Linotype"/>
          <w:color w:val="000000" w:themeColor="text1"/>
        </w:rPr>
        <w:t xml:space="preserve"> JAVIER MARTÍNEZ CRUZ</w:t>
      </w:r>
      <w:r w:rsidR="00D71057" w:rsidRPr="00B17DDA">
        <w:rPr>
          <w:rFonts w:ascii="Palatino Linotype" w:hAnsi="Palatino Linotype"/>
          <w:color w:val="000000" w:themeColor="text1"/>
        </w:rPr>
        <w:t xml:space="preserve"> Y LUIS GUSTAVO PARRA NORIEGA</w:t>
      </w:r>
      <w:r w:rsidRPr="00B17DDA">
        <w:rPr>
          <w:rFonts w:ascii="Palatino Linotype" w:hAnsi="Palatino Linotype"/>
          <w:color w:val="000000" w:themeColor="text1"/>
        </w:rPr>
        <w:t xml:space="preserve">; EN LA </w:t>
      </w:r>
      <w:r w:rsidR="00E30166" w:rsidRPr="00B17DDA">
        <w:rPr>
          <w:rFonts w:ascii="Palatino Linotype" w:hAnsi="Palatino Linotype"/>
          <w:color w:val="000000" w:themeColor="text1"/>
        </w:rPr>
        <w:t xml:space="preserve">DÉCIMO </w:t>
      </w:r>
      <w:r w:rsidR="00C17420" w:rsidRPr="00B17DDA">
        <w:rPr>
          <w:rFonts w:ascii="Palatino Linotype" w:hAnsi="Palatino Linotype"/>
          <w:color w:val="000000" w:themeColor="text1"/>
        </w:rPr>
        <w:t>OCTAVA</w:t>
      </w:r>
      <w:r w:rsidRPr="00B17DDA">
        <w:rPr>
          <w:rFonts w:ascii="Palatino Linotype" w:hAnsi="Palatino Linotype"/>
          <w:color w:val="000000" w:themeColor="text1"/>
        </w:rPr>
        <w:t xml:space="preserve"> SESIÓN ORDINARIA CELEBRADA EL </w:t>
      </w:r>
      <w:r w:rsidR="00C17420" w:rsidRPr="00B17DDA">
        <w:rPr>
          <w:rFonts w:ascii="Palatino Linotype" w:hAnsi="Palatino Linotype"/>
          <w:color w:val="000000" w:themeColor="text1"/>
        </w:rPr>
        <w:t>DIECISIETE</w:t>
      </w:r>
      <w:r w:rsidR="00D446E7" w:rsidRPr="00B17DDA">
        <w:rPr>
          <w:rFonts w:ascii="Palatino Linotype" w:hAnsi="Palatino Linotype"/>
          <w:color w:val="000000" w:themeColor="text1"/>
        </w:rPr>
        <w:t xml:space="preserve"> (</w:t>
      </w:r>
      <w:r w:rsidR="00C17420" w:rsidRPr="00B17DDA">
        <w:rPr>
          <w:rFonts w:ascii="Palatino Linotype" w:hAnsi="Palatino Linotype"/>
          <w:color w:val="000000" w:themeColor="text1"/>
        </w:rPr>
        <w:t>17</w:t>
      </w:r>
      <w:r w:rsidRPr="00B17DDA">
        <w:rPr>
          <w:rFonts w:ascii="Palatino Linotype" w:hAnsi="Palatino Linotype"/>
          <w:color w:val="000000" w:themeColor="text1"/>
        </w:rPr>
        <w:t xml:space="preserve">) DE </w:t>
      </w:r>
      <w:r w:rsidR="00C17420" w:rsidRPr="00B17DDA">
        <w:rPr>
          <w:rFonts w:ascii="Palatino Linotype" w:hAnsi="Palatino Linotype"/>
          <w:color w:val="000000" w:themeColor="text1"/>
        </w:rPr>
        <w:t>SEPTIEMBRE</w:t>
      </w:r>
      <w:r w:rsidRPr="00B17DDA">
        <w:rPr>
          <w:rFonts w:ascii="Palatino Linotype" w:hAnsi="Palatino Linotype"/>
          <w:color w:val="000000" w:themeColor="text1"/>
        </w:rPr>
        <w:t xml:space="preserve"> DE DOS MIL </w:t>
      </w:r>
      <w:r w:rsidR="00507D3F" w:rsidRPr="00B17DDA">
        <w:rPr>
          <w:rFonts w:ascii="Palatino Linotype" w:hAnsi="Palatino Linotype"/>
          <w:color w:val="000000" w:themeColor="text1"/>
        </w:rPr>
        <w:t>VEINT</w:t>
      </w:r>
      <w:r w:rsidR="00F01801" w:rsidRPr="00B17DDA">
        <w:rPr>
          <w:rFonts w:ascii="Palatino Linotype" w:hAnsi="Palatino Linotype"/>
          <w:color w:val="000000" w:themeColor="text1"/>
        </w:rPr>
        <w:t>E</w:t>
      </w:r>
      <w:r w:rsidRPr="00B17DDA">
        <w:rPr>
          <w:rFonts w:ascii="Palatino Linotype" w:hAnsi="Palatino Linotype"/>
          <w:color w:val="000000" w:themeColor="text1"/>
        </w:rPr>
        <w:t>, ANTE EL SECRETARIO TÉCNICO DEL PLENO ALEXIS TAPIA RAMÍREZ.</w:t>
      </w:r>
      <w:r w:rsidRPr="00B17DDA">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B17DDA" w14:paraId="03EB0F00" w14:textId="77777777" w:rsidTr="008E580D">
        <w:trPr>
          <w:trHeight w:val="1807"/>
        </w:trPr>
        <w:tc>
          <w:tcPr>
            <w:tcW w:w="9073" w:type="dxa"/>
            <w:gridSpan w:val="3"/>
            <w:vAlign w:val="center"/>
          </w:tcPr>
          <w:p w14:paraId="01B778FD" w14:textId="77777777" w:rsidR="009959DB" w:rsidRPr="00B17DDA"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B17DDA"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B17DDA"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B17DDA" w:rsidRDefault="009959DB" w:rsidP="004F39A4">
            <w:pPr>
              <w:spacing w:line="276" w:lineRule="auto"/>
              <w:jc w:val="center"/>
              <w:rPr>
                <w:rFonts w:ascii="Palatino Linotype" w:hAnsi="Palatino Linotype" w:cs="Times New Roman"/>
                <w:b/>
                <w:color w:val="000000" w:themeColor="text1"/>
              </w:rPr>
            </w:pPr>
            <w:r w:rsidRPr="00B17DDA">
              <w:rPr>
                <w:rFonts w:ascii="Palatino Linotype" w:hAnsi="Palatino Linotype" w:cs="Times New Roman"/>
                <w:b/>
                <w:color w:val="000000" w:themeColor="text1"/>
              </w:rPr>
              <w:t>Zulema Martínez Sánchez</w:t>
            </w:r>
          </w:p>
          <w:p w14:paraId="5404AD8D" w14:textId="77777777" w:rsidR="009959DB" w:rsidRPr="00B17DDA" w:rsidRDefault="009959DB" w:rsidP="004F39A4">
            <w:pPr>
              <w:spacing w:line="276" w:lineRule="auto"/>
              <w:jc w:val="center"/>
              <w:rPr>
                <w:rFonts w:ascii="Palatino Linotype" w:hAnsi="Palatino Linotype"/>
                <w:color w:val="000000" w:themeColor="text1"/>
              </w:rPr>
            </w:pPr>
            <w:r w:rsidRPr="00B17DDA">
              <w:rPr>
                <w:rFonts w:ascii="Palatino Linotype" w:hAnsi="Palatino Linotype"/>
                <w:color w:val="000000" w:themeColor="text1"/>
              </w:rPr>
              <w:t>Comisionada Presidenta</w:t>
            </w:r>
          </w:p>
          <w:p w14:paraId="5282EDD6" w14:textId="77777777" w:rsidR="009959DB" w:rsidRPr="00B17DDA" w:rsidRDefault="009959DB" w:rsidP="004F39A4">
            <w:pPr>
              <w:spacing w:line="276" w:lineRule="auto"/>
              <w:jc w:val="center"/>
              <w:rPr>
                <w:rFonts w:ascii="Palatino Linotype" w:hAnsi="Palatino Linotype"/>
                <w:color w:val="000000" w:themeColor="text1"/>
              </w:rPr>
            </w:pPr>
            <w:r w:rsidRPr="00B17DDA">
              <w:rPr>
                <w:rFonts w:ascii="Palatino Linotype" w:hAnsi="Palatino Linotype" w:cs="Times New Roman"/>
                <w:color w:val="000000" w:themeColor="text1"/>
              </w:rPr>
              <w:t>(Rúbrica)</w:t>
            </w:r>
          </w:p>
        </w:tc>
      </w:tr>
      <w:tr w:rsidR="009959DB" w:rsidRPr="00B17DDA" w14:paraId="6A19EF61" w14:textId="77777777" w:rsidTr="008E580D">
        <w:trPr>
          <w:trHeight w:val="2156"/>
        </w:trPr>
        <w:tc>
          <w:tcPr>
            <w:tcW w:w="4253" w:type="dxa"/>
            <w:vAlign w:val="center"/>
          </w:tcPr>
          <w:p w14:paraId="6BAB27D2" w14:textId="77777777" w:rsidR="009959DB" w:rsidRPr="00B17DDA"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B17DDA"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B17DDA"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B17DDA" w:rsidRDefault="009959DB" w:rsidP="004F39A4">
            <w:pPr>
              <w:spacing w:line="276" w:lineRule="auto"/>
              <w:jc w:val="center"/>
              <w:rPr>
                <w:rFonts w:ascii="Palatino Linotype" w:hAnsi="Palatino Linotype" w:cs="Times New Roman"/>
                <w:b/>
                <w:color w:val="000000" w:themeColor="text1"/>
              </w:rPr>
            </w:pPr>
            <w:r w:rsidRPr="00B17DDA">
              <w:rPr>
                <w:rFonts w:ascii="Palatino Linotype" w:hAnsi="Palatino Linotype" w:cs="Times New Roman"/>
                <w:b/>
                <w:color w:val="000000" w:themeColor="text1"/>
              </w:rPr>
              <w:t xml:space="preserve">Eva </w:t>
            </w:r>
            <w:proofErr w:type="spellStart"/>
            <w:r w:rsidRPr="00B17DDA">
              <w:rPr>
                <w:rFonts w:ascii="Palatino Linotype" w:hAnsi="Palatino Linotype" w:cs="Times New Roman"/>
                <w:b/>
                <w:color w:val="000000" w:themeColor="text1"/>
              </w:rPr>
              <w:t>Abaid</w:t>
            </w:r>
            <w:proofErr w:type="spellEnd"/>
            <w:r w:rsidRPr="00B17DDA">
              <w:rPr>
                <w:rFonts w:ascii="Palatino Linotype" w:hAnsi="Palatino Linotype" w:cs="Times New Roman"/>
                <w:b/>
                <w:color w:val="000000" w:themeColor="text1"/>
              </w:rPr>
              <w:t xml:space="preserve"> Yapur</w:t>
            </w:r>
          </w:p>
          <w:p w14:paraId="129746B3" w14:textId="77777777" w:rsidR="009959DB" w:rsidRPr="00B17DDA" w:rsidRDefault="009959DB"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Comisionada</w:t>
            </w:r>
          </w:p>
          <w:p w14:paraId="507FEFA2" w14:textId="77777777" w:rsidR="009959DB" w:rsidRPr="00B17DDA" w:rsidRDefault="009959DB"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B17DDA"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B17DDA"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B17DDA"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B17DDA" w:rsidRDefault="009959DB" w:rsidP="004F39A4">
            <w:pPr>
              <w:spacing w:line="276" w:lineRule="auto"/>
              <w:jc w:val="center"/>
              <w:rPr>
                <w:rFonts w:ascii="Palatino Linotype" w:hAnsi="Palatino Linotype" w:cs="Times New Roman"/>
                <w:b/>
                <w:color w:val="000000" w:themeColor="text1"/>
              </w:rPr>
            </w:pPr>
            <w:r w:rsidRPr="00B17DDA">
              <w:rPr>
                <w:rFonts w:ascii="Palatino Linotype" w:hAnsi="Palatino Linotype" w:cs="Times New Roman"/>
                <w:b/>
                <w:color w:val="000000" w:themeColor="text1"/>
              </w:rPr>
              <w:t>José Guadalupe Luna Hernández</w:t>
            </w:r>
          </w:p>
          <w:p w14:paraId="1BA46CF1" w14:textId="77777777" w:rsidR="009959DB" w:rsidRPr="00B17DDA" w:rsidRDefault="009959DB"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Comisionado</w:t>
            </w:r>
          </w:p>
          <w:p w14:paraId="0DF4241C" w14:textId="77777777" w:rsidR="009959DB" w:rsidRPr="00B17DDA" w:rsidRDefault="009959DB"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(Rúbrica)</w:t>
            </w:r>
          </w:p>
        </w:tc>
      </w:tr>
      <w:tr w:rsidR="00D71057" w:rsidRPr="00B17DDA" w14:paraId="4AEE3EA2" w14:textId="77777777" w:rsidTr="002E66CA">
        <w:trPr>
          <w:trHeight w:val="2244"/>
        </w:trPr>
        <w:tc>
          <w:tcPr>
            <w:tcW w:w="4536" w:type="dxa"/>
            <w:gridSpan w:val="2"/>
            <w:vAlign w:val="center"/>
          </w:tcPr>
          <w:p w14:paraId="4A85A3EC" w14:textId="77777777" w:rsidR="00D71057" w:rsidRPr="00B17DDA"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B17DDA"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B17DDA"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B17DDA" w:rsidRDefault="00D71057"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b/>
                <w:color w:val="000000" w:themeColor="text1"/>
              </w:rPr>
              <w:t>Javier Martínez Cruz</w:t>
            </w:r>
            <w:r w:rsidRPr="00B17DDA">
              <w:rPr>
                <w:rFonts w:ascii="Palatino Linotype" w:hAnsi="Palatino Linotype" w:cs="Times New Roman"/>
                <w:color w:val="000000" w:themeColor="text1"/>
              </w:rPr>
              <w:t xml:space="preserve"> </w:t>
            </w:r>
          </w:p>
          <w:p w14:paraId="1D351E01" w14:textId="301A6DEF" w:rsidR="00D71057" w:rsidRPr="00B17DDA" w:rsidRDefault="00D71057"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Comisionado</w:t>
            </w:r>
          </w:p>
          <w:p w14:paraId="3B4DD7FA" w14:textId="19CCBE0B" w:rsidR="00D71057" w:rsidRPr="00B17DDA" w:rsidRDefault="00D71057" w:rsidP="004F39A4">
            <w:pPr>
              <w:spacing w:line="276" w:lineRule="auto"/>
              <w:jc w:val="center"/>
              <w:rPr>
                <w:rFonts w:ascii="Palatino Linotype" w:hAnsi="Palatino Linotype" w:cs="Times New Roman"/>
                <w:b/>
                <w:color w:val="000000" w:themeColor="text1"/>
              </w:rPr>
            </w:pPr>
            <w:r w:rsidRPr="00B17DDA">
              <w:rPr>
                <w:rFonts w:ascii="Palatino Linotype" w:hAnsi="Palatino Linotype" w:cs="Times New Roman"/>
                <w:color w:val="000000" w:themeColor="text1"/>
              </w:rPr>
              <w:t>(Rúbrica)</w:t>
            </w:r>
          </w:p>
        </w:tc>
        <w:tc>
          <w:tcPr>
            <w:tcW w:w="4537" w:type="dxa"/>
            <w:vAlign w:val="center"/>
          </w:tcPr>
          <w:p w14:paraId="00F83D60" w14:textId="77777777" w:rsidR="00D71057" w:rsidRPr="00B17DDA"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B17DDA"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B17DDA"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B17DDA" w:rsidRDefault="00D71057"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b/>
                <w:color w:val="000000" w:themeColor="text1"/>
              </w:rPr>
              <w:t>Luis Gustavo Parra Noriega</w:t>
            </w:r>
          </w:p>
          <w:p w14:paraId="595B9D35" w14:textId="77777777" w:rsidR="00D71057" w:rsidRPr="00B17DDA" w:rsidRDefault="00D71057"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Comisionado</w:t>
            </w:r>
          </w:p>
          <w:p w14:paraId="19E39595" w14:textId="699E76CA" w:rsidR="00D71057" w:rsidRPr="00B17DDA" w:rsidRDefault="00D71057"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(Rúbrica)</w:t>
            </w:r>
          </w:p>
        </w:tc>
      </w:tr>
      <w:tr w:rsidR="009959DB" w:rsidRPr="00B17DDA" w14:paraId="21A689F2" w14:textId="77777777" w:rsidTr="008E580D">
        <w:trPr>
          <w:trHeight w:val="1953"/>
        </w:trPr>
        <w:tc>
          <w:tcPr>
            <w:tcW w:w="9073" w:type="dxa"/>
            <w:gridSpan w:val="3"/>
            <w:vAlign w:val="center"/>
          </w:tcPr>
          <w:p w14:paraId="30E5ADF6" w14:textId="2AAACDE0" w:rsidR="009959DB" w:rsidRPr="00B17DDA"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B17DDA"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B17DDA"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B17DDA" w:rsidRDefault="0034614E" w:rsidP="004F39A4">
            <w:pPr>
              <w:spacing w:line="276" w:lineRule="auto"/>
              <w:jc w:val="center"/>
              <w:rPr>
                <w:rFonts w:ascii="Palatino Linotype" w:hAnsi="Palatino Linotype" w:cs="Times New Roman"/>
                <w:b/>
                <w:color w:val="000000" w:themeColor="text1"/>
              </w:rPr>
            </w:pPr>
            <w:r w:rsidRPr="00B17DDA">
              <w:rPr>
                <w:rFonts w:ascii="Palatino Linotype" w:hAnsi="Palatino Linotype" w:cs="Times New Roman"/>
                <w:b/>
                <w:color w:val="000000" w:themeColor="text1"/>
              </w:rPr>
              <w:t>Alexis Tapia Ramírez</w:t>
            </w:r>
          </w:p>
          <w:p w14:paraId="3B79F6BC" w14:textId="4AE470CA" w:rsidR="009959DB" w:rsidRPr="00B17DDA" w:rsidRDefault="0034614E"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Secretario</w:t>
            </w:r>
            <w:r w:rsidR="009959DB" w:rsidRPr="00B17DDA">
              <w:rPr>
                <w:rFonts w:ascii="Palatino Linotype" w:hAnsi="Palatino Linotype" w:cs="Times New Roman"/>
                <w:color w:val="000000" w:themeColor="text1"/>
              </w:rPr>
              <w:t xml:space="preserve"> Técnic</w:t>
            </w:r>
            <w:r w:rsidRPr="00B17DDA">
              <w:rPr>
                <w:rFonts w:ascii="Palatino Linotype" w:hAnsi="Palatino Linotype" w:cs="Times New Roman"/>
                <w:color w:val="000000" w:themeColor="text1"/>
              </w:rPr>
              <w:t>o</w:t>
            </w:r>
            <w:r w:rsidR="009959DB" w:rsidRPr="00B17DDA">
              <w:rPr>
                <w:rFonts w:ascii="Palatino Linotype" w:hAnsi="Palatino Linotype" w:cs="Times New Roman"/>
                <w:color w:val="000000" w:themeColor="text1"/>
              </w:rPr>
              <w:t xml:space="preserve"> del Pleno</w:t>
            </w:r>
          </w:p>
          <w:p w14:paraId="6AE9AD34" w14:textId="2D7454BC" w:rsidR="009959DB" w:rsidRPr="00B17DDA" w:rsidRDefault="009959DB" w:rsidP="004F39A4">
            <w:pPr>
              <w:spacing w:line="276" w:lineRule="auto"/>
              <w:jc w:val="center"/>
              <w:rPr>
                <w:rFonts w:ascii="Palatino Linotype" w:hAnsi="Palatino Linotype" w:cs="Times New Roman"/>
                <w:color w:val="000000" w:themeColor="text1"/>
              </w:rPr>
            </w:pPr>
            <w:r w:rsidRPr="00B17DDA">
              <w:rPr>
                <w:rFonts w:ascii="Palatino Linotype" w:hAnsi="Palatino Linotype" w:cs="Times New Roman"/>
                <w:color w:val="000000" w:themeColor="text1"/>
              </w:rPr>
              <w:t>(Rúbrica)</w:t>
            </w:r>
          </w:p>
        </w:tc>
      </w:tr>
    </w:tbl>
    <w:p w14:paraId="02D9723E" w14:textId="77777777" w:rsidR="004F39A4" w:rsidRPr="00B17DDA" w:rsidRDefault="004F39A4" w:rsidP="00B818B8">
      <w:pPr>
        <w:spacing w:before="240" w:after="240" w:line="360" w:lineRule="auto"/>
        <w:ind w:right="49"/>
        <w:jc w:val="both"/>
        <w:rPr>
          <w:rFonts w:ascii="Palatino Linotype" w:hAnsi="Palatino Linotype" w:cs="Arial"/>
          <w:color w:val="000000" w:themeColor="text1"/>
        </w:rPr>
      </w:pPr>
    </w:p>
    <w:p w14:paraId="09D5B693" w14:textId="11DB9AFC" w:rsidR="00BB5CA9" w:rsidRPr="00C17420" w:rsidRDefault="00025266" w:rsidP="00B818B8">
      <w:pPr>
        <w:spacing w:before="240" w:after="240" w:line="360" w:lineRule="auto"/>
        <w:ind w:right="49"/>
        <w:jc w:val="both"/>
        <w:rPr>
          <w:sz w:val="20"/>
          <w:szCs w:val="20"/>
        </w:rPr>
      </w:pPr>
      <w:r w:rsidRPr="00B17DDA">
        <w:rPr>
          <w:rFonts w:ascii="Palatino Linotype" w:hAnsi="Palatino Linotype" w:cs="Arial"/>
          <w:color w:val="000000" w:themeColor="text1"/>
          <w:sz w:val="20"/>
          <w:szCs w:val="20"/>
        </w:rPr>
        <w:t>Esta hoja corresponde a la resolución de</w:t>
      </w:r>
      <w:r w:rsidR="00C17420" w:rsidRPr="00B17DDA">
        <w:rPr>
          <w:rFonts w:ascii="Palatino Linotype" w:hAnsi="Palatino Linotype" w:cs="Arial"/>
          <w:color w:val="000000" w:themeColor="text1"/>
          <w:sz w:val="20"/>
          <w:szCs w:val="20"/>
        </w:rPr>
        <w:t xml:space="preserve"> diecisiete </w:t>
      </w:r>
      <w:r w:rsidRPr="00B17DDA">
        <w:rPr>
          <w:rFonts w:ascii="Palatino Linotype" w:hAnsi="Palatino Linotype" w:cs="Arial"/>
          <w:color w:val="000000" w:themeColor="text1"/>
          <w:sz w:val="20"/>
          <w:szCs w:val="20"/>
        </w:rPr>
        <w:t>(</w:t>
      </w:r>
      <w:r w:rsidR="00C17420" w:rsidRPr="00B17DDA">
        <w:rPr>
          <w:rFonts w:ascii="Palatino Linotype" w:hAnsi="Palatino Linotype" w:cs="Arial"/>
          <w:color w:val="000000" w:themeColor="text1"/>
          <w:sz w:val="20"/>
          <w:szCs w:val="20"/>
        </w:rPr>
        <w:t>17</w:t>
      </w:r>
      <w:r w:rsidRPr="00B17DDA">
        <w:rPr>
          <w:rFonts w:ascii="Palatino Linotype" w:hAnsi="Palatino Linotype" w:cs="Arial"/>
          <w:color w:val="000000" w:themeColor="text1"/>
          <w:sz w:val="20"/>
          <w:szCs w:val="20"/>
        </w:rPr>
        <w:t xml:space="preserve">) de </w:t>
      </w:r>
      <w:r w:rsidR="00B17DDA" w:rsidRPr="00B17DDA">
        <w:rPr>
          <w:rFonts w:ascii="Palatino Linotype" w:hAnsi="Palatino Linotype" w:cs="Arial"/>
          <w:color w:val="000000" w:themeColor="text1"/>
          <w:sz w:val="20"/>
          <w:szCs w:val="20"/>
        </w:rPr>
        <w:t>septiembre</w:t>
      </w:r>
      <w:r w:rsidRPr="00B17DDA">
        <w:rPr>
          <w:rFonts w:ascii="Palatino Linotype" w:hAnsi="Palatino Linotype" w:cs="Arial"/>
          <w:color w:val="000000" w:themeColor="text1"/>
          <w:sz w:val="20"/>
          <w:szCs w:val="20"/>
        </w:rPr>
        <w:t xml:space="preserve"> de dos mil </w:t>
      </w:r>
      <w:r w:rsidR="00507D3F" w:rsidRPr="00B17DDA">
        <w:rPr>
          <w:rFonts w:ascii="Palatino Linotype" w:hAnsi="Palatino Linotype" w:cs="Arial"/>
          <w:color w:val="000000" w:themeColor="text1"/>
          <w:sz w:val="20"/>
          <w:szCs w:val="20"/>
        </w:rPr>
        <w:t>veint</w:t>
      </w:r>
      <w:r w:rsidR="00F01801" w:rsidRPr="00B17DDA">
        <w:rPr>
          <w:rFonts w:ascii="Palatino Linotype" w:hAnsi="Palatino Linotype" w:cs="Arial"/>
          <w:color w:val="000000" w:themeColor="text1"/>
          <w:sz w:val="20"/>
          <w:szCs w:val="20"/>
        </w:rPr>
        <w:t>e</w:t>
      </w:r>
      <w:r w:rsidRPr="00B17DDA">
        <w:rPr>
          <w:rFonts w:ascii="Palatino Linotype" w:hAnsi="Palatino Linotype" w:cs="Arial"/>
          <w:color w:val="000000" w:themeColor="text1"/>
          <w:sz w:val="20"/>
          <w:szCs w:val="20"/>
        </w:rPr>
        <w:t xml:space="preserve"> emitida en el recurso de revisión </w:t>
      </w:r>
      <w:r w:rsidR="00FD59F8" w:rsidRPr="00B17DDA">
        <w:rPr>
          <w:rFonts w:ascii="Palatino Linotype" w:hAnsi="Palatino Linotype" w:cs="Arial"/>
          <w:b/>
          <w:bCs/>
          <w:color w:val="000000" w:themeColor="text1"/>
          <w:sz w:val="20"/>
          <w:szCs w:val="20"/>
          <w:lang w:eastAsia="es-MX"/>
        </w:rPr>
        <w:t>01953/INFOEM/IP/RR/2020</w:t>
      </w:r>
      <w:r w:rsidRPr="00B17DDA">
        <w:rPr>
          <w:rFonts w:ascii="Palatino Linotype" w:hAnsi="Palatino Linotype" w:cs="Arial"/>
          <w:color w:val="000000" w:themeColor="text1"/>
          <w:sz w:val="20"/>
          <w:szCs w:val="20"/>
        </w:rPr>
        <w:t>.</w:t>
      </w:r>
    </w:p>
    <w:sectPr w:rsidR="00BB5CA9" w:rsidRPr="00C17420" w:rsidSect="0089611D">
      <w:headerReference w:type="even" r:id="rId12"/>
      <w:headerReference w:type="default" r:id="rId13"/>
      <w:footerReference w:type="default" r:id="rId14"/>
      <w:headerReference w:type="first" r:id="rId15"/>
      <w:footerReference w:type="first" r:id="rId16"/>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FB3AC" w14:textId="77777777" w:rsidR="00DE7F89" w:rsidRDefault="00DE7F89" w:rsidP="00587366">
      <w:r>
        <w:separator/>
      </w:r>
    </w:p>
  </w:endnote>
  <w:endnote w:type="continuationSeparator" w:id="0">
    <w:p w14:paraId="4931559F" w14:textId="77777777" w:rsidR="00DE7F89" w:rsidRDefault="00DE7F8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320CF" w:rsidRPr="00883450" w:rsidRDefault="001320C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7DDA">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7DDA">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1320CF" w:rsidRDefault="001320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1320CF" w:rsidRPr="00883450" w:rsidRDefault="001320C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7DDA" w:rsidRPr="00B17D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7DDA" w:rsidRPr="00B17DDA">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1320CF" w:rsidRPr="00883450" w:rsidRDefault="001320C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4FA0B" w14:textId="77777777" w:rsidR="00DE7F89" w:rsidRDefault="00DE7F89" w:rsidP="00587366">
      <w:r>
        <w:separator/>
      </w:r>
    </w:p>
  </w:footnote>
  <w:footnote w:type="continuationSeparator" w:id="0">
    <w:p w14:paraId="26878425" w14:textId="77777777" w:rsidR="00DE7F89" w:rsidRDefault="00DE7F89" w:rsidP="00587366">
      <w:r>
        <w:continuationSeparator/>
      </w:r>
    </w:p>
  </w:footnote>
  <w:footnote w:id="1">
    <w:p w14:paraId="1772ADCA" w14:textId="77777777" w:rsidR="001320CF" w:rsidRPr="009C43C2" w:rsidRDefault="001320CF" w:rsidP="008C6A24">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81DCBA" w14:textId="77777777" w:rsidR="001320CF" w:rsidRPr="009C43C2" w:rsidRDefault="001320CF" w:rsidP="008C6A24">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1FD83D8" w14:textId="77777777" w:rsidR="001320CF" w:rsidRPr="009C43C2" w:rsidRDefault="001320CF" w:rsidP="008C6A24">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5B7B8C0" w14:textId="77777777" w:rsidR="001320CF" w:rsidRDefault="001320CF" w:rsidP="008C6A24">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14:paraId="7D5F3004" w14:textId="77777777" w:rsidR="001320CF" w:rsidRPr="008E29C5" w:rsidRDefault="001320CF" w:rsidP="008C6A24">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47C212CC" w14:textId="77777777" w:rsidR="001320CF" w:rsidRPr="008E29C5" w:rsidRDefault="001320CF" w:rsidP="008C6A24">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7B57F3FF" w14:textId="77777777" w:rsidR="001320CF" w:rsidRDefault="001320CF" w:rsidP="008C6A24">
      <w:pPr>
        <w:pStyle w:val="Textonotapie"/>
      </w:pPr>
      <w:r>
        <w:t xml:space="preserve">… </w:t>
      </w:r>
    </w:p>
  </w:footnote>
  <w:footnote w:id="6">
    <w:p w14:paraId="24B0F101" w14:textId="77777777" w:rsidR="001320CF" w:rsidRDefault="001320CF" w:rsidP="008D7553">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7">
    <w:p w14:paraId="29AB47CF" w14:textId="21176579" w:rsidR="001320CF" w:rsidRDefault="001320CF">
      <w:pPr>
        <w:pStyle w:val="Textonotapie"/>
      </w:pPr>
      <w:r>
        <w:rPr>
          <w:rStyle w:val="Refdenotaalpie"/>
        </w:rPr>
        <w:footnoteRef/>
      </w:r>
      <w:r>
        <w:t xml:space="preserve"> Artículo 61, Ley del Sistema Anticorrupción del Estado de México y Municipios.</w:t>
      </w:r>
    </w:p>
  </w:footnote>
  <w:footnote w:id="8">
    <w:p w14:paraId="412E749D" w14:textId="61968F84" w:rsidR="001320CF" w:rsidRDefault="001320CF">
      <w:pPr>
        <w:pStyle w:val="Textonotapie"/>
      </w:pPr>
      <w:r>
        <w:rPr>
          <w:rStyle w:val="Refdenotaalpie"/>
        </w:rPr>
        <w:footnoteRef/>
      </w:r>
      <w:r>
        <w:t xml:space="preserve"> Artículo 62. Ídem.</w:t>
      </w:r>
    </w:p>
  </w:footnote>
  <w:footnote w:id="9">
    <w:p w14:paraId="7C8F0507" w14:textId="4B26B332" w:rsidR="001320CF" w:rsidRDefault="001320CF">
      <w:pPr>
        <w:pStyle w:val="Textonotapie"/>
      </w:pPr>
      <w:r>
        <w:rPr>
          <w:rStyle w:val="Refdenotaalpie"/>
        </w:rPr>
        <w:footnoteRef/>
      </w:r>
      <w:r>
        <w:t xml:space="preserve"> Artículo 63. Ídem.</w:t>
      </w:r>
    </w:p>
  </w:footnote>
  <w:footnote w:id="10">
    <w:p w14:paraId="68B715F8" w14:textId="7095C121" w:rsidR="001320CF" w:rsidRDefault="001320CF">
      <w:pPr>
        <w:pStyle w:val="Textonotapie"/>
      </w:pPr>
      <w:r>
        <w:rPr>
          <w:rStyle w:val="Refdenotaalpie"/>
        </w:rPr>
        <w:footnoteRef/>
      </w:r>
      <w:r>
        <w:t xml:space="preserve"> Artículo 64. Ídem.</w:t>
      </w:r>
    </w:p>
  </w:footnote>
  <w:footnote w:id="11">
    <w:p w14:paraId="10DB6E27" w14:textId="4214E78E" w:rsidR="001320CF" w:rsidRDefault="001320CF">
      <w:pPr>
        <w:pStyle w:val="Textonotapie"/>
      </w:pPr>
      <w:r>
        <w:rPr>
          <w:rStyle w:val="Refdenotaalpie"/>
        </w:rPr>
        <w:footnoteRef/>
      </w:r>
      <w:r>
        <w:t xml:space="preserve"> Artículo 68. Ley del Sistema Anticorrupción del Estado de México y Municipios.</w:t>
      </w:r>
    </w:p>
  </w:footnote>
  <w:footnote w:id="12">
    <w:p w14:paraId="4984E5FE" w14:textId="5096722B" w:rsidR="001320CF" w:rsidRDefault="001320CF">
      <w:pPr>
        <w:pStyle w:val="Textonotapie"/>
      </w:pPr>
      <w:r>
        <w:rPr>
          <w:rStyle w:val="Refdenotaalpie"/>
        </w:rPr>
        <w:footnoteRef/>
      </w:r>
      <w:r>
        <w:t xml:space="preserve"> Artículo 67. Ídem.</w:t>
      </w:r>
    </w:p>
  </w:footnote>
  <w:footnote w:id="13">
    <w:p w14:paraId="33AE57FA" w14:textId="1E1CB893" w:rsidR="001320CF" w:rsidRPr="0090422B" w:rsidRDefault="001320CF" w:rsidP="0090422B">
      <w:pPr>
        <w:pStyle w:val="Textonotapie"/>
        <w:jc w:val="both"/>
        <w:rPr>
          <w:i/>
          <w:iCs/>
        </w:rPr>
      </w:pPr>
      <w:r>
        <w:rPr>
          <w:rStyle w:val="Refdenotaalpie"/>
        </w:rPr>
        <w:footnoteRef/>
      </w:r>
      <w:r>
        <w:t xml:space="preserve"> ARTÍCULO NOVENO. Se exhorta a todos los gobiernos municipales a que se sumen a las medidas a que se refiere el presente Acuerdo, emitiendo para tal efecto los instrumentos que corresponda, en beneficio de la población del Estado de México. </w:t>
      </w:r>
      <w:r w:rsidRPr="0090422B">
        <w:rPr>
          <w:i/>
          <w:iCs/>
          <w:lang w:val="es-ES_tradnl"/>
        </w:rPr>
        <w:t>Acuerdo del Ejecutivo del Estado por el que se Determinan Acciones Preventivas con Motivo de la Epidemia Causada por el Virus SARS-COV2 (COVID-19) para el Gobierno del Estado de México</w:t>
      </w:r>
      <w:r>
        <w:rPr>
          <w:i/>
          <w:iCs/>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C9AF" w14:textId="1F319AAA" w:rsidR="00B17DDA" w:rsidRDefault="00F63D54">
    <w:pPr>
      <w:pStyle w:val="Encabezado"/>
    </w:pPr>
    <w:r>
      <w:rPr>
        <w:noProof/>
        <w:lang w:val="es-MX" w:eastAsia="es-MX"/>
      </w:rPr>
      <w:pict w14:anchorId="4D07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0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2600EA10" w:rsidR="001320CF" w:rsidRDefault="00F63D54" w:rsidP="001C6012">
    <w:pPr>
      <w:pStyle w:val="Encabezado"/>
      <w:tabs>
        <w:tab w:val="clear" w:pos="4252"/>
        <w:tab w:val="clear" w:pos="8504"/>
        <w:tab w:val="left" w:pos="8460"/>
      </w:tabs>
    </w:pPr>
    <w:r>
      <w:rPr>
        <w:noProof/>
        <w:lang w:val="es-MX" w:eastAsia="es-MX"/>
      </w:rPr>
      <w:pict w14:anchorId="0C204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0345" o:spid="_x0000_s2051" type="#_x0000_t75" style="position:absolute;margin-left:-85.25pt;margin-top:-123.5pt;width:609.4pt;height:793.75pt;z-index:-251656192;mso-position-horizontal-relative:margin;mso-position-vertical-relative:margin" o:allowincell="f">
          <v:imagedata r:id="rId1" o:title="resolución"/>
          <w10:wrap anchorx="margin" anchory="margin"/>
        </v:shape>
      </w:pict>
    </w:r>
    <w:r w:rsidR="001320CF">
      <w:tab/>
    </w:r>
  </w:p>
  <w:p w14:paraId="64F5F23E" w14:textId="390690E5" w:rsidR="001320CF" w:rsidRDefault="001320C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320CF" w:rsidRPr="001F1A92" w14:paraId="07F2896E" w14:textId="77777777" w:rsidTr="006E6B65">
      <w:trPr>
        <w:trHeight w:val="138"/>
        <w:jc w:val="right"/>
      </w:trPr>
      <w:tc>
        <w:tcPr>
          <w:tcW w:w="3544" w:type="dxa"/>
          <w:vAlign w:val="center"/>
        </w:tcPr>
        <w:p w14:paraId="4A5B1974" w14:textId="3B2AB4E0" w:rsidR="001320CF" w:rsidRPr="001F1A92" w:rsidRDefault="001320CF"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6D5E5651" w:rsidR="001320CF" w:rsidRPr="001F1A92" w:rsidRDefault="001320CF" w:rsidP="00851463">
          <w:pPr>
            <w:pStyle w:val="Encabezado"/>
            <w:jc w:val="both"/>
            <w:rPr>
              <w:rFonts w:ascii="Palatino Linotype" w:hAnsi="Palatino Linotype"/>
              <w:b/>
              <w:sz w:val="22"/>
              <w:szCs w:val="22"/>
            </w:rPr>
          </w:pPr>
          <w:r>
            <w:rPr>
              <w:rFonts w:ascii="Palatino Linotype" w:hAnsi="Palatino Linotype"/>
              <w:b/>
              <w:sz w:val="22"/>
              <w:szCs w:val="22"/>
            </w:rPr>
            <w:t>01953</w:t>
          </w:r>
          <w:r w:rsidRPr="001F1A92">
            <w:rPr>
              <w:rFonts w:ascii="Palatino Linotype" w:hAnsi="Palatino Linotype"/>
              <w:b/>
              <w:sz w:val="22"/>
              <w:szCs w:val="22"/>
            </w:rPr>
            <w:t>/INFOEM/IP/RR/</w:t>
          </w:r>
          <w:r>
            <w:rPr>
              <w:rFonts w:ascii="Palatino Linotype" w:hAnsi="Palatino Linotype"/>
              <w:b/>
              <w:sz w:val="22"/>
              <w:szCs w:val="22"/>
            </w:rPr>
            <w:t>2020</w:t>
          </w:r>
        </w:p>
      </w:tc>
    </w:tr>
    <w:tr w:rsidR="001320CF" w:rsidRPr="001F1A92" w14:paraId="1B5D8690" w14:textId="77777777" w:rsidTr="006E6B65">
      <w:trPr>
        <w:trHeight w:val="233"/>
        <w:jc w:val="right"/>
      </w:trPr>
      <w:tc>
        <w:tcPr>
          <w:tcW w:w="3544" w:type="dxa"/>
          <w:vAlign w:val="center"/>
        </w:tcPr>
        <w:p w14:paraId="3903F2C6" w14:textId="22D569F8" w:rsidR="001320CF" w:rsidRPr="001F1A92" w:rsidRDefault="001320CF"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2B2A5676" w:rsidR="001320CF" w:rsidRPr="001F1A92" w:rsidRDefault="001320CF" w:rsidP="00851463">
          <w:pPr>
            <w:pStyle w:val="Encabezado"/>
            <w:rPr>
              <w:rFonts w:ascii="Palatino Linotype" w:hAnsi="Palatino Linotype"/>
              <w:b/>
              <w:sz w:val="22"/>
              <w:szCs w:val="22"/>
            </w:rPr>
          </w:pPr>
          <w:r>
            <w:rPr>
              <w:rFonts w:ascii="Palatino Linotype" w:hAnsi="Palatino Linotype"/>
              <w:b/>
              <w:bCs/>
              <w:color w:val="000000"/>
              <w:sz w:val="22"/>
              <w:szCs w:val="22"/>
            </w:rPr>
            <w:t>Ayuntamiento de Ecatepec de Morelos</w:t>
          </w:r>
        </w:p>
      </w:tc>
    </w:tr>
    <w:tr w:rsidR="001320CF" w:rsidRPr="001F1A92" w14:paraId="095EB01B" w14:textId="77777777" w:rsidTr="006E6B65">
      <w:trPr>
        <w:trHeight w:val="321"/>
        <w:jc w:val="right"/>
      </w:trPr>
      <w:tc>
        <w:tcPr>
          <w:tcW w:w="3544" w:type="dxa"/>
          <w:vAlign w:val="center"/>
        </w:tcPr>
        <w:p w14:paraId="6E000A51" w14:textId="25DCC1C7" w:rsidR="001320CF" w:rsidRPr="001F1A92" w:rsidRDefault="001320CF"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1320CF" w:rsidRPr="001F1A92" w:rsidRDefault="001320C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1320CF" w:rsidRDefault="001320CF"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10A8619E" w:rsidR="001320CF" w:rsidRDefault="00F63D54" w:rsidP="00472C41">
    <w:pPr>
      <w:pStyle w:val="Encabezado"/>
      <w:tabs>
        <w:tab w:val="clear" w:pos="4252"/>
        <w:tab w:val="clear" w:pos="8504"/>
        <w:tab w:val="left" w:pos="3103"/>
      </w:tabs>
    </w:pPr>
    <w:r>
      <w:rPr>
        <w:noProof/>
        <w:lang w:val="es-MX" w:eastAsia="es-MX"/>
      </w:rPr>
      <w:pict w14:anchorId="26B59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0343" o:spid="_x0000_s2049" type="#_x0000_t75" style="position:absolute;margin-left:-85.2pt;margin-top:-140.1pt;width:609.4pt;height:793.75pt;z-index:-251658240;mso-position-horizontal-relative:margin;mso-position-vertical-relative:margin" o:allowincell="f">
          <v:imagedata r:id="rId1" o:title="resolución"/>
          <w10:wrap anchorx="margin" anchory="margin"/>
        </v:shape>
      </w:pict>
    </w:r>
    <w:r w:rsidR="001320C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320CF" w:rsidRPr="001F1A92" w14:paraId="0A3256F2" w14:textId="77777777" w:rsidTr="006E6B65">
      <w:trPr>
        <w:trHeight w:val="138"/>
        <w:jc w:val="right"/>
      </w:trPr>
      <w:tc>
        <w:tcPr>
          <w:tcW w:w="3261" w:type="dxa"/>
          <w:vAlign w:val="center"/>
        </w:tcPr>
        <w:p w14:paraId="3D80769D" w14:textId="316F11F8" w:rsidR="001320CF" w:rsidRPr="001F1A92" w:rsidRDefault="001320CF"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3898F11C" w:rsidR="001320CF" w:rsidRPr="001F1A92" w:rsidRDefault="001320CF" w:rsidP="00851463">
          <w:pPr>
            <w:pStyle w:val="Encabezado"/>
            <w:rPr>
              <w:rFonts w:ascii="Palatino Linotype" w:hAnsi="Palatino Linotype"/>
              <w:b/>
              <w:sz w:val="22"/>
              <w:szCs w:val="22"/>
            </w:rPr>
          </w:pPr>
          <w:r>
            <w:rPr>
              <w:rFonts w:ascii="Palatino Linotype" w:hAnsi="Palatino Linotype"/>
              <w:b/>
              <w:sz w:val="22"/>
              <w:szCs w:val="22"/>
            </w:rPr>
            <w:t>01953</w:t>
          </w:r>
          <w:r w:rsidRPr="001F1A92">
            <w:rPr>
              <w:rFonts w:ascii="Palatino Linotype" w:hAnsi="Palatino Linotype"/>
              <w:b/>
              <w:sz w:val="22"/>
              <w:szCs w:val="22"/>
            </w:rPr>
            <w:t>/INFOEM/IP/RR/</w:t>
          </w:r>
          <w:r>
            <w:rPr>
              <w:rFonts w:ascii="Palatino Linotype" w:hAnsi="Palatino Linotype"/>
              <w:b/>
              <w:sz w:val="22"/>
              <w:szCs w:val="22"/>
            </w:rPr>
            <w:t>2020</w:t>
          </w:r>
        </w:p>
      </w:tc>
    </w:tr>
    <w:tr w:rsidR="001320CF" w:rsidRPr="001F1A92" w14:paraId="128C8B3C" w14:textId="77777777" w:rsidTr="006E6B65">
      <w:trPr>
        <w:trHeight w:val="233"/>
        <w:jc w:val="right"/>
      </w:trPr>
      <w:tc>
        <w:tcPr>
          <w:tcW w:w="3261" w:type="dxa"/>
          <w:vAlign w:val="center"/>
        </w:tcPr>
        <w:p w14:paraId="483E3371" w14:textId="66B1BC74" w:rsidR="001320CF" w:rsidRPr="001F1A92" w:rsidRDefault="001320CF"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5ECF0557" w14:textId="77777777" w:rsidR="00F63D54" w:rsidRDefault="00F63D54" w:rsidP="0058757A">
          <w:pPr>
            <w:pStyle w:val="Encabezado"/>
            <w:rPr>
              <w:rFonts w:ascii="Palatino Linotype" w:hAnsi="Palatino Linotype"/>
              <w:b/>
              <w:szCs w:val="22"/>
              <w:highlight w:val="black"/>
            </w:rPr>
          </w:pPr>
          <w:r>
            <w:rPr>
              <w:rFonts w:ascii="Palatino Linotype" w:hAnsi="Palatino Linotype"/>
              <w:b/>
              <w:szCs w:val="22"/>
              <w:highlight w:val="black"/>
            </w:rPr>
            <w:t>-------------------------------------------</w:t>
          </w:r>
        </w:p>
        <w:p w14:paraId="1548525E" w14:textId="44E6D13C" w:rsidR="00F63D54" w:rsidRPr="00B164B8" w:rsidRDefault="00F63D54" w:rsidP="0058757A">
          <w:pPr>
            <w:pStyle w:val="Encabezado"/>
            <w:rPr>
              <w:rFonts w:ascii="Palatino Linotype" w:hAnsi="Palatino Linotype"/>
              <w:b/>
              <w:sz w:val="22"/>
              <w:szCs w:val="22"/>
            </w:rPr>
          </w:pPr>
          <w:r>
            <w:rPr>
              <w:rFonts w:ascii="Palatino Linotype" w:hAnsi="Palatino Linotype"/>
              <w:b/>
              <w:szCs w:val="22"/>
              <w:highlight w:val="black"/>
            </w:rPr>
            <w:t>----------------</w:t>
          </w:r>
        </w:p>
      </w:tc>
    </w:tr>
    <w:tr w:rsidR="001320CF" w:rsidRPr="001F1A92" w14:paraId="41BE0704" w14:textId="77777777" w:rsidTr="006E6B65">
      <w:trPr>
        <w:trHeight w:val="321"/>
        <w:jc w:val="right"/>
      </w:trPr>
      <w:tc>
        <w:tcPr>
          <w:tcW w:w="3261" w:type="dxa"/>
          <w:vAlign w:val="center"/>
        </w:tcPr>
        <w:p w14:paraId="34C64148" w14:textId="10C6C8A9" w:rsidR="001320CF" w:rsidRPr="001F1A92" w:rsidRDefault="001320CF"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68151FF7" w:rsidR="001320CF" w:rsidRPr="001F1A92" w:rsidRDefault="001320CF" w:rsidP="00851463">
          <w:pPr>
            <w:pStyle w:val="Encabezado"/>
            <w:rPr>
              <w:rFonts w:ascii="Palatino Linotype" w:hAnsi="Palatino Linotype"/>
              <w:b/>
              <w:sz w:val="22"/>
              <w:szCs w:val="22"/>
            </w:rPr>
          </w:pPr>
          <w:r>
            <w:rPr>
              <w:rFonts w:ascii="Palatino Linotype" w:hAnsi="Palatino Linotype"/>
              <w:b/>
              <w:bCs/>
              <w:color w:val="000000"/>
              <w:sz w:val="22"/>
              <w:szCs w:val="22"/>
            </w:rPr>
            <w:t>Ayuntamiento de Ecatepec de Morelos</w:t>
          </w:r>
        </w:p>
      </w:tc>
    </w:tr>
    <w:tr w:rsidR="001320CF" w:rsidRPr="001F1A92" w14:paraId="0C8B6193" w14:textId="77777777" w:rsidTr="006E6B65">
      <w:trPr>
        <w:trHeight w:val="321"/>
        <w:jc w:val="right"/>
      </w:trPr>
      <w:tc>
        <w:tcPr>
          <w:tcW w:w="3261" w:type="dxa"/>
          <w:vAlign w:val="center"/>
        </w:tcPr>
        <w:p w14:paraId="321FFAFF" w14:textId="40E5A678" w:rsidR="001320CF" w:rsidRPr="001F1A92" w:rsidRDefault="001320CF"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1320CF" w:rsidRPr="001F1A92" w:rsidRDefault="001320C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1320CF" w:rsidRDefault="001320C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937B1"/>
    <w:multiLevelType w:val="hybridMultilevel"/>
    <w:tmpl w:val="D1AC4BF0"/>
    <w:lvl w:ilvl="0" w:tplc="E904F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98C672CE"/>
    <w:lvl w:ilvl="0" w:tplc="011CD6D8">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rPr>
    </w:lvl>
    <w:lvl w:ilvl="2" w:tplc="568CCD10">
      <w:start w:val="1"/>
      <w:numFmt w:val="lowerLetter"/>
      <w:lvlText w:val="%3)"/>
      <w:lvlJc w:val="lef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0012B0A"/>
    <w:multiLevelType w:val="hybridMultilevel"/>
    <w:tmpl w:val="6A42BD42"/>
    <w:lvl w:ilvl="0" w:tplc="388CA9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9341029"/>
    <w:multiLevelType w:val="hybridMultilevel"/>
    <w:tmpl w:val="39FE0FDE"/>
    <w:lvl w:ilvl="0" w:tplc="28A6F7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FE753C"/>
    <w:multiLevelType w:val="hybridMultilevel"/>
    <w:tmpl w:val="68E490A6"/>
    <w:lvl w:ilvl="0" w:tplc="C8283E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CA7ACA"/>
    <w:multiLevelType w:val="hybridMultilevel"/>
    <w:tmpl w:val="6EE0EB7A"/>
    <w:lvl w:ilvl="0" w:tplc="7E02A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1"/>
  </w:num>
  <w:num w:numId="4">
    <w:abstractNumId w:val="10"/>
  </w:num>
  <w:num w:numId="5">
    <w:abstractNumId w:val="22"/>
  </w:num>
  <w:num w:numId="6">
    <w:abstractNumId w:val="23"/>
  </w:num>
  <w:num w:numId="7">
    <w:abstractNumId w:val="28"/>
  </w:num>
  <w:num w:numId="8">
    <w:abstractNumId w:val="19"/>
  </w:num>
  <w:num w:numId="9">
    <w:abstractNumId w:val="6"/>
  </w:num>
  <w:num w:numId="10">
    <w:abstractNumId w:val="25"/>
  </w:num>
  <w:num w:numId="11">
    <w:abstractNumId w:val="14"/>
  </w:num>
  <w:num w:numId="12">
    <w:abstractNumId w:val="27"/>
  </w:num>
  <w:num w:numId="13">
    <w:abstractNumId w:val="26"/>
  </w:num>
  <w:num w:numId="14">
    <w:abstractNumId w:val="3"/>
  </w:num>
  <w:num w:numId="15">
    <w:abstractNumId w:val="17"/>
  </w:num>
  <w:num w:numId="16">
    <w:abstractNumId w:val="12"/>
  </w:num>
  <w:num w:numId="17">
    <w:abstractNumId w:val="9"/>
  </w:num>
  <w:num w:numId="18">
    <w:abstractNumId w:val="30"/>
  </w:num>
  <w:num w:numId="19">
    <w:abstractNumId w:val="2"/>
  </w:num>
  <w:num w:numId="20">
    <w:abstractNumId w:val="16"/>
  </w:num>
  <w:num w:numId="21">
    <w:abstractNumId w:val="29"/>
  </w:num>
  <w:num w:numId="22">
    <w:abstractNumId w:val="0"/>
  </w:num>
  <w:num w:numId="23">
    <w:abstractNumId w:val="7"/>
  </w:num>
  <w:num w:numId="24">
    <w:abstractNumId w:val="24"/>
  </w:num>
  <w:num w:numId="25">
    <w:abstractNumId w:val="5"/>
  </w:num>
  <w:num w:numId="26">
    <w:abstractNumId w:val="4"/>
  </w:num>
  <w:num w:numId="27">
    <w:abstractNumId w:val="18"/>
  </w:num>
  <w:num w:numId="28">
    <w:abstractNumId w:val="13"/>
  </w:num>
  <w:num w:numId="29">
    <w:abstractNumId w:val="31"/>
  </w:num>
  <w:num w:numId="30">
    <w:abstractNumId w:val="21"/>
  </w:num>
  <w:num w:numId="31">
    <w:abstractNumId w:val="15"/>
  </w:num>
  <w:num w:numId="3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16A11"/>
    <w:rsid w:val="000203D3"/>
    <w:rsid w:val="000211F8"/>
    <w:rsid w:val="0002146F"/>
    <w:rsid w:val="00023291"/>
    <w:rsid w:val="00024F35"/>
    <w:rsid w:val="00025266"/>
    <w:rsid w:val="0003063D"/>
    <w:rsid w:val="0003068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17D"/>
    <w:rsid w:val="0007221E"/>
    <w:rsid w:val="0007223D"/>
    <w:rsid w:val="00074084"/>
    <w:rsid w:val="00074573"/>
    <w:rsid w:val="000800AC"/>
    <w:rsid w:val="0008230A"/>
    <w:rsid w:val="00082D11"/>
    <w:rsid w:val="000834FE"/>
    <w:rsid w:val="00084E31"/>
    <w:rsid w:val="0008542A"/>
    <w:rsid w:val="00090D6F"/>
    <w:rsid w:val="000917E9"/>
    <w:rsid w:val="00093FC7"/>
    <w:rsid w:val="000A26B8"/>
    <w:rsid w:val="000A3F90"/>
    <w:rsid w:val="000A4554"/>
    <w:rsid w:val="000A4E44"/>
    <w:rsid w:val="000A556A"/>
    <w:rsid w:val="000A77ED"/>
    <w:rsid w:val="000B0370"/>
    <w:rsid w:val="000B5AB1"/>
    <w:rsid w:val="000B5D79"/>
    <w:rsid w:val="000B6AFF"/>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2E9A"/>
    <w:rsid w:val="00103888"/>
    <w:rsid w:val="0010736E"/>
    <w:rsid w:val="00107499"/>
    <w:rsid w:val="00107557"/>
    <w:rsid w:val="00107739"/>
    <w:rsid w:val="0011167C"/>
    <w:rsid w:val="00112B02"/>
    <w:rsid w:val="00114A21"/>
    <w:rsid w:val="00117441"/>
    <w:rsid w:val="0012006D"/>
    <w:rsid w:val="00121F4A"/>
    <w:rsid w:val="00122E4B"/>
    <w:rsid w:val="0012380D"/>
    <w:rsid w:val="00124015"/>
    <w:rsid w:val="001250B4"/>
    <w:rsid w:val="001253D1"/>
    <w:rsid w:val="001318D2"/>
    <w:rsid w:val="001320CF"/>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47F"/>
    <w:rsid w:val="001A2857"/>
    <w:rsid w:val="001A2A89"/>
    <w:rsid w:val="001A3634"/>
    <w:rsid w:val="001A4831"/>
    <w:rsid w:val="001A4D5D"/>
    <w:rsid w:val="001A58B9"/>
    <w:rsid w:val="001A61E1"/>
    <w:rsid w:val="001A6C1E"/>
    <w:rsid w:val="001B0487"/>
    <w:rsid w:val="001B30F9"/>
    <w:rsid w:val="001B3659"/>
    <w:rsid w:val="001B40F3"/>
    <w:rsid w:val="001B53A0"/>
    <w:rsid w:val="001B5F70"/>
    <w:rsid w:val="001B6845"/>
    <w:rsid w:val="001C0AED"/>
    <w:rsid w:val="001C0E33"/>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D32"/>
    <w:rsid w:val="001E3C20"/>
    <w:rsid w:val="001E3F91"/>
    <w:rsid w:val="001E489D"/>
    <w:rsid w:val="001E5C94"/>
    <w:rsid w:val="001E6822"/>
    <w:rsid w:val="001E74A5"/>
    <w:rsid w:val="001E7B9E"/>
    <w:rsid w:val="001F025B"/>
    <w:rsid w:val="001F1A92"/>
    <w:rsid w:val="001F1F68"/>
    <w:rsid w:val="001F33AB"/>
    <w:rsid w:val="001F783F"/>
    <w:rsid w:val="001F7DE2"/>
    <w:rsid w:val="00201508"/>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994"/>
    <w:rsid w:val="00280E3F"/>
    <w:rsid w:val="0028248C"/>
    <w:rsid w:val="00286DDB"/>
    <w:rsid w:val="002871EB"/>
    <w:rsid w:val="00293D74"/>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D6C90"/>
    <w:rsid w:val="002D6E85"/>
    <w:rsid w:val="002E05A6"/>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2971"/>
    <w:rsid w:val="00323895"/>
    <w:rsid w:val="0032586C"/>
    <w:rsid w:val="003269D0"/>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6683"/>
    <w:rsid w:val="00377278"/>
    <w:rsid w:val="00383E66"/>
    <w:rsid w:val="00385699"/>
    <w:rsid w:val="00386952"/>
    <w:rsid w:val="00387DC9"/>
    <w:rsid w:val="0039142B"/>
    <w:rsid w:val="0039193E"/>
    <w:rsid w:val="00391ADA"/>
    <w:rsid w:val="00392CDB"/>
    <w:rsid w:val="0039380F"/>
    <w:rsid w:val="00393B71"/>
    <w:rsid w:val="00394095"/>
    <w:rsid w:val="003940F6"/>
    <w:rsid w:val="00396545"/>
    <w:rsid w:val="003966E2"/>
    <w:rsid w:val="00396F71"/>
    <w:rsid w:val="003A03D0"/>
    <w:rsid w:val="003A04FF"/>
    <w:rsid w:val="003A0FF7"/>
    <w:rsid w:val="003A1B01"/>
    <w:rsid w:val="003A2029"/>
    <w:rsid w:val="003A43D9"/>
    <w:rsid w:val="003A4F44"/>
    <w:rsid w:val="003A6417"/>
    <w:rsid w:val="003A65FE"/>
    <w:rsid w:val="003A6A5A"/>
    <w:rsid w:val="003A7221"/>
    <w:rsid w:val="003A730E"/>
    <w:rsid w:val="003B0D97"/>
    <w:rsid w:val="003B1CEE"/>
    <w:rsid w:val="003B2199"/>
    <w:rsid w:val="003B2856"/>
    <w:rsid w:val="003B2A0D"/>
    <w:rsid w:val="003B31FA"/>
    <w:rsid w:val="003B55AD"/>
    <w:rsid w:val="003B7EC4"/>
    <w:rsid w:val="003C7282"/>
    <w:rsid w:val="003D00D5"/>
    <w:rsid w:val="003D0A29"/>
    <w:rsid w:val="003D0BC7"/>
    <w:rsid w:val="003D181D"/>
    <w:rsid w:val="003D20C4"/>
    <w:rsid w:val="003D280D"/>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164F"/>
    <w:rsid w:val="00402179"/>
    <w:rsid w:val="0040278D"/>
    <w:rsid w:val="004078C8"/>
    <w:rsid w:val="00411C94"/>
    <w:rsid w:val="00412696"/>
    <w:rsid w:val="00412E24"/>
    <w:rsid w:val="00416727"/>
    <w:rsid w:val="00417E11"/>
    <w:rsid w:val="0042068A"/>
    <w:rsid w:val="0042267F"/>
    <w:rsid w:val="0042437A"/>
    <w:rsid w:val="00424E72"/>
    <w:rsid w:val="00426D7C"/>
    <w:rsid w:val="004300ED"/>
    <w:rsid w:val="00431687"/>
    <w:rsid w:val="00432B72"/>
    <w:rsid w:val="00433016"/>
    <w:rsid w:val="004342F1"/>
    <w:rsid w:val="004349C0"/>
    <w:rsid w:val="00434ADF"/>
    <w:rsid w:val="00434DF9"/>
    <w:rsid w:val="004359D7"/>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2E15"/>
    <w:rsid w:val="0048386B"/>
    <w:rsid w:val="00483C14"/>
    <w:rsid w:val="004858CD"/>
    <w:rsid w:val="00485DB6"/>
    <w:rsid w:val="0048628A"/>
    <w:rsid w:val="0048658E"/>
    <w:rsid w:val="004911B6"/>
    <w:rsid w:val="00491C96"/>
    <w:rsid w:val="004923B6"/>
    <w:rsid w:val="00494294"/>
    <w:rsid w:val="00494B37"/>
    <w:rsid w:val="00495611"/>
    <w:rsid w:val="004957E0"/>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1CE4"/>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0CC"/>
    <w:rsid w:val="00522599"/>
    <w:rsid w:val="00522F5F"/>
    <w:rsid w:val="005248B9"/>
    <w:rsid w:val="005255D3"/>
    <w:rsid w:val="00525C4F"/>
    <w:rsid w:val="00526446"/>
    <w:rsid w:val="00527495"/>
    <w:rsid w:val="00527E7A"/>
    <w:rsid w:val="00531594"/>
    <w:rsid w:val="00535873"/>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6D22"/>
    <w:rsid w:val="00577884"/>
    <w:rsid w:val="00581694"/>
    <w:rsid w:val="00581C0F"/>
    <w:rsid w:val="00582919"/>
    <w:rsid w:val="00582B58"/>
    <w:rsid w:val="005849B2"/>
    <w:rsid w:val="00585172"/>
    <w:rsid w:val="00587366"/>
    <w:rsid w:val="0058757A"/>
    <w:rsid w:val="00590037"/>
    <w:rsid w:val="00590892"/>
    <w:rsid w:val="00593476"/>
    <w:rsid w:val="00594C52"/>
    <w:rsid w:val="00595511"/>
    <w:rsid w:val="00596514"/>
    <w:rsid w:val="00597D18"/>
    <w:rsid w:val="00597E72"/>
    <w:rsid w:val="005A228F"/>
    <w:rsid w:val="005A2A65"/>
    <w:rsid w:val="005A2F65"/>
    <w:rsid w:val="005A3513"/>
    <w:rsid w:val="005A3581"/>
    <w:rsid w:val="005A3BD7"/>
    <w:rsid w:val="005A60E1"/>
    <w:rsid w:val="005A6788"/>
    <w:rsid w:val="005A72A9"/>
    <w:rsid w:val="005A786F"/>
    <w:rsid w:val="005B169C"/>
    <w:rsid w:val="005B2DD1"/>
    <w:rsid w:val="005B3A49"/>
    <w:rsid w:val="005B6ADF"/>
    <w:rsid w:val="005B773D"/>
    <w:rsid w:val="005B7C5D"/>
    <w:rsid w:val="005C0821"/>
    <w:rsid w:val="005C0BA9"/>
    <w:rsid w:val="005C1A74"/>
    <w:rsid w:val="005C3294"/>
    <w:rsid w:val="005C347F"/>
    <w:rsid w:val="005C6F55"/>
    <w:rsid w:val="005D0EB4"/>
    <w:rsid w:val="005D24B6"/>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7EA"/>
    <w:rsid w:val="00605865"/>
    <w:rsid w:val="00617125"/>
    <w:rsid w:val="00617813"/>
    <w:rsid w:val="006206CC"/>
    <w:rsid w:val="00622B06"/>
    <w:rsid w:val="00624425"/>
    <w:rsid w:val="006257C2"/>
    <w:rsid w:val="00627163"/>
    <w:rsid w:val="0063034E"/>
    <w:rsid w:val="006333BB"/>
    <w:rsid w:val="00634476"/>
    <w:rsid w:val="0063466C"/>
    <w:rsid w:val="0064393B"/>
    <w:rsid w:val="00644375"/>
    <w:rsid w:val="00644A5C"/>
    <w:rsid w:val="00646A08"/>
    <w:rsid w:val="00650392"/>
    <w:rsid w:val="0065061D"/>
    <w:rsid w:val="0065424A"/>
    <w:rsid w:val="0065715E"/>
    <w:rsid w:val="00657670"/>
    <w:rsid w:val="00657DBF"/>
    <w:rsid w:val="00657DE0"/>
    <w:rsid w:val="0066275E"/>
    <w:rsid w:val="00662C69"/>
    <w:rsid w:val="006633C0"/>
    <w:rsid w:val="00663470"/>
    <w:rsid w:val="00663CC7"/>
    <w:rsid w:val="0066458B"/>
    <w:rsid w:val="00664805"/>
    <w:rsid w:val="00664C18"/>
    <w:rsid w:val="00664FB5"/>
    <w:rsid w:val="006718FB"/>
    <w:rsid w:val="00671E75"/>
    <w:rsid w:val="006720F3"/>
    <w:rsid w:val="00673695"/>
    <w:rsid w:val="00674701"/>
    <w:rsid w:val="00674A46"/>
    <w:rsid w:val="006752B0"/>
    <w:rsid w:val="00675F80"/>
    <w:rsid w:val="00676277"/>
    <w:rsid w:val="00676959"/>
    <w:rsid w:val="00676C6B"/>
    <w:rsid w:val="00680F25"/>
    <w:rsid w:val="00682297"/>
    <w:rsid w:val="006842C0"/>
    <w:rsid w:val="00685689"/>
    <w:rsid w:val="0068594B"/>
    <w:rsid w:val="00686B04"/>
    <w:rsid w:val="00687AD5"/>
    <w:rsid w:val="006901FA"/>
    <w:rsid w:val="00690ED0"/>
    <w:rsid w:val="00692C77"/>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49FE"/>
    <w:rsid w:val="006B65D4"/>
    <w:rsid w:val="006B7A58"/>
    <w:rsid w:val="006C26B3"/>
    <w:rsid w:val="006C2FEE"/>
    <w:rsid w:val="006C4FF9"/>
    <w:rsid w:val="006C50B1"/>
    <w:rsid w:val="006C50C2"/>
    <w:rsid w:val="006C563A"/>
    <w:rsid w:val="006C6E1A"/>
    <w:rsid w:val="006D27EF"/>
    <w:rsid w:val="006D411B"/>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372E3"/>
    <w:rsid w:val="00742486"/>
    <w:rsid w:val="0074433B"/>
    <w:rsid w:val="007446C2"/>
    <w:rsid w:val="0074628D"/>
    <w:rsid w:val="0074662B"/>
    <w:rsid w:val="007473D2"/>
    <w:rsid w:val="007479C2"/>
    <w:rsid w:val="00750A80"/>
    <w:rsid w:val="0075151E"/>
    <w:rsid w:val="0075265E"/>
    <w:rsid w:val="0075440D"/>
    <w:rsid w:val="00754EF8"/>
    <w:rsid w:val="00755369"/>
    <w:rsid w:val="0075587E"/>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A7D02"/>
    <w:rsid w:val="007B02B9"/>
    <w:rsid w:val="007B1AED"/>
    <w:rsid w:val="007B2208"/>
    <w:rsid w:val="007B233D"/>
    <w:rsid w:val="007B26B2"/>
    <w:rsid w:val="007B30F3"/>
    <w:rsid w:val="007B3B99"/>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2C56"/>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216"/>
    <w:rsid w:val="00810F94"/>
    <w:rsid w:val="008118AF"/>
    <w:rsid w:val="00814A17"/>
    <w:rsid w:val="008167F5"/>
    <w:rsid w:val="0081794B"/>
    <w:rsid w:val="00817D8E"/>
    <w:rsid w:val="008200A3"/>
    <w:rsid w:val="00820BF2"/>
    <w:rsid w:val="00824C4E"/>
    <w:rsid w:val="00826125"/>
    <w:rsid w:val="00827391"/>
    <w:rsid w:val="00831177"/>
    <w:rsid w:val="00833E4C"/>
    <w:rsid w:val="00834316"/>
    <w:rsid w:val="00836224"/>
    <w:rsid w:val="008376CD"/>
    <w:rsid w:val="00837BE4"/>
    <w:rsid w:val="00840559"/>
    <w:rsid w:val="00842E21"/>
    <w:rsid w:val="00843153"/>
    <w:rsid w:val="008433C1"/>
    <w:rsid w:val="00843908"/>
    <w:rsid w:val="008443E1"/>
    <w:rsid w:val="0084553F"/>
    <w:rsid w:val="00845D12"/>
    <w:rsid w:val="00846713"/>
    <w:rsid w:val="00846D48"/>
    <w:rsid w:val="008473FA"/>
    <w:rsid w:val="00847830"/>
    <w:rsid w:val="00850DFB"/>
    <w:rsid w:val="00851463"/>
    <w:rsid w:val="00851A81"/>
    <w:rsid w:val="00851F4C"/>
    <w:rsid w:val="008523BA"/>
    <w:rsid w:val="00852B26"/>
    <w:rsid w:val="0085480B"/>
    <w:rsid w:val="008560F4"/>
    <w:rsid w:val="008568B1"/>
    <w:rsid w:val="00857891"/>
    <w:rsid w:val="00860A1E"/>
    <w:rsid w:val="00861622"/>
    <w:rsid w:val="008662C0"/>
    <w:rsid w:val="0087153F"/>
    <w:rsid w:val="00873ABF"/>
    <w:rsid w:val="00874007"/>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11D"/>
    <w:rsid w:val="00896AD4"/>
    <w:rsid w:val="008A1863"/>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A24"/>
    <w:rsid w:val="008C6F34"/>
    <w:rsid w:val="008C7108"/>
    <w:rsid w:val="008C75C8"/>
    <w:rsid w:val="008D02A3"/>
    <w:rsid w:val="008D22D8"/>
    <w:rsid w:val="008D259C"/>
    <w:rsid w:val="008D2BCD"/>
    <w:rsid w:val="008D406E"/>
    <w:rsid w:val="008D4E99"/>
    <w:rsid w:val="008D5066"/>
    <w:rsid w:val="008D5A97"/>
    <w:rsid w:val="008D6697"/>
    <w:rsid w:val="008D728C"/>
    <w:rsid w:val="008D7553"/>
    <w:rsid w:val="008E0674"/>
    <w:rsid w:val="008E11CC"/>
    <w:rsid w:val="008E1B8F"/>
    <w:rsid w:val="008E5767"/>
    <w:rsid w:val="008E580D"/>
    <w:rsid w:val="008F12E6"/>
    <w:rsid w:val="008F1558"/>
    <w:rsid w:val="008F5927"/>
    <w:rsid w:val="008F7888"/>
    <w:rsid w:val="0090174A"/>
    <w:rsid w:val="009036B3"/>
    <w:rsid w:val="0090422B"/>
    <w:rsid w:val="00904C80"/>
    <w:rsid w:val="009071FE"/>
    <w:rsid w:val="00907761"/>
    <w:rsid w:val="009110AD"/>
    <w:rsid w:val="0091242A"/>
    <w:rsid w:val="00912E53"/>
    <w:rsid w:val="0091395C"/>
    <w:rsid w:val="00913AA4"/>
    <w:rsid w:val="00915778"/>
    <w:rsid w:val="009164DD"/>
    <w:rsid w:val="0091734D"/>
    <w:rsid w:val="009210C9"/>
    <w:rsid w:val="00922A9D"/>
    <w:rsid w:val="00925C68"/>
    <w:rsid w:val="009315B0"/>
    <w:rsid w:val="009316E9"/>
    <w:rsid w:val="009319C4"/>
    <w:rsid w:val="00931C93"/>
    <w:rsid w:val="00931EE2"/>
    <w:rsid w:val="0093282F"/>
    <w:rsid w:val="0093416D"/>
    <w:rsid w:val="00937309"/>
    <w:rsid w:val="00937B61"/>
    <w:rsid w:val="0094065A"/>
    <w:rsid w:val="00943E62"/>
    <w:rsid w:val="00945A61"/>
    <w:rsid w:val="00950154"/>
    <w:rsid w:val="00950C6E"/>
    <w:rsid w:val="00953054"/>
    <w:rsid w:val="009531D6"/>
    <w:rsid w:val="009548C1"/>
    <w:rsid w:val="00956219"/>
    <w:rsid w:val="009563A5"/>
    <w:rsid w:val="00956868"/>
    <w:rsid w:val="009572EE"/>
    <w:rsid w:val="009575FD"/>
    <w:rsid w:val="0095765F"/>
    <w:rsid w:val="009606E6"/>
    <w:rsid w:val="009609D2"/>
    <w:rsid w:val="00962F40"/>
    <w:rsid w:val="00963968"/>
    <w:rsid w:val="00965AB3"/>
    <w:rsid w:val="00965D5C"/>
    <w:rsid w:val="00970F70"/>
    <w:rsid w:val="00971056"/>
    <w:rsid w:val="0097210F"/>
    <w:rsid w:val="0097216C"/>
    <w:rsid w:val="00972221"/>
    <w:rsid w:val="0097252B"/>
    <w:rsid w:val="00972668"/>
    <w:rsid w:val="009727B4"/>
    <w:rsid w:val="00972C36"/>
    <w:rsid w:val="00972DF8"/>
    <w:rsid w:val="009750AA"/>
    <w:rsid w:val="00975DC4"/>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5347"/>
    <w:rsid w:val="009D57B9"/>
    <w:rsid w:val="009D61D9"/>
    <w:rsid w:val="009D624D"/>
    <w:rsid w:val="009D736C"/>
    <w:rsid w:val="009E0AB4"/>
    <w:rsid w:val="009E360A"/>
    <w:rsid w:val="009E38A4"/>
    <w:rsid w:val="009E4942"/>
    <w:rsid w:val="009E6E48"/>
    <w:rsid w:val="009F0292"/>
    <w:rsid w:val="009F0B67"/>
    <w:rsid w:val="009F1E4B"/>
    <w:rsid w:val="009F307E"/>
    <w:rsid w:val="009F50DE"/>
    <w:rsid w:val="009F60E4"/>
    <w:rsid w:val="009F6D34"/>
    <w:rsid w:val="009F74A2"/>
    <w:rsid w:val="009F7BB0"/>
    <w:rsid w:val="00A00A50"/>
    <w:rsid w:val="00A0179F"/>
    <w:rsid w:val="00A036C5"/>
    <w:rsid w:val="00A03AD2"/>
    <w:rsid w:val="00A0424A"/>
    <w:rsid w:val="00A073A0"/>
    <w:rsid w:val="00A07D84"/>
    <w:rsid w:val="00A10336"/>
    <w:rsid w:val="00A10CE2"/>
    <w:rsid w:val="00A13703"/>
    <w:rsid w:val="00A13811"/>
    <w:rsid w:val="00A1458D"/>
    <w:rsid w:val="00A15C42"/>
    <w:rsid w:val="00A16DF1"/>
    <w:rsid w:val="00A17302"/>
    <w:rsid w:val="00A17926"/>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0E61"/>
    <w:rsid w:val="00A81AB5"/>
    <w:rsid w:val="00A82724"/>
    <w:rsid w:val="00A8285E"/>
    <w:rsid w:val="00A82C5A"/>
    <w:rsid w:val="00A83FF6"/>
    <w:rsid w:val="00A8620F"/>
    <w:rsid w:val="00A86AAB"/>
    <w:rsid w:val="00A8769A"/>
    <w:rsid w:val="00A90FF4"/>
    <w:rsid w:val="00A91E4E"/>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B7F6F"/>
    <w:rsid w:val="00AC2197"/>
    <w:rsid w:val="00AC37C3"/>
    <w:rsid w:val="00AC3E65"/>
    <w:rsid w:val="00AC4AB2"/>
    <w:rsid w:val="00AC535B"/>
    <w:rsid w:val="00AC5F6A"/>
    <w:rsid w:val="00AD0B3C"/>
    <w:rsid w:val="00AD1CC0"/>
    <w:rsid w:val="00AD22B5"/>
    <w:rsid w:val="00AD2C35"/>
    <w:rsid w:val="00AD33D3"/>
    <w:rsid w:val="00AD3DB4"/>
    <w:rsid w:val="00AD5712"/>
    <w:rsid w:val="00AD6719"/>
    <w:rsid w:val="00AD76A1"/>
    <w:rsid w:val="00AE50F8"/>
    <w:rsid w:val="00AE7F20"/>
    <w:rsid w:val="00AF1F04"/>
    <w:rsid w:val="00AF3B55"/>
    <w:rsid w:val="00AF3D59"/>
    <w:rsid w:val="00AF6794"/>
    <w:rsid w:val="00AF6F48"/>
    <w:rsid w:val="00AF717E"/>
    <w:rsid w:val="00B016F7"/>
    <w:rsid w:val="00B02BDD"/>
    <w:rsid w:val="00B055B9"/>
    <w:rsid w:val="00B13243"/>
    <w:rsid w:val="00B13D85"/>
    <w:rsid w:val="00B16296"/>
    <w:rsid w:val="00B164B8"/>
    <w:rsid w:val="00B16535"/>
    <w:rsid w:val="00B16CC7"/>
    <w:rsid w:val="00B1786A"/>
    <w:rsid w:val="00B17DDA"/>
    <w:rsid w:val="00B17FD0"/>
    <w:rsid w:val="00B206D8"/>
    <w:rsid w:val="00B230E5"/>
    <w:rsid w:val="00B23E88"/>
    <w:rsid w:val="00B25C8F"/>
    <w:rsid w:val="00B267A4"/>
    <w:rsid w:val="00B312C7"/>
    <w:rsid w:val="00B316B9"/>
    <w:rsid w:val="00B32E58"/>
    <w:rsid w:val="00B335A2"/>
    <w:rsid w:val="00B34371"/>
    <w:rsid w:val="00B357DD"/>
    <w:rsid w:val="00B36BEC"/>
    <w:rsid w:val="00B37104"/>
    <w:rsid w:val="00B406E3"/>
    <w:rsid w:val="00B41516"/>
    <w:rsid w:val="00B433EB"/>
    <w:rsid w:val="00B43BB7"/>
    <w:rsid w:val="00B447D7"/>
    <w:rsid w:val="00B451F7"/>
    <w:rsid w:val="00B4545E"/>
    <w:rsid w:val="00B47889"/>
    <w:rsid w:val="00B47D0D"/>
    <w:rsid w:val="00B52B7D"/>
    <w:rsid w:val="00B531D2"/>
    <w:rsid w:val="00B53CCA"/>
    <w:rsid w:val="00B54441"/>
    <w:rsid w:val="00B54A5F"/>
    <w:rsid w:val="00B560C2"/>
    <w:rsid w:val="00B56409"/>
    <w:rsid w:val="00B56F9B"/>
    <w:rsid w:val="00B619CD"/>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41D3"/>
    <w:rsid w:val="00B85403"/>
    <w:rsid w:val="00B8780A"/>
    <w:rsid w:val="00B902E7"/>
    <w:rsid w:val="00B922D9"/>
    <w:rsid w:val="00B926D6"/>
    <w:rsid w:val="00B93351"/>
    <w:rsid w:val="00B95694"/>
    <w:rsid w:val="00B966BF"/>
    <w:rsid w:val="00B974B4"/>
    <w:rsid w:val="00B974FB"/>
    <w:rsid w:val="00BA0012"/>
    <w:rsid w:val="00BA32EE"/>
    <w:rsid w:val="00BA33EE"/>
    <w:rsid w:val="00BA4F66"/>
    <w:rsid w:val="00BA54A2"/>
    <w:rsid w:val="00BA6D15"/>
    <w:rsid w:val="00BA7987"/>
    <w:rsid w:val="00BA7CFA"/>
    <w:rsid w:val="00BB1309"/>
    <w:rsid w:val="00BB24BF"/>
    <w:rsid w:val="00BB2592"/>
    <w:rsid w:val="00BB2F5F"/>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2F6"/>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48C"/>
    <w:rsid w:val="00C066CD"/>
    <w:rsid w:val="00C11482"/>
    <w:rsid w:val="00C1254E"/>
    <w:rsid w:val="00C14CDF"/>
    <w:rsid w:val="00C14F45"/>
    <w:rsid w:val="00C150E0"/>
    <w:rsid w:val="00C150F6"/>
    <w:rsid w:val="00C15F97"/>
    <w:rsid w:val="00C16762"/>
    <w:rsid w:val="00C16B73"/>
    <w:rsid w:val="00C17420"/>
    <w:rsid w:val="00C17637"/>
    <w:rsid w:val="00C179FC"/>
    <w:rsid w:val="00C20EB1"/>
    <w:rsid w:val="00C2139F"/>
    <w:rsid w:val="00C24101"/>
    <w:rsid w:val="00C2575E"/>
    <w:rsid w:val="00C25C05"/>
    <w:rsid w:val="00C26121"/>
    <w:rsid w:val="00C27ABF"/>
    <w:rsid w:val="00C3086E"/>
    <w:rsid w:val="00C315FB"/>
    <w:rsid w:val="00C317BD"/>
    <w:rsid w:val="00C33279"/>
    <w:rsid w:val="00C3425B"/>
    <w:rsid w:val="00C34B8F"/>
    <w:rsid w:val="00C41015"/>
    <w:rsid w:val="00C41131"/>
    <w:rsid w:val="00C411C1"/>
    <w:rsid w:val="00C422BD"/>
    <w:rsid w:val="00C45BF0"/>
    <w:rsid w:val="00C46213"/>
    <w:rsid w:val="00C46DFF"/>
    <w:rsid w:val="00C4712A"/>
    <w:rsid w:val="00C47468"/>
    <w:rsid w:val="00C47CDC"/>
    <w:rsid w:val="00C50A2B"/>
    <w:rsid w:val="00C54922"/>
    <w:rsid w:val="00C55E04"/>
    <w:rsid w:val="00C55FE8"/>
    <w:rsid w:val="00C601EF"/>
    <w:rsid w:val="00C61AB2"/>
    <w:rsid w:val="00C6220B"/>
    <w:rsid w:val="00C62658"/>
    <w:rsid w:val="00C634D6"/>
    <w:rsid w:val="00C63CF2"/>
    <w:rsid w:val="00C6440A"/>
    <w:rsid w:val="00C648FC"/>
    <w:rsid w:val="00C65FE5"/>
    <w:rsid w:val="00C663BE"/>
    <w:rsid w:val="00C71858"/>
    <w:rsid w:val="00C722C5"/>
    <w:rsid w:val="00C7280B"/>
    <w:rsid w:val="00C74346"/>
    <w:rsid w:val="00C744AE"/>
    <w:rsid w:val="00C745E0"/>
    <w:rsid w:val="00C74781"/>
    <w:rsid w:val="00C80034"/>
    <w:rsid w:val="00C83EA7"/>
    <w:rsid w:val="00C84559"/>
    <w:rsid w:val="00C862C4"/>
    <w:rsid w:val="00C86B34"/>
    <w:rsid w:val="00C86D04"/>
    <w:rsid w:val="00C95593"/>
    <w:rsid w:val="00CA2022"/>
    <w:rsid w:val="00CA3671"/>
    <w:rsid w:val="00CA7F49"/>
    <w:rsid w:val="00CB3C69"/>
    <w:rsid w:val="00CB57BF"/>
    <w:rsid w:val="00CB58C6"/>
    <w:rsid w:val="00CB5AEC"/>
    <w:rsid w:val="00CB7F82"/>
    <w:rsid w:val="00CC10A6"/>
    <w:rsid w:val="00CC10B3"/>
    <w:rsid w:val="00CC2DE4"/>
    <w:rsid w:val="00CC360E"/>
    <w:rsid w:val="00CC3D18"/>
    <w:rsid w:val="00CC48D6"/>
    <w:rsid w:val="00CD234F"/>
    <w:rsid w:val="00CD32FE"/>
    <w:rsid w:val="00CD597F"/>
    <w:rsid w:val="00CD6866"/>
    <w:rsid w:val="00CD76D4"/>
    <w:rsid w:val="00CD7893"/>
    <w:rsid w:val="00CE03CC"/>
    <w:rsid w:val="00CE4BAB"/>
    <w:rsid w:val="00CE7E6A"/>
    <w:rsid w:val="00CF030B"/>
    <w:rsid w:val="00CF23A2"/>
    <w:rsid w:val="00CF248F"/>
    <w:rsid w:val="00CF5D77"/>
    <w:rsid w:val="00CF6EB2"/>
    <w:rsid w:val="00D018BE"/>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59B7"/>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81C"/>
    <w:rsid w:val="00D63990"/>
    <w:rsid w:val="00D65068"/>
    <w:rsid w:val="00D65243"/>
    <w:rsid w:val="00D658A1"/>
    <w:rsid w:val="00D67E99"/>
    <w:rsid w:val="00D71057"/>
    <w:rsid w:val="00D730F6"/>
    <w:rsid w:val="00D738F0"/>
    <w:rsid w:val="00D81BAA"/>
    <w:rsid w:val="00D82CB3"/>
    <w:rsid w:val="00D82FC0"/>
    <w:rsid w:val="00D8322A"/>
    <w:rsid w:val="00D83C17"/>
    <w:rsid w:val="00D85885"/>
    <w:rsid w:val="00D8720F"/>
    <w:rsid w:val="00D87527"/>
    <w:rsid w:val="00D87652"/>
    <w:rsid w:val="00D905C2"/>
    <w:rsid w:val="00D910DE"/>
    <w:rsid w:val="00D92D08"/>
    <w:rsid w:val="00D9372E"/>
    <w:rsid w:val="00D9392E"/>
    <w:rsid w:val="00D947F0"/>
    <w:rsid w:val="00D963CC"/>
    <w:rsid w:val="00DA3A4F"/>
    <w:rsid w:val="00DA42C0"/>
    <w:rsid w:val="00DA52A2"/>
    <w:rsid w:val="00DA57B0"/>
    <w:rsid w:val="00DA7E2F"/>
    <w:rsid w:val="00DB0C0B"/>
    <w:rsid w:val="00DB2EB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E7F89"/>
    <w:rsid w:val="00DF09A4"/>
    <w:rsid w:val="00DF0DF7"/>
    <w:rsid w:val="00DF13A5"/>
    <w:rsid w:val="00DF1C93"/>
    <w:rsid w:val="00DF1E5D"/>
    <w:rsid w:val="00DF2ABA"/>
    <w:rsid w:val="00DF419C"/>
    <w:rsid w:val="00DF51C5"/>
    <w:rsid w:val="00DF72C7"/>
    <w:rsid w:val="00E03246"/>
    <w:rsid w:val="00E03508"/>
    <w:rsid w:val="00E03C0E"/>
    <w:rsid w:val="00E04496"/>
    <w:rsid w:val="00E04625"/>
    <w:rsid w:val="00E06A26"/>
    <w:rsid w:val="00E073C2"/>
    <w:rsid w:val="00E0761E"/>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0166"/>
    <w:rsid w:val="00E32652"/>
    <w:rsid w:val="00E32DDF"/>
    <w:rsid w:val="00E33108"/>
    <w:rsid w:val="00E34622"/>
    <w:rsid w:val="00E34657"/>
    <w:rsid w:val="00E34706"/>
    <w:rsid w:val="00E35537"/>
    <w:rsid w:val="00E414A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169E"/>
    <w:rsid w:val="00E82B54"/>
    <w:rsid w:val="00E838B2"/>
    <w:rsid w:val="00E84521"/>
    <w:rsid w:val="00E84D7D"/>
    <w:rsid w:val="00E856B0"/>
    <w:rsid w:val="00E85D85"/>
    <w:rsid w:val="00E86C2A"/>
    <w:rsid w:val="00E86CA1"/>
    <w:rsid w:val="00E9106E"/>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52A"/>
    <w:rsid w:val="00EC3328"/>
    <w:rsid w:val="00EC34A9"/>
    <w:rsid w:val="00EC3934"/>
    <w:rsid w:val="00EC6F0E"/>
    <w:rsid w:val="00EC7352"/>
    <w:rsid w:val="00ED2270"/>
    <w:rsid w:val="00ED25DA"/>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5E7D"/>
    <w:rsid w:val="00EF7540"/>
    <w:rsid w:val="00F00649"/>
    <w:rsid w:val="00F00A7D"/>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20933"/>
    <w:rsid w:val="00F21705"/>
    <w:rsid w:val="00F22CBE"/>
    <w:rsid w:val="00F231FC"/>
    <w:rsid w:val="00F24AB7"/>
    <w:rsid w:val="00F25E84"/>
    <w:rsid w:val="00F26068"/>
    <w:rsid w:val="00F2706D"/>
    <w:rsid w:val="00F2723F"/>
    <w:rsid w:val="00F27ADB"/>
    <w:rsid w:val="00F27B81"/>
    <w:rsid w:val="00F31178"/>
    <w:rsid w:val="00F31CBF"/>
    <w:rsid w:val="00F32971"/>
    <w:rsid w:val="00F33EF0"/>
    <w:rsid w:val="00F3400B"/>
    <w:rsid w:val="00F35C44"/>
    <w:rsid w:val="00F37B6F"/>
    <w:rsid w:val="00F40C05"/>
    <w:rsid w:val="00F40E86"/>
    <w:rsid w:val="00F42168"/>
    <w:rsid w:val="00F425B3"/>
    <w:rsid w:val="00F4398B"/>
    <w:rsid w:val="00F44C78"/>
    <w:rsid w:val="00F452C0"/>
    <w:rsid w:val="00F459E6"/>
    <w:rsid w:val="00F512BF"/>
    <w:rsid w:val="00F53C70"/>
    <w:rsid w:val="00F60C62"/>
    <w:rsid w:val="00F63D54"/>
    <w:rsid w:val="00F645AF"/>
    <w:rsid w:val="00F66BC9"/>
    <w:rsid w:val="00F67946"/>
    <w:rsid w:val="00F72B99"/>
    <w:rsid w:val="00F72CCD"/>
    <w:rsid w:val="00F72E9F"/>
    <w:rsid w:val="00F73166"/>
    <w:rsid w:val="00F739E9"/>
    <w:rsid w:val="00F81620"/>
    <w:rsid w:val="00F82168"/>
    <w:rsid w:val="00F84240"/>
    <w:rsid w:val="00F85237"/>
    <w:rsid w:val="00F8564F"/>
    <w:rsid w:val="00F87DAE"/>
    <w:rsid w:val="00F9000A"/>
    <w:rsid w:val="00F9002A"/>
    <w:rsid w:val="00F906D0"/>
    <w:rsid w:val="00F90CC8"/>
    <w:rsid w:val="00F93FEB"/>
    <w:rsid w:val="00F93FF7"/>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59F8"/>
    <w:rsid w:val="00FD6729"/>
    <w:rsid w:val="00FD7996"/>
    <w:rsid w:val="00FD7EFE"/>
    <w:rsid w:val="00FE0D7B"/>
    <w:rsid w:val="00FE2025"/>
    <w:rsid w:val="00FE2D9D"/>
    <w:rsid w:val="00FE3280"/>
    <w:rsid w:val="00FE4790"/>
    <w:rsid w:val="00FE49E3"/>
    <w:rsid w:val="00FE4E1B"/>
    <w:rsid w:val="00FE562B"/>
    <w:rsid w:val="00FE7171"/>
    <w:rsid w:val="00FE7904"/>
    <w:rsid w:val="00FE79C6"/>
    <w:rsid w:val="00FF0AD1"/>
    <w:rsid w:val="00FF13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6046FBA-2041-4671-9EC3-158570E7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3452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96378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57272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34914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70196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4802169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75564947">
      <w:bodyDiv w:val="1"/>
      <w:marLeft w:val="0"/>
      <w:marRight w:val="0"/>
      <w:marTop w:val="0"/>
      <w:marBottom w:val="0"/>
      <w:divBdr>
        <w:top w:val="none" w:sz="0" w:space="0" w:color="auto"/>
        <w:left w:val="none" w:sz="0" w:space="0" w:color="auto"/>
        <w:bottom w:val="none" w:sz="0" w:space="0" w:color="auto"/>
        <w:right w:val="none" w:sz="0" w:space="0" w:color="auto"/>
      </w:divBdr>
    </w:div>
    <w:div w:id="149942438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98923898">
      <w:bodyDiv w:val="1"/>
      <w:marLeft w:val="0"/>
      <w:marRight w:val="0"/>
      <w:marTop w:val="0"/>
      <w:marBottom w:val="0"/>
      <w:divBdr>
        <w:top w:val="none" w:sz="0" w:space="0" w:color="auto"/>
        <w:left w:val="none" w:sz="0" w:space="0" w:color="auto"/>
        <w:bottom w:val="none" w:sz="0" w:space="0" w:color="auto"/>
        <w:right w:val="none" w:sz="0" w:space="0" w:color="auto"/>
      </w:divBdr>
    </w:div>
    <w:div w:id="209755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CFE8-31A3-4901-A5DF-C79E9187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10926</Words>
  <Characters>60099</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6</cp:revision>
  <cp:lastPrinted>2019-08-06T16:50:00Z</cp:lastPrinted>
  <dcterms:created xsi:type="dcterms:W3CDTF">2020-09-11T20:17:00Z</dcterms:created>
  <dcterms:modified xsi:type="dcterms:W3CDTF">2020-10-15T23:07:00Z</dcterms:modified>
</cp:coreProperties>
</file>