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6E599" w14:textId="23B9E982"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0C27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33D2">
        <w:rPr>
          <w:rFonts w:ascii="Palatino Linotype" w:eastAsia="Times New Roman" w:hAnsi="Palatino Linotype" w:cs="Arial"/>
          <w:color w:val="000000"/>
          <w:sz w:val="24"/>
          <w:szCs w:val="24"/>
          <w:lang w:eastAsia="es-MX"/>
        </w:rPr>
        <w:t>veinte</w:t>
      </w:r>
      <w:r w:rsidR="00FF3748">
        <w:rPr>
          <w:rFonts w:ascii="Palatino Linotype" w:eastAsia="Times New Roman" w:hAnsi="Palatino Linotype" w:cs="Arial"/>
          <w:color w:val="000000"/>
          <w:sz w:val="24"/>
          <w:szCs w:val="24"/>
          <w:lang w:eastAsia="es-MX"/>
        </w:rPr>
        <w:t xml:space="preserve"> de enero de dos mil veintiuno</w:t>
      </w:r>
      <w:r w:rsidRPr="000C270E">
        <w:rPr>
          <w:rFonts w:ascii="Palatino Linotype" w:eastAsia="Times New Roman" w:hAnsi="Palatino Linotype" w:cs="Arial"/>
          <w:color w:val="000000"/>
          <w:sz w:val="24"/>
          <w:szCs w:val="24"/>
          <w:lang w:eastAsia="es-MX"/>
        </w:rPr>
        <w:t>.</w:t>
      </w:r>
    </w:p>
    <w:p w14:paraId="3BB2F846" w14:textId="77777777"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BEB592A" w14:textId="06B8FA00" w:rsidR="00BE69F0" w:rsidRPr="000C270E" w:rsidRDefault="00BE69F0" w:rsidP="00BE69F0">
      <w:pPr>
        <w:tabs>
          <w:tab w:val="left" w:pos="1701"/>
        </w:tabs>
        <w:spacing w:after="0" w:line="360" w:lineRule="auto"/>
        <w:jc w:val="both"/>
        <w:rPr>
          <w:rFonts w:ascii="Palatino Linotype" w:hAnsi="Palatino Linotype" w:cs="Arial"/>
          <w:sz w:val="24"/>
        </w:rPr>
      </w:pPr>
      <w:r w:rsidRPr="000C270E">
        <w:rPr>
          <w:rFonts w:ascii="Palatino Linotype" w:hAnsi="Palatino Linotype" w:cs="Arial"/>
          <w:b/>
          <w:sz w:val="24"/>
        </w:rPr>
        <w:t>VISTO</w:t>
      </w:r>
      <w:r w:rsidRPr="000C270E">
        <w:rPr>
          <w:rFonts w:ascii="Palatino Linotype" w:hAnsi="Palatino Linotype" w:cs="Arial"/>
          <w:sz w:val="24"/>
        </w:rPr>
        <w:t xml:space="preserve"> el expediente electrónico formado con motivo del recurso de revisión número </w:t>
      </w:r>
      <w:bookmarkStart w:id="0" w:name="_Hlk58610156"/>
      <w:r w:rsidR="00AF0D0D" w:rsidRPr="00AF0D0D">
        <w:rPr>
          <w:rFonts w:ascii="Palatino Linotype" w:hAnsi="Palatino Linotype" w:cs="Arial"/>
          <w:b/>
          <w:bCs/>
          <w:sz w:val="24"/>
          <w:lang w:eastAsia="es-MX"/>
        </w:rPr>
        <w:t>04610/INFOEM/IP/RR/2020</w:t>
      </w:r>
      <w:bookmarkEnd w:id="0"/>
      <w:r w:rsidRPr="000C270E">
        <w:rPr>
          <w:rFonts w:ascii="Palatino Linotype" w:hAnsi="Palatino Linotype" w:cs="Arial"/>
          <w:sz w:val="24"/>
        </w:rPr>
        <w:t>, interpuesto por el</w:t>
      </w:r>
      <w:r w:rsidRPr="000C270E">
        <w:rPr>
          <w:rFonts w:ascii="Palatino Linotype" w:hAnsi="Palatino Linotype" w:cs="Arial"/>
          <w:b/>
          <w:sz w:val="24"/>
          <w:szCs w:val="24"/>
        </w:rPr>
        <w:t xml:space="preserve"> C. </w:t>
      </w:r>
      <w:proofErr w:type="spellStart"/>
      <w:r w:rsidR="00C75D2B">
        <w:rPr>
          <w:rFonts w:ascii="Palatino Linotype" w:hAnsi="Palatino Linotype" w:cs="Arial"/>
          <w:b/>
          <w:sz w:val="24"/>
          <w:szCs w:val="24"/>
        </w:rPr>
        <w:t>xxxxxxxxxxxxxxxxxxxxxx</w:t>
      </w:r>
      <w:proofErr w:type="spellEnd"/>
      <w:r w:rsidR="00AF0D0D" w:rsidRPr="00AF0D0D">
        <w:rPr>
          <w:rFonts w:ascii="Palatino Linotype" w:hAnsi="Palatino Linotype" w:cs="Arial"/>
          <w:b/>
          <w:sz w:val="24"/>
          <w:szCs w:val="24"/>
        </w:rPr>
        <w:t xml:space="preserve"> </w:t>
      </w:r>
      <w:r w:rsidRPr="000C270E">
        <w:rPr>
          <w:rFonts w:ascii="Palatino Linotype" w:hAnsi="Palatino Linotype" w:cs="Arial"/>
          <w:sz w:val="24"/>
        </w:rPr>
        <w:t xml:space="preserve">en lo sucesivo </w:t>
      </w:r>
      <w:r w:rsidRPr="000C270E">
        <w:rPr>
          <w:rFonts w:ascii="Palatino Linotype" w:hAnsi="Palatino Linotype" w:cs="Arial"/>
          <w:b/>
          <w:sz w:val="24"/>
        </w:rPr>
        <w:t>El Recurrente</w:t>
      </w:r>
      <w:r w:rsidRPr="000C270E">
        <w:rPr>
          <w:rFonts w:ascii="Palatino Linotype" w:hAnsi="Palatino Linotype" w:cs="Arial"/>
          <w:sz w:val="24"/>
        </w:rPr>
        <w:t xml:space="preserve">, en contra de la respuesta </w:t>
      </w:r>
      <w:r w:rsidRPr="000C270E">
        <w:rPr>
          <w:rFonts w:ascii="Palatino Linotype" w:hAnsi="Palatino Linotype" w:cs="Arial"/>
          <w:sz w:val="24"/>
          <w:szCs w:val="24"/>
        </w:rPr>
        <w:t xml:space="preserve">del </w:t>
      </w:r>
      <w:r w:rsidR="00AF0D0D" w:rsidRPr="00AF0D0D">
        <w:rPr>
          <w:rFonts w:ascii="Palatino Linotype" w:hAnsi="Palatino Linotype" w:cs="Arial"/>
          <w:b/>
          <w:sz w:val="24"/>
          <w:szCs w:val="24"/>
        </w:rPr>
        <w:t>Instituto de Información e Investigación Geográfica, Estadística y Catastral del Estado de México</w:t>
      </w:r>
      <w:r w:rsidRPr="000C270E">
        <w:rPr>
          <w:rFonts w:ascii="Palatino Linotype" w:hAnsi="Palatino Linotype" w:cs="Arial"/>
          <w:sz w:val="28"/>
          <w:szCs w:val="24"/>
        </w:rPr>
        <w:t xml:space="preserve">, </w:t>
      </w:r>
      <w:r w:rsidRPr="000C270E">
        <w:rPr>
          <w:rFonts w:ascii="Palatino Linotype" w:hAnsi="Palatino Linotype" w:cs="Arial"/>
          <w:sz w:val="24"/>
          <w:szCs w:val="24"/>
        </w:rPr>
        <w:t>en lo subsecuente</w:t>
      </w:r>
      <w:r w:rsidRPr="000C270E">
        <w:rPr>
          <w:rFonts w:ascii="Palatino Linotype" w:hAnsi="Palatino Linotype" w:cs="Arial"/>
          <w:b/>
          <w:sz w:val="24"/>
          <w:szCs w:val="24"/>
        </w:rPr>
        <w:t xml:space="preserve"> El Sujeto Obligado, </w:t>
      </w:r>
      <w:r w:rsidRPr="000C270E">
        <w:rPr>
          <w:rFonts w:ascii="Palatino Linotype" w:hAnsi="Palatino Linotype" w:cs="Arial"/>
          <w:sz w:val="24"/>
          <w:szCs w:val="24"/>
        </w:rPr>
        <w:t>se procede a</w:t>
      </w:r>
      <w:r w:rsidRPr="000C270E">
        <w:rPr>
          <w:rFonts w:ascii="Palatino Linotype" w:hAnsi="Palatino Linotype" w:cs="Arial"/>
          <w:sz w:val="24"/>
        </w:rPr>
        <w:t xml:space="preserve"> dictar la presente resolución.</w:t>
      </w:r>
    </w:p>
    <w:p w14:paraId="6EC881E3" w14:textId="77777777" w:rsidR="00BE69F0" w:rsidRPr="000C270E" w:rsidRDefault="00BE69F0" w:rsidP="00BE69F0">
      <w:pPr>
        <w:tabs>
          <w:tab w:val="left" w:pos="1701"/>
        </w:tabs>
        <w:spacing w:after="0" w:line="360" w:lineRule="auto"/>
        <w:jc w:val="both"/>
        <w:rPr>
          <w:rFonts w:ascii="Palatino Linotype" w:hAnsi="Palatino Linotype" w:cs="Arial"/>
          <w:sz w:val="24"/>
        </w:rPr>
      </w:pPr>
    </w:p>
    <w:p w14:paraId="1D2BD54E" w14:textId="77777777" w:rsidR="00BE69F0" w:rsidRPr="000C270E" w:rsidRDefault="00BE69F0" w:rsidP="00BE69F0">
      <w:pPr>
        <w:spacing w:after="0" w:line="360" w:lineRule="auto"/>
        <w:jc w:val="center"/>
        <w:rPr>
          <w:rFonts w:ascii="Palatino Linotype" w:hAnsi="Palatino Linotype"/>
          <w:b/>
          <w:sz w:val="28"/>
        </w:rPr>
      </w:pPr>
      <w:r w:rsidRPr="000C270E">
        <w:rPr>
          <w:rFonts w:ascii="Palatino Linotype" w:hAnsi="Palatino Linotype"/>
          <w:b/>
          <w:sz w:val="28"/>
        </w:rPr>
        <w:t>A N T E C E D E N T E S   D E L   A S U N T O</w:t>
      </w:r>
    </w:p>
    <w:p w14:paraId="35A2E448" w14:textId="77777777" w:rsidR="00BE69F0" w:rsidRPr="000C270E" w:rsidRDefault="00BE69F0" w:rsidP="00BE69F0">
      <w:pPr>
        <w:spacing w:after="0" w:line="360" w:lineRule="auto"/>
        <w:jc w:val="center"/>
        <w:rPr>
          <w:rFonts w:ascii="Palatino Linotype" w:hAnsi="Palatino Linotype"/>
          <w:b/>
          <w:sz w:val="24"/>
        </w:rPr>
      </w:pPr>
    </w:p>
    <w:p w14:paraId="451C7AEB" w14:textId="77777777" w:rsidR="00BE69F0" w:rsidRPr="000C270E" w:rsidRDefault="00BE69F0" w:rsidP="00BE69F0">
      <w:pPr>
        <w:spacing w:after="0" w:line="360" w:lineRule="auto"/>
        <w:jc w:val="both"/>
        <w:rPr>
          <w:rFonts w:ascii="Palatino Linotype" w:hAnsi="Palatino Linotype"/>
        </w:rPr>
      </w:pPr>
      <w:r w:rsidRPr="000C270E">
        <w:rPr>
          <w:rFonts w:ascii="Palatino Linotype" w:hAnsi="Palatino Linotype" w:cs="Arial"/>
          <w:b/>
          <w:sz w:val="28"/>
        </w:rPr>
        <w:t>PRIMERO.</w:t>
      </w:r>
      <w:r w:rsidRPr="000C270E">
        <w:rPr>
          <w:rFonts w:ascii="Palatino Linotype" w:hAnsi="Palatino Linotype" w:cs="Arial"/>
        </w:rPr>
        <w:t xml:space="preserve"> </w:t>
      </w:r>
      <w:r w:rsidRPr="000C270E">
        <w:rPr>
          <w:rFonts w:ascii="Palatino Linotype" w:hAnsi="Palatino Linotype"/>
          <w:b/>
          <w:sz w:val="28"/>
          <w:szCs w:val="28"/>
        </w:rPr>
        <w:t>De la Solicitud de Información.</w:t>
      </w:r>
    </w:p>
    <w:p w14:paraId="70A45E43" w14:textId="14243C88"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rPr>
        <w:t xml:space="preserve">Con fecha </w:t>
      </w:r>
      <w:r w:rsidR="00AF0D0D">
        <w:rPr>
          <w:rFonts w:ascii="Palatino Linotype" w:hAnsi="Palatino Linotype" w:cs="Arial"/>
          <w:sz w:val="24"/>
        </w:rPr>
        <w:t>ocho de octubre de dos mil veinte</w:t>
      </w:r>
      <w:r w:rsidRPr="000C270E">
        <w:rPr>
          <w:rFonts w:ascii="Palatino Linotype" w:hAnsi="Palatino Linotype" w:cs="Arial"/>
          <w:sz w:val="24"/>
        </w:rPr>
        <w:t>, el recurrente, presentó a través del Sistema de Acceso a la Información Mexiquense (</w:t>
      </w:r>
      <w:r w:rsidRPr="000C270E">
        <w:rPr>
          <w:rFonts w:ascii="Palatino Linotype" w:hAnsi="Palatino Linotype" w:cs="Arial"/>
          <w:b/>
          <w:sz w:val="24"/>
        </w:rPr>
        <w:t>SAIMEX)</w:t>
      </w:r>
      <w:r w:rsidRPr="000C270E">
        <w:rPr>
          <w:rFonts w:ascii="Palatino Linotype" w:hAnsi="Palatino Linotype" w:cs="Arial"/>
          <w:sz w:val="24"/>
        </w:rPr>
        <w:t xml:space="preserve"> ante el sujeto obligado, solicitud de acceso a la información pública, registrada bajo el número de expediente</w:t>
      </w:r>
      <w:r w:rsidR="003C076D">
        <w:rPr>
          <w:rFonts w:ascii="Palatino Linotype" w:hAnsi="Palatino Linotype" w:cs="Arial"/>
          <w:b/>
          <w:sz w:val="24"/>
        </w:rPr>
        <w:t xml:space="preserve"> </w:t>
      </w:r>
      <w:r w:rsidR="00AF0D0D" w:rsidRPr="00AF0D0D">
        <w:rPr>
          <w:rFonts w:ascii="Palatino Linotype" w:hAnsi="Palatino Linotype" w:cs="Arial"/>
          <w:b/>
          <w:sz w:val="24"/>
        </w:rPr>
        <w:t>00046/IGECEM/IP/2020</w:t>
      </w:r>
      <w:r w:rsidRPr="000C270E">
        <w:rPr>
          <w:rFonts w:ascii="Palatino Linotype" w:hAnsi="Palatino Linotype" w:cs="Arial"/>
          <w:b/>
          <w:sz w:val="24"/>
          <w:lang w:eastAsia="es-MX"/>
        </w:rPr>
        <w:t xml:space="preserve">, </w:t>
      </w:r>
      <w:r w:rsidRPr="000C270E">
        <w:rPr>
          <w:rFonts w:ascii="Palatino Linotype" w:hAnsi="Palatino Linotype" w:cs="Arial"/>
          <w:sz w:val="24"/>
        </w:rPr>
        <w:t>mediante la cual solicitó información en el tenor siguiente:</w:t>
      </w:r>
    </w:p>
    <w:p w14:paraId="6CC128D2" w14:textId="77777777" w:rsidR="00BE69F0" w:rsidRPr="003C076D" w:rsidRDefault="00BE69F0" w:rsidP="003C076D">
      <w:pPr>
        <w:pStyle w:val="Sinespaciado"/>
        <w:rPr>
          <w:sz w:val="16"/>
        </w:rPr>
      </w:pPr>
    </w:p>
    <w:p w14:paraId="4948037D" w14:textId="79E1E4E1" w:rsidR="00BE69F0" w:rsidRPr="000C270E" w:rsidRDefault="00BE69F0" w:rsidP="00BE69F0">
      <w:pPr>
        <w:spacing w:after="0" w:line="240" w:lineRule="auto"/>
        <w:ind w:left="567" w:right="567"/>
        <w:jc w:val="both"/>
        <w:rPr>
          <w:rFonts w:ascii="Palatino Linotype" w:hAnsi="Palatino Linotype"/>
          <w:i/>
          <w:lang w:val="es-ES_tradnl"/>
        </w:rPr>
      </w:pPr>
      <w:r w:rsidRPr="000C270E">
        <w:rPr>
          <w:rFonts w:ascii="Palatino Linotype" w:hAnsi="Palatino Linotype"/>
          <w:i/>
          <w:lang w:val="es-ES_tradnl"/>
        </w:rPr>
        <w:t>“</w:t>
      </w:r>
      <w:r w:rsidR="00AF0D0D" w:rsidRPr="00AF0D0D">
        <w:rPr>
          <w:rFonts w:ascii="Palatino Linotype" w:hAnsi="Palatino Linotype"/>
          <w:i/>
          <w:lang w:val="es-ES_tradnl"/>
        </w:rPr>
        <w:t xml:space="preserve">Con fundamento en el Artículo 6 de la Constitución Política de los Estados Unidos Mexicanos, así como el 5 de la Constitución local y demás relativos aplicables a la Ley de Transparencia y Acceso a la Información Pública del Estado de México y Municipios, solicito de la manera más atenta a este Sujeto Obligado tenga a bien proporcionarme el mapa territorial, plano urbano o documento donde se muestre o indique los límites y colindancias así como la jurisdicción territorial del municipio de Otzolotepec y </w:t>
      </w:r>
      <w:proofErr w:type="spellStart"/>
      <w:r w:rsidR="00AF0D0D" w:rsidRPr="00AF0D0D">
        <w:rPr>
          <w:rFonts w:ascii="Palatino Linotype" w:hAnsi="Palatino Linotype"/>
          <w:i/>
          <w:lang w:val="es-ES_tradnl"/>
        </w:rPr>
        <w:t>temoaya</w:t>
      </w:r>
      <w:proofErr w:type="spellEnd"/>
      <w:r w:rsidR="00AF0D0D" w:rsidRPr="00AF0D0D">
        <w:rPr>
          <w:rFonts w:ascii="Palatino Linotype" w:hAnsi="Palatino Linotype"/>
          <w:i/>
          <w:lang w:val="es-ES_tradnl"/>
        </w:rPr>
        <w:t>, esto con el fin de poder localizar en que territorio se encuentra un predio de mi propiedad.</w:t>
      </w:r>
      <w:r w:rsidRPr="000C270E">
        <w:rPr>
          <w:rFonts w:ascii="Palatino Linotype" w:hAnsi="Palatino Linotype"/>
          <w:i/>
          <w:lang w:val="es-ES_tradnl"/>
        </w:rPr>
        <w:t>” [Sic]</w:t>
      </w:r>
    </w:p>
    <w:p w14:paraId="6ABAAE58" w14:textId="77777777" w:rsidR="003C076D" w:rsidRDefault="003C076D" w:rsidP="00BE69F0">
      <w:pPr>
        <w:spacing w:after="0" w:line="360" w:lineRule="auto"/>
        <w:jc w:val="both"/>
        <w:rPr>
          <w:rFonts w:ascii="Verdana" w:hAnsi="Verdana"/>
          <w:b/>
          <w:bCs/>
          <w:color w:val="000000"/>
          <w:sz w:val="14"/>
          <w:szCs w:val="14"/>
          <w:shd w:val="clear" w:color="auto" w:fill="F0FFF0"/>
        </w:rPr>
      </w:pPr>
    </w:p>
    <w:p w14:paraId="48BBF706" w14:textId="6CB155E9" w:rsidR="00BE69F0" w:rsidRPr="00AF0D0D" w:rsidRDefault="003C076D" w:rsidP="00BE69F0">
      <w:pPr>
        <w:spacing w:after="0" w:line="360" w:lineRule="auto"/>
        <w:jc w:val="both"/>
        <w:rPr>
          <w:rFonts w:ascii="Palatino Linotype" w:eastAsia="Times New Roman" w:hAnsi="Palatino Linotype" w:cs="Times New Roman"/>
          <w:sz w:val="24"/>
          <w:szCs w:val="24"/>
          <w:lang w:val="es-ES_tradnl" w:eastAsia="es-ES"/>
        </w:rPr>
      </w:pPr>
      <w:r w:rsidRPr="000C270E">
        <w:rPr>
          <w:rFonts w:ascii="Palatino Linotype" w:eastAsia="Times New Roman" w:hAnsi="Palatino Linotype" w:cs="Times New Roman"/>
          <w:sz w:val="24"/>
          <w:szCs w:val="24"/>
          <w:lang w:val="es-ES_tradnl" w:eastAsia="es-ES"/>
        </w:rPr>
        <w:t>Modalidad</w:t>
      </w:r>
      <w:r>
        <w:rPr>
          <w:rFonts w:ascii="Palatino Linotype" w:eastAsia="Times New Roman" w:hAnsi="Palatino Linotype" w:cs="Times New Roman"/>
          <w:sz w:val="24"/>
          <w:szCs w:val="24"/>
          <w:lang w:val="es-ES_tradnl" w:eastAsia="es-ES"/>
        </w:rPr>
        <w:t xml:space="preserve"> de entrega: </w:t>
      </w:r>
      <w:r w:rsidR="00BE69F0" w:rsidRPr="000C270E">
        <w:rPr>
          <w:rFonts w:ascii="Palatino Linotype" w:eastAsia="Times New Roman" w:hAnsi="Palatino Linotype" w:cs="Times New Roman"/>
          <w:b/>
          <w:i/>
          <w:sz w:val="24"/>
          <w:szCs w:val="24"/>
          <w:lang w:val="es-ES_tradnl" w:eastAsia="es-ES"/>
        </w:rPr>
        <w:t>“</w:t>
      </w:r>
      <w:r w:rsidR="00BE69F0" w:rsidRPr="000C270E">
        <w:rPr>
          <w:rFonts w:ascii="Palatino Linotype" w:eastAsia="Times New Roman" w:hAnsi="Palatino Linotype" w:cs="Times New Roman"/>
          <w:b/>
          <w:sz w:val="24"/>
          <w:szCs w:val="24"/>
          <w:lang w:val="es-ES_tradnl" w:eastAsia="es-ES"/>
        </w:rPr>
        <w:t>A TRAVÉS DEL SAIMEX</w:t>
      </w:r>
      <w:r w:rsidR="00BE69F0" w:rsidRPr="000C270E">
        <w:rPr>
          <w:rFonts w:ascii="Palatino Linotype" w:eastAsia="Times New Roman" w:hAnsi="Palatino Linotype" w:cs="Times New Roman"/>
          <w:b/>
          <w:i/>
          <w:sz w:val="24"/>
          <w:szCs w:val="24"/>
          <w:lang w:val="es-ES_tradnl" w:eastAsia="es-ES"/>
        </w:rPr>
        <w:t>”</w:t>
      </w:r>
      <w:r w:rsidR="00BE69F0" w:rsidRPr="000C270E">
        <w:rPr>
          <w:rFonts w:ascii="Palatino Linotype" w:eastAsia="Times New Roman" w:hAnsi="Palatino Linotype" w:cs="Times New Roman"/>
          <w:sz w:val="24"/>
          <w:szCs w:val="24"/>
          <w:lang w:val="es-ES_tradnl" w:eastAsia="es-ES"/>
        </w:rPr>
        <w:t>.</w:t>
      </w:r>
    </w:p>
    <w:p w14:paraId="6E008A74" w14:textId="77777777" w:rsidR="00BE69F0" w:rsidRPr="000C270E" w:rsidRDefault="00BE69F0" w:rsidP="00BE69F0">
      <w:pPr>
        <w:pStyle w:val="Sinespaciado"/>
        <w:rPr>
          <w:sz w:val="2"/>
        </w:rPr>
      </w:pPr>
    </w:p>
    <w:p w14:paraId="25CC65D9" w14:textId="77777777" w:rsidR="00BE69F0" w:rsidRPr="000C270E" w:rsidRDefault="00BE69F0" w:rsidP="003D2ACF">
      <w:pPr>
        <w:pStyle w:val="Sinespaciado"/>
      </w:pPr>
    </w:p>
    <w:p w14:paraId="2D6C0A47" w14:textId="524941D1" w:rsidR="00BE69F0" w:rsidRPr="000C270E" w:rsidRDefault="00AF0D0D" w:rsidP="00BE69F0">
      <w:pPr>
        <w:spacing w:after="0" w:line="360" w:lineRule="auto"/>
        <w:jc w:val="both"/>
        <w:rPr>
          <w:rFonts w:ascii="Palatino Linotype" w:hAnsi="Palatino Linotype" w:cs="Arial"/>
          <w:b/>
          <w:sz w:val="28"/>
        </w:rPr>
      </w:pPr>
      <w:r>
        <w:rPr>
          <w:rFonts w:ascii="Palatino Linotype" w:hAnsi="Palatino Linotype" w:cs="Arial"/>
          <w:b/>
          <w:sz w:val="28"/>
        </w:rPr>
        <w:t>SEGUNDO</w:t>
      </w:r>
      <w:r w:rsidR="00BE69F0" w:rsidRPr="000C270E">
        <w:rPr>
          <w:rFonts w:ascii="Palatino Linotype" w:hAnsi="Palatino Linotype" w:cs="Arial"/>
          <w:b/>
          <w:sz w:val="28"/>
        </w:rPr>
        <w:t>. De la respuesta del Sujeto Obligado.</w:t>
      </w:r>
    </w:p>
    <w:p w14:paraId="24D31478" w14:textId="0D73886C"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0C270E">
        <w:rPr>
          <w:rFonts w:ascii="Palatino Linotype" w:hAnsi="Palatino Linotype" w:cs="Arial"/>
          <w:b/>
          <w:sz w:val="24"/>
          <w:szCs w:val="24"/>
        </w:rPr>
        <w:t>SAIMEX,</w:t>
      </w:r>
      <w:r w:rsidRPr="000C270E">
        <w:rPr>
          <w:rFonts w:ascii="Palatino Linotype" w:hAnsi="Palatino Linotype" w:cs="Arial"/>
          <w:sz w:val="24"/>
          <w:szCs w:val="24"/>
        </w:rPr>
        <w:t xml:space="preserve"> se aprecia que el</w:t>
      </w:r>
      <w:r w:rsidRPr="000C270E">
        <w:rPr>
          <w:rFonts w:ascii="Palatino Linotype" w:hAnsi="Palatino Linotype" w:cs="Arial"/>
          <w:b/>
          <w:sz w:val="24"/>
          <w:szCs w:val="24"/>
        </w:rPr>
        <w:t xml:space="preserve"> Sujeto Obligado</w:t>
      </w:r>
      <w:r w:rsidRPr="000C270E">
        <w:rPr>
          <w:rFonts w:ascii="Palatino Linotype" w:hAnsi="Palatino Linotype" w:cs="Arial"/>
          <w:sz w:val="24"/>
          <w:szCs w:val="24"/>
        </w:rPr>
        <w:t xml:space="preserve"> en fecha </w:t>
      </w:r>
      <w:r w:rsidR="00AF0D0D">
        <w:rPr>
          <w:rFonts w:ascii="Palatino Linotype" w:hAnsi="Palatino Linotype" w:cs="Arial"/>
          <w:sz w:val="24"/>
          <w:szCs w:val="24"/>
        </w:rPr>
        <w:t>veinte</w:t>
      </w:r>
      <w:r w:rsidR="003D2ACF">
        <w:rPr>
          <w:rFonts w:ascii="Palatino Linotype" w:hAnsi="Palatino Linotype" w:cs="Arial"/>
          <w:sz w:val="24"/>
          <w:szCs w:val="24"/>
        </w:rPr>
        <w:t xml:space="preserve"> de octubre</w:t>
      </w:r>
      <w:r w:rsidRPr="000C270E">
        <w:rPr>
          <w:rFonts w:ascii="Palatino Linotype" w:hAnsi="Palatino Linotype" w:cs="Arial"/>
          <w:sz w:val="24"/>
          <w:szCs w:val="24"/>
        </w:rPr>
        <w:t xml:space="preserve"> del año en curso, dio contestación, de conformidad con lo siguiente:</w:t>
      </w:r>
    </w:p>
    <w:p w14:paraId="50C50ECB" w14:textId="77777777" w:rsidR="00BE69F0" w:rsidRPr="000C270E" w:rsidRDefault="00BE69F0" w:rsidP="00BE69F0">
      <w:pPr>
        <w:spacing w:after="0" w:line="360" w:lineRule="auto"/>
        <w:jc w:val="both"/>
        <w:rPr>
          <w:rFonts w:ascii="Palatino Linotype" w:hAnsi="Palatino Linotype" w:cs="Arial"/>
          <w:sz w:val="16"/>
          <w:szCs w:val="24"/>
        </w:rPr>
      </w:pPr>
    </w:p>
    <w:p w14:paraId="5F71466F" w14:textId="77777777" w:rsidR="00AF0D0D" w:rsidRPr="00AF0D0D" w:rsidRDefault="00AF0D0D" w:rsidP="00AF0D0D">
      <w:pPr>
        <w:spacing w:after="0" w:line="240" w:lineRule="auto"/>
        <w:ind w:left="426" w:right="567"/>
        <w:jc w:val="right"/>
        <w:rPr>
          <w:rFonts w:ascii="Palatino Linotype" w:hAnsi="Palatino Linotype" w:cs="Arial"/>
          <w:i/>
          <w:szCs w:val="24"/>
        </w:rPr>
      </w:pPr>
      <w:r w:rsidRPr="00AF0D0D">
        <w:rPr>
          <w:rFonts w:ascii="Palatino Linotype" w:hAnsi="Palatino Linotype" w:cs="Arial"/>
          <w:i/>
          <w:szCs w:val="24"/>
        </w:rPr>
        <w:t>Metepec, México a 20 de Octubre de 2020</w:t>
      </w:r>
    </w:p>
    <w:p w14:paraId="17A7F0FC" w14:textId="3EE27177" w:rsidR="00AF0D0D" w:rsidRPr="00AF0D0D" w:rsidRDefault="00AF0D0D" w:rsidP="00AF0D0D">
      <w:pPr>
        <w:spacing w:after="0" w:line="240" w:lineRule="auto"/>
        <w:ind w:left="426" w:right="567"/>
        <w:jc w:val="right"/>
        <w:rPr>
          <w:rFonts w:ascii="Palatino Linotype" w:hAnsi="Palatino Linotype" w:cs="Arial"/>
          <w:i/>
          <w:szCs w:val="24"/>
        </w:rPr>
      </w:pPr>
      <w:r w:rsidRPr="00AF0D0D">
        <w:rPr>
          <w:rFonts w:ascii="Palatino Linotype" w:hAnsi="Palatino Linotype" w:cs="Arial"/>
          <w:i/>
          <w:szCs w:val="24"/>
        </w:rPr>
        <w:t xml:space="preserve">Nombre del solicitante: </w:t>
      </w:r>
      <w:proofErr w:type="spellStart"/>
      <w:r w:rsidR="00C75D2B">
        <w:rPr>
          <w:rFonts w:ascii="Palatino Linotype" w:hAnsi="Palatino Linotype" w:cs="Arial"/>
          <w:i/>
          <w:szCs w:val="24"/>
        </w:rPr>
        <w:t>xxxxxxxxxxxxxxxxxxxxxxxxx</w:t>
      </w:r>
      <w:proofErr w:type="spellEnd"/>
    </w:p>
    <w:p w14:paraId="20D4B32A" w14:textId="77777777" w:rsidR="00AF0D0D" w:rsidRPr="00AF0D0D" w:rsidRDefault="00AF0D0D" w:rsidP="00AF0D0D">
      <w:pPr>
        <w:spacing w:after="0" w:line="240" w:lineRule="auto"/>
        <w:ind w:left="426" w:right="567"/>
        <w:jc w:val="right"/>
        <w:rPr>
          <w:rFonts w:ascii="Palatino Linotype" w:hAnsi="Palatino Linotype" w:cs="Arial"/>
          <w:i/>
          <w:szCs w:val="24"/>
        </w:rPr>
      </w:pPr>
      <w:r w:rsidRPr="00AF0D0D">
        <w:rPr>
          <w:rFonts w:ascii="Palatino Linotype" w:hAnsi="Palatino Linotype" w:cs="Arial"/>
          <w:i/>
          <w:szCs w:val="24"/>
        </w:rPr>
        <w:t>Folio de la solicitud: 00046/IGECEM/IP/2020</w:t>
      </w:r>
    </w:p>
    <w:p w14:paraId="1AEA0DE7" w14:textId="24455FB1" w:rsidR="00AF0D0D" w:rsidRDefault="00AF0D0D" w:rsidP="00AF0D0D">
      <w:pPr>
        <w:spacing w:after="0" w:line="240" w:lineRule="auto"/>
        <w:ind w:left="426" w:right="567"/>
        <w:jc w:val="both"/>
        <w:rPr>
          <w:rFonts w:ascii="Palatino Linotype" w:hAnsi="Palatino Linotype" w:cs="Arial"/>
          <w:i/>
          <w:szCs w:val="24"/>
        </w:rPr>
      </w:pPr>
      <w:r w:rsidRPr="00AF0D0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74D595" w14:textId="77777777" w:rsidR="00FF3748" w:rsidRPr="00AF0D0D" w:rsidRDefault="00FF3748" w:rsidP="00AF0D0D">
      <w:pPr>
        <w:spacing w:after="0" w:line="240" w:lineRule="auto"/>
        <w:ind w:left="426" w:right="567"/>
        <w:jc w:val="both"/>
        <w:rPr>
          <w:rFonts w:ascii="Palatino Linotype" w:hAnsi="Palatino Linotype" w:cs="Arial"/>
          <w:i/>
          <w:szCs w:val="24"/>
        </w:rPr>
      </w:pPr>
    </w:p>
    <w:p w14:paraId="202420E0" w14:textId="5D37A715" w:rsidR="00AF0D0D" w:rsidRPr="00AF0D0D" w:rsidRDefault="00AF0D0D" w:rsidP="00AF0D0D">
      <w:pPr>
        <w:spacing w:after="0" w:line="240" w:lineRule="auto"/>
        <w:ind w:left="426" w:right="567"/>
        <w:jc w:val="both"/>
        <w:rPr>
          <w:rFonts w:ascii="Palatino Linotype" w:hAnsi="Palatino Linotype" w:cs="Arial"/>
          <w:i/>
          <w:szCs w:val="24"/>
        </w:rPr>
      </w:pPr>
      <w:r w:rsidRPr="00AF0D0D">
        <w:rPr>
          <w:rFonts w:ascii="Palatino Linotype" w:hAnsi="Palatino Linotype" w:cs="Arial"/>
          <w:i/>
          <w:szCs w:val="24"/>
        </w:rPr>
        <w:t xml:space="preserve">C. </w:t>
      </w:r>
      <w:proofErr w:type="spellStart"/>
      <w:r w:rsidR="00C75D2B">
        <w:rPr>
          <w:rFonts w:ascii="Palatino Linotype" w:hAnsi="Palatino Linotype" w:cs="Arial"/>
          <w:i/>
          <w:szCs w:val="24"/>
        </w:rPr>
        <w:t>xxxxxxxxxxxxxxxx</w:t>
      </w:r>
      <w:r w:rsidRPr="00AF0D0D">
        <w:rPr>
          <w:rFonts w:ascii="Palatino Linotype" w:hAnsi="Palatino Linotype" w:cs="Arial"/>
          <w:i/>
          <w:szCs w:val="24"/>
        </w:rPr>
        <w:t>l</w:t>
      </w:r>
      <w:proofErr w:type="spellEnd"/>
      <w:r w:rsidRPr="00AF0D0D">
        <w:rPr>
          <w:rFonts w:ascii="Palatino Linotype" w:hAnsi="Palatino Linotype" w:cs="Arial"/>
          <w:i/>
          <w:szCs w:val="24"/>
        </w:rPr>
        <w:t xml:space="preserve"> en atención a su solicitud de folio 00046/IGECEM/IP/2020 de fecha 08 de octubre 2020, mediante la cual solicita lo siguiente: “Con fundamento en el Artículo 6 de la Constitución Política de los Estados Unidos Mexicanos, así como el 5 de la Constitución local y demás relativos aplicables a la Ley de Transparencia y Acceso a la Información Pública del Estado de México y Municipios, solicito de la manera más atenta a este Sujeto Obligado tenga a bien proporcionarme el mapa territorial, plano urbano o documento donde se muestre o indique los límites y colindancias así como la jurisdicción territorial del municipio de Otzolotepec y </w:t>
      </w:r>
      <w:proofErr w:type="spellStart"/>
      <w:r w:rsidRPr="00AF0D0D">
        <w:rPr>
          <w:rFonts w:ascii="Palatino Linotype" w:hAnsi="Palatino Linotype" w:cs="Arial"/>
          <w:i/>
          <w:szCs w:val="24"/>
        </w:rPr>
        <w:t>temoaya</w:t>
      </w:r>
      <w:proofErr w:type="spellEnd"/>
      <w:r w:rsidRPr="00AF0D0D">
        <w:rPr>
          <w:rFonts w:ascii="Palatino Linotype" w:hAnsi="Palatino Linotype" w:cs="Arial"/>
          <w:i/>
          <w:szCs w:val="24"/>
        </w:rPr>
        <w:t>, esto con el fin</w:t>
      </w:r>
      <w:bookmarkStart w:id="1" w:name="_GoBack"/>
      <w:bookmarkEnd w:id="1"/>
      <w:r w:rsidRPr="00AF0D0D">
        <w:rPr>
          <w:rFonts w:ascii="Palatino Linotype" w:hAnsi="Palatino Linotype" w:cs="Arial"/>
          <w:i/>
          <w:szCs w:val="24"/>
        </w:rPr>
        <w:t xml:space="preserve"> de poder localizar en que territorio se encuentra un predio de mi propiedad..” Nos permitimos informarle a usted y con fundamento en los artículos 12 y 162 de la Ley de Transparencia y Acceso a la Información Pública del Estado de México; que después de una búsqueda exhaustiva, completa, razonable l respecto comento a usted que con conforme al artículo 115 constitucional fracción V. Inciso d) menciona que los municipios tienen la atribución de autorizar, controlar y vigilar la utilización del suelo, en el ámbito de su competencia, en sus jurisdicciones territoriales, o en su caso </w:t>
      </w:r>
      <w:r w:rsidRPr="00FF3748">
        <w:rPr>
          <w:rFonts w:ascii="Palatino Linotype" w:hAnsi="Palatino Linotype" w:cs="Arial"/>
          <w:b/>
          <w:bCs/>
          <w:i/>
          <w:szCs w:val="24"/>
        </w:rPr>
        <w:t xml:space="preserve">dirigir su petición a la Comisión de Límites del Estado de México que es la autoridad con atribuciones para atender su solicitud, ubicada en juan Álvarez número 500, colonia </w:t>
      </w:r>
      <w:r w:rsidRPr="00FF3748">
        <w:rPr>
          <w:rFonts w:ascii="Palatino Linotype" w:hAnsi="Palatino Linotype" w:cs="Arial"/>
          <w:b/>
          <w:bCs/>
          <w:i/>
          <w:szCs w:val="24"/>
        </w:rPr>
        <w:lastRenderedPageBreak/>
        <w:t>Francisco Murguía, Toluca de Lerdo, Estado de México, teléfono 7222146816, horas de 9:00 a 18:00 horas de lunes a viernes</w:t>
      </w:r>
      <w:r w:rsidRPr="00AF0D0D">
        <w:rPr>
          <w:rFonts w:ascii="Palatino Linotype" w:hAnsi="Palatino Linotype" w:cs="Arial"/>
          <w:i/>
          <w:szCs w:val="24"/>
        </w:rPr>
        <w:t>.</w:t>
      </w:r>
    </w:p>
    <w:p w14:paraId="01ECF54E" w14:textId="77777777" w:rsidR="00FF3748" w:rsidRDefault="00FF3748" w:rsidP="00AF0D0D">
      <w:pPr>
        <w:spacing w:after="0" w:line="240" w:lineRule="auto"/>
        <w:ind w:left="426" w:right="567"/>
        <w:jc w:val="both"/>
        <w:rPr>
          <w:rFonts w:ascii="Palatino Linotype" w:hAnsi="Palatino Linotype" w:cs="Arial"/>
          <w:i/>
          <w:szCs w:val="24"/>
        </w:rPr>
      </w:pPr>
    </w:p>
    <w:p w14:paraId="250DEF91" w14:textId="1FA1169B" w:rsidR="00AF0D0D" w:rsidRPr="00AF0D0D" w:rsidRDefault="00AF0D0D" w:rsidP="00AF0D0D">
      <w:pPr>
        <w:spacing w:after="0" w:line="240" w:lineRule="auto"/>
        <w:ind w:left="426" w:right="567"/>
        <w:jc w:val="both"/>
        <w:rPr>
          <w:rFonts w:ascii="Palatino Linotype" w:hAnsi="Palatino Linotype" w:cs="Arial"/>
          <w:i/>
          <w:szCs w:val="24"/>
        </w:rPr>
      </w:pPr>
      <w:r w:rsidRPr="00AF0D0D">
        <w:rPr>
          <w:rFonts w:ascii="Palatino Linotype" w:hAnsi="Palatino Linotype" w:cs="Arial"/>
          <w:i/>
          <w:szCs w:val="24"/>
        </w:rPr>
        <w:t>ATENTAMENTE</w:t>
      </w:r>
    </w:p>
    <w:p w14:paraId="18E51E28" w14:textId="22AC5E60" w:rsidR="00BE69F0" w:rsidRPr="003D2ACF" w:rsidRDefault="00AF0D0D" w:rsidP="00AF0D0D">
      <w:pPr>
        <w:spacing w:after="0" w:line="240" w:lineRule="auto"/>
        <w:ind w:left="426" w:right="567"/>
        <w:jc w:val="both"/>
        <w:rPr>
          <w:rFonts w:ascii="Palatino Linotype" w:hAnsi="Palatino Linotype" w:cs="Arial"/>
          <w:i/>
          <w:szCs w:val="24"/>
        </w:rPr>
      </w:pPr>
      <w:r w:rsidRPr="00AF0D0D">
        <w:rPr>
          <w:rFonts w:ascii="Palatino Linotype" w:hAnsi="Palatino Linotype" w:cs="Arial"/>
          <w:i/>
          <w:szCs w:val="24"/>
        </w:rPr>
        <w:t>DCA Sandra América Rodríguez Peña</w:t>
      </w:r>
      <w:r w:rsidR="00BE69F0" w:rsidRPr="000C270E">
        <w:rPr>
          <w:rFonts w:ascii="Palatino Linotype" w:hAnsi="Palatino Linotype" w:cs="Arial"/>
          <w:i/>
          <w:szCs w:val="24"/>
        </w:rPr>
        <w:t>” (Sic).</w:t>
      </w:r>
      <w:r w:rsidR="00BE69F0" w:rsidRPr="000C270E">
        <w:rPr>
          <w:rFonts w:ascii="Palatino Linotype" w:hAnsi="Palatino Linotype" w:cs="Arial"/>
          <w:b/>
          <w:sz w:val="28"/>
        </w:rPr>
        <w:t xml:space="preserve"> </w:t>
      </w:r>
    </w:p>
    <w:p w14:paraId="655F99ED" w14:textId="77777777" w:rsidR="00FF3748" w:rsidRDefault="00FF3748" w:rsidP="00BE69F0">
      <w:pPr>
        <w:spacing w:after="0" w:line="360" w:lineRule="auto"/>
        <w:jc w:val="both"/>
        <w:rPr>
          <w:rFonts w:ascii="Palatino Linotype" w:hAnsi="Palatino Linotype" w:cs="Arial"/>
          <w:b/>
          <w:sz w:val="28"/>
        </w:rPr>
      </w:pPr>
    </w:p>
    <w:p w14:paraId="28C2996F" w14:textId="61326528" w:rsidR="00BE69F0" w:rsidRPr="000C270E" w:rsidRDefault="00B371E1" w:rsidP="00BE69F0">
      <w:pPr>
        <w:spacing w:after="0" w:line="360" w:lineRule="auto"/>
        <w:jc w:val="both"/>
        <w:rPr>
          <w:rFonts w:ascii="Palatino Linotype" w:hAnsi="Palatino Linotype" w:cs="Arial"/>
          <w:sz w:val="24"/>
          <w:szCs w:val="24"/>
        </w:rPr>
      </w:pPr>
      <w:r>
        <w:rPr>
          <w:rFonts w:ascii="Palatino Linotype" w:hAnsi="Palatino Linotype" w:cs="Arial"/>
          <w:b/>
          <w:sz w:val="28"/>
        </w:rPr>
        <w:t>TERCERO</w:t>
      </w:r>
      <w:r w:rsidR="00BE69F0" w:rsidRPr="000C270E">
        <w:rPr>
          <w:rFonts w:ascii="Palatino Linotype" w:hAnsi="Palatino Linotype" w:cs="Arial"/>
          <w:b/>
          <w:sz w:val="28"/>
        </w:rPr>
        <w:t>. Del recurso de revisión.</w:t>
      </w:r>
    </w:p>
    <w:p w14:paraId="4C84F3F1" w14:textId="4FD29ACE"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szCs w:val="24"/>
        </w:rPr>
        <w:t xml:space="preserve">Inconforme con la respuesta del </w:t>
      </w:r>
      <w:r w:rsidRPr="000C270E">
        <w:rPr>
          <w:rFonts w:ascii="Palatino Linotype" w:hAnsi="Palatino Linotype" w:cs="Arial"/>
          <w:b/>
          <w:sz w:val="24"/>
          <w:szCs w:val="24"/>
        </w:rPr>
        <w:t>Sujeto Obligado</w:t>
      </w:r>
      <w:r w:rsidRPr="000C270E">
        <w:rPr>
          <w:rFonts w:ascii="Palatino Linotype" w:hAnsi="Palatino Linotype" w:cs="Arial"/>
          <w:sz w:val="24"/>
          <w:szCs w:val="24"/>
        </w:rPr>
        <w:t xml:space="preserve">, el </w:t>
      </w:r>
      <w:r w:rsidRPr="000C270E">
        <w:rPr>
          <w:rFonts w:ascii="Palatino Linotype" w:hAnsi="Palatino Linotype" w:cs="Arial"/>
          <w:b/>
          <w:sz w:val="24"/>
          <w:szCs w:val="24"/>
        </w:rPr>
        <w:t xml:space="preserve">Recurrente </w:t>
      </w:r>
      <w:r w:rsidRPr="000C270E">
        <w:rPr>
          <w:rFonts w:ascii="Palatino Linotype" w:hAnsi="Palatino Linotype" w:cs="Arial"/>
          <w:sz w:val="24"/>
          <w:szCs w:val="24"/>
        </w:rPr>
        <w:t xml:space="preserve">interpuso el recurso de revisión, en fecha </w:t>
      </w:r>
      <w:r w:rsidR="003D2ACF">
        <w:rPr>
          <w:rFonts w:ascii="Palatino Linotype" w:hAnsi="Palatino Linotype" w:cs="Arial"/>
          <w:sz w:val="24"/>
          <w:szCs w:val="24"/>
        </w:rPr>
        <w:t>veinti</w:t>
      </w:r>
      <w:r w:rsidR="00A16E33">
        <w:rPr>
          <w:rFonts w:ascii="Palatino Linotype" w:hAnsi="Palatino Linotype" w:cs="Arial"/>
          <w:sz w:val="24"/>
          <w:szCs w:val="24"/>
        </w:rPr>
        <w:t>uno</w:t>
      </w:r>
      <w:r w:rsidR="003D2ACF">
        <w:rPr>
          <w:rFonts w:ascii="Palatino Linotype" w:hAnsi="Palatino Linotype" w:cs="Arial"/>
          <w:sz w:val="24"/>
          <w:szCs w:val="24"/>
        </w:rPr>
        <w:t xml:space="preserve"> de octubre</w:t>
      </w:r>
      <w:r w:rsidRPr="000C270E">
        <w:rPr>
          <w:rFonts w:ascii="Palatino Linotype" w:hAnsi="Palatino Linotype" w:cs="Arial"/>
          <w:sz w:val="24"/>
          <w:szCs w:val="24"/>
        </w:rPr>
        <w:t xml:space="preserve"> de dos mil </w:t>
      </w:r>
      <w:r w:rsidR="00FF3748">
        <w:rPr>
          <w:rFonts w:ascii="Palatino Linotype" w:hAnsi="Palatino Linotype" w:cs="Arial"/>
          <w:sz w:val="24"/>
          <w:szCs w:val="24"/>
        </w:rPr>
        <w:t>veinte</w:t>
      </w:r>
      <w:r w:rsidRPr="000C270E">
        <w:rPr>
          <w:rFonts w:ascii="Palatino Linotype" w:hAnsi="Palatino Linotype" w:cs="Arial"/>
          <w:sz w:val="24"/>
          <w:szCs w:val="24"/>
        </w:rPr>
        <w:t>, el cual fue registrado</w:t>
      </w:r>
      <w:r w:rsidRPr="000C270E">
        <w:rPr>
          <w:rFonts w:ascii="Palatino Linotype" w:hAnsi="Palatino Linotype" w:cs="Arial"/>
          <w:b/>
          <w:sz w:val="24"/>
          <w:szCs w:val="24"/>
        </w:rPr>
        <w:t xml:space="preserve"> </w:t>
      </w:r>
      <w:r w:rsidRPr="000C270E">
        <w:rPr>
          <w:rFonts w:ascii="Palatino Linotype" w:hAnsi="Palatino Linotype" w:cs="Arial"/>
          <w:sz w:val="24"/>
          <w:szCs w:val="24"/>
        </w:rPr>
        <w:t xml:space="preserve">en el sistema electrónico SAIMEX, con el expediente número </w:t>
      </w:r>
      <w:r w:rsidR="00A16E33" w:rsidRPr="00A16E33">
        <w:rPr>
          <w:rFonts w:ascii="Palatino Linotype" w:hAnsi="Palatino Linotype" w:cs="Arial"/>
          <w:b/>
          <w:sz w:val="24"/>
          <w:szCs w:val="24"/>
        </w:rPr>
        <w:t>04610/INFOEM/IP/RR/2020</w:t>
      </w:r>
      <w:r w:rsidRPr="000C270E">
        <w:rPr>
          <w:rFonts w:ascii="Palatino Linotype" w:hAnsi="Palatino Linotype" w:cs="Arial"/>
          <w:sz w:val="24"/>
          <w:szCs w:val="24"/>
        </w:rPr>
        <w:t xml:space="preserve">, en el cual </w:t>
      </w:r>
      <w:r w:rsidRPr="000C270E">
        <w:rPr>
          <w:rFonts w:ascii="Palatino Linotype" w:hAnsi="Palatino Linotype" w:cs="Arial"/>
          <w:sz w:val="24"/>
        </w:rPr>
        <w:t>arguye, las siguientes manifestaciones:</w:t>
      </w:r>
    </w:p>
    <w:p w14:paraId="238F3C5E" w14:textId="77777777" w:rsidR="00BE69F0" w:rsidRPr="000C270E" w:rsidRDefault="00BE69F0" w:rsidP="00BE69F0">
      <w:pPr>
        <w:pStyle w:val="Sinespaciado"/>
      </w:pPr>
    </w:p>
    <w:p w14:paraId="490BB77E" w14:textId="77777777" w:rsidR="00BE69F0" w:rsidRPr="000C270E" w:rsidRDefault="00BE69F0" w:rsidP="00BE69F0">
      <w:pPr>
        <w:pStyle w:val="Prrafodelista"/>
        <w:numPr>
          <w:ilvl w:val="0"/>
          <w:numId w:val="3"/>
        </w:numPr>
        <w:jc w:val="both"/>
        <w:rPr>
          <w:rFonts w:ascii="Palatino Linotype" w:hAnsi="Palatino Linotype" w:cs="Arial"/>
          <w:b/>
        </w:rPr>
      </w:pPr>
      <w:r w:rsidRPr="000C270E">
        <w:rPr>
          <w:rFonts w:ascii="Palatino Linotype" w:hAnsi="Palatino Linotype" w:cs="Arial"/>
          <w:b/>
        </w:rPr>
        <w:t>Acto Impugnado:</w:t>
      </w:r>
    </w:p>
    <w:p w14:paraId="618B3257" w14:textId="72B57B82" w:rsidR="00BE69F0" w:rsidRPr="000C270E" w:rsidRDefault="00BE69F0" w:rsidP="00BE69F0">
      <w:pPr>
        <w:spacing w:after="0" w:line="240" w:lineRule="auto"/>
        <w:ind w:left="567" w:right="567"/>
        <w:jc w:val="both"/>
        <w:rPr>
          <w:rFonts w:ascii="Palatino Linotype" w:hAnsi="Palatino Linotype"/>
          <w:i/>
          <w:color w:val="000000"/>
        </w:rPr>
      </w:pPr>
      <w:r w:rsidRPr="000C270E">
        <w:rPr>
          <w:rFonts w:ascii="Palatino Linotype" w:hAnsi="Palatino Linotype"/>
          <w:i/>
          <w:color w:val="000000"/>
        </w:rPr>
        <w:t>“</w:t>
      </w:r>
      <w:r w:rsidR="00E01F3E" w:rsidRPr="00E01F3E">
        <w:rPr>
          <w:rFonts w:ascii="Palatino Linotype" w:hAnsi="Palatino Linotype"/>
          <w:i/>
          <w:color w:val="000000"/>
        </w:rPr>
        <w:t xml:space="preserve">no se entrega información </w:t>
      </w:r>
      <w:r w:rsidRPr="000C270E">
        <w:rPr>
          <w:rFonts w:ascii="Palatino Linotype" w:hAnsi="Palatino Linotype"/>
          <w:i/>
          <w:color w:val="000000"/>
        </w:rPr>
        <w:t>"[Sic]</w:t>
      </w:r>
    </w:p>
    <w:p w14:paraId="34171E14" w14:textId="77777777" w:rsidR="00BE69F0" w:rsidRPr="000C270E" w:rsidRDefault="00BE69F0" w:rsidP="00BE69F0">
      <w:pPr>
        <w:spacing w:after="0" w:line="360" w:lineRule="auto"/>
        <w:jc w:val="both"/>
        <w:rPr>
          <w:rFonts w:ascii="Palatino Linotype" w:hAnsi="Palatino Linotype" w:cs="Arial"/>
          <w:b/>
          <w:sz w:val="24"/>
        </w:rPr>
      </w:pPr>
    </w:p>
    <w:p w14:paraId="75E9C35F" w14:textId="77777777" w:rsidR="00BE69F0" w:rsidRPr="000C270E" w:rsidRDefault="00BE69F0" w:rsidP="00BE69F0">
      <w:pPr>
        <w:pStyle w:val="Prrafodelista"/>
        <w:numPr>
          <w:ilvl w:val="0"/>
          <w:numId w:val="3"/>
        </w:numPr>
        <w:jc w:val="both"/>
        <w:rPr>
          <w:rFonts w:ascii="Palatino Linotype" w:hAnsi="Palatino Linotype" w:cs="Arial"/>
        </w:rPr>
      </w:pPr>
      <w:r w:rsidRPr="000C270E">
        <w:rPr>
          <w:rFonts w:ascii="Palatino Linotype" w:hAnsi="Palatino Linotype" w:cs="Arial"/>
          <w:b/>
        </w:rPr>
        <w:t>Razones o Motivos de Inconformidad</w:t>
      </w:r>
      <w:r w:rsidRPr="000C270E">
        <w:rPr>
          <w:rFonts w:ascii="Palatino Linotype" w:hAnsi="Palatino Linotype" w:cs="Arial"/>
        </w:rPr>
        <w:t xml:space="preserve">: </w:t>
      </w:r>
    </w:p>
    <w:p w14:paraId="23F9191C" w14:textId="77777777" w:rsidR="00BE69F0" w:rsidRPr="000C270E" w:rsidRDefault="00BE69F0" w:rsidP="00BE69F0">
      <w:pPr>
        <w:spacing w:after="0" w:line="240" w:lineRule="auto"/>
        <w:jc w:val="both"/>
        <w:rPr>
          <w:rFonts w:ascii="Palatino Linotype" w:hAnsi="Palatino Linotype" w:cs="Arial"/>
          <w:sz w:val="2"/>
        </w:rPr>
      </w:pPr>
    </w:p>
    <w:p w14:paraId="26451BEB" w14:textId="5D738E41" w:rsidR="00BE69F0" w:rsidRPr="000C270E" w:rsidRDefault="00BE69F0" w:rsidP="00BE69F0">
      <w:pPr>
        <w:spacing w:after="0" w:line="240" w:lineRule="auto"/>
        <w:ind w:left="567" w:right="567"/>
        <w:jc w:val="both"/>
        <w:rPr>
          <w:rFonts w:ascii="Palatino Linotype" w:hAnsi="Palatino Linotype" w:cs="Arial"/>
          <w:i/>
        </w:rPr>
      </w:pPr>
      <w:r w:rsidRPr="000C270E">
        <w:rPr>
          <w:rFonts w:ascii="Palatino Linotype" w:hAnsi="Palatino Linotype" w:cs="Arial"/>
          <w:i/>
        </w:rPr>
        <w:t>“</w:t>
      </w:r>
      <w:r w:rsidR="00A16E33" w:rsidRPr="00A16E33">
        <w:rPr>
          <w:rFonts w:ascii="Palatino Linotype" w:hAnsi="Palatino Linotype" w:cs="Arial"/>
          <w:i/>
        </w:rPr>
        <w:t xml:space="preserve">con fundamento en la ley de transparencia y acceso a la información </w:t>
      </w:r>
      <w:proofErr w:type="spellStart"/>
      <w:r w:rsidR="00A16E33" w:rsidRPr="00A16E33">
        <w:rPr>
          <w:rFonts w:ascii="Palatino Linotype" w:hAnsi="Palatino Linotype" w:cs="Arial"/>
          <w:i/>
        </w:rPr>
        <w:t>publica</w:t>
      </w:r>
      <w:proofErr w:type="spellEnd"/>
      <w:r w:rsidR="00A16E33" w:rsidRPr="00A16E33">
        <w:rPr>
          <w:rFonts w:ascii="Palatino Linotype" w:hAnsi="Palatino Linotype" w:cs="Arial"/>
          <w:i/>
        </w:rPr>
        <w:t>, entre dependencias se avientan la responsabilidad que es y que no es mi competencia por lo que solicito me sea entregada la información en el formato que se encuentre o la tengan disponible anexo respuesta de Secretaría de Justicia y Derechos Humanos donde manifiesta que es de su competencia el tener la información.</w:t>
      </w:r>
      <w:r w:rsidRPr="000C270E">
        <w:rPr>
          <w:rFonts w:ascii="Palatino Linotype" w:hAnsi="Palatino Linotype" w:cs="Arial"/>
          <w:i/>
        </w:rPr>
        <w:t>” [Sic]</w:t>
      </w:r>
    </w:p>
    <w:p w14:paraId="444CCA8E" w14:textId="77777777" w:rsidR="00BE69F0" w:rsidRPr="000C270E" w:rsidRDefault="00BE69F0" w:rsidP="00BE69F0">
      <w:pPr>
        <w:tabs>
          <w:tab w:val="left" w:pos="3550"/>
        </w:tabs>
        <w:spacing w:after="0" w:line="360" w:lineRule="auto"/>
        <w:ind w:right="851"/>
        <w:jc w:val="both"/>
        <w:rPr>
          <w:rFonts w:ascii="Palatino Linotype" w:hAnsi="Palatino Linotype"/>
          <w:color w:val="000000"/>
        </w:rPr>
      </w:pPr>
    </w:p>
    <w:p w14:paraId="51038EAA" w14:textId="77777777" w:rsidR="00BE69F0" w:rsidRPr="000C270E" w:rsidRDefault="00BE69F0" w:rsidP="00BE69F0">
      <w:pPr>
        <w:pStyle w:val="Sinespaciado"/>
      </w:pPr>
    </w:p>
    <w:p w14:paraId="1084EAE0" w14:textId="2EBA9A5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turno del recurso de revisión.</w:t>
      </w:r>
    </w:p>
    <w:p w14:paraId="5633420E" w14:textId="48CE3B13"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 de admisión en fecha </w:t>
      </w:r>
      <w:r w:rsidR="003D2ACF">
        <w:rPr>
          <w:rFonts w:ascii="Palatino Linotype" w:hAnsi="Palatino Linotype" w:cs="Arial"/>
          <w:sz w:val="24"/>
          <w:szCs w:val="24"/>
        </w:rPr>
        <w:t>veinti</w:t>
      </w:r>
      <w:r w:rsidR="00A16E33">
        <w:rPr>
          <w:rFonts w:ascii="Palatino Linotype" w:hAnsi="Palatino Linotype" w:cs="Arial"/>
          <w:sz w:val="24"/>
          <w:szCs w:val="24"/>
        </w:rPr>
        <w:t>siete</w:t>
      </w:r>
      <w:r w:rsidR="003D2ACF">
        <w:rPr>
          <w:rFonts w:ascii="Palatino Linotype" w:hAnsi="Palatino Linotype" w:cs="Arial"/>
          <w:sz w:val="24"/>
          <w:szCs w:val="24"/>
        </w:rPr>
        <w:t xml:space="preserve"> de octubre</w:t>
      </w:r>
      <w:r w:rsidRPr="000C270E">
        <w:rPr>
          <w:rFonts w:ascii="Palatino Linotype" w:hAnsi="Palatino Linotype" w:cs="Arial"/>
          <w:sz w:val="24"/>
          <w:szCs w:val="24"/>
        </w:rPr>
        <w:t xml:space="preserve"> de </w:t>
      </w:r>
      <w:r w:rsidRPr="000C270E">
        <w:rPr>
          <w:rFonts w:ascii="Palatino Linotype" w:hAnsi="Palatino Linotype" w:cs="Arial"/>
          <w:sz w:val="24"/>
          <w:szCs w:val="24"/>
        </w:rPr>
        <w:lastRenderedPageBreak/>
        <w:t xml:space="preserve">dos mil </w:t>
      </w:r>
      <w:r w:rsidR="00A16E33">
        <w:rPr>
          <w:rFonts w:ascii="Palatino Linotype" w:hAnsi="Palatino Linotype" w:cs="Arial"/>
          <w:sz w:val="24"/>
          <w:szCs w:val="24"/>
        </w:rPr>
        <w:t>veinte</w:t>
      </w:r>
      <w:r w:rsidRPr="000C270E">
        <w:rPr>
          <w:rFonts w:ascii="Palatino Linotype" w:hAnsi="Palatino Linotype" w:cs="Arial"/>
          <w:sz w:val="24"/>
          <w:szCs w:val="24"/>
        </w:rPr>
        <w:t>, determinándose en él, un plazo de siete días para que las partes manifestaran lo que a su derecho corresponda en términos del numeral ya citado.</w:t>
      </w:r>
    </w:p>
    <w:p w14:paraId="0779F326" w14:textId="77777777" w:rsidR="00BE69F0" w:rsidRPr="000C270E" w:rsidRDefault="00BE69F0" w:rsidP="00BE69F0">
      <w:pPr>
        <w:spacing w:after="0" w:line="360" w:lineRule="auto"/>
        <w:jc w:val="both"/>
        <w:rPr>
          <w:rFonts w:ascii="Palatino Linotype" w:hAnsi="Palatino Linotype" w:cs="Arial"/>
          <w:b/>
          <w:sz w:val="28"/>
        </w:rPr>
      </w:pPr>
    </w:p>
    <w:p w14:paraId="6C71A708" w14:textId="06D7C64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 la etapa de instrucción.</w:t>
      </w:r>
    </w:p>
    <w:p w14:paraId="5F21E0E1" w14:textId="50C1672E" w:rsidR="00BE69F0" w:rsidRPr="003D2ACF" w:rsidRDefault="00BE69F0" w:rsidP="003D2ACF">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abierta la etapa de instrucción, se observa que tanto el </w:t>
      </w:r>
      <w:r w:rsidRPr="000C270E">
        <w:rPr>
          <w:rFonts w:ascii="Palatino Linotype" w:hAnsi="Palatino Linotype" w:cs="Arial"/>
          <w:b/>
          <w:sz w:val="24"/>
          <w:szCs w:val="24"/>
        </w:rPr>
        <w:t>Sujeto Obligado</w:t>
      </w:r>
      <w:r w:rsidR="00A16E33">
        <w:rPr>
          <w:rFonts w:ascii="Palatino Linotype" w:hAnsi="Palatino Linotype" w:cs="Arial"/>
          <w:b/>
          <w:sz w:val="24"/>
          <w:szCs w:val="24"/>
        </w:rPr>
        <w:t xml:space="preserve"> </w:t>
      </w:r>
      <w:r w:rsidR="00A16E33" w:rsidRPr="00FF3748">
        <w:rPr>
          <w:rFonts w:ascii="Palatino Linotype" w:hAnsi="Palatino Linotype" w:cs="Arial"/>
          <w:bCs/>
          <w:sz w:val="24"/>
          <w:szCs w:val="24"/>
        </w:rPr>
        <w:t>rindió informe justificado</w:t>
      </w:r>
      <w:r w:rsidR="00FF3748">
        <w:rPr>
          <w:rFonts w:ascii="Palatino Linotype" w:hAnsi="Palatino Linotype" w:cs="Arial"/>
          <w:bCs/>
          <w:sz w:val="24"/>
          <w:szCs w:val="24"/>
        </w:rPr>
        <w:t xml:space="preserve"> a través de archivo electrónico denominado</w:t>
      </w:r>
      <w:r w:rsidR="00A16E33" w:rsidRPr="00FF3748">
        <w:rPr>
          <w:rFonts w:ascii="Palatino Linotype" w:hAnsi="Palatino Linotype" w:cs="Arial"/>
          <w:bCs/>
          <w:sz w:val="24"/>
          <w:szCs w:val="24"/>
        </w:rPr>
        <w:t xml:space="preserve"> </w:t>
      </w:r>
      <w:r w:rsidR="00FF3748">
        <w:rPr>
          <w:rFonts w:ascii="Palatino Linotype" w:hAnsi="Palatino Linotype" w:cs="Arial"/>
          <w:bCs/>
          <w:sz w:val="24"/>
          <w:szCs w:val="24"/>
        </w:rPr>
        <w:t>“</w:t>
      </w:r>
      <w:r w:rsidR="00A16E33" w:rsidRPr="00FF3748">
        <w:rPr>
          <w:rFonts w:ascii="Palatino Linotype" w:hAnsi="Palatino Linotype" w:cs="Arial"/>
          <w:bCs/>
          <w:sz w:val="24"/>
          <w:szCs w:val="24"/>
        </w:rPr>
        <w:t>046-</w:t>
      </w:r>
      <w:proofErr w:type="gramStart"/>
      <w:r w:rsidR="00A16E33" w:rsidRPr="00FF3748">
        <w:rPr>
          <w:rFonts w:ascii="Palatino Linotype" w:hAnsi="Palatino Linotype" w:cs="Arial"/>
          <w:bCs/>
          <w:sz w:val="24"/>
          <w:szCs w:val="24"/>
        </w:rPr>
        <w:t>RR[</w:t>
      </w:r>
      <w:proofErr w:type="gramEnd"/>
      <w:r w:rsidR="00A16E33" w:rsidRPr="00FF3748">
        <w:rPr>
          <w:rFonts w:ascii="Palatino Linotype" w:hAnsi="Palatino Linotype" w:cs="Arial"/>
          <w:bCs/>
          <w:sz w:val="24"/>
          <w:szCs w:val="24"/>
        </w:rPr>
        <w:t>2357] CORREGIDO.docx</w:t>
      </w:r>
      <w:r w:rsidR="00FF3748">
        <w:rPr>
          <w:rFonts w:ascii="Palatino Linotype" w:hAnsi="Palatino Linotype" w:cs="Arial"/>
          <w:bCs/>
          <w:sz w:val="24"/>
          <w:szCs w:val="24"/>
        </w:rPr>
        <w:t>#</w:t>
      </w:r>
      <w:r w:rsidRPr="000C270E">
        <w:rPr>
          <w:rFonts w:ascii="Palatino Linotype" w:hAnsi="Palatino Linotype" w:cs="Arial"/>
          <w:sz w:val="24"/>
          <w:szCs w:val="24"/>
        </w:rPr>
        <w:t xml:space="preserve">, </w:t>
      </w:r>
      <w:r w:rsidR="00A16E33">
        <w:rPr>
          <w:rFonts w:ascii="Palatino Linotype" w:hAnsi="Palatino Linotype" w:cs="Arial"/>
          <w:sz w:val="24"/>
          <w:szCs w:val="24"/>
        </w:rPr>
        <w:t xml:space="preserve">por otra parte el </w:t>
      </w:r>
      <w:r w:rsidRPr="000C270E">
        <w:rPr>
          <w:rFonts w:ascii="Palatino Linotype" w:hAnsi="Palatino Linotype" w:cs="Arial"/>
          <w:b/>
          <w:sz w:val="24"/>
          <w:szCs w:val="24"/>
        </w:rPr>
        <w:t>Recurrente</w:t>
      </w:r>
      <w:r w:rsidRPr="000C270E">
        <w:rPr>
          <w:rFonts w:ascii="Palatino Linotype" w:hAnsi="Palatino Linotype" w:cs="Arial"/>
          <w:sz w:val="24"/>
          <w:szCs w:val="24"/>
        </w:rPr>
        <w:t>, fue</w:t>
      </w:r>
      <w:r w:rsidR="00A16E33">
        <w:rPr>
          <w:rFonts w:ascii="Palatino Linotype" w:hAnsi="Palatino Linotype" w:cs="Arial"/>
          <w:sz w:val="24"/>
          <w:szCs w:val="24"/>
        </w:rPr>
        <w:t xml:space="preserve"> </w:t>
      </w:r>
      <w:r w:rsidRPr="000C270E">
        <w:rPr>
          <w:rFonts w:ascii="Palatino Linotype" w:hAnsi="Palatino Linotype" w:cs="Arial"/>
          <w:sz w:val="24"/>
          <w:szCs w:val="24"/>
        </w:rPr>
        <w:t>omiso</w:t>
      </w:r>
      <w:r w:rsidR="00A16E33">
        <w:rPr>
          <w:rFonts w:ascii="Palatino Linotype" w:hAnsi="Palatino Linotype" w:cs="Arial"/>
          <w:sz w:val="24"/>
          <w:szCs w:val="24"/>
        </w:rPr>
        <w:t xml:space="preserve"> </w:t>
      </w:r>
      <w:r w:rsidRPr="000C270E">
        <w:rPr>
          <w:rFonts w:ascii="Palatino Linotype" w:hAnsi="Palatino Linotype" w:cs="Arial"/>
          <w:sz w:val="24"/>
          <w:szCs w:val="24"/>
        </w:rPr>
        <w:t>en realizar manifestaciones o en ofrecer medio de prueba alguna</w:t>
      </w:r>
      <w:r w:rsidR="00A16E33">
        <w:rPr>
          <w:rFonts w:ascii="Palatino Linotype" w:hAnsi="Palatino Linotype" w:cs="Arial"/>
          <w:sz w:val="24"/>
          <w:szCs w:val="24"/>
        </w:rPr>
        <w:t>.</w:t>
      </w:r>
    </w:p>
    <w:p w14:paraId="31BD050F" w14:textId="700082B0" w:rsidR="00BE69F0" w:rsidRPr="000C270E" w:rsidRDefault="00BE69F0" w:rsidP="00BE69F0">
      <w:pPr>
        <w:spacing w:after="0" w:line="360" w:lineRule="auto"/>
        <w:jc w:val="both"/>
        <w:rPr>
          <w:rFonts w:ascii="Palatino Linotype" w:hAnsi="Palatino Linotype" w:cs="Arial"/>
          <w:sz w:val="24"/>
          <w:szCs w:val="24"/>
        </w:rPr>
      </w:pPr>
    </w:p>
    <w:p w14:paraId="3B77EAD0" w14:textId="77777777" w:rsidR="00BE69F0" w:rsidRPr="000C270E" w:rsidRDefault="00BE69F0" w:rsidP="00BE69F0">
      <w:pPr>
        <w:pStyle w:val="Sinespaciado"/>
      </w:pPr>
    </w:p>
    <w:p w14:paraId="027809A7" w14:textId="24E31C33"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cierre de la etapa de instrucción.</w:t>
      </w:r>
    </w:p>
    <w:p w14:paraId="52170836" w14:textId="264CC3EB"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Por lo que en fecha </w:t>
      </w:r>
      <w:r w:rsidR="003D2ACF">
        <w:rPr>
          <w:rFonts w:ascii="Palatino Linotype" w:hAnsi="Palatino Linotype" w:cs="Arial"/>
          <w:sz w:val="24"/>
          <w:szCs w:val="24"/>
        </w:rPr>
        <w:t xml:space="preserve">siete de </w:t>
      </w:r>
      <w:r w:rsidR="00A16E33">
        <w:rPr>
          <w:rFonts w:ascii="Palatino Linotype" w:hAnsi="Palatino Linotype" w:cs="Arial"/>
          <w:sz w:val="24"/>
          <w:szCs w:val="24"/>
        </w:rPr>
        <w:t>diciembre</w:t>
      </w:r>
      <w:r w:rsidRPr="000C270E">
        <w:rPr>
          <w:rFonts w:ascii="Palatino Linotype" w:hAnsi="Palatino Linotype" w:cs="Arial"/>
          <w:sz w:val="24"/>
          <w:szCs w:val="24"/>
        </w:rPr>
        <w:t xml:space="preserve"> de dos mil </w:t>
      </w:r>
      <w:r w:rsidR="00A16E33">
        <w:rPr>
          <w:rFonts w:ascii="Palatino Linotype" w:hAnsi="Palatino Linotype" w:cs="Arial"/>
          <w:sz w:val="24"/>
          <w:szCs w:val="24"/>
        </w:rPr>
        <w:t>veinte</w:t>
      </w:r>
      <w:r w:rsidRPr="000C270E">
        <w:rPr>
          <w:rFonts w:ascii="Palatino Linotype" w:hAnsi="Palatino Linotype" w:cs="Arial"/>
          <w:sz w:val="24"/>
          <w:szCs w:val="24"/>
        </w:rPr>
        <w:t>, se determinó decretar el cierre de instrucción</w:t>
      </w:r>
      <w:r w:rsidR="00FF3748">
        <w:rPr>
          <w:rFonts w:ascii="Palatino Linotype" w:hAnsi="Palatino Linotype" w:cs="Arial"/>
          <w:sz w:val="24"/>
          <w:szCs w:val="24"/>
        </w:rPr>
        <w:t xml:space="preserve"> </w:t>
      </w:r>
      <w:r w:rsidR="00FF3748" w:rsidRPr="00FF3748">
        <w:rPr>
          <w:rFonts w:ascii="Palatino Linotype" w:hAnsi="Palatino Linotype" w:cs="Arial"/>
          <w:sz w:val="24"/>
          <w:szCs w:val="24"/>
        </w:rPr>
        <w:t>en términos del artículo 185 Fracción VI de la Ley de Transparencia y Acceso a la Información Pública del Estado de México y Municipios</w:t>
      </w:r>
      <w:r w:rsidR="00FF3748">
        <w:rPr>
          <w:rFonts w:ascii="Palatino Linotype" w:hAnsi="Palatino Linotype" w:cs="Arial"/>
          <w:sz w:val="24"/>
          <w:szCs w:val="24"/>
        </w:rPr>
        <w:t>.</w:t>
      </w:r>
    </w:p>
    <w:p w14:paraId="58A2D077" w14:textId="77777777" w:rsidR="00BE69F0" w:rsidRPr="000C270E" w:rsidRDefault="00BE69F0" w:rsidP="00BE69F0">
      <w:pPr>
        <w:spacing w:after="0" w:line="360" w:lineRule="auto"/>
        <w:jc w:val="both"/>
        <w:rPr>
          <w:rFonts w:ascii="Palatino Linotype" w:hAnsi="Palatino Linotype" w:cs="Arial"/>
          <w:sz w:val="24"/>
          <w:szCs w:val="24"/>
        </w:rPr>
      </w:pPr>
    </w:p>
    <w:p w14:paraId="792455B2" w14:textId="660C364C"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Así, en fecha </w:t>
      </w:r>
      <w:r w:rsidR="00A16E33">
        <w:rPr>
          <w:rFonts w:ascii="Palatino Linotype" w:hAnsi="Palatino Linotype" w:cs="Arial"/>
          <w:sz w:val="24"/>
          <w:szCs w:val="24"/>
        </w:rPr>
        <w:t>once</w:t>
      </w:r>
      <w:r w:rsidR="00653691">
        <w:rPr>
          <w:rFonts w:ascii="Palatino Linotype" w:hAnsi="Palatino Linotype" w:cs="Arial"/>
          <w:sz w:val="24"/>
          <w:szCs w:val="24"/>
        </w:rPr>
        <w:t xml:space="preserve"> de diciembre</w:t>
      </w:r>
      <w:r w:rsidRPr="000C270E">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01F88029" w14:textId="77777777" w:rsidR="00BE69F0" w:rsidRPr="000C270E" w:rsidRDefault="00BE69F0" w:rsidP="00BE69F0">
      <w:pPr>
        <w:spacing w:after="0" w:line="360" w:lineRule="auto"/>
        <w:jc w:val="both"/>
        <w:rPr>
          <w:rFonts w:ascii="Palatino Linotype" w:hAnsi="Palatino Linotype" w:cs="Arial"/>
          <w:sz w:val="24"/>
          <w:szCs w:val="24"/>
        </w:rPr>
      </w:pPr>
    </w:p>
    <w:p w14:paraId="54176D4C" w14:textId="77777777" w:rsidR="00FF3748" w:rsidRDefault="00FF3748" w:rsidP="00BE69F0">
      <w:pPr>
        <w:spacing w:after="0" w:line="360" w:lineRule="auto"/>
        <w:jc w:val="center"/>
        <w:rPr>
          <w:rFonts w:ascii="Palatino Linotype" w:hAnsi="Palatino Linotype" w:cs="Arial"/>
          <w:b/>
          <w:sz w:val="28"/>
          <w:szCs w:val="28"/>
        </w:rPr>
      </w:pPr>
    </w:p>
    <w:p w14:paraId="355946FD" w14:textId="6A04C571" w:rsidR="00BE69F0" w:rsidRPr="000C270E" w:rsidRDefault="00BE69F0" w:rsidP="00BE69F0">
      <w:pPr>
        <w:spacing w:after="0" w:line="360" w:lineRule="auto"/>
        <w:jc w:val="center"/>
        <w:rPr>
          <w:rFonts w:ascii="Palatino Linotype" w:hAnsi="Palatino Linotype" w:cs="Arial"/>
          <w:b/>
          <w:sz w:val="28"/>
          <w:szCs w:val="28"/>
        </w:rPr>
      </w:pPr>
      <w:r w:rsidRPr="000C270E">
        <w:rPr>
          <w:rFonts w:ascii="Palatino Linotype" w:hAnsi="Palatino Linotype" w:cs="Arial"/>
          <w:b/>
          <w:sz w:val="28"/>
          <w:szCs w:val="28"/>
        </w:rPr>
        <w:t xml:space="preserve">C O N S I D E R A N D O </w:t>
      </w:r>
    </w:p>
    <w:p w14:paraId="3D052431" w14:textId="77777777" w:rsidR="00BE69F0" w:rsidRPr="000C270E" w:rsidRDefault="00BE69F0" w:rsidP="00BE69F0">
      <w:pPr>
        <w:pStyle w:val="Sinespaciado"/>
      </w:pPr>
    </w:p>
    <w:p w14:paraId="094A32D6" w14:textId="77777777"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b/>
          <w:sz w:val="28"/>
        </w:rPr>
        <w:t>PRIMERO.</w:t>
      </w:r>
      <w:r w:rsidRPr="000C270E">
        <w:rPr>
          <w:rFonts w:ascii="Palatino Linotype" w:hAnsi="Palatino Linotype" w:cs="Arial"/>
          <w:b/>
        </w:rPr>
        <w:t xml:space="preserve"> </w:t>
      </w:r>
      <w:r w:rsidRPr="000C270E">
        <w:rPr>
          <w:rFonts w:ascii="Palatino Linotype" w:hAnsi="Palatino Linotype" w:cs="Arial"/>
          <w:b/>
          <w:sz w:val="28"/>
          <w:szCs w:val="28"/>
        </w:rPr>
        <w:t>De la competencia</w:t>
      </w:r>
      <w:r w:rsidRPr="000C270E">
        <w:rPr>
          <w:rFonts w:ascii="Palatino Linotype" w:hAnsi="Palatino Linotype" w:cs="Arial"/>
          <w:sz w:val="28"/>
          <w:szCs w:val="28"/>
        </w:rPr>
        <w:t>.</w:t>
      </w:r>
    </w:p>
    <w:p w14:paraId="7E8CF6B5" w14:textId="77777777"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el </w:t>
      </w:r>
      <w:r w:rsidR="00653691" w:rsidRPr="00653691">
        <w:rPr>
          <w:rFonts w:ascii="Palatino Linotype" w:hAnsi="Palatino Linotype" w:cs="Arial"/>
          <w:b/>
          <w:sz w:val="24"/>
        </w:rPr>
        <w:t>Recurrente</w:t>
      </w:r>
      <w:r w:rsidRPr="000C270E">
        <w:rPr>
          <w:rFonts w:ascii="Palatino Linotype" w:hAnsi="Palatino Linotype" w:cs="Arial"/>
          <w:sz w:val="24"/>
        </w:rPr>
        <w:t xml:space="preserve"> conforme a lo dispuesto en los artículos 6, apartado A, fracción IV</w:t>
      </w:r>
      <w:r w:rsidR="00653691">
        <w:rPr>
          <w:rFonts w:ascii="Palatino Linotype" w:hAnsi="Palatino Linotype" w:cs="Arial"/>
          <w:sz w:val="24"/>
        </w:rPr>
        <w:t>,</w:t>
      </w:r>
      <w:r w:rsidRPr="000C270E">
        <w:rPr>
          <w:rFonts w:ascii="Palatino Linotype" w:hAnsi="Palatino Linotype" w:cs="Arial"/>
          <w:sz w:val="24"/>
        </w:rPr>
        <w:t xml:space="preserve">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w:t>
      </w:r>
      <w:r w:rsidR="00653691">
        <w:rPr>
          <w:rFonts w:ascii="Palatino Linotype" w:hAnsi="Palatino Linotype" w:cs="Arial"/>
          <w:sz w:val="24"/>
        </w:rPr>
        <w:t>,</w:t>
      </w:r>
      <w:r w:rsidRPr="000C270E">
        <w:rPr>
          <w:rFonts w:ascii="Palatino Linotype" w:hAnsi="Palatino Linotype" w:cs="Arial"/>
          <w:sz w:val="24"/>
        </w:rPr>
        <w:t xml:space="preserve"> del Reglamento Interior del Instituto de Transparencia, Acceso a la Información Pública y Protección de Datos Personales del Estado de México.</w:t>
      </w:r>
    </w:p>
    <w:p w14:paraId="00E17C16" w14:textId="77777777" w:rsidR="00BE69F0" w:rsidRPr="000C270E" w:rsidRDefault="00BE69F0" w:rsidP="00BE69F0">
      <w:pPr>
        <w:spacing w:after="0" w:line="360" w:lineRule="auto"/>
        <w:jc w:val="both"/>
        <w:rPr>
          <w:rFonts w:ascii="Palatino Linotype" w:hAnsi="Palatino Linotype" w:cs="Arial"/>
          <w:sz w:val="24"/>
        </w:rPr>
      </w:pPr>
    </w:p>
    <w:p w14:paraId="6562150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0C270E">
        <w:rPr>
          <w:rFonts w:ascii="Palatino Linotype" w:hAnsi="Palatino Linotype" w:cs="Arial"/>
          <w:b/>
          <w:sz w:val="28"/>
        </w:rPr>
        <w:t>SEGUNDO</w:t>
      </w:r>
      <w:r w:rsidRPr="000C270E">
        <w:rPr>
          <w:rFonts w:ascii="Palatino Linotype" w:hAnsi="Palatino Linotype" w:cs="Arial"/>
          <w:b/>
        </w:rPr>
        <w:t xml:space="preserve">. </w:t>
      </w:r>
      <w:r w:rsidRPr="000C270E">
        <w:rPr>
          <w:rFonts w:ascii="Palatino Linotype" w:hAnsi="Palatino Linotype" w:cs="Arial"/>
          <w:b/>
          <w:sz w:val="28"/>
          <w:szCs w:val="28"/>
        </w:rPr>
        <w:t>Sobre los alcances del recurso de revisión.</w:t>
      </w:r>
      <w:r w:rsidRPr="000C270E">
        <w:rPr>
          <w:rFonts w:ascii="Palatino Linotype" w:hAnsi="Palatino Linotype" w:cs="Arial"/>
          <w:b/>
        </w:rPr>
        <w:t xml:space="preserve"> </w:t>
      </w:r>
    </w:p>
    <w:p w14:paraId="7ECEBBB6"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r w:rsidRPr="000C270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04238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p>
    <w:p w14:paraId="3795DF5D" w14:textId="77777777" w:rsidR="001C1620" w:rsidRPr="00B21190" w:rsidRDefault="001C1620" w:rsidP="001C1620">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0BA6D5EB"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6957C3"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p>
    <w:p w14:paraId="5658A0F1"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9BE0F14" w14:textId="0F8F20D1"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6B554D87" w14:textId="77777777" w:rsidR="001C1620" w:rsidRPr="00B21190" w:rsidRDefault="001C1620" w:rsidP="001C162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28C1706" w14:textId="77777777" w:rsidR="001C1620" w:rsidRPr="00B21190" w:rsidRDefault="001C1620" w:rsidP="001C1620">
      <w:pPr>
        <w:autoSpaceDE w:val="0"/>
        <w:autoSpaceDN w:val="0"/>
        <w:adjustRightInd w:val="0"/>
        <w:spacing w:after="0" w:line="360" w:lineRule="auto"/>
        <w:jc w:val="both"/>
        <w:rPr>
          <w:rFonts w:ascii="Palatino Linotype" w:hAnsi="Palatino Linotype" w:cs="Arial"/>
          <w:sz w:val="24"/>
          <w:szCs w:val="24"/>
        </w:rPr>
      </w:pPr>
    </w:p>
    <w:p w14:paraId="135C1913"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F3AA3DA" w14:textId="77777777" w:rsidR="001C1620" w:rsidRPr="00B21190" w:rsidRDefault="001C1620" w:rsidP="001C1620">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7ACB3A5" w14:textId="77777777" w:rsidR="001C1620" w:rsidRPr="00B21190" w:rsidRDefault="001C1620" w:rsidP="001C1620">
      <w:pPr>
        <w:tabs>
          <w:tab w:val="left" w:pos="709"/>
        </w:tabs>
        <w:spacing w:after="0" w:line="360" w:lineRule="auto"/>
        <w:jc w:val="both"/>
        <w:rPr>
          <w:rFonts w:ascii="Palatino Linotype" w:hAnsi="Palatino Linotype" w:cs="Arial"/>
          <w:sz w:val="18"/>
          <w:szCs w:val="24"/>
        </w:rPr>
      </w:pPr>
    </w:p>
    <w:p w14:paraId="5774856D" w14:textId="77777777" w:rsidR="001C1620" w:rsidRDefault="001C1620" w:rsidP="001C1620">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C2F8130" w14:textId="77777777" w:rsidR="001C1620" w:rsidRPr="00B21190" w:rsidRDefault="001C1620" w:rsidP="001C1620">
      <w:pPr>
        <w:tabs>
          <w:tab w:val="left" w:pos="709"/>
        </w:tabs>
        <w:spacing w:after="0" w:line="360" w:lineRule="auto"/>
        <w:jc w:val="both"/>
        <w:rPr>
          <w:rFonts w:ascii="Palatino Linotype" w:hAnsi="Palatino Linotype" w:cs="Arial"/>
          <w:sz w:val="24"/>
          <w:szCs w:val="24"/>
        </w:rPr>
      </w:pPr>
    </w:p>
    <w:p w14:paraId="357BD911" w14:textId="77777777" w:rsidR="001C1620" w:rsidRPr="00B21190" w:rsidRDefault="001C1620" w:rsidP="001C1620">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para el efecto de que quede sin materia el recurso de revisión, es necesario realizar una valoración de la información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w:t>
      </w:r>
      <w:r w:rsidRPr="00B21190">
        <w:rPr>
          <w:rFonts w:ascii="Palatino Linotype" w:hAnsi="Palatino Linotype" w:cs="Arial"/>
          <w:sz w:val="24"/>
          <w:szCs w:val="24"/>
        </w:rPr>
        <w:lastRenderedPageBreak/>
        <w:t>satisfacción del derecho de acceso a la información accionado por el particular, sirviendo para tales efectos las siguientes líneas argumentativas.</w:t>
      </w:r>
    </w:p>
    <w:p w14:paraId="6B4337B7" w14:textId="77777777" w:rsidR="001C1620" w:rsidRPr="00B21190" w:rsidRDefault="001C1620" w:rsidP="001C1620">
      <w:pPr>
        <w:tabs>
          <w:tab w:val="left" w:pos="709"/>
        </w:tabs>
        <w:spacing w:line="360" w:lineRule="auto"/>
        <w:jc w:val="both"/>
        <w:rPr>
          <w:rFonts w:ascii="Palatino Linotype" w:hAnsi="Palatino Linotype" w:cs="Arial"/>
          <w:sz w:val="10"/>
        </w:rPr>
      </w:pPr>
    </w:p>
    <w:p w14:paraId="0F40EF1D" w14:textId="3A1DB05D" w:rsidR="00BE69F0" w:rsidRPr="001C1620" w:rsidRDefault="001C1620" w:rsidP="001C1620">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Pr="00B21190">
        <w:rPr>
          <w:rFonts w:ascii="Palatino Linotype" w:hAnsi="Palatino Linotype" w:cs="Arial"/>
        </w:rPr>
        <w:t>:</w:t>
      </w:r>
    </w:p>
    <w:p w14:paraId="4921D711" w14:textId="77777777" w:rsidR="00BE69F0" w:rsidRPr="000C270E" w:rsidRDefault="00BE69F0" w:rsidP="00BE69F0">
      <w:pPr>
        <w:tabs>
          <w:tab w:val="left" w:pos="709"/>
        </w:tabs>
        <w:spacing w:after="0" w:line="360" w:lineRule="auto"/>
        <w:jc w:val="both"/>
        <w:rPr>
          <w:rFonts w:ascii="Palatino Linotype" w:hAnsi="Palatino Linotype"/>
          <w:sz w:val="24"/>
          <w:szCs w:val="24"/>
        </w:rPr>
      </w:pPr>
    </w:p>
    <w:p w14:paraId="32449579" w14:textId="7197DA56" w:rsidR="00BE69F0" w:rsidRPr="000C270E" w:rsidRDefault="00CF1F1B" w:rsidP="00653691">
      <w:pPr>
        <w:pStyle w:val="Prrafodelista"/>
        <w:numPr>
          <w:ilvl w:val="0"/>
          <w:numId w:val="2"/>
        </w:numPr>
        <w:tabs>
          <w:tab w:val="left" w:pos="709"/>
        </w:tabs>
        <w:spacing w:line="360" w:lineRule="auto"/>
        <w:jc w:val="both"/>
        <w:rPr>
          <w:rFonts w:ascii="Palatino Linotype" w:hAnsi="Palatino Linotype"/>
        </w:rPr>
      </w:pPr>
      <w:r>
        <w:rPr>
          <w:rFonts w:ascii="Palatino Linotype" w:hAnsi="Palatino Linotype"/>
        </w:rPr>
        <w:t>E</w:t>
      </w:r>
      <w:r w:rsidR="00A16E33" w:rsidRPr="00A16E33">
        <w:rPr>
          <w:rFonts w:ascii="Palatino Linotype" w:hAnsi="Palatino Linotype"/>
        </w:rPr>
        <w:t xml:space="preserve">l mapa territorial, plano urbano o documento donde se muestre o indique los límites y colindancias así como la jurisdicción territorial del municipio de Otzolotepec y </w:t>
      </w:r>
      <w:proofErr w:type="spellStart"/>
      <w:r w:rsidR="001C1620">
        <w:rPr>
          <w:rFonts w:ascii="Palatino Linotype" w:hAnsi="Palatino Linotype"/>
        </w:rPr>
        <w:t>T</w:t>
      </w:r>
      <w:r w:rsidR="00A16E33" w:rsidRPr="00A16E33">
        <w:rPr>
          <w:rFonts w:ascii="Palatino Linotype" w:hAnsi="Palatino Linotype"/>
        </w:rPr>
        <w:t>emoaya</w:t>
      </w:r>
      <w:proofErr w:type="spellEnd"/>
      <w:r w:rsidR="00A16E33" w:rsidRPr="00A16E33">
        <w:rPr>
          <w:rFonts w:ascii="Palatino Linotype" w:hAnsi="Palatino Linotype"/>
        </w:rPr>
        <w:t>, esto con el fin de poder localizar en que territorio se encuentra un predio de mi propiedad.</w:t>
      </w:r>
    </w:p>
    <w:p w14:paraId="0C2704D3" w14:textId="77777777" w:rsidR="00BE69F0" w:rsidRPr="000C270E" w:rsidRDefault="00BE69F0" w:rsidP="00BE69F0">
      <w:pPr>
        <w:pStyle w:val="Sinespaciado"/>
        <w:spacing w:line="360" w:lineRule="auto"/>
        <w:jc w:val="both"/>
        <w:rPr>
          <w:rFonts w:ascii="Palatino Linotype" w:hAnsi="Palatino Linotype" w:cs="Arial"/>
        </w:rPr>
      </w:pPr>
    </w:p>
    <w:p w14:paraId="4E2FEAB3" w14:textId="141E466E" w:rsidR="00BE69F0" w:rsidRPr="000C270E" w:rsidRDefault="00BE69F0" w:rsidP="001C1620">
      <w:pPr>
        <w:pStyle w:val="Sinespaciado"/>
        <w:spacing w:line="360" w:lineRule="auto"/>
        <w:jc w:val="both"/>
        <w:rPr>
          <w:rFonts w:ascii="Palatino Linotype" w:hAnsi="Palatino Linotype" w:cs="Arial"/>
        </w:rPr>
      </w:pPr>
      <w:r w:rsidRPr="000C270E">
        <w:rPr>
          <w:rFonts w:ascii="Palatino Linotype" w:hAnsi="Palatino Linotype" w:cs="Arial"/>
        </w:rPr>
        <w:t>Ahora bien,</w:t>
      </w:r>
      <w:r w:rsidR="001C1620">
        <w:rPr>
          <w:rFonts w:ascii="Palatino Linotype" w:hAnsi="Palatino Linotype" w:cs="Arial"/>
        </w:rPr>
        <w:t xml:space="preserve"> </w:t>
      </w:r>
      <w:r w:rsidR="001C1620" w:rsidRPr="001C1620">
        <w:rPr>
          <w:rFonts w:ascii="Palatino Linotype" w:hAnsi="Palatino Linotype" w:cs="Arial"/>
        </w:rPr>
        <w:t>en respuesta a la los requerimientos formulados por el particular</w:t>
      </w:r>
      <w:r w:rsidR="001C1620">
        <w:rPr>
          <w:rFonts w:ascii="Palatino Linotype" w:hAnsi="Palatino Linotype" w:cs="Arial"/>
        </w:rPr>
        <w:t xml:space="preserve">, </w:t>
      </w:r>
      <w:r w:rsidRPr="000C270E">
        <w:rPr>
          <w:rFonts w:ascii="Palatino Linotype" w:hAnsi="Palatino Linotype" w:cs="Arial"/>
          <w:b/>
        </w:rPr>
        <w:t>El Sujeto Obligado</w:t>
      </w:r>
      <w:r w:rsidRPr="000C270E">
        <w:rPr>
          <w:rFonts w:ascii="Palatino Linotype" w:hAnsi="Palatino Linotype" w:cs="Arial"/>
        </w:rPr>
        <w:t xml:space="preserve">, el día </w:t>
      </w:r>
      <w:r w:rsidR="00653691">
        <w:rPr>
          <w:rFonts w:ascii="Palatino Linotype" w:hAnsi="Palatino Linotype" w:cs="Arial"/>
        </w:rPr>
        <w:t>dieciséis de octubre</w:t>
      </w:r>
      <w:r w:rsidRPr="000C270E">
        <w:rPr>
          <w:rFonts w:ascii="Palatino Linotype" w:hAnsi="Palatino Linotype" w:cs="Arial"/>
        </w:rPr>
        <w:t xml:space="preserve"> del año en curso, manifestó lo siguiente:</w:t>
      </w:r>
    </w:p>
    <w:p w14:paraId="1F4BAF2B" w14:textId="77777777" w:rsidR="00BE69F0" w:rsidRPr="000C270E" w:rsidRDefault="00BE69F0" w:rsidP="00BE69F0">
      <w:pPr>
        <w:pStyle w:val="Sinespaciado"/>
        <w:spacing w:line="360" w:lineRule="auto"/>
        <w:rPr>
          <w:rFonts w:ascii="Palatino Linotype" w:hAnsi="Palatino Linotype" w:cs="Arial"/>
        </w:rPr>
      </w:pPr>
    </w:p>
    <w:p w14:paraId="297056C0" w14:textId="77777777" w:rsidR="00653691" w:rsidRDefault="00653691" w:rsidP="00CF1F1B">
      <w:pPr>
        <w:pStyle w:val="Sinespaciado"/>
        <w:spacing w:line="276" w:lineRule="auto"/>
        <w:ind w:right="567"/>
        <w:jc w:val="both"/>
        <w:rPr>
          <w:rFonts w:ascii="Palatino Linotype" w:hAnsi="Palatino Linotype" w:cs="Arial"/>
          <w:i/>
        </w:rPr>
      </w:pPr>
    </w:p>
    <w:p w14:paraId="4554EC27" w14:textId="1023A943" w:rsidR="00653691" w:rsidRDefault="001C1620" w:rsidP="00653691">
      <w:pPr>
        <w:pStyle w:val="Sinespaciado"/>
        <w:spacing w:line="276" w:lineRule="auto"/>
        <w:ind w:left="567" w:right="567"/>
        <w:jc w:val="both"/>
        <w:rPr>
          <w:rFonts w:ascii="Palatino Linotype" w:hAnsi="Palatino Linotype" w:cs="Arial"/>
          <w:i/>
        </w:rPr>
      </w:pPr>
      <w:r w:rsidRPr="001C1620">
        <w:rPr>
          <w:rFonts w:ascii="Palatino Linotype" w:hAnsi="Palatino Linotype" w:cs="Arial"/>
          <w:i/>
        </w:rPr>
        <w:t xml:space="preserve">Nos permitimos informarle a usted y con fundamento en los artículos 12 y 162 de la Ley de Transparencia y Acceso a la Información Pública del Estado de México; que después de una búsqueda exhaustiva, completa, razonable l respecto comento a usted que con conforme al artículo 115 constitucional fracción V. Inciso d) menciona </w:t>
      </w:r>
      <w:r w:rsidRPr="001C1620">
        <w:rPr>
          <w:rFonts w:ascii="Palatino Linotype" w:hAnsi="Palatino Linotype" w:cs="Arial"/>
          <w:b/>
          <w:bCs/>
          <w:i/>
        </w:rPr>
        <w:t>que los municipios tienen la atribución de autorizar, controlar y vigilar la utilización del suelo, en el ámbito de su competencia, en sus jurisdicciones territoriales, o en su caso dirigir su petición a la Comisión de Límites del Estado de México que es la autoridad con atribuciones para atender su solicitud</w:t>
      </w:r>
      <w:r w:rsidRPr="001C1620">
        <w:rPr>
          <w:rFonts w:ascii="Palatino Linotype" w:hAnsi="Palatino Linotype" w:cs="Arial"/>
          <w:i/>
        </w:rPr>
        <w:t xml:space="preserve">, ubicada en juan Álvarez número 500, colonia Francisco </w:t>
      </w:r>
      <w:r w:rsidRPr="001C1620">
        <w:rPr>
          <w:rFonts w:ascii="Palatino Linotype" w:hAnsi="Palatino Linotype" w:cs="Arial"/>
          <w:i/>
        </w:rPr>
        <w:lastRenderedPageBreak/>
        <w:t>Murguía, Toluca de Lerdo, Estado de México, teléfono 7222146816, horas de 9:00 a 18:00 horas de lunes a viernes</w:t>
      </w:r>
      <w:r w:rsidR="00CF1F1B" w:rsidRPr="00CF1F1B">
        <w:rPr>
          <w:rFonts w:ascii="Palatino Linotype" w:hAnsi="Palatino Linotype" w:cs="Arial"/>
          <w:i/>
        </w:rPr>
        <w:t>.</w:t>
      </w:r>
    </w:p>
    <w:p w14:paraId="707339B6" w14:textId="77777777" w:rsidR="00CF1F1B" w:rsidRDefault="00CF1F1B" w:rsidP="00653691">
      <w:pPr>
        <w:pStyle w:val="Sinespaciado"/>
        <w:spacing w:line="276" w:lineRule="auto"/>
        <w:ind w:left="567" w:right="567"/>
        <w:jc w:val="both"/>
        <w:rPr>
          <w:rFonts w:ascii="Palatino Linotype" w:hAnsi="Palatino Linotype" w:cs="Arial"/>
          <w:i/>
        </w:rPr>
      </w:pPr>
    </w:p>
    <w:p w14:paraId="65F47C8B" w14:textId="77777777" w:rsidR="00BE69F0" w:rsidRPr="000C270E" w:rsidRDefault="00653691" w:rsidP="00653691">
      <w:pPr>
        <w:pStyle w:val="Sinespaciado"/>
        <w:spacing w:line="276" w:lineRule="auto"/>
        <w:ind w:left="567" w:right="567"/>
        <w:jc w:val="both"/>
        <w:rPr>
          <w:rFonts w:ascii="Palatino Linotype" w:hAnsi="Palatino Linotype" w:cs="Arial"/>
          <w:i/>
        </w:rPr>
      </w:pPr>
      <w:r w:rsidRPr="00653691">
        <w:rPr>
          <w:rFonts w:ascii="Palatino Linotype" w:hAnsi="Palatino Linotype" w:cs="Arial"/>
          <w:i/>
        </w:rPr>
        <w:t>ATENTAMENTE</w:t>
      </w:r>
      <w:r w:rsidR="00BE69F0" w:rsidRPr="000C270E">
        <w:rPr>
          <w:rFonts w:ascii="Palatino Linotype" w:hAnsi="Palatino Linotype" w:cs="Arial"/>
          <w:i/>
        </w:rPr>
        <w:t>” (Sic).</w:t>
      </w:r>
    </w:p>
    <w:p w14:paraId="6F5ABB4E" w14:textId="77777777" w:rsidR="00BE69F0" w:rsidRPr="000C270E" w:rsidRDefault="00BE69F0" w:rsidP="00BE69F0">
      <w:pPr>
        <w:pStyle w:val="Sinespaciado"/>
        <w:spacing w:line="276" w:lineRule="auto"/>
        <w:ind w:left="567" w:right="567"/>
        <w:jc w:val="both"/>
        <w:rPr>
          <w:rFonts w:ascii="Palatino Linotype" w:hAnsi="Palatino Linotype" w:cs="Arial"/>
          <w:i/>
        </w:rPr>
      </w:pPr>
    </w:p>
    <w:p w14:paraId="06D0A53D" w14:textId="77777777" w:rsidR="00BE69F0" w:rsidRPr="000C270E" w:rsidRDefault="00BE69F0" w:rsidP="00BE69F0">
      <w:pPr>
        <w:pStyle w:val="Sinespaciado"/>
      </w:pPr>
    </w:p>
    <w:p w14:paraId="0D5FB90E" w14:textId="7D94E160" w:rsidR="00BE69F0" w:rsidRDefault="00BE69F0" w:rsidP="00BE69F0">
      <w:pPr>
        <w:pStyle w:val="Sinespaciado"/>
        <w:spacing w:line="360" w:lineRule="auto"/>
        <w:jc w:val="both"/>
        <w:rPr>
          <w:rFonts w:ascii="Palatino Linotype" w:hAnsi="Palatino Linotype" w:cs="Arial"/>
          <w:i/>
        </w:rPr>
      </w:pPr>
      <w:r w:rsidRPr="000C270E">
        <w:rPr>
          <w:rFonts w:ascii="Palatino Linotype" w:hAnsi="Palatino Linotype"/>
        </w:rPr>
        <w:t xml:space="preserve">Inconforme con la respuesta que recayó a la solicitud de información, el ahora </w:t>
      </w:r>
      <w:r w:rsidRPr="000C270E">
        <w:rPr>
          <w:rFonts w:ascii="Palatino Linotype" w:hAnsi="Palatino Linotype"/>
          <w:b/>
        </w:rPr>
        <w:t>Recurrente</w:t>
      </w:r>
      <w:r w:rsidRPr="000C270E">
        <w:rPr>
          <w:rFonts w:ascii="Palatino Linotype" w:hAnsi="Palatino Linotype"/>
          <w:lang w:val="es-ES_tradnl"/>
        </w:rPr>
        <w:t>,</w:t>
      </w:r>
      <w:r w:rsidRPr="000C270E">
        <w:rPr>
          <w:rFonts w:ascii="Palatino Linotype" w:hAnsi="Palatino Linotype"/>
          <w:b/>
          <w:lang w:val="es-ES_tradnl"/>
        </w:rPr>
        <w:t xml:space="preserve"> </w:t>
      </w:r>
      <w:r w:rsidRPr="000C270E">
        <w:rPr>
          <w:rFonts w:ascii="Palatino Linotype" w:hAnsi="Palatino Linotype"/>
        </w:rPr>
        <w:t xml:space="preserve">señaló como </w:t>
      </w:r>
      <w:r w:rsidRPr="000C270E">
        <w:rPr>
          <w:rFonts w:ascii="Palatino Linotype" w:hAnsi="Palatino Linotype"/>
          <w:b/>
        </w:rPr>
        <w:t>Acto Impugnado</w:t>
      </w:r>
      <w:r w:rsidRPr="000C270E">
        <w:rPr>
          <w:rFonts w:ascii="Palatino Linotype" w:hAnsi="Palatino Linotype"/>
        </w:rPr>
        <w:t xml:space="preserve">: </w:t>
      </w:r>
      <w:r w:rsidRPr="000C270E">
        <w:rPr>
          <w:rFonts w:ascii="Palatino Linotype" w:hAnsi="Palatino Linotype"/>
          <w:i/>
        </w:rPr>
        <w:t>“</w:t>
      </w:r>
      <w:r w:rsidR="006A74FE" w:rsidRPr="006A74FE">
        <w:rPr>
          <w:rFonts w:ascii="Palatino Linotype" w:hAnsi="Palatino Linotype"/>
          <w:i/>
        </w:rPr>
        <w:t>no se entrega información</w:t>
      </w:r>
      <w:r w:rsidRPr="000C270E">
        <w:rPr>
          <w:rFonts w:ascii="Palatino Linotype" w:hAnsi="Palatino Linotype"/>
          <w:i/>
        </w:rPr>
        <w:t>” (Sic)</w:t>
      </w:r>
      <w:r w:rsidRPr="000C270E">
        <w:rPr>
          <w:rFonts w:ascii="Palatino Linotype" w:hAnsi="Palatino Linotype"/>
        </w:rPr>
        <w:t xml:space="preserve">, y como </w:t>
      </w:r>
      <w:r w:rsidRPr="000C270E">
        <w:rPr>
          <w:rFonts w:ascii="Palatino Linotype" w:hAnsi="Palatino Linotype"/>
          <w:b/>
        </w:rPr>
        <w:t>Motivos de Inconformidad</w:t>
      </w:r>
      <w:r w:rsidRPr="000C270E">
        <w:rPr>
          <w:rFonts w:ascii="Palatino Linotype" w:hAnsi="Palatino Linotype"/>
        </w:rPr>
        <w:t xml:space="preserve">, lo siguiente: </w:t>
      </w:r>
      <w:r w:rsidRPr="000C270E">
        <w:rPr>
          <w:rFonts w:ascii="Palatino Linotype" w:hAnsi="Palatino Linotype"/>
          <w:i/>
        </w:rPr>
        <w:t>“</w:t>
      </w:r>
      <w:r w:rsidR="006A74FE" w:rsidRPr="006A74FE">
        <w:rPr>
          <w:rFonts w:ascii="Palatino Linotype" w:hAnsi="Palatino Linotype"/>
          <w:b/>
          <w:i/>
          <w:u w:val="single"/>
        </w:rPr>
        <w:t xml:space="preserve">con fundamento en la ley de transparencia y acceso a la información </w:t>
      </w:r>
      <w:proofErr w:type="spellStart"/>
      <w:r w:rsidR="006A74FE" w:rsidRPr="006A74FE">
        <w:rPr>
          <w:rFonts w:ascii="Palatino Linotype" w:hAnsi="Palatino Linotype"/>
          <w:b/>
          <w:i/>
          <w:u w:val="single"/>
        </w:rPr>
        <w:t>publica</w:t>
      </w:r>
      <w:proofErr w:type="spellEnd"/>
      <w:r w:rsidR="006A74FE" w:rsidRPr="006A74FE">
        <w:rPr>
          <w:rFonts w:ascii="Palatino Linotype" w:hAnsi="Palatino Linotype"/>
          <w:b/>
          <w:i/>
          <w:u w:val="single"/>
        </w:rPr>
        <w:t>, entre dependencias se avientan la responsabilidad que es y que no es mi competencia por lo que solicito me sea entregada la información en el formato que se encuentre o la tengan disponible anexo respuesta de Secretaría de Justicia y Derechos Humanos donde manifiesta que es de su competencia el tener la información.</w:t>
      </w:r>
      <w:r w:rsidRPr="000C270E">
        <w:rPr>
          <w:rFonts w:ascii="Palatino Linotype" w:hAnsi="Palatino Linotype"/>
          <w:i/>
        </w:rPr>
        <w:t>” (Sic).</w:t>
      </w:r>
    </w:p>
    <w:p w14:paraId="2C4B01CA" w14:textId="77777777" w:rsidR="00653691" w:rsidRPr="00653691" w:rsidRDefault="00653691" w:rsidP="00653691">
      <w:pPr>
        <w:pStyle w:val="Sinespaciado"/>
      </w:pPr>
    </w:p>
    <w:p w14:paraId="37927AB2" w14:textId="53DA9942" w:rsidR="00D22F83" w:rsidRPr="00D22F83" w:rsidRDefault="00D22F83" w:rsidP="00D22F83">
      <w:pPr>
        <w:tabs>
          <w:tab w:val="left" w:pos="709"/>
        </w:tabs>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04366BD8" wp14:editId="6C78FFB8">
                <wp:simplePos x="0" y="0"/>
                <wp:positionH relativeFrom="column">
                  <wp:posOffset>-3811</wp:posOffset>
                </wp:positionH>
                <wp:positionV relativeFrom="paragraph">
                  <wp:posOffset>1270000</wp:posOffset>
                </wp:positionV>
                <wp:extent cx="5629275" cy="1581150"/>
                <wp:effectExtent l="0" t="0" r="28575" b="76200"/>
                <wp:wrapNone/>
                <wp:docPr id="6" name="Conector recto de flecha 6"/>
                <wp:cNvGraphicFramePr/>
                <a:graphic xmlns:a="http://schemas.openxmlformats.org/drawingml/2006/main">
                  <a:graphicData uri="http://schemas.microsoft.com/office/word/2010/wordprocessingShape">
                    <wps:wsp>
                      <wps:cNvCnPr/>
                      <wps:spPr>
                        <a:xfrm>
                          <a:off x="0" y="0"/>
                          <a:ext cx="5629275" cy="158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E1F4F" id="_x0000_t32" coordsize="21600,21600" o:spt="32" o:oned="t" path="m,l21600,21600e" filled="f">
                <v:path arrowok="t" fillok="f" o:connecttype="none"/>
                <o:lock v:ext="edit" shapetype="t"/>
              </v:shapetype>
              <v:shape id="Conector recto de flecha 6" o:spid="_x0000_s1026" type="#_x0000_t32" style="position:absolute;margin-left:-.3pt;margin-top:100pt;width:443.25pt;height:12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E/2wEAAAYEAAAOAAAAZHJzL2Uyb0RvYy54bWysU8uOEzEQvCPxD5bvZDKREpYokz1kgQuC&#10;CJYP8HraGUt+qd3k8fe0PcksAoQE4uJnV3dVub25P3snjoDZxtDJdjaXAoKOvQ2HTn59fPfqTopM&#10;KvTKxQCdvECW99uXLzantIZFHKLrAQUnCXl9Sp0ciNK6abIewKs8iwkCX5qIXhFv8dD0qE6c3btm&#10;MZ+vmlPEPmHUkDOfPoyXclvzGwOaPhmTgYTrJHOjOmIdn8rYbDdqfUCVBquvNNQ/sPDKBi46pXpQ&#10;pMQ3tL+k8lZjzNHQTEffRGOshqqB1bTzn9R8GVSCqoXNyWmyKf+/tPrjcY/C9p1cSRGU5yfa8UNp&#10;iiiwTKIHYRzoQYlVceuU8ppBu7DH6y6nPRbpZ4O+zCxKnKvDl8lhOJPQfLhcLd4sXi+l0HzXLu/a&#10;dlnfoHmGJ8z0HqIXZdHJTKjsYSBmNdJqq8/q+CETE2DgDVBqu1BGUta9Db2gS2I9hFaFg4PCnsNL&#10;SFNUjLzrii4ORvhnMOwGMx3L1D6EnUNxVNxBSmsI1E6ZOLrAjHVuAs4rvz8Cr/EFCrVH/wY8IWrl&#10;GGgCexsi/q46nW+UzRh/c2DUXSx4iv2lvmi1hputenX9GKWbf9xX+PP33X4HAAD//wMAUEsDBBQA&#10;BgAIAAAAIQDzvxzH3QAAAAkBAAAPAAAAZHJzL2Rvd25yZXYueG1sTI/BTsMwEETvSPyDtUjcWoeq&#10;VEnIpkJI9Aii5QA3N3btqPE6it0k8PUsJziOZjTzptrOvhOjGWIbCOFumYEw1ATdkkV4PzwvchAx&#10;KdKqC2QQvkyEbX19ValSh4nezLhPVnAJxVIhuJT6UsrYOONVXIbeEHunMHiVWA5W6kFNXO47ucqy&#10;jfSqJV5wqjdPzjTn/cUjvNqP0a9o18pT8fm9sy/67KaEeHszPz6ASGZOf2H4xWd0qJnpGC6ko+gQ&#10;FhsOIvAIX2I/z+8LEEeE9brIQNaV/P+g/gEAAP//AwBQSwECLQAUAAYACAAAACEAtoM4kv4AAADh&#10;AQAAEwAAAAAAAAAAAAAAAAAAAAAAW0NvbnRlbnRfVHlwZXNdLnhtbFBLAQItABQABgAIAAAAIQA4&#10;/SH/1gAAAJQBAAALAAAAAAAAAAAAAAAAAC8BAABfcmVscy8ucmVsc1BLAQItABQABgAIAAAAIQDp&#10;oZE/2wEAAAYEAAAOAAAAAAAAAAAAAAAAAC4CAABkcnMvZTJvRG9jLnhtbFBLAQItABQABgAIAAAA&#10;IQDzvxzH3QAAAAkBAAAPAAAAAAAAAAAAAAAAADUEAABkcnMvZG93bnJldi54bWxQSwUGAAAAAAQA&#10;BADzAAAAPwUAAAAA&#10;" strokecolor="#5b9bd5 [3204]" strokeweight=".5pt">
                <v:stroke endarrow="block" joinstyle="miter"/>
              </v:shape>
            </w:pict>
          </mc:Fallback>
        </mc:AlternateContent>
      </w:r>
      <w:r w:rsidR="001C1620">
        <w:rPr>
          <w:rFonts w:ascii="Palatino Linotype" w:hAnsi="Palatino Linotype" w:cs="Arial"/>
          <w:sz w:val="24"/>
          <w:szCs w:val="24"/>
        </w:rPr>
        <w:t xml:space="preserve">Por otra parte, se puntualiza que en la etapa de instrucción esta ponencia se allegó del documento </w:t>
      </w:r>
      <w:r w:rsidR="001C1620">
        <w:rPr>
          <w:rFonts w:ascii="Palatino Linotype" w:hAnsi="Palatino Linotype" w:cs="Arial"/>
          <w:b/>
          <w:sz w:val="24"/>
          <w:szCs w:val="24"/>
        </w:rPr>
        <w:t>“</w:t>
      </w:r>
      <w:r w:rsidRPr="00D22F83">
        <w:rPr>
          <w:rFonts w:ascii="Palatino Linotype" w:hAnsi="Palatino Linotype" w:cs="Arial"/>
          <w:b/>
          <w:sz w:val="24"/>
          <w:szCs w:val="24"/>
        </w:rPr>
        <w:t>046-</w:t>
      </w:r>
      <w:proofErr w:type="gramStart"/>
      <w:r w:rsidRPr="00D22F83">
        <w:rPr>
          <w:rFonts w:ascii="Palatino Linotype" w:hAnsi="Palatino Linotype" w:cs="Arial"/>
          <w:b/>
          <w:sz w:val="24"/>
          <w:szCs w:val="24"/>
        </w:rPr>
        <w:t>RR[</w:t>
      </w:r>
      <w:proofErr w:type="gramEnd"/>
      <w:r w:rsidRPr="00D22F83">
        <w:rPr>
          <w:rFonts w:ascii="Palatino Linotype" w:hAnsi="Palatino Linotype" w:cs="Arial"/>
          <w:b/>
          <w:sz w:val="24"/>
          <w:szCs w:val="24"/>
        </w:rPr>
        <w:t>2357] CORREGIDO.docx</w:t>
      </w:r>
      <w:r w:rsidR="001C1620">
        <w:rPr>
          <w:rFonts w:ascii="Palatino Linotype" w:hAnsi="Palatino Linotype" w:cs="Arial"/>
          <w:b/>
          <w:sz w:val="24"/>
          <w:szCs w:val="24"/>
        </w:rPr>
        <w:t xml:space="preserve">”. </w:t>
      </w:r>
      <w:r w:rsidR="001C1620">
        <w:rPr>
          <w:rFonts w:ascii="Palatino Linotype" w:hAnsi="Palatino Linotype" w:cs="Arial"/>
          <w:sz w:val="24"/>
          <w:szCs w:val="24"/>
        </w:rPr>
        <w:t xml:space="preserve">Sirve de sustento la siguiente imagen ilustrativa: </w:t>
      </w:r>
    </w:p>
    <w:p w14:paraId="0979DFB3" w14:textId="77777777" w:rsidR="00D22F83" w:rsidRDefault="00D22F83" w:rsidP="00D22F83">
      <w:pPr>
        <w:spacing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47DABA70" wp14:editId="2D2F3786">
            <wp:extent cx="5753100" cy="3886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886200"/>
                    </a:xfrm>
                    <a:prstGeom prst="rect">
                      <a:avLst/>
                    </a:prstGeom>
                    <a:noFill/>
                    <a:ln>
                      <a:noFill/>
                    </a:ln>
                  </pic:spPr>
                </pic:pic>
              </a:graphicData>
            </a:graphic>
          </wp:inline>
        </w:drawing>
      </w:r>
    </w:p>
    <w:p w14:paraId="4ABCEEA3" w14:textId="1D8C8638" w:rsidR="00D22F83" w:rsidRPr="00D22F83" w:rsidRDefault="00D22F83" w:rsidP="00D22F83">
      <w:pPr>
        <w:spacing w:line="360" w:lineRule="auto"/>
        <w:jc w:val="both"/>
        <w:rPr>
          <w:rFonts w:ascii="Palatino Linotype" w:hAnsi="Palatino Linotype" w:cs="Arial"/>
        </w:rPr>
      </w:pPr>
      <w:r>
        <w:rPr>
          <w:rFonts w:ascii="Palatino Linotype" w:hAnsi="Palatino Linotype" w:cs="Arial"/>
        </w:rPr>
        <w:t xml:space="preserve">Visto la imagen aterir se aprecia que el Sujeto Obligado se </w:t>
      </w:r>
      <w:r w:rsidRPr="002C3BBE">
        <w:rPr>
          <w:rFonts w:ascii="Palatino Linotype" w:hAnsi="Palatino Linotype" w:cs="Arial"/>
        </w:rPr>
        <w:t>pronuncia haciendo</w:t>
      </w:r>
      <w:r>
        <w:rPr>
          <w:rFonts w:ascii="Palatino Linotype" w:hAnsi="Palatino Linotype" w:cs="Arial"/>
        </w:rPr>
        <w:t xml:space="preserve"> mención que si se quiere disponer de los mapas solicitados tendrán un costo dependiendo en el formato que se elijan. En tal virtud,</w:t>
      </w:r>
      <w:r w:rsidRPr="00E7460D">
        <w:rPr>
          <w:rFonts w:ascii="Palatino Linotype" w:hAnsi="Palatino Linotype"/>
          <w:sz w:val="24"/>
          <w:szCs w:val="24"/>
        </w:rPr>
        <w:t xml:space="preserve"> es de precisar que se obvia el análisis de la competencia por parte del </w:t>
      </w:r>
      <w:r w:rsidRPr="00E7460D">
        <w:rPr>
          <w:rFonts w:ascii="Palatino Linotype" w:hAnsi="Palatino Linotype"/>
          <w:b/>
          <w:sz w:val="24"/>
          <w:szCs w:val="24"/>
        </w:rPr>
        <w:t>Sujeto Obligado</w:t>
      </w:r>
      <w:r w:rsidRPr="00E7460D">
        <w:rPr>
          <w:rFonts w:ascii="Palatino Linotype" w:hAnsi="Palatino Linotype"/>
          <w:sz w:val="24"/>
          <w:szCs w:val="24"/>
        </w:rPr>
        <w:t>, para generar, administrar o poseer la información solicitada, dado que éste ha asumido la misma, mediante su respuesta a la solicitud de información, así como al rendir su informe</w:t>
      </w:r>
      <w:r>
        <w:rPr>
          <w:rFonts w:ascii="Palatino Linotype" w:hAnsi="Palatino Linotype"/>
          <w:sz w:val="24"/>
          <w:szCs w:val="24"/>
        </w:rPr>
        <w:t xml:space="preserve"> justificado. </w:t>
      </w:r>
    </w:p>
    <w:p w14:paraId="4D1BCF30" w14:textId="77777777" w:rsidR="00D22F83" w:rsidRPr="00A345AE" w:rsidRDefault="00D22F83" w:rsidP="00D22F83">
      <w:pPr>
        <w:spacing w:before="240" w:after="240" w:line="360" w:lineRule="auto"/>
        <w:jc w:val="both"/>
        <w:rPr>
          <w:rFonts w:ascii="Palatino Linotype" w:hAnsi="Palatino Linotype"/>
          <w:sz w:val="24"/>
          <w:szCs w:val="24"/>
        </w:rPr>
      </w:pPr>
      <w:r w:rsidRPr="00D355C0">
        <w:rPr>
          <w:rFonts w:ascii="Palatino Linotype" w:hAnsi="Palatino Linotype"/>
          <w:sz w:val="24"/>
          <w:szCs w:val="24"/>
        </w:rPr>
        <w:t xml:space="preserve">En efecto, el hecho de que </w:t>
      </w:r>
      <w:r w:rsidRPr="00D355C0">
        <w:rPr>
          <w:rFonts w:ascii="Palatino Linotype" w:hAnsi="Palatino Linotype"/>
          <w:b/>
          <w:sz w:val="24"/>
          <w:szCs w:val="24"/>
        </w:rPr>
        <w:t xml:space="preserve">El Sujeto Obligado </w:t>
      </w:r>
      <w:r w:rsidRPr="00D355C0">
        <w:rPr>
          <w:rFonts w:ascii="Palatino Linotype" w:hAnsi="Palatino Linotype"/>
          <w:sz w:val="24"/>
          <w:szCs w:val="24"/>
        </w:rPr>
        <w:t xml:space="preserve">haya asumido la información implica que la genera, posee o administra, en ejercicio de sus funciones de derecho público, motivo por el cual se actualiza el supuesto jurídico, previsto en el artículo 12 de la Ley </w:t>
      </w:r>
      <w:r w:rsidRPr="00D355C0">
        <w:rPr>
          <w:rFonts w:ascii="Palatino Linotype" w:hAnsi="Palatino Linotype"/>
          <w:sz w:val="24"/>
          <w:szCs w:val="24"/>
        </w:rPr>
        <w:lastRenderedPageBreak/>
        <w:t>de Transparencia y Acceso a la Información Pública del Estado de México y Municipios, que literalmente establece:</w:t>
      </w:r>
      <w:r>
        <w:rPr>
          <w:rFonts w:ascii="Palatino Linotype" w:hAnsi="Palatino Linotype"/>
          <w:sz w:val="24"/>
          <w:szCs w:val="24"/>
        </w:rPr>
        <w:t xml:space="preserve"> </w:t>
      </w:r>
    </w:p>
    <w:p w14:paraId="3EE83476" w14:textId="77777777" w:rsidR="00D22F83" w:rsidRPr="004419C1" w:rsidRDefault="00D22F83" w:rsidP="00D22F83">
      <w:pPr>
        <w:autoSpaceDE w:val="0"/>
        <w:autoSpaceDN w:val="0"/>
        <w:adjustRightInd w:val="0"/>
        <w:spacing w:line="360" w:lineRule="auto"/>
        <w:ind w:left="851" w:right="902"/>
        <w:jc w:val="both"/>
        <w:rPr>
          <w:rFonts w:ascii="Palatino Linotype" w:hAnsi="Palatino Linotype" w:cs="Arial"/>
          <w:i/>
        </w:rPr>
      </w:pPr>
      <w:r w:rsidRPr="004419C1">
        <w:rPr>
          <w:rFonts w:ascii="Palatino Linotype" w:hAnsi="Palatino Linotype" w:cs="Arial"/>
          <w:b/>
          <w:bCs/>
          <w:i/>
        </w:rPr>
        <w:t xml:space="preserve"> “Artículo 12. </w:t>
      </w:r>
      <w:r w:rsidRPr="004419C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6D316C67" w14:textId="77777777" w:rsidR="00D22F83" w:rsidRDefault="00D22F83" w:rsidP="00D22F83">
      <w:pPr>
        <w:autoSpaceDE w:val="0"/>
        <w:autoSpaceDN w:val="0"/>
        <w:adjustRightInd w:val="0"/>
        <w:spacing w:line="360" w:lineRule="auto"/>
        <w:ind w:left="851" w:right="902"/>
        <w:jc w:val="both"/>
        <w:rPr>
          <w:rFonts w:ascii="Palatino Linotype" w:hAnsi="Palatino Linotype" w:cs="Arial"/>
          <w:b/>
          <w:i/>
        </w:rPr>
      </w:pPr>
      <w:r w:rsidRPr="002F0495">
        <w:rPr>
          <w:rFonts w:ascii="Palatino Linotype" w:hAnsi="Palatino Linotype" w:cs="Arial"/>
          <w:i/>
        </w:rPr>
        <w:t>Los sujetos obligados sólo proporcionarán la información pública que se les requiera y que obre en sus archivos y en el estado en que ésta se encuentre.</w:t>
      </w:r>
      <w:r w:rsidRPr="004419C1">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r w:rsidRPr="004419C1">
        <w:rPr>
          <w:rFonts w:ascii="Palatino Linotype" w:hAnsi="Palatino Linotype" w:cs="Arial"/>
          <w:b/>
          <w:i/>
        </w:rPr>
        <w:t>”</w:t>
      </w:r>
      <w:r>
        <w:rPr>
          <w:rFonts w:ascii="Palatino Linotype" w:hAnsi="Palatino Linotype" w:cs="Arial"/>
          <w:b/>
          <w:i/>
        </w:rPr>
        <w:t xml:space="preserve"> [Sic]</w:t>
      </w:r>
    </w:p>
    <w:p w14:paraId="1C18ADF2" w14:textId="77777777" w:rsidR="00D22F83" w:rsidRPr="00E27874" w:rsidRDefault="00D22F83" w:rsidP="00D22F83">
      <w:pPr>
        <w:tabs>
          <w:tab w:val="left" w:pos="709"/>
        </w:tabs>
        <w:spacing w:before="240" w:line="360" w:lineRule="auto"/>
        <w:ind w:right="51"/>
        <w:jc w:val="both"/>
        <w:rPr>
          <w:rFonts w:ascii="Palatino Linotype" w:hAnsi="Palatino Linotype"/>
        </w:rPr>
      </w:pP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4419C1">
        <w:rPr>
          <w:rFonts w:ascii="Palatino Linotype" w:hAnsi="Palatino Linotype"/>
          <w:b/>
          <w:sz w:val="24"/>
          <w:szCs w:val="24"/>
        </w:rPr>
        <w:t>EL SUJETO OBLIGADO</w:t>
      </w:r>
      <w:r w:rsidRPr="004419C1">
        <w:rPr>
          <w:rFonts w:ascii="Palatino Linotype" w:hAnsi="Palatino Linotype"/>
          <w:sz w:val="24"/>
          <w:szCs w:val="24"/>
        </w:rPr>
        <w:t xml:space="preserve">; sin embargo, en aquellos casos en que éste la </w:t>
      </w:r>
      <w:r>
        <w:rPr>
          <w:rFonts w:ascii="Palatino Linotype" w:hAnsi="Palatino Linotype"/>
          <w:sz w:val="24"/>
          <w:szCs w:val="24"/>
        </w:rPr>
        <w:t xml:space="preserve">asume,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14:paraId="31D0EFF6" w14:textId="77777777" w:rsidR="00D22F83" w:rsidRDefault="00D22F83" w:rsidP="001C1620">
      <w:pPr>
        <w:tabs>
          <w:tab w:val="left" w:pos="709"/>
        </w:tabs>
        <w:spacing w:before="240" w:line="360" w:lineRule="auto"/>
        <w:jc w:val="both"/>
        <w:rPr>
          <w:rFonts w:ascii="Palatino Linotype" w:hAnsi="Palatino Linotype" w:cs="Arial"/>
          <w:sz w:val="24"/>
          <w:szCs w:val="24"/>
        </w:rPr>
      </w:pPr>
    </w:p>
    <w:p w14:paraId="4527B50A" w14:textId="77777777" w:rsidR="001C1620" w:rsidRDefault="001C1620" w:rsidP="00BE69F0">
      <w:pPr>
        <w:spacing w:after="0" w:line="360" w:lineRule="auto"/>
        <w:jc w:val="both"/>
        <w:rPr>
          <w:rFonts w:ascii="Palatino Linotype" w:hAnsi="Palatino Linotype" w:cs="Arial"/>
          <w:color w:val="000000"/>
          <w:sz w:val="24"/>
          <w:lang w:val="es-ES_tradnl"/>
        </w:rPr>
      </w:pPr>
    </w:p>
    <w:p w14:paraId="3770901B" w14:textId="77777777" w:rsidR="001C1620" w:rsidRDefault="001C1620" w:rsidP="00BE69F0">
      <w:pPr>
        <w:spacing w:after="0" w:line="360" w:lineRule="auto"/>
        <w:jc w:val="both"/>
        <w:rPr>
          <w:rFonts w:ascii="Palatino Linotype" w:hAnsi="Palatino Linotype" w:cs="Arial"/>
          <w:color w:val="000000"/>
          <w:sz w:val="24"/>
          <w:lang w:val="es-ES_tradnl"/>
        </w:rPr>
      </w:pPr>
    </w:p>
    <w:p w14:paraId="254D88C7" w14:textId="525854E7" w:rsidR="00A01A1A" w:rsidRPr="00E429BD" w:rsidRDefault="00A01A1A" w:rsidP="00A01A1A">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En este tenor, se colige que la documentación peticionada por </w:t>
      </w:r>
      <w:r>
        <w:rPr>
          <w:rFonts w:ascii="Palatino Linotype" w:hAnsi="Palatino Linotype"/>
          <w:b/>
          <w:color w:val="000000"/>
          <w:sz w:val="24"/>
          <w:szCs w:val="24"/>
        </w:rPr>
        <w:t xml:space="preserve">El Recurrente, </w:t>
      </w:r>
      <w:r>
        <w:rPr>
          <w:rFonts w:ascii="Palatino Linotype" w:hAnsi="Palatino Linotype"/>
          <w:color w:val="000000"/>
          <w:sz w:val="24"/>
          <w:szCs w:val="24"/>
        </w:rPr>
        <w:t xml:space="preserve">es información que si bien genera y posee </w:t>
      </w:r>
      <w:r>
        <w:rPr>
          <w:rFonts w:ascii="Palatino Linotype" w:hAnsi="Palatino Linotype"/>
          <w:b/>
          <w:color w:val="000000"/>
          <w:sz w:val="24"/>
          <w:szCs w:val="24"/>
        </w:rPr>
        <w:t xml:space="preserve">El Sujeto Obligado, </w:t>
      </w:r>
      <w:r>
        <w:rPr>
          <w:rFonts w:ascii="Palatino Linotype" w:hAnsi="Palatino Linotype"/>
          <w:color w:val="000000"/>
          <w:sz w:val="24"/>
          <w:szCs w:val="24"/>
        </w:rPr>
        <w:t xml:space="preserve">lo cierto es que para su obtención existe un trámite previamente establecido, que deberá realizarse a través de las instancias respectivas del </w:t>
      </w:r>
      <w:r>
        <w:rPr>
          <w:rFonts w:ascii="Palatino Linotype" w:hAnsi="Palatino Linotype"/>
          <w:b/>
          <w:color w:val="000000"/>
          <w:sz w:val="24"/>
          <w:szCs w:val="24"/>
        </w:rPr>
        <w:t xml:space="preserve">Sujeto Obligado, </w:t>
      </w:r>
      <w:r w:rsidRPr="00A01A1A">
        <w:rPr>
          <w:rFonts w:ascii="Palatino Linotype" w:hAnsi="Palatino Linotype"/>
          <w:bCs/>
          <w:color w:val="000000"/>
          <w:sz w:val="24"/>
          <w:szCs w:val="24"/>
        </w:rPr>
        <w:t xml:space="preserve">aunado a que </w:t>
      </w:r>
      <w:r>
        <w:rPr>
          <w:rFonts w:ascii="Palatino Linotype" w:hAnsi="Palatino Linotype"/>
          <w:bCs/>
          <w:color w:val="000000"/>
          <w:sz w:val="24"/>
          <w:szCs w:val="24"/>
        </w:rPr>
        <w:t>previo a</w:t>
      </w:r>
      <w:r w:rsidRPr="00A01A1A">
        <w:rPr>
          <w:rFonts w:ascii="Palatino Linotype" w:hAnsi="Palatino Linotype"/>
          <w:bCs/>
          <w:color w:val="000000"/>
          <w:sz w:val="24"/>
          <w:szCs w:val="24"/>
        </w:rPr>
        <w:t xml:space="preserve"> realizar dicho trámite es necesario cubrir ciertos costos</w:t>
      </w:r>
      <w:r>
        <w:rPr>
          <w:rFonts w:ascii="Palatino Linotype" w:hAnsi="Palatino Linotype"/>
          <w:bCs/>
          <w:color w:val="000000"/>
          <w:sz w:val="24"/>
          <w:szCs w:val="24"/>
        </w:rPr>
        <w:t>,</w:t>
      </w:r>
      <w:r>
        <w:rPr>
          <w:rFonts w:ascii="Palatino Linotype" w:hAnsi="Palatino Linotype"/>
          <w:b/>
          <w:color w:val="000000"/>
          <w:sz w:val="24"/>
          <w:szCs w:val="24"/>
        </w:rPr>
        <w:t xml:space="preserve"> </w:t>
      </w:r>
      <w:r>
        <w:rPr>
          <w:rFonts w:ascii="Palatino Linotype" w:hAnsi="Palatino Linotype"/>
          <w:color w:val="000000"/>
          <w:sz w:val="24"/>
          <w:szCs w:val="24"/>
        </w:rPr>
        <w:t xml:space="preserve">lo cual se robustece con el contenido de la página electrónica oficial del </w:t>
      </w:r>
      <w:r>
        <w:rPr>
          <w:rFonts w:ascii="Palatino Linotype" w:hAnsi="Palatino Linotype"/>
          <w:b/>
          <w:color w:val="000000"/>
          <w:sz w:val="24"/>
          <w:szCs w:val="24"/>
        </w:rPr>
        <w:t xml:space="preserve">El Sujeto Obligado. </w:t>
      </w:r>
    </w:p>
    <w:p w14:paraId="2A84F497" w14:textId="4DA0BDD4" w:rsidR="00A01A1A" w:rsidRDefault="00A01A1A" w:rsidP="00A01A1A">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A mayor abundamiento, en la página electrónica del </w:t>
      </w:r>
      <w:r>
        <w:rPr>
          <w:rFonts w:ascii="Palatino Linotype" w:hAnsi="Palatino Linotype"/>
          <w:b/>
          <w:color w:val="000000"/>
          <w:sz w:val="24"/>
          <w:szCs w:val="24"/>
        </w:rPr>
        <w:t xml:space="preserve">Sujeto Obligado </w:t>
      </w:r>
      <w:r>
        <w:rPr>
          <w:rFonts w:ascii="Palatino Linotype" w:hAnsi="Palatino Linotype"/>
          <w:color w:val="000000"/>
          <w:sz w:val="24"/>
          <w:szCs w:val="24"/>
        </w:rPr>
        <w:t>se encuentra un rubro denominado “Productos y Servicios” el cual despliega la opción “Productos geográficos”, misma que refleja la opción “Cartografía reciente” la cual contempla el rubro “</w:t>
      </w:r>
      <w:r w:rsidRPr="00A01A1A">
        <w:rPr>
          <w:rFonts w:ascii="Palatino Linotype" w:hAnsi="Palatino Linotype"/>
          <w:color w:val="000000"/>
          <w:sz w:val="24"/>
          <w:szCs w:val="24"/>
        </w:rPr>
        <w:t>Mapa de la División Política del Estado de México</w:t>
      </w:r>
      <w:r>
        <w:rPr>
          <w:rFonts w:ascii="Palatino Linotype" w:hAnsi="Palatino Linotype"/>
          <w:color w:val="000000"/>
          <w:sz w:val="24"/>
          <w:szCs w:val="24"/>
        </w:rPr>
        <w:t>” y “</w:t>
      </w:r>
      <w:r w:rsidRPr="00A01A1A">
        <w:rPr>
          <w:rFonts w:ascii="Palatino Linotype" w:hAnsi="Palatino Linotype"/>
          <w:color w:val="000000"/>
          <w:sz w:val="24"/>
          <w:szCs w:val="24"/>
        </w:rPr>
        <w:t>Mapa de Ocupación del Territorio</w:t>
      </w:r>
      <w:r>
        <w:rPr>
          <w:rFonts w:ascii="Palatino Linotype" w:hAnsi="Palatino Linotype"/>
          <w:color w:val="000000"/>
          <w:sz w:val="24"/>
          <w:szCs w:val="24"/>
        </w:rPr>
        <w:t>”. Sirven de sustento las siguientes imágenes ilustrativas:</w:t>
      </w:r>
    </w:p>
    <w:p w14:paraId="2A9F3BF1" w14:textId="7F48034C" w:rsidR="00A01A1A" w:rsidRDefault="00A01A1A" w:rsidP="00A01A1A">
      <w:pPr>
        <w:tabs>
          <w:tab w:val="left" w:pos="709"/>
        </w:tabs>
        <w:spacing w:before="240" w:line="360" w:lineRule="auto"/>
        <w:ind w:right="51"/>
        <w:jc w:val="both"/>
        <w:rPr>
          <w:rFonts w:ascii="Palatino Linotype" w:hAnsi="Palatino Linotype"/>
          <w:color w:val="000000"/>
          <w:sz w:val="24"/>
          <w:szCs w:val="24"/>
        </w:rPr>
      </w:pPr>
      <w:r w:rsidRPr="00A01A1A">
        <w:rPr>
          <w:rFonts w:ascii="Palatino Linotype" w:hAnsi="Palatino Linotype"/>
          <w:noProof/>
          <w:color w:val="000000"/>
          <w:sz w:val="24"/>
          <w:szCs w:val="24"/>
          <w:lang w:eastAsia="es-MX"/>
        </w:rPr>
        <w:drawing>
          <wp:inline distT="0" distB="0" distL="0" distR="0" wp14:anchorId="08B37306" wp14:editId="74CF5B20">
            <wp:extent cx="5429250" cy="340465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2444" cy="3406655"/>
                    </a:xfrm>
                    <a:prstGeom prst="rect">
                      <a:avLst/>
                    </a:prstGeom>
                  </pic:spPr>
                </pic:pic>
              </a:graphicData>
            </a:graphic>
          </wp:inline>
        </w:drawing>
      </w:r>
    </w:p>
    <w:p w14:paraId="49A80478" w14:textId="1022F243" w:rsidR="00A01A1A" w:rsidRDefault="00A1288B" w:rsidP="00A01A1A">
      <w:pPr>
        <w:tabs>
          <w:tab w:val="left" w:pos="709"/>
        </w:tabs>
        <w:spacing w:before="240" w:line="360" w:lineRule="auto"/>
        <w:ind w:right="51"/>
        <w:jc w:val="both"/>
        <w:rPr>
          <w:rFonts w:ascii="Palatino Linotype" w:hAnsi="Palatino Linotype"/>
          <w:color w:val="000000"/>
          <w:sz w:val="24"/>
          <w:szCs w:val="24"/>
        </w:rPr>
      </w:pPr>
      <w:r w:rsidRPr="00A1288B">
        <w:rPr>
          <w:rFonts w:ascii="Palatino Linotype" w:hAnsi="Palatino Linotype"/>
          <w:noProof/>
          <w:color w:val="000000"/>
          <w:sz w:val="24"/>
          <w:szCs w:val="24"/>
          <w:lang w:eastAsia="es-MX"/>
        </w:rPr>
        <w:lastRenderedPageBreak/>
        <w:drawing>
          <wp:inline distT="0" distB="0" distL="0" distR="0" wp14:anchorId="27B4A44C" wp14:editId="46A8CCCA">
            <wp:extent cx="5581650" cy="3520525"/>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3145" cy="3521468"/>
                    </a:xfrm>
                    <a:prstGeom prst="rect">
                      <a:avLst/>
                    </a:prstGeom>
                  </pic:spPr>
                </pic:pic>
              </a:graphicData>
            </a:graphic>
          </wp:inline>
        </w:drawing>
      </w:r>
    </w:p>
    <w:p w14:paraId="4DC05199" w14:textId="6A3CBFAF" w:rsidR="00A01A1A" w:rsidRDefault="00A1288B" w:rsidP="00A01A1A">
      <w:pPr>
        <w:tabs>
          <w:tab w:val="left" w:pos="709"/>
        </w:tabs>
        <w:spacing w:before="240" w:line="360" w:lineRule="auto"/>
        <w:ind w:right="51"/>
        <w:jc w:val="both"/>
        <w:rPr>
          <w:rFonts w:ascii="Palatino Linotype" w:hAnsi="Palatino Linotype"/>
          <w:color w:val="000000"/>
          <w:sz w:val="24"/>
          <w:szCs w:val="24"/>
        </w:rPr>
      </w:pPr>
      <w:r w:rsidRPr="00A1288B">
        <w:rPr>
          <w:rFonts w:ascii="Palatino Linotype" w:hAnsi="Palatino Linotype"/>
          <w:noProof/>
          <w:color w:val="000000"/>
          <w:sz w:val="24"/>
          <w:szCs w:val="24"/>
          <w:lang w:eastAsia="es-MX"/>
        </w:rPr>
        <w:drawing>
          <wp:inline distT="0" distB="0" distL="0" distR="0" wp14:anchorId="3792864D" wp14:editId="5BFDFB76">
            <wp:extent cx="5760720" cy="3016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16250"/>
                    </a:xfrm>
                    <a:prstGeom prst="rect">
                      <a:avLst/>
                    </a:prstGeom>
                  </pic:spPr>
                </pic:pic>
              </a:graphicData>
            </a:graphic>
          </wp:inline>
        </w:drawing>
      </w:r>
    </w:p>
    <w:p w14:paraId="364888DF" w14:textId="39950F7D" w:rsidR="00A01A1A" w:rsidRDefault="00A01A1A" w:rsidP="00A01A1A">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lastRenderedPageBreak/>
        <w:t xml:space="preserve">A mayor abundamiento, resulta propicio mencionar que la página electrónica del </w:t>
      </w:r>
      <w:r>
        <w:rPr>
          <w:rFonts w:ascii="Palatino Linotype" w:hAnsi="Palatino Linotype"/>
          <w:b/>
          <w:sz w:val="24"/>
          <w:szCs w:val="24"/>
        </w:rPr>
        <w:t xml:space="preserve">Sujeto Obligado </w:t>
      </w:r>
      <w:r w:rsidRPr="00294B27">
        <w:rPr>
          <w:rFonts w:ascii="Palatino Linotype" w:hAnsi="Palatino Linotype"/>
          <w:sz w:val="24"/>
          <w:szCs w:val="24"/>
        </w:rPr>
        <w:t>señala las delegaciones en donde los particulares pueden comparecer para el trámite de productos y servicios. Sirve de sustento la siguiente imagen ilustrativa:</w:t>
      </w:r>
      <w:r>
        <w:rPr>
          <w:rFonts w:ascii="Palatino Linotype" w:hAnsi="Palatino Linotype"/>
          <w:b/>
          <w:sz w:val="24"/>
          <w:szCs w:val="24"/>
        </w:rPr>
        <w:t xml:space="preserve"> </w:t>
      </w:r>
    </w:p>
    <w:p w14:paraId="267FEFF9" w14:textId="681991E4" w:rsidR="00A1288B" w:rsidRPr="00175E9D" w:rsidRDefault="00A1288B" w:rsidP="00A01A1A">
      <w:pPr>
        <w:tabs>
          <w:tab w:val="left" w:pos="709"/>
        </w:tabs>
        <w:spacing w:before="240" w:line="360" w:lineRule="auto"/>
        <w:ind w:right="51"/>
        <w:jc w:val="both"/>
        <w:rPr>
          <w:rFonts w:ascii="Palatino Linotype" w:hAnsi="Palatino Linotype"/>
          <w:b/>
          <w:sz w:val="24"/>
          <w:szCs w:val="24"/>
        </w:rPr>
      </w:pPr>
      <w:r w:rsidRPr="00A1288B">
        <w:rPr>
          <w:rFonts w:ascii="Palatino Linotype" w:hAnsi="Palatino Linotype"/>
          <w:b/>
          <w:noProof/>
          <w:sz w:val="24"/>
          <w:szCs w:val="24"/>
          <w:lang w:eastAsia="es-MX"/>
        </w:rPr>
        <w:drawing>
          <wp:inline distT="0" distB="0" distL="0" distR="0" wp14:anchorId="37FEC73F" wp14:editId="58917293">
            <wp:extent cx="5760720" cy="353949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539490"/>
                    </a:xfrm>
                    <a:prstGeom prst="rect">
                      <a:avLst/>
                    </a:prstGeom>
                  </pic:spPr>
                </pic:pic>
              </a:graphicData>
            </a:graphic>
          </wp:inline>
        </w:drawing>
      </w:r>
    </w:p>
    <w:p w14:paraId="17B79E8B" w14:textId="46A8EA00" w:rsidR="00A01A1A" w:rsidRDefault="00A01A1A" w:rsidP="00A01A1A">
      <w:pPr>
        <w:tabs>
          <w:tab w:val="left" w:pos="709"/>
        </w:tabs>
        <w:spacing w:before="240" w:line="360" w:lineRule="auto"/>
        <w:ind w:right="51"/>
        <w:jc w:val="both"/>
        <w:rPr>
          <w:rFonts w:ascii="Palatino Linotype" w:hAnsi="Palatino Linotype"/>
          <w:sz w:val="24"/>
          <w:szCs w:val="24"/>
        </w:rPr>
      </w:pPr>
    </w:p>
    <w:p w14:paraId="7A49F191" w14:textId="41861825" w:rsidR="00A01A1A" w:rsidRDefault="00A1288B" w:rsidP="00A01A1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Adicional a ello, en el apartado de “Tarifa de Productos y Servicios” señalada en la imagen anteriormente referida, encontramos los precios a cubrir dependiendo del trámite al cual se pretende acceder, tal y como fue señalado por el Sujeto Obligado en la etapa de manifestaciones, sirve de sustento la siguiente imagen ilustrativa: </w:t>
      </w:r>
    </w:p>
    <w:p w14:paraId="390FF89E" w14:textId="08C7F758" w:rsidR="00A1288B" w:rsidRDefault="00A05761" w:rsidP="00A01A1A">
      <w:pPr>
        <w:tabs>
          <w:tab w:val="left" w:pos="709"/>
        </w:tabs>
        <w:spacing w:before="240" w:line="360" w:lineRule="auto"/>
        <w:ind w:right="51"/>
        <w:jc w:val="both"/>
        <w:rPr>
          <w:rFonts w:ascii="Palatino Linotype" w:hAnsi="Palatino Linotype"/>
          <w:sz w:val="24"/>
          <w:szCs w:val="24"/>
        </w:rPr>
      </w:pPr>
      <w:r w:rsidRPr="00A05761">
        <w:rPr>
          <w:rFonts w:ascii="Palatino Linotype" w:hAnsi="Palatino Linotype"/>
          <w:noProof/>
          <w:sz w:val="24"/>
          <w:szCs w:val="24"/>
          <w:lang w:eastAsia="es-MX"/>
        </w:rPr>
        <w:lastRenderedPageBreak/>
        <w:drawing>
          <wp:inline distT="0" distB="0" distL="0" distR="0" wp14:anchorId="7202E0B8" wp14:editId="45F951E7">
            <wp:extent cx="5760720" cy="68326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83260"/>
                    </a:xfrm>
                    <a:prstGeom prst="rect">
                      <a:avLst/>
                    </a:prstGeom>
                  </pic:spPr>
                </pic:pic>
              </a:graphicData>
            </a:graphic>
          </wp:inline>
        </w:drawing>
      </w:r>
    </w:p>
    <w:p w14:paraId="7A689813" w14:textId="6BE93BC8" w:rsidR="00A05761" w:rsidRDefault="00A05761" w:rsidP="00A01A1A">
      <w:pPr>
        <w:tabs>
          <w:tab w:val="left" w:pos="709"/>
        </w:tabs>
        <w:spacing w:before="240" w:line="360" w:lineRule="auto"/>
        <w:ind w:right="51"/>
        <w:jc w:val="both"/>
        <w:rPr>
          <w:rFonts w:ascii="Palatino Linotype" w:hAnsi="Palatino Linotype"/>
          <w:sz w:val="24"/>
          <w:szCs w:val="24"/>
        </w:rPr>
      </w:pPr>
      <w:r w:rsidRPr="00A05761">
        <w:rPr>
          <w:rFonts w:ascii="Palatino Linotype" w:hAnsi="Palatino Linotype"/>
          <w:noProof/>
          <w:sz w:val="24"/>
          <w:szCs w:val="24"/>
          <w:lang w:eastAsia="es-MX"/>
        </w:rPr>
        <w:drawing>
          <wp:inline distT="0" distB="0" distL="0" distR="0" wp14:anchorId="6DA75101" wp14:editId="420E8160">
            <wp:extent cx="3878232" cy="5638800"/>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80379" cy="5641922"/>
                    </a:xfrm>
                    <a:prstGeom prst="rect">
                      <a:avLst/>
                    </a:prstGeom>
                  </pic:spPr>
                </pic:pic>
              </a:graphicData>
            </a:graphic>
          </wp:inline>
        </w:drawing>
      </w:r>
    </w:p>
    <w:p w14:paraId="01C534ED" w14:textId="519101E0" w:rsidR="00A01A1A" w:rsidRDefault="00A01A1A" w:rsidP="00A01A1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lo anteriormente expuesto, se advierte que lo solicitado por </w:t>
      </w:r>
      <w:r>
        <w:rPr>
          <w:rFonts w:ascii="Palatino Linotype" w:hAnsi="Palatino Linotype"/>
          <w:b/>
          <w:sz w:val="24"/>
          <w:szCs w:val="24"/>
        </w:rPr>
        <w:t xml:space="preserve">El Recurrente </w:t>
      </w:r>
      <w:r>
        <w:rPr>
          <w:rFonts w:ascii="Palatino Linotype" w:hAnsi="Palatino Linotype"/>
          <w:sz w:val="24"/>
          <w:szCs w:val="24"/>
        </w:rPr>
        <w:t xml:space="preserve">consiste en </w:t>
      </w:r>
      <w:r w:rsidRPr="00294B27">
        <w:rPr>
          <w:rFonts w:ascii="Palatino Linotype" w:hAnsi="Palatino Linotype"/>
          <w:sz w:val="24"/>
          <w:szCs w:val="24"/>
        </w:rPr>
        <w:t xml:space="preserve">información que se obtiene a través de un trámite especifico previamente establecido por </w:t>
      </w:r>
      <w:r w:rsidRPr="00294B27">
        <w:rPr>
          <w:rFonts w:ascii="Palatino Linotype" w:hAnsi="Palatino Linotype"/>
          <w:b/>
          <w:sz w:val="24"/>
          <w:szCs w:val="24"/>
        </w:rPr>
        <w:t xml:space="preserve">El Sujeto Obligado, </w:t>
      </w:r>
      <w:r w:rsidRPr="00294B27">
        <w:rPr>
          <w:rFonts w:ascii="Palatino Linotype" w:hAnsi="Palatino Linotype"/>
          <w:sz w:val="24"/>
          <w:szCs w:val="24"/>
        </w:rPr>
        <w:t>cuyo costo debe de ser pagado por el particular conforme a los montos previstos en las tarifas establecidas y publicadas</w:t>
      </w:r>
      <w:r>
        <w:rPr>
          <w:rFonts w:ascii="Palatino Linotype" w:hAnsi="Palatino Linotype"/>
          <w:sz w:val="24"/>
          <w:szCs w:val="24"/>
        </w:rPr>
        <w:t>, como quedó</w:t>
      </w:r>
      <w:r w:rsidRPr="00294B27">
        <w:rPr>
          <w:rFonts w:ascii="Palatino Linotype" w:hAnsi="Palatino Linotype"/>
          <w:sz w:val="24"/>
          <w:szCs w:val="24"/>
        </w:rPr>
        <w:t xml:space="preserve"> ilustrado.</w:t>
      </w:r>
      <w:r>
        <w:rPr>
          <w:rFonts w:ascii="Palatino Linotype" w:hAnsi="Palatino Linotype"/>
          <w:sz w:val="24"/>
          <w:szCs w:val="24"/>
        </w:rPr>
        <w:t xml:space="preserve"> </w:t>
      </w:r>
    </w:p>
    <w:p w14:paraId="058C1549" w14:textId="77777777" w:rsidR="00A01A1A" w:rsidRDefault="00A01A1A" w:rsidP="00A01A1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consecuencia, de manera invariable debemos de referirnos a las causales de sobreseimiento contenidas en el artículo 192 de la Ley de Transparencia y Acceso a la Información </w:t>
      </w:r>
      <w:proofErr w:type="spellStart"/>
      <w:r>
        <w:rPr>
          <w:rFonts w:ascii="Palatino Linotype" w:hAnsi="Palatino Linotype"/>
          <w:sz w:val="24"/>
          <w:szCs w:val="24"/>
        </w:rPr>
        <w:t>Publica</w:t>
      </w:r>
      <w:proofErr w:type="spellEnd"/>
      <w:r>
        <w:rPr>
          <w:rFonts w:ascii="Palatino Linotype" w:hAnsi="Palatino Linotype"/>
          <w:sz w:val="24"/>
          <w:szCs w:val="24"/>
        </w:rPr>
        <w:t xml:space="preserve"> del Estado de México y Municipios, es oportuno señalar que estos requisitos privilegian la existencia de elementos de fondo tales como el desistimiento o </w:t>
      </w:r>
      <w:r w:rsidRPr="0002604C">
        <w:rPr>
          <w:rFonts w:ascii="Palatino Linotype" w:hAnsi="Palatino Linotype"/>
          <w:b/>
          <w:sz w:val="24"/>
          <w:szCs w:val="24"/>
          <w:u w:val="single"/>
        </w:rPr>
        <w:t>la aparición de una causal de improcedencia, una vez admitido el recurso de revisión</w:t>
      </w:r>
      <w:r>
        <w:rPr>
          <w:rFonts w:ascii="Palatino Linotype" w:hAnsi="Palatino Linotype"/>
          <w:sz w:val="24"/>
          <w:szCs w:val="24"/>
        </w:rPr>
        <w:t xml:space="preserve"> de ahí que la actualización de alguno de éstos trae como consecuencia que el medio de impugnación, se concluya sin que se analice el objeto de estudio planteado, es decir se sobresea.</w:t>
      </w:r>
    </w:p>
    <w:p w14:paraId="6A1932F0" w14:textId="77777777" w:rsidR="00A01A1A" w:rsidRPr="0004467E" w:rsidRDefault="00A01A1A" w:rsidP="00A01A1A">
      <w:pPr>
        <w:spacing w:line="360" w:lineRule="auto"/>
        <w:jc w:val="both"/>
        <w:rPr>
          <w:rFonts w:ascii="Palatino Linotype" w:hAnsi="Palatino Linotype" w:cs="Arial"/>
          <w:sz w:val="24"/>
          <w:szCs w:val="24"/>
        </w:rPr>
      </w:pPr>
      <w:r w:rsidRPr="0004467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3C41278" w14:textId="77777777" w:rsidR="00A01A1A" w:rsidRPr="0004467E" w:rsidRDefault="00A01A1A" w:rsidP="00A01A1A">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740568B9" w14:textId="77777777" w:rsidR="00A01A1A" w:rsidRPr="0004467E" w:rsidRDefault="00A01A1A" w:rsidP="00A01A1A">
      <w:pPr>
        <w:spacing w:line="360" w:lineRule="auto"/>
        <w:ind w:left="851" w:right="851"/>
        <w:jc w:val="both"/>
        <w:rPr>
          <w:rFonts w:ascii="Palatino Linotype" w:hAnsi="Palatino Linotype"/>
          <w:i/>
          <w:color w:val="000000"/>
        </w:rPr>
      </w:pPr>
      <w:r w:rsidRPr="0004467E">
        <w:rPr>
          <w:rFonts w:ascii="Palatino Linotype" w:hAnsi="Palatino Linotype" w:cs="Arial"/>
          <w:b/>
          <w:i/>
        </w:rPr>
        <w:lastRenderedPageBreak/>
        <w:t xml:space="preserve">El sobreseimiento </w:t>
      </w:r>
      <w:r w:rsidRPr="0004467E">
        <w:rPr>
          <w:rFonts w:ascii="Palatino Linotype" w:hAnsi="Palatino Linotype" w:cs="Arial"/>
          <w:i/>
        </w:rPr>
        <w:t xml:space="preserve">en el juicio de amparo directo </w:t>
      </w:r>
      <w:r w:rsidRPr="0004467E">
        <w:rPr>
          <w:rFonts w:ascii="Palatino Linotype" w:hAnsi="Palatino Linotype" w:cs="Arial"/>
          <w:b/>
          <w:i/>
        </w:rPr>
        <w:t xml:space="preserve">provoca la terminación de la controversia planteada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E8F66F7" w14:textId="77777777" w:rsidR="00A01A1A" w:rsidRPr="0004467E" w:rsidRDefault="00A01A1A" w:rsidP="00A01A1A">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E6DB89F" w14:textId="77777777" w:rsidR="00A01A1A" w:rsidRPr="0004467E" w:rsidRDefault="00A01A1A" w:rsidP="00A01A1A">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425069A7" w14:textId="77777777" w:rsidR="00A01A1A" w:rsidRPr="0004467E" w:rsidRDefault="00A01A1A" w:rsidP="00A01A1A">
      <w:pPr>
        <w:ind w:right="141"/>
        <w:jc w:val="both"/>
        <w:rPr>
          <w:rFonts w:ascii="Palatino Linotype" w:hAnsi="Palatino Linotype" w:cs="Arial"/>
        </w:rPr>
      </w:pPr>
    </w:p>
    <w:p w14:paraId="21F206DC" w14:textId="6C934403" w:rsidR="00A01A1A" w:rsidRDefault="00A01A1A" w:rsidP="00A01A1A">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8A5171B" w14:textId="207455EE" w:rsidR="0026472A" w:rsidRDefault="0026472A" w:rsidP="00A01A1A">
      <w:pPr>
        <w:spacing w:line="360" w:lineRule="auto"/>
        <w:jc w:val="both"/>
        <w:rPr>
          <w:rFonts w:ascii="Palatino Linotype" w:hAnsi="Palatino Linotype" w:cs="Arial"/>
          <w:sz w:val="24"/>
          <w:szCs w:val="24"/>
        </w:rPr>
      </w:pPr>
    </w:p>
    <w:p w14:paraId="74CD5628" w14:textId="77777777" w:rsidR="0026472A" w:rsidRPr="00B21190" w:rsidRDefault="0026472A" w:rsidP="002647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lastRenderedPageBreak/>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46F286F" w14:textId="77777777" w:rsidR="0026472A" w:rsidRPr="00B21190" w:rsidRDefault="0026472A" w:rsidP="0026472A">
      <w:pPr>
        <w:pStyle w:val="Sinespaciado"/>
      </w:pPr>
    </w:p>
    <w:p w14:paraId="376ECD04" w14:textId="77777777" w:rsidR="0026472A" w:rsidRPr="00B21190" w:rsidRDefault="0026472A" w:rsidP="002647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30BBF01D"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34F76453"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11D08B30"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08786B69"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0EBD4CC0"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F361EAC" w14:textId="77777777" w:rsidR="0026472A" w:rsidRPr="0026472A"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bCs/>
          <w:i/>
          <w:lang w:val="es-ES" w:eastAsia="es-ES"/>
        </w:rPr>
      </w:pPr>
      <w:r w:rsidRPr="0026472A">
        <w:rPr>
          <w:rFonts w:ascii="Palatino Linotype" w:eastAsia="Times New Roman" w:hAnsi="Palatino Linotype" w:cs="Times New Roman"/>
          <w:b/>
          <w:i/>
          <w:u w:val="single"/>
          <w:lang w:val="es-ES" w:eastAsia="es-ES"/>
        </w:rPr>
        <w:t>Se trate de una consulta, o trámite en específico</w:t>
      </w:r>
      <w:r w:rsidRPr="0026472A">
        <w:rPr>
          <w:rFonts w:ascii="Palatino Linotype" w:eastAsia="Times New Roman" w:hAnsi="Palatino Linotype" w:cs="Times New Roman"/>
          <w:bCs/>
          <w:i/>
          <w:lang w:val="es-ES" w:eastAsia="es-ES"/>
        </w:rPr>
        <w:t xml:space="preserve">; y </w:t>
      </w:r>
    </w:p>
    <w:p w14:paraId="2A435373"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73E527A2"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2E6F48"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concatenado con lo establecido en las fracciones III y IV, del numeral 192, de la Ley de Transparencia vigente en la entidad, que a la letra establecen:</w:t>
      </w:r>
    </w:p>
    <w:p w14:paraId="456FF9B1" w14:textId="77777777" w:rsidR="0026472A" w:rsidRPr="00B21190" w:rsidRDefault="0026472A" w:rsidP="002647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73CAE1A6" w14:textId="77777777" w:rsidR="0026472A" w:rsidRPr="00B21190" w:rsidRDefault="0026472A" w:rsidP="002647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493FA227"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293C8DF5"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31EB70A"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1C60B59B"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4523ACE9"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04AD49EE"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F9D66D"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lastRenderedPageBreak/>
        <w:t>Por lo que hace a los requisitos de procedencia del sobreseimiento en términos del artículo 191, de la ley de transparencia estatal se establece lo siguiente:</w:t>
      </w:r>
    </w:p>
    <w:p w14:paraId="39A3D875"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B3D792" w14:textId="2274FB00"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Pr>
          <w:rFonts w:ascii="Palatino Linotype" w:eastAsia="Times New Roman" w:hAnsi="Palatino Linotype" w:cs="Arial"/>
          <w:sz w:val="24"/>
          <w:szCs w:val="24"/>
          <w:lang w:val="es-ES" w:eastAsia="es-ES"/>
        </w:rPr>
        <w:t>veintisiete de octubre de dos mil veinte</w:t>
      </w:r>
      <w:r w:rsidRPr="00B21190">
        <w:rPr>
          <w:rFonts w:ascii="Palatino Linotype" w:eastAsia="Times New Roman" w:hAnsi="Palatino Linotype" w:cs="Arial"/>
          <w:sz w:val="24"/>
          <w:szCs w:val="24"/>
          <w:lang w:val="es-ES" w:eastAsia="es-ES"/>
        </w:rPr>
        <w:t>, la Comisionada Zulema Martínez Sánchez admitió a trámite el recurso de revisión que nos ocupa.</w:t>
      </w:r>
    </w:p>
    <w:p w14:paraId="5761D86D" w14:textId="77777777" w:rsidR="0026472A" w:rsidRPr="00B21190" w:rsidRDefault="0026472A" w:rsidP="0026472A">
      <w:pPr>
        <w:pStyle w:val="Sinespaciado"/>
        <w:rPr>
          <w:lang w:val="es-ES"/>
        </w:rPr>
      </w:pPr>
    </w:p>
    <w:p w14:paraId="5FB8A603" w14:textId="48BD5567"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dentro </w:t>
      </w:r>
      <w:r>
        <w:rPr>
          <w:rFonts w:ascii="Palatino Linotype" w:eastAsia="Times New Roman" w:hAnsi="Palatino Linotype" w:cs="Arial"/>
          <w:sz w:val="24"/>
          <w:szCs w:val="24"/>
          <w:lang w:val="es-ES" w:eastAsia="es-ES"/>
        </w:rPr>
        <w:t>de la solicitud de información corresponde a la obtención de documentales que para su obtención se encuentra establecido un trámite en específico</w:t>
      </w:r>
      <w:r w:rsidRPr="00B21190">
        <w:rPr>
          <w:rFonts w:ascii="Palatino Linotype" w:eastAsia="Times New Roman" w:hAnsi="Palatino Linotype" w:cs="Arial"/>
          <w:sz w:val="24"/>
          <w:szCs w:val="24"/>
          <w:lang w:val="es-ES" w:eastAsia="es-ES"/>
        </w:rPr>
        <w:t>, lo cual resulta incongruente con lo establecido en el segundo párrafo del artículo 12, de la Ley de Transparencia y Acceso a la Información Pública del Estado de México y Municipios.</w:t>
      </w:r>
    </w:p>
    <w:p w14:paraId="49C5A7D1" w14:textId="77777777" w:rsidR="0026472A" w:rsidRPr="00B21190" w:rsidRDefault="0026472A" w:rsidP="0026472A">
      <w:pPr>
        <w:pStyle w:val="Sinespaciado"/>
        <w:rPr>
          <w:lang w:val="es-ES"/>
        </w:rPr>
      </w:pPr>
    </w:p>
    <w:p w14:paraId="3EC3D7E4" w14:textId="0EFB2AF1"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El recurso </w:t>
      </w:r>
      <w:r w:rsidRPr="0026472A">
        <w:rPr>
          <w:rFonts w:ascii="Palatino Linotype" w:eastAsia="Times New Roman" w:hAnsi="Palatino Linotype" w:cs="Arial"/>
          <w:b/>
          <w:bCs/>
          <w:sz w:val="24"/>
          <w:szCs w:val="24"/>
          <w:lang w:val="es-ES" w:eastAsia="es-MX"/>
        </w:rPr>
        <w:t>04610/INFOEM/IP/RR/2020</w:t>
      </w:r>
      <w:r w:rsidRPr="00B21190">
        <w:rPr>
          <w:rFonts w:ascii="Palatino Linotype" w:eastAsia="Times New Roman" w:hAnsi="Palatino Linotype" w:cs="Arial"/>
          <w:bCs/>
          <w:sz w:val="24"/>
          <w:szCs w:val="24"/>
          <w:lang w:val="es-ES" w:eastAsia="es-MX"/>
        </w:rPr>
        <w:t>,</w:t>
      </w:r>
      <w:r w:rsidRPr="00B21190">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7A3E0CEF" w14:textId="77777777" w:rsidR="0026472A" w:rsidRPr="00B21190" w:rsidRDefault="0026472A" w:rsidP="0026472A">
      <w:pPr>
        <w:pStyle w:val="Sinespaciado"/>
      </w:pPr>
    </w:p>
    <w:p w14:paraId="39831520"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sidRPr="00B21190">
        <w:rPr>
          <w:rFonts w:ascii="Palatino Linotype" w:eastAsia="Times New Roman" w:hAnsi="Palatino Linotype" w:cs="Times New Roman"/>
          <w:sz w:val="24"/>
          <w:szCs w:val="24"/>
          <w:lang w:val="es-ES" w:eastAsia="es-ES"/>
        </w:rPr>
        <w:lastRenderedPageBreak/>
        <w:t xml:space="preserve">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4CE4078" w14:textId="77777777" w:rsidR="0026472A" w:rsidRPr="00B21190" w:rsidRDefault="0026472A" w:rsidP="0026472A"/>
    <w:p w14:paraId="278C1F40" w14:textId="18E47609" w:rsidR="0026472A" w:rsidRPr="00B21190" w:rsidRDefault="0026472A" w:rsidP="002647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 </w:t>
      </w:r>
      <w:r w:rsidR="00AD3FF2" w:rsidRPr="00AD3FF2">
        <w:rPr>
          <w:rFonts w:ascii="Palatino Linotype" w:eastAsiaTheme="minorEastAsia" w:hAnsi="Palatino Linotype" w:cstheme="minorBidi"/>
          <w:b/>
          <w:lang w:val="es-ES_tradnl"/>
        </w:rPr>
        <w:t>04610/INFOEM/IP/RR/2020</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4597A434" w14:textId="77777777" w:rsidR="0026472A" w:rsidRPr="00B21190" w:rsidRDefault="0026472A" w:rsidP="0026472A">
      <w:pPr>
        <w:autoSpaceDE w:val="0"/>
        <w:autoSpaceDN w:val="0"/>
        <w:adjustRightInd w:val="0"/>
        <w:spacing w:line="276" w:lineRule="auto"/>
        <w:ind w:right="-234"/>
        <w:jc w:val="both"/>
        <w:rPr>
          <w:rFonts w:ascii="Palatino Linotype" w:hAnsi="Palatino Linotype" w:cs="Arial"/>
          <w:sz w:val="18"/>
          <w:szCs w:val="24"/>
        </w:rPr>
      </w:pPr>
    </w:p>
    <w:p w14:paraId="65834371" w14:textId="77777777" w:rsidR="0026472A" w:rsidRPr="00B21190" w:rsidRDefault="0026472A" w:rsidP="0026472A">
      <w:pPr>
        <w:autoSpaceDE w:val="0"/>
        <w:autoSpaceDN w:val="0"/>
        <w:adjustRightInd w:val="0"/>
        <w:spacing w:line="276" w:lineRule="auto"/>
        <w:ind w:right="-234"/>
        <w:jc w:val="both"/>
        <w:rPr>
          <w:rFonts w:ascii="Palatino Linotype" w:hAnsi="Palatino Linotype" w:cs="Arial"/>
          <w:sz w:val="24"/>
          <w:szCs w:val="24"/>
          <w:lang w:eastAsia="es-MX"/>
        </w:rPr>
      </w:pPr>
      <w:r w:rsidRPr="00B21190">
        <w:rPr>
          <w:rFonts w:ascii="Palatino Linotype" w:hAnsi="Palatino Linotype" w:cs="Arial"/>
          <w:sz w:val="24"/>
          <w:szCs w:val="24"/>
          <w:lang w:eastAsia="es-MX"/>
        </w:rPr>
        <w:t>Por lo antes expuesto y fundado es de resolverse y,</w:t>
      </w:r>
    </w:p>
    <w:p w14:paraId="77BF3D1C" w14:textId="77777777" w:rsidR="0026472A" w:rsidRPr="00B21190" w:rsidRDefault="0026472A" w:rsidP="0026472A">
      <w:pPr>
        <w:pStyle w:val="Sinespaciado"/>
        <w:rPr>
          <w:lang w:val="pt-BR"/>
        </w:rPr>
      </w:pPr>
    </w:p>
    <w:p w14:paraId="7E984D0F" w14:textId="77777777" w:rsidR="0026472A" w:rsidRPr="00B21190" w:rsidRDefault="0026472A" w:rsidP="0026472A">
      <w:pPr>
        <w:pStyle w:val="Sinespaciado"/>
        <w:rPr>
          <w:lang w:val="pt-BR"/>
        </w:rPr>
      </w:pPr>
    </w:p>
    <w:p w14:paraId="33D13C40" w14:textId="77777777" w:rsidR="0026472A" w:rsidRPr="00B21190" w:rsidRDefault="0026472A" w:rsidP="0026472A">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7D012A34" w14:textId="77777777" w:rsidR="0026472A" w:rsidRPr="00B21190" w:rsidRDefault="0026472A" w:rsidP="0026472A">
      <w:pPr>
        <w:pStyle w:val="Sinespaciado"/>
      </w:pPr>
    </w:p>
    <w:p w14:paraId="30BD0D9E" w14:textId="07C15162" w:rsidR="0026472A" w:rsidRPr="00B21190" w:rsidRDefault="0026472A" w:rsidP="0026472A">
      <w:pPr>
        <w:spacing w:line="360" w:lineRule="auto"/>
        <w:jc w:val="both"/>
        <w:rPr>
          <w:rFonts w:ascii="Palatino Linotype" w:hAnsi="Palatino Linotype" w:cs="Arial"/>
          <w:sz w:val="24"/>
          <w:szCs w:val="24"/>
          <w:lang w:val="es-ES_tradnl"/>
        </w:rPr>
      </w:pPr>
      <w:r w:rsidRPr="00B21190">
        <w:rPr>
          <w:rFonts w:ascii="Palatino Linotype" w:hAnsi="Palatino Linotype" w:cs="Arial"/>
          <w:b/>
          <w:sz w:val="28"/>
          <w:szCs w:val="24"/>
          <w:lang w:val="es-ES_tradnl"/>
        </w:rPr>
        <w:t>PRIMERO.</w:t>
      </w:r>
      <w:r w:rsidRPr="00B21190">
        <w:rPr>
          <w:rFonts w:ascii="Palatino Linotype" w:hAnsi="Palatino Linotype" w:cs="Arial"/>
          <w:sz w:val="28"/>
          <w:szCs w:val="24"/>
          <w:lang w:val="es-ES_tradnl"/>
        </w:rPr>
        <w:t xml:space="preserve"> </w:t>
      </w:r>
      <w:r w:rsidRPr="00B21190">
        <w:rPr>
          <w:rFonts w:ascii="Palatino Linotype" w:hAnsi="Palatino Linotype" w:cs="Arial"/>
          <w:sz w:val="24"/>
          <w:szCs w:val="24"/>
          <w:lang w:val="es-ES_tradnl"/>
        </w:rPr>
        <w:t xml:space="preserve">Se </w:t>
      </w:r>
      <w:r w:rsidRPr="00B21190">
        <w:rPr>
          <w:rFonts w:ascii="Palatino Linotype" w:hAnsi="Palatino Linotype" w:cs="Arial"/>
          <w:b/>
          <w:sz w:val="24"/>
          <w:szCs w:val="24"/>
          <w:lang w:val="es-ES_tradnl"/>
        </w:rPr>
        <w:t xml:space="preserve">SOBRESEE </w:t>
      </w:r>
      <w:r w:rsidRPr="00B21190">
        <w:rPr>
          <w:rFonts w:ascii="Palatino Linotype" w:hAnsi="Palatino Linotype" w:cs="Arial"/>
          <w:sz w:val="24"/>
          <w:szCs w:val="24"/>
          <w:lang w:val="es-ES_tradnl"/>
        </w:rPr>
        <w:t xml:space="preserve">el recurso de revisión número </w:t>
      </w:r>
      <w:r w:rsidR="00AD3FF2" w:rsidRPr="00AD3FF2">
        <w:rPr>
          <w:rFonts w:ascii="Palatino Linotype" w:hAnsi="Palatino Linotype" w:cs="Arial"/>
          <w:b/>
          <w:sz w:val="24"/>
          <w:szCs w:val="24"/>
          <w:lang w:val="es-ES_tradnl"/>
        </w:rPr>
        <w:t>04610/INFOEM/IP/RR/2020</w:t>
      </w:r>
      <w:r w:rsidRPr="00B21190">
        <w:rPr>
          <w:rFonts w:ascii="Palatino Linotype"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Pr="00B21190">
        <w:rPr>
          <w:rFonts w:ascii="Palatino Linotype" w:hAnsi="Palatino Linotype" w:cs="Arial"/>
          <w:b/>
          <w:sz w:val="24"/>
          <w:szCs w:val="24"/>
          <w:lang w:val="es-ES_tradnl"/>
        </w:rPr>
        <w:t>TERCERO</w:t>
      </w:r>
      <w:r w:rsidRPr="00B21190">
        <w:rPr>
          <w:rFonts w:ascii="Palatino Linotype" w:hAnsi="Palatino Linotype" w:cs="Arial"/>
          <w:sz w:val="24"/>
          <w:szCs w:val="24"/>
          <w:lang w:val="es-ES_tradnl"/>
        </w:rPr>
        <w:t xml:space="preserve"> de la presente resolución.</w:t>
      </w:r>
    </w:p>
    <w:p w14:paraId="5FC042A2" w14:textId="77777777" w:rsidR="0026472A" w:rsidRPr="00B21190" w:rsidRDefault="0026472A" w:rsidP="0026472A">
      <w:pPr>
        <w:autoSpaceDE w:val="0"/>
        <w:autoSpaceDN w:val="0"/>
        <w:adjustRightInd w:val="0"/>
        <w:spacing w:after="0" w:line="360" w:lineRule="auto"/>
        <w:ind w:right="49"/>
        <w:jc w:val="both"/>
        <w:rPr>
          <w:rFonts w:ascii="Palatino Linotype" w:hAnsi="Palatino Linotype" w:cs="Arial"/>
          <w:sz w:val="24"/>
          <w:szCs w:val="24"/>
        </w:rPr>
      </w:pPr>
      <w:r w:rsidRPr="00B21190">
        <w:rPr>
          <w:rFonts w:ascii="Palatino Linotype" w:hAnsi="Palatino Linotype"/>
          <w:b/>
          <w:sz w:val="28"/>
          <w:szCs w:val="24"/>
        </w:rPr>
        <w:t>SEGUNDO.</w:t>
      </w:r>
      <w:r w:rsidRPr="00B21190">
        <w:rPr>
          <w:rFonts w:ascii="Palatino Linotype" w:hAnsi="Palatino Linotype" w:cs="Arial"/>
          <w:sz w:val="28"/>
          <w:szCs w:val="24"/>
        </w:rPr>
        <w:t xml:space="preserve"> </w:t>
      </w:r>
      <w:r w:rsidRPr="00B21190">
        <w:rPr>
          <w:rFonts w:ascii="Palatino Linotype" w:hAnsi="Palatino Linotype" w:cs="Arial"/>
          <w:b/>
          <w:sz w:val="24"/>
          <w:szCs w:val="24"/>
        </w:rPr>
        <w:t>NOTIFÍQUESE</w:t>
      </w:r>
      <w:r w:rsidRPr="00B21190">
        <w:rPr>
          <w:rFonts w:ascii="Palatino Linotype" w:hAnsi="Palatino Linotype" w:cs="Arial"/>
          <w:sz w:val="24"/>
          <w:szCs w:val="24"/>
        </w:rPr>
        <w:t xml:space="preserve"> vía </w:t>
      </w:r>
      <w:r w:rsidRPr="00B21190">
        <w:rPr>
          <w:rFonts w:ascii="Palatino Linotype" w:hAnsi="Palatino Linotype" w:cs="Arial"/>
          <w:b/>
          <w:sz w:val="24"/>
          <w:szCs w:val="24"/>
        </w:rPr>
        <w:t>SAIMEX</w:t>
      </w:r>
      <w:r w:rsidRPr="00B21190">
        <w:rPr>
          <w:rFonts w:ascii="Palatino Linotype" w:hAnsi="Palatino Linotype" w:cs="Arial"/>
          <w:sz w:val="24"/>
          <w:szCs w:val="24"/>
        </w:rPr>
        <w:t xml:space="preserve"> la presente resolución al Titular de la Unidad de Transparencia del </w:t>
      </w:r>
      <w:r w:rsidRPr="00B21190">
        <w:rPr>
          <w:rFonts w:ascii="Palatino Linotype" w:hAnsi="Palatino Linotype" w:cs="Arial"/>
          <w:b/>
          <w:sz w:val="24"/>
          <w:szCs w:val="24"/>
        </w:rPr>
        <w:t>Sujeto Obligado</w:t>
      </w:r>
      <w:r w:rsidRPr="00B21190">
        <w:rPr>
          <w:rFonts w:ascii="Palatino Linotype" w:hAnsi="Palatino Linotype" w:cs="Arial"/>
          <w:sz w:val="24"/>
          <w:szCs w:val="24"/>
        </w:rPr>
        <w:t>.</w:t>
      </w:r>
    </w:p>
    <w:p w14:paraId="6DC931B1" w14:textId="77777777" w:rsidR="0026472A" w:rsidRPr="00B21190" w:rsidRDefault="0026472A" w:rsidP="0026472A">
      <w:pPr>
        <w:spacing w:line="360" w:lineRule="auto"/>
        <w:jc w:val="both"/>
        <w:rPr>
          <w:rFonts w:ascii="Palatino Linotype" w:hAnsi="Palatino Linotype" w:cs="Arial"/>
          <w:sz w:val="16"/>
          <w:szCs w:val="16"/>
          <w:lang w:val="es-ES_tradnl"/>
        </w:rPr>
      </w:pPr>
    </w:p>
    <w:p w14:paraId="5A844245" w14:textId="77777777" w:rsidR="0026472A" w:rsidRPr="00B21190" w:rsidRDefault="0026472A" w:rsidP="0026472A">
      <w:pPr>
        <w:autoSpaceDE w:val="0"/>
        <w:autoSpaceDN w:val="0"/>
        <w:adjustRightInd w:val="0"/>
        <w:spacing w:after="0" w:line="360" w:lineRule="auto"/>
        <w:jc w:val="both"/>
        <w:rPr>
          <w:rFonts w:ascii="Palatino Linotype" w:hAnsi="Palatino Linotype" w:cs="Arial"/>
          <w:b/>
          <w:sz w:val="24"/>
          <w:szCs w:val="24"/>
        </w:rPr>
      </w:pPr>
      <w:r w:rsidRPr="00B21190">
        <w:rPr>
          <w:rFonts w:ascii="Palatino Linotype" w:hAnsi="Palatino Linotype" w:cs="Arial"/>
          <w:b/>
          <w:sz w:val="28"/>
          <w:szCs w:val="24"/>
        </w:rPr>
        <w:lastRenderedPageBreak/>
        <w:t xml:space="preserve">TERCERO. </w:t>
      </w:r>
      <w:r w:rsidRPr="00B21190">
        <w:rPr>
          <w:rFonts w:ascii="Palatino Linotype" w:hAnsi="Palatino Linotype" w:cs="Arial"/>
          <w:b/>
          <w:sz w:val="24"/>
          <w:szCs w:val="24"/>
        </w:rPr>
        <w:t>NOTIFÍQUESE</w:t>
      </w:r>
      <w:r w:rsidRPr="00B21190">
        <w:rPr>
          <w:rFonts w:ascii="Palatino Linotype" w:hAnsi="Palatino Linotype" w:cs="Arial"/>
          <w:sz w:val="24"/>
          <w:szCs w:val="24"/>
        </w:rPr>
        <w:t xml:space="preserve"> a</w:t>
      </w:r>
      <w:r>
        <w:rPr>
          <w:rFonts w:ascii="Palatino Linotype" w:hAnsi="Palatino Linotype" w:cs="Arial"/>
          <w:sz w:val="24"/>
          <w:szCs w:val="24"/>
        </w:rPr>
        <w:t>l</w:t>
      </w:r>
      <w:r w:rsidRPr="00B21190">
        <w:rPr>
          <w:rFonts w:ascii="Palatino Linotype" w:hAnsi="Palatino Linotype" w:cs="Arial"/>
          <w:b/>
          <w:sz w:val="24"/>
          <w:szCs w:val="24"/>
        </w:rPr>
        <w:t xml:space="preserve"> Recurrente</w:t>
      </w:r>
      <w:r w:rsidRPr="00B21190">
        <w:rPr>
          <w:rFonts w:ascii="Palatino Linotype" w:hAnsi="Palatino Linotype" w:cs="Arial"/>
          <w:sz w:val="24"/>
          <w:szCs w:val="24"/>
        </w:rPr>
        <w:t>, la presente resolución y hágase del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EEF2B5B" w14:textId="77777777" w:rsidR="0026472A" w:rsidRPr="00B21190" w:rsidRDefault="0026472A" w:rsidP="0026472A">
      <w:pPr>
        <w:tabs>
          <w:tab w:val="left" w:pos="709"/>
        </w:tabs>
        <w:spacing w:line="360" w:lineRule="auto"/>
        <w:jc w:val="both"/>
        <w:rPr>
          <w:rFonts w:ascii="Palatino Linotype" w:hAnsi="Palatino Linotype"/>
          <w:sz w:val="10"/>
          <w:szCs w:val="24"/>
        </w:rPr>
      </w:pPr>
    </w:p>
    <w:p w14:paraId="6C7B9AB4" w14:textId="77777777" w:rsidR="00BE69F0" w:rsidRPr="000C270E" w:rsidRDefault="00BE69F0" w:rsidP="00BE69F0">
      <w:pPr>
        <w:pStyle w:val="Sinespaciado"/>
        <w:spacing w:line="360" w:lineRule="auto"/>
        <w:jc w:val="both"/>
        <w:rPr>
          <w:rFonts w:ascii="Palatino Linotype" w:hAnsi="Palatino Linotype" w:cs="Arial"/>
        </w:rPr>
      </w:pPr>
    </w:p>
    <w:p w14:paraId="5CEACB26" w14:textId="11E80F5D"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ASÍ LO RESUELVE, POR UNANIMIDAD DE VOTOS EL PLENO DEL</w:t>
      </w:r>
      <w:r w:rsidRPr="000C27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270E">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AD3FF2">
        <w:rPr>
          <w:rFonts w:ascii="Palatino Linotype" w:hAnsi="Palatino Linotype" w:cs="Arial"/>
          <w:sz w:val="24"/>
          <w:szCs w:val="24"/>
        </w:rPr>
        <w:t>PRIMERA</w:t>
      </w:r>
      <w:r w:rsidRPr="000C270E">
        <w:rPr>
          <w:rFonts w:ascii="Palatino Linotype" w:hAnsi="Palatino Linotype" w:cs="Arial"/>
          <w:sz w:val="24"/>
          <w:szCs w:val="24"/>
        </w:rPr>
        <w:t xml:space="preserve"> SESIÓN ORDINARIA CELEBRADA EL </w:t>
      </w:r>
      <w:r w:rsidR="007F33D2">
        <w:rPr>
          <w:rFonts w:ascii="Palatino Linotype" w:hAnsi="Palatino Linotype" w:cs="Arial"/>
          <w:sz w:val="24"/>
          <w:szCs w:val="24"/>
        </w:rPr>
        <w:t>VEINTE</w:t>
      </w:r>
      <w:r w:rsidR="0062373A">
        <w:rPr>
          <w:rFonts w:ascii="Palatino Linotype" w:hAnsi="Palatino Linotype" w:cs="Arial"/>
          <w:sz w:val="24"/>
          <w:szCs w:val="24"/>
        </w:rPr>
        <w:t xml:space="preserve"> DE ENERO DE DOS MIL V</w:t>
      </w:r>
      <w:r w:rsidR="00AD3FF2">
        <w:rPr>
          <w:rFonts w:ascii="Palatino Linotype" w:hAnsi="Palatino Linotype" w:cs="Arial"/>
          <w:sz w:val="24"/>
          <w:szCs w:val="24"/>
        </w:rPr>
        <w:t>EINTIUNO</w:t>
      </w:r>
      <w:r w:rsidRPr="000C270E">
        <w:rPr>
          <w:rFonts w:ascii="Palatino Linotype" w:hAnsi="Palatino Linotype" w:cs="Arial"/>
          <w:sz w:val="24"/>
          <w:szCs w:val="24"/>
        </w:rPr>
        <w:t>, ANTE EL SECRETARIO TÉCNICO DEL PLENO, ALEXIS TAPIA RAMÍREZ.</w:t>
      </w:r>
      <w:r w:rsidR="00A80AAB">
        <w:rPr>
          <w:rFonts w:ascii="Palatino Linotype" w:hAnsi="Palatino Linotype" w:cs="Arial"/>
          <w:sz w:val="24"/>
          <w:szCs w:val="24"/>
        </w:rPr>
        <w:t>------------------------------------------------------------------------------------------------------------------------------------------------------------------------------------------------------------------------------------------------------------------------------------------------------------------------------------------------------------------------------------------------------------------------------------------------------------------------------------------------------------------------------------------------------------------------------------------------------------------------------------------------------------------------------------------------------------------------------------------------------------------------------------------------------------------------------------------------------------------</w:t>
      </w:r>
      <w:r w:rsidR="00AD3FF2">
        <w:rPr>
          <w:rFonts w:ascii="Palatino Linotype" w:hAnsi="Palatino Linotype" w:cs="Arial"/>
          <w:sz w:val="24"/>
          <w:szCs w:val="24"/>
        </w:rPr>
        <w:t>--------------------------------------------</w:t>
      </w:r>
      <w:r w:rsidR="007F10AC">
        <w:rPr>
          <w:rFonts w:ascii="Palatino Linotype" w:hAnsi="Palatino Linotype" w:cs="Arial"/>
          <w:sz w:val="24"/>
          <w:szCs w:val="24"/>
        </w:rPr>
        <w:t>-------------------------------------</w:t>
      </w:r>
    </w:p>
    <w:p w14:paraId="738B644D" w14:textId="77777777" w:rsidR="00A80AAB" w:rsidRPr="000C270E" w:rsidRDefault="00A80AAB" w:rsidP="00BE69F0">
      <w:pPr>
        <w:spacing w:after="0" w:line="360" w:lineRule="auto"/>
        <w:jc w:val="both"/>
        <w:rPr>
          <w:rFonts w:ascii="Palatino Linotype" w:hAnsi="Palatino Linotype" w:cs="Arial"/>
          <w:sz w:val="20"/>
        </w:rPr>
      </w:pPr>
    </w:p>
    <w:p w14:paraId="4593C18D" w14:textId="77777777" w:rsidR="00BE69F0" w:rsidRPr="000C270E" w:rsidRDefault="00BE69F0" w:rsidP="00BE69F0">
      <w:pPr>
        <w:spacing w:after="0" w:line="360" w:lineRule="auto"/>
        <w:jc w:val="both"/>
        <w:rPr>
          <w:rFonts w:ascii="Palatino Linotype" w:hAnsi="Palatino Linotype"/>
          <w:b/>
        </w:rPr>
      </w:pPr>
    </w:p>
    <w:p w14:paraId="5075277F" w14:textId="77777777" w:rsidR="00BE69F0" w:rsidRPr="000C270E" w:rsidRDefault="00BE69F0" w:rsidP="00BE69F0">
      <w:pPr>
        <w:spacing w:after="0" w:line="360" w:lineRule="auto"/>
        <w:jc w:val="both"/>
        <w:rPr>
          <w:rFonts w:ascii="Palatino Linotype" w:hAnsi="Palatino Linotype"/>
          <w:b/>
        </w:rPr>
      </w:pPr>
      <w:r w:rsidRPr="000C270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5776B96" wp14:editId="51671B6E">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1057F6"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Zulema Martínez Sánchez</w:t>
                            </w:r>
                          </w:p>
                          <w:p w14:paraId="4C0B6191" w14:textId="77777777" w:rsidR="003D2ACF" w:rsidRDefault="003D2ACF" w:rsidP="00BE69F0">
                            <w:pPr>
                              <w:spacing w:after="0" w:line="240" w:lineRule="auto"/>
                              <w:jc w:val="center"/>
                              <w:rPr>
                                <w:rFonts w:ascii="Palatino Linotype" w:hAnsi="Palatino Linotype"/>
                              </w:rPr>
                            </w:pPr>
                            <w:r>
                              <w:rPr>
                                <w:rFonts w:ascii="Palatino Linotype" w:hAnsi="Palatino Linotype"/>
                              </w:rPr>
                              <w:t>Comisionada Presidenta</w:t>
                            </w:r>
                          </w:p>
                          <w:p w14:paraId="6BAAD269"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13570513" w14:textId="77777777" w:rsidR="003D2ACF" w:rsidRPr="00016AF3" w:rsidRDefault="003D2ACF" w:rsidP="00BE69F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776B96"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61057F6"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Zulema Martínez Sánchez</w:t>
                      </w:r>
                    </w:p>
                    <w:p w14:paraId="4C0B6191" w14:textId="77777777" w:rsidR="003D2ACF" w:rsidRDefault="003D2ACF" w:rsidP="00BE69F0">
                      <w:pPr>
                        <w:spacing w:after="0" w:line="240" w:lineRule="auto"/>
                        <w:jc w:val="center"/>
                        <w:rPr>
                          <w:rFonts w:ascii="Palatino Linotype" w:hAnsi="Palatino Linotype"/>
                        </w:rPr>
                      </w:pPr>
                      <w:r>
                        <w:rPr>
                          <w:rFonts w:ascii="Palatino Linotype" w:hAnsi="Palatino Linotype"/>
                        </w:rPr>
                        <w:t>Comisionada Presidenta</w:t>
                      </w:r>
                    </w:p>
                    <w:p w14:paraId="6BAAD269"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13570513" w14:textId="77777777" w:rsidR="003D2ACF" w:rsidRPr="00016AF3" w:rsidRDefault="003D2ACF" w:rsidP="00BE69F0">
                      <w:pPr>
                        <w:jc w:val="center"/>
                        <w:rPr>
                          <w:rFonts w:ascii="Palatino Linotype" w:hAnsi="Palatino Linotype"/>
                          <w:b/>
                        </w:rPr>
                      </w:pPr>
                    </w:p>
                  </w:txbxContent>
                </v:textbox>
                <w10:wrap anchorx="page"/>
              </v:shape>
            </w:pict>
          </mc:Fallback>
        </mc:AlternateContent>
      </w:r>
    </w:p>
    <w:p w14:paraId="397914D8" w14:textId="77777777" w:rsidR="00BE69F0" w:rsidRPr="000C270E" w:rsidRDefault="00BE69F0" w:rsidP="00BE69F0">
      <w:pPr>
        <w:spacing w:after="0" w:line="360" w:lineRule="auto"/>
        <w:rPr>
          <w:rFonts w:ascii="Palatino Linotype" w:hAnsi="Palatino Linotype"/>
          <w:b/>
        </w:rPr>
      </w:pPr>
    </w:p>
    <w:p w14:paraId="752176E9" w14:textId="77777777" w:rsidR="00BE69F0" w:rsidRPr="000C270E" w:rsidRDefault="00BE69F0" w:rsidP="00BE69F0">
      <w:pPr>
        <w:spacing w:after="0" w:line="360" w:lineRule="auto"/>
        <w:rPr>
          <w:rFonts w:ascii="Palatino Linotype" w:hAnsi="Palatino Linotype"/>
          <w:b/>
        </w:rPr>
      </w:pPr>
    </w:p>
    <w:p w14:paraId="1FDBBDAF" w14:textId="77777777" w:rsidR="00BE69F0" w:rsidRPr="000C270E" w:rsidRDefault="00BE69F0" w:rsidP="00BE69F0">
      <w:pPr>
        <w:spacing w:after="0" w:line="360" w:lineRule="auto"/>
        <w:rPr>
          <w:rFonts w:ascii="Palatino Linotype" w:hAnsi="Palatino Linotype"/>
          <w:b/>
        </w:rPr>
      </w:pPr>
    </w:p>
    <w:p w14:paraId="4C08B1EC" w14:textId="77777777" w:rsidR="00BE69F0" w:rsidRPr="000C270E" w:rsidRDefault="00BE69F0" w:rsidP="00BE69F0">
      <w:pPr>
        <w:spacing w:after="0" w:line="360" w:lineRule="auto"/>
        <w:rPr>
          <w:rFonts w:ascii="Palatino Linotype" w:hAnsi="Palatino Linotype"/>
          <w:b/>
        </w:rPr>
      </w:pPr>
    </w:p>
    <w:p w14:paraId="049E924A" w14:textId="77777777" w:rsidR="00BE69F0" w:rsidRPr="000C270E" w:rsidRDefault="00BE69F0" w:rsidP="00BE69F0">
      <w:pPr>
        <w:spacing w:after="0" w:line="360" w:lineRule="auto"/>
        <w:rPr>
          <w:rFonts w:ascii="Palatino Linotype" w:hAnsi="Palatino Linotype"/>
          <w:b/>
        </w:rPr>
      </w:pPr>
    </w:p>
    <w:p w14:paraId="525ED568" w14:textId="77777777" w:rsidR="00BE69F0" w:rsidRPr="000C270E" w:rsidRDefault="00BE69F0" w:rsidP="00BE69F0">
      <w:pPr>
        <w:spacing w:after="0" w:line="360" w:lineRule="auto"/>
        <w:rPr>
          <w:rFonts w:ascii="Palatino Linotype" w:hAnsi="Palatino Linotype"/>
          <w:b/>
        </w:rPr>
      </w:pPr>
      <w:r w:rsidRPr="000C270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B941ECD" wp14:editId="7C6EA87D">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97F55A" w14:textId="77777777" w:rsidR="003D2ACF" w:rsidRPr="00EF2FC0" w:rsidRDefault="003D2ACF" w:rsidP="00BE69F0">
                            <w:pPr>
                              <w:spacing w:after="0" w:line="240" w:lineRule="auto"/>
                              <w:jc w:val="center"/>
                              <w:rPr>
                                <w:rFonts w:ascii="Palatino Linotype" w:hAnsi="Palatino Linotype"/>
                              </w:rPr>
                            </w:pPr>
                            <w:r>
                              <w:rPr>
                                <w:rFonts w:ascii="Palatino Linotype" w:hAnsi="Palatino Linotype"/>
                                <w:b/>
                              </w:rPr>
                              <w:t>José Guadalupe Luna Hernández</w:t>
                            </w:r>
                          </w:p>
                          <w:p w14:paraId="3FAC63AC" w14:textId="77777777" w:rsidR="003D2ACF"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53789F91" w14:textId="77777777" w:rsidR="003D2ACF" w:rsidRPr="009234AD" w:rsidRDefault="003D2ACF" w:rsidP="00BE69F0">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41ECD"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6B97F55A" w14:textId="77777777" w:rsidR="003D2ACF" w:rsidRPr="00EF2FC0" w:rsidRDefault="003D2ACF" w:rsidP="00BE69F0">
                      <w:pPr>
                        <w:spacing w:after="0" w:line="240" w:lineRule="auto"/>
                        <w:jc w:val="center"/>
                        <w:rPr>
                          <w:rFonts w:ascii="Palatino Linotype" w:hAnsi="Palatino Linotype"/>
                        </w:rPr>
                      </w:pPr>
                      <w:r>
                        <w:rPr>
                          <w:rFonts w:ascii="Palatino Linotype" w:hAnsi="Palatino Linotype"/>
                          <w:b/>
                        </w:rPr>
                        <w:t>José Guadalupe Luna Hernández</w:t>
                      </w:r>
                    </w:p>
                    <w:p w14:paraId="3FAC63AC" w14:textId="77777777" w:rsidR="003D2ACF"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53789F91" w14:textId="77777777" w:rsidR="003D2ACF" w:rsidRPr="009234AD" w:rsidRDefault="003D2ACF" w:rsidP="00BE69F0">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0C270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C42B3BA" wp14:editId="65F5CB3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6A2404" w14:textId="77777777" w:rsidR="003D2ACF" w:rsidRPr="00EF2FC0" w:rsidRDefault="003D2ACF" w:rsidP="00BE69F0">
                            <w:pPr>
                              <w:spacing w:after="0" w:line="240" w:lineRule="auto"/>
                              <w:jc w:val="center"/>
                              <w:rPr>
                                <w:rFonts w:ascii="Palatino Linotype" w:hAnsi="Palatino Linotype"/>
                                <w:b/>
                              </w:rPr>
                            </w:pPr>
                            <w:r w:rsidRPr="00EF2FC0">
                              <w:rPr>
                                <w:rFonts w:ascii="Palatino Linotype" w:hAnsi="Palatino Linotype"/>
                                <w:b/>
                              </w:rPr>
                              <w:t>Eva Abaid Yapur</w:t>
                            </w:r>
                          </w:p>
                          <w:p w14:paraId="35F47E87"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Comisionada</w:t>
                            </w:r>
                          </w:p>
                          <w:p w14:paraId="7FA6C90C"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3C7BC08E" w14:textId="77777777" w:rsidR="003D2ACF" w:rsidRDefault="003D2ACF" w:rsidP="00BE69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2B3BA"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4F6A2404" w14:textId="77777777" w:rsidR="003D2ACF" w:rsidRPr="00EF2FC0" w:rsidRDefault="003D2ACF" w:rsidP="00BE69F0">
                      <w:pPr>
                        <w:spacing w:after="0" w:line="240" w:lineRule="auto"/>
                        <w:jc w:val="center"/>
                        <w:rPr>
                          <w:rFonts w:ascii="Palatino Linotype" w:hAnsi="Palatino Linotype"/>
                          <w:b/>
                        </w:rPr>
                      </w:pPr>
                      <w:r w:rsidRPr="00EF2FC0">
                        <w:rPr>
                          <w:rFonts w:ascii="Palatino Linotype" w:hAnsi="Palatino Linotype"/>
                          <w:b/>
                        </w:rPr>
                        <w:t>Eva Abaid Yapur</w:t>
                      </w:r>
                    </w:p>
                    <w:p w14:paraId="35F47E87"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Comisionada</w:t>
                      </w:r>
                    </w:p>
                    <w:p w14:paraId="7FA6C90C"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3C7BC08E" w14:textId="77777777" w:rsidR="003D2ACF" w:rsidRDefault="003D2ACF" w:rsidP="00BE69F0">
                      <w:pPr>
                        <w:jc w:val="center"/>
                      </w:pPr>
                    </w:p>
                  </w:txbxContent>
                </v:textbox>
                <w10:wrap anchorx="margin"/>
              </v:shape>
            </w:pict>
          </mc:Fallback>
        </mc:AlternateContent>
      </w:r>
    </w:p>
    <w:p w14:paraId="1B2DDD49" w14:textId="77777777" w:rsidR="00BE69F0" w:rsidRPr="000C270E" w:rsidRDefault="00BE69F0" w:rsidP="00BE69F0">
      <w:pPr>
        <w:spacing w:after="0" w:line="360" w:lineRule="auto"/>
        <w:rPr>
          <w:rFonts w:ascii="Palatino Linotype" w:hAnsi="Palatino Linotype"/>
          <w:b/>
        </w:rPr>
      </w:pPr>
    </w:p>
    <w:p w14:paraId="498EFF94" w14:textId="77777777" w:rsidR="00BE69F0" w:rsidRPr="000C270E" w:rsidRDefault="00BE69F0" w:rsidP="00BE69F0">
      <w:pPr>
        <w:spacing w:after="0" w:line="360" w:lineRule="auto"/>
        <w:rPr>
          <w:rFonts w:ascii="Palatino Linotype" w:hAnsi="Palatino Linotype"/>
          <w:b/>
          <w:sz w:val="18"/>
          <w:szCs w:val="18"/>
        </w:rPr>
      </w:pPr>
    </w:p>
    <w:p w14:paraId="0DEFA43D" w14:textId="77777777" w:rsidR="00BE69F0" w:rsidRPr="000C270E" w:rsidRDefault="00BE69F0" w:rsidP="00BE69F0">
      <w:pPr>
        <w:spacing w:after="0" w:line="360" w:lineRule="auto"/>
        <w:rPr>
          <w:rFonts w:ascii="Palatino Linotype" w:hAnsi="Palatino Linotype"/>
          <w:b/>
          <w:sz w:val="18"/>
          <w:szCs w:val="18"/>
        </w:rPr>
      </w:pPr>
    </w:p>
    <w:p w14:paraId="3D7C78F9" w14:textId="77777777" w:rsidR="00BE69F0" w:rsidRPr="000C270E" w:rsidRDefault="00BE69F0" w:rsidP="00BE69F0">
      <w:pPr>
        <w:spacing w:after="0" w:line="360" w:lineRule="auto"/>
        <w:rPr>
          <w:rFonts w:ascii="Palatino Linotype" w:hAnsi="Palatino Linotype"/>
          <w:b/>
          <w:sz w:val="18"/>
          <w:szCs w:val="18"/>
        </w:rPr>
      </w:pPr>
    </w:p>
    <w:p w14:paraId="6B39C6DD" w14:textId="77777777" w:rsidR="00A80AAB" w:rsidRPr="000C270E" w:rsidRDefault="00A80AAB" w:rsidP="00BE69F0">
      <w:pPr>
        <w:spacing w:after="0" w:line="360" w:lineRule="auto"/>
        <w:rPr>
          <w:rFonts w:ascii="Palatino Linotype" w:hAnsi="Palatino Linotype"/>
          <w:b/>
          <w:sz w:val="18"/>
          <w:szCs w:val="18"/>
        </w:rPr>
      </w:pPr>
    </w:p>
    <w:p w14:paraId="228F0765" w14:textId="77777777" w:rsidR="00BE69F0" w:rsidRPr="000C270E" w:rsidRDefault="00BE69F0" w:rsidP="00BE69F0">
      <w:pPr>
        <w:spacing w:after="0" w:line="360" w:lineRule="auto"/>
        <w:rPr>
          <w:rFonts w:ascii="Palatino Linotype" w:hAnsi="Palatino Linotype"/>
          <w:b/>
          <w:sz w:val="18"/>
          <w:szCs w:val="18"/>
        </w:rPr>
      </w:pPr>
    </w:p>
    <w:p w14:paraId="641B71F3" w14:textId="77777777" w:rsidR="00BE69F0" w:rsidRPr="000C270E" w:rsidRDefault="00BE69F0" w:rsidP="00BE69F0">
      <w:pPr>
        <w:spacing w:after="0" w:line="360" w:lineRule="auto"/>
        <w:rPr>
          <w:rFonts w:ascii="Palatino Linotype" w:hAnsi="Palatino Linotype"/>
          <w:b/>
          <w:sz w:val="18"/>
          <w:szCs w:val="18"/>
        </w:rPr>
      </w:pPr>
      <w:r w:rsidRPr="000C270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1813B32" wp14:editId="75C8B491">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C381C2" w14:textId="77777777" w:rsidR="003D2ACF" w:rsidRPr="00EF2FC0" w:rsidRDefault="003D2ACF" w:rsidP="00BE69F0">
                            <w:pPr>
                              <w:spacing w:after="0" w:line="240" w:lineRule="auto"/>
                              <w:jc w:val="center"/>
                              <w:rPr>
                                <w:rFonts w:ascii="Palatino Linotype" w:hAnsi="Palatino Linotype"/>
                              </w:rPr>
                            </w:pPr>
                            <w:r>
                              <w:rPr>
                                <w:rFonts w:ascii="Palatino Linotype" w:hAnsi="Palatino Linotype"/>
                                <w:b/>
                              </w:rPr>
                              <w:t>Luis Gustavo Parra Noriega</w:t>
                            </w:r>
                          </w:p>
                          <w:p w14:paraId="4D55B589"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6C221C3D"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73A23755" w14:textId="77777777"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13B32" id="Cuadro de texto 12" o:spid="_x0000_s1029" type="#_x0000_t202" style="position:absolute;margin-left:116.8pt;margin-top:4.85pt;width:168pt;height:73.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1EC381C2" w14:textId="77777777" w:rsidR="003D2ACF" w:rsidRPr="00EF2FC0" w:rsidRDefault="003D2ACF" w:rsidP="00BE69F0">
                      <w:pPr>
                        <w:spacing w:after="0" w:line="240" w:lineRule="auto"/>
                        <w:jc w:val="center"/>
                        <w:rPr>
                          <w:rFonts w:ascii="Palatino Linotype" w:hAnsi="Palatino Linotype"/>
                        </w:rPr>
                      </w:pPr>
                      <w:r>
                        <w:rPr>
                          <w:rFonts w:ascii="Palatino Linotype" w:hAnsi="Palatino Linotype"/>
                          <w:b/>
                        </w:rPr>
                        <w:t>Luis Gustavo Parra Noriega</w:t>
                      </w:r>
                    </w:p>
                    <w:p w14:paraId="4D55B589"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6C221C3D"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73A23755" w14:textId="77777777" w:rsidR="003D2ACF" w:rsidRDefault="003D2ACF" w:rsidP="00BE69F0"/>
                  </w:txbxContent>
                </v:textbox>
                <w10:wrap anchorx="margin"/>
              </v:shape>
            </w:pict>
          </mc:Fallback>
        </mc:AlternateContent>
      </w:r>
      <w:r w:rsidRPr="000C270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FC422DA" wp14:editId="1279C88F">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22075B"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Javier Martínez Cruz</w:t>
                            </w:r>
                          </w:p>
                          <w:p w14:paraId="20811B75"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1407127A"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6E5C83EC" w14:textId="77777777"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422DA" id="Cuadro de texto 5" o:spid="_x0000_s1030" type="#_x0000_t202" style="position:absolute;margin-left:0;margin-top: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C22075B"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Javier Martínez Cruz</w:t>
                      </w:r>
                    </w:p>
                    <w:p w14:paraId="20811B75" w14:textId="77777777"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14:paraId="1407127A"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6E5C83EC" w14:textId="77777777" w:rsidR="003D2ACF" w:rsidRDefault="003D2ACF" w:rsidP="00BE69F0"/>
                  </w:txbxContent>
                </v:textbox>
                <w10:wrap anchorx="margin"/>
              </v:shape>
            </w:pict>
          </mc:Fallback>
        </mc:AlternateContent>
      </w:r>
    </w:p>
    <w:p w14:paraId="0BEF6354" w14:textId="77777777" w:rsidR="00BE69F0" w:rsidRPr="000C270E" w:rsidRDefault="00BE69F0" w:rsidP="00BE69F0">
      <w:pPr>
        <w:spacing w:after="0" w:line="360" w:lineRule="auto"/>
        <w:rPr>
          <w:rFonts w:ascii="Palatino Linotype" w:hAnsi="Palatino Linotype"/>
          <w:b/>
        </w:rPr>
      </w:pPr>
    </w:p>
    <w:p w14:paraId="79C23E24" w14:textId="77777777" w:rsidR="00BE69F0" w:rsidRPr="000C270E" w:rsidRDefault="00BE69F0" w:rsidP="00BE69F0">
      <w:pPr>
        <w:spacing w:after="0" w:line="360" w:lineRule="auto"/>
        <w:rPr>
          <w:rFonts w:ascii="Palatino Linotype" w:hAnsi="Palatino Linotype"/>
          <w:b/>
        </w:rPr>
      </w:pPr>
    </w:p>
    <w:p w14:paraId="2BD6E6DC" w14:textId="77777777" w:rsidR="00BE69F0" w:rsidRPr="000C270E" w:rsidRDefault="00BE69F0" w:rsidP="00BE69F0">
      <w:pPr>
        <w:spacing w:after="0" w:line="360" w:lineRule="auto"/>
        <w:rPr>
          <w:rFonts w:ascii="Palatino Linotype" w:hAnsi="Palatino Linotype"/>
          <w:b/>
        </w:rPr>
      </w:pPr>
    </w:p>
    <w:p w14:paraId="6E636275" w14:textId="77777777" w:rsidR="00BE69F0" w:rsidRPr="000C270E" w:rsidRDefault="00BE69F0" w:rsidP="00BE69F0">
      <w:pPr>
        <w:spacing w:after="0" w:line="360" w:lineRule="auto"/>
        <w:rPr>
          <w:rFonts w:ascii="Palatino Linotype" w:hAnsi="Palatino Linotype"/>
          <w:b/>
        </w:rPr>
      </w:pPr>
    </w:p>
    <w:p w14:paraId="75C508DA" w14:textId="77777777" w:rsidR="00BE69F0" w:rsidRPr="000C270E" w:rsidRDefault="00BE69F0" w:rsidP="00BE69F0">
      <w:pPr>
        <w:spacing w:after="0" w:line="360" w:lineRule="auto"/>
        <w:rPr>
          <w:rFonts w:ascii="Palatino Linotype" w:hAnsi="Palatino Linotype"/>
          <w:b/>
          <w:sz w:val="20"/>
        </w:rPr>
      </w:pPr>
    </w:p>
    <w:p w14:paraId="22F19832" w14:textId="77777777" w:rsidR="00BE69F0" w:rsidRPr="000C270E" w:rsidRDefault="00BE69F0" w:rsidP="00BE69F0">
      <w:pPr>
        <w:spacing w:after="0" w:line="360" w:lineRule="auto"/>
        <w:rPr>
          <w:rFonts w:ascii="Palatino Linotype" w:hAnsi="Palatino Linotype"/>
          <w:b/>
        </w:rPr>
      </w:pPr>
      <w:r w:rsidRPr="000C270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50FD4BD" wp14:editId="2B6138BE">
                <wp:simplePos x="0" y="0"/>
                <wp:positionH relativeFrom="page">
                  <wp:posOffset>2282024</wp:posOffset>
                </wp:positionH>
                <wp:positionV relativeFrom="paragraph">
                  <wp:posOffset>275673</wp:posOffset>
                </wp:positionV>
                <wp:extent cx="3152775" cy="652007"/>
                <wp:effectExtent l="0" t="0" r="28575" b="15240"/>
                <wp:wrapNone/>
                <wp:docPr id="24" name="Cuadro de texto 24"/>
                <wp:cNvGraphicFramePr/>
                <a:graphic xmlns:a="http://schemas.openxmlformats.org/drawingml/2006/main">
                  <a:graphicData uri="http://schemas.microsoft.com/office/word/2010/wordprocessingShape">
                    <wps:wsp>
                      <wps:cNvSpPr txBox="1"/>
                      <wps:spPr>
                        <a:xfrm>
                          <a:off x="0" y="0"/>
                          <a:ext cx="3152775" cy="6520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94DEDA" w14:textId="77777777" w:rsidR="003D2ACF" w:rsidRPr="007F6133" w:rsidRDefault="003D2ACF" w:rsidP="00BE69F0">
                            <w:pPr>
                              <w:spacing w:after="0" w:line="240" w:lineRule="auto"/>
                              <w:jc w:val="center"/>
                              <w:rPr>
                                <w:rFonts w:ascii="Palatino Linotype" w:hAnsi="Palatino Linotype"/>
                                <w:b/>
                              </w:rPr>
                            </w:pPr>
                            <w:r>
                              <w:rPr>
                                <w:rFonts w:ascii="Palatino Linotype" w:hAnsi="Palatino Linotype"/>
                                <w:b/>
                              </w:rPr>
                              <w:t>Alexis Tapia Ramírez</w:t>
                            </w:r>
                          </w:p>
                          <w:p w14:paraId="4B364376" w14:textId="77777777" w:rsidR="003D2ACF" w:rsidRDefault="003D2ACF"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BC6DFC7"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1783D44D" w14:textId="77777777" w:rsidR="003D2ACF" w:rsidRDefault="003D2ACF" w:rsidP="00BE69F0">
                            <w:pPr>
                              <w:jc w:val="center"/>
                              <w:rPr>
                                <w:rFonts w:ascii="Palatino Linotype" w:hAnsi="Palatino Linotype"/>
                              </w:rPr>
                            </w:pPr>
                          </w:p>
                          <w:p w14:paraId="37743CF4" w14:textId="77777777" w:rsidR="003D2ACF" w:rsidRPr="00EF2FC0" w:rsidRDefault="003D2ACF" w:rsidP="00BE69F0">
                            <w:pPr>
                              <w:jc w:val="center"/>
                              <w:rPr>
                                <w:rFonts w:ascii="Palatino Linotype" w:hAnsi="Palatino Linotype"/>
                              </w:rPr>
                            </w:pPr>
                          </w:p>
                          <w:p w14:paraId="01533236" w14:textId="77777777"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FD4BD" id="Cuadro de texto 24" o:spid="_x0000_s1031" type="#_x0000_t202" style="position:absolute;margin-left:179.7pt;margin-top:21.7pt;width:248.25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XSmQIAAMIFAAAOAAAAZHJzL2Uyb0RvYy54bWysVEtvGyEQvlfqf0Dcm7UdO26trCPXUapK&#10;URM1qXLGLNiowFDA3nV/fQd213bSXFL1sjswH/P45nF51RhNdsIHBbakw7MBJcJyqJRdl/TH482H&#10;j5SEyGzFNFhR0r0I9Gr+/t1l7WZiBBvQlfAEjdgwq11JNzG6WVEEvhGGhTNwwqJSgjcs4tGvi8qz&#10;Gq0bXYwGg4uiBl85D1yEgLfXrZLOs30pBY93UgYRiS4pxhbz1+fvKn2L+SWbrT1zG8W7MNg/RGGY&#10;suj0YOqaRUa2Xv1lyijuIYCMZxxMAVIqLnIOmM1w8CKbhw1zIueC5AR3oCn8P7P82+7eE1WVdDSm&#10;xDKDNVpuWeWBVIJE0UQgqEGaahdmiH5wiI/NZ2iw3P19wMuUfSO9SX/Mi6AeCd8fSEZThOPl+XAy&#10;mk4nlHDUXUywiNNkpji+dj7ELwIMSUJJPRYxc8t2tyG20B6SnAXQqrpRWudDahyx1J7sGJZcxxwj&#10;Gn+G0pbU6Px8MsiGn+ly6x0trNavWEB72iZ3IrdYF1ZiqGUiS3GvRcJo+11IpDgT8kqMjHNhD3Fm&#10;dEJJzOgtDzv8Maq3PG7zwBfZM9h4eGyUBd+y9Jza6mdPjGzxWMOTvJMYm1WTe2vSN8oKqj32j4d2&#10;EIPjNwqLfMtCvGceJw9bBrdJvMOP1IBFgk6iZAP+92v3CY8DgVpKapzkkoZfW+YFJfqrxVH5NByP&#10;0+jnw3gyHeHBn2pWpxq7NUvAzhni3nI8iwkfdS9KD+YJl84ieUUVsxx9lzT24jK2+wWXFheLRQbh&#10;sDsWb+2D48l0Yjm18GPzxLzr+jwN2zfoZ57NXrR7i00vLSy2EaTKs5B4blnt+MdFkaepW2ppE52e&#10;M+q4eud/AAAA//8DAFBLAwQUAAYACAAAACEALW76wuAAAAAKAQAADwAAAGRycy9kb3ducmV2Lnht&#10;bEyPwUrDQBCG74LvsIzgzW5qNiWN2ZSgiKAFsXrxts2OSTA7G7LbNn17x5OehmE+/vn+cjO7QRxx&#10;Cr0nDctFAgKp8banVsPH++NNDiJEQ9YMnlDDGQNsqsuL0hTWn+gNj7vYCg6hUBgNXYxjIWVoOnQm&#10;LPyIxLcvPzkTeZ1aaSdz4nA3yNskWUlneuIPnRnxvsPme3dwGp7Vp3lI4wueI82vdf2Ujypstb6+&#10;mus7EBHn+AfDrz6rQ8VOe38gG8SgIc3WilENKuXJQJ5laxB7JtVqCbIq5f8K1Q8AAAD//wMAUEsB&#10;Ai0AFAAGAAgAAAAhALaDOJL+AAAA4QEAABMAAAAAAAAAAAAAAAAAAAAAAFtDb250ZW50X1R5cGVz&#10;XS54bWxQSwECLQAUAAYACAAAACEAOP0h/9YAAACUAQAACwAAAAAAAAAAAAAAAAAvAQAAX3JlbHMv&#10;LnJlbHNQSwECLQAUAAYACAAAACEAF7O10pkCAADCBQAADgAAAAAAAAAAAAAAAAAuAgAAZHJzL2Uy&#10;b0RvYy54bWxQSwECLQAUAAYACAAAACEALW76wuAAAAAKAQAADwAAAAAAAAAAAAAAAADzBAAAZHJz&#10;L2Rvd25yZXYueG1sUEsFBgAAAAAEAAQA8wAAAAAGAAAAAA==&#10;" fillcolor="white [3201]" strokecolor="white [3212]" strokeweight=".5pt">
                <v:textbox>
                  <w:txbxContent>
                    <w:p w14:paraId="5594DEDA" w14:textId="77777777" w:rsidR="003D2ACF" w:rsidRPr="007F6133" w:rsidRDefault="003D2ACF" w:rsidP="00BE69F0">
                      <w:pPr>
                        <w:spacing w:after="0" w:line="240" w:lineRule="auto"/>
                        <w:jc w:val="center"/>
                        <w:rPr>
                          <w:rFonts w:ascii="Palatino Linotype" w:hAnsi="Palatino Linotype"/>
                          <w:b/>
                        </w:rPr>
                      </w:pPr>
                      <w:r>
                        <w:rPr>
                          <w:rFonts w:ascii="Palatino Linotype" w:hAnsi="Palatino Linotype"/>
                          <w:b/>
                        </w:rPr>
                        <w:t>Alexis Tapia Ramírez</w:t>
                      </w:r>
                    </w:p>
                    <w:p w14:paraId="4B364376" w14:textId="77777777" w:rsidR="003D2ACF" w:rsidRDefault="003D2ACF"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BC6DFC7" w14:textId="77777777"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14:paraId="1783D44D" w14:textId="77777777" w:rsidR="003D2ACF" w:rsidRDefault="003D2ACF" w:rsidP="00BE69F0">
                      <w:pPr>
                        <w:jc w:val="center"/>
                        <w:rPr>
                          <w:rFonts w:ascii="Palatino Linotype" w:hAnsi="Palatino Linotype"/>
                        </w:rPr>
                      </w:pPr>
                    </w:p>
                    <w:p w14:paraId="37743CF4" w14:textId="77777777" w:rsidR="003D2ACF" w:rsidRPr="00EF2FC0" w:rsidRDefault="003D2ACF" w:rsidP="00BE69F0">
                      <w:pPr>
                        <w:jc w:val="center"/>
                        <w:rPr>
                          <w:rFonts w:ascii="Palatino Linotype" w:hAnsi="Palatino Linotype"/>
                        </w:rPr>
                      </w:pPr>
                    </w:p>
                    <w:p w14:paraId="01533236" w14:textId="77777777" w:rsidR="003D2ACF" w:rsidRDefault="003D2ACF" w:rsidP="00BE69F0"/>
                  </w:txbxContent>
                </v:textbox>
                <w10:wrap anchorx="page"/>
              </v:shape>
            </w:pict>
          </mc:Fallback>
        </mc:AlternateContent>
      </w:r>
    </w:p>
    <w:p w14:paraId="29687987" w14:textId="77777777" w:rsidR="00BE69F0" w:rsidRPr="000C270E" w:rsidRDefault="00BE69F0" w:rsidP="00BE69F0">
      <w:pPr>
        <w:spacing w:after="0" w:line="360" w:lineRule="auto"/>
        <w:rPr>
          <w:rFonts w:ascii="Palatino Linotype" w:hAnsi="Palatino Linotype" w:cs="Arial"/>
          <w:sz w:val="16"/>
          <w:szCs w:val="16"/>
        </w:rPr>
      </w:pPr>
    </w:p>
    <w:p w14:paraId="280AEED6" w14:textId="77777777" w:rsidR="00BE69F0" w:rsidRPr="000C270E" w:rsidRDefault="00BE69F0" w:rsidP="00BE69F0">
      <w:pPr>
        <w:spacing w:after="0" w:line="360" w:lineRule="auto"/>
        <w:jc w:val="both"/>
        <w:rPr>
          <w:rFonts w:ascii="Palatino Linotype" w:hAnsi="Palatino Linotype" w:cs="Arial"/>
          <w:sz w:val="16"/>
          <w:szCs w:val="16"/>
        </w:rPr>
      </w:pPr>
    </w:p>
    <w:p w14:paraId="46794376" w14:textId="77777777" w:rsidR="00BE69F0" w:rsidRPr="000C270E" w:rsidRDefault="00BE69F0" w:rsidP="00BE69F0">
      <w:pPr>
        <w:spacing w:after="0" w:line="360" w:lineRule="auto"/>
        <w:jc w:val="both"/>
        <w:rPr>
          <w:rFonts w:ascii="Palatino Linotype" w:hAnsi="Palatino Linotype" w:cs="Arial"/>
          <w:sz w:val="16"/>
          <w:szCs w:val="16"/>
        </w:rPr>
      </w:pPr>
      <w:r w:rsidRPr="000C270E">
        <w:rPr>
          <w:rFonts w:ascii="Palatino Linotype" w:hAnsi="Palatino Linotype" w:cs="Arial"/>
          <w:sz w:val="16"/>
          <w:szCs w:val="16"/>
        </w:rPr>
        <w:br/>
      </w:r>
    </w:p>
    <w:p w14:paraId="54C5E3D1" w14:textId="40AB8C3B" w:rsidR="00C4617F" w:rsidRPr="00AD3FF2" w:rsidRDefault="00BE69F0" w:rsidP="00AD3FF2">
      <w:pPr>
        <w:spacing w:after="0" w:line="240" w:lineRule="auto"/>
        <w:jc w:val="both"/>
        <w:rPr>
          <w:rFonts w:ascii="Palatino Linotype" w:hAnsi="Palatino Linotype" w:cs="Arial"/>
          <w:bCs/>
          <w:sz w:val="16"/>
          <w:szCs w:val="16"/>
          <w:lang w:eastAsia="es-MX"/>
        </w:rPr>
      </w:pPr>
      <w:r w:rsidRPr="000C270E">
        <w:rPr>
          <w:rFonts w:ascii="Palatino Linotype" w:hAnsi="Palatino Linotype" w:cs="Arial"/>
          <w:sz w:val="16"/>
          <w:szCs w:val="16"/>
        </w:rPr>
        <w:t xml:space="preserve">Esta hoja corresponde a la resolución de fecha </w:t>
      </w:r>
      <w:r w:rsidR="007F33D2">
        <w:rPr>
          <w:rFonts w:ascii="Palatino Linotype" w:hAnsi="Palatino Linotype" w:cs="Arial"/>
          <w:sz w:val="16"/>
          <w:szCs w:val="16"/>
        </w:rPr>
        <w:t>veinte</w:t>
      </w:r>
      <w:r w:rsidR="00AD3FF2">
        <w:rPr>
          <w:rFonts w:ascii="Palatino Linotype" w:hAnsi="Palatino Linotype" w:cs="Arial"/>
          <w:sz w:val="16"/>
          <w:szCs w:val="16"/>
        </w:rPr>
        <w:t xml:space="preserve"> de enero de dos mil veintiuno</w:t>
      </w:r>
      <w:r w:rsidRPr="000C270E">
        <w:rPr>
          <w:rFonts w:ascii="Palatino Linotype" w:hAnsi="Palatino Linotype" w:cs="Arial"/>
          <w:sz w:val="16"/>
          <w:szCs w:val="16"/>
        </w:rPr>
        <w:t xml:space="preserve">, emitida en el recurso de revisión </w:t>
      </w:r>
      <w:r w:rsidR="00A80AAB">
        <w:rPr>
          <w:rFonts w:ascii="Palatino Linotype" w:hAnsi="Palatino Linotype" w:cs="Arial"/>
          <w:b/>
          <w:bCs/>
          <w:sz w:val="16"/>
          <w:szCs w:val="16"/>
          <w:lang w:eastAsia="es-MX"/>
        </w:rPr>
        <w:t>0</w:t>
      </w:r>
      <w:r w:rsidR="001958DE">
        <w:rPr>
          <w:rFonts w:ascii="Palatino Linotype" w:hAnsi="Palatino Linotype" w:cs="Arial"/>
          <w:b/>
          <w:bCs/>
          <w:sz w:val="16"/>
          <w:szCs w:val="16"/>
          <w:lang w:eastAsia="es-MX"/>
        </w:rPr>
        <w:t>4610</w:t>
      </w:r>
      <w:r w:rsidRPr="000C270E">
        <w:rPr>
          <w:rFonts w:ascii="Palatino Linotype" w:hAnsi="Palatino Linotype" w:cs="Arial"/>
          <w:b/>
          <w:bCs/>
          <w:sz w:val="16"/>
          <w:szCs w:val="16"/>
          <w:lang w:eastAsia="es-MX"/>
        </w:rPr>
        <w:t>/INFOEM/IP/RR/20</w:t>
      </w:r>
      <w:r w:rsidR="001958DE">
        <w:rPr>
          <w:rFonts w:ascii="Palatino Linotype" w:hAnsi="Palatino Linotype" w:cs="Arial"/>
          <w:b/>
          <w:bCs/>
          <w:sz w:val="16"/>
          <w:szCs w:val="16"/>
          <w:lang w:eastAsia="es-MX"/>
        </w:rPr>
        <w:t>20</w:t>
      </w:r>
      <w:r w:rsidRPr="000C270E">
        <w:rPr>
          <w:rFonts w:ascii="Palatino Linotype" w:hAnsi="Palatino Linotype" w:cs="Arial"/>
          <w:bCs/>
          <w:sz w:val="16"/>
          <w:szCs w:val="16"/>
          <w:lang w:eastAsia="es-MX"/>
        </w:rPr>
        <w:br/>
      </w:r>
      <w:r w:rsidRPr="000C270E">
        <w:rPr>
          <w:rFonts w:ascii="Palatino Linotype" w:hAnsi="Palatino Linotype" w:cs="Arial"/>
          <w:sz w:val="16"/>
          <w:szCs w:val="16"/>
        </w:rPr>
        <w:t>ZMS/OSAM/</w:t>
      </w:r>
      <w:r w:rsidR="001958DE">
        <w:rPr>
          <w:rFonts w:ascii="Palatino Linotype" w:hAnsi="Palatino Linotype" w:cs="Arial"/>
          <w:sz w:val="16"/>
          <w:szCs w:val="16"/>
        </w:rPr>
        <w:t>LGRS</w:t>
      </w:r>
    </w:p>
    <w:sectPr w:rsidR="00C4617F" w:rsidRPr="00AD3FF2" w:rsidSect="003D2ACF">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DED8B" w14:textId="77777777" w:rsidR="00CB653D" w:rsidRDefault="00CB653D" w:rsidP="00BE69F0">
      <w:pPr>
        <w:spacing w:after="0" w:line="240" w:lineRule="auto"/>
      </w:pPr>
      <w:r>
        <w:separator/>
      </w:r>
    </w:p>
  </w:endnote>
  <w:endnote w:type="continuationSeparator" w:id="0">
    <w:p w14:paraId="6BB94558" w14:textId="77777777" w:rsidR="00CB653D" w:rsidRDefault="00CB653D"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EF89" w14:textId="77777777"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5D2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5D2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0BDD" w14:textId="77777777"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5D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5D2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A2C85" w14:textId="77777777" w:rsidR="00CB653D" w:rsidRDefault="00CB653D" w:rsidP="00BE69F0">
      <w:pPr>
        <w:spacing w:after="0" w:line="240" w:lineRule="auto"/>
      </w:pPr>
      <w:r>
        <w:separator/>
      </w:r>
    </w:p>
  </w:footnote>
  <w:footnote w:type="continuationSeparator" w:id="0">
    <w:p w14:paraId="52ABC603" w14:textId="77777777" w:rsidR="00CB653D" w:rsidRDefault="00CB653D" w:rsidP="00BE69F0">
      <w:pPr>
        <w:spacing w:after="0" w:line="240" w:lineRule="auto"/>
      </w:pPr>
      <w:r>
        <w:continuationSeparator/>
      </w:r>
    </w:p>
  </w:footnote>
  <w:footnote w:id="1">
    <w:p w14:paraId="5811A3F9" w14:textId="77777777" w:rsidR="001C1620" w:rsidRPr="00911081" w:rsidRDefault="001C1620" w:rsidP="001C162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CC7980" w14:textId="77777777" w:rsidR="001C1620" w:rsidRPr="00911081" w:rsidRDefault="001C1620" w:rsidP="001C162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389A" w14:textId="3326AD82" w:rsidR="00F921A5" w:rsidRDefault="00CB653D">
    <w:pPr>
      <w:pStyle w:val="Encabezado"/>
    </w:pPr>
    <w:r>
      <w:rPr>
        <w:noProof/>
        <w:lang w:val="es-MX" w:eastAsia="es-MX"/>
      </w:rPr>
      <w:pict w14:anchorId="6DDB3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AE5D" w14:textId="0D0A2DC6" w:rsidR="003D2ACF" w:rsidRDefault="00CB653D">
    <w:pPr>
      <w:pStyle w:val="Encabezado"/>
    </w:pPr>
    <w:r>
      <w:rPr>
        <w:noProof/>
        <w:lang w:val="es-MX" w:eastAsia="es-MX"/>
      </w:rPr>
      <w:pict w14:anchorId="5A8AB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2ACF" w14:paraId="77061277" w14:textId="77777777" w:rsidTr="003D2ACF">
      <w:trPr>
        <w:trHeight w:val="227"/>
      </w:trPr>
      <w:tc>
        <w:tcPr>
          <w:tcW w:w="5529" w:type="dxa"/>
          <w:hideMark/>
        </w:tcPr>
        <w:p w14:paraId="71010F82"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0BCD361" w14:textId="7D529935" w:rsidR="003D2ACF" w:rsidRDefault="003D2ACF" w:rsidP="003D2ACF">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2E5FAD">
            <w:rPr>
              <w:rFonts w:ascii="Palatino Linotype" w:hAnsi="Palatino Linotype" w:cs="Arial"/>
              <w:bCs/>
              <w:sz w:val="24"/>
              <w:lang w:eastAsia="es-MX"/>
            </w:rPr>
            <w:t>4</w:t>
          </w:r>
          <w:r w:rsidR="0062373A">
            <w:rPr>
              <w:rFonts w:ascii="Palatino Linotype" w:hAnsi="Palatino Linotype" w:cs="Arial"/>
              <w:bCs/>
              <w:sz w:val="24"/>
              <w:lang w:eastAsia="es-MX"/>
            </w:rPr>
            <w:t>6</w:t>
          </w:r>
          <w:r>
            <w:rPr>
              <w:rFonts w:ascii="Palatino Linotype" w:hAnsi="Palatino Linotype" w:cs="Arial"/>
              <w:bCs/>
              <w:sz w:val="24"/>
              <w:lang w:eastAsia="es-MX"/>
            </w:rPr>
            <w:t>10/INFOEM/IP/RR/20</w:t>
          </w:r>
          <w:r w:rsidR="002E5FAD">
            <w:rPr>
              <w:rFonts w:ascii="Palatino Linotype" w:hAnsi="Palatino Linotype" w:cs="Arial"/>
              <w:bCs/>
              <w:sz w:val="24"/>
              <w:lang w:eastAsia="es-MX"/>
            </w:rPr>
            <w:t>20</w:t>
          </w:r>
        </w:p>
      </w:tc>
    </w:tr>
    <w:tr w:rsidR="003D2ACF" w14:paraId="110FE472" w14:textId="77777777" w:rsidTr="003D2ACF">
      <w:trPr>
        <w:trHeight w:val="242"/>
      </w:trPr>
      <w:tc>
        <w:tcPr>
          <w:tcW w:w="5529" w:type="dxa"/>
          <w:hideMark/>
        </w:tcPr>
        <w:p w14:paraId="3EFF6474"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BD8E7B" w14:textId="37C28192" w:rsidR="003D2ACF" w:rsidRPr="007070A4" w:rsidRDefault="002E5FAD" w:rsidP="003D2ACF">
          <w:pPr>
            <w:spacing w:after="120" w:line="240" w:lineRule="auto"/>
            <w:ind w:left="-486" w:right="214" w:firstLine="558"/>
            <w:jc w:val="right"/>
            <w:rPr>
              <w:rFonts w:ascii="Palatino Linotype" w:hAnsi="Palatino Linotype" w:cs="Arial"/>
              <w:sz w:val="24"/>
              <w:szCs w:val="24"/>
            </w:rPr>
          </w:pPr>
          <w:r w:rsidRPr="002E5FAD">
            <w:rPr>
              <w:rFonts w:ascii="Palatino Linotype" w:hAnsi="Palatino Linotype" w:cs="Arial"/>
              <w:szCs w:val="20"/>
            </w:rPr>
            <w:t>Instituto de Información e Investigación Geográfica, Estadística y Catastral del Estado de México</w:t>
          </w:r>
        </w:p>
      </w:tc>
    </w:tr>
    <w:tr w:rsidR="003D2ACF" w14:paraId="4654043C" w14:textId="77777777" w:rsidTr="003D2ACF">
      <w:trPr>
        <w:trHeight w:val="342"/>
      </w:trPr>
      <w:tc>
        <w:tcPr>
          <w:tcW w:w="5529" w:type="dxa"/>
          <w:hideMark/>
        </w:tcPr>
        <w:p w14:paraId="29BBA223" w14:textId="77777777"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7DF73" w14:textId="77777777"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335A40" w14:textId="77777777" w:rsidR="003D2ACF" w:rsidRDefault="003D2A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2ACF" w14:paraId="6EC73948" w14:textId="77777777" w:rsidTr="003D2ACF">
      <w:trPr>
        <w:trHeight w:val="227"/>
      </w:trPr>
      <w:tc>
        <w:tcPr>
          <w:tcW w:w="5529" w:type="dxa"/>
          <w:hideMark/>
        </w:tcPr>
        <w:p w14:paraId="2807B0BA"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A13A5AA" w14:textId="00AE266F" w:rsidR="003D2ACF" w:rsidRPr="00B4142F" w:rsidRDefault="00AF0D0D" w:rsidP="003C076D">
          <w:pPr>
            <w:spacing w:after="120" w:line="240" w:lineRule="auto"/>
            <w:ind w:left="-486" w:right="214" w:firstLine="1408"/>
            <w:jc w:val="right"/>
            <w:rPr>
              <w:rFonts w:ascii="Palatino Linotype" w:hAnsi="Palatino Linotype" w:cs="Arial"/>
              <w:szCs w:val="20"/>
            </w:rPr>
          </w:pPr>
          <w:r w:rsidRPr="00AF0D0D">
            <w:rPr>
              <w:rFonts w:ascii="Palatino Linotype" w:hAnsi="Palatino Linotype" w:cs="Arial"/>
              <w:bCs/>
              <w:sz w:val="24"/>
              <w:lang w:eastAsia="es-MX"/>
            </w:rPr>
            <w:t>04610/INFOEM/IP/RR/2020</w:t>
          </w:r>
        </w:p>
      </w:tc>
    </w:tr>
    <w:tr w:rsidR="003D2ACF" w14:paraId="71C3ABEA" w14:textId="77777777" w:rsidTr="003D2ACF">
      <w:trPr>
        <w:trHeight w:val="196"/>
      </w:trPr>
      <w:tc>
        <w:tcPr>
          <w:tcW w:w="5529" w:type="dxa"/>
          <w:hideMark/>
        </w:tcPr>
        <w:p w14:paraId="6BED66C8"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D8CE897" w14:textId="60F59378" w:rsidR="003D2ACF" w:rsidRPr="00F06FED" w:rsidRDefault="00C75D2B" w:rsidP="003D2ACF">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3D2ACF" w14:paraId="65379B40" w14:textId="77777777" w:rsidTr="003D2ACF">
      <w:trPr>
        <w:trHeight w:val="242"/>
      </w:trPr>
      <w:tc>
        <w:tcPr>
          <w:tcW w:w="5529" w:type="dxa"/>
          <w:hideMark/>
        </w:tcPr>
        <w:p w14:paraId="7AA71FA6"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8761604" w14:textId="78FC726D" w:rsidR="003D2ACF" w:rsidRDefault="00AF0D0D" w:rsidP="003D2ACF">
          <w:pPr>
            <w:spacing w:after="120" w:line="240" w:lineRule="auto"/>
            <w:ind w:left="-495" w:right="214" w:firstLine="567"/>
            <w:jc w:val="right"/>
            <w:rPr>
              <w:rFonts w:ascii="Palatino Linotype" w:hAnsi="Palatino Linotype" w:cs="Arial"/>
              <w:szCs w:val="20"/>
            </w:rPr>
          </w:pPr>
          <w:r w:rsidRPr="00AF0D0D">
            <w:rPr>
              <w:rFonts w:ascii="Palatino Linotype" w:hAnsi="Palatino Linotype" w:cs="Arial"/>
              <w:szCs w:val="20"/>
            </w:rPr>
            <w:t>Instituto de Información e Investigación Geográfica, Estadística y Catastral del Estado de México</w:t>
          </w:r>
        </w:p>
      </w:tc>
    </w:tr>
    <w:tr w:rsidR="003D2ACF" w14:paraId="2ACBE582" w14:textId="77777777" w:rsidTr="003D2ACF">
      <w:trPr>
        <w:trHeight w:val="342"/>
      </w:trPr>
      <w:tc>
        <w:tcPr>
          <w:tcW w:w="5529" w:type="dxa"/>
          <w:hideMark/>
        </w:tcPr>
        <w:p w14:paraId="214BD393" w14:textId="77777777"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006266" w14:textId="77777777"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B3068D7" w14:textId="4EE863DD" w:rsidR="003D2ACF" w:rsidRDefault="00CB653D">
    <w:pPr>
      <w:pStyle w:val="Encabezado"/>
    </w:pPr>
    <w:r>
      <w:rPr>
        <w:noProof/>
        <w:lang w:val="es-MX" w:eastAsia="es-MX"/>
      </w:rPr>
      <w:pict w14:anchorId="444C0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703FD6"/>
    <w:multiLevelType w:val="hybridMultilevel"/>
    <w:tmpl w:val="7DAA778A"/>
    <w:lvl w:ilvl="0" w:tplc="FC1AF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3375B4"/>
    <w:multiLevelType w:val="hybridMultilevel"/>
    <w:tmpl w:val="CE425CA0"/>
    <w:lvl w:ilvl="0" w:tplc="2D8A52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nsid w:val="40E97AED"/>
    <w:multiLevelType w:val="hybridMultilevel"/>
    <w:tmpl w:val="F620AC56"/>
    <w:lvl w:ilvl="0" w:tplc="F1444E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2E6CFB"/>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8"/>
  </w:num>
  <w:num w:numId="4">
    <w:abstractNumId w:val="5"/>
  </w:num>
  <w:num w:numId="5">
    <w:abstractNumId w:val="6"/>
  </w:num>
  <w:num w:numId="6">
    <w:abstractNumId w:val="1"/>
  </w:num>
  <w:num w:numId="7">
    <w:abstractNumId w:val="4"/>
  </w:num>
  <w:num w:numId="8">
    <w:abstractNumId w:val="8"/>
  </w:num>
  <w:num w:numId="9">
    <w:abstractNumId w:val="15"/>
  </w:num>
  <w:num w:numId="10">
    <w:abstractNumId w:val="16"/>
  </w:num>
  <w:num w:numId="11">
    <w:abstractNumId w:val="10"/>
  </w:num>
  <w:num w:numId="12">
    <w:abstractNumId w:val="19"/>
  </w:num>
  <w:num w:numId="13">
    <w:abstractNumId w:val="17"/>
  </w:num>
  <w:num w:numId="14">
    <w:abstractNumId w:val="20"/>
  </w:num>
  <w:num w:numId="15">
    <w:abstractNumId w:val="14"/>
  </w:num>
  <w:num w:numId="16">
    <w:abstractNumId w:val="2"/>
  </w:num>
  <w:num w:numId="17">
    <w:abstractNumId w:val="13"/>
  </w:num>
  <w:num w:numId="18">
    <w:abstractNumId w:val="3"/>
  </w:num>
  <w:num w:numId="19">
    <w:abstractNumId w:val="12"/>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F0"/>
    <w:rsid w:val="000506E9"/>
    <w:rsid w:val="00076BEA"/>
    <w:rsid w:val="001313BE"/>
    <w:rsid w:val="001958DE"/>
    <w:rsid w:val="001C1620"/>
    <w:rsid w:val="001C37B0"/>
    <w:rsid w:val="00253A9C"/>
    <w:rsid w:val="0026472A"/>
    <w:rsid w:val="002C3BBE"/>
    <w:rsid w:val="002E5FAD"/>
    <w:rsid w:val="00311983"/>
    <w:rsid w:val="003748D7"/>
    <w:rsid w:val="003C076D"/>
    <w:rsid w:val="003D2ACF"/>
    <w:rsid w:val="00446A5E"/>
    <w:rsid w:val="00572111"/>
    <w:rsid w:val="0062373A"/>
    <w:rsid w:val="00653691"/>
    <w:rsid w:val="00665290"/>
    <w:rsid w:val="006A74FE"/>
    <w:rsid w:val="007F10AC"/>
    <w:rsid w:val="007F33D2"/>
    <w:rsid w:val="00842F8E"/>
    <w:rsid w:val="00856308"/>
    <w:rsid w:val="008775B0"/>
    <w:rsid w:val="00950AD9"/>
    <w:rsid w:val="009A557E"/>
    <w:rsid w:val="00A01A1A"/>
    <w:rsid w:val="00A05761"/>
    <w:rsid w:val="00A1288B"/>
    <w:rsid w:val="00A16E33"/>
    <w:rsid w:val="00A26F2D"/>
    <w:rsid w:val="00A57972"/>
    <w:rsid w:val="00A64AD4"/>
    <w:rsid w:val="00A80AAB"/>
    <w:rsid w:val="00AD3FF2"/>
    <w:rsid w:val="00AF0D0D"/>
    <w:rsid w:val="00B010CA"/>
    <w:rsid w:val="00B371E1"/>
    <w:rsid w:val="00B409C4"/>
    <w:rsid w:val="00B83893"/>
    <w:rsid w:val="00BE69F0"/>
    <w:rsid w:val="00C4617F"/>
    <w:rsid w:val="00C538AE"/>
    <w:rsid w:val="00C66595"/>
    <w:rsid w:val="00C75D2B"/>
    <w:rsid w:val="00CB53B6"/>
    <w:rsid w:val="00CB653D"/>
    <w:rsid w:val="00CF1F1B"/>
    <w:rsid w:val="00D07488"/>
    <w:rsid w:val="00D22F83"/>
    <w:rsid w:val="00D94004"/>
    <w:rsid w:val="00D95850"/>
    <w:rsid w:val="00DB0A6B"/>
    <w:rsid w:val="00E01F3E"/>
    <w:rsid w:val="00E87ACE"/>
    <w:rsid w:val="00F26A40"/>
    <w:rsid w:val="00F921A5"/>
    <w:rsid w:val="00F96454"/>
    <w:rsid w:val="00FC2BB5"/>
    <w:rsid w:val="00FC4CFA"/>
    <w:rsid w:val="00FF3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9FE2B"/>
  <w15:chartTrackingRefBased/>
  <w15:docId w15:val="{4278C7E3-6195-4271-8C72-01FC265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9F0"/>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p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4211</Words>
  <Characters>23162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2021-01-26T02:18:00Z</dcterms:created>
  <dcterms:modified xsi:type="dcterms:W3CDTF">2021-03-23T02:24:00Z</dcterms:modified>
</cp:coreProperties>
</file>