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4505E" w14:textId="7E7B711B" w:rsidR="00E731A1" w:rsidRPr="00C42B80" w:rsidRDefault="003A4241" w:rsidP="00190387">
      <w:pPr>
        <w:tabs>
          <w:tab w:val="center" w:pos="4419"/>
          <w:tab w:val="right" w:pos="8838"/>
        </w:tabs>
        <w:spacing w:before="240" w:after="240" w:line="360" w:lineRule="auto"/>
        <w:rPr>
          <w:rFonts w:ascii="Palatino Linotype" w:hAnsi="Palatino Linotype"/>
          <w:b/>
        </w:rPr>
      </w:pPr>
      <w:r>
        <w:rPr>
          <w:rFonts w:ascii="Palatino Linotype" w:hAnsi="Palatino Linotype"/>
          <w:b/>
        </w:rPr>
        <w:tab/>
      </w:r>
      <w:r w:rsidR="000D5A1D" w:rsidRPr="00C42B80">
        <w:rPr>
          <w:rFonts w:ascii="Palatino Linotype" w:hAnsi="Palatino Linotype"/>
          <w:b/>
        </w:rPr>
        <w:t>LÍNEAS ARGUMENTATIVAS.</w:t>
      </w:r>
      <w:r w:rsidRPr="00C42B80">
        <w:rPr>
          <w:rFonts w:ascii="Palatino Linotype" w:hAnsi="Palatino Linotype"/>
          <w:b/>
        </w:rPr>
        <w:tab/>
      </w:r>
    </w:p>
    <w:p w14:paraId="40A2D340" w14:textId="16AF71BB" w:rsidR="009E3847" w:rsidRPr="00C42B80" w:rsidRDefault="002E118F" w:rsidP="002E118F">
      <w:pPr>
        <w:spacing w:before="240" w:after="360" w:line="360" w:lineRule="auto"/>
        <w:contextualSpacing/>
        <w:jc w:val="both"/>
        <w:rPr>
          <w:rFonts w:ascii="Palatino Linotype" w:eastAsia="Times New Roman" w:hAnsi="Palatino Linotype"/>
        </w:rPr>
      </w:pPr>
      <w:r w:rsidRPr="00C42B80">
        <w:rPr>
          <w:rFonts w:ascii="Palatino Linotype" w:eastAsia="Times New Roman" w:hAnsi="Palatino Linotype"/>
          <w:b/>
        </w:rPr>
        <w:t>DEBERES DE LAS AUTORIDADES.</w:t>
      </w:r>
      <w:r w:rsidRPr="00C42B80">
        <w:rPr>
          <w:rFonts w:ascii="Palatino Linotype" w:eastAsia="Times New Roman" w:hAnsi="Palatino Linotype"/>
        </w:rPr>
        <w:t xml:space="preserve"> El derecho humano de acceso a la </w:t>
      </w:r>
      <w:proofErr w:type="gramStart"/>
      <w:r w:rsidRPr="00C42B80">
        <w:rPr>
          <w:rFonts w:ascii="Palatino Linotype" w:eastAsia="Times New Roman" w:hAnsi="Palatino Linotype"/>
        </w:rPr>
        <w:t>información</w:t>
      </w:r>
      <w:proofErr w:type="gramEnd"/>
      <w:r w:rsidRPr="00C42B80">
        <w:rPr>
          <w:rFonts w:ascii="Palatino Linotype" w:eastAsia="Times New Roman" w:hAnsi="Palatino Linotype"/>
        </w:rPr>
        <w:t xml:space="preserve"> pública es un derecho humano constitucionalmente reconocido en consecuencia todas las autoridades en el ámbito de sus competencias tienen la obligación de respeta</w:t>
      </w:r>
      <w:r w:rsidR="003375CD" w:rsidRPr="00C42B80">
        <w:rPr>
          <w:rFonts w:ascii="Palatino Linotype" w:eastAsia="Times New Roman" w:hAnsi="Palatino Linotype"/>
        </w:rPr>
        <w:t>rlo, protegerlo y garantizarlo.</w:t>
      </w:r>
    </w:p>
    <w:p w14:paraId="5A474FA3" w14:textId="77777777" w:rsidR="0095468B" w:rsidRPr="00C42B80" w:rsidRDefault="0095468B" w:rsidP="002E118F">
      <w:pPr>
        <w:spacing w:before="240" w:after="360" w:line="360" w:lineRule="auto"/>
        <w:contextualSpacing/>
        <w:jc w:val="both"/>
        <w:rPr>
          <w:rFonts w:ascii="Palatino Linotype" w:eastAsia="Times New Roman" w:hAnsi="Palatino Linotype"/>
        </w:rPr>
      </w:pPr>
    </w:p>
    <w:p w14:paraId="63AAC91B" w14:textId="6AE8214F" w:rsidR="0006548A" w:rsidRPr="00C42B80" w:rsidRDefault="0095468B" w:rsidP="0095468B">
      <w:pPr>
        <w:spacing w:before="240" w:after="240" w:line="360" w:lineRule="auto"/>
        <w:jc w:val="both"/>
        <w:rPr>
          <w:rFonts w:ascii="Palatino Linotype" w:eastAsia="MS Mincho" w:hAnsi="Palatino Linotype" w:cs="Times New Roman"/>
        </w:rPr>
      </w:pPr>
      <w:r w:rsidRPr="00C42B80">
        <w:rPr>
          <w:rFonts w:ascii="Palatino Linotype" w:eastAsia="MS Mincho" w:hAnsi="Palatino Linotype" w:cs="Times New Roman"/>
          <w:b/>
        </w:rPr>
        <w:t xml:space="preserve">DERECHO DE ACCESO A LA INFORMACIÓN PÚBLICA. </w:t>
      </w:r>
      <w:r w:rsidRPr="00C42B80">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130B117F" w14:textId="77777777" w:rsidR="00B8572C" w:rsidRPr="00C42B80" w:rsidRDefault="00B8572C" w:rsidP="00B8572C">
      <w:pPr>
        <w:tabs>
          <w:tab w:val="left" w:pos="567"/>
        </w:tabs>
        <w:spacing w:line="360" w:lineRule="auto"/>
        <w:jc w:val="both"/>
        <w:rPr>
          <w:rFonts w:ascii="Palatino Linotype" w:eastAsia="MS Mincho" w:hAnsi="Palatino Linotype" w:cs="Times New Roman"/>
          <w:lang w:eastAsia="es-MX"/>
        </w:rPr>
      </w:pPr>
      <w:r w:rsidRPr="00C42B80">
        <w:rPr>
          <w:rFonts w:ascii="Palatino Linotype" w:eastAsia="MS Mincho" w:hAnsi="Palatino Linotype" w:cs="Times New Roman"/>
          <w:b/>
          <w:lang w:eastAsia="es-MX"/>
        </w:rPr>
        <w:t>RESPUESTAS IMPRECISAS O INCOMPLETAS, DEBER DE REPARACIÓN.</w:t>
      </w:r>
      <w:r w:rsidRPr="00C42B80">
        <w:rPr>
          <w:rFonts w:ascii="Palatino Linotype" w:eastAsia="MS Mincho" w:hAnsi="Palatino Linotype" w:cs="Times New Roman"/>
          <w:lang w:eastAsia="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2AAAE3BE" w14:textId="77777777" w:rsidR="00B8572C" w:rsidRPr="00C42B80" w:rsidRDefault="00B8572C" w:rsidP="00B8572C">
      <w:pPr>
        <w:tabs>
          <w:tab w:val="left" w:pos="567"/>
        </w:tabs>
        <w:spacing w:line="360" w:lineRule="auto"/>
        <w:jc w:val="both"/>
        <w:rPr>
          <w:rFonts w:ascii="Palatino Linotype" w:eastAsia="MS Mincho" w:hAnsi="Palatino Linotype" w:cs="Times New Roman"/>
          <w:lang w:eastAsia="es-MX"/>
        </w:rPr>
      </w:pPr>
    </w:p>
    <w:p w14:paraId="78EFC91C" w14:textId="77777777" w:rsidR="00B8572C" w:rsidRPr="00C42B80" w:rsidRDefault="00B8572C" w:rsidP="00B8572C">
      <w:pPr>
        <w:tabs>
          <w:tab w:val="left" w:pos="567"/>
        </w:tabs>
        <w:spacing w:line="360" w:lineRule="auto"/>
        <w:jc w:val="both"/>
        <w:rPr>
          <w:rFonts w:ascii="Palatino Linotype" w:eastAsia="MS Mincho" w:hAnsi="Palatino Linotype" w:cs="Times New Roman"/>
          <w:lang w:eastAsia="es-MX"/>
        </w:rPr>
      </w:pPr>
      <w:r w:rsidRPr="00C42B80">
        <w:rPr>
          <w:rFonts w:ascii="Palatino Linotype" w:eastAsia="MS Mincho" w:hAnsi="Palatino Linotype" w:cs="Times New Roman"/>
          <w:b/>
          <w:lang w:eastAsia="es-MX"/>
        </w:rPr>
        <w:t>DE LA GARANTÍA DE PROPORCIONAR LA INFORMACIÓN PÚBLICA GUBERNAMENTAL.</w:t>
      </w:r>
      <w:r w:rsidRPr="00C42B80">
        <w:rPr>
          <w:rFonts w:ascii="Palatino Linotype" w:eastAsia="MS Mincho" w:hAnsi="Palatino Linotype" w:cs="Times New Roman"/>
          <w:lang w:eastAsia="es-MX"/>
        </w:rPr>
        <w:t xml:space="preserve"> Los sujetos obligados tienen el deber de entregar la información solicitada en los términos en los que esta fue generada, poseída o administrada.</w:t>
      </w:r>
    </w:p>
    <w:p w14:paraId="6652D6E6" w14:textId="02FDDD49" w:rsidR="00B8572C" w:rsidRPr="00C42B80" w:rsidRDefault="00B8572C" w:rsidP="002C504D">
      <w:pPr>
        <w:tabs>
          <w:tab w:val="left" w:pos="567"/>
        </w:tabs>
        <w:spacing w:line="360" w:lineRule="auto"/>
        <w:jc w:val="both"/>
        <w:rPr>
          <w:rFonts w:ascii="Palatino Linotype" w:eastAsia="MS Mincho" w:hAnsi="Palatino Linotype" w:cs="Times New Roman"/>
          <w:lang w:val="es-MX" w:eastAsia="es-MX"/>
        </w:rPr>
      </w:pPr>
      <w:r w:rsidRPr="00C42B80">
        <w:rPr>
          <w:rFonts w:ascii="Palatino Linotype" w:eastAsia="MS Mincho" w:hAnsi="Palatino Linotype" w:cs="Times New Roman"/>
          <w:b/>
          <w:lang w:val="es-MX" w:eastAsia="es-MX"/>
        </w:rPr>
        <w:lastRenderedPageBreak/>
        <w:t>VERSIONES PÚBLICAS, DE LA ELABORACIÓN DE LAS</w:t>
      </w:r>
      <w:r w:rsidRPr="00C42B80">
        <w:rPr>
          <w:rFonts w:ascii="Palatino Linotype" w:eastAsia="MS Mincho" w:hAnsi="Palatino Linotype" w:cs="Times New Roman"/>
          <w:lang w:val="es-MX"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5DDBC062" w14:textId="77777777" w:rsidR="00092287" w:rsidRPr="00C42B80" w:rsidRDefault="00092287" w:rsidP="00092287">
      <w:pPr>
        <w:spacing w:before="240" w:after="240" w:line="360" w:lineRule="auto"/>
        <w:jc w:val="both"/>
        <w:rPr>
          <w:rFonts w:ascii="Palatino Linotype" w:eastAsia="Times New Roman" w:hAnsi="Palatino Linotype" w:cs="Arial"/>
          <w:color w:val="000000"/>
          <w:lang w:val="es-ES" w:eastAsia="es-MX"/>
        </w:rPr>
      </w:pPr>
      <w:r w:rsidRPr="00C42B80">
        <w:rPr>
          <w:rFonts w:ascii="Palatino Linotype" w:eastAsia="MS Mincho" w:hAnsi="Palatino Linotype" w:cs="Times New Roman"/>
          <w:b/>
        </w:rPr>
        <w:t>NEGATIVA FICTA, NO EXISTE PLAZO PERENTORIO PARA INTERPONER EL RECURSO.</w:t>
      </w:r>
      <w:r w:rsidRPr="00C42B80">
        <w:rPr>
          <w:rFonts w:ascii="Palatino Linotype" w:eastAsia="MS Mincho" w:hAnsi="Palatino Linotype" w:cs="Times New Roman"/>
        </w:rPr>
        <w:t xml:space="preserve"> </w:t>
      </w:r>
      <w:r w:rsidRPr="00C42B80">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14:paraId="1F41E6A8" w14:textId="77777777" w:rsidR="00B50707" w:rsidRPr="00C42B80" w:rsidRDefault="00B50707" w:rsidP="00E050D1">
      <w:pPr>
        <w:spacing w:before="240" w:after="360" w:line="360" w:lineRule="auto"/>
        <w:contextualSpacing/>
        <w:jc w:val="both"/>
        <w:rPr>
          <w:rFonts w:ascii="Palatino Linotype" w:hAnsi="Palatino Linotype" w:cs="Arial"/>
        </w:rPr>
      </w:pPr>
    </w:p>
    <w:p w14:paraId="31C874AB" w14:textId="77777777" w:rsidR="007D3312" w:rsidRPr="00C42B80" w:rsidRDefault="007D3312" w:rsidP="00E050D1">
      <w:pPr>
        <w:spacing w:before="240" w:after="360" w:line="360" w:lineRule="auto"/>
        <w:contextualSpacing/>
        <w:jc w:val="both"/>
        <w:rPr>
          <w:rFonts w:ascii="Palatino Linotype" w:hAnsi="Palatino Linotype" w:cs="Arial"/>
          <w:sz w:val="22"/>
        </w:rPr>
      </w:pPr>
    </w:p>
    <w:p w14:paraId="1E749A72" w14:textId="77777777" w:rsidR="0084448A" w:rsidRPr="00C42B80" w:rsidRDefault="0084448A" w:rsidP="00E050D1">
      <w:pPr>
        <w:spacing w:before="240" w:after="360" w:line="360" w:lineRule="auto"/>
        <w:contextualSpacing/>
        <w:jc w:val="both"/>
        <w:rPr>
          <w:rFonts w:ascii="Palatino Linotype" w:hAnsi="Palatino Linotype" w:cs="Arial"/>
          <w:sz w:val="22"/>
        </w:rPr>
      </w:pPr>
    </w:p>
    <w:p w14:paraId="7A55C18E" w14:textId="77777777" w:rsidR="0084448A" w:rsidRPr="00C42B80" w:rsidRDefault="0084448A" w:rsidP="00E050D1">
      <w:pPr>
        <w:spacing w:before="240" w:after="360" w:line="360" w:lineRule="auto"/>
        <w:contextualSpacing/>
        <w:jc w:val="both"/>
        <w:rPr>
          <w:rFonts w:ascii="Palatino Linotype" w:hAnsi="Palatino Linotype" w:cs="Arial"/>
          <w:sz w:val="22"/>
        </w:rPr>
      </w:pPr>
    </w:p>
    <w:p w14:paraId="5712A9D8" w14:textId="77777777" w:rsidR="00C9604F" w:rsidRPr="00C42B80" w:rsidRDefault="00C9604F" w:rsidP="009D08B2">
      <w:pPr>
        <w:spacing w:line="360" w:lineRule="auto"/>
        <w:rPr>
          <w:rFonts w:ascii="Palatino Linotype" w:eastAsia="Times New Roman" w:hAnsi="Palatino Linotype" w:cs="Times New Roman"/>
          <w:b/>
        </w:rPr>
      </w:pPr>
    </w:p>
    <w:p w14:paraId="6CBD068E" w14:textId="77777777" w:rsidR="0003760B" w:rsidRPr="00C42B80" w:rsidRDefault="0003760B" w:rsidP="009D08B2">
      <w:pPr>
        <w:spacing w:line="360" w:lineRule="auto"/>
        <w:rPr>
          <w:rFonts w:ascii="Palatino Linotype" w:eastAsia="Times New Roman" w:hAnsi="Palatino Linotype" w:cs="Times New Roman"/>
          <w:b/>
        </w:rPr>
      </w:pPr>
    </w:p>
    <w:p w14:paraId="56AC6DC1" w14:textId="77777777" w:rsidR="0003760B" w:rsidRPr="00C42B80" w:rsidRDefault="0003760B" w:rsidP="009D08B2">
      <w:pPr>
        <w:spacing w:line="360" w:lineRule="auto"/>
        <w:rPr>
          <w:rFonts w:ascii="Palatino Linotype" w:eastAsia="Times New Roman" w:hAnsi="Palatino Linotype" w:cs="Times New Roman"/>
          <w:b/>
        </w:rPr>
      </w:pPr>
    </w:p>
    <w:p w14:paraId="2DBB6724" w14:textId="77777777" w:rsidR="00F509B9" w:rsidRPr="00C42B80" w:rsidRDefault="00F509B9" w:rsidP="0095468B">
      <w:pPr>
        <w:spacing w:line="360" w:lineRule="auto"/>
        <w:jc w:val="center"/>
        <w:rPr>
          <w:rFonts w:ascii="Palatino Linotype" w:eastAsia="Times New Roman" w:hAnsi="Palatino Linotype" w:cs="Times New Roman"/>
          <w:b/>
        </w:rPr>
      </w:pPr>
    </w:p>
    <w:p w14:paraId="16CF6752" w14:textId="69B2C6A3" w:rsidR="00F509B9" w:rsidRPr="00C42B80" w:rsidRDefault="00A20B1F" w:rsidP="0003760B">
      <w:pPr>
        <w:spacing w:line="360" w:lineRule="auto"/>
        <w:jc w:val="center"/>
        <w:rPr>
          <w:rFonts w:ascii="Palatino Linotype" w:eastAsia="Times New Roman" w:hAnsi="Palatino Linotype" w:cs="Times New Roman"/>
          <w:b/>
        </w:rPr>
      </w:pPr>
      <w:r w:rsidRPr="00C42B80">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C42B80" w:rsidRDefault="00DA7E2F" w:rsidP="00F509B9">
          <w:pPr>
            <w:pStyle w:val="TtulodeTDC"/>
            <w:spacing w:before="0" w:line="276" w:lineRule="auto"/>
          </w:pPr>
        </w:p>
        <w:p w14:paraId="19E0B277" w14:textId="2D3CCD28" w:rsidR="002C504D" w:rsidRPr="00C42B80" w:rsidRDefault="00DA7E2F">
          <w:pPr>
            <w:pStyle w:val="TDC1"/>
            <w:rPr>
              <w:noProof/>
              <w:sz w:val="22"/>
              <w:szCs w:val="22"/>
              <w:lang w:val="es-MX" w:eastAsia="es-MX"/>
            </w:rPr>
          </w:pPr>
          <w:r w:rsidRPr="00C42B80">
            <w:rPr>
              <w:rFonts w:ascii="Palatino Linotype" w:hAnsi="Palatino Linotype"/>
            </w:rPr>
            <w:fldChar w:fldCharType="begin"/>
          </w:r>
          <w:r w:rsidRPr="00C42B80">
            <w:rPr>
              <w:rFonts w:ascii="Palatino Linotype" w:hAnsi="Palatino Linotype"/>
            </w:rPr>
            <w:instrText xml:space="preserve"> TOC \o "1-3" \h \z \u </w:instrText>
          </w:r>
          <w:r w:rsidRPr="00C42B80">
            <w:rPr>
              <w:rFonts w:ascii="Palatino Linotype" w:hAnsi="Palatino Linotype"/>
            </w:rPr>
            <w:fldChar w:fldCharType="separate"/>
          </w:r>
          <w:hyperlink w:anchor="_Toc48186754" w:history="1">
            <w:r w:rsidR="002C504D" w:rsidRPr="00C42B80">
              <w:rPr>
                <w:rStyle w:val="Hipervnculo"/>
                <w:b/>
                <w:noProof/>
              </w:rPr>
              <w:t>ANTECEDENTES</w:t>
            </w:r>
            <w:r w:rsidR="002C504D" w:rsidRPr="00C42B80">
              <w:rPr>
                <w:noProof/>
                <w:webHidden/>
              </w:rPr>
              <w:tab/>
            </w:r>
            <w:r w:rsidR="002C504D" w:rsidRPr="00C42B80">
              <w:rPr>
                <w:noProof/>
                <w:webHidden/>
              </w:rPr>
              <w:fldChar w:fldCharType="begin"/>
            </w:r>
            <w:r w:rsidR="002C504D" w:rsidRPr="00C42B80">
              <w:rPr>
                <w:noProof/>
                <w:webHidden/>
              </w:rPr>
              <w:instrText xml:space="preserve"> PAGEREF _Toc48186754 \h </w:instrText>
            </w:r>
            <w:r w:rsidR="002C504D" w:rsidRPr="00C42B80">
              <w:rPr>
                <w:noProof/>
                <w:webHidden/>
              </w:rPr>
            </w:r>
            <w:r w:rsidR="002C504D" w:rsidRPr="00C42B80">
              <w:rPr>
                <w:noProof/>
                <w:webHidden/>
              </w:rPr>
              <w:fldChar w:fldCharType="separate"/>
            </w:r>
            <w:r w:rsidR="002C504D" w:rsidRPr="00C42B80">
              <w:rPr>
                <w:noProof/>
                <w:webHidden/>
              </w:rPr>
              <w:t>4</w:t>
            </w:r>
            <w:r w:rsidR="002C504D" w:rsidRPr="00C42B80">
              <w:rPr>
                <w:noProof/>
                <w:webHidden/>
              </w:rPr>
              <w:fldChar w:fldCharType="end"/>
            </w:r>
          </w:hyperlink>
        </w:p>
        <w:p w14:paraId="0738E575" w14:textId="561F77E7" w:rsidR="002C504D" w:rsidRPr="00C42B80" w:rsidRDefault="00E94FAA">
          <w:pPr>
            <w:pStyle w:val="TDC1"/>
            <w:rPr>
              <w:noProof/>
              <w:sz w:val="22"/>
              <w:szCs w:val="22"/>
              <w:lang w:val="es-MX" w:eastAsia="es-MX"/>
            </w:rPr>
          </w:pPr>
          <w:hyperlink w:anchor="_Toc48186757" w:history="1">
            <w:r w:rsidR="002C504D" w:rsidRPr="00C42B80">
              <w:rPr>
                <w:rStyle w:val="Hipervnculo"/>
                <w:b/>
                <w:noProof/>
              </w:rPr>
              <w:t>CONSIDERANDO</w:t>
            </w:r>
            <w:r w:rsidR="002C504D" w:rsidRPr="00C42B80">
              <w:rPr>
                <w:noProof/>
                <w:webHidden/>
              </w:rPr>
              <w:tab/>
            </w:r>
            <w:r w:rsidR="002C504D" w:rsidRPr="00C42B80">
              <w:rPr>
                <w:noProof/>
                <w:webHidden/>
              </w:rPr>
              <w:fldChar w:fldCharType="begin"/>
            </w:r>
            <w:r w:rsidR="002C504D" w:rsidRPr="00C42B80">
              <w:rPr>
                <w:noProof/>
                <w:webHidden/>
              </w:rPr>
              <w:instrText xml:space="preserve"> PAGEREF _Toc48186757 \h </w:instrText>
            </w:r>
            <w:r w:rsidR="002C504D" w:rsidRPr="00C42B80">
              <w:rPr>
                <w:noProof/>
                <w:webHidden/>
              </w:rPr>
            </w:r>
            <w:r w:rsidR="002C504D" w:rsidRPr="00C42B80">
              <w:rPr>
                <w:noProof/>
                <w:webHidden/>
              </w:rPr>
              <w:fldChar w:fldCharType="separate"/>
            </w:r>
            <w:r w:rsidR="002C504D" w:rsidRPr="00C42B80">
              <w:rPr>
                <w:noProof/>
                <w:webHidden/>
              </w:rPr>
              <w:t>10</w:t>
            </w:r>
            <w:r w:rsidR="002C504D" w:rsidRPr="00C42B80">
              <w:rPr>
                <w:noProof/>
                <w:webHidden/>
              </w:rPr>
              <w:fldChar w:fldCharType="end"/>
            </w:r>
          </w:hyperlink>
        </w:p>
        <w:p w14:paraId="2CC78003" w14:textId="70A418F9" w:rsidR="002C504D" w:rsidRPr="00C42B80" w:rsidRDefault="00E94FAA" w:rsidP="002C504D">
          <w:pPr>
            <w:pStyle w:val="TDC2"/>
            <w:rPr>
              <w:noProof/>
              <w:sz w:val="22"/>
              <w:szCs w:val="22"/>
              <w:lang w:val="es-MX" w:eastAsia="es-MX"/>
            </w:rPr>
          </w:pPr>
          <w:hyperlink w:anchor="_Toc48186758" w:history="1">
            <w:r w:rsidR="002C504D" w:rsidRPr="00C42B80">
              <w:rPr>
                <w:rStyle w:val="Hipervnculo"/>
                <w:rFonts w:ascii="Palatino Linotype" w:hAnsi="Palatino Linotype"/>
                <w:b/>
                <w:noProof/>
              </w:rPr>
              <w:t>PRIMERO. De la competencia</w:t>
            </w:r>
            <w:r w:rsidR="002C504D" w:rsidRPr="00C42B80">
              <w:rPr>
                <w:noProof/>
                <w:webHidden/>
              </w:rPr>
              <w:tab/>
            </w:r>
            <w:r w:rsidR="002C504D" w:rsidRPr="00C42B80">
              <w:rPr>
                <w:noProof/>
                <w:webHidden/>
              </w:rPr>
              <w:fldChar w:fldCharType="begin"/>
            </w:r>
            <w:r w:rsidR="002C504D" w:rsidRPr="00C42B80">
              <w:rPr>
                <w:noProof/>
                <w:webHidden/>
              </w:rPr>
              <w:instrText xml:space="preserve"> PAGEREF _Toc48186758 \h </w:instrText>
            </w:r>
            <w:r w:rsidR="002C504D" w:rsidRPr="00C42B80">
              <w:rPr>
                <w:noProof/>
                <w:webHidden/>
              </w:rPr>
            </w:r>
            <w:r w:rsidR="002C504D" w:rsidRPr="00C42B80">
              <w:rPr>
                <w:noProof/>
                <w:webHidden/>
              </w:rPr>
              <w:fldChar w:fldCharType="separate"/>
            </w:r>
            <w:r w:rsidR="002C504D" w:rsidRPr="00C42B80">
              <w:rPr>
                <w:noProof/>
                <w:webHidden/>
              </w:rPr>
              <w:t>10</w:t>
            </w:r>
            <w:r w:rsidR="002C504D" w:rsidRPr="00C42B80">
              <w:rPr>
                <w:noProof/>
                <w:webHidden/>
              </w:rPr>
              <w:fldChar w:fldCharType="end"/>
            </w:r>
          </w:hyperlink>
        </w:p>
        <w:p w14:paraId="7C86CA01" w14:textId="7507AC30" w:rsidR="002C504D" w:rsidRPr="00C42B80" w:rsidRDefault="00E94FAA" w:rsidP="002C504D">
          <w:pPr>
            <w:pStyle w:val="TDC2"/>
            <w:rPr>
              <w:noProof/>
              <w:sz w:val="22"/>
              <w:szCs w:val="22"/>
              <w:lang w:val="es-MX" w:eastAsia="es-MX"/>
            </w:rPr>
          </w:pPr>
          <w:hyperlink w:anchor="_Toc48186759" w:history="1">
            <w:r w:rsidR="002C504D" w:rsidRPr="00C42B80">
              <w:rPr>
                <w:rStyle w:val="Hipervnculo"/>
                <w:rFonts w:ascii="Palatino Linotype" w:hAnsi="Palatino Linotype"/>
                <w:b/>
                <w:noProof/>
              </w:rPr>
              <w:t>SEGUNDO. De la oportunidad y procedencia.</w:t>
            </w:r>
            <w:r w:rsidR="002C504D" w:rsidRPr="00C42B80">
              <w:rPr>
                <w:noProof/>
                <w:webHidden/>
              </w:rPr>
              <w:tab/>
            </w:r>
            <w:r w:rsidR="002C504D" w:rsidRPr="00C42B80">
              <w:rPr>
                <w:noProof/>
                <w:webHidden/>
              </w:rPr>
              <w:fldChar w:fldCharType="begin"/>
            </w:r>
            <w:r w:rsidR="002C504D" w:rsidRPr="00C42B80">
              <w:rPr>
                <w:noProof/>
                <w:webHidden/>
              </w:rPr>
              <w:instrText xml:space="preserve"> PAGEREF _Toc48186759 \h </w:instrText>
            </w:r>
            <w:r w:rsidR="002C504D" w:rsidRPr="00C42B80">
              <w:rPr>
                <w:noProof/>
                <w:webHidden/>
              </w:rPr>
            </w:r>
            <w:r w:rsidR="002C504D" w:rsidRPr="00C42B80">
              <w:rPr>
                <w:noProof/>
                <w:webHidden/>
              </w:rPr>
              <w:fldChar w:fldCharType="separate"/>
            </w:r>
            <w:r w:rsidR="002C504D" w:rsidRPr="00C42B80">
              <w:rPr>
                <w:noProof/>
                <w:webHidden/>
              </w:rPr>
              <w:t>11</w:t>
            </w:r>
            <w:r w:rsidR="002C504D" w:rsidRPr="00C42B80">
              <w:rPr>
                <w:noProof/>
                <w:webHidden/>
              </w:rPr>
              <w:fldChar w:fldCharType="end"/>
            </w:r>
          </w:hyperlink>
        </w:p>
        <w:p w14:paraId="5A007D2D" w14:textId="4212EFDE" w:rsidR="002C504D" w:rsidRPr="00C42B80" w:rsidRDefault="00E94FAA">
          <w:pPr>
            <w:pStyle w:val="TDC1"/>
            <w:rPr>
              <w:noProof/>
              <w:sz w:val="22"/>
              <w:szCs w:val="22"/>
              <w:lang w:val="es-MX" w:eastAsia="es-MX"/>
            </w:rPr>
          </w:pPr>
          <w:hyperlink w:anchor="_Toc48186760" w:history="1">
            <w:r w:rsidR="002C504D" w:rsidRPr="00C42B80">
              <w:rPr>
                <w:rStyle w:val="Hipervnculo"/>
                <w:b/>
                <w:noProof/>
              </w:rPr>
              <w:t xml:space="preserve">TERCERO. Del planteamiento de la </w:t>
            </w:r>
            <w:r w:rsidR="002C504D" w:rsidRPr="00C42B80">
              <w:rPr>
                <w:rStyle w:val="Hipervnculo"/>
                <w:b/>
                <w:i/>
                <w:noProof/>
              </w:rPr>
              <w:t>Litis.</w:t>
            </w:r>
            <w:r w:rsidR="002C504D" w:rsidRPr="00C42B80">
              <w:rPr>
                <w:noProof/>
                <w:webHidden/>
              </w:rPr>
              <w:tab/>
            </w:r>
            <w:r w:rsidR="002C504D" w:rsidRPr="00C42B80">
              <w:rPr>
                <w:noProof/>
                <w:webHidden/>
              </w:rPr>
              <w:fldChar w:fldCharType="begin"/>
            </w:r>
            <w:r w:rsidR="002C504D" w:rsidRPr="00C42B80">
              <w:rPr>
                <w:noProof/>
                <w:webHidden/>
              </w:rPr>
              <w:instrText xml:space="preserve"> PAGEREF _Toc48186760 \h </w:instrText>
            </w:r>
            <w:r w:rsidR="002C504D" w:rsidRPr="00C42B80">
              <w:rPr>
                <w:noProof/>
                <w:webHidden/>
              </w:rPr>
            </w:r>
            <w:r w:rsidR="002C504D" w:rsidRPr="00C42B80">
              <w:rPr>
                <w:noProof/>
                <w:webHidden/>
              </w:rPr>
              <w:fldChar w:fldCharType="separate"/>
            </w:r>
            <w:r w:rsidR="002C504D" w:rsidRPr="00C42B80">
              <w:rPr>
                <w:noProof/>
                <w:webHidden/>
              </w:rPr>
              <w:t>15</w:t>
            </w:r>
            <w:r w:rsidR="002C504D" w:rsidRPr="00C42B80">
              <w:rPr>
                <w:noProof/>
                <w:webHidden/>
              </w:rPr>
              <w:fldChar w:fldCharType="end"/>
            </w:r>
          </w:hyperlink>
        </w:p>
        <w:p w14:paraId="5FCF0814" w14:textId="35EC21C0" w:rsidR="002C504D" w:rsidRPr="00C42B80" w:rsidRDefault="00E94FAA">
          <w:pPr>
            <w:pStyle w:val="TDC1"/>
            <w:rPr>
              <w:noProof/>
              <w:sz w:val="22"/>
              <w:szCs w:val="22"/>
              <w:lang w:val="es-MX" w:eastAsia="es-MX"/>
            </w:rPr>
          </w:pPr>
          <w:hyperlink w:anchor="_Toc48186761" w:history="1">
            <w:r w:rsidR="002C504D" w:rsidRPr="00C42B80">
              <w:rPr>
                <w:rStyle w:val="Hipervnculo"/>
                <w:b/>
                <w:noProof/>
              </w:rPr>
              <w:t>CUARTO.</w:t>
            </w:r>
            <w:r w:rsidR="002C504D" w:rsidRPr="00C42B80">
              <w:rPr>
                <w:rStyle w:val="Hipervnculo"/>
                <w:noProof/>
              </w:rPr>
              <w:t xml:space="preserve"> </w:t>
            </w:r>
            <w:r w:rsidR="002C504D" w:rsidRPr="00C42B80">
              <w:rPr>
                <w:rStyle w:val="Hipervnculo"/>
                <w:b/>
                <w:noProof/>
              </w:rPr>
              <w:t>Del estudio y resolución del asunto.</w:t>
            </w:r>
            <w:r w:rsidR="002C504D" w:rsidRPr="00C42B80">
              <w:rPr>
                <w:noProof/>
                <w:webHidden/>
              </w:rPr>
              <w:tab/>
            </w:r>
            <w:r w:rsidR="002C504D" w:rsidRPr="00C42B80">
              <w:rPr>
                <w:noProof/>
                <w:webHidden/>
              </w:rPr>
              <w:fldChar w:fldCharType="begin"/>
            </w:r>
            <w:r w:rsidR="002C504D" w:rsidRPr="00C42B80">
              <w:rPr>
                <w:noProof/>
                <w:webHidden/>
              </w:rPr>
              <w:instrText xml:space="preserve"> PAGEREF _Toc48186761 \h </w:instrText>
            </w:r>
            <w:r w:rsidR="002C504D" w:rsidRPr="00C42B80">
              <w:rPr>
                <w:noProof/>
                <w:webHidden/>
              </w:rPr>
            </w:r>
            <w:r w:rsidR="002C504D" w:rsidRPr="00C42B80">
              <w:rPr>
                <w:noProof/>
                <w:webHidden/>
              </w:rPr>
              <w:fldChar w:fldCharType="separate"/>
            </w:r>
            <w:r w:rsidR="002C504D" w:rsidRPr="00C42B80">
              <w:rPr>
                <w:noProof/>
                <w:webHidden/>
              </w:rPr>
              <w:t>16</w:t>
            </w:r>
            <w:r w:rsidR="002C504D" w:rsidRPr="00C42B80">
              <w:rPr>
                <w:noProof/>
                <w:webHidden/>
              </w:rPr>
              <w:fldChar w:fldCharType="end"/>
            </w:r>
          </w:hyperlink>
        </w:p>
        <w:p w14:paraId="2475D437" w14:textId="161B6165" w:rsidR="002C504D" w:rsidRPr="00C42B80" w:rsidRDefault="00E94FAA">
          <w:pPr>
            <w:pStyle w:val="TDC1"/>
            <w:rPr>
              <w:noProof/>
              <w:sz w:val="22"/>
              <w:szCs w:val="22"/>
              <w:lang w:val="es-MX" w:eastAsia="es-MX"/>
            </w:rPr>
          </w:pPr>
          <w:hyperlink w:anchor="_Toc48186762" w:history="1">
            <w:r w:rsidR="002C504D" w:rsidRPr="00C42B80">
              <w:rPr>
                <w:rStyle w:val="Hipervnculo"/>
                <w:rFonts w:ascii="Palatino Linotype" w:eastAsiaTheme="majorEastAsia" w:hAnsi="Palatino Linotype" w:cstheme="majorBidi"/>
                <w:b/>
                <w:noProof/>
                <w:lang w:val="es-MX" w:eastAsia="en-US"/>
              </w:rPr>
              <w:t>I. Del deber de las autoridades de promover, respetar, proteger, y garantizar el derecho de acceso a la información pública.</w:t>
            </w:r>
            <w:r w:rsidR="002C504D" w:rsidRPr="00C42B80">
              <w:rPr>
                <w:noProof/>
                <w:webHidden/>
              </w:rPr>
              <w:tab/>
            </w:r>
            <w:r w:rsidR="002C504D" w:rsidRPr="00C42B80">
              <w:rPr>
                <w:noProof/>
                <w:webHidden/>
              </w:rPr>
              <w:fldChar w:fldCharType="begin"/>
            </w:r>
            <w:r w:rsidR="002C504D" w:rsidRPr="00C42B80">
              <w:rPr>
                <w:noProof/>
                <w:webHidden/>
              </w:rPr>
              <w:instrText xml:space="preserve"> PAGEREF _Toc48186762 \h </w:instrText>
            </w:r>
            <w:r w:rsidR="002C504D" w:rsidRPr="00C42B80">
              <w:rPr>
                <w:noProof/>
                <w:webHidden/>
              </w:rPr>
            </w:r>
            <w:r w:rsidR="002C504D" w:rsidRPr="00C42B80">
              <w:rPr>
                <w:noProof/>
                <w:webHidden/>
              </w:rPr>
              <w:fldChar w:fldCharType="separate"/>
            </w:r>
            <w:r w:rsidR="002C504D" w:rsidRPr="00C42B80">
              <w:rPr>
                <w:noProof/>
                <w:webHidden/>
              </w:rPr>
              <w:t>16</w:t>
            </w:r>
            <w:r w:rsidR="002C504D" w:rsidRPr="00C42B80">
              <w:rPr>
                <w:noProof/>
                <w:webHidden/>
              </w:rPr>
              <w:fldChar w:fldCharType="end"/>
            </w:r>
          </w:hyperlink>
        </w:p>
        <w:p w14:paraId="575AF980" w14:textId="6B625AB9" w:rsidR="002C504D" w:rsidRPr="00C42B80" w:rsidRDefault="00E94FAA">
          <w:pPr>
            <w:pStyle w:val="TDC1"/>
            <w:rPr>
              <w:noProof/>
              <w:sz w:val="22"/>
              <w:szCs w:val="22"/>
              <w:lang w:val="es-MX" w:eastAsia="es-MX"/>
            </w:rPr>
          </w:pPr>
          <w:hyperlink w:anchor="_Toc48186763" w:history="1">
            <w:r w:rsidR="002C504D" w:rsidRPr="00C42B80">
              <w:rPr>
                <w:rStyle w:val="Hipervnculo"/>
                <w:b/>
                <w:noProof/>
              </w:rPr>
              <w:t>II. De la información puesta a disposición mediante informe justificado.</w:t>
            </w:r>
            <w:r w:rsidR="002C504D" w:rsidRPr="00C42B80">
              <w:rPr>
                <w:noProof/>
                <w:webHidden/>
              </w:rPr>
              <w:tab/>
            </w:r>
            <w:r w:rsidR="002C504D" w:rsidRPr="00C42B80">
              <w:rPr>
                <w:noProof/>
                <w:webHidden/>
              </w:rPr>
              <w:fldChar w:fldCharType="begin"/>
            </w:r>
            <w:r w:rsidR="002C504D" w:rsidRPr="00C42B80">
              <w:rPr>
                <w:noProof/>
                <w:webHidden/>
              </w:rPr>
              <w:instrText xml:space="preserve"> PAGEREF _Toc48186763 \h </w:instrText>
            </w:r>
            <w:r w:rsidR="002C504D" w:rsidRPr="00C42B80">
              <w:rPr>
                <w:noProof/>
                <w:webHidden/>
              </w:rPr>
            </w:r>
            <w:r w:rsidR="002C504D" w:rsidRPr="00C42B80">
              <w:rPr>
                <w:noProof/>
                <w:webHidden/>
              </w:rPr>
              <w:fldChar w:fldCharType="separate"/>
            </w:r>
            <w:r w:rsidR="002C504D" w:rsidRPr="00C42B80">
              <w:rPr>
                <w:noProof/>
                <w:webHidden/>
              </w:rPr>
              <w:t>18</w:t>
            </w:r>
            <w:r w:rsidR="002C504D" w:rsidRPr="00C42B80">
              <w:rPr>
                <w:noProof/>
                <w:webHidden/>
              </w:rPr>
              <w:fldChar w:fldCharType="end"/>
            </w:r>
          </w:hyperlink>
        </w:p>
        <w:p w14:paraId="58229431" w14:textId="53C27247" w:rsidR="002C504D" w:rsidRPr="00C42B80" w:rsidRDefault="00E94FAA">
          <w:pPr>
            <w:pStyle w:val="TDC1"/>
            <w:rPr>
              <w:noProof/>
              <w:sz w:val="22"/>
              <w:szCs w:val="22"/>
              <w:lang w:val="es-MX" w:eastAsia="es-MX"/>
            </w:rPr>
          </w:pPr>
          <w:hyperlink w:anchor="_Toc48186764" w:history="1">
            <w:r w:rsidR="002C504D" w:rsidRPr="00C42B80">
              <w:rPr>
                <w:rStyle w:val="Hipervnculo"/>
                <w:rFonts w:ascii="Palatino Linotype" w:eastAsiaTheme="majorEastAsia" w:hAnsi="Palatino Linotype" w:cstheme="majorBidi"/>
                <w:b/>
                <w:noProof/>
                <w:lang w:val="es-MX" w:eastAsia="en-US"/>
              </w:rPr>
              <w:t>III. De la naturaleza de la información solicitada.</w:t>
            </w:r>
            <w:r w:rsidR="002C504D" w:rsidRPr="00C42B80">
              <w:rPr>
                <w:noProof/>
                <w:webHidden/>
              </w:rPr>
              <w:tab/>
            </w:r>
            <w:r w:rsidR="002C504D" w:rsidRPr="00C42B80">
              <w:rPr>
                <w:noProof/>
                <w:webHidden/>
              </w:rPr>
              <w:fldChar w:fldCharType="begin"/>
            </w:r>
            <w:r w:rsidR="002C504D" w:rsidRPr="00C42B80">
              <w:rPr>
                <w:noProof/>
                <w:webHidden/>
              </w:rPr>
              <w:instrText xml:space="preserve"> PAGEREF _Toc48186764 \h </w:instrText>
            </w:r>
            <w:r w:rsidR="002C504D" w:rsidRPr="00C42B80">
              <w:rPr>
                <w:noProof/>
                <w:webHidden/>
              </w:rPr>
            </w:r>
            <w:r w:rsidR="002C504D" w:rsidRPr="00C42B80">
              <w:rPr>
                <w:noProof/>
                <w:webHidden/>
              </w:rPr>
              <w:fldChar w:fldCharType="separate"/>
            </w:r>
            <w:r w:rsidR="002C504D" w:rsidRPr="00C42B80">
              <w:rPr>
                <w:noProof/>
                <w:webHidden/>
              </w:rPr>
              <w:t>25</w:t>
            </w:r>
            <w:r w:rsidR="002C504D" w:rsidRPr="00C42B80">
              <w:rPr>
                <w:noProof/>
                <w:webHidden/>
              </w:rPr>
              <w:fldChar w:fldCharType="end"/>
            </w:r>
          </w:hyperlink>
        </w:p>
        <w:p w14:paraId="419BFCD5" w14:textId="440CD585" w:rsidR="002C504D" w:rsidRPr="00C42B80" w:rsidRDefault="00E94FAA" w:rsidP="002C504D">
          <w:pPr>
            <w:pStyle w:val="TDC2"/>
            <w:rPr>
              <w:noProof/>
              <w:sz w:val="22"/>
              <w:szCs w:val="22"/>
              <w:lang w:val="es-MX" w:eastAsia="es-MX"/>
            </w:rPr>
          </w:pPr>
          <w:hyperlink w:anchor="_Toc48186765" w:history="1">
            <w:r w:rsidR="002C504D" w:rsidRPr="00C42B80">
              <w:rPr>
                <w:rStyle w:val="Hipervnculo"/>
                <w:rFonts w:ascii="Palatino Linotype" w:hAnsi="Palatino Linotype" w:cs="Times New Roman"/>
                <w:b/>
                <w:noProof/>
                <w:lang w:eastAsia="es-ES_tradnl"/>
              </w:rPr>
              <w:t>QUINTO.</w:t>
            </w:r>
            <w:r w:rsidR="002C504D" w:rsidRPr="00C42B80">
              <w:rPr>
                <w:rStyle w:val="Hipervnculo"/>
                <w:rFonts w:ascii="Palatino Linotype" w:eastAsia="MS Mincho" w:hAnsi="Palatino Linotype"/>
                <w:b/>
                <w:noProof/>
              </w:rPr>
              <w:t xml:space="preserve"> De la elaboración de la versión pública y el acuerdo de clasificación como información confidencial o reservada.</w:t>
            </w:r>
            <w:r w:rsidR="002C504D" w:rsidRPr="00C42B80">
              <w:rPr>
                <w:noProof/>
                <w:webHidden/>
              </w:rPr>
              <w:tab/>
            </w:r>
            <w:r w:rsidR="002C504D" w:rsidRPr="00C42B80">
              <w:rPr>
                <w:noProof/>
                <w:webHidden/>
              </w:rPr>
              <w:fldChar w:fldCharType="begin"/>
            </w:r>
            <w:r w:rsidR="002C504D" w:rsidRPr="00C42B80">
              <w:rPr>
                <w:noProof/>
                <w:webHidden/>
              </w:rPr>
              <w:instrText xml:space="preserve"> PAGEREF _Toc48186765 \h </w:instrText>
            </w:r>
            <w:r w:rsidR="002C504D" w:rsidRPr="00C42B80">
              <w:rPr>
                <w:noProof/>
                <w:webHidden/>
              </w:rPr>
            </w:r>
            <w:r w:rsidR="002C504D" w:rsidRPr="00C42B80">
              <w:rPr>
                <w:noProof/>
                <w:webHidden/>
              </w:rPr>
              <w:fldChar w:fldCharType="separate"/>
            </w:r>
            <w:r w:rsidR="002C504D" w:rsidRPr="00C42B80">
              <w:rPr>
                <w:noProof/>
                <w:webHidden/>
              </w:rPr>
              <w:t>53</w:t>
            </w:r>
            <w:r w:rsidR="002C504D" w:rsidRPr="00C42B80">
              <w:rPr>
                <w:noProof/>
                <w:webHidden/>
              </w:rPr>
              <w:fldChar w:fldCharType="end"/>
            </w:r>
          </w:hyperlink>
        </w:p>
        <w:p w14:paraId="183F59D6" w14:textId="038C38F2" w:rsidR="002C504D" w:rsidRPr="00C42B80" w:rsidRDefault="00E94FAA">
          <w:pPr>
            <w:pStyle w:val="TDC1"/>
            <w:rPr>
              <w:noProof/>
              <w:sz w:val="22"/>
              <w:szCs w:val="22"/>
              <w:lang w:val="es-MX" w:eastAsia="es-MX"/>
            </w:rPr>
          </w:pPr>
          <w:hyperlink w:anchor="_Toc48186766" w:history="1">
            <w:r w:rsidR="002C504D" w:rsidRPr="00C42B80">
              <w:rPr>
                <w:rStyle w:val="Hipervnculo"/>
                <w:rFonts w:ascii="Palatino Linotype" w:eastAsia="MS Gothic" w:hAnsi="Palatino Linotype" w:cs="Times New Roman"/>
                <w:b/>
                <w:noProof/>
                <w:lang w:val="es-MX" w:eastAsia="en-US"/>
              </w:rPr>
              <w:t>SEXTO. Vista a los órganos de control interno.</w:t>
            </w:r>
            <w:r w:rsidR="002C504D" w:rsidRPr="00C42B80">
              <w:rPr>
                <w:noProof/>
                <w:webHidden/>
              </w:rPr>
              <w:tab/>
            </w:r>
            <w:r w:rsidR="002C504D" w:rsidRPr="00C42B80">
              <w:rPr>
                <w:noProof/>
                <w:webHidden/>
              </w:rPr>
              <w:fldChar w:fldCharType="begin"/>
            </w:r>
            <w:r w:rsidR="002C504D" w:rsidRPr="00C42B80">
              <w:rPr>
                <w:noProof/>
                <w:webHidden/>
              </w:rPr>
              <w:instrText xml:space="preserve"> PAGEREF _Toc48186766 \h </w:instrText>
            </w:r>
            <w:r w:rsidR="002C504D" w:rsidRPr="00C42B80">
              <w:rPr>
                <w:noProof/>
                <w:webHidden/>
              </w:rPr>
            </w:r>
            <w:r w:rsidR="002C504D" w:rsidRPr="00C42B80">
              <w:rPr>
                <w:noProof/>
                <w:webHidden/>
              </w:rPr>
              <w:fldChar w:fldCharType="separate"/>
            </w:r>
            <w:r w:rsidR="002C504D" w:rsidRPr="00C42B80">
              <w:rPr>
                <w:noProof/>
                <w:webHidden/>
              </w:rPr>
              <w:t>76</w:t>
            </w:r>
            <w:r w:rsidR="002C504D" w:rsidRPr="00C42B80">
              <w:rPr>
                <w:noProof/>
                <w:webHidden/>
              </w:rPr>
              <w:fldChar w:fldCharType="end"/>
            </w:r>
          </w:hyperlink>
        </w:p>
        <w:p w14:paraId="51663424" w14:textId="4A05AC9A" w:rsidR="002C504D" w:rsidRPr="00C42B80" w:rsidRDefault="00E94FAA" w:rsidP="002C504D">
          <w:pPr>
            <w:pStyle w:val="TDC2"/>
            <w:rPr>
              <w:noProof/>
              <w:sz w:val="22"/>
              <w:szCs w:val="22"/>
              <w:lang w:val="es-MX" w:eastAsia="es-MX"/>
            </w:rPr>
          </w:pPr>
          <w:hyperlink w:anchor="_Toc48186767" w:history="1">
            <w:r w:rsidR="002C504D" w:rsidRPr="00C42B80">
              <w:rPr>
                <w:rStyle w:val="Hipervnculo"/>
                <w:rFonts w:ascii="Palatino Linotype" w:eastAsiaTheme="majorEastAsia" w:hAnsi="Palatino Linotype" w:cstheme="majorBidi"/>
                <w:b/>
                <w:noProof/>
                <w:lang w:val="es-MX" w:eastAsia="en-US"/>
              </w:rPr>
              <w:t>R E S O L U T I V O S</w:t>
            </w:r>
            <w:r w:rsidR="002C504D" w:rsidRPr="00C42B80">
              <w:rPr>
                <w:noProof/>
                <w:webHidden/>
              </w:rPr>
              <w:tab/>
            </w:r>
            <w:r w:rsidR="002C504D" w:rsidRPr="00C42B80">
              <w:rPr>
                <w:noProof/>
                <w:webHidden/>
              </w:rPr>
              <w:fldChar w:fldCharType="begin"/>
            </w:r>
            <w:r w:rsidR="002C504D" w:rsidRPr="00C42B80">
              <w:rPr>
                <w:noProof/>
                <w:webHidden/>
              </w:rPr>
              <w:instrText xml:space="preserve"> PAGEREF _Toc48186767 \h </w:instrText>
            </w:r>
            <w:r w:rsidR="002C504D" w:rsidRPr="00C42B80">
              <w:rPr>
                <w:noProof/>
                <w:webHidden/>
              </w:rPr>
            </w:r>
            <w:r w:rsidR="002C504D" w:rsidRPr="00C42B80">
              <w:rPr>
                <w:noProof/>
                <w:webHidden/>
              </w:rPr>
              <w:fldChar w:fldCharType="separate"/>
            </w:r>
            <w:r w:rsidR="002C504D" w:rsidRPr="00C42B80">
              <w:rPr>
                <w:noProof/>
                <w:webHidden/>
              </w:rPr>
              <w:t>79</w:t>
            </w:r>
            <w:r w:rsidR="002C504D" w:rsidRPr="00C42B80">
              <w:rPr>
                <w:noProof/>
                <w:webHidden/>
              </w:rPr>
              <w:fldChar w:fldCharType="end"/>
            </w:r>
          </w:hyperlink>
        </w:p>
        <w:p w14:paraId="1C007A8D" w14:textId="77777777" w:rsidR="002C504D" w:rsidRPr="00C42B80" w:rsidRDefault="00DA7E2F" w:rsidP="002C504D">
          <w:pPr>
            <w:spacing w:line="276" w:lineRule="auto"/>
            <w:rPr>
              <w:b/>
              <w:bCs/>
              <w:lang w:val="es-ES"/>
            </w:rPr>
          </w:pPr>
          <w:r w:rsidRPr="00C42B80">
            <w:rPr>
              <w:rFonts w:ascii="Palatino Linotype" w:hAnsi="Palatino Linotype"/>
              <w:b/>
              <w:bCs/>
              <w:lang w:val="es-ES"/>
            </w:rPr>
            <w:fldChar w:fldCharType="end"/>
          </w:r>
        </w:p>
      </w:sdtContent>
    </w:sdt>
    <w:p w14:paraId="73F7F940" w14:textId="754256FA" w:rsidR="00662C69" w:rsidRPr="00C42B80" w:rsidRDefault="009B11D6" w:rsidP="002C504D">
      <w:pPr>
        <w:spacing w:line="360" w:lineRule="auto"/>
        <w:jc w:val="both"/>
        <w:rPr>
          <w:rFonts w:ascii="Palatino Linotype" w:hAnsi="Palatino Linotype"/>
        </w:rPr>
      </w:pPr>
      <w:r w:rsidRPr="00C42B80">
        <w:rPr>
          <w:rFonts w:ascii="Palatino Linotype" w:hAnsi="Palatino Linotype"/>
        </w:rPr>
        <w:lastRenderedPageBreak/>
        <w:t>R</w:t>
      </w:r>
      <w:r w:rsidR="00662C69" w:rsidRPr="00C42B80">
        <w:rPr>
          <w:rFonts w:ascii="Palatino Linotype" w:hAnsi="Palatino Linotype"/>
        </w:rPr>
        <w:t>esolución del Pleno del Instituto de Transparencia, Acceso a la Información Pública y Protección de Datos Personales del Estado de México y Mun</w:t>
      </w:r>
      <w:r w:rsidR="000D5A1D" w:rsidRPr="00C42B80">
        <w:rPr>
          <w:rFonts w:ascii="Palatino Linotype" w:hAnsi="Palatino Linotype"/>
        </w:rPr>
        <w:t>icipios, con</w:t>
      </w:r>
      <w:r w:rsidR="00662C69" w:rsidRPr="00C42B80">
        <w:rPr>
          <w:rFonts w:ascii="Palatino Linotype" w:hAnsi="Palatino Linotype"/>
        </w:rPr>
        <w:t xml:space="preserve"> </w:t>
      </w:r>
      <w:r w:rsidR="00485DB6" w:rsidRPr="00C42B80">
        <w:rPr>
          <w:rFonts w:ascii="Palatino Linotype" w:hAnsi="Palatino Linotype"/>
        </w:rPr>
        <w:t xml:space="preserve">domicilio </w:t>
      </w:r>
      <w:r w:rsidR="00662C69" w:rsidRPr="00C42B80">
        <w:rPr>
          <w:rFonts w:ascii="Palatino Linotype" w:hAnsi="Palatino Linotype"/>
        </w:rPr>
        <w:t xml:space="preserve">en Metepec, Estado de México; de </w:t>
      </w:r>
      <w:r w:rsidR="005348F5" w:rsidRPr="00C42B80">
        <w:rPr>
          <w:rFonts w:ascii="Palatino Linotype" w:hAnsi="Palatino Linotype"/>
        </w:rPr>
        <w:t xml:space="preserve">fecha </w:t>
      </w:r>
      <w:r w:rsidR="000D05A8">
        <w:rPr>
          <w:rFonts w:ascii="Palatino Linotype" w:hAnsi="Palatino Linotype"/>
          <w:sz w:val="22"/>
          <w:szCs w:val="22"/>
        </w:rPr>
        <w:t>diecinueve (19) de agosto de dos mil veinte</w:t>
      </w:r>
      <w:r w:rsidR="00662C69" w:rsidRPr="00C42B80">
        <w:rPr>
          <w:rFonts w:ascii="Palatino Linotype" w:hAnsi="Palatino Linotype"/>
        </w:rPr>
        <w:t>.</w:t>
      </w:r>
    </w:p>
    <w:p w14:paraId="2171CFE0" w14:textId="12D64135" w:rsidR="00DA2F64" w:rsidRPr="00C42B80" w:rsidRDefault="00662C69" w:rsidP="001E74A5">
      <w:pPr>
        <w:spacing w:before="240" w:after="360" w:line="360" w:lineRule="auto"/>
        <w:jc w:val="both"/>
        <w:rPr>
          <w:rFonts w:ascii="Palatino Linotype" w:hAnsi="Palatino Linotype"/>
        </w:rPr>
      </w:pPr>
      <w:r w:rsidRPr="00C42B80">
        <w:rPr>
          <w:rFonts w:ascii="Palatino Linotype" w:hAnsi="Palatino Linotype"/>
          <w:b/>
        </w:rPr>
        <w:t>VISTO</w:t>
      </w:r>
      <w:r w:rsidR="002E118F" w:rsidRPr="00C42B80">
        <w:rPr>
          <w:rFonts w:ascii="Palatino Linotype" w:hAnsi="Palatino Linotype"/>
          <w:b/>
        </w:rPr>
        <w:t>S</w:t>
      </w:r>
      <w:r w:rsidRPr="00C42B80">
        <w:rPr>
          <w:rFonts w:ascii="Palatino Linotype" w:hAnsi="Palatino Linotype"/>
        </w:rPr>
        <w:t xml:space="preserve"> l</w:t>
      </w:r>
      <w:r w:rsidR="002E118F" w:rsidRPr="00C42B80">
        <w:rPr>
          <w:rFonts w:ascii="Palatino Linotype" w:hAnsi="Palatino Linotype"/>
        </w:rPr>
        <w:t>os</w:t>
      </w:r>
      <w:r w:rsidRPr="00C42B80">
        <w:rPr>
          <w:rFonts w:ascii="Palatino Linotype" w:hAnsi="Palatino Linotype"/>
        </w:rPr>
        <w:t xml:space="preserve"> expediente</w:t>
      </w:r>
      <w:r w:rsidR="002E118F" w:rsidRPr="00C42B80">
        <w:rPr>
          <w:rFonts w:ascii="Palatino Linotype" w:hAnsi="Palatino Linotype"/>
        </w:rPr>
        <w:t>s</w:t>
      </w:r>
      <w:r w:rsidRPr="00C42B80">
        <w:rPr>
          <w:rFonts w:ascii="Palatino Linotype" w:hAnsi="Palatino Linotype"/>
        </w:rPr>
        <w:t xml:space="preserve"> electrónico</w:t>
      </w:r>
      <w:r w:rsidR="002E118F" w:rsidRPr="00C42B80">
        <w:rPr>
          <w:rFonts w:ascii="Palatino Linotype" w:hAnsi="Palatino Linotype"/>
        </w:rPr>
        <w:t>s</w:t>
      </w:r>
      <w:r w:rsidRPr="00C42B80">
        <w:rPr>
          <w:rFonts w:ascii="Palatino Linotype" w:hAnsi="Palatino Linotype"/>
        </w:rPr>
        <w:t xml:space="preserve"> for</w:t>
      </w:r>
      <w:r w:rsidR="00335BFE" w:rsidRPr="00C42B80">
        <w:rPr>
          <w:rFonts w:ascii="Palatino Linotype" w:hAnsi="Palatino Linotype"/>
        </w:rPr>
        <w:t>mado</w:t>
      </w:r>
      <w:r w:rsidR="002E118F" w:rsidRPr="00C42B80">
        <w:rPr>
          <w:rFonts w:ascii="Palatino Linotype" w:hAnsi="Palatino Linotype"/>
        </w:rPr>
        <w:t>s</w:t>
      </w:r>
      <w:r w:rsidR="00335BFE" w:rsidRPr="00C42B80">
        <w:rPr>
          <w:rFonts w:ascii="Palatino Linotype" w:hAnsi="Palatino Linotype"/>
        </w:rPr>
        <w:t xml:space="preserve"> con motivo de los</w:t>
      </w:r>
      <w:r w:rsidRPr="00C42B80">
        <w:rPr>
          <w:rFonts w:ascii="Palatino Linotype" w:hAnsi="Palatino Linotype"/>
        </w:rPr>
        <w:t xml:space="preserve"> recurso</w:t>
      </w:r>
      <w:r w:rsidR="00335BFE" w:rsidRPr="00C42B80">
        <w:rPr>
          <w:rFonts w:ascii="Palatino Linotype" w:hAnsi="Palatino Linotype"/>
        </w:rPr>
        <w:t>s</w:t>
      </w:r>
      <w:r w:rsidR="004B5C6B" w:rsidRPr="00C42B80">
        <w:rPr>
          <w:rFonts w:ascii="Palatino Linotype" w:hAnsi="Palatino Linotype"/>
        </w:rPr>
        <w:t xml:space="preserve"> de revisión </w:t>
      </w:r>
      <w:r w:rsidR="00E529E5" w:rsidRPr="00C42B80">
        <w:rPr>
          <w:rFonts w:ascii="Palatino Linotype" w:hAnsi="Palatino Linotype"/>
          <w:b/>
        </w:rPr>
        <w:t>00688</w:t>
      </w:r>
      <w:r w:rsidR="007B32C0" w:rsidRPr="00C42B80">
        <w:rPr>
          <w:rFonts w:ascii="Palatino Linotype" w:hAnsi="Palatino Linotype"/>
          <w:b/>
        </w:rPr>
        <w:t>/INFOEM/IP/RR/20</w:t>
      </w:r>
      <w:r w:rsidR="002C504D" w:rsidRPr="00C42B80">
        <w:rPr>
          <w:rFonts w:ascii="Palatino Linotype" w:hAnsi="Palatino Linotype"/>
          <w:b/>
        </w:rPr>
        <w:t>20</w:t>
      </w:r>
      <w:r w:rsidR="00E529E5" w:rsidRPr="00C42B80">
        <w:rPr>
          <w:rFonts w:ascii="Palatino Linotype" w:hAnsi="Palatino Linotype"/>
          <w:b/>
        </w:rPr>
        <w:t xml:space="preserve"> y 00690</w:t>
      </w:r>
      <w:r w:rsidR="0010486E" w:rsidRPr="00C42B80">
        <w:rPr>
          <w:rFonts w:ascii="Palatino Linotype" w:hAnsi="Palatino Linotype"/>
          <w:b/>
        </w:rPr>
        <w:t>/INFOEM/IP/RR/20</w:t>
      </w:r>
      <w:r w:rsidR="002C504D" w:rsidRPr="00C42B80">
        <w:rPr>
          <w:rFonts w:ascii="Palatino Linotype" w:hAnsi="Palatino Linotype"/>
          <w:b/>
        </w:rPr>
        <w:t>20</w:t>
      </w:r>
      <w:r w:rsidR="009D2556" w:rsidRPr="00C42B80">
        <w:rPr>
          <w:rFonts w:ascii="Palatino Linotype" w:hAnsi="Palatino Linotype"/>
          <w:b/>
        </w:rPr>
        <w:t>,</w:t>
      </w:r>
      <w:r w:rsidR="005348F5" w:rsidRPr="00C42B80">
        <w:rPr>
          <w:rFonts w:ascii="Palatino Linotype" w:hAnsi="Palatino Linotype"/>
          <w:b/>
        </w:rPr>
        <w:t xml:space="preserve"> </w:t>
      </w:r>
      <w:r w:rsidR="00C63FAC" w:rsidRPr="00C42B80">
        <w:rPr>
          <w:rFonts w:ascii="Palatino Linotype" w:hAnsi="Palatino Linotype"/>
        </w:rPr>
        <w:t>promovido por</w:t>
      </w:r>
      <w:r w:rsidR="00E529E5" w:rsidRPr="00C42B80">
        <w:rPr>
          <w:rFonts w:ascii="Palatino Linotype" w:hAnsi="Palatino Linotype"/>
        </w:rPr>
        <w:t xml:space="preserve"> </w:t>
      </w:r>
      <w:r w:rsidR="00E94FAA" w:rsidRPr="00E94FAA">
        <w:rPr>
          <w:rFonts w:ascii="Palatino Linotype" w:hAnsi="Palatino Linotype"/>
          <w:b/>
          <w:bCs/>
          <w:highlight w:val="black"/>
        </w:rPr>
        <w:t>-----------------------------------------------------------------------------------------------</w:t>
      </w:r>
      <w:r w:rsidR="00C63FAC" w:rsidRPr="00C42B80">
        <w:rPr>
          <w:rFonts w:ascii="Palatino Linotype" w:hAnsi="Palatino Linotype"/>
        </w:rPr>
        <w:t xml:space="preserve">, en contra de la respuesta del </w:t>
      </w:r>
      <w:r w:rsidR="005348F5" w:rsidRPr="00C42B80">
        <w:rPr>
          <w:rFonts w:ascii="Palatino Linotype" w:hAnsi="Palatino Linotype"/>
          <w:b/>
        </w:rPr>
        <w:t xml:space="preserve">Ayuntamiento de </w:t>
      </w:r>
      <w:r w:rsidR="00CD04AC" w:rsidRPr="00C42B80">
        <w:rPr>
          <w:rFonts w:ascii="Palatino Linotype" w:hAnsi="Palatino Linotype"/>
          <w:b/>
        </w:rPr>
        <w:t xml:space="preserve">Ecatepec de Morelos </w:t>
      </w:r>
      <w:r w:rsidR="00C63FAC" w:rsidRPr="00C42B80">
        <w:rPr>
          <w:rFonts w:ascii="Palatino Linotype" w:hAnsi="Palatino Linotype"/>
        </w:rPr>
        <w:t>en lo sucesivo el</w:t>
      </w:r>
      <w:r w:rsidR="00C63FAC" w:rsidRPr="00C42B80">
        <w:rPr>
          <w:rFonts w:ascii="Palatino Linotype" w:hAnsi="Palatino Linotype"/>
          <w:b/>
        </w:rPr>
        <w:t xml:space="preserve"> SUJETO OBLIGADO, </w:t>
      </w:r>
      <w:r w:rsidR="00C63FAC" w:rsidRPr="00C42B80">
        <w:rPr>
          <w:rFonts w:ascii="Palatino Linotype" w:hAnsi="Palatino Linotype"/>
        </w:rPr>
        <w:t>se procede a dictar la presente resolució</w:t>
      </w:r>
      <w:r w:rsidR="00186ABE" w:rsidRPr="00C42B80">
        <w:rPr>
          <w:rFonts w:ascii="Palatino Linotype" w:hAnsi="Palatino Linotype"/>
        </w:rPr>
        <w:t xml:space="preserve">n, con base en los siguientes: </w:t>
      </w:r>
    </w:p>
    <w:p w14:paraId="769E1410" w14:textId="5740327F" w:rsidR="00587366" w:rsidRPr="00C42B80" w:rsidRDefault="00662C69" w:rsidP="001E74A5">
      <w:pPr>
        <w:pStyle w:val="Ttulo1"/>
        <w:spacing w:line="360" w:lineRule="auto"/>
        <w:jc w:val="center"/>
        <w:rPr>
          <w:b/>
        </w:rPr>
      </w:pPr>
      <w:bookmarkStart w:id="0" w:name="_Toc461555884"/>
      <w:bookmarkStart w:id="1" w:name="_Toc466371847"/>
      <w:bookmarkStart w:id="2" w:name="_Toc48186754"/>
      <w:r w:rsidRPr="00C42B80">
        <w:rPr>
          <w:b/>
        </w:rPr>
        <w:t>ANTECEDENTES</w:t>
      </w:r>
      <w:bookmarkEnd w:id="0"/>
      <w:bookmarkEnd w:id="1"/>
      <w:bookmarkEnd w:id="2"/>
    </w:p>
    <w:p w14:paraId="4F797A84" w14:textId="15438410" w:rsidR="00A40EF1" w:rsidRPr="00C42B80" w:rsidRDefault="00CD04AC" w:rsidP="00C84673">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C42B80">
        <w:rPr>
          <w:rFonts w:ascii="Palatino Linotype" w:eastAsia="Calibri" w:hAnsi="Palatino Linotype" w:cs="Arial"/>
          <w:lang w:val="es-MX"/>
        </w:rPr>
        <w:t xml:space="preserve">El día doce </w:t>
      </w:r>
      <w:r w:rsidR="00B7273B" w:rsidRPr="00C42B80">
        <w:rPr>
          <w:rFonts w:ascii="Palatino Linotype" w:eastAsia="Calibri" w:hAnsi="Palatino Linotype" w:cs="Arial"/>
          <w:lang w:val="es-ES"/>
        </w:rPr>
        <w:t>(</w:t>
      </w:r>
      <w:r w:rsidRPr="00C42B80">
        <w:rPr>
          <w:rFonts w:ascii="Palatino Linotype" w:eastAsia="Calibri" w:hAnsi="Palatino Linotype" w:cs="Arial"/>
          <w:lang w:val="es-ES"/>
        </w:rPr>
        <w:t>12</w:t>
      </w:r>
      <w:r w:rsidR="00B7273B" w:rsidRPr="00C42B80">
        <w:rPr>
          <w:rFonts w:ascii="Palatino Linotype" w:eastAsia="Calibri" w:hAnsi="Palatino Linotype" w:cs="Arial"/>
          <w:lang w:val="es-ES"/>
        </w:rPr>
        <w:t>)</w:t>
      </w:r>
      <w:r w:rsidR="00C84673" w:rsidRPr="00C42B80">
        <w:rPr>
          <w:rFonts w:ascii="Palatino Linotype" w:eastAsia="Calibri" w:hAnsi="Palatino Linotype" w:cs="Arial"/>
          <w:lang w:val="es-ES"/>
        </w:rPr>
        <w:t xml:space="preserve"> </w:t>
      </w:r>
      <w:r w:rsidR="0010486E" w:rsidRPr="00C42B80">
        <w:rPr>
          <w:rFonts w:ascii="Palatino Linotype" w:eastAsia="Calibri" w:hAnsi="Palatino Linotype" w:cs="Arial"/>
          <w:lang w:val="es-ES"/>
        </w:rPr>
        <w:t>de</w:t>
      </w:r>
      <w:r w:rsidR="00C84673" w:rsidRPr="00C42B80">
        <w:rPr>
          <w:rFonts w:ascii="Palatino Linotype" w:eastAsia="Calibri" w:hAnsi="Palatino Linotype" w:cs="Arial"/>
          <w:lang w:val="es-ES"/>
        </w:rPr>
        <w:t xml:space="preserve"> diciembre </w:t>
      </w:r>
      <w:r w:rsidR="0010486E" w:rsidRPr="00C42B80">
        <w:rPr>
          <w:rFonts w:ascii="Palatino Linotype" w:eastAsia="Calibri" w:hAnsi="Palatino Linotype" w:cs="Arial"/>
          <w:lang w:val="es-ES"/>
        </w:rPr>
        <w:t>de dos mil diecinueve</w:t>
      </w:r>
      <w:r w:rsidR="00DB4BEF" w:rsidRPr="00C42B80">
        <w:rPr>
          <w:rFonts w:ascii="Palatino Linotype" w:eastAsia="Calibri" w:hAnsi="Palatino Linotype" w:cs="Arial"/>
          <w:lang w:val="es-ES"/>
        </w:rPr>
        <w:t>,</w:t>
      </w:r>
      <w:r w:rsidR="00DB4BEF" w:rsidRPr="00C42B80">
        <w:rPr>
          <w:rFonts w:ascii="Palatino Linotype" w:eastAsia="Calibri" w:hAnsi="Palatino Linotype" w:cs="Times New Roman"/>
          <w:lang w:val="es-ES"/>
        </w:rPr>
        <w:t xml:space="preserve"> </w:t>
      </w:r>
      <w:r w:rsidR="0010486E" w:rsidRPr="00C42B80">
        <w:rPr>
          <w:rFonts w:ascii="Palatino Linotype" w:eastAsia="Calibri" w:hAnsi="Palatino Linotype" w:cs="Times New Roman"/>
          <w:lang w:val="es-ES"/>
        </w:rPr>
        <w:t xml:space="preserve">el </w:t>
      </w:r>
      <w:r w:rsidR="00E62303" w:rsidRPr="00C42B80">
        <w:rPr>
          <w:rFonts w:ascii="Palatino Linotype" w:hAnsi="Palatino Linotype"/>
          <w:b/>
          <w:szCs w:val="22"/>
        </w:rPr>
        <w:t>RECURRENTE</w:t>
      </w:r>
      <w:r w:rsidR="00AB274F" w:rsidRPr="00C42B80">
        <w:rPr>
          <w:rFonts w:ascii="Palatino Linotype" w:hAnsi="Palatino Linotype"/>
          <w:b/>
          <w:sz w:val="22"/>
          <w:szCs w:val="22"/>
        </w:rPr>
        <w:t xml:space="preserve"> </w:t>
      </w:r>
      <w:r w:rsidR="003116A6" w:rsidRPr="00C42B80">
        <w:rPr>
          <w:rFonts w:ascii="Palatino Linotype" w:eastAsia="Calibri" w:hAnsi="Palatino Linotype" w:cs="Arial"/>
          <w:lang w:val="es-ES"/>
        </w:rPr>
        <w:t xml:space="preserve">presentó </w:t>
      </w:r>
      <w:r w:rsidR="00C84673" w:rsidRPr="00C42B80">
        <w:rPr>
          <w:rFonts w:ascii="Palatino Linotype" w:eastAsia="Calibri" w:hAnsi="Palatino Linotype" w:cs="Arial"/>
          <w:lang w:val="es-ES"/>
        </w:rPr>
        <w:t>a través de la Plataforma Nacional de Transparencia</w:t>
      </w:r>
      <w:r w:rsidR="00DB4BEF" w:rsidRPr="00C42B80">
        <w:rPr>
          <w:rFonts w:ascii="Palatino Linotype" w:eastAsia="Calibri" w:hAnsi="Palatino Linotype" w:cs="Arial"/>
          <w:lang w:val="es-ES"/>
        </w:rPr>
        <w:t>, la</w:t>
      </w:r>
      <w:r w:rsidR="003940F6" w:rsidRPr="00C42B80">
        <w:rPr>
          <w:rFonts w:ascii="Palatino Linotype" w:eastAsia="Calibri" w:hAnsi="Palatino Linotype" w:cs="Arial"/>
          <w:lang w:val="es-ES"/>
        </w:rPr>
        <w:t>s</w:t>
      </w:r>
      <w:r w:rsidR="00DB4BEF" w:rsidRPr="00C42B80">
        <w:rPr>
          <w:rFonts w:ascii="Palatino Linotype" w:eastAsia="Calibri" w:hAnsi="Palatino Linotype" w:cs="Arial"/>
          <w:lang w:val="es-ES"/>
        </w:rPr>
        <w:t xml:space="preserve"> solicitud</w:t>
      </w:r>
      <w:r w:rsidR="004B5C6B" w:rsidRPr="00C42B80">
        <w:rPr>
          <w:rFonts w:ascii="Palatino Linotype" w:eastAsia="Calibri" w:hAnsi="Palatino Linotype" w:cs="Arial"/>
          <w:lang w:val="es-ES"/>
        </w:rPr>
        <w:t>es</w:t>
      </w:r>
      <w:r w:rsidR="00DB4BEF" w:rsidRPr="00C42B80">
        <w:rPr>
          <w:rFonts w:ascii="Palatino Linotype" w:eastAsia="Calibri" w:hAnsi="Palatino Linotype" w:cs="Arial"/>
          <w:lang w:val="es-ES"/>
        </w:rPr>
        <w:t xml:space="preserve"> de información pública</w:t>
      </w:r>
      <w:r w:rsidR="004B5C6B" w:rsidRPr="00C42B80">
        <w:rPr>
          <w:rFonts w:ascii="Palatino Linotype" w:eastAsia="Calibri" w:hAnsi="Palatino Linotype" w:cs="Arial"/>
          <w:lang w:val="es-ES"/>
        </w:rPr>
        <w:t xml:space="preserve">, </w:t>
      </w:r>
      <w:r w:rsidR="00B5559A" w:rsidRPr="00C42B80">
        <w:rPr>
          <w:rFonts w:ascii="Palatino Linotype" w:eastAsia="Calibri" w:hAnsi="Palatino Linotype" w:cs="Arial"/>
          <w:lang w:val="es-ES"/>
        </w:rPr>
        <w:t>registradas con los números</w:t>
      </w:r>
      <w:r w:rsidR="00814C84" w:rsidRPr="00C42B80">
        <w:rPr>
          <w:rFonts w:ascii="Palatino Linotype" w:eastAsia="Calibri" w:hAnsi="Palatino Linotype" w:cs="Arial"/>
          <w:lang w:val="es-ES"/>
        </w:rPr>
        <w:t xml:space="preserve"> </w:t>
      </w:r>
      <w:hyperlink r:id="rId8" w:history="1"/>
      <w:bookmarkStart w:id="3" w:name="_Hlk48153538"/>
      <w:r w:rsidR="00C84673" w:rsidRPr="00C42B80">
        <w:rPr>
          <w:rFonts w:ascii="Palatino Linotype" w:eastAsia="Calibri" w:hAnsi="Palatino Linotype" w:cs="Arial"/>
          <w:b/>
          <w:bCs/>
          <w:color w:val="000000" w:themeColor="text1"/>
        </w:rPr>
        <w:t>00880/ECATEPEC/IP/2019 y 00883/ECATEPEC/IP/</w:t>
      </w:r>
      <w:proofErr w:type="gramStart"/>
      <w:r w:rsidR="00C84673" w:rsidRPr="00C42B80">
        <w:rPr>
          <w:rFonts w:ascii="Palatino Linotype" w:eastAsia="Calibri" w:hAnsi="Palatino Linotype" w:cs="Arial"/>
          <w:b/>
          <w:bCs/>
          <w:color w:val="000000" w:themeColor="text1"/>
        </w:rPr>
        <w:t>2019 .</w:t>
      </w:r>
      <w:proofErr w:type="gramEnd"/>
    </w:p>
    <w:bookmarkEnd w:id="3"/>
    <w:p w14:paraId="49EACD2C" w14:textId="77777777" w:rsidR="005B1B6A" w:rsidRPr="00C42B80" w:rsidRDefault="005B1B6A" w:rsidP="005B1B6A">
      <w:pPr>
        <w:pStyle w:val="Prrafodelista"/>
        <w:spacing w:before="240" w:after="240" w:line="360" w:lineRule="auto"/>
        <w:ind w:left="360"/>
        <w:jc w:val="both"/>
        <w:rPr>
          <w:rFonts w:ascii="Palatino Linotype" w:eastAsia="Calibri" w:hAnsi="Palatino Linotype" w:cs="Arial"/>
          <w:lang w:val="es-ES"/>
        </w:rPr>
      </w:pPr>
    </w:p>
    <w:p w14:paraId="05690C70" w14:textId="6FD2949B" w:rsidR="00D617B7" w:rsidRPr="00C42B80" w:rsidRDefault="0042490C" w:rsidP="00D038BF">
      <w:pPr>
        <w:pStyle w:val="Prrafodelista"/>
        <w:numPr>
          <w:ilvl w:val="0"/>
          <w:numId w:val="1"/>
        </w:numPr>
        <w:spacing w:before="240" w:after="240"/>
        <w:ind w:left="0" w:firstLine="0"/>
        <w:jc w:val="both"/>
        <w:rPr>
          <w:rFonts w:ascii="Palatino Linotype" w:eastAsia="Calibri" w:hAnsi="Palatino Linotype" w:cs="Arial"/>
          <w:lang w:val="es-ES"/>
        </w:rPr>
      </w:pPr>
      <w:r w:rsidRPr="00C42B80">
        <w:rPr>
          <w:rFonts w:ascii="Palatino Linotype" w:eastAsia="Calibri" w:hAnsi="Palatino Linotype" w:cs="Arial"/>
          <w:lang w:val="es-ES"/>
        </w:rPr>
        <w:t>Solicitudes de información mediante</w:t>
      </w:r>
      <w:r w:rsidR="00DB4BEF" w:rsidRPr="00C42B80">
        <w:rPr>
          <w:rFonts w:ascii="Palatino Linotype" w:eastAsia="Calibri" w:hAnsi="Palatino Linotype" w:cs="Arial"/>
          <w:lang w:val="es-ES"/>
        </w:rPr>
        <w:t xml:space="preserve"> la</w:t>
      </w:r>
      <w:r w:rsidR="00DC301A" w:rsidRPr="00C42B80">
        <w:rPr>
          <w:rFonts w:ascii="Palatino Linotype" w:eastAsia="Calibri" w:hAnsi="Palatino Linotype" w:cs="Arial"/>
          <w:lang w:val="es-ES"/>
        </w:rPr>
        <w:t>s</w:t>
      </w:r>
      <w:r w:rsidR="00DB4BEF" w:rsidRPr="00C42B80">
        <w:rPr>
          <w:rFonts w:ascii="Palatino Linotype" w:eastAsia="Calibri" w:hAnsi="Palatino Linotype" w:cs="Arial"/>
          <w:lang w:val="es-ES"/>
        </w:rPr>
        <w:t xml:space="preserve"> cual</w:t>
      </w:r>
      <w:r w:rsidR="00DC301A" w:rsidRPr="00C42B80">
        <w:rPr>
          <w:rFonts w:ascii="Palatino Linotype" w:eastAsia="Calibri" w:hAnsi="Palatino Linotype" w:cs="Arial"/>
          <w:lang w:val="es-ES"/>
        </w:rPr>
        <w:t>es</w:t>
      </w:r>
      <w:r w:rsidR="00AD7314" w:rsidRPr="00C42B80">
        <w:rPr>
          <w:rFonts w:ascii="Palatino Linotype" w:eastAsia="Calibri" w:hAnsi="Palatino Linotype" w:cs="Arial"/>
          <w:lang w:val="es-ES"/>
        </w:rPr>
        <w:t xml:space="preserve"> requirió </w:t>
      </w:r>
      <w:r w:rsidR="00B5559A" w:rsidRPr="00C42B80">
        <w:rPr>
          <w:rFonts w:ascii="Palatino Linotype" w:eastAsia="Calibri" w:hAnsi="Palatino Linotype" w:cs="Arial"/>
          <w:lang w:val="es-ES"/>
        </w:rPr>
        <w:t>lo siguiente</w:t>
      </w:r>
      <w:r w:rsidR="00DB4BEF" w:rsidRPr="00C42B80">
        <w:rPr>
          <w:rFonts w:ascii="Palatino Linotype" w:eastAsia="Calibri" w:hAnsi="Palatino Linotype" w:cs="Arial"/>
          <w:lang w:val="es-ES"/>
        </w:rPr>
        <w:t>:</w:t>
      </w:r>
    </w:p>
    <w:p w14:paraId="1AA07536" w14:textId="7C9BFD15" w:rsidR="003B6B27" w:rsidRPr="00C42B80" w:rsidRDefault="003B6B27" w:rsidP="003B6B27">
      <w:pPr>
        <w:pStyle w:val="Prrafodelista"/>
        <w:rPr>
          <w:rFonts w:ascii="Palatino Linotype" w:eastAsia="Calibri" w:hAnsi="Palatino Linotype" w:cs="Arial"/>
          <w:lang w:val="es-ES"/>
        </w:rPr>
      </w:pPr>
    </w:p>
    <w:p w14:paraId="685FC6B7" w14:textId="66D1C998" w:rsidR="00C84673" w:rsidRPr="00C42B80" w:rsidRDefault="00C84673" w:rsidP="002C504D">
      <w:pPr>
        <w:spacing w:line="360" w:lineRule="auto"/>
        <w:ind w:left="567" w:right="616"/>
        <w:jc w:val="both"/>
        <w:rPr>
          <w:rFonts w:ascii="Palatino Linotype" w:eastAsia="Times New Roman" w:hAnsi="Palatino Linotype" w:cs="Times New Roman"/>
          <w:i/>
          <w:iCs/>
          <w:lang w:val="es-MX" w:eastAsia="es-MX"/>
        </w:rPr>
      </w:pPr>
      <w:r w:rsidRPr="00C42B80">
        <w:rPr>
          <w:rFonts w:ascii="Palatino Linotype" w:eastAsia="Calibri" w:hAnsi="Palatino Linotype" w:cs="Arial"/>
          <w:b/>
          <w:bCs/>
          <w:color w:val="000000" w:themeColor="text1"/>
        </w:rPr>
        <w:t xml:space="preserve">00880/ECATEPEC/IP/2019: </w:t>
      </w:r>
      <w:r w:rsidRPr="00C42B80">
        <w:rPr>
          <w:rFonts w:ascii="Palatino Linotype" w:eastAsia="Calibri" w:hAnsi="Palatino Linotype" w:cs="Arial"/>
          <w:b/>
          <w:bCs/>
          <w:i/>
          <w:iCs/>
          <w:color w:val="000000" w:themeColor="text1"/>
        </w:rPr>
        <w:t>“</w:t>
      </w:r>
      <w:r w:rsidRPr="00C42B80">
        <w:rPr>
          <w:rFonts w:ascii="Palatino Linotype" w:eastAsia="Times New Roman" w:hAnsi="Palatino Linotype" w:cs="Times New Roman"/>
          <w:i/>
          <w:iCs/>
          <w:lang w:val="es-MX" w:eastAsia="es-MX"/>
        </w:rPr>
        <w:t xml:space="preserve">Se me entregue la información relativa a la adquisición de 220 </w:t>
      </w:r>
      <w:proofErr w:type="spellStart"/>
      <w:r w:rsidRPr="00C42B80">
        <w:rPr>
          <w:rFonts w:ascii="Palatino Linotype" w:eastAsia="Times New Roman" w:hAnsi="Palatino Linotype" w:cs="Times New Roman"/>
          <w:i/>
          <w:iCs/>
          <w:lang w:val="es-MX" w:eastAsia="es-MX"/>
        </w:rPr>
        <w:t>vehiculos</w:t>
      </w:r>
      <w:proofErr w:type="spellEnd"/>
      <w:r w:rsidRPr="00C42B80">
        <w:rPr>
          <w:rFonts w:ascii="Palatino Linotype" w:eastAsia="Times New Roman" w:hAnsi="Palatino Linotype" w:cs="Times New Roman"/>
          <w:i/>
          <w:iCs/>
          <w:lang w:val="es-MX" w:eastAsia="es-MX"/>
        </w:rPr>
        <w:t xml:space="preserve"> adquiridos mediante arrendamiento. Lo anterior en virtud de que de la revisión a la información pública contenida en la página de transparencia de dicho municipio. </w:t>
      </w:r>
      <w:proofErr w:type="spellStart"/>
      <w:r w:rsidRPr="00C42B80">
        <w:rPr>
          <w:rFonts w:ascii="Palatino Linotype" w:eastAsia="Times New Roman" w:hAnsi="Palatino Linotype" w:cs="Times New Roman"/>
          <w:i/>
          <w:iCs/>
          <w:lang w:val="es-MX" w:eastAsia="es-MX"/>
        </w:rPr>
        <w:t>DIcha</w:t>
      </w:r>
      <w:proofErr w:type="spellEnd"/>
      <w:r w:rsidRPr="00C42B80">
        <w:rPr>
          <w:rFonts w:ascii="Palatino Linotype" w:eastAsia="Times New Roman" w:hAnsi="Palatino Linotype" w:cs="Times New Roman"/>
          <w:i/>
          <w:iCs/>
          <w:lang w:val="es-MX" w:eastAsia="es-MX"/>
        </w:rPr>
        <w:t xml:space="preserve"> información deberá contener los siguientes rubros, mismos que son los que </w:t>
      </w:r>
      <w:proofErr w:type="spellStart"/>
      <w:r w:rsidRPr="00C42B80">
        <w:rPr>
          <w:rFonts w:ascii="Palatino Linotype" w:eastAsia="Times New Roman" w:hAnsi="Palatino Linotype" w:cs="Times New Roman"/>
          <w:i/>
          <w:iCs/>
          <w:lang w:val="es-MX" w:eastAsia="es-MX"/>
        </w:rPr>
        <w:t>minimamente</w:t>
      </w:r>
      <w:proofErr w:type="spellEnd"/>
      <w:r w:rsidRPr="00C42B80">
        <w:rPr>
          <w:rFonts w:ascii="Palatino Linotype" w:eastAsia="Times New Roman" w:hAnsi="Palatino Linotype" w:cs="Times New Roman"/>
          <w:i/>
          <w:iCs/>
          <w:lang w:val="es-MX" w:eastAsia="es-MX"/>
        </w:rPr>
        <w:t xml:space="preserve"> deben informarse Ejercicio, Fecha de inicio del periodo que se informa, Fecha de término del periodo </w:t>
      </w:r>
      <w:r w:rsidRPr="00C42B80">
        <w:rPr>
          <w:rFonts w:ascii="Palatino Linotype" w:eastAsia="Times New Roman" w:hAnsi="Palatino Linotype" w:cs="Times New Roman"/>
          <w:i/>
          <w:iCs/>
          <w:lang w:val="es-MX" w:eastAsia="es-MX"/>
        </w:rPr>
        <w:lastRenderedPageBreak/>
        <w:t xml:space="preserve">que se informa, Tipo de acto jurídico, Número de control interno asignado, en su caso, al contrato, convenio, concesión, entre otros; Objeto de la realización del acto jurídico; Fundamento jurídico por el cual se llevó a cabo el acto; Unidad(es) o área(s) responsable(s) de instrumentación; Sector al cual se otorgó el acto jurídico; Nombre(s) del titular al cual se otorgó el acto jurídico; Primer apellido del titular al cual se otorgó el acto jurídico; Segundo apellido del titular al cual se otorgó el acto jurídico; Razón social del titular al cual se otorgó el acto jurídico; Fecha de inicio de vigencia del acto jurídico; Fecha de término de vigencia del acto jurídico; Cláusula en que se especifican los términos y condiciones del acto jurídico; Hipervínculo al contrato, convenio, permiso, licencia o concesión; Copia en versión pública del contrato celebrado para la adquisición de dichos </w:t>
      </w:r>
      <w:proofErr w:type="spellStart"/>
      <w:r w:rsidRPr="00C42B80">
        <w:rPr>
          <w:rFonts w:ascii="Palatino Linotype" w:eastAsia="Times New Roman" w:hAnsi="Palatino Linotype" w:cs="Times New Roman"/>
          <w:i/>
          <w:iCs/>
          <w:lang w:val="es-MX" w:eastAsia="es-MX"/>
        </w:rPr>
        <w:t>vehiculos</w:t>
      </w:r>
      <w:proofErr w:type="spellEnd"/>
      <w:r w:rsidRPr="00C42B80">
        <w:rPr>
          <w:rFonts w:ascii="Palatino Linotype" w:eastAsia="Times New Roman" w:hAnsi="Palatino Linotype" w:cs="Times New Roman"/>
          <w:i/>
          <w:iCs/>
          <w:lang w:val="es-MX" w:eastAsia="es-MX"/>
        </w:rPr>
        <w:t>. Dicha información fue publicada en distintos medios de comunicación, adjunto la liga electrónica de uno de ellos https//www.excelsior.com.mx/comunidad/ecatepec-refuerza-seguridad-con-220-patrullas-con-gps/1335781” (Sic)</w:t>
      </w:r>
    </w:p>
    <w:p w14:paraId="192FC036" w14:textId="77777777" w:rsidR="00FA424F" w:rsidRPr="00C42B80" w:rsidRDefault="00FA424F" w:rsidP="002C504D">
      <w:pPr>
        <w:spacing w:line="360" w:lineRule="auto"/>
        <w:ind w:left="567" w:right="616"/>
        <w:jc w:val="both"/>
        <w:rPr>
          <w:rFonts w:ascii="Palatino Linotype" w:eastAsia="Times New Roman" w:hAnsi="Palatino Linotype" w:cs="Times New Roman"/>
          <w:i/>
          <w:iCs/>
          <w:lang w:val="es-MX" w:eastAsia="es-MX"/>
        </w:rPr>
      </w:pPr>
    </w:p>
    <w:p w14:paraId="6AE2D3DB" w14:textId="50065D7E" w:rsidR="003B6B27" w:rsidRPr="00C42B80" w:rsidRDefault="00C84673" w:rsidP="002C504D">
      <w:pPr>
        <w:spacing w:before="240" w:after="240" w:line="360" w:lineRule="auto"/>
        <w:ind w:left="567" w:right="616"/>
        <w:jc w:val="both"/>
        <w:rPr>
          <w:rFonts w:ascii="Palatino Linotype" w:eastAsia="Calibri" w:hAnsi="Palatino Linotype" w:cs="Arial"/>
          <w:lang w:val="es-ES"/>
        </w:rPr>
      </w:pPr>
      <w:r w:rsidRPr="00C42B80">
        <w:rPr>
          <w:rFonts w:ascii="Palatino Linotype" w:eastAsia="Calibri" w:hAnsi="Palatino Linotype" w:cs="Arial"/>
          <w:b/>
          <w:bCs/>
          <w:color w:val="000000" w:themeColor="text1"/>
        </w:rPr>
        <w:t xml:space="preserve">00883/ECATEPEC/IP/2019: </w:t>
      </w:r>
      <w:r w:rsidR="00FA424F" w:rsidRPr="00C42B80">
        <w:rPr>
          <w:rFonts w:ascii="Palatino Linotype" w:eastAsia="Calibri" w:hAnsi="Palatino Linotype" w:cs="Arial"/>
          <w:b/>
          <w:bCs/>
          <w:i/>
          <w:iCs/>
          <w:color w:val="000000" w:themeColor="text1"/>
        </w:rPr>
        <w:t>“</w:t>
      </w:r>
      <w:r w:rsidRPr="00C42B80">
        <w:rPr>
          <w:rFonts w:ascii="Palatino Linotype" w:hAnsi="Palatino Linotype"/>
          <w:i/>
          <w:iCs/>
          <w:color w:val="000000"/>
        </w:rPr>
        <w:t xml:space="preserve">ME SEA ENTREGADO EL LISTADO Y ARCHIVOS EN FORMATO ELECTRNICO DE LOS CONTRATOS, ACUERDOS, CONVENIOS CELEBRADOS ENTRE EL H. AYUNTAMIENTO DE ECATEPEC DE MORELOS, DURANTE EL AÑO 2019, LOS CUALES DERIVEN DE LICITACIONES, INVITACIÓN RESTRINGIDA, ASIGNACIÓN DIRECTA AS COMO POR CUALQUIER OTRO MOTIVO, DEBIENDO INCLUIR AQUELLOS CELEBRADOS POR </w:t>
      </w:r>
      <w:r w:rsidRPr="00C42B80">
        <w:rPr>
          <w:rFonts w:ascii="Palatino Linotype" w:hAnsi="Palatino Linotype"/>
          <w:i/>
          <w:iCs/>
          <w:color w:val="000000"/>
        </w:rPr>
        <w:lastRenderedPageBreak/>
        <w:t>LOS INSTITUTOS, COORDINACIONES MUNICIPALES, UNIDADES ADMINISTRATIVAS, DEFENSORÍA MUNICIPAL, ORGANISMOS PÚBLICOS DESCENTRALIZADOS Y CUALQUIERA OTRO CELEBRADO POR ESE H. AYUNTAMIENTO. EN DICHO LISTADO DEBERN INCLUIRSE EJERCICIO, FECHA DE INICIO DEL PERIODO QUE SE INFORMA, FECHA DE TÉRMINO, TIPO DE ACTO JURÍDICO, NÚMERO DE CONTROL INTERNO ASIGNADO, EN SU CASO, AL CONTRATO, CONVENIO, CONCESIÓN, ENTRE OTROS; OBJETO DE LA REALIZACIÓN DEL ACTO JURÍDICO; FUNDAMENTO JURÍDICO POR EL CUAL SE LLEVÓ A CABO EL ACTO; UNIDAD(ES) O ÁREA(S) RESPONSABLE(S) DE INSTRUMENTACIÓN; SECTOR AL CUAL SE OTORGÓ EL ACTO JURÍDICO; NOMBRE(S) DEL TITULAR AL CUAL SE OTORGÓ EL ACTO JURÍDICO; PRIMER APELLIDO DEL TITULAR AL CUAL SE OTORGÓ EL ACTO JURÍDICO; SEGUNDO APELLIDO DEL TITULAR AL CUAL SE OTORGÓ EL ACTO JURÍDICO; RAZÓN SOCIAL DEL TITULAR AL CUAL SE OTORGÓ EL ACTO JURÍDICO; FECHA DE INICIO DE VIGENCIA DEL ACTO JURÍDICO; FECHA DE TÉRMINO DE VIGENCIA DEL ACTO JURÍDICO; CLÁUSULA EN QUE SE ESPECIFICAN LOS TÉRMINOS Y CONDICIONES DEL ACTO JURÍDICO; HIPERVÍNCULO AL CONTRATO, CONVENIO, PERMISO, LICENCIA O CONCESIÓN.</w:t>
      </w:r>
      <w:r w:rsidR="00FA424F" w:rsidRPr="00C42B80">
        <w:rPr>
          <w:rFonts w:ascii="Palatino Linotype" w:hAnsi="Palatino Linotype"/>
          <w:i/>
          <w:iCs/>
          <w:color w:val="000000"/>
        </w:rPr>
        <w:t>” (Sic)</w:t>
      </w:r>
    </w:p>
    <w:p w14:paraId="44B924B1" w14:textId="65FD98D5" w:rsidR="00A550DC" w:rsidRPr="00C42B80" w:rsidRDefault="00EF758E" w:rsidP="0016014D">
      <w:pPr>
        <w:pStyle w:val="Prrafodelista"/>
        <w:numPr>
          <w:ilvl w:val="0"/>
          <w:numId w:val="1"/>
        </w:numPr>
        <w:spacing w:before="240" w:after="240" w:line="360" w:lineRule="auto"/>
        <w:ind w:left="0" w:right="49" w:firstLine="0"/>
        <w:jc w:val="both"/>
        <w:rPr>
          <w:rFonts w:ascii="Palatino Linotype" w:hAnsi="Palatino Linotype"/>
          <w:color w:val="000000"/>
          <w:szCs w:val="14"/>
        </w:rPr>
      </w:pPr>
      <w:r w:rsidRPr="00C42B80">
        <w:rPr>
          <w:rFonts w:ascii="Palatino Linotype" w:eastAsia="Calibri" w:hAnsi="Palatino Linotype" w:cs="Times New Roman"/>
          <w:lang w:val="es-ES"/>
        </w:rPr>
        <w:lastRenderedPageBreak/>
        <w:t>Se hace constar que en</w:t>
      </w:r>
      <w:r w:rsidR="00DC2579" w:rsidRPr="00C42B80">
        <w:rPr>
          <w:rFonts w:ascii="Palatino Linotype" w:eastAsia="Calibri" w:hAnsi="Palatino Linotype" w:cs="Times New Roman"/>
          <w:lang w:val="es-ES"/>
        </w:rPr>
        <w:t xml:space="preserve"> ambas</w:t>
      </w:r>
      <w:r w:rsidRPr="00C42B80">
        <w:rPr>
          <w:rFonts w:ascii="Palatino Linotype" w:eastAsia="Calibri" w:hAnsi="Palatino Linotype" w:cs="Times New Roman"/>
          <w:lang w:val="es-ES"/>
        </w:rPr>
        <w:t xml:space="preserve"> solicitudes se s</w:t>
      </w:r>
      <w:r w:rsidR="005E570D" w:rsidRPr="00C42B80">
        <w:rPr>
          <w:rFonts w:ascii="Palatino Linotype" w:eastAsia="Calibri" w:hAnsi="Palatino Linotype" w:cs="Times New Roman"/>
          <w:lang w:val="es-ES"/>
        </w:rPr>
        <w:t>eñaló como modalid</w:t>
      </w:r>
      <w:r w:rsidRPr="00C42B80">
        <w:rPr>
          <w:rFonts w:ascii="Palatino Linotype" w:eastAsia="Calibri" w:hAnsi="Palatino Linotype" w:cs="Times New Roman"/>
          <w:lang w:val="es-ES"/>
        </w:rPr>
        <w:t>ad de entrega de l</w:t>
      </w:r>
      <w:r w:rsidR="00A40EF1" w:rsidRPr="00C42B80">
        <w:rPr>
          <w:rFonts w:ascii="Palatino Linotype" w:eastAsia="Calibri" w:hAnsi="Palatino Linotype" w:cs="Times New Roman"/>
          <w:lang w:val="es-ES"/>
        </w:rPr>
        <w:t>a información</w:t>
      </w:r>
      <w:r w:rsidRPr="00C42B80">
        <w:rPr>
          <w:rFonts w:ascii="Palatino Linotype" w:eastAsia="Calibri" w:hAnsi="Palatino Linotype" w:cs="Times New Roman"/>
          <w:lang w:val="es-ES"/>
        </w:rPr>
        <w:t xml:space="preserve"> a través del Sistema de Acceso a la Información Mexiquense </w:t>
      </w:r>
      <w:r w:rsidRPr="00C42B80">
        <w:rPr>
          <w:rFonts w:ascii="Palatino Linotype" w:eastAsia="Calibri" w:hAnsi="Palatino Linotype" w:cs="Times New Roman"/>
          <w:b/>
          <w:lang w:val="es-ES"/>
        </w:rPr>
        <w:t>(SAIMEX).</w:t>
      </w:r>
    </w:p>
    <w:p w14:paraId="409E46C9" w14:textId="77777777" w:rsidR="00DC2579" w:rsidRPr="00C42B80" w:rsidRDefault="00DC2579" w:rsidP="00DC2579">
      <w:pPr>
        <w:pStyle w:val="Prrafodelista"/>
        <w:spacing w:before="240" w:after="240" w:line="360" w:lineRule="auto"/>
        <w:ind w:left="0" w:right="616"/>
        <w:jc w:val="both"/>
        <w:rPr>
          <w:rFonts w:ascii="Palatino Linotype" w:hAnsi="Palatino Linotype"/>
          <w:color w:val="000000"/>
          <w:szCs w:val="14"/>
        </w:rPr>
      </w:pPr>
    </w:p>
    <w:p w14:paraId="260655FF" w14:textId="77777777" w:rsidR="00FA424F" w:rsidRPr="00C42B80" w:rsidRDefault="005E570D" w:rsidP="00FA424F">
      <w:pPr>
        <w:pStyle w:val="Prrafodelista"/>
        <w:numPr>
          <w:ilvl w:val="0"/>
          <w:numId w:val="1"/>
        </w:numPr>
        <w:tabs>
          <w:tab w:val="left" w:pos="0"/>
        </w:tabs>
        <w:spacing w:line="360" w:lineRule="auto"/>
        <w:ind w:left="0" w:firstLine="0"/>
        <w:jc w:val="both"/>
        <w:rPr>
          <w:rFonts w:ascii="Palatino Linotype" w:hAnsi="Palatino Linotype"/>
          <w:color w:val="000000"/>
          <w:szCs w:val="14"/>
        </w:rPr>
      </w:pPr>
      <w:r w:rsidRPr="00C42B80">
        <w:rPr>
          <w:rFonts w:ascii="Palatino Linotype" w:eastAsia="Calibri" w:hAnsi="Palatino Linotype" w:cs="Times New Roman"/>
        </w:rPr>
        <w:t>E</w:t>
      </w:r>
      <w:r w:rsidR="00FA424F" w:rsidRPr="00C42B80">
        <w:rPr>
          <w:rFonts w:ascii="Palatino Linotype" w:eastAsia="Calibri" w:hAnsi="Palatino Linotype" w:cs="Times New Roman"/>
        </w:rPr>
        <w:t xml:space="preserve">l </w:t>
      </w:r>
      <w:r w:rsidR="00FA424F" w:rsidRPr="00C42B80">
        <w:rPr>
          <w:rFonts w:ascii="Palatino Linotype" w:eastAsia="Calibri" w:hAnsi="Palatino Linotype" w:cs="Times New Roman"/>
          <w:b/>
          <w:bCs/>
        </w:rPr>
        <w:t xml:space="preserve">SUJETO OBLIGADO </w:t>
      </w:r>
      <w:r w:rsidR="00FA424F" w:rsidRPr="00C42B80">
        <w:rPr>
          <w:rFonts w:ascii="Palatino Linotype" w:eastAsia="Calibri" w:hAnsi="Palatino Linotype" w:cs="Times New Roman"/>
        </w:rPr>
        <w:t xml:space="preserve">fue omiso en emitir respuesta a las solicitudes de información. </w:t>
      </w:r>
      <w:r w:rsidRPr="00C42B80">
        <w:rPr>
          <w:rFonts w:ascii="Palatino Linotype" w:eastAsia="Calibri" w:hAnsi="Palatino Linotype" w:cs="Times New Roman"/>
        </w:rPr>
        <w:t xml:space="preserve"> </w:t>
      </w:r>
    </w:p>
    <w:p w14:paraId="782720EE" w14:textId="66354E36" w:rsidR="0084448A" w:rsidRPr="00C42B80" w:rsidRDefault="00740C84" w:rsidP="00FA424F">
      <w:pPr>
        <w:pStyle w:val="Prrafodelista"/>
        <w:tabs>
          <w:tab w:val="left" w:pos="0"/>
        </w:tabs>
        <w:spacing w:line="360" w:lineRule="auto"/>
        <w:ind w:left="0"/>
        <w:jc w:val="both"/>
        <w:rPr>
          <w:rFonts w:ascii="Palatino Linotype" w:hAnsi="Palatino Linotype"/>
          <w:color w:val="000000"/>
          <w:szCs w:val="14"/>
        </w:rPr>
      </w:pPr>
      <w:r w:rsidRPr="00C42B80">
        <w:rPr>
          <w:rFonts w:ascii="Palatino Linotype" w:hAnsi="Palatino Linotype"/>
          <w:b/>
          <w:color w:val="000000" w:themeColor="text1"/>
        </w:rPr>
        <w:t xml:space="preserve">                                                                                                                                                                                                                                                                                                                                                                                                                                                                                                                                                                                                                                                                                                                                                                                                                                                                                                                                                                                                                                                                                                                                                                                                                                                                                                                                                                                                                                                                                                                                                                                                                                                                                                                                                                                                                                                                                                                                                                                                                                                                                                                                                                                                                                           </w:t>
      </w:r>
    </w:p>
    <w:p w14:paraId="0A10ACE5" w14:textId="0DFE114B" w:rsidR="00A45546" w:rsidRPr="00C42B80" w:rsidRDefault="0084448A" w:rsidP="0016014D">
      <w:pPr>
        <w:pStyle w:val="Prrafodelista"/>
        <w:numPr>
          <w:ilvl w:val="0"/>
          <w:numId w:val="1"/>
        </w:numPr>
        <w:spacing w:line="360" w:lineRule="auto"/>
        <w:ind w:left="0" w:firstLine="0"/>
        <w:jc w:val="both"/>
        <w:rPr>
          <w:rFonts w:ascii="Palatino Linotype" w:hAnsi="Palatino Linotype"/>
          <w:b/>
          <w:i/>
        </w:rPr>
      </w:pPr>
      <w:r w:rsidRPr="00C42B80">
        <w:rPr>
          <w:rFonts w:ascii="Palatino Linotype" w:eastAsia="Times New Roman" w:hAnsi="Palatino Linotype" w:cs="Arial"/>
        </w:rPr>
        <w:t xml:space="preserve">El día </w:t>
      </w:r>
      <w:r w:rsidR="002514A8" w:rsidRPr="00C42B80">
        <w:rPr>
          <w:rFonts w:ascii="Palatino Linotype" w:eastAsia="Times New Roman" w:hAnsi="Palatino Linotype" w:cs="Arial"/>
        </w:rPr>
        <w:t>veintitrés</w:t>
      </w:r>
      <w:r w:rsidRPr="00C42B80">
        <w:rPr>
          <w:rFonts w:ascii="Palatino Linotype" w:eastAsia="Times New Roman" w:hAnsi="Palatino Linotype" w:cs="Arial"/>
        </w:rPr>
        <w:t xml:space="preserve"> (</w:t>
      </w:r>
      <w:r w:rsidR="002514A8" w:rsidRPr="00C42B80">
        <w:rPr>
          <w:rFonts w:ascii="Palatino Linotype" w:eastAsia="Times New Roman" w:hAnsi="Palatino Linotype" w:cs="Arial"/>
        </w:rPr>
        <w:t>23</w:t>
      </w:r>
      <w:r w:rsidR="008C252A" w:rsidRPr="00C42B80">
        <w:rPr>
          <w:rFonts w:ascii="Palatino Linotype" w:eastAsia="Times New Roman" w:hAnsi="Palatino Linotype" w:cs="Arial"/>
        </w:rPr>
        <w:t>) de</w:t>
      </w:r>
      <w:r w:rsidR="002514A8" w:rsidRPr="00C42B80">
        <w:rPr>
          <w:rFonts w:ascii="Palatino Linotype" w:eastAsia="Times New Roman" w:hAnsi="Palatino Linotype" w:cs="Arial"/>
        </w:rPr>
        <w:t xml:space="preserve"> enero </w:t>
      </w:r>
      <w:r w:rsidR="008C252A" w:rsidRPr="00C42B80">
        <w:rPr>
          <w:rFonts w:ascii="Palatino Linotype" w:eastAsia="Times New Roman" w:hAnsi="Palatino Linotype" w:cs="Arial"/>
          <w:lang w:val="es-ES"/>
        </w:rPr>
        <w:t>de dos mil</w:t>
      </w:r>
      <w:r w:rsidR="002514A8" w:rsidRPr="00C42B80">
        <w:rPr>
          <w:rFonts w:ascii="Palatino Linotype" w:eastAsia="Times New Roman" w:hAnsi="Palatino Linotype" w:cs="Arial"/>
          <w:lang w:val="es-ES"/>
        </w:rPr>
        <w:t xml:space="preserve"> veinte</w:t>
      </w:r>
      <w:r w:rsidR="00D408B6" w:rsidRPr="00C42B80">
        <w:rPr>
          <w:rFonts w:ascii="Palatino Linotype" w:eastAsia="Times New Roman" w:hAnsi="Palatino Linotype" w:cs="Arial"/>
          <w:lang w:val="es-ES"/>
        </w:rPr>
        <w:t xml:space="preserve">, se </w:t>
      </w:r>
      <w:r w:rsidR="00664106" w:rsidRPr="00C42B80">
        <w:rPr>
          <w:rFonts w:ascii="Palatino Linotype" w:eastAsia="Times New Roman" w:hAnsi="Palatino Linotype" w:cs="Arial"/>
          <w:lang w:val="es-ES"/>
        </w:rPr>
        <w:t xml:space="preserve">interpusieron </w:t>
      </w:r>
      <w:r w:rsidR="003A68EE" w:rsidRPr="00C42B80">
        <w:rPr>
          <w:rFonts w:ascii="Palatino Linotype" w:eastAsia="Times New Roman" w:hAnsi="Palatino Linotype" w:cs="Arial"/>
          <w:lang w:val="es-ES"/>
        </w:rPr>
        <w:t xml:space="preserve">por la parte </w:t>
      </w:r>
      <w:r w:rsidR="00C9715E" w:rsidRPr="00C42B80">
        <w:rPr>
          <w:rFonts w:ascii="Palatino Linotype" w:eastAsia="Times New Roman" w:hAnsi="Palatino Linotype" w:cs="Arial"/>
          <w:b/>
          <w:lang w:val="es-ES"/>
        </w:rPr>
        <w:t>RECURRENTE</w:t>
      </w:r>
      <w:r w:rsidR="00D408B6" w:rsidRPr="00C42B80">
        <w:rPr>
          <w:rFonts w:ascii="Palatino Linotype" w:eastAsia="Times New Roman" w:hAnsi="Palatino Linotype" w:cs="Arial"/>
          <w:lang w:val="es-ES"/>
        </w:rPr>
        <w:t xml:space="preserve">, </w:t>
      </w:r>
      <w:r w:rsidR="00C64BCF" w:rsidRPr="00C42B80">
        <w:rPr>
          <w:rFonts w:ascii="Palatino Linotype" w:eastAsia="Times New Roman" w:hAnsi="Palatino Linotype" w:cs="Arial"/>
          <w:lang w:val="es-ES"/>
        </w:rPr>
        <w:t>l</w:t>
      </w:r>
      <w:r w:rsidR="00D408B6" w:rsidRPr="00C42B80">
        <w:rPr>
          <w:rFonts w:ascii="Palatino Linotype" w:eastAsia="Times New Roman" w:hAnsi="Palatino Linotype" w:cs="Arial"/>
          <w:lang w:val="es-ES"/>
        </w:rPr>
        <w:t>os</w:t>
      </w:r>
      <w:r w:rsidR="00C64BCF" w:rsidRPr="00C42B80">
        <w:rPr>
          <w:rFonts w:ascii="Palatino Linotype" w:eastAsia="Times New Roman" w:hAnsi="Palatino Linotype" w:cs="Arial"/>
          <w:lang w:val="es-ES"/>
        </w:rPr>
        <w:t xml:space="preserve"> recurso</w:t>
      </w:r>
      <w:r w:rsidR="00D408B6" w:rsidRPr="00C42B80">
        <w:rPr>
          <w:rFonts w:ascii="Palatino Linotype" w:eastAsia="Times New Roman" w:hAnsi="Palatino Linotype" w:cs="Arial"/>
          <w:lang w:val="es-ES"/>
        </w:rPr>
        <w:t>s</w:t>
      </w:r>
      <w:r w:rsidR="00C64BCF" w:rsidRPr="00C42B80">
        <w:rPr>
          <w:rFonts w:ascii="Palatino Linotype" w:eastAsia="Times New Roman" w:hAnsi="Palatino Linotype" w:cs="Arial"/>
          <w:lang w:val="es-ES"/>
        </w:rPr>
        <w:t xml:space="preserve"> de revisión</w:t>
      </w:r>
      <w:r w:rsidR="00466659" w:rsidRPr="00C42B80">
        <w:rPr>
          <w:rFonts w:ascii="Palatino Linotype" w:eastAsia="Times New Roman" w:hAnsi="Palatino Linotype" w:cs="Arial"/>
          <w:lang w:val="es-ES"/>
        </w:rPr>
        <w:t xml:space="preserve"> </w:t>
      </w:r>
      <w:r w:rsidR="00E17882" w:rsidRPr="00C42B80">
        <w:rPr>
          <w:rFonts w:ascii="Palatino Linotype" w:hAnsi="Palatino Linotype"/>
          <w:b/>
          <w:lang w:val="es-ES"/>
        </w:rPr>
        <w:t>00688</w:t>
      </w:r>
      <w:r w:rsidR="00466659" w:rsidRPr="00C42B80">
        <w:rPr>
          <w:rFonts w:ascii="Palatino Linotype" w:hAnsi="Palatino Linotype"/>
          <w:b/>
        </w:rPr>
        <w:t>/INFOEM/IP/RR/20</w:t>
      </w:r>
      <w:r w:rsidR="00E17882" w:rsidRPr="00C42B80">
        <w:rPr>
          <w:rFonts w:ascii="Palatino Linotype" w:hAnsi="Palatino Linotype"/>
          <w:b/>
        </w:rPr>
        <w:t>20 y 00690</w:t>
      </w:r>
      <w:r w:rsidR="00466659" w:rsidRPr="00C42B80">
        <w:rPr>
          <w:rFonts w:ascii="Palatino Linotype" w:hAnsi="Palatino Linotype"/>
          <w:b/>
        </w:rPr>
        <w:t>/INFOEM/IP/RR/20</w:t>
      </w:r>
      <w:r w:rsidR="00E17882" w:rsidRPr="00C42B80">
        <w:rPr>
          <w:rFonts w:ascii="Palatino Linotype" w:hAnsi="Palatino Linotype"/>
          <w:b/>
        </w:rPr>
        <w:t>20</w:t>
      </w:r>
      <w:bookmarkStart w:id="4" w:name="_Toc461555885"/>
      <w:bookmarkStart w:id="5" w:name="_Toc465264612"/>
      <w:bookmarkStart w:id="6" w:name="_Toc465264857"/>
      <w:bookmarkStart w:id="7" w:name="_Toc465266508"/>
      <w:bookmarkStart w:id="8" w:name="_Toc466302240"/>
      <w:bookmarkStart w:id="9" w:name="_Toc466371848"/>
      <w:bookmarkStart w:id="10" w:name="_Toc466371907"/>
      <w:bookmarkStart w:id="11" w:name="_Toc466377637"/>
      <w:bookmarkStart w:id="12" w:name="_Toc475619390"/>
      <w:bookmarkStart w:id="13" w:name="_Toc476048182"/>
      <w:bookmarkStart w:id="14" w:name="_Toc476071561"/>
      <w:bookmarkStart w:id="15" w:name="_Toc491370292"/>
      <w:r w:rsidR="008C252A" w:rsidRPr="00C42B80">
        <w:rPr>
          <w:rFonts w:ascii="Palatino Linotype" w:hAnsi="Palatino Linotype"/>
          <w:b/>
        </w:rPr>
        <w:t xml:space="preserve">; </w:t>
      </w:r>
      <w:r w:rsidR="00E17882" w:rsidRPr="00C42B80">
        <w:rPr>
          <w:rFonts w:ascii="Palatino Linotype" w:hAnsi="Palatino Linotype"/>
          <w:bCs/>
        </w:rPr>
        <w:t xml:space="preserve">señalando en ambos casos como acto impugnado y </w:t>
      </w:r>
      <w:r w:rsidR="00C90879" w:rsidRPr="00C42B80">
        <w:rPr>
          <w:rFonts w:ascii="Palatino Linotype" w:eastAsia="Times New Roman" w:hAnsi="Palatino Linotype" w:cs="Arial"/>
          <w:lang w:val="es-ES"/>
        </w:rPr>
        <w:t xml:space="preserve">razones o motivos de inconformidad </w:t>
      </w:r>
      <w:r w:rsidR="00E17882" w:rsidRPr="00C42B80">
        <w:rPr>
          <w:rFonts w:ascii="Palatino Linotype" w:eastAsia="Times New Roman" w:hAnsi="Palatino Linotype" w:cs="Arial"/>
          <w:lang w:val="es-ES"/>
        </w:rPr>
        <w:t xml:space="preserve">los </w:t>
      </w:r>
      <w:r w:rsidR="00C90879" w:rsidRPr="00C42B80">
        <w:rPr>
          <w:rFonts w:ascii="Palatino Linotype" w:eastAsia="Times New Roman" w:hAnsi="Palatino Linotype" w:cs="Arial"/>
          <w:lang w:val="es-ES"/>
        </w:rPr>
        <w:t>siguientes:</w:t>
      </w:r>
    </w:p>
    <w:p w14:paraId="5926DFDD" w14:textId="77777777" w:rsidR="00630400" w:rsidRPr="00C42B80" w:rsidRDefault="00630400" w:rsidP="00630400">
      <w:pPr>
        <w:pStyle w:val="Prrafodelista"/>
        <w:spacing w:line="360" w:lineRule="auto"/>
        <w:ind w:left="578" w:right="616"/>
        <w:jc w:val="both"/>
        <w:rPr>
          <w:rFonts w:ascii="Palatino Linotype" w:eastAsia="Calibri" w:hAnsi="Palatino Linotype" w:cs="Arial"/>
          <w:b/>
        </w:rPr>
      </w:pPr>
      <w:bookmarkStart w:id="16" w:name="_Toc491971186"/>
      <w:bookmarkStart w:id="17" w:name="_Toc495043348"/>
      <w:bookmarkStart w:id="18" w:name="_Toc495490222"/>
      <w:bookmarkStart w:id="19" w:name="_Toc495490292"/>
      <w:bookmarkStart w:id="20" w:name="_Toc503989305"/>
      <w:bookmarkStart w:id="21" w:name="_Toc503989327"/>
      <w:bookmarkStart w:id="22" w:name="_Toc504070934"/>
      <w:bookmarkStart w:id="23" w:name="_Toc507607100"/>
      <w:bookmarkStart w:id="24" w:name="_Toc513637193"/>
      <w:bookmarkStart w:id="25" w:name="_Toc517374347"/>
      <w:bookmarkStart w:id="26" w:name="_Toc517426507"/>
      <w:bookmarkStart w:id="27" w:name="_Toc517426552"/>
      <w:bookmarkStart w:id="28" w:name="_Toc520879413"/>
      <w:bookmarkStart w:id="29" w:name="_Toc520914922"/>
      <w:bookmarkStart w:id="30" w:name="_Toc520930776"/>
      <w:bookmarkStart w:id="31" w:name="_Toc520932703"/>
    </w:p>
    <w:p w14:paraId="070C6DE9" w14:textId="742745A9" w:rsidR="000D5A1D" w:rsidRPr="00C42B80" w:rsidRDefault="009E4942" w:rsidP="000304D6">
      <w:pPr>
        <w:pStyle w:val="Prrafodelista"/>
        <w:numPr>
          <w:ilvl w:val="0"/>
          <w:numId w:val="2"/>
        </w:numPr>
        <w:spacing w:line="360" w:lineRule="auto"/>
        <w:ind w:right="616"/>
        <w:jc w:val="both"/>
        <w:rPr>
          <w:rFonts w:ascii="Palatino Linotype" w:eastAsia="Calibri" w:hAnsi="Palatino Linotype" w:cs="Arial"/>
          <w:lang w:val="es-ES"/>
        </w:rPr>
      </w:pPr>
      <w:bookmarkStart w:id="32" w:name="_Toc521527061"/>
      <w:bookmarkStart w:id="33" w:name="_Toc521536199"/>
      <w:bookmarkStart w:id="34" w:name="_Toc529402639"/>
      <w:bookmarkStart w:id="35" w:name="_Toc11347064"/>
      <w:bookmarkStart w:id="36" w:name="_Toc30089446"/>
      <w:bookmarkStart w:id="37" w:name="_Toc33118963"/>
      <w:bookmarkStart w:id="38" w:name="_Toc33118997"/>
      <w:bookmarkStart w:id="39" w:name="_Toc33718011"/>
      <w:bookmarkStart w:id="40" w:name="_Toc34310229"/>
      <w:bookmarkStart w:id="41" w:name="_Toc48186641"/>
      <w:bookmarkStart w:id="42" w:name="_Toc48186755"/>
      <w:r w:rsidRPr="00C42B80">
        <w:rPr>
          <w:rStyle w:val="Ttulo2Car"/>
          <w:rFonts w:ascii="Palatino Linotype" w:hAnsi="Palatino Linotype"/>
          <w:b/>
          <w:color w:val="auto"/>
          <w:sz w:val="24"/>
          <w:lang w:val="es-ES"/>
        </w:rPr>
        <w:t>Acto impugnado:</w:t>
      </w:r>
      <w:bookmarkStart w:id="43" w:name="_Toc461555886"/>
      <w:bookmarkStart w:id="44" w:name="_Toc465264613"/>
      <w:bookmarkStart w:id="45" w:name="_Toc465264858"/>
      <w:bookmarkStart w:id="46" w:name="_Toc465266509"/>
      <w:bookmarkStart w:id="47" w:name="_Toc466302241"/>
      <w:bookmarkStart w:id="48" w:name="_Toc466371849"/>
      <w:bookmarkStart w:id="49" w:name="_Toc466371908"/>
      <w:bookmarkStart w:id="50" w:name="_Toc466377638"/>
      <w:bookmarkEnd w:id="4"/>
      <w:bookmarkEnd w:id="5"/>
      <w:bookmarkEnd w:id="6"/>
      <w:bookmarkEnd w:id="7"/>
      <w:bookmarkEnd w:id="8"/>
      <w:bookmarkEnd w:id="9"/>
      <w:bookmarkEnd w:id="10"/>
      <w:bookmarkEnd w:id="11"/>
      <w:r w:rsidR="001E3F91" w:rsidRPr="00C42B80">
        <w:rPr>
          <w:rStyle w:val="Ttulo2Car"/>
          <w:rFonts w:ascii="Palatino Linotype" w:hAnsi="Palatino Linotype"/>
          <w:i/>
          <w:color w:val="auto"/>
          <w:sz w:val="24"/>
          <w:szCs w:val="24"/>
          <w:lang w:val="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00E17882" w:rsidRPr="00C42B80">
        <w:t xml:space="preserve"> </w:t>
      </w:r>
      <w:r w:rsidR="00E17882" w:rsidRPr="00C42B80">
        <w:rPr>
          <w:rStyle w:val="Ttulo2Car"/>
          <w:rFonts w:ascii="Palatino Linotype" w:hAnsi="Palatino Linotype"/>
          <w:i/>
          <w:color w:val="auto"/>
          <w:sz w:val="24"/>
          <w:szCs w:val="24"/>
          <w:lang w:val="es-ES"/>
        </w:rPr>
        <w:t>LA NO ENTREGA DE LA INFORMACIÓN</w:t>
      </w:r>
      <w:r w:rsidR="003A68EE" w:rsidRPr="00C42B80">
        <w:rPr>
          <w:rFonts w:ascii="Palatino Linotype" w:hAnsi="Palatino Linotype"/>
          <w:i/>
        </w:rPr>
        <w:t>.</w:t>
      </w:r>
      <w:r w:rsidRPr="00C42B80">
        <w:rPr>
          <w:rFonts w:ascii="Palatino Linotype" w:eastAsia="Calibri" w:hAnsi="Palatino Linotype" w:cs="Arial"/>
          <w:i/>
          <w:lang w:val="es-ES"/>
        </w:rPr>
        <w:t>”</w:t>
      </w:r>
      <w:r w:rsidR="00E62303" w:rsidRPr="00C42B80">
        <w:rPr>
          <w:rFonts w:ascii="Palatino Linotype" w:eastAsia="Calibri" w:hAnsi="Palatino Linotype" w:cs="Arial"/>
          <w:lang w:val="es-ES"/>
        </w:rPr>
        <w:t xml:space="preserve"> </w:t>
      </w:r>
      <w:r w:rsidR="00515227" w:rsidRPr="00C42B80">
        <w:rPr>
          <w:rFonts w:ascii="Palatino Linotype" w:eastAsia="Calibri" w:hAnsi="Palatino Linotype" w:cs="Arial"/>
          <w:lang w:val="es-ES"/>
        </w:rPr>
        <w:t>(Sic).</w:t>
      </w:r>
    </w:p>
    <w:p w14:paraId="58D5B347" w14:textId="77777777" w:rsidR="00697BEA" w:rsidRPr="00C42B80" w:rsidRDefault="00697BEA" w:rsidP="00190387">
      <w:pPr>
        <w:pStyle w:val="Prrafodelista"/>
        <w:spacing w:line="360" w:lineRule="auto"/>
        <w:ind w:right="616" w:hanging="153"/>
        <w:jc w:val="both"/>
        <w:rPr>
          <w:rFonts w:ascii="Palatino Linotype" w:eastAsia="Calibri" w:hAnsi="Palatino Linotype" w:cs="Arial"/>
          <w:b/>
          <w:lang w:val="es-ES"/>
        </w:rPr>
      </w:pPr>
    </w:p>
    <w:p w14:paraId="40BEDCAD" w14:textId="3CF09F60" w:rsidR="000304D6" w:rsidRPr="00C42B80" w:rsidRDefault="009E4942" w:rsidP="00E17882">
      <w:pPr>
        <w:pStyle w:val="Prrafodelista"/>
        <w:numPr>
          <w:ilvl w:val="0"/>
          <w:numId w:val="2"/>
        </w:numPr>
        <w:jc w:val="both"/>
        <w:rPr>
          <w:rFonts w:ascii="Palatino Linotype" w:eastAsia="Times New Roman" w:hAnsi="Palatino Linotype" w:cs="Times New Roman"/>
          <w:iCs/>
          <w:lang w:val="es-MX" w:eastAsia="es-MX"/>
        </w:rPr>
      </w:pPr>
      <w:bookmarkStart w:id="51" w:name="_Toc461555887"/>
      <w:bookmarkStart w:id="52" w:name="_Toc465264614"/>
      <w:bookmarkStart w:id="53" w:name="_Toc465264859"/>
      <w:bookmarkStart w:id="54" w:name="_Toc465266510"/>
      <w:bookmarkStart w:id="55" w:name="_Toc466302242"/>
      <w:bookmarkStart w:id="56" w:name="_Toc466371850"/>
      <w:bookmarkStart w:id="57" w:name="_Toc466371909"/>
      <w:bookmarkStart w:id="58" w:name="_Toc466377639"/>
      <w:bookmarkStart w:id="59" w:name="_Toc475619391"/>
      <w:bookmarkStart w:id="60" w:name="_Toc476048183"/>
      <w:bookmarkStart w:id="61" w:name="_Toc476071562"/>
      <w:bookmarkStart w:id="62" w:name="_Toc491370293"/>
      <w:bookmarkStart w:id="63" w:name="_Toc491971187"/>
      <w:bookmarkStart w:id="64" w:name="_Toc495043349"/>
      <w:bookmarkStart w:id="65" w:name="_Toc495490223"/>
      <w:bookmarkStart w:id="66" w:name="_Toc495490293"/>
      <w:bookmarkStart w:id="67" w:name="_Toc503989306"/>
      <w:bookmarkStart w:id="68" w:name="_Toc503989328"/>
      <w:bookmarkStart w:id="69" w:name="_Toc504070935"/>
      <w:bookmarkStart w:id="70" w:name="_Toc507607101"/>
      <w:bookmarkStart w:id="71" w:name="_Toc513637194"/>
      <w:bookmarkStart w:id="72" w:name="_Toc517374348"/>
      <w:bookmarkStart w:id="73" w:name="_Toc517426508"/>
      <w:bookmarkStart w:id="74" w:name="_Toc517426553"/>
      <w:bookmarkStart w:id="75" w:name="_Toc529402640"/>
      <w:bookmarkStart w:id="76" w:name="_Toc48186642"/>
      <w:bookmarkStart w:id="77" w:name="_Toc48186756"/>
      <w:bookmarkStart w:id="78" w:name="_Toc520879414"/>
      <w:bookmarkStart w:id="79" w:name="_Toc520914923"/>
      <w:bookmarkStart w:id="80" w:name="_Toc520930777"/>
      <w:bookmarkStart w:id="81" w:name="_Toc520932704"/>
      <w:bookmarkStart w:id="82" w:name="_Toc521527062"/>
      <w:bookmarkStart w:id="83" w:name="_Toc521536200"/>
      <w:bookmarkStart w:id="84" w:name="_Toc11347065"/>
      <w:bookmarkStart w:id="85" w:name="_Toc30089447"/>
      <w:bookmarkStart w:id="86" w:name="_Toc33118964"/>
      <w:bookmarkStart w:id="87" w:name="_Toc33118998"/>
      <w:bookmarkStart w:id="88" w:name="_Toc33718012"/>
      <w:bookmarkStart w:id="89" w:name="_Toc34310230"/>
      <w:r w:rsidRPr="00C42B80">
        <w:rPr>
          <w:rStyle w:val="Ttulo2Car"/>
          <w:rFonts w:ascii="Palatino Linotype" w:hAnsi="Palatino Linotype"/>
          <w:b/>
          <w:color w:val="auto"/>
          <w:sz w:val="24"/>
          <w:lang w:val="es-ES"/>
        </w:rPr>
        <w:t>Razones o Motivos de inconformidad:</w:t>
      </w:r>
      <w:bookmarkEnd w:id="51"/>
      <w:bookmarkEnd w:id="52"/>
      <w:bookmarkEnd w:id="53"/>
      <w:bookmarkEnd w:id="54"/>
      <w:bookmarkEnd w:id="55"/>
      <w:bookmarkEnd w:id="56"/>
      <w:bookmarkEnd w:id="57"/>
      <w:bookmarkEnd w:id="58"/>
      <w:r w:rsidR="000631D9" w:rsidRPr="00C42B80">
        <w:rPr>
          <w:rStyle w:val="Ttulo2Car"/>
          <w:rFonts w:ascii="Palatino Linotype" w:hAnsi="Palatino Linotype"/>
          <w:b/>
          <w:color w:val="auto"/>
          <w:sz w:val="24"/>
          <w:szCs w:val="24"/>
          <w:lang w:val="es-ES"/>
        </w:rPr>
        <w:t xml:space="preserve"> </w:t>
      </w:r>
      <w:bookmarkEnd w:id="59"/>
      <w:bookmarkEnd w:id="60"/>
      <w:bookmarkEnd w:id="61"/>
      <w:bookmarkEnd w:id="62"/>
      <w:bookmarkEnd w:id="63"/>
      <w:bookmarkEnd w:id="64"/>
      <w:bookmarkEnd w:id="65"/>
      <w:bookmarkEnd w:id="66"/>
      <w:bookmarkEnd w:id="67"/>
      <w:bookmarkEnd w:id="68"/>
      <w:bookmarkEnd w:id="69"/>
      <w:bookmarkEnd w:id="70"/>
      <w:bookmarkEnd w:id="71"/>
      <w:r w:rsidR="00664106" w:rsidRPr="00C42B80">
        <w:rPr>
          <w:rStyle w:val="Ttulo2Car"/>
          <w:rFonts w:ascii="Palatino Linotype" w:hAnsi="Palatino Linotype"/>
          <w:i/>
          <w:color w:val="auto"/>
          <w:sz w:val="24"/>
          <w:szCs w:val="24"/>
          <w:lang w:val="es-ES"/>
        </w:rPr>
        <w:t>“</w:t>
      </w:r>
      <w:bookmarkEnd w:id="72"/>
      <w:bookmarkEnd w:id="73"/>
      <w:bookmarkEnd w:id="74"/>
      <w:bookmarkEnd w:id="75"/>
      <w:bookmarkEnd w:id="76"/>
      <w:bookmarkEnd w:id="77"/>
      <w:r w:rsidR="00E17882" w:rsidRPr="00C42B80">
        <w:rPr>
          <w:rFonts w:ascii="Palatino Linotype" w:eastAsia="Times New Roman" w:hAnsi="Palatino Linotype" w:cs="Times New Roman"/>
          <w:i/>
          <w:lang w:val="es-MX" w:eastAsia="es-MX"/>
        </w:rPr>
        <w:t>LA NO ENTREGA DE LA INFORMACIÓN</w:t>
      </w:r>
      <w:r w:rsidR="00A34D33" w:rsidRPr="00C42B80">
        <w:rPr>
          <w:rStyle w:val="Ttulo2Car"/>
          <w:rFonts w:ascii="Palatino Linotype" w:hAnsi="Palatino Linotype"/>
          <w:i/>
          <w:color w:val="auto"/>
          <w:sz w:val="24"/>
          <w:szCs w:val="24"/>
          <w:lang w:val="es-ES"/>
        </w:rPr>
        <w:t>.</w:t>
      </w:r>
      <w:r w:rsidR="00664106" w:rsidRPr="00C42B80">
        <w:rPr>
          <w:rStyle w:val="Ttulo2Car"/>
          <w:rFonts w:ascii="Palatino Linotype" w:hAnsi="Palatino Linotype"/>
          <w:i/>
          <w:color w:val="auto"/>
          <w:sz w:val="24"/>
          <w:szCs w:val="24"/>
          <w:lang w:val="es-ES"/>
        </w:rPr>
        <w:t>”</w:t>
      </w:r>
      <w:bookmarkEnd w:id="78"/>
      <w:bookmarkEnd w:id="79"/>
      <w:bookmarkEnd w:id="80"/>
      <w:bookmarkEnd w:id="81"/>
      <w:bookmarkEnd w:id="82"/>
      <w:bookmarkEnd w:id="83"/>
      <w:bookmarkEnd w:id="84"/>
      <w:bookmarkEnd w:id="85"/>
      <w:bookmarkEnd w:id="86"/>
      <w:bookmarkEnd w:id="87"/>
      <w:bookmarkEnd w:id="88"/>
      <w:bookmarkEnd w:id="89"/>
      <w:r w:rsidR="00FE49E3" w:rsidRPr="00C42B80">
        <w:rPr>
          <w:rFonts w:ascii="Palatino Linotype" w:hAnsi="Palatino Linotype"/>
          <w:i/>
        </w:rPr>
        <w:t xml:space="preserve"> (Sic)</w:t>
      </w:r>
    </w:p>
    <w:p w14:paraId="1FDD0ECA" w14:textId="77777777" w:rsidR="00E17882" w:rsidRPr="00C42B80" w:rsidRDefault="00E17882" w:rsidP="00E17882">
      <w:pPr>
        <w:pStyle w:val="Prrafodelista"/>
        <w:rPr>
          <w:rFonts w:ascii="Palatino Linotype" w:eastAsia="Times New Roman" w:hAnsi="Palatino Linotype" w:cs="Times New Roman"/>
          <w:iCs/>
          <w:lang w:val="es-MX" w:eastAsia="es-MX"/>
        </w:rPr>
      </w:pPr>
    </w:p>
    <w:p w14:paraId="761F0A5A" w14:textId="77777777" w:rsidR="00E17882" w:rsidRPr="00C42B80" w:rsidRDefault="00E17882" w:rsidP="00E17882">
      <w:pPr>
        <w:pStyle w:val="Prrafodelista"/>
        <w:jc w:val="both"/>
        <w:rPr>
          <w:rFonts w:ascii="Palatino Linotype" w:eastAsia="Times New Roman" w:hAnsi="Palatino Linotype" w:cs="Times New Roman"/>
          <w:iCs/>
          <w:lang w:val="es-MX" w:eastAsia="es-MX"/>
        </w:rPr>
      </w:pPr>
    </w:p>
    <w:p w14:paraId="2D721437" w14:textId="4AAEDEBA" w:rsidR="00664106" w:rsidRPr="00C42B80" w:rsidRDefault="00664106" w:rsidP="00FC649E">
      <w:pPr>
        <w:pStyle w:val="Prrafodelista"/>
        <w:numPr>
          <w:ilvl w:val="0"/>
          <w:numId w:val="1"/>
        </w:numPr>
        <w:spacing w:before="240" w:after="240" w:line="360" w:lineRule="auto"/>
        <w:ind w:left="0" w:firstLine="0"/>
        <w:jc w:val="both"/>
        <w:rPr>
          <w:rFonts w:ascii="Palatino Linotype" w:eastAsia="Times New Roman" w:hAnsi="Palatino Linotype" w:cs="Arial"/>
        </w:rPr>
      </w:pPr>
      <w:r w:rsidRPr="00C42B80">
        <w:rPr>
          <w:rFonts w:ascii="Palatino Linotype" w:hAnsi="Palatino Linotype" w:cs="Arial"/>
          <w:bCs/>
        </w:rPr>
        <w:t xml:space="preserve">Asimismo con fundamento en lo dispuesto por el </w:t>
      </w:r>
      <w:r w:rsidRPr="00C42B80">
        <w:rPr>
          <w:rFonts w:ascii="Palatino Linotype" w:eastAsia="Calibri" w:hAnsi="Palatino Linotype" w:cs="Arial"/>
        </w:rPr>
        <w:t xml:space="preserve">artículo 185 fracción I de la </w:t>
      </w:r>
      <w:r w:rsidRPr="00C42B80">
        <w:rPr>
          <w:rFonts w:ascii="Palatino Linotype" w:eastAsia="Calibri" w:hAnsi="Palatino Linotype" w:cs="Arial"/>
          <w:b/>
        </w:rPr>
        <w:t>Ley de Transparencia y Acceso a la Información Pública del Estado de México y Municipios,</w:t>
      </w:r>
      <w:r w:rsidRPr="00C42B80">
        <w:rPr>
          <w:rFonts w:ascii="Palatino Linotype" w:hAnsi="Palatino Linotype" w:cs="Arial"/>
        </w:rPr>
        <w:t xml:space="preserve"> </w:t>
      </w:r>
      <w:r w:rsidR="00AE0514" w:rsidRPr="00C42B80">
        <w:rPr>
          <w:rFonts w:ascii="Palatino Linotype" w:hAnsi="Palatino Linotype" w:cs="Arial"/>
        </w:rPr>
        <w:t xml:space="preserve">el </w:t>
      </w:r>
      <w:r w:rsidR="00AE0514" w:rsidRPr="00C42B80">
        <w:rPr>
          <w:rFonts w:ascii="Palatino Linotype" w:eastAsia="Times New Roman" w:hAnsi="Palatino Linotype" w:cs="Arial"/>
        </w:rPr>
        <w:t>recurso</w:t>
      </w:r>
      <w:r w:rsidRPr="00C42B80">
        <w:rPr>
          <w:rFonts w:ascii="Palatino Linotype" w:eastAsia="Times New Roman" w:hAnsi="Palatino Linotype" w:cs="Arial"/>
        </w:rPr>
        <w:t xml:space="preserve"> de revisión con número </w:t>
      </w:r>
      <w:r w:rsidR="00E17882" w:rsidRPr="00C42B80">
        <w:rPr>
          <w:rFonts w:ascii="Palatino Linotype" w:hAnsi="Palatino Linotype"/>
          <w:b/>
        </w:rPr>
        <w:t>00688</w:t>
      </w:r>
      <w:r w:rsidR="00FC649E" w:rsidRPr="00C42B80">
        <w:rPr>
          <w:rFonts w:ascii="Palatino Linotype" w:hAnsi="Palatino Linotype"/>
          <w:b/>
        </w:rPr>
        <w:t>/INFOEM/IP/RR/20</w:t>
      </w:r>
      <w:r w:rsidR="00E17882" w:rsidRPr="00C42B80">
        <w:rPr>
          <w:rFonts w:ascii="Palatino Linotype" w:hAnsi="Palatino Linotype"/>
          <w:b/>
        </w:rPr>
        <w:t>20</w:t>
      </w:r>
      <w:r w:rsidR="00394EE2" w:rsidRPr="00C42B80">
        <w:rPr>
          <w:rFonts w:ascii="Palatino Linotype" w:eastAsia="Times New Roman" w:hAnsi="Palatino Linotype" w:cs="Arial"/>
          <w:b/>
        </w:rPr>
        <w:t xml:space="preserve">, </w:t>
      </w:r>
      <w:r w:rsidR="007857A6" w:rsidRPr="00C42B80">
        <w:rPr>
          <w:rFonts w:ascii="Palatino Linotype" w:eastAsia="Times New Roman" w:hAnsi="Palatino Linotype" w:cs="Arial"/>
        </w:rPr>
        <w:t>fue turnado</w:t>
      </w:r>
      <w:r w:rsidRPr="00C42B80">
        <w:rPr>
          <w:rFonts w:ascii="Palatino Linotype" w:eastAsia="Calibri" w:hAnsi="Palatino Linotype" w:cs="Arial"/>
          <w:b/>
        </w:rPr>
        <w:t xml:space="preserve"> </w:t>
      </w:r>
      <w:r w:rsidRPr="00C42B80">
        <w:rPr>
          <w:rFonts w:ascii="Palatino Linotype" w:eastAsia="Times New Roman" w:hAnsi="Palatino Linotype" w:cs="Arial"/>
        </w:rPr>
        <w:t xml:space="preserve">al </w:t>
      </w:r>
      <w:r w:rsidRPr="00C42B80">
        <w:rPr>
          <w:rFonts w:ascii="Palatino Linotype" w:eastAsia="Times New Roman" w:hAnsi="Palatino Linotype" w:cs="Arial"/>
          <w:b/>
        </w:rPr>
        <w:t xml:space="preserve">Comisionado José Guadalupe Luna Hernández </w:t>
      </w:r>
      <w:r w:rsidRPr="00C42B80">
        <w:rPr>
          <w:rFonts w:ascii="Palatino Linotype" w:eastAsia="Times New Roman" w:hAnsi="Palatino Linotype" w:cs="Arial"/>
        </w:rPr>
        <w:t xml:space="preserve">con el objeto de su análisis, posteriormente el Pleno </w:t>
      </w:r>
      <w:r w:rsidRPr="00C42B80">
        <w:rPr>
          <w:rFonts w:ascii="Palatino Linotype" w:eastAsia="MS Mincho" w:hAnsi="Palatino Linotype" w:cs="Arial"/>
        </w:rPr>
        <w:t>de este Órgano Autónomo,</w:t>
      </w:r>
      <w:r w:rsidR="00F52A34" w:rsidRPr="00C42B80">
        <w:rPr>
          <w:rFonts w:ascii="Palatino Linotype" w:eastAsia="MS Mincho" w:hAnsi="Palatino Linotype" w:cs="Arial"/>
        </w:rPr>
        <w:t xml:space="preserve"> ordenó la acumulación del</w:t>
      </w:r>
      <w:r w:rsidRPr="00C42B80">
        <w:rPr>
          <w:rFonts w:ascii="Palatino Linotype" w:eastAsia="MS Mincho" w:hAnsi="Palatino Linotype" w:cs="Arial"/>
        </w:rPr>
        <w:t xml:space="preserve"> </w:t>
      </w:r>
      <w:r w:rsidR="00F52A34" w:rsidRPr="00C42B80">
        <w:rPr>
          <w:rFonts w:ascii="Palatino Linotype" w:eastAsia="Times New Roman" w:hAnsi="Palatino Linotype" w:cs="Arial"/>
        </w:rPr>
        <w:t>recurso</w:t>
      </w:r>
      <w:r w:rsidRPr="00C42B80">
        <w:rPr>
          <w:rFonts w:ascii="Palatino Linotype" w:eastAsia="Times New Roman" w:hAnsi="Palatino Linotype" w:cs="Arial"/>
        </w:rPr>
        <w:t xml:space="preserve"> de revisión</w:t>
      </w:r>
      <w:r w:rsidR="00FC649E" w:rsidRPr="00C42B80">
        <w:rPr>
          <w:rFonts w:ascii="Palatino Linotype" w:eastAsia="MS Mincho" w:hAnsi="Palatino Linotype" w:cs="Arial"/>
          <w:b/>
          <w:bCs/>
        </w:rPr>
        <w:t xml:space="preserve"> </w:t>
      </w:r>
      <w:r w:rsidR="003F546F" w:rsidRPr="00C42B80">
        <w:rPr>
          <w:rFonts w:ascii="Palatino Linotype" w:hAnsi="Palatino Linotype"/>
          <w:b/>
        </w:rPr>
        <w:t>00690</w:t>
      </w:r>
      <w:r w:rsidR="00FC649E" w:rsidRPr="00C42B80">
        <w:rPr>
          <w:rFonts w:ascii="Palatino Linotype" w:hAnsi="Palatino Linotype"/>
          <w:b/>
        </w:rPr>
        <w:t>/INFOEM/IP/RR/2</w:t>
      </w:r>
      <w:r w:rsidR="003F546F" w:rsidRPr="00C42B80">
        <w:rPr>
          <w:rFonts w:ascii="Palatino Linotype" w:hAnsi="Palatino Linotype"/>
          <w:b/>
        </w:rPr>
        <w:t>020</w:t>
      </w:r>
      <w:r w:rsidR="00F762D0" w:rsidRPr="00C42B80">
        <w:rPr>
          <w:rFonts w:ascii="Palatino Linotype" w:eastAsia="MS Mincho" w:hAnsi="Palatino Linotype" w:cs="Arial"/>
          <w:b/>
          <w:bCs/>
        </w:rPr>
        <w:t>,</w:t>
      </w:r>
      <w:r w:rsidRPr="00C42B80">
        <w:rPr>
          <w:rFonts w:ascii="Palatino Linotype" w:eastAsia="MS Mincho" w:hAnsi="Palatino Linotype" w:cs="Arial"/>
          <w:b/>
          <w:bCs/>
        </w:rPr>
        <w:t xml:space="preserve"> </w:t>
      </w:r>
      <w:r w:rsidR="00A34D33" w:rsidRPr="00C42B80">
        <w:rPr>
          <w:rFonts w:ascii="Palatino Linotype" w:eastAsia="MS Mincho" w:hAnsi="Palatino Linotype" w:cs="Arial"/>
          <w:bCs/>
        </w:rPr>
        <w:t>de</w:t>
      </w:r>
      <w:r w:rsidR="003F546F" w:rsidRPr="00C42B80">
        <w:rPr>
          <w:rFonts w:ascii="Palatino Linotype" w:eastAsia="MS Mincho" w:hAnsi="Palatino Linotype" w:cs="Arial"/>
          <w:bCs/>
        </w:rPr>
        <w:t xml:space="preserve"> la Comisionada Presidenta </w:t>
      </w:r>
      <w:r w:rsidR="003F546F" w:rsidRPr="00C42B80">
        <w:rPr>
          <w:rFonts w:ascii="Palatino Linotype" w:eastAsia="MS Mincho" w:hAnsi="Palatino Linotype" w:cs="Arial"/>
          <w:b/>
        </w:rPr>
        <w:t>Zulema Martínez Sánchez</w:t>
      </w:r>
      <w:r w:rsidRPr="00C42B80">
        <w:rPr>
          <w:rFonts w:ascii="Palatino Linotype" w:eastAsia="Times New Roman" w:hAnsi="Palatino Linotype" w:cs="Arial"/>
          <w:b/>
        </w:rPr>
        <w:t xml:space="preserve">;  </w:t>
      </w:r>
      <w:r w:rsidRPr="00C42B80">
        <w:rPr>
          <w:rFonts w:ascii="Palatino Linotype" w:eastAsia="MS Mincho" w:hAnsi="Palatino Linotype" w:cs="Arial"/>
        </w:rPr>
        <w:t xml:space="preserve">a efecto de que ésta Ponencia formulara y presentara el </w:t>
      </w:r>
      <w:r w:rsidRPr="00C42B80">
        <w:rPr>
          <w:rFonts w:ascii="Palatino Linotype" w:eastAsia="MS Mincho" w:hAnsi="Palatino Linotype" w:cs="Arial"/>
        </w:rPr>
        <w:lastRenderedPageBreak/>
        <w:t>proyecto de resolución correspondiente</w:t>
      </w:r>
      <w:r w:rsidRPr="00C42B80">
        <w:rPr>
          <w:rFonts w:ascii="Palatino Linotype" w:eastAsia="Times New Roman" w:hAnsi="Palatino Linotype" w:cs="Arial"/>
        </w:rPr>
        <w:t xml:space="preserve"> de conformidad con el numeral ONCE incisos b) y c) de los </w:t>
      </w:r>
      <w:r w:rsidRPr="00C42B80">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C42B80">
        <w:rPr>
          <w:rFonts w:ascii="Palatino Linotype" w:hAnsi="Palatino Linotype"/>
          <w:i/>
          <w:vertAlign w:val="superscript"/>
        </w:rPr>
        <w:footnoteReference w:id="1"/>
      </w:r>
      <w:r w:rsidRPr="00C42B80">
        <w:rPr>
          <w:rFonts w:ascii="Palatino Linotype" w:eastAsia="Times New Roman" w:hAnsi="Palatino Linotype" w:cs="Arial"/>
        </w:rPr>
        <w:t>, que señala:</w:t>
      </w:r>
    </w:p>
    <w:p w14:paraId="0C7E5E12" w14:textId="77777777" w:rsidR="00664106" w:rsidRPr="00C42B80"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C42B80">
        <w:rPr>
          <w:rFonts w:ascii="Palatino Linotype" w:eastAsia="Times New Roman" w:hAnsi="Palatino Linotype" w:cs="Arial"/>
          <w:b/>
          <w:i/>
        </w:rPr>
        <w:t>ONCE.</w:t>
      </w:r>
      <w:r w:rsidRPr="00C42B80">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C42B80"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C42B80">
        <w:rPr>
          <w:rFonts w:ascii="Palatino Linotype" w:eastAsia="Times New Roman" w:hAnsi="Palatino Linotype" w:cs="Arial"/>
          <w:i/>
        </w:rPr>
        <w:t>…</w:t>
      </w:r>
    </w:p>
    <w:p w14:paraId="76C31779" w14:textId="77777777" w:rsidR="00664106" w:rsidRPr="00C42B80" w:rsidRDefault="00664106" w:rsidP="00664106">
      <w:pPr>
        <w:spacing w:before="240" w:after="240" w:line="360" w:lineRule="auto"/>
        <w:ind w:left="567" w:right="567"/>
        <w:jc w:val="both"/>
        <w:rPr>
          <w:rFonts w:ascii="Palatino Linotype" w:eastAsia="Times New Roman" w:hAnsi="Palatino Linotype" w:cs="Times New Roman"/>
          <w:i/>
          <w:color w:val="000000"/>
        </w:rPr>
      </w:pPr>
      <w:r w:rsidRPr="00C42B80">
        <w:rPr>
          <w:rFonts w:ascii="Palatino Linotype" w:eastAsia="Times New Roman" w:hAnsi="Palatino Linotype" w:cs="Times New Roman"/>
          <w:i/>
          <w:color w:val="000000"/>
        </w:rPr>
        <w:t>b) Las partes o los actos impugnados sean iguales</w:t>
      </w:r>
    </w:p>
    <w:p w14:paraId="35687CC9" w14:textId="77777777" w:rsidR="00664106" w:rsidRPr="00C42B80"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C42B80">
        <w:rPr>
          <w:rFonts w:ascii="Palatino Linotype" w:eastAsia="Times New Roman" w:hAnsi="Palatino Linotype" w:cs="Arial"/>
          <w:i/>
        </w:rPr>
        <w:t>c) Cuando se trate del mismo solicitante, el mismo SUJETO OBLIGADO, aunque se trate de solicitudes diversas;</w:t>
      </w:r>
    </w:p>
    <w:p w14:paraId="0488005E" w14:textId="77777777" w:rsidR="00664106" w:rsidRPr="00C42B80"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C42B80">
        <w:rPr>
          <w:rFonts w:ascii="Palatino Linotype" w:eastAsia="Times New Roman" w:hAnsi="Palatino Linotype" w:cs="Arial"/>
          <w:i/>
        </w:rPr>
        <w:t>(…)</w:t>
      </w:r>
    </w:p>
    <w:p w14:paraId="7082C55A" w14:textId="455C9342" w:rsidR="00664106" w:rsidRPr="00C42B80" w:rsidRDefault="00F762D0" w:rsidP="0016014D">
      <w:pPr>
        <w:pStyle w:val="Prrafodelista"/>
        <w:numPr>
          <w:ilvl w:val="0"/>
          <w:numId w:val="1"/>
        </w:numPr>
        <w:spacing w:before="240" w:after="240" w:line="360" w:lineRule="auto"/>
        <w:ind w:left="0" w:firstLine="0"/>
        <w:jc w:val="both"/>
        <w:rPr>
          <w:rFonts w:ascii="Palatino Linotype" w:hAnsi="Palatino Linotype"/>
        </w:rPr>
      </w:pPr>
      <w:r w:rsidRPr="00C42B80">
        <w:rPr>
          <w:rFonts w:ascii="Palatino Linotype" w:hAnsi="Palatino Linotype"/>
        </w:rPr>
        <w:t xml:space="preserve">En ese tenor </w:t>
      </w:r>
      <w:r w:rsidR="00664106" w:rsidRPr="00C42B80">
        <w:rPr>
          <w:rFonts w:ascii="Palatino Linotype" w:hAnsi="Palatino Linotype"/>
        </w:rPr>
        <w:t xml:space="preserve">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w:t>
      </w:r>
      <w:r w:rsidR="00664106" w:rsidRPr="00C42B80">
        <w:rPr>
          <w:rFonts w:ascii="Palatino Linotype" w:hAnsi="Palatino Linotype"/>
        </w:rPr>
        <w:lastRenderedPageBreak/>
        <w:t>Transparencia y Acceso a la Información Pública del Estado de México y Municipios en vigor, que a la letra señalan:</w:t>
      </w:r>
    </w:p>
    <w:p w14:paraId="63D9F82B" w14:textId="77777777" w:rsidR="00664106" w:rsidRPr="00C42B80" w:rsidRDefault="00664106" w:rsidP="00664106">
      <w:pPr>
        <w:spacing w:before="240" w:after="240" w:line="360" w:lineRule="auto"/>
        <w:ind w:left="709" w:right="616"/>
        <w:contextualSpacing/>
        <w:jc w:val="center"/>
        <w:rPr>
          <w:rFonts w:ascii="Palatino Linotype" w:hAnsi="Palatino Linotype"/>
          <w:b/>
          <w:i/>
        </w:rPr>
      </w:pPr>
      <w:r w:rsidRPr="00C42B80">
        <w:rPr>
          <w:rFonts w:ascii="Palatino Linotype" w:hAnsi="Palatino Linotype"/>
          <w:b/>
          <w:i/>
        </w:rPr>
        <w:t>Código de Procedimientos Administrativos del Estado de México.</w:t>
      </w:r>
    </w:p>
    <w:p w14:paraId="3C1267CE" w14:textId="77777777" w:rsidR="00664106" w:rsidRPr="00C42B80" w:rsidRDefault="00664106" w:rsidP="00664106">
      <w:pPr>
        <w:spacing w:before="240" w:after="240" w:line="360" w:lineRule="auto"/>
        <w:ind w:left="709" w:right="616"/>
        <w:contextualSpacing/>
        <w:jc w:val="center"/>
        <w:rPr>
          <w:rFonts w:ascii="Palatino Linotype" w:hAnsi="Palatino Linotype"/>
          <w:b/>
          <w:i/>
        </w:rPr>
      </w:pPr>
    </w:p>
    <w:p w14:paraId="2925300A" w14:textId="77777777" w:rsidR="00664106" w:rsidRPr="00C42B80" w:rsidRDefault="00664106" w:rsidP="00664106">
      <w:pPr>
        <w:spacing w:before="240" w:after="240" w:line="360" w:lineRule="auto"/>
        <w:ind w:left="709" w:right="616"/>
        <w:contextualSpacing/>
        <w:jc w:val="both"/>
        <w:rPr>
          <w:rFonts w:ascii="Palatino Linotype" w:hAnsi="Palatino Linotype"/>
          <w:i/>
        </w:rPr>
      </w:pPr>
      <w:r w:rsidRPr="00C42B80">
        <w:rPr>
          <w:rFonts w:ascii="Palatino Linotype" w:hAnsi="Palatino Linotype"/>
          <w:b/>
          <w:i/>
        </w:rPr>
        <w:t>“Artículo 18.-</w:t>
      </w:r>
      <w:r w:rsidRPr="00C42B80">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B0C02F" w14:textId="77777777" w:rsidR="00664106" w:rsidRPr="00C42B80" w:rsidRDefault="00664106" w:rsidP="00664106">
      <w:pPr>
        <w:spacing w:before="240" w:after="240" w:line="360" w:lineRule="auto"/>
        <w:ind w:left="709" w:right="616"/>
        <w:contextualSpacing/>
        <w:jc w:val="both"/>
        <w:rPr>
          <w:rFonts w:ascii="Palatino Linotype" w:hAnsi="Palatino Linotype"/>
          <w:i/>
        </w:rPr>
      </w:pPr>
    </w:p>
    <w:p w14:paraId="21C988AB" w14:textId="77777777" w:rsidR="00664106" w:rsidRPr="00C42B80" w:rsidRDefault="00664106" w:rsidP="00664106">
      <w:pPr>
        <w:spacing w:before="240" w:after="240" w:line="360" w:lineRule="auto"/>
        <w:ind w:left="709" w:right="616"/>
        <w:contextualSpacing/>
        <w:jc w:val="center"/>
        <w:rPr>
          <w:rFonts w:ascii="Palatino Linotype" w:hAnsi="Palatino Linotype"/>
          <w:b/>
          <w:i/>
        </w:rPr>
      </w:pPr>
      <w:r w:rsidRPr="00C42B80">
        <w:rPr>
          <w:rFonts w:ascii="Palatino Linotype" w:hAnsi="Palatino Linotype"/>
          <w:b/>
          <w:i/>
        </w:rPr>
        <w:t>Ley de Transparencia y Acceso a la Información Pública del Estado de México y Municipios</w:t>
      </w:r>
    </w:p>
    <w:p w14:paraId="4B8CC76F" w14:textId="77777777" w:rsidR="00664106" w:rsidRPr="00C42B80" w:rsidRDefault="00664106" w:rsidP="00664106">
      <w:pPr>
        <w:spacing w:before="240" w:after="240" w:line="360" w:lineRule="auto"/>
        <w:ind w:left="709" w:right="616"/>
        <w:contextualSpacing/>
        <w:jc w:val="both"/>
        <w:rPr>
          <w:rFonts w:ascii="Palatino Linotype" w:hAnsi="Palatino Linotype"/>
          <w:i/>
        </w:rPr>
      </w:pPr>
      <w:r w:rsidRPr="00C42B80">
        <w:rPr>
          <w:rFonts w:ascii="Palatino Linotype" w:hAnsi="Palatino Linotype"/>
          <w:b/>
          <w:i/>
        </w:rPr>
        <w:t>“Artículo 195.</w:t>
      </w:r>
      <w:r w:rsidRPr="00C42B80">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1B344FE7" w14:textId="1CD058A8" w:rsidR="00F13FA5" w:rsidRPr="00C42B80" w:rsidRDefault="006F0635" w:rsidP="00F13FA5">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C42B80">
        <w:rPr>
          <w:rFonts w:ascii="Palatino Linotype" w:eastAsia="Calibri" w:hAnsi="Palatino Linotype" w:cs="Arial"/>
          <w:lang w:val="es-ES"/>
        </w:rPr>
        <w:t>Los</w:t>
      </w:r>
      <w:r w:rsidR="00FE49E3" w:rsidRPr="00C42B80">
        <w:rPr>
          <w:rFonts w:ascii="Palatino Linotype" w:eastAsia="Calibri" w:hAnsi="Palatino Linotype" w:cs="Arial"/>
          <w:lang w:val="es-ES"/>
        </w:rPr>
        <w:t xml:space="preserve"> </w:t>
      </w:r>
      <w:r w:rsidR="0004686A" w:rsidRPr="00C42B80">
        <w:rPr>
          <w:rFonts w:ascii="Palatino Linotype" w:eastAsia="Calibri" w:hAnsi="Palatino Linotype" w:cs="Arial"/>
          <w:lang w:val="es-ES"/>
        </w:rPr>
        <w:t>Comisionado</w:t>
      </w:r>
      <w:r w:rsidRPr="00C42B80">
        <w:rPr>
          <w:rFonts w:ascii="Palatino Linotype" w:eastAsia="Calibri" w:hAnsi="Palatino Linotype" w:cs="Arial"/>
          <w:lang w:val="es-ES"/>
        </w:rPr>
        <w:t>s</w:t>
      </w:r>
      <w:r w:rsidR="0004686A" w:rsidRPr="00C42B80">
        <w:rPr>
          <w:rFonts w:ascii="Palatino Linotype" w:eastAsia="Calibri" w:hAnsi="Palatino Linotype" w:cs="Arial"/>
          <w:lang w:val="es-ES"/>
        </w:rPr>
        <w:t xml:space="preserve"> Ponente</w:t>
      </w:r>
      <w:r w:rsidRPr="00C42B80">
        <w:rPr>
          <w:rFonts w:ascii="Palatino Linotype" w:eastAsia="Calibri" w:hAnsi="Palatino Linotype" w:cs="Arial"/>
          <w:lang w:val="es-ES"/>
        </w:rPr>
        <w:t>s</w:t>
      </w:r>
      <w:r w:rsidR="0004686A" w:rsidRPr="00C42B80">
        <w:rPr>
          <w:rFonts w:ascii="Palatino Linotype" w:eastAsia="Calibri" w:hAnsi="Palatino Linotype" w:cs="Arial"/>
          <w:lang w:val="es-ES"/>
        </w:rPr>
        <w:t xml:space="preserve"> con fundamento en lo dispuesto por el artículo 185 fracción II de la ley de la materia, a través </w:t>
      </w:r>
      <w:r w:rsidR="00664106" w:rsidRPr="00C42B80">
        <w:rPr>
          <w:rFonts w:ascii="Palatino Linotype" w:eastAsia="Calibri" w:hAnsi="Palatino Linotype" w:cs="Arial"/>
          <w:lang w:val="es-ES"/>
        </w:rPr>
        <w:t>de los</w:t>
      </w:r>
      <w:r w:rsidR="0004686A" w:rsidRPr="00C42B80">
        <w:rPr>
          <w:rFonts w:ascii="Palatino Linotype" w:eastAsia="Calibri" w:hAnsi="Palatino Linotype" w:cs="Arial"/>
          <w:lang w:val="es-ES"/>
        </w:rPr>
        <w:t xml:space="preserve"> </w:t>
      </w:r>
      <w:r w:rsidR="00B81371" w:rsidRPr="00C42B80">
        <w:rPr>
          <w:rFonts w:ascii="Palatino Linotype" w:eastAsia="Calibri" w:hAnsi="Palatino Linotype" w:cs="Arial"/>
          <w:lang w:val="es-ES"/>
        </w:rPr>
        <w:t>acuerdo</w:t>
      </w:r>
      <w:r w:rsidR="00664106" w:rsidRPr="00C42B80">
        <w:rPr>
          <w:rFonts w:ascii="Palatino Linotype" w:eastAsia="Calibri" w:hAnsi="Palatino Linotype" w:cs="Arial"/>
          <w:lang w:val="es-ES"/>
        </w:rPr>
        <w:t>s</w:t>
      </w:r>
      <w:r w:rsidR="00B81371" w:rsidRPr="00C42B80">
        <w:rPr>
          <w:rFonts w:ascii="Palatino Linotype" w:eastAsia="Calibri" w:hAnsi="Palatino Linotype" w:cs="Arial"/>
          <w:lang w:val="es-ES"/>
        </w:rPr>
        <w:t xml:space="preserve"> </w:t>
      </w:r>
      <w:r w:rsidR="00F147C6" w:rsidRPr="00C42B80">
        <w:rPr>
          <w:rFonts w:ascii="Palatino Linotype" w:eastAsia="Calibri" w:hAnsi="Palatino Linotype" w:cs="Arial"/>
          <w:lang w:val="es-ES"/>
        </w:rPr>
        <w:t xml:space="preserve">de admisión </w:t>
      </w:r>
      <w:r w:rsidR="00B81371" w:rsidRPr="00C42B80">
        <w:rPr>
          <w:rFonts w:ascii="Palatino Linotype" w:eastAsia="Calibri" w:hAnsi="Palatino Linotype" w:cs="Arial"/>
          <w:lang w:val="es-ES"/>
        </w:rPr>
        <w:t>de fecha</w:t>
      </w:r>
      <w:r w:rsidR="0011039C" w:rsidRPr="00C42B80">
        <w:rPr>
          <w:rFonts w:ascii="Palatino Linotype" w:eastAsia="Calibri" w:hAnsi="Palatino Linotype" w:cs="Arial"/>
          <w:lang w:val="es-ES"/>
        </w:rPr>
        <w:t xml:space="preserve"> </w:t>
      </w:r>
      <w:r w:rsidR="003F546F" w:rsidRPr="00C42B80">
        <w:rPr>
          <w:rFonts w:ascii="Palatino Linotype" w:eastAsia="Calibri" w:hAnsi="Palatino Linotype" w:cs="Arial"/>
          <w:lang w:val="es-ES"/>
        </w:rPr>
        <w:t xml:space="preserve">veintinueve </w:t>
      </w:r>
      <w:r w:rsidR="0011039C" w:rsidRPr="00C42B80">
        <w:rPr>
          <w:rFonts w:ascii="Palatino Linotype" w:eastAsia="Calibri" w:hAnsi="Palatino Linotype" w:cs="Arial"/>
          <w:lang w:val="es-ES"/>
        </w:rPr>
        <w:t>(</w:t>
      </w:r>
      <w:r w:rsidR="003F546F" w:rsidRPr="00C42B80">
        <w:rPr>
          <w:rFonts w:ascii="Palatino Linotype" w:eastAsia="Calibri" w:hAnsi="Palatino Linotype" w:cs="Arial"/>
          <w:lang w:val="es-ES"/>
        </w:rPr>
        <w:t>29</w:t>
      </w:r>
      <w:r w:rsidR="00F52A34" w:rsidRPr="00C42B80">
        <w:rPr>
          <w:rFonts w:ascii="Palatino Linotype" w:eastAsia="Calibri" w:hAnsi="Palatino Linotype" w:cs="Arial"/>
          <w:lang w:val="es-ES"/>
        </w:rPr>
        <w:t xml:space="preserve">) </w:t>
      </w:r>
      <w:r w:rsidR="006E7D23" w:rsidRPr="00C42B80">
        <w:rPr>
          <w:rFonts w:ascii="Palatino Linotype" w:eastAsia="Calibri" w:hAnsi="Palatino Linotype" w:cs="Arial"/>
          <w:lang w:val="es-ES"/>
        </w:rPr>
        <w:t>de</w:t>
      </w:r>
      <w:r w:rsidR="003F546F" w:rsidRPr="00C42B80">
        <w:rPr>
          <w:rFonts w:ascii="Palatino Linotype" w:eastAsia="Calibri" w:hAnsi="Palatino Linotype" w:cs="Arial"/>
          <w:lang w:val="es-ES"/>
        </w:rPr>
        <w:t xml:space="preserve"> enero </w:t>
      </w:r>
      <w:r w:rsidR="006B12CA" w:rsidRPr="00C42B80">
        <w:rPr>
          <w:rFonts w:ascii="Palatino Linotype" w:eastAsia="Calibri" w:hAnsi="Palatino Linotype" w:cs="Arial"/>
          <w:lang w:val="es-ES"/>
        </w:rPr>
        <w:t>del año</w:t>
      </w:r>
      <w:r w:rsidR="006E7D23" w:rsidRPr="00C42B80">
        <w:rPr>
          <w:rFonts w:ascii="Palatino Linotype" w:eastAsia="Calibri" w:hAnsi="Palatino Linotype" w:cs="Arial"/>
          <w:lang w:val="es-ES"/>
        </w:rPr>
        <w:t xml:space="preserve"> dos mil</w:t>
      </w:r>
      <w:r w:rsidR="003F546F" w:rsidRPr="00C42B80">
        <w:rPr>
          <w:rFonts w:ascii="Palatino Linotype" w:eastAsia="Calibri" w:hAnsi="Palatino Linotype" w:cs="Arial"/>
          <w:lang w:val="es-ES"/>
        </w:rPr>
        <w:t xml:space="preserve"> veinte</w:t>
      </w:r>
      <w:r w:rsidR="006A1047" w:rsidRPr="00C42B80">
        <w:rPr>
          <w:rFonts w:ascii="Palatino Linotype" w:eastAsia="Calibri" w:hAnsi="Palatino Linotype" w:cs="Arial"/>
          <w:lang w:val="es-ES"/>
        </w:rPr>
        <w:t xml:space="preserve">, </w:t>
      </w:r>
      <w:r w:rsidRPr="00C42B80">
        <w:rPr>
          <w:rFonts w:ascii="Palatino Linotype" w:eastAsia="Calibri" w:hAnsi="Palatino Linotype" w:cs="Arial"/>
          <w:lang w:val="es-ES"/>
        </w:rPr>
        <w:t>pusieron</w:t>
      </w:r>
      <w:r w:rsidR="006E7D23" w:rsidRPr="00C42B80">
        <w:rPr>
          <w:rFonts w:ascii="Palatino Linotype" w:eastAsia="Calibri" w:hAnsi="Palatino Linotype" w:cs="Arial"/>
          <w:lang w:val="es-ES"/>
        </w:rPr>
        <w:t xml:space="preserve"> a </w:t>
      </w:r>
      <w:r w:rsidR="00B81371" w:rsidRPr="00C42B80">
        <w:rPr>
          <w:rFonts w:ascii="Palatino Linotype" w:eastAsia="Calibri" w:hAnsi="Palatino Linotype" w:cs="Arial"/>
          <w:lang w:val="es-ES"/>
        </w:rPr>
        <w:t xml:space="preserve"> </w:t>
      </w:r>
      <w:r w:rsidR="00875167" w:rsidRPr="00C42B80">
        <w:rPr>
          <w:rFonts w:ascii="Palatino Linotype" w:eastAsia="Calibri" w:hAnsi="Palatino Linotype" w:cs="Arial"/>
          <w:lang w:val="es-ES"/>
        </w:rPr>
        <w:t>disposición</w:t>
      </w:r>
      <w:r w:rsidR="00B81371" w:rsidRPr="00C42B80">
        <w:rPr>
          <w:rFonts w:ascii="Palatino Linotype" w:eastAsia="Calibri" w:hAnsi="Palatino Linotype" w:cs="Arial"/>
          <w:lang w:val="es-ES"/>
        </w:rPr>
        <w:t xml:space="preserve"> de las partes l</w:t>
      </w:r>
      <w:r w:rsidR="001D0E73" w:rsidRPr="00C42B80">
        <w:rPr>
          <w:rFonts w:ascii="Palatino Linotype" w:eastAsia="Calibri" w:hAnsi="Palatino Linotype" w:cs="Arial"/>
          <w:lang w:val="es-ES"/>
        </w:rPr>
        <w:t>os</w:t>
      </w:r>
      <w:r w:rsidR="00B81371" w:rsidRPr="00C42B80">
        <w:rPr>
          <w:rFonts w:ascii="Palatino Linotype" w:eastAsia="Calibri" w:hAnsi="Palatino Linotype" w:cs="Arial"/>
          <w:lang w:val="es-ES"/>
        </w:rPr>
        <w:t xml:space="preserve"> expediente</w:t>
      </w:r>
      <w:r w:rsidR="001D0E73" w:rsidRPr="00C42B80">
        <w:rPr>
          <w:rFonts w:ascii="Palatino Linotype" w:eastAsia="Calibri" w:hAnsi="Palatino Linotype" w:cs="Arial"/>
          <w:lang w:val="es-ES"/>
        </w:rPr>
        <w:t>s</w:t>
      </w:r>
      <w:r w:rsidR="00B81371" w:rsidRPr="00C42B80">
        <w:rPr>
          <w:rFonts w:ascii="Palatino Linotype" w:eastAsia="Calibri" w:hAnsi="Palatino Linotype" w:cs="Arial"/>
          <w:lang w:val="es-ES"/>
        </w:rPr>
        <w:t xml:space="preserve"> electrónico</w:t>
      </w:r>
      <w:r w:rsidR="001D0E73" w:rsidRPr="00C42B80">
        <w:rPr>
          <w:rFonts w:ascii="Palatino Linotype" w:eastAsia="Calibri" w:hAnsi="Palatino Linotype" w:cs="Arial"/>
          <w:lang w:val="es-ES"/>
        </w:rPr>
        <w:t>s</w:t>
      </w:r>
      <w:r w:rsidR="00B81371" w:rsidRPr="00C42B80">
        <w:rPr>
          <w:rFonts w:ascii="Palatino Linotype" w:eastAsia="Calibri" w:hAnsi="Palatino Linotype" w:cs="Arial"/>
          <w:lang w:val="es-ES"/>
        </w:rPr>
        <w:t xml:space="preserve"> </w:t>
      </w:r>
      <w:r w:rsidR="00B81371" w:rsidRPr="00C42B80">
        <w:rPr>
          <w:rFonts w:ascii="Palatino Linotype" w:eastAsia="Calibri" w:hAnsi="Palatino Linotype" w:cs="Arial"/>
        </w:rPr>
        <w:t xml:space="preserve">vía </w:t>
      </w:r>
      <w:r w:rsidR="00B81371" w:rsidRPr="00C42B80">
        <w:rPr>
          <w:rFonts w:ascii="Palatino Linotype" w:eastAsia="Calibri" w:hAnsi="Palatino Linotype" w:cs="Arial"/>
          <w:lang w:val="es-ES"/>
        </w:rPr>
        <w:t xml:space="preserve">Sistema de Acceso a la Información Mexiquense </w:t>
      </w:r>
      <w:r w:rsidR="00B81371" w:rsidRPr="00C42B80">
        <w:rPr>
          <w:rFonts w:ascii="Palatino Linotype" w:eastAsia="Calibri" w:hAnsi="Palatino Linotype" w:cs="Arial"/>
          <w:b/>
          <w:lang w:val="es-ES"/>
        </w:rPr>
        <w:t xml:space="preserve">SAIMEX </w:t>
      </w:r>
      <w:r w:rsidR="00B81371" w:rsidRPr="00C42B80">
        <w:rPr>
          <w:rFonts w:ascii="Palatino Linotype" w:eastAsia="Calibri" w:hAnsi="Palatino Linotype" w:cs="Arial"/>
          <w:lang w:val="es-ES"/>
        </w:rPr>
        <w:t xml:space="preserve">a efecto de que en un plazo máximo de siete días </w:t>
      </w:r>
      <w:r w:rsidR="00875167" w:rsidRPr="00C42B80">
        <w:rPr>
          <w:rFonts w:ascii="Palatino Linotype" w:eastAsia="Calibri" w:hAnsi="Palatino Linotype" w:cs="Arial"/>
          <w:lang w:val="es-ES"/>
        </w:rPr>
        <w:t>manifestaran</w:t>
      </w:r>
      <w:r w:rsidR="00B81371" w:rsidRPr="00C42B80">
        <w:rPr>
          <w:rFonts w:ascii="Palatino Linotype" w:eastAsia="Calibri" w:hAnsi="Palatino Linotype" w:cs="Arial"/>
          <w:lang w:val="es-ES"/>
        </w:rPr>
        <w:t xml:space="preserve"> lo que a</w:t>
      </w:r>
      <w:r w:rsidR="003A2029" w:rsidRPr="00C42B80">
        <w:rPr>
          <w:rFonts w:ascii="Palatino Linotype" w:eastAsia="Calibri" w:hAnsi="Palatino Linotype" w:cs="Arial"/>
          <w:lang w:val="es-ES"/>
        </w:rPr>
        <w:t xml:space="preserve"> su</w:t>
      </w:r>
      <w:r w:rsidR="00B81371" w:rsidRPr="00C42B80">
        <w:rPr>
          <w:rFonts w:ascii="Palatino Linotype" w:eastAsia="Calibri" w:hAnsi="Palatino Linotype" w:cs="Arial"/>
          <w:lang w:val="es-ES"/>
        </w:rPr>
        <w:t xml:space="preserve"> </w:t>
      </w:r>
      <w:r w:rsidR="00B81371" w:rsidRPr="00C42B80">
        <w:rPr>
          <w:rFonts w:ascii="Palatino Linotype" w:eastAsia="Calibri" w:hAnsi="Palatino Linotype" w:cs="Arial"/>
          <w:lang w:val="es-ES"/>
        </w:rPr>
        <w:lastRenderedPageBreak/>
        <w:t>derecho conviniera</w:t>
      </w:r>
      <w:r w:rsidR="00875167" w:rsidRPr="00C42B80">
        <w:rPr>
          <w:rFonts w:ascii="Palatino Linotype" w:eastAsia="Calibri" w:hAnsi="Palatino Linotype" w:cs="Arial"/>
          <w:lang w:val="es-ES"/>
        </w:rPr>
        <w:t>n</w:t>
      </w:r>
      <w:r w:rsidR="00032493" w:rsidRPr="00C42B80">
        <w:rPr>
          <w:rFonts w:ascii="Palatino Linotype" w:eastAsia="Calibri" w:hAnsi="Palatino Linotype" w:cs="Arial"/>
          <w:lang w:val="es-ES"/>
        </w:rPr>
        <w:t>,</w:t>
      </w:r>
      <w:r w:rsidR="00B81371" w:rsidRPr="00C42B80">
        <w:rPr>
          <w:rFonts w:ascii="Palatino Linotype" w:eastAsia="Calibri" w:hAnsi="Palatino Linotype" w:cs="Arial"/>
          <w:lang w:val="es-ES"/>
        </w:rPr>
        <w:t xml:space="preserve"> </w:t>
      </w:r>
      <w:r w:rsidR="00875167" w:rsidRPr="00C42B80">
        <w:rPr>
          <w:rFonts w:ascii="Palatino Linotype" w:eastAsia="Calibri" w:hAnsi="Palatino Linotype" w:cs="Arial"/>
          <w:lang w:val="es-ES"/>
        </w:rPr>
        <w:t>ofrecieran pruebas y</w:t>
      </w:r>
      <w:r w:rsidR="00132C06" w:rsidRPr="00C42B80">
        <w:rPr>
          <w:rFonts w:ascii="Palatino Linotype" w:eastAsia="Calibri" w:hAnsi="Palatino Linotype" w:cs="Arial"/>
          <w:lang w:val="es-ES"/>
        </w:rPr>
        <w:t xml:space="preserve"> </w:t>
      </w:r>
      <w:r w:rsidR="00875167" w:rsidRPr="00C42B80">
        <w:rPr>
          <w:rFonts w:ascii="Palatino Linotype" w:eastAsia="Calibri" w:hAnsi="Palatino Linotype" w:cs="Arial"/>
          <w:lang w:val="es-ES"/>
        </w:rPr>
        <w:t>alegatos según corresponda a</w:t>
      </w:r>
      <w:r w:rsidR="004C20F2" w:rsidRPr="00C42B80">
        <w:rPr>
          <w:rFonts w:ascii="Palatino Linotype" w:eastAsia="Calibri" w:hAnsi="Palatino Linotype" w:cs="Arial"/>
          <w:lang w:val="es-ES"/>
        </w:rPr>
        <w:t xml:space="preserve"> </w:t>
      </w:r>
      <w:r w:rsidR="00875167" w:rsidRPr="00C42B80">
        <w:rPr>
          <w:rFonts w:ascii="Palatino Linotype" w:eastAsia="Calibri" w:hAnsi="Palatino Linotype" w:cs="Arial"/>
          <w:lang w:val="es-ES"/>
        </w:rPr>
        <w:t>l</w:t>
      </w:r>
      <w:r w:rsidR="004C20F2" w:rsidRPr="00C42B80">
        <w:rPr>
          <w:rFonts w:ascii="Palatino Linotype" w:eastAsia="Calibri" w:hAnsi="Palatino Linotype" w:cs="Arial"/>
          <w:lang w:val="es-ES"/>
        </w:rPr>
        <w:t>os</w:t>
      </w:r>
      <w:r w:rsidR="00875167" w:rsidRPr="00C42B80">
        <w:rPr>
          <w:rFonts w:ascii="Palatino Linotype" w:eastAsia="Calibri" w:hAnsi="Palatino Linotype" w:cs="Arial"/>
          <w:lang w:val="es-ES"/>
        </w:rPr>
        <w:t xml:space="preserve"> caso</w:t>
      </w:r>
      <w:r w:rsidR="004C20F2" w:rsidRPr="00C42B80">
        <w:rPr>
          <w:rFonts w:ascii="Palatino Linotype" w:eastAsia="Calibri" w:hAnsi="Palatino Linotype" w:cs="Arial"/>
          <w:lang w:val="es-ES"/>
        </w:rPr>
        <w:t>s</w:t>
      </w:r>
      <w:r w:rsidR="00875167" w:rsidRPr="00C42B80">
        <w:rPr>
          <w:rFonts w:ascii="Palatino Linotype" w:eastAsia="Calibri" w:hAnsi="Palatino Linotype" w:cs="Arial"/>
          <w:lang w:val="es-ES"/>
        </w:rPr>
        <w:t xml:space="preserve"> concreto</w:t>
      </w:r>
      <w:r w:rsidR="007857A6" w:rsidRPr="00C42B80">
        <w:rPr>
          <w:rFonts w:ascii="Palatino Linotype" w:eastAsia="Calibri" w:hAnsi="Palatino Linotype" w:cs="Arial"/>
          <w:lang w:val="es-ES"/>
        </w:rPr>
        <w:t>s</w:t>
      </w:r>
      <w:r w:rsidR="00E07BCC" w:rsidRPr="00C42B80">
        <w:rPr>
          <w:rFonts w:ascii="Palatino Linotype" w:eastAsia="Calibri" w:hAnsi="Palatino Linotype" w:cs="Arial"/>
          <w:lang w:val="es-ES"/>
        </w:rPr>
        <w:t>.</w:t>
      </w:r>
    </w:p>
    <w:p w14:paraId="706BFDAF" w14:textId="77777777" w:rsidR="00F13FA5" w:rsidRPr="00C42B80" w:rsidRDefault="00F13FA5" w:rsidP="00F13FA5">
      <w:pPr>
        <w:pStyle w:val="Prrafodelista"/>
        <w:spacing w:before="240" w:after="240" w:line="360" w:lineRule="auto"/>
        <w:ind w:left="0"/>
        <w:jc w:val="both"/>
        <w:rPr>
          <w:rFonts w:ascii="Palatino Linotype" w:eastAsia="Calibri" w:hAnsi="Palatino Linotype" w:cs="Arial"/>
          <w:lang w:val="es-ES"/>
        </w:rPr>
      </w:pPr>
    </w:p>
    <w:p w14:paraId="76A96E49" w14:textId="66F82C7C" w:rsidR="003F546F" w:rsidRPr="00C42B80" w:rsidRDefault="003F546F" w:rsidP="00521DCB">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C42B80">
        <w:rPr>
          <w:rFonts w:ascii="Palatino Linotype" w:eastAsia="Calibri" w:hAnsi="Palatino Linotype" w:cs="Arial"/>
          <w:color w:val="000000" w:themeColor="text1"/>
          <w:lang w:val="es-ES"/>
        </w:rPr>
        <w:t xml:space="preserve">Los días diecisiete (17) y veintiséis (26) de febrero </w:t>
      </w:r>
      <w:r w:rsidR="00E44FA8" w:rsidRPr="00C42B80">
        <w:rPr>
          <w:rFonts w:ascii="Palatino Linotype" w:eastAsia="Calibri" w:hAnsi="Palatino Linotype" w:cs="Arial"/>
          <w:color w:val="000000" w:themeColor="text1"/>
          <w:lang w:val="es-ES"/>
        </w:rPr>
        <w:t xml:space="preserve">de dos mil veinte el </w:t>
      </w:r>
      <w:r w:rsidR="00F13FA5" w:rsidRPr="00C42B80">
        <w:rPr>
          <w:rFonts w:ascii="Palatino Linotype" w:eastAsia="Calibri" w:hAnsi="Palatino Linotype" w:cs="Arial"/>
          <w:b/>
          <w:color w:val="000000" w:themeColor="text1"/>
          <w:lang w:val="es-ES"/>
        </w:rPr>
        <w:t>SUJETO OBLIGADO</w:t>
      </w:r>
      <w:r w:rsidR="00E44FA8" w:rsidRPr="00C42B80">
        <w:rPr>
          <w:rFonts w:ascii="Palatino Linotype" w:eastAsia="Calibri" w:hAnsi="Palatino Linotype" w:cs="Arial"/>
          <w:b/>
          <w:color w:val="000000" w:themeColor="text1"/>
          <w:lang w:val="es-ES"/>
        </w:rPr>
        <w:t xml:space="preserve">, </w:t>
      </w:r>
      <w:r w:rsidR="00F13FA5" w:rsidRPr="00C42B80">
        <w:rPr>
          <w:rFonts w:ascii="Palatino Linotype" w:eastAsia="Calibri" w:hAnsi="Palatino Linotype" w:cs="Arial"/>
          <w:color w:val="000000" w:themeColor="text1"/>
          <w:lang w:val="es-ES"/>
        </w:rPr>
        <w:t>rindió los informes justificados respectivos dentro de</w:t>
      </w:r>
      <w:r w:rsidRPr="00C42B80">
        <w:rPr>
          <w:rFonts w:ascii="Palatino Linotype" w:eastAsia="Calibri" w:hAnsi="Palatino Linotype" w:cs="Arial"/>
          <w:color w:val="000000" w:themeColor="text1"/>
          <w:lang w:val="es-ES"/>
        </w:rPr>
        <w:t xml:space="preserve"> </w:t>
      </w:r>
      <w:r w:rsidR="00F13FA5" w:rsidRPr="00C42B80">
        <w:rPr>
          <w:rFonts w:ascii="Palatino Linotype" w:eastAsia="Calibri" w:hAnsi="Palatino Linotype" w:cs="Arial"/>
          <w:color w:val="000000" w:themeColor="text1"/>
          <w:lang w:val="es-ES"/>
        </w:rPr>
        <w:t>los recursos de revisión que se resuelven;</w:t>
      </w:r>
      <w:r w:rsidRPr="00C42B80">
        <w:rPr>
          <w:rFonts w:ascii="Palatino Linotype" w:eastAsia="Calibri" w:hAnsi="Palatino Linotype" w:cs="Arial"/>
          <w:color w:val="000000" w:themeColor="text1"/>
          <w:lang w:val="es-ES"/>
        </w:rPr>
        <w:t xml:space="preserve"> mismos que fueron puestos a disposición del particular mediante acuerdo de fecha tres (03) de agosto de dos mil veinte. </w:t>
      </w:r>
    </w:p>
    <w:p w14:paraId="7829BA38" w14:textId="77777777" w:rsidR="00233F9A" w:rsidRPr="00C42B80" w:rsidRDefault="00233F9A" w:rsidP="0069464B">
      <w:pPr>
        <w:pStyle w:val="Prrafodelista"/>
        <w:rPr>
          <w:rFonts w:ascii="Palatino Linotype" w:eastAsia="Times New Roman" w:hAnsi="Palatino Linotype" w:cs="Times New Roman"/>
          <w:color w:val="FF0000"/>
        </w:rPr>
      </w:pPr>
    </w:p>
    <w:p w14:paraId="0D3CAB57" w14:textId="1DF7FE19" w:rsidR="00664106" w:rsidRPr="00C42B80" w:rsidRDefault="00861622" w:rsidP="0069464B">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C42B80">
        <w:rPr>
          <w:rFonts w:ascii="Palatino Linotype" w:hAnsi="Palatino Linotype"/>
        </w:rPr>
        <w:t xml:space="preserve">El Comisionado Ponente decretó </w:t>
      </w:r>
      <w:r w:rsidR="00512F22" w:rsidRPr="00C42B80">
        <w:rPr>
          <w:rFonts w:ascii="Palatino Linotype" w:hAnsi="Palatino Linotype"/>
        </w:rPr>
        <w:t>l</w:t>
      </w:r>
      <w:r w:rsidR="00E34501" w:rsidRPr="00C42B80">
        <w:rPr>
          <w:rFonts w:ascii="Palatino Linotype" w:hAnsi="Palatino Linotype"/>
        </w:rPr>
        <w:t>os</w:t>
      </w:r>
      <w:r w:rsidR="00512F22" w:rsidRPr="00C42B80">
        <w:rPr>
          <w:rFonts w:ascii="Palatino Linotype" w:hAnsi="Palatino Linotype"/>
        </w:rPr>
        <w:t xml:space="preserve"> cierre</w:t>
      </w:r>
      <w:r w:rsidR="00E34501" w:rsidRPr="00C42B80">
        <w:rPr>
          <w:rFonts w:ascii="Palatino Linotype" w:hAnsi="Palatino Linotype"/>
        </w:rPr>
        <w:t>s</w:t>
      </w:r>
      <w:r w:rsidR="00512F22" w:rsidRPr="00C42B80">
        <w:rPr>
          <w:rFonts w:ascii="Palatino Linotype" w:hAnsi="Palatino Linotype"/>
        </w:rPr>
        <w:t xml:space="preserve"> de instrucción</w:t>
      </w:r>
      <w:r w:rsidR="00512F22" w:rsidRPr="00C42B80">
        <w:rPr>
          <w:rFonts w:ascii="Palatino Linotype" w:hAnsi="Palatino Linotype" w:cs="Arial"/>
        </w:rPr>
        <w:t xml:space="preserve"> </w:t>
      </w:r>
      <w:r w:rsidR="00BF1B7F" w:rsidRPr="00C42B80">
        <w:rPr>
          <w:rFonts w:ascii="Palatino Linotype" w:hAnsi="Palatino Linotype" w:cs="Arial"/>
        </w:rPr>
        <w:t xml:space="preserve">de </w:t>
      </w:r>
      <w:r w:rsidR="0050309F" w:rsidRPr="00C42B80">
        <w:rPr>
          <w:rFonts w:ascii="Palatino Linotype" w:hAnsi="Palatino Linotype" w:cs="Arial"/>
        </w:rPr>
        <w:t>l</w:t>
      </w:r>
      <w:r w:rsidR="006D42C5" w:rsidRPr="00C42B80">
        <w:rPr>
          <w:rFonts w:ascii="Palatino Linotype" w:hAnsi="Palatino Linotype" w:cs="Arial"/>
        </w:rPr>
        <w:t>os</w:t>
      </w:r>
      <w:r w:rsidR="00BF1B7F" w:rsidRPr="00C42B80">
        <w:rPr>
          <w:rFonts w:ascii="Palatino Linotype" w:hAnsi="Palatino Linotype" w:cs="Arial"/>
        </w:rPr>
        <w:t xml:space="preserve"> recursos de revisión </w:t>
      </w:r>
      <w:r w:rsidR="00512F22" w:rsidRPr="00C42B80">
        <w:rPr>
          <w:rFonts w:ascii="Palatino Linotype" w:hAnsi="Palatino Linotype"/>
        </w:rPr>
        <w:t>mediante acuerdo</w:t>
      </w:r>
      <w:r w:rsidR="004C20F2" w:rsidRPr="00C42B80">
        <w:rPr>
          <w:rFonts w:ascii="Palatino Linotype" w:hAnsi="Palatino Linotype"/>
        </w:rPr>
        <w:t>s</w:t>
      </w:r>
      <w:r w:rsidR="00BF1B7F" w:rsidRPr="00C42B80">
        <w:rPr>
          <w:rFonts w:ascii="Palatino Linotype" w:hAnsi="Palatino Linotype"/>
        </w:rPr>
        <w:t xml:space="preserve"> de fecha</w:t>
      </w:r>
      <w:r w:rsidR="003F546F" w:rsidRPr="00C42B80">
        <w:rPr>
          <w:rFonts w:ascii="Palatino Linotype" w:hAnsi="Palatino Linotype"/>
        </w:rPr>
        <w:t xml:space="preserve"> diez</w:t>
      </w:r>
      <w:r w:rsidR="00E44FA8" w:rsidRPr="00C42B80">
        <w:rPr>
          <w:rFonts w:ascii="Palatino Linotype" w:hAnsi="Palatino Linotype"/>
        </w:rPr>
        <w:t xml:space="preserve"> (</w:t>
      </w:r>
      <w:r w:rsidR="003F546F" w:rsidRPr="00C42B80">
        <w:rPr>
          <w:rFonts w:ascii="Palatino Linotype" w:hAnsi="Palatino Linotype"/>
        </w:rPr>
        <w:t>10</w:t>
      </w:r>
      <w:r w:rsidR="00062379" w:rsidRPr="00C42B80">
        <w:rPr>
          <w:rFonts w:ascii="Palatino Linotype" w:hAnsi="Palatino Linotype"/>
        </w:rPr>
        <w:t>)</w:t>
      </w:r>
      <w:r w:rsidR="009E3847" w:rsidRPr="00C42B80">
        <w:rPr>
          <w:rFonts w:ascii="Palatino Linotype" w:hAnsi="Palatino Linotype"/>
        </w:rPr>
        <w:t xml:space="preserve"> de</w:t>
      </w:r>
      <w:r w:rsidR="003F546F" w:rsidRPr="00C42B80">
        <w:rPr>
          <w:rFonts w:ascii="Palatino Linotype" w:hAnsi="Palatino Linotype"/>
        </w:rPr>
        <w:t xml:space="preserve"> agosto </w:t>
      </w:r>
      <w:r w:rsidR="00E07BCC" w:rsidRPr="00C42B80">
        <w:rPr>
          <w:rFonts w:ascii="Palatino Linotype" w:hAnsi="Palatino Linotype"/>
        </w:rPr>
        <w:t>de dos mil</w:t>
      </w:r>
      <w:r w:rsidR="006E7D23" w:rsidRPr="00C42B80">
        <w:rPr>
          <w:rFonts w:ascii="Palatino Linotype" w:hAnsi="Palatino Linotype"/>
        </w:rPr>
        <w:t xml:space="preserve"> veinte</w:t>
      </w:r>
      <w:r w:rsidR="00C862C4" w:rsidRPr="00C42B80">
        <w:rPr>
          <w:rFonts w:ascii="Palatino Linotype" w:hAnsi="Palatino Linotype"/>
        </w:rPr>
        <w:t xml:space="preserve">, </w:t>
      </w:r>
      <w:r w:rsidR="006B12CA" w:rsidRPr="00C42B80">
        <w:rPr>
          <w:rFonts w:ascii="Palatino Linotype" w:hAnsi="Palatino Linotype" w:cs="Arial"/>
        </w:rPr>
        <w:t>por lo que</w:t>
      </w:r>
      <w:r w:rsidR="00702482" w:rsidRPr="00C42B80">
        <w:rPr>
          <w:rFonts w:ascii="Palatino Linotype" w:hAnsi="Palatino Linotype" w:cs="Arial"/>
        </w:rPr>
        <w:t xml:space="preserve">, ordenó turnar el expediente a resolución, misma que ahora se pronuncia. </w:t>
      </w:r>
      <w:bookmarkStart w:id="90" w:name="_Toc461555889"/>
      <w:bookmarkStart w:id="91" w:name="_Toc466371858"/>
    </w:p>
    <w:p w14:paraId="4DDBCB97" w14:textId="77777777" w:rsidR="00CE79A9" w:rsidRPr="00C42B80" w:rsidRDefault="00CE79A9" w:rsidP="00CE79A9">
      <w:pPr>
        <w:pStyle w:val="Prrafodelista"/>
        <w:spacing w:before="240" w:after="240" w:line="360" w:lineRule="auto"/>
        <w:ind w:left="0"/>
        <w:jc w:val="both"/>
        <w:rPr>
          <w:rFonts w:ascii="Palatino Linotype" w:eastAsia="Times New Roman" w:hAnsi="Palatino Linotype" w:cs="Times New Roman"/>
        </w:rPr>
      </w:pPr>
    </w:p>
    <w:p w14:paraId="02B6D55A" w14:textId="2ED8811F" w:rsidR="006E7D23" w:rsidRPr="00C42B80" w:rsidRDefault="00CE79A9" w:rsidP="006E7D23">
      <w:pPr>
        <w:pStyle w:val="Prrafodelista"/>
        <w:numPr>
          <w:ilvl w:val="0"/>
          <w:numId w:val="1"/>
        </w:numPr>
        <w:spacing w:before="240" w:after="240" w:line="360" w:lineRule="auto"/>
        <w:ind w:left="0" w:firstLine="0"/>
        <w:jc w:val="both"/>
      </w:pPr>
      <w:r w:rsidRPr="00C42B80">
        <w:rPr>
          <w:rFonts w:ascii="Palatino Linotype" w:eastAsia="Calibri" w:hAnsi="Palatino Linotype" w:cs="Arial"/>
          <w:color w:val="000000" w:themeColor="text1"/>
        </w:rPr>
        <w:t>El día trece (13) de agosto de dos mil veinte y con fundamento en el artículo 181 tercer párrafo de la </w:t>
      </w:r>
      <w:r w:rsidRPr="00C42B80">
        <w:rPr>
          <w:rFonts w:ascii="Palatino Linotype" w:eastAsia="Calibri" w:hAnsi="Palatino Linotype" w:cs="Arial"/>
          <w:b/>
          <w:bCs/>
          <w:color w:val="000000" w:themeColor="text1"/>
        </w:rPr>
        <w:t>Ley de Transparencia y Acceso a la Información Pública del Estado de México y Municipios, </w:t>
      </w:r>
      <w:r w:rsidRPr="00C42B80">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1C4B1F3E" w14:textId="37471692" w:rsidR="00236140" w:rsidRPr="00C42B80" w:rsidRDefault="007C0013" w:rsidP="006E7D23">
      <w:pPr>
        <w:pStyle w:val="Ttulo1"/>
        <w:jc w:val="center"/>
        <w:rPr>
          <w:b/>
        </w:rPr>
      </w:pPr>
      <w:bookmarkStart w:id="92" w:name="_Toc48186757"/>
      <w:r w:rsidRPr="00C42B80">
        <w:rPr>
          <w:b/>
        </w:rPr>
        <w:t>CONSIDERANDO</w:t>
      </w:r>
      <w:bookmarkEnd w:id="90"/>
      <w:bookmarkEnd w:id="91"/>
      <w:bookmarkEnd w:id="92"/>
    </w:p>
    <w:p w14:paraId="1388D096" w14:textId="77777777" w:rsidR="006E7D23" w:rsidRPr="00C42B80" w:rsidRDefault="006E7D23" w:rsidP="006E7D23">
      <w:pPr>
        <w:rPr>
          <w:lang w:val="es-MX" w:eastAsia="en-US"/>
        </w:rPr>
      </w:pPr>
    </w:p>
    <w:p w14:paraId="629A5BE2" w14:textId="56C3E7D5" w:rsidR="007C0013" w:rsidRPr="00C42B80" w:rsidRDefault="007C0013" w:rsidP="00092287">
      <w:pPr>
        <w:pStyle w:val="Ttulo2"/>
        <w:spacing w:line="360" w:lineRule="auto"/>
        <w:ind w:left="567" w:hanging="567"/>
        <w:rPr>
          <w:rFonts w:ascii="Palatino Linotype" w:hAnsi="Palatino Linotype"/>
          <w:b/>
          <w:color w:val="auto"/>
          <w:sz w:val="24"/>
        </w:rPr>
      </w:pPr>
      <w:bookmarkStart w:id="93" w:name="_Toc461555890"/>
      <w:bookmarkStart w:id="94" w:name="_Toc466371859"/>
      <w:bookmarkStart w:id="95" w:name="_Toc48186758"/>
      <w:r w:rsidRPr="00C42B80">
        <w:rPr>
          <w:rFonts w:ascii="Palatino Linotype" w:hAnsi="Palatino Linotype"/>
          <w:b/>
          <w:color w:val="auto"/>
          <w:sz w:val="24"/>
        </w:rPr>
        <w:t>PRIMERO. De la competencia</w:t>
      </w:r>
      <w:bookmarkEnd w:id="93"/>
      <w:bookmarkEnd w:id="94"/>
      <w:bookmarkEnd w:id="95"/>
    </w:p>
    <w:p w14:paraId="7796F3C8" w14:textId="77777777" w:rsidR="006D0DAE" w:rsidRPr="00C42B80" w:rsidRDefault="006D0DAE" w:rsidP="006D0DAE">
      <w:pPr>
        <w:rPr>
          <w:rFonts w:ascii="Palatino Linotype" w:hAnsi="Palatino Linotype"/>
          <w:lang w:val="es-MX" w:eastAsia="en-US"/>
        </w:rPr>
      </w:pPr>
    </w:p>
    <w:p w14:paraId="0BF52B18" w14:textId="1CB28478" w:rsidR="005A228F" w:rsidRPr="00C42B80" w:rsidRDefault="00A45546" w:rsidP="0016014D">
      <w:pPr>
        <w:pStyle w:val="Prrafodelista"/>
        <w:numPr>
          <w:ilvl w:val="0"/>
          <w:numId w:val="1"/>
        </w:numPr>
        <w:spacing w:line="360" w:lineRule="auto"/>
        <w:ind w:left="0" w:firstLine="0"/>
        <w:jc w:val="both"/>
        <w:rPr>
          <w:rFonts w:ascii="Palatino Linotype" w:eastAsia="Calibri" w:hAnsi="Palatino Linotype" w:cs="Times New Roman"/>
          <w:b/>
          <w:lang w:val="es-ES"/>
        </w:rPr>
      </w:pPr>
      <w:r w:rsidRPr="00C42B8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C42B80">
        <w:rPr>
          <w:rFonts w:ascii="Palatino Linotype" w:eastAsia="Calibri" w:hAnsi="Palatino Linotype" w:cs="Times New Roman"/>
          <w:lang w:val="es-ES"/>
        </w:rPr>
        <w:lastRenderedPageBreak/>
        <w:t xml:space="preserve">fracción IV de la </w:t>
      </w:r>
      <w:r w:rsidRPr="00C42B80">
        <w:rPr>
          <w:rFonts w:ascii="Palatino Linotype" w:eastAsia="Calibri" w:hAnsi="Palatino Linotype" w:cs="Times New Roman"/>
          <w:b/>
          <w:lang w:val="es-ES"/>
        </w:rPr>
        <w:t>Constitución Política de los Estados Unidos Mexicanos</w:t>
      </w:r>
      <w:r w:rsidRPr="00C42B80">
        <w:rPr>
          <w:rFonts w:ascii="Palatino Linotype" w:eastAsia="Calibri" w:hAnsi="Palatino Linotype" w:cs="Times New Roman"/>
          <w:lang w:val="es-ES"/>
        </w:rPr>
        <w:t xml:space="preserve">; 5, párrafos vigésimo, vigésimo primero y vigésimo segundo fracciones IV y V de la </w:t>
      </w:r>
      <w:r w:rsidRPr="00C42B80">
        <w:rPr>
          <w:rFonts w:ascii="Palatino Linotype" w:eastAsia="Calibri" w:hAnsi="Palatino Linotype" w:cs="Times New Roman"/>
          <w:b/>
          <w:lang w:val="es-ES"/>
        </w:rPr>
        <w:t>Constitución Política del Estado Libre y Soberano de México</w:t>
      </w:r>
      <w:r w:rsidRPr="00C42B80">
        <w:rPr>
          <w:rFonts w:ascii="Palatino Linotype" w:eastAsia="Calibri" w:hAnsi="Palatino Linotype" w:cs="Times New Roman"/>
          <w:lang w:val="es-ES"/>
        </w:rPr>
        <w:t xml:space="preserve">; artículos 1, 2 fracción II, 13, 29, 36 fracciones I y II, 176, 178, 179, 181 párrafo tercero y 185 </w:t>
      </w:r>
      <w:r w:rsidRPr="00C42B80">
        <w:rPr>
          <w:rFonts w:ascii="Palatino Linotype" w:eastAsia="Calibri" w:hAnsi="Palatino Linotype" w:cs="Arial"/>
          <w:lang w:val="es-ES"/>
        </w:rPr>
        <w:t xml:space="preserve">de la </w:t>
      </w:r>
      <w:r w:rsidRPr="00C42B80">
        <w:rPr>
          <w:rFonts w:ascii="Palatino Linotype" w:eastAsia="Calibri" w:hAnsi="Palatino Linotype" w:cs="Arial"/>
          <w:b/>
          <w:lang w:val="es-ES"/>
        </w:rPr>
        <w:t>Ley de Transparencia y Acceso a la Información Pública del Estado de México y Municipios</w:t>
      </w:r>
      <w:r w:rsidR="00DA73EE" w:rsidRPr="00C42B80">
        <w:rPr>
          <w:rFonts w:ascii="Palatino Linotype" w:eastAsia="Calibri" w:hAnsi="Palatino Linotype" w:cs="Arial"/>
          <w:lang w:val="es-ES"/>
        </w:rPr>
        <w:t>;</w:t>
      </w:r>
      <w:r w:rsidRPr="00C42B80">
        <w:rPr>
          <w:rFonts w:ascii="Palatino Linotype" w:eastAsia="Calibri" w:hAnsi="Palatino Linotype" w:cs="Arial"/>
          <w:lang w:val="es-ES"/>
        </w:rPr>
        <w:t xml:space="preserve"> y 10, 7, 9 fracciones I y XXIV, y 11 del </w:t>
      </w:r>
      <w:r w:rsidRPr="00C42B80">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C42B80" w:rsidRDefault="00062379" w:rsidP="00062379">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C42B80" w:rsidRDefault="007C0013" w:rsidP="001E74A5">
      <w:pPr>
        <w:pStyle w:val="Ttulo2"/>
        <w:spacing w:line="360" w:lineRule="auto"/>
        <w:rPr>
          <w:rFonts w:ascii="Palatino Linotype" w:hAnsi="Palatino Linotype"/>
          <w:b/>
          <w:color w:val="auto"/>
          <w:sz w:val="24"/>
        </w:rPr>
      </w:pPr>
      <w:bookmarkStart w:id="96" w:name="_Toc461555891"/>
      <w:bookmarkStart w:id="97" w:name="_Toc466371860"/>
      <w:bookmarkStart w:id="98" w:name="_Toc48186759"/>
      <w:r w:rsidRPr="00C42B80">
        <w:rPr>
          <w:rFonts w:ascii="Palatino Linotype" w:hAnsi="Palatino Linotype"/>
          <w:b/>
          <w:color w:val="auto"/>
          <w:sz w:val="24"/>
        </w:rPr>
        <w:t>SEGUNDO. De la oportunidad y proced</w:t>
      </w:r>
      <w:r w:rsidR="00F35C44" w:rsidRPr="00C42B80">
        <w:rPr>
          <w:rFonts w:ascii="Palatino Linotype" w:hAnsi="Palatino Linotype"/>
          <w:b/>
          <w:color w:val="auto"/>
          <w:sz w:val="24"/>
        </w:rPr>
        <w:t>encia</w:t>
      </w:r>
      <w:r w:rsidRPr="00C42B80">
        <w:rPr>
          <w:rFonts w:ascii="Palatino Linotype" w:hAnsi="Palatino Linotype"/>
          <w:b/>
          <w:color w:val="auto"/>
          <w:sz w:val="24"/>
        </w:rPr>
        <w:t>.</w:t>
      </w:r>
      <w:bookmarkEnd w:id="96"/>
      <w:bookmarkEnd w:id="97"/>
      <w:bookmarkEnd w:id="98"/>
    </w:p>
    <w:p w14:paraId="1CB43178" w14:textId="719AAA72" w:rsidR="00092287" w:rsidRPr="00C42B80" w:rsidRDefault="00092287" w:rsidP="00092287">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C42B80">
        <w:rPr>
          <w:rFonts w:ascii="Palatino Linotype" w:eastAsia="Calibri" w:hAnsi="Palatino Linotype" w:cs="Arial"/>
          <w:lang w:val="es-ES"/>
        </w:rPr>
        <w:t xml:space="preserve">Es de precisar, que la Ley de Transparencia y Acceso a la Información Pública del Estado de México y Municipios, en el artículo 178 describe la procedencia del recurso de revisión, asimismo señala que el plazo del </w:t>
      </w:r>
      <w:r w:rsidRPr="00C42B80">
        <w:rPr>
          <w:rFonts w:ascii="Palatino Linotype" w:eastAsia="Calibri" w:hAnsi="Palatino Linotype" w:cs="Arial"/>
          <w:b/>
          <w:lang w:val="es-ES"/>
        </w:rPr>
        <w:t>SUJETO OBLIGADO</w:t>
      </w:r>
      <w:r w:rsidRPr="00C42B80">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47DA9C5D" w14:textId="77777777" w:rsidR="00092287" w:rsidRPr="00C42B80" w:rsidRDefault="00092287" w:rsidP="00092287">
      <w:pPr>
        <w:spacing w:before="240" w:after="240" w:line="360" w:lineRule="auto"/>
        <w:contextualSpacing/>
        <w:jc w:val="both"/>
        <w:rPr>
          <w:rFonts w:ascii="Palatino Linotype" w:eastAsia="Times New Roman" w:hAnsi="Palatino Linotype" w:cs="Arial"/>
          <w:color w:val="000000"/>
        </w:rPr>
      </w:pPr>
    </w:p>
    <w:p w14:paraId="28AD7879" w14:textId="77777777" w:rsidR="00092287" w:rsidRPr="00C42B80" w:rsidRDefault="00092287" w:rsidP="00092287">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C42B80">
        <w:rPr>
          <w:rFonts w:ascii="Palatino Linotype" w:eastAsia="Calibri" w:hAnsi="Palatino Linotype" w:cs="Arial"/>
          <w:lang w:val="es-ES"/>
        </w:rPr>
        <w:t xml:space="preserve">Por ende, se constituye la figura jurídica de la </w:t>
      </w:r>
      <w:r w:rsidRPr="00C42B80">
        <w:rPr>
          <w:rFonts w:ascii="Palatino Linotype" w:eastAsia="Calibri" w:hAnsi="Palatino Linotype" w:cs="Arial"/>
          <w:i/>
          <w:lang w:val="es-ES"/>
        </w:rPr>
        <w:t>negativa ficta</w:t>
      </w:r>
      <w:r w:rsidRPr="00C42B80">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w:t>
      </w:r>
      <w:r w:rsidRPr="00C42B80">
        <w:rPr>
          <w:rFonts w:ascii="Palatino Linotype" w:eastAsia="Calibri" w:hAnsi="Palatino Linotype" w:cs="Arial"/>
          <w:lang w:val="es-ES"/>
        </w:rPr>
        <w:lastRenderedPageBreak/>
        <w:t xml:space="preserve">que establece el artículo </w:t>
      </w:r>
      <w:r w:rsidRPr="00C42B80">
        <w:rPr>
          <w:rFonts w:ascii="Palatino Linotype" w:eastAsia="Calibri" w:hAnsi="Palatino Linotype" w:cs="Arial"/>
          <w:b/>
          <w:lang w:val="es-ES"/>
        </w:rPr>
        <w:t>178</w:t>
      </w:r>
      <w:r w:rsidRPr="00C42B80">
        <w:rPr>
          <w:rFonts w:ascii="Palatino Linotype" w:eastAsia="Calibri" w:hAnsi="Palatino Linotype" w:cs="Arial"/>
          <w:lang w:val="es-ES"/>
        </w:rPr>
        <w:t xml:space="preserve"> segundo párrafo de </w:t>
      </w:r>
      <w:r w:rsidRPr="00C42B80">
        <w:rPr>
          <w:rFonts w:ascii="Palatino Linotype" w:eastAsia="Calibri" w:hAnsi="Palatino Linotype" w:cs="Arial"/>
          <w:b/>
          <w:lang w:val="es-ES"/>
        </w:rPr>
        <w:t>Ley de Transparencia y Acceso a la Información Pública del Estado de México y Municipios</w:t>
      </w:r>
      <w:r w:rsidRPr="00C42B80">
        <w:rPr>
          <w:rFonts w:ascii="Palatino Linotype" w:eastAsia="Calibri" w:hAnsi="Palatino Linotype" w:cs="Times New Roman"/>
          <w:color w:val="000000"/>
          <w:shd w:val="clear" w:color="auto" w:fill="FFFFFF"/>
          <w:lang w:val="es-MX" w:eastAsia="en-US"/>
        </w:rPr>
        <w:t xml:space="preserve">, que dispone; ante la falta de respuesta del </w:t>
      </w:r>
      <w:r w:rsidRPr="00C42B80">
        <w:rPr>
          <w:rFonts w:ascii="Palatino Linotype" w:eastAsia="Calibri" w:hAnsi="Palatino Linotype" w:cs="Times New Roman"/>
          <w:b/>
          <w:color w:val="000000"/>
          <w:shd w:val="clear" w:color="auto" w:fill="FFFFFF"/>
          <w:lang w:val="es-MX" w:eastAsia="en-US"/>
        </w:rPr>
        <w:t>SUJETO OBLIGADO,</w:t>
      </w:r>
      <w:r w:rsidRPr="00C42B80">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C42B80">
        <w:rPr>
          <w:rFonts w:ascii="Palatino Linotype" w:eastAsia="Calibri" w:hAnsi="Palatino Linotype" w:cs="Times New Roman"/>
          <w:b/>
          <w:color w:val="000000"/>
          <w:shd w:val="clear" w:color="auto" w:fill="FFFFFF"/>
          <w:lang w:val="es-MX" w:eastAsia="en-US"/>
        </w:rPr>
        <w:t xml:space="preserve">podrá ser interpuesto en cualquier momento. </w:t>
      </w:r>
    </w:p>
    <w:p w14:paraId="21F387E2" w14:textId="77777777" w:rsidR="00092287" w:rsidRPr="00C42B80" w:rsidRDefault="00092287" w:rsidP="00092287">
      <w:pPr>
        <w:contextualSpacing/>
        <w:rPr>
          <w:rFonts w:ascii="Palatino Linotype" w:eastAsia="Times New Roman" w:hAnsi="Palatino Linotype" w:cs="Arial"/>
          <w:color w:val="000000"/>
        </w:rPr>
      </w:pPr>
    </w:p>
    <w:p w14:paraId="16B0BF59" w14:textId="77777777" w:rsidR="00092287" w:rsidRPr="00C42B80" w:rsidRDefault="00092287" w:rsidP="00092287">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C42B80">
        <w:rPr>
          <w:rFonts w:ascii="Palatino Linotype" w:eastAsia="Calibri" w:hAnsi="Palatino Linotype" w:cs="Arial"/>
          <w:lang w:val="es-ES"/>
        </w:rPr>
        <w:t xml:space="preserve">Por lo que, tratándose de la </w:t>
      </w:r>
      <w:r w:rsidRPr="00C42B80">
        <w:rPr>
          <w:rFonts w:ascii="Palatino Linotype" w:eastAsia="Calibri" w:hAnsi="Palatino Linotype" w:cs="Arial"/>
          <w:i/>
          <w:lang w:val="es-ES"/>
        </w:rPr>
        <w:t>negativa ficta</w:t>
      </w:r>
      <w:r w:rsidRPr="00C42B80">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C42B80">
        <w:rPr>
          <w:rFonts w:ascii="Palatino Linotype" w:eastAsia="Calibri" w:hAnsi="Palatino Linotype" w:cs="Arial"/>
          <w:i/>
          <w:lang w:val="es-ES"/>
        </w:rPr>
        <w:t>negativa ficta</w:t>
      </w:r>
      <w:r w:rsidRPr="00C42B80">
        <w:rPr>
          <w:rFonts w:ascii="Palatino Linotype" w:eastAsia="Calibri" w:hAnsi="Palatino Linotype" w:cs="Arial"/>
          <w:lang w:val="es-ES"/>
        </w:rPr>
        <w:t>, que señala:</w:t>
      </w:r>
    </w:p>
    <w:p w14:paraId="15A96F6F" w14:textId="77777777" w:rsidR="00092287" w:rsidRPr="00C42B80" w:rsidRDefault="00092287" w:rsidP="00092287">
      <w:pPr>
        <w:spacing w:before="240" w:after="240" w:line="360" w:lineRule="auto"/>
        <w:contextualSpacing/>
        <w:jc w:val="both"/>
        <w:rPr>
          <w:rFonts w:ascii="Palatino Linotype" w:eastAsia="Times New Roman" w:hAnsi="Palatino Linotype" w:cs="Arial"/>
          <w:color w:val="000000"/>
        </w:rPr>
      </w:pPr>
    </w:p>
    <w:p w14:paraId="2024AE59" w14:textId="77777777" w:rsidR="00092287" w:rsidRPr="00C42B80" w:rsidRDefault="00092287" w:rsidP="00907AA7">
      <w:pPr>
        <w:tabs>
          <w:tab w:val="left" w:pos="7655"/>
        </w:tabs>
        <w:spacing w:before="240" w:after="240" w:line="360" w:lineRule="auto"/>
        <w:ind w:left="567" w:right="567"/>
        <w:jc w:val="center"/>
        <w:rPr>
          <w:rFonts w:ascii="Palatino Linotype" w:eastAsia="Calibri" w:hAnsi="Palatino Linotype" w:cs="Arial"/>
          <w:b/>
          <w:sz w:val="22"/>
          <w:lang w:val="es-ES"/>
        </w:rPr>
      </w:pPr>
      <w:r w:rsidRPr="00C42B80">
        <w:rPr>
          <w:rFonts w:ascii="Palatino Linotype" w:eastAsia="Calibri" w:hAnsi="Palatino Linotype" w:cs="Arial"/>
          <w:b/>
          <w:sz w:val="22"/>
          <w:lang w:val="es-ES"/>
        </w:rPr>
        <w:t>Criterio 0001-15</w:t>
      </w:r>
    </w:p>
    <w:p w14:paraId="0A66A8B2" w14:textId="1F627448" w:rsidR="00907AA7" w:rsidRPr="00C42B80" w:rsidRDefault="00092287" w:rsidP="00907AA7">
      <w:pPr>
        <w:tabs>
          <w:tab w:val="left" w:pos="7655"/>
        </w:tabs>
        <w:spacing w:before="240" w:after="240" w:line="360" w:lineRule="auto"/>
        <w:ind w:left="567" w:right="567"/>
        <w:jc w:val="both"/>
        <w:rPr>
          <w:rFonts w:ascii="Palatino Linotype" w:eastAsia="Calibri" w:hAnsi="Palatino Linotype" w:cs="Arial"/>
          <w:i/>
          <w:sz w:val="22"/>
          <w:lang w:val="es-ES"/>
        </w:rPr>
      </w:pPr>
      <w:r w:rsidRPr="00C42B80">
        <w:rPr>
          <w:rFonts w:ascii="Palatino Linotype" w:eastAsia="Calibri" w:hAnsi="Palatino Linotype" w:cs="Arial"/>
          <w:b/>
          <w:i/>
          <w:sz w:val="22"/>
          <w:lang w:val="es-ES"/>
        </w:rPr>
        <w:t>NEGATIVA FICTA. PLAZO PARA INTERPONER EL RECURSO DE REVISIÓN TRATÁNDOSE DE.</w:t>
      </w:r>
      <w:r w:rsidRPr="00C42B80">
        <w:rPr>
          <w:rFonts w:ascii="Palatino Linotype" w:eastAsia="Calibri" w:hAnsi="Palatino Linotype" w:cs="Arial"/>
          <w:i/>
          <w:sz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w:t>
      </w:r>
      <w:r w:rsidRPr="00C42B80">
        <w:rPr>
          <w:rFonts w:ascii="Palatino Linotype" w:eastAsia="Calibri" w:hAnsi="Palatino Linotype" w:cs="Arial"/>
          <w:i/>
          <w:sz w:val="22"/>
          <w:lang w:val="es-ES"/>
        </w:rPr>
        <w:lastRenderedPageBreak/>
        <w:t>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58A0ABD" w14:textId="77777777" w:rsidR="00092287" w:rsidRPr="00C42B80" w:rsidRDefault="00092287" w:rsidP="00092287">
      <w:pPr>
        <w:numPr>
          <w:ilvl w:val="0"/>
          <w:numId w:val="1"/>
        </w:numPr>
        <w:spacing w:before="240" w:after="240" w:line="360" w:lineRule="auto"/>
        <w:ind w:left="0" w:firstLine="0"/>
        <w:contextualSpacing/>
        <w:jc w:val="both"/>
        <w:rPr>
          <w:rFonts w:ascii="Palatino Linotype" w:eastAsia="Times New Roman" w:hAnsi="Palatino Linotype" w:cs="Arial"/>
          <w:color w:val="000000"/>
          <w:lang w:val="es-ES" w:eastAsia="es-MX"/>
        </w:rPr>
      </w:pPr>
      <w:r w:rsidRPr="00C42B80">
        <w:rPr>
          <w:rFonts w:ascii="Palatino Linotype" w:eastAsia="Times New Roman" w:hAnsi="Palatino Linotype" w:cs="Arial"/>
          <w:color w:val="000000"/>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C42B80">
        <w:rPr>
          <w:rFonts w:ascii="Palatino Linotype" w:eastAsia="Times New Roman" w:hAnsi="Palatino Linotype" w:cs="Arial"/>
          <w:b/>
          <w:color w:val="000000"/>
          <w:lang w:val="es-ES" w:eastAsia="es-MX"/>
        </w:rPr>
        <w:t>SUJETO OBLIGADO</w:t>
      </w:r>
      <w:r w:rsidRPr="00C42B80">
        <w:rPr>
          <w:rFonts w:ascii="Palatino Linotype" w:eastAsia="Times New Roman" w:hAnsi="Palatino Linotype" w:cs="Arial"/>
          <w:color w:val="000000"/>
          <w:lang w:val="es-ES" w:eastAsia="es-MX"/>
        </w:rPr>
        <w:t>.</w:t>
      </w:r>
    </w:p>
    <w:p w14:paraId="4BCADE9C" w14:textId="77777777" w:rsidR="00092287" w:rsidRPr="00C42B80" w:rsidRDefault="00092287" w:rsidP="00092287">
      <w:pPr>
        <w:spacing w:before="240" w:after="240" w:line="360" w:lineRule="auto"/>
        <w:contextualSpacing/>
        <w:jc w:val="both"/>
        <w:rPr>
          <w:rFonts w:ascii="Palatino Linotype" w:eastAsia="Times New Roman" w:hAnsi="Palatino Linotype" w:cs="Arial"/>
          <w:color w:val="000000"/>
          <w:lang w:val="es-ES" w:eastAsia="es-MX"/>
        </w:rPr>
      </w:pPr>
    </w:p>
    <w:p w14:paraId="40CADA84" w14:textId="77777777" w:rsidR="00092287" w:rsidRPr="00C42B80" w:rsidRDefault="00092287" w:rsidP="00092287">
      <w:pPr>
        <w:numPr>
          <w:ilvl w:val="0"/>
          <w:numId w:val="1"/>
        </w:numPr>
        <w:spacing w:before="240" w:after="240" w:line="360" w:lineRule="auto"/>
        <w:ind w:left="0" w:firstLine="0"/>
        <w:contextualSpacing/>
        <w:jc w:val="both"/>
        <w:rPr>
          <w:rFonts w:ascii="Palatino Linotype" w:eastAsia="Times New Roman" w:hAnsi="Palatino Linotype" w:cs="Arial"/>
          <w:color w:val="000000"/>
          <w:lang w:val="es-ES" w:eastAsia="es-MX"/>
        </w:rPr>
      </w:pPr>
      <w:r w:rsidRPr="00C42B80">
        <w:rPr>
          <w:rFonts w:ascii="Palatino Linotype" w:eastAsia="Times New Roman" w:hAnsi="Palatino Linotype" w:cs="Times New Roman"/>
        </w:rPr>
        <w:t>Por consiguiente, tratándose</w:t>
      </w:r>
      <w:r w:rsidRPr="00C42B80">
        <w:rPr>
          <w:rFonts w:ascii="Palatino Linotype" w:eastAsia="Times New Roman" w:hAnsi="Palatino Linotype" w:cs="Arial"/>
          <w:color w:val="000000"/>
          <w:lang w:val="es-ES" w:eastAsia="es-MX"/>
        </w:rPr>
        <w:t xml:space="preserve"> de negativa ficta no existe plazo para la interposición del recurso de revisión por tratarse de una afectación continua al Derecho de Acceso a la Información Pública.</w:t>
      </w:r>
    </w:p>
    <w:p w14:paraId="412DDD9C" w14:textId="77777777" w:rsidR="00092287" w:rsidRPr="00C42B80" w:rsidRDefault="00092287" w:rsidP="00092287">
      <w:pPr>
        <w:contextualSpacing/>
        <w:rPr>
          <w:rFonts w:ascii="Palatino Linotype" w:eastAsia="Times New Roman" w:hAnsi="Palatino Linotype" w:cs="Arial"/>
          <w:color w:val="000000"/>
          <w:lang w:val="es-ES" w:eastAsia="es-MX"/>
        </w:rPr>
      </w:pPr>
    </w:p>
    <w:p w14:paraId="179B737B" w14:textId="2A19A17B" w:rsidR="00092287" w:rsidRPr="00C42B80" w:rsidRDefault="00092287" w:rsidP="00092287">
      <w:pPr>
        <w:numPr>
          <w:ilvl w:val="0"/>
          <w:numId w:val="1"/>
        </w:numPr>
        <w:spacing w:before="240" w:after="240" w:line="360" w:lineRule="auto"/>
        <w:ind w:left="0" w:right="49" w:firstLine="0"/>
        <w:contextualSpacing/>
        <w:jc w:val="both"/>
        <w:rPr>
          <w:rFonts w:ascii="Palatino Linotype" w:eastAsia="Times New Roman" w:hAnsi="Palatino Linotype" w:cs="Arial"/>
          <w:b/>
        </w:rPr>
      </w:pPr>
      <w:r w:rsidRPr="00C42B80">
        <w:rPr>
          <w:rFonts w:ascii="Palatino Linotype" w:eastAsia="Times New Roman" w:hAnsi="Palatino Linotype" w:cs="Arial"/>
          <w:lang w:val="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completo para que sea identificado, sin embargo, es importante señalar también que </w:t>
      </w:r>
      <w:r w:rsidRPr="00C42B80">
        <w:rPr>
          <w:rFonts w:ascii="Palatino Linotype" w:eastAsia="Times New Roman" w:hAnsi="Palatino Linotype" w:cs="Arial"/>
          <w:lang w:val="es-MX"/>
        </w:rPr>
        <w:t xml:space="preserve">el nombre de los solicitantes y recurrentes no es requisito indispensable para la tramitación del acto procesal específico en materia </w:t>
      </w:r>
      <w:r w:rsidRPr="00C42B80">
        <w:rPr>
          <w:rFonts w:ascii="Palatino Linotype" w:eastAsia="Times New Roman" w:hAnsi="Palatino Linotype" w:cs="Arial"/>
          <w:lang w:val="es-MX"/>
        </w:rPr>
        <w:lastRenderedPageBreak/>
        <w:t xml:space="preserve">de acceso a la información, ello en estricto apego al numeral 155 párrafo tercero de la Ley de la materia, en concatenación con el </w:t>
      </w:r>
      <w:r w:rsidRPr="00C42B80">
        <w:rPr>
          <w:rFonts w:ascii="Palatino Linotype" w:eastAsia="Times New Roman" w:hAnsi="Palatino Linotype" w:cs="Arial"/>
        </w:rPr>
        <w:t>artículo</w:t>
      </w:r>
      <w:r w:rsidRPr="00C42B80">
        <w:rPr>
          <w:rFonts w:ascii="Palatino Linotype" w:eastAsia="Times New Roman" w:hAnsi="Palatino Linotype" w:cs="Arial"/>
          <w:lang w:val="es-MX"/>
        </w:rPr>
        <w:t xml:space="preserve"> 180 del mismo ordenamiento.</w:t>
      </w:r>
    </w:p>
    <w:p w14:paraId="41A9E5F0" w14:textId="77777777" w:rsidR="00092287" w:rsidRPr="00C42B80" w:rsidRDefault="00092287" w:rsidP="00092287">
      <w:pPr>
        <w:spacing w:before="240" w:after="240" w:line="360" w:lineRule="auto"/>
        <w:ind w:right="49"/>
        <w:contextualSpacing/>
        <w:jc w:val="both"/>
        <w:rPr>
          <w:rFonts w:ascii="Palatino Linotype" w:eastAsia="Times New Roman" w:hAnsi="Palatino Linotype" w:cs="Arial"/>
          <w:b/>
        </w:rPr>
      </w:pPr>
    </w:p>
    <w:p w14:paraId="2DE70121" w14:textId="77777777" w:rsidR="00092287" w:rsidRPr="00C42B80" w:rsidRDefault="00092287" w:rsidP="00092287">
      <w:pPr>
        <w:numPr>
          <w:ilvl w:val="0"/>
          <w:numId w:val="1"/>
        </w:numPr>
        <w:spacing w:before="240" w:after="240" w:line="360" w:lineRule="auto"/>
        <w:ind w:left="0" w:right="49" w:firstLine="0"/>
        <w:contextualSpacing/>
        <w:jc w:val="both"/>
        <w:rPr>
          <w:rFonts w:ascii="Palatino Linotype" w:eastAsia="Times New Roman" w:hAnsi="Palatino Linotype" w:cs="Arial"/>
          <w:b/>
        </w:rPr>
      </w:pPr>
      <w:r w:rsidRPr="00C42B80">
        <w:rPr>
          <w:rFonts w:ascii="Palatino Linotype" w:eastAsia="Times New Roman" w:hAnsi="Palatino Linotype" w:cs="Arial"/>
          <w:lang w:val="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C42B80">
        <w:rPr>
          <w:rFonts w:ascii="Palatino Linotype" w:eastAsia="Times New Roman" w:hAnsi="Palatino Linotype" w:cs="Arial"/>
          <w:lang w:val="es-ES"/>
        </w:rPr>
        <w:t>lV</w:t>
      </w:r>
      <w:proofErr w:type="spellEnd"/>
      <w:r w:rsidRPr="00C42B80">
        <w:rPr>
          <w:rFonts w:ascii="Palatino Linotype" w:eastAsia="Times New Roman" w:hAnsi="Palatino Linotype" w:cs="Arial"/>
          <w:lang w:val="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22319C5" w14:textId="77777777" w:rsidR="00092287" w:rsidRPr="00C42B80" w:rsidRDefault="00092287" w:rsidP="00092287">
      <w:pPr>
        <w:contextualSpacing/>
        <w:rPr>
          <w:rFonts w:ascii="Palatino Linotype" w:eastAsia="Times New Roman" w:hAnsi="Palatino Linotype" w:cs="Arial"/>
          <w:b/>
        </w:rPr>
      </w:pPr>
    </w:p>
    <w:p w14:paraId="67A058AE" w14:textId="77777777" w:rsidR="00092287" w:rsidRPr="00C42B80" w:rsidRDefault="00092287" w:rsidP="00092287">
      <w:pPr>
        <w:numPr>
          <w:ilvl w:val="0"/>
          <w:numId w:val="1"/>
        </w:numPr>
        <w:spacing w:before="240" w:after="240" w:line="360" w:lineRule="auto"/>
        <w:ind w:left="0" w:right="49" w:firstLine="0"/>
        <w:contextualSpacing/>
        <w:jc w:val="both"/>
        <w:rPr>
          <w:rFonts w:ascii="Palatino Linotype" w:eastAsia="Times New Roman" w:hAnsi="Palatino Linotype" w:cs="Arial"/>
          <w:b/>
        </w:rPr>
      </w:pPr>
      <w:r w:rsidRPr="00C42B80">
        <w:rPr>
          <w:rFonts w:ascii="Palatino Linotype" w:eastAsia="Times New Roman"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D76FB4F" w14:textId="77777777" w:rsidR="00092287" w:rsidRPr="00C42B80" w:rsidRDefault="00092287" w:rsidP="00092287">
      <w:pPr>
        <w:spacing w:before="240" w:after="240" w:line="360" w:lineRule="auto"/>
        <w:ind w:right="49"/>
        <w:contextualSpacing/>
        <w:jc w:val="both"/>
        <w:rPr>
          <w:rFonts w:ascii="Palatino Linotype" w:eastAsia="Times New Roman" w:hAnsi="Palatino Linotype" w:cs="Arial"/>
          <w:b/>
        </w:rPr>
      </w:pPr>
    </w:p>
    <w:p w14:paraId="2893AEFD" w14:textId="77777777" w:rsidR="00092287" w:rsidRPr="00C42B80" w:rsidRDefault="00092287" w:rsidP="00092287">
      <w:pPr>
        <w:numPr>
          <w:ilvl w:val="0"/>
          <w:numId w:val="1"/>
        </w:numPr>
        <w:spacing w:before="240" w:after="240" w:line="360" w:lineRule="auto"/>
        <w:ind w:left="0" w:right="49" w:firstLine="0"/>
        <w:contextualSpacing/>
        <w:jc w:val="both"/>
        <w:rPr>
          <w:rFonts w:ascii="Palatino Linotype" w:eastAsia="Times New Roman" w:hAnsi="Palatino Linotype" w:cs="Arial"/>
          <w:b/>
        </w:rPr>
      </w:pPr>
      <w:r w:rsidRPr="00C42B80">
        <w:rPr>
          <w:rFonts w:ascii="Palatino Linotype" w:eastAsia="Times New Roman" w:hAnsi="Palatino Linotype" w:cs="Arial"/>
          <w:lang w:val="es-ES"/>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4ACD69C" w14:textId="77777777" w:rsidR="00092287" w:rsidRPr="00C42B80" w:rsidRDefault="00092287" w:rsidP="00092287">
      <w:pPr>
        <w:spacing w:before="240" w:after="240" w:line="360" w:lineRule="auto"/>
        <w:ind w:right="49"/>
        <w:contextualSpacing/>
        <w:jc w:val="both"/>
        <w:rPr>
          <w:rFonts w:ascii="Palatino Linotype" w:eastAsia="Times New Roman" w:hAnsi="Palatino Linotype" w:cs="Arial"/>
          <w:b/>
        </w:rPr>
      </w:pPr>
    </w:p>
    <w:p w14:paraId="35B1E914" w14:textId="77777777" w:rsidR="00092287" w:rsidRPr="00C42B80" w:rsidRDefault="00092287" w:rsidP="00092287">
      <w:pPr>
        <w:numPr>
          <w:ilvl w:val="0"/>
          <w:numId w:val="1"/>
        </w:numPr>
        <w:spacing w:before="240" w:after="240" w:line="360" w:lineRule="auto"/>
        <w:ind w:left="0" w:right="49" w:firstLine="0"/>
        <w:contextualSpacing/>
        <w:jc w:val="both"/>
        <w:rPr>
          <w:rFonts w:ascii="Palatino Linotype" w:eastAsia="Times New Roman" w:hAnsi="Palatino Linotype" w:cs="Arial"/>
          <w:b/>
        </w:rPr>
      </w:pPr>
      <w:r w:rsidRPr="00C42B80">
        <w:rPr>
          <w:rFonts w:ascii="Palatino Linotype" w:eastAsia="Times New Roman" w:hAnsi="Palatino Linotype" w:cs="Arial"/>
          <w:lang w:val="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054765E8" w14:textId="77777777" w:rsidR="00092287" w:rsidRPr="00C42B80" w:rsidRDefault="00092287" w:rsidP="00092287">
      <w:pPr>
        <w:spacing w:before="240" w:after="240" w:line="360" w:lineRule="auto"/>
        <w:ind w:right="49"/>
        <w:contextualSpacing/>
        <w:jc w:val="both"/>
        <w:rPr>
          <w:rFonts w:ascii="Palatino Linotype" w:eastAsia="Times New Roman" w:hAnsi="Palatino Linotype" w:cs="Arial"/>
          <w:b/>
        </w:rPr>
      </w:pPr>
    </w:p>
    <w:p w14:paraId="1F1D2D41" w14:textId="77777777" w:rsidR="00092287" w:rsidRPr="00C42B80" w:rsidRDefault="00092287" w:rsidP="00092287">
      <w:pPr>
        <w:numPr>
          <w:ilvl w:val="0"/>
          <w:numId w:val="1"/>
        </w:numPr>
        <w:spacing w:before="240" w:after="240" w:line="360" w:lineRule="auto"/>
        <w:ind w:left="0" w:right="49" w:firstLine="0"/>
        <w:contextualSpacing/>
        <w:jc w:val="both"/>
        <w:rPr>
          <w:rFonts w:ascii="Palatino Linotype" w:eastAsia="Times New Roman" w:hAnsi="Palatino Linotype" w:cs="Arial"/>
          <w:b/>
        </w:rPr>
      </w:pPr>
      <w:r w:rsidRPr="00C42B80">
        <w:rPr>
          <w:rFonts w:ascii="Palatino Linotype" w:eastAsia="Calibri" w:hAnsi="Palatino Linotype" w:cs="Aria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EEDC16F" w14:textId="77777777" w:rsidR="006D0DAE" w:rsidRPr="00C42B80" w:rsidRDefault="006D0DAE" w:rsidP="006D0DAE">
      <w:pPr>
        <w:rPr>
          <w:rFonts w:ascii="Palatino Linotype" w:hAnsi="Palatino Linotype"/>
          <w:lang w:val="es-MX" w:eastAsia="en-US"/>
        </w:rPr>
      </w:pPr>
    </w:p>
    <w:p w14:paraId="315486E8" w14:textId="77777777" w:rsidR="00092287" w:rsidRPr="00C42B80" w:rsidRDefault="0044176A" w:rsidP="00B07CD9">
      <w:pPr>
        <w:pStyle w:val="Ttulo1"/>
        <w:spacing w:line="360" w:lineRule="auto"/>
        <w:rPr>
          <w:b/>
          <w:i/>
          <w:color w:val="000000" w:themeColor="text1"/>
          <w:szCs w:val="24"/>
        </w:rPr>
      </w:pPr>
      <w:bookmarkStart w:id="99" w:name="_Toc503862490"/>
      <w:bookmarkStart w:id="100" w:name="_Toc509403241"/>
      <w:bookmarkStart w:id="101" w:name="_Toc48186760"/>
      <w:r w:rsidRPr="00C42B80">
        <w:rPr>
          <w:b/>
          <w:color w:val="000000" w:themeColor="text1"/>
          <w:szCs w:val="24"/>
        </w:rPr>
        <w:t>TERCERO</w:t>
      </w:r>
      <w:r w:rsidR="006A4F64" w:rsidRPr="00C42B80">
        <w:rPr>
          <w:b/>
          <w:color w:val="000000" w:themeColor="text1"/>
          <w:szCs w:val="24"/>
        </w:rPr>
        <w:t xml:space="preserve">. </w:t>
      </w:r>
      <w:bookmarkEnd w:id="99"/>
      <w:bookmarkEnd w:id="100"/>
      <w:r w:rsidR="00327323" w:rsidRPr="00C42B80">
        <w:rPr>
          <w:b/>
          <w:color w:val="000000" w:themeColor="text1"/>
          <w:szCs w:val="24"/>
        </w:rPr>
        <w:t xml:space="preserve">Del planteamiento de la </w:t>
      </w:r>
      <w:r w:rsidR="00327323" w:rsidRPr="00C42B80">
        <w:rPr>
          <w:b/>
          <w:i/>
          <w:color w:val="000000" w:themeColor="text1"/>
          <w:szCs w:val="24"/>
        </w:rPr>
        <w:t>Litis.</w:t>
      </w:r>
      <w:bookmarkStart w:id="102" w:name="_Toc467081898"/>
      <w:bookmarkStart w:id="103" w:name="_Toc454968928"/>
      <w:bookmarkStart w:id="104" w:name="_Toc455743517"/>
      <w:bookmarkStart w:id="105" w:name="_Toc458016386"/>
      <w:bookmarkStart w:id="106" w:name="_Toc461555893"/>
      <w:bookmarkEnd w:id="101"/>
    </w:p>
    <w:p w14:paraId="243B9790" w14:textId="1BADCC81" w:rsidR="00092287" w:rsidRPr="00C42B80" w:rsidRDefault="00092287" w:rsidP="00092287">
      <w:pPr>
        <w:pStyle w:val="Prrafodelista"/>
        <w:numPr>
          <w:ilvl w:val="0"/>
          <w:numId w:val="1"/>
        </w:numPr>
        <w:spacing w:before="240" w:after="240" w:line="360" w:lineRule="auto"/>
        <w:ind w:left="0" w:firstLine="0"/>
        <w:jc w:val="both"/>
        <w:rPr>
          <w:rFonts w:ascii="Palatino Linotype" w:eastAsia="Times New Roman" w:hAnsi="Palatino Linotype" w:cs="Times New Roman"/>
          <w:i/>
        </w:rPr>
      </w:pPr>
      <w:r w:rsidRPr="00C42B80">
        <w:rPr>
          <w:rFonts w:ascii="Palatino Linotype" w:eastAsia="Times New Roman" w:hAnsi="Palatino Linotype" w:cs="Arial"/>
        </w:rPr>
        <w:t xml:space="preserve">El </w:t>
      </w:r>
      <w:r w:rsidR="00BB7329" w:rsidRPr="00C42B80">
        <w:rPr>
          <w:rFonts w:ascii="Palatino Linotype" w:eastAsia="Times New Roman" w:hAnsi="Palatino Linotype" w:cs="Arial"/>
        </w:rPr>
        <w:t>r</w:t>
      </w:r>
      <w:r w:rsidRPr="00C42B80">
        <w:rPr>
          <w:rFonts w:ascii="Palatino Linotype" w:eastAsia="Times New Roman" w:hAnsi="Palatino Linotype" w:cs="Arial"/>
        </w:rPr>
        <w:t xml:space="preserve">ecurso </w:t>
      </w:r>
      <w:r w:rsidR="00BB7329" w:rsidRPr="00C42B80">
        <w:rPr>
          <w:rFonts w:ascii="Palatino Linotype" w:eastAsia="Times New Roman" w:hAnsi="Palatino Linotype" w:cs="Arial"/>
        </w:rPr>
        <w:t>r</w:t>
      </w:r>
      <w:r w:rsidRPr="00C42B80">
        <w:rPr>
          <w:rFonts w:ascii="Palatino Linotype" w:eastAsia="Times New Roman" w:hAnsi="Palatino Linotype" w:cs="Arial"/>
        </w:rPr>
        <w:t xml:space="preserve">evisión tiene como finalidad reparar cualquier posible afectación al derecho de acceso a la información pública en términos del Título Octavo de la </w:t>
      </w:r>
      <w:r w:rsidRPr="00C42B80">
        <w:rPr>
          <w:rFonts w:ascii="Palatino Linotype" w:eastAsia="Calibri" w:hAnsi="Palatino Linotype" w:cs="Arial"/>
          <w:b/>
          <w:lang w:val="es-ES"/>
        </w:rPr>
        <w:t>Ley de Transparencia y Acceso a la Información Pública del Estado de México y Municipios</w:t>
      </w:r>
      <w:r w:rsidRPr="00C42B80">
        <w:rPr>
          <w:rFonts w:ascii="Palatino Linotype" w:eastAsia="Times New Roman" w:hAnsi="Palatino Linotype" w:cs="Arial"/>
        </w:rPr>
        <w:t xml:space="preserve"> y determinar la confirmación; revocación o modificación; </w:t>
      </w:r>
      <w:proofErr w:type="spellStart"/>
      <w:r w:rsidRPr="00C42B80">
        <w:rPr>
          <w:rFonts w:ascii="Palatino Linotype" w:eastAsia="Times New Roman" w:hAnsi="Palatino Linotype" w:cs="Arial"/>
        </w:rPr>
        <w:lastRenderedPageBreak/>
        <w:t>desechamiento</w:t>
      </w:r>
      <w:proofErr w:type="spellEnd"/>
      <w:r w:rsidRPr="00C42B80">
        <w:rPr>
          <w:rFonts w:ascii="Palatino Linotype" w:eastAsia="Times New Roman" w:hAnsi="Palatino Linotype" w:cs="Arial"/>
        </w:rPr>
        <w:t xml:space="preserve"> o sobreseimiento; y en su </w:t>
      </w:r>
      <w:r w:rsidRPr="00C42B80">
        <w:rPr>
          <w:rFonts w:ascii="Palatino Linotype" w:eastAsia="Times New Roman" w:hAnsi="Palatino Linotype" w:cs="Arial"/>
          <w:b/>
          <w:u w:val="single"/>
        </w:rPr>
        <w:t>caso ordenar la entrega de la información,</w:t>
      </w:r>
      <w:r w:rsidR="00B8572C" w:rsidRPr="00C42B80">
        <w:rPr>
          <w:rFonts w:ascii="Palatino Linotype" w:eastAsia="Times New Roman" w:hAnsi="Palatino Linotype" w:cs="Arial"/>
        </w:rPr>
        <w:t xml:space="preserve"> </w:t>
      </w:r>
      <w:r w:rsidRPr="00C42B80">
        <w:rPr>
          <w:rFonts w:ascii="Palatino Linotype" w:eastAsia="Times New Roman" w:hAnsi="Palatino Linotype" w:cs="Arial"/>
        </w:rPr>
        <w:t xml:space="preserve">respecto a las respuestas o falta de ellas de los Sujetos Obligados. </w:t>
      </w:r>
    </w:p>
    <w:p w14:paraId="758B2B9B" w14:textId="77777777" w:rsidR="00B8572C" w:rsidRPr="00C42B80" w:rsidRDefault="00B8572C" w:rsidP="00B8572C">
      <w:pPr>
        <w:pStyle w:val="Prrafodelista"/>
        <w:spacing w:before="240" w:after="240" w:line="360" w:lineRule="auto"/>
        <w:ind w:left="0"/>
        <w:jc w:val="both"/>
        <w:rPr>
          <w:rFonts w:ascii="Palatino Linotype" w:eastAsia="Times New Roman" w:hAnsi="Palatino Linotype" w:cs="Times New Roman"/>
          <w:i/>
        </w:rPr>
      </w:pPr>
    </w:p>
    <w:p w14:paraId="1D3241A9" w14:textId="03FAEBFA" w:rsidR="00092287" w:rsidRPr="00C42B80" w:rsidRDefault="00092287" w:rsidP="00092287">
      <w:pPr>
        <w:pStyle w:val="Prrafodelista"/>
        <w:numPr>
          <w:ilvl w:val="0"/>
          <w:numId w:val="1"/>
        </w:numPr>
        <w:spacing w:before="240" w:after="240" w:line="360" w:lineRule="auto"/>
        <w:ind w:left="0" w:firstLine="0"/>
        <w:jc w:val="both"/>
        <w:rPr>
          <w:rFonts w:ascii="Palatino Linotype" w:eastAsia="Times New Roman" w:hAnsi="Palatino Linotype" w:cs="Times New Roman"/>
          <w:i/>
        </w:rPr>
      </w:pPr>
      <w:r w:rsidRPr="00C42B80">
        <w:rPr>
          <w:rFonts w:ascii="Palatino Linotype" w:eastAsia="Times New Roman" w:hAnsi="Palatino Linotype" w:cs="Arial"/>
        </w:rPr>
        <w:t>De las constancias en el expediente al rubro indicado, se desprende que:</w:t>
      </w:r>
      <w:r w:rsidRPr="00C42B80">
        <w:rPr>
          <w:rFonts w:ascii="Palatino Linotype" w:eastAsia="Times New Roman" w:hAnsi="Palatino Linotype" w:cs="Times New Roman"/>
        </w:rPr>
        <w:t xml:space="preserve"> el particular solicitó información relacionada con</w:t>
      </w:r>
      <w:r w:rsidR="00BB7329" w:rsidRPr="00C42B80">
        <w:rPr>
          <w:rFonts w:ascii="Palatino Linotype" w:eastAsia="Times New Roman" w:hAnsi="Palatino Linotype" w:cs="Times New Roman"/>
        </w:rPr>
        <w:t xml:space="preserve"> contratos, convenios o acuerdos que se hayan derivado de licitaciones públicas</w:t>
      </w:r>
      <w:r w:rsidRPr="00C42B80">
        <w:rPr>
          <w:rFonts w:ascii="Palatino Linotype" w:eastAsia="Times New Roman" w:hAnsi="Palatino Linotype" w:cs="Times New Roman"/>
        </w:rPr>
        <w:t xml:space="preserve">, </w:t>
      </w:r>
      <w:r w:rsidR="00BB7329" w:rsidRPr="00C42B80">
        <w:rPr>
          <w:rFonts w:ascii="Palatino Linotype" w:eastAsia="Times New Roman" w:hAnsi="Palatino Linotype" w:cs="Times New Roman"/>
        </w:rPr>
        <w:t xml:space="preserve"> requerimientos que según se observa en las constancias del sistema de acceso a la información mexiquense no fueron atendidos por el ente recurrido </w:t>
      </w:r>
      <w:r w:rsidRPr="00C42B80">
        <w:rPr>
          <w:rFonts w:ascii="Palatino Linotype" w:eastAsia="Times New Roman" w:hAnsi="Palatino Linotype" w:cs="Times New Roman"/>
        </w:rPr>
        <w:t>por lo que</w:t>
      </w:r>
      <w:r w:rsidRPr="00C42B80">
        <w:rPr>
          <w:rFonts w:ascii="Palatino Linotype" w:eastAsia="Times New Roman" w:hAnsi="Palatino Linotype" w:cs="Arial"/>
        </w:rPr>
        <w:t xml:space="preserve">, </w:t>
      </w:r>
      <w:r w:rsidR="00BB7329" w:rsidRPr="00C42B80">
        <w:rPr>
          <w:rFonts w:ascii="Palatino Linotype" w:eastAsia="Times New Roman" w:hAnsi="Palatino Linotype" w:cs="Times New Roman"/>
        </w:rPr>
        <w:t>el</w:t>
      </w:r>
      <w:r w:rsidRPr="00C42B80">
        <w:rPr>
          <w:rFonts w:ascii="Palatino Linotype" w:eastAsia="Times New Roman" w:hAnsi="Palatino Linotype" w:cs="Times New Roman"/>
        </w:rPr>
        <w:t xml:space="preserve"> particular se inconforma e interpone </w:t>
      </w:r>
      <w:r w:rsidR="00BB7329" w:rsidRPr="00C42B80">
        <w:rPr>
          <w:rFonts w:ascii="Palatino Linotype" w:eastAsia="Times New Roman" w:hAnsi="Palatino Linotype" w:cs="Times New Roman"/>
        </w:rPr>
        <w:t>los</w:t>
      </w:r>
      <w:r w:rsidRPr="00C42B80">
        <w:rPr>
          <w:rFonts w:ascii="Palatino Linotype" w:eastAsia="Times New Roman" w:hAnsi="Palatino Linotype" w:cs="Times New Roman"/>
        </w:rPr>
        <w:t xml:space="preserve"> presente</w:t>
      </w:r>
      <w:r w:rsidR="00BB7329" w:rsidRPr="00C42B80">
        <w:rPr>
          <w:rFonts w:ascii="Palatino Linotype" w:eastAsia="Times New Roman" w:hAnsi="Palatino Linotype" w:cs="Times New Roman"/>
        </w:rPr>
        <w:t>s</w:t>
      </w:r>
      <w:r w:rsidRPr="00C42B80">
        <w:rPr>
          <w:rFonts w:ascii="Palatino Linotype" w:eastAsia="Times New Roman" w:hAnsi="Palatino Linotype" w:cs="Times New Roman"/>
        </w:rPr>
        <w:t xml:space="preserve"> recurso de revisión, argumentado como razones o motivos de inconformidad la falta de respuesta a su solicitud.</w:t>
      </w:r>
    </w:p>
    <w:p w14:paraId="21686D4B" w14:textId="77777777" w:rsidR="00BB7329" w:rsidRPr="00C42B80" w:rsidRDefault="00BB7329" w:rsidP="00BB7329">
      <w:pPr>
        <w:pStyle w:val="Prrafodelista"/>
        <w:rPr>
          <w:rFonts w:ascii="Palatino Linotype" w:eastAsia="Times New Roman" w:hAnsi="Palatino Linotype" w:cs="Times New Roman"/>
          <w:i/>
        </w:rPr>
      </w:pPr>
    </w:p>
    <w:p w14:paraId="79215A84" w14:textId="77777777" w:rsidR="00BB7329" w:rsidRPr="00C42B80" w:rsidRDefault="00BB7329" w:rsidP="00BB7329">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bookmarkStart w:id="107" w:name="_Hlk45015053"/>
      <w:r w:rsidRPr="00C42B80">
        <w:rPr>
          <w:rFonts w:ascii="Palatino Linotype" w:hAnsi="Palatino Linotype"/>
        </w:rPr>
        <w:t xml:space="preserve">En ese sentido, el agravio del recurrente apunta a que la respuesta proporcionada por el </w:t>
      </w:r>
      <w:r w:rsidRPr="00C42B80">
        <w:rPr>
          <w:rFonts w:ascii="Palatino Linotype" w:hAnsi="Palatino Linotype"/>
          <w:b/>
          <w:bCs/>
        </w:rPr>
        <w:t xml:space="preserve">SUJETO OBLIGADO </w:t>
      </w:r>
      <w:r w:rsidRPr="00C42B80">
        <w:rPr>
          <w:rFonts w:ascii="Palatino Linotype" w:hAnsi="Palatino Linotype"/>
        </w:rPr>
        <w:t xml:space="preserve">no garantizo el principio contenido en el artículo 11 de la Ley de Transparencia y Acceso a la Información Pública del Estado de México y Municipios, el cual señala que en la generación, publicación y entrega de información se deberá garantizar que sea </w:t>
      </w:r>
      <w:bookmarkEnd w:id="107"/>
      <w:r w:rsidRPr="00C42B80">
        <w:rPr>
          <w:rFonts w:ascii="Palatino Linotype" w:hAnsi="Palatino Linotype"/>
        </w:rPr>
        <w:t>accesible.</w:t>
      </w:r>
    </w:p>
    <w:p w14:paraId="0F9A766A" w14:textId="77777777" w:rsidR="00BB7329" w:rsidRPr="00C42B80" w:rsidRDefault="00BB7329" w:rsidP="00BB7329">
      <w:pPr>
        <w:pStyle w:val="Prrafodelista"/>
        <w:rPr>
          <w:rFonts w:ascii="Palatino Linotype" w:eastAsia="MS Mincho" w:hAnsi="Palatino Linotype" w:cs="Arial"/>
        </w:rPr>
      </w:pPr>
    </w:p>
    <w:p w14:paraId="28D2564C" w14:textId="73FCCA24" w:rsidR="00092287" w:rsidRPr="00C42B80" w:rsidRDefault="00BB7329" w:rsidP="00B07CD9">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C42B80">
        <w:rPr>
          <w:rFonts w:ascii="Palatino Linotype" w:eastAsia="MS Mincho" w:hAnsi="Palatino Linotype" w:cs="Arial"/>
        </w:rPr>
        <w:t xml:space="preserve">Por lo anterior se advierte que el recurso de revisión del que se trata es procedente, toda vez que se actualizan la hipótesis prevista en el artículo 179 </w:t>
      </w:r>
      <w:r w:rsidRPr="00C42B80">
        <w:rPr>
          <w:rFonts w:ascii="Palatino Linotype" w:eastAsia="MS Mincho" w:hAnsi="Palatino Linotype" w:cs="Times New Roman"/>
          <w:b/>
        </w:rPr>
        <w:t>fracciones I, VII y XI, de la Ley de Transparencia y Acceso a la Información Pública del Estado de México y Municipio</w:t>
      </w:r>
      <w:r w:rsidRPr="00C42B80">
        <w:rPr>
          <w:rFonts w:ascii="Palatino Linotype" w:eastAsia="MS Mincho" w:hAnsi="Palatino Linotype" w:cs="Times New Roman"/>
        </w:rPr>
        <w:t>.</w:t>
      </w:r>
    </w:p>
    <w:p w14:paraId="11D88DBB" w14:textId="12C84A2D" w:rsidR="00E50D7C" w:rsidRPr="00C42B80" w:rsidRDefault="0044176A" w:rsidP="00B07CD9">
      <w:pPr>
        <w:pStyle w:val="Ttulo1"/>
        <w:spacing w:line="360" w:lineRule="auto"/>
        <w:rPr>
          <w:b/>
          <w:i/>
          <w:color w:val="000000" w:themeColor="text1"/>
          <w:szCs w:val="24"/>
        </w:rPr>
      </w:pPr>
      <w:bookmarkStart w:id="108" w:name="_Toc48186761"/>
      <w:r w:rsidRPr="00C42B80">
        <w:rPr>
          <w:b/>
          <w:szCs w:val="24"/>
        </w:rPr>
        <w:t>CUARTO</w:t>
      </w:r>
      <w:r w:rsidR="00007E8A" w:rsidRPr="00C42B80">
        <w:rPr>
          <w:b/>
          <w:szCs w:val="24"/>
        </w:rPr>
        <w:t>.</w:t>
      </w:r>
      <w:r w:rsidR="00007E8A" w:rsidRPr="00C42B80">
        <w:rPr>
          <w:szCs w:val="24"/>
        </w:rPr>
        <w:t xml:space="preserve"> </w:t>
      </w:r>
      <w:bookmarkEnd w:id="102"/>
      <w:r w:rsidR="002B6755" w:rsidRPr="00C42B80">
        <w:rPr>
          <w:b/>
          <w:szCs w:val="24"/>
        </w:rPr>
        <w:t>Del estudio y resolución del asunto.</w:t>
      </w:r>
      <w:bookmarkEnd w:id="108"/>
    </w:p>
    <w:p w14:paraId="6AC1F936" w14:textId="77777777" w:rsidR="00E50D7C" w:rsidRPr="00C42B80" w:rsidRDefault="00E50D7C" w:rsidP="00E50D7C">
      <w:pPr>
        <w:rPr>
          <w:lang w:val="es-MX" w:eastAsia="en-US"/>
        </w:rPr>
      </w:pPr>
    </w:p>
    <w:p w14:paraId="2E826CE7" w14:textId="77777777" w:rsidR="00E50D7C" w:rsidRPr="00C42B80" w:rsidRDefault="00E50D7C" w:rsidP="00E50D7C">
      <w:pPr>
        <w:keepNext/>
        <w:keepLines/>
        <w:spacing w:before="240" w:line="259" w:lineRule="auto"/>
        <w:outlineLvl w:val="0"/>
        <w:rPr>
          <w:rFonts w:ascii="Palatino Linotype" w:eastAsiaTheme="majorEastAsia" w:hAnsi="Palatino Linotype" w:cstheme="majorBidi"/>
          <w:b/>
          <w:color w:val="000000" w:themeColor="text1"/>
          <w:lang w:val="es-MX" w:eastAsia="en-US"/>
        </w:rPr>
      </w:pPr>
      <w:bookmarkStart w:id="109" w:name="_Toc5711921"/>
      <w:bookmarkStart w:id="110" w:name="_Toc9512465"/>
      <w:bookmarkStart w:id="111" w:name="_Toc48186762"/>
      <w:r w:rsidRPr="00C42B80">
        <w:rPr>
          <w:rFonts w:ascii="Palatino Linotype" w:eastAsiaTheme="majorEastAsia" w:hAnsi="Palatino Linotype" w:cstheme="majorBidi"/>
          <w:b/>
          <w:color w:val="000000" w:themeColor="text1"/>
          <w:lang w:val="es-MX" w:eastAsia="en-US"/>
        </w:rPr>
        <w:lastRenderedPageBreak/>
        <w:t>I. Del deber de las autoridades de promover, respetar, proteger, y garantizar el derecho de acceso a la información pública.</w:t>
      </w:r>
      <w:bookmarkEnd w:id="109"/>
      <w:bookmarkEnd w:id="110"/>
      <w:bookmarkEnd w:id="111"/>
      <w:r w:rsidRPr="00C42B80">
        <w:rPr>
          <w:rFonts w:ascii="Palatino Linotype" w:eastAsiaTheme="majorEastAsia" w:hAnsi="Palatino Linotype" w:cstheme="majorBidi"/>
          <w:b/>
          <w:color w:val="000000" w:themeColor="text1"/>
          <w:lang w:val="es-MX" w:eastAsia="en-US"/>
        </w:rPr>
        <w:t xml:space="preserve"> </w:t>
      </w:r>
    </w:p>
    <w:p w14:paraId="5C989D0D" w14:textId="77777777" w:rsidR="00E50D7C" w:rsidRPr="00C42B80" w:rsidRDefault="00E50D7C" w:rsidP="00E50D7C">
      <w:pPr>
        <w:ind w:left="1080"/>
        <w:contextualSpacing/>
        <w:rPr>
          <w:rFonts w:ascii="Palatino Linotype" w:hAnsi="Palatino Linotype"/>
          <w:b/>
          <w:lang w:val="es-MX" w:eastAsia="en-US"/>
        </w:rPr>
      </w:pPr>
    </w:p>
    <w:p w14:paraId="65CDF255" w14:textId="178EC400" w:rsidR="00E50D7C" w:rsidRPr="00C42B80" w:rsidRDefault="00E50D7C" w:rsidP="0016014D">
      <w:pPr>
        <w:pStyle w:val="Prrafodelista"/>
        <w:numPr>
          <w:ilvl w:val="0"/>
          <w:numId w:val="1"/>
        </w:numPr>
        <w:spacing w:before="240" w:after="240" w:line="360" w:lineRule="auto"/>
        <w:ind w:left="0" w:firstLine="0"/>
        <w:jc w:val="both"/>
        <w:rPr>
          <w:rFonts w:ascii="Palatino Linotype" w:hAnsi="Palatino Linotype" w:cs="Arial"/>
          <w:lang w:val="es-MX"/>
        </w:rPr>
      </w:pPr>
      <w:r w:rsidRPr="00C42B80">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C42B80">
        <w:rPr>
          <w:rFonts w:ascii="Palatino Linotype" w:hAnsi="Palatino Linotype" w:cs="Arial"/>
          <w:b/>
          <w:lang w:val="es-MX"/>
        </w:rPr>
        <w:t>SUJETO OBLIGADO</w:t>
      </w:r>
      <w:r w:rsidRPr="00C42B80">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42B80">
        <w:rPr>
          <w:rFonts w:ascii="Palatino Linotype" w:hAnsi="Palatino Linotype" w:cs="Arial"/>
          <w:b/>
          <w:lang w:val="es-MX"/>
        </w:rPr>
        <w:t xml:space="preserve">Constitución Política de los Estados Unidos Mexicanos </w:t>
      </w:r>
      <w:r w:rsidRPr="00C42B80">
        <w:rPr>
          <w:rFonts w:ascii="Palatino Linotype" w:hAnsi="Palatino Linotype" w:cs="Arial"/>
          <w:lang w:val="es-MX"/>
        </w:rPr>
        <w:t xml:space="preserve">al señalar la obligación de “promover, respetar, proteger y garantizar los derechos humanos”, entre los cuales se encuentra dicho derecho. </w:t>
      </w:r>
    </w:p>
    <w:p w14:paraId="28D69553" w14:textId="77777777" w:rsidR="00E50D7C" w:rsidRPr="00C42B80" w:rsidRDefault="00E50D7C" w:rsidP="00E50D7C">
      <w:pPr>
        <w:spacing w:before="240" w:after="240" w:line="360" w:lineRule="auto"/>
        <w:ind w:left="927" w:firstLine="708"/>
        <w:contextualSpacing/>
        <w:jc w:val="both"/>
        <w:rPr>
          <w:rFonts w:ascii="Palatino Linotype" w:hAnsi="Palatino Linotype" w:cs="Arial"/>
          <w:lang w:val="es-MX"/>
        </w:rPr>
      </w:pPr>
    </w:p>
    <w:p w14:paraId="4B2B60F3" w14:textId="77777777" w:rsidR="00E50D7C" w:rsidRPr="00C42B80" w:rsidRDefault="00E50D7C" w:rsidP="0016014D">
      <w:pPr>
        <w:numPr>
          <w:ilvl w:val="0"/>
          <w:numId w:val="1"/>
        </w:numPr>
        <w:spacing w:before="240" w:after="240" w:line="360" w:lineRule="auto"/>
        <w:ind w:left="0" w:firstLine="0"/>
        <w:contextualSpacing/>
        <w:jc w:val="both"/>
        <w:rPr>
          <w:rFonts w:ascii="Palatino Linotype" w:hAnsi="Palatino Linotype" w:cs="Arial"/>
          <w:lang w:val="es-MX"/>
        </w:rPr>
      </w:pPr>
      <w:r w:rsidRPr="00C42B80">
        <w:rPr>
          <w:rFonts w:ascii="Palatino Linotype" w:hAnsi="Palatino Linotype" w:cs="Arial"/>
          <w:lang w:val="es-MX"/>
        </w:rPr>
        <w:t xml:space="preserve">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w:t>
      </w:r>
      <w:r w:rsidRPr="00C42B80">
        <w:rPr>
          <w:rFonts w:ascii="Palatino Linotype" w:hAnsi="Palatino Linotype" w:cs="Arial"/>
          <w:lang w:val="es-MX"/>
        </w:rPr>
        <w:lastRenderedPageBreak/>
        <w:t>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5A333546" w14:textId="77777777" w:rsidR="00E50D7C" w:rsidRPr="00C42B80" w:rsidRDefault="00E50D7C" w:rsidP="00E50D7C">
      <w:pPr>
        <w:spacing w:before="240" w:after="240" w:line="360" w:lineRule="auto"/>
        <w:ind w:left="927"/>
        <w:contextualSpacing/>
        <w:jc w:val="both"/>
        <w:rPr>
          <w:rFonts w:ascii="Palatino Linotype" w:hAnsi="Palatino Linotype" w:cs="Arial"/>
          <w:lang w:val="es-MX"/>
        </w:rPr>
      </w:pPr>
    </w:p>
    <w:p w14:paraId="798FA6F4" w14:textId="77777777" w:rsidR="00E50D7C" w:rsidRPr="00C42B80" w:rsidRDefault="00E50D7C" w:rsidP="0016014D">
      <w:pPr>
        <w:numPr>
          <w:ilvl w:val="0"/>
          <w:numId w:val="1"/>
        </w:numPr>
        <w:spacing w:before="240" w:after="240" w:line="360" w:lineRule="auto"/>
        <w:ind w:left="0" w:firstLine="0"/>
        <w:contextualSpacing/>
        <w:jc w:val="both"/>
        <w:rPr>
          <w:rFonts w:ascii="Palatino Linotype" w:hAnsi="Palatino Linotype" w:cs="Arial"/>
          <w:lang w:val="es-MX"/>
        </w:rPr>
      </w:pPr>
      <w:r w:rsidRPr="00C42B80">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704C765" w14:textId="77777777" w:rsidR="00E50D7C" w:rsidRPr="00C42B80" w:rsidRDefault="00E50D7C" w:rsidP="00E50D7C">
      <w:pPr>
        <w:spacing w:before="240" w:after="240" w:line="360" w:lineRule="auto"/>
        <w:contextualSpacing/>
        <w:jc w:val="both"/>
        <w:rPr>
          <w:rFonts w:ascii="Palatino Linotype" w:hAnsi="Palatino Linotype" w:cs="Arial"/>
          <w:lang w:val="es-MX"/>
        </w:rPr>
      </w:pPr>
    </w:p>
    <w:p w14:paraId="2843446F" w14:textId="77777777" w:rsidR="00E50D7C" w:rsidRPr="00C42B80" w:rsidRDefault="00E50D7C" w:rsidP="00E50D7C">
      <w:pPr>
        <w:spacing w:before="240" w:after="240" w:line="360" w:lineRule="auto"/>
        <w:contextualSpacing/>
        <w:jc w:val="both"/>
        <w:rPr>
          <w:rFonts w:ascii="Palatino Linotype" w:hAnsi="Palatino Linotype" w:cs="Arial"/>
          <w:lang w:val="es-MX"/>
        </w:rPr>
      </w:pPr>
    </w:p>
    <w:p w14:paraId="37A51A23" w14:textId="77777777" w:rsidR="00E50D7C" w:rsidRPr="00C42B80" w:rsidRDefault="00E50D7C" w:rsidP="0016014D">
      <w:pPr>
        <w:numPr>
          <w:ilvl w:val="0"/>
          <w:numId w:val="1"/>
        </w:numPr>
        <w:spacing w:before="240" w:after="240" w:line="360" w:lineRule="auto"/>
        <w:ind w:left="0" w:firstLine="0"/>
        <w:contextualSpacing/>
        <w:jc w:val="both"/>
        <w:rPr>
          <w:rFonts w:ascii="Palatino Linotype" w:hAnsi="Palatino Linotype"/>
          <w:b/>
          <w:color w:val="000000" w:themeColor="text1"/>
        </w:rPr>
      </w:pPr>
      <w:r w:rsidRPr="00C42B80">
        <w:rPr>
          <w:rFonts w:ascii="Palatino Linotype" w:hAnsi="Palatino Linotype" w:cs="Arial"/>
          <w:lang w:val="es-MX"/>
        </w:rPr>
        <w:t xml:space="preserve">Así,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D83CF6A" w14:textId="77777777" w:rsidR="00E50D7C" w:rsidRPr="00C42B80" w:rsidRDefault="00E50D7C" w:rsidP="00B43D19">
      <w:pPr>
        <w:rPr>
          <w:rFonts w:ascii="Palatino Linotype" w:hAnsi="Palatino Linotype"/>
          <w:b/>
          <w:color w:val="000000" w:themeColor="text1"/>
        </w:rPr>
      </w:pPr>
    </w:p>
    <w:p w14:paraId="16A91BCE" w14:textId="2C2612E9" w:rsidR="00E50D7C" w:rsidRPr="00C42B80" w:rsidRDefault="00E50D7C" w:rsidP="00B43D19">
      <w:pPr>
        <w:pStyle w:val="Ttulo1"/>
        <w:rPr>
          <w:b/>
        </w:rPr>
      </w:pPr>
      <w:bookmarkStart w:id="112" w:name="_Toc48186763"/>
      <w:r w:rsidRPr="00C42B80">
        <w:rPr>
          <w:b/>
        </w:rPr>
        <w:lastRenderedPageBreak/>
        <w:t xml:space="preserve">II. De la información </w:t>
      </w:r>
      <w:r w:rsidR="008645F4" w:rsidRPr="00C42B80">
        <w:rPr>
          <w:b/>
        </w:rPr>
        <w:t>puesta a disposición</w:t>
      </w:r>
      <w:r w:rsidR="00B4699E" w:rsidRPr="00C42B80">
        <w:rPr>
          <w:b/>
        </w:rPr>
        <w:t xml:space="preserve"> mediante informe justificado</w:t>
      </w:r>
      <w:r w:rsidR="008645F4" w:rsidRPr="00C42B80">
        <w:rPr>
          <w:b/>
        </w:rPr>
        <w:t>.</w:t>
      </w:r>
      <w:bookmarkEnd w:id="112"/>
      <w:r w:rsidR="008645F4" w:rsidRPr="00C42B80">
        <w:rPr>
          <w:b/>
        </w:rPr>
        <w:t xml:space="preserve"> </w:t>
      </w:r>
    </w:p>
    <w:p w14:paraId="4DBCD9A5" w14:textId="77777777" w:rsidR="00B43D19" w:rsidRPr="00C42B80" w:rsidRDefault="00B43D19" w:rsidP="00B43D19">
      <w:pPr>
        <w:rPr>
          <w:lang w:val="es-MX" w:eastAsia="en-US"/>
        </w:rPr>
      </w:pPr>
    </w:p>
    <w:p w14:paraId="3B1182F1" w14:textId="4BF6047C" w:rsidR="00E50D7C" w:rsidRPr="00C42B80" w:rsidRDefault="00E50D7C" w:rsidP="0016014D">
      <w:pPr>
        <w:pStyle w:val="Prrafodelista"/>
        <w:numPr>
          <w:ilvl w:val="0"/>
          <w:numId w:val="1"/>
        </w:numPr>
        <w:spacing w:before="240" w:after="360" w:line="360" w:lineRule="auto"/>
        <w:ind w:left="0" w:firstLine="0"/>
        <w:jc w:val="both"/>
        <w:rPr>
          <w:rFonts w:ascii="Palatino Linotype" w:eastAsia="MS Mincho" w:hAnsi="Palatino Linotype" w:cs="Arial"/>
          <w:i/>
          <w:lang w:val="es-MX"/>
        </w:rPr>
      </w:pPr>
      <w:r w:rsidRPr="00C42B80">
        <w:rPr>
          <w:rFonts w:ascii="Palatino Linotype" w:eastAsiaTheme="minorHAnsi" w:hAnsi="Palatino Linotype" w:cs="Arial"/>
          <w:lang w:val="es-MX" w:eastAsia="en-US"/>
        </w:rPr>
        <w:t xml:space="preserve">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w:t>
      </w:r>
      <w:r w:rsidR="00A31C1E" w:rsidRPr="00C42B80">
        <w:rPr>
          <w:rFonts w:ascii="Palatino Linotype" w:eastAsiaTheme="minorHAnsi" w:hAnsi="Palatino Linotype" w:cs="Arial"/>
          <w:lang w:val="es-MX" w:eastAsia="en-US"/>
        </w:rPr>
        <w:t>de acuerdo con</w:t>
      </w:r>
      <w:r w:rsidRPr="00C42B80">
        <w:rPr>
          <w:rFonts w:ascii="Palatino Linotype" w:eastAsiaTheme="minorHAnsi" w:hAnsi="Palatino Linotype" w:cs="Arial"/>
          <w:lang w:val="es-MX" w:eastAsia="en-US"/>
        </w:rPr>
        <w:t xml:space="preserve"> lo establecido en el artículo 8 de la </w:t>
      </w:r>
      <w:r w:rsidRPr="00C42B80">
        <w:rPr>
          <w:rFonts w:ascii="Palatino Linotype" w:eastAsia="Calibri" w:hAnsi="Palatino Linotype" w:cs="Arial"/>
          <w:b/>
          <w:lang w:val="es-ES" w:eastAsia="en-US"/>
        </w:rPr>
        <w:t>Ley de Transparencia y Acceso a la Información Pública del Estado de México y Municipios</w:t>
      </w:r>
      <w:r w:rsidRPr="00C42B80">
        <w:rPr>
          <w:rFonts w:ascii="Palatino Linotype" w:eastAsia="Times New Roman" w:hAnsi="Palatino Linotype" w:cs="Arial"/>
          <w:lang w:val="es-ES" w:eastAsia="es-MX"/>
        </w:rPr>
        <w:t>.</w:t>
      </w:r>
    </w:p>
    <w:p w14:paraId="29D92567" w14:textId="77777777" w:rsidR="00E50D7C" w:rsidRPr="00C42B80" w:rsidRDefault="00E50D7C" w:rsidP="0016014D">
      <w:pPr>
        <w:numPr>
          <w:ilvl w:val="0"/>
          <w:numId w:val="1"/>
        </w:numPr>
        <w:spacing w:before="240" w:after="360" w:line="360" w:lineRule="auto"/>
        <w:ind w:left="0" w:firstLine="0"/>
        <w:contextualSpacing/>
        <w:jc w:val="both"/>
        <w:rPr>
          <w:rFonts w:ascii="Palatino Linotype" w:eastAsia="MS Mincho" w:hAnsi="Palatino Linotype" w:cs="Arial"/>
          <w:i/>
          <w:lang w:val="es-MX"/>
        </w:rPr>
      </w:pPr>
      <w:r w:rsidRPr="00C42B80">
        <w:rPr>
          <w:rFonts w:ascii="Palatino Linotype" w:eastAsia="MS Mincho" w:hAnsi="Palatino Linotype" w:cs="Times New Roman"/>
        </w:rPr>
        <w:t>En efecto, 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159A43F4" w14:textId="77777777" w:rsidR="00E50D7C" w:rsidRPr="00C42B80" w:rsidRDefault="00E50D7C" w:rsidP="00E50D7C">
      <w:pPr>
        <w:spacing w:before="240" w:after="360" w:line="360" w:lineRule="auto"/>
        <w:contextualSpacing/>
        <w:jc w:val="both"/>
        <w:rPr>
          <w:rFonts w:ascii="Palatino Linotype" w:eastAsia="MS Mincho" w:hAnsi="Palatino Linotype" w:cs="Arial"/>
          <w:i/>
          <w:lang w:val="es-MX"/>
        </w:rPr>
      </w:pPr>
    </w:p>
    <w:p w14:paraId="12A39F90" w14:textId="77777777" w:rsidR="009621AA" w:rsidRPr="00C42B80" w:rsidRDefault="009621AA" w:rsidP="009621AA">
      <w:pPr>
        <w:numPr>
          <w:ilvl w:val="0"/>
          <w:numId w:val="1"/>
        </w:numPr>
        <w:spacing w:before="240" w:after="240" w:line="360" w:lineRule="auto"/>
        <w:ind w:left="0" w:firstLine="0"/>
        <w:contextualSpacing/>
        <w:jc w:val="both"/>
        <w:rPr>
          <w:rFonts w:ascii="Palatino Linotype" w:eastAsia="Calibri" w:hAnsi="Palatino Linotype" w:cs="Times New Roman"/>
          <w:szCs w:val="22"/>
          <w:lang w:val="es-ES" w:eastAsia="en-US"/>
        </w:rPr>
      </w:pPr>
      <w:r w:rsidRPr="00C42B80">
        <w:rPr>
          <w:rFonts w:ascii="Palatino Linotype" w:eastAsia="Calibri" w:hAnsi="Palatino Linotype" w:cs="Times New Roman"/>
        </w:rPr>
        <w:t xml:space="preserve">Así las cosas, </w:t>
      </w:r>
      <w:r w:rsidRPr="00C42B80">
        <w:rPr>
          <w:rFonts w:ascii="Palatino Linotype" w:eastAsia="Calibri" w:hAnsi="Palatino Linotype" w:cs="Times New Roman"/>
          <w:szCs w:val="22"/>
          <w:lang w:val="es-ES" w:eastAsia="en-US"/>
        </w:rPr>
        <w:t xml:space="preserve">este Pleno considera necesario </w:t>
      </w:r>
      <w:r w:rsidRPr="00C42B80">
        <w:rPr>
          <w:rFonts w:ascii="Palatino Linotype" w:eastAsia="Calibri" w:hAnsi="Palatino Linotype" w:cs="Arial"/>
          <w:szCs w:val="22"/>
          <w:lang w:val="es-ES" w:eastAsia="en-US"/>
        </w:rPr>
        <w:t xml:space="preserve">mencionar que por cuestiones de técnica jurídica, así como para determinar si </w:t>
      </w:r>
      <w:r w:rsidRPr="00C42B80">
        <w:rPr>
          <w:rFonts w:ascii="Palatino Linotype" w:eastAsia="Calibri" w:hAnsi="Palatino Linotype" w:cs="Times New Roman"/>
          <w:szCs w:val="22"/>
          <w:lang w:val="es-ES" w:eastAsia="en-US"/>
        </w:rPr>
        <w:t xml:space="preserve">la información emitida en calidad de respuesta por el </w:t>
      </w:r>
      <w:r w:rsidRPr="00C42B80">
        <w:rPr>
          <w:rFonts w:ascii="Palatino Linotype" w:eastAsia="Calibri" w:hAnsi="Palatino Linotype" w:cs="Times New Roman"/>
          <w:b/>
          <w:szCs w:val="22"/>
          <w:lang w:val="es-ES" w:eastAsia="en-US"/>
        </w:rPr>
        <w:t>SUJETO OBLIGADO</w:t>
      </w:r>
      <w:r w:rsidRPr="00C42B80">
        <w:rPr>
          <w:rFonts w:ascii="Palatino Linotype" w:eastAsia="Calibri" w:hAnsi="Palatino Linotype" w:cs="Times New Roman"/>
          <w:szCs w:val="22"/>
          <w:lang w:val="es-ES" w:eastAsia="en-US"/>
        </w:rPr>
        <w:t xml:space="preserve">, atendió de manera puntual a todos y cada uno de los requerimientos formulados por el recurrente, </w:t>
      </w:r>
      <w:r w:rsidRPr="00C42B80">
        <w:rPr>
          <w:rFonts w:ascii="Palatino Linotype" w:eastAsia="Calibri" w:hAnsi="Palatino Linotype" w:cs="Times New Roman"/>
          <w:color w:val="000000"/>
          <w:szCs w:val="22"/>
          <w:lang w:val="es-ES" w:eastAsia="en-US"/>
        </w:rPr>
        <w:t>se considera pertinente elaborar un cuadro de análisis</w:t>
      </w:r>
      <w:r w:rsidRPr="00C42B80">
        <w:rPr>
          <w:rFonts w:ascii="Palatino Linotype" w:eastAsia="Calibri" w:hAnsi="Palatino Linotype" w:cs="Times New Roman"/>
          <w:color w:val="000000"/>
          <w:szCs w:val="22"/>
          <w:vertAlign w:val="superscript"/>
          <w:lang w:val="es-ES" w:eastAsia="en-US"/>
        </w:rPr>
        <w:footnoteReference w:id="2"/>
      </w:r>
      <w:r w:rsidRPr="00C42B80">
        <w:rPr>
          <w:rFonts w:ascii="Palatino Linotype" w:eastAsia="Calibri" w:hAnsi="Palatino Linotype" w:cs="Times New Roman"/>
          <w:color w:val="000000"/>
          <w:szCs w:val="22"/>
          <w:lang w:val="es-ES" w:eastAsia="en-US"/>
        </w:rPr>
        <w:t>, mismo que se inserta a continuación:</w:t>
      </w:r>
    </w:p>
    <w:p w14:paraId="2A2D0D6A" w14:textId="77777777" w:rsidR="009621AA" w:rsidRPr="00C42B80" w:rsidRDefault="009621AA" w:rsidP="009621AA">
      <w:pPr>
        <w:spacing w:before="240" w:after="240" w:line="360" w:lineRule="auto"/>
        <w:ind w:left="360" w:right="49"/>
        <w:contextualSpacing/>
        <w:jc w:val="both"/>
        <w:rPr>
          <w:rFonts w:ascii="Palatino Linotype" w:eastAsia="Calibri" w:hAnsi="Palatino Linotype" w:cs="Arial"/>
          <w:szCs w:val="22"/>
          <w:lang w:val="es-ES" w:eastAsia="en-US"/>
        </w:rPr>
      </w:pPr>
    </w:p>
    <w:tbl>
      <w:tblPr>
        <w:tblStyle w:val="Tablaconcuadrcula211"/>
        <w:tblW w:w="9073" w:type="dxa"/>
        <w:tblInd w:w="-147" w:type="dxa"/>
        <w:tblLayout w:type="fixed"/>
        <w:tblLook w:val="04A0" w:firstRow="1" w:lastRow="0" w:firstColumn="1" w:lastColumn="0" w:noHBand="0" w:noVBand="1"/>
      </w:tblPr>
      <w:tblGrid>
        <w:gridCol w:w="1135"/>
        <w:gridCol w:w="2833"/>
        <w:gridCol w:w="3545"/>
        <w:gridCol w:w="1560"/>
      </w:tblGrid>
      <w:tr w:rsidR="009621AA" w:rsidRPr="00C42B80" w14:paraId="44AED587" w14:textId="77777777" w:rsidTr="009621AA">
        <w:trPr>
          <w:trHeight w:val="581"/>
        </w:trPr>
        <w:tc>
          <w:tcPr>
            <w:tcW w:w="9073" w:type="dxa"/>
            <w:gridSpan w:val="4"/>
            <w:shd w:val="clear" w:color="auto" w:fill="auto"/>
          </w:tcPr>
          <w:p w14:paraId="0A2E1557" w14:textId="77777777" w:rsidR="009621AA" w:rsidRPr="00C42B80" w:rsidRDefault="009621AA" w:rsidP="009621AA">
            <w:pPr>
              <w:spacing w:line="360" w:lineRule="auto"/>
              <w:jc w:val="center"/>
              <w:rPr>
                <w:rFonts w:ascii="Palatino Linotype" w:hAnsi="Palatino Linotype" w:cs="Times New Roman"/>
                <w:b/>
                <w:bCs/>
                <w:sz w:val="24"/>
                <w:szCs w:val="24"/>
                <w:lang w:val="es-ES_tradnl"/>
              </w:rPr>
            </w:pPr>
          </w:p>
          <w:p w14:paraId="296938A5" w14:textId="3816F133" w:rsidR="009621AA" w:rsidRPr="00C42B80" w:rsidRDefault="009621AA" w:rsidP="009621AA">
            <w:pPr>
              <w:spacing w:line="360" w:lineRule="auto"/>
              <w:jc w:val="center"/>
              <w:rPr>
                <w:rFonts w:ascii="Palatino Linotype" w:hAnsi="Palatino Linotype" w:cs="Times New Roman"/>
                <w:sz w:val="24"/>
                <w:szCs w:val="24"/>
              </w:rPr>
            </w:pPr>
            <w:r w:rsidRPr="00C42B80">
              <w:rPr>
                <w:rFonts w:ascii="Palatino Linotype" w:hAnsi="Palatino Linotype" w:cs="Times New Roman"/>
                <w:b/>
                <w:bCs/>
                <w:sz w:val="24"/>
                <w:szCs w:val="24"/>
                <w:lang w:val="es-ES_tradnl"/>
              </w:rPr>
              <w:t>Solicitud</w:t>
            </w:r>
            <w:r w:rsidR="00B4699E" w:rsidRPr="00C42B80">
              <w:rPr>
                <w:rFonts w:ascii="Verdana" w:eastAsiaTheme="minorEastAsia" w:hAnsi="Verdana"/>
                <w:b/>
                <w:bCs/>
                <w:color w:val="FF0000"/>
                <w:sz w:val="24"/>
                <w:szCs w:val="24"/>
                <w:lang w:val="es-ES_tradnl" w:eastAsia="es-ES"/>
              </w:rPr>
              <w:t xml:space="preserve"> </w:t>
            </w:r>
            <w:r w:rsidR="00B4699E" w:rsidRPr="00C42B80">
              <w:rPr>
                <w:rFonts w:ascii="Palatino Linotype" w:hAnsi="Palatino Linotype" w:cs="Times New Roman"/>
                <w:b/>
                <w:bCs/>
                <w:sz w:val="24"/>
                <w:szCs w:val="24"/>
                <w:lang w:val="es-ES_tradnl"/>
              </w:rPr>
              <w:t>00880/ECATEPEC/IP/2019</w:t>
            </w:r>
            <w:r w:rsidRPr="00C42B80">
              <w:rPr>
                <w:rFonts w:ascii="Palatino Linotype" w:hAnsi="Palatino Linotype" w:cs="Times New Roman"/>
                <w:b/>
                <w:bCs/>
                <w:sz w:val="24"/>
                <w:szCs w:val="24"/>
                <w:lang w:val="es-ES_tradnl"/>
              </w:rPr>
              <w:t>:</w:t>
            </w:r>
          </w:p>
        </w:tc>
      </w:tr>
      <w:tr w:rsidR="009621AA" w:rsidRPr="00C42B80" w14:paraId="6ED60D4F" w14:textId="77777777" w:rsidTr="009621AA">
        <w:trPr>
          <w:trHeight w:val="582"/>
        </w:trPr>
        <w:tc>
          <w:tcPr>
            <w:tcW w:w="1135" w:type="dxa"/>
            <w:shd w:val="clear" w:color="auto" w:fill="DBDBDB"/>
          </w:tcPr>
          <w:p w14:paraId="02426FBE" w14:textId="77777777" w:rsidR="009621AA" w:rsidRPr="00C42B80" w:rsidRDefault="009621AA" w:rsidP="009621AA">
            <w:pPr>
              <w:spacing w:line="360" w:lineRule="auto"/>
              <w:rPr>
                <w:rFonts w:ascii="Palatino Linotype" w:hAnsi="Palatino Linotype" w:cs="Times New Roman"/>
                <w:sz w:val="24"/>
                <w:szCs w:val="24"/>
              </w:rPr>
            </w:pPr>
          </w:p>
          <w:p w14:paraId="49C57B61" w14:textId="77777777" w:rsidR="009621AA" w:rsidRPr="00C42B80" w:rsidRDefault="009621AA" w:rsidP="009621AA">
            <w:pPr>
              <w:spacing w:line="360" w:lineRule="auto"/>
              <w:jc w:val="center"/>
              <w:rPr>
                <w:rFonts w:ascii="Palatino Linotype" w:hAnsi="Palatino Linotype" w:cs="Times New Roman"/>
                <w:sz w:val="24"/>
                <w:szCs w:val="24"/>
              </w:rPr>
            </w:pPr>
            <w:r w:rsidRPr="00C42B80">
              <w:rPr>
                <w:rFonts w:ascii="Palatino Linotype" w:hAnsi="Palatino Linotype" w:cs="Times New Roman"/>
                <w:sz w:val="24"/>
                <w:szCs w:val="24"/>
              </w:rPr>
              <w:t>Número</w:t>
            </w:r>
          </w:p>
        </w:tc>
        <w:tc>
          <w:tcPr>
            <w:tcW w:w="2833" w:type="dxa"/>
            <w:shd w:val="clear" w:color="auto" w:fill="DBDBDB"/>
          </w:tcPr>
          <w:p w14:paraId="381B0A4A" w14:textId="77777777" w:rsidR="009621AA" w:rsidRPr="00C42B80" w:rsidRDefault="009621AA" w:rsidP="009621AA">
            <w:pPr>
              <w:spacing w:line="360" w:lineRule="auto"/>
              <w:jc w:val="center"/>
              <w:rPr>
                <w:rFonts w:ascii="Palatino Linotype" w:hAnsi="Palatino Linotype" w:cs="Times New Roman"/>
                <w:sz w:val="24"/>
                <w:szCs w:val="24"/>
              </w:rPr>
            </w:pPr>
          </w:p>
          <w:p w14:paraId="00667F65" w14:textId="77777777" w:rsidR="009621AA" w:rsidRPr="00C42B80" w:rsidRDefault="009621AA" w:rsidP="009621AA">
            <w:pPr>
              <w:spacing w:line="360" w:lineRule="auto"/>
              <w:jc w:val="center"/>
              <w:rPr>
                <w:rFonts w:ascii="Palatino Linotype" w:hAnsi="Palatino Linotype" w:cs="Times New Roman"/>
                <w:sz w:val="24"/>
                <w:szCs w:val="24"/>
              </w:rPr>
            </w:pPr>
            <w:r w:rsidRPr="00C42B80">
              <w:rPr>
                <w:rFonts w:ascii="Palatino Linotype" w:hAnsi="Palatino Linotype" w:cs="Times New Roman"/>
                <w:sz w:val="24"/>
                <w:szCs w:val="24"/>
              </w:rPr>
              <w:t>Información Requerida:</w:t>
            </w:r>
          </w:p>
        </w:tc>
        <w:tc>
          <w:tcPr>
            <w:tcW w:w="3545" w:type="dxa"/>
            <w:shd w:val="clear" w:color="auto" w:fill="DBDBDB"/>
          </w:tcPr>
          <w:p w14:paraId="7731F63E" w14:textId="77777777" w:rsidR="009621AA" w:rsidRPr="00C42B80" w:rsidRDefault="009621AA" w:rsidP="009621AA">
            <w:pPr>
              <w:spacing w:line="360" w:lineRule="auto"/>
              <w:jc w:val="center"/>
              <w:rPr>
                <w:rFonts w:ascii="Palatino Linotype" w:hAnsi="Palatino Linotype" w:cs="Times New Roman"/>
                <w:sz w:val="24"/>
                <w:szCs w:val="24"/>
              </w:rPr>
            </w:pPr>
          </w:p>
          <w:p w14:paraId="52C09D56" w14:textId="77777777" w:rsidR="009621AA" w:rsidRPr="00C42B80" w:rsidRDefault="009621AA" w:rsidP="009621AA">
            <w:pPr>
              <w:spacing w:line="360" w:lineRule="auto"/>
              <w:jc w:val="center"/>
              <w:rPr>
                <w:rFonts w:ascii="Palatino Linotype" w:hAnsi="Palatino Linotype" w:cs="Times New Roman"/>
                <w:sz w:val="24"/>
                <w:szCs w:val="24"/>
              </w:rPr>
            </w:pPr>
            <w:r w:rsidRPr="00C42B80">
              <w:rPr>
                <w:rFonts w:ascii="Palatino Linotype" w:hAnsi="Palatino Linotype" w:cs="Times New Roman"/>
                <w:sz w:val="24"/>
                <w:szCs w:val="24"/>
              </w:rPr>
              <w:t>Información entregada:</w:t>
            </w:r>
          </w:p>
        </w:tc>
        <w:tc>
          <w:tcPr>
            <w:tcW w:w="1560" w:type="dxa"/>
            <w:shd w:val="clear" w:color="auto" w:fill="DBDBDB"/>
          </w:tcPr>
          <w:p w14:paraId="4260DB5C" w14:textId="77777777" w:rsidR="009621AA" w:rsidRPr="00C42B80" w:rsidRDefault="009621AA" w:rsidP="009621AA">
            <w:pPr>
              <w:spacing w:line="360" w:lineRule="auto"/>
              <w:jc w:val="center"/>
              <w:rPr>
                <w:rFonts w:ascii="Palatino Linotype" w:hAnsi="Palatino Linotype" w:cs="Times New Roman"/>
                <w:sz w:val="24"/>
                <w:szCs w:val="24"/>
              </w:rPr>
            </w:pPr>
          </w:p>
          <w:p w14:paraId="18CC4093" w14:textId="77777777" w:rsidR="009621AA" w:rsidRPr="00C42B80" w:rsidRDefault="009621AA" w:rsidP="009621AA">
            <w:pPr>
              <w:spacing w:line="360" w:lineRule="auto"/>
              <w:jc w:val="center"/>
              <w:rPr>
                <w:rFonts w:ascii="Palatino Linotype" w:hAnsi="Palatino Linotype" w:cs="Times New Roman"/>
                <w:sz w:val="24"/>
                <w:szCs w:val="24"/>
              </w:rPr>
            </w:pPr>
            <w:r w:rsidRPr="00C42B80">
              <w:rPr>
                <w:rFonts w:ascii="Palatino Linotype" w:hAnsi="Palatino Linotype" w:cs="Times New Roman"/>
                <w:sz w:val="24"/>
                <w:szCs w:val="24"/>
              </w:rPr>
              <w:t>¿Satisface la solicitud?</w:t>
            </w:r>
          </w:p>
        </w:tc>
      </w:tr>
      <w:tr w:rsidR="009621AA" w:rsidRPr="00C42B80" w14:paraId="480FB250" w14:textId="77777777" w:rsidTr="009621AA">
        <w:trPr>
          <w:trHeight w:val="1337"/>
        </w:trPr>
        <w:tc>
          <w:tcPr>
            <w:tcW w:w="1135" w:type="dxa"/>
            <w:shd w:val="clear" w:color="auto" w:fill="auto"/>
          </w:tcPr>
          <w:p w14:paraId="24C97B99" w14:textId="77777777" w:rsidR="009621AA" w:rsidRPr="00C42B80" w:rsidRDefault="009621AA" w:rsidP="009621AA">
            <w:pPr>
              <w:tabs>
                <w:tab w:val="left" w:pos="1627"/>
              </w:tabs>
              <w:spacing w:line="360" w:lineRule="auto"/>
              <w:jc w:val="center"/>
              <w:rPr>
                <w:rFonts w:ascii="Palatino Linotype" w:hAnsi="Palatino Linotype" w:cs="Times New Roman"/>
                <w:b/>
                <w:sz w:val="24"/>
                <w:szCs w:val="24"/>
              </w:rPr>
            </w:pPr>
          </w:p>
          <w:p w14:paraId="609765A3" w14:textId="77777777" w:rsidR="009621AA" w:rsidRPr="00C42B80" w:rsidRDefault="009621AA" w:rsidP="009621AA">
            <w:pPr>
              <w:tabs>
                <w:tab w:val="left" w:pos="1627"/>
              </w:tabs>
              <w:spacing w:line="360" w:lineRule="auto"/>
              <w:jc w:val="center"/>
              <w:rPr>
                <w:rFonts w:ascii="Palatino Linotype" w:hAnsi="Palatino Linotype" w:cs="Times New Roman"/>
                <w:b/>
                <w:sz w:val="24"/>
                <w:szCs w:val="24"/>
              </w:rPr>
            </w:pPr>
          </w:p>
          <w:p w14:paraId="2B22FBE0" w14:textId="77777777" w:rsidR="009621AA" w:rsidRPr="00C42B80" w:rsidRDefault="009621AA" w:rsidP="009621AA">
            <w:pPr>
              <w:tabs>
                <w:tab w:val="left" w:pos="1627"/>
              </w:tabs>
              <w:spacing w:line="360" w:lineRule="auto"/>
              <w:jc w:val="center"/>
              <w:rPr>
                <w:rFonts w:ascii="Palatino Linotype" w:hAnsi="Palatino Linotype" w:cs="Times New Roman"/>
                <w:b/>
                <w:sz w:val="24"/>
                <w:szCs w:val="24"/>
              </w:rPr>
            </w:pPr>
          </w:p>
          <w:p w14:paraId="78259C29" w14:textId="77777777" w:rsidR="009621AA" w:rsidRPr="00C42B80" w:rsidRDefault="009621AA" w:rsidP="009621AA">
            <w:pPr>
              <w:tabs>
                <w:tab w:val="left" w:pos="1627"/>
              </w:tabs>
              <w:spacing w:line="360" w:lineRule="auto"/>
              <w:jc w:val="center"/>
              <w:rPr>
                <w:rFonts w:ascii="Palatino Linotype" w:hAnsi="Palatino Linotype" w:cs="Times New Roman"/>
                <w:b/>
                <w:sz w:val="24"/>
                <w:szCs w:val="24"/>
              </w:rPr>
            </w:pPr>
          </w:p>
          <w:p w14:paraId="55E4BE4A" w14:textId="77777777" w:rsidR="009621AA" w:rsidRPr="00C42B80" w:rsidRDefault="009621AA" w:rsidP="009621AA">
            <w:pPr>
              <w:tabs>
                <w:tab w:val="left" w:pos="1627"/>
              </w:tabs>
              <w:spacing w:line="360" w:lineRule="auto"/>
              <w:jc w:val="center"/>
              <w:rPr>
                <w:rFonts w:ascii="Palatino Linotype" w:hAnsi="Palatino Linotype" w:cs="Times New Roman"/>
                <w:b/>
                <w:sz w:val="24"/>
                <w:szCs w:val="24"/>
              </w:rPr>
            </w:pPr>
          </w:p>
          <w:p w14:paraId="4364FE37" w14:textId="77777777" w:rsidR="009621AA" w:rsidRPr="00C42B80" w:rsidRDefault="009621AA" w:rsidP="009621AA">
            <w:pPr>
              <w:tabs>
                <w:tab w:val="left" w:pos="1627"/>
              </w:tabs>
              <w:spacing w:line="360" w:lineRule="auto"/>
              <w:jc w:val="center"/>
              <w:rPr>
                <w:rFonts w:ascii="Palatino Linotype" w:hAnsi="Palatino Linotype" w:cs="Times New Roman"/>
                <w:b/>
                <w:sz w:val="24"/>
                <w:szCs w:val="24"/>
              </w:rPr>
            </w:pPr>
          </w:p>
          <w:p w14:paraId="14795BF3" w14:textId="77777777" w:rsidR="009621AA" w:rsidRPr="00C42B80" w:rsidRDefault="009621AA" w:rsidP="009621AA">
            <w:pPr>
              <w:tabs>
                <w:tab w:val="left" w:pos="1627"/>
              </w:tabs>
              <w:spacing w:line="360" w:lineRule="auto"/>
              <w:jc w:val="center"/>
              <w:rPr>
                <w:rFonts w:ascii="Palatino Linotype" w:hAnsi="Palatino Linotype" w:cs="Times New Roman"/>
                <w:b/>
                <w:sz w:val="24"/>
                <w:szCs w:val="24"/>
              </w:rPr>
            </w:pPr>
            <w:r w:rsidRPr="00C42B80">
              <w:rPr>
                <w:rFonts w:ascii="Palatino Linotype" w:hAnsi="Palatino Linotype" w:cs="Times New Roman"/>
                <w:b/>
                <w:sz w:val="24"/>
                <w:szCs w:val="24"/>
              </w:rPr>
              <w:t>1</w:t>
            </w:r>
          </w:p>
        </w:tc>
        <w:tc>
          <w:tcPr>
            <w:tcW w:w="2833" w:type="dxa"/>
            <w:shd w:val="clear" w:color="auto" w:fill="auto"/>
          </w:tcPr>
          <w:p w14:paraId="5830E97D" w14:textId="402680C1" w:rsidR="009621AA" w:rsidRPr="00C42B80" w:rsidRDefault="002324BA" w:rsidP="002324BA">
            <w:pPr>
              <w:spacing w:line="360" w:lineRule="auto"/>
              <w:contextualSpacing/>
              <w:jc w:val="both"/>
              <w:rPr>
                <w:rFonts w:ascii="Palatino Linotype" w:eastAsia="Times New Roman" w:hAnsi="Palatino Linotype" w:cs="Times New Roman"/>
                <w:color w:val="000000"/>
                <w:szCs w:val="24"/>
              </w:rPr>
            </w:pPr>
            <w:r w:rsidRPr="00C42B80">
              <w:rPr>
                <w:rFonts w:ascii="Palatino Linotype" w:eastAsia="Times New Roman" w:hAnsi="Palatino Linotype" w:cs="Times New Roman"/>
                <w:i/>
                <w:color w:val="000000"/>
                <w:szCs w:val="24"/>
                <w:lang w:val="es-ES_tradnl"/>
              </w:rPr>
              <w:t>“</w:t>
            </w:r>
            <w:r w:rsidR="00B4699E" w:rsidRPr="00C42B80">
              <w:rPr>
                <w:rFonts w:ascii="Palatino Linotype" w:eastAsia="Times New Roman" w:hAnsi="Palatino Linotype" w:cs="Times New Roman"/>
                <w:i/>
                <w:color w:val="000000"/>
                <w:szCs w:val="24"/>
                <w:lang w:val="es-ES_tradnl"/>
              </w:rPr>
              <w:t xml:space="preserve">Se me entregue la información relativa a la adquisición de 220 </w:t>
            </w:r>
            <w:proofErr w:type="spellStart"/>
            <w:r w:rsidR="00B4699E" w:rsidRPr="00C42B80">
              <w:rPr>
                <w:rFonts w:ascii="Palatino Linotype" w:eastAsia="Times New Roman" w:hAnsi="Palatino Linotype" w:cs="Times New Roman"/>
                <w:i/>
                <w:color w:val="000000"/>
                <w:szCs w:val="24"/>
                <w:lang w:val="es-ES_tradnl"/>
              </w:rPr>
              <w:t>vehiculos</w:t>
            </w:r>
            <w:proofErr w:type="spellEnd"/>
            <w:r w:rsidR="00B4699E" w:rsidRPr="00C42B80">
              <w:rPr>
                <w:rFonts w:ascii="Palatino Linotype" w:eastAsia="Times New Roman" w:hAnsi="Palatino Linotype" w:cs="Times New Roman"/>
                <w:i/>
                <w:color w:val="000000"/>
                <w:szCs w:val="24"/>
                <w:lang w:val="es-ES_tradnl"/>
              </w:rPr>
              <w:t xml:space="preserve"> adquiridos mediante arrendamiento(</w:t>
            </w:r>
            <w:proofErr w:type="gramStart"/>
            <w:r w:rsidR="00B4699E" w:rsidRPr="00C42B80">
              <w:rPr>
                <w:rFonts w:ascii="Palatino Linotype" w:eastAsia="Times New Roman" w:hAnsi="Palatino Linotype" w:cs="Times New Roman"/>
                <w:i/>
                <w:color w:val="000000"/>
                <w:szCs w:val="24"/>
                <w:lang w:val="es-ES_tradnl"/>
              </w:rPr>
              <w:t>..)</w:t>
            </w:r>
            <w:proofErr w:type="gramEnd"/>
            <w:r w:rsidRPr="00C42B80">
              <w:rPr>
                <w:rFonts w:ascii="Palatino Linotype" w:eastAsia="Times New Roman" w:hAnsi="Palatino Linotype" w:cs="Times New Roman"/>
                <w:bCs/>
                <w:i/>
                <w:color w:val="000000"/>
                <w:szCs w:val="24"/>
                <w:lang w:val="es-ES_tradnl"/>
              </w:rPr>
              <w:t>.” (Sic)</w:t>
            </w:r>
          </w:p>
        </w:tc>
        <w:tc>
          <w:tcPr>
            <w:tcW w:w="3545" w:type="dxa"/>
            <w:shd w:val="clear" w:color="auto" w:fill="auto"/>
          </w:tcPr>
          <w:p w14:paraId="6C05F8A2" w14:textId="77777777" w:rsidR="009621AA" w:rsidRPr="00C42B80" w:rsidRDefault="00CF571B" w:rsidP="00263675">
            <w:pPr>
              <w:spacing w:line="360" w:lineRule="auto"/>
              <w:jc w:val="both"/>
              <w:rPr>
                <w:rFonts w:ascii="Palatino Linotype" w:eastAsiaTheme="minorEastAsia" w:hAnsi="Palatino Linotype"/>
                <w:color w:val="000000" w:themeColor="text1"/>
                <w:sz w:val="24"/>
                <w:szCs w:val="24"/>
                <w:lang w:val="es-ES_tradnl" w:eastAsia="es-ES"/>
              </w:rPr>
            </w:pPr>
            <w:r w:rsidRPr="00C42B80">
              <w:rPr>
                <w:rFonts w:ascii="Palatino Linotype" w:hAnsi="Palatino Linotype" w:cs="Times New Roman"/>
                <w:bCs/>
                <w:i/>
                <w:color w:val="000000" w:themeColor="text1"/>
                <w:sz w:val="24"/>
                <w:szCs w:val="24"/>
                <w:lang w:val="es-ES_tradnl"/>
              </w:rPr>
              <w:t xml:space="preserve"> </w:t>
            </w:r>
            <w:hyperlink r:id="rId9" w:history="1">
              <w:r w:rsidR="005E6A54" w:rsidRPr="00C42B80">
                <w:rPr>
                  <w:rFonts w:ascii="Palatino Linotype" w:eastAsiaTheme="minorEastAsia" w:hAnsi="Palatino Linotype" w:cs="Arial"/>
                  <w:b/>
                  <w:bCs/>
                  <w:color w:val="000000" w:themeColor="text1"/>
                  <w:sz w:val="24"/>
                  <w:szCs w:val="24"/>
                  <w:lang w:val="es-ES_tradnl" w:eastAsia="es-ES"/>
                </w:rPr>
                <w:t>Gaceta 30.pdf</w:t>
              </w:r>
            </w:hyperlink>
            <w:r w:rsidR="005E6A54" w:rsidRPr="00C42B80">
              <w:rPr>
                <w:rFonts w:ascii="Palatino Linotype" w:eastAsiaTheme="minorEastAsia" w:hAnsi="Palatino Linotype"/>
                <w:color w:val="000000" w:themeColor="text1"/>
                <w:sz w:val="24"/>
                <w:szCs w:val="24"/>
                <w:lang w:val="es-ES_tradnl" w:eastAsia="es-ES"/>
              </w:rPr>
              <w:t xml:space="preserve">: Documento electrónico que en setenta (70) hojas contiene una gaceta municipal de fecha 01 de septiembre de 2019, en la que se aprecia el acuerdo 93 mediante el cual el H. Ayuntamiento de Ecatepec de Morelos, Estado de México aprueba el arrendamiento de parque vehicular que se incorporan a la dirección de seguridad pública y </w:t>
            </w:r>
            <w:proofErr w:type="spellStart"/>
            <w:r w:rsidR="005E6A54" w:rsidRPr="00C42B80">
              <w:rPr>
                <w:rFonts w:ascii="Palatino Linotype" w:eastAsiaTheme="minorEastAsia" w:hAnsi="Palatino Linotype"/>
                <w:color w:val="000000" w:themeColor="text1"/>
                <w:sz w:val="24"/>
                <w:szCs w:val="24"/>
                <w:lang w:val="es-ES_tradnl" w:eastAsia="es-ES"/>
              </w:rPr>
              <w:t>transito</w:t>
            </w:r>
            <w:proofErr w:type="spellEnd"/>
            <w:r w:rsidR="005E6A54" w:rsidRPr="00C42B80">
              <w:rPr>
                <w:rFonts w:ascii="Palatino Linotype" w:eastAsiaTheme="minorEastAsia" w:hAnsi="Palatino Linotype"/>
                <w:color w:val="000000" w:themeColor="text1"/>
                <w:sz w:val="24"/>
                <w:szCs w:val="24"/>
                <w:lang w:val="es-ES_tradnl" w:eastAsia="es-ES"/>
              </w:rPr>
              <w:t xml:space="preserve">: dependencias y unidades administrativas del periodo 2019-2021.  </w:t>
            </w:r>
          </w:p>
          <w:p w14:paraId="3CF4BB8F" w14:textId="09DEB657" w:rsidR="005E6A54" w:rsidRPr="00C42B80" w:rsidRDefault="00E94FAA" w:rsidP="00263675">
            <w:pPr>
              <w:spacing w:line="360" w:lineRule="auto"/>
              <w:jc w:val="both"/>
              <w:rPr>
                <w:rFonts w:ascii="Palatino Linotype" w:eastAsiaTheme="minorEastAsia" w:hAnsi="Palatino Linotype"/>
                <w:color w:val="000000" w:themeColor="text1"/>
                <w:sz w:val="24"/>
                <w:szCs w:val="24"/>
                <w:lang w:val="es-ES_tradnl" w:eastAsia="es-ES"/>
              </w:rPr>
            </w:pPr>
            <w:hyperlink r:id="rId10" w:history="1">
              <w:r w:rsidR="005E6A54" w:rsidRPr="00C42B80">
                <w:rPr>
                  <w:rFonts w:ascii="Palatino Linotype" w:eastAsiaTheme="minorEastAsia" w:hAnsi="Palatino Linotype" w:cs="Arial"/>
                  <w:b/>
                  <w:bCs/>
                  <w:color w:val="000000" w:themeColor="text1"/>
                  <w:sz w:val="24"/>
                  <w:szCs w:val="24"/>
                  <w:lang w:val="es-ES_tradnl" w:eastAsia="es-ES"/>
                </w:rPr>
                <w:t>Respuesta del area 00690_0001.pdf</w:t>
              </w:r>
            </w:hyperlink>
            <w:r w:rsidR="005E6A54" w:rsidRPr="00C42B80">
              <w:rPr>
                <w:rFonts w:ascii="Palatino Linotype" w:eastAsiaTheme="minorEastAsia" w:hAnsi="Palatino Linotype"/>
                <w:color w:val="000000" w:themeColor="text1"/>
                <w:sz w:val="24"/>
                <w:szCs w:val="24"/>
                <w:lang w:val="es-ES_tradnl" w:eastAsia="es-ES"/>
              </w:rPr>
              <w:t xml:space="preserve">: </w:t>
            </w:r>
            <w:r w:rsidR="00CC697C" w:rsidRPr="00C42B80">
              <w:rPr>
                <w:rFonts w:ascii="Palatino Linotype" w:eastAsiaTheme="minorEastAsia" w:hAnsi="Palatino Linotype"/>
                <w:color w:val="000000" w:themeColor="text1"/>
                <w:sz w:val="24"/>
                <w:szCs w:val="24"/>
                <w:lang w:val="es-ES_tradnl" w:eastAsia="es-ES"/>
              </w:rPr>
              <w:t xml:space="preserve">Documento que en una hoja </w:t>
            </w:r>
            <w:r w:rsidR="00B72034" w:rsidRPr="00C42B80">
              <w:rPr>
                <w:rFonts w:ascii="Palatino Linotype" w:eastAsiaTheme="minorEastAsia" w:hAnsi="Palatino Linotype"/>
                <w:color w:val="000000" w:themeColor="text1"/>
                <w:sz w:val="24"/>
                <w:szCs w:val="24"/>
                <w:lang w:val="es-ES_tradnl" w:eastAsia="es-ES"/>
              </w:rPr>
              <w:t xml:space="preserve">contiene escrito mediante el cual se refiere que se el arrendamiento del parque vehicular se autorizó en la Vigésima segunda sesión ordinaria de cabildo de fecha 5 de agosto de 2019,  misma que se puede consultar en la dirección electrónica; </w:t>
            </w:r>
            <w:hyperlink r:id="rId11" w:history="1">
              <w:r w:rsidR="00B72034" w:rsidRPr="00C42B80">
                <w:rPr>
                  <w:rStyle w:val="Hipervnculo"/>
                  <w:rFonts w:ascii="Palatino Linotype" w:hAnsi="Palatino Linotype"/>
                  <w:color w:val="000000" w:themeColor="text1"/>
                  <w:sz w:val="24"/>
                  <w:szCs w:val="24"/>
                  <w:u w:val="none"/>
                </w:rPr>
                <w:t>https://www.ipomex.org.mx/recursos/ipo/files_ipo3/2019/43044/1/13e8c06808002389f9d45602b5cd59ff.pdf</w:t>
              </w:r>
            </w:hyperlink>
            <w:r w:rsidR="00B72034" w:rsidRPr="00C42B80">
              <w:rPr>
                <w:rFonts w:ascii="Palatino Linotype" w:eastAsiaTheme="minorEastAsia" w:hAnsi="Palatino Linotype"/>
                <w:color w:val="000000" w:themeColor="text1"/>
                <w:sz w:val="24"/>
                <w:szCs w:val="24"/>
                <w:lang w:val="es-ES_tradnl" w:eastAsia="es-ES"/>
              </w:rPr>
              <w:t xml:space="preserve"> .</w:t>
            </w:r>
          </w:p>
          <w:p w14:paraId="7BF7D158" w14:textId="6D272629" w:rsidR="00B72034" w:rsidRPr="00C42B80" w:rsidRDefault="00B72034" w:rsidP="00263675">
            <w:pPr>
              <w:spacing w:line="360" w:lineRule="auto"/>
              <w:jc w:val="both"/>
              <w:rPr>
                <w:rFonts w:ascii="Palatino Linotype" w:eastAsiaTheme="minorEastAsia" w:hAnsi="Palatino Linotype"/>
                <w:color w:val="000000" w:themeColor="text1"/>
                <w:sz w:val="24"/>
                <w:szCs w:val="24"/>
                <w:lang w:val="es-ES_tradnl" w:eastAsia="es-ES"/>
              </w:rPr>
            </w:pPr>
          </w:p>
          <w:p w14:paraId="6F01AD3E" w14:textId="77777777" w:rsidR="001E4199" w:rsidRPr="00C42B80" w:rsidRDefault="00E94FAA" w:rsidP="00263675">
            <w:pPr>
              <w:spacing w:line="360" w:lineRule="auto"/>
              <w:jc w:val="both"/>
              <w:rPr>
                <w:rFonts w:ascii="Palatino Linotype" w:eastAsiaTheme="minorEastAsia" w:hAnsi="Palatino Linotype"/>
                <w:color w:val="000000" w:themeColor="text1"/>
                <w:sz w:val="24"/>
                <w:szCs w:val="24"/>
                <w:lang w:val="es-ES_tradnl" w:eastAsia="es-ES"/>
              </w:rPr>
            </w:pPr>
            <w:hyperlink r:id="rId12" w:history="1">
              <w:r w:rsidR="001E4199" w:rsidRPr="00C42B80">
                <w:rPr>
                  <w:rFonts w:ascii="Palatino Linotype" w:eastAsiaTheme="minorEastAsia" w:hAnsi="Palatino Linotype" w:cs="Arial"/>
                  <w:b/>
                  <w:bCs/>
                  <w:color w:val="000000" w:themeColor="text1"/>
                  <w:sz w:val="24"/>
                  <w:szCs w:val="24"/>
                  <w:lang w:val="es-ES_tradnl" w:eastAsia="es-ES"/>
                </w:rPr>
                <w:t>00690-2020_0001.pdf</w:t>
              </w:r>
            </w:hyperlink>
            <w:r w:rsidR="001E4199" w:rsidRPr="00C42B80">
              <w:rPr>
                <w:rFonts w:ascii="Palatino Linotype" w:eastAsiaTheme="minorEastAsia" w:hAnsi="Palatino Linotype"/>
                <w:color w:val="000000" w:themeColor="text1"/>
                <w:sz w:val="24"/>
                <w:szCs w:val="24"/>
                <w:lang w:val="es-ES_tradnl" w:eastAsia="es-ES"/>
              </w:rPr>
              <w:t>: Documento electrónico mediante el cual el titular de la unidad de transparencia pone a disposición la información otorgada por el secretario del Ayuntamiento.</w:t>
            </w:r>
          </w:p>
          <w:p w14:paraId="04FDEB3E" w14:textId="11BC17D4" w:rsidR="001E4199" w:rsidRPr="00C42B80" w:rsidRDefault="001E4199" w:rsidP="00263675">
            <w:pPr>
              <w:spacing w:line="360" w:lineRule="auto"/>
              <w:jc w:val="both"/>
              <w:rPr>
                <w:rFonts w:ascii="Palatino Linotype" w:eastAsiaTheme="minorEastAsia" w:hAnsi="Palatino Linotype"/>
                <w:color w:val="000000" w:themeColor="text1"/>
                <w:sz w:val="24"/>
                <w:szCs w:val="24"/>
                <w:lang w:val="es-ES_tradnl" w:eastAsia="es-ES"/>
              </w:rPr>
            </w:pPr>
            <w:r w:rsidRPr="00C42B80">
              <w:rPr>
                <w:rFonts w:ascii="Palatino Linotype" w:eastAsiaTheme="minorEastAsia" w:hAnsi="Palatino Linotype"/>
                <w:color w:val="000000" w:themeColor="text1"/>
                <w:sz w:val="24"/>
                <w:szCs w:val="24"/>
                <w:lang w:val="es-ES_tradnl" w:eastAsia="es-ES"/>
              </w:rPr>
              <w:lastRenderedPageBreak/>
              <w:t xml:space="preserve"> </w:t>
            </w:r>
            <w:hyperlink r:id="rId13" w:history="1">
              <w:r w:rsidRPr="00C42B80">
                <w:rPr>
                  <w:rFonts w:ascii="Palatino Linotype" w:hAnsi="Palatino Linotype" w:cs="Arial"/>
                  <w:b/>
                  <w:bCs/>
                  <w:color w:val="000000" w:themeColor="text1"/>
                  <w:sz w:val="24"/>
                  <w:szCs w:val="24"/>
                </w:rPr>
                <w:br/>
              </w:r>
              <w:r w:rsidRPr="00C42B80">
                <w:rPr>
                  <w:rStyle w:val="Hipervnculo"/>
                  <w:rFonts w:ascii="Palatino Linotype" w:hAnsi="Palatino Linotype" w:cs="Arial"/>
                  <w:b/>
                  <w:bCs/>
                  <w:color w:val="000000" w:themeColor="text1"/>
                  <w:sz w:val="24"/>
                  <w:szCs w:val="24"/>
                  <w:u w:val="none"/>
                </w:rPr>
                <w:t>36.- 22° SESIÓN ORDINARIA.pdf</w:t>
              </w:r>
            </w:hyperlink>
            <w:r w:rsidRPr="00C42B80">
              <w:rPr>
                <w:rFonts w:ascii="Palatino Linotype" w:hAnsi="Palatino Linotype" w:cs="Arial"/>
                <w:color w:val="000000" w:themeColor="text1"/>
                <w:sz w:val="24"/>
                <w:szCs w:val="24"/>
              </w:rPr>
              <w:t>: Documento electrónico que contiene el acta de la vigési</w:t>
            </w:r>
            <w:r w:rsidR="00263675" w:rsidRPr="00C42B80">
              <w:rPr>
                <w:rFonts w:ascii="Palatino Linotype" w:hAnsi="Palatino Linotype" w:cs="Arial"/>
                <w:color w:val="000000" w:themeColor="text1"/>
                <w:sz w:val="24"/>
                <w:szCs w:val="24"/>
              </w:rPr>
              <w:t xml:space="preserve">ma segunda sesión ordinaria de cabildo, 05 agosto de 2019, en la cual según se advierte se aprobó el arrendamiento de parque vehicular. </w:t>
            </w:r>
          </w:p>
          <w:p w14:paraId="11EFE337" w14:textId="418AE4A3" w:rsidR="00B72034" w:rsidRPr="00C42B80" w:rsidRDefault="00B72034" w:rsidP="00263675">
            <w:pPr>
              <w:spacing w:line="360" w:lineRule="auto"/>
              <w:jc w:val="both"/>
              <w:rPr>
                <w:rFonts w:ascii="Palatino Linotype" w:eastAsiaTheme="minorEastAsia" w:hAnsi="Palatino Linotype"/>
                <w:color w:val="000000" w:themeColor="text1"/>
                <w:sz w:val="24"/>
                <w:szCs w:val="24"/>
                <w:lang w:val="es-ES_tradnl" w:eastAsia="es-ES"/>
              </w:rPr>
            </w:pPr>
          </w:p>
          <w:p w14:paraId="775D7FC1" w14:textId="3C20449B" w:rsidR="005E6A54" w:rsidRPr="00C42B80" w:rsidRDefault="005E6A54" w:rsidP="00263675">
            <w:pPr>
              <w:spacing w:line="360" w:lineRule="auto"/>
              <w:jc w:val="both"/>
              <w:rPr>
                <w:rFonts w:ascii="Palatino Linotype" w:hAnsi="Palatino Linotype" w:cs="Times New Roman"/>
                <w:bCs/>
                <w:i/>
                <w:color w:val="000000" w:themeColor="text1"/>
                <w:sz w:val="24"/>
                <w:szCs w:val="24"/>
                <w:lang w:val="es-ES_tradnl"/>
              </w:rPr>
            </w:pPr>
          </w:p>
        </w:tc>
        <w:tc>
          <w:tcPr>
            <w:tcW w:w="1560" w:type="dxa"/>
            <w:shd w:val="clear" w:color="auto" w:fill="auto"/>
          </w:tcPr>
          <w:p w14:paraId="58FB0DE4" w14:textId="77777777" w:rsidR="009621AA" w:rsidRPr="00C42B80" w:rsidRDefault="009621AA" w:rsidP="009621AA">
            <w:pPr>
              <w:spacing w:line="360" w:lineRule="auto"/>
              <w:jc w:val="center"/>
              <w:rPr>
                <w:rFonts w:ascii="Palatino Linotype" w:hAnsi="Palatino Linotype" w:cs="Times New Roman"/>
                <w:szCs w:val="24"/>
              </w:rPr>
            </w:pPr>
          </w:p>
          <w:p w14:paraId="3250CA8E" w14:textId="77777777" w:rsidR="009621AA" w:rsidRPr="00C42B80" w:rsidRDefault="009621AA" w:rsidP="009621AA">
            <w:pPr>
              <w:spacing w:line="360" w:lineRule="auto"/>
              <w:jc w:val="center"/>
              <w:rPr>
                <w:rFonts w:ascii="Palatino Linotype" w:hAnsi="Palatino Linotype" w:cs="Times New Roman"/>
                <w:szCs w:val="24"/>
              </w:rPr>
            </w:pPr>
          </w:p>
          <w:p w14:paraId="6077848C" w14:textId="77777777" w:rsidR="009621AA" w:rsidRPr="00C42B80" w:rsidRDefault="009621AA" w:rsidP="009621AA">
            <w:pPr>
              <w:spacing w:line="360" w:lineRule="auto"/>
              <w:jc w:val="center"/>
              <w:rPr>
                <w:rFonts w:ascii="Palatino Linotype" w:hAnsi="Palatino Linotype" w:cs="Times New Roman"/>
                <w:szCs w:val="24"/>
              </w:rPr>
            </w:pPr>
          </w:p>
          <w:p w14:paraId="6424DC54" w14:textId="77777777" w:rsidR="009621AA" w:rsidRPr="00C42B80" w:rsidRDefault="009621AA" w:rsidP="009621AA">
            <w:pPr>
              <w:spacing w:line="360" w:lineRule="auto"/>
              <w:jc w:val="center"/>
              <w:rPr>
                <w:rFonts w:ascii="Palatino Linotype" w:hAnsi="Palatino Linotype" w:cs="Times New Roman"/>
                <w:szCs w:val="24"/>
              </w:rPr>
            </w:pPr>
          </w:p>
          <w:p w14:paraId="75256AD0" w14:textId="77777777" w:rsidR="009621AA" w:rsidRPr="00C42B80" w:rsidRDefault="009621AA" w:rsidP="009621AA">
            <w:pPr>
              <w:spacing w:line="360" w:lineRule="auto"/>
              <w:jc w:val="center"/>
              <w:rPr>
                <w:rFonts w:ascii="Palatino Linotype" w:hAnsi="Palatino Linotype" w:cs="Times New Roman"/>
                <w:szCs w:val="24"/>
              </w:rPr>
            </w:pPr>
          </w:p>
          <w:p w14:paraId="377FA7C5" w14:textId="4B8A1B95" w:rsidR="009621AA" w:rsidRPr="00C42B80" w:rsidRDefault="009621AA" w:rsidP="009621AA">
            <w:pPr>
              <w:spacing w:line="360" w:lineRule="auto"/>
              <w:jc w:val="center"/>
              <w:rPr>
                <w:rFonts w:ascii="Palatino Linotype" w:hAnsi="Palatino Linotype" w:cs="Times New Roman"/>
                <w:sz w:val="16"/>
                <w:szCs w:val="24"/>
              </w:rPr>
            </w:pPr>
            <w:r w:rsidRPr="00C42B80">
              <w:rPr>
                <w:rFonts w:ascii="Palatino Linotype" w:hAnsi="Palatino Linotype" w:cs="Times New Roman"/>
                <w:sz w:val="16"/>
                <w:szCs w:val="24"/>
              </w:rPr>
              <w:t xml:space="preserve"> </w:t>
            </w:r>
          </w:p>
          <w:p w14:paraId="3754144C" w14:textId="77777777" w:rsidR="009621AA" w:rsidRPr="00C42B80" w:rsidRDefault="009621AA" w:rsidP="009621AA">
            <w:pPr>
              <w:spacing w:line="360" w:lineRule="auto"/>
              <w:jc w:val="center"/>
              <w:rPr>
                <w:rFonts w:ascii="Palatino Linotype" w:hAnsi="Palatino Linotype" w:cs="Times New Roman"/>
                <w:szCs w:val="24"/>
              </w:rPr>
            </w:pPr>
          </w:p>
          <w:p w14:paraId="2F9B7862" w14:textId="77777777" w:rsidR="009621AA" w:rsidRPr="00C42B80" w:rsidRDefault="009621AA" w:rsidP="009621AA">
            <w:pPr>
              <w:spacing w:line="360" w:lineRule="auto"/>
              <w:jc w:val="center"/>
              <w:rPr>
                <w:rFonts w:ascii="Palatino Linotype" w:hAnsi="Palatino Linotype" w:cs="Times New Roman"/>
                <w:szCs w:val="24"/>
              </w:rPr>
            </w:pPr>
          </w:p>
          <w:p w14:paraId="7A661A18" w14:textId="77777777" w:rsidR="009621AA" w:rsidRPr="00C42B80" w:rsidRDefault="009621AA" w:rsidP="009621AA">
            <w:pPr>
              <w:spacing w:line="360" w:lineRule="auto"/>
              <w:jc w:val="center"/>
              <w:rPr>
                <w:rFonts w:ascii="Palatino Linotype" w:hAnsi="Palatino Linotype" w:cs="Times New Roman"/>
                <w:szCs w:val="24"/>
              </w:rPr>
            </w:pPr>
            <w:r w:rsidRPr="00C42B80">
              <w:rPr>
                <w:rFonts w:ascii="Palatino Linotype" w:hAnsi="Palatino Linotype" w:cs="Times New Roman"/>
                <w:szCs w:val="24"/>
              </w:rPr>
              <w:t xml:space="preserve"> </w:t>
            </w:r>
          </w:p>
          <w:p w14:paraId="3A040A66" w14:textId="4FB084BD" w:rsidR="009621AA" w:rsidRPr="00C42B80" w:rsidRDefault="00B61613" w:rsidP="00B61613">
            <w:pPr>
              <w:spacing w:line="360" w:lineRule="auto"/>
              <w:jc w:val="center"/>
              <w:rPr>
                <w:rFonts w:ascii="Palatino Linotype" w:hAnsi="Palatino Linotype" w:cs="Times New Roman"/>
                <w:szCs w:val="24"/>
              </w:rPr>
            </w:pPr>
            <w:r w:rsidRPr="00C42B80">
              <w:rPr>
                <w:rFonts w:ascii="Palatino Linotype" w:hAnsi="Palatino Linotype" w:cs="Times New Roman"/>
                <w:szCs w:val="24"/>
              </w:rPr>
              <w:t>Pericialmente</w:t>
            </w:r>
          </w:p>
        </w:tc>
      </w:tr>
      <w:tr w:rsidR="009621AA" w:rsidRPr="00C42B80" w14:paraId="160FED73" w14:textId="77777777" w:rsidTr="009621AA">
        <w:trPr>
          <w:trHeight w:val="807"/>
        </w:trPr>
        <w:tc>
          <w:tcPr>
            <w:tcW w:w="9073" w:type="dxa"/>
            <w:gridSpan w:val="4"/>
            <w:shd w:val="clear" w:color="auto" w:fill="auto"/>
          </w:tcPr>
          <w:p w14:paraId="07868272" w14:textId="77777777" w:rsidR="009621AA" w:rsidRPr="00C42B80" w:rsidRDefault="009621AA" w:rsidP="009621AA">
            <w:pPr>
              <w:spacing w:line="360" w:lineRule="auto"/>
              <w:jc w:val="center"/>
              <w:rPr>
                <w:rFonts w:ascii="Palatino Linotype" w:hAnsi="Palatino Linotype" w:cs="Times New Roman"/>
                <w:b/>
                <w:sz w:val="24"/>
                <w:szCs w:val="24"/>
              </w:rPr>
            </w:pPr>
          </w:p>
          <w:p w14:paraId="4E470822" w14:textId="23201D47" w:rsidR="009621AA" w:rsidRPr="00C42B80" w:rsidRDefault="009621AA" w:rsidP="002324BA">
            <w:pPr>
              <w:spacing w:line="360" w:lineRule="auto"/>
              <w:jc w:val="center"/>
              <w:rPr>
                <w:rFonts w:ascii="Palatino Linotype" w:hAnsi="Palatino Linotype" w:cs="Times New Roman"/>
                <w:b/>
                <w:sz w:val="24"/>
                <w:szCs w:val="24"/>
              </w:rPr>
            </w:pPr>
            <w:r w:rsidRPr="00C42B80">
              <w:rPr>
                <w:rFonts w:ascii="Palatino Linotype" w:hAnsi="Palatino Linotype" w:cs="Times New Roman"/>
                <w:b/>
                <w:sz w:val="24"/>
                <w:szCs w:val="24"/>
              </w:rPr>
              <w:t xml:space="preserve">Solicitud </w:t>
            </w:r>
            <w:r w:rsidRPr="00C42B80">
              <w:rPr>
                <w:rFonts w:ascii="Palatino Linotype" w:hAnsi="Palatino Linotype" w:cs="Times New Roman"/>
                <w:b/>
                <w:bCs/>
                <w:sz w:val="24"/>
                <w:szCs w:val="24"/>
                <w:lang w:val="es-ES_tradnl"/>
              </w:rPr>
              <w:t> </w:t>
            </w:r>
            <w:r w:rsidR="00263675" w:rsidRPr="00C42B80">
              <w:rPr>
                <w:rFonts w:ascii="Palatino Linotype" w:hAnsi="Palatino Linotype" w:cs="Times New Roman"/>
                <w:b/>
                <w:bCs/>
                <w:sz w:val="24"/>
                <w:szCs w:val="24"/>
                <w:lang w:val="es-ES_tradnl"/>
              </w:rPr>
              <w:t>00883/ECATEPEC/IP/2019.</w:t>
            </w:r>
          </w:p>
        </w:tc>
      </w:tr>
      <w:tr w:rsidR="009621AA" w:rsidRPr="00C42B80" w14:paraId="4115BD17" w14:textId="77777777" w:rsidTr="009621AA">
        <w:trPr>
          <w:trHeight w:val="582"/>
        </w:trPr>
        <w:tc>
          <w:tcPr>
            <w:tcW w:w="1135" w:type="dxa"/>
            <w:shd w:val="clear" w:color="auto" w:fill="DBDBDB"/>
          </w:tcPr>
          <w:p w14:paraId="7C151A3C" w14:textId="77777777" w:rsidR="009621AA" w:rsidRPr="00C42B80" w:rsidRDefault="009621AA" w:rsidP="009621AA">
            <w:pPr>
              <w:spacing w:line="360" w:lineRule="auto"/>
              <w:rPr>
                <w:rFonts w:ascii="Palatino Linotype" w:hAnsi="Palatino Linotype" w:cs="Times New Roman"/>
                <w:sz w:val="24"/>
                <w:szCs w:val="24"/>
              </w:rPr>
            </w:pPr>
          </w:p>
          <w:p w14:paraId="509C583F" w14:textId="77777777" w:rsidR="009621AA" w:rsidRPr="00C42B80" w:rsidRDefault="009621AA" w:rsidP="009621AA">
            <w:pPr>
              <w:spacing w:line="360" w:lineRule="auto"/>
              <w:jc w:val="center"/>
              <w:rPr>
                <w:rFonts w:ascii="Palatino Linotype" w:hAnsi="Palatino Linotype" w:cs="Times New Roman"/>
                <w:sz w:val="24"/>
                <w:szCs w:val="24"/>
              </w:rPr>
            </w:pPr>
            <w:r w:rsidRPr="00C42B80">
              <w:rPr>
                <w:rFonts w:ascii="Palatino Linotype" w:hAnsi="Palatino Linotype" w:cs="Times New Roman"/>
                <w:sz w:val="24"/>
                <w:szCs w:val="24"/>
              </w:rPr>
              <w:t>No:</w:t>
            </w:r>
          </w:p>
        </w:tc>
        <w:tc>
          <w:tcPr>
            <w:tcW w:w="2833" w:type="dxa"/>
            <w:shd w:val="clear" w:color="auto" w:fill="DBDBDB"/>
          </w:tcPr>
          <w:p w14:paraId="18F24AD2" w14:textId="77777777" w:rsidR="009621AA" w:rsidRPr="00C42B80" w:rsidRDefault="009621AA" w:rsidP="009621AA">
            <w:pPr>
              <w:spacing w:line="360" w:lineRule="auto"/>
              <w:jc w:val="center"/>
              <w:rPr>
                <w:rFonts w:ascii="Palatino Linotype" w:hAnsi="Palatino Linotype" w:cs="Times New Roman"/>
                <w:sz w:val="24"/>
                <w:szCs w:val="24"/>
              </w:rPr>
            </w:pPr>
          </w:p>
          <w:p w14:paraId="222D1D47" w14:textId="77777777" w:rsidR="009621AA" w:rsidRPr="00C42B80" w:rsidRDefault="009621AA" w:rsidP="009621AA">
            <w:pPr>
              <w:spacing w:line="360" w:lineRule="auto"/>
              <w:jc w:val="center"/>
              <w:rPr>
                <w:rFonts w:ascii="Palatino Linotype" w:hAnsi="Palatino Linotype" w:cs="Times New Roman"/>
                <w:sz w:val="24"/>
                <w:szCs w:val="24"/>
              </w:rPr>
            </w:pPr>
            <w:r w:rsidRPr="00C42B80">
              <w:rPr>
                <w:rFonts w:ascii="Palatino Linotype" w:hAnsi="Palatino Linotype" w:cs="Times New Roman"/>
                <w:sz w:val="24"/>
                <w:szCs w:val="24"/>
              </w:rPr>
              <w:t>Información Requerida:</w:t>
            </w:r>
          </w:p>
        </w:tc>
        <w:tc>
          <w:tcPr>
            <w:tcW w:w="3545" w:type="dxa"/>
            <w:shd w:val="clear" w:color="auto" w:fill="DBDBDB"/>
          </w:tcPr>
          <w:p w14:paraId="37C8EF1B" w14:textId="77777777" w:rsidR="009621AA" w:rsidRPr="00C42B80" w:rsidRDefault="009621AA" w:rsidP="009621AA">
            <w:pPr>
              <w:spacing w:line="360" w:lineRule="auto"/>
              <w:jc w:val="center"/>
              <w:rPr>
                <w:rFonts w:ascii="Palatino Linotype" w:hAnsi="Palatino Linotype" w:cs="Times New Roman"/>
                <w:sz w:val="24"/>
                <w:szCs w:val="24"/>
              </w:rPr>
            </w:pPr>
          </w:p>
          <w:p w14:paraId="3289AF22" w14:textId="77777777" w:rsidR="009621AA" w:rsidRPr="00C42B80" w:rsidRDefault="009621AA" w:rsidP="009621AA">
            <w:pPr>
              <w:spacing w:line="360" w:lineRule="auto"/>
              <w:jc w:val="center"/>
              <w:rPr>
                <w:rFonts w:ascii="Palatino Linotype" w:hAnsi="Palatino Linotype" w:cs="Times New Roman"/>
                <w:sz w:val="24"/>
                <w:szCs w:val="24"/>
              </w:rPr>
            </w:pPr>
            <w:r w:rsidRPr="00C42B80">
              <w:rPr>
                <w:rFonts w:ascii="Palatino Linotype" w:hAnsi="Palatino Linotype" w:cs="Times New Roman"/>
                <w:sz w:val="24"/>
                <w:szCs w:val="24"/>
              </w:rPr>
              <w:t>Información entregada:</w:t>
            </w:r>
          </w:p>
        </w:tc>
        <w:tc>
          <w:tcPr>
            <w:tcW w:w="1560" w:type="dxa"/>
            <w:shd w:val="clear" w:color="auto" w:fill="DBDBDB"/>
          </w:tcPr>
          <w:p w14:paraId="67107A66" w14:textId="77777777" w:rsidR="009621AA" w:rsidRPr="00C42B80" w:rsidRDefault="009621AA" w:rsidP="009621AA">
            <w:pPr>
              <w:spacing w:line="360" w:lineRule="auto"/>
              <w:jc w:val="center"/>
              <w:rPr>
                <w:rFonts w:ascii="Palatino Linotype" w:hAnsi="Palatino Linotype" w:cs="Times New Roman"/>
                <w:sz w:val="24"/>
                <w:szCs w:val="24"/>
              </w:rPr>
            </w:pPr>
          </w:p>
          <w:p w14:paraId="7E348D18" w14:textId="77777777" w:rsidR="009621AA" w:rsidRPr="00C42B80" w:rsidRDefault="009621AA" w:rsidP="009621AA">
            <w:pPr>
              <w:spacing w:line="360" w:lineRule="auto"/>
              <w:jc w:val="center"/>
              <w:rPr>
                <w:rFonts w:ascii="Palatino Linotype" w:hAnsi="Palatino Linotype" w:cs="Times New Roman"/>
                <w:sz w:val="24"/>
                <w:szCs w:val="24"/>
              </w:rPr>
            </w:pPr>
            <w:r w:rsidRPr="00C42B80">
              <w:rPr>
                <w:rFonts w:ascii="Palatino Linotype" w:hAnsi="Palatino Linotype" w:cs="Times New Roman"/>
                <w:sz w:val="24"/>
                <w:szCs w:val="24"/>
              </w:rPr>
              <w:t>¿Satisface la solicitud?</w:t>
            </w:r>
          </w:p>
        </w:tc>
      </w:tr>
      <w:tr w:rsidR="009621AA" w:rsidRPr="00C42B80" w14:paraId="5BC2B2B5" w14:textId="77777777" w:rsidTr="009621AA">
        <w:trPr>
          <w:trHeight w:val="582"/>
        </w:trPr>
        <w:tc>
          <w:tcPr>
            <w:tcW w:w="1135" w:type="dxa"/>
            <w:shd w:val="clear" w:color="auto" w:fill="auto"/>
          </w:tcPr>
          <w:p w14:paraId="7A04006E" w14:textId="77777777" w:rsidR="009621AA" w:rsidRPr="00C42B80" w:rsidRDefault="009621AA" w:rsidP="009621AA">
            <w:pPr>
              <w:spacing w:line="360" w:lineRule="auto"/>
              <w:jc w:val="center"/>
              <w:rPr>
                <w:rFonts w:ascii="Palatino Linotype" w:hAnsi="Palatino Linotype" w:cs="Times New Roman"/>
                <w:b/>
                <w:sz w:val="24"/>
                <w:szCs w:val="24"/>
              </w:rPr>
            </w:pPr>
          </w:p>
          <w:p w14:paraId="06917D71" w14:textId="77777777" w:rsidR="009621AA" w:rsidRPr="00C42B80" w:rsidRDefault="009621AA" w:rsidP="009621AA">
            <w:pPr>
              <w:spacing w:line="360" w:lineRule="auto"/>
              <w:jc w:val="center"/>
              <w:rPr>
                <w:rFonts w:ascii="Palatino Linotype" w:hAnsi="Palatino Linotype" w:cs="Times New Roman"/>
                <w:b/>
                <w:sz w:val="24"/>
                <w:szCs w:val="24"/>
              </w:rPr>
            </w:pPr>
          </w:p>
          <w:p w14:paraId="168606BC" w14:textId="3E3157AD" w:rsidR="009621AA" w:rsidRPr="00C42B80" w:rsidRDefault="00263675" w:rsidP="009621AA">
            <w:pPr>
              <w:spacing w:line="360" w:lineRule="auto"/>
              <w:jc w:val="center"/>
              <w:rPr>
                <w:rFonts w:ascii="Palatino Linotype" w:hAnsi="Palatino Linotype" w:cs="Times New Roman"/>
                <w:b/>
                <w:sz w:val="24"/>
                <w:szCs w:val="24"/>
              </w:rPr>
            </w:pPr>
            <w:r w:rsidRPr="00C42B80">
              <w:rPr>
                <w:rFonts w:ascii="Palatino Linotype" w:hAnsi="Palatino Linotype" w:cs="Times New Roman"/>
                <w:b/>
                <w:sz w:val="24"/>
                <w:szCs w:val="24"/>
              </w:rPr>
              <w:t>2</w:t>
            </w:r>
          </w:p>
        </w:tc>
        <w:tc>
          <w:tcPr>
            <w:tcW w:w="2833" w:type="dxa"/>
            <w:shd w:val="clear" w:color="auto" w:fill="auto"/>
          </w:tcPr>
          <w:p w14:paraId="2EBD13FE" w14:textId="4133111A" w:rsidR="002324BA" w:rsidRPr="00C42B80" w:rsidRDefault="002324BA" w:rsidP="002324BA">
            <w:pPr>
              <w:spacing w:line="360" w:lineRule="auto"/>
              <w:contextualSpacing/>
              <w:jc w:val="both"/>
              <w:rPr>
                <w:rFonts w:ascii="Palatino Linotype" w:eastAsia="Times New Roman" w:hAnsi="Palatino Linotype" w:cs="Times New Roman"/>
                <w:i/>
                <w:color w:val="000000"/>
                <w:lang w:val="es-ES"/>
              </w:rPr>
            </w:pPr>
            <w:r w:rsidRPr="00C42B80">
              <w:rPr>
                <w:rFonts w:ascii="Palatino Linotype" w:eastAsia="Times New Roman" w:hAnsi="Palatino Linotype" w:cs="Times New Roman"/>
                <w:i/>
                <w:color w:val="000000"/>
                <w:lang w:val="es-ES_tradnl"/>
              </w:rPr>
              <w:t>“</w:t>
            </w:r>
            <w:r w:rsidR="00263675" w:rsidRPr="00C42B80">
              <w:rPr>
                <w:rFonts w:ascii="Palatino Linotype" w:hAnsi="Palatino Linotype"/>
                <w:i/>
                <w:color w:val="000000"/>
              </w:rPr>
              <w:t xml:space="preserve">ME SEA ENTREGADO EL LISTADO Y ARCHIVOS EN FORMATO ELECTRNICO DE LOS CONTRATOS, ACUERDOS, </w:t>
            </w:r>
            <w:r w:rsidR="00263675" w:rsidRPr="00C42B80">
              <w:rPr>
                <w:rFonts w:ascii="Palatino Linotype" w:hAnsi="Palatino Linotype"/>
                <w:i/>
                <w:color w:val="000000"/>
              </w:rPr>
              <w:lastRenderedPageBreak/>
              <w:t xml:space="preserve">CONVENIOS CELEBRADOS ENTRE EL H. AYUNTAMIENTO DE ECATEPEC DE MORELOS, DURANTE EL AÑO 2019, LOS CUALES DERIVEN DE LICITACIONES, INVITACIÓN RESTRINGIDA, ASIGNACIÓN DIRECTA AS COMO POR CUALQUIER OTRO MOTIVO, DEBIENDO INCLUIR AQUELLOS CELEBRADOS POR LOS INSTITUTOS, COORDINACIONES MUNICIPALES, UNIDADES ADMINISTRATIVAS, DEFENSORÍA MUNICIPAL, ORGANISMOS PÚBLICOS </w:t>
            </w:r>
            <w:r w:rsidR="00263675" w:rsidRPr="00C42B80">
              <w:rPr>
                <w:rFonts w:ascii="Palatino Linotype" w:hAnsi="Palatino Linotype"/>
                <w:i/>
                <w:color w:val="000000"/>
              </w:rPr>
              <w:lastRenderedPageBreak/>
              <w:t>DESCENTRALIZADOS Y CUALQUIERA OTRO CELEBRADO POR ESE H. AYUNTAMIENTO</w:t>
            </w:r>
            <w:r w:rsidR="00263675" w:rsidRPr="00C42B80">
              <w:rPr>
                <w:rFonts w:ascii="Palatino Linotype" w:eastAsia="Times New Roman" w:hAnsi="Palatino Linotype" w:cs="Times New Roman"/>
                <w:bCs/>
                <w:i/>
                <w:color w:val="000000"/>
                <w:lang w:val="es-ES_tradnl"/>
              </w:rPr>
              <w:t>…</w:t>
            </w:r>
            <w:r w:rsidRPr="00C42B80">
              <w:rPr>
                <w:rFonts w:ascii="Palatino Linotype" w:eastAsia="Times New Roman" w:hAnsi="Palatino Linotype" w:cs="Times New Roman"/>
                <w:bCs/>
                <w:i/>
                <w:color w:val="000000"/>
                <w:lang w:val="es-ES_tradnl"/>
              </w:rPr>
              <w:t>” (Sic)</w:t>
            </w:r>
          </w:p>
          <w:p w14:paraId="00FDE044" w14:textId="1F11DFD7" w:rsidR="009621AA" w:rsidRPr="00C42B80" w:rsidRDefault="009621AA" w:rsidP="009621AA">
            <w:pPr>
              <w:spacing w:line="360" w:lineRule="auto"/>
              <w:contextualSpacing/>
              <w:jc w:val="both"/>
              <w:rPr>
                <w:rFonts w:ascii="Palatino Linotype" w:eastAsia="Times New Roman" w:hAnsi="Palatino Linotype" w:cs="Times New Roman"/>
                <w:i/>
                <w:color w:val="000000"/>
              </w:rPr>
            </w:pPr>
            <w:r w:rsidRPr="00C42B80">
              <w:rPr>
                <w:rFonts w:ascii="Palatino Linotype" w:eastAsia="Times New Roman" w:hAnsi="Palatino Linotype" w:cs="Times New Roman"/>
                <w:i/>
                <w:color w:val="000000"/>
                <w:lang w:val="es-ES"/>
              </w:rPr>
              <w:t xml:space="preserve"> </w:t>
            </w:r>
          </w:p>
        </w:tc>
        <w:tc>
          <w:tcPr>
            <w:tcW w:w="3545" w:type="dxa"/>
            <w:shd w:val="clear" w:color="auto" w:fill="auto"/>
          </w:tcPr>
          <w:p w14:paraId="7405CAE1" w14:textId="77777777" w:rsidR="009621AA" w:rsidRPr="00C42B80" w:rsidRDefault="009621AA" w:rsidP="00CE4010">
            <w:pPr>
              <w:tabs>
                <w:tab w:val="left" w:pos="-106"/>
                <w:tab w:val="left" w:pos="1178"/>
              </w:tabs>
              <w:spacing w:line="360" w:lineRule="auto"/>
              <w:ind w:left="-106" w:right="-108"/>
              <w:jc w:val="both"/>
              <w:rPr>
                <w:rFonts w:ascii="Palatino Linotype" w:hAnsi="Palatino Linotype" w:cs="Times New Roman"/>
                <w:color w:val="000000" w:themeColor="text1"/>
                <w:sz w:val="24"/>
                <w:szCs w:val="24"/>
              </w:rPr>
            </w:pPr>
          </w:p>
          <w:p w14:paraId="747C4346" w14:textId="77777777" w:rsidR="001A0C18" w:rsidRPr="00C42B80" w:rsidRDefault="00E94FAA" w:rsidP="00CE4010">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hyperlink r:id="rId14" w:history="1">
              <w:r w:rsidR="00521DCB" w:rsidRPr="00C42B80">
                <w:rPr>
                  <w:rFonts w:ascii="Palatino Linotype" w:eastAsiaTheme="minorEastAsia" w:hAnsi="Palatino Linotype" w:cs="Arial"/>
                  <w:b/>
                  <w:bCs/>
                  <w:color w:val="000000" w:themeColor="text1"/>
                  <w:sz w:val="24"/>
                  <w:szCs w:val="24"/>
                  <w:lang w:val="es-ES_tradnl" w:eastAsia="es-ES"/>
                </w:rPr>
                <w:t>00688-2020_0001.pdf</w:t>
              </w:r>
            </w:hyperlink>
            <w:r w:rsidR="00521DCB" w:rsidRPr="00C42B80">
              <w:rPr>
                <w:rFonts w:ascii="Palatino Linotype" w:eastAsiaTheme="minorEastAsia" w:hAnsi="Palatino Linotype"/>
                <w:color w:val="000000" w:themeColor="text1"/>
                <w:sz w:val="24"/>
                <w:szCs w:val="24"/>
                <w:lang w:val="es-ES_tradnl" w:eastAsia="es-ES"/>
              </w:rPr>
              <w:t xml:space="preserve">: </w:t>
            </w:r>
            <w:r w:rsidR="001A0C18" w:rsidRPr="00C42B80">
              <w:rPr>
                <w:rFonts w:ascii="Palatino Linotype" w:eastAsiaTheme="minorEastAsia" w:hAnsi="Palatino Linotype"/>
                <w:color w:val="000000" w:themeColor="text1"/>
                <w:sz w:val="24"/>
                <w:szCs w:val="24"/>
                <w:lang w:val="es-ES_tradnl" w:eastAsia="es-ES"/>
              </w:rPr>
              <w:t>Documento electrónico mediante el cual el titular de la unidad de transparencia pone a disposición la información.</w:t>
            </w:r>
          </w:p>
          <w:p w14:paraId="1FECB50C" w14:textId="77777777" w:rsidR="001A0C18" w:rsidRPr="00C42B80" w:rsidRDefault="001A0C18" w:rsidP="00CE4010">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p>
          <w:p w14:paraId="3E8F7BDE" w14:textId="1F8C2AFC" w:rsidR="001A0C18" w:rsidRPr="00C42B80" w:rsidRDefault="001A0C18" w:rsidP="00CE4010">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r w:rsidRPr="00C42B80">
              <w:rPr>
                <w:rFonts w:ascii="Palatino Linotype" w:eastAsiaTheme="minorEastAsia" w:hAnsi="Palatino Linotype"/>
                <w:color w:val="000000" w:themeColor="text1"/>
                <w:sz w:val="24"/>
                <w:szCs w:val="24"/>
                <w:lang w:val="es-ES_tradnl" w:eastAsia="es-ES"/>
              </w:rPr>
              <w:t xml:space="preserve"> </w:t>
            </w:r>
            <w:hyperlink r:id="rId15" w:history="1">
              <w:r w:rsidRPr="00C42B80">
                <w:rPr>
                  <w:rFonts w:ascii="Palatino Linotype" w:eastAsiaTheme="minorEastAsia" w:hAnsi="Palatino Linotype" w:cs="Arial"/>
                  <w:b/>
                  <w:bCs/>
                  <w:color w:val="000000" w:themeColor="text1"/>
                  <w:sz w:val="24"/>
                  <w:szCs w:val="24"/>
                  <w:lang w:val="es-ES_tradnl" w:eastAsia="es-ES"/>
                </w:rPr>
                <w:t>SEDECO.pdf</w:t>
              </w:r>
            </w:hyperlink>
            <w:r w:rsidRPr="00C42B80">
              <w:rPr>
                <w:rFonts w:ascii="Palatino Linotype" w:eastAsiaTheme="minorEastAsia" w:hAnsi="Palatino Linotype"/>
                <w:color w:val="000000" w:themeColor="text1"/>
                <w:sz w:val="24"/>
                <w:szCs w:val="24"/>
                <w:lang w:val="es-ES_tradnl" w:eastAsia="es-ES"/>
              </w:rPr>
              <w:t xml:space="preserve">: Documento electrónico que contiene el convenio de colaboración </w:t>
            </w:r>
            <w:r w:rsidR="00CE4010" w:rsidRPr="00C42B80">
              <w:rPr>
                <w:rFonts w:ascii="Palatino Linotype" w:eastAsiaTheme="minorEastAsia" w:hAnsi="Palatino Linotype"/>
                <w:color w:val="000000" w:themeColor="text1"/>
                <w:sz w:val="24"/>
                <w:szCs w:val="24"/>
                <w:lang w:val="es-ES_tradnl" w:eastAsia="es-ES"/>
              </w:rPr>
              <w:t xml:space="preserve">suscrito </w:t>
            </w:r>
            <w:r w:rsidRPr="00C42B80">
              <w:rPr>
                <w:rFonts w:ascii="Palatino Linotype" w:eastAsiaTheme="minorEastAsia" w:hAnsi="Palatino Linotype"/>
                <w:color w:val="000000" w:themeColor="text1"/>
                <w:sz w:val="24"/>
                <w:szCs w:val="24"/>
                <w:lang w:val="es-ES_tradnl" w:eastAsia="es-ES"/>
              </w:rPr>
              <w:t xml:space="preserve">entre el Ayuntamiento de </w:t>
            </w:r>
            <w:r w:rsidR="00CE4010" w:rsidRPr="00C42B80">
              <w:rPr>
                <w:rFonts w:ascii="Palatino Linotype" w:eastAsiaTheme="minorEastAsia" w:hAnsi="Palatino Linotype"/>
                <w:color w:val="000000" w:themeColor="text1"/>
                <w:sz w:val="24"/>
                <w:szCs w:val="24"/>
                <w:lang w:val="es-ES_tradnl" w:eastAsia="es-ES"/>
              </w:rPr>
              <w:t>Ecatepec</w:t>
            </w:r>
            <w:r w:rsidRPr="00C42B80">
              <w:rPr>
                <w:rFonts w:ascii="Palatino Linotype" w:eastAsiaTheme="minorEastAsia" w:hAnsi="Palatino Linotype"/>
                <w:color w:val="000000" w:themeColor="text1"/>
                <w:sz w:val="24"/>
                <w:szCs w:val="24"/>
                <w:lang w:val="es-ES_tradnl" w:eastAsia="es-ES"/>
              </w:rPr>
              <w:t xml:space="preserve"> </w:t>
            </w:r>
            <w:r w:rsidR="00CE4010" w:rsidRPr="00C42B80">
              <w:rPr>
                <w:rFonts w:ascii="Palatino Linotype" w:eastAsiaTheme="minorEastAsia" w:hAnsi="Palatino Linotype"/>
                <w:color w:val="000000" w:themeColor="text1"/>
                <w:sz w:val="24"/>
                <w:szCs w:val="24"/>
                <w:lang w:val="es-ES_tradnl" w:eastAsia="es-ES"/>
              </w:rPr>
              <w:t xml:space="preserve">de Morelos </w:t>
            </w:r>
            <w:r w:rsidRPr="00C42B80">
              <w:rPr>
                <w:rFonts w:ascii="Palatino Linotype" w:eastAsiaTheme="minorEastAsia" w:hAnsi="Palatino Linotype"/>
                <w:color w:val="000000" w:themeColor="text1"/>
                <w:sz w:val="24"/>
                <w:szCs w:val="24"/>
                <w:lang w:val="es-ES_tradnl" w:eastAsia="es-ES"/>
              </w:rPr>
              <w:t xml:space="preserve">y la Secretaría de Desarrollo Económico del Gobierno del Estado de México. </w:t>
            </w:r>
          </w:p>
          <w:p w14:paraId="29DA3183" w14:textId="3A5E80AD" w:rsidR="001A0C18" w:rsidRPr="00C42B80" w:rsidRDefault="001A0C18" w:rsidP="00CE4010">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p>
          <w:p w14:paraId="567B47F6" w14:textId="5CD687D5" w:rsidR="001A0C18" w:rsidRPr="00C42B80" w:rsidRDefault="00E94FAA" w:rsidP="00CE4010">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hyperlink r:id="rId16" w:history="1">
              <w:r w:rsidR="00CE4010" w:rsidRPr="00C42B80">
                <w:rPr>
                  <w:rStyle w:val="Hipervnculo"/>
                  <w:rFonts w:ascii="Palatino Linotype" w:eastAsiaTheme="minorEastAsia" w:hAnsi="Palatino Linotype"/>
                  <w:b/>
                  <w:bCs/>
                  <w:color w:val="000000" w:themeColor="text1"/>
                  <w:sz w:val="24"/>
                  <w:szCs w:val="24"/>
                  <w:u w:val="none"/>
                  <w:lang w:val="es-ES_tradnl" w:eastAsia="es-ES"/>
                </w:rPr>
                <w:t>ACTA CIRC. ADOPTA UN ESPACIO05082019.pdf</w:t>
              </w:r>
            </w:hyperlink>
            <w:r w:rsidR="00CE4010" w:rsidRPr="00C42B80">
              <w:rPr>
                <w:rFonts w:ascii="Palatino Linotype" w:eastAsiaTheme="minorEastAsia" w:hAnsi="Palatino Linotype"/>
                <w:color w:val="000000" w:themeColor="text1"/>
                <w:sz w:val="24"/>
                <w:szCs w:val="24"/>
                <w:lang w:val="es-ES_tradnl" w:eastAsia="es-ES"/>
              </w:rPr>
              <w:t xml:space="preserve">: </w:t>
            </w:r>
            <w:r w:rsidR="001A0C18" w:rsidRPr="00C42B80">
              <w:rPr>
                <w:rFonts w:ascii="Palatino Linotype" w:eastAsiaTheme="minorEastAsia" w:hAnsi="Palatino Linotype"/>
                <w:color w:val="000000" w:themeColor="text1"/>
                <w:sz w:val="24"/>
                <w:szCs w:val="24"/>
                <w:lang w:val="es-ES_tradnl" w:eastAsia="es-ES"/>
              </w:rPr>
              <w:t xml:space="preserve">Documento electrónico ilegible. </w:t>
            </w:r>
          </w:p>
          <w:p w14:paraId="576FDD5E" w14:textId="77777777" w:rsidR="001A0C18" w:rsidRPr="00C42B80" w:rsidRDefault="001A0C18" w:rsidP="00CE4010">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p>
          <w:p w14:paraId="0FCF6912" w14:textId="456339C6" w:rsidR="001A0C18" w:rsidRPr="00C42B80" w:rsidRDefault="00E94FAA" w:rsidP="00CE4010">
            <w:pPr>
              <w:tabs>
                <w:tab w:val="left" w:pos="1178"/>
              </w:tabs>
              <w:spacing w:line="360" w:lineRule="auto"/>
              <w:jc w:val="both"/>
              <w:rPr>
                <w:rFonts w:ascii="Palatino Linotype" w:hAnsi="Palatino Linotype" w:cs="Arial"/>
                <w:color w:val="000000" w:themeColor="text1"/>
                <w:sz w:val="24"/>
                <w:szCs w:val="24"/>
              </w:rPr>
            </w:pPr>
            <w:hyperlink r:id="rId17" w:history="1">
              <w:r w:rsidR="001A0C18" w:rsidRPr="00C42B80">
                <w:rPr>
                  <w:rFonts w:ascii="Palatino Linotype" w:hAnsi="Palatino Linotype" w:cs="Arial"/>
                  <w:b/>
                  <w:bCs/>
                  <w:color w:val="000000" w:themeColor="text1"/>
                  <w:sz w:val="24"/>
                  <w:szCs w:val="24"/>
                </w:rPr>
                <w:br/>
              </w:r>
              <w:proofErr w:type="gramStart"/>
              <w:r w:rsidR="001A0C18" w:rsidRPr="00C42B80">
                <w:rPr>
                  <w:rStyle w:val="Hipervnculo"/>
                  <w:rFonts w:ascii="Palatino Linotype" w:hAnsi="Palatino Linotype" w:cs="Arial"/>
                  <w:b/>
                  <w:bCs/>
                  <w:color w:val="000000" w:themeColor="text1"/>
                  <w:sz w:val="24"/>
                  <w:szCs w:val="24"/>
                  <w:u w:val="none"/>
                </w:rPr>
                <w:t>convenio</w:t>
              </w:r>
              <w:proofErr w:type="gramEnd"/>
              <w:r w:rsidR="001A0C18" w:rsidRPr="00C42B80">
                <w:rPr>
                  <w:rStyle w:val="Hipervnculo"/>
                  <w:rFonts w:ascii="Palatino Linotype" w:hAnsi="Palatino Linotype" w:cs="Arial"/>
                  <w:b/>
                  <w:bCs/>
                  <w:color w:val="000000" w:themeColor="text1"/>
                  <w:sz w:val="24"/>
                  <w:szCs w:val="24"/>
                  <w:u w:val="none"/>
                </w:rPr>
                <w:t xml:space="preserve"> unidem.pdf</w:t>
              </w:r>
            </w:hyperlink>
            <w:r w:rsidR="001A0C18" w:rsidRPr="00C42B80">
              <w:rPr>
                <w:rFonts w:ascii="Palatino Linotype" w:hAnsi="Palatino Linotype" w:cs="Arial"/>
                <w:color w:val="000000" w:themeColor="text1"/>
                <w:sz w:val="24"/>
                <w:szCs w:val="24"/>
              </w:rPr>
              <w:t xml:space="preserve">: Convenio de colaboración </w:t>
            </w:r>
            <w:r w:rsidR="00103B41" w:rsidRPr="00C42B80">
              <w:rPr>
                <w:rFonts w:ascii="Palatino Linotype" w:hAnsi="Palatino Linotype" w:cs="Arial"/>
                <w:color w:val="000000" w:themeColor="text1"/>
                <w:sz w:val="24"/>
                <w:szCs w:val="24"/>
              </w:rPr>
              <w:t xml:space="preserve">entre el Ayuntamiento de Ecatepec de Morelos y la Unión Industrial del Estado de México. </w:t>
            </w:r>
          </w:p>
          <w:p w14:paraId="0AAC4DE1" w14:textId="0F346843" w:rsidR="00103B41" w:rsidRPr="00C42B80" w:rsidRDefault="00103B41" w:rsidP="00CE4010">
            <w:pPr>
              <w:tabs>
                <w:tab w:val="left" w:pos="1178"/>
              </w:tabs>
              <w:spacing w:line="360" w:lineRule="auto"/>
              <w:jc w:val="both"/>
              <w:rPr>
                <w:rFonts w:ascii="Palatino Linotype" w:hAnsi="Palatino Linotype" w:cs="Arial"/>
                <w:color w:val="000000" w:themeColor="text1"/>
                <w:sz w:val="24"/>
                <w:szCs w:val="24"/>
              </w:rPr>
            </w:pPr>
          </w:p>
          <w:p w14:paraId="68909CAB" w14:textId="77777777" w:rsidR="00103B41" w:rsidRPr="00C42B80" w:rsidRDefault="00103B41" w:rsidP="00CE4010">
            <w:pPr>
              <w:tabs>
                <w:tab w:val="left" w:pos="1178"/>
              </w:tabs>
              <w:spacing w:line="360" w:lineRule="auto"/>
              <w:jc w:val="both"/>
              <w:rPr>
                <w:rFonts w:ascii="Palatino Linotype" w:hAnsi="Palatino Linotype" w:cs="Arial"/>
                <w:color w:val="000000" w:themeColor="text1"/>
                <w:sz w:val="24"/>
                <w:szCs w:val="24"/>
              </w:rPr>
            </w:pPr>
          </w:p>
          <w:p w14:paraId="48E5FE6D" w14:textId="57CE0299" w:rsidR="001A0C18" w:rsidRPr="00C42B80" w:rsidRDefault="00E94FAA" w:rsidP="00CE4010">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hyperlink r:id="rId18" w:history="1">
              <w:proofErr w:type="gramStart"/>
              <w:r w:rsidR="00103B41" w:rsidRPr="00C42B80">
                <w:rPr>
                  <w:rFonts w:ascii="Palatino Linotype" w:eastAsiaTheme="minorEastAsia" w:hAnsi="Palatino Linotype" w:cs="Arial"/>
                  <w:b/>
                  <w:bCs/>
                  <w:color w:val="000000" w:themeColor="text1"/>
                  <w:sz w:val="24"/>
                  <w:szCs w:val="24"/>
                  <w:lang w:val="es-ES_tradnl" w:eastAsia="es-ES"/>
                </w:rPr>
                <w:t>convenio</w:t>
              </w:r>
              <w:proofErr w:type="gramEnd"/>
              <w:r w:rsidR="00103B41" w:rsidRPr="00C42B80">
                <w:rPr>
                  <w:rFonts w:ascii="Palatino Linotype" w:eastAsiaTheme="minorEastAsia" w:hAnsi="Palatino Linotype" w:cs="Arial"/>
                  <w:b/>
                  <w:bCs/>
                  <w:color w:val="000000" w:themeColor="text1"/>
                  <w:sz w:val="24"/>
                  <w:szCs w:val="24"/>
                  <w:lang w:val="es-ES_tradnl" w:eastAsia="es-ES"/>
                </w:rPr>
                <w:t xml:space="preserve"> camara.pdf</w:t>
              </w:r>
            </w:hyperlink>
            <w:r w:rsidR="00103B41" w:rsidRPr="00C42B80">
              <w:rPr>
                <w:rFonts w:ascii="Palatino Linotype" w:eastAsiaTheme="minorEastAsia" w:hAnsi="Palatino Linotype"/>
                <w:color w:val="000000" w:themeColor="text1"/>
                <w:sz w:val="24"/>
                <w:szCs w:val="24"/>
                <w:lang w:val="es-ES_tradnl" w:eastAsia="es-ES"/>
              </w:rPr>
              <w:t xml:space="preserve">: Documento electrónico que contiene el convenio de colaboración </w:t>
            </w:r>
            <w:r w:rsidR="00CE4010" w:rsidRPr="00C42B80">
              <w:rPr>
                <w:rFonts w:ascii="Palatino Linotype" w:eastAsiaTheme="minorEastAsia" w:hAnsi="Palatino Linotype"/>
                <w:color w:val="000000" w:themeColor="text1"/>
                <w:sz w:val="24"/>
                <w:szCs w:val="24"/>
                <w:lang w:val="es-ES_tradnl" w:eastAsia="es-ES"/>
              </w:rPr>
              <w:t xml:space="preserve">suscrito </w:t>
            </w:r>
            <w:r w:rsidR="00103B41" w:rsidRPr="00C42B80">
              <w:rPr>
                <w:rFonts w:ascii="Palatino Linotype" w:eastAsiaTheme="minorEastAsia" w:hAnsi="Palatino Linotype"/>
                <w:color w:val="000000" w:themeColor="text1"/>
                <w:sz w:val="24"/>
                <w:szCs w:val="24"/>
                <w:lang w:val="es-ES_tradnl" w:eastAsia="es-ES"/>
              </w:rPr>
              <w:t>entre el Ayuntamiento de Ecatepec</w:t>
            </w:r>
            <w:r w:rsidR="00CE4010" w:rsidRPr="00C42B80">
              <w:rPr>
                <w:rFonts w:ascii="Palatino Linotype" w:eastAsiaTheme="minorEastAsia" w:hAnsi="Palatino Linotype"/>
                <w:color w:val="000000" w:themeColor="text1"/>
                <w:sz w:val="24"/>
                <w:szCs w:val="24"/>
                <w:lang w:val="es-ES_tradnl" w:eastAsia="es-ES"/>
              </w:rPr>
              <w:t xml:space="preserve"> de Morelos </w:t>
            </w:r>
            <w:r w:rsidR="00103B41" w:rsidRPr="00C42B80">
              <w:rPr>
                <w:rFonts w:ascii="Palatino Linotype" w:eastAsiaTheme="minorEastAsia" w:hAnsi="Palatino Linotype"/>
                <w:color w:val="000000" w:themeColor="text1"/>
                <w:sz w:val="24"/>
                <w:szCs w:val="24"/>
                <w:lang w:val="es-ES_tradnl" w:eastAsia="es-ES"/>
              </w:rPr>
              <w:t xml:space="preserve">y la Cámara Empresarial. </w:t>
            </w:r>
          </w:p>
          <w:p w14:paraId="7059BC19" w14:textId="3D91F807" w:rsidR="00103B41" w:rsidRPr="00C42B80" w:rsidRDefault="00103B41" w:rsidP="00CE4010">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p>
          <w:p w14:paraId="32B00879" w14:textId="77777777" w:rsidR="00521DCB" w:rsidRPr="00C42B80" w:rsidRDefault="00E94FAA" w:rsidP="00CE4010">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hyperlink r:id="rId19" w:history="1">
              <w:r w:rsidR="00103B41" w:rsidRPr="00C42B80">
                <w:rPr>
                  <w:rFonts w:ascii="Palatino Linotype" w:eastAsiaTheme="minorEastAsia" w:hAnsi="Palatino Linotype" w:cs="Arial"/>
                  <w:b/>
                  <w:bCs/>
                  <w:color w:val="000000" w:themeColor="text1"/>
                  <w:sz w:val="24"/>
                  <w:szCs w:val="24"/>
                  <w:lang w:val="es-ES_tradnl" w:eastAsia="es-ES"/>
                </w:rPr>
                <w:t xml:space="preserve">Respuesta del </w:t>
              </w:r>
              <w:proofErr w:type="spellStart"/>
              <w:r w:rsidR="00103B41" w:rsidRPr="00C42B80">
                <w:rPr>
                  <w:rFonts w:ascii="Palatino Linotype" w:eastAsiaTheme="minorEastAsia" w:hAnsi="Palatino Linotype" w:cs="Arial"/>
                  <w:b/>
                  <w:bCs/>
                  <w:color w:val="000000" w:themeColor="text1"/>
                  <w:sz w:val="24"/>
                  <w:szCs w:val="24"/>
                  <w:lang w:val="es-ES_tradnl" w:eastAsia="es-ES"/>
                </w:rPr>
                <w:t>area</w:t>
              </w:r>
              <w:proofErr w:type="spellEnd"/>
              <w:r w:rsidR="00103B41" w:rsidRPr="00C42B80">
                <w:rPr>
                  <w:rFonts w:ascii="Palatino Linotype" w:eastAsiaTheme="minorEastAsia" w:hAnsi="Palatino Linotype" w:cs="Arial"/>
                  <w:b/>
                  <w:bCs/>
                  <w:color w:val="000000" w:themeColor="text1"/>
                  <w:sz w:val="24"/>
                  <w:szCs w:val="24"/>
                  <w:lang w:val="es-ES_tradnl" w:eastAsia="es-ES"/>
                </w:rPr>
                <w:t xml:space="preserve"> 00688.pdf</w:t>
              </w:r>
            </w:hyperlink>
            <w:r w:rsidR="00103B41" w:rsidRPr="00C42B80">
              <w:rPr>
                <w:rFonts w:ascii="Palatino Linotype" w:eastAsiaTheme="minorEastAsia" w:hAnsi="Palatino Linotype"/>
                <w:color w:val="000000" w:themeColor="text1"/>
                <w:sz w:val="24"/>
                <w:szCs w:val="24"/>
                <w:lang w:val="es-ES_tradnl" w:eastAsia="es-ES"/>
              </w:rPr>
              <w:t xml:space="preserve">: Documento electrónico que contiene un oficio suscrito por la Directora de Desarrollo Económico mediante el cual pone a disposición los convenios celebrados en 2019. </w:t>
            </w:r>
          </w:p>
          <w:p w14:paraId="44FB86C1" w14:textId="77777777" w:rsidR="00103B41" w:rsidRPr="00C42B80" w:rsidRDefault="00103B41" w:rsidP="00CE4010">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p>
          <w:p w14:paraId="22FDE010" w14:textId="7293D3E1" w:rsidR="00103B41" w:rsidRPr="00C42B80" w:rsidRDefault="00E94FAA" w:rsidP="00CE4010">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hyperlink r:id="rId20" w:history="1">
              <w:proofErr w:type="gramStart"/>
              <w:r w:rsidR="00103B41" w:rsidRPr="00C42B80">
                <w:rPr>
                  <w:rFonts w:ascii="Palatino Linotype" w:eastAsiaTheme="minorEastAsia" w:hAnsi="Palatino Linotype" w:cs="Arial"/>
                  <w:b/>
                  <w:bCs/>
                  <w:color w:val="000000" w:themeColor="text1"/>
                  <w:sz w:val="24"/>
                  <w:szCs w:val="24"/>
                  <w:lang w:val="es-ES_tradnl" w:eastAsia="es-ES"/>
                </w:rPr>
                <w:t>convenio</w:t>
              </w:r>
              <w:proofErr w:type="gramEnd"/>
              <w:r w:rsidR="00103B41" w:rsidRPr="00C42B80">
                <w:rPr>
                  <w:rFonts w:ascii="Palatino Linotype" w:eastAsiaTheme="minorEastAsia" w:hAnsi="Palatino Linotype" w:cs="Arial"/>
                  <w:b/>
                  <w:bCs/>
                  <w:color w:val="000000" w:themeColor="text1"/>
                  <w:sz w:val="24"/>
                  <w:szCs w:val="24"/>
                  <w:lang w:val="es-ES_tradnl" w:eastAsia="es-ES"/>
                </w:rPr>
                <w:t xml:space="preserve"> jovenes.pdf</w:t>
              </w:r>
            </w:hyperlink>
            <w:r w:rsidR="00103B41" w:rsidRPr="00C42B80">
              <w:rPr>
                <w:rFonts w:ascii="Palatino Linotype" w:eastAsiaTheme="minorEastAsia" w:hAnsi="Palatino Linotype"/>
                <w:color w:val="000000" w:themeColor="text1"/>
                <w:sz w:val="24"/>
                <w:szCs w:val="24"/>
                <w:lang w:val="es-ES_tradnl" w:eastAsia="es-ES"/>
              </w:rPr>
              <w:t xml:space="preserve">: Documento electrónico que contiene un </w:t>
            </w:r>
            <w:r w:rsidR="00CE4010" w:rsidRPr="00C42B80">
              <w:rPr>
                <w:rFonts w:ascii="Palatino Linotype" w:eastAsiaTheme="minorEastAsia" w:hAnsi="Palatino Linotype"/>
                <w:color w:val="000000" w:themeColor="text1"/>
                <w:sz w:val="24"/>
                <w:szCs w:val="24"/>
                <w:lang w:val="es-ES_tradnl" w:eastAsia="es-ES"/>
              </w:rPr>
              <w:t>acuerdo</w:t>
            </w:r>
            <w:r w:rsidR="00103B41" w:rsidRPr="00C42B80">
              <w:rPr>
                <w:rFonts w:ascii="Palatino Linotype" w:eastAsiaTheme="minorEastAsia" w:hAnsi="Palatino Linotype"/>
                <w:color w:val="000000" w:themeColor="text1"/>
                <w:sz w:val="24"/>
                <w:szCs w:val="24"/>
                <w:lang w:val="es-ES_tradnl" w:eastAsia="es-ES"/>
              </w:rPr>
              <w:t xml:space="preserve"> suscrito por el Ayuntamiento de Ecatepec </w:t>
            </w:r>
            <w:r w:rsidR="00CE4010" w:rsidRPr="00C42B80">
              <w:rPr>
                <w:rFonts w:ascii="Palatino Linotype" w:eastAsiaTheme="minorEastAsia" w:hAnsi="Palatino Linotype"/>
                <w:color w:val="000000" w:themeColor="text1"/>
                <w:sz w:val="24"/>
                <w:szCs w:val="24"/>
                <w:lang w:val="es-ES_tradnl" w:eastAsia="es-ES"/>
              </w:rPr>
              <w:t xml:space="preserve">de Morelos </w:t>
            </w:r>
            <w:r w:rsidR="00103B41" w:rsidRPr="00C42B80">
              <w:rPr>
                <w:rFonts w:ascii="Palatino Linotype" w:eastAsiaTheme="minorEastAsia" w:hAnsi="Palatino Linotype"/>
                <w:color w:val="000000" w:themeColor="text1"/>
                <w:sz w:val="24"/>
                <w:szCs w:val="24"/>
                <w:lang w:val="es-ES_tradnl" w:eastAsia="es-ES"/>
              </w:rPr>
              <w:t xml:space="preserve">y la Secretaria Federal del Trabajo y </w:t>
            </w:r>
            <w:r w:rsidR="00CE4010" w:rsidRPr="00C42B80">
              <w:rPr>
                <w:rFonts w:ascii="Palatino Linotype" w:eastAsiaTheme="minorEastAsia" w:hAnsi="Palatino Linotype"/>
                <w:color w:val="000000" w:themeColor="text1"/>
                <w:sz w:val="24"/>
                <w:szCs w:val="24"/>
                <w:lang w:val="es-ES_tradnl" w:eastAsia="es-ES"/>
              </w:rPr>
              <w:t>Previsión</w:t>
            </w:r>
            <w:r w:rsidR="00103B41" w:rsidRPr="00C42B80">
              <w:rPr>
                <w:rFonts w:ascii="Palatino Linotype" w:eastAsiaTheme="minorEastAsia" w:hAnsi="Palatino Linotype"/>
                <w:color w:val="000000" w:themeColor="text1"/>
                <w:sz w:val="24"/>
                <w:szCs w:val="24"/>
                <w:lang w:val="es-ES_tradnl" w:eastAsia="es-ES"/>
              </w:rPr>
              <w:t xml:space="preserve"> Social. </w:t>
            </w:r>
          </w:p>
          <w:p w14:paraId="39C1B239" w14:textId="77777777" w:rsidR="00103B41" w:rsidRPr="00C42B80" w:rsidRDefault="00103B41" w:rsidP="00CE4010">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p>
          <w:p w14:paraId="34546FD8" w14:textId="673D5595" w:rsidR="00103B41" w:rsidRPr="00C42B80" w:rsidRDefault="00E94FAA" w:rsidP="00CE4010">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hyperlink r:id="rId21" w:history="1">
              <w:r w:rsidR="00103B41" w:rsidRPr="00C42B80">
                <w:rPr>
                  <w:rFonts w:ascii="Palatino Linotype" w:eastAsiaTheme="minorEastAsia" w:hAnsi="Palatino Linotype" w:cs="Arial"/>
                  <w:b/>
                  <w:bCs/>
                  <w:color w:val="000000" w:themeColor="text1"/>
                  <w:sz w:val="24"/>
                  <w:szCs w:val="24"/>
                  <w:lang w:val="es-ES_tradnl" w:eastAsia="es-ES"/>
                </w:rPr>
                <w:t>convenio sindicato.pdf</w:t>
              </w:r>
            </w:hyperlink>
            <w:r w:rsidR="00103B41" w:rsidRPr="00C42B80">
              <w:rPr>
                <w:rFonts w:ascii="Palatino Linotype" w:eastAsiaTheme="minorEastAsia" w:hAnsi="Palatino Linotype"/>
                <w:color w:val="000000" w:themeColor="text1"/>
                <w:sz w:val="24"/>
                <w:szCs w:val="24"/>
                <w:lang w:val="es-ES_tradnl" w:eastAsia="es-ES"/>
              </w:rPr>
              <w:t>;</w:t>
            </w:r>
            <w:r w:rsidR="00CE4010" w:rsidRPr="00C42B80">
              <w:rPr>
                <w:rFonts w:ascii="Palatino Linotype" w:eastAsiaTheme="minorEastAsia" w:hAnsi="Palatino Linotype"/>
                <w:color w:val="000000" w:themeColor="text1"/>
                <w:sz w:val="24"/>
                <w:szCs w:val="24"/>
                <w:lang w:val="es-ES_tradnl" w:eastAsia="es-ES"/>
              </w:rPr>
              <w:t xml:space="preserve"> </w:t>
            </w:r>
            <w:r w:rsidR="00103B41" w:rsidRPr="00C42B80">
              <w:rPr>
                <w:rFonts w:ascii="Palatino Linotype" w:eastAsiaTheme="minorEastAsia" w:hAnsi="Palatino Linotype"/>
                <w:color w:val="000000" w:themeColor="text1"/>
                <w:sz w:val="24"/>
                <w:szCs w:val="24"/>
                <w:lang w:val="es-ES_tradnl" w:eastAsia="es-ES"/>
              </w:rPr>
              <w:t xml:space="preserve">Documento electrónico que contiene el Convenio de Colaboración </w:t>
            </w:r>
            <w:r w:rsidR="00CE4010" w:rsidRPr="00C42B80">
              <w:rPr>
                <w:rFonts w:ascii="Palatino Linotype" w:eastAsiaTheme="minorEastAsia" w:hAnsi="Palatino Linotype"/>
                <w:color w:val="000000" w:themeColor="text1"/>
                <w:sz w:val="24"/>
                <w:szCs w:val="24"/>
                <w:lang w:val="es-ES_tradnl" w:eastAsia="es-ES"/>
              </w:rPr>
              <w:t xml:space="preserve">suscrito </w:t>
            </w:r>
            <w:r w:rsidR="00103B41" w:rsidRPr="00C42B80">
              <w:rPr>
                <w:rFonts w:ascii="Palatino Linotype" w:eastAsiaTheme="minorEastAsia" w:hAnsi="Palatino Linotype"/>
                <w:color w:val="000000" w:themeColor="text1"/>
                <w:sz w:val="24"/>
                <w:szCs w:val="24"/>
                <w:lang w:val="es-ES_tradnl" w:eastAsia="es-ES"/>
              </w:rPr>
              <w:t>entre el Ayuntamiento de Ecatepec</w:t>
            </w:r>
            <w:r w:rsidR="00CE4010" w:rsidRPr="00C42B80">
              <w:rPr>
                <w:rFonts w:ascii="Palatino Linotype" w:eastAsiaTheme="minorEastAsia" w:hAnsi="Palatino Linotype"/>
                <w:color w:val="000000" w:themeColor="text1"/>
                <w:sz w:val="24"/>
                <w:szCs w:val="24"/>
                <w:lang w:val="es-ES_tradnl" w:eastAsia="es-ES"/>
              </w:rPr>
              <w:t xml:space="preserve"> Morelos </w:t>
            </w:r>
            <w:r w:rsidR="00103B41" w:rsidRPr="00C42B80">
              <w:rPr>
                <w:rFonts w:ascii="Palatino Linotype" w:eastAsiaTheme="minorEastAsia" w:hAnsi="Palatino Linotype"/>
                <w:color w:val="000000" w:themeColor="text1"/>
                <w:sz w:val="24"/>
                <w:szCs w:val="24"/>
                <w:lang w:val="es-ES_tradnl" w:eastAsia="es-ES"/>
              </w:rPr>
              <w:t>y el Sindicato Empresarial,</w:t>
            </w:r>
          </w:p>
          <w:p w14:paraId="6E75E2F9" w14:textId="77777777" w:rsidR="00103B41" w:rsidRPr="00C42B80" w:rsidRDefault="00103B41" w:rsidP="00CE4010">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p>
          <w:p w14:paraId="74018A94" w14:textId="0EC9264D" w:rsidR="00103B41" w:rsidRPr="00C42B80" w:rsidRDefault="00E94FAA" w:rsidP="00CE4010">
            <w:pPr>
              <w:tabs>
                <w:tab w:val="left" w:pos="1085"/>
                <w:tab w:val="left" w:pos="1178"/>
              </w:tabs>
              <w:spacing w:line="360" w:lineRule="auto"/>
              <w:jc w:val="both"/>
              <w:rPr>
                <w:rFonts w:ascii="Palatino Linotype" w:hAnsi="Palatino Linotype" w:cs="Times New Roman"/>
                <w:color w:val="000000" w:themeColor="text1"/>
                <w:sz w:val="24"/>
                <w:szCs w:val="24"/>
              </w:rPr>
            </w:pPr>
            <w:hyperlink r:id="rId22" w:history="1">
              <w:r w:rsidR="00103B41" w:rsidRPr="00C42B80">
                <w:rPr>
                  <w:rFonts w:ascii="Palatino Linotype" w:eastAsiaTheme="minorEastAsia" w:hAnsi="Palatino Linotype" w:cs="Arial"/>
                  <w:b/>
                  <w:bCs/>
                  <w:color w:val="000000" w:themeColor="text1"/>
                  <w:sz w:val="24"/>
                  <w:szCs w:val="24"/>
                  <w:lang w:val="es-ES_tradnl" w:eastAsia="es-ES"/>
                </w:rPr>
                <w:t>CONSEJO COORDINADOR EMPRESARIAL DEL ESTADO DE MEXICO.pdf</w:t>
              </w:r>
            </w:hyperlink>
            <w:r w:rsidR="00103B41" w:rsidRPr="00C42B80">
              <w:rPr>
                <w:rFonts w:ascii="Palatino Linotype" w:eastAsiaTheme="minorEastAsia" w:hAnsi="Palatino Linotype"/>
                <w:color w:val="000000" w:themeColor="text1"/>
                <w:sz w:val="24"/>
                <w:szCs w:val="24"/>
                <w:lang w:val="es-ES_tradnl" w:eastAsia="es-ES"/>
              </w:rPr>
              <w:t xml:space="preserve">; Convenio de </w:t>
            </w:r>
            <w:r w:rsidR="00CE4010" w:rsidRPr="00C42B80">
              <w:rPr>
                <w:rFonts w:ascii="Palatino Linotype" w:eastAsiaTheme="minorEastAsia" w:hAnsi="Palatino Linotype"/>
                <w:color w:val="000000" w:themeColor="text1"/>
                <w:sz w:val="24"/>
                <w:szCs w:val="24"/>
                <w:lang w:val="es-ES_tradnl" w:eastAsia="es-ES"/>
              </w:rPr>
              <w:t xml:space="preserve">colaboración suscrito </w:t>
            </w:r>
            <w:r w:rsidR="00103B41" w:rsidRPr="00C42B80">
              <w:rPr>
                <w:rFonts w:ascii="Palatino Linotype" w:eastAsiaTheme="minorEastAsia" w:hAnsi="Palatino Linotype"/>
                <w:color w:val="000000" w:themeColor="text1"/>
                <w:sz w:val="24"/>
                <w:szCs w:val="24"/>
                <w:lang w:val="es-ES_tradnl" w:eastAsia="es-ES"/>
              </w:rPr>
              <w:t xml:space="preserve">entre el </w:t>
            </w:r>
            <w:r w:rsidR="00CE4010" w:rsidRPr="00C42B80">
              <w:rPr>
                <w:rFonts w:ascii="Palatino Linotype" w:eastAsiaTheme="minorEastAsia" w:hAnsi="Palatino Linotype"/>
                <w:color w:val="000000" w:themeColor="text1"/>
                <w:sz w:val="24"/>
                <w:szCs w:val="24"/>
                <w:lang w:val="es-ES_tradnl" w:eastAsia="es-ES"/>
              </w:rPr>
              <w:t>Ayuntamiento</w:t>
            </w:r>
            <w:r w:rsidR="00103B41" w:rsidRPr="00C42B80">
              <w:rPr>
                <w:rFonts w:ascii="Palatino Linotype" w:eastAsiaTheme="minorEastAsia" w:hAnsi="Palatino Linotype"/>
                <w:color w:val="000000" w:themeColor="text1"/>
                <w:sz w:val="24"/>
                <w:szCs w:val="24"/>
                <w:lang w:val="es-ES_tradnl" w:eastAsia="es-ES"/>
              </w:rPr>
              <w:t xml:space="preserve"> de Ecatepec</w:t>
            </w:r>
            <w:r w:rsidR="00CE4010" w:rsidRPr="00C42B80">
              <w:rPr>
                <w:rFonts w:ascii="Palatino Linotype" w:eastAsiaTheme="minorEastAsia" w:hAnsi="Palatino Linotype"/>
                <w:color w:val="000000" w:themeColor="text1"/>
                <w:sz w:val="24"/>
                <w:szCs w:val="24"/>
                <w:lang w:val="es-ES_tradnl" w:eastAsia="es-ES"/>
              </w:rPr>
              <w:t xml:space="preserve"> de Morelos</w:t>
            </w:r>
            <w:r w:rsidR="00103B41" w:rsidRPr="00C42B80">
              <w:rPr>
                <w:rFonts w:ascii="Palatino Linotype" w:eastAsiaTheme="minorEastAsia" w:hAnsi="Palatino Linotype"/>
                <w:color w:val="000000" w:themeColor="text1"/>
                <w:sz w:val="24"/>
                <w:szCs w:val="24"/>
                <w:lang w:val="es-ES_tradnl" w:eastAsia="es-ES"/>
              </w:rPr>
              <w:t xml:space="preserve"> y </w:t>
            </w:r>
            <w:r w:rsidR="00CE4010" w:rsidRPr="00C42B80">
              <w:rPr>
                <w:rFonts w:ascii="Palatino Linotype" w:eastAsiaTheme="minorEastAsia" w:hAnsi="Palatino Linotype"/>
                <w:color w:val="000000" w:themeColor="text1"/>
                <w:sz w:val="24"/>
                <w:szCs w:val="24"/>
                <w:lang w:val="es-ES_tradnl" w:eastAsia="es-ES"/>
              </w:rPr>
              <w:t xml:space="preserve">el Consejo Coordinador Empresarial del Estado de México. </w:t>
            </w:r>
          </w:p>
        </w:tc>
        <w:tc>
          <w:tcPr>
            <w:tcW w:w="1560" w:type="dxa"/>
            <w:shd w:val="clear" w:color="auto" w:fill="auto"/>
          </w:tcPr>
          <w:p w14:paraId="2B1D0AFA" w14:textId="77777777" w:rsidR="009621AA" w:rsidRPr="00C42B80" w:rsidRDefault="009621AA" w:rsidP="009621AA">
            <w:pPr>
              <w:spacing w:line="360" w:lineRule="auto"/>
              <w:jc w:val="center"/>
              <w:rPr>
                <w:rFonts w:ascii="Palatino Linotype" w:hAnsi="Palatino Linotype" w:cs="Times New Roman"/>
                <w:szCs w:val="24"/>
              </w:rPr>
            </w:pPr>
          </w:p>
          <w:p w14:paraId="143ADA0C" w14:textId="41E123B9" w:rsidR="009621AA" w:rsidRPr="00C42B80" w:rsidRDefault="009621AA" w:rsidP="009621AA">
            <w:pPr>
              <w:spacing w:line="360" w:lineRule="auto"/>
              <w:jc w:val="center"/>
              <w:rPr>
                <w:rFonts w:ascii="Palatino Linotype" w:hAnsi="Palatino Linotype" w:cs="Times New Roman"/>
                <w:szCs w:val="24"/>
              </w:rPr>
            </w:pPr>
            <w:r w:rsidRPr="00C42B80">
              <w:rPr>
                <w:rFonts w:ascii="Palatino Linotype" w:hAnsi="Palatino Linotype" w:cs="Times New Roman"/>
                <w:szCs w:val="24"/>
              </w:rPr>
              <w:t xml:space="preserve"> </w:t>
            </w:r>
          </w:p>
          <w:p w14:paraId="15D1E575" w14:textId="77777777" w:rsidR="00D1084D" w:rsidRPr="00C42B80" w:rsidRDefault="00D1084D" w:rsidP="009621AA">
            <w:pPr>
              <w:spacing w:line="360" w:lineRule="auto"/>
              <w:jc w:val="center"/>
              <w:rPr>
                <w:rFonts w:ascii="Palatino Linotype" w:hAnsi="Palatino Linotype" w:cs="Times New Roman"/>
                <w:szCs w:val="24"/>
              </w:rPr>
            </w:pPr>
          </w:p>
          <w:p w14:paraId="305C79B8" w14:textId="7BE2BE5C" w:rsidR="00D1084D" w:rsidRPr="00C42B80" w:rsidRDefault="00D1084D" w:rsidP="00D1084D">
            <w:pPr>
              <w:spacing w:line="360" w:lineRule="auto"/>
              <w:rPr>
                <w:rFonts w:ascii="Palatino Linotype" w:hAnsi="Palatino Linotype" w:cs="Times New Roman"/>
                <w:szCs w:val="24"/>
              </w:rPr>
            </w:pPr>
          </w:p>
          <w:p w14:paraId="30CBC98D" w14:textId="62950101" w:rsidR="009621AA" w:rsidRPr="00C42B80" w:rsidRDefault="00CE4010" w:rsidP="00CE4010">
            <w:pPr>
              <w:spacing w:line="360" w:lineRule="auto"/>
              <w:rPr>
                <w:rFonts w:ascii="Palatino Linotype" w:hAnsi="Palatino Linotype" w:cs="Times New Roman"/>
                <w:szCs w:val="24"/>
              </w:rPr>
            </w:pPr>
            <w:r w:rsidRPr="00C42B80">
              <w:rPr>
                <w:rFonts w:ascii="Palatino Linotype" w:hAnsi="Palatino Linotype" w:cs="Times New Roman"/>
                <w:szCs w:val="24"/>
              </w:rPr>
              <w:t xml:space="preserve">Parcialmente </w:t>
            </w:r>
          </w:p>
          <w:p w14:paraId="14FFF77C" w14:textId="77777777" w:rsidR="009621AA" w:rsidRPr="00C42B80" w:rsidRDefault="009621AA" w:rsidP="009621AA">
            <w:pPr>
              <w:spacing w:line="360" w:lineRule="auto"/>
              <w:jc w:val="center"/>
              <w:rPr>
                <w:rFonts w:ascii="Palatino Linotype" w:hAnsi="Palatino Linotype" w:cs="Times New Roman"/>
                <w:szCs w:val="24"/>
              </w:rPr>
            </w:pPr>
          </w:p>
          <w:p w14:paraId="3AC6164B" w14:textId="77777777" w:rsidR="009621AA" w:rsidRPr="00C42B80" w:rsidRDefault="009621AA" w:rsidP="009621AA">
            <w:pPr>
              <w:spacing w:line="360" w:lineRule="auto"/>
              <w:jc w:val="center"/>
              <w:rPr>
                <w:rFonts w:ascii="Palatino Linotype" w:hAnsi="Palatino Linotype" w:cs="Times New Roman"/>
                <w:szCs w:val="24"/>
              </w:rPr>
            </w:pPr>
          </w:p>
          <w:p w14:paraId="5C520CF4" w14:textId="77777777" w:rsidR="009621AA" w:rsidRPr="00C42B80" w:rsidRDefault="009621AA" w:rsidP="009621AA">
            <w:pPr>
              <w:spacing w:line="360" w:lineRule="auto"/>
              <w:jc w:val="center"/>
              <w:rPr>
                <w:rFonts w:ascii="Palatino Linotype" w:hAnsi="Palatino Linotype" w:cs="Times New Roman"/>
                <w:szCs w:val="24"/>
              </w:rPr>
            </w:pPr>
          </w:p>
          <w:p w14:paraId="52C7DCBC" w14:textId="77777777" w:rsidR="009621AA" w:rsidRPr="00C42B80" w:rsidRDefault="009621AA" w:rsidP="009621AA">
            <w:pPr>
              <w:spacing w:line="360" w:lineRule="auto"/>
              <w:jc w:val="center"/>
              <w:rPr>
                <w:rFonts w:ascii="Palatino Linotype" w:hAnsi="Palatino Linotype" w:cs="Times New Roman"/>
                <w:szCs w:val="24"/>
              </w:rPr>
            </w:pPr>
          </w:p>
          <w:p w14:paraId="586BE7F2" w14:textId="77777777" w:rsidR="009621AA" w:rsidRPr="00C42B80" w:rsidRDefault="009621AA" w:rsidP="009621AA">
            <w:pPr>
              <w:spacing w:line="360" w:lineRule="auto"/>
              <w:jc w:val="center"/>
              <w:rPr>
                <w:rFonts w:ascii="Palatino Linotype" w:hAnsi="Palatino Linotype" w:cs="Times New Roman"/>
                <w:szCs w:val="24"/>
              </w:rPr>
            </w:pPr>
          </w:p>
          <w:p w14:paraId="3EAE0BFA" w14:textId="77777777" w:rsidR="009621AA" w:rsidRPr="00C42B80" w:rsidRDefault="009621AA" w:rsidP="009621AA">
            <w:pPr>
              <w:spacing w:line="360" w:lineRule="auto"/>
              <w:jc w:val="center"/>
              <w:rPr>
                <w:rFonts w:ascii="Palatino Linotype" w:hAnsi="Palatino Linotype" w:cs="Times New Roman"/>
                <w:szCs w:val="24"/>
              </w:rPr>
            </w:pPr>
          </w:p>
          <w:p w14:paraId="360E403A" w14:textId="77777777" w:rsidR="009621AA" w:rsidRPr="00C42B80" w:rsidRDefault="009621AA" w:rsidP="009621AA">
            <w:pPr>
              <w:spacing w:line="360" w:lineRule="auto"/>
              <w:jc w:val="center"/>
              <w:rPr>
                <w:rFonts w:ascii="Palatino Linotype" w:hAnsi="Palatino Linotype" w:cs="Times New Roman"/>
                <w:szCs w:val="24"/>
              </w:rPr>
            </w:pPr>
          </w:p>
        </w:tc>
      </w:tr>
    </w:tbl>
    <w:p w14:paraId="089616E1" w14:textId="77777777" w:rsidR="00CE4010" w:rsidRPr="00C42B80" w:rsidRDefault="00CE4010" w:rsidP="00CE4010">
      <w:pPr>
        <w:spacing w:after="160" w:line="360" w:lineRule="auto"/>
        <w:contextualSpacing/>
        <w:jc w:val="both"/>
        <w:rPr>
          <w:rFonts w:ascii="Palatino Linotype" w:eastAsia="Times New Roman" w:hAnsi="Palatino Linotype" w:cs="Arial"/>
          <w:szCs w:val="22"/>
          <w:lang w:val="es-ES" w:eastAsia="en-US"/>
        </w:rPr>
      </w:pPr>
    </w:p>
    <w:p w14:paraId="324807B7" w14:textId="211935BD" w:rsidR="009621AA" w:rsidRPr="00C42B80" w:rsidRDefault="009621AA" w:rsidP="007C0E47">
      <w:pPr>
        <w:numPr>
          <w:ilvl w:val="0"/>
          <w:numId w:val="1"/>
        </w:numPr>
        <w:spacing w:after="160" w:line="360" w:lineRule="auto"/>
        <w:ind w:left="0" w:firstLine="0"/>
        <w:contextualSpacing/>
        <w:jc w:val="both"/>
        <w:rPr>
          <w:rFonts w:ascii="Palatino Linotype" w:eastAsia="Times New Roman" w:hAnsi="Palatino Linotype" w:cs="Arial"/>
          <w:szCs w:val="22"/>
          <w:lang w:val="es-ES" w:eastAsia="en-US"/>
        </w:rPr>
      </w:pPr>
      <w:r w:rsidRPr="00C42B80">
        <w:rPr>
          <w:rFonts w:ascii="Palatino Linotype" w:eastAsia="Times New Roman" w:hAnsi="Palatino Linotype" w:cs="Arial"/>
          <w:szCs w:val="22"/>
          <w:lang w:val="es-ES" w:eastAsia="en-US"/>
        </w:rPr>
        <w:t>Así las cosas, resulta evidente que las razones o motivos de inconformidad hechos valer en los</w:t>
      </w:r>
      <w:r w:rsidR="007C0E47" w:rsidRPr="00C42B80">
        <w:rPr>
          <w:rFonts w:ascii="Palatino Linotype" w:eastAsia="Times New Roman" w:hAnsi="Palatino Linotype" w:cs="Arial"/>
          <w:szCs w:val="22"/>
          <w:lang w:val="es-ES" w:eastAsia="en-US"/>
        </w:rPr>
        <w:t xml:space="preserve"> recursos de revisión resultan </w:t>
      </w:r>
      <w:r w:rsidRPr="00C42B80">
        <w:rPr>
          <w:rFonts w:ascii="Palatino Linotype" w:eastAsia="Times New Roman" w:hAnsi="Palatino Linotype" w:cs="Arial"/>
          <w:szCs w:val="22"/>
          <w:lang w:val="es-ES" w:eastAsia="en-US"/>
        </w:rPr>
        <w:t xml:space="preserve">fundadas, debido a que el </w:t>
      </w:r>
      <w:r w:rsidRPr="00C42B80">
        <w:rPr>
          <w:rFonts w:ascii="Palatino Linotype" w:eastAsia="Times New Roman" w:hAnsi="Palatino Linotype" w:cs="Arial"/>
          <w:b/>
          <w:szCs w:val="22"/>
          <w:lang w:val="es-ES" w:eastAsia="en-US"/>
        </w:rPr>
        <w:t>SUJETO OBLIGADO</w:t>
      </w:r>
      <w:r w:rsidR="007C0E47" w:rsidRPr="00C42B80">
        <w:rPr>
          <w:rFonts w:ascii="Palatino Linotype" w:eastAsia="Times New Roman" w:hAnsi="Palatino Linotype" w:cs="Arial"/>
          <w:szCs w:val="22"/>
          <w:lang w:val="es-ES" w:eastAsia="en-US"/>
        </w:rPr>
        <w:t xml:space="preserve"> </w:t>
      </w:r>
      <w:r w:rsidR="00CE4010" w:rsidRPr="00C42B80">
        <w:rPr>
          <w:rFonts w:ascii="Palatino Linotype" w:eastAsia="Times New Roman" w:hAnsi="Palatino Linotype" w:cs="Arial"/>
          <w:szCs w:val="22"/>
          <w:lang w:val="es-ES" w:eastAsia="en-US"/>
        </w:rPr>
        <w:t xml:space="preserve">en un primer momento omitió emitir respuesta a las solicitudes y la </w:t>
      </w:r>
      <w:r w:rsidR="00CE4010" w:rsidRPr="00C42B80">
        <w:rPr>
          <w:rFonts w:ascii="Palatino Linotype" w:eastAsia="Times New Roman" w:hAnsi="Palatino Linotype" w:cs="Arial"/>
          <w:szCs w:val="22"/>
          <w:lang w:val="es-ES" w:eastAsia="en-US"/>
        </w:rPr>
        <w:lastRenderedPageBreak/>
        <w:t xml:space="preserve">información proporcionad mediante informe justificado no </w:t>
      </w:r>
      <w:r w:rsidR="007C0E47" w:rsidRPr="00C42B80">
        <w:rPr>
          <w:rFonts w:ascii="Palatino Linotype" w:eastAsia="Times New Roman" w:hAnsi="Palatino Linotype" w:cs="Arial"/>
          <w:szCs w:val="22"/>
          <w:lang w:val="es-ES" w:eastAsia="en-US"/>
        </w:rPr>
        <w:t>a</w:t>
      </w:r>
      <w:r w:rsidR="00CE4010" w:rsidRPr="00C42B80">
        <w:rPr>
          <w:rFonts w:ascii="Palatino Linotype" w:eastAsia="Times New Roman" w:hAnsi="Palatino Linotype" w:cs="Arial"/>
          <w:szCs w:val="22"/>
          <w:lang w:val="es-ES" w:eastAsia="en-US"/>
        </w:rPr>
        <w:t>tiende cabalmente</w:t>
      </w:r>
      <w:r w:rsidR="007C0E47" w:rsidRPr="00C42B80">
        <w:rPr>
          <w:rFonts w:ascii="Palatino Linotype" w:eastAsia="Times New Roman" w:hAnsi="Palatino Linotype" w:cs="Arial"/>
          <w:szCs w:val="22"/>
          <w:lang w:val="es-ES" w:eastAsia="en-US"/>
        </w:rPr>
        <w:t xml:space="preserve"> los requerimientos realizados</w:t>
      </w:r>
      <w:r w:rsidRPr="00C42B80">
        <w:rPr>
          <w:rFonts w:ascii="Palatino Linotype" w:eastAsia="Times New Roman" w:hAnsi="Palatino Linotype" w:cs="Arial"/>
          <w:szCs w:val="22"/>
          <w:lang w:val="es-ES" w:eastAsia="en-US"/>
        </w:rPr>
        <w:t xml:space="preserve">. </w:t>
      </w:r>
    </w:p>
    <w:p w14:paraId="5CB2350C" w14:textId="77777777" w:rsidR="007C0E47" w:rsidRPr="00C42B80" w:rsidRDefault="007C0E47" w:rsidP="007C0E47">
      <w:pPr>
        <w:spacing w:after="160" w:line="360" w:lineRule="auto"/>
        <w:contextualSpacing/>
        <w:jc w:val="both"/>
        <w:rPr>
          <w:rFonts w:ascii="Palatino Linotype" w:eastAsia="Times New Roman" w:hAnsi="Palatino Linotype" w:cs="Arial"/>
          <w:szCs w:val="22"/>
          <w:lang w:val="es-ES" w:eastAsia="en-US"/>
        </w:rPr>
      </w:pPr>
    </w:p>
    <w:p w14:paraId="3BAA0133" w14:textId="77777777" w:rsidR="007C0E47" w:rsidRPr="00C42B80" w:rsidRDefault="007C0E47" w:rsidP="007C0E47">
      <w:pPr>
        <w:keepNext/>
        <w:keepLines/>
        <w:spacing w:before="240" w:line="259" w:lineRule="auto"/>
        <w:outlineLvl w:val="0"/>
        <w:rPr>
          <w:rFonts w:ascii="Palatino Linotype" w:eastAsiaTheme="majorEastAsia" w:hAnsi="Palatino Linotype" w:cstheme="majorBidi"/>
          <w:b/>
          <w:szCs w:val="32"/>
          <w:lang w:val="es-MX" w:eastAsia="en-US"/>
        </w:rPr>
      </w:pPr>
      <w:bookmarkStart w:id="113" w:name="_Toc30089456"/>
      <w:bookmarkStart w:id="114" w:name="_Toc48186764"/>
      <w:r w:rsidRPr="00C42B80">
        <w:rPr>
          <w:rFonts w:ascii="Palatino Linotype" w:eastAsiaTheme="majorEastAsia" w:hAnsi="Palatino Linotype" w:cstheme="majorBidi"/>
          <w:b/>
          <w:szCs w:val="32"/>
          <w:lang w:val="es-MX" w:eastAsia="en-US"/>
        </w:rPr>
        <w:t>III. De la naturaleza de la información solicitada.</w:t>
      </w:r>
      <w:bookmarkEnd w:id="113"/>
      <w:bookmarkEnd w:id="114"/>
      <w:r w:rsidRPr="00C42B80">
        <w:rPr>
          <w:rFonts w:ascii="Palatino Linotype" w:eastAsiaTheme="majorEastAsia" w:hAnsi="Palatino Linotype" w:cstheme="majorBidi"/>
          <w:b/>
          <w:szCs w:val="32"/>
          <w:lang w:val="es-MX" w:eastAsia="en-US"/>
        </w:rPr>
        <w:t xml:space="preserve"> </w:t>
      </w:r>
    </w:p>
    <w:p w14:paraId="03FCD454" w14:textId="77777777" w:rsidR="007C0E47" w:rsidRPr="00C42B80" w:rsidRDefault="007C0E47" w:rsidP="007C0E47">
      <w:pPr>
        <w:spacing w:after="160" w:line="360" w:lineRule="auto"/>
        <w:contextualSpacing/>
        <w:jc w:val="both"/>
        <w:rPr>
          <w:rFonts w:ascii="Palatino Linotype" w:eastAsia="Times New Roman" w:hAnsi="Palatino Linotype" w:cs="Arial"/>
          <w:szCs w:val="22"/>
          <w:lang w:val="es-ES" w:eastAsia="en-US"/>
        </w:rPr>
      </w:pPr>
    </w:p>
    <w:p w14:paraId="156A42FB" w14:textId="77777777" w:rsidR="007C0E47" w:rsidRPr="00C42B80" w:rsidRDefault="007C0E47" w:rsidP="007C0E47">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C42B80">
        <w:rPr>
          <w:rFonts w:ascii="Palatino Linotype" w:eastAsia="MS Mincho" w:hAnsi="Palatino Linotype" w:cs="Times New Roman"/>
        </w:rPr>
        <w:t>Precisado lo anterior se estima oportuno señalar que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w:t>
      </w:r>
    </w:p>
    <w:p w14:paraId="0FF38AF8" w14:textId="77777777" w:rsidR="00FE676D" w:rsidRPr="00C42B80" w:rsidRDefault="00FE676D" w:rsidP="00FE676D">
      <w:pPr>
        <w:spacing w:before="240" w:after="240" w:line="360" w:lineRule="auto"/>
        <w:ind w:right="49"/>
        <w:contextualSpacing/>
        <w:jc w:val="both"/>
        <w:rPr>
          <w:rFonts w:ascii="Palatino Linotype" w:eastAsia="MS Mincho" w:hAnsi="Palatino Linotype" w:cs="Times New Roman"/>
        </w:rPr>
      </w:pPr>
    </w:p>
    <w:p w14:paraId="28984DF5" w14:textId="77777777" w:rsidR="007C0E47" w:rsidRPr="00C42B80" w:rsidRDefault="007C0E47" w:rsidP="007C0E47">
      <w:pPr>
        <w:widowControl w:val="0"/>
        <w:numPr>
          <w:ilvl w:val="0"/>
          <w:numId w:val="1"/>
        </w:numPr>
        <w:autoSpaceDE w:val="0"/>
        <w:autoSpaceDN w:val="0"/>
        <w:adjustRightInd w:val="0"/>
        <w:spacing w:before="240" w:after="240" w:line="360" w:lineRule="auto"/>
        <w:ind w:left="0" w:firstLine="0"/>
        <w:contextualSpacing/>
        <w:jc w:val="both"/>
        <w:rPr>
          <w:rFonts w:ascii="Palatino Linotype" w:hAnsi="Palatino Linotype" w:cs="Times New Roman"/>
          <w:lang w:eastAsia="es-ES_tradnl"/>
        </w:rPr>
      </w:pPr>
      <w:r w:rsidRPr="00C42B80">
        <w:rPr>
          <w:rFonts w:ascii="Palatino Linotype" w:eastAsia="MS Mincho" w:hAnsi="Palatino Linotype" w:cs="Times New Roman"/>
        </w:rPr>
        <w:t xml:space="preserve">En ese sentido, </w:t>
      </w:r>
      <w:r w:rsidRPr="00C42B80">
        <w:rPr>
          <w:rFonts w:ascii="Palatino Linotype" w:hAnsi="Palatino Linotype" w:cs="Arial"/>
          <w:color w:val="000000" w:themeColor="text1"/>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75F38160" w14:textId="77777777" w:rsidR="007C0E47" w:rsidRPr="00C42B80" w:rsidRDefault="007C0E47" w:rsidP="007C0E47">
      <w:pPr>
        <w:widowControl w:val="0"/>
        <w:autoSpaceDE w:val="0"/>
        <w:autoSpaceDN w:val="0"/>
        <w:adjustRightInd w:val="0"/>
        <w:spacing w:before="240" w:after="240" w:line="360" w:lineRule="auto"/>
        <w:contextualSpacing/>
        <w:jc w:val="both"/>
        <w:rPr>
          <w:rFonts w:ascii="Palatino Linotype" w:hAnsi="Palatino Linotype" w:cs="Times New Roman"/>
          <w:lang w:eastAsia="es-ES_tradnl"/>
        </w:rPr>
      </w:pPr>
    </w:p>
    <w:p w14:paraId="19B723C2" w14:textId="77777777" w:rsidR="007C0E47" w:rsidRPr="00C42B80" w:rsidRDefault="007C0E47" w:rsidP="007C0E47">
      <w:pPr>
        <w:widowControl w:val="0"/>
        <w:autoSpaceDE w:val="0"/>
        <w:autoSpaceDN w:val="0"/>
        <w:adjustRightInd w:val="0"/>
        <w:spacing w:before="240" w:after="240" w:line="360" w:lineRule="auto"/>
        <w:ind w:left="567" w:right="567"/>
        <w:jc w:val="both"/>
        <w:rPr>
          <w:rFonts w:ascii="Palatino Linotype" w:hAnsi="Palatino Linotype" w:cs="Times New Roman"/>
          <w:i/>
          <w:sz w:val="22"/>
          <w:lang w:eastAsia="es-ES_tradnl"/>
        </w:rPr>
      </w:pPr>
      <w:r w:rsidRPr="00C42B80">
        <w:rPr>
          <w:rFonts w:ascii="Palatino Linotype" w:hAnsi="Palatino Linotype" w:cs="Times New Roman"/>
          <w:b/>
          <w:i/>
          <w:sz w:val="22"/>
          <w:lang w:eastAsia="es-ES_tradnl"/>
        </w:rPr>
        <w:t>Artículo 18.</w:t>
      </w:r>
      <w:r w:rsidRPr="00C42B80">
        <w:rPr>
          <w:rFonts w:ascii="Palatino Linotype" w:hAnsi="Palatino Linotype" w:cs="Times New Roman"/>
          <w:i/>
          <w:sz w:val="22"/>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21E381E6" w14:textId="0DE4EF2E" w:rsidR="007C0E47" w:rsidRPr="00C42B80" w:rsidRDefault="007C0E47" w:rsidP="007C0E47">
      <w:pPr>
        <w:numPr>
          <w:ilvl w:val="0"/>
          <w:numId w:val="1"/>
        </w:numPr>
        <w:spacing w:before="240" w:after="240" w:line="360" w:lineRule="auto"/>
        <w:ind w:left="0" w:right="49" w:firstLine="0"/>
        <w:contextualSpacing/>
        <w:jc w:val="both"/>
        <w:rPr>
          <w:rFonts w:ascii="Palatino Linotype" w:hAnsi="Palatino Linotype" w:cs="Arial"/>
        </w:rPr>
      </w:pPr>
      <w:r w:rsidRPr="00C42B80">
        <w:rPr>
          <w:rFonts w:ascii="Palatino Linotype" w:hAnsi="Palatino Linotype" w:cs="Arial"/>
        </w:rPr>
        <w:lastRenderedPageBreak/>
        <w:t xml:space="preserve">Por otro lado, </w:t>
      </w:r>
      <w:r w:rsidR="00CE4010" w:rsidRPr="00C42B80">
        <w:rPr>
          <w:rFonts w:ascii="Palatino Linotype" w:eastAsia="Times New Roman" w:hAnsi="Palatino Linotype" w:cs="Times New Roman"/>
          <w:lang w:val="es-MX" w:eastAsia="es-MX"/>
        </w:rPr>
        <w:t>de acuerdo con</w:t>
      </w:r>
      <w:r w:rsidRPr="00C42B80">
        <w:rPr>
          <w:rFonts w:ascii="Palatino Linotype" w:eastAsia="Times New Roman" w:hAnsi="Palatino Linotype" w:cs="Times New Roman"/>
          <w:lang w:val="es-MX" w:eastAsia="es-MX"/>
        </w:rPr>
        <w:t xml:space="preserve"> la multicitada Ley de Transparencia vigente en la entidad, se entiende que la información pública es toda aquella que sea generada, obtenida, adquirida, transformada, administrada o en posesión de los </w:t>
      </w:r>
      <w:r w:rsidRPr="00C42B80">
        <w:rPr>
          <w:rFonts w:ascii="Palatino Linotype" w:eastAsia="Times New Roman" w:hAnsi="Palatino Linotype" w:cs="Times New Roman"/>
          <w:b/>
          <w:lang w:val="es-MX" w:eastAsia="es-MX"/>
        </w:rPr>
        <w:t>SUJETOS OBLIGADOS</w:t>
      </w:r>
      <w:r w:rsidRPr="00C42B80">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2FFB25C7" w14:textId="77777777" w:rsidR="007C0E47" w:rsidRPr="00C42B80" w:rsidRDefault="007C0E47" w:rsidP="007C0E47">
      <w:pPr>
        <w:spacing w:before="240" w:after="240" w:line="360" w:lineRule="auto"/>
        <w:ind w:right="49"/>
        <w:contextualSpacing/>
        <w:jc w:val="both"/>
        <w:rPr>
          <w:rFonts w:ascii="Palatino Linotype" w:hAnsi="Palatino Linotype" w:cs="Arial"/>
        </w:rPr>
      </w:pPr>
    </w:p>
    <w:p w14:paraId="50E5193C" w14:textId="77777777" w:rsidR="007C0E47" w:rsidRPr="00C42B80" w:rsidRDefault="007C0E47" w:rsidP="007C0E47">
      <w:pPr>
        <w:spacing w:line="360" w:lineRule="auto"/>
        <w:ind w:left="567" w:right="567"/>
        <w:jc w:val="both"/>
        <w:rPr>
          <w:rFonts w:ascii="Palatino Linotype" w:eastAsia="Times New Roman" w:hAnsi="Palatino Linotype" w:cs="Times New Roman"/>
          <w:i/>
          <w:sz w:val="22"/>
          <w:szCs w:val="22"/>
          <w:lang w:val="es-ES"/>
        </w:rPr>
      </w:pPr>
      <w:r w:rsidRPr="00C42B80">
        <w:rPr>
          <w:rFonts w:ascii="Palatino Linotype" w:eastAsia="Times New Roman" w:hAnsi="Palatino Linotype" w:cs="Times New Roman"/>
          <w:i/>
          <w:sz w:val="22"/>
          <w:szCs w:val="22"/>
          <w:lang w:val="es-ES"/>
        </w:rPr>
        <w:t>“</w:t>
      </w:r>
      <w:r w:rsidRPr="00C42B80">
        <w:rPr>
          <w:rFonts w:ascii="Palatino Linotype" w:eastAsia="Times New Roman" w:hAnsi="Palatino Linotype" w:cs="Times New Roman"/>
          <w:b/>
          <w:i/>
          <w:sz w:val="22"/>
          <w:szCs w:val="22"/>
          <w:lang w:val="es-ES"/>
        </w:rPr>
        <w:t>Artículo 4.</w:t>
      </w:r>
      <w:r w:rsidRPr="00C42B80">
        <w:rPr>
          <w:rFonts w:ascii="Palatino Linotype" w:eastAsia="Times New Roman" w:hAnsi="Palatino Linotype" w:cs="Times New Roman"/>
          <w:i/>
          <w:sz w:val="22"/>
          <w:szCs w:val="22"/>
          <w:lang w:val="es-ES"/>
        </w:rPr>
        <w:t xml:space="preserve"> (…)</w:t>
      </w:r>
    </w:p>
    <w:p w14:paraId="0005F9C1" w14:textId="77777777" w:rsidR="007C0E47" w:rsidRPr="00C42B80" w:rsidRDefault="007C0E47" w:rsidP="007C0E47">
      <w:pPr>
        <w:spacing w:line="360" w:lineRule="auto"/>
        <w:ind w:left="567" w:right="567"/>
        <w:jc w:val="both"/>
        <w:rPr>
          <w:rFonts w:ascii="Palatino Linotype" w:eastAsia="Times New Roman" w:hAnsi="Palatino Linotype" w:cs="Times New Roman"/>
          <w:i/>
          <w:sz w:val="22"/>
          <w:szCs w:val="22"/>
          <w:lang w:val="es-ES"/>
        </w:rPr>
      </w:pPr>
    </w:p>
    <w:p w14:paraId="004B0442" w14:textId="77777777" w:rsidR="007C0E47" w:rsidRPr="00C42B80" w:rsidRDefault="007C0E47" w:rsidP="007C0E47">
      <w:pPr>
        <w:spacing w:line="360" w:lineRule="auto"/>
        <w:ind w:left="567" w:right="567"/>
        <w:jc w:val="both"/>
        <w:rPr>
          <w:rFonts w:ascii="Palatino Linotype" w:eastAsia="Times New Roman" w:hAnsi="Palatino Linotype" w:cs="Times New Roman"/>
          <w:i/>
          <w:sz w:val="22"/>
          <w:szCs w:val="22"/>
          <w:lang w:val="es-ES"/>
        </w:rPr>
      </w:pPr>
      <w:r w:rsidRPr="00C42B80">
        <w:rPr>
          <w:rFonts w:ascii="Palatino Linotype" w:eastAsia="Times New Roman" w:hAnsi="Palatino Linotype" w:cs="Times New Roman"/>
          <w:b/>
          <w:i/>
          <w:sz w:val="22"/>
          <w:szCs w:val="22"/>
          <w:lang w:val="es-ES"/>
        </w:rPr>
        <w:t>Toda la información generada, obtenida, adquirida, transformada, administrada o en posesión de los sujetos obligados es pública y accesible de manera permanente a cualquier persona,</w:t>
      </w:r>
      <w:r w:rsidRPr="00C42B80">
        <w:rPr>
          <w:rFonts w:ascii="Palatino Linotype" w:eastAsia="Times New Roman" w:hAnsi="Palatino Linotype" w:cs="Times New Roman"/>
          <w:i/>
          <w:sz w:val="22"/>
          <w:szCs w:val="22"/>
          <w:lang w:val="es-ES"/>
        </w:rPr>
        <w:t xml:space="preserve"> en los términos y condiciones que se establezcan en los tratados internacionales de los que el Estado mexicano sea parte, en la Ley General, la presente Ley y demás disposiciones de la materia, privilegiando el </w:t>
      </w:r>
      <w:r w:rsidRPr="00C42B80">
        <w:rPr>
          <w:rFonts w:ascii="Palatino Linotype" w:eastAsia="Times New Roman" w:hAnsi="Palatino Linotype" w:cs="Times New Roman"/>
          <w:b/>
          <w:i/>
          <w:sz w:val="22"/>
          <w:szCs w:val="22"/>
          <w:lang w:val="es-ES"/>
        </w:rPr>
        <w:t>principio de máxima publicidad</w:t>
      </w:r>
      <w:r w:rsidRPr="00C42B80">
        <w:rPr>
          <w:rFonts w:ascii="Palatino Linotype" w:eastAsia="Times New Roman" w:hAnsi="Palatino Linotype" w:cs="Times New Roman"/>
          <w:i/>
          <w:sz w:val="22"/>
          <w:szCs w:val="22"/>
          <w:lang w:val="es-ES"/>
        </w:rPr>
        <w:t xml:space="preserve"> de la información. Solo podrá ser clasificada excepcionalmente como reservada temporalmente por razones de interés público, en los términos de las causas legítimas y estrictamente necesarias previstas por esta Ley.”</w:t>
      </w:r>
    </w:p>
    <w:p w14:paraId="58EF12B8" w14:textId="77777777" w:rsidR="007C0E47" w:rsidRPr="00C42B80" w:rsidRDefault="007C0E47" w:rsidP="007C0E47">
      <w:pPr>
        <w:spacing w:line="360" w:lineRule="auto"/>
        <w:ind w:left="567" w:right="567"/>
        <w:jc w:val="both"/>
        <w:rPr>
          <w:rFonts w:ascii="Palatino Linotype" w:eastAsia="Times New Roman" w:hAnsi="Palatino Linotype" w:cs="Times New Roman"/>
          <w:i/>
          <w:sz w:val="22"/>
          <w:szCs w:val="22"/>
          <w:lang w:val="es-ES"/>
        </w:rPr>
      </w:pPr>
    </w:p>
    <w:p w14:paraId="66AE13EC" w14:textId="77777777" w:rsidR="007C0E47" w:rsidRPr="00C42B80" w:rsidRDefault="007C0E47" w:rsidP="007C0E47">
      <w:pPr>
        <w:spacing w:line="360" w:lineRule="auto"/>
        <w:ind w:left="567" w:right="567"/>
        <w:jc w:val="both"/>
        <w:rPr>
          <w:rFonts w:ascii="Palatino Linotype" w:eastAsia="Times New Roman" w:hAnsi="Palatino Linotype" w:cs="Times New Roman"/>
          <w:b/>
          <w:i/>
          <w:sz w:val="22"/>
          <w:szCs w:val="22"/>
          <w:lang w:val="es-ES"/>
        </w:rPr>
      </w:pPr>
      <w:r w:rsidRPr="00C42B80">
        <w:rPr>
          <w:rFonts w:ascii="Palatino Linotype" w:eastAsia="Times New Roman" w:hAnsi="Palatino Linotype" w:cs="Times New Roman"/>
          <w:b/>
          <w:i/>
          <w:sz w:val="22"/>
          <w:szCs w:val="22"/>
          <w:lang w:val="es-ES"/>
        </w:rPr>
        <w:t>(…)</w:t>
      </w:r>
    </w:p>
    <w:p w14:paraId="3F3F2BE9" w14:textId="77777777" w:rsidR="007C0E47" w:rsidRPr="00C42B80" w:rsidRDefault="007C0E47" w:rsidP="007C0E47">
      <w:pPr>
        <w:spacing w:line="360" w:lineRule="auto"/>
        <w:ind w:right="567"/>
        <w:jc w:val="both"/>
        <w:rPr>
          <w:rFonts w:ascii="Palatino Linotype" w:eastAsia="Times New Roman" w:hAnsi="Palatino Linotype" w:cs="Times New Roman"/>
          <w:sz w:val="16"/>
          <w:szCs w:val="16"/>
          <w:lang w:val="es-ES"/>
        </w:rPr>
      </w:pPr>
    </w:p>
    <w:p w14:paraId="7584680D" w14:textId="77777777" w:rsidR="007C0E47" w:rsidRPr="00C42B80" w:rsidRDefault="007C0E47" w:rsidP="007C0E47">
      <w:pPr>
        <w:spacing w:line="360" w:lineRule="auto"/>
        <w:ind w:left="567" w:right="567"/>
        <w:jc w:val="both"/>
        <w:rPr>
          <w:rFonts w:ascii="Palatino Linotype" w:eastAsia="Times New Roman" w:hAnsi="Palatino Linotype" w:cs="Times New Roman"/>
          <w:i/>
          <w:sz w:val="22"/>
          <w:szCs w:val="22"/>
          <w:lang w:val="es-ES"/>
        </w:rPr>
      </w:pPr>
      <w:r w:rsidRPr="00C42B80">
        <w:rPr>
          <w:rFonts w:ascii="Palatino Linotype" w:eastAsia="Times New Roman" w:hAnsi="Palatino Linotype" w:cs="Times New Roman"/>
          <w:i/>
          <w:sz w:val="22"/>
          <w:szCs w:val="22"/>
          <w:lang w:val="es-ES"/>
        </w:rPr>
        <w:t>(Énfasis añadido)</w:t>
      </w:r>
    </w:p>
    <w:p w14:paraId="7398B5D4" w14:textId="77777777" w:rsidR="007C0E47" w:rsidRPr="00C42B80" w:rsidRDefault="007C0E47" w:rsidP="007C0E47">
      <w:pPr>
        <w:spacing w:line="360" w:lineRule="auto"/>
        <w:ind w:right="567"/>
        <w:jc w:val="both"/>
        <w:rPr>
          <w:rFonts w:ascii="Palatino Linotype" w:eastAsia="Times New Roman" w:hAnsi="Palatino Linotype" w:cs="Times New Roman"/>
          <w:i/>
          <w:sz w:val="22"/>
          <w:szCs w:val="22"/>
          <w:lang w:val="es-ES"/>
        </w:rPr>
      </w:pPr>
    </w:p>
    <w:p w14:paraId="448470A3" w14:textId="77777777" w:rsidR="007C0E47" w:rsidRPr="00C42B80" w:rsidRDefault="007C0E47" w:rsidP="007C0E47">
      <w:pPr>
        <w:numPr>
          <w:ilvl w:val="0"/>
          <w:numId w:val="1"/>
        </w:numPr>
        <w:spacing w:before="240" w:after="240" w:line="360" w:lineRule="auto"/>
        <w:ind w:left="0" w:right="49" w:firstLine="0"/>
        <w:contextualSpacing/>
        <w:jc w:val="both"/>
        <w:rPr>
          <w:rFonts w:ascii="Palatino Linotype" w:hAnsi="Palatino Linotype" w:cs="Arial"/>
        </w:rPr>
      </w:pPr>
      <w:r w:rsidRPr="00C42B80">
        <w:rPr>
          <w:rFonts w:ascii="Palatino Linotype" w:hAnsi="Palatino Linotype" w:cs="Arial"/>
        </w:rPr>
        <w:t xml:space="preserve">En ese sentido, no debe de pasar de vista para el </w:t>
      </w:r>
      <w:r w:rsidRPr="00C42B80">
        <w:rPr>
          <w:rFonts w:ascii="Palatino Linotype" w:hAnsi="Palatino Linotype" w:cs="Arial"/>
          <w:b/>
        </w:rPr>
        <w:t>SUJETO OBLIGADO</w:t>
      </w:r>
      <w:r w:rsidRPr="00C42B80">
        <w:rPr>
          <w:rFonts w:ascii="Palatino Linotype" w:hAnsi="Palatino Linotype" w:cs="Arial"/>
        </w:rPr>
        <w:t xml:space="preserve"> que el principio fundamental del acceso a la información pública, es la máxima publicidad, el cual encuentra reconocimiento legal conforme a lo dispuesto en la </w:t>
      </w:r>
      <w:r w:rsidRPr="00C42B80">
        <w:rPr>
          <w:rFonts w:ascii="Palatino Linotype" w:hAnsi="Palatino Linotype" w:cs="Arial"/>
        </w:rPr>
        <w:lastRenderedPageBreak/>
        <w:t>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27E20957" w14:textId="77777777" w:rsidR="007C0E47" w:rsidRPr="00C42B80" w:rsidRDefault="007C0E47" w:rsidP="007C0E47">
      <w:pPr>
        <w:spacing w:before="240" w:after="240" w:line="360" w:lineRule="auto"/>
        <w:ind w:left="426" w:right="49"/>
        <w:contextualSpacing/>
        <w:jc w:val="both"/>
        <w:rPr>
          <w:rFonts w:ascii="Palatino Linotype" w:hAnsi="Palatino Linotype" w:cs="Arial"/>
        </w:rPr>
      </w:pPr>
    </w:p>
    <w:p w14:paraId="258D0634" w14:textId="77777777" w:rsidR="007C0E47" w:rsidRPr="00C42B80" w:rsidRDefault="007C0E47" w:rsidP="007C0E47">
      <w:pPr>
        <w:spacing w:line="360" w:lineRule="auto"/>
        <w:ind w:left="567" w:right="567"/>
        <w:jc w:val="both"/>
        <w:rPr>
          <w:rFonts w:ascii="Palatino Linotype" w:hAnsi="Palatino Linotype"/>
          <w:i/>
          <w:sz w:val="22"/>
        </w:rPr>
      </w:pPr>
      <w:r w:rsidRPr="00C42B80">
        <w:rPr>
          <w:rFonts w:ascii="Palatino Linotype" w:hAnsi="Palatino Linotype"/>
          <w:i/>
          <w:sz w:val="22"/>
        </w:rPr>
        <w:t>“</w:t>
      </w:r>
      <w:r w:rsidRPr="00C42B80">
        <w:rPr>
          <w:rFonts w:ascii="Palatino Linotype" w:hAnsi="Palatino Linotype"/>
          <w:b/>
          <w:i/>
          <w:sz w:val="22"/>
        </w:rPr>
        <w:t>Artículo 8.</w:t>
      </w:r>
      <w:r w:rsidRPr="00C42B80">
        <w:rPr>
          <w:rFonts w:ascii="Palatino Linotype" w:hAnsi="Palatino Linotype"/>
          <w:i/>
          <w:sz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E33CA30" w14:textId="77777777" w:rsidR="007C0E47" w:rsidRPr="00C42B80" w:rsidRDefault="007C0E47" w:rsidP="007C0E47">
      <w:pPr>
        <w:spacing w:line="360" w:lineRule="auto"/>
        <w:ind w:left="567" w:right="567"/>
        <w:jc w:val="both"/>
        <w:rPr>
          <w:rFonts w:ascii="Palatino Linotype" w:hAnsi="Palatino Linotype"/>
          <w:i/>
          <w:sz w:val="22"/>
        </w:rPr>
      </w:pPr>
    </w:p>
    <w:p w14:paraId="13E0705A" w14:textId="77777777" w:rsidR="007C0E47" w:rsidRPr="00C42B80" w:rsidRDefault="007C0E47" w:rsidP="007C0E47">
      <w:pPr>
        <w:spacing w:line="360" w:lineRule="auto"/>
        <w:ind w:left="567" w:right="567"/>
        <w:jc w:val="both"/>
        <w:rPr>
          <w:rFonts w:ascii="Palatino Linotype" w:hAnsi="Palatino Linotype"/>
          <w:i/>
          <w:sz w:val="22"/>
        </w:rPr>
      </w:pPr>
      <w:r w:rsidRPr="00C42B80">
        <w:rPr>
          <w:rFonts w:ascii="Palatino Linotype" w:hAnsi="Palatino Linotype"/>
          <w:b/>
          <w:i/>
          <w:sz w:val="22"/>
        </w:rPr>
        <w:t>En la aplicación e interpretación de la presente Ley deberá prevalecer el principio de máxima publicidad,</w:t>
      </w:r>
      <w:r w:rsidRPr="00C42B80">
        <w:rPr>
          <w:rFonts w:ascii="Palatino Linotype" w:hAnsi="Palatino Linotype"/>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C42B80">
        <w:rPr>
          <w:rFonts w:ascii="Palatino Linotype" w:hAnsi="Palatino Linotype"/>
          <w:i/>
          <w:sz w:val="22"/>
        </w:rPr>
        <w:t>pro</w:t>
      </w:r>
      <w:proofErr w:type="spellEnd"/>
      <w:r w:rsidRPr="00C42B80">
        <w:rPr>
          <w:rFonts w:ascii="Palatino Linotype" w:hAnsi="Palatino Linotype"/>
          <w:i/>
          <w:sz w:val="22"/>
        </w:rPr>
        <w:t xml:space="preserve"> persona.</w:t>
      </w:r>
    </w:p>
    <w:p w14:paraId="2442E92A" w14:textId="77777777" w:rsidR="007C0E47" w:rsidRPr="00C42B80" w:rsidRDefault="007C0E47" w:rsidP="007C0E47">
      <w:pPr>
        <w:spacing w:line="360" w:lineRule="auto"/>
        <w:ind w:left="567" w:right="567"/>
        <w:jc w:val="both"/>
        <w:rPr>
          <w:rFonts w:ascii="Palatino Linotype" w:hAnsi="Palatino Linotype"/>
          <w:i/>
          <w:sz w:val="22"/>
        </w:rPr>
      </w:pPr>
    </w:p>
    <w:p w14:paraId="35F7BA23" w14:textId="77777777" w:rsidR="007C0E47" w:rsidRPr="00C42B80" w:rsidRDefault="007C0E47" w:rsidP="007C0E47">
      <w:pPr>
        <w:spacing w:line="360" w:lineRule="auto"/>
        <w:ind w:left="567" w:right="567"/>
        <w:jc w:val="both"/>
        <w:rPr>
          <w:rFonts w:ascii="Palatino Linotype" w:hAnsi="Palatino Linotype"/>
          <w:i/>
          <w:sz w:val="22"/>
        </w:rPr>
      </w:pPr>
      <w:r w:rsidRPr="00C42B80">
        <w:rPr>
          <w:rFonts w:ascii="Palatino Linotype" w:hAnsi="Palatino Linotype"/>
          <w:i/>
          <w:sz w:val="22"/>
        </w:rPr>
        <w:t>Para el caso de la interpretación se podrá tomar en cuenta los criterios, determinaciones y opiniones de los organismos nacionales e internacionales, en materia de transparencia y el derecho de acceso a la información.</w:t>
      </w:r>
    </w:p>
    <w:p w14:paraId="7BACAE4C" w14:textId="77777777" w:rsidR="007C0E47" w:rsidRPr="00C42B80" w:rsidRDefault="007C0E47" w:rsidP="007C0E47">
      <w:pPr>
        <w:spacing w:line="360" w:lineRule="auto"/>
        <w:ind w:left="567" w:right="567"/>
        <w:jc w:val="both"/>
        <w:rPr>
          <w:rFonts w:ascii="Palatino Linotype" w:hAnsi="Palatino Linotype"/>
          <w:i/>
          <w:sz w:val="22"/>
        </w:rPr>
      </w:pPr>
    </w:p>
    <w:p w14:paraId="2AA794CB" w14:textId="77777777" w:rsidR="007C0E47" w:rsidRPr="00C42B80" w:rsidRDefault="007C0E47" w:rsidP="007C0E47">
      <w:pPr>
        <w:spacing w:line="360" w:lineRule="auto"/>
        <w:ind w:left="567" w:right="567"/>
        <w:jc w:val="both"/>
        <w:rPr>
          <w:rFonts w:ascii="Palatino Linotype" w:hAnsi="Palatino Linotype"/>
          <w:i/>
          <w:sz w:val="22"/>
        </w:rPr>
      </w:pPr>
      <w:r w:rsidRPr="00C42B80">
        <w:rPr>
          <w:rFonts w:ascii="Palatino Linotype" w:hAnsi="Palatino Linotype"/>
          <w:i/>
          <w:sz w:val="22"/>
        </w:rPr>
        <w:t>(Énfasis añadido)</w:t>
      </w:r>
    </w:p>
    <w:p w14:paraId="7A03FAE5" w14:textId="77777777" w:rsidR="007C0E47" w:rsidRPr="00C42B80" w:rsidRDefault="007C0E47" w:rsidP="007C0E47">
      <w:pPr>
        <w:spacing w:line="360" w:lineRule="auto"/>
        <w:ind w:right="567"/>
        <w:jc w:val="both"/>
        <w:rPr>
          <w:rFonts w:ascii="Palatino Linotype" w:hAnsi="Palatino Linotype"/>
          <w:i/>
          <w:sz w:val="22"/>
        </w:rPr>
      </w:pPr>
    </w:p>
    <w:p w14:paraId="05BD2A84" w14:textId="692DC5CE" w:rsidR="007C0E47" w:rsidRPr="00C42B80" w:rsidRDefault="007C0E47" w:rsidP="007C0E47">
      <w:pPr>
        <w:numPr>
          <w:ilvl w:val="0"/>
          <w:numId w:val="1"/>
        </w:numPr>
        <w:spacing w:before="240" w:after="240" w:line="360" w:lineRule="auto"/>
        <w:ind w:left="0" w:right="49" w:firstLine="0"/>
        <w:contextualSpacing/>
        <w:jc w:val="both"/>
        <w:rPr>
          <w:rFonts w:ascii="Palatino Linotype" w:eastAsia="MS Mincho" w:hAnsi="Palatino Linotype" w:cs="Arial"/>
        </w:rPr>
      </w:pPr>
      <w:r w:rsidRPr="00C42B80">
        <w:rPr>
          <w:rFonts w:ascii="Palatino Linotype" w:eastAsia="MS Mincho" w:hAnsi="Palatino Linotype" w:cs="Times New Roman"/>
        </w:rPr>
        <w:lastRenderedPageBreak/>
        <w:t xml:space="preserve">Por otra parte, toda la información generada, recopilada, administrada, procesada, archivada o conservada por los sujetos obligadas, deberá ser entregada en solicitudes de información en el estado en que se encuentre, de conformidad con lo </w:t>
      </w:r>
      <w:r w:rsidR="003C1041" w:rsidRPr="00C42B80">
        <w:rPr>
          <w:rFonts w:ascii="Palatino Linotype" w:eastAsia="MS Mincho" w:hAnsi="Palatino Linotype" w:cs="Times New Roman"/>
        </w:rPr>
        <w:t>que establecen los artículos 12</w:t>
      </w:r>
      <w:r w:rsidRPr="00C42B80">
        <w:rPr>
          <w:rFonts w:ascii="Palatino Linotype" w:eastAsia="MS Mincho" w:hAnsi="Palatino Linotype" w:cs="Times New Roman"/>
        </w:rPr>
        <w:t xml:space="preserve"> de la Ley de la Materia:  </w:t>
      </w:r>
    </w:p>
    <w:p w14:paraId="4D2C740A" w14:textId="77777777" w:rsidR="003C1041" w:rsidRPr="00C42B80" w:rsidRDefault="003C1041" w:rsidP="003C1041">
      <w:pPr>
        <w:spacing w:before="240" w:after="240" w:line="360" w:lineRule="auto"/>
        <w:ind w:right="49"/>
        <w:contextualSpacing/>
        <w:jc w:val="both"/>
        <w:rPr>
          <w:rFonts w:ascii="Palatino Linotype" w:eastAsia="MS Mincho" w:hAnsi="Palatino Linotype" w:cs="Arial"/>
        </w:rPr>
      </w:pPr>
    </w:p>
    <w:p w14:paraId="2E50167E" w14:textId="77777777" w:rsidR="003C1041" w:rsidRPr="00C42B80" w:rsidRDefault="003C1041" w:rsidP="003C1041">
      <w:pPr>
        <w:spacing w:before="240" w:after="240" w:line="360" w:lineRule="auto"/>
        <w:ind w:left="567" w:right="616"/>
        <w:contextualSpacing/>
        <w:jc w:val="both"/>
        <w:rPr>
          <w:rFonts w:ascii="Palatino Linotype" w:hAnsi="Palatino Linotype"/>
          <w:i/>
          <w:sz w:val="22"/>
          <w:szCs w:val="22"/>
        </w:rPr>
      </w:pPr>
      <w:r w:rsidRPr="00C42B80">
        <w:rPr>
          <w:rFonts w:ascii="Palatino Linotype" w:hAnsi="Palatino Linotype"/>
          <w:i/>
          <w:sz w:val="22"/>
          <w:szCs w:val="22"/>
        </w:rPr>
        <w:t>“</w:t>
      </w:r>
      <w:r w:rsidRPr="00C42B80">
        <w:rPr>
          <w:rFonts w:ascii="Palatino Linotype" w:hAnsi="Palatino Linotype"/>
          <w:b/>
          <w:i/>
          <w:sz w:val="22"/>
          <w:szCs w:val="22"/>
        </w:rPr>
        <w:t>Artículo 12.</w:t>
      </w:r>
      <w:r w:rsidRPr="00C42B80">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28F6D95" w14:textId="77777777" w:rsidR="003C1041" w:rsidRPr="00C42B80" w:rsidRDefault="003C1041" w:rsidP="003C1041">
      <w:pPr>
        <w:spacing w:before="240" w:after="240" w:line="360" w:lineRule="auto"/>
        <w:ind w:left="567" w:right="616"/>
        <w:contextualSpacing/>
        <w:jc w:val="both"/>
        <w:rPr>
          <w:rFonts w:ascii="Palatino Linotype" w:hAnsi="Palatino Linotype"/>
          <w:i/>
          <w:sz w:val="22"/>
          <w:szCs w:val="22"/>
        </w:rPr>
      </w:pPr>
    </w:p>
    <w:p w14:paraId="4514BF3A" w14:textId="517BB9B0" w:rsidR="007C0E47" w:rsidRPr="00C42B80" w:rsidRDefault="003C1041" w:rsidP="003C1041">
      <w:pPr>
        <w:spacing w:before="240" w:after="240" w:line="360" w:lineRule="auto"/>
        <w:ind w:left="567" w:right="616"/>
        <w:contextualSpacing/>
        <w:jc w:val="both"/>
        <w:rPr>
          <w:rFonts w:ascii="Palatino Linotype" w:eastAsia="Times New Roman" w:hAnsi="Palatino Linotype" w:cs="Arial"/>
          <w:i/>
          <w:sz w:val="22"/>
          <w:szCs w:val="20"/>
          <w:lang w:val="es-MX" w:eastAsia="es-MX"/>
        </w:rPr>
      </w:pPr>
      <w:r w:rsidRPr="00C42B80">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4A36B9E" w14:textId="77777777" w:rsidR="007C0E47" w:rsidRPr="00C42B80" w:rsidRDefault="007C0E47" w:rsidP="007C0E47">
      <w:pPr>
        <w:spacing w:after="160" w:line="360" w:lineRule="auto"/>
        <w:ind w:left="851" w:right="616"/>
        <w:contextualSpacing/>
        <w:jc w:val="both"/>
        <w:rPr>
          <w:rFonts w:ascii="Palatino Linotype" w:eastAsia="Times New Roman" w:hAnsi="Palatino Linotype" w:cs="Arial"/>
          <w:i/>
          <w:sz w:val="22"/>
          <w:szCs w:val="22"/>
          <w:lang w:val="es-MX" w:eastAsia="gl-ES"/>
        </w:rPr>
      </w:pPr>
    </w:p>
    <w:p w14:paraId="7C64639D" w14:textId="77777777" w:rsidR="007C0E47" w:rsidRPr="00C42B80" w:rsidRDefault="007C0E47" w:rsidP="007C0E47">
      <w:pPr>
        <w:numPr>
          <w:ilvl w:val="0"/>
          <w:numId w:val="1"/>
        </w:numPr>
        <w:spacing w:after="160" w:line="360" w:lineRule="auto"/>
        <w:ind w:left="0" w:firstLine="0"/>
        <w:contextualSpacing/>
        <w:jc w:val="both"/>
        <w:rPr>
          <w:rFonts w:ascii="Palatino Linotype" w:eastAsia="MS Mincho" w:hAnsi="Palatino Linotype" w:cs="Times New Roman"/>
        </w:rPr>
      </w:pPr>
      <w:r w:rsidRPr="00C42B80">
        <w:rPr>
          <w:rFonts w:ascii="Palatino Linotype" w:eastAsia="Calibri" w:hAnsi="Palatino Linotype" w:cs="Arial"/>
          <w:bCs/>
          <w:lang w:val="es-MX" w:eastAsia="en-US"/>
        </w:rPr>
        <w:t xml:space="preserve">Además, </w:t>
      </w:r>
      <w:r w:rsidRPr="00C42B80">
        <w:rPr>
          <w:rFonts w:ascii="Palatino Linotype" w:eastAsia="Times New Roman" w:hAnsi="Palatino Linotype" w:cs="Arial"/>
          <w:lang w:val="es-MX"/>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324E685C" w14:textId="77777777" w:rsidR="007C0E47" w:rsidRPr="00C42B80" w:rsidRDefault="007C0E47" w:rsidP="007C0E47">
      <w:pPr>
        <w:spacing w:after="160" w:line="360" w:lineRule="auto"/>
        <w:contextualSpacing/>
        <w:jc w:val="both"/>
        <w:rPr>
          <w:rFonts w:ascii="Palatino Linotype" w:eastAsia="MS Mincho" w:hAnsi="Palatino Linotype" w:cs="Times New Roman"/>
        </w:rPr>
      </w:pPr>
    </w:p>
    <w:p w14:paraId="3AAFABA9" w14:textId="00593F0D" w:rsidR="00CC7839" w:rsidRPr="00C42B80" w:rsidRDefault="007C0E47" w:rsidP="00CC7839">
      <w:pPr>
        <w:spacing w:after="160" w:line="360" w:lineRule="auto"/>
        <w:ind w:left="426" w:right="567"/>
        <w:contextualSpacing/>
        <w:rPr>
          <w:rFonts w:ascii="Palatino Linotype" w:eastAsia="Times New Roman" w:hAnsi="Palatino Linotype" w:cs="Arial"/>
          <w:b/>
          <w:i/>
          <w:sz w:val="22"/>
          <w:szCs w:val="22"/>
          <w:lang w:val="es-MX"/>
        </w:rPr>
      </w:pPr>
      <w:r w:rsidRPr="00C42B80">
        <w:rPr>
          <w:rFonts w:ascii="Palatino Linotype" w:eastAsia="Times New Roman" w:hAnsi="Palatino Linotype" w:cs="Arial"/>
          <w:b/>
          <w:i/>
          <w:sz w:val="22"/>
          <w:szCs w:val="22"/>
          <w:lang w:val="es-MX"/>
        </w:rPr>
        <w:t>IV.- Los ayuntamientos y las dependencias, organismos, órganos y entidades de la administración municipal;</w:t>
      </w:r>
    </w:p>
    <w:p w14:paraId="60DDCB90" w14:textId="77777777" w:rsidR="007C0E47" w:rsidRPr="00C42B80" w:rsidRDefault="007C0E47" w:rsidP="007C0E47">
      <w:pPr>
        <w:spacing w:before="240" w:after="240" w:line="360" w:lineRule="auto"/>
        <w:ind w:right="49"/>
        <w:contextualSpacing/>
        <w:jc w:val="both"/>
        <w:rPr>
          <w:rFonts w:ascii="Palatino Linotype" w:eastAsia="MS Mincho" w:hAnsi="Palatino Linotype" w:cs="Times New Roman"/>
        </w:rPr>
      </w:pPr>
    </w:p>
    <w:p w14:paraId="339485CF" w14:textId="7948C271" w:rsidR="00CB73EF" w:rsidRPr="00C42B80" w:rsidRDefault="007C0E47" w:rsidP="00CB73EF">
      <w:pPr>
        <w:numPr>
          <w:ilvl w:val="0"/>
          <w:numId w:val="1"/>
        </w:numPr>
        <w:spacing w:after="160" w:line="360" w:lineRule="auto"/>
        <w:ind w:left="0" w:firstLine="0"/>
        <w:contextualSpacing/>
        <w:jc w:val="both"/>
        <w:rPr>
          <w:rFonts w:ascii="Palatino Linotype" w:hAnsi="Palatino Linotype"/>
          <w:lang w:val="es-MX" w:eastAsia="en-US"/>
        </w:rPr>
      </w:pPr>
      <w:r w:rsidRPr="00C42B80">
        <w:rPr>
          <w:rFonts w:ascii="Palatino Linotype" w:eastAsia="Times New Roman" w:hAnsi="Palatino Linotype" w:cs="Arial"/>
          <w:szCs w:val="22"/>
          <w:lang w:val="es-ES" w:eastAsia="en-US"/>
        </w:rPr>
        <w:lastRenderedPageBreak/>
        <w:t>Así, es preciso señalar que se analizara por cuerda separada cada uno de los requerimientos realizados en las solicitudes de información materia de esta resolución, por lo que de conformidad con</w:t>
      </w:r>
      <w:r w:rsidR="00FE676D" w:rsidRPr="00C42B80">
        <w:rPr>
          <w:rFonts w:ascii="Palatino Linotype" w:eastAsia="Times New Roman" w:hAnsi="Palatino Linotype" w:cs="Arial"/>
          <w:szCs w:val="22"/>
          <w:lang w:val="es-ES" w:eastAsia="en-US"/>
        </w:rPr>
        <w:t xml:space="preserve"> </w:t>
      </w:r>
      <w:r w:rsidR="00EE78BC" w:rsidRPr="00C42B80">
        <w:rPr>
          <w:rFonts w:ascii="Palatino Linotype" w:eastAsia="Times New Roman" w:hAnsi="Palatino Linotype" w:cs="Arial"/>
          <w:szCs w:val="22"/>
          <w:lang w:val="es-ES" w:eastAsia="en-US"/>
        </w:rPr>
        <w:t xml:space="preserve">el </w:t>
      </w:r>
      <w:r w:rsidR="00FE676D" w:rsidRPr="00C42B80">
        <w:rPr>
          <w:rFonts w:ascii="Palatino Linotype" w:eastAsia="Times New Roman" w:hAnsi="Palatino Linotype" w:cs="Arial"/>
          <w:szCs w:val="22"/>
          <w:lang w:val="es-ES" w:eastAsia="en-US"/>
        </w:rPr>
        <w:t>requerimiento</w:t>
      </w:r>
      <w:r w:rsidR="00EE78BC" w:rsidRPr="00C42B80">
        <w:rPr>
          <w:rFonts w:ascii="Palatino Linotype" w:eastAsia="Times New Roman" w:hAnsi="Palatino Linotype" w:cs="Arial"/>
          <w:szCs w:val="22"/>
          <w:lang w:val="es-ES" w:eastAsia="en-US"/>
        </w:rPr>
        <w:t xml:space="preserve"> marcado con el número 1 del cuadro de análisis antes referido </w:t>
      </w:r>
      <w:r w:rsidR="00FE676D" w:rsidRPr="00C42B80">
        <w:rPr>
          <w:rFonts w:ascii="Palatino Linotype" w:eastAsia="Times New Roman" w:hAnsi="Palatino Linotype" w:cs="Arial"/>
          <w:szCs w:val="22"/>
          <w:lang w:val="es-ES" w:eastAsia="en-US"/>
        </w:rPr>
        <w:t xml:space="preserve">es necesario señalar que la </w:t>
      </w:r>
      <w:r w:rsidR="00EE78BC" w:rsidRPr="00C42B80">
        <w:rPr>
          <w:rFonts w:ascii="Palatino Linotype" w:eastAsia="Times New Roman" w:hAnsi="Palatino Linotype" w:cs="Arial"/>
          <w:szCs w:val="22"/>
          <w:lang w:val="es-ES" w:eastAsia="en-US"/>
        </w:rPr>
        <w:t xml:space="preserve"> información entregada mediante informe justificado atiende parcialmente pues se requirió acceso al expediente de licitación realizado con motivo del arrendamiento de vehículos</w:t>
      </w:r>
      <w:r w:rsidR="00CB73EF" w:rsidRPr="00C42B80">
        <w:rPr>
          <w:rFonts w:ascii="Palatino Linotype" w:eastAsia="Times New Roman" w:hAnsi="Palatino Linotype" w:cs="Arial"/>
          <w:szCs w:val="22"/>
          <w:lang w:val="es-ES" w:eastAsia="en-US"/>
        </w:rPr>
        <w:t xml:space="preserve">, no así el acta de cabildo mediante la cual se aprobó su adquisición. </w:t>
      </w:r>
      <w:r w:rsidR="00FE676D" w:rsidRPr="00C42B80">
        <w:rPr>
          <w:rFonts w:ascii="Palatino Linotype" w:eastAsia="Times New Roman" w:hAnsi="Palatino Linotype" w:cs="Arial"/>
          <w:szCs w:val="22"/>
          <w:lang w:val="es-ES" w:eastAsia="en-US"/>
        </w:rPr>
        <w:t xml:space="preserve">  </w:t>
      </w:r>
    </w:p>
    <w:p w14:paraId="77585ADD" w14:textId="77777777" w:rsidR="00165102" w:rsidRPr="00C42B80" w:rsidRDefault="00165102" w:rsidP="00165102">
      <w:pPr>
        <w:spacing w:after="160" w:line="360" w:lineRule="auto"/>
        <w:contextualSpacing/>
        <w:jc w:val="both"/>
        <w:rPr>
          <w:rFonts w:ascii="Palatino Linotype" w:hAnsi="Palatino Linotype"/>
          <w:lang w:val="es-MX" w:eastAsia="en-US"/>
        </w:rPr>
      </w:pPr>
    </w:p>
    <w:p w14:paraId="29284C95" w14:textId="7D6B6904" w:rsidR="00165102" w:rsidRPr="00C42B80" w:rsidRDefault="00233F9A" w:rsidP="00CB73EF">
      <w:pPr>
        <w:numPr>
          <w:ilvl w:val="0"/>
          <w:numId w:val="1"/>
        </w:numPr>
        <w:spacing w:after="160" w:line="360" w:lineRule="auto"/>
        <w:ind w:left="0" w:firstLine="0"/>
        <w:contextualSpacing/>
        <w:jc w:val="both"/>
        <w:rPr>
          <w:rFonts w:ascii="Palatino Linotype" w:hAnsi="Palatino Linotype"/>
          <w:lang w:val="es-MX" w:eastAsia="en-US"/>
        </w:rPr>
      </w:pPr>
      <w:r w:rsidRPr="00C42B80">
        <w:rPr>
          <w:rFonts w:ascii="Palatino Linotype" w:eastAsia="Times New Roman" w:hAnsi="Palatino Linotype" w:cs="Arial"/>
          <w:szCs w:val="22"/>
          <w:lang w:val="es-MX" w:eastAsia="en-US"/>
        </w:rPr>
        <w:t>A</w:t>
      </w:r>
      <w:r w:rsidR="00165102" w:rsidRPr="00C42B80">
        <w:rPr>
          <w:rFonts w:ascii="Palatino Linotype" w:eastAsia="Times New Roman" w:hAnsi="Palatino Linotype" w:cs="Arial"/>
          <w:szCs w:val="22"/>
          <w:lang w:val="es-MX" w:eastAsia="en-US"/>
        </w:rPr>
        <w:t>sí las cosas</w:t>
      </w:r>
      <w:r w:rsidR="00165102" w:rsidRPr="00C42B80">
        <w:rPr>
          <w:rFonts w:ascii="Palatino Linotype" w:eastAsia="Times New Roman" w:hAnsi="Palatino Linotype" w:cs="Arial"/>
          <w:szCs w:val="22"/>
          <w:lang w:val="es-ES" w:eastAsia="en-US"/>
        </w:rPr>
        <w:t xml:space="preserve">, no pasa desapercibido para este </w:t>
      </w:r>
      <w:proofErr w:type="spellStart"/>
      <w:r w:rsidR="00165102" w:rsidRPr="00C42B80">
        <w:rPr>
          <w:rFonts w:ascii="Palatino Linotype" w:eastAsia="Times New Roman" w:hAnsi="Palatino Linotype" w:cs="Arial"/>
          <w:szCs w:val="22"/>
          <w:lang w:val="es-ES" w:eastAsia="en-US"/>
        </w:rPr>
        <w:t>resolutor</w:t>
      </w:r>
      <w:proofErr w:type="spellEnd"/>
      <w:r w:rsidR="00165102" w:rsidRPr="00C42B80">
        <w:rPr>
          <w:rFonts w:ascii="Palatino Linotype" w:eastAsia="Times New Roman" w:hAnsi="Palatino Linotype" w:cs="Arial"/>
          <w:szCs w:val="22"/>
          <w:lang w:val="es-ES" w:eastAsia="en-US"/>
        </w:rPr>
        <w:t xml:space="preserve"> de conformidad con los principios de</w:t>
      </w:r>
      <w:r w:rsidR="00D50B21" w:rsidRPr="00C42B80">
        <w:rPr>
          <w:rFonts w:ascii="Palatino Linotype" w:eastAsia="Times New Roman" w:hAnsi="Palatino Linotype" w:cs="Arial"/>
          <w:szCs w:val="22"/>
          <w:lang w:val="es-ES" w:eastAsia="en-US"/>
        </w:rPr>
        <w:t xml:space="preserve"> efectividad, </w:t>
      </w:r>
      <w:r w:rsidR="00165102" w:rsidRPr="00C42B80">
        <w:rPr>
          <w:rFonts w:ascii="Palatino Linotype" w:eastAsia="Times New Roman" w:hAnsi="Palatino Linotype" w:cs="Arial"/>
          <w:szCs w:val="22"/>
          <w:lang w:val="es-ES" w:eastAsia="en-US"/>
        </w:rPr>
        <w:t>objetividad y profesionalismo señalados en el artículo 9 de la Ley de Transparencia y Acceso a la Información Pública del Estado de México y Municipios que el recurrente anexó a su solicitud, en calidad de indicio una dirección electrónica que contiene la siguiente nota periodística:</w:t>
      </w:r>
    </w:p>
    <w:p w14:paraId="46E0025D" w14:textId="77777777" w:rsidR="00165102" w:rsidRPr="00C42B80" w:rsidRDefault="00165102" w:rsidP="00165102">
      <w:pPr>
        <w:pStyle w:val="Prrafodelista"/>
        <w:rPr>
          <w:rFonts w:ascii="Palatino Linotype" w:hAnsi="Palatino Linotype"/>
          <w:lang w:val="es-MX" w:eastAsia="en-US"/>
        </w:rPr>
      </w:pPr>
    </w:p>
    <w:p w14:paraId="08949335" w14:textId="30CC7E04" w:rsidR="00165102" w:rsidRPr="00C42B80" w:rsidRDefault="00165102" w:rsidP="00A31C1E">
      <w:pPr>
        <w:spacing w:after="160" w:line="360" w:lineRule="auto"/>
        <w:contextualSpacing/>
        <w:jc w:val="center"/>
        <w:rPr>
          <w:rFonts w:ascii="Palatino Linotype" w:hAnsi="Palatino Linotype"/>
          <w:lang w:val="es-MX" w:eastAsia="en-US"/>
        </w:rPr>
      </w:pPr>
      <w:r w:rsidRPr="00C42B80">
        <w:rPr>
          <w:noProof/>
          <w:lang w:val="es-MX" w:eastAsia="es-MX"/>
        </w:rPr>
        <w:lastRenderedPageBreak/>
        <w:drawing>
          <wp:inline distT="0" distB="0" distL="0" distR="0" wp14:anchorId="300B37A5" wp14:editId="2CB1AE96">
            <wp:extent cx="4582632" cy="4063844"/>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05" t="6399" r="42017" b="5150"/>
                    <a:stretch/>
                  </pic:blipFill>
                  <pic:spPr bwMode="auto">
                    <a:xfrm>
                      <a:off x="0" y="0"/>
                      <a:ext cx="4594735" cy="4074577"/>
                    </a:xfrm>
                    <a:prstGeom prst="rect">
                      <a:avLst/>
                    </a:prstGeom>
                    <a:ln>
                      <a:noFill/>
                    </a:ln>
                    <a:extLst>
                      <a:ext uri="{53640926-AAD7-44D8-BBD7-CCE9431645EC}">
                        <a14:shadowObscured xmlns:a14="http://schemas.microsoft.com/office/drawing/2010/main"/>
                      </a:ext>
                    </a:extLst>
                  </pic:spPr>
                </pic:pic>
              </a:graphicData>
            </a:graphic>
          </wp:inline>
        </w:drawing>
      </w:r>
    </w:p>
    <w:p w14:paraId="238DDF21" w14:textId="51C9F3C0" w:rsidR="00D50B21" w:rsidRPr="00C42B80" w:rsidRDefault="00165102" w:rsidP="00D50B21">
      <w:pPr>
        <w:pStyle w:val="Prrafodelista"/>
        <w:numPr>
          <w:ilvl w:val="0"/>
          <w:numId w:val="1"/>
        </w:numPr>
        <w:spacing w:before="240" w:after="240" w:line="360" w:lineRule="auto"/>
        <w:ind w:left="0" w:firstLine="0"/>
        <w:jc w:val="both"/>
        <w:rPr>
          <w:rFonts w:ascii="Palatino Linotype" w:hAnsi="Palatino Linotype"/>
        </w:rPr>
      </w:pPr>
      <w:r w:rsidRPr="00C42B80">
        <w:rPr>
          <w:rFonts w:ascii="Palatino Linotype" w:hAnsi="Palatino Linotype"/>
        </w:rPr>
        <w:t>En esa tesitura, es de precisarse que en el caso concreto la not</w:t>
      </w:r>
      <w:r w:rsidR="00D50B21" w:rsidRPr="00C42B80">
        <w:rPr>
          <w:rFonts w:ascii="Palatino Linotype" w:hAnsi="Palatino Linotype"/>
        </w:rPr>
        <w:t>a</w:t>
      </w:r>
      <w:r w:rsidR="006639ED" w:rsidRPr="00C42B80">
        <w:rPr>
          <w:rFonts w:ascii="Palatino Linotype" w:hAnsi="Palatino Linotype"/>
        </w:rPr>
        <w:t xml:space="preserve"> </w:t>
      </w:r>
      <w:r w:rsidRPr="00C42B80">
        <w:rPr>
          <w:rFonts w:ascii="Palatino Linotype" w:hAnsi="Palatino Linotype"/>
        </w:rPr>
        <w:t xml:space="preserve">periodística y </w:t>
      </w:r>
      <w:proofErr w:type="gramStart"/>
      <w:r w:rsidRPr="00C42B80">
        <w:rPr>
          <w:rFonts w:ascii="Palatino Linotype" w:hAnsi="Palatino Linotype"/>
        </w:rPr>
        <w:t xml:space="preserve">las </w:t>
      </w:r>
      <w:r w:rsidR="006639ED" w:rsidRPr="00C42B80">
        <w:rPr>
          <w:rFonts w:ascii="Palatino Linotype" w:hAnsi="Palatino Linotype"/>
        </w:rPr>
        <w:t>imagen</w:t>
      </w:r>
      <w:r w:rsidRPr="00C42B80">
        <w:rPr>
          <w:rFonts w:ascii="Palatino Linotype" w:hAnsi="Palatino Linotype"/>
        </w:rPr>
        <w:t xml:space="preserve"> encontrada</w:t>
      </w:r>
      <w:proofErr w:type="gramEnd"/>
      <w:r w:rsidRPr="00C42B80">
        <w:rPr>
          <w:rFonts w:ascii="Palatino Linotype" w:hAnsi="Palatino Linotype"/>
        </w:rPr>
        <w:t xml:space="preserve">, </w:t>
      </w:r>
      <w:r w:rsidR="00D50B21" w:rsidRPr="00C42B80">
        <w:rPr>
          <w:rFonts w:ascii="Palatino Linotype" w:hAnsi="Palatino Linotype"/>
        </w:rPr>
        <w:t xml:space="preserve">es </w:t>
      </w:r>
      <w:r w:rsidRPr="00C42B80">
        <w:rPr>
          <w:rFonts w:ascii="Palatino Linotype" w:hAnsi="Palatino Linotype"/>
        </w:rPr>
        <w:t>proveniente de</w:t>
      </w:r>
      <w:r w:rsidR="00D50B21" w:rsidRPr="00C42B80">
        <w:rPr>
          <w:rFonts w:ascii="Palatino Linotype" w:hAnsi="Palatino Linotype"/>
        </w:rPr>
        <w:t xml:space="preserve"> un medio de información verificado y aunque carece de valor probatorio </w:t>
      </w:r>
      <w:r w:rsidRPr="00C42B80">
        <w:rPr>
          <w:rFonts w:ascii="Palatino Linotype" w:hAnsi="Palatino Linotype"/>
        </w:rPr>
        <w:t>arroja indicios sobre los hechos a que se refiere.</w:t>
      </w:r>
    </w:p>
    <w:p w14:paraId="588962C1" w14:textId="77777777" w:rsidR="00D50B21" w:rsidRPr="00C42B80" w:rsidRDefault="00D50B21" w:rsidP="00D50B21">
      <w:pPr>
        <w:pStyle w:val="Prrafodelista"/>
        <w:spacing w:before="240" w:after="240" w:line="360" w:lineRule="auto"/>
        <w:ind w:left="0"/>
        <w:jc w:val="both"/>
        <w:rPr>
          <w:rFonts w:ascii="Palatino Linotype" w:hAnsi="Palatino Linotype"/>
        </w:rPr>
      </w:pPr>
    </w:p>
    <w:p w14:paraId="67ED1A76" w14:textId="19E8FE60" w:rsidR="00165102" w:rsidRPr="00C42B80" w:rsidRDefault="00165102" w:rsidP="00165102">
      <w:pPr>
        <w:pStyle w:val="Prrafodelista"/>
        <w:numPr>
          <w:ilvl w:val="0"/>
          <w:numId w:val="1"/>
        </w:numPr>
        <w:spacing w:before="240" w:after="240" w:line="360" w:lineRule="auto"/>
        <w:ind w:left="0" w:firstLine="0"/>
        <w:jc w:val="both"/>
        <w:rPr>
          <w:rFonts w:ascii="Palatino Linotype" w:hAnsi="Palatino Linotype"/>
        </w:rPr>
      </w:pPr>
      <w:r w:rsidRPr="00C42B80">
        <w:rPr>
          <w:rFonts w:ascii="Palatino Linotype" w:hAnsi="Palatino Linotype"/>
        </w:rPr>
        <w:t>Apoya lo anterior, la Jurisprudencia emitida por la Sala Superior de la Suprema Corte de Justicia de la Nación, Tercera Época</w:t>
      </w:r>
      <w:r w:rsidRPr="00C42B80">
        <w:rPr>
          <w:rStyle w:val="Refdenotaalpie"/>
          <w:rFonts w:ascii="Palatino Linotype" w:hAnsi="Palatino Linotype"/>
        </w:rPr>
        <w:footnoteReference w:id="3"/>
      </w:r>
      <w:r w:rsidRPr="00C42B80">
        <w:rPr>
          <w:rFonts w:ascii="Palatino Linotype" w:hAnsi="Palatino Linotype"/>
        </w:rPr>
        <w:t>, que se muestra a continuación:</w:t>
      </w:r>
    </w:p>
    <w:p w14:paraId="0E1D177B" w14:textId="77777777" w:rsidR="00165102" w:rsidRPr="00C42B80" w:rsidRDefault="00165102" w:rsidP="00165102">
      <w:pPr>
        <w:pStyle w:val="Textonotapie"/>
        <w:spacing w:line="360" w:lineRule="auto"/>
        <w:ind w:left="567" w:right="567"/>
        <w:jc w:val="both"/>
        <w:rPr>
          <w:rFonts w:ascii="Palatino Linotype" w:hAnsi="Palatino Linotype"/>
          <w:i/>
          <w:sz w:val="22"/>
          <w:szCs w:val="22"/>
        </w:rPr>
      </w:pPr>
      <w:r w:rsidRPr="00C42B80">
        <w:rPr>
          <w:rFonts w:ascii="Palatino Linotype" w:hAnsi="Palatino Linotype"/>
          <w:b/>
          <w:i/>
          <w:sz w:val="22"/>
          <w:szCs w:val="22"/>
        </w:rPr>
        <w:lastRenderedPageBreak/>
        <w:t xml:space="preserve">“NOTAS PERIODÍSTICAS. ELEMENTOS PARA DETERMINAR SU FUERZA INDICIARIA. </w:t>
      </w:r>
      <w:r w:rsidRPr="00C42B80">
        <w:rPr>
          <w:rFonts w:ascii="Palatino Linotype" w:hAnsi="Palatino Linotype"/>
          <w:i/>
          <w:sz w:val="22"/>
          <w:szCs w:val="22"/>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C42B80">
        <w:rPr>
          <w:rFonts w:ascii="Palatino Linotype" w:hAnsi="Palatino Linotype"/>
          <w:i/>
          <w:sz w:val="22"/>
          <w:szCs w:val="22"/>
        </w:rPr>
        <w:t>convictivo</w:t>
      </w:r>
      <w:proofErr w:type="spellEnd"/>
      <w:r w:rsidRPr="00C42B80">
        <w:rPr>
          <w:rFonts w:ascii="Palatino Linotype" w:hAnsi="Palatino Linotype"/>
          <w:i/>
          <w:sz w:val="22"/>
          <w:szCs w:val="22"/>
        </w:rPr>
        <w:t>,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w:t>
      </w:r>
    </w:p>
    <w:p w14:paraId="0D1A91C5" w14:textId="77777777" w:rsidR="00165102" w:rsidRPr="00C42B80" w:rsidRDefault="00165102" w:rsidP="00165102">
      <w:pPr>
        <w:pStyle w:val="Textonotapie"/>
        <w:spacing w:line="360" w:lineRule="auto"/>
        <w:jc w:val="both"/>
        <w:rPr>
          <w:rFonts w:ascii="Palatino Linotype" w:hAnsi="Palatino Linotype"/>
          <w:sz w:val="24"/>
          <w:szCs w:val="24"/>
        </w:rPr>
      </w:pPr>
    </w:p>
    <w:p w14:paraId="4F56DC00" w14:textId="712B32D0" w:rsidR="00165102" w:rsidRPr="00C42B80" w:rsidRDefault="00165102" w:rsidP="00D50B21">
      <w:pPr>
        <w:pStyle w:val="Textonotapie"/>
        <w:numPr>
          <w:ilvl w:val="0"/>
          <w:numId w:val="1"/>
        </w:numPr>
        <w:spacing w:line="360" w:lineRule="auto"/>
        <w:ind w:left="0" w:firstLine="0"/>
        <w:jc w:val="both"/>
        <w:rPr>
          <w:rFonts w:ascii="Palatino Linotype" w:hAnsi="Palatino Linotype"/>
          <w:sz w:val="24"/>
          <w:szCs w:val="24"/>
        </w:rPr>
      </w:pPr>
      <w:r w:rsidRPr="00C42B80">
        <w:rPr>
          <w:rFonts w:ascii="Palatino Linotype" w:hAnsi="Palatino Linotype"/>
          <w:sz w:val="24"/>
          <w:szCs w:val="24"/>
        </w:rPr>
        <w:t>De la misma forma como ya se señaló en párrafos precedentes al encontrarse en páginas electrónicas constituyen un hecho notorio susceptible de ser valorado, por formar parte del conocimiento público, r</w:t>
      </w:r>
      <w:r w:rsidRPr="00C42B80">
        <w:rPr>
          <w:rFonts w:ascii="Palatino Linotype" w:hAnsi="Palatino Linotype" w:cs="Arial"/>
          <w:sz w:val="24"/>
          <w:szCs w:val="24"/>
        </w:rPr>
        <w:t xml:space="preserve">obustece lo anteriormente expuesto la </w:t>
      </w:r>
      <w:r w:rsidRPr="00C42B80">
        <w:rPr>
          <w:rFonts w:ascii="Palatino Linotype" w:hAnsi="Palatino Linotype" w:cs="Arial"/>
          <w:sz w:val="24"/>
          <w:szCs w:val="24"/>
        </w:rPr>
        <w:lastRenderedPageBreak/>
        <w:t>siguiente tesis aislada</w:t>
      </w:r>
      <w:r w:rsidRPr="00C42B80">
        <w:rPr>
          <w:rStyle w:val="Refdenotaalpie"/>
          <w:rFonts w:ascii="Palatino Linotype" w:hAnsi="Palatino Linotype" w:cs="Arial"/>
          <w:sz w:val="24"/>
          <w:szCs w:val="24"/>
        </w:rPr>
        <w:footnoteReference w:id="4"/>
      </w:r>
      <w:r w:rsidRPr="00C42B80">
        <w:rPr>
          <w:rFonts w:ascii="Palatino Linotype" w:hAnsi="Palatino Linotype" w:cs="Arial"/>
          <w:sz w:val="24"/>
          <w:szCs w:val="24"/>
        </w:rPr>
        <w:t xml:space="preserve"> emitida por los Tribunales Colegiados de Circuito y publicada en el Semanario Judicial de la Federación:</w:t>
      </w:r>
    </w:p>
    <w:p w14:paraId="5242D6FF" w14:textId="77777777" w:rsidR="00165102" w:rsidRPr="00C42B80" w:rsidRDefault="00165102" w:rsidP="00165102">
      <w:pPr>
        <w:pStyle w:val="Textonotapie"/>
        <w:spacing w:line="360" w:lineRule="auto"/>
        <w:jc w:val="both"/>
        <w:rPr>
          <w:rFonts w:ascii="Palatino Linotype" w:hAnsi="Palatino Linotype"/>
          <w:sz w:val="24"/>
          <w:szCs w:val="24"/>
        </w:rPr>
      </w:pPr>
    </w:p>
    <w:p w14:paraId="693EDD29" w14:textId="77777777" w:rsidR="00165102" w:rsidRPr="00C42B80" w:rsidRDefault="00165102" w:rsidP="00165102">
      <w:pPr>
        <w:pStyle w:val="Prrafodelista"/>
        <w:spacing w:line="360" w:lineRule="auto"/>
        <w:ind w:left="567" w:right="567"/>
        <w:jc w:val="both"/>
        <w:rPr>
          <w:rFonts w:ascii="Palatino Linotype" w:hAnsi="Palatino Linotype"/>
          <w:i/>
          <w:sz w:val="22"/>
          <w:szCs w:val="22"/>
        </w:rPr>
      </w:pPr>
      <w:r w:rsidRPr="00C42B80">
        <w:rPr>
          <w:rFonts w:ascii="Palatino Linotype" w:hAnsi="Palatino Linotype"/>
          <w:b/>
          <w:i/>
          <w:sz w:val="22"/>
          <w:szCs w:val="22"/>
        </w:rPr>
        <w:t>PÁGINAS WEB O ELECTRÓNICAS. SU CONTENIDO ES UN HECHO NOTORIO Y SUSCEPTIBLE DE SER VALORADO EN UNA DECISIÓN JUDICIAL.</w:t>
      </w:r>
      <w:r w:rsidRPr="00C42B80">
        <w:rPr>
          <w:sz w:val="22"/>
          <w:szCs w:val="22"/>
        </w:rPr>
        <w:t xml:space="preserve"> </w:t>
      </w:r>
      <w:r w:rsidRPr="00C42B80">
        <w:rPr>
          <w:rFonts w:ascii="Palatino Linotype" w:hAnsi="Palatino Linotype"/>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w:t>
      </w:r>
      <w:r w:rsidRPr="00C42B80">
        <w:rPr>
          <w:rFonts w:ascii="Palatino Linotype" w:hAnsi="Palatino Linotype"/>
          <w:i/>
          <w:sz w:val="22"/>
          <w:szCs w:val="22"/>
        </w:rPr>
        <w:lastRenderedPageBreak/>
        <w:t xml:space="preserve">EN MATERIA CIVIL DEL PRIMER CIRCUITO. Amparo en revisión 365/2012. </w:t>
      </w:r>
      <w:proofErr w:type="spellStart"/>
      <w:r w:rsidRPr="00C42B80">
        <w:rPr>
          <w:rFonts w:ascii="Palatino Linotype" w:hAnsi="Palatino Linotype"/>
          <w:i/>
          <w:sz w:val="22"/>
          <w:szCs w:val="22"/>
        </w:rPr>
        <w:t>Mardygras</w:t>
      </w:r>
      <w:proofErr w:type="spellEnd"/>
      <w:r w:rsidRPr="00C42B80">
        <w:rPr>
          <w:rFonts w:ascii="Palatino Linotype" w:hAnsi="Palatino Linotype"/>
          <w:i/>
          <w:sz w:val="22"/>
          <w:szCs w:val="22"/>
        </w:rPr>
        <w:t>, S.A. de C.V. 7 de diciembre de 2012. Unanimidad de votos. Ponente: Neófito López Ramos. Secretaria: Ana Lilia Osorno Arroyo.</w:t>
      </w:r>
    </w:p>
    <w:p w14:paraId="5A2E4C1C" w14:textId="77777777" w:rsidR="00CB73EF" w:rsidRPr="00C42B80" w:rsidRDefault="00CB73EF" w:rsidP="00CB73EF">
      <w:pPr>
        <w:spacing w:after="160" w:line="360" w:lineRule="auto"/>
        <w:contextualSpacing/>
        <w:jc w:val="both"/>
        <w:rPr>
          <w:rFonts w:ascii="Palatino Linotype" w:hAnsi="Palatino Linotype"/>
          <w:lang w:val="es-MX" w:eastAsia="en-US"/>
        </w:rPr>
      </w:pPr>
    </w:p>
    <w:p w14:paraId="4B286185" w14:textId="66119DC4" w:rsidR="001358ED" w:rsidRPr="00C42B80" w:rsidRDefault="00D50B21" w:rsidP="00D50B21">
      <w:pPr>
        <w:numPr>
          <w:ilvl w:val="0"/>
          <w:numId w:val="1"/>
        </w:numPr>
        <w:spacing w:after="160" w:line="360" w:lineRule="auto"/>
        <w:ind w:left="0" w:firstLine="0"/>
        <w:contextualSpacing/>
        <w:jc w:val="both"/>
        <w:rPr>
          <w:rFonts w:ascii="Palatino Linotype" w:eastAsia="Times New Roman" w:hAnsi="Palatino Linotype" w:cs="Times New Roman"/>
          <w:lang w:val="es-ES" w:eastAsia="es-MX"/>
        </w:rPr>
      </w:pPr>
      <w:r w:rsidRPr="00C42B80">
        <w:rPr>
          <w:rFonts w:ascii="Palatino Linotype" w:eastAsia="Times New Roman" w:hAnsi="Palatino Linotype" w:cs="Times New Roman"/>
          <w:lang w:val="es-ES" w:eastAsia="es-MX"/>
        </w:rPr>
        <w:t>Por otro lado</w:t>
      </w:r>
      <w:r w:rsidR="00CB73EF" w:rsidRPr="00C42B80">
        <w:rPr>
          <w:rFonts w:ascii="Palatino Linotype" w:hAnsi="Palatino Linotype"/>
          <w:lang w:val="es-MX" w:eastAsia="en-US"/>
        </w:rPr>
        <w:t xml:space="preserve">, </w:t>
      </w:r>
      <w:r w:rsidR="00CB73EF" w:rsidRPr="00C42B80">
        <w:rPr>
          <w:rFonts w:ascii="Palatino Linotype" w:hAnsi="Palatino Linotype" w:cs="Arial"/>
        </w:rPr>
        <w:t xml:space="preserve">es necesario resaltar que el </w:t>
      </w:r>
      <w:r w:rsidR="00CB73EF" w:rsidRPr="00C42B80">
        <w:rPr>
          <w:rFonts w:ascii="Palatino Linotype" w:eastAsia="Times New Roman" w:hAnsi="Palatino Linotype" w:cs="Times New Roman"/>
          <w:lang w:val="es-ES"/>
        </w:rPr>
        <w:t xml:space="preserve">Sujeto Obligado </w:t>
      </w:r>
      <w:r w:rsidR="00CB73EF" w:rsidRPr="00C42B80">
        <w:rPr>
          <w:rFonts w:ascii="Palatino Linotype" w:eastAsia="Times New Roman" w:hAnsi="Palatino Linotype" w:cs="Arial"/>
          <w:lang w:val="es-ES"/>
        </w:rPr>
        <w:t xml:space="preserve">no niega contar con la información solicitada por el recurrente, </w:t>
      </w:r>
      <w:r w:rsidR="00CB73EF" w:rsidRPr="00C42B80">
        <w:rPr>
          <w:rFonts w:ascii="Palatino Linotype" w:eastAsia="Calibri" w:hAnsi="Palatino Linotype" w:cs="Arial"/>
          <w:lang w:val="es-MX" w:eastAsia="en-US"/>
        </w:rPr>
        <w:t>por lo contrario, se presume que dicha información la posee o administra al manifestar que se aprobó el arrendamiento de los vehículos referidos</w:t>
      </w:r>
      <w:r w:rsidR="009C33D3" w:rsidRPr="00C42B80">
        <w:rPr>
          <w:rFonts w:ascii="Palatino Linotype" w:eastAsia="Calibri" w:hAnsi="Palatino Linotype" w:cs="Arial"/>
          <w:lang w:val="es-MX" w:eastAsia="en-US"/>
        </w:rPr>
        <w:t xml:space="preserve"> mediante acta de cabildo, no </w:t>
      </w:r>
      <w:r w:rsidR="001358ED" w:rsidRPr="00C42B80">
        <w:rPr>
          <w:rFonts w:ascii="Palatino Linotype" w:eastAsia="Calibri" w:hAnsi="Palatino Linotype" w:cs="Arial"/>
          <w:lang w:val="es-MX" w:eastAsia="en-US"/>
        </w:rPr>
        <w:t>obstante,</w:t>
      </w:r>
      <w:r w:rsidR="009C33D3" w:rsidRPr="00C42B80">
        <w:rPr>
          <w:rFonts w:ascii="Palatino Linotype" w:eastAsia="Calibri" w:hAnsi="Palatino Linotype" w:cs="Arial"/>
          <w:lang w:val="es-MX" w:eastAsia="en-US"/>
        </w:rPr>
        <w:t xml:space="preserve"> es </w:t>
      </w:r>
      <w:r w:rsidR="001358ED" w:rsidRPr="00C42B80">
        <w:rPr>
          <w:rFonts w:ascii="Palatino Linotype" w:eastAsia="MS Mincho" w:hAnsi="Palatino Linotype" w:cs="Bookman Old Style"/>
          <w:lang w:val="es-MX" w:eastAsia="es-MX"/>
        </w:rPr>
        <w:t xml:space="preserve">pertinente mencionar que la información peticionada constituye una obligación de transparencia a cargo del </w:t>
      </w:r>
      <w:r w:rsidR="001358ED" w:rsidRPr="00C42B80">
        <w:rPr>
          <w:rFonts w:ascii="Palatino Linotype" w:eastAsia="MS Mincho" w:hAnsi="Palatino Linotype" w:cs="Bookman Old Style"/>
          <w:b/>
          <w:lang w:val="es-MX" w:eastAsia="es-MX"/>
        </w:rPr>
        <w:t>SUJETO OBLIGADO</w:t>
      </w:r>
      <w:r w:rsidR="001358ED" w:rsidRPr="00C42B80">
        <w:rPr>
          <w:rFonts w:ascii="Palatino Linotype" w:eastAsia="MS Mincho" w:hAnsi="Palatino Linotype" w:cs="Bookman Old Style"/>
          <w:lang w:val="es-MX" w:eastAsia="es-MX"/>
        </w:rPr>
        <w:t xml:space="preserve">, misma que está relacionada con los procedimientos y resultados de adjudicación directa, invitación restringida y licitación de cualquier naturaleza, que incluye la versión pública del expediente respectivo y de los contratos celebrados, obligación prevista en el artículo 92, fracción XXIX de la Ley de Transparencia y Acceso a la Información Pública de nuestra entidad, como a continuación se observa:  </w:t>
      </w:r>
    </w:p>
    <w:p w14:paraId="6731FF62" w14:textId="77777777" w:rsidR="001358ED" w:rsidRPr="00C42B80" w:rsidRDefault="001358ED" w:rsidP="001358ED">
      <w:pPr>
        <w:autoSpaceDE w:val="0"/>
        <w:autoSpaceDN w:val="0"/>
        <w:adjustRightInd w:val="0"/>
        <w:spacing w:line="360" w:lineRule="auto"/>
        <w:ind w:right="49"/>
        <w:jc w:val="both"/>
        <w:rPr>
          <w:rFonts w:ascii="Palatino Linotype" w:eastAsia="MS Mincho" w:hAnsi="Palatino Linotype" w:cs="Bookman Old Style"/>
          <w:sz w:val="16"/>
          <w:szCs w:val="16"/>
          <w:lang w:val="es-MX" w:eastAsia="es-MX"/>
        </w:rPr>
      </w:pPr>
    </w:p>
    <w:p w14:paraId="041F4B2A" w14:textId="77777777" w:rsidR="001358ED" w:rsidRPr="00C42B80" w:rsidRDefault="001358ED" w:rsidP="001358ED">
      <w:pPr>
        <w:autoSpaceDE w:val="0"/>
        <w:autoSpaceDN w:val="0"/>
        <w:adjustRightInd w:val="0"/>
        <w:spacing w:line="360" w:lineRule="auto"/>
        <w:ind w:left="851"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w:t>
      </w:r>
      <w:r w:rsidRPr="00C42B80">
        <w:rPr>
          <w:rFonts w:ascii="Palatino Linotype" w:eastAsia="MS Mincho" w:hAnsi="Palatino Linotype" w:cs="Bookman Old Style"/>
          <w:b/>
          <w:i/>
          <w:sz w:val="22"/>
          <w:szCs w:val="22"/>
          <w:lang w:val="es-MX" w:eastAsia="es-MX"/>
        </w:rPr>
        <w:t>Artículo 92</w:t>
      </w:r>
      <w:r w:rsidRPr="00C42B80">
        <w:rPr>
          <w:rFonts w:ascii="Palatino Linotype" w:eastAsia="MS Mincho" w:hAnsi="Palatino Linotype" w:cs="Bookman Old Style"/>
          <w:i/>
          <w:sz w:val="22"/>
          <w:szCs w:val="22"/>
          <w:lang w:val="es-MX"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F9347B3" w14:textId="77777777" w:rsidR="001358ED" w:rsidRPr="00C42B80" w:rsidRDefault="001358ED" w:rsidP="001358ED">
      <w:pPr>
        <w:autoSpaceDE w:val="0"/>
        <w:autoSpaceDN w:val="0"/>
        <w:adjustRightInd w:val="0"/>
        <w:spacing w:line="360" w:lineRule="auto"/>
        <w:ind w:left="851"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w:t>
      </w:r>
    </w:p>
    <w:p w14:paraId="103275C6" w14:textId="77777777" w:rsidR="001358ED" w:rsidRPr="00C42B80" w:rsidRDefault="001358ED" w:rsidP="001358ED">
      <w:pPr>
        <w:autoSpaceDE w:val="0"/>
        <w:autoSpaceDN w:val="0"/>
        <w:adjustRightInd w:val="0"/>
        <w:spacing w:line="360" w:lineRule="auto"/>
        <w:ind w:left="851"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b/>
          <w:i/>
          <w:sz w:val="22"/>
          <w:szCs w:val="22"/>
          <w:lang w:val="es-MX" w:eastAsia="es-MX"/>
        </w:rPr>
        <w:t>XXIX</w:t>
      </w:r>
      <w:r w:rsidRPr="00C42B80">
        <w:rPr>
          <w:rFonts w:ascii="Palatino Linotype" w:eastAsia="MS Mincho" w:hAnsi="Palatino Linotype" w:cs="Bookman Old Style"/>
          <w:i/>
          <w:sz w:val="22"/>
          <w:szCs w:val="22"/>
          <w:lang w:val="es-MX" w:eastAsia="es-MX"/>
        </w:rPr>
        <w:t xml:space="preserve">. La información sobre los procesos y resultados sobre procedimientos de adjudicación directa, invitación restringida y licitación de cualquier naturaleza, </w:t>
      </w:r>
      <w:r w:rsidRPr="00C42B80">
        <w:rPr>
          <w:rFonts w:ascii="Palatino Linotype" w:eastAsia="MS Mincho" w:hAnsi="Palatino Linotype" w:cs="Bookman Old Style"/>
          <w:i/>
          <w:sz w:val="22"/>
          <w:szCs w:val="22"/>
          <w:lang w:val="es-MX" w:eastAsia="es-MX"/>
        </w:rPr>
        <w:lastRenderedPageBreak/>
        <w:t xml:space="preserve">incluyendo la versión pública del expediente respectivo y de los contratos celebrados, que deberán contener, por los menos, lo siguiente: </w:t>
      </w:r>
    </w:p>
    <w:p w14:paraId="7ADCD4F0" w14:textId="77777777" w:rsidR="001358ED" w:rsidRPr="00C42B80" w:rsidRDefault="001358ED" w:rsidP="001358ED">
      <w:pPr>
        <w:autoSpaceDE w:val="0"/>
        <w:autoSpaceDN w:val="0"/>
        <w:adjustRightInd w:val="0"/>
        <w:spacing w:line="360" w:lineRule="auto"/>
        <w:ind w:left="851"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 xml:space="preserve"> </w:t>
      </w:r>
    </w:p>
    <w:p w14:paraId="04E1FB3E" w14:textId="77777777" w:rsidR="001358ED" w:rsidRPr="00C42B80" w:rsidRDefault="001358ED" w:rsidP="001358ED">
      <w:pPr>
        <w:tabs>
          <w:tab w:val="left" w:pos="1134"/>
        </w:tabs>
        <w:autoSpaceDE w:val="0"/>
        <w:autoSpaceDN w:val="0"/>
        <w:adjustRightInd w:val="0"/>
        <w:spacing w:line="360" w:lineRule="auto"/>
        <w:ind w:left="851"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ab/>
        <w:t xml:space="preserve">a) De licitaciones públicas o procedimientos de invitación restringida: </w:t>
      </w:r>
    </w:p>
    <w:p w14:paraId="6C703D55" w14:textId="77777777" w:rsidR="001358ED" w:rsidRPr="00C42B80" w:rsidRDefault="001358ED" w:rsidP="001358ED">
      <w:pPr>
        <w:autoSpaceDE w:val="0"/>
        <w:autoSpaceDN w:val="0"/>
        <w:adjustRightInd w:val="0"/>
        <w:spacing w:line="360" w:lineRule="auto"/>
        <w:ind w:left="851"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 xml:space="preserve"> </w:t>
      </w:r>
    </w:p>
    <w:p w14:paraId="28EDCE7B" w14:textId="77777777" w:rsidR="001358ED" w:rsidRPr="00C42B80" w:rsidRDefault="001358ED" w:rsidP="001358ED">
      <w:pPr>
        <w:tabs>
          <w:tab w:val="left" w:pos="1418"/>
        </w:tabs>
        <w:autoSpaceDE w:val="0"/>
        <w:autoSpaceDN w:val="0"/>
        <w:adjustRightInd w:val="0"/>
        <w:spacing w:line="360" w:lineRule="auto"/>
        <w:ind w:left="1416" w:right="902"/>
        <w:jc w:val="both"/>
        <w:rPr>
          <w:rFonts w:ascii="Palatino Linotype" w:eastAsia="MS Mincho" w:hAnsi="Palatino Linotype" w:cs="Bookman Old Style"/>
          <w:b/>
          <w:i/>
          <w:sz w:val="22"/>
          <w:szCs w:val="22"/>
          <w:lang w:val="es-MX" w:eastAsia="es-MX"/>
        </w:rPr>
      </w:pPr>
      <w:r w:rsidRPr="00C42B80">
        <w:rPr>
          <w:rFonts w:ascii="Palatino Linotype" w:eastAsia="MS Mincho" w:hAnsi="Palatino Linotype" w:cs="Bookman Old Style"/>
          <w:b/>
          <w:i/>
          <w:sz w:val="22"/>
          <w:szCs w:val="22"/>
          <w:lang w:val="es-MX" w:eastAsia="es-MX"/>
        </w:rPr>
        <w:tab/>
        <w:t xml:space="preserve">1) La convocatoria o invitación emitida, así como los fundamentos legales aplicados para llevarla a cabo; </w:t>
      </w:r>
    </w:p>
    <w:p w14:paraId="46170E0A" w14:textId="77777777" w:rsidR="001358ED" w:rsidRPr="00C42B80" w:rsidRDefault="001358ED" w:rsidP="001358ED">
      <w:pPr>
        <w:autoSpaceDE w:val="0"/>
        <w:autoSpaceDN w:val="0"/>
        <w:adjustRightInd w:val="0"/>
        <w:spacing w:line="360" w:lineRule="auto"/>
        <w:ind w:left="851"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 xml:space="preserve"> </w:t>
      </w:r>
    </w:p>
    <w:p w14:paraId="7D8268CD" w14:textId="77777777" w:rsidR="001358ED" w:rsidRPr="00C42B80" w:rsidRDefault="001358ED" w:rsidP="001358ED">
      <w:pPr>
        <w:autoSpaceDE w:val="0"/>
        <w:autoSpaceDN w:val="0"/>
        <w:adjustRightInd w:val="0"/>
        <w:spacing w:line="360" w:lineRule="auto"/>
        <w:ind w:left="851" w:right="902" w:firstLine="565"/>
        <w:jc w:val="both"/>
        <w:rPr>
          <w:rFonts w:ascii="Palatino Linotype" w:eastAsia="MS Mincho" w:hAnsi="Palatino Linotype" w:cs="Bookman Old Style"/>
          <w:b/>
          <w:i/>
          <w:sz w:val="22"/>
          <w:szCs w:val="22"/>
          <w:lang w:val="es-MX" w:eastAsia="es-MX"/>
        </w:rPr>
      </w:pPr>
      <w:r w:rsidRPr="00C42B80">
        <w:rPr>
          <w:rFonts w:ascii="Palatino Linotype" w:eastAsia="MS Mincho" w:hAnsi="Palatino Linotype" w:cs="Bookman Old Style"/>
          <w:b/>
          <w:i/>
          <w:sz w:val="22"/>
          <w:szCs w:val="22"/>
          <w:lang w:val="es-MX" w:eastAsia="es-MX"/>
        </w:rPr>
        <w:t xml:space="preserve">2) Los nombres de los participantes o invitados; </w:t>
      </w:r>
    </w:p>
    <w:p w14:paraId="0EFB7224" w14:textId="77777777" w:rsidR="001358ED" w:rsidRPr="00C42B80" w:rsidRDefault="001358ED" w:rsidP="001358ED">
      <w:pPr>
        <w:autoSpaceDE w:val="0"/>
        <w:autoSpaceDN w:val="0"/>
        <w:adjustRightInd w:val="0"/>
        <w:spacing w:line="360" w:lineRule="auto"/>
        <w:ind w:left="851"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 xml:space="preserve"> </w:t>
      </w:r>
    </w:p>
    <w:p w14:paraId="5F5697AF" w14:textId="77777777" w:rsidR="001358ED" w:rsidRPr="00C42B80" w:rsidRDefault="001358ED" w:rsidP="001358ED">
      <w:pPr>
        <w:autoSpaceDE w:val="0"/>
        <w:autoSpaceDN w:val="0"/>
        <w:adjustRightInd w:val="0"/>
        <w:spacing w:line="360" w:lineRule="auto"/>
        <w:ind w:left="851" w:right="902" w:firstLine="565"/>
        <w:jc w:val="both"/>
        <w:rPr>
          <w:rFonts w:ascii="Palatino Linotype" w:eastAsia="MS Mincho" w:hAnsi="Palatino Linotype" w:cs="Bookman Old Style"/>
          <w:b/>
          <w:i/>
          <w:sz w:val="22"/>
          <w:szCs w:val="22"/>
          <w:lang w:val="es-MX" w:eastAsia="es-MX"/>
        </w:rPr>
      </w:pPr>
      <w:r w:rsidRPr="00C42B80">
        <w:rPr>
          <w:rFonts w:ascii="Palatino Linotype" w:eastAsia="MS Mincho" w:hAnsi="Palatino Linotype" w:cs="Bookman Old Style"/>
          <w:b/>
          <w:i/>
          <w:sz w:val="22"/>
          <w:szCs w:val="22"/>
          <w:lang w:val="es-MX" w:eastAsia="es-MX"/>
        </w:rPr>
        <w:t xml:space="preserve">3) El nombre del ganador y las razones que lo justifican; </w:t>
      </w:r>
    </w:p>
    <w:p w14:paraId="1805EECA" w14:textId="77777777" w:rsidR="001358ED" w:rsidRPr="00C42B80" w:rsidRDefault="001358ED" w:rsidP="001358ED">
      <w:pPr>
        <w:autoSpaceDE w:val="0"/>
        <w:autoSpaceDN w:val="0"/>
        <w:adjustRightInd w:val="0"/>
        <w:spacing w:line="360" w:lineRule="auto"/>
        <w:ind w:left="851"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 xml:space="preserve"> </w:t>
      </w:r>
    </w:p>
    <w:p w14:paraId="36A68989" w14:textId="77777777" w:rsidR="001358ED" w:rsidRPr="00C42B80" w:rsidRDefault="001358ED" w:rsidP="001358ED">
      <w:pPr>
        <w:autoSpaceDE w:val="0"/>
        <w:autoSpaceDN w:val="0"/>
        <w:adjustRightInd w:val="0"/>
        <w:spacing w:line="360" w:lineRule="auto"/>
        <w:ind w:left="851" w:right="902" w:firstLine="565"/>
        <w:jc w:val="both"/>
        <w:rPr>
          <w:rFonts w:ascii="Palatino Linotype" w:eastAsia="MS Mincho" w:hAnsi="Palatino Linotype" w:cs="Bookman Old Style"/>
          <w:b/>
          <w:i/>
          <w:sz w:val="22"/>
          <w:szCs w:val="22"/>
          <w:lang w:val="es-MX" w:eastAsia="es-MX"/>
        </w:rPr>
      </w:pPr>
      <w:r w:rsidRPr="00C42B80">
        <w:rPr>
          <w:rFonts w:ascii="Palatino Linotype" w:eastAsia="MS Mincho" w:hAnsi="Palatino Linotype" w:cs="Bookman Old Style"/>
          <w:b/>
          <w:i/>
          <w:sz w:val="22"/>
          <w:szCs w:val="22"/>
          <w:lang w:val="es-MX" w:eastAsia="es-MX"/>
        </w:rPr>
        <w:t xml:space="preserve">4) El área solicitante y la responsable de su ejecución; </w:t>
      </w:r>
    </w:p>
    <w:p w14:paraId="2DF7118E" w14:textId="77777777" w:rsidR="001358ED" w:rsidRPr="00C42B80" w:rsidRDefault="001358ED" w:rsidP="001358ED">
      <w:pPr>
        <w:autoSpaceDE w:val="0"/>
        <w:autoSpaceDN w:val="0"/>
        <w:adjustRightInd w:val="0"/>
        <w:spacing w:line="360" w:lineRule="auto"/>
        <w:ind w:left="851" w:right="902"/>
        <w:jc w:val="both"/>
        <w:rPr>
          <w:rFonts w:ascii="Palatino Linotype" w:eastAsia="MS Mincho" w:hAnsi="Palatino Linotype" w:cs="Bookman Old Style"/>
          <w:b/>
          <w:i/>
          <w:sz w:val="22"/>
          <w:szCs w:val="22"/>
          <w:lang w:val="es-MX" w:eastAsia="es-MX"/>
        </w:rPr>
      </w:pPr>
      <w:r w:rsidRPr="00C42B80">
        <w:rPr>
          <w:rFonts w:ascii="Palatino Linotype" w:eastAsia="MS Mincho" w:hAnsi="Palatino Linotype" w:cs="Bookman Old Style"/>
          <w:b/>
          <w:i/>
          <w:sz w:val="22"/>
          <w:szCs w:val="22"/>
          <w:lang w:val="es-MX" w:eastAsia="es-MX"/>
        </w:rPr>
        <w:t xml:space="preserve"> </w:t>
      </w:r>
    </w:p>
    <w:p w14:paraId="7A6944AE" w14:textId="77777777" w:rsidR="001358ED" w:rsidRPr="00C42B80" w:rsidRDefault="001358ED" w:rsidP="001358ED">
      <w:pPr>
        <w:autoSpaceDE w:val="0"/>
        <w:autoSpaceDN w:val="0"/>
        <w:adjustRightInd w:val="0"/>
        <w:spacing w:line="360" w:lineRule="auto"/>
        <w:ind w:left="851" w:right="902" w:firstLine="565"/>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 xml:space="preserve">5) Las convocatorias e invitaciones emitidas; </w:t>
      </w:r>
    </w:p>
    <w:p w14:paraId="337CCE15" w14:textId="77777777" w:rsidR="001358ED" w:rsidRPr="00C42B80" w:rsidRDefault="001358ED" w:rsidP="001358ED">
      <w:pPr>
        <w:autoSpaceDE w:val="0"/>
        <w:autoSpaceDN w:val="0"/>
        <w:adjustRightInd w:val="0"/>
        <w:spacing w:line="360" w:lineRule="auto"/>
        <w:ind w:left="851"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 xml:space="preserve"> </w:t>
      </w:r>
    </w:p>
    <w:p w14:paraId="55FAD3AB" w14:textId="77777777" w:rsidR="001358ED" w:rsidRPr="00C42B80" w:rsidRDefault="001358ED" w:rsidP="001358ED">
      <w:pPr>
        <w:autoSpaceDE w:val="0"/>
        <w:autoSpaceDN w:val="0"/>
        <w:adjustRightInd w:val="0"/>
        <w:spacing w:line="360" w:lineRule="auto"/>
        <w:ind w:left="851" w:right="902" w:firstLine="565"/>
        <w:jc w:val="both"/>
        <w:rPr>
          <w:rFonts w:ascii="Palatino Linotype" w:eastAsia="MS Mincho" w:hAnsi="Palatino Linotype" w:cs="Bookman Old Style"/>
          <w:b/>
          <w:i/>
          <w:sz w:val="22"/>
          <w:szCs w:val="22"/>
          <w:lang w:val="es-MX" w:eastAsia="es-MX"/>
        </w:rPr>
      </w:pPr>
      <w:r w:rsidRPr="00C42B80">
        <w:rPr>
          <w:rFonts w:ascii="Palatino Linotype" w:eastAsia="MS Mincho" w:hAnsi="Palatino Linotype" w:cs="Bookman Old Style"/>
          <w:b/>
          <w:i/>
          <w:sz w:val="22"/>
          <w:szCs w:val="22"/>
          <w:lang w:val="es-MX" w:eastAsia="es-MX"/>
        </w:rPr>
        <w:t xml:space="preserve">6) Los dictámenes y fallo de adjudicación; </w:t>
      </w:r>
    </w:p>
    <w:p w14:paraId="1297315F" w14:textId="77777777" w:rsidR="001358ED" w:rsidRPr="00C42B80" w:rsidRDefault="001358ED" w:rsidP="001358ED">
      <w:pPr>
        <w:autoSpaceDE w:val="0"/>
        <w:autoSpaceDN w:val="0"/>
        <w:adjustRightInd w:val="0"/>
        <w:spacing w:line="360" w:lineRule="auto"/>
        <w:ind w:left="851"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 xml:space="preserve"> </w:t>
      </w:r>
    </w:p>
    <w:p w14:paraId="4D4DD2B7" w14:textId="77777777" w:rsidR="001358ED" w:rsidRPr="00C42B80" w:rsidRDefault="001358ED" w:rsidP="001358ED">
      <w:pPr>
        <w:autoSpaceDE w:val="0"/>
        <w:autoSpaceDN w:val="0"/>
        <w:adjustRightInd w:val="0"/>
        <w:spacing w:line="360" w:lineRule="auto"/>
        <w:ind w:left="851" w:right="902" w:firstLine="565"/>
        <w:jc w:val="both"/>
        <w:rPr>
          <w:rFonts w:ascii="Palatino Linotype" w:eastAsia="MS Mincho" w:hAnsi="Palatino Linotype" w:cs="Bookman Old Style"/>
          <w:b/>
          <w:i/>
          <w:sz w:val="22"/>
          <w:szCs w:val="22"/>
          <w:lang w:val="es-MX" w:eastAsia="es-MX"/>
        </w:rPr>
      </w:pPr>
      <w:r w:rsidRPr="00C42B80">
        <w:rPr>
          <w:rFonts w:ascii="Palatino Linotype" w:eastAsia="MS Mincho" w:hAnsi="Palatino Linotype" w:cs="Bookman Old Style"/>
          <w:b/>
          <w:i/>
          <w:sz w:val="22"/>
          <w:szCs w:val="22"/>
          <w:lang w:val="es-MX" w:eastAsia="es-MX"/>
        </w:rPr>
        <w:t xml:space="preserve">7) El contrato y, en su caso, sus anexos; </w:t>
      </w:r>
    </w:p>
    <w:p w14:paraId="3D99A214" w14:textId="77777777" w:rsidR="001358ED" w:rsidRPr="00C42B80" w:rsidRDefault="001358ED" w:rsidP="001358ED">
      <w:pPr>
        <w:autoSpaceDE w:val="0"/>
        <w:autoSpaceDN w:val="0"/>
        <w:adjustRightInd w:val="0"/>
        <w:spacing w:line="360" w:lineRule="auto"/>
        <w:ind w:left="851"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 xml:space="preserve"> </w:t>
      </w:r>
    </w:p>
    <w:p w14:paraId="49EBACCF" w14:textId="77777777" w:rsidR="001358ED" w:rsidRPr="00C42B80" w:rsidRDefault="001358ED" w:rsidP="001358ED">
      <w:pPr>
        <w:autoSpaceDE w:val="0"/>
        <w:autoSpaceDN w:val="0"/>
        <w:adjustRightInd w:val="0"/>
        <w:spacing w:line="360" w:lineRule="auto"/>
        <w:ind w:left="1416"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 xml:space="preserve">8) Los mecanismos de vigilancia y supervisión, incluyendo en su caso, los estudios de impacto urbano y ambiental, según corresponda; </w:t>
      </w:r>
    </w:p>
    <w:p w14:paraId="71516F57" w14:textId="77777777" w:rsidR="001358ED" w:rsidRPr="00C42B80" w:rsidRDefault="001358ED" w:rsidP="001358ED">
      <w:pPr>
        <w:autoSpaceDE w:val="0"/>
        <w:autoSpaceDN w:val="0"/>
        <w:adjustRightInd w:val="0"/>
        <w:spacing w:line="360" w:lineRule="auto"/>
        <w:ind w:left="851"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 xml:space="preserve"> </w:t>
      </w:r>
    </w:p>
    <w:p w14:paraId="5C295D42" w14:textId="77777777" w:rsidR="001358ED" w:rsidRPr="00C42B80" w:rsidRDefault="001358ED" w:rsidP="001358ED">
      <w:pPr>
        <w:autoSpaceDE w:val="0"/>
        <w:autoSpaceDN w:val="0"/>
        <w:adjustRightInd w:val="0"/>
        <w:spacing w:line="360" w:lineRule="auto"/>
        <w:ind w:left="1416" w:right="902"/>
        <w:jc w:val="both"/>
        <w:rPr>
          <w:rFonts w:ascii="Palatino Linotype" w:eastAsia="MS Mincho" w:hAnsi="Palatino Linotype" w:cs="Bookman Old Style"/>
          <w:b/>
          <w:i/>
          <w:sz w:val="22"/>
          <w:szCs w:val="22"/>
          <w:lang w:val="es-MX" w:eastAsia="es-MX"/>
        </w:rPr>
      </w:pPr>
      <w:r w:rsidRPr="00C42B80">
        <w:rPr>
          <w:rFonts w:ascii="Palatino Linotype" w:eastAsia="MS Mincho" w:hAnsi="Palatino Linotype" w:cs="Bookman Old Style"/>
          <w:b/>
          <w:i/>
          <w:sz w:val="22"/>
          <w:szCs w:val="22"/>
          <w:lang w:val="es-MX" w:eastAsia="es-MX"/>
        </w:rPr>
        <w:t xml:space="preserve">9) La partida presupuestal, de conformidad con el clasificador por objeto del gasto, en el caso de ser aplicable; </w:t>
      </w:r>
    </w:p>
    <w:p w14:paraId="39EB822C" w14:textId="77777777" w:rsidR="001358ED" w:rsidRPr="00C42B80" w:rsidRDefault="001358ED" w:rsidP="001358ED">
      <w:pPr>
        <w:autoSpaceDE w:val="0"/>
        <w:autoSpaceDN w:val="0"/>
        <w:adjustRightInd w:val="0"/>
        <w:spacing w:line="360" w:lineRule="auto"/>
        <w:ind w:left="851"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lastRenderedPageBreak/>
        <w:t xml:space="preserve"> </w:t>
      </w:r>
    </w:p>
    <w:p w14:paraId="1AED999E" w14:textId="77777777" w:rsidR="001358ED" w:rsidRPr="00C42B80" w:rsidRDefault="001358ED" w:rsidP="001358ED">
      <w:pPr>
        <w:autoSpaceDE w:val="0"/>
        <w:autoSpaceDN w:val="0"/>
        <w:adjustRightInd w:val="0"/>
        <w:spacing w:line="360" w:lineRule="auto"/>
        <w:ind w:left="1416"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 xml:space="preserve">10) Origen de los recursos especificando si son federales, estatales o municipales, así como el tipo de fondo de participación o aportación respectiva; </w:t>
      </w:r>
    </w:p>
    <w:p w14:paraId="282B0EC1" w14:textId="77777777" w:rsidR="001358ED" w:rsidRPr="00C42B80" w:rsidRDefault="001358ED" w:rsidP="001358ED">
      <w:pPr>
        <w:autoSpaceDE w:val="0"/>
        <w:autoSpaceDN w:val="0"/>
        <w:adjustRightInd w:val="0"/>
        <w:spacing w:line="360" w:lineRule="auto"/>
        <w:ind w:left="851"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 xml:space="preserve"> </w:t>
      </w:r>
    </w:p>
    <w:p w14:paraId="16E1B91D" w14:textId="77777777" w:rsidR="001358ED" w:rsidRPr="00C42B80" w:rsidRDefault="001358ED" w:rsidP="001358ED">
      <w:pPr>
        <w:autoSpaceDE w:val="0"/>
        <w:autoSpaceDN w:val="0"/>
        <w:adjustRightInd w:val="0"/>
        <w:spacing w:line="360" w:lineRule="auto"/>
        <w:ind w:left="1416"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 xml:space="preserve">11) Los convenios modificatorios que, en su caso, sean firmados, precisando el objeto y la fecha de celebración; </w:t>
      </w:r>
    </w:p>
    <w:p w14:paraId="6C874D72" w14:textId="77777777" w:rsidR="001358ED" w:rsidRPr="00C42B80" w:rsidRDefault="001358ED" w:rsidP="001358ED">
      <w:pPr>
        <w:autoSpaceDE w:val="0"/>
        <w:autoSpaceDN w:val="0"/>
        <w:adjustRightInd w:val="0"/>
        <w:spacing w:line="360" w:lineRule="auto"/>
        <w:ind w:left="851"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 xml:space="preserve"> </w:t>
      </w:r>
    </w:p>
    <w:p w14:paraId="1DB30C4C" w14:textId="77777777" w:rsidR="001358ED" w:rsidRPr="00C42B80" w:rsidRDefault="001358ED" w:rsidP="001358ED">
      <w:pPr>
        <w:autoSpaceDE w:val="0"/>
        <w:autoSpaceDN w:val="0"/>
        <w:adjustRightInd w:val="0"/>
        <w:spacing w:line="360" w:lineRule="auto"/>
        <w:ind w:left="1416"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 xml:space="preserve">12) Los informes de avance físico y financiero sobre las obras o servicios contratados; </w:t>
      </w:r>
    </w:p>
    <w:p w14:paraId="78EB7914" w14:textId="77777777" w:rsidR="001358ED" w:rsidRPr="00C42B80" w:rsidRDefault="001358ED" w:rsidP="001358ED">
      <w:pPr>
        <w:autoSpaceDE w:val="0"/>
        <w:autoSpaceDN w:val="0"/>
        <w:adjustRightInd w:val="0"/>
        <w:spacing w:line="360" w:lineRule="auto"/>
        <w:ind w:left="851"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 xml:space="preserve"> </w:t>
      </w:r>
    </w:p>
    <w:p w14:paraId="7C90DA51" w14:textId="77777777" w:rsidR="001358ED" w:rsidRPr="00C42B80" w:rsidRDefault="001358ED" w:rsidP="001358ED">
      <w:pPr>
        <w:autoSpaceDE w:val="0"/>
        <w:autoSpaceDN w:val="0"/>
        <w:adjustRightInd w:val="0"/>
        <w:spacing w:line="360" w:lineRule="auto"/>
        <w:ind w:left="851" w:right="902" w:firstLine="565"/>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 xml:space="preserve">13) El convenio de terminación; y </w:t>
      </w:r>
    </w:p>
    <w:p w14:paraId="5C143E8C" w14:textId="77777777" w:rsidR="001358ED" w:rsidRPr="00C42B80" w:rsidRDefault="001358ED" w:rsidP="001358ED">
      <w:pPr>
        <w:autoSpaceDE w:val="0"/>
        <w:autoSpaceDN w:val="0"/>
        <w:adjustRightInd w:val="0"/>
        <w:spacing w:line="360" w:lineRule="auto"/>
        <w:ind w:left="851" w:right="902"/>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 xml:space="preserve"> </w:t>
      </w:r>
    </w:p>
    <w:p w14:paraId="0FB07B12" w14:textId="77777777" w:rsidR="001358ED" w:rsidRPr="00C42B80" w:rsidRDefault="001358ED" w:rsidP="001358ED">
      <w:pPr>
        <w:autoSpaceDE w:val="0"/>
        <w:autoSpaceDN w:val="0"/>
        <w:adjustRightInd w:val="0"/>
        <w:spacing w:line="360" w:lineRule="auto"/>
        <w:ind w:left="851" w:right="902" w:firstLine="565"/>
        <w:jc w:val="both"/>
        <w:rPr>
          <w:rFonts w:ascii="Palatino Linotype" w:eastAsia="MS Mincho" w:hAnsi="Palatino Linotype" w:cs="Bookman Old Style"/>
          <w:i/>
          <w:sz w:val="22"/>
          <w:szCs w:val="22"/>
          <w:lang w:val="es-MX" w:eastAsia="es-MX"/>
        </w:rPr>
      </w:pPr>
      <w:r w:rsidRPr="00C42B80">
        <w:rPr>
          <w:rFonts w:ascii="Palatino Linotype" w:eastAsia="MS Mincho" w:hAnsi="Palatino Linotype" w:cs="Bookman Old Style"/>
          <w:i/>
          <w:sz w:val="22"/>
          <w:szCs w:val="22"/>
          <w:lang w:val="es-MX" w:eastAsia="es-MX"/>
        </w:rPr>
        <w:t>14) El finiquito.</w:t>
      </w:r>
    </w:p>
    <w:p w14:paraId="242C4E43" w14:textId="77777777" w:rsidR="001358ED" w:rsidRPr="00C42B80" w:rsidRDefault="001358ED" w:rsidP="001358ED">
      <w:pPr>
        <w:spacing w:after="160" w:line="360" w:lineRule="auto"/>
        <w:contextualSpacing/>
        <w:jc w:val="both"/>
        <w:rPr>
          <w:rFonts w:ascii="Palatino Linotype" w:eastAsia="Times New Roman" w:hAnsi="Palatino Linotype" w:cs="Times New Roman"/>
          <w:lang w:val="es-MX" w:eastAsia="es-MX"/>
        </w:rPr>
      </w:pPr>
    </w:p>
    <w:p w14:paraId="7CB33D7B" w14:textId="77777777" w:rsidR="001358ED" w:rsidRPr="00C42B80" w:rsidRDefault="001358ED" w:rsidP="001358ED">
      <w:pPr>
        <w:pStyle w:val="Prrafodelista"/>
        <w:rPr>
          <w:rFonts w:ascii="Palatino Linotype" w:eastAsia="Calibri" w:hAnsi="Palatino Linotype" w:cs="Arial"/>
          <w:lang w:val="es-MX" w:eastAsia="en-US"/>
        </w:rPr>
      </w:pPr>
    </w:p>
    <w:p w14:paraId="391A6C60" w14:textId="7B41A93D" w:rsidR="009C33D3" w:rsidRPr="00C42B80" w:rsidRDefault="001358ED" w:rsidP="001358ED">
      <w:pPr>
        <w:numPr>
          <w:ilvl w:val="0"/>
          <w:numId w:val="1"/>
        </w:numPr>
        <w:spacing w:after="160" w:line="360" w:lineRule="auto"/>
        <w:ind w:left="0" w:firstLine="0"/>
        <w:contextualSpacing/>
        <w:jc w:val="both"/>
        <w:rPr>
          <w:rFonts w:ascii="Palatino Linotype" w:eastAsia="Times New Roman" w:hAnsi="Palatino Linotype" w:cs="Times New Roman"/>
          <w:lang w:val="es-ES" w:eastAsia="es-MX"/>
        </w:rPr>
      </w:pPr>
      <w:r w:rsidRPr="00C42B80">
        <w:rPr>
          <w:rFonts w:ascii="Palatino Linotype" w:eastAsia="Calibri" w:hAnsi="Palatino Linotype" w:cs="Arial"/>
          <w:lang w:val="es-MX" w:eastAsia="en-US"/>
        </w:rPr>
        <w:t xml:space="preserve">En ese mismo sentido se pronuncia la </w:t>
      </w:r>
      <w:r w:rsidR="009C33D3" w:rsidRPr="00C42B80">
        <w:rPr>
          <w:rFonts w:ascii="Palatino Linotype" w:eastAsia="Calibri" w:hAnsi="Palatino Linotype" w:cs="Tahoma"/>
          <w:iCs/>
          <w:lang w:val="es-ES" w:eastAsia="es-ES_tradnl"/>
        </w:rPr>
        <w:t>Ley de Contratación Pública del Estado de México y Municipios, aplicable para los municipios que integran al Estado de México,</w:t>
      </w:r>
      <w:r w:rsidR="009C33D3" w:rsidRPr="00C42B80">
        <w:rPr>
          <w:rFonts w:ascii="Palatino Linotype" w:eastAsia="Calibri" w:hAnsi="Palatino Linotype" w:cs="Tahoma"/>
          <w:iCs/>
          <w:lang w:eastAsia="es-ES_tradnl"/>
        </w:rPr>
        <w:t xml:space="preserve"> tiene por objeto regular los actos relativos a la planeación, programación, </w:t>
      </w:r>
      <w:proofErr w:type="spellStart"/>
      <w:r w:rsidR="009C33D3" w:rsidRPr="00C42B80">
        <w:rPr>
          <w:rFonts w:ascii="Palatino Linotype" w:eastAsia="Calibri" w:hAnsi="Palatino Linotype" w:cs="Tahoma"/>
          <w:iCs/>
          <w:lang w:eastAsia="es-ES_tradnl"/>
        </w:rPr>
        <w:t>presupuestación</w:t>
      </w:r>
      <w:proofErr w:type="spellEnd"/>
      <w:r w:rsidR="009C33D3" w:rsidRPr="00C42B80">
        <w:rPr>
          <w:rFonts w:ascii="Palatino Linotype" w:eastAsia="Calibri" w:hAnsi="Palatino Linotype" w:cs="Tahoma"/>
          <w:iCs/>
          <w:lang w:eastAsia="es-ES_tradnl"/>
        </w:rPr>
        <w:t xml:space="preserve">, ejecución y control de la adquisición, enajenación y arrendamiento de bienes, y la </w:t>
      </w:r>
      <w:r w:rsidR="009C33D3" w:rsidRPr="00C42B80">
        <w:rPr>
          <w:rFonts w:ascii="Palatino Linotype" w:eastAsia="Calibri" w:hAnsi="Palatino Linotype" w:cs="Tahoma"/>
          <w:b/>
          <w:iCs/>
          <w:lang w:eastAsia="es-ES_tradnl"/>
        </w:rPr>
        <w:t>contratación de servicios de cualquier naturaleza.</w:t>
      </w:r>
    </w:p>
    <w:p w14:paraId="45BC5E57" w14:textId="77777777" w:rsidR="009C33D3" w:rsidRPr="00C42B80" w:rsidRDefault="009C33D3" w:rsidP="009C33D3">
      <w:pPr>
        <w:pStyle w:val="Prrafodelista"/>
        <w:spacing w:line="360" w:lineRule="auto"/>
        <w:ind w:left="0"/>
        <w:jc w:val="both"/>
        <w:rPr>
          <w:rFonts w:ascii="Palatino Linotype" w:hAnsi="Palatino Linotype" w:cs="Arial"/>
        </w:rPr>
      </w:pPr>
    </w:p>
    <w:p w14:paraId="667C03AC" w14:textId="77777777" w:rsidR="009C33D3" w:rsidRPr="00C42B80" w:rsidRDefault="009C33D3" w:rsidP="009C33D3">
      <w:pPr>
        <w:pStyle w:val="Prrafodelista"/>
        <w:numPr>
          <w:ilvl w:val="0"/>
          <w:numId w:val="1"/>
        </w:numPr>
        <w:spacing w:line="360" w:lineRule="auto"/>
        <w:ind w:left="0" w:firstLine="0"/>
        <w:jc w:val="both"/>
        <w:rPr>
          <w:rFonts w:ascii="Palatino Linotype" w:hAnsi="Palatino Linotype" w:cs="Arial"/>
        </w:rPr>
      </w:pPr>
      <w:r w:rsidRPr="00C42B80">
        <w:rPr>
          <w:rFonts w:ascii="Palatino Linotype" w:eastAsia="Calibri" w:hAnsi="Palatino Linotype" w:cs="Tahoma"/>
          <w:iCs/>
          <w:lang w:eastAsia="es-ES_tradnl"/>
        </w:rPr>
        <w:t xml:space="preserve">El artículo 26 de la citada legislación, determina que las adquisiciones, arrendamientos y </w:t>
      </w:r>
      <w:r w:rsidRPr="00C42B80">
        <w:rPr>
          <w:rFonts w:ascii="Palatino Linotype" w:eastAsia="Calibri" w:hAnsi="Palatino Linotype" w:cs="Tahoma"/>
          <w:b/>
          <w:iCs/>
          <w:lang w:eastAsia="es-ES_tradnl"/>
        </w:rPr>
        <w:t>servicios se adjudicarán a través de licitaciones públicas</w:t>
      </w:r>
      <w:r w:rsidRPr="00C42B80">
        <w:rPr>
          <w:rFonts w:ascii="Palatino Linotype" w:eastAsia="Calibri" w:hAnsi="Palatino Linotype" w:cs="Tahoma"/>
          <w:iCs/>
          <w:lang w:eastAsia="es-ES_tradnl"/>
        </w:rPr>
        <w:t xml:space="preserve">, </w:t>
      </w:r>
      <w:r w:rsidRPr="00C42B80">
        <w:rPr>
          <w:rFonts w:ascii="Palatino Linotype" w:eastAsia="Calibri" w:hAnsi="Palatino Linotype" w:cs="Tahoma"/>
          <w:iCs/>
          <w:lang w:eastAsia="es-ES_tradnl"/>
        </w:rPr>
        <w:lastRenderedPageBreak/>
        <w:t xml:space="preserve">mediante convocatoria pública. Asimismo, en su artículo 43, prevé como excepciones a la licitación pública los procedimientos de </w:t>
      </w:r>
      <w:r w:rsidRPr="00C42B80">
        <w:rPr>
          <w:rFonts w:ascii="Palatino Linotype" w:eastAsia="Calibri" w:hAnsi="Palatino Linotype" w:cs="Tahoma"/>
          <w:b/>
          <w:iCs/>
          <w:lang w:eastAsia="es-ES_tradnl"/>
        </w:rPr>
        <w:t>adquisición de</w:t>
      </w:r>
      <w:r w:rsidRPr="00C42B80">
        <w:rPr>
          <w:rFonts w:ascii="Palatino Linotype" w:eastAsia="Calibri" w:hAnsi="Palatino Linotype" w:cs="Tahoma"/>
          <w:iCs/>
          <w:lang w:eastAsia="es-ES_tradnl"/>
        </w:rPr>
        <w:t xml:space="preserve"> bienes o </w:t>
      </w:r>
      <w:r w:rsidRPr="00C42B80">
        <w:rPr>
          <w:rFonts w:ascii="Palatino Linotype" w:eastAsia="Calibri" w:hAnsi="Palatino Linotype" w:cs="Tahoma"/>
          <w:b/>
          <w:iCs/>
          <w:lang w:eastAsia="es-ES_tradnl"/>
        </w:rPr>
        <w:t>servicios</w:t>
      </w:r>
      <w:r w:rsidRPr="00C42B80">
        <w:rPr>
          <w:rFonts w:ascii="Palatino Linotype" w:eastAsia="Calibri" w:hAnsi="Palatino Linotype" w:cs="Tahoma"/>
          <w:iCs/>
          <w:lang w:eastAsia="es-ES_tradnl"/>
        </w:rPr>
        <w:t xml:space="preserve"> a través de las modalidades de invitación restringida y adjudicación directa.</w:t>
      </w:r>
    </w:p>
    <w:p w14:paraId="3EA5D60B" w14:textId="77777777" w:rsidR="009C33D3" w:rsidRPr="00C42B80" w:rsidRDefault="009C33D3" w:rsidP="009C33D3">
      <w:pPr>
        <w:pStyle w:val="Prrafodelista"/>
        <w:rPr>
          <w:rFonts w:ascii="Palatino Linotype" w:hAnsi="Palatino Linotype" w:cs="Arial"/>
        </w:rPr>
      </w:pPr>
    </w:p>
    <w:p w14:paraId="7B1147CC" w14:textId="77777777" w:rsidR="009C33D3" w:rsidRPr="00C42B80" w:rsidRDefault="009C33D3" w:rsidP="009C33D3">
      <w:pPr>
        <w:pStyle w:val="Prrafodelista"/>
        <w:numPr>
          <w:ilvl w:val="0"/>
          <w:numId w:val="1"/>
        </w:numPr>
        <w:spacing w:line="360" w:lineRule="auto"/>
        <w:ind w:left="0" w:firstLine="0"/>
        <w:jc w:val="both"/>
        <w:rPr>
          <w:rFonts w:ascii="Palatino Linotype" w:hAnsi="Palatino Linotype" w:cs="Arial"/>
        </w:rPr>
      </w:pPr>
      <w:r w:rsidRPr="00C42B80">
        <w:rPr>
          <w:rFonts w:ascii="Palatino Linotype" w:eastAsia="Calibri" w:hAnsi="Palatino Linotype" w:cs="Tahoma"/>
          <w:iCs/>
          <w:lang w:eastAsia="es-ES_tradnl"/>
        </w:rPr>
        <w:t xml:space="preserve">Con relación a la modalidad de adjudicación directa, el artículo 48, fracción IV, de la Ley en cita, establece que </w:t>
      </w:r>
      <w:r w:rsidRPr="00C42B80">
        <w:rPr>
          <w:rFonts w:ascii="Palatino Linotype" w:eastAsia="Calibri" w:hAnsi="Palatino Linotype" w:cs="Tahoma"/>
          <w:b/>
          <w:iCs/>
          <w:u w:val="single"/>
          <w:lang w:eastAsia="es-ES_tradnl"/>
        </w:rPr>
        <w:t>podrá realizarse cuando sea urgente la adquisición de</w:t>
      </w:r>
      <w:r w:rsidRPr="00C42B80">
        <w:rPr>
          <w:rFonts w:ascii="Palatino Linotype" w:eastAsia="Calibri" w:hAnsi="Palatino Linotype" w:cs="Tahoma"/>
          <w:iCs/>
          <w:lang w:eastAsia="es-ES_tradnl"/>
        </w:rPr>
        <w:t xml:space="preserve"> bienes, arrendamientos o </w:t>
      </w:r>
      <w:r w:rsidRPr="00C42B80">
        <w:rPr>
          <w:rFonts w:ascii="Palatino Linotype" w:eastAsia="Calibri" w:hAnsi="Palatino Linotype" w:cs="Tahoma"/>
          <w:b/>
          <w:iCs/>
          <w:u w:val="single"/>
          <w:lang w:eastAsia="es-ES_tradnl"/>
        </w:rPr>
        <w:t>servicios por estar en riesgo el orden social, la salubridad, la seguridad pública o el ambiente, de alguna zona o región del Estado</w:t>
      </w:r>
      <w:r w:rsidRPr="00C42B80">
        <w:rPr>
          <w:rFonts w:ascii="Palatino Linotype" w:eastAsia="Calibri" w:hAnsi="Palatino Linotype" w:cs="Tahoma"/>
          <w:iCs/>
          <w:lang w:eastAsia="es-ES_tradnl"/>
        </w:rPr>
        <w:t xml:space="preserve">; </w:t>
      </w:r>
      <w:r w:rsidRPr="00C42B80">
        <w:rPr>
          <w:rFonts w:ascii="Palatino Linotype" w:eastAsia="Calibri" w:hAnsi="Palatino Linotype" w:cs="Tahoma"/>
          <w:b/>
          <w:iCs/>
          <w:u w:val="single"/>
          <w:lang w:eastAsia="es-ES_tradnl"/>
        </w:rPr>
        <w:t>se paralicen los servicios públicos</w:t>
      </w:r>
      <w:r w:rsidRPr="00C42B80">
        <w:rPr>
          <w:rFonts w:ascii="Palatino Linotype" w:eastAsia="Calibri" w:hAnsi="Palatino Linotype" w:cs="Tahoma"/>
          <w:iCs/>
          <w:lang w:eastAsia="es-ES_tradnl"/>
        </w:rPr>
        <w:t xml:space="preserve">; </w:t>
      </w:r>
      <w:r w:rsidRPr="00C42B80">
        <w:rPr>
          <w:rFonts w:ascii="Palatino Linotype" w:eastAsia="Calibri" w:hAnsi="Palatino Linotype" w:cs="Tahoma"/>
          <w:b/>
          <w:iCs/>
          <w:u w:val="single"/>
          <w:lang w:eastAsia="es-ES_tradnl"/>
        </w:rPr>
        <w:t>se trate de programas o acciones</w:t>
      </w:r>
      <w:r w:rsidRPr="00C42B80">
        <w:rPr>
          <w:rFonts w:ascii="Palatino Linotype" w:eastAsia="Calibri" w:hAnsi="Palatino Linotype" w:cs="Tahoma"/>
          <w:iCs/>
          <w:lang w:eastAsia="es-ES_tradnl"/>
        </w:rPr>
        <w:t xml:space="preserve"> de apoyo a la población </w:t>
      </w:r>
      <w:r w:rsidRPr="00C42B80">
        <w:rPr>
          <w:rFonts w:ascii="Palatino Linotype" w:eastAsia="Calibri" w:hAnsi="Palatino Linotype" w:cs="Tahoma"/>
          <w:b/>
          <w:iCs/>
          <w:u w:val="single"/>
          <w:lang w:eastAsia="es-ES_tradnl"/>
        </w:rPr>
        <w:t>para atender necesidades apremiantes, o concurra alguna causa similar de interés público</w:t>
      </w:r>
      <w:r w:rsidRPr="00C42B80">
        <w:rPr>
          <w:rFonts w:ascii="Palatino Linotype" w:eastAsia="Calibri" w:hAnsi="Palatino Linotype" w:cs="Tahoma"/>
          <w:iCs/>
          <w:lang w:eastAsia="es-ES_tradnl"/>
        </w:rPr>
        <w:t>.</w:t>
      </w:r>
    </w:p>
    <w:p w14:paraId="60FC5B36" w14:textId="77777777" w:rsidR="009C33D3" w:rsidRPr="00C42B80" w:rsidRDefault="009C33D3" w:rsidP="009C33D3">
      <w:pPr>
        <w:pStyle w:val="Prrafodelista"/>
        <w:rPr>
          <w:rFonts w:ascii="Palatino Linotype" w:hAnsi="Palatino Linotype" w:cs="Arial"/>
        </w:rPr>
      </w:pPr>
    </w:p>
    <w:p w14:paraId="4C441B6E" w14:textId="77777777" w:rsidR="009C33D3" w:rsidRPr="00C42B80" w:rsidRDefault="009C33D3" w:rsidP="009C33D3">
      <w:pPr>
        <w:pStyle w:val="Prrafodelista"/>
        <w:numPr>
          <w:ilvl w:val="0"/>
          <w:numId w:val="1"/>
        </w:numPr>
        <w:spacing w:line="360" w:lineRule="auto"/>
        <w:ind w:left="0" w:firstLine="0"/>
        <w:jc w:val="both"/>
        <w:rPr>
          <w:rFonts w:ascii="Palatino Linotype" w:hAnsi="Palatino Linotype" w:cs="Arial"/>
        </w:rPr>
      </w:pPr>
      <w:r w:rsidRPr="00C42B80">
        <w:rPr>
          <w:rFonts w:ascii="Palatino Linotype" w:eastAsia="Calibri" w:hAnsi="Palatino Linotype" w:cs="Tahoma"/>
          <w:iCs/>
          <w:lang w:eastAsia="es-ES_tradnl"/>
        </w:rPr>
        <w:t>En este sentido, se advierte la existencia de obligación legal para realizar contrataciones por parte del Sujeto Obligado, incluso la propia normatividad prevé supuestos de excepción al procedimiento adquisitivo cuando se trate de situaciones de emergencia que pongan en riesgo la prestación de servicios públicos.</w:t>
      </w:r>
    </w:p>
    <w:p w14:paraId="6BDD2B9E" w14:textId="77777777" w:rsidR="009C33D3" w:rsidRPr="00C42B80" w:rsidRDefault="009C33D3" w:rsidP="009C33D3">
      <w:pPr>
        <w:pStyle w:val="Prrafodelista"/>
        <w:rPr>
          <w:rFonts w:ascii="Palatino Linotype" w:hAnsi="Palatino Linotype" w:cs="Arial"/>
        </w:rPr>
      </w:pPr>
    </w:p>
    <w:p w14:paraId="1EDF3261" w14:textId="7DA37686" w:rsidR="009C33D3" w:rsidRPr="00C42B80" w:rsidRDefault="009C33D3" w:rsidP="009C33D3">
      <w:pPr>
        <w:pStyle w:val="Prrafodelista"/>
        <w:numPr>
          <w:ilvl w:val="0"/>
          <w:numId w:val="1"/>
        </w:numPr>
        <w:spacing w:line="360" w:lineRule="auto"/>
        <w:ind w:left="0" w:firstLine="0"/>
        <w:jc w:val="both"/>
        <w:rPr>
          <w:rFonts w:ascii="Palatino Linotype" w:hAnsi="Palatino Linotype" w:cs="Arial"/>
        </w:rPr>
      </w:pPr>
      <w:r w:rsidRPr="00C42B80">
        <w:rPr>
          <w:rFonts w:ascii="Palatino Linotype" w:eastAsia="Calibri" w:hAnsi="Palatino Linotype" w:cs="Tahoma"/>
          <w:iCs/>
          <w:lang w:eastAsia="es-ES_tradnl"/>
        </w:rPr>
        <w:t xml:space="preserve">Asimismo, </w:t>
      </w:r>
      <w:r w:rsidR="00EF3316" w:rsidRPr="00C42B80">
        <w:rPr>
          <w:rFonts w:ascii="Palatino Linotype" w:eastAsia="Calibri" w:hAnsi="Palatino Linotype" w:cs="Tahoma"/>
          <w:iCs/>
          <w:lang w:eastAsia="es-ES_tradnl"/>
        </w:rPr>
        <w:t xml:space="preserve">el artículo </w:t>
      </w:r>
      <w:r w:rsidRPr="00C42B80">
        <w:rPr>
          <w:rFonts w:ascii="Palatino Linotype" w:eastAsia="Calibri" w:hAnsi="Palatino Linotype" w:cs="Tahoma"/>
          <w:iCs/>
          <w:lang w:eastAsia="es-ES_tradnl"/>
        </w:rPr>
        <w:t>artículos 65</w:t>
      </w:r>
      <w:r w:rsidR="00EF3316" w:rsidRPr="00C42B80">
        <w:rPr>
          <w:rFonts w:ascii="Palatino Linotype" w:eastAsia="Calibri" w:hAnsi="Palatino Linotype" w:cs="Tahoma"/>
          <w:iCs/>
          <w:lang w:eastAsia="es-ES_tradnl"/>
        </w:rPr>
        <w:t xml:space="preserve"> </w:t>
      </w:r>
      <w:r w:rsidRPr="00C42B80">
        <w:rPr>
          <w:rFonts w:ascii="Palatino Linotype" w:eastAsia="Calibri" w:hAnsi="Palatino Linotype" w:cs="Tahoma"/>
          <w:iCs/>
          <w:lang w:eastAsia="es-ES_tradnl"/>
        </w:rPr>
        <w:t xml:space="preserve">de la </w:t>
      </w:r>
      <w:r w:rsidRPr="00C42B80">
        <w:rPr>
          <w:rFonts w:ascii="Palatino Linotype" w:eastAsia="Calibri" w:hAnsi="Palatino Linotype" w:cs="Tahoma"/>
          <w:iCs/>
          <w:lang w:val="es-ES" w:eastAsia="es-ES_tradnl"/>
        </w:rPr>
        <w:t>Ley de Contratación Pública del Estado de México y Municipios establecen lo siguiente:</w:t>
      </w:r>
    </w:p>
    <w:p w14:paraId="739C6EF4" w14:textId="77777777" w:rsidR="009C33D3" w:rsidRPr="00C42B80" w:rsidRDefault="009C33D3" w:rsidP="009C33D3">
      <w:pPr>
        <w:tabs>
          <w:tab w:val="left" w:pos="4962"/>
        </w:tabs>
        <w:spacing w:line="360" w:lineRule="auto"/>
        <w:jc w:val="both"/>
        <w:rPr>
          <w:rFonts w:ascii="Palatino Linotype" w:eastAsia="Calibri" w:hAnsi="Palatino Linotype" w:cs="Tahoma"/>
          <w:iCs/>
          <w:lang w:val="es-ES" w:eastAsia="es-ES_tradnl"/>
        </w:rPr>
      </w:pPr>
    </w:p>
    <w:p w14:paraId="2B40CD88" w14:textId="5CBD6C4A" w:rsidR="009C33D3" w:rsidRPr="00C42B80" w:rsidRDefault="00EF3316" w:rsidP="00A31C1E">
      <w:pPr>
        <w:tabs>
          <w:tab w:val="left" w:pos="4962"/>
        </w:tabs>
        <w:spacing w:line="360" w:lineRule="auto"/>
        <w:ind w:left="567" w:right="567"/>
        <w:jc w:val="both"/>
        <w:rPr>
          <w:rFonts w:ascii="Palatino Linotype" w:eastAsia="Calibri" w:hAnsi="Palatino Linotype" w:cs="Tahoma"/>
          <w:i/>
          <w:iCs/>
          <w:sz w:val="22"/>
          <w:lang w:eastAsia="es-ES_tradnl"/>
        </w:rPr>
      </w:pPr>
      <w:r w:rsidRPr="00C42B80">
        <w:rPr>
          <w:rFonts w:ascii="Palatino Linotype" w:eastAsia="Calibri" w:hAnsi="Palatino Linotype" w:cs="Tahoma"/>
          <w:b/>
          <w:i/>
          <w:iCs/>
          <w:sz w:val="22"/>
          <w:lang w:eastAsia="es-ES_tradnl"/>
        </w:rPr>
        <w:t>“</w:t>
      </w:r>
      <w:r w:rsidR="009C33D3" w:rsidRPr="00C42B80">
        <w:rPr>
          <w:rFonts w:ascii="Palatino Linotype" w:eastAsia="Calibri" w:hAnsi="Palatino Linotype" w:cs="Tahoma"/>
          <w:b/>
          <w:i/>
          <w:iCs/>
          <w:sz w:val="22"/>
          <w:lang w:eastAsia="es-ES_tradnl"/>
        </w:rPr>
        <w:t>Artículo 65.-</w:t>
      </w:r>
      <w:r w:rsidR="009C33D3" w:rsidRPr="00C42B80">
        <w:rPr>
          <w:rFonts w:ascii="Palatino Linotype" w:eastAsia="Calibri" w:hAnsi="Palatino Linotype" w:cs="Tahoma"/>
          <w:i/>
          <w:iCs/>
          <w:sz w:val="22"/>
          <w:lang w:eastAsia="es-ES_tradnl"/>
        </w:rPr>
        <w:t xml:space="preserve"> La adjudicación de los contratos derivados de los procedimientos de </w:t>
      </w:r>
      <w:r w:rsidR="009C33D3" w:rsidRPr="00C42B80">
        <w:rPr>
          <w:rFonts w:ascii="Palatino Linotype" w:eastAsia="Calibri" w:hAnsi="Palatino Linotype" w:cs="Tahoma"/>
          <w:b/>
          <w:i/>
          <w:iCs/>
          <w:sz w:val="22"/>
          <w:lang w:eastAsia="es-ES_tradnl"/>
        </w:rPr>
        <w:t xml:space="preserve">adquisiciones de </w:t>
      </w:r>
      <w:r w:rsidR="009C33D3" w:rsidRPr="00C42B80">
        <w:rPr>
          <w:rFonts w:ascii="Palatino Linotype" w:eastAsia="Calibri" w:hAnsi="Palatino Linotype" w:cs="Tahoma"/>
          <w:i/>
          <w:iCs/>
          <w:sz w:val="22"/>
          <w:lang w:eastAsia="es-ES_tradnl"/>
        </w:rPr>
        <w:t xml:space="preserve">bienes o </w:t>
      </w:r>
      <w:r w:rsidR="009C33D3" w:rsidRPr="00C42B80">
        <w:rPr>
          <w:rFonts w:ascii="Palatino Linotype" w:eastAsia="Calibri" w:hAnsi="Palatino Linotype" w:cs="Tahoma"/>
          <w:b/>
          <w:i/>
          <w:iCs/>
          <w:sz w:val="22"/>
          <w:lang w:eastAsia="es-ES_tradnl"/>
        </w:rPr>
        <w:t>servicios</w:t>
      </w:r>
      <w:r w:rsidR="009C33D3" w:rsidRPr="00C42B80">
        <w:rPr>
          <w:rFonts w:ascii="Palatino Linotype" w:eastAsia="Calibri" w:hAnsi="Palatino Linotype" w:cs="Tahoma"/>
          <w:i/>
          <w:iCs/>
          <w:sz w:val="22"/>
          <w:lang w:eastAsia="es-ES_tradnl"/>
        </w:rPr>
        <w:t xml:space="preserve">, obligará a la convocante y al licitante ganador a </w:t>
      </w:r>
      <w:r w:rsidR="009C33D3" w:rsidRPr="00C42B80">
        <w:rPr>
          <w:rFonts w:ascii="Palatino Linotype" w:eastAsia="Calibri" w:hAnsi="Palatino Linotype" w:cs="Tahoma"/>
          <w:b/>
          <w:i/>
          <w:iCs/>
          <w:sz w:val="22"/>
          <w:lang w:eastAsia="es-ES_tradnl"/>
        </w:rPr>
        <w:t>suscribir el contrato respectivo</w:t>
      </w:r>
      <w:r w:rsidR="009C33D3" w:rsidRPr="00C42B80">
        <w:rPr>
          <w:rFonts w:ascii="Palatino Linotype" w:eastAsia="Calibri" w:hAnsi="Palatino Linotype" w:cs="Tahoma"/>
          <w:i/>
          <w:iCs/>
          <w:sz w:val="22"/>
          <w:lang w:eastAsia="es-ES_tradnl"/>
        </w:rPr>
        <w:t xml:space="preserve">, dentro de los diez días hábiles siguientes al de la notificación del fallo. Los contratos podrán suscribirse mediante el uso de la firma </w:t>
      </w:r>
      <w:r w:rsidR="009C33D3" w:rsidRPr="00C42B80">
        <w:rPr>
          <w:rFonts w:ascii="Palatino Linotype" w:eastAsia="Calibri" w:hAnsi="Palatino Linotype" w:cs="Tahoma"/>
          <w:i/>
          <w:iCs/>
          <w:sz w:val="22"/>
          <w:lang w:eastAsia="es-ES_tradnl"/>
        </w:rPr>
        <w:lastRenderedPageBreak/>
        <w:t>electrónica, en apego a las disposiciones de la Ley de Medios Electrónicos y de su Reglamento.</w:t>
      </w:r>
      <w:r w:rsidRPr="00C42B80">
        <w:rPr>
          <w:rFonts w:ascii="Palatino Linotype" w:eastAsia="Calibri" w:hAnsi="Palatino Linotype" w:cs="Tahoma"/>
          <w:i/>
          <w:iCs/>
          <w:sz w:val="22"/>
          <w:lang w:eastAsia="es-ES_tradnl"/>
        </w:rPr>
        <w:t>”</w:t>
      </w:r>
    </w:p>
    <w:p w14:paraId="23E83035" w14:textId="3E0F87BA" w:rsidR="009C33D3" w:rsidRPr="00C42B80" w:rsidRDefault="009C33D3" w:rsidP="00EF3316">
      <w:pPr>
        <w:tabs>
          <w:tab w:val="left" w:pos="4962"/>
        </w:tabs>
        <w:spacing w:line="360" w:lineRule="auto"/>
        <w:ind w:right="567"/>
        <w:jc w:val="both"/>
        <w:rPr>
          <w:rFonts w:ascii="Palatino Linotype" w:eastAsia="Calibri" w:hAnsi="Palatino Linotype" w:cs="Tahoma"/>
          <w:i/>
          <w:iCs/>
          <w:sz w:val="22"/>
          <w:lang w:eastAsia="es-ES_tradnl"/>
        </w:rPr>
      </w:pPr>
    </w:p>
    <w:p w14:paraId="4795689E" w14:textId="162C807B" w:rsidR="00AE5116" w:rsidRPr="00C42B80" w:rsidRDefault="001358ED" w:rsidP="001358ED">
      <w:pPr>
        <w:pStyle w:val="Prrafodelista"/>
        <w:numPr>
          <w:ilvl w:val="0"/>
          <w:numId w:val="1"/>
        </w:numPr>
        <w:spacing w:line="360" w:lineRule="auto"/>
        <w:ind w:left="0" w:firstLine="0"/>
        <w:jc w:val="both"/>
        <w:rPr>
          <w:rFonts w:ascii="Bookman Old Style" w:eastAsiaTheme="minorHAnsi" w:hAnsi="Bookman Old Style" w:cs="Bookman Old Style"/>
          <w:sz w:val="20"/>
          <w:szCs w:val="20"/>
          <w:lang w:val="es-MX" w:eastAsia="en-US"/>
        </w:rPr>
      </w:pPr>
      <w:r w:rsidRPr="00C42B80">
        <w:rPr>
          <w:rFonts w:ascii="Palatino Linotype" w:hAnsi="Palatino Linotype" w:cs="Times New Roman"/>
          <w:lang w:eastAsia="es-ES_tradnl"/>
        </w:rPr>
        <w:t xml:space="preserve">Señalado lo anterior, se advierte que la información peticionada por el particular consistente en </w:t>
      </w:r>
      <w:r w:rsidRPr="00C42B80">
        <w:rPr>
          <w:rFonts w:ascii="Palatino Linotype" w:hAnsi="Palatino Linotype" w:cs="Times New Roman"/>
          <w:i/>
          <w:iCs/>
          <w:lang w:eastAsia="es-ES_tradnl"/>
        </w:rPr>
        <w:t>“</w:t>
      </w:r>
      <w:r w:rsidRPr="00C42B80">
        <w:rPr>
          <w:rFonts w:ascii="Palatino Linotype" w:eastAsia="Calibri" w:hAnsi="Palatino Linotype" w:cs="Times New Roman"/>
          <w:i/>
          <w:iCs/>
          <w:color w:val="000000"/>
          <w:lang w:val="es-MX" w:eastAsia="en-US"/>
        </w:rPr>
        <w:t xml:space="preserve">Ejercicio, Fecha de inicio del periodo que se informa, Fecha de término del periodo que se informa, Tipo de acto jurídico, Número de control interno asignado, en su caso, al contrato, convenio, concesión, entre otros; Objeto de la realización del acto jurídico; Fundamento jurídico por el cual se llevó a cabo el acto; Unidad(es) o área(s) responsable(s) de instrumentación; Sector al cual se otorgó el acto jurídico; Nombre(s) del titular al cual se otorgó el acto jurídico; Primer apellido del titular al cual se otorgó el acto jurídico; Segundo apellido del titular al cual se otorgó el acto jurídico; Razón social del titular al cual se otorgó el acto jurídico; Fecha de inicio de vigencia del acto jurídico; Fecha de término de vigencia del acto jurídico; Cláusula en que se especifican los términos y condiciones del acto jurídico; Hipervínculo al contrato, convenio, permiso, licencia o concesión; Copia en versión pública del contrato celebrado para la adquisición de dichos vehículos”, </w:t>
      </w:r>
      <w:r w:rsidRPr="00C42B80">
        <w:rPr>
          <w:rFonts w:ascii="Palatino Linotype" w:hAnsi="Palatino Linotype" w:cs="Times New Roman"/>
          <w:lang w:eastAsia="es-ES_tradnl"/>
        </w:rPr>
        <w:t xml:space="preserve">se contiene en los expedientes de </w:t>
      </w:r>
      <w:r w:rsidRPr="00C42B80">
        <w:rPr>
          <w:rFonts w:ascii="Palatino Linotype" w:eastAsia="MS Mincho" w:hAnsi="Palatino Linotype" w:cs="Bookman Old Style"/>
          <w:sz w:val="22"/>
          <w:szCs w:val="22"/>
          <w:lang w:val="es-MX" w:eastAsia="es-MX"/>
        </w:rPr>
        <w:t>adjudicación directa, invitación restringida y licitación</w:t>
      </w:r>
      <w:r w:rsidR="00AE5116" w:rsidRPr="00C42B80">
        <w:rPr>
          <w:rFonts w:ascii="Palatino Linotype" w:hAnsi="Palatino Linotype" w:cs="Times New Roman"/>
          <w:lang w:eastAsia="es-ES_tradnl"/>
        </w:rPr>
        <w:t xml:space="preserve">, </w:t>
      </w:r>
      <w:r w:rsidRPr="00C42B80">
        <w:rPr>
          <w:rFonts w:ascii="Palatino Linotype" w:hAnsi="Palatino Linotype" w:cs="Times New Roman"/>
          <w:lang w:eastAsia="es-ES_tradnl"/>
        </w:rPr>
        <w:t>así</w:t>
      </w:r>
      <w:r w:rsidR="00AE5116" w:rsidRPr="00C42B80">
        <w:rPr>
          <w:rFonts w:ascii="Palatino Linotype" w:hAnsi="Palatino Linotype" w:cs="Times New Roman"/>
          <w:lang w:eastAsia="es-ES_tradnl"/>
        </w:rPr>
        <w:t xml:space="preserve"> como en la información cargada en el portal de información pública de oficio (</w:t>
      </w:r>
      <w:proofErr w:type="spellStart"/>
      <w:r w:rsidR="00AE5116" w:rsidRPr="00C42B80">
        <w:rPr>
          <w:rFonts w:ascii="Palatino Linotype" w:hAnsi="Palatino Linotype" w:cs="Times New Roman"/>
          <w:lang w:eastAsia="es-ES_tradnl"/>
        </w:rPr>
        <w:t>Ipomex</w:t>
      </w:r>
      <w:proofErr w:type="spellEnd"/>
      <w:r w:rsidR="00AE5116" w:rsidRPr="00C42B80">
        <w:rPr>
          <w:rFonts w:ascii="Palatino Linotype" w:hAnsi="Palatino Linotype" w:cs="Times New Roman"/>
          <w:lang w:eastAsia="es-ES_tradnl"/>
        </w:rPr>
        <w:t>)</w:t>
      </w:r>
      <w:r w:rsidR="009666F2" w:rsidRPr="00C42B80">
        <w:rPr>
          <w:rFonts w:ascii="Palatino Linotype" w:hAnsi="Palatino Linotype" w:cs="Times New Roman"/>
          <w:lang w:eastAsia="es-ES_tradnl"/>
        </w:rPr>
        <w:t xml:space="preserve"> de conformidad con los “</w:t>
      </w:r>
      <w:r w:rsidR="009666F2" w:rsidRPr="00C42B80">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AE5116" w:rsidRPr="00C42B80">
        <w:rPr>
          <w:rFonts w:ascii="Palatino Linotype" w:hAnsi="Palatino Linotype" w:cs="Times New Roman"/>
          <w:lang w:eastAsia="es-ES_tradnl"/>
        </w:rPr>
        <w:t xml:space="preserve"> </w:t>
      </w:r>
      <w:r w:rsidR="009666F2" w:rsidRPr="00C42B80">
        <w:rPr>
          <w:rFonts w:ascii="Palatino Linotype" w:hAnsi="Palatino Linotype" w:cs="Times New Roman"/>
          <w:lang w:eastAsia="es-ES_tradnl"/>
        </w:rPr>
        <w:t xml:space="preserve">“, </w:t>
      </w:r>
      <w:r w:rsidR="00AE5116" w:rsidRPr="00C42B80">
        <w:rPr>
          <w:rFonts w:ascii="Palatino Linotype" w:hAnsi="Palatino Linotype" w:cs="Times New Roman"/>
          <w:lang w:eastAsia="es-ES_tradnl"/>
        </w:rPr>
        <w:t xml:space="preserve">por lo que </w:t>
      </w:r>
      <w:r w:rsidRPr="00C42B80">
        <w:rPr>
          <w:rFonts w:ascii="Palatino Linotype" w:hAnsi="Palatino Linotype" w:cs="Times New Roman"/>
          <w:lang w:eastAsia="es-ES_tradnl"/>
        </w:rPr>
        <w:t xml:space="preserve">es posible ordenar la entrega de todos los expedientes de </w:t>
      </w:r>
      <w:r w:rsidRPr="00C42B80">
        <w:rPr>
          <w:rFonts w:ascii="Palatino Linotype" w:hAnsi="Palatino Linotype" w:cs="Times New Roman"/>
          <w:lang w:val="es-MX" w:eastAsia="es-ES_tradnl"/>
        </w:rPr>
        <w:t xml:space="preserve">adjudicación </w:t>
      </w:r>
      <w:r w:rsidRPr="00C42B80">
        <w:rPr>
          <w:rFonts w:ascii="Palatino Linotype" w:hAnsi="Palatino Linotype" w:cs="Times New Roman"/>
          <w:lang w:val="es-MX" w:eastAsia="es-ES_tradnl"/>
        </w:rPr>
        <w:lastRenderedPageBreak/>
        <w:t xml:space="preserve">directa, invitación restringida </w:t>
      </w:r>
      <w:r w:rsidR="00AE5116" w:rsidRPr="00C42B80">
        <w:rPr>
          <w:rFonts w:ascii="Palatino Linotype" w:hAnsi="Palatino Linotype" w:cs="Times New Roman"/>
          <w:lang w:val="es-MX" w:eastAsia="es-ES_tradnl"/>
        </w:rPr>
        <w:t xml:space="preserve">o </w:t>
      </w:r>
      <w:r w:rsidRPr="00C42B80">
        <w:rPr>
          <w:rFonts w:ascii="Palatino Linotype" w:hAnsi="Palatino Linotype" w:cs="Times New Roman"/>
          <w:lang w:val="es-MX" w:eastAsia="es-ES_tradnl"/>
        </w:rPr>
        <w:t xml:space="preserve"> licitación</w:t>
      </w:r>
      <w:r w:rsidRPr="00C42B80">
        <w:rPr>
          <w:rFonts w:ascii="Palatino Linotype" w:hAnsi="Palatino Linotype" w:cs="Times New Roman"/>
          <w:lang w:eastAsia="es-ES_tradnl"/>
        </w:rPr>
        <w:t xml:space="preserve">  realizados</w:t>
      </w:r>
      <w:r w:rsidR="00AE5116" w:rsidRPr="00C42B80">
        <w:rPr>
          <w:rFonts w:ascii="Palatino Linotype" w:hAnsi="Palatino Linotype" w:cs="Times New Roman"/>
          <w:lang w:eastAsia="es-ES_tradnl"/>
        </w:rPr>
        <w:t xml:space="preserve"> con motivo del arrendamiento de vehículos. </w:t>
      </w:r>
    </w:p>
    <w:p w14:paraId="1F4DF987" w14:textId="1A4CD45E" w:rsidR="009C33D3" w:rsidRPr="00C42B80" w:rsidRDefault="009C33D3" w:rsidP="00AE5116">
      <w:pPr>
        <w:pStyle w:val="Prrafodelista"/>
        <w:spacing w:line="360" w:lineRule="auto"/>
        <w:ind w:left="0"/>
        <w:jc w:val="both"/>
        <w:rPr>
          <w:rFonts w:ascii="Bookman Old Style" w:eastAsiaTheme="minorHAnsi" w:hAnsi="Bookman Old Style" w:cs="Bookman Old Style"/>
          <w:sz w:val="20"/>
          <w:szCs w:val="20"/>
          <w:lang w:val="es-MX" w:eastAsia="en-US"/>
        </w:rPr>
      </w:pPr>
    </w:p>
    <w:p w14:paraId="48A56BED" w14:textId="56E9F785" w:rsidR="00AE5116" w:rsidRPr="00C42B80" w:rsidRDefault="00AE5116" w:rsidP="00D50B21">
      <w:pPr>
        <w:pStyle w:val="Prrafodelista"/>
        <w:numPr>
          <w:ilvl w:val="0"/>
          <w:numId w:val="1"/>
        </w:numPr>
        <w:spacing w:line="360" w:lineRule="auto"/>
        <w:ind w:left="0" w:firstLine="0"/>
        <w:jc w:val="both"/>
        <w:rPr>
          <w:rFonts w:ascii="Palatino Linotype" w:hAnsi="Palatino Linotype" w:cs="Arial"/>
        </w:rPr>
      </w:pPr>
      <w:r w:rsidRPr="00C42B80">
        <w:rPr>
          <w:rFonts w:ascii="Palatino Linotype" w:hAnsi="Palatino Linotype" w:cs="Arial"/>
        </w:rPr>
        <w:t>Consecuentemente del estudio de</w:t>
      </w:r>
      <w:r w:rsidR="00A31C1E" w:rsidRPr="00C42B80">
        <w:rPr>
          <w:rFonts w:ascii="Palatino Linotype" w:hAnsi="Palatino Linotype" w:cs="Arial"/>
        </w:rPr>
        <w:t>l</w:t>
      </w:r>
      <w:r w:rsidRPr="00C42B80">
        <w:rPr>
          <w:rFonts w:ascii="Palatino Linotype" w:hAnsi="Palatino Linotype" w:cs="Arial"/>
        </w:rPr>
        <w:t xml:space="preserve"> expediente se advierte que</w:t>
      </w:r>
      <w:r w:rsidR="00D50B21" w:rsidRPr="00C42B80">
        <w:rPr>
          <w:rFonts w:ascii="Palatino Linotype" w:hAnsi="Palatino Linotype" w:cs="Arial"/>
        </w:rPr>
        <w:t xml:space="preserve"> los vehículos </w:t>
      </w:r>
      <w:r w:rsidRPr="00C42B80">
        <w:rPr>
          <w:rFonts w:ascii="Palatino Linotype" w:hAnsi="Palatino Linotype" w:cs="Arial"/>
        </w:rPr>
        <w:t>arrendados fueron o son destinados total o parcialmente a tareas de seguridad por lo que las documentales donde conste la información de la cual se ordena hacer entrega contiene</w:t>
      </w:r>
      <w:r w:rsidR="00536B8B" w:rsidRPr="00C42B80">
        <w:rPr>
          <w:rFonts w:ascii="Palatino Linotype" w:hAnsi="Palatino Linotype" w:cs="Arial"/>
        </w:rPr>
        <w:t>n invariablemente</w:t>
      </w:r>
      <w:r w:rsidRPr="00C42B80">
        <w:rPr>
          <w:rFonts w:ascii="Palatino Linotype" w:hAnsi="Palatino Linotype" w:cs="Arial"/>
        </w:rPr>
        <w:t xml:space="preserve"> información susceptible de ser clasificada como reservada.</w:t>
      </w:r>
    </w:p>
    <w:p w14:paraId="0D2A4316" w14:textId="77777777" w:rsidR="00AE5116" w:rsidRPr="00C42B80" w:rsidRDefault="00AE5116" w:rsidP="00AE5116">
      <w:pPr>
        <w:pStyle w:val="Prrafodelista"/>
        <w:rPr>
          <w:rFonts w:ascii="Palatino Linotype" w:hAnsi="Palatino Linotype" w:cs="Arial"/>
        </w:rPr>
      </w:pPr>
    </w:p>
    <w:p w14:paraId="09AA48DC" w14:textId="52332808" w:rsidR="00AE5116" w:rsidRPr="00C42B80" w:rsidRDefault="00AE5116" w:rsidP="00536B8B">
      <w:pPr>
        <w:pStyle w:val="Prrafodelista"/>
        <w:numPr>
          <w:ilvl w:val="0"/>
          <w:numId w:val="1"/>
        </w:numPr>
        <w:spacing w:before="240" w:after="240" w:line="360" w:lineRule="auto"/>
        <w:ind w:left="0" w:right="49" w:firstLine="0"/>
        <w:jc w:val="both"/>
        <w:rPr>
          <w:rFonts w:ascii="Palatino Linotype" w:eastAsia="MS Mincho" w:hAnsi="Palatino Linotype" w:cs="Arial"/>
          <w:lang w:val="es-ES"/>
        </w:rPr>
      </w:pPr>
      <w:r w:rsidRPr="00C42B80">
        <w:rPr>
          <w:rFonts w:ascii="Palatino Linotype" w:hAnsi="Palatino Linotype" w:cs="Arial"/>
        </w:rPr>
        <w:t xml:space="preserve">  </w:t>
      </w:r>
      <w:r w:rsidRPr="00C42B80">
        <w:rPr>
          <w:rFonts w:ascii="Palatino Linotype" w:eastAsia="MS Mincho" w:hAnsi="Palatino Linotype" w:cs="Arial"/>
        </w:rPr>
        <w:t xml:space="preserve">En efecto, </w:t>
      </w:r>
      <w:r w:rsidRPr="00C42B80">
        <w:rPr>
          <w:rFonts w:ascii="Palatino Linotype" w:eastAsia="MS Mincho" w:hAnsi="Palatino Linotype" w:cs="Arial"/>
          <w:lang w:val="es-ES"/>
        </w:rPr>
        <w:t>resulta necesario precisar que</w:t>
      </w:r>
      <w:r w:rsidR="002E658C" w:rsidRPr="00C42B80">
        <w:rPr>
          <w:rFonts w:ascii="Palatino Linotype" w:eastAsia="MS Mincho" w:hAnsi="Palatino Linotype" w:cs="Arial"/>
          <w:lang w:val="es-ES"/>
        </w:rPr>
        <w:t xml:space="preserve"> los contratos, facturas o expedientes contienen especificaciones técnicas de los vehículos mismas que </w:t>
      </w:r>
      <w:r w:rsidRPr="00C42B80">
        <w:rPr>
          <w:rFonts w:ascii="Palatino Linotype" w:eastAsia="MS Mincho" w:hAnsi="Palatino Linotype" w:cs="Arial"/>
          <w:lang w:val="es-ES"/>
        </w:rPr>
        <w:t>se refieren a todo el equipamiento especial con el que deben contar las patrullas, entre las cuales, se pudieran encontrar el blindaje, sistemas de comunicación, armamento, entre otras cuestiones, por lo que, se procede analizar si dicha información es clasificada como reservada.</w:t>
      </w:r>
    </w:p>
    <w:p w14:paraId="64B9DD49" w14:textId="77777777" w:rsidR="00AE5116" w:rsidRPr="00C42B80" w:rsidRDefault="00AE5116" w:rsidP="00AE5116">
      <w:pPr>
        <w:spacing w:after="160" w:line="259" w:lineRule="auto"/>
        <w:rPr>
          <w:rFonts w:ascii="Palatino Linotype" w:eastAsia="MS Mincho" w:hAnsi="Palatino Linotype" w:cs="Arial"/>
          <w:iCs/>
          <w:lang w:val="es-ES"/>
        </w:rPr>
      </w:pPr>
    </w:p>
    <w:p w14:paraId="496B30A8" w14:textId="77777777" w:rsidR="00AE5116" w:rsidRPr="00C42B80" w:rsidRDefault="00AE5116" w:rsidP="00536B8B">
      <w:pPr>
        <w:numPr>
          <w:ilvl w:val="0"/>
          <w:numId w:val="1"/>
        </w:numPr>
        <w:spacing w:before="240" w:after="240" w:line="360" w:lineRule="auto"/>
        <w:ind w:left="0" w:right="49" w:firstLine="0"/>
        <w:contextualSpacing/>
        <w:jc w:val="both"/>
        <w:rPr>
          <w:rFonts w:ascii="Palatino Linotype" w:eastAsia="MS Mincho" w:hAnsi="Palatino Linotype" w:cs="Arial"/>
          <w:lang w:val="es-ES"/>
        </w:rPr>
      </w:pPr>
      <w:r w:rsidRPr="00C42B80">
        <w:rPr>
          <w:rFonts w:ascii="Palatino Linotype" w:eastAsia="MS Mincho" w:hAnsi="Palatino Linotype" w:cs="Arial"/>
          <w:iCs/>
          <w:lang w:val="es-ES"/>
        </w:rPr>
        <w:t>Así, el</w:t>
      </w:r>
      <w:r w:rsidRPr="00C42B80">
        <w:rPr>
          <w:rFonts w:ascii="Palatino Linotype" w:eastAsia="MS Mincho" w:hAnsi="Palatino Linotype" w:cs="Arial"/>
          <w:b/>
          <w:iCs/>
          <w:lang w:val="es-ES"/>
        </w:rPr>
        <w:t xml:space="preserve"> </w:t>
      </w:r>
      <w:r w:rsidRPr="00C42B80">
        <w:rPr>
          <w:rFonts w:ascii="Palatino Linotype" w:eastAsia="MS Mincho" w:hAnsi="Palatino Linotype" w:cs="Arial"/>
          <w:iCs/>
          <w:lang w:val="es-ES"/>
        </w:rPr>
        <w:t>artículo 140, fracción I, de la Ley de Transparencia y Acceso a la Información Pública del Estado de México y Municipios, (homólogo del artículo 113, fracción I de la Ley General de Transparencia y Acceso a la Información Pública), prevé lo siguiente:</w:t>
      </w:r>
    </w:p>
    <w:p w14:paraId="30366F87" w14:textId="77777777" w:rsidR="00AE5116" w:rsidRPr="00C42B80" w:rsidRDefault="00AE5116" w:rsidP="00AE5116">
      <w:pPr>
        <w:spacing w:before="240" w:after="240" w:line="360" w:lineRule="auto"/>
        <w:ind w:right="49"/>
        <w:contextualSpacing/>
        <w:jc w:val="both"/>
        <w:rPr>
          <w:rFonts w:ascii="Palatino Linotype" w:eastAsia="MS Mincho" w:hAnsi="Palatino Linotype" w:cs="Arial"/>
          <w:i/>
          <w:iCs/>
          <w:lang w:val="es-ES"/>
        </w:rPr>
      </w:pPr>
    </w:p>
    <w:p w14:paraId="3361675C" w14:textId="77777777" w:rsidR="00AE5116" w:rsidRPr="00C42B80" w:rsidRDefault="00AE5116" w:rsidP="00AE5116">
      <w:pPr>
        <w:spacing w:before="240" w:after="240" w:line="360" w:lineRule="auto"/>
        <w:ind w:left="567" w:right="616"/>
        <w:contextualSpacing/>
        <w:jc w:val="both"/>
        <w:rPr>
          <w:rFonts w:ascii="Palatino Linotype" w:eastAsia="MS Mincho" w:hAnsi="Palatino Linotype" w:cs="Arial"/>
          <w:i/>
          <w:iCs/>
          <w:sz w:val="22"/>
          <w:szCs w:val="22"/>
          <w:lang w:val="es-ES"/>
        </w:rPr>
      </w:pPr>
      <w:r w:rsidRPr="00C42B80">
        <w:rPr>
          <w:rFonts w:ascii="Palatino Linotype" w:eastAsia="MS Mincho" w:hAnsi="Palatino Linotype" w:cs="Arial"/>
          <w:i/>
          <w:iCs/>
          <w:sz w:val="22"/>
          <w:szCs w:val="22"/>
          <w:lang w:val="es-ES"/>
        </w:rPr>
        <w:t>“</w:t>
      </w:r>
      <w:r w:rsidRPr="00C42B80">
        <w:rPr>
          <w:rFonts w:ascii="Palatino Linotype" w:eastAsia="MS Mincho" w:hAnsi="Palatino Linotype" w:cs="Arial"/>
          <w:b/>
          <w:i/>
          <w:iCs/>
          <w:sz w:val="22"/>
          <w:szCs w:val="22"/>
          <w:lang w:val="es-ES"/>
        </w:rPr>
        <w:t>Artículo 140.</w:t>
      </w:r>
      <w:r w:rsidRPr="00C42B80">
        <w:rPr>
          <w:rFonts w:ascii="Palatino Linotype" w:eastAsia="MS Mincho" w:hAnsi="Palatino Linotype" w:cs="Arial"/>
          <w:i/>
          <w:iCs/>
          <w:sz w:val="22"/>
          <w:szCs w:val="22"/>
          <w:lang w:val="es-ES"/>
        </w:rPr>
        <w:t xml:space="preserve"> El acceso a la información pública será restringido excepcionalmente, cuando por razones de interés público, ésta sea clasificada como reservada, conforme a los criterios siguientes: </w:t>
      </w:r>
    </w:p>
    <w:p w14:paraId="3AC6FBAE" w14:textId="77777777" w:rsidR="00AE5116" w:rsidRPr="00C42B80" w:rsidRDefault="00AE5116" w:rsidP="00AE5116">
      <w:pPr>
        <w:spacing w:before="240" w:after="240" w:line="360" w:lineRule="auto"/>
        <w:ind w:left="567" w:right="616"/>
        <w:contextualSpacing/>
        <w:jc w:val="both"/>
        <w:rPr>
          <w:rFonts w:ascii="Palatino Linotype" w:eastAsia="MS Mincho" w:hAnsi="Palatino Linotype" w:cs="Arial"/>
          <w:i/>
          <w:iCs/>
          <w:sz w:val="22"/>
          <w:szCs w:val="22"/>
          <w:lang w:val="es-ES"/>
        </w:rPr>
      </w:pPr>
    </w:p>
    <w:p w14:paraId="7EB21215" w14:textId="77777777" w:rsidR="00AE5116" w:rsidRPr="00C42B80" w:rsidRDefault="00AE5116" w:rsidP="00AE5116">
      <w:pPr>
        <w:spacing w:before="240" w:after="240" w:line="360" w:lineRule="auto"/>
        <w:ind w:left="567" w:right="616"/>
        <w:contextualSpacing/>
        <w:jc w:val="both"/>
        <w:rPr>
          <w:rFonts w:ascii="Palatino Linotype" w:eastAsia="MS Mincho" w:hAnsi="Palatino Linotype" w:cs="Arial"/>
          <w:i/>
          <w:iCs/>
          <w:sz w:val="22"/>
          <w:szCs w:val="22"/>
        </w:rPr>
      </w:pPr>
      <w:r w:rsidRPr="00C42B80">
        <w:rPr>
          <w:rFonts w:ascii="Palatino Linotype" w:eastAsia="MS Mincho" w:hAnsi="Palatino Linotype" w:cs="Arial"/>
          <w:i/>
          <w:iCs/>
          <w:sz w:val="22"/>
          <w:szCs w:val="22"/>
        </w:rPr>
        <w:t>I. Comprometa la seguridad pública y cuente con un propósito genuino y un efecto demostrable;</w:t>
      </w:r>
    </w:p>
    <w:p w14:paraId="106CA199" w14:textId="77777777" w:rsidR="00AE5116" w:rsidRPr="00C42B80" w:rsidRDefault="00AE5116" w:rsidP="00AE5116">
      <w:pPr>
        <w:spacing w:before="240" w:after="240" w:line="360" w:lineRule="auto"/>
        <w:ind w:left="567" w:right="616"/>
        <w:contextualSpacing/>
        <w:jc w:val="both"/>
        <w:rPr>
          <w:rFonts w:ascii="Palatino Linotype" w:eastAsia="MS Mincho" w:hAnsi="Palatino Linotype" w:cs="Arial"/>
          <w:i/>
          <w:iCs/>
          <w:sz w:val="22"/>
          <w:szCs w:val="22"/>
          <w:lang w:val="es-ES"/>
        </w:rPr>
      </w:pPr>
      <w:r w:rsidRPr="00C42B80">
        <w:rPr>
          <w:rFonts w:ascii="Palatino Linotype" w:eastAsia="MS Mincho" w:hAnsi="Palatino Linotype" w:cs="Arial"/>
          <w:i/>
          <w:iCs/>
          <w:sz w:val="22"/>
          <w:szCs w:val="22"/>
          <w:lang w:val="es-ES"/>
        </w:rPr>
        <w:t xml:space="preserve">(…)” </w:t>
      </w:r>
    </w:p>
    <w:p w14:paraId="328028B3" w14:textId="77777777" w:rsidR="00AE5116" w:rsidRPr="00C42B80" w:rsidRDefault="00AE5116" w:rsidP="00AE5116">
      <w:pPr>
        <w:spacing w:before="240" w:after="240" w:line="360" w:lineRule="auto"/>
        <w:ind w:left="567" w:right="616"/>
        <w:contextualSpacing/>
        <w:jc w:val="both"/>
        <w:rPr>
          <w:rFonts w:ascii="Palatino Linotype" w:eastAsia="MS Mincho" w:hAnsi="Palatino Linotype" w:cs="Arial"/>
          <w:iCs/>
          <w:lang w:val="es-ES"/>
        </w:rPr>
      </w:pPr>
    </w:p>
    <w:p w14:paraId="79A624C1" w14:textId="77777777" w:rsidR="00AE5116" w:rsidRPr="00C42B80" w:rsidRDefault="00AE5116" w:rsidP="00536B8B">
      <w:pPr>
        <w:numPr>
          <w:ilvl w:val="0"/>
          <w:numId w:val="1"/>
        </w:numPr>
        <w:spacing w:before="240" w:after="240" w:line="360" w:lineRule="auto"/>
        <w:ind w:left="0" w:right="49" w:firstLine="0"/>
        <w:contextualSpacing/>
        <w:jc w:val="both"/>
        <w:rPr>
          <w:rFonts w:ascii="Palatino Linotype" w:eastAsia="MS Mincho" w:hAnsi="Palatino Linotype" w:cs="Arial"/>
          <w:b/>
          <w:iCs/>
        </w:rPr>
      </w:pPr>
      <w:r w:rsidRPr="00C42B80">
        <w:rPr>
          <w:rFonts w:ascii="Palatino Linotype" w:eastAsia="MS Mincho" w:hAnsi="Palatino Linotype" w:cs="Arial"/>
          <w:iCs/>
        </w:rPr>
        <w:t xml:space="preserve">De dicho precepto normativo se desprende que podrá clasificarse como información reservada aquella cuya publicación </w:t>
      </w:r>
      <w:r w:rsidRPr="00C42B80">
        <w:rPr>
          <w:rFonts w:ascii="Palatino Linotype" w:eastAsia="MS Mincho" w:hAnsi="Palatino Linotype" w:cs="Arial"/>
          <w:b/>
          <w:iCs/>
        </w:rPr>
        <w:t>comprometa la seguridad pública y cuente con un propósito genuino y un efecto demostrable.</w:t>
      </w:r>
    </w:p>
    <w:p w14:paraId="75DCF61F" w14:textId="77777777" w:rsidR="00AE5116" w:rsidRPr="00C42B80" w:rsidRDefault="00AE5116" w:rsidP="00AE5116">
      <w:pPr>
        <w:spacing w:before="240" w:after="240" w:line="360" w:lineRule="auto"/>
        <w:ind w:right="49"/>
        <w:contextualSpacing/>
        <w:jc w:val="both"/>
        <w:rPr>
          <w:rFonts w:ascii="Palatino Linotype" w:eastAsia="MS Mincho" w:hAnsi="Palatino Linotype" w:cs="Arial"/>
          <w:iCs/>
        </w:rPr>
      </w:pPr>
    </w:p>
    <w:p w14:paraId="38DB06C3" w14:textId="77777777" w:rsidR="00AE5116" w:rsidRPr="00C42B80" w:rsidRDefault="00AE5116" w:rsidP="00536B8B">
      <w:pPr>
        <w:numPr>
          <w:ilvl w:val="0"/>
          <w:numId w:val="1"/>
        </w:numPr>
        <w:spacing w:before="240" w:after="240" w:line="360" w:lineRule="auto"/>
        <w:ind w:left="0" w:right="49" w:firstLine="0"/>
        <w:contextualSpacing/>
        <w:jc w:val="both"/>
        <w:rPr>
          <w:rFonts w:ascii="Palatino Linotype" w:eastAsia="MS Mincho" w:hAnsi="Palatino Linotype" w:cs="Arial"/>
          <w:bCs/>
          <w:iCs/>
        </w:rPr>
      </w:pPr>
      <w:r w:rsidRPr="00C42B80">
        <w:rPr>
          <w:rFonts w:ascii="Palatino Linotype" w:eastAsia="MS Mincho" w:hAnsi="Palatino Linotype" w:cs="Arial"/>
          <w:iCs/>
        </w:rPr>
        <w:t xml:space="preserve">Por su parte, los </w:t>
      </w:r>
      <w:r w:rsidRPr="00C42B80">
        <w:rPr>
          <w:rFonts w:ascii="Palatino Linotype" w:eastAsia="MS Mincho" w:hAnsi="Palatino Linotype" w:cs="Arial"/>
          <w:bCs/>
          <w:iCs/>
        </w:rPr>
        <w:t>Lineamientos Generales en Materia de Clasificación y Desclasificación de la información, así como para la Elaboración de Versiones Públicas -en adelante Lineamientos Generales- disponen:</w:t>
      </w:r>
    </w:p>
    <w:p w14:paraId="459F3849" w14:textId="77777777" w:rsidR="00AE5116" w:rsidRPr="00C42B80" w:rsidRDefault="00AE5116" w:rsidP="00AE5116">
      <w:pPr>
        <w:spacing w:before="240" w:after="240" w:line="360" w:lineRule="auto"/>
        <w:ind w:right="49"/>
        <w:contextualSpacing/>
        <w:jc w:val="both"/>
        <w:rPr>
          <w:rFonts w:ascii="Palatino Linotype" w:eastAsia="MS Mincho" w:hAnsi="Palatino Linotype" w:cs="Arial"/>
          <w:bCs/>
        </w:rPr>
      </w:pPr>
    </w:p>
    <w:p w14:paraId="083F335F" w14:textId="77777777" w:rsidR="00AE5116" w:rsidRPr="00C42B80" w:rsidRDefault="00AE5116" w:rsidP="00AE5116">
      <w:pPr>
        <w:spacing w:before="240" w:after="240" w:line="360" w:lineRule="auto"/>
        <w:ind w:left="567" w:right="616"/>
        <w:contextualSpacing/>
        <w:jc w:val="both"/>
        <w:rPr>
          <w:rFonts w:ascii="Palatino Linotype" w:eastAsia="MS Mincho" w:hAnsi="Palatino Linotype" w:cs="Arial"/>
          <w:i/>
          <w:iCs/>
          <w:sz w:val="22"/>
          <w:szCs w:val="22"/>
        </w:rPr>
      </w:pPr>
      <w:r w:rsidRPr="00C42B80">
        <w:rPr>
          <w:rFonts w:ascii="Palatino Linotype" w:eastAsia="MS Mincho" w:hAnsi="Palatino Linotype" w:cs="Arial"/>
          <w:b/>
          <w:i/>
          <w:iCs/>
          <w:sz w:val="22"/>
          <w:szCs w:val="22"/>
          <w:lang w:val="es-ES"/>
        </w:rPr>
        <w:t>“Décimo octavo.</w:t>
      </w:r>
      <w:r w:rsidRPr="00C42B80">
        <w:rPr>
          <w:rFonts w:ascii="Palatino Linotype" w:eastAsia="MS Mincho" w:hAnsi="Palatino Linotype" w:cs="Arial"/>
          <w:i/>
          <w:iCs/>
          <w:sz w:val="22"/>
          <w:szCs w:val="22"/>
          <w:lang w:val="es-ES"/>
        </w:rPr>
        <w:t xml:space="preserve"> De conformidad con el artículo 113, fracción I de la Ley General, podrá considerarse como información reservada, aquella que comprometa la seguridad pública, al poner en peligro las funciones a cargo de la Federación, la </w:t>
      </w:r>
      <w:r w:rsidRPr="00C42B80">
        <w:rPr>
          <w:rFonts w:ascii="Palatino Linotype" w:eastAsia="MS Mincho" w:hAnsi="Palatino Linotype" w:cs="Arial"/>
          <w:i/>
          <w:iCs/>
          <w:sz w:val="22"/>
          <w:szCs w:val="22"/>
        </w:rPr>
        <w:t xml:space="preserve">Ciudad de México, los Estados y los Municipios, tendientes a preservar y resguardar la vida, la salud, la integridad y el ejercicio de los derechos de las personas, así como para el mantenimiento del orden público. </w:t>
      </w:r>
    </w:p>
    <w:p w14:paraId="7BA277BC" w14:textId="77777777" w:rsidR="00AE5116" w:rsidRPr="00C42B80" w:rsidRDefault="00AE5116" w:rsidP="00AE5116">
      <w:pPr>
        <w:spacing w:before="240" w:after="240" w:line="360" w:lineRule="auto"/>
        <w:ind w:left="567" w:right="616"/>
        <w:contextualSpacing/>
        <w:jc w:val="both"/>
        <w:rPr>
          <w:rFonts w:ascii="Palatino Linotype" w:eastAsia="MS Mincho" w:hAnsi="Palatino Linotype" w:cs="Arial"/>
          <w:i/>
          <w:iCs/>
          <w:sz w:val="22"/>
          <w:szCs w:val="22"/>
        </w:rPr>
      </w:pPr>
    </w:p>
    <w:p w14:paraId="22D8584A" w14:textId="77777777" w:rsidR="00AE5116" w:rsidRPr="00C42B80" w:rsidRDefault="00AE5116" w:rsidP="00AE5116">
      <w:pPr>
        <w:spacing w:before="240" w:after="240" w:line="360" w:lineRule="auto"/>
        <w:ind w:left="567" w:right="616"/>
        <w:contextualSpacing/>
        <w:jc w:val="both"/>
        <w:rPr>
          <w:rFonts w:ascii="Palatino Linotype" w:eastAsia="MS Mincho" w:hAnsi="Palatino Linotype" w:cs="Arial"/>
          <w:i/>
          <w:iCs/>
          <w:sz w:val="22"/>
          <w:szCs w:val="22"/>
        </w:rPr>
      </w:pPr>
      <w:r w:rsidRPr="00C42B80">
        <w:rPr>
          <w:rFonts w:ascii="Palatino Linotype" w:eastAsia="MS Mincho" w:hAnsi="Palatino Linotype" w:cs="Arial"/>
          <w:i/>
          <w:iCs/>
          <w:sz w:val="22"/>
          <w:szCs w:val="22"/>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60BFE56C" w14:textId="77777777" w:rsidR="00AE5116" w:rsidRPr="00C42B80" w:rsidRDefault="00AE5116" w:rsidP="00AE5116">
      <w:pPr>
        <w:spacing w:before="240" w:after="240" w:line="360" w:lineRule="auto"/>
        <w:ind w:left="567" w:right="616"/>
        <w:contextualSpacing/>
        <w:jc w:val="both"/>
        <w:rPr>
          <w:rFonts w:ascii="Palatino Linotype" w:eastAsia="MS Mincho" w:hAnsi="Palatino Linotype" w:cs="Arial"/>
          <w:i/>
          <w:iCs/>
          <w:sz w:val="22"/>
          <w:szCs w:val="22"/>
        </w:rPr>
      </w:pPr>
    </w:p>
    <w:p w14:paraId="3CD15892" w14:textId="77777777" w:rsidR="00AE5116" w:rsidRPr="00C42B80" w:rsidRDefault="00AE5116" w:rsidP="00AE5116">
      <w:pPr>
        <w:spacing w:before="240" w:after="240" w:line="360" w:lineRule="auto"/>
        <w:ind w:left="567" w:right="616"/>
        <w:contextualSpacing/>
        <w:jc w:val="both"/>
        <w:rPr>
          <w:rFonts w:ascii="Palatino Linotype" w:eastAsia="MS Mincho" w:hAnsi="Palatino Linotype" w:cs="Arial"/>
          <w:i/>
          <w:iCs/>
          <w:sz w:val="22"/>
          <w:szCs w:val="22"/>
        </w:rPr>
      </w:pPr>
      <w:r w:rsidRPr="00C42B80">
        <w:rPr>
          <w:rFonts w:ascii="Palatino Linotype" w:eastAsia="MS Mincho" w:hAnsi="Palatino Linotype" w:cs="Arial"/>
          <w:i/>
          <w:iCs/>
          <w:sz w:val="22"/>
          <w:szCs w:val="22"/>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463FA7F0" w14:textId="77777777" w:rsidR="00AE5116" w:rsidRPr="00C42B80" w:rsidRDefault="00AE5116" w:rsidP="00AE5116">
      <w:pPr>
        <w:spacing w:before="240" w:after="240" w:line="360" w:lineRule="auto"/>
        <w:ind w:right="49"/>
        <w:contextualSpacing/>
        <w:jc w:val="both"/>
        <w:rPr>
          <w:rFonts w:ascii="Palatino Linotype" w:eastAsia="MS Mincho" w:hAnsi="Palatino Linotype" w:cs="Arial"/>
          <w:bCs/>
        </w:rPr>
      </w:pPr>
    </w:p>
    <w:p w14:paraId="131A864B" w14:textId="77777777" w:rsidR="00AE5116" w:rsidRPr="00C42B80" w:rsidRDefault="00AE5116" w:rsidP="00536B8B">
      <w:pPr>
        <w:numPr>
          <w:ilvl w:val="0"/>
          <w:numId w:val="1"/>
        </w:numPr>
        <w:spacing w:before="240" w:after="240" w:line="360" w:lineRule="auto"/>
        <w:ind w:left="0" w:right="49" w:firstLine="0"/>
        <w:contextualSpacing/>
        <w:jc w:val="both"/>
        <w:rPr>
          <w:rFonts w:ascii="Palatino Linotype" w:eastAsia="MS Mincho" w:hAnsi="Palatino Linotype" w:cs="Arial"/>
          <w:bCs/>
        </w:rPr>
      </w:pPr>
      <w:r w:rsidRPr="00C42B80">
        <w:rPr>
          <w:rFonts w:ascii="Palatino Linotype" w:eastAsia="MS Mincho" w:hAnsi="Palatino Linotype" w:cs="Arial"/>
          <w:bCs/>
        </w:rPr>
        <w:t xml:space="preserve">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 </w:t>
      </w:r>
    </w:p>
    <w:p w14:paraId="7B9EB87E" w14:textId="77777777" w:rsidR="00AE5116" w:rsidRPr="00C42B80" w:rsidRDefault="00AE5116" w:rsidP="00AE5116">
      <w:pPr>
        <w:spacing w:before="240" w:after="240" w:line="360" w:lineRule="auto"/>
        <w:ind w:right="49"/>
        <w:contextualSpacing/>
        <w:jc w:val="both"/>
        <w:rPr>
          <w:rFonts w:ascii="Palatino Linotype" w:eastAsia="MS Mincho" w:hAnsi="Palatino Linotype" w:cs="Arial"/>
          <w:bCs/>
        </w:rPr>
      </w:pPr>
    </w:p>
    <w:p w14:paraId="1318C465" w14:textId="77777777" w:rsidR="00AE5116" w:rsidRPr="00C42B80" w:rsidRDefault="00AE5116" w:rsidP="00536B8B">
      <w:pPr>
        <w:numPr>
          <w:ilvl w:val="0"/>
          <w:numId w:val="1"/>
        </w:numPr>
        <w:spacing w:before="240" w:after="240" w:line="360" w:lineRule="auto"/>
        <w:ind w:left="0" w:right="49" w:firstLine="0"/>
        <w:contextualSpacing/>
        <w:jc w:val="both"/>
        <w:rPr>
          <w:rFonts w:ascii="Palatino Linotype" w:eastAsia="MS Mincho" w:hAnsi="Palatino Linotype" w:cs="Arial"/>
          <w:b/>
          <w:bCs/>
        </w:rPr>
      </w:pPr>
      <w:r w:rsidRPr="00C42B80">
        <w:rPr>
          <w:rFonts w:ascii="Palatino Linotype" w:eastAsia="MS Mincho" w:hAnsi="Palatino Linotype" w:cs="Arial"/>
          <w:bCs/>
        </w:rPr>
        <w:t xml:space="preserve">De la misma manera, </w:t>
      </w:r>
      <w:r w:rsidRPr="00C42B80">
        <w:rPr>
          <w:rFonts w:ascii="Palatino Linotype" w:eastAsia="MS Mincho" w:hAnsi="Palatino Linotype" w:cs="Arial"/>
          <w:b/>
          <w:bCs/>
        </w:rPr>
        <w:t>será información reservada aquella que revele datos que pudieran ser aprovechados para conocer la capacidad de reacción de las instituciones encargadas de la seguridad pública</w:t>
      </w:r>
      <w:r w:rsidRPr="00C42B80">
        <w:rPr>
          <w:rFonts w:ascii="Palatino Linotype" w:eastAsia="MS Mincho" w:hAnsi="Palatino Linotype" w:cs="Arial"/>
          <w:bCs/>
        </w:rPr>
        <w:t xml:space="preserve">, sus planes, estrategias, </w:t>
      </w:r>
      <w:r w:rsidRPr="00C42B80">
        <w:rPr>
          <w:rFonts w:ascii="Palatino Linotype" w:eastAsia="MS Mincho" w:hAnsi="Palatino Linotype" w:cs="Arial"/>
          <w:b/>
          <w:bCs/>
        </w:rPr>
        <w:t>tecnología,</w:t>
      </w:r>
      <w:r w:rsidRPr="00C42B80">
        <w:rPr>
          <w:rFonts w:ascii="Palatino Linotype" w:eastAsia="MS Mincho" w:hAnsi="Palatino Linotype" w:cs="Arial"/>
          <w:bCs/>
        </w:rPr>
        <w:t xml:space="preserve"> información, </w:t>
      </w:r>
      <w:r w:rsidRPr="00C42B80">
        <w:rPr>
          <w:rFonts w:ascii="Palatino Linotype" w:eastAsia="MS Mincho" w:hAnsi="Palatino Linotype" w:cs="Arial"/>
          <w:b/>
          <w:bCs/>
        </w:rPr>
        <w:t>sistemas de comunicaciones.</w:t>
      </w:r>
    </w:p>
    <w:p w14:paraId="38330BAB" w14:textId="77777777" w:rsidR="00AE5116" w:rsidRPr="00C42B80" w:rsidRDefault="00AE5116" w:rsidP="00AE5116">
      <w:pPr>
        <w:spacing w:before="240" w:after="240" w:line="360" w:lineRule="auto"/>
        <w:ind w:right="49"/>
        <w:contextualSpacing/>
        <w:jc w:val="both"/>
        <w:rPr>
          <w:rFonts w:ascii="Palatino Linotype" w:eastAsia="MS Mincho" w:hAnsi="Palatino Linotype" w:cs="Arial"/>
          <w:bCs/>
        </w:rPr>
      </w:pPr>
    </w:p>
    <w:p w14:paraId="195362B6" w14:textId="77777777" w:rsidR="00AE5116" w:rsidRPr="00C42B80" w:rsidRDefault="00AE5116" w:rsidP="00536B8B">
      <w:pPr>
        <w:numPr>
          <w:ilvl w:val="0"/>
          <w:numId w:val="1"/>
        </w:numPr>
        <w:spacing w:before="240" w:after="240" w:line="360" w:lineRule="auto"/>
        <w:ind w:left="0" w:right="49" w:firstLine="0"/>
        <w:contextualSpacing/>
        <w:jc w:val="both"/>
        <w:rPr>
          <w:rFonts w:ascii="Palatino Linotype" w:eastAsia="MS Mincho" w:hAnsi="Palatino Linotype" w:cs="Arial"/>
          <w:bCs/>
        </w:rPr>
      </w:pPr>
      <w:r w:rsidRPr="00C42B80">
        <w:rPr>
          <w:rFonts w:ascii="Palatino Linotype" w:eastAsia="MS Mincho" w:hAnsi="Palatino Linotype" w:cs="Arial"/>
          <w:bCs/>
        </w:rPr>
        <w:t>En ese orden de ideas, el artículo 81 de la Ley de Seguridad del Estado de México, establece lo siguiente:</w:t>
      </w:r>
    </w:p>
    <w:p w14:paraId="2EFE8D73" w14:textId="77777777" w:rsidR="00AE5116" w:rsidRPr="00C42B80" w:rsidRDefault="00AE5116" w:rsidP="00AE5116">
      <w:pPr>
        <w:spacing w:before="240" w:after="240" w:line="360" w:lineRule="auto"/>
        <w:ind w:right="49"/>
        <w:contextualSpacing/>
        <w:jc w:val="both"/>
        <w:rPr>
          <w:rFonts w:ascii="Palatino Linotype" w:eastAsia="MS Mincho" w:hAnsi="Palatino Linotype" w:cs="Arial"/>
          <w:bCs/>
          <w:i/>
        </w:rPr>
      </w:pPr>
    </w:p>
    <w:p w14:paraId="76854A7E" w14:textId="77777777" w:rsidR="00AE5116" w:rsidRPr="00C42B80" w:rsidRDefault="00AE5116" w:rsidP="00AE5116">
      <w:pPr>
        <w:spacing w:before="240" w:after="240" w:line="360" w:lineRule="auto"/>
        <w:ind w:left="567" w:right="616"/>
        <w:contextualSpacing/>
        <w:jc w:val="both"/>
        <w:rPr>
          <w:rFonts w:ascii="Palatino Linotype" w:eastAsia="MS Mincho" w:hAnsi="Palatino Linotype" w:cs="Arial"/>
          <w:bCs/>
          <w:i/>
          <w:sz w:val="22"/>
          <w:szCs w:val="22"/>
        </w:rPr>
      </w:pPr>
      <w:r w:rsidRPr="00C42B80">
        <w:rPr>
          <w:rFonts w:ascii="Palatino Linotype" w:eastAsia="MS Mincho" w:hAnsi="Palatino Linotype" w:cs="Arial"/>
          <w:b/>
          <w:bCs/>
          <w:i/>
          <w:sz w:val="22"/>
          <w:szCs w:val="22"/>
        </w:rPr>
        <w:t>“Artículo 81.-</w:t>
      </w:r>
      <w:r w:rsidRPr="00C42B80">
        <w:rPr>
          <w:rFonts w:ascii="Palatino Linotype" w:eastAsia="MS Mincho" w:hAnsi="Palatino Linotype" w:cs="Arial"/>
          <w:bCs/>
          <w:i/>
          <w:sz w:val="22"/>
          <w:szCs w:val="22"/>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7287BC2E" w14:textId="77777777" w:rsidR="00AE5116" w:rsidRPr="00C42B80" w:rsidRDefault="00AE5116" w:rsidP="00AE5116">
      <w:pPr>
        <w:spacing w:before="240" w:after="240" w:line="360" w:lineRule="auto"/>
        <w:ind w:left="567" w:right="616"/>
        <w:contextualSpacing/>
        <w:jc w:val="both"/>
        <w:rPr>
          <w:rFonts w:ascii="Palatino Linotype" w:eastAsia="MS Mincho" w:hAnsi="Palatino Linotype" w:cs="Arial"/>
          <w:bCs/>
          <w:i/>
          <w:sz w:val="22"/>
          <w:szCs w:val="22"/>
        </w:rPr>
      </w:pPr>
      <w:r w:rsidRPr="00C42B80">
        <w:rPr>
          <w:rFonts w:ascii="Palatino Linotype" w:eastAsia="MS Mincho" w:hAnsi="Palatino Linotype" w:cs="Arial"/>
          <w:b/>
          <w:bCs/>
          <w:i/>
          <w:sz w:val="22"/>
          <w:szCs w:val="22"/>
        </w:rPr>
        <w:lastRenderedPageBreak/>
        <w:t>I.</w:t>
      </w:r>
      <w:r w:rsidRPr="00C42B80">
        <w:rPr>
          <w:rFonts w:ascii="Palatino Linotype" w:eastAsia="MS Mincho" w:hAnsi="Palatino Linotype" w:cs="Arial"/>
          <w:bCs/>
          <w:i/>
          <w:sz w:val="22"/>
          <w:szCs w:val="22"/>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5C4B2D04" w14:textId="77777777" w:rsidR="00AE5116" w:rsidRPr="00C42B80" w:rsidRDefault="00AE5116" w:rsidP="00AE5116">
      <w:pPr>
        <w:spacing w:before="240" w:after="240" w:line="360" w:lineRule="auto"/>
        <w:ind w:left="567" w:right="616"/>
        <w:contextualSpacing/>
        <w:jc w:val="both"/>
        <w:rPr>
          <w:rFonts w:ascii="Palatino Linotype" w:eastAsia="MS Mincho" w:hAnsi="Palatino Linotype" w:cs="Arial"/>
          <w:bCs/>
          <w:i/>
          <w:sz w:val="22"/>
          <w:szCs w:val="22"/>
        </w:rPr>
      </w:pPr>
      <w:r w:rsidRPr="00C42B80">
        <w:rPr>
          <w:rFonts w:ascii="Palatino Linotype" w:eastAsia="MS Mincho" w:hAnsi="Palatino Linotype" w:cs="Arial"/>
          <w:b/>
          <w:bCs/>
          <w:i/>
          <w:sz w:val="22"/>
          <w:szCs w:val="22"/>
        </w:rPr>
        <w:t>II.</w:t>
      </w:r>
      <w:r w:rsidRPr="00C42B80">
        <w:rPr>
          <w:rFonts w:ascii="Palatino Linotype" w:eastAsia="MS Mincho" w:hAnsi="Palatino Linotype" w:cs="Arial"/>
          <w:bCs/>
          <w:i/>
          <w:sz w:val="22"/>
          <w:szCs w:val="22"/>
        </w:rPr>
        <w:t xml:space="preserve"> Aquella cuya revelación pueda ser utilizada para actualizar o potenciar una amenaza a la seguridad pública o a las instituciones del Estado de México; </w:t>
      </w:r>
    </w:p>
    <w:p w14:paraId="4B0AD97B" w14:textId="77777777" w:rsidR="00AE5116" w:rsidRPr="00C42B80" w:rsidRDefault="00AE5116" w:rsidP="00AE5116">
      <w:pPr>
        <w:spacing w:before="240" w:after="240" w:line="360" w:lineRule="auto"/>
        <w:ind w:left="567" w:right="616"/>
        <w:contextualSpacing/>
        <w:jc w:val="both"/>
        <w:rPr>
          <w:rFonts w:ascii="Palatino Linotype" w:eastAsia="MS Mincho" w:hAnsi="Palatino Linotype" w:cs="Arial"/>
          <w:bCs/>
          <w:i/>
          <w:sz w:val="22"/>
          <w:szCs w:val="22"/>
        </w:rPr>
      </w:pPr>
      <w:r w:rsidRPr="00C42B80">
        <w:rPr>
          <w:rFonts w:ascii="Palatino Linotype" w:eastAsia="MS Mincho" w:hAnsi="Palatino Linotype" w:cs="Arial"/>
          <w:bCs/>
          <w:i/>
          <w:sz w:val="22"/>
          <w:szCs w:val="22"/>
        </w:rPr>
        <w:t>(…)</w:t>
      </w:r>
    </w:p>
    <w:p w14:paraId="7A461427" w14:textId="77777777" w:rsidR="00AE5116" w:rsidRPr="00C42B80" w:rsidRDefault="00AE5116" w:rsidP="00AE5116">
      <w:pPr>
        <w:spacing w:before="240" w:after="240" w:line="360" w:lineRule="auto"/>
        <w:ind w:left="567" w:right="616"/>
        <w:contextualSpacing/>
        <w:jc w:val="both"/>
        <w:rPr>
          <w:rFonts w:ascii="Palatino Linotype" w:eastAsia="MS Mincho" w:hAnsi="Palatino Linotype" w:cs="Arial"/>
          <w:bCs/>
          <w:i/>
          <w:sz w:val="22"/>
          <w:szCs w:val="22"/>
        </w:rPr>
      </w:pPr>
      <w:r w:rsidRPr="00C42B80">
        <w:rPr>
          <w:rFonts w:ascii="Palatino Linotype" w:eastAsia="MS Mincho" w:hAnsi="Palatino Linotype" w:cs="Arial"/>
          <w:b/>
          <w:bCs/>
          <w:i/>
          <w:sz w:val="22"/>
          <w:szCs w:val="22"/>
        </w:rPr>
        <w:t xml:space="preserve">IV. </w:t>
      </w:r>
      <w:r w:rsidRPr="00C42B80">
        <w:rPr>
          <w:rFonts w:ascii="Palatino Linotype" w:eastAsia="MS Mincho" w:hAnsi="Palatino Linotype" w:cs="Arial"/>
          <w:bCs/>
          <w:i/>
          <w:sz w:val="22"/>
          <w:szCs w:val="22"/>
        </w:rPr>
        <w:t xml:space="preserve">La que sea producto de una intervención de comunicaciones privadas autorizadas conforme a la Constitución Federal y las disposiciones legales correspondientes; y </w:t>
      </w:r>
    </w:p>
    <w:p w14:paraId="6D801F84" w14:textId="77777777" w:rsidR="00AE5116" w:rsidRPr="00C42B80" w:rsidRDefault="00AE5116" w:rsidP="00AE5116">
      <w:pPr>
        <w:spacing w:before="240" w:after="240" w:line="360" w:lineRule="auto"/>
        <w:ind w:left="567" w:right="616"/>
        <w:contextualSpacing/>
        <w:jc w:val="both"/>
        <w:rPr>
          <w:rFonts w:ascii="Palatino Linotype" w:eastAsia="MS Mincho" w:hAnsi="Palatino Linotype" w:cs="Arial"/>
          <w:b/>
          <w:bCs/>
          <w:i/>
          <w:sz w:val="22"/>
          <w:szCs w:val="22"/>
        </w:rPr>
      </w:pPr>
      <w:r w:rsidRPr="00C42B80">
        <w:rPr>
          <w:rFonts w:ascii="Palatino Linotype" w:eastAsia="MS Mincho" w:hAnsi="Palatino Linotype" w:cs="Arial"/>
          <w:b/>
          <w:bCs/>
          <w:i/>
          <w:sz w:val="22"/>
          <w:szCs w:val="22"/>
        </w:rPr>
        <w:t>V.</w:t>
      </w:r>
      <w:r w:rsidRPr="00C42B80">
        <w:rPr>
          <w:rFonts w:ascii="Palatino Linotype" w:eastAsia="MS Mincho" w:hAnsi="Palatino Linotype" w:cs="Arial"/>
          <w:bCs/>
          <w:i/>
          <w:sz w:val="22"/>
          <w:szCs w:val="22"/>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r w:rsidRPr="00C42B80">
        <w:rPr>
          <w:rFonts w:ascii="Palatino Linotype" w:eastAsia="MS Mincho" w:hAnsi="Palatino Linotype" w:cs="Arial"/>
          <w:b/>
          <w:bCs/>
          <w:i/>
          <w:sz w:val="22"/>
          <w:szCs w:val="22"/>
        </w:rPr>
        <w:t>”</w:t>
      </w:r>
    </w:p>
    <w:p w14:paraId="6745F4D3" w14:textId="77777777" w:rsidR="00AE5116" w:rsidRPr="00C42B80" w:rsidRDefault="00AE5116" w:rsidP="00AE5116">
      <w:pPr>
        <w:spacing w:before="240" w:after="240" w:line="360" w:lineRule="auto"/>
        <w:ind w:right="49"/>
        <w:contextualSpacing/>
        <w:jc w:val="both"/>
        <w:rPr>
          <w:rFonts w:ascii="Palatino Linotype" w:eastAsia="MS Mincho" w:hAnsi="Palatino Linotype" w:cs="Arial"/>
          <w:bCs/>
        </w:rPr>
      </w:pPr>
    </w:p>
    <w:p w14:paraId="01CE35D2" w14:textId="77777777" w:rsidR="00AE5116" w:rsidRPr="00C42B80" w:rsidRDefault="00AE5116" w:rsidP="00536B8B">
      <w:pPr>
        <w:numPr>
          <w:ilvl w:val="0"/>
          <w:numId w:val="1"/>
        </w:numPr>
        <w:spacing w:before="240" w:after="240" w:line="360" w:lineRule="auto"/>
        <w:ind w:left="0" w:right="49" w:firstLine="0"/>
        <w:contextualSpacing/>
        <w:jc w:val="both"/>
        <w:rPr>
          <w:rFonts w:ascii="Palatino Linotype" w:eastAsia="MS Mincho" w:hAnsi="Palatino Linotype" w:cs="Arial"/>
          <w:bCs/>
        </w:rPr>
      </w:pPr>
      <w:r w:rsidRPr="00C42B80">
        <w:rPr>
          <w:rFonts w:ascii="Palatino Linotype" w:eastAsia="MS Mincho" w:hAnsi="Palatino Linotype" w:cs="Arial"/>
          <w:bCs/>
        </w:rPr>
        <w:t xml:space="preserve">De lo anterior, se logra desprender que es información reservada, aquella que pueda revelar las normas, procedimientos, métodos, fuentes, técnicas, </w:t>
      </w:r>
      <w:r w:rsidRPr="00C42B80">
        <w:rPr>
          <w:rFonts w:ascii="Palatino Linotype" w:eastAsia="MS Mincho" w:hAnsi="Palatino Linotype" w:cs="Arial"/>
          <w:b/>
          <w:bCs/>
        </w:rPr>
        <w:t>sistemas, tecnología</w:t>
      </w:r>
      <w:r w:rsidRPr="00C42B80">
        <w:rPr>
          <w:rFonts w:ascii="Palatino Linotype" w:eastAsia="MS Mincho" w:hAnsi="Palatino Linotype" w:cs="Arial"/>
          <w:bCs/>
        </w:rPr>
        <w:t>,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14:paraId="5EF373BB" w14:textId="77777777" w:rsidR="00AE5116" w:rsidRPr="00C42B80" w:rsidRDefault="00AE5116" w:rsidP="00AE5116">
      <w:pPr>
        <w:spacing w:before="240" w:after="240" w:line="360" w:lineRule="auto"/>
        <w:ind w:right="49"/>
        <w:contextualSpacing/>
        <w:jc w:val="both"/>
        <w:rPr>
          <w:rFonts w:ascii="Palatino Linotype" w:eastAsia="MS Mincho" w:hAnsi="Palatino Linotype" w:cs="Arial"/>
          <w:lang w:val="es-ES"/>
        </w:rPr>
      </w:pPr>
    </w:p>
    <w:p w14:paraId="3CABC0DA" w14:textId="77777777" w:rsidR="00AE5116" w:rsidRPr="00C42B80" w:rsidRDefault="00AE5116" w:rsidP="00536B8B">
      <w:pPr>
        <w:numPr>
          <w:ilvl w:val="0"/>
          <w:numId w:val="1"/>
        </w:numPr>
        <w:spacing w:before="240" w:after="240" w:line="360" w:lineRule="auto"/>
        <w:ind w:left="0" w:right="49" w:firstLine="0"/>
        <w:contextualSpacing/>
        <w:jc w:val="both"/>
        <w:rPr>
          <w:rFonts w:ascii="Palatino Linotype" w:eastAsia="MS Mincho" w:hAnsi="Palatino Linotype" w:cs="Arial"/>
          <w:lang w:val="es-ES"/>
        </w:rPr>
      </w:pPr>
      <w:r w:rsidRPr="00C42B80">
        <w:rPr>
          <w:rFonts w:ascii="Palatino Linotype" w:eastAsia="MS Mincho" w:hAnsi="Palatino Linotype" w:cs="Arial"/>
          <w:lang w:val="es-ES"/>
        </w:rPr>
        <w:t xml:space="preserve">Ahora bien, este Instituto advierte que proporcionar la especificaciones de los vehículos patrulla, revelaría la nueva tecnología, sistemas y equipos, con los que cuenta la Dirección de Seguridad Ciudadana, para el combate a la delincuencia en </w:t>
      </w:r>
      <w:r w:rsidRPr="00C42B80">
        <w:rPr>
          <w:rFonts w:ascii="Palatino Linotype" w:eastAsia="MS Mincho" w:hAnsi="Palatino Linotype" w:cs="Arial"/>
          <w:lang w:val="es-ES"/>
        </w:rPr>
        <w:lastRenderedPageBreak/>
        <w:t>el Municipio, pues al proporcionar información sobre el</w:t>
      </w:r>
      <w:r w:rsidRPr="00C42B80">
        <w:rPr>
          <w:rFonts w:ascii="Palatino Linotype" w:eastAsia="MS Mincho" w:hAnsi="Palatino Linotype" w:cs="Arial"/>
          <w:b/>
          <w:lang w:val="es-ES"/>
        </w:rPr>
        <w:t xml:space="preserve"> modelo, capacidad o radios con los que cuentan las patrullas adquiridas,</w:t>
      </w:r>
      <w:r w:rsidRPr="00C42B80">
        <w:rPr>
          <w:rFonts w:ascii="Palatino Linotype" w:eastAsia="MS Mincho" w:hAnsi="Palatino Linotype" w:cs="Arial"/>
          <w:lang w:val="es-ES"/>
        </w:rPr>
        <w:t xml:space="preserve"> se estaría dando cuenta de los aparatos que se utilizan para estar en comunicación los policías municipales, así como, el equipo y armamento especial, con el que cuentan los vehículos, y que es utilizado para mantener la seguridad dentro del territorio del Municipio.</w:t>
      </w:r>
    </w:p>
    <w:p w14:paraId="2412359A" w14:textId="77777777" w:rsidR="00AE5116" w:rsidRPr="00C42B80" w:rsidRDefault="00AE5116" w:rsidP="00AE5116">
      <w:pPr>
        <w:spacing w:before="240" w:after="240" w:line="360" w:lineRule="auto"/>
        <w:ind w:right="49"/>
        <w:contextualSpacing/>
        <w:jc w:val="both"/>
        <w:rPr>
          <w:rFonts w:ascii="Palatino Linotype" w:eastAsia="MS Mincho" w:hAnsi="Palatino Linotype" w:cs="Arial"/>
          <w:lang w:val="es-ES"/>
        </w:rPr>
      </w:pPr>
    </w:p>
    <w:p w14:paraId="699F1695" w14:textId="5CE11D1C" w:rsidR="00AE5116" w:rsidRPr="00C42B80" w:rsidRDefault="00AE5116" w:rsidP="002E658C">
      <w:pPr>
        <w:numPr>
          <w:ilvl w:val="0"/>
          <w:numId w:val="1"/>
        </w:numPr>
        <w:spacing w:before="240" w:after="240" w:line="360" w:lineRule="auto"/>
        <w:ind w:left="0" w:right="49" w:firstLine="0"/>
        <w:contextualSpacing/>
        <w:jc w:val="both"/>
        <w:rPr>
          <w:rFonts w:ascii="Palatino Linotype" w:eastAsia="MS Mincho" w:hAnsi="Palatino Linotype" w:cs="Arial"/>
          <w:lang w:val="es-ES"/>
        </w:rPr>
      </w:pPr>
      <w:r w:rsidRPr="00C42B80">
        <w:rPr>
          <w:rFonts w:ascii="Palatino Linotype" w:eastAsia="MS Mincho" w:hAnsi="Palatino Linotype" w:cs="Arial"/>
          <w:lang w:val="es-ES"/>
        </w:rPr>
        <w:t xml:space="preserve">Inclusive, dar a conocer las especificaciones de las patrullas, podría ocasionar que los entes delincuenciales busquen clonar dichos vehículos, con el fin de aumentar la inseguridad de </w:t>
      </w:r>
      <w:r w:rsidR="002E658C" w:rsidRPr="00C42B80">
        <w:rPr>
          <w:rFonts w:ascii="Palatino Linotype" w:eastAsia="MS Mincho" w:hAnsi="Palatino Linotype" w:cs="Arial"/>
          <w:lang w:val="es-ES"/>
        </w:rPr>
        <w:t>Ecatepec de Morelos</w:t>
      </w:r>
      <w:r w:rsidRPr="00C42B80">
        <w:rPr>
          <w:rFonts w:ascii="Palatino Linotype" w:eastAsia="MS Mincho" w:hAnsi="Palatino Linotype" w:cs="Arial"/>
          <w:lang w:val="es-ES"/>
        </w:rPr>
        <w:t>, pues podrían hacerse pasar como elementos de seguridad del Ayuntamiento, o bien, podría ser utilizada dicha información para buscar las debilidades de las</w:t>
      </w:r>
      <w:r w:rsidR="002E658C" w:rsidRPr="00C42B80">
        <w:rPr>
          <w:rFonts w:ascii="Palatino Linotype" w:eastAsia="MS Mincho" w:hAnsi="Palatino Linotype" w:cs="Arial"/>
          <w:lang w:val="es-ES"/>
        </w:rPr>
        <w:t xml:space="preserve"> </w:t>
      </w:r>
      <w:r w:rsidRPr="00C42B80">
        <w:rPr>
          <w:rFonts w:ascii="Palatino Linotype" w:eastAsia="MS Mincho" w:hAnsi="Palatino Linotype" w:cs="Arial"/>
          <w:lang w:val="es-ES"/>
        </w:rPr>
        <w:t>mismas y poderse aprovechar de dichas situaciones para realizar diversos delitos, lo cual va en detrimento de la paz y orden social.</w:t>
      </w:r>
    </w:p>
    <w:p w14:paraId="17323077" w14:textId="77777777" w:rsidR="00AE5116" w:rsidRPr="00C42B80" w:rsidRDefault="00AE5116" w:rsidP="00AE5116">
      <w:pPr>
        <w:spacing w:before="240" w:after="240" w:line="360" w:lineRule="auto"/>
        <w:ind w:right="49"/>
        <w:contextualSpacing/>
        <w:jc w:val="both"/>
        <w:rPr>
          <w:rFonts w:ascii="Palatino Linotype" w:eastAsia="MS Mincho" w:hAnsi="Palatino Linotype" w:cs="Arial"/>
          <w:lang w:val="es-ES"/>
        </w:rPr>
      </w:pPr>
    </w:p>
    <w:p w14:paraId="7B7A1301" w14:textId="77777777" w:rsidR="00AE5116" w:rsidRPr="00C42B80" w:rsidRDefault="00AE5116" w:rsidP="00536B8B">
      <w:pPr>
        <w:numPr>
          <w:ilvl w:val="0"/>
          <w:numId w:val="1"/>
        </w:numPr>
        <w:spacing w:before="240" w:after="240" w:line="360" w:lineRule="auto"/>
        <w:ind w:left="0" w:right="49" w:firstLine="0"/>
        <w:contextualSpacing/>
        <w:jc w:val="both"/>
        <w:rPr>
          <w:rFonts w:ascii="Palatino Linotype" w:eastAsia="MS Mincho" w:hAnsi="Palatino Linotype" w:cs="Arial"/>
          <w:b/>
          <w:bCs/>
        </w:rPr>
      </w:pPr>
      <w:r w:rsidRPr="00C42B80">
        <w:rPr>
          <w:rFonts w:ascii="Palatino Linotype" w:eastAsia="MS Mincho" w:hAnsi="Palatino Linotype" w:cs="Arial"/>
          <w:bCs/>
        </w:rPr>
        <w:t xml:space="preserve">Conforme a lo anterior, se puede colegir que proporcionar la información en análisis podría comprometer la seguridad pública, al poner en peligro las funciones a cargo del Municipio, </w:t>
      </w:r>
      <w:r w:rsidRPr="00C42B80">
        <w:rPr>
          <w:rFonts w:ascii="Palatino Linotype" w:eastAsia="MS Mincho" w:hAnsi="Palatino Linotype" w:cs="Arial"/>
        </w:rPr>
        <w:t xml:space="preserve"> </w:t>
      </w:r>
      <w:r w:rsidRPr="00C42B80">
        <w:rPr>
          <w:rFonts w:ascii="Palatino Linotype" w:eastAsia="MS Mincho" w:hAnsi="Palatino Linotype" w:cs="Arial"/>
          <w:bCs/>
        </w:rPr>
        <w:t xml:space="preserve">tendientes a preservar y resguardar la vida, la salud, la integridad y el ejercicio de los derechos de las personas, así como para el mantenimiento del orden público, toda vez </w:t>
      </w:r>
      <w:r w:rsidRPr="00C42B80">
        <w:rPr>
          <w:rFonts w:ascii="Palatino Linotype" w:eastAsia="MS Mincho" w:hAnsi="Palatino Linotype" w:cs="Arial"/>
          <w:b/>
          <w:bCs/>
        </w:rPr>
        <w:t xml:space="preserve">que da cuenta de las tecnologías, equipos y sistemas de la Dirección de Seguridad Ciudadana </w:t>
      </w:r>
      <w:r w:rsidRPr="00C42B80">
        <w:rPr>
          <w:rFonts w:ascii="Palatino Linotype" w:eastAsia="MS Mincho" w:hAnsi="Palatino Linotype" w:cs="Arial"/>
          <w:bCs/>
        </w:rPr>
        <w:t>y por lo tanto, acredita la causal de clasificación prevista en el artículo 140, fracción I de la Ley de Transparencia y Acceso a la Información Pública del Estado de México</w:t>
      </w:r>
      <w:r w:rsidRPr="00C42B80">
        <w:rPr>
          <w:rFonts w:ascii="Palatino Linotype" w:eastAsia="MS Mincho" w:hAnsi="Palatino Linotype" w:cs="Arial"/>
          <w:b/>
          <w:bCs/>
        </w:rPr>
        <w:t>.</w:t>
      </w:r>
    </w:p>
    <w:p w14:paraId="1537FC09" w14:textId="77777777" w:rsidR="00AE5116" w:rsidRPr="00C42B80" w:rsidRDefault="00AE5116" w:rsidP="00AE5116">
      <w:pPr>
        <w:spacing w:before="240" w:after="240" w:line="360" w:lineRule="auto"/>
        <w:ind w:right="49"/>
        <w:contextualSpacing/>
        <w:jc w:val="both"/>
        <w:rPr>
          <w:rFonts w:ascii="Palatino Linotype" w:eastAsia="MS Mincho" w:hAnsi="Palatino Linotype" w:cs="Arial"/>
          <w:lang w:val="es-ES"/>
        </w:rPr>
      </w:pPr>
    </w:p>
    <w:p w14:paraId="1FCCA3B0" w14:textId="4B98EB02" w:rsidR="00AE5116" w:rsidRPr="00C42B80" w:rsidRDefault="00AE5116" w:rsidP="00536B8B">
      <w:pPr>
        <w:numPr>
          <w:ilvl w:val="0"/>
          <w:numId w:val="1"/>
        </w:numPr>
        <w:spacing w:before="240" w:after="240" w:line="360" w:lineRule="auto"/>
        <w:ind w:left="0" w:right="49" w:firstLine="0"/>
        <w:contextualSpacing/>
        <w:jc w:val="both"/>
        <w:rPr>
          <w:rFonts w:ascii="Palatino Linotype" w:eastAsia="MS Mincho" w:hAnsi="Palatino Linotype" w:cs="Arial"/>
          <w:iCs/>
          <w:lang w:val="es-ES"/>
        </w:rPr>
      </w:pPr>
      <w:r w:rsidRPr="00C42B80">
        <w:rPr>
          <w:rFonts w:ascii="Palatino Linotype" w:eastAsia="MS Mincho" w:hAnsi="Palatino Linotype" w:cs="Arial"/>
          <w:iCs/>
          <w:lang w:val="es-ES"/>
        </w:rPr>
        <w:lastRenderedPageBreak/>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447C98E6" w14:textId="77777777" w:rsidR="006639ED" w:rsidRPr="00C42B80" w:rsidRDefault="006639ED" w:rsidP="006639ED">
      <w:pPr>
        <w:spacing w:before="240" w:after="240" w:line="360" w:lineRule="auto"/>
        <w:ind w:right="49"/>
        <w:contextualSpacing/>
        <w:jc w:val="both"/>
        <w:rPr>
          <w:rFonts w:ascii="Palatino Linotype" w:eastAsia="MS Mincho" w:hAnsi="Palatino Linotype" w:cs="Arial"/>
          <w:iCs/>
          <w:lang w:val="es-ES"/>
        </w:rPr>
      </w:pPr>
    </w:p>
    <w:p w14:paraId="08B0562E" w14:textId="77777777" w:rsidR="00AE5116" w:rsidRPr="00C42B80" w:rsidRDefault="00AE5116" w:rsidP="00C95CE5">
      <w:pPr>
        <w:numPr>
          <w:ilvl w:val="0"/>
          <w:numId w:val="3"/>
        </w:numPr>
        <w:spacing w:before="240" w:after="240" w:line="360" w:lineRule="auto"/>
        <w:ind w:right="49"/>
        <w:contextualSpacing/>
        <w:jc w:val="both"/>
        <w:rPr>
          <w:rFonts w:ascii="Palatino Linotype" w:eastAsia="MS Mincho" w:hAnsi="Palatino Linotype" w:cs="Arial"/>
          <w:iCs/>
        </w:rPr>
      </w:pPr>
      <w:r w:rsidRPr="00C42B80">
        <w:rPr>
          <w:rFonts w:ascii="Palatino Linotype" w:eastAsia="MS Mincho" w:hAnsi="Palatino Linotype" w:cs="Arial"/>
          <w:iCs/>
        </w:rPr>
        <w:t>La divulgación de la información representa un riesgo real, demostrable e identificable de perjuicio significativo al interés público o a la seguridad nacional.</w:t>
      </w:r>
    </w:p>
    <w:p w14:paraId="6FE6E1DF" w14:textId="77777777" w:rsidR="00AE5116" w:rsidRPr="00C42B80" w:rsidRDefault="00AE5116" w:rsidP="00C95CE5">
      <w:pPr>
        <w:numPr>
          <w:ilvl w:val="0"/>
          <w:numId w:val="3"/>
        </w:numPr>
        <w:spacing w:before="240" w:after="240" w:line="360" w:lineRule="auto"/>
        <w:ind w:right="49"/>
        <w:contextualSpacing/>
        <w:jc w:val="both"/>
        <w:rPr>
          <w:rFonts w:ascii="Palatino Linotype" w:eastAsia="MS Mincho" w:hAnsi="Palatino Linotype" w:cs="Arial"/>
          <w:iCs/>
        </w:rPr>
      </w:pPr>
      <w:r w:rsidRPr="00C42B80">
        <w:rPr>
          <w:rFonts w:ascii="Palatino Linotype" w:eastAsia="MS Mincho" w:hAnsi="Palatino Linotype" w:cs="Arial"/>
          <w:iCs/>
        </w:rPr>
        <w:t>El riesgo de perjuicio supera el interés público general de que se difunda.</w:t>
      </w:r>
    </w:p>
    <w:p w14:paraId="07742CF0" w14:textId="0B54DDF0" w:rsidR="00AE5116" w:rsidRPr="00C42B80" w:rsidRDefault="00AE5116" w:rsidP="00C95CE5">
      <w:pPr>
        <w:numPr>
          <w:ilvl w:val="0"/>
          <w:numId w:val="3"/>
        </w:numPr>
        <w:spacing w:before="240" w:after="240" w:line="360" w:lineRule="auto"/>
        <w:ind w:right="49"/>
        <w:contextualSpacing/>
        <w:jc w:val="both"/>
        <w:rPr>
          <w:rFonts w:ascii="Palatino Linotype" w:eastAsia="MS Mincho" w:hAnsi="Palatino Linotype" w:cs="Arial"/>
          <w:iCs/>
        </w:rPr>
      </w:pPr>
      <w:r w:rsidRPr="00C42B80">
        <w:rPr>
          <w:rFonts w:ascii="Palatino Linotype" w:eastAsia="MS Mincho" w:hAnsi="Palatino Linotype" w:cs="Arial"/>
          <w:iCs/>
        </w:rPr>
        <w:t>Que la limitación se adecua al principio de proporcionalidad y representa el medio menos restrictivo disponible para evitar el perjuicio.</w:t>
      </w:r>
    </w:p>
    <w:p w14:paraId="51D3087E" w14:textId="77777777" w:rsidR="000756C7" w:rsidRPr="00C42B80" w:rsidRDefault="000756C7" w:rsidP="000756C7">
      <w:pPr>
        <w:spacing w:before="240" w:after="240" w:line="360" w:lineRule="auto"/>
        <w:ind w:left="720" w:right="49"/>
        <w:contextualSpacing/>
        <w:jc w:val="both"/>
        <w:rPr>
          <w:rFonts w:ascii="Palatino Linotype" w:eastAsia="MS Mincho" w:hAnsi="Palatino Linotype" w:cs="Arial"/>
          <w:iCs/>
        </w:rPr>
      </w:pPr>
    </w:p>
    <w:p w14:paraId="0EECAFA8" w14:textId="77777777" w:rsidR="00AE5116" w:rsidRPr="00C42B80" w:rsidRDefault="00AE5116" w:rsidP="00536B8B">
      <w:pPr>
        <w:numPr>
          <w:ilvl w:val="0"/>
          <w:numId w:val="1"/>
        </w:numPr>
        <w:spacing w:before="240" w:after="240" w:line="360" w:lineRule="auto"/>
        <w:ind w:left="0" w:right="49" w:firstLine="0"/>
        <w:contextualSpacing/>
        <w:jc w:val="both"/>
        <w:rPr>
          <w:rFonts w:ascii="Palatino Linotype" w:eastAsia="MS Mincho" w:hAnsi="Palatino Linotype" w:cs="Arial"/>
          <w:iCs/>
        </w:rPr>
      </w:pPr>
      <w:r w:rsidRPr="00C42B80">
        <w:rPr>
          <w:rFonts w:ascii="Palatino Linotype" w:eastAsia="MS Mincho" w:hAnsi="Palatino Linotype" w:cs="Arial"/>
          <w:iCs/>
        </w:rPr>
        <w:t>Al respecto, este Instituto advierte lo siguiente:</w:t>
      </w:r>
    </w:p>
    <w:p w14:paraId="291B89EA" w14:textId="77777777" w:rsidR="00AE5116" w:rsidRPr="00C42B80" w:rsidRDefault="00AE5116" w:rsidP="00AE5116">
      <w:pPr>
        <w:spacing w:before="240" w:after="240" w:line="360" w:lineRule="auto"/>
        <w:ind w:right="49"/>
        <w:contextualSpacing/>
        <w:jc w:val="both"/>
        <w:rPr>
          <w:rFonts w:ascii="Palatino Linotype" w:eastAsia="MS Mincho" w:hAnsi="Palatino Linotype" w:cs="Arial"/>
          <w:iCs/>
        </w:rPr>
      </w:pPr>
    </w:p>
    <w:p w14:paraId="20868D3B" w14:textId="77777777" w:rsidR="00AE5116" w:rsidRPr="00C42B80" w:rsidRDefault="00AE5116" w:rsidP="00C95CE5">
      <w:pPr>
        <w:numPr>
          <w:ilvl w:val="0"/>
          <w:numId w:val="4"/>
        </w:numPr>
        <w:spacing w:before="240" w:after="240" w:line="360" w:lineRule="auto"/>
        <w:ind w:left="567" w:right="49" w:firstLine="0"/>
        <w:contextualSpacing/>
        <w:jc w:val="both"/>
        <w:rPr>
          <w:rFonts w:ascii="Palatino Linotype" w:eastAsia="MS Mincho" w:hAnsi="Palatino Linotype" w:cs="Arial"/>
          <w:bCs/>
        </w:rPr>
      </w:pPr>
      <w:r w:rsidRPr="00C42B80">
        <w:rPr>
          <w:rFonts w:ascii="Palatino Linotype" w:eastAsia="MS Mincho" w:hAnsi="Palatino Linotype" w:cs="Arial"/>
          <w:bCs/>
        </w:rPr>
        <w:t xml:space="preserve">Que existe un </w:t>
      </w:r>
      <w:r w:rsidRPr="00C42B80">
        <w:rPr>
          <w:rFonts w:ascii="Palatino Linotype" w:eastAsia="MS Mincho" w:hAnsi="Palatino Linotype" w:cs="Arial"/>
          <w:b/>
          <w:bCs/>
        </w:rPr>
        <w:t xml:space="preserve">riesgo real, demostrable e identificable, </w:t>
      </w:r>
      <w:r w:rsidRPr="00C42B80">
        <w:rPr>
          <w:rFonts w:ascii="Palatino Linotype" w:eastAsia="MS Mincho" w:hAnsi="Palatino Linotype" w:cs="Arial"/>
          <w:bCs/>
        </w:rPr>
        <w:t xml:space="preserve">toda vez que dar a conocer información sobre </w:t>
      </w:r>
      <w:proofErr w:type="spellStart"/>
      <w:r w:rsidRPr="00C42B80">
        <w:rPr>
          <w:rFonts w:ascii="Palatino Linotype" w:eastAsia="MS Mincho" w:hAnsi="Palatino Linotype" w:cs="Arial"/>
          <w:bCs/>
        </w:rPr>
        <w:t>el</w:t>
      </w:r>
      <w:proofErr w:type="spellEnd"/>
      <w:r w:rsidRPr="00C42B80">
        <w:rPr>
          <w:rFonts w:ascii="Palatino Linotype" w:eastAsia="MS Mincho" w:hAnsi="Palatino Linotype" w:cs="Arial"/>
          <w:bCs/>
        </w:rPr>
        <w:t xml:space="preserve">, equipo o medios de comunicación con los que cuentan las patrullas, da cuenta </w:t>
      </w:r>
      <w:r w:rsidRPr="00C42B80">
        <w:rPr>
          <w:rFonts w:ascii="Palatino Linotype" w:eastAsia="MS Mincho" w:hAnsi="Palatino Linotype" w:cs="Arial"/>
          <w:b/>
          <w:bCs/>
        </w:rPr>
        <w:t>de las tecnologías, equipos y sistemas de la Dirección de Seguridad Ciudadana</w:t>
      </w:r>
      <w:r w:rsidRPr="00C42B80">
        <w:rPr>
          <w:rFonts w:ascii="Palatino Linotype" w:eastAsia="MS Mincho" w:hAnsi="Palatino Linotype" w:cs="Arial"/>
          <w:bCs/>
        </w:rPr>
        <w:t xml:space="preserve"> para inhibir la inseguridad y evitar la comisión de actos ilícitos, lo que podría ocasionar que los integrantes de organizaciones criminales conozcan la tecnología, sistemas y formas de comunicación del área encargada de la seguridad del Municipio, propiciando que los operativos o acciones para inhibir o combatir la comisión de delitos se </w:t>
      </w:r>
      <w:r w:rsidRPr="00C42B80">
        <w:rPr>
          <w:rFonts w:ascii="Palatino Linotype" w:eastAsia="MS Mincho" w:hAnsi="Palatino Linotype" w:cs="Arial"/>
          <w:bCs/>
        </w:rPr>
        <w:lastRenderedPageBreak/>
        <w:t>vea afectado, lo que daría como resultado el aumento de la inseguridad y la comisión de delitos. Además que comprometería el cumplimiento de los objetivos de dicha área. Además, que con dicha información se podría clonar las patrullas, ocasionando que los delincuentes se hagan pasar por elementos de seguridad o inclusive, se podrían obtener las debilidades de los vehículos, con el fin de dar una ventaja a los entes delincuenciales y facilitar la comisión de delitos.</w:t>
      </w:r>
    </w:p>
    <w:p w14:paraId="64E4E540" w14:textId="77777777" w:rsidR="00AE5116" w:rsidRPr="00C42B80" w:rsidRDefault="00AE5116" w:rsidP="00AE5116">
      <w:pPr>
        <w:spacing w:before="240" w:after="240" w:line="360" w:lineRule="auto"/>
        <w:ind w:right="49"/>
        <w:contextualSpacing/>
        <w:jc w:val="both"/>
        <w:rPr>
          <w:rFonts w:ascii="Palatino Linotype" w:eastAsia="MS Mincho" w:hAnsi="Palatino Linotype" w:cs="Arial"/>
          <w:bCs/>
        </w:rPr>
      </w:pPr>
    </w:p>
    <w:p w14:paraId="3C3BB9C4" w14:textId="77777777" w:rsidR="00AE5116" w:rsidRPr="00C42B80" w:rsidRDefault="00AE5116" w:rsidP="00C95CE5">
      <w:pPr>
        <w:numPr>
          <w:ilvl w:val="0"/>
          <w:numId w:val="4"/>
        </w:numPr>
        <w:spacing w:before="240" w:after="240" w:line="360" w:lineRule="auto"/>
        <w:ind w:right="49"/>
        <w:contextualSpacing/>
        <w:jc w:val="both"/>
        <w:rPr>
          <w:rFonts w:ascii="Palatino Linotype" w:eastAsia="MS Mincho" w:hAnsi="Palatino Linotype" w:cs="Arial"/>
          <w:b/>
          <w:bCs/>
        </w:rPr>
      </w:pPr>
      <w:r w:rsidRPr="00C42B80">
        <w:rPr>
          <w:rFonts w:ascii="Palatino Linotype" w:eastAsia="MS Mincho" w:hAnsi="Palatino Linotype" w:cs="Arial"/>
          <w:b/>
          <w:bCs/>
        </w:rPr>
        <w:t>Que el riesgo de perjuicio que supone la divulgación de la información supera el interés público general</w:t>
      </w:r>
      <w:r w:rsidRPr="00C42B80">
        <w:rPr>
          <w:rFonts w:ascii="Palatino Linotype" w:eastAsia="MS Mincho" w:hAnsi="Palatino Linotype" w:cs="Arial"/>
          <w:bCs/>
        </w:rPr>
        <w:t xml:space="preserve">, ya que individuos con pretensiones delictivas conocerían de manera detallada el blindaje, equipo y armamento de las patrullas que ocupan los policías, lo cual permitiría que se prepararan y buscaran la forma de inhibir las armas o los medios de protección de dichos vehículos, en detrimento de los policías y la sociedad; además, de que revelar la formas de comunicación que se utilizan en materia de seguridad, permitiría a las organizaciones delincuenciales sabotearlos,  lo cual se traduciría en un detrimento al combate a la delincuencia y un perjuicio a la seguridad pública, </w:t>
      </w:r>
      <w:r w:rsidRPr="00C42B80">
        <w:rPr>
          <w:rFonts w:ascii="Palatino Linotype" w:eastAsia="MS Mincho" w:hAnsi="Palatino Linotype" w:cs="Arial"/>
          <w:b/>
          <w:bCs/>
        </w:rPr>
        <w:t>vulnerando así, el interés general</w:t>
      </w:r>
    </w:p>
    <w:p w14:paraId="5A527529" w14:textId="77777777" w:rsidR="00AE5116" w:rsidRPr="00C42B80" w:rsidRDefault="00AE5116" w:rsidP="00AE5116">
      <w:pPr>
        <w:spacing w:before="240" w:after="240" w:line="360" w:lineRule="auto"/>
        <w:ind w:right="49"/>
        <w:contextualSpacing/>
        <w:jc w:val="both"/>
        <w:rPr>
          <w:rFonts w:ascii="Palatino Linotype" w:eastAsia="MS Mincho" w:hAnsi="Palatino Linotype" w:cs="Arial"/>
          <w:bCs/>
        </w:rPr>
      </w:pPr>
    </w:p>
    <w:p w14:paraId="28658162" w14:textId="69F04C44" w:rsidR="00AE5116" w:rsidRPr="00C42B80" w:rsidRDefault="00AE5116" w:rsidP="00C95CE5">
      <w:pPr>
        <w:numPr>
          <w:ilvl w:val="0"/>
          <w:numId w:val="4"/>
        </w:numPr>
        <w:spacing w:before="240" w:after="240" w:line="360" w:lineRule="auto"/>
        <w:ind w:right="49"/>
        <w:contextualSpacing/>
        <w:jc w:val="both"/>
        <w:rPr>
          <w:rFonts w:ascii="Palatino Linotype" w:eastAsia="MS Mincho" w:hAnsi="Palatino Linotype" w:cs="Arial"/>
          <w:bCs/>
        </w:rPr>
      </w:pPr>
      <w:r w:rsidRPr="00C42B80">
        <w:rPr>
          <w:rFonts w:ascii="Palatino Linotype" w:eastAsia="MS Mincho" w:hAnsi="Palatino Linotype" w:cs="Arial"/>
          <w:b/>
          <w:bCs/>
        </w:rPr>
        <w:t xml:space="preserve">Que la reserva no se traduzca en un medio restrictivo al derecho de acceso a la información, </w:t>
      </w:r>
      <w:r w:rsidRPr="00C42B80">
        <w:rPr>
          <w:rFonts w:ascii="Palatino Linotype" w:eastAsia="MS Mincho" w:hAnsi="Palatino Linotype" w:cs="Arial"/>
          <w:bCs/>
        </w:rPr>
        <w:t xml:space="preserve">en virtud de que la misma prevalece al proteger alguno de los derechos más importantes, como lo son la vida, la salud y la seguridad de los Toluqueños, además, que con la protección de la información ayuda a </w:t>
      </w:r>
      <w:r w:rsidRPr="00C42B80">
        <w:rPr>
          <w:rFonts w:ascii="Palatino Linotype" w:eastAsia="MS Mincho" w:hAnsi="Palatino Linotype" w:cs="Arial"/>
          <w:bCs/>
        </w:rPr>
        <w:lastRenderedPageBreak/>
        <w:t>mantener el orden y paz social, pues no se estarían menoscabando las estrategias contra la evasión de reos o la capacidad de disuadir, prevenir disturbios sociales, o bien, la capacidad de reacción, planes, estrategias, tecnologías, información o sistemas de comunicaciones de la Dirección de Seguridad Ciudadana.</w:t>
      </w:r>
    </w:p>
    <w:p w14:paraId="42AAB06F" w14:textId="77777777" w:rsidR="00A31C1E" w:rsidRPr="00C42B80" w:rsidRDefault="00A31C1E" w:rsidP="00A31C1E">
      <w:pPr>
        <w:spacing w:before="240" w:after="240" w:line="360" w:lineRule="auto"/>
        <w:ind w:right="49"/>
        <w:contextualSpacing/>
        <w:jc w:val="both"/>
        <w:rPr>
          <w:rFonts w:ascii="Palatino Linotype" w:eastAsia="MS Mincho" w:hAnsi="Palatino Linotype" w:cs="Arial"/>
          <w:bCs/>
        </w:rPr>
      </w:pPr>
    </w:p>
    <w:p w14:paraId="59215E1F" w14:textId="30D929ED" w:rsidR="00AE5116" w:rsidRPr="00C42B80" w:rsidRDefault="00AE5116" w:rsidP="00536B8B">
      <w:pPr>
        <w:numPr>
          <w:ilvl w:val="0"/>
          <w:numId w:val="1"/>
        </w:numPr>
        <w:spacing w:before="240" w:after="240" w:line="360" w:lineRule="auto"/>
        <w:ind w:left="0" w:right="49" w:firstLine="0"/>
        <w:contextualSpacing/>
        <w:jc w:val="both"/>
        <w:rPr>
          <w:rFonts w:ascii="Palatino Linotype" w:eastAsia="MS Mincho" w:hAnsi="Palatino Linotype" w:cs="Arial"/>
          <w:bCs/>
        </w:rPr>
      </w:pPr>
      <w:r w:rsidRPr="00C42B80">
        <w:rPr>
          <w:rFonts w:ascii="Palatino Linotype" w:eastAsia="MS Mincho" w:hAnsi="Palatino Linotype" w:cs="Arial"/>
          <w:bCs/>
        </w:rPr>
        <w:t>Asimismo, se buscó el medio menos restrictivo ya que se solicitó la información de compras de patrullas y en la documentación únicamente se elimina la información del armamento, blindaje, equipo y tecnologías de comunicación que tienen dichos vehículos, siendo procedente la entrega de los documentos que integran los expedientes solicitados.</w:t>
      </w:r>
    </w:p>
    <w:p w14:paraId="162A3D65" w14:textId="77777777" w:rsidR="002E658C" w:rsidRPr="00C42B80" w:rsidRDefault="002E658C" w:rsidP="002E658C">
      <w:pPr>
        <w:spacing w:before="240" w:after="240" w:line="360" w:lineRule="auto"/>
        <w:ind w:right="49"/>
        <w:contextualSpacing/>
        <w:jc w:val="both"/>
        <w:rPr>
          <w:rFonts w:ascii="Palatino Linotype" w:eastAsia="MS Mincho" w:hAnsi="Palatino Linotype" w:cs="Arial"/>
          <w:bCs/>
        </w:rPr>
      </w:pPr>
    </w:p>
    <w:p w14:paraId="13B8C5BD" w14:textId="77157275" w:rsidR="00AE5116" w:rsidRPr="00C42B80" w:rsidRDefault="00AE5116" w:rsidP="002E658C">
      <w:pPr>
        <w:numPr>
          <w:ilvl w:val="0"/>
          <w:numId w:val="1"/>
        </w:numPr>
        <w:spacing w:before="240" w:after="240" w:line="360" w:lineRule="auto"/>
        <w:ind w:left="0" w:right="49" w:firstLine="0"/>
        <w:contextualSpacing/>
        <w:jc w:val="both"/>
        <w:rPr>
          <w:rFonts w:ascii="Palatino Linotype" w:eastAsia="MS Mincho" w:hAnsi="Palatino Linotype" w:cs="Arial"/>
          <w:b/>
          <w:iCs/>
          <w:lang w:val="es-ES"/>
        </w:rPr>
      </w:pPr>
      <w:r w:rsidRPr="00C42B80">
        <w:rPr>
          <w:rFonts w:ascii="Palatino Linotype" w:eastAsia="MS Mincho" w:hAnsi="Palatino Linotype" w:cs="Arial"/>
          <w:bCs/>
        </w:rPr>
        <w:t xml:space="preserve">Por tales consideraciones, </w:t>
      </w:r>
      <w:r w:rsidRPr="00C42B80">
        <w:rPr>
          <w:rFonts w:ascii="Palatino Linotype" w:eastAsia="MS Mincho" w:hAnsi="Palatino Linotype" w:cs="Arial"/>
          <w:b/>
          <w:bCs/>
        </w:rPr>
        <w:t xml:space="preserve">resulta procedente la reserva, en términos del artículo 140, fracción I, de </w:t>
      </w:r>
      <w:r w:rsidRPr="00C42B80">
        <w:rPr>
          <w:rFonts w:ascii="Palatino Linotype" w:eastAsia="MS Mincho" w:hAnsi="Palatino Linotype" w:cs="Arial"/>
          <w:b/>
          <w:iCs/>
          <w:lang w:val="es-ES"/>
        </w:rPr>
        <w:t xml:space="preserve">de la Ley de Transparencia y Acceso a la Información Pública del </w:t>
      </w:r>
      <w:r w:rsidRPr="00C42B80">
        <w:rPr>
          <w:rFonts w:ascii="Palatino Linotype" w:eastAsia="MS Mincho" w:hAnsi="Palatino Linotype" w:cs="Arial"/>
          <w:b/>
          <w:iCs/>
          <w:color w:val="000000" w:themeColor="text1"/>
          <w:lang w:val="es-ES"/>
        </w:rPr>
        <w:t>Estado</w:t>
      </w:r>
      <w:r w:rsidRPr="00C42B80">
        <w:rPr>
          <w:rFonts w:ascii="Palatino Linotype" w:eastAsia="MS Mincho" w:hAnsi="Palatino Linotype" w:cs="Arial"/>
          <w:b/>
          <w:iCs/>
          <w:lang w:val="es-ES"/>
        </w:rPr>
        <w:t xml:space="preserve"> de México y Municipios, respecto a las especificaciones de conversión de la patrulla, localizados en los contratos, dictámenes y fallos de adjudicación puestos a disposición del ahora Recurrente. </w:t>
      </w:r>
    </w:p>
    <w:p w14:paraId="5EFA2C50" w14:textId="77777777" w:rsidR="00D50B21" w:rsidRPr="00C42B80" w:rsidRDefault="00D50B21" w:rsidP="006902B0">
      <w:pPr>
        <w:rPr>
          <w:rFonts w:ascii="Palatino Linotype" w:eastAsia="MS Mincho" w:hAnsi="Palatino Linotype" w:cs="Arial"/>
          <w:b/>
          <w:iCs/>
          <w:lang w:val="es-ES"/>
        </w:rPr>
      </w:pPr>
    </w:p>
    <w:p w14:paraId="0CD4E8F8" w14:textId="3DE1633B" w:rsidR="00D50B21" w:rsidRPr="00C42B80" w:rsidRDefault="00D50B21" w:rsidP="002E658C">
      <w:pPr>
        <w:numPr>
          <w:ilvl w:val="0"/>
          <w:numId w:val="1"/>
        </w:numPr>
        <w:spacing w:before="240" w:after="240" w:line="360" w:lineRule="auto"/>
        <w:ind w:left="0" w:right="49" w:firstLine="0"/>
        <w:contextualSpacing/>
        <w:jc w:val="both"/>
        <w:rPr>
          <w:rFonts w:ascii="Palatino Linotype" w:eastAsia="MS Mincho" w:hAnsi="Palatino Linotype" w:cs="Arial"/>
          <w:bCs/>
          <w:iCs/>
          <w:lang w:val="es-ES"/>
        </w:rPr>
      </w:pPr>
      <w:r w:rsidRPr="00C42B80">
        <w:rPr>
          <w:rFonts w:ascii="Palatino Linotype" w:eastAsia="MS Mincho" w:hAnsi="Palatino Linotype" w:cs="Arial"/>
          <w:bCs/>
          <w:iCs/>
          <w:lang w:val="es-ES"/>
        </w:rPr>
        <w:t xml:space="preserve">En razón de lo anterior es dable ordenar el </w:t>
      </w:r>
      <w:bookmarkStart w:id="115" w:name="_Hlk48185928"/>
      <w:r w:rsidRPr="00C42B80">
        <w:rPr>
          <w:rFonts w:ascii="Palatino Linotype" w:eastAsia="MS Mincho" w:hAnsi="Palatino Linotype" w:cs="Arial"/>
          <w:bCs/>
          <w:iCs/>
          <w:lang w:val="es-ES"/>
        </w:rPr>
        <w:t xml:space="preserve">expediente de licitación pública, invitación restringida o adjudicación directa por medio del cual se haya contratado el arrendamiento de los vehículos referidos en la solicitud de información </w:t>
      </w:r>
      <w:r w:rsidR="00F34A8A" w:rsidRPr="00C42B80">
        <w:rPr>
          <w:rFonts w:ascii="Palatino Linotype" w:hAnsi="Palatino Linotype"/>
          <w:bCs/>
          <w:color w:val="000000" w:themeColor="text1"/>
        </w:rPr>
        <w:t>00880/ECATEPEC/IP/2019</w:t>
      </w:r>
      <w:bookmarkEnd w:id="115"/>
      <w:r w:rsidR="00F34A8A" w:rsidRPr="00C42B80">
        <w:rPr>
          <w:rFonts w:ascii="Palatino Linotype" w:hAnsi="Palatino Linotype"/>
          <w:bCs/>
          <w:color w:val="000000" w:themeColor="text1"/>
        </w:rPr>
        <w:t xml:space="preserve">, en versión pública en términos del considerando </w:t>
      </w:r>
      <w:r w:rsidR="006902B0" w:rsidRPr="00C42B80">
        <w:rPr>
          <w:rFonts w:ascii="Palatino Linotype" w:hAnsi="Palatino Linotype"/>
          <w:bCs/>
          <w:color w:val="000000" w:themeColor="text1"/>
        </w:rPr>
        <w:t>QUINTO</w:t>
      </w:r>
      <w:r w:rsidR="00F34A8A" w:rsidRPr="00C42B80">
        <w:rPr>
          <w:rFonts w:ascii="Palatino Linotype" w:hAnsi="Palatino Linotype"/>
          <w:bCs/>
          <w:color w:val="000000" w:themeColor="text1"/>
        </w:rPr>
        <w:t xml:space="preserve">. </w:t>
      </w:r>
    </w:p>
    <w:p w14:paraId="615F33EC" w14:textId="77777777" w:rsidR="002E658C" w:rsidRPr="00C42B80" w:rsidRDefault="002E658C" w:rsidP="002E658C">
      <w:pPr>
        <w:spacing w:before="240" w:after="240" w:line="360" w:lineRule="auto"/>
        <w:ind w:right="49"/>
        <w:contextualSpacing/>
        <w:jc w:val="both"/>
        <w:rPr>
          <w:rFonts w:ascii="Palatino Linotype" w:eastAsia="MS Mincho" w:hAnsi="Palatino Linotype" w:cs="Arial"/>
          <w:b/>
          <w:iCs/>
          <w:lang w:val="es-ES"/>
        </w:rPr>
      </w:pPr>
    </w:p>
    <w:p w14:paraId="79D54FFA" w14:textId="77777777" w:rsidR="00F34A8A" w:rsidRPr="00C42B80" w:rsidRDefault="00062E99" w:rsidP="00844D5C">
      <w:pPr>
        <w:pStyle w:val="Prrafodelista"/>
        <w:numPr>
          <w:ilvl w:val="0"/>
          <w:numId w:val="1"/>
        </w:numPr>
        <w:spacing w:before="240" w:after="240" w:line="360" w:lineRule="auto"/>
        <w:ind w:left="0" w:right="49" w:firstLine="0"/>
        <w:jc w:val="both"/>
        <w:rPr>
          <w:rFonts w:ascii="Palatino Linotype" w:eastAsia="MS Mincho" w:hAnsi="Palatino Linotype" w:cs="Arial"/>
          <w:b/>
          <w:iCs/>
          <w:lang w:val="es-ES"/>
        </w:rPr>
      </w:pPr>
      <w:r w:rsidRPr="00C42B80">
        <w:rPr>
          <w:rFonts w:ascii="Palatino Linotype" w:eastAsia="MS Mincho" w:hAnsi="Palatino Linotype" w:cs="Arial"/>
          <w:lang w:val="es-ES"/>
        </w:rPr>
        <w:lastRenderedPageBreak/>
        <w:t>Consecuentemente, por cuanto hace al punto 2,</w:t>
      </w:r>
      <w:r w:rsidR="001B5497" w:rsidRPr="00C42B80">
        <w:rPr>
          <w:rFonts w:ascii="Palatino Linotype" w:eastAsia="MS Mincho" w:hAnsi="Palatino Linotype" w:cs="Arial"/>
          <w:lang w:val="es-ES"/>
        </w:rPr>
        <w:t xml:space="preserve"> el recurrente medularmente requirió acceso a “</w:t>
      </w:r>
      <w:r w:rsidR="001B5497" w:rsidRPr="00C42B80">
        <w:rPr>
          <w:rFonts w:ascii="Palatino Linotype" w:eastAsia="Times New Roman" w:hAnsi="Palatino Linotype" w:cs="Times New Roman"/>
          <w:i/>
          <w:color w:val="000000"/>
        </w:rPr>
        <w:t>…</w:t>
      </w:r>
      <w:r w:rsidRPr="00C42B80">
        <w:rPr>
          <w:rFonts w:ascii="Palatino Linotype" w:hAnsi="Palatino Linotype"/>
          <w:i/>
          <w:color w:val="000000"/>
        </w:rPr>
        <w:t xml:space="preserve"> EL LISTADO Y ARCHIVOS EN FORMATO ELECTRNICO DE LOS CONTRATOS, ACUERDOS, CONVENIOS CELEBRADOS ENTRE EL H. AYUNTAMIENTO DE ECATEPEC DE MORELOS, DURANTE EL AÑO 2019, LOS CUALES DERIVEN DE LICITACIONES, INVITACIÓN RESTRINGIDA, ASIGNACIÓN DIRECTA AS COMO POR CUALQUIER OTRO MOTIVO, DEBIENDO INCLUIR AQUELLOS CELEBRADOS POR LOS INSTITUTOS, COORDINACIONES MUNICIPALES, UNIDADES ADMINISTRATIVAS, DEFENSORÍA MUNICIPAL, ORGANISMOS PÚBLICOS DESCENTRALIZADOS Y CUALQUIERA OTRO CELEBRADO POR ESE H. AYUNTAMIENTO</w:t>
      </w:r>
      <w:r w:rsidRPr="00C42B80">
        <w:rPr>
          <w:rFonts w:ascii="Palatino Linotype" w:eastAsia="Times New Roman" w:hAnsi="Palatino Linotype" w:cs="Times New Roman"/>
          <w:bCs/>
          <w:i/>
          <w:color w:val="000000"/>
        </w:rPr>
        <w:t>…” (Sic)</w:t>
      </w:r>
      <w:r w:rsidR="001B5497" w:rsidRPr="00C42B80">
        <w:rPr>
          <w:rFonts w:ascii="Palatino Linotype" w:eastAsia="Times New Roman" w:hAnsi="Palatino Linotype" w:cs="Times New Roman"/>
          <w:bCs/>
          <w:i/>
          <w:color w:val="000000"/>
        </w:rPr>
        <w:t xml:space="preserve">, </w:t>
      </w:r>
      <w:r w:rsidR="001B5497" w:rsidRPr="00C42B80">
        <w:rPr>
          <w:rFonts w:ascii="Palatino Linotype" w:eastAsia="Times New Roman" w:hAnsi="Palatino Linotype" w:cs="Times New Roman"/>
          <w:bCs/>
          <w:iCs/>
          <w:color w:val="000000"/>
        </w:rPr>
        <w:t xml:space="preserve">lo cual como ya se expresó anteriormente constituye una obligación de transparencia común por parte del </w:t>
      </w:r>
      <w:r w:rsidR="001B5497" w:rsidRPr="00C42B80">
        <w:rPr>
          <w:rFonts w:ascii="Palatino Linotype" w:eastAsia="Times New Roman" w:hAnsi="Palatino Linotype" w:cs="Times New Roman"/>
          <w:b/>
          <w:iCs/>
          <w:color w:val="000000"/>
        </w:rPr>
        <w:t>SUJETO OBLIGADO</w:t>
      </w:r>
      <w:r w:rsidR="00F34A8A" w:rsidRPr="00C42B80">
        <w:rPr>
          <w:rFonts w:ascii="Palatino Linotype" w:eastAsia="Times New Roman" w:hAnsi="Palatino Linotype" w:cs="Times New Roman"/>
          <w:b/>
          <w:iCs/>
          <w:color w:val="000000"/>
        </w:rPr>
        <w:t>.</w:t>
      </w:r>
    </w:p>
    <w:p w14:paraId="076A1246" w14:textId="77777777" w:rsidR="00F34A8A" w:rsidRPr="00C42B80" w:rsidRDefault="00F34A8A" w:rsidP="00F34A8A">
      <w:pPr>
        <w:pStyle w:val="Prrafodelista"/>
        <w:rPr>
          <w:rFonts w:ascii="Palatino Linotype" w:eastAsia="Times New Roman" w:hAnsi="Palatino Linotype" w:cs="Times New Roman"/>
          <w:bCs/>
          <w:iCs/>
          <w:color w:val="000000"/>
        </w:rPr>
      </w:pPr>
    </w:p>
    <w:p w14:paraId="043AB10D" w14:textId="7D835C32" w:rsidR="00844D5C" w:rsidRPr="00C42B80" w:rsidRDefault="00F34A8A" w:rsidP="00844D5C">
      <w:pPr>
        <w:pStyle w:val="Prrafodelista"/>
        <w:numPr>
          <w:ilvl w:val="0"/>
          <w:numId w:val="1"/>
        </w:numPr>
        <w:spacing w:before="240" w:after="240" w:line="360" w:lineRule="auto"/>
        <w:ind w:left="0" w:right="49" w:firstLine="0"/>
        <w:jc w:val="both"/>
        <w:rPr>
          <w:rFonts w:ascii="Palatino Linotype" w:eastAsia="MS Mincho" w:hAnsi="Palatino Linotype" w:cs="Arial"/>
          <w:b/>
          <w:iCs/>
          <w:lang w:val="es-ES"/>
        </w:rPr>
      </w:pPr>
      <w:r w:rsidRPr="00C42B80">
        <w:rPr>
          <w:rFonts w:ascii="Palatino Linotype" w:eastAsia="MS Mincho" w:hAnsi="Palatino Linotype" w:cs="Arial"/>
          <w:bCs/>
          <w:iCs/>
        </w:rPr>
        <w:t xml:space="preserve">Así </w:t>
      </w:r>
      <w:r w:rsidR="001B5497" w:rsidRPr="00C42B80">
        <w:rPr>
          <w:rFonts w:ascii="Palatino Linotype" w:eastAsia="Times New Roman" w:hAnsi="Palatino Linotype" w:cs="Times New Roman"/>
          <w:bCs/>
          <w:iCs/>
          <w:color w:val="000000"/>
        </w:rPr>
        <w:t xml:space="preserve">cabe mencionar que derivado del estudio </w:t>
      </w:r>
      <w:proofErr w:type="spellStart"/>
      <w:r w:rsidR="001B5497" w:rsidRPr="00C42B80">
        <w:rPr>
          <w:rFonts w:ascii="Palatino Linotype" w:eastAsia="Times New Roman" w:hAnsi="Palatino Linotype" w:cs="Times New Roman"/>
          <w:bCs/>
          <w:iCs/>
          <w:color w:val="000000"/>
        </w:rPr>
        <w:t>alas</w:t>
      </w:r>
      <w:proofErr w:type="spellEnd"/>
      <w:r w:rsidR="001B5497" w:rsidRPr="00C42B80">
        <w:rPr>
          <w:rFonts w:ascii="Palatino Linotype" w:eastAsia="Times New Roman" w:hAnsi="Palatino Linotype" w:cs="Times New Roman"/>
          <w:bCs/>
          <w:iCs/>
          <w:color w:val="000000"/>
        </w:rPr>
        <w:t xml:space="preserve"> constancias que obran en el expediente electrónico de </w:t>
      </w:r>
      <w:r w:rsidRPr="00C42B80">
        <w:rPr>
          <w:rFonts w:ascii="Palatino Linotype" w:eastAsia="Times New Roman" w:hAnsi="Palatino Linotype" w:cs="Times New Roman"/>
          <w:bCs/>
          <w:iCs/>
          <w:color w:val="000000"/>
        </w:rPr>
        <w:t xml:space="preserve">mérito, </w:t>
      </w:r>
      <w:r w:rsidR="001B5497" w:rsidRPr="00C42B80">
        <w:rPr>
          <w:rFonts w:ascii="Palatino Linotype" w:eastAsia="Times New Roman" w:hAnsi="Palatino Linotype" w:cs="Times New Roman"/>
          <w:bCs/>
          <w:iCs/>
          <w:color w:val="000000"/>
        </w:rPr>
        <w:t>mediante informe justificado</w:t>
      </w:r>
      <w:r w:rsidRPr="00C42B80">
        <w:rPr>
          <w:rFonts w:ascii="Palatino Linotype" w:eastAsia="Times New Roman" w:hAnsi="Palatino Linotype" w:cs="Times New Roman"/>
          <w:bCs/>
          <w:iCs/>
          <w:color w:val="000000"/>
        </w:rPr>
        <w:t xml:space="preserve"> se</w:t>
      </w:r>
      <w:r w:rsidR="001B5497" w:rsidRPr="00C42B80">
        <w:rPr>
          <w:rFonts w:ascii="Palatino Linotype" w:eastAsia="Times New Roman" w:hAnsi="Palatino Linotype" w:cs="Times New Roman"/>
          <w:bCs/>
          <w:iCs/>
          <w:color w:val="000000"/>
        </w:rPr>
        <w:t xml:space="preserve"> realizó entrega de diversos convenios de colaboración, no obstante, se observa que no se realizó una búsqueda exhaustiva e integra de la información solicitada</w:t>
      </w:r>
      <w:r w:rsidR="00844D5C" w:rsidRPr="00C42B80">
        <w:rPr>
          <w:rFonts w:ascii="Palatino Linotype" w:eastAsia="Times New Roman" w:hAnsi="Palatino Linotype" w:cs="Times New Roman"/>
          <w:bCs/>
          <w:iCs/>
          <w:color w:val="000000"/>
        </w:rPr>
        <w:t xml:space="preserve">, </w:t>
      </w:r>
      <w:r w:rsidR="001B5497" w:rsidRPr="00C42B80">
        <w:rPr>
          <w:rFonts w:ascii="Palatino Linotype" w:eastAsia="Times New Roman" w:hAnsi="Palatino Linotype" w:cs="Times New Roman"/>
          <w:bCs/>
          <w:iCs/>
          <w:color w:val="000000"/>
        </w:rPr>
        <w:t>pues únicamente hubo pronunciamiento por parte de la Dirección de Desarrollo Económico</w:t>
      </w:r>
      <w:r w:rsidRPr="00C42B80">
        <w:rPr>
          <w:rFonts w:ascii="Palatino Linotype" w:eastAsia="Times New Roman" w:hAnsi="Palatino Linotype" w:cs="Times New Roman"/>
          <w:bCs/>
          <w:iCs/>
          <w:color w:val="000000"/>
        </w:rPr>
        <w:t>.</w:t>
      </w:r>
      <w:r w:rsidR="001B5497" w:rsidRPr="00C42B80">
        <w:rPr>
          <w:rFonts w:ascii="Palatino Linotype" w:eastAsia="Times New Roman" w:hAnsi="Palatino Linotype" w:cs="Times New Roman"/>
          <w:bCs/>
          <w:iCs/>
          <w:color w:val="000000"/>
        </w:rPr>
        <w:t xml:space="preserve"> </w:t>
      </w:r>
    </w:p>
    <w:p w14:paraId="1B9FEAB6" w14:textId="77777777" w:rsidR="00F34A8A" w:rsidRPr="00C42B80" w:rsidRDefault="00F34A8A" w:rsidP="00F34A8A">
      <w:pPr>
        <w:pStyle w:val="Prrafodelista"/>
        <w:spacing w:before="240" w:after="240" w:line="360" w:lineRule="auto"/>
        <w:ind w:left="0" w:right="49"/>
        <w:jc w:val="both"/>
        <w:rPr>
          <w:rFonts w:ascii="Palatino Linotype" w:eastAsia="MS Mincho" w:hAnsi="Palatino Linotype" w:cs="Arial"/>
          <w:b/>
          <w:iCs/>
          <w:lang w:val="es-ES"/>
        </w:rPr>
      </w:pPr>
    </w:p>
    <w:p w14:paraId="042D13E7" w14:textId="49D86351" w:rsidR="00844D5C" w:rsidRPr="00C42B80" w:rsidRDefault="00844D5C" w:rsidP="00844D5C">
      <w:pPr>
        <w:pStyle w:val="Prrafodelista"/>
        <w:numPr>
          <w:ilvl w:val="0"/>
          <w:numId w:val="1"/>
        </w:numPr>
        <w:spacing w:before="240" w:after="240" w:line="360" w:lineRule="auto"/>
        <w:ind w:left="0" w:right="49" w:firstLine="0"/>
        <w:jc w:val="both"/>
        <w:rPr>
          <w:rFonts w:ascii="Palatino Linotype" w:eastAsia="MS Mincho" w:hAnsi="Palatino Linotype" w:cs="Arial"/>
          <w:b/>
          <w:iCs/>
          <w:lang w:val="es-ES"/>
        </w:rPr>
      </w:pPr>
      <w:r w:rsidRPr="00C42B80">
        <w:rPr>
          <w:rFonts w:ascii="Palatino Linotype" w:eastAsia="Times New Roman" w:hAnsi="Palatino Linotype" w:cs="Times New Roman"/>
          <w:bCs/>
          <w:iCs/>
          <w:color w:val="000000"/>
        </w:rPr>
        <w:t xml:space="preserve">En efecto, </w:t>
      </w:r>
      <w:r w:rsidRPr="00C42B80">
        <w:rPr>
          <w:rFonts w:ascii="Palatino Linotype" w:eastAsia="MS Mincho" w:hAnsi="Palatino Linotype" w:cs="Arial"/>
          <w:color w:val="000000" w:themeColor="text1"/>
          <w:lang w:val="es-MX"/>
        </w:rPr>
        <w:t xml:space="preserve">el hecho de sólo haber emitido respuesta a través de un área se traduce a una discrecionalidad arbitraria del </w:t>
      </w:r>
      <w:r w:rsidRPr="00C42B80">
        <w:rPr>
          <w:rFonts w:ascii="Palatino Linotype" w:eastAsia="MS Mincho" w:hAnsi="Palatino Linotype" w:cs="Arial"/>
          <w:b/>
          <w:color w:val="000000" w:themeColor="text1"/>
          <w:lang w:val="es-MX"/>
        </w:rPr>
        <w:t>SUJETO OBLIGADO</w:t>
      </w:r>
      <w:r w:rsidRPr="00C42B80">
        <w:rPr>
          <w:rFonts w:ascii="Palatino Linotype" w:eastAsia="MS Mincho" w:hAnsi="Palatino Linotype" w:cs="Arial"/>
          <w:color w:val="000000" w:themeColor="text1"/>
          <w:lang w:val="es-MX"/>
        </w:rPr>
        <w:t>, careciendo de cumplimiento a lo establecido en el artículo 162 de la Ley de Transparencia y Acceso a la Información Pública del Estado de México y Municipios, el cual a la letra dispone lo siguiente:</w:t>
      </w:r>
    </w:p>
    <w:p w14:paraId="50613A6B" w14:textId="77777777" w:rsidR="00844D5C" w:rsidRPr="00C42B80" w:rsidRDefault="00844D5C" w:rsidP="00844D5C">
      <w:pPr>
        <w:pStyle w:val="Prrafodelista"/>
        <w:tabs>
          <w:tab w:val="left" w:pos="426"/>
        </w:tabs>
        <w:spacing w:line="276" w:lineRule="auto"/>
        <w:ind w:left="567" w:right="616"/>
        <w:jc w:val="both"/>
        <w:rPr>
          <w:rFonts w:ascii="Palatino Linotype" w:hAnsi="Palatino Linotype"/>
          <w:b/>
          <w:i/>
          <w:sz w:val="22"/>
        </w:rPr>
      </w:pPr>
    </w:p>
    <w:p w14:paraId="3D0AF45E" w14:textId="77777777" w:rsidR="00844D5C" w:rsidRPr="00C42B80" w:rsidRDefault="00844D5C" w:rsidP="00844D5C">
      <w:pPr>
        <w:pStyle w:val="Prrafodelista"/>
        <w:tabs>
          <w:tab w:val="left" w:pos="426"/>
        </w:tabs>
        <w:spacing w:line="360" w:lineRule="auto"/>
        <w:ind w:left="567" w:right="616"/>
        <w:jc w:val="both"/>
        <w:rPr>
          <w:rFonts w:ascii="Palatino Linotype" w:hAnsi="Palatino Linotype"/>
          <w:i/>
          <w:sz w:val="22"/>
        </w:rPr>
      </w:pPr>
      <w:r w:rsidRPr="00C42B80">
        <w:rPr>
          <w:rFonts w:ascii="Palatino Linotype" w:hAnsi="Palatino Linotype"/>
          <w:b/>
          <w:i/>
          <w:sz w:val="22"/>
        </w:rPr>
        <w:t>“Artículo 162.</w:t>
      </w:r>
      <w:r w:rsidRPr="00C42B80">
        <w:rPr>
          <w:rFonts w:ascii="Palatino Linotype" w:hAnsi="Palatino Linotype"/>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84D9E66" w14:textId="77777777" w:rsidR="00844D5C" w:rsidRPr="00C42B80" w:rsidRDefault="00844D5C" w:rsidP="00844D5C">
      <w:pPr>
        <w:pStyle w:val="Prrafodelista"/>
        <w:tabs>
          <w:tab w:val="left" w:pos="426"/>
        </w:tabs>
        <w:spacing w:line="276" w:lineRule="auto"/>
        <w:ind w:left="567" w:right="616"/>
        <w:jc w:val="both"/>
        <w:rPr>
          <w:rFonts w:ascii="Palatino Linotype" w:hAnsi="Palatino Linotype"/>
          <w:i/>
          <w:sz w:val="22"/>
        </w:rPr>
      </w:pPr>
    </w:p>
    <w:p w14:paraId="04C2B09C" w14:textId="77777777" w:rsidR="00844D5C" w:rsidRPr="00C42B80" w:rsidRDefault="00844D5C" w:rsidP="00844D5C">
      <w:pPr>
        <w:pStyle w:val="Prrafodelista"/>
        <w:tabs>
          <w:tab w:val="left" w:pos="426"/>
        </w:tabs>
        <w:spacing w:line="276" w:lineRule="auto"/>
        <w:ind w:left="567" w:right="616"/>
        <w:jc w:val="both"/>
        <w:rPr>
          <w:rFonts w:ascii="Palatino Linotype" w:eastAsia="MS Mincho" w:hAnsi="Palatino Linotype" w:cs="Arial"/>
          <w:color w:val="000000" w:themeColor="text1"/>
          <w:sz w:val="22"/>
          <w:lang w:val="es-MX"/>
        </w:rPr>
      </w:pPr>
      <w:r w:rsidRPr="00C42B80">
        <w:rPr>
          <w:rFonts w:ascii="Palatino Linotype" w:hAnsi="Palatino Linotype"/>
          <w:sz w:val="22"/>
        </w:rPr>
        <w:t>(Énfasis añadido)</w:t>
      </w:r>
    </w:p>
    <w:p w14:paraId="3BFE0652" w14:textId="77777777" w:rsidR="00844D5C" w:rsidRPr="00C42B80" w:rsidRDefault="00844D5C" w:rsidP="00844D5C">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A78EDCA" w14:textId="484F4B22" w:rsidR="00844D5C" w:rsidRPr="00C42B80" w:rsidRDefault="00844D5C" w:rsidP="00844D5C">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C42B80">
        <w:rPr>
          <w:rFonts w:ascii="Palatino Linotype" w:eastAsia="MS Mincho" w:hAnsi="Palatino Linotype" w:cs="Arial"/>
          <w:color w:val="000000" w:themeColor="text1"/>
          <w:lang w:val="es-MX"/>
        </w:rPr>
        <w:t>Del precepto jurídico se desprende que los Sujetos Obligados tienen el deber de turnar la solicitud de información a todas las áreas o unidades administrativas donde pudiera obrar la información, a fin de realizar la búsqueda exhaustiva y razonable de la misma, lo cual como ya quedó establecido no ocurrió, puesto que no se advierte requerimiento a todas las áreas a través del sistema</w:t>
      </w:r>
      <w:r w:rsidR="00FE5C69" w:rsidRPr="00C42B80">
        <w:rPr>
          <w:rFonts w:ascii="Palatino Linotype" w:eastAsia="MS Mincho" w:hAnsi="Palatino Linotype" w:cs="Arial"/>
          <w:color w:val="000000" w:themeColor="text1"/>
          <w:lang w:val="es-MX"/>
        </w:rPr>
        <w:t>.</w:t>
      </w:r>
    </w:p>
    <w:p w14:paraId="25024101" w14:textId="77777777" w:rsidR="00FE5C69" w:rsidRPr="00C42B80" w:rsidRDefault="00FE5C69" w:rsidP="00FE5C69">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C4732C0" w14:textId="3AF761C6" w:rsidR="00844D5C" w:rsidRPr="00C42B80" w:rsidRDefault="00844D5C" w:rsidP="00844D5C">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C42B80">
        <w:rPr>
          <w:rFonts w:ascii="Palatino Linotype" w:eastAsia="MS Mincho" w:hAnsi="Palatino Linotype" w:cs="Arial"/>
          <w:color w:val="000000" w:themeColor="text1"/>
          <w:lang w:val="es-MX"/>
        </w:rPr>
        <w:t>Así, para precisar lo anterior cabe insertar la imagen que corresponde</w:t>
      </w:r>
      <w:r w:rsidR="00FE5C69" w:rsidRPr="00C42B80">
        <w:rPr>
          <w:rFonts w:ascii="Palatino Linotype" w:eastAsia="MS Mincho" w:hAnsi="Palatino Linotype" w:cs="Arial"/>
          <w:color w:val="000000" w:themeColor="text1"/>
          <w:lang w:val="es-MX"/>
        </w:rPr>
        <w:t xml:space="preserve"> al expediente electrónico radicado en el Sistema de Acceso a la Información Mexiquense (</w:t>
      </w:r>
      <w:proofErr w:type="spellStart"/>
      <w:r w:rsidR="00FE5C69" w:rsidRPr="00C42B80">
        <w:rPr>
          <w:rFonts w:ascii="Palatino Linotype" w:eastAsia="MS Mincho" w:hAnsi="Palatino Linotype" w:cs="Arial"/>
          <w:color w:val="000000" w:themeColor="text1"/>
          <w:lang w:val="es-MX"/>
        </w:rPr>
        <w:t>Saimex</w:t>
      </w:r>
      <w:proofErr w:type="spellEnd"/>
      <w:r w:rsidR="00FE5C69" w:rsidRPr="00C42B80">
        <w:rPr>
          <w:rFonts w:ascii="Palatino Linotype" w:eastAsia="MS Mincho" w:hAnsi="Palatino Linotype" w:cs="Arial"/>
          <w:color w:val="000000" w:themeColor="text1"/>
          <w:lang w:val="es-MX"/>
        </w:rPr>
        <w:t>)</w:t>
      </w:r>
      <w:r w:rsidRPr="00C42B80">
        <w:rPr>
          <w:rFonts w:ascii="Palatino Linotype" w:eastAsia="MS Mincho" w:hAnsi="Palatino Linotype" w:cs="Arial"/>
          <w:color w:val="000000" w:themeColor="text1"/>
          <w:lang w:val="es-MX"/>
        </w:rPr>
        <w:t>, como a continuación se muestra:</w:t>
      </w:r>
    </w:p>
    <w:p w14:paraId="3FB8348E" w14:textId="77777777" w:rsidR="00FE5C69" w:rsidRPr="00C42B80" w:rsidRDefault="00FE5C69" w:rsidP="00FE5C69">
      <w:pPr>
        <w:pStyle w:val="Prrafodelista"/>
        <w:rPr>
          <w:rFonts w:ascii="Palatino Linotype" w:eastAsia="MS Mincho" w:hAnsi="Palatino Linotype" w:cs="Arial"/>
          <w:color w:val="000000" w:themeColor="text1"/>
          <w:lang w:val="es-MX"/>
        </w:rPr>
      </w:pPr>
    </w:p>
    <w:p w14:paraId="5B859023" w14:textId="77777777" w:rsidR="00FE5C69" w:rsidRPr="00C42B80" w:rsidRDefault="00FE5C69" w:rsidP="00FE5C69">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272DDD1" w14:textId="2F6F711F" w:rsidR="00844D5C" w:rsidRPr="00C42B80" w:rsidRDefault="00E94FAA" w:rsidP="00844D5C">
      <w:pPr>
        <w:tabs>
          <w:tab w:val="left" w:pos="426"/>
        </w:tabs>
        <w:spacing w:line="360" w:lineRule="auto"/>
        <w:jc w:val="both"/>
        <w:rPr>
          <w:rFonts w:ascii="Palatino Linotype" w:eastAsia="MS Mincho" w:hAnsi="Palatino Linotype" w:cs="Arial"/>
          <w:color w:val="000000" w:themeColor="text1"/>
          <w:lang w:val="es-MX"/>
        </w:rPr>
      </w:pPr>
      <w:r w:rsidRPr="00C42B80">
        <w:rPr>
          <w:noProof/>
          <w:lang w:val="es-MX" w:eastAsia="es-MX"/>
        </w:rPr>
        <w:lastRenderedPageBreak/>
        <mc:AlternateContent>
          <mc:Choice Requires="wps">
            <w:drawing>
              <wp:anchor distT="0" distB="0" distL="114300" distR="114300" simplePos="0" relativeHeight="251659264" behindDoc="0" locked="0" layoutInCell="1" allowOverlap="1" wp14:anchorId="68991299" wp14:editId="5A928F42">
                <wp:simplePos x="0" y="0"/>
                <wp:positionH relativeFrom="column">
                  <wp:posOffset>4686899</wp:posOffset>
                </wp:positionH>
                <wp:positionV relativeFrom="paragraph">
                  <wp:posOffset>1621280</wp:posOffset>
                </wp:positionV>
                <wp:extent cx="866899" cy="1021278"/>
                <wp:effectExtent l="57150" t="19050" r="85725" b="102870"/>
                <wp:wrapNone/>
                <wp:docPr id="10" name="Rectángulo 10"/>
                <wp:cNvGraphicFramePr/>
                <a:graphic xmlns:a="http://schemas.openxmlformats.org/drawingml/2006/main">
                  <a:graphicData uri="http://schemas.microsoft.com/office/word/2010/wordprocessingShape">
                    <wps:wsp>
                      <wps:cNvSpPr/>
                      <wps:spPr>
                        <a:xfrm>
                          <a:off x="0" y="0"/>
                          <a:ext cx="866899" cy="1021278"/>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FEE91" id="Rectángulo 10" o:spid="_x0000_s1026" style="position:absolute;margin-left:369.05pt;margin-top:127.65pt;width:68.25pt;height:80.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" filled="f" strokecolor="red">
                <v:shadow on="t" color="black" opacity="22937f" origin=",.5" offset="0,.63889mm"/>
              </v:rect>
            </w:pict>
          </mc:Fallback>
        </mc:AlternateContent>
      </w:r>
      <w:r w:rsidRPr="00E94FAA">
        <w:rPr>
          <w:rFonts w:ascii="Palatino Linotype" w:eastAsia="MS Mincho" w:hAnsi="Palatino Linotype" w:cs="Arial"/>
          <w:noProof/>
          <w:color w:val="000000" w:themeColor="text1"/>
          <w:lang w:val="es-MX" w:eastAsia="es-MX"/>
        </w:rPr>
        <w:drawing>
          <wp:inline distT="0" distB="0" distL="0" distR="0" wp14:anchorId="23E79314" wp14:editId="61537576">
            <wp:extent cx="5612130" cy="3326005"/>
            <wp:effectExtent l="0" t="0" r="762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3326005"/>
                    </a:xfrm>
                    <a:prstGeom prst="rect">
                      <a:avLst/>
                    </a:prstGeom>
                    <a:noFill/>
                    <a:ln>
                      <a:noFill/>
                    </a:ln>
                  </pic:spPr>
                </pic:pic>
              </a:graphicData>
            </a:graphic>
          </wp:inline>
        </w:drawing>
      </w:r>
    </w:p>
    <w:p w14:paraId="6BB4949B" w14:textId="77777777" w:rsidR="00844D5C" w:rsidRPr="00C42B80" w:rsidRDefault="00844D5C" w:rsidP="00844D5C">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7B9B121" w14:textId="4B1E5E38" w:rsidR="00B8572C" w:rsidRPr="00C42B80" w:rsidRDefault="00844D5C" w:rsidP="007924B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C42B80">
        <w:rPr>
          <w:rFonts w:ascii="Palatino Linotype" w:eastAsia="MS Mincho" w:hAnsi="Palatino Linotype" w:cs="Arial"/>
          <w:color w:val="000000" w:themeColor="text1"/>
          <w:lang w:val="es-MX"/>
        </w:rPr>
        <w:t xml:space="preserve">Como se puede apreciar, </w:t>
      </w:r>
      <w:r w:rsidR="007924B1" w:rsidRPr="00C42B80">
        <w:rPr>
          <w:rFonts w:ascii="Palatino Linotype" w:eastAsia="MS Mincho" w:hAnsi="Palatino Linotype" w:cs="Arial"/>
          <w:color w:val="000000" w:themeColor="text1"/>
          <w:lang w:val="es-MX"/>
        </w:rPr>
        <w:t xml:space="preserve">no se advierte requerimiento a ningún área, no </w:t>
      </w:r>
      <w:r w:rsidR="00B8572C" w:rsidRPr="00C42B80">
        <w:rPr>
          <w:rFonts w:ascii="Palatino Linotype" w:eastAsia="MS Mincho" w:hAnsi="Palatino Linotype" w:cs="Arial"/>
          <w:color w:val="000000" w:themeColor="text1"/>
          <w:lang w:val="es-MX"/>
        </w:rPr>
        <w:t>obstante,</w:t>
      </w:r>
      <w:r w:rsidR="007924B1" w:rsidRPr="00C42B80">
        <w:rPr>
          <w:rFonts w:ascii="Palatino Linotype" w:eastAsia="MS Mincho" w:hAnsi="Palatino Linotype" w:cs="Arial"/>
          <w:color w:val="000000" w:themeColor="text1"/>
          <w:lang w:val="es-MX"/>
        </w:rPr>
        <w:t xml:space="preserve"> se advierte fuente obligacional para contar con la información solicitada </w:t>
      </w:r>
      <w:r w:rsidR="00B8572C" w:rsidRPr="00C42B80">
        <w:rPr>
          <w:rFonts w:ascii="Palatino Linotype" w:eastAsia="MS Mincho" w:hAnsi="Palatino Linotype" w:cs="Arial"/>
          <w:color w:val="000000" w:themeColor="text1"/>
          <w:lang w:val="es-MX"/>
        </w:rPr>
        <w:t>debido a que de conformidad con lo que establece la Ley Orgánica Municipal los ayuntamientos pueden contratar a través de sus direcciones o áreas bienes y servicios como a continuación se observa:</w:t>
      </w:r>
    </w:p>
    <w:p w14:paraId="671160E2" w14:textId="77777777" w:rsidR="00B8572C" w:rsidRPr="00C42B80" w:rsidRDefault="00B8572C" w:rsidP="00B8572C">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C88E35D" w14:textId="19891342" w:rsidR="00844D5C" w:rsidRPr="00C42B80" w:rsidRDefault="00B8572C" w:rsidP="00B8572C">
      <w:pPr>
        <w:pStyle w:val="Prrafodelista"/>
        <w:tabs>
          <w:tab w:val="left" w:pos="426"/>
          <w:tab w:val="left" w:pos="6433"/>
        </w:tabs>
        <w:spacing w:line="360" w:lineRule="auto"/>
        <w:ind w:left="567" w:right="616"/>
        <w:jc w:val="both"/>
        <w:rPr>
          <w:rFonts w:ascii="Palatino Linotype" w:hAnsi="Palatino Linotype"/>
          <w:i/>
          <w:iCs/>
        </w:rPr>
      </w:pPr>
      <w:r w:rsidRPr="00C42B80">
        <w:rPr>
          <w:rFonts w:ascii="Palatino Linotype" w:eastAsia="MS Mincho" w:hAnsi="Palatino Linotype" w:cs="Arial"/>
          <w:i/>
          <w:iCs/>
          <w:color w:val="000000" w:themeColor="text1"/>
          <w:lang w:val="es-MX"/>
        </w:rPr>
        <w:t>“</w:t>
      </w:r>
      <w:r w:rsidRPr="00C42B80">
        <w:rPr>
          <w:rFonts w:ascii="Palatino Linotype" w:hAnsi="Palatino Linotype"/>
          <w:b/>
          <w:bCs/>
          <w:i/>
          <w:iCs/>
        </w:rPr>
        <w:t>Artículo 31.-</w:t>
      </w:r>
      <w:r w:rsidRPr="00C42B80">
        <w:rPr>
          <w:rFonts w:ascii="Palatino Linotype" w:hAnsi="Palatino Linotype"/>
          <w:i/>
          <w:iCs/>
        </w:rPr>
        <w:t xml:space="preserve"> Son atribuciones de los ayuntamientos:</w:t>
      </w:r>
      <w:r w:rsidRPr="00C42B80">
        <w:rPr>
          <w:rFonts w:ascii="Palatino Linotype" w:hAnsi="Palatino Linotype"/>
          <w:i/>
          <w:iCs/>
        </w:rPr>
        <w:tab/>
      </w:r>
    </w:p>
    <w:p w14:paraId="14D8D984" w14:textId="6A94BCE8" w:rsidR="00B8572C" w:rsidRPr="00C42B80" w:rsidRDefault="00B8572C" w:rsidP="00B8572C">
      <w:pPr>
        <w:pStyle w:val="Prrafodelista"/>
        <w:tabs>
          <w:tab w:val="left" w:pos="426"/>
          <w:tab w:val="left" w:pos="6433"/>
        </w:tabs>
        <w:spacing w:line="360" w:lineRule="auto"/>
        <w:ind w:left="567" w:right="616"/>
        <w:jc w:val="both"/>
        <w:rPr>
          <w:rFonts w:ascii="Palatino Linotype" w:eastAsia="MS Mincho" w:hAnsi="Palatino Linotype" w:cs="Arial"/>
          <w:i/>
          <w:iCs/>
          <w:color w:val="000000" w:themeColor="text1"/>
          <w:lang w:val="es-MX"/>
        </w:rPr>
      </w:pPr>
      <w:r w:rsidRPr="00C42B80">
        <w:rPr>
          <w:rFonts w:ascii="Palatino Linotype" w:hAnsi="Palatino Linotype"/>
          <w:i/>
          <w:iCs/>
        </w:rPr>
        <w:t>(…)</w:t>
      </w:r>
    </w:p>
    <w:p w14:paraId="3FA6F9AD" w14:textId="438E9278" w:rsidR="00B8572C" w:rsidRPr="00C42B80" w:rsidRDefault="00B8572C" w:rsidP="00B8572C">
      <w:pPr>
        <w:pStyle w:val="Prrafodelista"/>
        <w:tabs>
          <w:tab w:val="left" w:pos="426"/>
        </w:tabs>
        <w:spacing w:line="360" w:lineRule="auto"/>
        <w:ind w:left="567" w:right="616"/>
        <w:jc w:val="both"/>
        <w:rPr>
          <w:rFonts w:ascii="Palatino Linotype" w:hAnsi="Palatino Linotype"/>
          <w:i/>
          <w:iCs/>
        </w:rPr>
      </w:pPr>
      <w:r w:rsidRPr="00C42B80">
        <w:rPr>
          <w:rFonts w:ascii="Palatino Linotype" w:hAnsi="Palatino Linotype"/>
          <w:i/>
          <w:iCs/>
        </w:rPr>
        <w:t xml:space="preserve">VII. Convenir, contratar o concesionar, en términos de ley, la ejecución de obras y la prestación de servicios públicos, con el Estado, con otros municipios de la </w:t>
      </w:r>
      <w:r w:rsidRPr="00C42B80">
        <w:rPr>
          <w:rFonts w:ascii="Palatino Linotype" w:hAnsi="Palatino Linotype"/>
          <w:i/>
          <w:iCs/>
        </w:rPr>
        <w:lastRenderedPageBreak/>
        <w:t xml:space="preserve">entidad o con particulares, recabando, cuando proceda, la autorización de la Legislatura del Estado;” </w:t>
      </w:r>
    </w:p>
    <w:p w14:paraId="2A680E90" w14:textId="77777777" w:rsidR="00B8572C" w:rsidRPr="00C42B80" w:rsidRDefault="00B8572C" w:rsidP="00B8572C">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9267A7E" w14:textId="6FA55069" w:rsidR="00CC7839" w:rsidRPr="00C42B80" w:rsidRDefault="00844D5C" w:rsidP="00CC7839">
      <w:pPr>
        <w:pStyle w:val="Prrafodelista"/>
        <w:numPr>
          <w:ilvl w:val="0"/>
          <w:numId w:val="1"/>
        </w:numPr>
        <w:tabs>
          <w:tab w:val="left" w:pos="426"/>
        </w:tabs>
        <w:spacing w:line="360" w:lineRule="auto"/>
        <w:ind w:left="0" w:firstLine="0"/>
        <w:jc w:val="both"/>
        <w:rPr>
          <w:rFonts w:ascii="Palatino Linotype" w:eastAsia="Times New Roman" w:hAnsi="Palatino Linotype" w:cs="Times New Roman"/>
          <w:bCs/>
          <w:iCs/>
          <w:color w:val="000000"/>
        </w:rPr>
      </w:pPr>
      <w:r w:rsidRPr="00C42B80">
        <w:rPr>
          <w:rFonts w:ascii="Palatino Linotype" w:eastAsia="MS Mincho" w:hAnsi="Palatino Linotype" w:cs="Arial"/>
          <w:color w:val="000000" w:themeColor="text1"/>
          <w:lang w:val="es-MX"/>
        </w:rPr>
        <w:t xml:space="preserve">Ahora, como ya se ha manifestado el </w:t>
      </w:r>
      <w:r w:rsidRPr="00C42B80">
        <w:rPr>
          <w:rFonts w:ascii="Palatino Linotype" w:eastAsia="MS Mincho" w:hAnsi="Palatino Linotype" w:cs="Arial"/>
          <w:b/>
          <w:color w:val="000000" w:themeColor="text1"/>
          <w:lang w:val="es-MX"/>
        </w:rPr>
        <w:t>SUJETO OBLIGADO</w:t>
      </w:r>
      <w:r w:rsidRPr="00C42B80">
        <w:rPr>
          <w:rFonts w:ascii="Palatino Linotype" w:eastAsia="MS Mincho" w:hAnsi="Palatino Linotype" w:cs="Arial"/>
          <w:color w:val="000000" w:themeColor="text1"/>
          <w:lang w:val="es-MX"/>
        </w:rPr>
        <w:t xml:space="preserve"> cuenta con otras áreas o unidades administrativas en donde posiblemente pudiera obrar la información requerida en este aparatado, </w:t>
      </w:r>
      <w:r w:rsidR="00B8572C" w:rsidRPr="00C42B80">
        <w:rPr>
          <w:rFonts w:ascii="Palatino Linotype" w:eastAsia="MS Mincho" w:hAnsi="Palatino Linotype" w:cs="Arial"/>
          <w:color w:val="000000" w:themeColor="text1"/>
          <w:lang w:val="es-MX"/>
        </w:rPr>
        <w:t>por lo que es dable ordenar una nueva búsqueda exhaustiva y razonable de la información solicitada</w:t>
      </w:r>
      <w:bookmarkStart w:id="116" w:name="_Toc517257959"/>
      <w:r w:rsidR="00CC7839" w:rsidRPr="00C42B80">
        <w:rPr>
          <w:rFonts w:ascii="Palatino Linotype" w:eastAsia="Times New Roman" w:hAnsi="Palatino Linotype" w:cs="Times New Roman"/>
          <w:bCs/>
          <w:iCs/>
          <w:color w:val="000000"/>
        </w:rPr>
        <w:t>.</w:t>
      </w:r>
    </w:p>
    <w:p w14:paraId="340ABF16" w14:textId="77777777" w:rsidR="00CC7839" w:rsidRPr="00C42B80" w:rsidRDefault="00CC7839" w:rsidP="00CC7839">
      <w:pPr>
        <w:pStyle w:val="Prrafodelista"/>
        <w:tabs>
          <w:tab w:val="left" w:pos="426"/>
        </w:tabs>
        <w:spacing w:line="360" w:lineRule="auto"/>
        <w:ind w:left="0"/>
        <w:jc w:val="both"/>
        <w:rPr>
          <w:rFonts w:ascii="Palatino Linotype" w:eastAsia="Times New Roman" w:hAnsi="Palatino Linotype" w:cs="Times New Roman"/>
          <w:bCs/>
          <w:iCs/>
          <w:color w:val="000000"/>
        </w:rPr>
      </w:pPr>
    </w:p>
    <w:p w14:paraId="4265D1C7" w14:textId="5729979D" w:rsidR="00614767" w:rsidRPr="00C42B80" w:rsidRDefault="00CC7839" w:rsidP="00614767">
      <w:pPr>
        <w:pStyle w:val="Prrafodelista"/>
        <w:numPr>
          <w:ilvl w:val="0"/>
          <w:numId w:val="1"/>
        </w:numPr>
        <w:tabs>
          <w:tab w:val="left" w:pos="426"/>
        </w:tabs>
        <w:spacing w:line="360" w:lineRule="auto"/>
        <w:ind w:left="0" w:firstLine="0"/>
        <w:jc w:val="both"/>
        <w:rPr>
          <w:rFonts w:ascii="Palatino Linotype" w:eastAsia="Times New Roman" w:hAnsi="Palatino Linotype" w:cs="Times New Roman"/>
          <w:bCs/>
          <w:iCs/>
          <w:color w:val="000000"/>
        </w:rPr>
      </w:pPr>
      <w:r w:rsidRPr="00C42B80">
        <w:rPr>
          <w:rFonts w:ascii="Palatino Linotype" w:hAnsi="Palatino Linotype" w:cs="Arial"/>
        </w:rPr>
        <w:t xml:space="preserve">Por otra parte, necesario </w:t>
      </w:r>
      <w:r w:rsidR="00614767" w:rsidRPr="00C42B80">
        <w:rPr>
          <w:rFonts w:ascii="Palatino Linotype" w:hAnsi="Palatino Linotype" w:cs="Arial"/>
        </w:rPr>
        <w:t>hay que mencionar</w:t>
      </w:r>
      <w:r w:rsidRPr="00C42B80">
        <w:rPr>
          <w:rFonts w:ascii="Palatino Linotype" w:hAnsi="Palatino Linotype" w:cs="Arial"/>
        </w:rPr>
        <w:t xml:space="preserve"> que el documento denominado</w:t>
      </w:r>
      <w:r w:rsidR="00614767" w:rsidRPr="00C42B80">
        <w:t xml:space="preserve"> </w:t>
      </w:r>
      <w:hyperlink r:id="rId25" w:history="1">
        <w:r w:rsidR="00614767" w:rsidRPr="00C42B80">
          <w:rPr>
            <w:rStyle w:val="Hipervnculo"/>
            <w:rFonts w:ascii="Palatino Linotype" w:hAnsi="Palatino Linotype" w:cs="Arial"/>
            <w:b/>
            <w:bCs/>
            <w:color w:val="000000" w:themeColor="text1"/>
            <w:u w:val="none"/>
          </w:rPr>
          <w:t>ACTA CIRC. ADOPTA UN ESPACIO05082019.pdf</w:t>
        </w:r>
      </w:hyperlink>
      <w:r w:rsidRPr="00C42B80">
        <w:rPr>
          <w:rFonts w:ascii="Palatino Linotype" w:hAnsi="Palatino Linotype" w:cs="Arial"/>
          <w:color w:val="000000" w:themeColor="text1"/>
        </w:rPr>
        <w:t xml:space="preserve"> </w:t>
      </w:r>
      <w:r w:rsidR="00614767" w:rsidRPr="00C42B80">
        <w:rPr>
          <w:rFonts w:ascii="Palatino Linotype" w:hAnsi="Palatino Linotype" w:cs="Arial"/>
          <w:color w:val="000000" w:themeColor="text1"/>
        </w:rPr>
        <w:t xml:space="preserve">consistente el </w:t>
      </w:r>
      <w:bookmarkStart w:id="117" w:name="_Hlk48184960"/>
      <w:r w:rsidR="00614767" w:rsidRPr="00C42B80">
        <w:rPr>
          <w:rFonts w:ascii="Palatino Linotype" w:hAnsi="Palatino Linotype" w:cs="Arial"/>
          <w:b/>
          <w:bCs/>
          <w:color w:val="000000" w:themeColor="text1"/>
        </w:rPr>
        <w:t>“Convenio Consorcio ARA “Programa Adopta un espacio”</w:t>
      </w:r>
      <w:bookmarkEnd w:id="117"/>
      <w:r w:rsidR="00614767" w:rsidRPr="00C42B80">
        <w:rPr>
          <w:rFonts w:ascii="Palatino Linotype" w:hAnsi="Palatino Linotype" w:cs="Arial"/>
          <w:color w:val="000000" w:themeColor="text1"/>
        </w:rPr>
        <w:t xml:space="preserve"> </w:t>
      </w:r>
      <w:r w:rsidR="00614767" w:rsidRPr="00C42B80">
        <w:rPr>
          <w:rFonts w:ascii="Palatino Linotype" w:hAnsi="Palatino Linotype" w:cs="Arial"/>
        </w:rPr>
        <w:t xml:space="preserve">no fue puesto a disposición del particular toda vez que se encontró ilegible como a continuación se observa: </w:t>
      </w:r>
    </w:p>
    <w:p w14:paraId="3D7A4704" w14:textId="0C90CC17" w:rsidR="00614767" w:rsidRPr="00C42B80" w:rsidRDefault="00614767" w:rsidP="00614767">
      <w:pPr>
        <w:pStyle w:val="Prrafodelista"/>
        <w:tabs>
          <w:tab w:val="left" w:pos="426"/>
        </w:tabs>
        <w:spacing w:line="360" w:lineRule="auto"/>
        <w:ind w:left="0"/>
        <w:jc w:val="center"/>
        <w:rPr>
          <w:rFonts w:ascii="Palatino Linotype" w:eastAsia="Times New Roman" w:hAnsi="Palatino Linotype" w:cs="Times New Roman"/>
          <w:bCs/>
          <w:iCs/>
          <w:color w:val="000000"/>
        </w:rPr>
      </w:pPr>
      <w:r w:rsidRPr="00C42B80">
        <w:rPr>
          <w:noProof/>
          <w:lang w:val="es-MX" w:eastAsia="es-MX"/>
        </w:rPr>
        <w:drawing>
          <wp:inline distT="0" distB="0" distL="0" distR="0" wp14:anchorId="29F23F6F" wp14:editId="1D600B40">
            <wp:extent cx="3976577" cy="3502548"/>
            <wp:effectExtent l="0" t="0" r="508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52" t="5392" r="40128" b="4967"/>
                    <a:stretch/>
                  </pic:blipFill>
                  <pic:spPr bwMode="auto">
                    <a:xfrm>
                      <a:off x="0" y="0"/>
                      <a:ext cx="3982602" cy="3507855"/>
                    </a:xfrm>
                    <a:prstGeom prst="rect">
                      <a:avLst/>
                    </a:prstGeom>
                    <a:ln>
                      <a:noFill/>
                    </a:ln>
                    <a:extLst>
                      <a:ext uri="{53640926-AAD7-44D8-BBD7-CCE9431645EC}">
                        <a14:shadowObscured xmlns:a14="http://schemas.microsoft.com/office/drawing/2010/main"/>
                      </a:ext>
                    </a:extLst>
                  </pic:spPr>
                </pic:pic>
              </a:graphicData>
            </a:graphic>
          </wp:inline>
        </w:drawing>
      </w:r>
    </w:p>
    <w:p w14:paraId="17033468" w14:textId="77777777" w:rsidR="00614767" w:rsidRPr="00C42B80" w:rsidRDefault="00614767" w:rsidP="00614767">
      <w:pPr>
        <w:pStyle w:val="Prrafodelista"/>
        <w:rPr>
          <w:rFonts w:ascii="Palatino Linotype" w:hAnsi="Palatino Linotype" w:cs="Arial"/>
        </w:rPr>
      </w:pPr>
    </w:p>
    <w:p w14:paraId="140EDFD0" w14:textId="77777777" w:rsidR="00CC7839" w:rsidRPr="00C42B80" w:rsidRDefault="00CC7839" w:rsidP="00CC7839">
      <w:pPr>
        <w:pStyle w:val="Prrafodelista"/>
        <w:tabs>
          <w:tab w:val="left" w:pos="2127"/>
        </w:tabs>
        <w:ind w:left="142" w:hanging="142"/>
        <w:rPr>
          <w:rFonts w:ascii="Palatino Linotype" w:eastAsia="Calibri" w:hAnsi="Palatino Linotype" w:cs="Arial"/>
        </w:rPr>
      </w:pPr>
    </w:p>
    <w:p w14:paraId="19ACE7F6" w14:textId="0BC86419" w:rsidR="00CC7839" w:rsidRPr="00C42B80" w:rsidRDefault="00614767" w:rsidP="00614767">
      <w:pPr>
        <w:pStyle w:val="Prrafodelista"/>
        <w:numPr>
          <w:ilvl w:val="0"/>
          <w:numId w:val="1"/>
        </w:numPr>
        <w:tabs>
          <w:tab w:val="left" w:pos="0"/>
        </w:tabs>
        <w:spacing w:line="360" w:lineRule="auto"/>
        <w:ind w:left="0" w:firstLine="0"/>
        <w:jc w:val="both"/>
        <w:rPr>
          <w:rFonts w:ascii="Palatino Linotype" w:eastAsia="Calibri" w:hAnsi="Palatino Linotype" w:cs="Arial"/>
        </w:rPr>
      </w:pPr>
      <w:r w:rsidRPr="00C42B80">
        <w:rPr>
          <w:rFonts w:ascii="Palatino Linotype" w:eastAsia="Calibri" w:hAnsi="Palatino Linotype" w:cs="Arial"/>
        </w:rPr>
        <w:t>En ese sentido, l</w:t>
      </w:r>
      <w:r w:rsidR="00CC7839" w:rsidRPr="00C42B80">
        <w:rPr>
          <w:rFonts w:ascii="Palatino Linotype" w:eastAsia="Calibri" w:hAnsi="Palatino Linotype" w:cs="Arial"/>
        </w:rPr>
        <w:t>a información que proporcionen los Sujetos Obligados para dar cumplimiento al derecho de acceso a la información debe ser clar</w:t>
      </w:r>
      <w:r w:rsidRPr="00C42B80">
        <w:rPr>
          <w:rFonts w:ascii="Palatino Linotype" w:eastAsia="Calibri" w:hAnsi="Palatino Linotype" w:cs="Arial"/>
        </w:rPr>
        <w:t>a</w:t>
      </w:r>
      <w:r w:rsidR="00CC7839" w:rsidRPr="00C42B80">
        <w:rPr>
          <w:rFonts w:ascii="Palatino Linotype" w:eastAsia="Calibri" w:hAnsi="Palatino Linotype" w:cs="Arial"/>
        </w:rPr>
        <w:t>, precis</w:t>
      </w:r>
      <w:r w:rsidRPr="00C42B80">
        <w:rPr>
          <w:rFonts w:ascii="Palatino Linotype" w:eastAsia="Calibri" w:hAnsi="Palatino Linotype" w:cs="Arial"/>
        </w:rPr>
        <w:t>a</w:t>
      </w:r>
      <w:r w:rsidR="00CC7839" w:rsidRPr="00C42B80">
        <w:rPr>
          <w:rFonts w:ascii="Palatino Linotype" w:eastAsia="Calibri" w:hAnsi="Palatino Linotype" w:cs="Arial"/>
        </w:rPr>
        <w:t xml:space="preserve"> y sobre todo legible, puesto que de lo contrario se restringe de manera ilegítima el derecho de los particulares al impedirles conocer el contenido de los documentos.</w:t>
      </w:r>
    </w:p>
    <w:p w14:paraId="194B8117" w14:textId="77777777" w:rsidR="00CC7839" w:rsidRPr="00C42B80" w:rsidRDefault="00CC7839" w:rsidP="00CC7839">
      <w:pPr>
        <w:pStyle w:val="Prrafodelista"/>
        <w:tabs>
          <w:tab w:val="left" w:pos="2127"/>
        </w:tabs>
        <w:ind w:left="142" w:hanging="142"/>
        <w:rPr>
          <w:rFonts w:ascii="Palatino Linotype" w:eastAsia="Calibri" w:hAnsi="Palatino Linotype" w:cs="Arial"/>
        </w:rPr>
      </w:pPr>
    </w:p>
    <w:p w14:paraId="00A41618" w14:textId="77777777" w:rsidR="00CC7839" w:rsidRPr="00C42B80" w:rsidRDefault="00CC7839" w:rsidP="00614767">
      <w:pPr>
        <w:pStyle w:val="Prrafodelista"/>
        <w:numPr>
          <w:ilvl w:val="0"/>
          <w:numId w:val="1"/>
        </w:numPr>
        <w:tabs>
          <w:tab w:val="left" w:pos="0"/>
        </w:tabs>
        <w:spacing w:line="360" w:lineRule="auto"/>
        <w:ind w:left="0" w:firstLine="0"/>
        <w:jc w:val="both"/>
        <w:rPr>
          <w:rFonts w:ascii="Palatino Linotype" w:eastAsia="Calibri" w:hAnsi="Palatino Linotype" w:cs="Arial"/>
        </w:rPr>
      </w:pPr>
      <w:r w:rsidRPr="00C42B80">
        <w:rPr>
          <w:rFonts w:ascii="Palatino Linotype" w:eastAsia="MS Mincho" w:hAnsi="Palatino Linotype" w:cs="Arial"/>
        </w:rPr>
        <w:t>Sirve de sustento a lo anterior, el criterio orientador la tesis número II. 1°. C.T. 55 C, publicada en el Semanario Judicial de la Federación y su Gaceta bajo el número de 3 registro 201,412, que a la letra dice:</w:t>
      </w:r>
    </w:p>
    <w:p w14:paraId="31F035D1" w14:textId="77777777" w:rsidR="00CC7839" w:rsidRPr="00C42B80" w:rsidRDefault="00CC7839" w:rsidP="00614767">
      <w:pPr>
        <w:pStyle w:val="Prrafodelista"/>
        <w:tabs>
          <w:tab w:val="left" w:pos="2127"/>
        </w:tabs>
        <w:ind w:left="567"/>
        <w:rPr>
          <w:rFonts w:ascii="Palatino Linotype" w:eastAsia="MS Mincho" w:hAnsi="Palatino Linotype" w:cs="Arial"/>
        </w:rPr>
      </w:pPr>
    </w:p>
    <w:p w14:paraId="674D5503" w14:textId="77777777" w:rsidR="00CC7839" w:rsidRPr="00C42B80" w:rsidRDefault="00CC7839" w:rsidP="00614767">
      <w:pPr>
        <w:pStyle w:val="Prrafodelista"/>
        <w:tabs>
          <w:tab w:val="left" w:pos="2127"/>
        </w:tabs>
        <w:spacing w:before="240" w:after="240" w:line="360" w:lineRule="auto"/>
        <w:ind w:left="567" w:right="616"/>
        <w:jc w:val="both"/>
        <w:rPr>
          <w:rFonts w:ascii="Palatino Linotype" w:eastAsia="MS Mincho" w:hAnsi="Palatino Linotype" w:cs="Arial"/>
          <w:i/>
          <w:sz w:val="22"/>
        </w:rPr>
      </w:pPr>
      <w:r w:rsidRPr="00C42B80">
        <w:rPr>
          <w:rFonts w:ascii="Palatino Linotype" w:eastAsia="MS Mincho" w:hAnsi="Palatino Linotype" w:cs="Arial"/>
          <w:b/>
          <w:i/>
          <w:sz w:val="22"/>
        </w:rPr>
        <w:t>COTEJO DE COPIAS FOTOSTÁTICAS ILEGIBLES. AL NO SER POSIBLE CONSTATAR SU AUTENTICIDAD ES INÚTIL E INTRASCENDENTE SU PERFECCIONAMIENTO, POR LO QUE LA JUNTA ESTÁ IMPEDIDA PARA ORDENAR SU DESAHOGO.</w:t>
      </w:r>
      <w:r w:rsidRPr="00C42B80">
        <w:rPr>
          <w:rFonts w:ascii="Palatino Linotype" w:eastAsia="MS Mincho" w:hAnsi="Palatino Linotype" w:cs="Arial"/>
          <w:i/>
          <w:sz w:val="22"/>
        </w:rPr>
        <w:t xml:space="preserve">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14:paraId="1CC34160" w14:textId="77777777" w:rsidR="00CC7839" w:rsidRPr="00C42B80" w:rsidRDefault="00CC7839" w:rsidP="00CC7839">
      <w:pPr>
        <w:pStyle w:val="Prrafodelista"/>
        <w:tabs>
          <w:tab w:val="left" w:pos="2127"/>
        </w:tabs>
        <w:spacing w:line="360" w:lineRule="auto"/>
        <w:ind w:left="142" w:hanging="142"/>
        <w:jc w:val="both"/>
        <w:rPr>
          <w:rFonts w:ascii="Palatino Linotype" w:eastAsia="Calibri" w:hAnsi="Palatino Linotype" w:cs="Arial"/>
        </w:rPr>
      </w:pPr>
    </w:p>
    <w:p w14:paraId="12B33432" w14:textId="18BE9F98" w:rsidR="00F34A8A" w:rsidRPr="00C42B80" w:rsidRDefault="00CC7839" w:rsidP="00614767">
      <w:pPr>
        <w:pStyle w:val="Prrafodelista"/>
        <w:numPr>
          <w:ilvl w:val="0"/>
          <w:numId w:val="1"/>
        </w:numPr>
        <w:tabs>
          <w:tab w:val="left" w:pos="851"/>
          <w:tab w:val="left" w:pos="2127"/>
        </w:tabs>
        <w:spacing w:before="240" w:after="240" w:line="360" w:lineRule="auto"/>
        <w:ind w:left="142" w:right="49" w:hanging="142"/>
        <w:jc w:val="both"/>
        <w:rPr>
          <w:rFonts w:ascii="Palatino Linotype" w:hAnsi="Palatino Linotype"/>
          <w:lang w:val="es-ES"/>
        </w:rPr>
      </w:pPr>
      <w:r w:rsidRPr="00C42B80">
        <w:rPr>
          <w:rFonts w:ascii="Palatino Linotype" w:hAnsi="Palatino Linotype"/>
          <w:lang w:val="es-ES"/>
        </w:rPr>
        <w:lastRenderedPageBreak/>
        <w:t>En consecuencia, la información deberá entregarse nuevamente, de forma legible, a efecto de dar cabal cumplimiento al derecho accionado por el recurrente.</w:t>
      </w:r>
    </w:p>
    <w:p w14:paraId="63FD4C4E" w14:textId="77777777" w:rsidR="00614767" w:rsidRPr="00C42B80" w:rsidRDefault="00614767" w:rsidP="00614767">
      <w:pPr>
        <w:pStyle w:val="Prrafodelista"/>
        <w:tabs>
          <w:tab w:val="left" w:pos="851"/>
          <w:tab w:val="left" w:pos="2127"/>
        </w:tabs>
        <w:spacing w:before="240" w:after="240" w:line="360" w:lineRule="auto"/>
        <w:ind w:left="142" w:right="49"/>
        <w:jc w:val="both"/>
        <w:rPr>
          <w:rFonts w:ascii="Palatino Linotype" w:hAnsi="Palatino Linotype"/>
          <w:lang w:val="es-ES"/>
        </w:rPr>
      </w:pPr>
    </w:p>
    <w:p w14:paraId="1CE017D0" w14:textId="2E6A8F33" w:rsidR="00F34A8A" w:rsidRPr="00C42B80" w:rsidRDefault="00F34A8A" w:rsidP="003171A7">
      <w:pPr>
        <w:pStyle w:val="Prrafodelista"/>
        <w:numPr>
          <w:ilvl w:val="0"/>
          <w:numId w:val="1"/>
        </w:numPr>
        <w:tabs>
          <w:tab w:val="left" w:pos="426"/>
        </w:tabs>
        <w:spacing w:line="360" w:lineRule="auto"/>
        <w:ind w:left="0" w:firstLine="0"/>
        <w:jc w:val="both"/>
        <w:rPr>
          <w:rFonts w:ascii="Palatino Linotype" w:eastAsia="Times New Roman" w:hAnsi="Palatino Linotype" w:cs="Times New Roman"/>
          <w:bCs/>
          <w:iCs/>
          <w:color w:val="000000"/>
        </w:rPr>
      </w:pPr>
      <w:r w:rsidRPr="00C42B80">
        <w:rPr>
          <w:rFonts w:ascii="Palatino Linotype" w:eastAsia="Times New Roman" w:hAnsi="Palatino Linotype" w:cs="Times New Roman"/>
          <w:bCs/>
          <w:iCs/>
          <w:color w:val="000000"/>
        </w:rPr>
        <w:t xml:space="preserve">Finalmente, por cuanto hace a este punto, no pasa desapercibido para este </w:t>
      </w:r>
      <w:proofErr w:type="spellStart"/>
      <w:r w:rsidRPr="00C42B80">
        <w:rPr>
          <w:rFonts w:ascii="Palatino Linotype" w:eastAsia="Times New Roman" w:hAnsi="Palatino Linotype" w:cs="Times New Roman"/>
          <w:bCs/>
          <w:iCs/>
          <w:color w:val="000000"/>
        </w:rPr>
        <w:t>resolutor</w:t>
      </w:r>
      <w:proofErr w:type="spellEnd"/>
      <w:r w:rsidRPr="00C42B80">
        <w:rPr>
          <w:rFonts w:ascii="Palatino Linotype" w:eastAsia="Times New Roman" w:hAnsi="Palatino Linotype" w:cs="Times New Roman"/>
          <w:bCs/>
          <w:iCs/>
          <w:color w:val="000000"/>
        </w:rPr>
        <w:t xml:space="preserve"> que el particular al momento de formular la solicitud </w:t>
      </w:r>
      <w:r w:rsidRPr="00C42B80">
        <w:rPr>
          <w:rFonts w:ascii="Palatino Linotype" w:hAnsi="Palatino Linotype"/>
          <w:b/>
          <w:bCs/>
          <w:color w:val="000000" w:themeColor="text1"/>
        </w:rPr>
        <w:t xml:space="preserve">00883/ECATEPEC/IP/2019 </w:t>
      </w:r>
      <w:r w:rsidRPr="00C42B80">
        <w:rPr>
          <w:rFonts w:ascii="Palatino Linotype" w:hAnsi="Palatino Linotype"/>
          <w:color w:val="000000" w:themeColor="text1"/>
        </w:rPr>
        <w:t xml:space="preserve">refirió lo siguiente </w:t>
      </w:r>
      <w:r w:rsidRPr="00C42B80">
        <w:rPr>
          <w:rFonts w:ascii="Palatino Linotype" w:hAnsi="Palatino Linotype"/>
          <w:i/>
          <w:iCs/>
          <w:color w:val="000000" w:themeColor="text1"/>
        </w:rPr>
        <w:t>“</w:t>
      </w:r>
      <w:r w:rsidRPr="00C42B80">
        <w:rPr>
          <w:rFonts w:ascii="Palatino Linotype" w:hAnsi="Palatino Linotype"/>
          <w:i/>
          <w:iCs/>
          <w:color w:val="000000"/>
        </w:rPr>
        <w:t xml:space="preserve">DEBIENDO INCLUIR AQUELLOS CELEBRADOS POR LOS INSTITUTOS, COORDINACIONES MUNICIPALES, UNIDADES ADMINISTRATIVAS, DEFENSORÍA MUNICIPAL, ORGANISMOS PÚBLICOS DESCENTRALIZADOS Y CUALQUIERA OTRO CELEBRADO POR ESE H. AYUNTAMIENTO.”, </w:t>
      </w:r>
      <w:r w:rsidRPr="00C42B80">
        <w:rPr>
          <w:rFonts w:ascii="Palatino Linotype" w:hAnsi="Palatino Linotype"/>
          <w:color w:val="000000"/>
        </w:rPr>
        <w:t xml:space="preserve">así resulta imprescindible señalar que de conformidad con el Padrón de Sujeto Obligados emitido por el Pleno de Este Instituto, </w:t>
      </w:r>
      <w:r w:rsidRPr="00C42B80">
        <w:rPr>
          <w:rFonts w:ascii="Palatino Linotype" w:eastAsia="Times New Roman" w:hAnsi="Palatino Linotype" w:cs="Times New Roman"/>
          <w:bCs/>
          <w:iCs/>
          <w:color w:val="000000"/>
        </w:rPr>
        <w:t>el  Sistema de Agua Potable, Alcantarillado y Saneamiento de Ecatepec de Morelos y el Sistema Municipal para el Desarrollo Integral de la Familia de Ecatepec de Morelos</w:t>
      </w:r>
      <w:r w:rsidR="00CC7839" w:rsidRPr="00C42B80">
        <w:rPr>
          <w:rFonts w:ascii="Palatino Linotype" w:eastAsia="Times New Roman" w:hAnsi="Palatino Linotype" w:cs="Times New Roman"/>
          <w:bCs/>
          <w:iCs/>
          <w:color w:val="000000"/>
        </w:rPr>
        <w:t xml:space="preserve"> constituyen Sujetos Obligados diversos en materia de transparencia, por lo que se dejan a salvo sus derechos para formular solicitudes a dichos entes. </w:t>
      </w:r>
    </w:p>
    <w:p w14:paraId="0A202B40" w14:textId="77777777" w:rsidR="00CC7839" w:rsidRPr="00C42B80" w:rsidRDefault="00CC7839" w:rsidP="00CC7839">
      <w:pPr>
        <w:pStyle w:val="Prrafodelista"/>
        <w:rPr>
          <w:rFonts w:ascii="Palatino Linotype" w:eastAsia="Times New Roman" w:hAnsi="Palatino Linotype" w:cs="Times New Roman"/>
          <w:bCs/>
          <w:iCs/>
          <w:color w:val="000000"/>
        </w:rPr>
      </w:pPr>
    </w:p>
    <w:p w14:paraId="49045126" w14:textId="04DB85C8" w:rsidR="00CC7839" w:rsidRPr="00C42B80" w:rsidRDefault="00CC7839" w:rsidP="003171A7">
      <w:pPr>
        <w:pStyle w:val="Prrafodelista"/>
        <w:numPr>
          <w:ilvl w:val="0"/>
          <w:numId w:val="1"/>
        </w:numPr>
        <w:tabs>
          <w:tab w:val="left" w:pos="426"/>
        </w:tabs>
        <w:spacing w:line="360" w:lineRule="auto"/>
        <w:ind w:left="0" w:firstLine="0"/>
        <w:jc w:val="both"/>
        <w:rPr>
          <w:rFonts w:ascii="Palatino Linotype" w:eastAsia="Times New Roman" w:hAnsi="Palatino Linotype" w:cs="Times New Roman"/>
          <w:bCs/>
          <w:iCs/>
          <w:color w:val="000000"/>
        </w:rPr>
      </w:pPr>
      <w:r w:rsidRPr="00C42B80">
        <w:rPr>
          <w:rFonts w:ascii="Palatino Linotype" w:eastAsia="Times New Roman" w:hAnsi="Palatino Linotype" w:cs="Times New Roman"/>
          <w:bCs/>
          <w:iCs/>
          <w:color w:val="000000"/>
        </w:rPr>
        <w:t>Expuesto lo anterior es dable ordenar: b</w:t>
      </w:r>
      <w:r w:rsidR="00CC1073" w:rsidRPr="00C42B80">
        <w:rPr>
          <w:rFonts w:ascii="Palatino Linotype" w:eastAsia="Times New Roman" w:hAnsi="Palatino Linotype" w:cs="Times New Roman"/>
          <w:bCs/>
          <w:iCs/>
          <w:color w:val="000000"/>
        </w:rPr>
        <w:t>) todos los</w:t>
      </w:r>
      <w:r w:rsidRPr="00C42B80">
        <w:rPr>
          <w:rFonts w:ascii="Palatino Linotype" w:eastAsia="Times New Roman" w:hAnsi="Palatino Linotype" w:cs="Times New Roman"/>
          <w:bCs/>
          <w:iCs/>
          <w:color w:val="000000"/>
        </w:rPr>
        <w:t xml:space="preserve"> contratos, acuerdos y convenios celebrados por el Ayuntamiento de Ecatepec de Morelos del primero de enero al treinta y uno de diciembre de dos mil diecinueve; y c) el </w:t>
      </w:r>
      <w:r w:rsidR="00CC1073" w:rsidRPr="00C42B80">
        <w:rPr>
          <w:rFonts w:ascii="Palatino Linotype" w:hAnsi="Palatino Linotype" w:cs="Arial"/>
          <w:b/>
          <w:bCs/>
          <w:color w:val="000000" w:themeColor="text1"/>
        </w:rPr>
        <w:t>c</w:t>
      </w:r>
      <w:r w:rsidR="00614767" w:rsidRPr="00C42B80">
        <w:rPr>
          <w:rFonts w:ascii="Palatino Linotype" w:hAnsi="Palatino Linotype" w:cs="Arial"/>
          <w:b/>
          <w:bCs/>
          <w:color w:val="000000" w:themeColor="text1"/>
        </w:rPr>
        <w:t>onvenio</w:t>
      </w:r>
      <w:r w:rsidR="00CC1073" w:rsidRPr="00C42B80">
        <w:rPr>
          <w:rFonts w:ascii="Palatino Linotype" w:hAnsi="Palatino Linotype" w:cs="Arial"/>
          <w:b/>
          <w:bCs/>
          <w:color w:val="000000" w:themeColor="text1"/>
        </w:rPr>
        <w:t xml:space="preserve"> legible </w:t>
      </w:r>
      <w:r w:rsidR="00614767" w:rsidRPr="00C42B80">
        <w:rPr>
          <w:rFonts w:ascii="Palatino Linotype" w:hAnsi="Palatino Linotype" w:cs="Arial"/>
          <w:b/>
          <w:bCs/>
          <w:color w:val="000000" w:themeColor="text1"/>
        </w:rPr>
        <w:t xml:space="preserve"> Consorcio ARA “Programa Adopta un espacio” </w:t>
      </w:r>
      <w:r w:rsidR="00614767" w:rsidRPr="00C42B80">
        <w:rPr>
          <w:rFonts w:ascii="Palatino Linotype" w:hAnsi="Palatino Linotype" w:cs="Arial"/>
          <w:color w:val="000000" w:themeColor="text1"/>
        </w:rPr>
        <w:t>en versión publica en términos del considerando</w:t>
      </w:r>
      <w:r w:rsidR="00614767" w:rsidRPr="00C42B80">
        <w:rPr>
          <w:rFonts w:ascii="Palatino Linotype" w:hAnsi="Palatino Linotype" w:cs="Arial"/>
          <w:b/>
          <w:bCs/>
          <w:color w:val="000000" w:themeColor="text1"/>
        </w:rPr>
        <w:t xml:space="preserve"> QUINTO.</w:t>
      </w:r>
    </w:p>
    <w:p w14:paraId="4487250D" w14:textId="77777777" w:rsidR="00CC7839" w:rsidRPr="00C42B80" w:rsidRDefault="00CC7839" w:rsidP="00CC7839">
      <w:pPr>
        <w:pStyle w:val="Prrafodelista"/>
        <w:tabs>
          <w:tab w:val="left" w:pos="426"/>
        </w:tabs>
        <w:spacing w:line="360" w:lineRule="auto"/>
        <w:ind w:left="0"/>
        <w:jc w:val="both"/>
        <w:rPr>
          <w:rFonts w:ascii="Palatino Linotype" w:eastAsia="Times New Roman" w:hAnsi="Palatino Linotype" w:cs="Times New Roman"/>
          <w:bCs/>
          <w:iCs/>
          <w:color w:val="000000"/>
        </w:rPr>
      </w:pPr>
    </w:p>
    <w:p w14:paraId="337918B1" w14:textId="65C5E177" w:rsidR="00EE32CB" w:rsidRPr="00C42B80" w:rsidRDefault="0044176A" w:rsidP="003C5164">
      <w:pPr>
        <w:pStyle w:val="Ttulo2"/>
        <w:rPr>
          <w:rFonts w:ascii="Palatino Linotype" w:eastAsia="MS Mincho" w:hAnsi="Palatino Linotype"/>
          <w:b/>
          <w:color w:val="000000" w:themeColor="text1"/>
          <w:sz w:val="24"/>
          <w:szCs w:val="24"/>
          <w:lang w:val="es-ES_tradnl" w:eastAsia="es-ES"/>
        </w:rPr>
      </w:pPr>
      <w:bookmarkStart w:id="118" w:name="_Toc48186765"/>
      <w:r w:rsidRPr="00C42B80">
        <w:rPr>
          <w:rFonts w:ascii="Palatino Linotype" w:hAnsi="Palatino Linotype" w:cs="Times New Roman"/>
          <w:b/>
          <w:color w:val="000000" w:themeColor="text1"/>
          <w:sz w:val="24"/>
          <w:szCs w:val="24"/>
          <w:lang w:eastAsia="es-ES_tradnl"/>
        </w:rPr>
        <w:lastRenderedPageBreak/>
        <w:t>QUINTO</w:t>
      </w:r>
      <w:r w:rsidR="00EE32CB" w:rsidRPr="00C42B80">
        <w:rPr>
          <w:rFonts w:ascii="Palatino Linotype" w:hAnsi="Palatino Linotype" w:cs="Times New Roman"/>
          <w:b/>
          <w:color w:val="000000" w:themeColor="text1"/>
          <w:sz w:val="24"/>
          <w:szCs w:val="24"/>
          <w:lang w:eastAsia="es-ES_tradnl"/>
        </w:rPr>
        <w:t>.</w:t>
      </w:r>
      <w:r w:rsidR="00EE32CB" w:rsidRPr="00C42B80">
        <w:rPr>
          <w:rFonts w:ascii="Palatino Linotype" w:eastAsia="MS Mincho" w:hAnsi="Palatino Linotype"/>
          <w:b/>
          <w:color w:val="000000" w:themeColor="text1"/>
          <w:sz w:val="24"/>
          <w:szCs w:val="24"/>
          <w:lang w:val="es-ES_tradnl" w:eastAsia="es-ES"/>
        </w:rPr>
        <w:t xml:space="preserve"> De la elaboración de la versión pública y el acuerdo de clasificación como información confidencial</w:t>
      </w:r>
      <w:r w:rsidR="002C504D" w:rsidRPr="00C42B80">
        <w:rPr>
          <w:rFonts w:ascii="Palatino Linotype" w:eastAsia="MS Mincho" w:hAnsi="Palatino Linotype"/>
          <w:b/>
          <w:color w:val="000000" w:themeColor="text1"/>
          <w:sz w:val="24"/>
          <w:szCs w:val="24"/>
          <w:lang w:val="es-ES_tradnl" w:eastAsia="es-ES"/>
        </w:rPr>
        <w:t xml:space="preserve"> o reservada</w:t>
      </w:r>
      <w:r w:rsidR="00EE32CB" w:rsidRPr="00C42B80">
        <w:rPr>
          <w:rFonts w:ascii="Palatino Linotype" w:eastAsia="MS Mincho" w:hAnsi="Palatino Linotype"/>
          <w:b/>
          <w:color w:val="000000" w:themeColor="text1"/>
          <w:sz w:val="24"/>
          <w:szCs w:val="24"/>
          <w:lang w:val="es-ES_tradnl" w:eastAsia="es-ES"/>
        </w:rPr>
        <w:t>.</w:t>
      </w:r>
      <w:bookmarkEnd w:id="116"/>
      <w:bookmarkEnd w:id="118"/>
    </w:p>
    <w:p w14:paraId="18BD349A" w14:textId="77777777" w:rsidR="003171A7" w:rsidRPr="00C42B80" w:rsidRDefault="003171A7" w:rsidP="003171A7"/>
    <w:p w14:paraId="0B2D9159" w14:textId="0E7CBADF" w:rsidR="003171A7" w:rsidRPr="00C42B80" w:rsidRDefault="003171A7" w:rsidP="003171A7">
      <w:pPr>
        <w:pStyle w:val="Prrafodelista"/>
        <w:numPr>
          <w:ilvl w:val="0"/>
          <w:numId w:val="1"/>
        </w:numPr>
        <w:spacing w:after="160" w:line="360" w:lineRule="auto"/>
        <w:ind w:left="0" w:firstLine="0"/>
        <w:jc w:val="both"/>
        <w:rPr>
          <w:rFonts w:ascii="Palatino Linotype" w:eastAsia="Times New Roman" w:hAnsi="Palatino Linotype" w:cs="Times New Roman"/>
          <w:color w:val="000000"/>
        </w:rPr>
      </w:pPr>
      <w:r w:rsidRPr="00C42B80">
        <w:rPr>
          <w:rFonts w:ascii="Palatino Linotype" w:eastAsia="Times New Roman" w:hAnsi="Palatino Linotype" w:cs="Times New Roman"/>
          <w:color w:val="000000"/>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42B80">
        <w:rPr>
          <w:vertAlign w:val="superscript"/>
        </w:rPr>
        <w:footnoteReference w:id="5"/>
      </w:r>
      <w:r w:rsidRPr="00C42B80">
        <w:rPr>
          <w:rFonts w:ascii="Palatino Linotype" w:eastAsia="Times New Roman" w:hAnsi="Palatino Linotype" w:cs="Times New Roman"/>
          <w:color w:val="000000"/>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C42B80">
        <w:rPr>
          <w:vertAlign w:val="superscript"/>
        </w:rPr>
        <w:footnoteReference w:id="6"/>
      </w:r>
      <w:r w:rsidRPr="00C42B80">
        <w:rPr>
          <w:rFonts w:ascii="Palatino Linotype" w:eastAsia="Times New Roman" w:hAnsi="Palatino Linotype" w:cs="Times New Roman"/>
          <w:color w:val="000000"/>
        </w:rPr>
        <w:t xml:space="preserve"> En este caso, la clasificación total o parcial de la información es un </w:t>
      </w:r>
      <w:r w:rsidRPr="00C42B80">
        <w:rPr>
          <w:rFonts w:ascii="Palatino Linotype" w:eastAsia="Times New Roman" w:hAnsi="Palatino Linotype" w:cs="Times New Roman"/>
          <w:color w:val="000000"/>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E2DC9C3" w14:textId="77777777" w:rsidR="003171A7" w:rsidRPr="00C42B80" w:rsidRDefault="003171A7" w:rsidP="003171A7">
      <w:pPr>
        <w:spacing w:after="160" w:line="360" w:lineRule="auto"/>
        <w:contextualSpacing/>
        <w:jc w:val="both"/>
        <w:rPr>
          <w:rFonts w:ascii="Palatino Linotype" w:eastAsia="Times New Roman" w:hAnsi="Palatino Linotype" w:cs="Times New Roman"/>
          <w:color w:val="000000"/>
        </w:rPr>
      </w:pPr>
    </w:p>
    <w:p w14:paraId="6DA23426"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C42B80">
        <w:rPr>
          <w:rFonts w:ascii="Palatino Linotype" w:eastAsia="Times New Roman" w:hAnsi="Palatino Linotype" w:cs="Times New Roman"/>
          <w:color w:val="000000"/>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02B78ED1" w14:textId="77777777" w:rsidR="003171A7" w:rsidRPr="00C42B80" w:rsidRDefault="003171A7" w:rsidP="003171A7">
      <w:pPr>
        <w:spacing w:line="360" w:lineRule="auto"/>
        <w:contextualSpacing/>
        <w:jc w:val="both"/>
        <w:rPr>
          <w:rFonts w:ascii="Palatino Linotype" w:eastAsia="Times New Roman" w:hAnsi="Palatino Linotype" w:cs="Times New Roman"/>
          <w:color w:val="000000"/>
        </w:rPr>
      </w:pPr>
    </w:p>
    <w:p w14:paraId="56EEA8E3"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C42B80">
        <w:rPr>
          <w:rFonts w:ascii="Palatino Linotype" w:eastAsia="Times New Roman" w:hAnsi="Palatino Linotype" w:cs="Times New Roman"/>
          <w:color w:val="000000"/>
        </w:rPr>
        <w:t>Por esa razón, es que en esta ocasión se presenta un apretado resumen de las formalidades, elementos y procedimientos que debe considerar el sujeto obligado para emitir este tipo de acuerdos y que el Órgano Garante debe verificar que se cumplan.</w:t>
      </w:r>
    </w:p>
    <w:p w14:paraId="1CD1F8D1" w14:textId="77777777" w:rsidR="003171A7" w:rsidRPr="00C42B80" w:rsidRDefault="003171A7" w:rsidP="00C95CE5">
      <w:pPr>
        <w:keepNext/>
        <w:keepLines/>
        <w:numPr>
          <w:ilvl w:val="0"/>
          <w:numId w:val="9"/>
        </w:numPr>
        <w:pBdr>
          <w:top w:val="nil"/>
          <w:left w:val="nil"/>
          <w:bottom w:val="nil"/>
          <w:right w:val="nil"/>
          <w:between w:val="nil"/>
          <w:bar w:val="nil"/>
        </w:pBdr>
        <w:spacing w:before="240" w:after="160" w:line="259" w:lineRule="auto"/>
        <w:contextualSpacing/>
        <w:rPr>
          <w:rFonts w:ascii="Palatino Linotype" w:eastAsia="Times New Roman" w:hAnsi="Palatino Linotype" w:cs="Times New Roman"/>
          <w:b/>
          <w:color w:val="000000"/>
        </w:rPr>
      </w:pPr>
      <w:bookmarkStart w:id="119" w:name="_Toc485631700"/>
      <w:bookmarkStart w:id="120" w:name="_Toc500756710"/>
      <w:bookmarkStart w:id="121" w:name="_Toc536691778"/>
      <w:bookmarkStart w:id="122" w:name="_Toc2267541"/>
      <w:bookmarkStart w:id="123" w:name="_Toc2856714"/>
      <w:r w:rsidRPr="00C42B80">
        <w:rPr>
          <w:rFonts w:ascii="Palatino Linotype" w:eastAsia="Times New Roman" w:hAnsi="Palatino Linotype" w:cs="Times New Roman"/>
          <w:b/>
          <w:color w:val="000000"/>
        </w:rPr>
        <w:t>Requisitos previos.</w:t>
      </w:r>
      <w:bookmarkEnd w:id="119"/>
      <w:bookmarkEnd w:id="120"/>
      <w:bookmarkEnd w:id="121"/>
      <w:bookmarkEnd w:id="122"/>
      <w:bookmarkEnd w:id="123"/>
    </w:p>
    <w:p w14:paraId="3E432711" w14:textId="77777777" w:rsidR="003171A7" w:rsidRPr="00C42B80" w:rsidRDefault="003171A7" w:rsidP="003171A7">
      <w:pPr>
        <w:spacing w:line="360" w:lineRule="auto"/>
        <w:contextualSpacing/>
        <w:jc w:val="both"/>
        <w:rPr>
          <w:rFonts w:ascii="Palatino Linotype" w:eastAsia="Times New Roman" w:hAnsi="Palatino Linotype" w:cs="Arial"/>
          <w:color w:val="000000"/>
        </w:rPr>
      </w:pPr>
    </w:p>
    <w:p w14:paraId="313E9968"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Arial"/>
          <w:color w:val="000000"/>
        </w:rPr>
      </w:pPr>
      <w:r w:rsidRPr="00C42B80">
        <w:rPr>
          <w:rFonts w:ascii="Palatino Linotype" w:eastAsia="Times New Roman" w:hAnsi="Palatino Linotype" w:cs="Arial"/>
          <w:color w:val="000000"/>
        </w:rPr>
        <w:lastRenderedPageBreak/>
        <w:t xml:space="preserve">Los </w:t>
      </w:r>
      <w:r w:rsidRPr="00C42B80">
        <w:rPr>
          <w:rFonts w:ascii="Palatino Linotype" w:eastAsia="Times New Roman" w:hAnsi="Palatino Linotype" w:cs="Times New Roman"/>
          <w:color w:val="000000"/>
        </w:rPr>
        <w:t>artículos</w:t>
      </w:r>
      <w:r w:rsidRPr="00C42B80">
        <w:rPr>
          <w:rFonts w:ascii="Palatino Linotype" w:eastAsia="Times New Roman" w:hAnsi="Palatino Linotype" w:cs="Arial"/>
          <w:color w:val="000000"/>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entre otros) que forme parte de algún documento o el documento que se pretende reservar (contrato, licencia, póliza, entre otros), señalando el supuesto de clasificación (confidencialidad o reserva).</w:t>
      </w:r>
    </w:p>
    <w:p w14:paraId="499009A4" w14:textId="77777777" w:rsidR="003171A7" w:rsidRPr="00C42B80" w:rsidRDefault="003171A7" w:rsidP="003171A7">
      <w:pPr>
        <w:spacing w:line="360" w:lineRule="auto"/>
        <w:contextualSpacing/>
        <w:jc w:val="both"/>
        <w:rPr>
          <w:rFonts w:ascii="Palatino Linotype" w:eastAsia="Times New Roman" w:hAnsi="Palatino Linotype" w:cs="Arial"/>
          <w:color w:val="000000"/>
        </w:rPr>
      </w:pPr>
    </w:p>
    <w:p w14:paraId="35CEB0C5"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Arial"/>
          <w:color w:val="000000"/>
        </w:rPr>
      </w:pPr>
      <w:r w:rsidRPr="00C42B80">
        <w:rPr>
          <w:rFonts w:ascii="Palatino Linotype" w:eastAsia="Times New Roman" w:hAnsi="Palatino Linotype" w:cs="Arial"/>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5604763" w14:textId="77777777" w:rsidR="003171A7" w:rsidRPr="00C42B80" w:rsidRDefault="003171A7" w:rsidP="003171A7">
      <w:pPr>
        <w:spacing w:line="360" w:lineRule="auto"/>
        <w:contextualSpacing/>
        <w:jc w:val="both"/>
        <w:rPr>
          <w:rFonts w:ascii="Palatino Linotype" w:eastAsia="Times New Roman" w:hAnsi="Palatino Linotype" w:cs="Arial"/>
          <w:color w:val="000000"/>
        </w:rPr>
      </w:pPr>
    </w:p>
    <w:p w14:paraId="699F884A"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Arial"/>
          <w:color w:val="000000"/>
        </w:rPr>
      </w:pPr>
      <w:r w:rsidRPr="00C42B80">
        <w:rPr>
          <w:rFonts w:ascii="Palatino Linotype" w:eastAsia="Times New Roman" w:hAnsi="Palatino Linotype" w:cs="Arial"/>
          <w:color w:val="000000"/>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83C6B3B" w14:textId="77777777" w:rsidR="003171A7" w:rsidRPr="00C42B80" w:rsidRDefault="003171A7" w:rsidP="00C95CE5">
      <w:pPr>
        <w:keepNext/>
        <w:keepLines/>
        <w:numPr>
          <w:ilvl w:val="0"/>
          <w:numId w:val="9"/>
        </w:numPr>
        <w:pBdr>
          <w:top w:val="nil"/>
          <w:left w:val="nil"/>
          <w:bottom w:val="nil"/>
          <w:right w:val="nil"/>
          <w:between w:val="nil"/>
          <w:bar w:val="nil"/>
        </w:pBdr>
        <w:spacing w:before="240" w:after="160" w:line="259" w:lineRule="auto"/>
        <w:contextualSpacing/>
        <w:rPr>
          <w:rFonts w:ascii="Palatino Linotype" w:eastAsia="Times New Roman" w:hAnsi="Palatino Linotype" w:cs="Times New Roman"/>
          <w:b/>
          <w:color w:val="000000"/>
        </w:rPr>
      </w:pPr>
      <w:bookmarkStart w:id="124" w:name="_Toc485631701"/>
      <w:bookmarkStart w:id="125" w:name="_Toc500756711"/>
      <w:bookmarkStart w:id="126" w:name="_Toc536691779"/>
      <w:bookmarkStart w:id="127" w:name="_Toc2267542"/>
      <w:bookmarkStart w:id="128" w:name="_Toc2856715"/>
      <w:r w:rsidRPr="00C42B80">
        <w:rPr>
          <w:rFonts w:ascii="Palatino Linotype" w:eastAsia="Times New Roman" w:hAnsi="Palatino Linotype" w:cs="Times New Roman"/>
          <w:b/>
          <w:color w:val="000000"/>
        </w:rPr>
        <w:lastRenderedPageBreak/>
        <w:t>Supuestos de clasificación.</w:t>
      </w:r>
      <w:bookmarkEnd w:id="124"/>
      <w:bookmarkEnd w:id="125"/>
      <w:bookmarkEnd w:id="126"/>
      <w:bookmarkEnd w:id="127"/>
      <w:bookmarkEnd w:id="128"/>
    </w:p>
    <w:p w14:paraId="30EA82F0" w14:textId="77777777" w:rsidR="003171A7" w:rsidRPr="00C42B80" w:rsidRDefault="003171A7" w:rsidP="003171A7">
      <w:pPr>
        <w:spacing w:line="360" w:lineRule="auto"/>
        <w:jc w:val="both"/>
        <w:rPr>
          <w:rFonts w:ascii="Palatino Linotype" w:eastAsia="Times New Roman" w:hAnsi="Palatino Linotype" w:cs="Arial"/>
          <w:color w:val="000000"/>
        </w:rPr>
      </w:pPr>
    </w:p>
    <w:p w14:paraId="2FADF61F"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Arial"/>
          <w:color w:val="000000"/>
        </w:rPr>
      </w:pPr>
      <w:r w:rsidRPr="00C42B80">
        <w:rPr>
          <w:rFonts w:ascii="Palatino Linotype" w:eastAsia="Times New Roman" w:hAnsi="Palatino Linotype" w:cs="Arial"/>
          <w:color w:val="000000"/>
        </w:rPr>
        <w:t>Las disposiciones constitucionales y legales en la materia establecen los dos supuestos generales para clasificar la información: por reserva y por confidencialidad.</w:t>
      </w:r>
    </w:p>
    <w:p w14:paraId="3FC7E14C" w14:textId="77777777" w:rsidR="003171A7" w:rsidRPr="00C42B80" w:rsidRDefault="003171A7" w:rsidP="003171A7">
      <w:pPr>
        <w:spacing w:line="360" w:lineRule="auto"/>
        <w:contextualSpacing/>
        <w:jc w:val="both"/>
        <w:rPr>
          <w:rFonts w:ascii="Palatino Linotype" w:eastAsia="Times New Roman" w:hAnsi="Palatino Linotype" w:cs="Arial"/>
          <w:color w:val="000000"/>
        </w:rPr>
      </w:pPr>
    </w:p>
    <w:p w14:paraId="721AF8DF"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Arial"/>
          <w:color w:val="000000"/>
        </w:rPr>
      </w:pPr>
      <w:r w:rsidRPr="00C42B80">
        <w:rPr>
          <w:rFonts w:ascii="Palatino Linotype" w:eastAsia="Times New Roman" w:hAnsi="Palatino Linotype" w:cs="Arial"/>
          <w:color w:val="000000"/>
        </w:rPr>
        <w:t>Los artículos 140 y 113 de la Ley Estatal y de la Ley General, respectivamente, señalan los supuestos para que una información pueda considerarse como reservada, que son los siguientes:</w:t>
      </w:r>
    </w:p>
    <w:p w14:paraId="0FCA822B" w14:textId="77777777" w:rsidR="003171A7" w:rsidRPr="00C42B80" w:rsidRDefault="003171A7" w:rsidP="003171A7">
      <w:pPr>
        <w:spacing w:line="360" w:lineRule="auto"/>
        <w:contextualSpacing/>
        <w:jc w:val="both"/>
        <w:rPr>
          <w:rFonts w:ascii="Palatino Linotype" w:eastAsia="Times New Roman" w:hAnsi="Palatino Linotype" w:cs="Arial"/>
          <w:color w:val="000000"/>
        </w:rPr>
      </w:pPr>
    </w:p>
    <w:tbl>
      <w:tblPr>
        <w:tblStyle w:val="Tablanormal11"/>
        <w:tblW w:w="8647" w:type="dxa"/>
        <w:tblInd w:w="-5" w:type="dxa"/>
        <w:tblLook w:val="04A0" w:firstRow="1" w:lastRow="0" w:firstColumn="1" w:lastColumn="0" w:noHBand="0" w:noVBand="1"/>
      </w:tblPr>
      <w:tblGrid>
        <w:gridCol w:w="4536"/>
        <w:gridCol w:w="4111"/>
      </w:tblGrid>
      <w:tr w:rsidR="003171A7" w:rsidRPr="00C42B80" w14:paraId="5613CABA" w14:textId="77777777" w:rsidTr="00317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6F06889" w14:textId="77777777" w:rsidR="003171A7" w:rsidRPr="00C42B80" w:rsidRDefault="003171A7" w:rsidP="003171A7">
            <w:pPr>
              <w:autoSpaceDE w:val="0"/>
              <w:autoSpaceDN w:val="0"/>
              <w:adjustRightInd w:val="0"/>
              <w:jc w:val="center"/>
              <w:rPr>
                <w:rFonts w:ascii="Palatino Linotype" w:eastAsia="Times New Roman" w:hAnsi="Palatino Linotype" w:cs="Times New Roman"/>
                <w:color w:val="000000"/>
                <w:sz w:val="16"/>
                <w:szCs w:val="16"/>
              </w:rPr>
            </w:pPr>
            <w:r w:rsidRPr="00C42B80">
              <w:rPr>
                <w:rFonts w:ascii="Palatino Linotype" w:eastAsia="Times New Roman" w:hAnsi="Palatino Linotype" w:cs="Gill Sans,Bold"/>
                <w:color w:val="000000"/>
                <w:sz w:val="16"/>
                <w:szCs w:val="16"/>
              </w:rPr>
              <w:t>LEY ESTATAL</w:t>
            </w:r>
          </w:p>
        </w:tc>
        <w:tc>
          <w:tcPr>
            <w:tcW w:w="4111" w:type="dxa"/>
          </w:tcPr>
          <w:p w14:paraId="2FE74376" w14:textId="77777777" w:rsidR="003171A7" w:rsidRPr="00C42B80" w:rsidRDefault="003171A7" w:rsidP="003171A7">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rPr>
            </w:pPr>
            <w:r w:rsidRPr="00C42B80">
              <w:rPr>
                <w:rFonts w:ascii="Palatino Linotype" w:eastAsia="Times New Roman" w:hAnsi="Palatino Linotype" w:cs="Times New Roman"/>
                <w:color w:val="000000"/>
                <w:sz w:val="16"/>
                <w:szCs w:val="16"/>
              </w:rPr>
              <w:t>LEY GENERAL</w:t>
            </w:r>
          </w:p>
        </w:tc>
      </w:tr>
      <w:tr w:rsidR="003171A7" w:rsidRPr="00C42B80" w14:paraId="6EC43525"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05518A3" w14:textId="77777777" w:rsidR="003171A7" w:rsidRPr="00C42B80" w:rsidRDefault="003171A7" w:rsidP="003171A7">
            <w:pPr>
              <w:autoSpaceDE w:val="0"/>
              <w:autoSpaceDN w:val="0"/>
              <w:adjustRightInd w:val="0"/>
              <w:jc w:val="both"/>
              <w:rPr>
                <w:rFonts w:ascii="Palatino Linotype" w:eastAsia="Times New Roman" w:hAnsi="Palatino Linotype" w:cs="Arial"/>
                <w:color w:val="000000"/>
                <w:sz w:val="16"/>
                <w:szCs w:val="16"/>
              </w:rPr>
            </w:pPr>
            <w:r w:rsidRPr="00C42B80">
              <w:rPr>
                <w:rFonts w:ascii="Palatino Linotype" w:eastAsia="Times New Roman" w:hAnsi="Palatino Linotype" w:cs="Arial"/>
                <w:color w:val="000000"/>
                <w:sz w:val="16"/>
                <w:szCs w:val="16"/>
              </w:rPr>
              <w:t>I. Comprometa la seguridad pública y cuente con un propósito genuino y un efecto demostrable;</w:t>
            </w:r>
          </w:p>
          <w:p w14:paraId="6B9F0199" w14:textId="77777777" w:rsidR="003171A7" w:rsidRPr="00C42B80" w:rsidRDefault="003171A7" w:rsidP="003171A7">
            <w:pPr>
              <w:jc w:val="both"/>
              <w:rPr>
                <w:rFonts w:ascii="Palatino Linotype" w:eastAsia="Times New Roman" w:hAnsi="Palatino Linotype" w:cs="Times New Roman"/>
                <w:color w:val="000000"/>
                <w:sz w:val="16"/>
                <w:szCs w:val="16"/>
              </w:rPr>
            </w:pPr>
          </w:p>
        </w:tc>
        <w:tc>
          <w:tcPr>
            <w:tcW w:w="4111" w:type="dxa"/>
          </w:tcPr>
          <w:p w14:paraId="4E0D495C" w14:textId="77777777" w:rsidR="003171A7" w:rsidRPr="00C42B80" w:rsidRDefault="003171A7" w:rsidP="003171A7">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C42B80">
              <w:rPr>
                <w:rFonts w:ascii="Palatino Linotype" w:eastAsia="Times New Roman" w:hAnsi="Palatino Linotype" w:cs="Times New Roman"/>
                <w:color w:val="000000"/>
                <w:sz w:val="16"/>
                <w:szCs w:val="16"/>
                <w:lang w:val="es-ES"/>
              </w:rPr>
              <w:t>I.</w:t>
            </w:r>
            <w:r w:rsidRPr="00C42B80">
              <w:rPr>
                <w:rFonts w:ascii="Palatino Linotype" w:eastAsia="Times New Roman" w:hAnsi="Palatino Linotype" w:cs="Times New Roman"/>
                <w:color w:val="000000"/>
                <w:sz w:val="16"/>
                <w:szCs w:val="16"/>
                <w:lang w:val="es-ES"/>
              </w:rPr>
              <w:tab/>
              <w:t>Comprometa la seguridad nacional, la seguridad pública o la defensa nacional y cuente con un propósito genuino y un efecto demostrable;</w:t>
            </w:r>
          </w:p>
        </w:tc>
      </w:tr>
      <w:tr w:rsidR="003171A7" w:rsidRPr="00C42B80" w14:paraId="49FAFF9A"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7837CDC4" w14:textId="77777777" w:rsidR="003171A7" w:rsidRPr="00C42B80" w:rsidRDefault="003171A7" w:rsidP="003171A7">
            <w:pPr>
              <w:autoSpaceDE w:val="0"/>
              <w:autoSpaceDN w:val="0"/>
              <w:adjustRightInd w:val="0"/>
              <w:jc w:val="both"/>
              <w:rPr>
                <w:rFonts w:ascii="Palatino Linotype" w:eastAsia="Times New Roman" w:hAnsi="Palatino Linotype" w:cs="Arial"/>
                <w:color w:val="000000"/>
                <w:sz w:val="16"/>
                <w:szCs w:val="16"/>
              </w:rPr>
            </w:pPr>
            <w:r w:rsidRPr="00C42B80">
              <w:rPr>
                <w:rFonts w:ascii="Palatino Linotype" w:eastAsia="Times New Roman" w:hAnsi="Palatino Linotype" w:cs="Arial"/>
                <w:color w:val="000000"/>
                <w:sz w:val="16"/>
                <w:szCs w:val="16"/>
              </w:rPr>
              <w:t>II. Pueda menoscabar la conducción de las negociaciones y relaciones internacionales;</w:t>
            </w:r>
          </w:p>
        </w:tc>
        <w:tc>
          <w:tcPr>
            <w:tcW w:w="4111" w:type="dxa"/>
          </w:tcPr>
          <w:p w14:paraId="0FDDC5D4" w14:textId="77777777" w:rsidR="003171A7" w:rsidRPr="00C42B80" w:rsidRDefault="003171A7" w:rsidP="003171A7">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C42B80">
              <w:rPr>
                <w:rFonts w:ascii="Palatino Linotype" w:eastAsia="Times New Roman" w:hAnsi="Palatino Linotype" w:cs="Times New Roman"/>
                <w:color w:val="000000"/>
                <w:sz w:val="16"/>
                <w:szCs w:val="16"/>
                <w:lang w:val="es-ES"/>
              </w:rPr>
              <w:t>II.</w:t>
            </w:r>
            <w:r w:rsidRPr="00C42B80">
              <w:rPr>
                <w:rFonts w:ascii="Palatino Linotype" w:eastAsia="Times New Roman" w:hAnsi="Palatino Linotype" w:cs="Times New Roman"/>
                <w:color w:val="000000"/>
                <w:sz w:val="16"/>
                <w:szCs w:val="16"/>
                <w:lang w:val="es-ES"/>
              </w:rPr>
              <w:tab/>
              <w:t>Pueda menoscabar la conducción de las negociaciones y relaciones internacionales;</w:t>
            </w:r>
          </w:p>
        </w:tc>
      </w:tr>
      <w:tr w:rsidR="003171A7" w:rsidRPr="00C42B80" w14:paraId="6EFF804B"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3D2C8984" w14:textId="77777777" w:rsidR="003171A7" w:rsidRPr="00C42B80" w:rsidRDefault="003171A7" w:rsidP="003171A7">
            <w:pPr>
              <w:autoSpaceDE w:val="0"/>
              <w:autoSpaceDN w:val="0"/>
              <w:adjustRightInd w:val="0"/>
              <w:jc w:val="both"/>
              <w:rPr>
                <w:rFonts w:ascii="Palatino Linotype" w:eastAsia="Times New Roman" w:hAnsi="Palatino Linotype" w:cs="Arial"/>
                <w:color w:val="000000"/>
                <w:sz w:val="16"/>
                <w:szCs w:val="16"/>
              </w:rPr>
            </w:pPr>
            <w:r w:rsidRPr="00C42B80">
              <w:rPr>
                <w:rFonts w:ascii="Palatino Linotype" w:eastAsia="Times New Roman" w:hAnsi="Palatino Linotype" w:cs="Arial"/>
                <w:color w:val="000000"/>
                <w:sz w:val="16"/>
                <w:szCs w:val="16"/>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4111" w:type="dxa"/>
          </w:tcPr>
          <w:p w14:paraId="70A46D3C" w14:textId="77777777" w:rsidR="003171A7" w:rsidRPr="00C42B80" w:rsidRDefault="003171A7" w:rsidP="003171A7">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C42B80">
              <w:rPr>
                <w:rFonts w:ascii="Palatino Linotype" w:eastAsia="Times New Roman" w:hAnsi="Palatino Linotype" w:cs="Times New Roman"/>
                <w:color w:val="000000"/>
                <w:sz w:val="16"/>
                <w:szCs w:val="16"/>
                <w:lang w:val="es-ES"/>
              </w:rPr>
              <w:t>III.</w:t>
            </w:r>
            <w:r w:rsidRPr="00C42B80">
              <w:rPr>
                <w:rFonts w:ascii="Palatino Linotype" w:eastAsia="Times New Roman" w:hAnsi="Palatino Linotype" w:cs="Times New Roman"/>
                <w:color w:val="000000"/>
                <w:sz w:val="16"/>
                <w:szCs w:val="16"/>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3171A7" w:rsidRPr="00C42B80" w14:paraId="3CD32108"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5AE9B3DB" w14:textId="77777777" w:rsidR="003171A7" w:rsidRPr="00C42B80" w:rsidRDefault="003171A7" w:rsidP="003171A7">
            <w:pPr>
              <w:autoSpaceDE w:val="0"/>
              <w:autoSpaceDN w:val="0"/>
              <w:adjustRightInd w:val="0"/>
              <w:jc w:val="both"/>
              <w:rPr>
                <w:rFonts w:ascii="Palatino Linotype" w:eastAsia="Times New Roman" w:hAnsi="Palatino Linotype" w:cs="Arial"/>
                <w:color w:val="000000"/>
                <w:sz w:val="16"/>
                <w:szCs w:val="16"/>
              </w:rPr>
            </w:pPr>
          </w:p>
        </w:tc>
        <w:tc>
          <w:tcPr>
            <w:tcW w:w="4111" w:type="dxa"/>
          </w:tcPr>
          <w:p w14:paraId="52A5C714" w14:textId="77777777" w:rsidR="003171A7" w:rsidRPr="00C42B80" w:rsidRDefault="003171A7" w:rsidP="003171A7">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C42B80">
              <w:rPr>
                <w:rFonts w:ascii="Palatino Linotype" w:eastAsia="Times New Roman" w:hAnsi="Palatino Linotype" w:cs="Times New Roman"/>
                <w:color w:val="000000"/>
                <w:sz w:val="16"/>
                <w:szCs w:val="16"/>
                <w:lang w:val="es-ES"/>
              </w:rPr>
              <w:t>IV.</w:t>
            </w:r>
            <w:r w:rsidRPr="00C42B80">
              <w:rPr>
                <w:rFonts w:ascii="Palatino Linotype" w:eastAsia="Times New Roman" w:hAnsi="Palatino Linotype" w:cs="Times New Roman"/>
                <w:color w:val="000000"/>
                <w:sz w:val="16"/>
                <w:szCs w:val="16"/>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3171A7" w:rsidRPr="00C42B80" w14:paraId="798A2FD0"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AA716C9" w14:textId="77777777" w:rsidR="003171A7" w:rsidRPr="00C42B80" w:rsidRDefault="003171A7" w:rsidP="003171A7">
            <w:pPr>
              <w:autoSpaceDE w:val="0"/>
              <w:autoSpaceDN w:val="0"/>
              <w:adjustRightInd w:val="0"/>
              <w:jc w:val="both"/>
              <w:rPr>
                <w:rFonts w:ascii="Palatino Linotype" w:eastAsia="Times New Roman" w:hAnsi="Palatino Linotype" w:cs="Arial"/>
                <w:color w:val="000000"/>
                <w:sz w:val="16"/>
                <w:szCs w:val="16"/>
              </w:rPr>
            </w:pPr>
            <w:r w:rsidRPr="00C42B80">
              <w:rPr>
                <w:rFonts w:ascii="Palatino Linotype" w:eastAsia="Times New Roman" w:hAnsi="Palatino Linotype" w:cs="Arial"/>
                <w:color w:val="000000"/>
                <w:sz w:val="16"/>
                <w:szCs w:val="16"/>
              </w:rPr>
              <w:t>IV. Ponga en riesgo la vida, la seguridad o la salud de una persona física;</w:t>
            </w:r>
          </w:p>
        </w:tc>
        <w:tc>
          <w:tcPr>
            <w:tcW w:w="4111" w:type="dxa"/>
          </w:tcPr>
          <w:p w14:paraId="4721DF8E" w14:textId="77777777" w:rsidR="003171A7" w:rsidRPr="00C42B80" w:rsidRDefault="003171A7" w:rsidP="003171A7">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C42B80">
              <w:rPr>
                <w:rFonts w:ascii="Palatino Linotype" w:eastAsia="Times New Roman" w:hAnsi="Palatino Linotype" w:cs="Times New Roman"/>
                <w:color w:val="000000"/>
                <w:sz w:val="16"/>
                <w:szCs w:val="16"/>
                <w:lang w:val="es-ES"/>
              </w:rPr>
              <w:t>V.</w:t>
            </w:r>
            <w:r w:rsidRPr="00C42B80">
              <w:rPr>
                <w:rFonts w:ascii="Palatino Linotype" w:eastAsia="Times New Roman" w:hAnsi="Palatino Linotype" w:cs="Times New Roman"/>
                <w:color w:val="000000"/>
                <w:sz w:val="16"/>
                <w:szCs w:val="16"/>
                <w:lang w:val="es-ES"/>
              </w:rPr>
              <w:tab/>
              <w:t>Pueda poner en riesgo la vida, seguridad o salud de una persona física;</w:t>
            </w:r>
          </w:p>
        </w:tc>
      </w:tr>
      <w:tr w:rsidR="003171A7" w:rsidRPr="00C42B80" w14:paraId="14429803"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4559279D" w14:textId="77777777" w:rsidR="003171A7" w:rsidRPr="00C42B80" w:rsidRDefault="003171A7" w:rsidP="003171A7">
            <w:pPr>
              <w:autoSpaceDE w:val="0"/>
              <w:autoSpaceDN w:val="0"/>
              <w:adjustRightInd w:val="0"/>
              <w:jc w:val="both"/>
              <w:rPr>
                <w:rFonts w:ascii="Palatino Linotype" w:eastAsia="Times New Roman" w:hAnsi="Palatino Linotype" w:cs="Arial"/>
                <w:color w:val="000000"/>
                <w:sz w:val="16"/>
                <w:szCs w:val="16"/>
              </w:rPr>
            </w:pPr>
            <w:r w:rsidRPr="00C42B80">
              <w:rPr>
                <w:rFonts w:ascii="Palatino Linotype" w:eastAsia="Times New Roman" w:hAnsi="Palatino Linotype" w:cs="Arial"/>
                <w:color w:val="000000"/>
                <w:sz w:val="16"/>
                <w:szCs w:val="16"/>
              </w:rPr>
              <w:t>V. Aquella cuya divulgación obstruya o pueda causar un serio perjuicio a:</w:t>
            </w:r>
          </w:p>
          <w:p w14:paraId="08517EFE" w14:textId="77777777" w:rsidR="003171A7" w:rsidRPr="00C42B80" w:rsidRDefault="003171A7" w:rsidP="003171A7">
            <w:pPr>
              <w:autoSpaceDE w:val="0"/>
              <w:autoSpaceDN w:val="0"/>
              <w:adjustRightInd w:val="0"/>
              <w:jc w:val="both"/>
              <w:rPr>
                <w:rFonts w:ascii="Palatino Linotype" w:eastAsia="Times New Roman" w:hAnsi="Palatino Linotype" w:cs="Arial"/>
                <w:color w:val="000000"/>
                <w:sz w:val="16"/>
                <w:szCs w:val="16"/>
              </w:rPr>
            </w:pPr>
          </w:p>
          <w:p w14:paraId="3981784B" w14:textId="77777777" w:rsidR="003171A7" w:rsidRPr="00C42B80" w:rsidRDefault="003171A7" w:rsidP="003171A7">
            <w:pPr>
              <w:autoSpaceDE w:val="0"/>
              <w:autoSpaceDN w:val="0"/>
              <w:adjustRightInd w:val="0"/>
              <w:jc w:val="both"/>
              <w:rPr>
                <w:rFonts w:ascii="Palatino Linotype" w:eastAsia="Times New Roman" w:hAnsi="Palatino Linotype" w:cs="Arial"/>
                <w:color w:val="000000"/>
                <w:sz w:val="16"/>
                <w:szCs w:val="16"/>
              </w:rPr>
            </w:pPr>
            <w:r w:rsidRPr="00C42B80">
              <w:rPr>
                <w:rFonts w:ascii="Palatino Linotype" w:eastAsia="Times New Roman" w:hAnsi="Palatino Linotype" w:cs="Arial"/>
                <w:color w:val="000000"/>
                <w:sz w:val="16"/>
                <w:szCs w:val="16"/>
              </w:rPr>
              <w:t>1. Las actividades de fiscalización, verificación, inspección, comprobación y auditoría sobre el cumplimiento de las Leyes; o</w:t>
            </w:r>
          </w:p>
          <w:p w14:paraId="36F09A8E" w14:textId="77777777" w:rsidR="003171A7" w:rsidRPr="00C42B80" w:rsidRDefault="003171A7" w:rsidP="003171A7">
            <w:pPr>
              <w:autoSpaceDE w:val="0"/>
              <w:autoSpaceDN w:val="0"/>
              <w:adjustRightInd w:val="0"/>
              <w:jc w:val="both"/>
              <w:rPr>
                <w:rFonts w:ascii="Palatino Linotype" w:eastAsia="Times New Roman" w:hAnsi="Palatino Linotype" w:cs="Arial"/>
                <w:color w:val="000000"/>
                <w:sz w:val="16"/>
                <w:szCs w:val="16"/>
              </w:rPr>
            </w:pPr>
          </w:p>
          <w:p w14:paraId="47661419" w14:textId="77777777" w:rsidR="003171A7" w:rsidRPr="00C42B80" w:rsidRDefault="003171A7" w:rsidP="003171A7">
            <w:pPr>
              <w:autoSpaceDE w:val="0"/>
              <w:autoSpaceDN w:val="0"/>
              <w:adjustRightInd w:val="0"/>
              <w:jc w:val="both"/>
              <w:rPr>
                <w:rFonts w:ascii="Palatino Linotype" w:eastAsia="Times New Roman" w:hAnsi="Palatino Linotype" w:cs="Arial"/>
                <w:color w:val="000000"/>
                <w:sz w:val="16"/>
                <w:szCs w:val="16"/>
              </w:rPr>
            </w:pPr>
            <w:r w:rsidRPr="00C42B80">
              <w:rPr>
                <w:rFonts w:ascii="Palatino Linotype" w:eastAsia="Times New Roman" w:hAnsi="Palatino Linotype" w:cs="Arial"/>
                <w:color w:val="000000"/>
                <w:sz w:val="16"/>
                <w:szCs w:val="16"/>
              </w:rPr>
              <w:t>2. La recaudación de las contribuciones.</w:t>
            </w:r>
          </w:p>
        </w:tc>
        <w:tc>
          <w:tcPr>
            <w:tcW w:w="4111" w:type="dxa"/>
          </w:tcPr>
          <w:p w14:paraId="321DED1B" w14:textId="77777777" w:rsidR="003171A7" w:rsidRPr="00C42B80" w:rsidRDefault="003171A7" w:rsidP="003171A7">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C42B80">
              <w:rPr>
                <w:rFonts w:ascii="Palatino Linotype" w:eastAsia="Times New Roman" w:hAnsi="Palatino Linotype" w:cs="Times New Roman"/>
                <w:color w:val="000000"/>
                <w:sz w:val="16"/>
                <w:szCs w:val="16"/>
                <w:lang w:val="es-ES"/>
              </w:rPr>
              <w:lastRenderedPageBreak/>
              <w:t>VI.</w:t>
            </w:r>
            <w:r w:rsidRPr="00C42B80">
              <w:rPr>
                <w:rFonts w:ascii="Palatino Linotype" w:eastAsia="Times New Roman" w:hAnsi="Palatino Linotype" w:cs="Times New Roman"/>
                <w:color w:val="000000"/>
                <w:sz w:val="16"/>
                <w:szCs w:val="16"/>
                <w:lang w:val="es-ES"/>
              </w:rPr>
              <w:tab/>
              <w:t>Obstruya las actividades de verificación, inspección y auditoría relativas al cumplimiento de las leyes o afecte la recaudación de contribuciones;</w:t>
            </w:r>
          </w:p>
          <w:p w14:paraId="411DFF79" w14:textId="77777777" w:rsidR="003171A7" w:rsidRPr="00C42B80" w:rsidRDefault="003171A7" w:rsidP="003171A7">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rPr>
            </w:pPr>
          </w:p>
          <w:p w14:paraId="36DE968E" w14:textId="77777777" w:rsidR="003171A7" w:rsidRPr="00C42B80" w:rsidRDefault="003171A7" w:rsidP="003171A7">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rPr>
            </w:pPr>
          </w:p>
        </w:tc>
      </w:tr>
      <w:tr w:rsidR="003171A7" w:rsidRPr="00C42B80" w14:paraId="15A7B92E"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9CE5712" w14:textId="77777777" w:rsidR="003171A7" w:rsidRPr="00C42B80" w:rsidRDefault="003171A7" w:rsidP="003171A7">
            <w:pPr>
              <w:autoSpaceDE w:val="0"/>
              <w:autoSpaceDN w:val="0"/>
              <w:adjustRightInd w:val="0"/>
              <w:jc w:val="both"/>
              <w:rPr>
                <w:rFonts w:ascii="Palatino Linotype" w:eastAsia="Times New Roman" w:hAnsi="Palatino Linotype" w:cs="Arial"/>
                <w:color w:val="000000"/>
                <w:sz w:val="16"/>
                <w:szCs w:val="16"/>
              </w:rPr>
            </w:pPr>
            <w:r w:rsidRPr="00C42B80">
              <w:rPr>
                <w:rFonts w:ascii="Palatino Linotype" w:eastAsia="Times New Roman" w:hAnsi="Palatino Linotype" w:cs="Arial"/>
                <w:color w:val="000000"/>
                <w:sz w:val="16"/>
                <w:szCs w:val="16"/>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111" w:type="dxa"/>
          </w:tcPr>
          <w:p w14:paraId="5BEF3F47" w14:textId="77777777" w:rsidR="003171A7" w:rsidRPr="00C42B80" w:rsidRDefault="003171A7" w:rsidP="003171A7">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C42B80">
              <w:rPr>
                <w:rFonts w:ascii="Palatino Linotype" w:eastAsia="Times New Roman" w:hAnsi="Palatino Linotype" w:cs="Times New Roman"/>
                <w:color w:val="000000"/>
                <w:sz w:val="16"/>
                <w:szCs w:val="16"/>
                <w:lang w:val="es-ES"/>
              </w:rPr>
              <w:t>VII.</w:t>
            </w:r>
            <w:r w:rsidRPr="00C42B80">
              <w:rPr>
                <w:rFonts w:ascii="Palatino Linotype" w:eastAsia="Times New Roman" w:hAnsi="Palatino Linotype" w:cs="Times New Roman"/>
                <w:color w:val="000000"/>
                <w:sz w:val="16"/>
                <w:szCs w:val="16"/>
                <w:lang w:val="es-ES"/>
              </w:rPr>
              <w:tab/>
              <w:t>Obstruya la prevención o persecución de los delitos;</w:t>
            </w:r>
          </w:p>
          <w:p w14:paraId="045B7CA9" w14:textId="77777777" w:rsidR="003171A7" w:rsidRPr="00C42B80" w:rsidRDefault="003171A7" w:rsidP="003171A7">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rPr>
            </w:pPr>
          </w:p>
          <w:p w14:paraId="44CA0828" w14:textId="77777777" w:rsidR="003171A7" w:rsidRPr="00C42B80" w:rsidRDefault="003171A7" w:rsidP="003171A7">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rPr>
            </w:pPr>
          </w:p>
        </w:tc>
      </w:tr>
      <w:tr w:rsidR="003171A7" w:rsidRPr="00C42B80" w14:paraId="166D21FE"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5E77DA99" w14:textId="77777777" w:rsidR="003171A7" w:rsidRPr="00C42B80" w:rsidRDefault="003171A7" w:rsidP="003171A7">
            <w:pPr>
              <w:autoSpaceDE w:val="0"/>
              <w:autoSpaceDN w:val="0"/>
              <w:adjustRightInd w:val="0"/>
              <w:jc w:val="both"/>
              <w:rPr>
                <w:rFonts w:ascii="Palatino Linotype" w:eastAsia="Times New Roman" w:hAnsi="Palatino Linotype" w:cs="Arial"/>
                <w:color w:val="000000"/>
                <w:sz w:val="16"/>
                <w:szCs w:val="16"/>
              </w:rPr>
            </w:pPr>
            <w:r w:rsidRPr="00C42B80">
              <w:rPr>
                <w:rFonts w:ascii="Palatino Linotype" w:eastAsia="Times New Roman" w:hAnsi="Palatino Linotype" w:cs="Arial"/>
                <w:color w:val="000000"/>
                <w:sz w:val="16"/>
                <w:szCs w:val="16"/>
              </w:rPr>
              <w:t>VII. La que contengan las opiniones, recomendaciones o puntos de vista que formen parte del proceso deliberativo de los servidores públicos, hasta en tanto sea adoptada la decisión definitiva, la cual deberá estar documentada;</w:t>
            </w:r>
          </w:p>
        </w:tc>
        <w:tc>
          <w:tcPr>
            <w:tcW w:w="4111" w:type="dxa"/>
          </w:tcPr>
          <w:p w14:paraId="370A04F6" w14:textId="77777777" w:rsidR="003171A7" w:rsidRPr="00C42B80" w:rsidRDefault="003171A7" w:rsidP="003171A7">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C42B80">
              <w:rPr>
                <w:rFonts w:ascii="Palatino Linotype" w:eastAsia="Times New Roman" w:hAnsi="Palatino Linotype" w:cs="Times New Roman"/>
                <w:color w:val="000000"/>
                <w:sz w:val="16"/>
                <w:szCs w:val="16"/>
                <w:lang w:val="es-ES"/>
              </w:rPr>
              <w:t>VIII.</w:t>
            </w:r>
            <w:r w:rsidRPr="00C42B80">
              <w:rPr>
                <w:rFonts w:ascii="Palatino Linotype" w:eastAsia="Times New Roman" w:hAnsi="Palatino Linotype" w:cs="Times New Roman"/>
                <w:color w:val="000000"/>
                <w:sz w:val="16"/>
                <w:szCs w:val="16"/>
                <w:lang w:val="es-ES"/>
              </w:rPr>
              <w:tab/>
              <w:t>La que contenga las opiniones, recomendaciones o puntos de vista que formen parte del proceso deliberativo de los servidores públicos, hasta en tanto no sea adoptada la decisión definitiva, la cual deberá estar documentada;</w:t>
            </w:r>
          </w:p>
        </w:tc>
      </w:tr>
      <w:tr w:rsidR="003171A7" w:rsidRPr="00C42B80" w14:paraId="1314F2D9"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3BDD1D4" w14:textId="77777777" w:rsidR="003171A7" w:rsidRPr="00C42B80" w:rsidRDefault="003171A7" w:rsidP="003171A7">
            <w:pPr>
              <w:autoSpaceDE w:val="0"/>
              <w:autoSpaceDN w:val="0"/>
              <w:adjustRightInd w:val="0"/>
              <w:jc w:val="both"/>
              <w:rPr>
                <w:rFonts w:ascii="Palatino Linotype" w:eastAsia="Times New Roman" w:hAnsi="Palatino Linotype" w:cs="Arial"/>
                <w:color w:val="000000"/>
                <w:sz w:val="16"/>
                <w:szCs w:val="16"/>
              </w:rPr>
            </w:pPr>
          </w:p>
        </w:tc>
        <w:tc>
          <w:tcPr>
            <w:tcW w:w="4111" w:type="dxa"/>
          </w:tcPr>
          <w:p w14:paraId="5427B9EF" w14:textId="77777777" w:rsidR="003171A7" w:rsidRPr="00C42B80" w:rsidRDefault="003171A7" w:rsidP="003171A7">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C42B80">
              <w:rPr>
                <w:rFonts w:ascii="Palatino Linotype" w:eastAsia="Times New Roman" w:hAnsi="Palatino Linotype" w:cs="Times New Roman"/>
                <w:color w:val="000000"/>
                <w:sz w:val="16"/>
                <w:szCs w:val="16"/>
                <w:lang w:val="es-ES"/>
              </w:rPr>
              <w:t>IX.</w:t>
            </w:r>
            <w:r w:rsidRPr="00C42B80">
              <w:rPr>
                <w:rFonts w:ascii="Palatino Linotype" w:eastAsia="Times New Roman" w:hAnsi="Palatino Linotype" w:cs="Times New Roman"/>
                <w:color w:val="000000"/>
                <w:sz w:val="16"/>
                <w:szCs w:val="16"/>
                <w:lang w:val="es-ES"/>
              </w:rPr>
              <w:tab/>
              <w:t>Obstruya los procedimientos para fincar responsabilidad a los Servidores Públicos, en tanto no se haya dictado la resolución administrativa;</w:t>
            </w:r>
          </w:p>
        </w:tc>
      </w:tr>
      <w:tr w:rsidR="003171A7" w:rsidRPr="00C42B80" w14:paraId="21C09DD5"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25B52D53" w14:textId="77777777" w:rsidR="003171A7" w:rsidRPr="00C42B80" w:rsidRDefault="003171A7" w:rsidP="003171A7">
            <w:pPr>
              <w:autoSpaceDE w:val="0"/>
              <w:autoSpaceDN w:val="0"/>
              <w:adjustRightInd w:val="0"/>
              <w:jc w:val="both"/>
              <w:rPr>
                <w:rFonts w:ascii="Palatino Linotype" w:eastAsia="Times New Roman" w:hAnsi="Palatino Linotype" w:cs="Arial"/>
                <w:color w:val="000000"/>
                <w:sz w:val="16"/>
                <w:szCs w:val="16"/>
              </w:rPr>
            </w:pPr>
          </w:p>
        </w:tc>
        <w:tc>
          <w:tcPr>
            <w:tcW w:w="4111" w:type="dxa"/>
          </w:tcPr>
          <w:p w14:paraId="32988F5C" w14:textId="77777777" w:rsidR="003171A7" w:rsidRPr="00C42B80" w:rsidRDefault="003171A7" w:rsidP="003171A7">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C42B80">
              <w:rPr>
                <w:rFonts w:ascii="Palatino Linotype" w:eastAsia="Times New Roman" w:hAnsi="Palatino Linotype" w:cs="Times New Roman"/>
                <w:color w:val="000000"/>
                <w:sz w:val="16"/>
                <w:szCs w:val="16"/>
                <w:lang w:val="es-ES"/>
              </w:rPr>
              <w:t>X.</w:t>
            </w:r>
            <w:r w:rsidRPr="00C42B80">
              <w:rPr>
                <w:rFonts w:ascii="Palatino Linotype" w:eastAsia="Times New Roman" w:hAnsi="Palatino Linotype" w:cs="Times New Roman"/>
                <w:color w:val="000000"/>
                <w:sz w:val="16"/>
                <w:szCs w:val="16"/>
                <w:lang w:val="es-ES"/>
              </w:rPr>
              <w:tab/>
              <w:t>Afecte los derechos del debido proceso;</w:t>
            </w:r>
          </w:p>
        </w:tc>
      </w:tr>
      <w:tr w:rsidR="003171A7" w:rsidRPr="00C42B80" w14:paraId="3EA9278A"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573ACF2" w14:textId="77777777" w:rsidR="003171A7" w:rsidRPr="00C42B80" w:rsidRDefault="003171A7" w:rsidP="003171A7">
            <w:pPr>
              <w:autoSpaceDE w:val="0"/>
              <w:autoSpaceDN w:val="0"/>
              <w:adjustRightInd w:val="0"/>
              <w:jc w:val="both"/>
              <w:rPr>
                <w:rFonts w:ascii="Palatino Linotype" w:eastAsia="Times New Roman" w:hAnsi="Palatino Linotype" w:cs="Arial"/>
                <w:color w:val="000000"/>
                <w:sz w:val="16"/>
                <w:szCs w:val="16"/>
              </w:rPr>
            </w:pPr>
            <w:r w:rsidRPr="00C42B80">
              <w:rPr>
                <w:rFonts w:ascii="Palatino Linotype" w:eastAsia="Times New Roman" w:hAnsi="Palatino Linotype" w:cs="Arial"/>
                <w:color w:val="000000"/>
                <w:sz w:val="16"/>
                <w:szCs w:val="16"/>
              </w:rPr>
              <w:t>VIII. Vulnere la conducción de los expedientes judiciales o de los procedimientos administrativos seguidos en forma de juicio, en tanto no hayan quedado firmes;</w:t>
            </w:r>
          </w:p>
        </w:tc>
        <w:tc>
          <w:tcPr>
            <w:tcW w:w="4111" w:type="dxa"/>
          </w:tcPr>
          <w:p w14:paraId="71BEC56F" w14:textId="77777777" w:rsidR="003171A7" w:rsidRPr="00C42B80" w:rsidRDefault="003171A7" w:rsidP="003171A7">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C42B80">
              <w:rPr>
                <w:rFonts w:ascii="Palatino Linotype" w:eastAsia="Times New Roman" w:hAnsi="Palatino Linotype" w:cs="Times New Roman"/>
                <w:color w:val="000000"/>
                <w:sz w:val="16"/>
                <w:szCs w:val="16"/>
                <w:lang w:val="es-ES"/>
              </w:rPr>
              <w:t>XI.</w:t>
            </w:r>
            <w:r w:rsidRPr="00C42B80">
              <w:rPr>
                <w:rFonts w:ascii="Palatino Linotype" w:eastAsia="Times New Roman" w:hAnsi="Palatino Linotype" w:cs="Times New Roman"/>
                <w:color w:val="000000"/>
                <w:sz w:val="16"/>
                <w:szCs w:val="16"/>
                <w:lang w:val="es-ES"/>
              </w:rPr>
              <w:tab/>
              <w:t>Vulnere la conducción de los Expedientes judiciales o de los procedimientos administrativos seguidos en forma de juicio, en tanto no hayan causado estado;</w:t>
            </w:r>
          </w:p>
        </w:tc>
      </w:tr>
      <w:tr w:rsidR="003171A7" w:rsidRPr="00C42B80" w14:paraId="6A95FED5"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7A5EA87B" w14:textId="77777777" w:rsidR="003171A7" w:rsidRPr="00C42B80" w:rsidRDefault="003171A7" w:rsidP="003171A7">
            <w:pPr>
              <w:autoSpaceDE w:val="0"/>
              <w:autoSpaceDN w:val="0"/>
              <w:adjustRightInd w:val="0"/>
              <w:jc w:val="both"/>
              <w:rPr>
                <w:rFonts w:ascii="Palatino Linotype" w:eastAsia="Times New Roman" w:hAnsi="Palatino Linotype" w:cs="Arial"/>
                <w:color w:val="000000"/>
                <w:sz w:val="16"/>
                <w:szCs w:val="16"/>
              </w:rPr>
            </w:pPr>
            <w:r w:rsidRPr="00C42B80">
              <w:rPr>
                <w:rFonts w:ascii="Palatino Linotype" w:eastAsia="Times New Roman" w:hAnsi="Palatino Linotype" w:cs="Arial"/>
                <w:color w:val="000000"/>
                <w:sz w:val="16"/>
                <w:szCs w:val="16"/>
              </w:rPr>
              <w:t>IX. Se encuentre contenida dentro de las investigaciones de hechos que la Ley señale como delitos y se tramiten ante el Ministerio Público;</w:t>
            </w:r>
          </w:p>
        </w:tc>
        <w:tc>
          <w:tcPr>
            <w:tcW w:w="4111" w:type="dxa"/>
          </w:tcPr>
          <w:p w14:paraId="1C725E3D" w14:textId="77777777" w:rsidR="003171A7" w:rsidRPr="00C42B80" w:rsidRDefault="003171A7" w:rsidP="003171A7">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C42B80">
              <w:rPr>
                <w:rFonts w:ascii="Palatino Linotype" w:eastAsia="Times New Roman" w:hAnsi="Palatino Linotype" w:cs="Times New Roman"/>
                <w:color w:val="000000"/>
                <w:sz w:val="16"/>
                <w:szCs w:val="16"/>
                <w:lang w:val="es-ES"/>
              </w:rPr>
              <w:t>XII.</w:t>
            </w:r>
            <w:r w:rsidRPr="00C42B80">
              <w:rPr>
                <w:rFonts w:ascii="Palatino Linotype" w:eastAsia="Times New Roman" w:hAnsi="Palatino Linotype" w:cs="Times New Roman"/>
                <w:color w:val="000000"/>
                <w:sz w:val="16"/>
                <w:szCs w:val="16"/>
                <w:lang w:val="es-ES"/>
              </w:rPr>
              <w:tab/>
              <w:t>Se encuentre contenida dentro de las investigaciones de hechos que la ley señale como delitos y se tramiten ante el Ministerio Público, y</w:t>
            </w:r>
          </w:p>
        </w:tc>
      </w:tr>
      <w:tr w:rsidR="003171A7" w:rsidRPr="00C42B80" w14:paraId="35C26BAD"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75E25D2" w14:textId="77777777" w:rsidR="003171A7" w:rsidRPr="00C42B80" w:rsidRDefault="003171A7" w:rsidP="003171A7">
            <w:pPr>
              <w:autoSpaceDE w:val="0"/>
              <w:autoSpaceDN w:val="0"/>
              <w:adjustRightInd w:val="0"/>
              <w:ind w:left="-108"/>
              <w:jc w:val="both"/>
              <w:rPr>
                <w:rFonts w:ascii="Palatino Linotype" w:eastAsia="Times New Roman" w:hAnsi="Palatino Linotype" w:cs="Arial"/>
                <w:color w:val="000000"/>
                <w:sz w:val="16"/>
                <w:szCs w:val="16"/>
              </w:rPr>
            </w:pPr>
            <w:r w:rsidRPr="00C42B80">
              <w:rPr>
                <w:rFonts w:ascii="Palatino Linotype" w:eastAsia="Times New Roman" w:hAnsi="Palatino Linotype" w:cs="Arial"/>
                <w:color w:val="000000"/>
                <w:sz w:val="16"/>
                <w:szCs w:val="16"/>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11DDA71C" w14:textId="77777777" w:rsidR="003171A7" w:rsidRPr="00C42B80" w:rsidRDefault="003171A7" w:rsidP="003171A7">
            <w:pPr>
              <w:autoSpaceDE w:val="0"/>
              <w:autoSpaceDN w:val="0"/>
              <w:adjustRightInd w:val="0"/>
              <w:jc w:val="both"/>
              <w:rPr>
                <w:rFonts w:ascii="Palatino Linotype" w:eastAsia="Times New Roman" w:hAnsi="Palatino Linotype" w:cs="Arial"/>
                <w:color w:val="000000"/>
                <w:sz w:val="16"/>
                <w:szCs w:val="16"/>
              </w:rPr>
            </w:pPr>
            <w:r w:rsidRPr="00C42B80">
              <w:rPr>
                <w:rFonts w:ascii="Palatino Linotype" w:eastAsia="Times New Roman" w:hAnsi="Palatino Linotype" w:cs="Arial"/>
                <w:color w:val="000000"/>
                <w:sz w:val="16"/>
                <w:szCs w:val="16"/>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4111" w:type="dxa"/>
          </w:tcPr>
          <w:p w14:paraId="7F608B06" w14:textId="77777777" w:rsidR="003171A7" w:rsidRPr="00C42B80" w:rsidRDefault="003171A7" w:rsidP="003171A7">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16"/>
              </w:rPr>
            </w:pPr>
          </w:p>
        </w:tc>
      </w:tr>
      <w:tr w:rsidR="003171A7" w:rsidRPr="00C42B80" w14:paraId="6D448196"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7EA9A77B" w14:textId="77777777" w:rsidR="003171A7" w:rsidRPr="00C42B80" w:rsidRDefault="003171A7" w:rsidP="003171A7">
            <w:pPr>
              <w:jc w:val="both"/>
              <w:rPr>
                <w:rFonts w:ascii="Palatino Linotype" w:eastAsia="Times New Roman" w:hAnsi="Palatino Linotype" w:cs="Times New Roman"/>
                <w:color w:val="000000"/>
                <w:sz w:val="16"/>
                <w:szCs w:val="16"/>
              </w:rPr>
            </w:pPr>
            <w:r w:rsidRPr="00C42B80">
              <w:rPr>
                <w:rFonts w:ascii="Palatino Linotype" w:eastAsia="Times New Roman" w:hAnsi="Palatino Linotype" w:cs="Arial"/>
                <w:color w:val="000000"/>
                <w:sz w:val="16"/>
                <w:szCs w:val="16"/>
              </w:rPr>
              <w:t>XI. Las que por disposición expresa de una ley tengan tal carácter, siempre que sean acordes con las bases, principios y disposiciones establecidos en esta Ley y no la contravengan; así como las previstas en tratados internacionales.</w:t>
            </w:r>
          </w:p>
        </w:tc>
        <w:tc>
          <w:tcPr>
            <w:tcW w:w="4111" w:type="dxa"/>
          </w:tcPr>
          <w:p w14:paraId="4D8B1F81" w14:textId="77777777" w:rsidR="003171A7" w:rsidRPr="00C42B80" w:rsidRDefault="003171A7" w:rsidP="003171A7">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16"/>
                <w:lang w:val="es-ES"/>
              </w:rPr>
            </w:pPr>
            <w:r w:rsidRPr="00C42B80">
              <w:rPr>
                <w:rFonts w:ascii="Palatino Linotype" w:eastAsia="Times New Roman" w:hAnsi="Palatino Linotype" w:cs="Times New Roman"/>
                <w:color w:val="000000"/>
                <w:sz w:val="16"/>
                <w:szCs w:val="16"/>
                <w:lang w:val="es-ES"/>
              </w:rPr>
              <w:t>XIII.</w:t>
            </w:r>
            <w:r w:rsidRPr="00C42B80">
              <w:rPr>
                <w:rFonts w:ascii="Palatino Linotype" w:eastAsia="Times New Roman" w:hAnsi="Palatino Linotype" w:cs="Times New Roman"/>
                <w:color w:val="000000"/>
                <w:sz w:val="16"/>
                <w:szCs w:val="16"/>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782C3CA4" w14:textId="77777777" w:rsidR="003171A7" w:rsidRPr="00C42B80" w:rsidRDefault="003171A7" w:rsidP="003171A7">
      <w:pPr>
        <w:spacing w:line="360" w:lineRule="auto"/>
        <w:jc w:val="both"/>
        <w:rPr>
          <w:rFonts w:ascii="Palatino Linotype" w:eastAsia="Times New Roman" w:hAnsi="Palatino Linotype" w:cs="Arial"/>
          <w:color w:val="000000"/>
        </w:rPr>
      </w:pPr>
    </w:p>
    <w:p w14:paraId="541F682C"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Arial"/>
          <w:color w:val="000000"/>
        </w:rPr>
      </w:pPr>
      <w:r w:rsidRPr="00C42B80">
        <w:rPr>
          <w:rFonts w:ascii="Palatino Linotype" w:eastAsia="Times New Roman" w:hAnsi="Palatino Linotype" w:cs="Arial"/>
          <w:color w:val="000000"/>
        </w:rPr>
        <w:lastRenderedPageBreak/>
        <w:t>Mientras que los artículos 143 y 116 de la Ley Estatal y de la Ley General, respectivamente, señalan los supuestos para que la información pueda ser clasificada como confidencial:</w:t>
      </w:r>
    </w:p>
    <w:p w14:paraId="53EC3EEB" w14:textId="77777777" w:rsidR="003171A7" w:rsidRPr="00C42B80" w:rsidRDefault="003171A7" w:rsidP="003171A7">
      <w:pPr>
        <w:spacing w:line="360" w:lineRule="auto"/>
        <w:jc w:val="both"/>
        <w:rPr>
          <w:rFonts w:ascii="Palatino Linotype" w:eastAsia="Times New Roman" w:hAnsi="Palatino Linotype" w:cs="Arial"/>
          <w:color w:val="000000"/>
        </w:rPr>
      </w:pPr>
    </w:p>
    <w:p w14:paraId="29369C88" w14:textId="77777777" w:rsidR="003171A7" w:rsidRPr="00C42B80" w:rsidRDefault="003171A7" w:rsidP="003171A7">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C42B80">
        <w:rPr>
          <w:rFonts w:ascii="Palatino Linotype" w:eastAsia="Times New Roman" w:hAnsi="Palatino Linotype" w:cs="Bookman Old Style"/>
          <w:bCs/>
          <w:color w:val="000000"/>
        </w:rPr>
        <w:t xml:space="preserve">I. </w:t>
      </w:r>
      <w:r w:rsidRPr="00C42B80">
        <w:rPr>
          <w:rFonts w:ascii="Palatino Linotype" w:eastAsia="Times New Roman" w:hAnsi="Palatino Linotype" w:cs="Bookman Old Style"/>
          <w:color w:val="000000"/>
        </w:rPr>
        <w:t xml:space="preserve">Se refiera a la información privada y los datos personales concernientes a una persona física o </w:t>
      </w:r>
      <w:proofErr w:type="gramStart"/>
      <w:r w:rsidRPr="00C42B80">
        <w:rPr>
          <w:rFonts w:ascii="Palatino Linotype" w:eastAsia="Times New Roman" w:hAnsi="Palatino Linotype" w:cs="Bookman Old Style"/>
          <w:color w:val="000000"/>
        </w:rPr>
        <w:t>jurídico</w:t>
      </w:r>
      <w:proofErr w:type="gramEnd"/>
      <w:r w:rsidRPr="00C42B80">
        <w:rPr>
          <w:rFonts w:ascii="Palatino Linotype" w:eastAsia="Times New Roman" w:hAnsi="Palatino Linotype" w:cs="Bookman Old Style"/>
          <w:color w:val="000000"/>
        </w:rPr>
        <w:t xml:space="preserve"> colectiva identificada o identificable; </w:t>
      </w:r>
    </w:p>
    <w:p w14:paraId="2F1FDB1C" w14:textId="77777777" w:rsidR="003171A7" w:rsidRPr="00C42B80" w:rsidRDefault="003171A7" w:rsidP="003171A7">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C42B80">
        <w:rPr>
          <w:rFonts w:ascii="Palatino Linotype" w:eastAsia="Times New Roman" w:hAnsi="Palatino Linotype" w:cs="Bookman Old Style"/>
          <w:bCs/>
          <w:color w:val="000000"/>
        </w:rPr>
        <w:t xml:space="preserve">II. </w:t>
      </w:r>
      <w:r w:rsidRPr="00C42B80">
        <w:rPr>
          <w:rFonts w:ascii="Palatino Linotype" w:eastAsia="Times New Roman" w:hAnsi="Palatino Linotype" w:cs="Bookman Old Style"/>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4258282" w14:textId="77777777" w:rsidR="003171A7" w:rsidRPr="00C42B80" w:rsidRDefault="003171A7" w:rsidP="003171A7">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C42B80">
        <w:rPr>
          <w:rFonts w:ascii="Palatino Linotype" w:eastAsia="Times New Roman" w:hAnsi="Palatino Linotype" w:cs="Bookman Old Style"/>
          <w:bCs/>
          <w:color w:val="000000"/>
        </w:rPr>
        <w:t xml:space="preserve">III. </w:t>
      </w:r>
      <w:r w:rsidRPr="00C42B80">
        <w:rPr>
          <w:rFonts w:ascii="Palatino Linotype" w:eastAsia="Times New Roman" w:hAnsi="Palatino Linotype" w:cs="Bookman Old Style"/>
          <w:color w:val="000000"/>
        </w:rPr>
        <w:t xml:space="preserve">La que presenten los particulares a los sujetos obligados, de conformidad con lo dispuesto por las leyes o los tratados internacionales. </w:t>
      </w:r>
    </w:p>
    <w:p w14:paraId="5E0C9E0D" w14:textId="77777777" w:rsidR="003171A7" w:rsidRPr="00C42B80" w:rsidRDefault="003171A7" w:rsidP="003171A7">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C42B80">
        <w:rPr>
          <w:rFonts w:ascii="Palatino Linotype" w:eastAsia="Times New Roman" w:hAnsi="Palatino Linotype" w:cs="Bookman Old Style"/>
          <w:color w:val="000000"/>
        </w:rPr>
        <w:t xml:space="preserve">La información confidencial no estará sujeta a temporalidad alguna y sólo podrán tener acceso a ella los titulares de la misma, sus representantes y los servidores públicos facultados para ello. </w:t>
      </w:r>
    </w:p>
    <w:p w14:paraId="2518370F" w14:textId="77777777" w:rsidR="003171A7" w:rsidRPr="00C42B80" w:rsidRDefault="003171A7" w:rsidP="003171A7">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C42B80">
        <w:rPr>
          <w:rFonts w:ascii="Palatino Linotype" w:eastAsia="Times New Roman" w:hAnsi="Palatino Linotype" w:cs="Bookman Old Style"/>
          <w:color w:val="000000"/>
        </w:rPr>
        <w:t xml:space="preserve">No se considerará confidencial la información que se encuentre en los registros públicos o en fuentes de acceso público, ni tampoco la que sea considerada por la presente ley como información pública. </w:t>
      </w:r>
    </w:p>
    <w:p w14:paraId="2D05083A" w14:textId="77777777" w:rsidR="003171A7" w:rsidRPr="00C42B80" w:rsidRDefault="003171A7" w:rsidP="003171A7">
      <w:pPr>
        <w:spacing w:line="360" w:lineRule="auto"/>
        <w:jc w:val="both"/>
        <w:rPr>
          <w:rFonts w:ascii="Palatino Linotype" w:eastAsia="Times New Roman" w:hAnsi="Palatino Linotype" w:cs="Arial"/>
          <w:color w:val="000000"/>
        </w:rPr>
      </w:pPr>
    </w:p>
    <w:p w14:paraId="35196161"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Arial"/>
          <w:color w:val="000000"/>
        </w:rPr>
      </w:pPr>
      <w:r w:rsidRPr="00C42B80">
        <w:rPr>
          <w:rFonts w:ascii="Palatino Linotype" w:eastAsia="Times New Roman" w:hAnsi="Palatino Linotype" w:cs="Arial"/>
          <w:color w:val="000000"/>
        </w:rPr>
        <w:t xml:space="preserve">Mientras que los artículos 130 y 105 de la Ley Estatal y de la Ley General, respectivamente, señalan que la aplicación de estos supuestos debe de realizarse de </w:t>
      </w:r>
      <w:r w:rsidRPr="00C42B80">
        <w:rPr>
          <w:rFonts w:ascii="Palatino Linotype" w:eastAsia="Times New Roman" w:hAnsi="Palatino Linotype" w:cs="Arial"/>
          <w:color w:val="000000"/>
        </w:rPr>
        <w:lastRenderedPageBreak/>
        <w:t>manera restrictiva y limitada, por lo que debe acreditarse que se cumple con esta condición y no se pueden ampliar las excepciones o supuestos de clasificación aduciendo analogía o mayoría de razón.</w:t>
      </w:r>
    </w:p>
    <w:p w14:paraId="29B98495" w14:textId="77777777" w:rsidR="003171A7" w:rsidRPr="00C42B80" w:rsidRDefault="003171A7" w:rsidP="003171A7">
      <w:pPr>
        <w:spacing w:line="360" w:lineRule="auto"/>
        <w:contextualSpacing/>
        <w:jc w:val="both"/>
        <w:rPr>
          <w:rFonts w:ascii="Palatino Linotype" w:eastAsia="Times New Roman" w:hAnsi="Palatino Linotype" w:cs="Arial"/>
          <w:color w:val="000000"/>
        </w:rPr>
      </w:pPr>
    </w:p>
    <w:p w14:paraId="4D200066"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Arial"/>
          <w:color w:val="000000"/>
        </w:rPr>
      </w:pPr>
      <w:r w:rsidRPr="00C42B80">
        <w:rPr>
          <w:rFonts w:ascii="Palatino Linotype" w:eastAsia="Times New Roman" w:hAnsi="Palatino Linotype" w:cs="Arial"/>
          <w:color w:val="000000"/>
        </w:rPr>
        <w:t>Como consecuencia de lo anterior, el sujeto obligado debe identificar claramente el tipo de información y hacer un juicio de subsunción o encaje</w:t>
      </w:r>
      <w:r w:rsidRPr="00C42B80">
        <w:rPr>
          <w:rFonts w:ascii="Palatino Linotype" w:eastAsia="Times New Roman" w:hAnsi="Palatino Linotype" w:cs="Arial"/>
          <w:color w:val="000000"/>
          <w:vertAlign w:val="superscript"/>
        </w:rPr>
        <w:footnoteReference w:id="7"/>
      </w:r>
      <w:r w:rsidRPr="00C42B80">
        <w:rPr>
          <w:rFonts w:ascii="Palatino Linotype" w:eastAsia="Times New Roman" w:hAnsi="Palatino Linotype" w:cs="Arial"/>
          <w:color w:val="000000"/>
        </w:rPr>
        <w:t xml:space="preserve"> para acreditar que el supuesto de hecho corresponde estrictamente con la hipótesis jurídica. Esto también lo debe de realizar el servidor público habilitado y el titular del área que administra la información.</w:t>
      </w:r>
    </w:p>
    <w:p w14:paraId="5FBC32B4" w14:textId="77777777" w:rsidR="003171A7" w:rsidRPr="00C42B80" w:rsidRDefault="003171A7" w:rsidP="003171A7">
      <w:pPr>
        <w:spacing w:line="360" w:lineRule="auto"/>
        <w:contextualSpacing/>
        <w:jc w:val="both"/>
        <w:rPr>
          <w:rFonts w:ascii="Palatino Linotype" w:eastAsia="Times New Roman" w:hAnsi="Palatino Linotype" w:cs="Arial"/>
          <w:color w:val="000000"/>
        </w:rPr>
      </w:pPr>
    </w:p>
    <w:p w14:paraId="51F20193"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Arial"/>
          <w:color w:val="000000"/>
        </w:rPr>
      </w:pPr>
      <w:r w:rsidRPr="00C42B80">
        <w:rPr>
          <w:rFonts w:ascii="Palatino Linotype" w:eastAsia="Times New Roman" w:hAnsi="Palatino Linotype" w:cs="Arial"/>
          <w:color w:val="000000"/>
        </w:rPr>
        <w:t>Una vez hecho lo anterior, se remite la información al Titular de la Unidad de Transparencia, con el acuerdo de clasificación correspondiente, para que sea sometido al conocimiento del Comité de Transparencia.</w:t>
      </w:r>
    </w:p>
    <w:p w14:paraId="4C334A9B" w14:textId="77777777" w:rsidR="003171A7" w:rsidRPr="00C42B80" w:rsidRDefault="003171A7" w:rsidP="00C95CE5">
      <w:pPr>
        <w:keepNext/>
        <w:keepLines/>
        <w:numPr>
          <w:ilvl w:val="0"/>
          <w:numId w:val="9"/>
        </w:numPr>
        <w:pBdr>
          <w:top w:val="nil"/>
          <w:left w:val="nil"/>
          <w:bottom w:val="nil"/>
          <w:right w:val="nil"/>
          <w:between w:val="nil"/>
          <w:bar w:val="nil"/>
        </w:pBdr>
        <w:spacing w:before="240" w:after="160" w:line="259" w:lineRule="auto"/>
        <w:contextualSpacing/>
        <w:jc w:val="both"/>
        <w:rPr>
          <w:rFonts w:ascii="Palatino Linotype" w:eastAsia="Times New Roman" w:hAnsi="Palatino Linotype" w:cs="Times New Roman"/>
          <w:b/>
          <w:color w:val="000000"/>
        </w:rPr>
      </w:pPr>
      <w:bookmarkStart w:id="129" w:name="_Toc485631702"/>
      <w:bookmarkStart w:id="130" w:name="_Toc500756712"/>
      <w:bookmarkStart w:id="131" w:name="_Toc536691780"/>
      <w:bookmarkStart w:id="132" w:name="_Toc2267543"/>
      <w:bookmarkStart w:id="133" w:name="_Toc2856716"/>
      <w:r w:rsidRPr="00C42B80">
        <w:rPr>
          <w:rFonts w:ascii="Palatino Linotype" w:eastAsia="Times New Roman" w:hAnsi="Palatino Linotype" w:cs="Times New Roman"/>
          <w:b/>
          <w:color w:val="000000"/>
        </w:rPr>
        <w:lastRenderedPageBreak/>
        <w:t>Excepciones a los supuestos de clasificación de la información como reservada.</w:t>
      </w:r>
      <w:bookmarkEnd w:id="129"/>
      <w:bookmarkEnd w:id="130"/>
      <w:bookmarkEnd w:id="131"/>
      <w:bookmarkEnd w:id="132"/>
      <w:bookmarkEnd w:id="133"/>
    </w:p>
    <w:p w14:paraId="66C1ECDB" w14:textId="77777777" w:rsidR="003171A7" w:rsidRPr="00C42B80" w:rsidRDefault="003171A7" w:rsidP="003171A7">
      <w:pPr>
        <w:rPr>
          <w:rFonts w:ascii="Palatino Linotype" w:eastAsia="Times New Roman" w:hAnsi="Palatino Linotype" w:cs="Times New Roman"/>
          <w:color w:val="000000"/>
        </w:rPr>
      </w:pPr>
    </w:p>
    <w:p w14:paraId="38A87184" w14:textId="77777777" w:rsidR="003171A7" w:rsidRPr="00C42B80" w:rsidRDefault="003171A7" w:rsidP="003171A7">
      <w:pPr>
        <w:numPr>
          <w:ilvl w:val="0"/>
          <w:numId w:val="1"/>
        </w:numPr>
        <w:spacing w:before="100" w:beforeAutospacing="1" w:after="100" w:afterAutospacing="1" w:line="360" w:lineRule="auto"/>
        <w:ind w:left="0" w:firstLine="0"/>
        <w:jc w:val="both"/>
        <w:rPr>
          <w:rFonts w:ascii="Palatino Linotype" w:eastAsia="Times New Roman" w:hAnsi="Palatino Linotype" w:cs="Times New Roman"/>
          <w:color w:val="000000"/>
          <w:lang w:val="es-ES"/>
        </w:rPr>
      </w:pPr>
      <w:r w:rsidRPr="00C42B80">
        <w:rPr>
          <w:rFonts w:ascii="Palatino Linotype" w:eastAsia="Times New Roman" w:hAnsi="Palatino Linotype" w:cs="Times New Roman"/>
          <w:color w:val="000000"/>
          <w:lang w:val="es-ES"/>
        </w:rPr>
        <w:t>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lesa humanidad y los actos de corrupción,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14:paraId="31179445" w14:textId="77777777" w:rsidR="003171A7" w:rsidRPr="00C42B80" w:rsidRDefault="003171A7" w:rsidP="003171A7">
      <w:pPr>
        <w:rPr>
          <w:rFonts w:ascii="Palatino Linotype" w:eastAsia="Times New Roman" w:hAnsi="Palatino Linotype" w:cs="Times New Roman"/>
          <w:b/>
          <w:color w:val="000000"/>
        </w:rPr>
      </w:pPr>
      <w:bookmarkStart w:id="134" w:name="_Toc485631703"/>
      <w:bookmarkStart w:id="135" w:name="_Toc500756713"/>
      <w:bookmarkStart w:id="136" w:name="_Toc536691781"/>
      <w:bookmarkStart w:id="137" w:name="_Toc2267544"/>
      <w:bookmarkStart w:id="138" w:name="_Toc2856717"/>
      <w:r w:rsidRPr="00C42B80">
        <w:rPr>
          <w:rFonts w:ascii="Palatino Linotype" w:eastAsia="Times New Roman" w:hAnsi="Palatino Linotype" w:cs="Times New Roman"/>
          <w:b/>
          <w:color w:val="000000"/>
        </w:rPr>
        <w:t>II. La intervención del Comité de Transparencia.</w:t>
      </w:r>
      <w:bookmarkEnd w:id="134"/>
      <w:bookmarkEnd w:id="135"/>
      <w:bookmarkEnd w:id="136"/>
      <w:bookmarkEnd w:id="137"/>
      <w:bookmarkEnd w:id="138"/>
    </w:p>
    <w:p w14:paraId="709FE132" w14:textId="77777777" w:rsidR="003171A7" w:rsidRPr="00C42B80" w:rsidRDefault="003171A7" w:rsidP="003171A7">
      <w:pPr>
        <w:rPr>
          <w:rFonts w:ascii="Palatino Linotype" w:eastAsia="Times New Roman" w:hAnsi="Palatino Linotype" w:cs="Times New Roman"/>
          <w:b/>
          <w:color w:val="000000"/>
        </w:rPr>
      </w:pPr>
    </w:p>
    <w:p w14:paraId="408F3BF7" w14:textId="77777777" w:rsidR="003171A7" w:rsidRPr="00C42B80" w:rsidRDefault="003171A7" w:rsidP="00C95CE5">
      <w:pPr>
        <w:keepNext/>
        <w:keepLines/>
        <w:numPr>
          <w:ilvl w:val="0"/>
          <w:numId w:val="10"/>
        </w:numPr>
        <w:pBdr>
          <w:top w:val="nil"/>
          <w:left w:val="nil"/>
          <w:bottom w:val="nil"/>
          <w:right w:val="nil"/>
          <w:between w:val="nil"/>
          <w:bar w:val="nil"/>
        </w:pBdr>
        <w:spacing w:before="40" w:after="160" w:line="259" w:lineRule="auto"/>
        <w:contextualSpacing/>
        <w:rPr>
          <w:rFonts w:ascii="Palatino Linotype" w:eastAsia="Times New Roman" w:hAnsi="Palatino Linotype" w:cs="Times New Roman"/>
          <w:b/>
          <w:color w:val="000000"/>
        </w:rPr>
      </w:pPr>
      <w:bookmarkStart w:id="139" w:name="_Toc485631704"/>
      <w:bookmarkStart w:id="140" w:name="_Toc500756714"/>
      <w:bookmarkStart w:id="141" w:name="_Toc536691782"/>
      <w:bookmarkStart w:id="142" w:name="_Toc2267545"/>
      <w:bookmarkStart w:id="143" w:name="_Toc2856718"/>
      <w:r w:rsidRPr="00C42B80">
        <w:rPr>
          <w:rFonts w:ascii="Palatino Linotype" w:eastAsia="Times New Roman" w:hAnsi="Palatino Linotype" w:cs="Times New Roman"/>
          <w:b/>
          <w:color w:val="000000"/>
        </w:rPr>
        <w:t>Formalidades para emitir el acuerdo de clasificación.</w:t>
      </w:r>
      <w:bookmarkEnd w:id="139"/>
      <w:bookmarkEnd w:id="140"/>
      <w:bookmarkEnd w:id="141"/>
      <w:bookmarkEnd w:id="142"/>
      <w:bookmarkEnd w:id="143"/>
    </w:p>
    <w:p w14:paraId="51FC55DC" w14:textId="77777777" w:rsidR="003171A7" w:rsidRPr="00C42B80" w:rsidRDefault="003171A7" w:rsidP="003171A7">
      <w:pPr>
        <w:tabs>
          <w:tab w:val="left" w:pos="7770"/>
        </w:tabs>
        <w:spacing w:line="360" w:lineRule="auto"/>
        <w:contextualSpacing/>
        <w:jc w:val="both"/>
        <w:rPr>
          <w:rFonts w:ascii="Palatino Linotype" w:eastAsia="Times New Roman" w:hAnsi="Palatino Linotype" w:cs="Arial"/>
          <w:color w:val="000000"/>
        </w:rPr>
      </w:pPr>
      <w:r w:rsidRPr="00C42B80">
        <w:rPr>
          <w:rFonts w:ascii="Palatino Linotype" w:eastAsia="Times New Roman" w:hAnsi="Palatino Linotype" w:cs="Arial"/>
          <w:color w:val="000000"/>
        </w:rPr>
        <w:tab/>
      </w:r>
    </w:p>
    <w:p w14:paraId="5876BEAC"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Times New Roman"/>
          <w:color w:val="000000"/>
          <w:lang w:eastAsia="es-ES_tradnl"/>
        </w:rPr>
      </w:pPr>
      <w:r w:rsidRPr="00C42B80">
        <w:rPr>
          <w:rFonts w:ascii="Palatino Linotype" w:eastAsia="Times New Roman" w:hAnsi="Palatino Linotype" w:cs="Arial"/>
          <w:color w:val="000000"/>
        </w:rPr>
        <w:t xml:space="preserve">El Comité de Transparencia, según lo dispuesto en los artículos 128 y 103 de la Ley Estatal y de la Ley General, respectivamente, y </w:t>
      </w:r>
      <w:r w:rsidRPr="00C42B80">
        <w:rPr>
          <w:rFonts w:ascii="Palatino Linotype" w:eastAsia="Times New Roman" w:hAnsi="Palatino Linotype" w:cs="Times New Roman"/>
          <w:color w:val="000000"/>
        </w:rPr>
        <w:t xml:space="preserve">la fracción III del numeral </w:t>
      </w:r>
      <w:r w:rsidRPr="00C42B80">
        <w:rPr>
          <w:rFonts w:ascii="Palatino Linotype" w:eastAsia="Times New Roman" w:hAnsi="Palatino Linotype" w:cs="Times New Roman"/>
          <w:color w:val="000000"/>
        </w:rPr>
        <w:lastRenderedPageBreak/>
        <w:t xml:space="preserve">Segundo de los </w:t>
      </w:r>
      <w:r w:rsidRPr="00C42B80">
        <w:rPr>
          <w:rFonts w:ascii="Palatino Linotype" w:eastAsia="Times New Roman" w:hAnsi="Palatino Linotype" w:cs="Arial"/>
          <w:color w:val="000000"/>
        </w:rPr>
        <w:t>Lineamientos generales en materia de clasificación y desclasificación de la información, así como para la elaboración de versiones públicas, en adelante los Lineamientos Generales,</w:t>
      </w:r>
      <w:r w:rsidRPr="00C42B80">
        <w:rPr>
          <w:rFonts w:ascii="Palatino Linotype" w:eastAsia="Times New Roman" w:hAnsi="Palatino Linotype" w:cs="Times New Roman"/>
          <w:color w:val="000000"/>
        </w:rPr>
        <w:t xml:space="preserve"> </w:t>
      </w:r>
      <w:r w:rsidRPr="00C42B80">
        <w:rPr>
          <w:rFonts w:ascii="Palatino Linotype" w:eastAsia="Times New Roman" w:hAnsi="Palatino Linotype" w:cs="Arial"/>
          <w:color w:val="000000"/>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E7DBFF3" w14:textId="77777777" w:rsidR="003171A7" w:rsidRPr="00C42B80" w:rsidRDefault="003171A7" w:rsidP="003171A7">
      <w:pPr>
        <w:spacing w:line="360" w:lineRule="auto"/>
        <w:contextualSpacing/>
        <w:jc w:val="both"/>
        <w:rPr>
          <w:rFonts w:ascii="Palatino Linotype" w:eastAsia="Times New Roman" w:hAnsi="Palatino Linotype" w:cs="Arial"/>
          <w:color w:val="000000"/>
        </w:rPr>
      </w:pPr>
    </w:p>
    <w:p w14:paraId="1939A399"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Arial"/>
          <w:color w:val="000000"/>
        </w:rPr>
      </w:pPr>
      <w:r w:rsidRPr="00C42B80">
        <w:rPr>
          <w:rFonts w:ascii="Palatino Linotype" w:eastAsia="Times New Roman" w:hAnsi="Palatino Linotype" w:cs="Arial"/>
          <w:color w:val="000000"/>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345E1A6" w14:textId="77777777" w:rsidR="003171A7" w:rsidRPr="00C42B80" w:rsidRDefault="003171A7" w:rsidP="003171A7">
      <w:pPr>
        <w:spacing w:line="360" w:lineRule="auto"/>
        <w:jc w:val="both"/>
        <w:rPr>
          <w:rFonts w:ascii="Palatino Linotype" w:eastAsia="Times New Roman" w:hAnsi="Palatino Linotype" w:cs="Times New Roman"/>
          <w:color w:val="000000"/>
        </w:rPr>
      </w:pPr>
    </w:p>
    <w:p w14:paraId="3AEE7891"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C42B80">
        <w:rPr>
          <w:rFonts w:ascii="Palatino Linotype" w:eastAsia="Times New Roman" w:hAnsi="Palatino Linotype" w:cs="Times New Roman"/>
          <w:color w:val="000000"/>
        </w:rPr>
        <w:t xml:space="preserve">La decisión de confirmar, modificar o revocar la clasificación deberá de asentarse en un documento que registre la determinación a la que se llegue después </w:t>
      </w:r>
      <w:r w:rsidRPr="00C42B80">
        <w:rPr>
          <w:rFonts w:ascii="Palatino Linotype" w:eastAsia="Times New Roman" w:hAnsi="Palatino Linotype" w:cs="Times New Roman"/>
          <w:color w:val="000000"/>
        </w:rPr>
        <w:lastRenderedPageBreak/>
        <w:t xml:space="preserve">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99435A7" w14:textId="77777777" w:rsidR="003171A7" w:rsidRPr="00C42B80" w:rsidRDefault="003171A7" w:rsidP="00C95CE5">
      <w:pPr>
        <w:keepNext/>
        <w:keepLines/>
        <w:numPr>
          <w:ilvl w:val="0"/>
          <w:numId w:val="10"/>
        </w:numPr>
        <w:pBdr>
          <w:top w:val="nil"/>
          <w:left w:val="nil"/>
          <w:bottom w:val="nil"/>
          <w:right w:val="nil"/>
          <w:between w:val="nil"/>
          <w:bar w:val="nil"/>
        </w:pBdr>
        <w:spacing w:before="40" w:after="160" w:line="259" w:lineRule="auto"/>
        <w:contextualSpacing/>
        <w:rPr>
          <w:rFonts w:ascii="Palatino Linotype" w:eastAsia="Times New Roman" w:hAnsi="Palatino Linotype" w:cs="Times New Roman"/>
          <w:b/>
          <w:color w:val="000000"/>
        </w:rPr>
      </w:pPr>
      <w:bookmarkStart w:id="144" w:name="_Toc485631705"/>
      <w:bookmarkStart w:id="145" w:name="_Toc500756715"/>
      <w:bookmarkStart w:id="146" w:name="_Toc536691783"/>
      <w:bookmarkStart w:id="147" w:name="_Toc2267546"/>
      <w:bookmarkStart w:id="148" w:name="_Toc2856719"/>
      <w:r w:rsidRPr="00C42B80">
        <w:rPr>
          <w:rFonts w:ascii="Palatino Linotype" w:eastAsia="Times New Roman" w:hAnsi="Palatino Linotype" w:cs="Times New Roman"/>
          <w:b/>
          <w:color w:val="000000"/>
        </w:rPr>
        <w:t>Requisitos de fondo del acuerdo de clasificación.</w:t>
      </w:r>
      <w:bookmarkEnd w:id="144"/>
      <w:bookmarkEnd w:id="145"/>
      <w:bookmarkEnd w:id="146"/>
      <w:bookmarkEnd w:id="147"/>
      <w:bookmarkEnd w:id="148"/>
    </w:p>
    <w:p w14:paraId="75DB45D8" w14:textId="77777777" w:rsidR="003171A7" w:rsidRPr="00C42B80" w:rsidRDefault="003171A7" w:rsidP="003171A7">
      <w:pPr>
        <w:spacing w:line="360" w:lineRule="auto"/>
        <w:contextualSpacing/>
        <w:jc w:val="both"/>
        <w:rPr>
          <w:rFonts w:ascii="Palatino Linotype" w:eastAsia="Times New Roman" w:hAnsi="Palatino Linotype" w:cs="Arial"/>
          <w:color w:val="000000"/>
        </w:rPr>
      </w:pPr>
    </w:p>
    <w:p w14:paraId="78136B2C"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Arial"/>
          <w:color w:val="000000"/>
        </w:rPr>
      </w:pPr>
      <w:r w:rsidRPr="00C42B80">
        <w:rPr>
          <w:rFonts w:ascii="Palatino Linotype" w:eastAsia="Times New Roman"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1C0372FE" w14:textId="77777777" w:rsidR="003171A7" w:rsidRPr="00C42B80" w:rsidRDefault="003171A7" w:rsidP="003171A7">
      <w:pPr>
        <w:spacing w:line="360" w:lineRule="auto"/>
        <w:contextualSpacing/>
        <w:jc w:val="both"/>
        <w:rPr>
          <w:rFonts w:ascii="Palatino Linotype" w:eastAsia="Times New Roman" w:hAnsi="Palatino Linotype" w:cs="Times New Roman"/>
          <w:color w:val="000000"/>
        </w:rPr>
      </w:pPr>
    </w:p>
    <w:p w14:paraId="4B5F456D"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C42B80">
        <w:rPr>
          <w:rFonts w:ascii="Palatino Linotype" w:eastAsia="Times New Roman" w:hAnsi="Palatino Linotype" w:cs="Times New Roman"/>
          <w:color w:val="000000"/>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0F7478F" w14:textId="77777777" w:rsidR="003171A7" w:rsidRPr="00C42B80" w:rsidRDefault="003171A7" w:rsidP="003171A7">
      <w:pPr>
        <w:shd w:val="clear" w:color="auto" w:fill="FFFFFF"/>
        <w:spacing w:line="360" w:lineRule="auto"/>
        <w:contextualSpacing/>
        <w:jc w:val="both"/>
        <w:rPr>
          <w:rFonts w:ascii="Palatino Linotype" w:eastAsia="Times New Roman" w:hAnsi="Palatino Linotype" w:cs="Arial"/>
          <w:color w:val="000000"/>
          <w:lang w:eastAsia="es-MX"/>
        </w:rPr>
      </w:pPr>
    </w:p>
    <w:p w14:paraId="4980EE13" w14:textId="77777777" w:rsidR="003171A7" w:rsidRPr="00C42B80" w:rsidRDefault="003171A7" w:rsidP="003171A7">
      <w:pPr>
        <w:numPr>
          <w:ilvl w:val="0"/>
          <w:numId w:val="1"/>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C42B80">
        <w:rPr>
          <w:rFonts w:ascii="Palatino Linotype" w:eastAsia="Times New Roman" w:hAnsi="Palatino Linotype" w:cs="Arial"/>
          <w:color w:val="000000"/>
          <w:lang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42B80">
        <w:rPr>
          <w:rFonts w:ascii="Palatino Linotype" w:eastAsia="Times New Roman" w:hAnsi="Palatino Linotype" w:cs="Arial"/>
          <w:color w:val="000000"/>
          <w:vertAlign w:val="superscript"/>
          <w:lang w:eastAsia="es-MX"/>
        </w:rPr>
        <w:footnoteReference w:id="8"/>
      </w:r>
    </w:p>
    <w:p w14:paraId="723A206C" w14:textId="77777777" w:rsidR="003171A7" w:rsidRPr="00C42B80" w:rsidRDefault="003171A7" w:rsidP="003171A7">
      <w:pPr>
        <w:shd w:val="clear" w:color="auto" w:fill="FFFFFF"/>
        <w:spacing w:line="360" w:lineRule="auto"/>
        <w:contextualSpacing/>
        <w:jc w:val="both"/>
        <w:rPr>
          <w:rFonts w:ascii="Palatino Linotype" w:eastAsia="Times New Roman" w:hAnsi="Palatino Linotype" w:cs="Arial"/>
          <w:color w:val="000000"/>
          <w:lang w:eastAsia="es-MX"/>
        </w:rPr>
      </w:pPr>
    </w:p>
    <w:p w14:paraId="3AFAC10D" w14:textId="77777777" w:rsidR="003171A7" w:rsidRPr="00C42B80" w:rsidRDefault="003171A7" w:rsidP="003171A7">
      <w:pPr>
        <w:numPr>
          <w:ilvl w:val="0"/>
          <w:numId w:val="1"/>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C42B80">
        <w:rPr>
          <w:rFonts w:ascii="Palatino Linotype" w:eastAsia="Times New Roman" w:hAnsi="Palatino Linotype" w:cs="Arial"/>
          <w:color w:val="000000"/>
          <w:lang w:eastAsia="es-MX"/>
        </w:rPr>
        <w:t>Por su parte, el intérprete judicial del país ha establecido una jurisprudencia respecto a qué debe entenderse por fundamentación y motivación, en los siguientes términos:</w:t>
      </w:r>
    </w:p>
    <w:p w14:paraId="40CCE644" w14:textId="77777777" w:rsidR="003171A7" w:rsidRPr="00C42B80" w:rsidRDefault="003171A7" w:rsidP="003171A7">
      <w:pPr>
        <w:spacing w:line="360" w:lineRule="auto"/>
        <w:ind w:right="618"/>
        <w:contextualSpacing/>
        <w:jc w:val="both"/>
        <w:rPr>
          <w:rFonts w:ascii="Palatino Linotype" w:eastAsia="Times New Roman" w:hAnsi="Palatino Linotype" w:cs="Arial"/>
          <w:color w:val="000000"/>
        </w:rPr>
      </w:pPr>
    </w:p>
    <w:p w14:paraId="0FAA90AE" w14:textId="77777777" w:rsidR="003171A7" w:rsidRPr="00C42B80" w:rsidRDefault="003171A7" w:rsidP="003171A7">
      <w:pPr>
        <w:spacing w:line="360" w:lineRule="auto"/>
        <w:ind w:left="567" w:right="618"/>
        <w:contextualSpacing/>
        <w:jc w:val="both"/>
        <w:rPr>
          <w:rFonts w:ascii="Palatino Linotype" w:eastAsia="Times New Roman" w:hAnsi="Palatino Linotype" w:cs="Arial"/>
          <w:i/>
          <w:color w:val="000000"/>
          <w:sz w:val="22"/>
          <w:szCs w:val="22"/>
        </w:rPr>
      </w:pPr>
      <w:r w:rsidRPr="00C42B80">
        <w:rPr>
          <w:rFonts w:ascii="Palatino Linotype" w:eastAsia="Times New Roman" w:hAnsi="Palatino Linotype" w:cs="Arial"/>
          <w:b/>
          <w:i/>
          <w:color w:val="000000"/>
          <w:sz w:val="22"/>
          <w:szCs w:val="22"/>
        </w:rPr>
        <w:t>FUNDAMENTACIÓN Y MOTIVACIÓN.</w:t>
      </w:r>
      <w:r w:rsidRPr="00C42B80">
        <w:rPr>
          <w:rFonts w:ascii="Palatino Linotype" w:eastAsia="Times New Roman" w:hAnsi="Palatino Linotype" w:cs="Arial"/>
          <w:i/>
          <w:color w:val="000000"/>
          <w:sz w:val="22"/>
          <w:szCs w:val="22"/>
        </w:rPr>
        <w:t xml:space="preserve"> La </w:t>
      </w:r>
      <w:r w:rsidRPr="00C42B80">
        <w:rPr>
          <w:rFonts w:ascii="Palatino Linotype" w:eastAsia="Times New Roman" w:hAnsi="Palatino Linotype" w:cs="Arial"/>
          <w:i/>
          <w:color w:val="000000"/>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42B80">
        <w:rPr>
          <w:rFonts w:ascii="Palatino Linotype" w:eastAsia="Times New Roman" w:hAnsi="Palatino Linotype" w:cs="Arial"/>
          <w:i/>
          <w:color w:val="000000"/>
          <w:sz w:val="22"/>
          <w:szCs w:val="22"/>
        </w:rPr>
        <w:t>.</w:t>
      </w:r>
    </w:p>
    <w:p w14:paraId="1D7D0BC0" w14:textId="77777777" w:rsidR="003171A7" w:rsidRPr="00C42B80" w:rsidRDefault="003171A7" w:rsidP="003171A7">
      <w:pPr>
        <w:spacing w:line="360" w:lineRule="auto"/>
        <w:ind w:left="567" w:right="618"/>
        <w:contextualSpacing/>
        <w:jc w:val="both"/>
        <w:rPr>
          <w:rFonts w:ascii="Palatino Linotype" w:eastAsia="Times New Roman" w:hAnsi="Palatino Linotype" w:cs="Arial"/>
          <w:i/>
          <w:color w:val="000000"/>
          <w:sz w:val="22"/>
          <w:szCs w:val="22"/>
        </w:rPr>
      </w:pPr>
      <w:r w:rsidRPr="00C42B80">
        <w:rPr>
          <w:rFonts w:ascii="Palatino Linotype" w:eastAsia="Times New Roman" w:hAnsi="Palatino Linotype" w:cs="Arial"/>
          <w:i/>
          <w:color w:val="000000"/>
          <w:sz w:val="22"/>
          <w:szCs w:val="22"/>
        </w:rPr>
        <w:lastRenderedPageBreak/>
        <w:t>SEGUNDO TRIBUNAL COLEGIADO DEL SEXTO CIRCUITO.</w:t>
      </w:r>
    </w:p>
    <w:p w14:paraId="6138827D" w14:textId="77777777" w:rsidR="003171A7" w:rsidRPr="00C42B80" w:rsidRDefault="003171A7" w:rsidP="003171A7">
      <w:pPr>
        <w:spacing w:line="360" w:lineRule="auto"/>
        <w:ind w:left="567" w:right="618"/>
        <w:contextualSpacing/>
        <w:jc w:val="both"/>
        <w:rPr>
          <w:rFonts w:ascii="Palatino Linotype" w:eastAsia="Times New Roman" w:hAnsi="Palatino Linotype" w:cs="Arial"/>
          <w:i/>
          <w:color w:val="000000"/>
          <w:sz w:val="22"/>
          <w:szCs w:val="22"/>
        </w:rPr>
      </w:pPr>
      <w:r w:rsidRPr="00C42B80">
        <w:rPr>
          <w:rFonts w:ascii="Palatino Linotype" w:eastAsia="Times New Roman" w:hAnsi="Palatino Linotype" w:cs="Arial"/>
          <w:i/>
          <w:color w:val="000000"/>
          <w:sz w:val="22"/>
          <w:szCs w:val="22"/>
        </w:rPr>
        <w:t>Amparo directo 194/88. Bufete Industrial Construcciones, S.A. de C.V. 28 de junio de 1988. Unanimidad de votos. Ponente: Gustavo Calvillo Rangel. Secretario: Jorge Alberto González Álvarez.</w:t>
      </w:r>
    </w:p>
    <w:p w14:paraId="4FF2E906" w14:textId="77777777" w:rsidR="003171A7" w:rsidRPr="00C42B80" w:rsidRDefault="003171A7" w:rsidP="003171A7">
      <w:pPr>
        <w:spacing w:line="360" w:lineRule="auto"/>
        <w:ind w:left="567" w:right="618"/>
        <w:contextualSpacing/>
        <w:jc w:val="both"/>
        <w:rPr>
          <w:rFonts w:ascii="Palatino Linotype" w:eastAsia="Times New Roman" w:hAnsi="Palatino Linotype" w:cs="Arial"/>
          <w:i/>
          <w:color w:val="000000"/>
          <w:sz w:val="22"/>
          <w:szCs w:val="22"/>
        </w:rPr>
      </w:pPr>
      <w:r w:rsidRPr="00C42B80">
        <w:rPr>
          <w:rFonts w:ascii="Palatino Linotype" w:eastAsia="Times New Roman" w:hAnsi="Palatino Linotype" w:cs="Arial"/>
          <w:i/>
          <w:color w:val="000000"/>
          <w:sz w:val="22"/>
          <w:szCs w:val="22"/>
        </w:rPr>
        <w:t xml:space="preserve">Revisión fiscal 103/88. Instituto Mexicano del Seguro Social. 18 de octubre de 1988. Unanimidad de votos. Ponente: Arnoldo Nájera Virgen. Secretario: Alejandro </w:t>
      </w:r>
      <w:proofErr w:type="spellStart"/>
      <w:r w:rsidRPr="00C42B80">
        <w:rPr>
          <w:rFonts w:ascii="Palatino Linotype" w:eastAsia="Times New Roman" w:hAnsi="Palatino Linotype" w:cs="Arial"/>
          <w:i/>
          <w:color w:val="000000"/>
          <w:sz w:val="22"/>
          <w:szCs w:val="22"/>
        </w:rPr>
        <w:t>Esponda</w:t>
      </w:r>
      <w:proofErr w:type="spellEnd"/>
      <w:r w:rsidRPr="00C42B80">
        <w:rPr>
          <w:rFonts w:ascii="Palatino Linotype" w:eastAsia="Times New Roman" w:hAnsi="Palatino Linotype" w:cs="Arial"/>
          <w:i/>
          <w:color w:val="000000"/>
          <w:sz w:val="22"/>
          <w:szCs w:val="22"/>
        </w:rPr>
        <w:t xml:space="preserve"> Rincón.</w:t>
      </w:r>
    </w:p>
    <w:p w14:paraId="34E26F6F" w14:textId="77777777" w:rsidR="003171A7" w:rsidRPr="00C42B80" w:rsidRDefault="003171A7" w:rsidP="003171A7">
      <w:pPr>
        <w:spacing w:line="360" w:lineRule="auto"/>
        <w:ind w:left="567" w:right="618"/>
        <w:contextualSpacing/>
        <w:jc w:val="both"/>
        <w:rPr>
          <w:rFonts w:ascii="Palatino Linotype" w:eastAsia="Times New Roman" w:hAnsi="Palatino Linotype" w:cs="Arial"/>
          <w:i/>
          <w:color w:val="000000"/>
          <w:sz w:val="22"/>
          <w:szCs w:val="22"/>
        </w:rPr>
      </w:pPr>
      <w:r w:rsidRPr="00C42B80">
        <w:rPr>
          <w:rFonts w:ascii="Palatino Linotype" w:eastAsia="Times New Roman" w:hAnsi="Palatino Linotype" w:cs="Arial"/>
          <w:i/>
          <w:color w:val="000000"/>
          <w:sz w:val="22"/>
          <w:szCs w:val="22"/>
        </w:rPr>
        <w:t xml:space="preserve">Amparo en revisión 333/88. </w:t>
      </w:r>
      <w:proofErr w:type="spellStart"/>
      <w:r w:rsidRPr="00C42B80">
        <w:rPr>
          <w:rFonts w:ascii="Palatino Linotype" w:eastAsia="Times New Roman" w:hAnsi="Palatino Linotype" w:cs="Arial"/>
          <w:i/>
          <w:color w:val="000000"/>
          <w:sz w:val="22"/>
          <w:szCs w:val="22"/>
        </w:rPr>
        <w:t>Adilia</w:t>
      </w:r>
      <w:proofErr w:type="spellEnd"/>
      <w:r w:rsidRPr="00C42B80">
        <w:rPr>
          <w:rFonts w:ascii="Palatino Linotype" w:eastAsia="Times New Roman" w:hAnsi="Palatino Linotype" w:cs="Arial"/>
          <w:i/>
          <w:color w:val="000000"/>
          <w:sz w:val="22"/>
          <w:szCs w:val="22"/>
        </w:rPr>
        <w:t xml:space="preserve"> Romero. 26 de octubre de 1988. Unanimidad de votos. Ponente: Arnoldo Nájera Virgen. Secretario: Enrique Crispín Campos Ramírez.</w:t>
      </w:r>
    </w:p>
    <w:p w14:paraId="6DD9D082" w14:textId="77777777" w:rsidR="003171A7" w:rsidRPr="00C42B80" w:rsidRDefault="003171A7" w:rsidP="003171A7">
      <w:pPr>
        <w:spacing w:line="360" w:lineRule="auto"/>
        <w:ind w:left="567" w:right="618"/>
        <w:contextualSpacing/>
        <w:jc w:val="both"/>
        <w:rPr>
          <w:rFonts w:ascii="Palatino Linotype" w:eastAsia="Times New Roman" w:hAnsi="Palatino Linotype" w:cs="Arial"/>
          <w:i/>
          <w:color w:val="000000"/>
          <w:sz w:val="22"/>
          <w:szCs w:val="22"/>
        </w:rPr>
      </w:pPr>
      <w:r w:rsidRPr="00C42B80">
        <w:rPr>
          <w:rFonts w:ascii="Palatino Linotype" w:eastAsia="Times New Roman" w:hAnsi="Palatino Linotype" w:cs="Arial"/>
          <w:i/>
          <w:color w:val="000000"/>
          <w:sz w:val="22"/>
          <w:szCs w:val="22"/>
        </w:rPr>
        <w:t xml:space="preserve">Amparo en revisión 597/95. Emilio Maurer Bretón. 15 de noviembre de 1995. Unanimidad de votos. Ponente: Clementina Ramírez Moguel </w:t>
      </w:r>
      <w:proofErr w:type="spellStart"/>
      <w:r w:rsidRPr="00C42B80">
        <w:rPr>
          <w:rFonts w:ascii="Palatino Linotype" w:eastAsia="Times New Roman" w:hAnsi="Palatino Linotype" w:cs="Arial"/>
          <w:i/>
          <w:color w:val="000000"/>
          <w:sz w:val="22"/>
          <w:szCs w:val="22"/>
        </w:rPr>
        <w:t>Goyzueta</w:t>
      </w:r>
      <w:proofErr w:type="spellEnd"/>
      <w:r w:rsidRPr="00C42B80">
        <w:rPr>
          <w:rFonts w:ascii="Palatino Linotype" w:eastAsia="Times New Roman" w:hAnsi="Palatino Linotype" w:cs="Arial"/>
          <w:i/>
          <w:color w:val="000000"/>
          <w:sz w:val="22"/>
          <w:szCs w:val="22"/>
        </w:rPr>
        <w:t>. Secretario: Gonzalo Carrera Molina.</w:t>
      </w:r>
    </w:p>
    <w:p w14:paraId="58210D9A" w14:textId="77777777" w:rsidR="003171A7" w:rsidRPr="00C42B80" w:rsidRDefault="003171A7" w:rsidP="003171A7">
      <w:pPr>
        <w:spacing w:line="360" w:lineRule="auto"/>
        <w:ind w:left="567" w:right="618"/>
        <w:contextualSpacing/>
        <w:jc w:val="both"/>
        <w:rPr>
          <w:rFonts w:ascii="Palatino Linotype" w:eastAsia="Times New Roman" w:hAnsi="Palatino Linotype" w:cs="Arial"/>
          <w:i/>
          <w:color w:val="000000"/>
        </w:rPr>
      </w:pPr>
      <w:r w:rsidRPr="00C42B80">
        <w:rPr>
          <w:rFonts w:ascii="Palatino Linotype" w:eastAsia="Times New Roman" w:hAnsi="Palatino Linotype" w:cs="Arial"/>
          <w:i/>
          <w:color w:val="000000"/>
        </w:rPr>
        <w:t xml:space="preserve">Amparo directo 7/96. Pedro Vicente López Miro. 21 de febrero de 1996. Unanimidad de votos. Ponente: María Eugenia Estela Martínez Cardiel. Secretario: Enrique </w:t>
      </w:r>
      <w:proofErr w:type="spellStart"/>
      <w:r w:rsidRPr="00C42B80">
        <w:rPr>
          <w:rFonts w:ascii="Palatino Linotype" w:eastAsia="Times New Roman" w:hAnsi="Palatino Linotype" w:cs="Arial"/>
          <w:i/>
          <w:color w:val="000000"/>
        </w:rPr>
        <w:t>Baigts</w:t>
      </w:r>
      <w:proofErr w:type="spellEnd"/>
      <w:r w:rsidRPr="00C42B80">
        <w:rPr>
          <w:rFonts w:ascii="Palatino Linotype" w:eastAsia="Times New Roman" w:hAnsi="Palatino Linotype" w:cs="Arial"/>
          <w:i/>
          <w:color w:val="000000"/>
        </w:rPr>
        <w:t xml:space="preserve"> Muñoz.</w:t>
      </w:r>
      <w:r w:rsidRPr="00C42B80">
        <w:rPr>
          <w:rFonts w:ascii="Palatino Linotype" w:eastAsia="Times New Roman" w:hAnsi="Palatino Linotype" w:cs="Arial"/>
          <w:i/>
          <w:color w:val="000000"/>
          <w:vertAlign w:val="superscript"/>
        </w:rPr>
        <w:footnoteReference w:id="9"/>
      </w:r>
    </w:p>
    <w:p w14:paraId="0713A8E3" w14:textId="77777777" w:rsidR="003171A7" w:rsidRPr="00C42B80" w:rsidRDefault="003171A7" w:rsidP="003171A7">
      <w:pPr>
        <w:spacing w:line="360" w:lineRule="auto"/>
        <w:ind w:left="567"/>
        <w:contextualSpacing/>
        <w:jc w:val="both"/>
        <w:rPr>
          <w:rFonts w:ascii="Palatino Linotype" w:eastAsia="Times New Roman" w:hAnsi="Palatino Linotype" w:cs="Arial"/>
          <w:color w:val="000000"/>
          <w:lang w:val="es-ES"/>
        </w:rPr>
      </w:pPr>
    </w:p>
    <w:p w14:paraId="1842BB13" w14:textId="77777777" w:rsidR="003171A7" w:rsidRPr="00C42B80" w:rsidRDefault="003171A7" w:rsidP="003171A7">
      <w:pPr>
        <w:numPr>
          <w:ilvl w:val="0"/>
          <w:numId w:val="1"/>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C42B80">
        <w:rPr>
          <w:rFonts w:ascii="Palatino Linotype" w:eastAsia="Times New Roman" w:hAnsi="Palatino Linotype" w:cs="Arial"/>
          <w:color w:val="000000"/>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30F7AA1" w14:textId="77777777" w:rsidR="003171A7" w:rsidRPr="00C42B80" w:rsidRDefault="003171A7" w:rsidP="003171A7">
      <w:pPr>
        <w:shd w:val="clear" w:color="auto" w:fill="FFFFFF"/>
        <w:spacing w:line="360" w:lineRule="auto"/>
        <w:contextualSpacing/>
        <w:jc w:val="both"/>
        <w:rPr>
          <w:rFonts w:ascii="Palatino Linotype" w:eastAsia="Times New Roman" w:hAnsi="Palatino Linotype" w:cs="Arial"/>
          <w:color w:val="000000"/>
          <w:lang w:eastAsia="es-MX"/>
        </w:rPr>
      </w:pPr>
    </w:p>
    <w:p w14:paraId="13E04B35" w14:textId="77777777" w:rsidR="003171A7" w:rsidRPr="00C42B80" w:rsidRDefault="003171A7" w:rsidP="003171A7">
      <w:pPr>
        <w:numPr>
          <w:ilvl w:val="0"/>
          <w:numId w:val="1"/>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C42B80">
        <w:rPr>
          <w:rFonts w:ascii="Palatino Linotype" w:eastAsia="Times New Roman" w:hAnsi="Palatino Linotype" w:cs="Arial"/>
          <w:color w:val="000000"/>
          <w:lang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EB1E621" w14:textId="77777777" w:rsidR="003171A7" w:rsidRPr="00C42B80" w:rsidRDefault="003171A7" w:rsidP="003171A7">
      <w:pPr>
        <w:shd w:val="clear" w:color="auto" w:fill="FFFFFF"/>
        <w:spacing w:line="360" w:lineRule="auto"/>
        <w:contextualSpacing/>
        <w:jc w:val="both"/>
        <w:rPr>
          <w:rFonts w:ascii="Palatino Linotype" w:eastAsia="Times New Roman" w:hAnsi="Palatino Linotype" w:cs="Arial"/>
          <w:color w:val="000000"/>
          <w:lang w:eastAsia="es-MX"/>
        </w:rPr>
      </w:pPr>
    </w:p>
    <w:p w14:paraId="29D64A78" w14:textId="77777777" w:rsidR="003171A7" w:rsidRPr="00C42B80" w:rsidRDefault="003171A7" w:rsidP="003171A7">
      <w:pPr>
        <w:numPr>
          <w:ilvl w:val="0"/>
          <w:numId w:val="1"/>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C42B80">
        <w:rPr>
          <w:rFonts w:ascii="Palatino Linotype" w:eastAsia="Times New Roman" w:hAnsi="Palatino Linotype" w:cs="Arial"/>
          <w:color w:val="000000"/>
          <w:lang w:eastAsia="es-MX"/>
        </w:rPr>
        <w:t>En ese mismo sentido, el lineamiento trigésimo tercero fracción V de los Lineamientos Generales, precisa que para motivar la clasificación se deben acreditar las circunstancias de tiempo, modo y lugar.</w:t>
      </w:r>
    </w:p>
    <w:p w14:paraId="1CF3A634" w14:textId="77777777" w:rsidR="003171A7" w:rsidRPr="00C42B80" w:rsidRDefault="003171A7" w:rsidP="003171A7">
      <w:pPr>
        <w:shd w:val="clear" w:color="auto" w:fill="FFFFFF"/>
        <w:spacing w:after="200" w:line="360" w:lineRule="auto"/>
        <w:contextualSpacing/>
        <w:jc w:val="both"/>
        <w:rPr>
          <w:rFonts w:ascii="Palatino Linotype" w:eastAsia="Times New Roman" w:hAnsi="Palatino Linotype" w:cs="Arial"/>
          <w:color w:val="000000"/>
          <w:lang w:eastAsia="es-MX"/>
        </w:rPr>
      </w:pPr>
    </w:p>
    <w:p w14:paraId="4A3BCCBE" w14:textId="77777777" w:rsidR="003171A7" w:rsidRPr="00C42B80" w:rsidRDefault="003171A7" w:rsidP="003171A7">
      <w:pPr>
        <w:numPr>
          <w:ilvl w:val="0"/>
          <w:numId w:val="1"/>
        </w:numPr>
        <w:shd w:val="clear" w:color="auto" w:fill="FFFFFF"/>
        <w:spacing w:after="200" w:line="360" w:lineRule="auto"/>
        <w:ind w:left="0" w:firstLine="0"/>
        <w:contextualSpacing/>
        <w:jc w:val="both"/>
        <w:rPr>
          <w:rFonts w:ascii="Palatino Linotype" w:eastAsia="Times New Roman" w:hAnsi="Palatino Linotype" w:cs="Arial"/>
          <w:color w:val="000000"/>
          <w:lang w:eastAsia="es-MX"/>
        </w:rPr>
      </w:pPr>
      <w:r w:rsidRPr="00C42B80">
        <w:rPr>
          <w:rFonts w:ascii="Palatino Linotype" w:eastAsia="Times New Roman" w:hAnsi="Palatino Linotype" w:cs="Arial"/>
          <w:color w:val="000000"/>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C42B80">
        <w:rPr>
          <w:rFonts w:ascii="Palatino Linotype" w:eastAsia="Times New Roman" w:hAnsi="Palatino Linotype" w:cs="Times New Roman"/>
          <w:color w:val="000000"/>
        </w:rPr>
        <w:t xml:space="preserve"> </w:t>
      </w:r>
      <w:r w:rsidRPr="00C42B80">
        <w:rPr>
          <w:rFonts w:ascii="Palatino Linotype" w:eastAsia="Times New Roman" w:hAnsi="Palatino Linotype" w:cs="Arial"/>
          <w:color w:val="000000"/>
          <w:lang w:eastAsia="es-MX"/>
        </w:rPr>
        <w:t>datos personales</w:t>
      </w:r>
      <w:r w:rsidRPr="00C42B80">
        <w:rPr>
          <w:rFonts w:ascii="Palatino Linotype" w:eastAsia="Times New Roman" w:hAnsi="Palatino Linotype" w:cs="Arial"/>
          <w:color w:val="000000"/>
          <w:vertAlign w:val="superscript"/>
          <w:lang w:eastAsia="es-MX"/>
        </w:rPr>
        <w:footnoteReference w:id="10"/>
      </w:r>
      <w:r w:rsidRPr="00C42B80">
        <w:rPr>
          <w:rFonts w:ascii="Palatino Linotype" w:eastAsia="Times New Roman" w:hAnsi="Palatino Linotype" w:cs="Arial"/>
          <w:color w:val="000000"/>
          <w:lang w:eastAsia="es-MX"/>
        </w:rPr>
        <w:t xml:space="preserve"> del servidor público que no tienen ninguna injerencia en el tema de la transparencia y la rendición de cuentas,  </w:t>
      </w:r>
      <w:r w:rsidRPr="00C42B80">
        <w:rPr>
          <w:rFonts w:ascii="Palatino Linotype" w:eastAsia="Times New Roman" w:hAnsi="Palatino Linotype" w:cs="Arial"/>
          <w:b/>
          <w:color w:val="000000"/>
          <w:lang w:eastAsia="es-MX"/>
        </w:rPr>
        <w:t>por ejemplo</w:t>
      </w:r>
      <w:r w:rsidRPr="00C42B80">
        <w:rPr>
          <w:rFonts w:ascii="Palatino Linotype" w:eastAsia="Times New Roman" w:hAnsi="Palatino Linotype" w:cs="Arial"/>
          <w:color w:val="000000"/>
          <w:lang w:eastAsia="es-MX"/>
        </w:rPr>
        <w:t xml:space="preserve">, </w:t>
      </w:r>
      <w:r w:rsidRPr="00C42B80">
        <w:rPr>
          <w:rFonts w:ascii="Palatino Linotype" w:eastAsia="Calibri" w:hAnsi="Palatino Linotype" w:cs="Arial"/>
          <w:color w:val="000000"/>
          <w:lang w:val="es-ES" w:eastAsia="es-MX"/>
        </w:rPr>
        <w:t xml:space="preserve">Clave Única de Registro de Población (CURP), Registro Federal de Contribuyentes (R.F.C. solo tratándose de aquellas personas físicas que no reciben recursos públicos), clave de ISSEMYM, número de cuenta (solo de personas físicas), estos son datos susceptibles de clasificarse como </w:t>
      </w:r>
      <w:r w:rsidRPr="00C42B80">
        <w:rPr>
          <w:rFonts w:ascii="Palatino Linotype" w:eastAsia="Calibri" w:hAnsi="Palatino Linotype" w:cs="Arial"/>
          <w:color w:val="000000"/>
          <w:lang w:val="es-ES" w:eastAsia="es-MX"/>
        </w:rPr>
        <w:lastRenderedPageBreak/>
        <w:t xml:space="preserve">confidenciales mediante una versión pública que deje a la vista los datos que ofrezcan la información requerida.  </w:t>
      </w:r>
    </w:p>
    <w:p w14:paraId="732A632C" w14:textId="77777777" w:rsidR="003171A7" w:rsidRPr="00C42B80" w:rsidRDefault="003171A7" w:rsidP="003171A7">
      <w:pPr>
        <w:shd w:val="clear" w:color="auto" w:fill="FFFFFF"/>
        <w:spacing w:after="200" w:line="360" w:lineRule="auto"/>
        <w:contextualSpacing/>
        <w:jc w:val="both"/>
        <w:rPr>
          <w:rFonts w:ascii="Palatino Linotype" w:eastAsia="Calibri" w:hAnsi="Palatino Linotype" w:cs="Arial"/>
          <w:color w:val="000000"/>
          <w:lang w:val="es-ES" w:eastAsia="es-MX"/>
        </w:rPr>
      </w:pPr>
    </w:p>
    <w:p w14:paraId="3C2B7A22" w14:textId="77777777" w:rsidR="003171A7" w:rsidRPr="00C42B80" w:rsidRDefault="003171A7" w:rsidP="003171A7">
      <w:pPr>
        <w:numPr>
          <w:ilvl w:val="0"/>
          <w:numId w:val="1"/>
        </w:numPr>
        <w:shd w:val="clear" w:color="auto" w:fill="FFFFFF"/>
        <w:spacing w:after="200" w:line="360" w:lineRule="auto"/>
        <w:ind w:left="0" w:firstLine="0"/>
        <w:contextualSpacing/>
        <w:jc w:val="both"/>
        <w:rPr>
          <w:rFonts w:ascii="Palatino Linotype" w:eastAsia="Calibri" w:hAnsi="Palatino Linotype" w:cs="Arial"/>
          <w:color w:val="000000"/>
          <w:lang w:val="es-ES" w:eastAsia="es-MX"/>
        </w:rPr>
      </w:pPr>
      <w:r w:rsidRPr="00C42B80">
        <w:rPr>
          <w:rFonts w:ascii="Palatino Linotype" w:eastAsia="Calibri" w:hAnsi="Palatino Linotype" w:cs="Arial"/>
          <w:color w:val="000000"/>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AF93A99" w14:textId="77777777" w:rsidR="003171A7" w:rsidRPr="00C42B80" w:rsidRDefault="003171A7" w:rsidP="003171A7">
      <w:pPr>
        <w:spacing w:line="360" w:lineRule="auto"/>
        <w:contextualSpacing/>
        <w:jc w:val="both"/>
        <w:rPr>
          <w:rFonts w:ascii="Palatino Linotype" w:eastAsia="Times New Roman" w:hAnsi="Palatino Linotype" w:cs="Arial"/>
          <w:color w:val="000000"/>
        </w:rPr>
      </w:pPr>
    </w:p>
    <w:p w14:paraId="7649EE06" w14:textId="77777777" w:rsidR="003171A7" w:rsidRPr="00C42B80" w:rsidRDefault="003171A7" w:rsidP="003171A7">
      <w:pPr>
        <w:rPr>
          <w:rFonts w:ascii="Palatino Linotype" w:eastAsia="Times New Roman" w:hAnsi="Palatino Linotype" w:cs="Times New Roman"/>
          <w:b/>
          <w:color w:val="000000"/>
        </w:rPr>
      </w:pPr>
      <w:bookmarkStart w:id="149" w:name="_Toc485631706"/>
      <w:bookmarkStart w:id="150" w:name="_Toc500756716"/>
      <w:bookmarkStart w:id="151" w:name="_Toc536691784"/>
      <w:bookmarkStart w:id="152" w:name="_Toc2267547"/>
      <w:bookmarkStart w:id="153" w:name="_Toc2856720"/>
      <w:r w:rsidRPr="00C42B80">
        <w:rPr>
          <w:rFonts w:ascii="Palatino Linotype" w:eastAsia="Times New Roman" w:hAnsi="Palatino Linotype" w:cs="Times New Roman"/>
          <w:b/>
          <w:color w:val="000000"/>
        </w:rPr>
        <w:t>III. Condiciones especiales de la clasificación de la información como reservada</w:t>
      </w:r>
      <w:bookmarkEnd w:id="149"/>
      <w:bookmarkEnd w:id="150"/>
      <w:bookmarkEnd w:id="151"/>
      <w:bookmarkEnd w:id="152"/>
      <w:bookmarkEnd w:id="153"/>
      <w:r w:rsidRPr="00C42B80">
        <w:rPr>
          <w:rFonts w:ascii="Palatino Linotype" w:eastAsia="Times New Roman" w:hAnsi="Palatino Linotype" w:cs="Times New Roman"/>
          <w:b/>
          <w:color w:val="000000"/>
        </w:rPr>
        <w:t xml:space="preserve"> </w:t>
      </w:r>
    </w:p>
    <w:p w14:paraId="0D3D527F" w14:textId="77777777" w:rsidR="003171A7" w:rsidRPr="00C42B80" w:rsidRDefault="003171A7" w:rsidP="003171A7">
      <w:pPr>
        <w:spacing w:line="360" w:lineRule="auto"/>
        <w:contextualSpacing/>
        <w:jc w:val="both"/>
        <w:rPr>
          <w:rFonts w:ascii="Palatino Linotype" w:eastAsia="Times New Roman" w:hAnsi="Palatino Linotype" w:cs="Arial"/>
          <w:b/>
          <w:color w:val="000000"/>
        </w:rPr>
      </w:pPr>
    </w:p>
    <w:p w14:paraId="04927E6C" w14:textId="77777777" w:rsidR="003171A7" w:rsidRPr="00C42B80" w:rsidRDefault="003171A7" w:rsidP="003171A7">
      <w:pPr>
        <w:rPr>
          <w:rFonts w:ascii="Palatino Linotype" w:eastAsia="Times New Roman" w:hAnsi="Palatino Linotype" w:cs="Times New Roman"/>
          <w:b/>
          <w:color w:val="000000"/>
        </w:rPr>
      </w:pPr>
      <w:bookmarkStart w:id="154" w:name="_Toc485631707"/>
      <w:bookmarkStart w:id="155" w:name="_Toc500756717"/>
      <w:bookmarkStart w:id="156" w:name="_Toc536691785"/>
      <w:bookmarkStart w:id="157" w:name="_Toc2267548"/>
      <w:bookmarkStart w:id="158" w:name="_Toc2856721"/>
      <w:r w:rsidRPr="00C42B80">
        <w:rPr>
          <w:rFonts w:ascii="Palatino Linotype" w:eastAsia="Times New Roman" w:hAnsi="Palatino Linotype" w:cs="Times New Roman"/>
          <w:b/>
          <w:color w:val="000000"/>
        </w:rPr>
        <w:t>La fundamentación específica.</w:t>
      </w:r>
      <w:bookmarkEnd w:id="154"/>
      <w:bookmarkEnd w:id="155"/>
      <w:bookmarkEnd w:id="156"/>
      <w:bookmarkEnd w:id="157"/>
      <w:bookmarkEnd w:id="158"/>
    </w:p>
    <w:p w14:paraId="0308B620" w14:textId="77777777" w:rsidR="003171A7" w:rsidRPr="00C42B80" w:rsidRDefault="003171A7" w:rsidP="003171A7">
      <w:pPr>
        <w:rPr>
          <w:rFonts w:ascii="Palatino Linotype" w:eastAsia="Times New Roman" w:hAnsi="Palatino Linotype" w:cs="Times New Roman"/>
          <w:b/>
          <w:color w:val="000000"/>
        </w:rPr>
      </w:pPr>
    </w:p>
    <w:p w14:paraId="003FA8A5"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Arial"/>
          <w:color w:val="000000"/>
        </w:rPr>
      </w:pPr>
      <w:r w:rsidRPr="00C42B80">
        <w:rPr>
          <w:rFonts w:ascii="Palatino Linotype" w:eastAsia="Times New Roman" w:hAnsi="Palatino Linotype" w:cs="Arial"/>
          <w:color w:val="000000"/>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C42B80">
        <w:rPr>
          <w:rFonts w:ascii="Palatino Linotype" w:eastAsia="Times New Roman" w:hAnsi="Palatino Linotype" w:cs="Arial"/>
          <w:color w:val="000000"/>
        </w:rPr>
        <w:t>autoreferencial</w:t>
      </w:r>
      <w:proofErr w:type="spellEnd"/>
      <w:r w:rsidRPr="00C42B80">
        <w:rPr>
          <w:rFonts w:ascii="Palatino Linotype" w:eastAsia="Times New Roman" w:hAnsi="Palatino Linotype" w:cs="Arial"/>
          <w:color w:val="000000"/>
        </w:rPr>
        <w:t xml:space="preserve"> en el que primero se dice algo, después se dice lo mismo y al final exactamente lo mismo, cambiando sólo el orden de las palabras.</w:t>
      </w:r>
    </w:p>
    <w:p w14:paraId="25356C35" w14:textId="77777777" w:rsidR="003171A7" w:rsidRPr="00C42B80" w:rsidRDefault="003171A7" w:rsidP="003171A7">
      <w:pPr>
        <w:spacing w:line="360" w:lineRule="auto"/>
        <w:contextualSpacing/>
        <w:jc w:val="both"/>
        <w:rPr>
          <w:rFonts w:ascii="Palatino Linotype" w:eastAsia="Times New Roman" w:hAnsi="Palatino Linotype" w:cs="Arial"/>
          <w:b/>
          <w:color w:val="000000"/>
        </w:rPr>
      </w:pPr>
    </w:p>
    <w:p w14:paraId="0D84E273" w14:textId="77777777" w:rsidR="003171A7" w:rsidRPr="00C42B80" w:rsidRDefault="003171A7" w:rsidP="003171A7">
      <w:pPr>
        <w:rPr>
          <w:rFonts w:ascii="Palatino Linotype" w:eastAsia="Times New Roman" w:hAnsi="Palatino Linotype" w:cs="Times New Roman"/>
          <w:b/>
          <w:color w:val="000000"/>
        </w:rPr>
      </w:pPr>
      <w:bookmarkStart w:id="159" w:name="_Toc485631708"/>
      <w:bookmarkStart w:id="160" w:name="_Toc500756718"/>
      <w:bookmarkStart w:id="161" w:name="_Toc536691786"/>
      <w:bookmarkStart w:id="162" w:name="_Toc2267549"/>
      <w:bookmarkStart w:id="163" w:name="_Toc2856722"/>
      <w:r w:rsidRPr="00C42B80">
        <w:rPr>
          <w:rFonts w:ascii="Palatino Linotype" w:eastAsia="Times New Roman" w:hAnsi="Palatino Linotype" w:cs="Times New Roman"/>
          <w:b/>
          <w:color w:val="000000"/>
        </w:rPr>
        <w:t>La prueba de daño.</w:t>
      </w:r>
      <w:bookmarkEnd w:id="159"/>
      <w:bookmarkEnd w:id="160"/>
      <w:bookmarkEnd w:id="161"/>
      <w:bookmarkEnd w:id="162"/>
      <w:bookmarkEnd w:id="163"/>
    </w:p>
    <w:p w14:paraId="3DF01E02" w14:textId="77777777" w:rsidR="003171A7" w:rsidRPr="00C42B80" w:rsidRDefault="003171A7" w:rsidP="003171A7">
      <w:pPr>
        <w:spacing w:line="360" w:lineRule="auto"/>
        <w:contextualSpacing/>
        <w:jc w:val="both"/>
        <w:rPr>
          <w:rFonts w:ascii="Palatino Linotype" w:eastAsia="Times New Roman" w:hAnsi="Palatino Linotype" w:cs="Times New Roman"/>
          <w:color w:val="000000"/>
        </w:rPr>
      </w:pPr>
    </w:p>
    <w:p w14:paraId="3FBC1076"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C42B80">
        <w:rPr>
          <w:rFonts w:ascii="Palatino Linotype" w:eastAsia="Times New Roman" w:hAnsi="Palatino Linotype" w:cs="Times New Roman"/>
          <w:color w:val="000000"/>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2CD061A0" w14:textId="77777777" w:rsidR="003171A7" w:rsidRPr="00C42B80" w:rsidRDefault="003171A7" w:rsidP="003171A7">
      <w:pPr>
        <w:spacing w:line="360" w:lineRule="auto"/>
        <w:contextualSpacing/>
        <w:jc w:val="both"/>
        <w:rPr>
          <w:rFonts w:ascii="Palatino Linotype" w:eastAsia="Times New Roman" w:hAnsi="Palatino Linotype" w:cs="Times New Roman"/>
          <w:color w:val="000000"/>
        </w:rPr>
      </w:pPr>
    </w:p>
    <w:p w14:paraId="513DFA09"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C42B80">
        <w:rPr>
          <w:rFonts w:ascii="Palatino Linotype" w:eastAsia="Times New Roman" w:hAnsi="Palatino Linotype" w:cs="Times New Roman"/>
          <w:color w:val="000000"/>
        </w:rPr>
        <w:t>Para aplicar la prueba de daño, se deberán de precisar la razones objetivas por las que la apertura genera una afectación, acreditando que:</w:t>
      </w:r>
    </w:p>
    <w:p w14:paraId="51AE0CFA" w14:textId="77777777" w:rsidR="003171A7" w:rsidRPr="00C42B80" w:rsidRDefault="003171A7" w:rsidP="003171A7">
      <w:pPr>
        <w:spacing w:line="360" w:lineRule="auto"/>
        <w:contextualSpacing/>
        <w:jc w:val="both"/>
        <w:rPr>
          <w:rFonts w:ascii="Palatino Linotype" w:eastAsia="Times New Roman" w:hAnsi="Palatino Linotype" w:cs="Times New Roman"/>
          <w:color w:val="000000"/>
        </w:rPr>
      </w:pPr>
    </w:p>
    <w:p w14:paraId="1D34A744" w14:textId="77777777" w:rsidR="003171A7" w:rsidRPr="00C42B80" w:rsidRDefault="003171A7" w:rsidP="003171A7">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rPr>
      </w:pPr>
      <w:r w:rsidRPr="00C42B80">
        <w:rPr>
          <w:rFonts w:ascii="Palatino Linotype" w:eastAsia="Times New Roman" w:hAnsi="Palatino Linotype" w:cs="Bookman Old Style"/>
          <w:bCs/>
          <w:i/>
          <w:color w:val="000000"/>
        </w:rPr>
        <w:t xml:space="preserve">I. </w:t>
      </w:r>
      <w:r w:rsidRPr="00C42B80">
        <w:rPr>
          <w:rFonts w:ascii="Palatino Linotype" w:eastAsia="Times New Roman" w:hAnsi="Palatino Linotype" w:cs="Bookman Old Style"/>
          <w:i/>
          <w:color w:val="000000"/>
        </w:rPr>
        <w:t xml:space="preserve">La divulgación de la información representa un riesgo real, demostrable e identificable del perjuicio significativo al interés público o a la seguridad pública; </w:t>
      </w:r>
    </w:p>
    <w:p w14:paraId="0801AA62" w14:textId="77777777" w:rsidR="003171A7" w:rsidRPr="00C42B80" w:rsidRDefault="003171A7" w:rsidP="003171A7">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rPr>
      </w:pPr>
      <w:r w:rsidRPr="00C42B80">
        <w:rPr>
          <w:rFonts w:ascii="Palatino Linotype" w:eastAsia="Times New Roman" w:hAnsi="Palatino Linotype" w:cs="Bookman Old Style"/>
          <w:bCs/>
          <w:i/>
          <w:color w:val="000000"/>
        </w:rPr>
        <w:t xml:space="preserve">II. </w:t>
      </w:r>
      <w:r w:rsidRPr="00C42B80">
        <w:rPr>
          <w:rFonts w:ascii="Palatino Linotype" w:eastAsia="Times New Roman" w:hAnsi="Palatino Linotype" w:cs="Bookman Old Style"/>
          <w:i/>
          <w:color w:val="000000"/>
        </w:rPr>
        <w:t xml:space="preserve">El riesgo de perjuicio que supondría la divulgación supera el interés público general de que se difunda; y </w:t>
      </w:r>
    </w:p>
    <w:p w14:paraId="42F21A70" w14:textId="77777777" w:rsidR="003171A7" w:rsidRPr="00C42B80" w:rsidRDefault="003171A7" w:rsidP="003171A7">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rPr>
      </w:pPr>
      <w:r w:rsidRPr="00C42B80">
        <w:rPr>
          <w:rFonts w:ascii="Palatino Linotype" w:eastAsia="Times New Roman" w:hAnsi="Palatino Linotype" w:cs="Bookman Old Style"/>
          <w:bCs/>
          <w:i/>
          <w:color w:val="000000"/>
        </w:rPr>
        <w:t xml:space="preserve">III. </w:t>
      </w:r>
      <w:r w:rsidRPr="00C42B80">
        <w:rPr>
          <w:rFonts w:ascii="Palatino Linotype" w:eastAsia="Times New Roman" w:hAnsi="Palatino Linotype" w:cs="Bookman Old Style"/>
          <w:i/>
          <w:color w:val="000000"/>
        </w:rPr>
        <w:t xml:space="preserve">La limitación se adecua al principio de proporcionalidad y representa el medio menos restrictivo disponible para evitar el perjuicio. </w:t>
      </w:r>
    </w:p>
    <w:p w14:paraId="5CED144D" w14:textId="77777777" w:rsidR="003171A7" w:rsidRPr="00C42B80" w:rsidRDefault="003171A7" w:rsidP="003171A7">
      <w:pPr>
        <w:numPr>
          <w:ilvl w:val="0"/>
          <w:numId w:val="1"/>
        </w:numPr>
        <w:shd w:val="clear" w:color="auto" w:fill="FFFFFF"/>
        <w:suppressAutoHyphens/>
        <w:spacing w:before="100" w:beforeAutospacing="1" w:after="100" w:afterAutospacing="1" w:line="360" w:lineRule="auto"/>
        <w:ind w:left="0" w:firstLine="0"/>
        <w:jc w:val="both"/>
        <w:textAlignment w:val="baseline"/>
        <w:rPr>
          <w:rFonts w:ascii="Palatino Linotype" w:eastAsia="Times New Roman" w:hAnsi="Palatino Linotype" w:cs="Times New Roman"/>
          <w:color w:val="000000"/>
          <w:lang w:eastAsia="es-ES_tradnl"/>
        </w:rPr>
      </w:pPr>
      <w:r w:rsidRPr="00C42B80">
        <w:rPr>
          <w:rFonts w:ascii="Palatino Linotype" w:eastAsia="Times New Roman" w:hAnsi="Palatino Linotype" w:cs="Times New Roman"/>
          <w:color w:val="000000"/>
          <w:lang w:eastAsia="es-ES_tradnl"/>
        </w:rPr>
        <w:lastRenderedPageBreak/>
        <w:t>Sobre el primer supuesto consideremos que según el diccionario del español jurídico, por riesgo podemos entender “la contingencia o proximidad de un daño”,</w:t>
      </w:r>
      <w:r w:rsidRPr="00C42B80">
        <w:rPr>
          <w:rFonts w:ascii="Palatino Linotype" w:eastAsia="Times New Roman" w:hAnsi="Palatino Linotype" w:cs="Times New Roman"/>
          <w:color w:val="000000"/>
          <w:vertAlign w:val="superscript"/>
          <w:lang w:eastAsia="es-ES_tradnl"/>
        </w:rPr>
        <w:footnoteReference w:id="11"/>
      </w:r>
      <w:r w:rsidRPr="00C42B80">
        <w:rPr>
          <w:rFonts w:ascii="Palatino Linotype" w:eastAsia="Times New Roman" w:hAnsi="Palatino Linotype" w:cs="Times New Roman"/>
          <w:color w:val="000000"/>
          <w:lang w:eastAsia="es-ES_tradnl"/>
        </w:rPr>
        <w:t xml:space="preserve"> mientras que el daño es considerado como un “perjuicio o lesión”</w:t>
      </w:r>
      <w:r w:rsidRPr="00C42B80">
        <w:rPr>
          <w:rFonts w:ascii="Palatino Linotype" w:eastAsia="Times New Roman" w:hAnsi="Palatino Linotype" w:cs="Times New Roman"/>
          <w:color w:val="000000"/>
          <w:vertAlign w:val="superscript"/>
          <w:lang w:eastAsia="es-ES_tradnl"/>
        </w:rPr>
        <w:footnoteReference w:id="12"/>
      </w:r>
      <w:r w:rsidRPr="00C42B80">
        <w:rPr>
          <w:rFonts w:ascii="Palatino Linotype" w:eastAsia="Times New Roman" w:hAnsi="Palatino Linotype" w:cs="Times New Roman"/>
          <w:color w:val="000000"/>
          <w:lang w:eastAsia="es-ES_tradnl"/>
        </w:rPr>
        <w:t>, mientras que según el Diccionario de la Lengua Española, lo real es</w:t>
      </w:r>
      <w:r w:rsidRPr="00C42B80">
        <w:rPr>
          <w:rFonts w:ascii="Palatino Linotype" w:eastAsia="Arial Unicode MS" w:hAnsi="Palatino Linotype" w:cs="Arial Unicode MS"/>
          <w:color w:val="000000"/>
          <w:spacing w:val="4"/>
          <w:shd w:val="clear" w:color="auto" w:fill="FFFFFF"/>
          <w:lang w:eastAsia="es-ES_tradnl"/>
        </w:rPr>
        <w:t xml:space="preserve"> lo “</w:t>
      </w:r>
      <w:r w:rsidRPr="00C42B80">
        <w:rPr>
          <w:rFonts w:ascii="Palatino Linotype" w:eastAsia="Times New Roman" w:hAnsi="Palatino Linotype" w:cs="Times New Roman"/>
          <w:color w:val="000000"/>
          <w:lang w:eastAsia="es-ES_tradnl"/>
        </w:rPr>
        <w:t>(que</w:t>
      </w:r>
      <w:r w:rsidRPr="00C42B80">
        <w:rPr>
          <w:rFonts w:ascii="Palatino Linotype" w:eastAsia="Arial Unicode MS" w:hAnsi="Palatino Linotype" w:cs="Arial Unicode MS"/>
          <w:color w:val="000000"/>
          <w:spacing w:val="4"/>
          <w:shd w:val="clear" w:color="auto" w:fill="FFFFFF"/>
          <w:lang w:eastAsia="es-ES_tradnl"/>
        </w:rPr>
        <w:t xml:space="preserve"> </w:t>
      </w:r>
      <w:r w:rsidRPr="00C42B80">
        <w:rPr>
          <w:rFonts w:ascii="Palatino Linotype" w:eastAsia="Times New Roman" w:hAnsi="Palatino Linotype" w:cs="Times New Roman"/>
          <w:color w:val="000000"/>
          <w:lang w:eastAsia="es-ES_tradnl"/>
        </w:rPr>
        <w:t>tiene</w:t>
      </w:r>
      <w:r w:rsidRPr="00C42B80">
        <w:rPr>
          <w:rFonts w:ascii="Palatino Linotype" w:eastAsia="Arial Unicode MS" w:hAnsi="Palatino Linotype" w:cs="Arial Unicode MS"/>
          <w:color w:val="000000"/>
          <w:spacing w:val="4"/>
          <w:shd w:val="clear" w:color="auto" w:fill="FFFFFF"/>
          <w:lang w:eastAsia="es-ES_tradnl"/>
        </w:rPr>
        <w:t xml:space="preserve"> </w:t>
      </w:r>
      <w:r w:rsidRPr="00C42B80">
        <w:rPr>
          <w:rFonts w:ascii="Palatino Linotype" w:eastAsia="Times New Roman" w:hAnsi="Palatino Linotype" w:cs="Times New Roman"/>
          <w:color w:val="000000"/>
          <w:lang w:eastAsia="es-ES_tradnl"/>
        </w:rPr>
        <w:t>existencia</w:t>
      </w:r>
      <w:r w:rsidRPr="00C42B80">
        <w:rPr>
          <w:rFonts w:ascii="Palatino Linotype" w:eastAsia="Arial Unicode MS" w:hAnsi="Palatino Linotype" w:cs="Arial Unicode MS"/>
          <w:color w:val="000000"/>
          <w:spacing w:val="4"/>
          <w:shd w:val="clear" w:color="auto" w:fill="FFFFFF"/>
          <w:lang w:eastAsia="es-ES_tradnl"/>
        </w:rPr>
        <w:t xml:space="preserve"> </w:t>
      </w:r>
      <w:r w:rsidRPr="00C42B80">
        <w:rPr>
          <w:rFonts w:ascii="Palatino Linotype" w:eastAsia="Times New Roman" w:hAnsi="Palatino Linotype" w:cs="Times New Roman"/>
          <w:color w:val="000000"/>
          <w:lang w:eastAsia="es-ES_tradnl"/>
        </w:rPr>
        <w:t>objetiva”,</w:t>
      </w:r>
      <w:r w:rsidRPr="00C42B80">
        <w:rPr>
          <w:rFonts w:ascii="Palatino Linotype" w:eastAsia="Times New Roman" w:hAnsi="Palatino Linotype" w:cs="Times New Roman"/>
          <w:color w:val="000000"/>
          <w:vertAlign w:val="superscript"/>
          <w:lang w:eastAsia="es-ES_tradnl"/>
        </w:rPr>
        <w:footnoteReference w:id="13"/>
      </w:r>
      <w:r w:rsidRPr="00C42B80">
        <w:rPr>
          <w:rFonts w:ascii="Palatino Linotype" w:eastAsia="Times New Roman" w:hAnsi="Palatino Linotype" w:cs="Times New Roman"/>
          <w:color w:val="000000"/>
          <w:lang w:eastAsia="es-ES_tradnl"/>
        </w:rPr>
        <w:t xml:space="preserve"> </w:t>
      </w:r>
      <w:r w:rsidRPr="00C42B80">
        <w:rPr>
          <w:rFonts w:ascii="Palatino Linotype" w:eastAsia="Arial Unicode MS" w:hAnsi="Palatino Linotype" w:cs="Arial Unicode MS"/>
          <w:color w:val="000000"/>
          <w:spacing w:val="4"/>
          <w:shd w:val="clear" w:color="auto" w:fill="FFFFFF"/>
          <w:lang w:eastAsia="es-ES_tradnl"/>
        </w:rPr>
        <w:t>mientras que lo demostrables es, según la misma fuente, aquello que se puede demostrar,</w:t>
      </w:r>
      <w:r w:rsidRPr="00C42B80">
        <w:rPr>
          <w:rFonts w:ascii="Palatino Linotype" w:eastAsia="Arial Unicode MS" w:hAnsi="Palatino Linotype" w:cs="Arial Unicode MS"/>
          <w:color w:val="000000"/>
          <w:spacing w:val="4"/>
          <w:shd w:val="clear" w:color="auto" w:fill="FFFFFF"/>
          <w:vertAlign w:val="superscript"/>
          <w:lang w:eastAsia="es-ES_tradnl"/>
        </w:rPr>
        <w:footnoteReference w:id="14"/>
      </w:r>
      <w:r w:rsidRPr="00C42B80">
        <w:rPr>
          <w:rFonts w:ascii="Palatino Linotype" w:eastAsia="Arial Unicode MS" w:hAnsi="Palatino Linotype" w:cs="Arial Unicode MS"/>
          <w:color w:val="000000"/>
          <w:spacing w:val="4"/>
          <w:shd w:val="clear" w:color="auto" w:fill="FFFFFF"/>
          <w:lang w:eastAsia="es-ES_tradnl"/>
        </w:rPr>
        <w:t xml:space="preserve"> es decir, </w:t>
      </w:r>
      <w:r w:rsidRPr="00C42B80">
        <w:rPr>
          <w:rFonts w:ascii="Palatino Linotype" w:eastAsia="Times New Roman" w:hAnsi="Palatino Linotype" w:cs="Times New Roman"/>
          <w:color w:val="000000"/>
        </w:rPr>
        <w:t xml:space="preserve">“(manifestar, declarar. Probar, sirviéndose de cualquier género de demostración, </w:t>
      </w:r>
      <w:hyperlink r:id="rId27" w:anchor="6nAyKjE" w:history="1">
        <w:r w:rsidRPr="00C42B80">
          <w:rPr>
            <w:rFonts w:ascii="Palatino Linotype" w:eastAsia="Times New Roman" w:hAnsi="Palatino Linotype" w:cs="Times New Roman"/>
            <w:color w:val="000000"/>
          </w:rPr>
          <w:t>enseñar</w:t>
        </w:r>
      </w:hyperlink>
      <w:r w:rsidRPr="00C42B80">
        <w:rPr>
          <w:rFonts w:ascii="Palatino Linotype" w:eastAsia="Times New Roman" w:hAnsi="Palatino Linotype" w:cs="Times New Roman"/>
          <w:color w:val="000000"/>
        </w:rPr>
        <w:t xml:space="preserve"> mostrar o exponer algo)”.</w:t>
      </w:r>
      <w:r w:rsidRPr="00C42B80">
        <w:rPr>
          <w:rFonts w:ascii="Palatino Linotype" w:eastAsia="Times New Roman" w:hAnsi="Palatino Linotype" w:cs="Times New Roman"/>
          <w:color w:val="000000"/>
          <w:vertAlign w:val="superscript"/>
        </w:rPr>
        <w:footnoteReference w:id="15"/>
      </w:r>
      <w:r w:rsidRPr="00C42B80">
        <w:rPr>
          <w:rFonts w:ascii="Palatino Linotype" w:eastAsia="Times New Roman" w:hAnsi="Palatino Linotype" w:cs="Times New Roman"/>
          <w:color w:val="000000"/>
        </w:rPr>
        <w:t xml:space="preserve"> Mientras que lo identificable es lo que puede ser identificado,</w:t>
      </w:r>
      <w:r w:rsidRPr="00C42B80">
        <w:rPr>
          <w:rFonts w:ascii="Palatino Linotype" w:eastAsia="Times New Roman" w:hAnsi="Palatino Linotype" w:cs="Times New Roman"/>
          <w:color w:val="000000"/>
          <w:vertAlign w:val="superscript"/>
        </w:rPr>
        <w:footnoteReference w:id="16"/>
      </w:r>
      <w:r w:rsidRPr="00C42B80">
        <w:rPr>
          <w:rFonts w:ascii="Palatino Linotype" w:eastAsia="Times New Roman" w:hAnsi="Palatino Linotype" w:cs="Times New Roman"/>
          <w:color w:val="000000"/>
        </w:rPr>
        <w:t xml:space="preserve"> esto es,</w:t>
      </w:r>
      <w:r w:rsidRPr="00C42B80">
        <w:rPr>
          <w:rFonts w:ascii="Palatino Linotype" w:eastAsia="Times New Roman" w:hAnsi="Palatino Linotype" w:cs="Times New Roman"/>
          <w:color w:val="000000"/>
          <w:lang w:eastAsia="es-ES_tradnl"/>
        </w:rPr>
        <w:t xml:space="preserve"> “(dar los datos necesarios para ser reconocido”.</w:t>
      </w:r>
      <w:r w:rsidRPr="00C42B80">
        <w:rPr>
          <w:rFonts w:ascii="Palatino Linotype" w:eastAsia="Times New Roman" w:hAnsi="Palatino Linotype" w:cs="Times New Roman"/>
          <w:color w:val="000000"/>
          <w:vertAlign w:val="superscript"/>
          <w:lang w:eastAsia="es-ES_tradnl"/>
        </w:rPr>
        <w:footnoteReference w:id="17"/>
      </w:r>
    </w:p>
    <w:p w14:paraId="0E30B11B"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C42B80">
        <w:rPr>
          <w:rFonts w:ascii="Palatino Linotype" w:eastAsia="Times New Roman" w:hAnsi="Palatino Linotype" w:cs="Times New Roman"/>
          <w:color w:val="000000"/>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7D071832" w14:textId="77777777" w:rsidR="003171A7" w:rsidRPr="00C42B80" w:rsidRDefault="003171A7" w:rsidP="003171A7">
      <w:pPr>
        <w:spacing w:line="360" w:lineRule="auto"/>
        <w:contextualSpacing/>
        <w:jc w:val="both"/>
        <w:rPr>
          <w:rFonts w:ascii="Palatino Linotype" w:eastAsia="Times New Roman" w:hAnsi="Palatino Linotype" w:cs="Times New Roman"/>
          <w:color w:val="000000"/>
        </w:rPr>
      </w:pPr>
    </w:p>
    <w:p w14:paraId="143829A2"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C42B80">
        <w:rPr>
          <w:rFonts w:ascii="Palatino Linotype" w:eastAsia="Times New Roman" w:hAnsi="Palatino Linotype" w:cs="Times New Roman"/>
          <w:color w:val="000000"/>
        </w:rPr>
        <w:t xml:space="preserve">Identificado ese riesgo, se debe demostrar que el mismo supera el interés público general porque se difunda dicha información. </w:t>
      </w:r>
    </w:p>
    <w:p w14:paraId="49A1DBE1" w14:textId="77777777" w:rsidR="003171A7" w:rsidRPr="00C42B80" w:rsidRDefault="003171A7" w:rsidP="003171A7">
      <w:pPr>
        <w:spacing w:line="360" w:lineRule="auto"/>
        <w:contextualSpacing/>
        <w:jc w:val="both"/>
        <w:rPr>
          <w:rFonts w:ascii="Palatino Linotype" w:eastAsia="Times New Roman" w:hAnsi="Palatino Linotype" w:cs="Times New Roman"/>
          <w:color w:val="000000"/>
        </w:rPr>
      </w:pPr>
    </w:p>
    <w:p w14:paraId="617D3122"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C42B80">
        <w:rPr>
          <w:rFonts w:ascii="Palatino Linotype" w:eastAsia="Times New Roman" w:hAnsi="Palatino Linotype" w:cs="Times New Roman"/>
          <w:color w:val="000000"/>
        </w:rPr>
        <w:lastRenderedPageBreak/>
        <w:t>Y, por último,  que la limitación es acorde con el principio de proporcionalidad, para ello, se sugiere emplear los tres juicios propuestos por la Corte Constitucional Colombiana</w:t>
      </w:r>
      <w:r w:rsidRPr="00C42B80">
        <w:rPr>
          <w:rFonts w:ascii="Palatino Linotype" w:eastAsia="Times New Roman" w:hAnsi="Palatino Linotype" w:cs="Times New Roman"/>
          <w:color w:val="000000"/>
          <w:vertAlign w:val="superscript"/>
        </w:rPr>
        <w:footnoteReference w:id="18"/>
      </w:r>
      <w:r w:rsidRPr="00C42B80">
        <w:rPr>
          <w:rFonts w:ascii="Palatino Linotype" w:eastAsia="Times New Roman" w:hAnsi="Palatino Linotype" w:cs="Times New Roman"/>
          <w:color w:val="000000"/>
        </w:rPr>
        <w:t>, siguiendo el principio de ponderación propuesto por el Tribunal Constitucional Alemán,</w:t>
      </w:r>
      <w:r w:rsidRPr="00C42B80">
        <w:rPr>
          <w:rFonts w:ascii="Palatino Linotype" w:eastAsia="Times New Roman" w:hAnsi="Palatino Linotype" w:cs="Times New Roman"/>
          <w:color w:val="000000"/>
          <w:vertAlign w:val="superscript"/>
        </w:rPr>
        <w:footnoteReference w:id="19"/>
      </w:r>
      <w:r w:rsidRPr="00C42B80">
        <w:rPr>
          <w:rFonts w:ascii="Palatino Linotype" w:eastAsia="Times New Roman" w:hAnsi="Palatino Linotype" w:cs="Times New Roman"/>
          <w:color w:val="000000"/>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1AD2E2DC" w14:textId="77777777" w:rsidR="003171A7" w:rsidRPr="00C42B80" w:rsidRDefault="003171A7" w:rsidP="003171A7">
      <w:pPr>
        <w:contextualSpacing/>
        <w:rPr>
          <w:rFonts w:ascii="Palatino Linotype" w:eastAsia="Times New Roman" w:hAnsi="Palatino Linotype" w:cs="Times New Roman"/>
          <w:color w:val="000000"/>
        </w:rPr>
      </w:pPr>
    </w:p>
    <w:p w14:paraId="2755CEEA" w14:textId="77777777" w:rsidR="003171A7" w:rsidRPr="00C42B80" w:rsidRDefault="003171A7" w:rsidP="00C95CE5">
      <w:pPr>
        <w:keepNext/>
        <w:keepLines/>
        <w:numPr>
          <w:ilvl w:val="0"/>
          <w:numId w:val="5"/>
        </w:numPr>
        <w:pBdr>
          <w:top w:val="nil"/>
          <w:left w:val="nil"/>
          <w:bottom w:val="nil"/>
          <w:right w:val="nil"/>
          <w:between w:val="nil"/>
          <w:bar w:val="nil"/>
        </w:pBdr>
        <w:spacing w:before="240" w:after="160" w:line="259" w:lineRule="auto"/>
        <w:contextualSpacing/>
        <w:rPr>
          <w:rFonts w:ascii="Palatino Linotype" w:eastAsia="Times New Roman" w:hAnsi="Palatino Linotype" w:cs="Times New Roman"/>
          <w:b/>
          <w:color w:val="000000"/>
        </w:rPr>
      </w:pPr>
      <w:bookmarkStart w:id="164" w:name="_Toc485631709"/>
      <w:bookmarkStart w:id="165" w:name="_Toc500756719"/>
      <w:bookmarkStart w:id="166" w:name="_Toc536691787"/>
      <w:bookmarkStart w:id="167" w:name="_Toc2267550"/>
      <w:bookmarkStart w:id="168" w:name="_Toc2856723"/>
      <w:r w:rsidRPr="00C42B80">
        <w:rPr>
          <w:rFonts w:ascii="Palatino Linotype" w:eastAsia="Times New Roman" w:hAnsi="Palatino Linotype" w:cs="Times New Roman"/>
          <w:b/>
          <w:color w:val="000000"/>
        </w:rPr>
        <w:lastRenderedPageBreak/>
        <w:t>La clasificación de la información reservada debe ser de manera temporal.</w:t>
      </w:r>
      <w:bookmarkEnd w:id="164"/>
      <w:bookmarkEnd w:id="165"/>
      <w:bookmarkEnd w:id="166"/>
      <w:bookmarkEnd w:id="167"/>
      <w:bookmarkEnd w:id="168"/>
    </w:p>
    <w:p w14:paraId="21EFBB4E" w14:textId="77777777" w:rsidR="003171A7" w:rsidRPr="00C42B80" w:rsidRDefault="003171A7" w:rsidP="003171A7">
      <w:pPr>
        <w:spacing w:line="360" w:lineRule="auto"/>
        <w:jc w:val="both"/>
        <w:rPr>
          <w:rFonts w:ascii="Palatino Linotype" w:eastAsia="Times New Roman" w:hAnsi="Palatino Linotype" w:cs="Times New Roman"/>
          <w:b/>
          <w:color w:val="000000"/>
        </w:rPr>
      </w:pPr>
    </w:p>
    <w:p w14:paraId="04F16014"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C42B80">
        <w:rPr>
          <w:rFonts w:ascii="Palatino Linotype" w:eastAsia="Times New Roman" w:hAnsi="Palatino Linotype" w:cs="Times New Roman"/>
          <w:color w:val="000000"/>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3AFF9058" w14:textId="77777777" w:rsidR="003171A7" w:rsidRPr="00C42B80" w:rsidRDefault="003171A7" w:rsidP="003171A7">
      <w:pPr>
        <w:spacing w:line="360" w:lineRule="auto"/>
        <w:contextualSpacing/>
        <w:jc w:val="both"/>
        <w:rPr>
          <w:rFonts w:ascii="Palatino Linotype" w:eastAsia="Times New Roman" w:hAnsi="Palatino Linotype" w:cs="Times New Roman"/>
          <w:color w:val="000000"/>
        </w:rPr>
      </w:pPr>
    </w:p>
    <w:p w14:paraId="795158D5"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C42B80">
        <w:rPr>
          <w:rFonts w:ascii="Palatino Linotype" w:eastAsia="Times New Roman" w:hAnsi="Palatino Linotype" w:cs="Times New Roman"/>
          <w:color w:val="000000"/>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40C9CD8D" w14:textId="77777777" w:rsidR="003171A7" w:rsidRPr="00C42B80" w:rsidRDefault="003171A7" w:rsidP="003171A7">
      <w:pPr>
        <w:contextualSpacing/>
        <w:rPr>
          <w:rFonts w:ascii="Palatino Linotype" w:eastAsia="Times New Roman" w:hAnsi="Palatino Linotype" w:cs="Times New Roman"/>
          <w:color w:val="000000"/>
        </w:rPr>
      </w:pPr>
    </w:p>
    <w:p w14:paraId="18DF82E6"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C42B80">
        <w:rPr>
          <w:rFonts w:ascii="Palatino Linotype" w:eastAsia="Times New Roman" w:hAnsi="Palatino Linotype" w:cs="Times New Roman"/>
          <w:color w:val="000000"/>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51AD81E1" w14:textId="77777777" w:rsidR="003171A7" w:rsidRPr="00C42B80" w:rsidRDefault="003171A7" w:rsidP="003171A7">
      <w:pPr>
        <w:contextualSpacing/>
        <w:rPr>
          <w:rFonts w:ascii="Palatino Linotype" w:eastAsia="Times New Roman" w:hAnsi="Palatino Linotype" w:cs="Times New Roman"/>
          <w:b/>
          <w:color w:val="000000"/>
        </w:rPr>
      </w:pPr>
    </w:p>
    <w:p w14:paraId="085C63CB" w14:textId="40773FE3"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C42B80">
        <w:rPr>
          <w:rFonts w:ascii="Palatino Linotype" w:eastAsia="Times New Roman" w:hAnsi="Palatino Linotype" w:cs="Times New Roman"/>
          <w:color w:val="000000"/>
        </w:rPr>
        <w:t>De</w:t>
      </w:r>
      <w:r w:rsidRPr="00C42B80">
        <w:rPr>
          <w:rFonts w:ascii="Palatino Linotype" w:eastAsia="Times New Roman" w:hAnsi="Palatino Linotype" w:cs="Times New Roman"/>
          <w:b/>
          <w:color w:val="000000"/>
        </w:rPr>
        <w:t xml:space="preserve"> </w:t>
      </w:r>
      <w:r w:rsidRPr="00C42B80">
        <w:rPr>
          <w:rFonts w:ascii="Palatino Linotype" w:eastAsia="Times New Roman" w:hAnsi="Palatino Linotype" w:cs="Times New Roman"/>
          <w:color w:val="000000"/>
        </w:rPr>
        <w:t xml:space="preserve">manera excepcional los sujetos obligados con la aprobación de su Comité de </w:t>
      </w:r>
      <w:r w:rsidR="00A31C1E" w:rsidRPr="00C42B80">
        <w:rPr>
          <w:rFonts w:ascii="Palatino Linotype" w:eastAsia="Times New Roman" w:hAnsi="Palatino Linotype" w:cs="Times New Roman"/>
          <w:color w:val="000000"/>
        </w:rPr>
        <w:t>Transparencia</w:t>
      </w:r>
      <w:r w:rsidRPr="00C42B80">
        <w:rPr>
          <w:rFonts w:ascii="Palatino Linotype" w:eastAsia="Times New Roman" w:hAnsi="Palatino Linotype" w:cs="Times New Roman"/>
          <w:color w:val="000000"/>
        </w:rPr>
        <w:t xml:space="preserve"> podrán ampliar el periodo de reserva hasta por un plazo de cinco años adicionales y por una sola vez, siempre y cuando justifiquen que subsisten las </w:t>
      </w:r>
      <w:r w:rsidRPr="00C42B80">
        <w:rPr>
          <w:rFonts w:ascii="Palatino Linotype" w:eastAsia="Times New Roman" w:hAnsi="Palatino Linotype" w:cs="Times New Roman"/>
          <w:color w:val="000000"/>
        </w:rPr>
        <w:lastRenderedPageBreak/>
        <w:t xml:space="preserve">causas que dieron origen a su clasificación, mediante la aplicación de una prueba de daño. </w:t>
      </w:r>
    </w:p>
    <w:p w14:paraId="5B6D080F" w14:textId="77777777" w:rsidR="003171A7" w:rsidRPr="00C42B80" w:rsidRDefault="003171A7" w:rsidP="003171A7">
      <w:pPr>
        <w:contextualSpacing/>
        <w:rPr>
          <w:rFonts w:ascii="Palatino Linotype" w:eastAsia="Times New Roman" w:hAnsi="Palatino Linotype" w:cs="Times New Roman"/>
          <w:color w:val="000000"/>
        </w:rPr>
      </w:pPr>
    </w:p>
    <w:p w14:paraId="00DB12D3" w14:textId="77777777" w:rsidR="003171A7" w:rsidRPr="00C42B80" w:rsidRDefault="003171A7" w:rsidP="003171A7">
      <w:pPr>
        <w:numPr>
          <w:ilvl w:val="0"/>
          <w:numId w:val="1"/>
        </w:numPr>
        <w:spacing w:after="160" w:line="360" w:lineRule="auto"/>
        <w:ind w:left="0" w:firstLine="0"/>
        <w:contextualSpacing/>
        <w:jc w:val="both"/>
        <w:rPr>
          <w:rFonts w:ascii="Palatino Linotype" w:eastAsia="Times New Roman" w:hAnsi="Palatino Linotype" w:cs="Times New Roman"/>
          <w:color w:val="000000"/>
        </w:rPr>
      </w:pPr>
      <w:r w:rsidRPr="00C42B80">
        <w:rPr>
          <w:rFonts w:ascii="Palatino Linotype" w:eastAsia="Times New Roman" w:hAnsi="Palatino Linotype" w:cs="Times New Roman"/>
          <w:color w:val="000000"/>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6F6DE74A" w14:textId="77777777" w:rsidR="003171A7" w:rsidRPr="00C42B80" w:rsidRDefault="003171A7" w:rsidP="00C95CE5">
      <w:pPr>
        <w:keepNext/>
        <w:keepLines/>
        <w:numPr>
          <w:ilvl w:val="0"/>
          <w:numId w:val="11"/>
        </w:numPr>
        <w:pBdr>
          <w:top w:val="nil"/>
          <w:left w:val="nil"/>
          <w:bottom w:val="nil"/>
          <w:right w:val="nil"/>
          <w:between w:val="nil"/>
          <w:bar w:val="nil"/>
        </w:pBdr>
        <w:spacing w:before="40" w:after="160" w:line="259" w:lineRule="auto"/>
        <w:contextualSpacing/>
        <w:jc w:val="both"/>
        <w:rPr>
          <w:rFonts w:ascii="Palatino Linotype" w:eastAsia="Times New Roman" w:hAnsi="Palatino Linotype" w:cs="Times New Roman"/>
          <w:b/>
          <w:color w:val="000000"/>
        </w:rPr>
      </w:pPr>
      <w:bookmarkStart w:id="169" w:name="_Toc485631710"/>
      <w:bookmarkStart w:id="170" w:name="_Toc500756720"/>
      <w:bookmarkStart w:id="171" w:name="_Toc536691788"/>
      <w:bookmarkStart w:id="172" w:name="_Toc2267551"/>
      <w:bookmarkStart w:id="173" w:name="_Toc2856724"/>
      <w:r w:rsidRPr="00C42B80">
        <w:rPr>
          <w:rFonts w:ascii="Palatino Linotype" w:eastAsia="Times New Roman" w:hAnsi="Palatino Linotype" w:cs="Times New Roman"/>
          <w:b/>
          <w:color w:val="000000"/>
        </w:rPr>
        <w:t>Condiciones especiales de la clasificación de la información como confidencial.</w:t>
      </w:r>
      <w:bookmarkEnd w:id="169"/>
      <w:bookmarkEnd w:id="170"/>
      <w:bookmarkEnd w:id="171"/>
      <w:bookmarkEnd w:id="172"/>
      <w:bookmarkEnd w:id="173"/>
    </w:p>
    <w:p w14:paraId="664EFC64" w14:textId="26304F8D" w:rsidR="003171A7" w:rsidRPr="00C42B80" w:rsidRDefault="003171A7" w:rsidP="003171A7">
      <w:pPr>
        <w:numPr>
          <w:ilvl w:val="0"/>
          <w:numId w:val="1"/>
        </w:numPr>
        <w:shd w:val="clear" w:color="auto" w:fill="FFFFFF"/>
        <w:spacing w:beforeAutospacing="1" w:after="160" w:afterAutospacing="1" w:line="360" w:lineRule="auto"/>
        <w:ind w:left="0" w:firstLine="0"/>
        <w:jc w:val="both"/>
        <w:textAlignment w:val="baseline"/>
        <w:rPr>
          <w:rFonts w:ascii="Palatino Linotype" w:eastAsia="Times New Roman" w:hAnsi="Palatino Linotype" w:cs="Times New Roman"/>
          <w:color w:val="000000"/>
        </w:rPr>
      </w:pPr>
      <w:r w:rsidRPr="00C42B80">
        <w:rPr>
          <w:rFonts w:ascii="Palatino Linotype" w:eastAsia="Times New Roman" w:hAnsi="Palatino Linotype" w:cs="Times New Roman"/>
          <w:color w:val="000000"/>
        </w:rPr>
        <w:t xml:space="preserve">Los artículos 148 y 120 de la Ley Estatal y de la Ley General, respectivamente, establecen </w:t>
      </w:r>
      <w:r w:rsidR="00A31C1E" w:rsidRPr="00C42B80">
        <w:rPr>
          <w:rFonts w:ascii="Palatino Linotype" w:eastAsia="Times New Roman" w:hAnsi="Palatino Linotype" w:cs="Times New Roman"/>
          <w:color w:val="000000"/>
        </w:rPr>
        <w:t>que,</w:t>
      </w:r>
      <w:r w:rsidRPr="00C42B80">
        <w:rPr>
          <w:rFonts w:ascii="Palatino Linotype" w:eastAsia="Times New Roman" w:hAnsi="Palatino Linotype" w:cs="Times New Roman"/>
          <w:color w:val="000000"/>
        </w:rPr>
        <w:t xml:space="preserve"> aun tratándose de datos personales, se podrán proporcionar, incluso sin solicitar el consentimiento de su titular, cuando dichos datos correspondan a los siguientes supuestos: </w:t>
      </w:r>
    </w:p>
    <w:p w14:paraId="7F356D1A" w14:textId="77777777" w:rsidR="003171A7" w:rsidRPr="00C42B80" w:rsidRDefault="003171A7" w:rsidP="003171A7">
      <w:pPr>
        <w:spacing w:before="100" w:beforeAutospacing="1" w:after="100" w:afterAutospacing="1" w:line="360" w:lineRule="auto"/>
        <w:ind w:left="567" w:right="616"/>
        <w:jc w:val="both"/>
        <w:rPr>
          <w:rFonts w:ascii="Palatino Linotype" w:eastAsia="Times New Roman" w:hAnsi="Palatino Linotype" w:cs="Times New Roman"/>
          <w:bCs/>
          <w:color w:val="000000"/>
          <w:lang w:val="es-ES"/>
        </w:rPr>
      </w:pPr>
      <w:r w:rsidRPr="00C42B80">
        <w:rPr>
          <w:rFonts w:ascii="Palatino Linotype" w:eastAsia="Times New Roman" w:hAnsi="Palatino Linotype" w:cs="Times New Roman"/>
          <w:bCs/>
          <w:color w:val="000000"/>
          <w:lang w:val="es-ES"/>
        </w:rPr>
        <w:t>I.</w:t>
      </w:r>
      <w:r w:rsidRPr="00C42B80">
        <w:rPr>
          <w:rFonts w:ascii="Palatino Linotype" w:eastAsia="Times New Roman" w:hAnsi="Palatino Linotype" w:cs="Times New Roman"/>
          <w:color w:val="000000"/>
          <w:lang w:val="es-ES"/>
        </w:rPr>
        <w:t xml:space="preserve"> La información se encuentre en registros públicos o fuentes de acceso público;</w:t>
      </w:r>
    </w:p>
    <w:p w14:paraId="3FA78A69" w14:textId="77777777" w:rsidR="003171A7" w:rsidRPr="00C42B80" w:rsidRDefault="003171A7" w:rsidP="003171A7">
      <w:pPr>
        <w:spacing w:before="100" w:beforeAutospacing="1" w:after="100" w:afterAutospacing="1" w:line="360" w:lineRule="auto"/>
        <w:ind w:left="567" w:right="616"/>
        <w:jc w:val="both"/>
        <w:rPr>
          <w:rFonts w:ascii="Palatino Linotype" w:eastAsia="Times New Roman" w:hAnsi="Palatino Linotype" w:cs="Times New Roman"/>
          <w:bCs/>
          <w:color w:val="000000"/>
          <w:lang w:val="es-ES"/>
        </w:rPr>
      </w:pPr>
      <w:r w:rsidRPr="00C42B80">
        <w:rPr>
          <w:rFonts w:ascii="Palatino Linotype" w:eastAsia="Times New Roman" w:hAnsi="Palatino Linotype" w:cs="Times New Roman"/>
          <w:bCs/>
          <w:color w:val="000000"/>
          <w:lang w:val="es-ES"/>
        </w:rPr>
        <w:t xml:space="preserve">II. </w:t>
      </w:r>
      <w:r w:rsidRPr="00C42B80">
        <w:rPr>
          <w:rFonts w:ascii="Palatino Linotype" w:eastAsia="Times New Roman" w:hAnsi="Palatino Linotype" w:cs="Times New Roman"/>
          <w:color w:val="000000"/>
          <w:lang w:val="es-ES"/>
        </w:rPr>
        <w:t>Por Ley tenga el carácter de pública;</w:t>
      </w:r>
    </w:p>
    <w:p w14:paraId="1975C3AD" w14:textId="77777777" w:rsidR="003171A7" w:rsidRPr="00C42B80" w:rsidRDefault="003171A7" w:rsidP="003171A7">
      <w:pPr>
        <w:spacing w:before="100" w:beforeAutospacing="1" w:after="100" w:afterAutospacing="1" w:line="360" w:lineRule="auto"/>
        <w:ind w:left="567" w:right="616"/>
        <w:jc w:val="both"/>
        <w:rPr>
          <w:rFonts w:ascii="Palatino Linotype" w:eastAsia="Times New Roman" w:hAnsi="Palatino Linotype" w:cs="Times New Roman"/>
          <w:color w:val="000000"/>
          <w:lang w:val="es-ES"/>
        </w:rPr>
      </w:pPr>
      <w:r w:rsidRPr="00C42B80">
        <w:rPr>
          <w:rFonts w:ascii="Palatino Linotype" w:eastAsia="Times New Roman" w:hAnsi="Palatino Linotype" w:cs="Times New Roman"/>
          <w:bCs/>
          <w:color w:val="000000"/>
          <w:lang w:val="es-ES"/>
        </w:rPr>
        <w:t xml:space="preserve">III. </w:t>
      </w:r>
      <w:r w:rsidRPr="00C42B80">
        <w:rPr>
          <w:rFonts w:ascii="Palatino Linotype" w:eastAsia="Times New Roman" w:hAnsi="Palatino Linotype" w:cs="Times New Roman"/>
          <w:color w:val="000000"/>
          <w:lang w:val="es-ES"/>
        </w:rPr>
        <w:t xml:space="preserve">Exista una orden judicial; </w:t>
      </w:r>
    </w:p>
    <w:p w14:paraId="55E07C0B" w14:textId="77777777" w:rsidR="003171A7" w:rsidRPr="00C42B80" w:rsidRDefault="003171A7" w:rsidP="003171A7">
      <w:pPr>
        <w:spacing w:before="100" w:beforeAutospacing="1" w:after="100" w:afterAutospacing="1" w:line="360" w:lineRule="auto"/>
        <w:ind w:left="567" w:right="616"/>
        <w:jc w:val="both"/>
        <w:rPr>
          <w:rFonts w:ascii="Palatino Linotype" w:eastAsia="Times New Roman" w:hAnsi="Palatino Linotype" w:cs="Times New Roman"/>
          <w:color w:val="000000"/>
          <w:lang w:val="es-ES"/>
        </w:rPr>
      </w:pPr>
      <w:r w:rsidRPr="00C42B80">
        <w:rPr>
          <w:rFonts w:ascii="Palatino Linotype" w:eastAsia="Times New Roman" w:hAnsi="Palatino Linotype" w:cs="Times New Roman"/>
          <w:bCs/>
          <w:color w:val="000000"/>
          <w:lang w:val="es-ES"/>
        </w:rPr>
        <w:lastRenderedPageBreak/>
        <w:t xml:space="preserve">IV. </w:t>
      </w:r>
      <w:r w:rsidRPr="00C42B80">
        <w:rPr>
          <w:rFonts w:ascii="Palatino Linotype" w:eastAsia="Times New Roman" w:hAnsi="Palatino Linotype" w:cs="Times New Roman"/>
          <w:color w:val="000000"/>
          <w:lang w:val="es-ES"/>
        </w:rPr>
        <w:t xml:space="preserve">Por razones de seguridad pública, o para proteger los derechos de terceros, se requiera su publicación; o </w:t>
      </w:r>
    </w:p>
    <w:p w14:paraId="200394AE" w14:textId="77777777" w:rsidR="003171A7" w:rsidRPr="00C42B80" w:rsidRDefault="003171A7" w:rsidP="003171A7">
      <w:pPr>
        <w:spacing w:before="100" w:beforeAutospacing="1" w:after="100" w:afterAutospacing="1" w:line="360" w:lineRule="auto"/>
        <w:ind w:left="567" w:right="616"/>
        <w:jc w:val="both"/>
        <w:rPr>
          <w:rFonts w:ascii="Palatino Linotype" w:eastAsia="Times New Roman" w:hAnsi="Palatino Linotype" w:cs="Times New Roman"/>
          <w:color w:val="000000"/>
          <w:lang w:val="es-ES"/>
        </w:rPr>
      </w:pPr>
      <w:r w:rsidRPr="00C42B80">
        <w:rPr>
          <w:rFonts w:ascii="Palatino Linotype" w:eastAsia="Times New Roman" w:hAnsi="Palatino Linotype" w:cs="Times New Roman"/>
          <w:bCs/>
          <w:color w:val="000000"/>
          <w:lang w:val="es-ES"/>
        </w:rPr>
        <w:t xml:space="preserve">V. </w:t>
      </w:r>
      <w:r w:rsidRPr="00C42B80">
        <w:rPr>
          <w:rFonts w:ascii="Palatino Linotype" w:eastAsia="Times New Roman" w:hAnsi="Palatino Linotype" w:cs="Times New Roman"/>
          <w:color w:val="000000"/>
          <w:lang w:val="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446B9327" w14:textId="77777777" w:rsidR="003171A7" w:rsidRPr="00C42B80" w:rsidRDefault="003171A7" w:rsidP="003171A7">
      <w:pPr>
        <w:numPr>
          <w:ilvl w:val="0"/>
          <w:numId w:val="1"/>
        </w:numPr>
        <w:shd w:val="clear" w:color="auto" w:fill="FFFFFF"/>
        <w:spacing w:beforeAutospacing="1" w:after="160" w:line="360" w:lineRule="auto"/>
        <w:ind w:left="0" w:firstLine="0"/>
        <w:jc w:val="both"/>
        <w:textAlignment w:val="baseline"/>
        <w:rPr>
          <w:rFonts w:ascii="Palatino Linotype" w:eastAsia="Times New Roman" w:hAnsi="Palatino Linotype" w:cs="Times New Roman"/>
          <w:color w:val="000000"/>
          <w:lang w:eastAsia="es-ES_tradnl"/>
        </w:rPr>
      </w:pPr>
      <w:r w:rsidRPr="00C42B80">
        <w:rPr>
          <w:rFonts w:ascii="Palatino Linotype" w:eastAsia="Times New Roman" w:hAnsi="Palatino Linotype" w:cs="Times New Roman"/>
          <w:color w:val="000000"/>
        </w:rPr>
        <w:t>En</w:t>
      </w:r>
      <w:r w:rsidRPr="00C42B80">
        <w:rPr>
          <w:rFonts w:ascii="Palatino Linotype" w:eastAsia="Times New Roman" w:hAnsi="Palatino Linotype" w:cs="Times New Roman"/>
          <w:color w:val="000000"/>
          <w:lang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DF924FE" w14:textId="77777777" w:rsidR="003171A7" w:rsidRPr="00C42B80" w:rsidRDefault="003171A7" w:rsidP="003171A7">
      <w:pPr>
        <w:shd w:val="clear" w:color="auto" w:fill="FFFFFF"/>
        <w:spacing w:beforeAutospacing="1" w:line="360" w:lineRule="auto"/>
        <w:jc w:val="both"/>
        <w:textAlignment w:val="baseline"/>
        <w:rPr>
          <w:rFonts w:ascii="Palatino Linotype" w:eastAsia="Times New Roman" w:hAnsi="Palatino Linotype" w:cs="Times New Roman"/>
          <w:color w:val="000000"/>
          <w:lang w:eastAsia="es-ES_tradnl"/>
        </w:rPr>
      </w:pPr>
    </w:p>
    <w:p w14:paraId="0A0D1EB6" w14:textId="158374AC" w:rsidR="003171A7" w:rsidRPr="00C42B80" w:rsidRDefault="003171A7" w:rsidP="003171A7">
      <w:pPr>
        <w:numPr>
          <w:ilvl w:val="0"/>
          <w:numId w:val="1"/>
        </w:numPr>
        <w:shd w:val="clear" w:color="auto" w:fill="FFFFFF"/>
        <w:spacing w:before="240" w:after="160" w:line="360" w:lineRule="auto"/>
        <w:ind w:left="0" w:firstLine="0"/>
        <w:contextualSpacing/>
        <w:jc w:val="both"/>
        <w:textAlignment w:val="baseline"/>
        <w:rPr>
          <w:rFonts w:ascii="Palatino Linotype" w:eastAsia="Times New Roman" w:hAnsi="Palatino Linotype" w:cs="Times New Roman"/>
          <w:color w:val="000000"/>
        </w:rPr>
      </w:pPr>
      <w:r w:rsidRPr="00C42B80">
        <w:rPr>
          <w:rFonts w:ascii="Palatino Linotype" w:eastAsia="Times New Roman" w:hAnsi="Palatino Linotype" w:cs="Times New Roman"/>
          <w:color w:val="000000"/>
        </w:rPr>
        <w:t>Pero</w:t>
      </w:r>
      <w:r w:rsidRPr="00C42B80">
        <w:rPr>
          <w:rFonts w:ascii="Palatino Linotype" w:eastAsia="Times New Roman" w:hAnsi="Palatino Linotype" w:cs="Times New Roman"/>
          <w:color w:val="000000"/>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r w:rsidR="00A31C1E" w:rsidRPr="00C42B80">
        <w:rPr>
          <w:rFonts w:ascii="Palatino Linotype" w:eastAsia="Times New Roman" w:hAnsi="Palatino Linotype" w:cs="Times New Roman"/>
          <w:color w:val="000000"/>
          <w:lang w:eastAsia="es-ES_tradnl"/>
        </w:rPr>
        <w:t>consulta</w:t>
      </w:r>
      <w:r w:rsidRPr="00C42B80">
        <w:rPr>
          <w:rFonts w:ascii="Palatino Linotype" w:eastAsia="Times New Roman" w:hAnsi="Palatino Linotype" w:cs="Times New Roman"/>
          <w:color w:val="000000"/>
          <w:lang w:eastAsia="es-ES_tradnl"/>
        </w:rPr>
        <w:t xml:space="preserve"> procede, fundando y motivando, la clasificación.</w:t>
      </w:r>
    </w:p>
    <w:p w14:paraId="345FD81A" w14:textId="77777777" w:rsidR="003171A7" w:rsidRPr="00C42B80" w:rsidRDefault="003171A7" w:rsidP="003171A7">
      <w:pPr>
        <w:shd w:val="clear" w:color="auto" w:fill="FFFFFF"/>
        <w:spacing w:before="240" w:afterAutospacing="1" w:line="360" w:lineRule="auto"/>
        <w:contextualSpacing/>
        <w:jc w:val="both"/>
        <w:textAlignment w:val="baseline"/>
        <w:rPr>
          <w:rFonts w:ascii="Palatino Linotype" w:eastAsia="Times New Roman" w:hAnsi="Palatino Linotype" w:cs="Times New Roman"/>
          <w:color w:val="000000"/>
        </w:rPr>
      </w:pPr>
    </w:p>
    <w:p w14:paraId="5BF228D2" w14:textId="77777777" w:rsidR="003171A7" w:rsidRPr="00C42B80" w:rsidRDefault="003171A7" w:rsidP="003171A7">
      <w:pPr>
        <w:numPr>
          <w:ilvl w:val="0"/>
          <w:numId w:val="1"/>
        </w:numPr>
        <w:shd w:val="clear" w:color="auto" w:fill="FFFFFF"/>
        <w:spacing w:before="240" w:after="160" w:afterAutospacing="1" w:line="360" w:lineRule="auto"/>
        <w:ind w:left="0" w:firstLine="0"/>
        <w:contextualSpacing/>
        <w:jc w:val="both"/>
        <w:textAlignment w:val="baseline"/>
        <w:rPr>
          <w:rFonts w:ascii="Palatino Linotype" w:eastAsia="Times New Roman" w:hAnsi="Palatino Linotype" w:cs="Times New Roman"/>
          <w:color w:val="000000"/>
        </w:rPr>
      </w:pPr>
      <w:r w:rsidRPr="00C42B80">
        <w:rPr>
          <w:rFonts w:ascii="Palatino Linotype" w:eastAsia="Times New Roman" w:hAnsi="Palatino Linotype" w:cs="Times New Roman"/>
          <w:color w:val="000000"/>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w:t>
      </w:r>
      <w:r w:rsidRPr="00C42B80">
        <w:rPr>
          <w:rFonts w:ascii="Palatino Linotype" w:eastAsia="Times New Roman" w:hAnsi="Palatino Linotype" w:cs="Times New Roman"/>
          <w:color w:val="000000"/>
        </w:rPr>
        <w:lastRenderedPageBreak/>
        <w:t>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7414F626" w14:textId="77777777" w:rsidR="003171A7" w:rsidRPr="00C42B80" w:rsidRDefault="003171A7" w:rsidP="003171A7">
      <w:pPr>
        <w:rPr>
          <w:rFonts w:ascii="Palatino Linotype" w:eastAsia="Times New Roman" w:hAnsi="Palatino Linotype" w:cs="Times New Roman"/>
          <w:color w:val="000000"/>
        </w:rPr>
      </w:pPr>
    </w:p>
    <w:tbl>
      <w:tblPr>
        <w:tblStyle w:val="Tablaconcuadrcula22"/>
        <w:tblW w:w="8807" w:type="dxa"/>
        <w:tblLook w:val="04A0" w:firstRow="1" w:lastRow="0" w:firstColumn="1" w:lastColumn="0" w:noHBand="0" w:noVBand="1"/>
      </w:tblPr>
      <w:tblGrid>
        <w:gridCol w:w="2142"/>
        <w:gridCol w:w="2106"/>
        <w:gridCol w:w="2305"/>
        <w:gridCol w:w="2254"/>
      </w:tblGrid>
      <w:tr w:rsidR="003171A7" w:rsidRPr="00C42B80" w14:paraId="72182897" w14:textId="77777777" w:rsidTr="003171A7">
        <w:tc>
          <w:tcPr>
            <w:tcW w:w="2142" w:type="dxa"/>
            <w:vMerge w:val="restart"/>
            <w:shd w:val="clear" w:color="auto" w:fill="D5DCE4"/>
          </w:tcPr>
          <w:p w14:paraId="6334054A"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Requisitos previos</w:t>
            </w:r>
          </w:p>
        </w:tc>
        <w:tc>
          <w:tcPr>
            <w:tcW w:w="2106" w:type="dxa"/>
          </w:tcPr>
          <w:p w14:paraId="5DBBE0E4"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Los sujetos obligados determinan que la información actualiza alguno de los supuestos de clasificación:</w:t>
            </w:r>
          </w:p>
        </w:tc>
        <w:tc>
          <w:tcPr>
            <w:tcW w:w="2305" w:type="dxa"/>
          </w:tcPr>
          <w:p w14:paraId="0BAF7215" w14:textId="77777777" w:rsidR="003171A7" w:rsidRPr="00C42B80" w:rsidRDefault="003171A7" w:rsidP="003171A7">
            <w:pPr>
              <w:jc w:val="both"/>
              <w:rPr>
                <w:rFonts w:ascii="Palatino Linotype" w:eastAsia="Times New Roman" w:hAnsi="Palatino Linotype"/>
                <w:sz w:val="18"/>
                <w:szCs w:val="18"/>
              </w:rPr>
            </w:pPr>
          </w:p>
          <w:p w14:paraId="64B84EA4" w14:textId="77777777" w:rsidR="003171A7" w:rsidRPr="00C42B80" w:rsidRDefault="003171A7" w:rsidP="003171A7">
            <w:pPr>
              <w:jc w:val="both"/>
              <w:rPr>
                <w:rFonts w:ascii="Palatino Linotype" w:eastAsia="Times New Roman" w:hAnsi="Palatino Linotype"/>
                <w:sz w:val="18"/>
                <w:szCs w:val="18"/>
              </w:rPr>
            </w:pPr>
          </w:p>
          <w:p w14:paraId="0DADE091" w14:textId="77777777" w:rsidR="003171A7" w:rsidRPr="00C42B80" w:rsidRDefault="003171A7" w:rsidP="003171A7">
            <w:pPr>
              <w:jc w:val="both"/>
              <w:rPr>
                <w:rFonts w:ascii="Palatino Linotype" w:eastAsia="Times New Roman" w:hAnsi="Palatino Linotype"/>
                <w:sz w:val="18"/>
                <w:szCs w:val="18"/>
              </w:rPr>
            </w:pPr>
          </w:p>
          <w:p w14:paraId="628CDF3C" w14:textId="77777777" w:rsidR="003171A7" w:rsidRPr="00C42B80" w:rsidRDefault="003171A7" w:rsidP="00C95CE5">
            <w:pPr>
              <w:numPr>
                <w:ilvl w:val="0"/>
                <w:numId w:val="7"/>
              </w:numPr>
              <w:contextualSpacing/>
              <w:jc w:val="both"/>
              <w:rPr>
                <w:rFonts w:ascii="Palatino Linotype" w:eastAsia="Times New Roman" w:hAnsi="Palatino Linotype"/>
                <w:sz w:val="18"/>
                <w:szCs w:val="18"/>
              </w:rPr>
            </w:pPr>
            <w:r w:rsidRPr="00C42B80">
              <w:rPr>
                <w:rFonts w:ascii="Palatino Linotype" w:eastAsia="Times New Roman" w:hAnsi="Palatino Linotype"/>
                <w:sz w:val="18"/>
                <w:szCs w:val="18"/>
              </w:rPr>
              <w:t xml:space="preserve">Confidencialidad </w:t>
            </w:r>
          </w:p>
          <w:p w14:paraId="515CE25A" w14:textId="77777777" w:rsidR="003171A7" w:rsidRPr="00C42B80" w:rsidRDefault="003171A7" w:rsidP="00C95CE5">
            <w:pPr>
              <w:numPr>
                <w:ilvl w:val="0"/>
                <w:numId w:val="7"/>
              </w:numPr>
              <w:contextualSpacing/>
              <w:jc w:val="both"/>
              <w:rPr>
                <w:rFonts w:ascii="Palatino Linotype" w:eastAsia="Times New Roman" w:hAnsi="Palatino Linotype"/>
                <w:sz w:val="18"/>
                <w:szCs w:val="18"/>
              </w:rPr>
            </w:pPr>
            <w:r w:rsidRPr="00C42B80">
              <w:rPr>
                <w:rFonts w:ascii="Palatino Linotype" w:eastAsia="Times New Roman" w:hAnsi="Palatino Linotype"/>
                <w:sz w:val="18"/>
                <w:szCs w:val="18"/>
              </w:rPr>
              <w:t>Reserva</w:t>
            </w:r>
          </w:p>
        </w:tc>
        <w:tc>
          <w:tcPr>
            <w:tcW w:w="2254" w:type="dxa"/>
          </w:tcPr>
          <w:p w14:paraId="73648390" w14:textId="77777777" w:rsidR="003171A7" w:rsidRPr="00C42B80" w:rsidRDefault="003171A7" w:rsidP="003171A7">
            <w:pPr>
              <w:jc w:val="both"/>
              <w:rPr>
                <w:rFonts w:ascii="Palatino Linotype" w:eastAsia="Times New Roman" w:hAnsi="Palatino Linotype"/>
                <w:sz w:val="18"/>
                <w:szCs w:val="18"/>
              </w:rPr>
            </w:pPr>
          </w:p>
        </w:tc>
      </w:tr>
      <w:tr w:rsidR="003171A7" w:rsidRPr="00C42B80" w14:paraId="51216410" w14:textId="77777777" w:rsidTr="003171A7">
        <w:tc>
          <w:tcPr>
            <w:tcW w:w="2142" w:type="dxa"/>
            <w:vMerge/>
            <w:shd w:val="clear" w:color="auto" w:fill="D5DCE4"/>
          </w:tcPr>
          <w:p w14:paraId="23DA1DAC" w14:textId="77777777" w:rsidR="003171A7" w:rsidRPr="00C42B80" w:rsidRDefault="003171A7" w:rsidP="003171A7">
            <w:pPr>
              <w:jc w:val="both"/>
              <w:rPr>
                <w:rFonts w:ascii="Palatino Linotype" w:eastAsia="Times New Roman" w:hAnsi="Palatino Linotype"/>
                <w:sz w:val="18"/>
                <w:szCs w:val="18"/>
              </w:rPr>
            </w:pPr>
          </w:p>
        </w:tc>
        <w:tc>
          <w:tcPr>
            <w:tcW w:w="2106" w:type="dxa"/>
          </w:tcPr>
          <w:p w14:paraId="01B109DC"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 xml:space="preserve">Los titulares de las áreas que administran la información son los que aprueban la clasificación </w:t>
            </w:r>
          </w:p>
        </w:tc>
        <w:tc>
          <w:tcPr>
            <w:tcW w:w="2305" w:type="dxa"/>
          </w:tcPr>
          <w:p w14:paraId="7FD3DD23" w14:textId="77777777" w:rsidR="003171A7" w:rsidRPr="00C42B80" w:rsidRDefault="003171A7" w:rsidP="003171A7">
            <w:pPr>
              <w:jc w:val="both"/>
              <w:rPr>
                <w:rFonts w:ascii="Palatino Linotype" w:eastAsia="Times New Roman" w:hAnsi="Palatino Linotype"/>
                <w:sz w:val="18"/>
                <w:szCs w:val="18"/>
              </w:rPr>
            </w:pPr>
          </w:p>
        </w:tc>
        <w:tc>
          <w:tcPr>
            <w:tcW w:w="2254" w:type="dxa"/>
          </w:tcPr>
          <w:p w14:paraId="7DD78BF6" w14:textId="77777777" w:rsidR="003171A7" w:rsidRPr="00C42B80" w:rsidRDefault="003171A7" w:rsidP="003171A7">
            <w:pPr>
              <w:jc w:val="both"/>
              <w:rPr>
                <w:rFonts w:ascii="Palatino Linotype" w:eastAsia="Times New Roman" w:hAnsi="Palatino Linotype"/>
                <w:sz w:val="18"/>
                <w:szCs w:val="18"/>
              </w:rPr>
            </w:pPr>
          </w:p>
        </w:tc>
      </w:tr>
      <w:tr w:rsidR="003171A7" w:rsidRPr="00C42B80" w14:paraId="4574FFB8" w14:textId="77777777" w:rsidTr="003171A7">
        <w:tc>
          <w:tcPr>
            <w:tcW w:w="2142" w:type="dxa"/>
            <w:vMerge/>
            <w:shd w:val="clear" w:color="auto" w:fill="D5DCE4"/>
          </w:tcPr>
          <w:p w14:paraId="090891DB" w14:textId="77777777" w:rsidR="003171A7" w:rsidRPr="00C42B80" w:rsidRDefault="003171A7" w:rsidP="003171A7">
            <w:pPr>
              <w:jc w:val="both"/>
              <w:rPr>
                <w:rFonts w:ascii="Palatino Linotype" w:eastAsia="Times New Roman" w:hAnsi="Palatino Linotype"/>
                <w:sz w:val="18"/>
                <w:szCs w:val="18"/>
              </w:rPr>
            </w:pPr>
          </w:p>
        </w:tc>
        <w:tc>
          <w:tcPr>
            <w:tcW w:w="2106" w:type="dxa"/>
          </w:tcPr>
          <w:p w14:paraId="28D04272"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La clasificación de la información se realiza al momento de:</w:t>
            </w:r>
          </w:p>
        </w:tc>
        <w:tc>
          <w:tcPr>
            <w:tcW w:w="2305" w:type="dxa"/>
          </w:tcPr>
          <w:p w14:paraId="5891D89E" w14:textId="77777777" w:rsidR="003171A7" w:rsidRPr="00C42B80" w:rsidRDefault="003171A7" w:rsidP="00C95CE5">
            <w:pPr>
              <w:numPr>
                <w:ilvl w:val="0"/>
                <w:numId w:val="6"/>
              </w:numPr>
              <w:contextualSpacing/>
              <w:jc w:val="both"/>
              <w:rPr>
                <w:rFonts w:ascii="Palatino Linotype" w:eastAsia="Times New Roman" w:hAnsi="Palatino Linotype"/>
                <w:sz w:val="18"/>
                <w:szCs w:val="18"/>
              </w:rPr>
            </w:pPr>
            <w:r w:rsidRPr="00C42B80">
              <w:rPr>
                <w:rFonts w:ascii="Palatino Linotype" w:eastAsia="Times New Roman" w:hAnsi="Palatino Linotype"/>
                <w:sz w:val="18"/>
                <w:szCs w:val="18"/>
              </w:rPr>
              <w:t>Atender una solicitud</w:t>
            </w:r>
          </w:p>
          <w:p w14:paraId="6E3010FE" w14:textId="77777777" w:rsidR="003171A7" w:rsidRPr="00C42B80" w:rsidRDefault="003171A7" w:rsidP="00C95CE5">
            <w:pPr>
              <w:numPr>
                <w:ilvl w:val="0"/>
                <w:numId w:val="6"/>
              </w:numPr>
              <w:contextualSpacing/>
              <w:jc w:val="both"/>
              <w:rPr>
                <w:rFonts w:ascii="Palatino Linotype" w:eastAsia="Times New Roman" w:hAnsi="Palatino Linotype"/>
                <w:sz w:val="18"/>
                <w:szCs w:val="18"/>
              </w:rPr>
            </w:pPr>
            <w:r w:rsidRPr="00C42B80">
              <w:rPr>
                <w:rFonts w:ascii="Palatino Linotype" w:eastAsia="Times New Roman" w:hAnsi="Palatino Linotype"/>
                <w:sz w:val="18"/>
                <w:szCs w:val="18"/>
              </w:rPr>
              <w:t>Por mandato de una autoridad competente</w:t>
            </w:r>
          </w:p>
          <w:p w14:paraId="4508DA2F" w14:textId="77777777" w:rsidR="003171A7" w:rsidRPr="00C42B80" w:rsidRDefault="003171A7" w:rsidP="00C95CE5">
            <w:pPr>
              <w:numPr>
                <w:ilvl w:val="0"/>
                <w:numId w:val="6"/>
              </w:numPr>
              <w:contextualSpacing/>
              <w:jc w:val="both"/>
              <w:rPr>
                <w:rFonts w:ascii="Palatino Linotype" w:eastAsia="Times New Roman" w:hAnsi="Palatino Linotype"/>
                <w:sz w:val="18"/>
                <w:szCs w:val="18"/>
              </w:rPr>
            </w:pPr>
            <w:r w:rsidRPr="00C42B80">
              <w:rPr>
                <w:rFonts w:ascii="Palatino Linotype" w:eastAsia="Times New Roman" w:hAnsi="Palatino Linotype"/>
                <w:sz w:val="18"/>
                <w:szCs w:val="18"/>
              </w:rPr>
              <w:t>Para elaborar una versión pública y cumplir una obligación de transparencia</w:t>
            </w:r>
          </w:p>
        </w:tc>
        <w:tc>
          <w:tcPr>
            <w:tcW w:w="2254" w:type="dxa"/>
          </w:tcPr>
          <w:p w14:paraId="7FA704ED" w14:textId="77777777" w:rsidR="003171A7" w:rsidRPr="00C42B80" w:rsidRDefault="003171A7" w:rsidP="003171A7">
            <w:pPr>
              <w:jc w:val="both"/>
              <w:rPr>
                <w:rFonts w:ascii="Palatino Linotype" w:eastAsia="Times New Roman" w:hAnsi="Palatino Linotype"/>
                <w:sz w:val="18"/>
                <w:szCs w:val="18"/>
              </w:rPr>
            </w:pPr>
          </w:p>
        </w:tc>
      </w:tr>
      <w:tr w:rsidR="003171A7" w:rsidRPr="00C42B80" w14:paraId="6F21EEC3" w14:textId="77777777" w:rsidTr="003171A7">
        <w:tc>
          <w:tcPr>
            <w:tcW w:w="2142" w:type="dxa"/>
            <w:vMerge/>
            <w:shd w:val="clear" w:color="auto" w:fill="D5DCE4"/>
          </w:tcPr>
          <w:p w14:paraId="348306FE" w14:textId="77777777" w:rsidR="003171A7" w:rsidRPr="00C42B80" w:rsidRDefault="003171A7" w:rsidP="003171A7">
            <w:pPr>
              <w:jc w:val="both"/>
              <w:rPr>
                <w:rFonts w:ascii="Palatino Linotype" w:eastAsia="Times New Roman" w:hAnsi="Palatino Linotype"/>
                <w:sz w:val="18"/>
                <w:szCs w:val="18"/>
              </w:rPr>
            </w:pPr>
          </w:p>
        </w:tc>
        <w:tc>
          <w:tcPr>
            <w:tcW w:w="2106" w:type="dxa"/>
          </w:tcPr>
          <w:p w14:paraId="21B00D40"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No se pueden emitir acuerdos de carácter general ni particular</w:t>
            </w:r>
          </w:p>
        </w:tc>
        <w:tc>
          <w:tcPr>
            <w:tcW w:w="2305" w:type="dxa"/>
          </w:tcPr>
          <w:p w14:paraId="79F914F5"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 xml:space="preserve">El sujeto obligado debe emitir un acuerdo describiendo y analizando cada documento de un expediente y todos los datos incluidos en un documento </w:t>
            </w:r>
          </w:p>
        </w:tc>
        <w:tc>
          <w:tcPr>
            <w:tcW w:w="2254" w:type="dxa"/>
          </w:tcPr>
          <w:p w14:paraId="63A5EA7F" w14:textId="77777777" w:rsidR="003171A7" w:rsidRPr="00C42B80" w:rsidRDefault="003171A7" w:rsidP="003171A7">
            <w:pPr>
              <w:jc w:val="both"/>
              <w:rPr>
                <w:rFonts w:ascii="Palatino Linotype" w:eastAsia="Times New Roman" w:hAnsi="Palatino Linotype"/>
                <w:sz w:val="18"/>
                <w:szCs w:val="18"/>
              </w:rPr>
            </w:pPr>
          </w:p>
        </w:tc>
      </w:tr>
      <w:tr w:rsidR="003171A7" w:rsidRPr="00C42B80" w14:paraId="01301084" w14:textId="77777777" w:rsidTr="003171A7">
        <w:tc>
          <w:tcPr>
            <w:tcW w:w="2142" w:type="dxa"/>
            <w:vMerge w:val="restart"/>
            <w:shd w:val="clear" w:color="auto" w:fill="D5DCE4"/>
          </w:tcPr>
          <w:p w14:paraId="03D1ACE0"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Supuestos de clasificación</w:t>
            </w:r>
          </w:p>
        </w:tc>
        <w:tc>
          <w:tcPr>
            <w:tcW w:w="2106" w:type="dxa"/>
          </w:tcPr>
          <w:p w14:paraId="1DE1AE92"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Para clasificar la información como reservada hay</w:t>
            </w:r>
          </w:p>
        </w:tc>
        <w:tc>
          <w:tcPr>
            <w:tcW w:w="2305" w:type="dxa"/>
          </w:tcPr>
          <w:p w14:paraId="75F2DC6B" w14:textId="77777777" w:rsidR="003171A7" w:rsidRPr="00C42B80" w:rsidRDefault="003171A7" w:rsidP="00C95CE5">
            <w:pPr>
              <w:numPr>
                <w:ilvl w:val="0"/>
                <w:numId w:val="8"/>
              </w:numPr>
              <w:contextualSpacing/>
              <w:jc w:val="both"/>
              <w:rPr>
                <w:rFonts w:ascii="Palatino Linotype" w:eastAsia="Times New Roman" w:hAnsi="Palatino Linotype"/>
                <w:sz w:val="18"/>
                <w:szCs w:val="18"/>
              </w:rPr>
            </w:pPr>
            <w:r w:rsidRPr="00C42B80">
              <w:rPr>
                <w:rFonts w:ascii="Palatino Linotype" w:eastAsia="Times New Roman" w:hAnsi="Palatino Linotype"/>
                <w:sz w:val="18"/>
                <w:szCs w:val="18"/>
              </w:rPr>
              <w:t>11 supuestos en la Ley Estatal</w:t>
            </w:r>
          </w:p>
          <w:p w14:paraId="00FEFCB8" w14:textId="77777777" w:rsidR="003171A7" w:rsidRPr="00C42B80" w:rsidRDefault="003171A7" w:rsidP="00C95CE5">
            <w:pPr>
              <w:numPr>
                <w:ilvl w:val="0"/>
                <w:numId w:val="8"/>
              </w:numPr>
              <w:contextualSpacing/>
              <w:jc w:val="both"/>
              <w:rPr>
                <w:rFonts w:ascii="Palatino Linotype" w:eastAsia="Times New Roman" w:hAnsi="Palatino Linotype"/>
                <w:sz w:val="18"/>
                <w:szCs w:val="18"/>
              </w:rPr>
            </w:pPr>
            <w:r w:rsidRPr="00C42B80">
              <w:rPr>
                <w:rFonts w:ascii="Palatino Linotype" w:eastAsia="Times New Roman" w:hAnsi="Palatino Linotype"/>
                <w:sz w:val="18"/>
                <w:szCs w:val="18"/>
              </w:rPr>
              <w:t>13 supuestos en la Ley General</w:t>
            </w:r>
          </w:p>
        </w:tc>
        <w:tc>
          <w:tcPr>
            <w:tcW w:w="2254" w:type="dxa"/>
          </w:tcPr>
          <w:p w14:paraId="5131DE75"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El sujeto obligado debe identificar claramente la información que se pretende clasificar y realizar un juicio de subsunción o encaje</w:t>
            </w:r>
          </w:p>
        </w:tc>
      </w:tr>
      <w:tr w:rsidR="003171A7" w:rsidRPr="00C42B80" w14:paraId="29A800F3" w14:textId="77777777" w:rsidTr="003171A7">
        <w:tc>
          <w:tcPr>
            <w:tcW w:w="2142" w:type="dxa"/>
            <w:vMerge/>
            <w:shd w:val="clear" w:color="auto" w:fill="D5DCE4"/>
          </w:tcPr>
          <w:p w14:paraId="2BF64702" w14:textId="77777777" w:rsidR="003171A7" w:rsidRPr="00C42B80" w:rsidRDefault="003171A7" w:rsidP="003171A7">
            <w:pPr>
              <w:jc w:val="both"/>
              <w:rPr>
                <w:rFonts w:ascii="Palatino Linotype" w:eastAsia="Times New Roman" w:hAnsi="Palatino Linotype"/>
                <w:sz w:val="18"/>
                <w:szCs w:val="18"/>
              </w:rPr>
            </w:pPr>
          </w:p>
        </w:tc>
        <w:tc>
          <w:tcPr>
            <w:tcW w:w="2106" w:type="dxa"/>
          </w:tcPr>
          <w:p w14:paraId="220EF444"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Para clasificar la información como confidencial hay</w:t>
            </w:r>
          </w:p>
        </w:tc>
        <w:tc>
          <w:tcPr>
            <w:tcW w:w="2305" w:type="dxa"/>
          </w:tcPr>
          <w:p w14:paraId="32BDA032"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que considerar la definición de dato personal</w:t>
            </w:r>
          </w:p>
        </w:tc>
        <w:tc>
          <w:tcPr>
            <w:tcW w:w="2254" w:type="dxa"/>
          </w:tcPr>
          <w:p w14:paraId="2FB764EF" w14:textId="77777777" w:rsidR="003171A7" w:rsidRPr="00C42B80" w:rsidRDefault="003171A7" w:rsidP="003171A7">
            <w:pPr>
              <w:jc w:val="both"/>
              <w:rPr>
                <w:rFonts w:ascii="Palatino Linotype" w:eastAsia="Times New Roman" w:hAnsi="Palatino Linotype"/>
                <w:sz w:val="18"/>
                <w:szCs w:val="18"/>
              </w:rPr>
            </w:pPr>
          </w:p>
        </w:tc>
      </w:tr>
      <w:tr w:rsidR="003171A7" w:rsidRPr="00C42B80" w14:paraId="2EA288FF" w14:textId="77777777" w:rsidTr="003171A7">
        <w:tc>
          <w:tcPr>
            <w:tcW w:w="2142" w:type="dxa"/>
            <w:vMerge/>
            <w:shd w:val="clear" w:color="auto" w:fill="D5DCE4"/>
          </w:tcPr>
          <w:p w14:paraId="2D393D7D" w14:textId="77777777" w:rsidR="003171A7" w:rsidRPr="00C42B80" w:rsidRDefault="003171A7" w:rsidP="003171A7">
            <w:pPr>
              <w:jc w:val="both"/>
              <w:rPr>
                <w:rFonts w:ascii="Palatino Linotype" w:eastAsia="Times New Roman" w:hAnsi="Palatino Linotype"/>
                <w:sz w:val="18"/>
                <w:szCs w:val="18"/>
              </w:rPr>
            </w:pPr>
          </w:p>
        </w:tc>
        <w:tc>
          <w:tcPr>
            <w:tcW w:w="2106" w:type="dxa"/>
          </w:tcPr>
          <w:p w14:paraId="07F8A005"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 xml:space="preserve">Estos supuestos se aplican de manera </w:t>
            </w:r>
            <w:r w:rsidRPr="00C42B80">
              <w:rPr>
                <w:rFonts w:ascii="Palatino Linotype" w:eastAsia="Times New Roman" w:hAnsi="Palatino Linotype"/>
                <w:sz w:val="18"/>
                <w:szCs w:val="18"/>
              </w:rPr>
              <w:lastRenderedPageBreak/>
              <w:t>restrictiva y estricta, no pueden ampliarse</w:t>
            </w:r>
          </w:p>
        </w:tc>
        <w:tc>
          <w:tcPr>
            <w:tcW w:w="2305" w:type="dxa"/>
          </w:tcPr>
          <w:p w14:paraId="681F931A" w14:textId="77777777" w:rsidR="003171A7" w:rsidRPr="00C42B80" w:rsidRDefault="003171A7" w:rsidP="003171A7">
            <w:pPr>
              <w:jc w:val="both"/>
              <w:rPr>
                <w:rFonts w:ascii="Palatino Linotype" w:eastAsia="Times New Roman" w:hAnsi="Palatino Linotype"/>
                <w:sz w:val="18"/>
                <w:szCs w:val="18"/>
              </w:rPr>
            </w:pPr>
          </w:p>
        </w:tc>
        <w:tc>
          <w:tcPr>
            <w:tcW w:w="2254" w:type="dxa"/>
          </w:tcPr>
          <w:p w14:paraId="1E5B463E" w14:textId="77777777" w:rsidR="003171A7" w:rsidRPr="00C42B80" w:rsidRDefault="003171A7" w:rsidP="003171A7">
            <w:pPr>
              <w:jc w:val="both"/>
              <w:rPr>
                <w:rFonts w:ascii="Palatino Linotype" w:eastAsia="Times New Roman" w:hAnsi="Palatino Linotype"/>
                <w:sz w:val="18"/>
                <w:szCs w:val="18"/>
              </w:rPr>
            </w:pPr>
          </w:p>
        </w:tc>
      </w:tr>
      <w:tr w:rsidR="003171A7" w:rsidRPr="00C42B80" w14:paraId="2BA115CC" w14:textId="77777777" w:rsidTr="003171A7">
        <w:tc>
          <w:tcPr>
            <w:tcW w:w="2142" w:type="dxa"/>
            <w:vMerge w:val="restart"/>
            <w:shd w:val="clear" w:color="auto" w:fill="D5DCE4"/>
          </w:tcPr>
          <w:p w14:paraId="2C6E7BA0"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Excepciones a la clasificación de reserva</w:t>
            </w:r>
          </w:p>
        </w:tc>
        <w:tc>
          <w:tcPr>
            <w:tcW w:w="2106" w:type="dxa"/>
            <w:vMerge w:val="restart"/>
          </w:tcPr>
          <w:p w14:paraId="25896C90"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No puede clasificarse como información reservada la concerniente a:</w:t>
            </w:r>
          </w:p>
        </w:tc>
        <w:tc>
          <w:tcPr>
            <w:tcW w:w="2305" w:type="dxa"/>
          </w:tcPr>
          <w:p w14:paraId="24169613"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Actos (probados o en investigación) graves de violaciones a derechos humanos</w:t>
            </w:r>
          </w:p>
        </w:tc>
        <w:tc>
          <w:tcPr>
            <w:tcW w:w="2254" w:type="dxa"/>
          </w:tcPr>
          <w:p w14:paraId="11880E81" w14:textId="77777777" w:rsidR="003171A7" w:rsidRPr="00C42B80" w:rsidRDefault="003171A7" w:rsidP="003171A7">
            <w:pPr>
              <w:jc w:val="both"/>
              <w:rPr>
                <w:rFonts w:ascii="Palatino Linotype" w:eastAsia="Times New Roman" w:hAnsi="Palatino Linotype"/>
                <w:sz w:val="18"/>
                <w:szCs w:val="18"/>
              </w:rPr>
            </w:pPr>
          </w:p>
        </w:tc>
      </w:tr>
      <w:tr w:rsidR="003171A7" w:rsidRPr="00C42B80" w14:paraId="0C652438" w14:textId="77777777" w:rsidTr="003171A7">
        <w:tc>
          <w:tcPr>
            <w:tcW w:w="2142" w:type="dxa"/>
            <w:vMerge/>
            <w:shd w:val="clear" w:color="auto" w:fill="D5DCE4"/>
          </w:tcPr>
          <w:p w14:paraId="5DCE1005" w14:textId="77777777" w:rsidR="003171A7" w:rsidRPr="00C42B80" w:rsidRDefault="003171A7" w:rsidP="003171A7">
            <w:pPr>
              <w:jc w:val="both"/>
              <w:rPr>
                <w:rFonts w:ascii="Palatino Linotype" w:eastAsia="Times New Roman" w:hAnsi="Palatino Linotype"/>
                <w:sz w:val="18"/>
                <w:szCs w:val="18"/>
              </w:rPr>
            </w:pPr>
          </w:p>
        </w:tc>
        <w:tc>
          <w:tcPr>
            <w:tcW w:w="2106" w:type="dxa"/>
            <w:vMerge/>
          </w:tcPr>
          <w:p w14:paraId="454972A6" w14:textId="77777777" w:rsidR="003171A7" w:rsidRPr="00C42B80" w:rsidRDefault="003171A7" w:rsidP="003171A7">
            <w:pPr>
              <w:jc w:val="both"/>
              <w:rPr>
                <w:rFonts w:ascii="Palatino Linotype" w:eastAsia="Times New Roman" w:hAnsi="Palatino Linotype"/>
                <w:sz w:val="18"/>
                <w:szCs w:val="18"/>
              </w:rPr>
            </w:pPr>
          </w:p>
        </w:tc>
        <w:tc>
          <w:tcPr>
            <w:tcW w:w="2305" w:type="dxa"/>
          </w:tcPr>
          <w:p w14:paraId="2DC0142F"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 xml:space="preserve">Delitos de </w:t>
            </w:r>
            <w:proofErr w:type="spellStart"/>
            <w:r w:rsidRPr="00C42B80">
              <w:rPr>
                <w:rFonts w:ascii="Palatino Linotype" w:eastAsia="Times New Roman" w:hAnsi="Palatino Linotype"/>
                <w:sz w:val="18"/>
                <w:szCs w:val="18"/>
              </w:rPr>
              <w:t>lessa</w:t>
            </w:r>
            <w:proofErr w:type="spellEnd"/>
            <w:r w:rsidRPr="00C42B80">
              <w:rPr>
                <w:rFonts w:ascii="Palatino Linotype" w:eastAsia="Times New Roman" w:hAnsi="Palatino Linotype"/>
                <w:sz w:val="18"/>
                <w:szCs w:val="18"/>
              </w:rPr>
              <w:t xml:space="preserve"> humanidad</w:t>
            </w:r>
          </w:p>
        </w:tc>
        <w:tc>
          <w:tcPr>
            <w:tcW w:w="2254" w:type="dxa"/>
          </w:tcPr>
          <w:p w14:paraId="3CD32CA9" w14:textId="77777777" w:rsidR="003171A7" w:rsidRPr="00C42B80" w:rsidRDefault="003171A7" w:rsidP="003171A7">
            <w:pPr>
              <w:jc w:val="both"/>
              <w:rPr>
                <w:rFonts w:ascii="Palatino Linotype" w:eastAsia="Times New Roman" w:hAnsi="Palatino Linotype"/>
                <w:sz w:val="18"/>
                <w:szCs w:val="18"/>
              </w:rPr>
            </w:pPr>
          </w:p>
        </w:tc>
      </w:tr>
      <w:tr w:rsidR="003171A7" w:rsidRPr="00C42B80" w14:paraId="714FAED1" w14:textId="77777777" w:rsidTr="003171A7">
        <w:tc>
          <w:tcPr>
            <w:tcW w:w="2142" w:type="dxa"/>
            <w:vMerge/>
            <w:shd w:val="clear" w:color="auto" w:fill="D5DCE4"/>
          </w:tcPr>
          <w:p w14:paraId="1F2B1D23" w14:textId="77777777" w:rsidR="003171A7" w:rsidRPr="00C42B80" w:rsidRDefault="003171A7" w:rsidP="003171A7">
            <w:pPr>
              <w:jc w:val="both"/>
              <w:rPr>
                <w:rFonts w:ascii="Palatino Linotype" w:eastAsia="Times New Roman" w:hAnsi="Palatino Linotype"/>
                <w:sz w:val="18"/>
                <w:szCs w:val="18"/>
              </w:rPr>
            </w:pPr>
          </w:p>
        </w:tc>
        <w:tc>
          <w:tcPr>
            <w:tcW w:w="2106" w:type="dxa"/>
            <w:vMerge/>
          </w:tcPr>
          <w:p w14:paraId="5409824F" w14:textId="77777777" w:rsidR="003171A7" w:rsidRPr="00C42B80" w:rsidRDefault="003171A7" w:rsidP="003171A7">
            <w:pPr>
              <w:jc w:val="both"/>
              <w:rPr>
                <w:rFonts w:ascii="Palatino Linotype" w:eastAsia="Times New Roman" w:hAnsi="Palatino Linotype"/>
                <w:sz w:val="18"/>
                <w:szCs w:val="18"/>
              </w:rPr>
            </w:pPr>
          </w:p>
        </w:tc>
        <w:tc>
          <w:tcPr>
            <w:tcW w:w="2305" w:type="dxa"/>
          </w:tcPr>
          <w:p w14:paraId="0BD8EC31"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Actos de Corrupción</w:t>
            </w:r>
          </w:p>
        </w:tc>
        <w:tc>
          <w:tcPr>
            <w:tcW w:w="2254" w:type="dxa"/>
          </w:tcPr>
          <w:p w14:paraId="1BE9BEF6"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Los comprendidos en el Título Sexto del Código Penal del Estado</w:t>
            </w:r>
          </w:p>
        </w:tc>
      </w:tr>
      <w:tr w:rsidR="003171A7" w:rsidRPr="00C42B80" w14:paraId="1D68E255" w14:textId="77777777" w:rsidTr="003171A7">
        <w:tc>
          <w:tcPr>
            <w:tcW w:w="2142" w:type="dxa"/>
            <w:vMerge w:val="restart"/>
            <w:shd w:val="clear" w:color="auto" w:fill="D5DCE4"/>
          </w:tcPr>
          <w:p w14:paraId="18F284C2" w14:textId="77777777" w:rsidR="003171A7" w:rsidRPr="00C42B80" w:rsidRDefault="003171A7" w:rsidP="003171A7">
            <w:pPr>
              <w:shd w:val="clear" w:color="auto" w:fill="AADAF8"/>
              <w:jc w:val="both"/>
              <w:rPr>
                <w:rFonts w:ascii="Palatino Linotype" w:eastAsia="Times New Roman" w:hAnsi="Palatino Linotype"/>
                <w:sz w:val="18"/>
                <w:szCs w:val="18"/>
              </w:rPr>
            </w:pPr>
            <w:r w:rsidRPr="00C42B80">
              <w:rPr>
                <w:rFonts w:ascii="Palatino Linotype" w:eastAsia="Times New Roman" w:hAnsi="Palatino Linotype"/>
                <w:sz w:val="18"/>
                <w:szCs w:val="18"/>
              </w:rPr>
              <w:t>Participación del Comité de Transparencia</w:t>
            </w:r>
          </w:p>
          <w:p w14:paraId="2ADBD1A2" w14:textId="77777777" w:rsidR="003171A7" w:rsidRPr="00C42B80" w:rsidRDefault="003171A7" w:rsidP="003171A7">
            <w:pPr>
              <w:rPr>
                <w:rFonts w:ascii="Palatino Linotype" w:eastAsia="Times New Roman" w:hAnsi="Palatino Linotype"/>
                <w:sz w:val="18"/>
                <w:szCs w:val="18"/>
              </w:rPr>
            </w:pPr>
          </w:p>
          <w:p w14:paraId="4E05EE72" w14:textId="77777777" w:rsidR="003171A7" w:rsidRPr="00C42B80" w:rsidRDefault="003171A7" w:rsidP="003171A7">
            <w:pPr>
              <w:jc w:val="center"/>
              <w:rPr>
                <w:rFonts w:ascii="Palatino Linotype" w:eastAsia="Times New Roman" w:hAnsi="Palatino Linotype"/>
                <w:sz w:val="18"/>
                <w:szCs w:val="18"/>
              </w:rPr>
            </w:pPr>
          </w:p>
        </w:tc>
        <w:tc>
          <w:tcPr>
            <w:tcW w:w="2106" w:type="dxa"/>
            <w:vMerge w:val="restart"/>
          </w:tcPr>
          <w:p w14:paraId="549966E7"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Formalidades</w:t>
            </w:r>
          </w:p>
        </w:tc>
        <w:tc>
          <w:tcPr>
            <w:tcW w:w="2305" w:type="dxa"/>
          </w:tcPr>
          <w:p w14:paraId="1C0D7D71"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El Comité debe de estar debidamente integrado</w:t>
            </w:r>
          </w:p>
        </w:tc>
        <w:tc>
          <w:tcPr>
            <w:tcW w:w="2254" w:type="dxa"/>
          </w:tcPr>
          <w:p w14:paraId="4C922381" w14:textId="77777777" w:rsidR="003171A7" w:rsidRPr="00C42B80" w:rsidRDefault="003171A7" w:rsidP="003171A7">
            <w:pPr>
              <w:jc w:val="both"/>
              <w:rPr>
                <w:rFonts w:ascii="Palatino Linotype" w:eastAsia="Times New Roman" w:hAnsi="Palatino Linotype"/>
                <w:sz w:val="18"/>
                <w:szCs w:val="18"/>
              </w:rPr>
            </w:pPr>
          </w:p>
        </w:tc>
      </w:tr>
      <w:tr w:rsidR="003171A7" w:rsidRPr="00C42B80" w14:paraId="3A8709DB" w14:textId="77777777" w:rsidTr="003171A7">
        <w:tc>
          <w:tcPr>
            <w:tcW w:w="2142" w:type="dxa"/>
            <w:vMerge/>
            <w:shd w:val="clear" w:color="auto" w:fill="D5DCE4"/>
          </w:tcPr>
          <w:p w14:paraId="5BBFA1E1" w14:textId="77777777" w:rsidR="003171A7" w:rsidRPr="00C42B80" w:rsidRDefault="003171A7" w:rsidP="003171A7">
            <w:pPr>
              <w:jc w:val="both"/>
              <w:rPr>
                <w:rFonts w:ascii="Palatino Linotype" w:eastAsia="Times New Roman" w:hAnsi="Palatino Linotype"/>
                <w:sz w:val="18"/>
                <w:szCs w:val="18"/>
              </w:rPr>
            </w:pPr>
          </w:p>
        </w:tc>
        <w:tc>
          <w:tcPr>
            <w:tcW w:w="2106" w:type="dxa"/>
            <w:vMerge/>
          </w:tcPr>
          <w:p w14:paraId="61B22E1F" w14:textId="77777777" w:rsidR="003171A7" w:rsidRPr="00C42B80" w:rsidRDefault="003171A7" w:rsidP="003171A7">
            <w:pPr>
              <w:jc w:val="both"/>
              <w:rPr>
                <w:rFonts w:ascii="Palatino Linotype" w:eastAsia="Times New Roman" w:hAnsi="Palatino Linotype"/>
                <w:sz w:val="18"/>
                <w:szCs w:val="18"/>
              </w:rPr>
            </w:pPr>
          </w:p>
        </w:tc>
        <w:tc>
          <w:tcPr>
            <w:tcW w:w="2305" w:type="dxa"/>
          </w:tcPr>
          <w:p w14:paraId="0BA03EFF"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 xml:space="preserve">El Comité no aprueba la clasificación, sólo: confirma, modifica o revoca la decisión de las áreas </w:t>
            </w:r>
          </w:p>
        </w:tc>
        <w:tc>
          <w:tcPr>
            <w:tcW w:w="2254" w:type="dxa"/>
          </w:tcPr>
          <w:p w14:paraId="1D9D670C" w14:textId="77777777" w:rsidR="003171A7" w:rsidRPr="00C42B80" w:rsidRDefault="003171A7" w:rsidP="003171A7">
            <w:pPr>
              <w:jc w:val="both"/>
              <w:rPr>
                <w:rFonts w:ascii="Palatino Linotype" w:eastAsia="Times New Roman" w:hAnsi="Palatino Linotype"/>
                <w:sz w:val="18"/>
                <w:szCs w:val="18"/>
              </w:rPr>
            </w:pPr>
          </w:p>
        </w:tc>
      </w:tr>
      <w:tr w:rsidR="003171A7" w:rsidRPr="00C42B80" w14:paraId="298CB864" w14:textId="77777777" w:rsidTr="003171A7">
        <w:tc>
          <w:tcPr>
            <w:tcW w:w="2142" w:type="dxa"/>
            <w:shd w:val="clear" w:color="auto" w:fill="D5DCE4"/>
          </w:tcPr>
          <w:p w14:paraId="6991EFDF"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Fondo del acuerdo de clasificación</w:t>
            </w:r>
          </w:p>
        </w:tc>
        <w:tc>
          <w:tcPr>
            <w:tcW w:w="2106" w:type="dxa"/>
          </w:tcPr>
          <w:p w14:paraId="1EAC2BA2"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La carga de la prueba para justificar la restricción corresponde al sujeto obligado</w:t>
            </w:r>
          </w:p>
        </w:tc>
        <w:tc>
          <w:tcPr>
            <w:tcW w:w="2305" w:type="dxa"/>
          </w:tcPr>
          <w:p w14:paraId="4E12B5B9"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Deber de fundar y motivar</w:t>
            </w:r>
          </w:p>
        </w:tc>
        <w:tc>
          <w:tcPr>
            <w:tcW w:w="2254" w:type="dxa"/>
          </w:tcPr>
          <w:p w14:paraId="3ED26C2C" w14:textId="77777777" w:rsidR="003171A7" w:rsidRPr="00C42B80" w:rsidRDefault="003171A7" w:rsidP="003171A7">
            <w:pPr>
              <w:jc w:val="both"/>
              <w:rPr>
                <w:rFonts w:ascii="Palatino Linotype" w:eastAsia="Times New Roman" w:hAnsi="Palatino Linotype"/>
                <w:sz w:val="18"/>
                <w:szCs w:val="18"/>
              </w:rPr>
            </w:pPr>
          </w:p>
        </w:tc>
      </w:tr>
      <w:tr w:rsidR="003171A7" w:rsidRPr="00C42B80" w14:paraId="10651BBD" w14:textId="77777777" w:rsidTr="003171A7">
        <w:trPr>
          <w:trHeight w:val="486"/>
        </w:trPr>
        <w:tc>
          <w:tcPr>
            <w:tcW w:w="2142" w:type="dxa"/>
            <w:vMerge w:val="restart"/>
            <w:shd w:val="clear" w:color="auto" w:fill="D5DCE4"/>
          </w:tcPr>
          <w:p w14:paraId="168A9718"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Condiciones especiales de la reserva</w:t>
            </w:r>
          </w:p>
        </w:tc>
        <w:tc>
          <w:tcPr>
            <w:tcW w:w="2106" w:type="dxa"/>
            <w:vMerge w:val="restart"/>
          </w:tcPr>
          <w:p w14:paraId="5DD32120"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Motivar implica</w:t>
            </w:r>
          </w:p>
          <w:p w14:paraId="07AAA551"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Además se debe aplicar, caso por caso, una prueba de daño.</w:t>
            </w:r>
          </w:p>
        </w:tc>
        <w:tc>
          <w:tcPr>
            <w:tcW w:w="2305" w:type="dxa"/>
            <w:vMerge w:val="restart"/>
          </w:tcPr>
          <w:p w14:paraId="3894BBFD"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Señalar las razones, motivos o circunstancias.</w:t>
            </w:r>
          </w:p>
          <w:p w14:paraId="3CFCAF27"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Se deben señalar las razones objetivas y acreditar.</w:t>
            </w:r>
          </w:p>
          <w:p w14:paraId="44D847A1" w14:textId="77777777" w:rsidR="003171A7" w:rsidRPr="00C42B80" w:rsidRDefault="003171A7" w:rsidP="003171A7">
            <w:pPr>
              <w:jc w:val="both"/>
              <w:rPr>
                <w:rFonts w:ascii="Palatino Linotype" w:eastAsia="Times New Roman" w:hAnsi="Palatino Linotype"/>
                <w:sz w:val="18"/>
                <w:szCs w:val="18"/>
              </w:rPr>
            </w:pPr>
          </w:p>
          <w:p w14:paraId="3840CADF"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*Adquiere la condición especial de ser temporal por un periodo de 5 años con la posibilidad de ampliarse por un periodo igual.</w:t>
            </w:r>
          </w:p>
        </w:tc>
        <w:tc>
          <w:tcPr>
            <w:tcW w:w="2254" w:type="dxa"/>
            <w:vMerge w:val="restart"/>
          </w:tcPr>
          <w:p w14:paraId="28B3AF9E"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Que entregar la información provoca un riesgo real, demostrable e identificable al interés público o a la seguridad pública</w:t>
            </w:r>
          </w:p>
        </w:tc>
      </w:tr>
      <w:tr w:rsidR="003171A7" w:rsidRPr="00C42B80" w14:paraId="44AD459B" w14:textId="77777777" w:rsidTr="003171A7">
        <w:trPr>
          <w:trHeight w:val="486"/>
        </w:trPr>
        <w:tc>
          <w:tcPr>
            <w:tcW w:w="2142" w:type="dxa"/>
            <w:vMerge/>
            <w:shd w:val="clear" w:color="auto" w:fill="D5DCE4"/>
          </w:tcPr>
          <w:p w14:paraId="11E5E540" w14:textId="77777777" w:rsidR="003171A7" w:rsidRPr="00C42B80" w:rsidRDefault="003171A7" w:rsidP="003171A7">
            <w:pPr>
              <w:jc w:val="both"/>
              <w:rPr>
                <w:rFonts w:ascii="Palatino Linotype" w:eastAsia="Times New Roman" w:hAnsi="Palatino Linotype"/>
                <w:sz w:val="18"/>
                <w:szCs w:val="18"/>
              </w:rPr>
            </w:pPr>
          </w:p>
        </w:tc>
        <w:tc>
          <w:tcPr>
            <w:tcW w:w="2106" w:type="dxa"/>
            <w:vMerge/>
          </w:tcPr>
          <w:p w14:paraId="3B987595" w14:textId="77777777" w:rsidR="003171A7" w:rsidRPr="00C42B80" w:rsidRDefault="003171A7" w:rsidP="003171A7">
            <w:pPr>
              <w:jc w:val="both"/>
              <w:rPr>
                <w:rFonts w:ascii="Palatino Linotype" w:eastAsia="Times New Roman" w:hAnsi="Palatino Linotype"/>
                <w:sz w:val="18"/>
                <w:szCs w:val="18"/>
              </w:rPr>
            </w:pPr>
          </w:p>
        </w:tc>
        <w:tc>
          <w:tcPr>
            <w:tcW w:w="2305" w:type="dxa"/>
            <w:vMerge/>
          </w:tcPr>
          <w:p w14:paraId="62E3AAD8" w14:textId="77777777" w:rsidR="003171A7" w:rsidRPr="00C42B80" w:rsidRDefault="003171A7" w:rsidP="003171A7">
            <w:pPr>
              <w:jc w:val="both"/>
              <w:rPr>
                <w:rFonts w:ascii="Palatino Linotype" w:eastAsia="Times New Roman" w:hAnsi="Palatino Linotype"/>
                <w:sz w:val="18"/>
                <w:szCs w:val="18"/>
              </w:rPr>
            </w:pPr>
          </w:p>
        </w:tc>
        <w:tc>
          <w:tcPr>
            <w:tcW w:w="2254" w:type="dxa"/>
            <w:vMerge/>
          </w:tcPr>
          <w:p w14:paraId="531E18E1" w14:textId="77777777" w:rsidR="003171A7" w:rsidRPr="00C42B80" w:rsidRDefault="003171A7" w:rsidP="003171A7">
            <w:pPr>
              <w:jc w:val="both"/>
              <w:rPr>
                <w:rFonts w:ascii="Palatino Linotype" w:eastAsia="Times New Roman" w:hAnsi="Palatino Linotype"/>
                <w:sz w:val="18"/>
                <w:szCs w:val="18"/>
              </w:rPr>
            </w:pPr>
          </w:p>
        </w:tc>
      </w:tr>
      <w:tr w:rsidR="003171A7" w:rsidRPr="00C42B80" w14:paraId="4D3DE921" w14:textId="77777777" w:rsidTr="003171A7">
        <w:tc>
          <w:tcPr>
            <w:tcW w:w="2142" w:type="dxa"/>
            <w:vMerge/>
            <w:shd w:val="clear" w:color="auto" w:fill="D5DCE4"/>
          </w:tcPr>
          <w:p w14:paraId="46542B4B" w14:textId="77777777" w:rsidR="003171A7" w:rsidRPr="00C42B80" w:rsidRDefault="003171A7" w:rsidP="003171A7">
            <w:pPr>
              <w:jc w:val="both"/>
              <w:rPr>
                <w:rFonts w:ascii="Palatino Linotype" w:eastAsia="Times New Roman" w:hAnsi="Palatino Linotype"/>
                <w:sz w:val="18"/>
                <w:szCs w:val="18"/>
              </w:rPr>
            </w:pPr>
          </w:p>
        </w:tc>
        <w:tc>
          <w:tcPr>
            <w:tcW w:w="2106" w:type="dxa"/>
            <w:vMerge/>
          </w:tcPr>
          <w:p w14:paraId="260DA9E0" w14:textId="77777777" w:rsidR="003171A7" w:rsidRPr="00C42B80" w:rsidRDefault="003171A7" w:rsidP="003171A7">
            <w:pPr>
              <w:jc w:val="both"/>
              <w:rPr>
                <w:rFonts w:ascii="Palatino Linotype" w:eastAsia="Times New Roman" w:hAnsi="Palatino Linotype"/>
                <w:sz w:val="18"/>
                <w:szCs w:val="18"/>
              </w:rPr>
            </w:pPr>
          </w:p>
        </w:tc>
        <w:tc>
          <w:tcPr>
            <w:tcW w:w="2305" w:type="dxa"/>
            <w:vMerge/>
          </w:tcPr>
          <w:p w14:paraId="753AB0BE" w14:textId="77777777" w:rsidR="003171A7" w:rsidRPr="00C42B80" w:rsidRDefault="003171A7" w:rsidP="003171A7">
            <w:pPr>
              <w:jc w:val="both"/>
              <w:rPr>
                <w:rFonts w:ascii="Palatino Linotype" w:eastAsia="Times New Roman" w:hAnsi="Palatino Linotype"/>
                <w:sz w:val="18"/>
                <w:szCs w:val="18"/>
              </w:rPr>
            </w:pPr>
          </w:p>
        </w:tc>
        <w:tc>
          <w:tcPr>
            <w:tcW w:w="2254" w:type="dxa"/>
          </w:tcPr>
          <w:p w14:paraId="679B55F8"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 xml:space="preserve">El riesgo por divulgar es mayor que el interés público de que se difunda  </w:t>
            </w:r>
          </w:p>
        </w:tc>
      </w:tr>
      <w:tr w:rsidR="003171A7" w:rsidRPr="00C42B80" w14:paraId="73990D06" w14:textId="77777777" w:rsidTr="003171A7">
        <w:trPr>
          <w:trHeight w:val="1454"/>
        </w:trPr>
        <w:tc>
          <w:tcPr>
            <w:tcW w:w="2142" w:type="dxa"/>
            <w:vMerge/>
            <w:shd w:val="clear" w:color="auto" w:fill="D5DCE4"/>
          </w:tcPr>
          <w:p w14:paraId="5B256F41" w14:textId="77777777" w:rsidR="003171A7" w:rsidRPr="00C42B80" w:rsidRDefault="003171A7" w:rsidP="003171A7">
            <w:pPr>
              <w:jc w:val="both"/>
              <w:rPr>
                <w:rFonts w:ascii="Palatino Linotype" w:eastAsia="Times New Roman" w:hAnsi="Palatino Linotype"/>
                <w:sz w:val="18"/>
                <w:szCs w:val="18"/>
              </w:rPr>
            </w:pPr>
          </w:p>
        </w:tc>
        <w:tc>
          <w:tcPr>
            <w:tcW w:w="2106" w:type="dxa"/>
            <w:vMerge/>
          </w:tcPr>
          <w:p w14:paraId="4629E967" w14:textId="77777777" w:rsidR="003171A7" w:rsidRPr="00C42B80" w:rsidRDefault="003171A7" w:rsidP="003171A7">
            <w:pPr>
              <w:jc w:val="both"/>
              <w:rPr>
                <w:rFonts w:ascii="Palatino Linotype" w:eastAsia="Times New Roman" w:hAnsi="Palatino Linotype"/>
                <w:sz w:val="18"/>
                <w:szCs w:val="18"/>
              </w:rPr>
            </w:pPr>
          </w:p>
        </w:tc>
        <w:tc>
          <w:tcPr>
            <w:tcW w:w="2305" w:type="dxa"/>
            <w:vMerge/>
          </w:tcPr>
          <w:p w14:paraId="50EBF79F" w14:textId="77777777" w:rsidR="003171A7" w:rsidRPr="00C42B80" w:rsidRDefault="003171A7" w:rsidP="003171A7">
            <w:pPr>
              <w:jc w:val="both"/>
              <w:rPr>
                <w:rFonts w:ascii="Palatino Linotype" w:eastAsia="Times New Roman" w:hAnsi="Palatino Linotype"/>
                <w:sz w:val="18"/>
                <w:szCs w:val="18"/>
              </w:rPr>
            </w:pPr>
          </w:p>
        </w:tc>
        <w:tc>
          <w:tcPr>
            <w:tcW w:w="2254" w:type="dxa"/>
          </w:tcPr>
          <w:p w14:paraId="07877B7D"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El principio de proporcionalidad</w:t>
            </w:r>
          </w:p>
        </w:tc>
      </w:tr>
      <w:tr w:rsidR="003171A7" w:rsidRPr="00C42B80" w14:paraId="28C4D66A" w14:textId="77777777" w:rsidTr="003171A7">
        <w:tc>
          <w:tcPr>
            <w:tcW w:w="2142" w:type="dxa"/>
            <w:vMerge w:val="restart"/>
            <w:shd w:val="clear" w:color="auto" w:fill="D5DCE4"/>
          </w:tcPr>
          <w:p w14:paraId="51959C3C"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Condiciones especiales de la confidencialidad</w:t>
            </w:r>
          </w:p>
        </w:tc>
        <w:tc>
          <w:tcPr>
            <w:tcW w:w="2106" w:type="dxa"/>
          </w:tcPr>
          <w:p w14:paraId="739789C7"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 xml:space="preserve">Para clasificar se debe verificar que no se encuentre en los supuestos del artículo 148 de la ley Estatal </w:t>
            </w:r>
          </w:p>
        </w:tc>
        <w:tc>
          <w:tcPr>
            <w:tcW w:w="2305" w:type="dxa"/>
          </w:tcPr>
          <w:p w14:paraId="178D8B49"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 xml:space="preserve">Si se encuentra en los supuestos de dicho artículo se entrega aún sin consentimiento del titular del dato personal </w:t>
            </w:r>
          </w:p>
        </w:tc>
        <w:tc>
          <w:tcPr>
            <w:tcW w:w="2254" w:type="dxa"/>
          </w:tcPr>
          <w:p w14:paraId="2C2529E4" w14:textId="77777777" w:rsidR="003171A7" w:rsidRPr="00C42B80" w:rsidRDefault="003171A7" w:rsidP="003171A7">
            <w:pPr>
              <w:jc w:val="both"/>
              <w:rPr>
                <w:rFonts w:ascii="Palatino Linotype" w:eastAsia="Times New Roman" w:hAnsi="Palatino Linotype"/>
                <w:sz w:val="18"/>
                <w:szCs w:val="18"/>
              </w:rPr>
            </w:pPr>
          </w:p>
        </w:tc>
      </w:tr>
      <w:tr w:rsidR="003171A7" w:rsidRPr="00C42B80" w14:paraId="45D2B15C" w14:textId="77777777" w:rsidTr="003171A7">
        <w:trPr>
          <w:trHeight w:val="3404"/>
        </w:trPr>
        <w:tc>
          <w:tcPr>
            <w:tcW w:w="2142" w:type="dxa"/>
            <w:vMerge/>
            <w:shd w:val="clear" w:color="auto" w:fill="D5DCE4"/>
          </w:tcPr>
          <w:p w14:paraId="22625808" w14:textId="77777777" w:rsidR="003171A7" w:rsidRPr="00C42B80" w:rsidRDefault="003171A7" w:rsidP="003171A7">
            <w:pPr>
              <w:jc w:val="both"/>
              <w:rPr>
                <w:rFonts w:ascii="Palatino Linotype" w:eastAsia="Times New Roman" w:hAnsi="Palatino Linotype"/>
                <w:sz w:val="18"/>
                <w:szCs w:val="18"/>
              </w:rPr>
            </w:pPr>
          </w:p>
        </w:tc>
        <w:tc>
          <w:tcPr>
            <w:tcW w:w="2106" w:type="dxa"/>
          </w:tcPr>
          <w:p w14:paraId="31D7F53C" w14:textId="77777777" w:rsidR="003171A7" w:rsidRPr="00C42B80" w:rsidRDefault="003171A7" w:rsidP="003171A7">
            <w:pPr>
              <w:jc w:val="both"/>
              <w:rPr>
                <w:rFonts w:ascii="Palatino Linotype" w:eastAsia="Times New Roman" w:hAnsi="Palatino Linotype"/>
                <w:sz w:val="18"/>
                <w:szCs w:val="18"/>
              </w:rPr>
            </w:pPr>
            <w:r w:rsidRPr="00C42B80">
              <w:rPr>
                <w:rFonts w:ascii="Palatino Linotype" w:eastAsia="Times New Roman" w:hAnsi="Palatino Linotype"/>
                <w:sz w:val="18"/>
                <w:szCs w:val="18"/>
              </w:rPr>
              <w:t>Si es posible, se debe consultar al titular de los datos para requerir su autorización para entregarlo</w:t>
            </w:r>
          </w:p>
        </w:tc>
        <w:tc>
          <w:tcPr>
            <w:tcW w:w="2305" w:type="dxa"/>
          </w:tcPr>
          <w:p w14:paraId="44E7DFD4" w14:textId="77777777" w:rsidR="003171A7" w:rsidRPr="00C42B80" w:rsidRDefault="003171A7" w:rsidP="003171A7">
            <w:pPr>
              <w:jc w:val="both"/>
              <w:rPr>
                <w:rFonts w:ascii="Palatino Linotype" w:eastAsia="Times New Roman" w:hAnsi="Palatino Linotype"/>
                <w:sz w:val="18"/>
                <w:szCs w:val="18"/>
              </w:rPr>
            </w:pPr>
          </w:p>
        </w:tc>
        <w:tc>
          <w:tcPr>
            <w:tcW w:w="2254" w:type="dxa"/>
          </w:tcPr>
          <w:p w14:paraId="0E82AA7A" w14:textId="77777777" w:rsidR="003171A7" w:rsidRPr="00C42B80" w:rsidRDefault="003171A7" w:rsidP="003171A7">
            <w:pPr>
              <w:jc w:val="both"/>
              <w:rPr>
                <w:rFonts w:ascii="Palatino Linotype" w:eastAsia="Times New Roman" w:hAnsi="Palatino Linotype"/>
                <w:sz w:val="18"/>
                <w:szCs w:val="18"/>
              </w:rPr>
            </w:pPr>
          </w:p>
        </w:tc>
      </w:tr>
    </w:tbl>
    <w:p w14:paraId="3EEAE240" w14:textId="77777777" w:rsidR="003171A7" w:rsidRPr="00C42B80" w:rsidRDefault="003171A7" w:rsidP="003171A7">
      <w:pPr>
        <w:numPr>
          <w:ilvl w:val="0"/>
          <w:numId w:val="1"/>
        </w:numPr>
        <w:shd w:val="clear" w:color="auto" w:fill="FFFFFF"/>
        <w:spacing w:beforeAutospacing="1" w:after="240" w:line="360" w:lineRule="auto"/>
        <w:ind w:left="0" w:firstLine="0"/>
        <w:jc w:val="both"/>
        <w:textAlignment w:val="baseline"/>
        <w:rPr>
          <w:rFonts w:ascii="Palatino Linotype" w:eastAsia="Times New Roman" w:hAnsi="Palatino Linotype" w:cs="Times New Roman"/>
          <w:color w:val="000000"/>
          <w:lang w:eastAsia="es-ES_tradnl"/>
        </w:rPr>
      </w:pPr>
      <w:r w:rsidRPr="00C42B80">
        <w:rPr>
          <w:rFonts w:ascii="Palatino Linotype" w:eastAsia="Times New Roman" w:hAnsi="Palatino Linotype" w:cs="Times New Roman"/>
          <w:color w:val="000000"/>
        </w:rPr>
        <w:t>Pero</w:t>
      </w:r>
      <w:r w:rsidRPr="00C42B80">
        <w:rPr>
          <w:rFonts w:ascii="Palatino Linotype" w:eastAsia="Times New Roman" w:hAnsi="Palatino Linotype" w:cs="Times New Roman"/>
          <w:color w:val="000000"/>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3F68432" w14:textId="77777777" w:rsidR="003171A7" w:rsidRPr="00C42B80" w:rsidRDefault="003171A7" w:rsidP="003171A7">
      <w:pPr>
        <w:numPr>
          <w:ilvl w:val="0"/>
          <w:numId w:val="1"/>
        </w:numPr>
        <w:shd w:val="clear" w:color="auto" w:fill="FFFFFF"/>
        <w:spacing w:before="240" w:after="160" w:line="360" w:lineRule="auto"/>
        <w:ind w:left="0" w:firstLine="0"/>
        <w:contextualSpacing/>
        <w:jc w:val="both"/>
        <w:rPr>
          <w:rFonts w:ascii="Palatino Linotype" w:eastAsia="Times New Roman" w:hAnsi="Palatino Linotype" w:cs="Arial"/>
          <w:color w:val="000000"/>
          <w:lang w:eastAsia="es-MX"/>
        </w:rPr>
      </w:pPr>
      <w:r w:rsidRPr="00C42B80">
        <w:rPr>
          <w:rFonts w:ascii="Palatino Linotype" w:eastAsia="Times New Roman" w:hAnsi="Palatino Linotype" w:cs="Times New Roman"/>
          <w:color w:val="000000"/>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66D62CDE" w14:textId="77777777" w:rsidR="003171A7" w:rsidRPr="00C42B80" w:rsidRDefault="003171A7" w:rsidP="003171A7">
      <w:pPr>
        <w:contextualSpacing/>
        <w:jc w:val="both"/>
        <w:rPr>
          <w:rFonts w:ascii="Palatino Linotype" w:eastAsia="MS Mincho" w:hAnsi="Palatino Linotype" w:cs="Times New Roman"/>
        </w:rPr>
      </w:pPr>
    </w:p>
    <w:p w14:paraId="6E4C823A" w14:textId="77777777" w:rsidR="003171A7" w:rsidRPr="00C42B80" w:rsidRDefault="003171A7" w:rsidP="003171A7">
      <w:pPr>
        <w:keepNext/>
        <w:keepLines/>
        <w:spacing w:before="240" w:line="259" w:lineRule="auto"/>
        <w:outlineLvl w:val="0"/>
        <w:rPr>
          <w:rFonts w:ascii="Palatino Linotype" w:eastAsia="MS Gothic" w:hAnsi="Palatino Linotype" w:cs="Times New Roman"/>
          <w:b/>
          <w:lang w:val="es-MX" w:eastAsia="en-US"/>
        </w:rPr>
      </w:pPr>
      <w:bookmarkStart w:id="174" w:name="_Toc511647816"/>
      <w:bookmarkStart w:id="175" w:name="_Toc23427118"/>
      <w:bookmarkStart w:id="176" w:name="_Toc30680506"/>
      <w:bookmarkStart w:id="177" w:name="_Toc48186766"/>
      <w:r w:rsidRPr="00C42B80">
        <w:rPr>
          <w:rFonts w:ascii="Palatino Linotype" w:eastAsia="MS Gothic" w:hAnsi="Palatino Linotype" w:cs="Times New Roman"/>
          <w:b/>
          <w:lang w:val="es-MX" w:eastAsia="en-US"/>
        </w:rPr>
        <w:lastRenderedPageBreak/>
        <w:t>SEXTO. Vista a los órganos de control interno</w:t>
      </w:r>
      <w:bookmarkEnd w:id="174"/>
      <w:r w:rsidRPr="00C42B80">
        <w:rPr>
          <w:rFonts w:ascii="Palatino Linotype" w:eastAsia="MS Gothic" w:hAnsi="Palatino Linotype" w:cs="Times New Roman"/>
          <w:b/>
          <w:lang w:val="es-MX" w:eastAsia="en-US"/>
        </w:rPr>
        <w:t>.</w:t>
      </w:r>
      <w:bookmarkEnd w:id="175"/>
      <w:bookmarkEnd w:id="176"/>
      <w:bookmarkEnd w:id="177"/>
    </w:p>
    <w:p w14:paraId="082CDD31" w14:textId="77777777" w:rsidR="003171A7" w:rsidRPr="00C42B80" w:rsidRDefault="003171A7" w:rsidP="003171A7">
      <w:pPr>
        <w:keepNext/>
        <w:keepLines/>
        <w:spacing w:before="40"/>
        <w:outlineLvl w:val="1"/>
        <w:rPr>
          <w:rFonts w:ascii="Palatino Linotype" w:eastAsia="MS Gothic" w:hAnsi="Palatino Linotype" w:cs="Times New Roman"/>
          <w:b/>
        </w:rPr>
      </w:pPr>
    </w:p>
    <w:p w14:paraId="3C2E467E" w14:textId="6E4A82D2" w:rsidR="003171A7" w:rsidRPr="00C42B80" w:rsidRDefault="003171A7" w:rsidP="003171A7">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C42B80">
        <w:rPr>
          <w:rFonts w:ascii="Palatino Linotype" w:eastAsia="Times New Roman" w:hAnsi="Palatino Linotype" w:cs="Times New Roman"/>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C42B80">
        <w:rPr>
          <w:rFonts w:ascii="Palatino Linotype" w:eastAsia="Times New Roman" w:hAnsi="Palatino Linotype" w:cs="Times New Roman"/>
          <w:b/>
        </w:rPr>
        <w:t>SUJETO OBLIGADO</w:t>
      </w:r>
      <w:r w:rsidRPr="00C42B80">
        <w:rPr>
          <w:rFonts w:ascii="Palatino Linotype" w:eastAsia="Times New Roman" w:hAnsi="Palatino Linotype" w:cs="Times New Roman"/>
        </w:rPr>
        <w:t>.</w:t>
      </w:r>
    </w:p>
    <w:p w14:paraId="56531142" w14:textId="77777777" w:rsidR="003171A7" w:rsidRPr="00C42B80" w:rsidRDefault="003171A7" w:rsidP="003171A7">
      <w:pPr>
        <w:contextualSpacing/>
        <w:rPr>
          <w:rFonts w:ascii="Palatino Linotype" w:eastAsia="Calibri" w:hAnsi="Palatino Linotype" w:cs="Arial"/>
          <w:lang w:val="es-ES"/>
        </w:rPr>
      </w:pPr>
    </w:p>
    <w:p w14:paraId="4BCA07BD" w14:textId="77777777" w:rsidR="003171A7" w:rsidRPr="00C42B80" w:rsidRDefault="003171A7" w:rsidP="003171A7">
      <w:pPr>
        <w:numPr>
          <w:ilvl w:val="0"/>
          <w:numId w:val="1"/>
        </w:numPr>
        <w:spacing w:before="240" w:after="240" w:line="360" w:lineRule="auto"/>
        <w:ind w:left="0" w:firstLine="0"/>
        <w:contextualSpacing/>
        <w:jc w:val="both"/>
        <w:rPr>
          <w:rFonts w:ascii="Palatino Linotype" w:eastAsia="MS Mincho" w:hAnsi="Palatino Linotype" w:cs="Times New Roman"/>
        </w:rPr>
      </w:pPr>
      <w:r w:rsidRPr="00C42B80">
        <w:rPr>
          <w:rFonts w:ascii="Palatino Linotype" w:eastAsia="Times New Roman" w:hAnsi="Palatino Linotype" w:cs="Arial"/>
        </w:rPr>
        <w:t>Es necesario resaltar que el recurso de revisión como la presente resolución no son el medio para investigar y en su caso sancionar a servidores públicos por la omisión de la entrega de información pública gubernamental, sin embargo, se dará vista al área competente para que en ejercicio de sus atribuciones realice las medidas pertinentes.</w:t>
      </w:r>
    </w:p>
    <w:p w14:paraId="2097B3AE" w14:textId="77777777" w:rsidR="003171A7" w:rsidRPr="00C42B80" w:rsidRDefault="003171A7" w:rsidP="003171A7">
      <w:pPr>
        <w:spacing w:before="240" w:after="240" w:line="360" w:lineRule="auto"/>
        <w:contextualSpacing/>
        <w:jc w:val="both"/>
        <w:rPr>
          <w:rFonts w:ascii="Palatino Linotype" w:eastAsia="MS Mincho" w:hAnsi="Palatino Linotype" w:cs="Times New Roman"/>
        </w:rPr>
      </w:pPr>
    </w:p>
    <w:p w14:paraId="76D4E1C4" w14:textId="77777777" w:rsidR="003171A7" w:rsidRPr="00C42B80" w:rsidRDefault="003171A7" w:rsidP="003171A7">
      <w:pPr>
        <w:numPr>
          <w:ilvl w:val="0"/>
          <w:numId w:val="1"/>
        </w:numPr>
        <w:spacing w:before="240" w:after="240" w:line="360" w:lineRule="auto"/>
        <w:ind w:left="0" w:firstLine="0"/>
        <w:contextualSpacing/>
        <w:jc w:val="both"/>
        <w:rPr>
          <w:rFonts w:ascii="Palatino Linotype" w:eastAsia="MS Mincho" w:hAnsi="Palatino Linotype" w:cs="Times New Roman"/>
        </w:rPr>
      </w:pPr>
      <w:r w:rsidRPr="00C42B80">
        <w:rPr>
          <w:rFonts w:ascii="Palatino Linotype" w:eastAsia="MS Mincho" w:hAnsi="Palatino Linotype" w:cs="Times New Roman"/>
        </w:rPr>
        <w:t>Por ello, es conveniente señalar la fracción X, del artículo 36, de la Ley de Transparencia y Acceso a la Información Pública del Estado de México y Municipios, que establece:</w:t>
      </w:r>
    </w:p>
    <w:p w14:paraId="5FE607F3" w14:textId="77777777" w:rsidR="003171A7" w:rsidRPr="00C42B80" w:rsidRDefault="003171A7" w:rsidP="003171A7">
      <w:pPr>
        <w:spacing w:before="240" w:after="240" w:line="360" w:lineRule="auto"/>
        <w:contextualSpacing/>
        <w:jc w:val="both"/>
        <w:rPr>
          <w:rFonts w:ascii="Palatino Linotype" w:eastAsia="MS Mincho" w:hAnsi="Palatino Linotype" w:cs="Times New Roman"/>
        </w:rPr>
      </w:pPr>
    </w:p>
    <w:p w14:paraId="16CBD6E9" w14:textId="77777777" w:rsidR="003171A7" w:rsidRPr="00C42B80"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C42B80">
        <w:rPr>
          <w:rFonts w:ascii="Palatino Linotype" w:eastAsia="MS Mincho" w:hAnsi="Palatino Linotype" w:cs="Times New Roman"/>
          <w:i/>
          <w:sz w:val="22"/>
          <w:szCs w:val="22"/>
        </w:rPr>
        <w:t>“</w:t>
      </w:r>
      <w:r w:rsidRPr="00C42B80">
        <w:rPr>
          <w:rFonts w:ascii="Palatino Linotype" w:eastAsia="MS Mincho" w:hAnsi="Palatino Linotype" w:cs="Times New Roman"/>
          <w:b/>
          <w:i/>
          <w:sz w:val="22"/>
          <w:szCs w:val="22"/>
        </w:rPr>
        <w:t>Artículo 36.</w:t>
      </w:r>
      <w:r w:rsidRPr="00C42B80">
        <w:rPr>
          <w:rFonts w:ascii="Palatino Linotype" w:eastAsia="MS Mincho" w:hAnsi="Palatino Linotype" w:cs="Times New Roman"/>
          <w:i/>
          <w:sz w:val="22"/>
          <w:szCs w:val="22"/>
        </w:rPr>
        <w:t xml:space="preserve"> El Instituto tendrá, en el ámbito de su competencia, las siguientes atribuciones:</w:t>
      </w:r>
    </w:p>
    <w:p w14:paraId="2500761F" w14:textId="77777777" w:rsidR="003171A7" w:rsidRPr="00C42B80"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C42B80">
        <w:rPr>
          <w:rFonts w:ascii="Palatino Linotype" w:eastAsia="MS Mincho" w:hAnsi="Palatino Linotype" w:cs="Times New Roman"/>
          <w:i/>
          <w:sz w:val="22"/>
          <w:szCs w:val="22"/>
        </w:rPr>
        <w:t>(…)</w:t>
      </w:r>
    </w:p>
    <w:p w14:paraId="1DC0560F" w14:textId="77777777" w:rsidR="003171A7" w:rsidRPr="00C42B80"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C42B80">
        <w:rPr>
          <w:rFonts w:ascii="Palatino Linotype" w:eastAsia="MS Mincho" w:hAnsi="Palatino Linotype" w:cs="Times New Roman"/>
          <w:i/>
          <w:sz w:val="22"/>
          <w:szCs w:val="22"/>
        </w:rPr>
        <w:lastRenderedPageBreak/>
        <w:t xml:space="preserve">X. Hacer del conocimiento del órgano de control interno o equivalente de cada Sujeto Obligado las infracciones a esta Ley; </w:t>
      </w:r>
    </w:p>
    <w:p w14:paraId="76B24C45" w14:textId="77777777" w:rsidR="003171A7" w:rsidRPr="00C42B80"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C42B80">
        <w:rPr>
          <w:rFonts w:ascii="Palatino Linotype" w:eastAsia="MS Mincho" w:hAnsi="Palatino Linotype" w:cs="Times New Roman"/>
          <w:i/>
          <w:sz w:val="22"/>
          <w:szCs w:val="22"/>
        </w:rPr>
        <w:t>(…)</w:t>
      </w:r>
    </w:p>
    <w:p w14:paraId="3124F691" w14:textId="77777777" w:rsidR="003171A7" w:rsidRPr="00C42B80" w:rsidRDefault="003171A7" w:rsidP="003171A7">
      <w:pPr>
        <w:spacing w:line="360" w:lineRule="auto"/>
        <w:ind w:right="567"/>
        <w:contextualSpacing/>
        <w:jc w:val="both"/>
        <w:rPr>
          <w:rFonts w:ascii="Palatino Linotype" w:eastAsia="MS Mincho" w:hAnsi="Palatino Linotype" w:cs="Times New Roman"/>
          <w:i/>
        </w:rPr>
      </w:pPr>
    </w:p>
    <w:p w14:paraId="7213EA1F" w14:textId="77777777" w:rsidR="003171A7" w:rsidRPr="00C42B80" w:rsidRDefault="003171A7" w:rsidP="003171A7">
      <w:pPr>
        <w:numPr>
          <w:ilvl w:val="0"/>
          <w:numId w:val="1"/>
        </w:numPr>
        <w:spacing w:before="240" w:after="240" w:line="360" w:lineRule="auto"/>
        <w:ind w:left="0" w:firstLine="0"/>
        <w:contextualSpacing/>
        <w:jc w:val="both"/>
        <w:rPr>
          <w:rFonts w:ascii="Palatino Linotype" w:eastAsia="MS Mincho" w:hAnsi="Palatino Linotype" w:cs="Arial"/>
        </w:rPr>
      </w:pPr>
      <w:r w:rsidRPr="00C42B80">
        <w:rPr>
          <w:rFonts w:ascii="Palatino Linotype" w:eastAsia="MS Mincho" w:hAnsi="Palatino Linotype" w:cs="Times New Roman"/>
        </w:rPr>
        <w:t xml:space="preserve">Asimismo, este Pleno hará del conocimiento del órgano de control de este Instituto de las infracciones en que el </w:t>
      </w:r>
      <w:r w:rsidRPr="00C42B80">
        <w:rPr>
          <w:rFonts w:ascii="Palatino Linotype" w:eastAsia="MS Mincho" w:hAnsi="Palatino Linotype" w:cs="Times New Roman"/>
          <w:b/>
        </w:rPr>
        <w:t>SUJETO OBLIGADO</w:t>
      </w:r>
      <w:r w:rsidRPr="00C42B80">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C42B80">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0109921D" w14:textId="77777777" w:rsidR="003171A7" w:rsidRPr="00C42B80" w:rsidRDefault="003171A7" w:rsidP="003171A7">
      <w:pPr>
        <w:spacing w:before="240" w:after="240" w:line="360" w:lineRule="auto"/>
        <w:contextualSpacing/>
        <w:jc w:val="both"/>
        <w:rPr>
          <w:rFonts w:ascii="Palatino Linotype" w:eastAsia="MS Mincho" w:hAnsi="Palatino Linotype" w:cs="Arial"/>
          <w:sz w:val="22"/>
          <w:szCs w:val="22"/>
        </w:rPr>
      </w:pPr>
    </w:p>
    <w:p w14:paraId="673716E8" w14:textId="77777777" w:rsidR="003171A7" w:rsidRPr="00C42B80"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C42B80">
        <w:rPr>
          <w:rFonts w:ascii="Palatino Linotype" w:eastAsia="MS Mincho" w:hAnsi="Palatino Linotype" w:cs="Times New Roman"/>
          <w:i/>
          <w:sz w:val="22"/>
          <w:szCs w:val="22"/>
        </w:rPr>
        <w:t>“</w:t>
      </w:r>
      <w:r w:rsidRPr="00C42B80">
        <w:rPr>
          <w:rFonts w:ascii="Palatino Linotype" w:eastAsia="MS Mincho" w:hAnsi="Palatino Linotype" w:cs="Times New Roman"/>
          <w:b/>
          <w:i/>
          <w:sz w:val="22"/>
          <w:szCs w:val="22"/>
        </w:rPr>
        <w:t>Artículo 222.</w:t>
      </w:r>
      <w:r w:rsidRPr="00C42B80">
        <w:rPr>
          <w:rFonts w:ascii="Palatino Linotype" w:eastAsia="MS Mincho" w:hAnsi="Palatino Linotype" w:cs="Times New Roman"/>
          <w:i/>
          <w:sz w:val="22"/>
          <w:szCs w:val="22"/>
        </w:rPr>
        <w:t xml:space="preserve"> Son causas de responsabilidad administrativa de los servidores públicos de los sujetos obligados, por incumplimiento de las obligaciones establecidas en la materia de la presente Ley, las siguientes:</w:t>
      </w:r>
    </w:p>
    <w:p w14:paraId="4776C136" w14:textId="77777777" w:rsidR="003171A7" w:rsidRPr="00C42B80"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C42B80">
        <w:rPr>
          <w:rFonts w:ascii="Palatino Linotype" w:eastAsia="MS Mincho" w:hAnsi="Palatino Linotype" w:cs="Times New Roman"/>
          <w:i/>
          <w:sz w:val="22"/>
          <w:szCs w:val="22"/>
        </w:rPr>
        <w:t>(…)</w:t>
      </w:r>
    </w:p>
    <w:p w14:paraId="31DF0E62" w14:textId="77777777" w:rsidR="003171A7" w:rsidRPr="00C42B80" w:rsidRDefault="003171A7" w:rsidP="003171A7">
      <w:pPr>
        <w:spacing w:line="360" w:lineRule="auto"/>
        <w:ind w:left="567" w:right="567"/>
        <w:contextualSpacing/>
        <w:jc w:val="both"/>
        <w:rPr>
          <w:rFonts w:ascii="Palatino Linotype" w:eastAsia="MS Mincho" w:hAnsi="Palatino Linotype" w:cs="Times New Roman"/>
          <w:b/>
          <w:i/>
          <w:sz w:val="22"/>
          <w:szCs w:val="22"/>
        </w:rPr>
      </w:pPr>
      <w:r w:rsidRPr="00C42B80">
        <w:rPr>
          <w:rFonts w:ascii="Palatino Linotype" w:eastAsia="MS Mincho" w:hAnsi="Palatino Linotype" w:cs="Times New Roman"/>
          <w:b/>
          <w:i/>
          <w:sz w:val="22"/>
          <w:szCs w:val="22"/>
        </w:rPr>
        <w:t>I. Cualquier acto u omisión que provoque la suspensión o deficiencia en la atención de las solicitudes de información;</w:t>
      </w:r>
    </w:p>
    <w:p w14:paraId="5537904E" w14:textId="77777777" w:rsidR="003171A7" w:rsidRPr="00C42B80"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C42B80">
        <w:rPr>
          <w:rFonts w:ascii="Palatino Linotype" w:eastAsia="MS Mincho" w:hAnsi="Palatino Linotype" w:cs="Times New Roman"/>
          <w:b/>
          <w:i/>
          <w:sz w:val="22"/>
          <w:szCs w:val="22"/>
        </w:rPr>
        <w:t>II. La falta de respuesta a las solicitudes de información en los plazos señalados en la normatividad aplicable</w:t>
      </w:r>
      <w:r w:rsidRPr="00C42B80">
        <w:rPr>
          <w:rFonts w:ascii="Palatino Linotype" w:eastAsia="MS Mincho" w:hAnsi="Palatino Linotype" w:cs="Times New Roman"/>
          <w:i/>
          <w:sz w:val="22"/>
          <w:szCs w:val="22"/>
        </w:rPr>
        <w:t>;</w:t>
      </w:r>
    </w:p>
    <w:p w14:paraId="4FA7DDD9" w14:textId="77777777" w:rsidR="003171A7" w:rsidRPr="00C42B80"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C42B80">
        <w:rPr>
          <w:rFonts w:ascii="Palatino Linotype" w:eastAsia="MS Mincho" w:hAnsi="Palatino Linotype" w:cs="Times New Roman"/>
          <w:i/>
          <w:sz w:val="22"/>
          <w:szCs w:val="22"/>
        </w:rPr>
        <w:t>(…)”</w:t>
      </w:r>
    </w:p>
    <w:p w14:paraId="75F69BAE" w14:textId="77777777" w:rsidR="003171A7" w:rsidRPr="00C42B80"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C42B80">
        <w:rPr>
          <w:rFonts w:ascii="Palatino Linotype" w:eastAsia="MS Mincho" w:hAnsi="Palatino Linotype" w:cs="Times New Roman"/>
          <w:i/>
          <w:sz w:val="22"/>
          <w:szCs w:val="22"/>
        </w:rPr>
        <w:t>“</w:t>
      </w:r>
      <w:r w:rsidRPr="00C42B80">
        <w:rPr>
          <w:rFonts w:ascii="Palatino Linotype" w:eastAsia="MS Mincho" w:hAnsi="Palatino Linotype" w:cs="Times New Roman"/>
          <w:b/>
          <w:i/>
          <w:sz w:val="22"/>
          <w:szCs w:val="22"/>
        </w:rPr>
        <w:t>Artículo 223.</w:t>
      </w:r>
      <w:r w:rsidRPr="00C42B80">
        <w:rPr>
          <w:rFonts w:ascii="Palatino Linotype" w:eastAsia="MS Mincho" w:hAnsi="Palatino Linotype" w:cs="Times New Roman"/>
          <w:i/>
          <w:sz w:val="22"/>
          <w:szCs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0BF57DA" w14:textId="77777777" w:rsidR="003171A7" w:rsidRPr="00C42B80"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C42B80">
        <w:rPr>
          <w:rFonts w:ascii="Palatino Linotype" w:eastAsia="MS Mincho" w:hAnsi="Palatino Linotype" w:cs="Times New Roman"/>
          <w:i/>
          <w:sz w:val="22"/>
          <w:szCs w:val="22"/>
        </w:rPr>
        <w:t>(…)”</w:t>
      </w:r>
    </w:p>
    <w:p w14:paraId="179A0091" w14:textId="77777777" w:rsidR="003171A7" w:rsidRPr="00C42B80" w:rsidRDefault="003171A7" w:rsidP="003171A7">
      <w:pPr>
        <w:numPr>
          <w:ilvl w:val="0"/>
          <w:numId w:val="1"/>
        </w:numPr>
        <w:spacing w:before="240" w:after="240" w:line="360" w:lineRule="auto"/>
        <w:ind w:left="0" w:firstLine="0"/>
        <w:contextualSpacing/>
        <w:jc w:val="both"/>
        <w:rPr>
          <w:rFonts w:ascii="Palatino Linotype" w:eastAsia="Times New Roman" w:hAnsi="Palatino Linotype" w:cs="Times New Roman"/>
        </w:rPr>
      </w:pPr>
      <w:r w:rsidRPr="00C42B80">
        <w:rPr>
          <w:rFonts w:ascii="Palatino Linotype" w:eastAsia="Calibri" w:hAnsi="Palatino Linotype" w:cs="Arial"/>
          <w:color w:val="000000"/>
          <w:lang w:val="es-ES" w:eastAsia="es-MX"/>
        </w:rPr>
        <w:lastRenderedPageBreak/>
        <w:t xml:space="preserve">Por lo que es menester en este asunto, </w:t>
      </w:r>
      <w:r w:rsidRPr="00C42B80">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A148143" w14:textId="77777777" w:rsidR="003171A7" w:rsidRPr="00C42B80" w:rsidRDefault="003171A7" w:rsidP="003171A7">
      <w:pPr>
        <w:spacing w:before="240" w:after="240" w:line="360" w:lineRule="auto"/>
        <w:contextualSpacing/>
        <w:jc w:val="both"/>
        <w:rPr>
          <w:rFonts w:ascii="Palatino Linotype" w:eastAsia="Times New Roman" w:hAnsi="Palatino Linotype" w:cs="Times New Roman"/>
        </w:rPr>
      </w:pPr>
    </w:p>
    <w:p w14:paraId="4FAF9EDC" w14:textId="01CEC2CD" w:rsidR="003171A7" w:rsidRPr="00C42B80" w:rsidRDefault="003171A7" w:rsidP="003171A7">
      <w:pPr>
        <w:numPr>
          <w:ilvl w:val="0"/>
          <w:numId w:val="1"/>
        </w:numPr>
        <w:spacing w:before="240" w:after="240" w:line="360" w:lineRule="auto"/>
        <w:ind w:left="0" w:firstLine="0"/>
        <w:contextualSpacing/>
        <w:jc w:val="both"/>
        <w:rPr>
          <w:rFonts w:ascii="Palatino Linotype" w:eastAsia="Times New Roman" w:hAnsi="Palatino Linotype" w:cs="Times New Roman"/>
        </w:rPr>
      </w:pPr>
      <w:r w:rsidRPr="00C42B80">
        <w:rPr>
          <w:rFonts w:ascii="Palatino Linotype" w:eastAsia="Times New Roman" w:hAnsi="Palatino Linotype" w:cs="Arial"/>
          <w:lang w:val="es-ES"/>
        </w:rPr>
        <w:t xml:space="preserve">Resultan fundadas las razones o motivos de </w:t>
      </w:r>
      <w:r w:rsidRPr="00C42B80">
        <w:rPr>
          <w:rFonts w:ascii="Palatino Linotype" w:eastAsia="Times New Roman" w:hAnsi="Palatino Linotype" w:cs="Arial"/>
        </w:rPr>
        <w:t xml:space="preserve">inconformidad hechos valer por el </w:t>
      </w:r>
      <w:r w:rsidRPr="00C42B80">
        <w:rPr>
          <w:rFonts w:ascii="Palatino Linotype" w:eastAsia="Times New Roman" w:hAnsi="Palatino Linotype" w:cs="Arial"/>
          <w:b/>
        </w:rPr>
        <w:t>RECURRENTE</w:t>
      </w:r>
      <w:r w:rsidRPr="00C42B80">
        <w:rPr>
          <w:rFonts w:ascii="Palatino Linotype" w:eastAsia="Times New Roman" w:hAnsi="Palatino Linotype" w:cs="Arial"/>
        </w:rPr>
        <w:t>, toda vez que</w:t>
      </w:r>
      <w:r w:rsidRPr="00C42B80">
        <w:rPr>
          <w:rFonts w:ascii="Palatino Linotype" w:eastAsia="Times New Roman" w:hAnsi="Palatino Linotype" w:cs="Times New Roman"/>
        </w:rPr>
        <w:t xml:space="preserve"> se actualizan las hipótesis de procedencia</w:t>
      </w:r>
      <w:r w:rsidRPr="00C42B80">
        <w:rPr>
          <w:rFonts w:ascii="Palatino Linotype" w:eastAsia="Times New Roman" w:hAnsi="Palatino Linotype" w:cs="Times New Roman"/>
          <w:b/>
        </w:rPr>
        <w:t xml:space="preserve"> </w:t>
      </w:r>
      <w:r w:rsidRPr="00C42B80">
        <w:rPr>
          <w:rFonts w:ascii="Palatino Linotype" w:eastAsia="Times New Roman" w:hAnsi="Palatino Linotype" w:cs="Arial"/>
          <w:color w:val="222222"/>
          <w:lang w:eastAsia="es-MX"/>
        </w:rPr>
        <w:t xml:space="preserve">contenidas en </w:t>
      </w:r>
      <w:r w:rsidRPr="00C42B80">
        <w:rPr>
          <w:rFonts w:ascii="Palatino Linotype" w:eastAsia="Times New Roman" w:hAnsi="Palatino Linotype" w:cs="Arial"/>
          <w:color w:val="222222"/>
          <w:lang w:val="es-ES" w:eastAsia="es-MX"/>
        </w:rPr>
        <w:t xml:space="preserve">el artículo 179, fracciones VII y XI de la </w:t>
      </w:r>
      <w:r w:rsidRPr="00C42B80">
        <w:rPr>
          <w:rFonts w:ascii="Palatino Linotype" w:eastAsia="Calibri" w:hAnsi="Palatino Linotype" w:cs="Arial"/>
          <w:b/>
          <w:lang w:val="es-ES"/>
        </w:rPr>
        <w:t>Ley de Transparencia y Acceso a la Información Pública del Estado de México y Municipios</w:t>
      </w:r>
      <w:r w:rsidRPr="00C42B80">
        <w:rPr>
          <w:rFonts w:ascii="Palatino Linotype" w:eastAsia="Times New Roman" w:hAnsi="Palatino Linotype" w:cs="Arial"/>
          <w:color w:val="222222"/>
          <w:lang w:val="es-ES" w:eastAsia="es-MX"/>
        </w:rPr>
        <w:t>.</w:t>
      </w:r>
    </w:p>
    <w:p w14:paraId="1F6E4E9E" w14:textId="77777777" w:rsidR="003171A7" w:rsidRPr="00C42B80" w:rsidRDefault="003171A7" w:rsidP="003171A7">
      <w:pPr>
        <w:spacing w:line="360" w:lineRule="auto"/>
        <w:contextualSpacing/>
        <w:jc w:val="both"/>
        <w:rPr>
          <w:rFonts w:ascii="Palatino Linotype" w:hAnsi="Palatino Linotype"/>
          <w:color w:val="000000" w:themeColor="text1"/>
        </w:rPr>
      </w:pPr>
    </w:p>
    <w:p w14:paraId="65CABE11" w14:textId="77777777" w:rsidR="003171A7" w:rsidRPr="000D05A8" w:rsidRDefault="003171A7" w:rsidP="003171A7">
      <w:pPr>
        <w:numPr>
          <w:ilvl w:val="0"/>
          <w:numId w:val="1"/>
        </w:numPr>
        <w:spacing w:line="360" w:lineRule="auto"/>
        <w:ind w:left="0" w:firstLine="0"/>
        <w:contextualSpacing/>
        <w:jc w:val="both"/>
        <w:rPr>
          <w:rFonts w:ascii="Palatino Linotype" w:hAnsi="Palatino Linotype"/>
          <w:color w:val="000000" w:themeColor="text1"/>
        </w:rPr>
      </w:pPr>
      <w:r w:rsidRPr="00C42B80">
        <w:rPr>
          <w:rFonts w:ascii="Palatino Linotype" w:hAnsi="Palatino Linotype"/>
          <w:color w:val="000000" w:themeColor="text1"/>
          <w:lang w:val="es-ES" w:eastAsia="es-MX"/>
        </w:rPr>
        <w:t xml:space="preserve">Por lo anteriormente expuesto y fundado, este </w:t>
      </w:r>
      <w:r w:rsidRPr="00C42B80">
        <w:rPr>
          <w:rFonts w:ascii="Palatino Linotype" w:hAnsi="Palatino Linotype"/>
          <w:b/>
          <w:bCs/>
          <w:color w:val="000000" w:themeColor="text1"/>
          <w:lang w:val="es-ES" w:eastAsia="es-MX"/>
        </w:rPr>
        <w:t>ÓRGANO GARANTE</w:t>
      </w:r>
      <w:r w:rsidRPr="00C42B80">
        <w:rPr>
          <w:rFonts w:ascii="Palatino Linotype" w:hAnsi="Palatino Linotype"/>
          <w:color w:val="000000" w:themeColor="text1"/>
          <w:lang w:val="es-ES" w:eastAsia="es-MX"/>
        </w:rPr>
        <w:t xml:space="preserve"> emite los siguientes:</w:t>
      </w:r>
    </w:p>
    <w:p w14:paraId="2F5B5072" w14:textId="77777777" w:rsidR="000D05A8" w:rsidRDefault="000D05A8" w:rsidP="000D05A8">
      <w:pPr>
        <w:pStyle w:val="Prrafodelista"/>
        <w:rPr>
          <w:rFonts w:ascii="Palatino Linotype" w:hAnsi="Palatino Linotype"/>
          <w:color w:val="000000" w:themeColor="text1"/>
        </w:rPr>
      </w:pPr>
    </w:p>
    <w:p w14:paraId="0D0FB9E5" w14:textId="77777777" w:rsidR="000D05A8" w:rsidRDefault="000D05A8" w:rsidP="000D05A8">
      <w:pPr>
        <w:spacing w:line="360" w:lineRule="auto"/>
        <w:contextualSpacing/>
        <w:jc w:val="both"/>
        <w:rPr>
          <w:rFonts w:ascii="Palatino Linotype" w:hAnsi="Palatino Linotype"/>
          <w:color w:val="000000" w:themeColor="text1"/>
        </w:rPr>
      </w:pPr>
    </w:p>
    <w:p w14:paraId="5D29FF7A" w14:textId="77777777" w:rsidR="000D05A8" w:rsidRDefault="000D05A8" w:rsidP="000D05A8">
      <w:pPr>
        <w:spacing w:line="360" w:lineRule="auto"/>
        <w:contextualSpacing/>
        <w:jc w:val="both"/>
        <w:rPr>
          <w:rFonts w:ascii="Palatino Linotype" w:hAnsi="Palatino Linotype"/>
          <w:color w:val="000000" w:themeColor="text1"/>
        </w:rPr>
      </w:pPr>
    </w:p>
    <w:p w14:paraId="6FE1F07A" w14:textId="77777777" w:rsidR="000D05A8" w:rsidRPr="00C42B80" w:rsidRDefault="000D05A8" w:rsidP="000D05A8">
      <w:pPr>
        <w:spacing w:line="360" w:lineRule="auto"/>
        <w:contextualSpacing/>
        <w:jc w:val="both"/>
        <w:rPr>
          <w:rFonts w:ascii="Palatino Linotype" w:hAnsi="Palatino Linotype"/>
          <w:color w:val="000000" w:themeColor="text1"/>
        </w:rPr>
      </w:pPr>
    </w:p>
    <w:p w14:paraId="2DEA74A2" w14:textId="77777777" w:rsidR="003171A7" w:rsidRPr="00C42B80" w:rsidRDefault="003171A7" w:rsidP="003171A7">
      <w:pPr>
        <w:keepNext/>
        <w:keepLines/>
        <w:spacing w:before="40" w:line="259" w:lineRule="auto"/>
        <w:jc w:val="center"/>
        <w:outlineLvl w:val="1"/>
        <w:rPr>
          <w:rFonts w:ascii="Palatino Linotype" w:eastAsiaTheme="majorEastAsia" w:hAnsi="Palatino Linotype" w:cstheme="majorBidi"/>
          <w:color w:val="000000" w:themeColor="text1"/>
          <w:szCs w:val="26"/>
          <w:lang w:val="es-MX" w:eastAsia="en-US"/>
        </w:rPr>
      </w:pPr>
      <w:bookmarkStart w:id="178" w:name="_Toc521949108"/>
      <w:bookmarkStart w:id="179" w:name="_Toc522209068"/>
      <w:bookmarkStart w:id="180" w:name="_Toc30680507"/>
      <w:bookmarkStart w:id="181" w:name="_Toc48186767"/>
      <w:r w:rsidRPr="00C42B80">
        <w:rPr>
          <w:rFonts w:ascii="Palatino Linotype" w:eastAsiaTheme="majorEastAsia" w:hAnsi="Palatino Linotype" w:cstheme="majorBidi"/>
          <w:b/>
          <w:sz w:val="26"/>
          <w:szCs w:val="26"/>
          <w:lang w:val="es-MX" w:eastAsia="en-US"/>
        </w:rPr>
        <w:lastRenderedPageBreak/>
        <w:t>R E S O L U T I V O S</w:t>
      </w:r>
      <w:bookmarkEnd w:id="178"/>
      <w:bookmarkEnd w:id="179"/>
      <w:bookmarkEnd w:id="180"/>
      <w:bookmarkEnd w:id="181"/>
    </w:p>
    <w:p w14:paraId="16893841" w14:textId="4FAFC154" w:rsidR="003171A7" w:rsidRPr="00C42B80" w:rsidRDefault="003171A7" w:rsidP="003171A7">
      <w:pPr>
        <w:spacing w:before="240" w:after="360" w:line="360" w:lineRule="auto"/>
        <w:jc w:val="both"/>
        <w:rPr>
          <w:rFonts w:ascii="Palatino Linotype" w:eastAsia="Times New Roman" w:hAnsi="Palatino Linotype" w:cs="Arial"/>
          <w:lang w:val="es-ES"/>
        </w:rPr>
      </w:pPr>
      <w:r w:rsidRPr="00C42B80">
        <w:rPr>
          <w:rFonts w:ascii="Palatino Linotype" w:eastAsiaTheme="majorEastAsia" w:hAnsi="Palatino Linotype" w:cstheme="majorBidi"/>
          <w:color w:val="000000" w:themeColor="text1"/>
          <w:szCs w:val="26"/>
          <w:lang w:val="es-MX" w:eastAsia="en-US"/>
        </w:rPr>
        <w:t xml:space="preserve"> </w:t>
      </w:r>
      <w:r w:rsidRPr="00C42B80">
        <w:rPr>
          <w:rFonts w:ascii="Palatino Linotype" w:eastAsia="Times New Roman" w:hAnsi="Palatino Linotype" w:cs="Arial"/>
          <w:b/>
        </w:rPr>
        <w:t>PRIMERO</w:t>
      </w:r>
      <w:r w:rsidRPr="00C42B80">
        <w:rPr>
          <w:rFonts w:ascii="Palatino Linotype" w:eastAsia="Times New Roman" w:hAnsi="Palatino Linotype" w:cs="Arial"/>
          <w:lang w:val="es-ES"/>
        </w:rPr>
        <w:t xml:space="preserve">. Resultan fundadas las razones y motivos de inconformidad hechos valer en los recursos de revisión </w:t>
      </w:r>
      <w:r w:rsidRPr="00C42B80">
        <w:rPr>
          <w:rFonts w:ascii="Palatino Linotype" w:eastAsia="Times New Roman" w:hAnsi="Palatino Linotype" w:cs="Arial"/>
          <w:b/>
          <w:lang w:val="es-ES"/>
        </w:rPr>
        <w:t>00688/INFOEM/IP/RR/20</w:t>
      </w:r>
      <w:r w:rsidR="006902B0" w:rsidRPr="00C42B80">
        <w:rPr>
          <w:rFonts w:ascii="Palatino Linotype" w:eastAsia="Times New Roman" w:hAnsi="Palatino Linotype" w:cs="Arial"/>
          <w:b/>
          <w:lang w:val="es-ES"/>
        </w:rPr>
        <w:t>20</w:t>
      </w:r>
      <w:r w:rsidRPr="00C42B80">
        <w:rPr>
          <w:rFonts w:ascii="Palatino Linotype" w:eastAsia="Times New Roman" w:hAnsi="Palatino Linotype" w:cs="Arial"/>
          <w:b/>
          <w:lang w:val="es-ES"/>
        </w:rPr>
        <w:t xml:space="preserve"> y 00690/INFOEM/IP/RR/20</w:t>
      </w:r>
      <w:r w:rsidR="006902B0" w:rsidRPr="00C42B80">
        <w:rPr>
          <w:rFonts w:ascii="Palatino Linotype" w:eastAsia="Times New Roman" w:hAnsi="Palatino Linotype" w:cs="Arial"/>
          <w:b/>
          <w:lang w:val="es-ES"/>
        </w:rPr>
        <w:t>20</w:t>
      </w:r>
      <w:r w:rsidRPr="00C42B80">
        <w:rPr>
          <w:rFonts w:ascii="Palatino Linotype" w:eastAsia="Times New Roman" w:hAnsi="Palatino Linotype" w:cs="Arial"/>
          <w:b/>
          <w:lang w:val="es-ES"/>
        </w:rPr>
        <w:t xml:space="preserve"> </w:t>
      </w:r>
      <w:r w:rsidRPr="00C42B80">
        <w:rPr>
          <w:rFonts w:ascii="Palatino Linotype" w:eastAsia="Times New Roman" w:hAnsi="Palatino Linotype" w:cs="Arial"/>
          <w:lang w:val="es-ES"/>
        </w:rPr>
        <w:t xml:space="preserve">en términos de los considerandos </w:t>
      </w:r>
      <w:r w:rsidRPr="00C42B80">
        <w:rPr>
          <w:rFonts w:ascii="Palatino Linotype" w:eastAsia="Times New Roman" w:hAnsi="Palatino Linotype" w:cs="Arial"/>
          <w:b/>
          <w:lang w:val="es-ES"/>
        </w:rPr>
        <w:t xml:space="preserve">CUARTO y QUINTO </w:t>
      </w:r>
      <w:r w:rsidRPr="00C42B80">
        <w:rPr>
          <w:rFonts w:ascii="Palatino Linotype" w:eastAsia="Times New Roman" w:hAnsi="Palatino Linotype" w:cs="Arial"/>
          <w:lang w:val="es-ES"/>
        </w:rPr>
        <w:t xml:space="preserve">de la presente resolución. </w:t>
      </w:r>
    </w:p>
    <w:p w14:paraId="293FE171" w14:textId="6063E02F" w:rsidR="003171A7" w:rsidRPr="00C42B80" w:rsidRDefault="003171A7" w:rsidP="003171A7">
      <w:pPr>
        <w:spacing w:before="240" w:after="360" w:line="360" w:lineRule="auto"/>
        <w:jc w:val="both"/>
        <w:rPr>
          <w:rFonts w:ascii="Palatino Linotype" w:eastAsia="Calibri" w:hAnsi="Palatino Linotype" w:cs="Arial"/>
          <w:lang w:val="es-ES"/>
        </w:rPr>
      </w:pPr>
      <w:r w:rsidRPr="00C42B80">
        <w:rPr>
          <w:rFonts w:ascii="Palatino Linotype" w:eastAsia="Times New Roman" w:hAnsi="Palatino Linotype" w:cs="Arial"/>
          <w:lang w:val="es-ES"/>
        </w:rPr>
        <w:t xml:space="preserve"> </w:t>
      </w:r>
      <w:bookmarkStart w:id="182" w:name="_Toc503891607"/>
      <w:bookmarkStart w:id="183" w:name="_Toc511647757"/>
      <w:bookmarkStart w:id="184" w:name="_Toc511647818"/>
      <w:bookmarkStart w:id="185" w:name="_Toc477891768"/>
      <w:bookmarkStart w:id="186" w:name="_Toc477891858"/>
      <w:bookmarkStart w:id="187" w:name="_Toc481576259"/>
      <w:bookmarkStart w:id="188" w:name="_Toc492590391"/>
      <w:bookmarkStart w:id="189" w:name="_Toc462653937"/>
      <w:bookmarkStart w:id="190" w:name="_Toc453696502"/>
      <w:bookmarkStart w:id="191" w:name="_Toc454301155"/>
      <w:r w:rsidRPr="00C42B80">
        <w:rPr>
          <w:rFonts w:ascii="Palatino Linotype" w:eastAsia="Times New Roman" w:hAnsi="Palatino Linotype" w:cs="Times New Roman"/>
          <w:b/>
        </w:rPr>
        <w:t>SEGUNDO.</w:t>
      </w:r>
      <w:bookmarkEnd w:id="182"/>
      <w:bookmarkEnd w:id="183"/>
      <w:bookmarkEnd w:id="184"/>
      <w:r w:rsidRPr="00C42B80">
        <w:rPr>
          <w:rFonts w:ascii="Palatino Linotype" w:eastAsia="Times New Roman" w:hAnsi="Palatino Linotype" w:cs="Times New Roman"/>
          <w:b/>
        </w:rPr>
        <w:t xml:space="preserve"> </w:t>
      </w:r>
      <w:bookmarkEnd w:id="185"/>
      <w:bookmarkEnd w:id="186"/>
      <w:bookmarkEnd w:id="187"/>
      <w:bookmarkEnd w:id="188"/>
      <w:bookmarkEnd w:id="189"/>
      <w:bookmarkEnd w:id="190"/>
      <w:bookmarkEnd w:id="191"/>
      <w:r w:rsidRPr="00C42B80">
        <w:rPr>
          <w:rFonts w:ascii="Palatino Linotype" w:eastAsia="Calibri" w:hAnsi="Palatino Linotype" w:cs="Arial"/>
          <w:lang w:val="es-ES"/>
        </w:rPr>
        <w:t>Se</w:t>
      </w:r>
      <w:r w:rsidRPr="00C42B80">
        <w:rPr>
          <w:rFonts w:ascii="Palatino Linotype" w:eastAsia="Calibri" w:hAnsi="Palatino Linotype" w:cs="Arial"/>
          <w:b/>
          <w:lang w:val="es-ES"/>
        </w:rPr>
        <w:t xml:space="preserve"> ORDENA </w:t>
      </w:r>
      <w:r w:rsidRPr="00C42B80">
        <w:rPr>
          <w:rFonts w:ascii="Palatino Linotype" w:eastAsia="Calibri" w:hAnsi="Palatino Linotype" w:cs="Arial"/>
          <w:lang w:val="es-ES"/>
        </w:rPr>
        <w:t xml:space="preserve">al </w:t>
      </w:r>
      <w:r w:rsidRPr="00C42B80">
        <w:rPr>
          <w:rFonts w:ascii="Palatino Linotype" w:eastAsia="Calibri" w:hAnsi="Palatino Linotype" w:cs="Arial"/>
          <w:b/>
          <w:lang w:val="es-ES"/>
        </w:rPr>
        <w:t xml:space="preserve">Ayuntamiento de Ecatepec de Morelos </w:t>
      </w:r>
      <w:r w:rsidRPr="00C42B80">
        <w:rPr>
          <w:rFonts w:ascii="Palatino Linotype" w:eastAsia="Calibri" w:hAnsi="Palatino Linotype" w:cs="Arial"/>
          <w:lang w:val="es-ES"/>
        </w:rPr>
        <w:t>e</w:t>
      </w:r>
      <w:r w:rsidRPr="00C42B80">
        <w:rPr>
          <w:rFonts w:ascii="Palatino Linotype" w:eastAsia="Times New Roman" w:hAnsi="Palatino Linotype" w:cs="Arial"/>
          <w:lang w:val="es-ES"/>
        </w:rPr>
        <w:t xml:space="preserve">ntregar vía </w:t>
      </w:r>
      <w:r w:rsidRPr="00C42B80">
        <w:rPr>
          <w:rFonts w:ascii="Palatino Linotype" w:eastAsia="Times New Roman" w:hAnsi="Palatino Linotype" w:cs="Arial"/>
        </w:rPr>
        <w:t xml:space="preserve">Sistema de Acceso a Información Mexiquense </w:t>
      </w:r>
      <w:r w:rsidRPr="00C42B80">
        <w:rPr>
          <w:rFonts w:ascii="Palatino Linotype" w:eastAsia="Times New Roman" w:hAnsi="Palatino Linotype" w:cs="Arial"/>
          <w:b/>
        </w:rPr>
        <w:t>(SAIMEX)</w:t>
      </w:r>
      <w:r w:rsidRPr="00C42B80">
        <w:rPr>
          <w:rFonts w:ascii="Palatino Linotype" w:eastAsia="Times New Roman" w:hAnsi="Palatino Linotype" w:cs="Arial"/>
          <w:lang w:val="es-ES"/>
        </w:rPr>
        <w:t xml:space="preserve">, </w:t>
      </w:r>
      <w:r w:rsidR="006902B0" w:rsidRPr="00C42B80">
        <w:rPr>
          <w:rFonts w:ascii="Palatino Linotype" w:eastAsia="Times New Roman" w:hAnsi="Palatino Linotype" w:cs="Arial"/>
          <w:lang w:val="es-ES"/>
        </w:rPr>
        <w:t xml:space="preserve">previa búsqueda exhaustiva y razonable, </w:t>
      </w:r>
      <w:r w:rsidRPr="00C42B80">
        <w:rPr>
          <w:rFonts w:ascii="Palatino Linotype" w:eastAsia="Times New Roman" w:hAnsi="Palatino Linotype" w:cs="Arial"/>
          <w:lang w:val="es-ES"/>
        </w:rPr>
        <w:t>en versión pública, l</w:t>
      </w:r>
      <w:r w:rsidR="006902B0" w:rsidRPr="00C42B80">
        <w:rPr>
          <w:rFonts w:ascii="Palatino Linotype" w:eastAsia="Times New Roman" w:hAnsi="Palatino Linotype" w:cs="Arial"/>
          <w:lang w:val="es-ES"/>
        </w:rPr>
        <w:t xml:space="preserve">a documentación </w:t>
      </w:r>
      <w:r w:rsidRPr="00C42B80">
        <w:rPr>
          <w:rFonts w:ascii="Palatino Linotype" w:eastAsia="Times New Roman" w:hAnsi="Palatino Linotype" w:cs="Arial"/>
          <w:lang w:val="es-ES"/>
        </w:rPr>
        <w:t xml:space="preserve">donde conste la </w:t>
      </w:r>
      <w:r w:rsidRPr="00C42B80">
        <w:rPr>
          <w:rFonts w:ascii="Palatino Linotype" w:eastAsia="Calibri" w:hAnsi="Palatino Linotype" w:cs="Arial"/>
          <w:lang w:val="es-ES"/>
        </w:rPr>
        <w:t xml:space="preserve">siguiente información: </w:t>
      </w:r>
    </w:p>
    <w:p w14:paraId="18482928" w14:textId="6D6B3036" w:rsidR="006902B0" w:rsidRPr="00C42B80" w:rsidRDefault="006902B0" w:rsidP="006639ED">
      <w:pPr>
        <w:numPr>
          <w:ilvl w:val="0"/>
          <w:numId w:val="12"/>
        </w:numPr>
        <w:spacing w:before="240" w:after="240" w:line="360" w:lineRule="auto"/>
        <w:ind w:right="567"/>
        <w:contextualSpacing/>
        <w:jc w:val="both"/>
        <w:rPr>
          <w:rFonts w:ascii="Palatino Linotype" w:eastAsia="MS Mincho" w:hAnsi="Palatino Linotype" w:cs="Times New Roman"/>
          <w:b/>
        </w:rPr>
      </w:pPr>
      <w:r w:rsidRPr="00C42B80">
        <w:rPr>
          <w:rFonts w:ascii="Palatino Linotype" w:eastAsia="MS Mincho" w:hAnsi="Palatino Linotype" w:cs="Arial"/>
          <w:b/>
          <w:iCs/>
          <w:lang w:val="es-ES"/>
        </w:rPr>
        <w:t xml:space="preserve">Expediente de licitación pública, invitación restringida o adjudicación directa por medio del cual se haya contratado el arrendamiento de los vehículos referidos en la solicitud de información </w:t>
      </w:r>
      <w:r w:rsidRPr="00C42B80">
        <w:rPr>
          <w:rFonts w:ascii="Palatino Linotype" w:hAnsi="Palatino Linotype"/>
          <w:b/>
          <w:color w:val="000000" w:themeColor="text1"/>
        </w:rPr>
        <w:t>00880/ECATEPEC/IP/2019.</w:t>
      </w:r>
    </w:p>
    <w:p w14:paraId="5ED4B236" w14:textId="5CA2CE44" w:rsidR="006639ED" w:rsidRPr="00C42B80" w:rsidRDefault="00C42B80" w:rsidP="006639ED">
      <w:pPr>
        <w:pStyle w:val="Prrafodelista"/>
        <w:numPr>
          <w:ilvl w:val="0"/>
          <w:numId w:val="12"/>
        </w:numPr>
        <w:spacing w:before="240" w:after="240" w:line="360" w:lineRule="auto"/>
        <w:ind w:right="567"/>
        <w:jc w:val="both"/>
        <w:rPr>
          <w:rFonts w:ascii="Palatino Linotype" w:hAnsi="Palatino Linotype" w:cs="Arial"/>
          <w:b/>
          <w:bCs/>
          <w:color w:val="FF0000"/>
        </w:rPr>
      </w:pPr>
      <w:r w:rsidRPr="00C42B80">
        <w:rPr>
          <w:rFonts w:ascii="Palatino Linotype" w:eastAsia="Times New Roman" w:hAnsi="Palatino Linotype" w:cs="Times New Roman"/>
          <w:b/>
          <w:iCs/>
          <w:color w:val="000000"/>
        </w:rPr>
        <w:t>C</w:t>
      </w:r>
      <w:r w:rsidR="006902B0" w:rsidRPr="00C42B80">
        <w:rPr>
          <w:rFonts w:ascii="Palatino Linotype" w:eastAsia="Times New Roman" w:hAnsi="Palatino Linotype" w:cs="Times New Roman"/>
          <w:b/>
          <w:iCs/>
          <w:color w:val="000000"/>
        </w:rPr>
        <w:t xml:space="preserve">ontratos, acuerdos y convenios celebrados por el Ayuntamiento de Ecatepec de Morelos del primero de enero al treinta y uno de diciembre de dos mil diecinueve; y </w:t>
      </w:r>
    </w:p>
    <w:p w14:paraId="20C5BD53" w14:textId="77777777" w:rsidR="006639ED" w:rsidRPr="00C42B80" w:rsidRDefault="006639ED" w:rsidP="006639ED">
      <w:pPr>
        <w:pStyle w:val="Prrafodelista"/>
        <w:rPr>
          <w:rFonts w:ascii="Palatino Linotype" w:eastAsia="Times New Roman" w:hAnsi="Palatino Linotype" w:cs="Times New Roman"/>
          <w:b/>
          <w:iCs/>
          <w:color w:val="000000"/>
        </w:rPr>
      </w:pPr>
    </w:p>
    <w:p w14:paraId="0B73F108" w14:textId="0EE269D5" w:rsidR="00A31C1E" w:rsidRPr="00C42B80" w:rsidRDefault="006902B0" w:rsidP="006639ED">
      <w:pPr>
        <w:pStyle w:val="Prrafodelista"/>
        <w:numPr>
          <w:ilvl w:val="0"/>
          <w:numId w:val="12"/>
        </w:numPr>
        <w:spacing w:before="240" w:after="240" w:line="360" w:lineRule="auto"/>
        <w:ind w:right="567"/>
        <w:jc w:val="both"/>
        <w:rPr>
          <w:rFonts w:ascii="Palatino Linotype" w:hAnsi="Palatino Linotype" w:cs="Arial"/>
          <w:b/>
          <w:bCs/>
          <w:color w:val="FF0000"/>
        </w:rPr>
      </w:pPr>
      <w:r w:rsidRPr="00C42B80">
        <w:rPr>
          <w:rFonts w:ascii="Palatino Linotype" w:eastAsia="Times New Roman" w:hAnsi="Palatino Linotype" w:cs="Times New Roman"/>
          <w:bCs/>
          <w:iCs/>
          <w:color w:val="000000"/>
        </w:rPr>
        <w:t xml:space="preserve"> </w:t>
      </w:r>
      <w:r w:rsidRPr="00C42B80">
        <w:rPr>
          <w:rFonts w:ascii="Palatino Linotype" w:eastAsia="Times New Roman" w:hAnsi="Palatino Linotype" w:cs="Times New Roman"/>
          <w:b/>
          <w:iCs/>
          <w:color w:val="000000"/>
        </w:rPr>
        <w:t xml:space="preserve">El </w:t>
      </w:r>
      <w:r w:rsidRPr="00C42B80">
        <w:rPr>
          <w:rFonts w:ascii="Palatino Linotype" w:hAnsi="Palatino Linotype" w:cs="Arial"/>
          <w:b/>
          <w:bCs/>
          <w:color w:val="000000" w:themeColor="text1"/>
        </w:rPr>
        <w:t>convenio</w:t>
      </w:r>
      <w:r w:rsidR="006639ED" w:rsidRPr="00C42B80">
        <w:rPr>
          <w:rFonts w:ascii="Palatino Linotype" w:hAnsi="Palatino Linotype" w:cs="Arial"/>
          <w:b/>
          <w:bCs/>
          <w:color w:val="000000" w:themeColor="text1"/>
        </w:rPr>
        <w:t xml:space="preserve"> legible</w:t>
      </w:r>
      <w:r w:rsidRPr="00C42B80">
        <w:rPr>
          <w:rFonts w:ascii="Palatino Linotype" w:hAnsi="Palatino Linotype" w:cs="Arial"/>
          <w:b/>
          <w:bCs/>
          <w:color w:val="000000" w:themeColor="text1"/>
        </w:rPr>
        <w:t xml:space="preserve"> </w:t>
      </w:r>
      <w:r w:rsidR="00C42B80" w:rsidRPr="00C42B80">
        <w:rPr>
          <w:rFonts w:ascii="Palatino Linotype" w:hAnsi="Palatino Linotype" w:cs="Arial"/>
          <w:b/>
          <w:bCs/>
          <w:color w:val="000000" w:themeColor="text1"/>
        </w:rPr>
        <w:t>“</w:t>
      </w:r>
      <w:r w:rsidRPr="00C42B80">
        <w:rPr>
          <w:rFonts w:ascii="Palatino Linotype" w:hAnsi="Palatino Linotype" w:cs="Arial"/>
          <w:b/>
          <w:bCs/>
          <w:color w:val="000000" w:themeColor="text1"/>
        </w:rPr>
        <w:t>Consorcio ARA</w:t>
      </w:r>
      <w:r w:rsidR="00C42B80" w:rsidRPr="00C42B80">
        <w:rPr>
          <w:rFonts w:ascii="Palatino Linotype" w:hAnsi="Palatino Linotype" w:cs="Arial"/>
          <w:b/>
          <w:bCs/>
          <w:color w:val="000000" w:themeColor="text1"/>
        </w:rPr>
        <w:t xml:space="preserve"> </w:t>
      </w:r>
      <w:r w:rsidRPr="00C42B80">
        <w:rPr>
          <w:rFonts w:ascii="Palatino Linotype" w:hAnsi="Palatino Linotype" w:cs="Arial"/>
          <w:b/>
          <w:bCs/>
          <w:color w:val="000000" w:themeColor="text1"/>
        </w:rPr>
        <w:t xml:space="preserve">Programa Adopta un </w:t>
      </w:r>
      <w:r w:rsidR="00C42B80" w:rsidRPr="00C42B80">
        <w:rPr>
          <w:rFonts w:ascii="Palatino Linotype" w:hAnsi="Palatino Linotype" w:cs="Arial"/>
          <w:b/>
          <w:bCs/>
          <w:color w:val="000000" w:themeColor="text1"/>
        </w:rPr>
        <w:t>E</w:t>
      </w:r>
      <w:r w:rsidRPr="00C42B80">
        <w:rPr>
          <w:rFonts w:ascii="Palatino Linotype" w:hAnsi="Palatino Linotype" w:cs="Arial"/>
          <w:b/>
          <w:bCs/>
          <w:color w:val="000000" w:themeColor="text1"/>
        </w:rPr>
        <w:t>spacio”</w:t>
      </w:r>
      <w:r w:rsidR="00CE79A9" w:rsidRPr="00C42B80">
        <w:rPr>
          <w:rFonts w:ascii="Palatino Linotype" w:hAnsi="Palatino Linotype" w:cs="Arial"/>
          <w:b/>
          <w:bCs/>
          <w:color w:val="000000" w:themeColor="text1"/>
        </w:rPr>
        <w:t xml:space="preserve">, </w:t>
      </w:r>
      <w:r w:rsidR="006639ED" w:rsidRPr="00C42B80">
        <w:rPr>
          <w:rFonts w:ascii="Palatino Linotype" w:hAnsi="Palatino Linotype" w:cs="Arial"/>
          <w:b/>
          <w:bCs/>
          <w:color w:val="000000" w:themeColor="text1"/>
        </w:rPr>
        <w:t xml:space="preserve">proporcionado mediante informe justificado. </w:t>
      </w:r>
    </w:p>
    <w:p w14:paraId="37E12666" w14:textId="1F02BB51" w:rsidR="003171A7" w:rsidRPr="00C42B80" w:rsidRDefault="003171A7" w:rsidP="003171A7">
      <w:pPr>
        <w:spacing w:before="240" w:after="240" w:line="360" w:lineRule="auto"/>
        <w:jc w:val="both"/>
        <w:rPr>
          <w:rFonts w:ascii="Palatino Linotype" w:eastAsia="Calibri" w:hAnsi="Palatino Linotype" w:cs="Arial"/>
          <w:lang w:val="es-ES"/>
        </w:rPr>
      </w:pPr>
      <w:bookmarkStart w:id="192" w:name="_Toc503891610"/>
      <w:bookmarkStart w:id="193" w:name="_Toc453696503"/>
      <w:bookmarkStart w:id="194" w:name="_Toc454301156"/>
      <w:bookmarkStart w:id="195" w:name="_Toc462653938"/>
      <w:bookmarkStart w:id="196" w:name="_Toc477891769"/>
      <w:bookmarkStart w:id="197" w:name="_Toc477891859"/>
      <w:bookmarkStart w:id="198" w:name="_Toc481576260"/>
      <w:bookmarkStart w:id="199" w:name="_Toc492590392"/>
      <w:r w:rsidRPr="00C42B80">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C42B80">
        <w:rPr>
          <w:rFonts w:ascii="Palatino Linotype" w:eastAsia="Calibri" w:hAnsi="Palatino Linotype" w:cs="Arial"/>
        </w:rPr>
        <w:lastRenderedPageBreak/>
        <w:t>Transparencia y Acceso a la Información Pública del Estado de México y Municipios, en el que funde y motive las razones sobre los datos que se supriman o eliminen dentro del soporte documental respectivo objeto de las versiones públicas que se formulen</w:t>
      </w:r>
      <w:bookmarkStart w:id="200" w:name="_Hlk48186336"/>
      <w:r w:rsidRPr="00C42B80">
        <w:rPr>
          <w:rFonts w:ascii="Palatino Linotype" w:eastAsia="Calibri" w:hAnsi="Palatino Linotype" w:cs="Arial"/>
          <w:lang w:val="es-ES"/>
        </w:rPr>
        <w:t>.</w:t>
      </w:r>
      <w:bookmarkEnd w:id="200"/>
    </w:p>
    <w:p w14:paraId="538AF3E4" w14:textId="77777777" w:rsidR="003171A7" w:rsidRPr="00C42B80" w:rsidRDefault="003171A7" w:rsidP="003171A7">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201" w:name="_Toc511647758"/>
      <w:bookmarkStart w:id="202" w:name="_Toc511647819"/>
      <w:r w:rsidRPr="00C42B80">
        <w:rPr>
          <w:rFonts w:ascii="Palatino Linotype" w:eastAsia="Times New Roman" w:hAnsi="Palatino Linotype" w:cs="Times New Roman"/>
          <w:b/>
        </w:rPr>
        <w:t>TERCERO.</w:t>
      </w:r>
      <w:bookmarkEnd w:id="192"/>
      <w:bookmarkEnd w:id="201"/>
      <w:bookmarkEnd w:id="202"/>
      <w:r w:rsidRPr="00C42B80">
        <w:rPr>
          <w:rFonts w:ascii="Palatino Linotype" w:eastAsia="Times New Roman" w:hAnsi="Palatino Linotype" w:cs="Times New Roman"/>
          <w:b/>
        </w:rPr>
        <w:t xml:space="preserve"> </w:t>
      </w:r>
      <w:bookmarkEnd w:id="193"/>
      <w:bookmarkEnd w:id="194"/>
      <w:bookmarkEnd w:id="195"/>
      <w:bookmarkEnd w:id="196"/>
      <w:bookmarkEnd w:id="197"/>
      <w:bookmarkEnd w:id="198"/>
      <w:bookmarkEnd w:id="199"/>
      <w:r w:rsidRPr="00C42B80">
        <w:rPr>
          <w:rFonts w:ascii="Palatino Linotype" w:eastAsia="Palatino Linotype" w:hAnsi="Palatino Linotype" w:cs="Palatino Linotype"/>
          <w:b/>
        </w:rPr>
        <w:t xml:space="preserve">Notifíquese </w:t>
      </w:r>
      <w:r w:rsidRPr="00C42B80">
        <w:rPr>
          <w:rFonts w:ascii="Palatino Linotype" w:eastAsia="Palatino Linotype" w:hAnsi="Palatino Linotype" w:cs="Palatino Linotype"/>
        </w:rPr>
        <w:t xml:space="preserve">al Titular de la Unidad de Transparencia del </w:t>
      </w:r>
      <w:r w:rsidRPr="00C42B80">
        <w:rPr>
          <w:rFonts w:ascii="Palatino Linotype" w:eastAsia="Palatino Linotype" w:hAnsi="Palatino Linotype" w:cs="Palatino Linotype"/>
          <w:b/>
        </w:rPr>
        <w:t>SUJETO OBLIGADO</w:t>
      </w:r>
      <w:r w:rsidRPr="00C42B8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C42B80">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14BB4DB1" w14:textId="692872F0" w:rsidR="003171A7" w:rsidRPr="00C42B80" w:rsidRDefault="003171A7" w:rsidP="003171A7">
      <w:pPr>
        <w:tabs>
          <w:tab w:val="left" w:pos="8080"/>
        </w:tabs>
        <w:spacing w:before="240" w:line="360" w:lineRule="auto"/>
        <w:ind w:right="49"/>
        <w:jc w:val="both"/>
        <w:rPr>
          <w:rFonts w:ascii="Palatino Linotype" w:eastAsia="Times New Roman" w:hAnsi="Palatino Linotype" w:cs="Arial"/>
          <w:b/>
          <w:lang w:val="es-ES"/>
        </w:rPr>
      </w:pPr>
      <w:bookmarkStart w:id="203" w:name="_Toc492590393"/>
      <w:bookmarkStart w:id="204" w:name="_Toc503891611"/>
      <w:bookmarkStart w:id="205" w:name="_Toc511647759"/>
      <w:bookmarkStart w:id="206" w:name="_Toc511647820"/>
      <w:r w:rsidRPr="00C42B80">
        <w:rPr>
          <w:rFonts w:ascii="Palatino Linotype" w:eastAsia="Times New Roman" w:hAnsi="Palatino Linotype" w:cs="Times New Roman"/>
          <w:b/>
        </w:rPr>
        <w:t xml:space="preserve">CUARTO. </w:t>
      </w:r>
      <w:r w:rsidRPr="00C42B80">
        <w:rPr>
          <w:rFonts w:ascii="Palatino Linotype" w:eastAsia="Times New Roman" w:hAnsi="Palatino Linotype" w:cs="Times New Roman"/>
        </w:rPr>
        <w:t>Notifíquese</w:t>
      </w:r>
      <w:bookmarkEnd w:id="203"/>
      <w:bookmarkEnd w:id="204"/>
      <w:bookmarkEnd w:id="205"/>
      <w:bookmarkEnd w:id="206"/>
      <w:r w:rsidRPr="00C42B80">
        <w:rPr>
          <w:rFonts w:ascii="Palatino Linotype" w:eastAsia="Times New Roman" w:hAnsi="Palatino Linotype" w:cs="Times New Roman"/>
        </w:rPr>
        <w:t xml:space="preserve"> a </w:t>
      </w:r>
      <w:r w:rsidR="00656ADB" w:rsidRPr="00656ADB">
        <w:rPr>
          <w:rFonts w:ascii="Palatino Linotype" w:eastAsia="Calibri" w:hAnsi="Palatino Linotype" w:cs="Arial"/>
          <w:b/>
          <w:highlight w:val="black"/>
        </w:rPr>
        <w:t>---------------------------------------------------------------------------------------------------</w:t>
      </w:r>
      <w:r w:rsidR="002C504D" w:rsidRPr="00C42B80">
        <w:rPr>
          <w:rFonts w:ascii="Palatino Linotype" w:eastAsia="Calibri" w:hAnsi="Palatino Linotype" w:cs="Arial"/>
          <w:lang w:val="es-ES"/>
        </w:rPr>
        <w:t xml:space="preserve"> </w:t>
      </w:r>
      <w:r w:rsidRPr="00C42B80">
        <w:rPr>
          <w:rFonts w:ascii="Palatino Linotype" w:eastAsia="Times New Roman" w:hAnsi="Palatino Linotype" w:cs="Times New Roman"/>
        </w:rPr>
        <w:t>la presente</w:t>
      </w:r>
      <w:r w:rsidRPr="00C42B80">
        <w:rPr>
          <w:rFonts w:ascii="Palatino Linotype" w:eastAsia="Times New Roman" w:hAnsi="Palatino Linotype" w:cs="Times New Roman"/>
          <w:lang w:val="es-ES" w:eastAsia="es-MX"/>
        </w:rPr>
        <w:t xml:space="preserve"> resolución. </w:t>
      </w:r>
    </w:p>
    <w:p w14:paraId="70A04D4C" w14:textId="41866B0A" w:rsidR="003171A7" w:rsidRPr="00C42B80" w:rsidRDefault="003171A7" w:rsidP="003171A7">
      <w:pPr>
        <w:shd w:val="clear" w:color="auto" w:fill="FFFFFF"/>
        <w:spacing w:before="240" w:after="360" w:line="360" w:lineRule="auto"/>
        <w:jc w:val="both"/>
        <w:rPr>
          <w:rFonts w:ascii="Palatino Linotype" w:eastAsia="Times New Roman" w:hAnsi="Palatino Linotype" w:cs="Times New Roman"/>
          <w:lang w:val="es-ES" w:eastAsia="es-MX"/>
        </w:rPr>
      </w:pPr>
      <w:r w:rsidRPr="00C42B80">
        <w:rPr>
          <w:rFonts w:ascii="Palatino Linotype" w:eastAsia="Calibri" w:hAnsi="Palatino Linotype" w:cs="Times New Roman"/>
          <w:b/>
          <w:lang w:val="es-MX" w:eastAsia="en-US"/>
        </w:rPr>
        <w:t>QUINTO.</w:t>
      </w:r>
      <w:r w:rsidRPr="00C42B80">
        <w:rPr>
          <w:rFonts w:ascii="Palatino Linotype" w:eastAsia="Calibri" w:hAnsi="Palatino Linotype" w:cs="Times New Roman"/>
          <w:lang w:val="es-MX" w:eastAsia="en-US"/>
        </w:rPr>
        <w:t xml:space="preserve"> </w:t>
      </w:r>
      <w:r w:rsidRPr="00C42B80">
        <w:rPr>
          <w:rFonts w:ascii="Palatino Linotype" w:eastAsia="Times New Roman" w:hAnsi="Palatino Linotype" w:cs="Times New Roman"/>
          <w:lang w:val="es-ES" w:eastAsia="es-MX"/>
        </w:rPr>
        <w:t>Se hace del conocimiento de</w:t>
      </w:r>
      <w:r w:rsidR="002C504D" w:rsidRPr="00C42B80">
        <w:rPr>
          <w:rFonts w:ascii="Palatino Linotype" w:eastAsia="Calibri" w:hAnsi="Palatino Linotype" w:cs="Arial"/>
          <w:b/>
        </w:rPr>
        <w:t xml:space="preserve"> </w:t>
      </w:r>
      <w:r w:rsidR="00656ADB" w:rsidRPr="00656ADB">
        <w:rPr>
          <w:rFonts w:ascii="Palatino Linotype" w:eastAsia="Calibri" w:hAnsi="Palatino Linotype" w:cs="Arial"/>
          <w:b/>
          <w:highlight w:val="black"/>
        </w:rPr>
        <w:t>-----------------------------------------------------------------------------------------------------------</w:t>
      </w:r>
      <w:bookmarkStart w:id="207" w:name="_GoBack"/>
      <w:bookmarkEnd w:id="207"/>
      <w:r w:rsidRPr="00C42B80">
        <w:rPr>
          <w:rFonts w:ascii="Palatino Linotype" w:eastAsia="Times New Roman" w:hAnsi="Palatino Linotype" w:cs="Times New Roman"/>
          <w:b/>
        </w:rPr>
        <w:t xml:space="preserve"> </w:t>
      </w:r>
      <w:r w:rsidRPr="00C42B80">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C42B80">
        <w:rPr>
          <w:rFonts w:ascii="Palatino Linotype" w:eastAsia="Times New Roman" w:hAnsi="Palatino Linotype" w:cs="Times New Roman"/>
          <w:bCs/>
          <w:lang w:val="es-ES" w:eastAsia="es-MX"/>
        </w:rPr>
        <w:t>vía juicio de amparo</w:t>
      </w:r>
      <w:r w:rsidRPr="00C42B80">
        <w:rPr>
          <w:rFonts w:ascii="Palatino Linotype" w:eastAsia="Times New Roman" w:hAnsi="Palatino Linotype" w:cs="Times New Roman"/>
          <w:lang w:val="es-ES" w:eastAsia="es-MX"/>
        </w:rPr>
        <w:t> en los términos de las leyes aplicables.</w:t>
      </w:r>
    </w:p>
    <w:p w14:paraId="50C2602F" w14:textId="55B5E1FD" w:rsidR="003171A7" w:rsidRPr="00C42B80" w:rsidRDefault="003171A7" w:rsidP="003171A7">
      <w:pPr>
        <w:spacing w:line="360" w:lineRule="auto"/>
        <w:jc w:val="both"/>
        <w:rPr>
          <w:rFonts w:ascii="Palatino Linotype" w:eastAsia="MS Mincho" w:hAnsi="Palatino Linotype" w:cs="Times New Roman"/>
        </w:rPr>
      </w:pPr>
      <w:r w:rsidRPr="00C42B80">
        <w:rPr>
          <w:rFonts w:ascii="Palatino Linotype" w:eastAsia="Calibri" w:hAnsi="Palatino Linotype" w:cs="Times New Roman"/>
          <w:b/>
          <w:lang w:val="es-MX" w:eastAsia="en-US"/>
        </w:rPr>
        <w:t>SEXTO.</w:t>
      </w:r>
      <w:r w:rsidRPr="00C42B80">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w:t>
      </w:r>
      <w:r w:rsidRPr="00C42B80">
        <w:rPr>
          <w:rFonts w:ascii="Palatino Linotype" w:eastAsia="MS Mincho" w:hAnsi="Palatino Linotype" w:cs="Times New Roman"/>
        </w:rPr>
        <w:lastRenderedPageBreak/>
        <w:t xml:space="preserve">Transparencia y Acceso a la Información Pública del Estado de México y Municipios, determine lo conducente, en términos de lo señalado en el considerando </w:t>
      </w:r>
      <w:r w:rsidRPr="00C42B80">
        <w:rPr>
          <w:rFonts w:ascii="Palatino Linotype" w:eastAsia="MS Mincho" w:hAnsi="Palatino Linotype" w:cs="Times New Roman"/>
          <w:b/>
        </w:rPr>
        <w:t xml:space="preserve">SEXTO </w:t>
      </w:r>
      <w:r w:rsidRPr="00C42B80">
        <w:rPr>
          <w:rFonts w:ascii="Palatino Linotype" w:eastAsia="MS Mincho" w:hAnsi="Palatino Linotype" w:cs="Times New Roman"/>
        </w:rPr>
        <w:t xml:space="preserve">de la presente resolución. </w:t>
      </w:r>
    </w:p>
    <w:p w14:paraId="3DAB864B" w14:textId="42DE40AD" w:rsidR="002C504D" w:rsidRPr="00C42B80" w:rsidRDefault="002C504D" w:rsidP="003171A7">
      <w:pPr>
        <w:spacing w:line="360" w:lineRule="auto"/>
        <w:jc w:val="both"/>
        <w:rPr>
          <w:rFonts w:ascii="Palatino Linotype" w:eastAsia="MS Mincho" w:hAnsi="Palatino Linotype" w:cs="Times New Roman"/>
        </w:rPr>
      </w:pPr>
    </w:p>
    <w:p w14:paraId="63641273" w14:textId="55DF9A2C" w:rsidR="00CE79A9" w:rsidRDefault="00CE79A9" w:rsidP="003171A7">
      <w:pPr>
        <w:spacing w:line="360" w:lineRule="auto"/>
        <w:jc w:val="both"/>
        <w:rPr>
          <w:rFonts w:ascii="Palatino Linotype" w:hAnsi="Palatino Linotype"/>
          <w:color w:val="000000"/>
          <w:shd w:val="clear" w:color="auto" w:fill="FFFFFF"/>
        </w:rPr>
      </w:pPr>
      <w:r w:rsidRPr="00C42B80">
        <w:rPr>
          <w:rFonts w:ascii="Palatino Linotype" w:hAnsi="Palatino Linotype"/>
          <w:b/>
          <w:bCs/>
          <w:color w:val="000000"/>
          <w:shd w:val="clear" w:color="auto" w:fill="FFFFFF"/>
        </w:rPr>
        <w:t>SÉPTIMO.</w:t>
      </w:r>
      <w:r w:rsidRPr="00C42B80">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C42B80">
        <w:rPr>
          <w:rFonts w:ascii="Palatino Linotype" w:hAnsi="Palatino Linotype"/>
          <w:b/>
          <w:bCs/>
          <w:color w:val="000000"/>
          <w:shd w:val="clear" w:color="auto" w:fill="FFFFFF"/>
        </w:rPr>
        <w:t>SUJETO OBLIGADO</w:t>
      </w:r>
      <w:r w:rsidRPr="00C42B80">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085B769F" w14:textId="77777777" w:rsidR="00026145" w:rsidRPr="00C42B80" w:rsidRDefault="00026145" w:rsidP="003171A7">
      <w:pPr>
        <w:spacing w:line="360" w:lineRule="auto"/>
        <w:jc w:val="both"/>
        <w:rPr>
          <w:rFonts w:ascii="Palatino Linotype" w:eastAsia="MS Mincho" w:hAnsi="Palatino Linotype" w:cs="Times New Roman"/>
        </w:rPr>
      </w:pPr>
    </w:p>
    <w:p w14:paraId="05D29A04" w14:textId="32799BC7" w:rsidR="002C504D" w:rsidRDefault="002C504D" w:rsidP="002C504D">
      <w:pPr>
        <w:spacing w:before="100" w:beforeAutospacing="1" w:after="100" w:afterAutospacing="1" w:line="360" w:lineRule="auto"/>
        <w:ind w:right="49"/>
        <w:jc w:val="both"/>
        <w:rPr>
          <w:rFonts w:ascii="Palatino Linotype" w:hAnsi="Palatino Linotype" w:cs="Arial"/>
        </w:rPr>
      </w:pPr>
      <w:r w:rsidRPr="00C42B80">
        <w:rPr>
          <w:rFonts w:ascii="Palatino Linotype" w:hAnsi="Palatino Linotype" w:cs="Arial"/>
        </w:rPr>
        <w:t>ASÍ LO RESUELVE, POR UNANIMIDAD DE VOTOS, EL PLENO DEL</w:t>
      </w:r>
      <w:r w:rsidRPr="00C42B80">
        <w:rPr>
          <w:rFonts w:ascii="Palatino Linotype" w:eastAsia="Arial Unicode MS" w:hAnsi="Palatino Linotype" w:cs="Arial"/>
        </w:rPr>
        <w:t xml:space="preserve"> INSTITUTO DE TRANSPARENCIA, ACCESO A LA INFORMACIÓN PÚBLICA Y PROTECCIÓN DE DATOS PERSONALES DEL ESTADO DE MÉXICO Y MUNICIPIOS</w:t>
      </w:r>
      <w:r w:rsidRPr="00C42B80">
        <w:rPr>
          <w:rFonts w:ascii="Palatino Linotype" w:hAnsi="Palatino Linotype" w:cs="Arial"/>
        </w:rPr>
        <w:t xml:space="preserve">, CONFORMADO POR LOS COMISIONADOS ZULEMA MARTÍNEZ SÁNCHEZ; EVA ABAID YAPUR; JOSÉ GUADALUPE LUNA HERNÁNDEZ; JAVIER MARTÍNEZ CRUZ Y LUIS GUSTAVO PARRA NORIEGA; EN LA </w:t>
      </w:r>
      <w:r w:rsidR="00116707" w:rsidRPr="00C42B80">
        <w:rPr>
          <w:rFonts w:ascii="Palatino Linotype" w:hAnsi="Palatino Linotype" w:cs="Arial"/>
        </w:rPr>
        <w:t xml:space="preserve">DECIMA </w:t>
      </w:r>
      <w:r w:rsidR="000D05A8">
        <w:rPr>
          <w:rFonts w:ascii="Palatino Linotype" w:hAnsi="Palatino Linotype" w:cs="Arial"/>
        </w:rPr>
        <w:t xml:space="preserve">CUARTA </w:t>
      </w:r>
      <w:r w:rsidRPr="00C42B80">
        <w:rPr>
          <w:rFonts w:ascii="Palatino Linotype" w:hAnsi="Palatino Linotype" w:cs="Arial"/>
        </w:rPr>
        <w:t xml:space="preserve"> SESIÓN ORDINARIA CELEBRADA EL </w:t>
      </w:r>
      <w:r w:rsidR="00116707" w:rsidRPr="00C42B80">
        <w:rPr>
          <w:rFonts w:ascii="Palatino Linotype" w:hAnsi="Palatino Linotype" w:cs="Arial"/>
        </w:rPr>
        <w:t>DIECINUEVE (19</w:t>
      </w:r>
      <w:r w:rsidRPr="00C42B80">
        <w:rPr>
          <w:rFonts w:ascii="Palatino Linotype" w:hAnsi="Palatino Linotype" w:cs="Arial"/>
        </w:rPr>
        <w:t xml:space="preserve">) DE </w:t>
      </w:r>
      <w:r w:rsidR="00116707" w:rsidRPr="00C42B80">
        <w:rPr>
          <w:rFonts w:ascii="Palatino Linotype" w:hAnsi="Palatino Linotype" w:cs="Arial"/>
        </w:rPr>
        <w:t>AGOSTO</w:t>
      </w:r>
      <w:r w:rsidRPr="00C42B80">
        <w:rPr>
          <w:rFonts w:ascii="Palatino Linotype" w:hAnsi="Palatino Linotype" w:cs="Arial"/>
        </w:rPr>
        <w:t xml:space="preserve"> DE DOS MIL </w:t>
      </w:r>
      <w:r w:rsidR="00116707" w:rsidRPr="00C42B80">
        <w:rPr>
          <w:rFonts w:ascii="Palatino Linotype" w:hAnsi="Palatino Linotype" w:cs="Arial"/>
        </w:rPr>
        <w:t>VEINTE</w:t>
      </w:r>
      <w:r w:rsidRPr="00C42B80">
        <w:rPr>
          <w:rFonts w:ascii="Palatino Linotype" w:hAnsi="Palatino Linotype" w:cs="Arial"/>
        </w:rPr>
        <w:t xml:space="preserve">, ANTE EL SECRETARIO TÉCNICO DEL PLENO, </w:t>
      </w:r>
      <w:r w:rsidRPr="00C42B80">
        <w:rPr>
          <w:rFonts w:ascii="Palatino Linotype" w:hAnsi="Palatino Linotype"/>
        </w:rPr>
        <w:t>ALEXIS TAPIA RAMÍREZ</w:t>
      </w:r>
      <w:r w:rsidRPr="00C42B80">
        <w:rPr>
          <w:rFonts w:ascii="Palatino Linotype" w:hAnsi="Palatino Linotype" w:cs="Arial"/>
        </w:rPr>
        <w:t>.</w:t>
      </w:r>
    </w:p>
    <w:p w14:paraId="7E59DFEE" w14:textId="77777777" w:rsidR="000D05A8" w:rsidRPr="00C42B80" w:rsidRDefault="000D05A8" w:rsidP="002C504D">
      <w:pPr>
        <w:spacing w:before="100" w:beforeAutospacing="1" w:after="100" w:afterAutospacing="1" w:line="360" w:lineRule="auto"/>
        <w:ind w:right="49"/>
        <w:jc w:val="both"/>
        <w:rPr>
          <w:rFonts w:ascii="Palatino Linotype" w:hAnsi="Palatino Linotype" w:cs="Arial"/>
        </w:rPr>
      </w:pPr>
    </w:p>
    <w:p w14:paraId="2B2708B2" w14:textId="295B3084" w:rsidR="00116707" w:rsidRPr="00C42B80" w:rsidRDefault="00116707" w:rsidP="002C504D">
      <w:pPr>
        <w:spacing w:before="100" w:beforeAutospacing="1" w:after="100" w:afterAutospacing="1" w:line="360" w:lineRule="auto"/>
        <w:ind w:right="49"/>
        <w:jc w:val="both"/>
        <w:rPr>
          <w:rFonts w:ascii="Palatino Linotype" w:hAnsi="Palatino Linotype" w:cs="Arial"/>
          <w:color w:val="FF0000"/>
        </w:rPr>
      </w:pPr>
    </w:p>
    <w:tbl>
      <w:tblPr>
        <w:tblW w:w="10365" w:type="dxa"/>
        <w:jc w:val="center"/>
        <w:tblLayout w:type="fixed"/>
        <w:tblLook w:val="04A0" w:firstRow="1" w:lastRow="0" w:firstColumn="1" w:lastColumn="0" w:noHBand="0" w:noVBand="1"/>
      </w:tblPr>
      <w:tblGrid>
        <w:gridCol w:w="5183"/>
        <w:gridCol w:w="5182"/>
      </w:tblGrid>
      <w:tr w:rsidR="002C504D" w:rsidRPr="00C42B80" w14:paraId="02BF9D25" w14:textId="77777777" w:rsidTr="0069464B">
        <w:trPr>
          <w:jc w:val="center"/>
        </w:trPr>
        <w:tc>
          <w:tcPr>
            <w:tcW w:w="10365" w:type="dxa"/>
            <w:gridSpan w:val="2"/>
          </w:tcPr>
          <w:p w14:paraId="7B6B2EE4" w14:textId="77777777" w:rsidR="002C504D" w:rsidRPr="00C42B80" w:rsidRDefault="002C504D" w:rsidP="0069464B">
            <w:pPr>
              <w:spacing w:line="256" w:lineRule="auto"/>
              <w:jc w:val="center"/>
              <w:rPr>
                <w:rFonts w:ascii="Palatino Linotype" w:hAnsi="Palatino Linotype" w:cs="Arial"/>
                <w:b/>
              </w:rPr>
            </w:pPr>
          </w:p>
          <w:p w14:paraId="59F2DDCF" w14:textId="77777777" w:rsidR="002C504D" w:rsidRPr="00C42B80" w:rsidRDefault="002C504D" w:rsidP="0069464B">
            <w:pPr>
              <w:spacing w:line="256" w:lineRule="auto"/>
              <w:jc w:val="center"/>
              <w:rPr>
                <w:rFonts w:ascii="Palatino Linotype" w:hAnsi="Palatino Linotype" w:cs="Arial"/>
                <w:b/>
              </w:rPr>
            </w:pPr>
          </w:p>
          <w:p w14:paraId="55342723" w14:textId="77777777" w:rsidR="002C504D" w:rsidRPr="00C42B80" w:rsidRDefault="002C504D" w:rsidP="0069464B">
            <w:pPr>
              <w:spacing w:line="256" w:lineRule="auto"/>
              <w:jc w:val="center"/>
              <w:rPr>
                <w:rFonts w:ascii="Palatino Linotype" w:hAnsi="Palatino Linotype" w:cs="Arial"/>
                <w:b/>
              </w:rPr>
            </w:pPr>
            <w:r w:rsidRPr="00C42B80">
              <w:rPr>
                <w:rFonts w:ascii="Palatino Linotype" w:hAnsi="Palatino Linotype" w:cs="Arial"/>
                <w:b/>
              </w:rPr>
              <w:t>Zulema Martínez Sánchez</w:t>
            </w:r>
          </w:p>
          <w:p w14:paraId="4CCE5ADB" w14:textId="77777777" w:rsidR="002C504D" w:rsidRPr="00C42B80" w:rsidRDefault="002C504D" w:rsidP="0069464B">
            <w:pPr>
              <w:spacing w:line="256" w:lineRule="auto"/>
              <w:jc w:val="center"/>
              <w:rPr>
                <w:rFonts w:ascii="Palatino Linotype" w:hAnsi="Palatino Linotype" w:cs="Arial"/>
                <w:b/>
              </w:rPr>
            </w:pPr>
            <w:r w:rsidRPr="00C42B80">
              <w:rPr>
                <w:rFonts w:ascii="Palatino Linotype" w:hAnsi="Palatino Linotype" w:cs="Arial"/>
              </w:rPr>
              <w:t>Comisionada Presidenta</w:t>
            </w:r>
          </w:p>
          <w:p w14:paraId="2380680A" w14:textId="77777777" w:rsidR="002C504D" w:rsidRPr="00C42B80" w:rsidRDefault="002C504D" w:rsidP="0069464B">
            <w:pPr>
              <w:spacing w:line="256" w:lineRule="auto"/>
              <w:jc w:val="center"/>
              <w:rPr>
                <w:rFonts w:ascii="Palatino Linotype" w:hAnsi="Palatino Linotype" w:cs="Arial"/>
                <w:b/>
              </w:rPr>
            </w:pPr>
            <w:r w:rsidRPr="00C42B80">
              <w:rPr>
                <w:rFonts w:ascii="Palatino Linotype" w:hAnsi="Palatino Linotype" w:cs="Arial"/>
                <w:b/>
              </w:rPr>
              <w:t xml:space="preserve">(RÚBRICA) </w:t>
            </w:r>
          </w:p>
          <w:p w14:paraId="1024115E" w14:textId="77777777" w:rsidR="002C504D" w:rsidRPr="00C42B80" w:rsidRDefault="002C504D" w:rsidP="0069464B">
            <w:pPr>
              <w:spacing w:line="256" w:lineRule="auto"/>
              <w:jc w:val="center"/>
              <w:rPr>
                <w:rFonts w:ascii="Palatino Linotype" w:hAnsi="Palatino Linotype" w:cs="Arial"/>
                <w:b/>
              </w:rPr>
            </w:pPr>
          </w:p>
          <w:p w14:paraId="52BAEC6F" w14:textId="77777777" w:rsidR="002C504D" w:rsidRPr="00C42B80" w:rsidRDefault="002C504D" w:rsidP="0069464B">
            <w:pPr>
              <w:spacing w:line="256" w:lineRule="auto"/>
              <w:jc w:val="center"/>
              <w:rPr>
                <w:rFonts w:ascii="Palatino Linotype" w:hAnsi="Palatino Linotype" w:cs="Arial"/>
                <w:b/>
              </w:rPr>
            </w:pPr>
          </w:p>
          <w:p w14:paraId="680D3B62" w14:textId="77777777" w:rsidR="002C504D" w:rsidRPr="00C42B80" w:rsidRDefault="002C504D" w:rsidP="0069464B">
            <w:pPr>
              <w:spacing w:line="256" w:lineRule="auto"/>
              <w:jc w:val="center"/>
              <w:rPr>
                <w:rFonts w:ascii="Palatino Linotype" w:hAnsi="Palatino Linotype" w:cs="Arial"/>
                <w:b/>
              </w:rPr>
            </w:pPr>
          </w:p>
          <w:p w14:paraId="5EAC0F5E" w14:textId="77777777" w:rsidR="002C504D" w:rsidRPr="00C42B80" w:rsidRDefault="002C504D" w:rsidP="0069464B">
            <w:pPr>
              <w:spacing w:line="256" w:lineRule="auto"/>
              <w:jc w:val="center"/>
              <w:rPr>
                <w:rFonts w:ascii="Palatino Linotype" w:hAnsi="Palatino Linotype" w:cs="Arial"/>
                <w:b/>
              </w:rPr>
            </w:pPr>
          </w:p>
          <w:p w14:paraId="09D67127" w14:textId="77777777" w:rsidR="002C504D" w:rsidRPr="00C42B80" w:rsidRDefault="002C504D" w:rsidP="0069464B">
            <w:pPr>
              <w:spacing w:line="256" w:lineRule="auto"/>
              <w:jc w:val="center"/>
              <w:rPr>
                <w:rFonts w:ascii="Palatino Linotype" w:hAnsi="Palatino Linotype" w:cs="Arial"/>
                <w:b/>
              </w:rPr>
            </w:pPr>
          </w:p>
        </w:tc>
      </w:tr>
      <w:tr w:rsidR="002C504D" w:rsidRPr="00C42B80" w14:paraId="1A90FB37" w14:textId="77777777" w:rsidTr="0069464B">
        <w:trPr>
          <w:jc w:val="center"/>
        </w:trPr>
        <w:tc>
          <w:tcPr>
            <w:tcW w:w="5183" w:type="dxa"/>
            <w:hideMark/>
          </w:tcPr>
          <w:p w14:paraId="0BFC3BDB" w14:textId="77777777" w:rsidR="002C504D" w:rsidRPr="00C42B80" w:rsidRDefault="002C504D" w:rsidP="0069464B">
            <w:pPr>
              <w:spacing w:line="256" w:lineRule="auto"/>
              <w:jc w:val="center"/>
              <w:rPr>
                <w:rFonts w:ascii="Palatino Linotype" w:hAnsi="Palatino Linotype" w:cs="Arial"/>
                <w:b/>
              </w:rPr>
            </w:pPr>
            <w:r w:rsidRPr="00C42B80">
              <w:rPr>
                <w:rFonts w:ascii="Palatino Linotype" w:hAnsi="Palatino Linotype" w:cs="Arial"/>
                <w:b/>
              </w:rPr>
              <w:t xml:space="preserve">Eva </w:t>
            </w:r>
            <w:proofErr w:type="spellStart"/>
            <w:r w:rsidRPr="00C42B80">
              <w:rPr>
                <w:rFonts w:ascii="Palatino Linotype" w:hAnsi="Palatino Linotype" w:cs="Arial"/>
                <w:b/>
              </w:rPr>
              <w:t>Abaid</w:t>
            </w:r>
            <w:proofErr w:type="spellEnd"/>
            <w:r w:rsidRPr="00C42B80">
              <w:rPr>
                <w:rFonts w:ascii="Palatino Linotype" w:hAnsi="Palatino Linotype" w:cs="Arial"/>
                <w:b/>
              </w:rPr>
              <w:t xml:space="preserve"> </w:t>
            </w:r>
            <w:proofErr w:type="spellStart"/>
            <w:r w:rsidRPr="00C42B80">
              <w:rPr>
                <w:rFonts w:ascii="Palatino Linotype" w:hAnsi="Palatino Linotype" w:cs="Arial"/>
                <w:b/>
              </w:rPr>
              <w:t>Yapur</w:t>
            </w:r>
            <w:proofErr w:type="spellEnd"/>
          </w:p>
          <w:p w14:paraId="669108DD" w14:textId="77777777" w:rsidR="002C504D" w:rsidRPr="00C42B80" w:rsidRDefault="002C504D" w:rsidP="0069464B">
            <w:pPr>
              <w:spacing w:line="256" w:lineRule="auto"/>
              <w:jc w:val="center"/>
              <w:rPr>
                <w:rFonts w:ascii="Palatino Linotype" w:hAnsi="Palatino Linotype" w:cs="Arial"/>
              </w:rPr>
            </w:pPr>
            <w:r w:rsidRPr="00C42B80">
              <w:rPr>
                <w:rFonts w:ascii="Palatino Linotype" w:hAnsi="Palatino Linotype" w:cs="Arial"/>
              </w:rPr>
              <w:t>Comisionada</w:t>
            </w:r>
          </w:p>
          <w:p w14:paraId="650E01FB" w14:textId="77777777" w:rsidR="002C504D" w:rsidRPr="00C42B80" w:rsidRDefault="002C504D" w:rsidP="0069464B">
            <w:pPr>
              <w:spacing w:line="256" w:lineRule="auto"/>
              <w:jc w:val="center"/>
              <w:rPr>
                <w:rFonts w:ascii="Palatino Linotype" w:hAnsi="Palatino Linotype" w:cs="Arial"/>
                <w:b/>
              </w:rPr>
            </w:pPr>
            <w:r w:rsidRPr="00C42B80">
              <w:rPr>
                <w:rFonts w:ascii="Palatino Linotype" w:hAnsi="Palatino Linotype" w:cs="Arial"/>
                <w:b/>
              </w:rPr>
              <w:t>(RÚBRICA)</w:t>
            </w:r>
          </w:p>
        </w:tc>
        <w:tc>
          <w:tcPr>
            <w:tcW w:w="5182" w:type="dxa"/>
          </w:tcPr>
          <w:p w14:paraId="656EE6D4" w14:textId="77777777" w:rsidR="002C504D" w:rsidRPr="00C42B80" w:rsidRDefault="002C504D" w:rsidP="0069464B">
            <w:pPr>
              <w:spacing w:line="256" w:lineRule="auto"/>
              <w:jc w:val="center"/>
              <w:rPr>
                <w:rFonts w:ascii="Palatino Linotype" w:hAnsi="Palatino Linotype" w:cs="Arial"/>
                <w:b/>
              </w:rPr>
            </w:pPr>
            <w:r w:rsidRPr="00C42B80">
              <w:rPr>
                <w:rFonts w:ascii="Palatino Linotype" w:hAnsi="Palatino Linotype" w:cs="Arial"/>
                <w:b/>
              </w:rPr>
              <w:t>José Guadalupe Luna Hernández</w:t>
            </w:r>
          </w:p>
          <w:p w14:paraId="6A9A3B63" w14:textId="77777777" w:rsidR="002C504D" w:rsidRPr="00C42B80" w:rsidRDefault="002C504D" w:rsidP="0069464B">
            <w:pPr>
              <w:spacing w:line="256" w:lineRule="auto"/>
              <w:jc w:val="center"/>
              <w:rPr>
                <w:rFonts w:ascii="Palatino Linotype" w:hAnsi="Palatino Linotype" w:cs="Arial"/>
              </w:rPr>
            </w:pPr>
            <w:r w:rsidRPr="00C42B80">
              <w:rPr>
                <w:rFonts w:ascii="Palatino Linotype" w:hAnsi="Palatino Linotype" w:cs="Arial"/>
              </w:rPr>
              <w:t>Comisionado</w:t>
            </w:r>
          </w:p>
          <w:p w14:paraId="39E54624" w14:textId="77777777" w:rsidR="002C504D" w:rsidRPr="00C42B80" w:rsidRDefault="002C504D" w:rsidP="0069464B">
            <w:pPr>
              <w:spacing w:line="256" w:lineRule="auto"/>
              <w:jc w:val="center"/>
              <w:rPr>
                <w:rFonts w:ascii="Palatino Linotype" w:hAnsi="Palatino Linotype" w:cs="Arial"/>
                <w:b/>
              </w:rPr>
            </w:pPr>
            <w:r w:rsidRPr="00C42B80">
              <w:rPr>
                <w:rFonts w:ascii="Palatino Linotype" w:hAnsi="Palatino Linotype" w:cs="Arial"/>
                <w:b/>
              </w:rPr>
              <w:t>(RÚBRICA)</w:t>
            </w:r>
          </w:p>
          <w:p w14:paraId="2BC0B29D" w14:textId="77777777" w:rsidR="002C504D" w:rsidRPr="00C42B80" w:rsidRDefault="002C504D" w:rsidP="0069464B">
            <w:pPr>
              <w:spacing w:line="256" w:lineRule="auto"/>
              <w:jc w:val="center"/>
              <w:rPr>
                <w:rFonts w:ascii="Palatino Linotype" w:hAnsi="Palatino Linotype" w:cs="Arial"/>
                <w:b/>
              </w:rPr>
            </w:pPr>
          </w:p>
        </w:tc>
      </w:tr>
      <w:tr w:rsidR="002C504D" w:rsidRPr="00C42B80" w14:paraId="57DBD877" w14:textId="77777777" w:rsidTr="0069464B">
        <w:trPr>
          <w:jc w:val="center"/>
        </w:trPr>
        <w:tc>
          <w:tcPr>
            <w:tcW w:w="5183" w:type="dxa"/>
          </w:tcPr>
          <w:p w14:paraId="47024013" w14:textId="77777777" w:rsidR="002C504D" w:rsidRPr="00C42B80" w:rsidRDefault="002C504D" w:rsidP="0069464B">
            <w:pPr>
              <w:spacing w:line="256" w:lineRule="auto"/>
              <w:jc w:val="center"/>
              <w:rPr>
                <w:rFonts w:ascii="Palatino Linotype" w:hAnsi="Palatino Linotype" w:cs="Arial"/>
                <w:b/>
              </w:rPr>
            </w:pPr>
          </w:p>
          <w:p w14:paraId="3C61039A" w14:textId="77777777" w:rsidR="002C504D" w:rsidRPr="00C42B80" w:rsidRDefault="002C504D" w:rsidP="0069464B">
            <w:pPr>
              <w:spacing w:line="256" w:lineRule="auto"/>
              <w:jc w:val="center"/>
              <w:rPr>
                <w:rFonts w:ascii="Palatino Linotype" w:hAnsi="Palatino Linotype" w:cs="Arial"/>
                <w:b/>
              </w:rPr>
            </w:pPr>
          </w:p>
          <w:p w14:paraId="70D3F798" w14:textId="77777777" w:rsidR="002C504D" w:rsidRPr="00C42B80" w:rsidRDefault="002C504D" w:rsidP="0069464B">
            <w:pPr>
              <w:spacing w:line="256" w:lineRule="auto"/>
              <w:jc w:val="center"/>
              <w:rPr>
                <w:rFonts w:ascii="Palatino Linotype" w:hAnsi="Palatino Linotype" w:cs="Arial"/>
                <w:b/>
              </w:rPr>
            </w:pPr>
          </w:p>
          <w:p w14:paraId="0ECE7B75" w14:textId="77777777" w:rsidR="002C504D" w:rsidRPr="00C42B80" w:rsidRDefault="002C504D" w:rsidP="0069464B">
            <w:pPr>
              <w:spacing w:line="256" w:lineRule="auto"/>
              <w:jc w:val="center"/>
              <w:rPr>
                <w:rFonts w:ascii="Palatino Linotype" w:hAnsi="Palatino Linotype" w:cs="Arial"/>
                <w:b/>
              </w:rPr>
            </w:pPr>
          </w:p>
          <w:p w14:paraId="2262E716" w14:textId="77777777" w:rsidR="002C504D" w:rsidRPr="00C42B80" w:rsidRDefault="002C504D" w:rsidP="0069464B">
            <w:pPr>
              <w:spacing w:line="256" w:lineRule="auto"/>
              <w:jc w:val="center"/>
              <w:rPr>
                <w:rFonts w:ascii="Palatino Linotype" w:hAnsi="Palatino Linotype" w:cs="Arial"/>
                <w:b/>
              </w:rPr>
            </w:pPr>
            <w:r w:rsidRPr="00C42B80">
              <w:rPr>
                <w:rFonts w:ascii="Palatino Linotype" w:hAnsi="Palatino Linotype" w:cs="Arial"/>
                <w:b/>
              </w:rPr>
              <w:t>Javier Martínez Cruz</w:t>
            </w:r>
          </w:p>
          <w:p w14:paraId="4747F795" w14:textId="77777777" w:rsidR="002C504D" w:rsidRPr="00C42B80" w:rsidRDefault="002C504D" w:rsidP="0069464B">
            <w:pPr>
              <w:spacing w:line="256" w:lineRule="auto"/>
              <w:jc w:val="center"/>
              <w:rPr>
                <w:rFonts w:ascii="Palatino Linotype" w:hAnsi="Palatino Linotype" w:cs="Arial"/>
              </w:rPr>
            </w:pPr>
            <w:r w:rsidRPr="00C42B80">
              <w:rPr>
                <w:rFonts w:ascii="Palatino Linotype" w:hAnsi="Palatino Linotype" w:cs="Arial"/>
              </w:rPr>
              <w:t>Comisionado</w:t>
            </w:r>
          </w:p>
          <w:p w14:paraId="2EF1D8A3" w14:textId="77777777" w:rsidR="002C504D" w:rsidRPr="00C42B80" w:rsidRDefault="002C504D" w:rsidP="0069464B">
            <w:pPr>
              <w:spacing w:line="256" w:lineRule="auto"/>
              <w:jc w:val="center"/>
              <w:rPr>
                <w:rFonts w:ascii="Palatino Linotype" w:hAnsi="Palatino Linotype" w:cs="Arial"/>
                <w:b/>
              </w:rPr>
            </w:pPr>
            <w:r w:rsidRPr="00C42B80">
              <w:rPr>
                <w:rFonts w:ascii="Palatino Linotype" w:hAnsi="Palatino Linotype" w:cs="Arial"/>
                <w:b/>
              </w:rPr>
              <w:t>(RÚBRICA)</w:t>
            </w:r>
          </w:p>
        </w:tc>
        <w:tc>
          <w:tcPr>
            <w:tcW w:w="5182" w:type="dxa"/>
          </w:tcPr>
          <w:p w14:paraId="0F109FF6" w14:textId="77777777" w:rsidR="002C504D" w:rsidRPr="00C42B80" w:rsidRDefault="002C504D" w:rsidP="0069464B">
            <w:pPr>
              <w:spacing w:line="256" w:lineRule="auto"/>
              <w:jc w:val="center"/>
              <w:rPr>
                <w:rFonts w:ascii="Palatino Linotype" w:hAnsi="Palatino Linotype" w:cs="Arial"/>
                <w:b/>
              </w:rPr>
            </w:pPr>
          </w:p>
          <w:p w14:paraId="0BD5636E" w14:textId="77777777" w:rsidR="002C504D" w:rsidRPr="00C42B80" w:rsidRDefault="002C504D" w:rsidP="0069464B">
            <w:pPr>
              <w:spacing w:line="256" w:lineRule="auto"/>
              <w:jc w:val="center"/>
              <w:rPr>
                <w:rFonts w:ascii="Palatino Linotype" w:hAnsi="Palatino Linotype" w:cs="Arial"/>
                <w:b/>
              </w:rPr>
            </w:pPr>
          </w:p>
          <w:p w14:paraId="14543C3E" w14:textId="77777777" w:rsidR="002C504D" w:rsidRPr="00C42B80" w:rsidRDefault="002C504D" w:rsidP="0069464B">
            <w:pPr>
              <w:spacing w:line="256" w:lineRule="auto"/>
              <w:jc w:val="center"/>
              <w:rPr>
                <w:rFonts w:ascii="Palatino Linotype" w:hAnsi="Palatino Linotype" w:cs="Arial"/>
                <w:b/>
              </w:rPr>
            </w:pPr>
          </w:p>
          <w:p w14:paraId="7E97E2B9" w14:textId="77777777" w:rsidR="002C504D" w:rsidRPr="00C42B80" w:rsidRDefault="002C504D" w:rsidP="0069464B">
            <w:pPr>
              <w:spacing w:line="256" w:lineRule="auto"/>
              <w:jc w:val="center"/>
              <w:rPr>
                <w:rFonts w:ascii="Palatino Linotype" w:hAnsi="Palatino Linotype" w:cs="Arial"/>
                <w:b/>
              </w:rPr>
            </w:pPr>
          </w:p>
          <w:p w14:paraId="23E1C8FF" w14:textId="77777777" w:rsidR="002C504D" w:rsidRPr="00C42B80" w:rsidRDefault="002C504D" w:rsidP="0069464B">
            <w:pPr>
              <w:spacing w:line="256" w:lineRule="auto"/>
              <w:jc w:val="center"/>
              <w:rPr>
                <w:rFonts w:ascii="Palatino Linotype" w:hAnsi="Palatino Linotype" w:cs="Arial"/>
                <w:b/>
              </w:rPr>
            </w:pPr>
            <w:r w:rsidRPr="00C42B80">
              <w:rPr>
                <w:rFonts w:ascii="Palatino Linotype" w:hAnsi="Palatino Linotype" w:cs="Arial"/>
                <w:b/>
              </w:rPr>
              <w:t>Luis Gustavo Parra Noriega</w:t>
            </w:r>
          </w:p>
          <w:p w14:paraId="27E8A6CB" w14:textId="77777777" w:rsidR="002C504D" w:rsidRPr="00C42B80" w:rsidRDefault="002C504D" w:rsidP="0069464B">
            <w:pPr>
              <w:spacing w:line="256" w:lineRule="auto"/>
              <w:jc w:val="center"/>
              <w:rPr>
                <w:rFonts w:ascii="Palatino Linotype" w:hAnsi="Palatino Linotype" w:cs="Arial"/>
              </w:rPr>
            </w:pPr>
            <w:r w:rsidRPr="00C42B80">
              <w:rPr>
                <w:rFonts w:ascii="Palatino Linotype" w:hAnsi="Palatino Linotype" w:cs="Arial"/>
              </w:rPr>
              <w:t>Comisionado</w:t>
            </w:r>
          </w:p>
          <w:p w14:paraId="23539084" w14:textId="77777777" w:rsidR="002C504D" w:rsidRPr="00C42B80" w:rsidRDefault="002C504D" w:rsidP="0069464B">
            <w:pPr>
              <w:spacing w:line="256" w:lineRule="auto"/>
              <w:jc w:val="center"/>
              <w:rPr>
                <w:rFonts w:ascii="Palatino Linotype" w:hAnsi="Palatino Linotype" w:cs="Arial"/>
                <w:b/>
              </w:rPr>
            </w:pPr>
            <w:r w:rsidRPr="00C42B80">
              <w:rPr>
                <w:rFonts w:ascii="Palatino Linotype" w:hAnsi="Palatino Linotype" w:cs="Arial"/>
                <w:b/>
              </w:rPr>
              <w:t>(RÚBRICA)</w:t>
            </w:r>
          </w:p>
        </w:tc>
      </w:tr>
      <w:tr w:rsidR="002C504D" w:rsidRPr="00C42B80" w14:paraId="40D5A34D" w14:textId="77777777" w:rsidTr="0069464B">
        <w:trPr>
          <w:jc w:val="center"/>
        </w:trPr>
        <w:tc>
          <w:tcPr>
            <w:tcW w:w="10365" w:type="dxa"/>
            <w:gridSpan w:val="2"/>
          </w:tcPr>
          <w:p w14:paraId="280C3622" w14:textId="77777777" w:rsidR="002C504D" w:rsidRPr="00C42B80" w:rsidRDefault="002C504D" w:rsidP="0069464B">
            <w:pPr>
              <w:spacing w:line="256" w:lineRule="auto"/>
              <w:jc w:val="center"/>
              <w:rPr>
                <w:rFonts w:ascii="Palatino Linotype" w:hAnsi="Palatino Linotype" w:cs="Arial"/>
                <w:b/>
              </w:rPr>
            </w:pPr>
          </w:p>
          <w:p w14:paraId="77857537" w14:textId="77777777" w:rsidR="002C504D" w:rsidRPr="00C42B80" w:rsidRDefault="002C504D" w:rsidP="0069464B">
            <w:pPr>
              <w:spacing w:line="256" w:lineRule="auto"/>
              <w:jc w:val="center"/>
              <w:rPr>
                <w:rFonts w:ascii="Palatino Linotype" w:hAnsi="Palatino Linotype" w:cs="Arial"/>
                <w:b/>
              </w:rPr>
            </w:pPr>
          </w:p>
          <w:p w14:paraId="55EEA807" w14:textId="77777777" w:rsidR="002C504D" w:rsidRPr="00C42B80" w:rsidRDefault="002C504D" w:rsidP="0069464B">
            <w:pPr>
              <w:spacing w:line="256" w:lineRule="auto"/>
              <w:jc w:val="center"/>
              <w:rPr>
                <w:rFonts w:ascii="Palatino Linotype" w:hAnsi="Palatino Linotype" w:cs="Arial"/>
                <w:b/>
              </w:rPr>
            </w:pPr>
          </w:p>
          <w:p w14:paraId="3FB107DC" w14:textId="77777777" w:rsidR="002C504D" w:rsidRPr="00C42B80" w:rsidRDefault="002C504D" w:rsidP="0069464B">
            <w:pPr>
              <w:spacing w:line="256" w:lineRule="auto"/>
              <w:jc w:val="center"/>
              <w:rPr>
                <w:rFonts w:ascii="Palatino Linotype" w:hAnsi="Palatino Linotype" w:cs="Arial"/>
                <w:b/>
              </w:rPr>
            </w:pPr>
          </w:p>
          <w:p w14:paraId="05874B4E" w14:textId="77777777" w:rsidR="002C504D" w:rsidRPr="00C42B80" w:rsidRDefault="002C504D" w:rsidP="0069464B">
            <w:pPr>
              <w:spacing w:line="256" w:lineRule="auto"/>
              <w:jc w:val="center"/>
              <w:rPr>
                <w:rFonts w:ascii="Palatino Linotype" w:hAnsi="Palatino Linotype" w:cs="Arial"/>
                <w:b/>
              </w:rPr>
            </w:pPr>
            <w:r w:rsidRPr="00C42B80">
              <w:rPr>
                <w:rFonts w:ascii="Palatino Linotype" w:hAnsi="Palatino Linotype" w:cs="Arial"/>
                <w:b/>
              </w:rPr>
              <w:t>Alexis Tapia Ramírez</w:t>
            </w:r>
          </w:p>
          <w:p w14:paraId="3260B4A5" w14:textId="77777777" w:rsidR="002C504D" w:rsidRPr="00C42B80" w:rsidRDefault="002C504D" w:rsidP="0069464B">
            <w:pPr>
              <w:spacing w:line="256" w:lineRule="auto"/>
              <w:jc w:val="center"/>
              <w:rPr>
                <w:rFonts w:ascii="Palatino Linotype" w:hAnsi="Palatino Linotype" w:cs="Arial"/>
              </w:rPr>
            </w:pPr>
            <w:r w:rsidRPr="00C42B80">
              <w:rPr>
                <w:rFonts w:ascii="Palatino Linotype" w:hAnsi="Palatino Linotype" w:cs="Arial"/>
              </w:rPr>
              <w:t>Secretario Técnico del Pleno</w:t>
            </w:r>
          </w:p>
          <w:p w14:paraId="42FEF874" w14:textId="77777777" w:rsidR="002C504D" w:rsidRPr="00C42B80" w:rsidRDefault="002C504D" w:rsidP="0069464B">
            <w:pPr>
              <w:spacing w:line="256" w:lineRule="auto"/>
              <w:jc w:val="center"/>
              <w:rPr>
                <w:rFonts w:ascii="Palatino Linotype" w:hAnsi="Palatino Linotype" w:cs="Arial"/>
                <w:b/>
              </w:rPr>
            </w:pPr>
            <w:r w:rsidRPr="00C42B80">
              <w:rPr>
                <w:rFonts w:ascii="Palatino Linotype" w:hAnsi="Palatino Linotype" w:cs="Arial"/>
                <w:b/>
              </w:rPr>
              <w:t>(RÚBRICA)</w:t>
            </w:r>
          </w:p>
          <w:p w14:paraId="4A8E642A" w14:textId="77777777" w:rsidR="002C504D" w:rsidRPr="00C42B80" w:rsidRDefault="002C504D" w:rsidP="0069464B">
            <w:pPr>
              <w:spacing w:line="256" w:lineRule="auto"/>
              <w:jc w:val="center"/>
              <w:rPr>
                <w:rFonts w:ascii="Palatino Linotype" w:hAnsi="Palatino Linotype" w:cs="Arial"/>
                <w:b/>
              </w:rPr>
            </w:pPr>
          </w:p>
          <w:p w14:paraId="53A579EC" w14:textId="77777777" w:rsidR="002C504D" w:rsidRPr="00C42B80" w:rsidRDefault="002C504D" w:rsidP="0069464B">
            <w:pPr>
              <w:spacing w:line="256" w:lineRule="auto"/>
              <w:jc w:val="center"/>
              <w:rPr>
                <w:rFonts w:ascii="Palatino Linotype" w:hAnsi="Palatino Linotype" w:cs="Arial"/>
                <w:b/>
              </w:rPr>
            </w:pPr>
          </w:p>
          <w:p w14:paraId="0E432456" w14:textId="77777777" w:rsidR="002C504D" w:rsidRPr="00C42B80" w:rsidRDefault="002C504D" w:rsidP="0069464B">
            <w:pPr>
              <w:spacing w:line="256" w:lineRule="auto"/>
              <w:rPr>
                <w:rFonts w:ascii="Palatino Linotype" w:hAnsi="Palatino Linotype" w:cs="Arial"/>
              </w:rPr>
            </w:pPr>
          </w:p>
        </w:tc>
      </w:tr>
    </w:tbl>
    <w:p w14:paraId="5CCDC0C1" w14:textId="61CF81FA" w:rsidR="002C504D" w:rsidRPr="000D05A8" w:rsidRDefault="002C504D" w:rsidP="000D05A8">
      <w:pPr>
        <w:jc w:val="both"/>
      </w:pPr>
      <w:r w:rsidRPr="00C42B80">
        <w:rPr>
          <w:rFonts w:ascii="Palatino Linotype" w:hAnsi="Palatino Linotype" w:cs="Arial"/>
          <w:szCs w:val="18"/>
        </w:rPr>
        <w:t>Esta hoja correspond</w:t>
      </w:r>
      <w:r w:rsidR="00116707" w:rsidRPr="00C42B80">
        <w:rPr>
          <w:rFonts w:ascii="Palatino Linotype" w:hAnsi="Palatino Linotype" w:cs="Arial"/>
          <w:szCs w:val="18"/>
        </w:rPr>
        <w:t xml:space="preserve">e a la resolución de fecha diecinueve </w:t>
      </w:r>
      <w:r w:rsidRPr="00C42B80">
        <w:rPr>
          <w:rFonts w:ascii="Palatino Linotype" w:hAnsi="Palatino Linotype" w:cs="Arial"/>
          <w:szCs w:val="18"/>
        </w:rPr>
        <w:t>(1</w:t>
      </w:r>
      <w:r w:rsidR="00116707" w:rsidRPr="00C42B80">
        <w:rPr>
          <w:rFonts w:ascii="Palatino Linotype" w:hAnsi="Palatino Linotype" w:cs="Arial"/>
          <w:szCs w:val="18"/>
        </w:rPr>
        <w:t>9</w:t>
      </w:r>
      <w:r w:rsidRPr="00C42B80">
        <w:rPr>
          <w:rFonts w:ascii="Palatino Linotype" w:hAnsi="Palatino Linotype" w:cs="Arial"/>
          <w:szCs w:val="18"/>
        </w:rPr>
        <w:t xml:space="preserve">) de agosto de dos mil veinte, emitida en el recurso de revisión </w:t>
      </w:r>
      <w:r w:rsidRPr="00C42B80">
        <w:rPr>
          <w:rFonts w:ascii="Palatino Linotype" w:hAnsi="Palatino Linotype" w:cs="Arial"/>
          <w:b/>
          <w:bCs/>
          <w:szCs w:val="22"/>
          <w:lang w:eastAsia="es-MX"/>
        </w:rPr>
        <w:t>00688</w:t>
      </w:r>
      <w:r w:rsidRPr="00C42B80">
        <w:rPr>
          <w:rFonts w:ascii="Palatino Linotype" w:hAnsi="Palatino Linotype" w:cs="Arial"/>
          <w:b/>
          <w:bCs/>
          <w:szCs w:val="18"/>
        </w:rPr>
        <w:t xml:space="preserve">/INFOEM/IP/RR/2020 y </w:t>
      </w:r>
      <w:proofErr w:type="spellStart"/>
      <w:r w:rsidRPr="00C42B80">
        <w:rPr>
          <w:rFonts w:ascii="Palatino Linotype" w:hAnsi="Palatino Linotype" w:cs="Arial"/>
          <w:b/>
          <w:bCs/>
          <w:szCs w:val="18"/>
        </w:rPr>
        <w:t>acumualdo</w:t>
      </w:r>
      <w:proofErr w:type="spellEnd"/>
      <w:r w:rsidRPr="00C42B80">
        <w:rPr>
          <w:rFonts w:ascii="Palatino Linotype" w:hAnsi="Palatino Linotype" w:cs="Arial"/>
          <w:b/>
          <w:bCs/>
          <w:szCs w:val="18"/>
        </w:rPr>
        <w:t>.</w:t>
      </w:r>
      <w:r>
        <w:rPr>
          <w:rFonts w:ascii="Palatino Linotype" w:hAnsi="Palatino Linotype" w:cs="Arial"/>
          <w:bCs/>
          <w:szCs w:val="18"/>
        </w:rPr>
        <w:t xml:space="preserve"> </w:t>
      </w:r>
      <w:bookmarkEnd w:id="103"/>
      <w:bookmarkEnd w:id="104"/>
      <w:bookmarkEnd w:id="105"/>
      <w:bookmarkEnd w:id="106"/>
    </w:p>
    <w:sectPr w:rsidR="002C504D" w:rsidRPr="000D05A8" w:rsidSect="00472C41">
      <w:headerReference w:type="even" r:id="rId28"/>
      <w:headerReference w:type="default" r:id="rId29"/>
      <w:footerReference w:type="default" r:id="rId30"/>
      <w:headerReference w:type="first" r:id="rId31"/>
      <w:footerReference w:type="first" r:id="rId3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30DC13" w14:textId="77777777" w:rsidR="00E94FAA" w:rsidRDefault="00E94FAA" w:rsidP="00587366">
      <w:r>
        <w:separator/>
      </w:r>
    </w:p>
  </w:endnote>
  <w:endnote w:type="continuationSeparator" w:id="0">
    <w:p w14:paraId="18F828E2" w14:textId="77777777" w:rsidR="00E94FAA" w:rsidRDefault="00E94FA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Bold">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246A4717" w:rsidR="00E94FAA" w:rsidRPr="00883450" w:rsidRDefault="00E94FA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56ADB">
              <w:rPr>
                <w:rFonts w:ascii="Palatino Linotype" w:hAnsi="Palatino Linotype"/>
                <w:b/>
                <w:bCs/>
                <w:noProof/>
                <w:sz w:val="22"/>
                <w:szCs w:val="20"/>
              </w:rPr>
              <w:t>62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56ADB">
              <w:rPr>
                <w:rFonts w:ascii="Palatino Linotype" w:hAnsi="Palatino Linotype"/>
                <w:b/>
                <w:bCs/>
                <w:noProof/>
                <w:sz w:val="22"/>
                <w:szCs w:val="20"/>
              </w:rPr>
              <w:t>82</w:t>
            </w:r>
            <w:r w:rsidRPr="00883450">
              <w:rPr>
                <w:rFonts w:ascii="Palatino Linotype" w:hAnsi="Palatino Linotype"/>
                <w:b/>
                <w:bCs/>
                <w:sz w:val="22"/>
                <w:szCs w:val="20"/>
              </w:rPr>
              <w:fldChar w:fldCharType="end"/>
            </w:r>
          </w:p>
        </w:sdtContent>
      </w:sdt>
    </w:sdtContent>
  </w:sdt>
  <w:p w14:paraId="6243EC1B" w14:textId="77777777" w:rsidR="00E94FAA" w:rsidRDefault="00E94FA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94FAA" w:rsidRPr="00883450" w:rsidRDefault="00E94FA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56ADB" w:rsidRPr="00656AD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56ADB" w:rsidRPr="00656ADB">
      <w:rPr>
        <w:rFonts w:ascii="Palatino Linotype" w:hAnsi="Palatino Linotype"/>
        <w:noProof/>
        <w:sz w:val="22"/>
        <w:szCs w:val="22"/>
        <w:lang w:val="es-ES"/>
      </w:rPr>
      <w:t>82</w:t>
    </w:r>
    <w:r w:rsidRPr="00883450">
      <w:rPr>
        <w:rFonts w:ascii="Palatino Linotype" w:hAnsi="Palatino Linotype"/>
        <w:sz w:val="22"/>
        <w:szCs w:val="22"/>
      </w:rPr>
      <w:fldChar w:fldCharType="end"/>
    </w:r>
  </w:p>
  <w:p w14:paraId="5F5C4865" w14:textId="77777777" w:rsidR="00E94FAA" w:rsidRPr="00883450" w:rsidRDefault="00E94FA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234B2C" w14:textId="77777777" w:rsidR="00E94FAA" w:rsidRDefault="00E94FAA" w:rsidP="00587366">
      <w:r>
        <w:separator/>
      </w:r>
    </w:p>
  </w:footnote>
  <w:footnote w:type="continuationSeparator" w:id="0">
    <w:p w14:paraId="7936D363" w14:textId="77777777" w:rsidR="00E94FAA" w:rsidRDefault="00E94FAA" w:rsidP="00587366">
      <w:r>
        <w:continuationSeparator/>
      </w:r>
    </w:p>
  </w:footnote>
  <w:footnote w:id="1">
    <w:p w14:paraId="117027BB" w14:textId="77777777" w:rsidR="00E94FAA" w:rsidRPr="00F75272" w:rsidRDefault="00E94FAA"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8EF717B" w14:textId="77777777" w:rsidR="00E94FAA" w:rsidRDefault="00E94FAA" w:rsidP="00A31C1E">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3">
    <w:p w14:paraId="2BB756A5" w14:textId="77777777" w:rsidR="00E94FAA" w:rsidRDefault="00E94FAA" w:rsidP="00165102">
      <w:pPr>
        <w:pStyle w:val="Textonotapie"/>
        <w:jc w:val="both"/>
        <w:rPr>
          <w:sz w:val="18"/>
          <w:szCs w:val="18"/>
          <w:u w:val="single"/>
        </w:rPr>
      </w:pPr>
      <w:r w:rsidRPr="000F0A6E">
        <w:rPr>
          <w:rStyle w:val="Refdenotaalpie"/>
          <w:sz w:val="18"/>
          <w:szCs w:val="18"/>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1" w:history="1">
        <w:r w:rsidRPr="00553A32">
          <w:rPr>
            <w:rStyle w:val="Hipervnculo"/>
            <w:sz w:val="18"/>
            <w:szCs w:val="18"/>
          </w:rPr>
          <w:t>https://sjf.scjn.gob.mx/sjfsist/Paginas/DetalleGeneralV2.aspx?ID=1000830&amp;Clase=DetalleTesisBL&amp;Semanario=0</w:t>
        </w:r>
      </w:hyperlink>
      <w:r>
        <w:rPr>
          <w:sz w:val="18"/>
          <w:szCs w:val="18"/>
          <w:u w:val="single"/>
        </w:rPr>
        <w:t>.</w:t>
      </w:r>
    </w:p>
    <w:p w14:paraId="3383CF3C" w14:textId="77777777" w:rsidR="00E94FAA" w:rsidRPr="000F0A6E" w:rsidRDefault="00E94FAA" w:rsidP="00D50B21">
      <w:pPr>
        <w:pStyle w:val="Textonotapie"/>
        <w:ind w:left="709"/>
        <w:jc w:val="both"/>
        <w:rPr>
          <w:sz w:val="18"/>
          <w:szCs w:val="18"/>
          <w:u w:val="single"/>
        </w:rPr>
      </w:pPr>
    </w:p>
  </w:footnote>
  <w:footnote w:id="4">
    <w:p w14:paraId="62B1FBB9" w14:textId="77777777" w:rsidR="00E94FAA" w:rsidRDefault="00E94FAA" w:rsidP="00165102">
      <w:pPr>
        <w:pStyle w:val="Textonotapie"/>
        <w:jc w:val="both"/>
      </w:pPr>
      <w:r>
        <w:rPr>
          <w:rStyle w:val="Refdenotaalpie"/>
        </w:rPr>
        <w:footnoteRef/>
      </w:r>
      <w:r>
        <w:t xml:space="preserve"> 2004949. I.3o.C.35 K (10a.). Tribunales Colegiados de Circuito. Décima Época. Semanario Judicial de la Federación y su Gaceta. Libro XXVI, Noviembre de 2013, Pág. 1373.</w:t>
      </w:r>
    </w:p>
  </w:footnote>
  <w:footnote w:id="5">
    <w:p w14:paraId="41842B92" w14:textId="77777777" w:rsidR="00E94FAA" w:rsidRPr="003047EC" w:rsidRDefault="00E94FAA" w:rsidP="003171A7">
      <w:pPr>
        <w:pStyle w:val="Textonotapie"/>
        <w:jc w:val="both"/>
        <w:rPr>
          <w:rFonts w:ascii="Palatino Linotype" w:hAnsi="Palatino Linotype"/>
          <w:sz w:val="16"/>
          <w:szCs w:val="16"/>
        </w:rPr>
      </w:pPr>
      <w:r>
        <w:rPr>
          <w:rStyle w:val="Refdenotaalpie"/>
        </w:rPr>
        <w:footnoteRef/>
      </w:r>
      <w:r w:rsidRPr="00266430">
        <w:rPr>
          <w:lang w:val="es-ES"/>
        </w:rPr>
        <w:t xml:space="preserve"> </w:t>
      </w:r>
      <w:r w:rsidRPr="003047EC">
        <w:rPr>
          <w:rFonts w:ascii="Palatino Linotype" w:hAnsi="Palatino Linotype"/>
          <w:b/>
          <w:sz w:val="16"/>
          <w:szCs w:val="16"/>
        </w:rPr>
        <w:t>RESTRICCIONES A LOS DERECHOS FUNDAMENTALES. ELEMENTOS QUE EL JUEZ CONSTITUCIONAL DEBE TOMAR EN CUENTA PARA CONSIDERARLAS VÁLIDAS.</w:t>
      </w:r>
      <w:r w:rsidRPr="003047EC">
        <w:rPr>
          <w:rFonts w:ascii="Palatino Linotype" w:hAnsi="Palatino Linotype"/>
          <w:sz w:val="16"/>
          <w:szCs w:val="16"/>
        </w:rPr>
        <w:t xml:space="preserve"> </w:t>
      </w:r>
      <w:proofErr w:type="spellStart"/>
      <w:r w:rsidRPr="003047EC">
        <w:rPr>
          <w:rFonts w:ascii="Palatino Linotype" w:hAnsi="Palatino Linotype"/>
          <w:sz w:val="16"/>
          <w:szCs w:val="16"/>
        </w:rPr>
        <w:t>Ningún</w:t>
      </w:r>
      <w:proofErr w:type="spellEnd"/>
      <w:r w:rsidRPr="003047EC">
        <w:rPr>
          <w:rFonts w:ascii="Palatino Linotype" w:hAnsi="Palatino Linotype"/>
          <w:sz w:val="16"/>
          <w:szCs w:val="16"/>
        </w:rPr>
        <w:t xml:space="preserve"> derecho fundamental es absoluto y en esa medida todos admiten restricciones. Sin embargo, la </w:t>
      </w:r>
      <w:proofErr w:type="spellStart"/>
      <w:r w:rsidRPr="003047EC">
        <w:rPr>
          <w:rFonts w:ascii="Palatino Linotype" w:hAnsi="Palatino Linotype"/>
          <w:sz w:val="16"/>
          <w:szCs w:val="16"/>
        </w:rPr>
        <w:t>regulación</w:t>
      </w:r>
      <w:proofErr w:type="spellEnd"/>
      <w:r w:rsidRPr="003047EC">
        <w:rPr>
          <w:rFonts w:ascii="Palatino Linotype" w:hAnsi="Palatino Linotype"/>
          <w:sz w:val="16"/>
          <w:szCs w:val="16"/>
        </w:rPr>
        <w:t xml:space="preserve"> de dichas restricciones no puede ser arbitraria. Para que las medidas emitidas por el legislador ordinario con el </w:t>
      </w:r>
      <w:proofErr w:type="spellStart"/>
      <w:r w:rsidRPr="003047EC">
        <w:rPr>
          <w:rFonts w:ascii="Palatino Linotype" w:hAnsi="Palatino Linotype"/>
          <w:sz w:val="16"/>
          <w:szCs w:val="16"/>
        </w:rPr>
        <w:t>propósito</w:t>
      </w:r>
      <w:proofErr w:type="spellEnd"/>
      <w:r w:rsidRPr="003047EC">
        <w:rPr>
          <w:rFonts w:ascii="Palatino Linotype" w:hAnsi="Palatino Linotype"/>
          <w:sz w:val="16"/>
          <w:szCs w:val="16"/>
        </w:rPr>
        <w:t xml:space="preserve"> de restringir los derechos fundamentales sean </w:t>
      </w:r>
      <w:proofErr w:type="spellStart"/>
      <w:r w:rsidRPr="003047EC">
        <w:rPr>
          <w:rFonts w:ascii="Palatino Linotype" w:hAnsi="Palatino Linotype"/>
          <w:sz w:val="16"/>
          <w:szCs w:val="16"/>
        </w:rPr>
        <w:t>válidas</w:t>
      </w:r>
      <w:proofErr w:type="spellEnd"/>
      <w:r w:rsidRPr="003047EC">
        <w:rPr>
          <w:rFonts w:ascii="Palatino Linotype" w:hAnsi="Palatino Linotype"/>
          <w:sz w:val="16"/>
          <w:szCs w:val="16"/>
        </w:rPr>
        <w:t xml:space="preserve">, deben satisfacer al menos los siguientes requisitos: a) ser admisibles dentro del </w:t>
      </w:r>
      <w:proofErr w:type="spellStart"/>
      <w:r w:rsidRPr="003047EC">
        <w:rPr>
          <w:rFonts w:ascii="Palatino Linotype" w:hAnsi="Palatino Linotype"/>
          <w:sz w:val="16"/>
          <w:szCs w:val="16"/>
        </w:rPr>
        <w:t>ámbito</w:t>
      </w:r>
      <w:proofErr w:type="spellEnd"/>
      <w:r w:rsidRPr="003047EC">
        <w:rPr>
          <w:rFonts w:ascii="Palatino Linotype" w:hAnsi="Palatino Linotype"/>
          <w:sz w:val="16"/>
          <w:szCs w:val="16"/>
        </w:rPr>
        <w:t xml:space="preserve"> constitucional, esto es, el legislador ordinario </w:t>
      </w:r>
      <w:proofErr w:type="spellStart"/>
      <w:r w:rsidRPr="003047EC">
        <w:rPr>
          <w:rFonts w:ascii="Palatino Linotype" w:hAnsi="Palatino Linotype"/>
          <w:sz w:val="16"/>
          <w:szCs w:val="16"/>
        </w:rPr>
        <w:t>sólo</w:t>
      </w:r>
      <w:proofErr w:type="spellEnd"/>
      <w:r w:rsidRPr="003047EC">
        <w:rPr>
          <w:rFonts w:ascii="Palatino Linotype" w:hAnsi="Palatino Linotype"/>
          <w:sz w:val="16"/>
          <w:szCs w:val="16"/>
        </w:rPr>
        <w:t xml:space="preserve"> puede restringir o suspender el ejercicio de las </w:t>
      </w:r>
      <w:proofErr w:type="spellStart"/>
      <w:r w:rsidRPr="003047EC">
        <w:rPr>
          <w:rFonts w:ascii="Palatino Linotype" w:hAnsi="Palatino Linotype"/>
          <w:sz w:val="16"/>
          <w:szCs w:val="16"/>
        </w:rPr>
        <w:t>garantías</w:t>
      </w:r>
      <w:proofErr w:type="spellEnd"/>
      <w:r w:rsidRPr="003047EC">
        <w:rPr>
          <w:rFonts w:ascii="Palatino Linotype" w:hAnsi="Palatino Linotype"/>
          <w:sz w:val="16"/>
          <w:szCs w:val="16"/>
        </w:rPr>
        <w:t xml:space="preserve"> individuales con objetivos que puedan enmarcarse dentro de las previsiones de la Carta Magna; b) ser necesarias para asegurar la </w:t>
      </w:r>
      <w:proofErr w:type="spellStart"/>
      <w:r w:rsidRPr="003047EC">
        <w:rPr>
          <w:rFonts w:ascii="Palatino Linotype" w:hAnsi="Palatino Linotype"/>
          <w:sz w:val="16"/>
          <w:szCs w:val="16"/>
        </w:rPr>
        <w:t>obtención</w:t>
      </w:r>
      <w:proofErr w:type="spellEnd"/>
      <w:r w:rsidRPr="003047EC">
        <w:rPr>
          <w:rFonts w:ascii="Palatino Linotype" w:hAnsi="Palatino Linotype"/>
          <w:sz w:val="16"/>
          <w:szCs w:val="16"/>
        </w:rPr>
        <w:t xml:space="preserve"> de los fines que fundamentan la </w:t>
      </w:r>
      <w:proofErr w:type="spellStart"/>
      <w:r w:rsidRPr="003047EC">
        <w:rPr>
          <w:rFonts w:ascii="Palatino Linotype" w:hAnsi="Palatino Linotype"/>
          <w:sz w:val="16"/>
          <w:szCs w:val="16"/>
        </w:rPr>
        <w:t>restricción</w:t>
      </w:r>
      <w:proofErr w:type="spellEnd"/>
      <w:r w:rsidRPr="003047EC">
        <w:rPr>
          <w:rFonts w:ascii="Palatino Linotype" w:hAnsi="Palatino Linotype"/>
          <w:sz w:val="16"/>
          <w:szCs w:val="16"/>
        </w:rPr>
        <w:t xml:space="preserve"> constitucional, es decir, no basta que la </w:t>
      </w:r>
      <w:proofErr w:type="spellStart"/>
      <w:r w:rsidRPr="003047EC">
        <w:rPr>
          <w:rFonts w:ascii="Palatino Linotype" w:hAnsi="Palatino Linotype"/>
          <w:sz w:val="16"/>
          <w:szCs w:val="16"/>
        </w:rPr>
        <w:t>restricción</w:t>
      </w:r>
      <w:proofErr w:type="spellEnd"/>
      <w:r w:rsidRPr="003047EC">
        <w:rPr>
          <w:rFonts w:ascii="Palatino Linotype" w:hAnsi="Palatino Linotype"/>
          <w:sz w:val="16"/>
          <w:szCs w:val="16"/>
        </w:rPr>
        <w:t xml:space="preserve"> sea en </w:t>
      </w:r>
      <w:proofErr w:type="spellStart"/>
      <w:r w:rsidRPr="003047EC">
        <w:rPr>
          <w:rFonts w:ascii="Palatino Linotype" w:hAnsi="Palatino Linotype"/>
          <w:sz w:val="16"/>
          <w:szCs w:val="16"/>
        </w:rPr>
        <w:t>términos</w:t>
      </w:r>
      <w:proofErr w:type="spellEnd"/>
      <w:r w:rsidRPr="003047EC">
        <w:rPr>
          <w:rFonts w:ascii="Palatino Linotype" w:hAnsi="Palatino Linotype"/>
          <w:sz w:val="16"/>
          <w:szCs w:val="16"/>
        </w:rPr>
        <w:t xml:space="preserve"> amplios </w:t>
      </w:r>
      <w:proofErr w:type="spellStart"/>
      <w:r w:rsidRPr="003047EC">
        <w:rPr>
          <w:rFonts w:ascii="Palatino Linotype" w:hAnsi="Palatino Linotype"/>
          <w:sz w:val="16"/>
          <w:szCs w:val="16"/>
        </w:rPr>
        <w:t>útil</w:t>
      </w:r>
      <w:proofErr w:type="spellEnd"/>
      <w:r w:rsidRPr="003047EC">
        <w:rPr>
          <w:rFonts w:ascii="Palatino Linotype" w:hAnsi="Palatino Linotype"/>
          <w:sz w:val="16"/>
          <w:szCs w:val="16"/>
        </w:rPr>
        <w:t xml:space="preserve"> para la </w:t>
      </w:r>
      <w:proofErr w:type="spellStart"/>
      <w:r w:rsidRPr="003047EC">
        <w:rPr>
          <w:rFonts w:ascii="Palatino Linotype" w:hAnsi="Palatino Linotype"/>
          <w:sz w:val="16"/>
          <w:szCs w:val="16"/>
        </w:rPr>
        <w:t>obtención</w:t>
      </w:r>
      <w:proofErr w:type="spellEnd"/>
      <w:r w:rsidRPr="003047EC">
        <w:rPr>
          <w:rFonts w:ascii="Palatino Linotype" w:hAnsi="Palatino Linotype"/>
          <w:sz w:val="16"/>
          <w:szCs w:val="16"/>
        </w:rPr>
        <w:t xml:space="preserve"> de esos objetivos, sino que debe ser la </w:t>
      </w:r>
      <w:proofErr w:type="spellStart"/>
      <w:r w:rsidRPr="003047EC">
        <w:rPr>
          <w:rFonts w:ascii="Palatino Linotype" w:hAnsi="Palatino Linotype"/>
          <w:sz w:val="16"/>
          <w:szCs w:val="16"/>
        </w:rPr>
        <w:t>idónea</w:t>
      </w:r>
      <w:proofErr w:type="spellEnd"/>
      <w:r w:rsidRPr="003047EC">
        <w:rPr>
          <w:rFonts w:ascii="Palatino Linotype" w:hAnsi="Palatino Linotype"/>
          <w:sz w:val="16"/>
          <w:szCs w:val="16"/>
        </w:rPr>
        <w:t xml:space="preserve"> para su </w:t>
      </w:r>
      <w:proofErr w:type="spellStart"/>
      <w:r w:rsidRPr="003047EC">
        <w:rPr>
          <w:rFonts w:ascii="Palatino Linotype" w:hAnsi="Palatino Linotype"/>
          <w:sz w:val="16"/>
          <w:szCs w:val="16"/>
        </w:rPr>
        <w:t>realización</w:t>
      </w:r>
      <w:proofErr w:type="spellEnd"/>
      <w:r w:rsidRPr="003047EC">
        <w:rPr>
          <w:rFonts w:ascii="Palatino Linotype" w:hAnsi="Palatino Linotype"/>
          <w:sz w:val="16"/>
          <w:szCs w:val="16"/>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3047EC">
        <w:rPr>
          <w:rFonts w:ascii="Palatino Linotype" w:hAnsi="Palatino Linotype"/>
          <w:sz w:val="16"/>
          <w:szCs w:val="16"/>
        </w:rPr>
        <w:t>persecución</w:t>
      </w:r>
      <w:proofErr w:type="spellEnd"/>
      <w:r w:rsidRPr="003047EC">
        <w:rPr>
          <w:rFonts w:ascii="Palatino Linotype" w:hAnsi="Palatino Linotype"/>
          <w:sz w:val="16"/>
          <w:szCs w:val="16"/>
        </w:rPr>
        <w:t xml:space="preserve"> de un objetivo constitucional no puede hacerse a costa de una </w:t>
      </w:r>
      <w:proofErr w:type="spellStart"/>
      <w:r w:rsidRPr="003047EC">
        <w:rPr>
          <w:rFonts w:ascii="Palatino Linotype" w:hAnsi="Palatino Linotype"/>
          <w:sz w:val="16"/>
          <w:szCs w:val="16"/>
        </w:rPr>
        <w:t>afectación</w:t>
      </w:r>
      <w:proofErr w:type="spellEnd"/>
      <w:r w:rsidRPr="003047EC">
        <w:rPr>
          <w:rFonts w:ascii="Palatino Linotype" w:hAnsi="Palatino Linotype"/>
          <w:sz w:val="16"/>
          <w:szCs w:val="16"/>
        </w:rPr>
        <w:t xml:space="preserve"> innecesaria o desmedida a otros bienes y derechos constitucionalmente protegidos. </w:t>
      </w:r>
      <w:proofErr w:type="spellStart"/>
      <w:r w:rsidRPr="003047EC">
        <w:rPr>
          <w:rFonts w:ascii="Palatino Linotype" w:hAnsi="Palatino Linotype"/>
          <w:sz w:val="16"/>
          <w:szCs w:val="16"/>
        </w:rPr>
        <w:t>Asi</w:t>
      </w:r>
      <w:proofErr w:type="spellEnd"/>
      <w:r w:rsidRPr="003047EC">
        <w:rPr>
          <w:rFonts w:ascii="Palatino Linotype" w:hAnsi="Palatino Linotype"/>
          <w:sz w:val="16"/>
          <w:szCs w:val="16"/>
        </w:rPr>
        <w:t xml:space="preserve">́, el juzgador debe determinar en cada caso si la </w:t>
      </w:r>
      <w:proofErr w:type="spellStart"/>
      <w:r w:rsidRPr="003047EC">
        <w:rPr>
          <w:rFonts w:ascii="Palatino Linotype" w:hAnsi="Palatino Linotype"/>
          <w:sz w:val="16"/>
          <w:szCs w:val="16"/>
        </w:rPr>
        <w:t>restricción</w:t>
      </w:r>
      <w:proofErr w:type="spellEnd"/>
      <w:r w:rsidRPr="003047EC">
        <w:rPr>
          <w:rFonts w:ascii="Palatino Linotype" w:hAnsi="Palatino Linotype"/>
          <w:sz w:val="16"/>
          <w:szCs w:val="16"/>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3047EC">
        <w:rPr>
          <w:rFonts w:ascii="Palatino Linotype" w:hAnsi="Palatino Linotype"/>
          <w:sz w:val="16"/>
          <w:szCs w:val="16"/>
        </w:rPr>
        <w:t>distinción</w:t>
      </w:r>
      <w:proofErr w:type="spellEnd"/>
      <w:r w:rsidRPr="003047EC">
        <w:rPr>
          <w:rFonts w:ascii="Palatino Linotype" w:hAnsi="Palatino Linotype"/>
          <w:sz w:val="16"/>
          <w:szCs w:val="16"/>
        </w:rPr>
        <w:t xml:space="preserve"> legislativa se encuentra dentro de las opciones de tratamiento que pueden considerarse proporcionales. De igual manera, las restricciones </w:t>
      </w:r>
      <w:proofErr w:type="spellStart"/>
      <w:r w:rsidRPr="003047EC">
        <w:rPr>
          <w:rFonts w:ascii="Palatino Linotype" w:hAnsi="Palatino Linotype"/>
          <w:sz w:val="16"/>
          <w:szCs w:val="16"/>
        </w:rPr>
        <w:t>deberán</w:t>
      </w:r>
      <w:proofErr w:type="spellEnd"/>
      <w:r w:rsidRPr="003047EC">
        <w:rPr>
          <w:rFonts w:ascii="Palatino Linotype" w:hAnsi="Palatino Linotype"/>
          <w:sz w:val="16"/>
          <w:szCs w:val="16"/>
        </w:rPr>
        <w:t xml:space="preserve"> estar en consonancia con la ley, incluidas las normas internacionales de derechos humanos, y ser compatibles con la naturaleza de los derechos amparados por la </w:t>
      </w:r>
      <w:proofErr w:type="spellStart"/>
      <w:r w:rsidRPr="003047EC">
        <w:rPr>
          <w:rFonts w:ascii="Palatino Linotype" w:hAnsi="Palatino Linotype"/>
          <w:sz w:val="16"/>
          <w:szCs w:val="16"/>
        </w:rPr>
        <w:t>Constitución</w:t>
      </w:r>
      <w:proofErr w:type="spellEnd"/>
      <w:r w:rsidRPr="003047EC">
        <w:rPr>
          <w:rFonts w:ascii="Palatino Linotype" w:hAnsi="Palatino Linotype"/>
          <w:sz w:val="16"/>
          <w:szCs w:val="16"/>
        </w:rPr>
        <w:t xml:space="preserve">, en aras de la </w:t>
      </w:r>
      <w:proofErr w:type="spellStart"/>
      <w:r w:rsidRPr="003047EC">
        <w:rPr>
          <w:rFonts w:ascii="Palatino Linotype" w:hAnsi="Palatino Linotype"/>
          <w:sz w:val="16"/>
          <w:szCs w:val="16"/>
        </w:rPr>
        <w:t>consecución</w:t>
      </w:r>
      <w:proofErr w:type="spellEnd"/>
      <w:r w:rsidRPr="003047EC">
        <w:rPr>
          <w:rFonts w:ascii="Palatino Linotype" w:hAnsi="Palatino Linotype"/>
          <w:sz w:val="16"/>
          <w:szCs w:val="16"/>
        </w:rPr>
        <w:t xml:space="preserve"> de los objetivos </w:t>
      </w:r>
      <w:proofErr w:type="spellStart"/>
      <w:r w:rsidRPr="003047EC">
        <w:rPr>
          <w:rFonts w:ascii="Palatino Linotype" w:hAnsi="Palatino Linotype"/>
          <w:sz w:val="16"/>
          <w:szCs w:val="16"/>
        </w:rPr>
        <w:t>legítimos</w:t>
      </w:r>
      <w:proofErr w:type="spellEnd"/>
      <w:r w:rsidRPr="003047EC">
        <w:rPr>
          <w:rFonts w:ascii="Palatino Linotype" w:hAnsi="Palatino Linotype"/>
          <w:sz w:val="16"/>
          <w:szCs w:val="16"/>
        </w:rPr>
        <w:t xml:space="preserve"> perseguidos, y ser estrictamente necesarias para promover el bienestar general en una sociedad </w:t>
      </w:r>
      <w:proofErr w:type="spellStart"/>
      <w:r w:rsidRPr="003047EC">
        <w:rPr>
          <w:rFonts w:ascii="Palatino Linotype" w:hAnsi="Palatino Linotype"/>
          <w:sz w:val="16"/>
          <w:szCs w:val="16"/>
        </w:rPr>
        <w:t>democrática</w:t>
      </w:r>
      <w:proofErr w:type="spellEnd"/>
      <w:r w:rsidRPr="003047EC">
        <w:rPr>
          <w:rFonts w:ascii="Palatino Linotype" w:hAnsi="Palatino Linotype"/>
          <w:sz w:val="16"/>
          <w:szCs w:val="16"/>
        </w:rPr>
        <w:t xml:space="preserve">. </w:t>
      </w:r>
    </w:p>
    <w:p w14:paraId="06886199" w14:textId="77777777" w:rsidR="00E94FAA" w:rsidRPr="003047EC" w:rsidRDefault="00E94FAA" w:rsidP="003171A7">
      <w:pPr>
        <w:pStyle w:val="Textonotapie"/>
        <w:jc w:val="both"/>
        <w:rPr>
          <w:rFonts w:ascii="Palatino Linotype" w:hAnsi="Palatino Linotype"/>
          <w:sz w:val="16"/>
          <w:szCs w:val="16"/>
        </w:rPr>
      </w:pPr>
      <w:r w:rsidRPr="003047EC">
        <w:rPr>
          <w:rFonts w:ascii="Palatino Linotype" w:hAnsi="Palatino Linotype"/>
          <w:sz w:val="16"/>
          <w:szCs w:val="16"/>
        </w:rPr>
        <w:t>1a</w:t>
      </w:r>
      <w:proofErr w:type="gramStart"/>
      <w:r w:rsidRPr="003047EC">
        <w:rPr>
          <w:rFonts w:ascii="Palatino Linotype" w:hAnsi="Palatino Linotype"/>
          <w:sz w:val="16"/>
          <w:szCs w:val="16"/>
        </w:rPr>
        <w:t>./</w:t>
      </w:r>
      <w:proofErr w:type="gramEnd"/>
      <w:r w:rsidRPr="003047EC">
        <w:rPr>
          <w:rFonts w:ascii="Palatino Linotype" w:hAnsi="Palatino Linotype"/>
          <w:sz w:val="16"/>
          <w:szCs w:val="16"/>
        </w:rPr>
        <w:t xml:space="preserve">J. 2/2012 (9a.). Primera Sala. </w:t>
      </w:r>
      <w:proofErr w:type="spellStart"/>
      <w:r w:rsidRPr="003047EC">
        <w:rPr>
          <w:rFonts w:ascii="Palatino Linotype" w:hAnsi="Palatino Linotype"/>
          <w:sz w:val="16"/>
          <w:szCs w:val="16"/>
        </w:rPr>
        <w:t>Décima</w:t>
      </w:r>
      <w:proofErr w:type="spellEnd"/>
      <w:r w:rsidRPr="003047EC">
        <w:rPr>
          <w:rFonts w:ascii="Palatino Linotype" w:hAnsi="Palatino Linotype"/>
          <w:sz w:val="16"/>
          <w:szCs w:val="16"/>
        </w:rPr>
        <w:t xml:space="preserve"> </w:t>
      </w:r>
      <w:proofErr w:type="spellStart"/>
      <w:r w:rsidRPr="003047EC">
        <w:rPr>
          <w:rFonts w:ascii="Palatino Linotype" w:hAnsi="Palatino Linotype"/>
          <w:sz w:val="16"/>
          <w:szCs w:val="16"/>
        </w:rPr>
        <w:t>Época</w:t>
      </w:r>
      <w:proofErr w:type="spellEnd"/>
      <w:r w:rsidRPr="003047EC">
        <w:rPr>
          <w:rFonts w:ascii="Palatino Linotype" w:hAnsi="Palatino Linotype"/>
          <w:sz w:val="16"/>
          <w:szCs w:val="16"/>
        </w:rPr>
        <w:t xml:space="preserve">. Semanario Judicial de la </w:t>
      </w:r>
      <w:proofErr w:type="spellStart"/>
      <w:r w:rsidRPr="003047EC">
        <w:rPr>
          <w:rFonts w:ascii="Palatino Linotype" w:hAnsi="Palatino Linotype"/>
          <w:sz w:val="16"/>
          <w:szCs w:val="16"/>
        </w:rPr>
        <w:t>Federación</w:t>
      </w:r>
      <w:proofErr w:type="spellEnd"/>
      <w:r w:rsidRPr="003047EC">
        <w:rPr>
          <w:rFonts w:ascii="Palatino Linotype" w:hAnsi="Palatino Linotype"/>
          <w:sz w:val="16"/>
          <w:szCs w:val="16"/>
        </w:rPr>
        <w:t xml:space="preserve"> y su Gaceta. Libro V, Febrero de 2012, </w:t>
      </w:r>
      <w:proofErr w:type="spellStart"/>
      <w:r w:rsidRPr="003047EC">
        <w:rPr>
          <w:rFonts w:ascii="Palatino Linotype" w:hAnsi="Palatino Linotype"/>
          <w:sz w:val="16"/>
          <w:szCs w:val="16"/>
        </w:rPr>
        <w:t>Pág</w:t>
      </w:r>
      <w:proofErr w:type="spellEnd"/>
      <w:r w:rsidRPr="003047EC">
        <w:rPr>
          <w:rFonts w:ascii="Palatino Linotype" w:hAnsi="Palatino Linotype"/>
          <w:sz w:val="16"/>
          <w:szCs w:val="16"/>
        </w:rPr>
        <w:t xml:space="preserve">. 533.  </w:t>
      </w:r>
    </w:p>
  </w:footnote>
  <w:footnote w:id="6">
    <w:p w14:paraId="3914F117" w14:textId="77777777" w:rsidR="00E94FAA" w:rsidRPr="00A870EF" w:rsidRDefault="00E94FAA" w:rsidP="003171A7">
      <w:pPr>
        <w:pStyle w:val="Textonotapie"/>
        <w:jc w:val="both"/>
        <w:rPr>
          <w:lang w:val="es-ES"/>
        </w:rPr>
      </w:pPr>
      <w:r w:rsidRPr="003047EC">
        <w:rPr>
          <w:rStyle w:val="Refdenotaalpie"/>
          <w:rFonts w:ascii="Palatino Linotype" w:hAnsi="Palatino Linotype"/>
          <w:sz w:val="16"/>
          <w:szCs w:val="16"/>
        </w:rPr>
        <w:footnoteRef/>
      </w:r>
      <w:r w:rsidRPr="003047EC">
        <w:rPr>
          <w:rFonts w:ascii="Palatino Linotype" w:hAnsi="Palatino Linotype"/>
          <w:sz w:val="16"/>
          <w:szCs w:val="16"/>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3047EC">
        <w:rPr>
          <w:rFonts w:ascii="Palatino Linotype" w:hAnsi="Palatino Linotype"/>
          <w:i/>
          <w:sz w:val="16"/>
          <w:szCs w:val="16"/>
        </w:rPr>
        <w:t>Marco jurídico interamericano sobre el derecho a la libertad de expresión</w:t>
      </w:r>
      <w:r w:rsidRPr="003047EC">
        <w:rPr>
          <w:rFonts w:ascii="Palatino Linotype" w:hAnsi="Palatino Linotype"/>
          <w:sz w:val="16"/>
          <w:szCs w:val="16"/>
        </w:rPr>
        <w:t>. Párr. 67.</w:t>
      </w:r>
      <w:r>
        <w:t xml:space="preserve"> </w:t>
      </w:r>
    </w:p>
  </w:footnote>
  <w:footnote w:id="7">
    <w:p w14:paraId="7371D645" w14:textId="77777777" w:rsidR="00E94FAA" w:rsidRDefault="00E94FAA" w:rsidP="003171A7">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13609E0" w14:textId="77777777" w:rsidR="00E94FAA" w:rsidRDefault="00E94FAA" w:rsidP="003171A7">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125DD79" w14:textId="77777777" w:rsidR="00E94FAA" w:rsidRPr="001E1F95" w:rsidRDefault="00E94FAA" w:rsidP="003171A7">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8">
    <w:p w14:paraId="64AE319D" w14:textId="77777777" w:rsidR="00E94FAA" w:rsidRPr="003171A7" w:rsidRDefault="00E94FAA" w:rsidP="003171A7">
      <w:pPr>
        <w:pStyle w:val="Textonotapie"/>
        <w:rPr>
          <w:color w:val="000000"/>
        </w:rPr>
      </w:pPr>
      <w:r>
        <w:rPr>
          <w:rStyle w:val="Refdenotaalpie"/>
        </w:rPr>
        <w:footnoteRef/>
      </w:r>
      <w:r>
        <w:t xml:space="preserve"> </w:t>
      </w:r>
      <w:r w:rsidRPr="003171A7">
        <w:rPr>
          <w:bCs/>
          <w:color w:val="000000"/>
          <w:bdr w:val="none" w:sz="0" w:space="0" w:color="auto" w:frame="1"/>
          <w:shd w:val="clear" w:color="auto" w:fill="FFFFFF"/>
        </w:rPr>
        <w:t>OVALLE FAVELA, José,</w:t>
      </w:r>
      <w:r w:rsidRPr="003171A7">
        <w:rPr>
          <w:rStyle w:val="apple-converted-space"/>
          <w:bCs/>
          <w:color w:val="000000"/>
          <w:bdr w:val="none" w:sz="0" w:space="0" w:color="auto" w:frame="1"/>
          <w:shd w:val="clear" w:color="auto" w:fill="FFFFFF"/>
        </w:rPr>
        <w:t xml:space="preserve"> “</w:t>
      </w:r>
      <w:r w:rsidRPr="003171A7">
        <w:rPr>
          <w:bCs/>
          <w:i/>
          <w:iCs/>
          <w:color w:val="000000"/>
          <w:bdr w:val="none" w:sz="0" w:space="0" w:color="auto" w:frame="1"/>
          <w:shd w:val="clear" w:color="auto" w:fill="FFFFFF"/>
        </w:rPr>
        <w:t>Garantías constitucionales del proceso”</w:t>
      </w:r>
      <w:r w:rsidRPr="003171A7">
        <w:rPr>
          <w:bCs/>
          <w:color w:val="000000"/>
          <w:bdr w:val="none" w:sz="0" w:space="0" w:color="auto" w:frame="1"/>
          <w:shd w:val="clear" w:color="auto" w:fill="FFFFFF"/>
        </w:rPr>
        <w:t xml:space="preserve">, 2a. ed., México, Oxford </w:t>
      </w:r>
      <w:proofErr w:type="spellStart"/>
      <w:r w:rsidRPr="003171A7">
        <w:rPr>
          <w:bCs/>
          <w:color w:val="000000"/>
          <w:bdr w:val="none" w:sz="0" w:space="0" w:color="auto" w:frame="1"/>
          <w:shd w:val="clear" w:color="auto" w:fill="FFFFFF"/>
        </w:rPr>
        <w:t>University</w:t>
      </w:r>
      <w:proofErr w:type="spellEnd"/>
      <w:r w:rsidRPr="003171A7">
        <w:rPr>
          <w:bCs/>
          <w:color w:val="000000"/>
          <w:bdr w:val="none" w:sz="0" w:space="0" w:color="auto" w:frame="1"/>
          <w:shd w:val="clear" w:color="auto" w:fill="FFFFFF"/>
        </w:rPr>
        <w:t xml:space="preserve"> </w:t>
      </w:r>
      <w:proofErr w:type="spellStart"/>
      <w:r w:rsidRPr="003171A7">
        <w:rPr>
          <w:bCs/>
          <w:color w:val="000000"/>
          <w:bdr w:val="none" w:sz="0" w:space="0" w:color="auto" w:frame="1"/>
          <w:shd w:val="clear" w:color="auto" w:fill="FFFFFF"/>
        </w:rPr>
        <w:t>Press</w:t>
      </w:r>
      <w:proofErr w:type="spellEnd"/>
      <w:r w:rsidRPr="003171A7">
        <w:rPr>
          <w:bCs/>
          <w:color w:val="000000"/>
          <w:bdr w:val="none" w:sz="0" w:space="0" w:color="auto" w:frame="1"/>
          <w:shd w:val="clear" w:color="auto" w:fill="FFFFFF"/>
        </w:rPr>
        <w:t>, 2002, 474 pp.</w:t>
      </w:r>
    </w:p>
  </w:footnote>
  <w:footnote w:id="9">
    <w:p w14:paraId="09B238E4" w14:textId="77777777" w:rsidR="00E94FAA" w:rsidRPr="0037004E" w:rsidRDefault="00E94FAA" w:rsidP="003171A7">
      <w:pPr>
        <w:pStyle w:val="Textonotapie"/>
        <w:jc w:val="both"/>
        <w:rPr>
          <w:lang w:val="es-ES"/>
        </w:rPr>
      </w:pPr>
      <w:r>
        <w:rPr>
          <w:rStyle w:val="Refdenotaalpie"/>
        </w:rPr>
        <w:footnoteRef/>
      </w:r>
      <w:r>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14:paraId="153D490A" w14:textId="77777777" w:rsidR="00E94FAA" w:rsidRDefault="00E94FAA" w:rsidP="003171A7">
      <w:pPr>
        <w:pStyle w:val="Textonotapie"/>
      </w:pPr>
    </w:p>
  </w:footnote>
  <w:footnote w:id="10">
    <w:p w14:paraId="6B27BFAD" w14:textId="77777777" w:rsidR="00E94FAA" w:rsidRDefault="00E94FAA" w:rsidP="003171A7">
      <w:pPr>
        <w:pStyle w:val="Textonotapie"/>
        <w:jc w:val="both"/>
      </w:pPr>
      <w:r>
        <w:rPr>
          <w:rStyle w:val="Refdenotaalpie"/>
        </w:rPr>
        <w:footnoteRef/>
      </w:r>
      <w:r>
        <w:t xml:space="preserve"> Artículo 3. Para los efectos de la presente Ley se entenderá por:</w:t>
      </w:r>
    </w:p>
    <w:p w14:paraId="6EF12EC7" w14:textId="77777777" w:rsidR="00E94FAA" w:rsidRDefault="00E94FAA" w:rsidP="003171A7">
      <w:pPr>
        <w:pStyle w:val="Textonotapie"/>
        <w:jc w:val="both"/>
      </w:pPr>
      <w:r>
        <w:t xml:space="preserve"> (…)</w:t>
      </w:r>
    </w:p>
    <w:p w14:paraId="359C8DE4" w14:textId="77777777" w:rsidR="00E94FAA" w:rsidRDefault="00E94FAA" w:rsidP="003171A7">
      <w:pPr>
        <w:pStyle w:val="Textonotapie"/>
        <w:jc w:val="both"/>
      </w:pPr>
      <w:r>
        <w:t>IX. Datos personales: La información concerniente a una persona, identificada o identificable según lo dispuesto por la Ley de Protección de Datos Personales del Estado de México;</w:t>
      </w:r>
    </w:p>
  </w:footnote>
  <w:footnote w:id="11">
    <w:p w14:paraId="51FC3892" w14:textId="77777777" w:rsidR="00E94FAA" w:rsidRPr="00ED2A04" w:rsidRDefault="00E94FAA" w:rsidP="003171A7">
      <w:pPr>
        <w:pStyle w:val="Textonotapie"/>
        <w:jc w:val="both"/>
        <w:rPr>
          <w:lang w:val="es-ES"/>
        </w:rPr>
      </w:pPr>
      <w:r>
        <w:rPr>
          <w:rStyle w:val="Refdenotaalpie"/>
        </w:rPr>
        <w:footnoteRef/>
      </w:r>
      <w:r>
        <w:t xml:space="preserve"> </w:t>
      </w:r>
      <w:hyperlink r:id="rId2" w:anchor="/entry-id/E216930" w:history="1">
        <w:r w:rsidRPr="00AA2458">
          <w:rPr>
            <w:rStyle w:val="Hipervnculo"/>
          </w:rPr>
          <w:t>http://dej.rae.es/#/entry-id/E216930</w:t>
        </w:r>
      </w:hyperlink>
      <w:r>
        <w:t xml:space="preserve"> </w:t>
      </w:r>
    </w:p>
  </w:footnote>
  <w:footnote w:id="12">
    <w:p w14:paraId="54132396" w14:textId="77777777" w:rsidR="00E94FAA" w:rsidRPr="00ED2A04" w:rsidRDefault="00E94FAA" w:rsidP="003171A7">
      <w:pPr>
        <w:pStyle w:val="Textonotapie"/>
        <w:jc w:val="both"/>
        <w:rPr>
          <w:lang w:val="es-ES"/>
        </w:rPr>
      </w:pPr>
      <w:r>
        <w:rPr>
          <w:rStyle w:val="Refdenotaalpie"/>
        </w:rPr>
        <w:footnoteRef/>
      </w:r>
      <w:r>
        <w:t xml:space="preserve"> </w:t>
      </w:r>
      <w:hyperlink r:id="rId3" w:anchor="/entry-id/E87450" w:history="1">
        <w:r w:rsidRPr="00AA2458">
          <w:rPr>
            <w:rStyle w:val="Hipervnculo"/>
          </w:rPr>
          <w:t>http://dej.rae.es/#/entry-id/E87450</w:t>
        </w:r>
      </w:hyperlink>
      <w:r>
        <w:t xml:space="preserve"> </w:t>
      </w:r>
    </w:p>
  </w:footnote>
  <w:footnote w:id="13">
    <w:p w14:paraId="7D491691" w14:textId="77777777" w:rsidR="00E94FAA" w:rsidRPr="000406A4" w:rsidRDefault="00E94FAA" w:rsidP="003171A7">
      <w:pPr>
        <w:pStyle w:val="Textonotapie"/>
        <w:jc w:val="both"/>
        <w:rPr>
          <w:lang w:val="es-ES"/>
        </w:rPr>
      </w:pPr>
      <w:r>
        <w:rPr>
          <w:rStyle w:val="Refdenotaalpie"/>
        </w:rPr>
        <w:footnoteRef/>
      </w:r>
      <w:r>
        <w:t xml:space="preserve"> </w:t>
      </w:r>
      <w:hyperlink r:id="rId4" w:history="1">
        <w:r w:rsidRPr="00AA2458">
          <w:rPr>
            <w:rStyle w:val="Hipervnculo"/>
          </w:rPr>
          <w:t>http://dle.rae.es/?id=VGqyuLj|VGtxgAo|VGuc9Wg</w:t>
        </w:r>
      </w:hyperlink>
      <w:r>
        <w:t xml:space="preserve"> </w:t>
      </w:r>
    </w:p>
  </w:footnote>
  <w:footnote w:id="14">
    <w:p w14:paraId="77F3BA26" w14:textId="77777777" w:rsidR="00E94FAA" w:rsidRPr="000406A4" w:rsidRDefault="00E94FAA" w:rsidP="003171A7">
      <w:pPr>
        <w:pStyle w:val="Textonotapie"/>
        <w:jc w:val="both"/>
        <w:rPr>
          <w:lang w:val="es-ES"/>
        </w:rPr>
      </w:pPr>
      <w:r>
        <w:rPr>
          <w:rStyle w:val="Refdenotaalpie"/>
        </w:rPr>
        <w:footnoteRef/>
      </w:r>
      <w:r>
        <w:t xml:space="preserve"> </w:t>
      </w:r>
      <w:hyperlink r:id="rId5" w:history="1">
        <w:r w:rsidRPr="00AA2458">
          <w:rPr>
            <w:rStyle w:val="Hipervnculo"/>
          </w:rPr>
          <w:t>http://dle.rae.es/?id=CAjNzMR</w:t>
        </w:r>
      </w:hyperlink>
      <w:r>
        <w:t xml:space="preserve"> </w:t>
      </w:r>
    </w:p>
  </w:footnote>
  <w:footnote w:id="15">
    <w:p w14:paraId="5C393F36" w14:textId="77777777" w:rsidR="00E94FAA" w:rsidRPr="000406A4" w:rsidRDefault="00E94FAA" w:rsidP="003171A7">
      <w:pPr>
        <w:pStyle w:val="Textonotapie"/>
        <w:jc w:val="both"/>
        <w:rPr>
          <w:lang w:val="es-ES"/>
        </w:rPr>
      </w:pPr>
      <w:r>
        <w:rPr>
          <w:rStyle w:val="Refdenotaalpie"/>
        </w:rPr>
        <w:footnoteRef/>
      </w:r>
      <w:r>
        <w:t xml:space="preserve"> </w:t>
      </w:r>
      <w:hyperlink r:id="rId6" w:history="1">
        <w:r w:rsidRPr="00AA2458">
          <w:rPr>
            <w:rStyle w:val="Hipervnculo"/>
          </w:rPr>
          <w:t>http://dle.rae.es/?id=CAqWkEB</w:t>
        </w:r>
      </w:hyperlink>
      <w:r>
        <w:t xml:space="preserve"> </w:t>
      </w:r>
    </w:p>
  </w:footnote>
  <w:footnote w:id="16">
    <w:p w14:paraId="1B3ADAC1" w14:textId="77777777" w:rsidR="00E94FAA" w:rsidRPr="000406A4" w:rsidRDefault="00E94FAA" w:rsidP="003171A7">
      <w:pPr>
        <w:pStyle w:val="Textonotapie"/>
        <w:jc w:val="both"/>
        <w:rPr>
          <w:lang w:val="es-ES"/>
        </w:rPr>
      </w:pPr>
      <w:r>
        <w:rPr>
          <w:rStyle w:val="Refdenotaalpie"/>
        </w:rPr>
        <w:footnoteRef/>
      </w:r>
      <w:r>
        <w:t xml:space="preserve"> </w:t>
      </w:r>
      <w:hyperlink r:id="rId7" w:history="1">
        <w:r w:rsidRPr="00AA2458">
          <w:rPr>
            <w:rStyle w:val="Hipervnculo"/>
          </w:rPr>
          <w:t>http://dle.rae.es/?id=KtnHLLd</w:t>
        </w:r>
      </w:hyperlink>
      <w:r>
        <w:t xml:space="preserve"> </w:t>
      </w:r>
    </w:p>
  </w:footnote>
  <w:footnote w:id="17">
    <w:p w14:paraId="3BE6D350" w14:textId="77777777" w:rsidR="00E94FAA" w:rsidRPr="000406A4" w:rsidRDefault="00E94FAA" w:rsidP="003171A7">
      <w:pPr>
        <w:pStyle w:val="Textonotapie"/>
        <w:jc w:val="both"/>
        <w:rPr>
          <w:lang w:val="es-ES"/>
        </w:rPr>
      </w:pPr>
      <w:r>
        <w:rPr>
          <w:rStyle w:val="Refdenotaalpie"/>
        </w:rPr>
        <w:footnoteRef/>
      </w:r>
      <w:r>
        <w:t xml:space="preserve"> </w:t>
      </w:r>
      <w:hyperlink r:id="rId8" w:history="1">
        <w:r w:rsidRPr="00AA2458">
          <w:rPr>
            <w:rStyle w:val="Hipervnculo"/>
          </w:rPr>
          <w:t>http://dle.rae.es/?id=KtpfgjV</w:t>
        </w:r>
      </w:hyperlink>
      <w:r>
        <w:t xml:space="preserve"> </w:t>
      </w:r>
    </w:p>
  </w:footnote>
  <w:footnote w:id="18">
    <w:p w14:paraId="21457C8E" w14:textId="77777777" w:rsidR="00E94FAA" w:rsidRPr="003171A7" w:rsidRDefault="00E94FAA" w:rsidP="003171A7">
      <w:pPr>
        <w:jc w:val="both"/>
        <w:rPr>
          <w:rFonts w:eastAsia="Times New Roman"/>
          <w:color w:val="000000"/>
          <w:sz w:val="20"/>
          <w:szCs w:val="20"/>
          <w:lang w:eastAsia="es-ES_tradnl"/>
        </w:rPr>
      </w:pPr>
      <w:r>
        <w:rPr>
          <w:rStyle w:val="Refdenotaalpie"/>
        </w:rPr>
        <w:footnoteRef/>
      </w:r>
      <w:r>
        <w:t xml:space="preserve"> </w:t>
      </w:r>
      <w:r>
        <w:rPr>
          <w:lang w:val="es-ES"/>
        </w:rPr>
        <w:t>“</w:t>
      </w:r>
      <w:r w:rsidRPr="003171A7">
        <w:rPr>
          <w:rFonts w:eastAsia="Times New Roman"/>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3171A7">
        <w:rPr>
          <w:rFonts w:eastAsia="Times New Roman"/>
          <w:color w:val="000000"/>
          <w:sz w:val="20"/>
          <w:szCs w:val="20"/>
          <w:lang w:eastAsia="es-ES_tradnl"/>
        </w:rPr>
        <w:t>tests</w:t>
      </w:r>
      <w:proofErr w:type="spellEnd"/>
      <w:r w:rsidRPr="003171A7">
        <w:rPr>
          <w:rFonts w:eastAsia="Times New Roman"/>
          <w:color w:val="000000"/>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3171A7">
        <w:rPr>
          <w:rFonts w:eastAsia="Times New Roman"/>
          <w:color w:val="000000"/>
          <w:sz w:val="20"/>
          <w:szCs w:val="20"/>
          <w:lang w:eastAsia="es-ES_tradnl"/>
        </w:rPr>
        <w:t>Lluy</w:t>
      </w:r>
      <w:proofErr w:type="spellEnd"/>
      <w:r w:rsidRPr="003171A7">
        <w:rPr>
          <w:rFonts w:eastAsia="Times New Roman"/>
          <w:color w:val="000000"/>
          <w:sz w:val="20"/>
          <w:szCs w:val="20"/>
          <w:lang w:eastAsia="es-ES_tradnl"/>
        </w:rPr>
        <w:t xml:space="preserve"> y otros contra Ecuador. Excepciones preliminares, fondo, reparaciones y costas. Sentencia del 01 de septiembre de 2015. Párr. 256. </w:t>
      </w:r>
    </w:p>
  </w:footnote>
  <w:footnote w:id="19">
    <w:p w14:paraId="01C81AEC" w14:textId="77777777" w:rsidR="00E94FAA" w:rsidRPr="00A4142C" w:rsidRDefault="00E94FAA" w:rsidP="003171A7">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17B68" w14:textId="2B070CAA" w:rsidR="00E94FAA" w:rsidRDefault="00E94FAA">
    <w:pPr>
      <w:pStyle w:val="Encabezado"/>
    </w:pPr>
    <w:r>
      <w:rPr>
        <w:noProof/>
        <w:lang w:val="es-MX" w:eastAsia="es-MX"/>
      </w:rPr>
      <w:pict w14:anchorId="487DA0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05442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68A59A1" w:rsidR="00E94FAA" w:rsidRDefault="00E94FAA" w:rsidP="001C6012">
    <w:pPr>
      <w:pStyle w:val="Encabezado"/>
      <w:tabs>
        <w:tab w:val="clear" w:pos="4252"/>
        <w:tab w:val="clear" w:pos="8504"/>
        <w:tab w:val="left" w:pos="8460"/>
      </w:tabs>
    </w:pPr>
    <w:r>
      <w:rPr>
        <w:noProof/>
        <w:lang w:val="es-MX" w:eastAsia="es-MX"/>
      </w:rPr>
      <w:pict w14:anchorId="549D3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054423"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tab/>
    </w:r>
  </w:p>
  <w:p w14:paraId="64F5F23E" w14:textId="390690E5" w:rsidR="00E94FAA" w:rsidRDefault="00E94FAA">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E94FAA" w:rsidRPr="00674A46" w14:paraId="07F2896E" w14:textId="77777777" w:rsidTr="000C1C1E">
      <w:trPr>
        <w:trHeight w:val="138"/>
        <w:jc w:val="right"/>
      </w:trPr>
      <w:tc>
        <w:tcPr>
          <w:tcW w:w="2556" w:type="dxa"/>
          <w:vAlign w:val="center"/>
        </w:tcPr>
        <w:p w14:paraId="4A5B1974" w14:textId="267F0F42" w:rsidR="00E94FAA" w:rsidRPr="00674A46" w:rsidRDefault="00E94FAA"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76C66FCF" w:rsidR="00E94FAA" w:rsidRPr="00674A46" w:rsidRDefault="00E94FAA" w:rsidP="00E66073">
          <w:pPr>
            <w:pStyle w:val="Encabezado"/>
            <w:rPr>
              <w:rFonts w:ascii="Palatino Linotype" w:hAnsi="Palatino Linotype"/>
              <w:b/>
              <w:sz w:val="22"/>
              <w:szCs w:val="22"/>
            </w:rPr>
          </w:pPr>
          <w:r>
            <w:rPr>
              <w:rFonts w:ascii="Palatino Linotype" w:hAnsi="Palatino Linotype" w:cs="Arial"/>
              <w:b/>
              <w:bCs/>
              <w:sz w:val="22"/>
              <w:szCs w:val="22"/>
              <w:lang w:eastAsia="es-MX"/>
            </w:rPr>
            <w:t>00688/INFOEM/IP/RR/2020 y acumulado.</w:t>
          </w:r>
        </w:p>
      </w:tc>
    </w:tr>
    <w:tr w:rsidR="00E94FAA" w:rsidRPr="00674A46" w14:paraId="1B5D8690" w14:textId="77777777" w:rsidTr="000C1C1E">
      <w:trPr>
        <w:trHeight w:val="233"/>
        <w:jc w:val="right"/>
      </w:trPr>
      <w:tc>
        <w:tcPr>
          <w:tcW w:w="2556" w:type="dxa"/>
          <w:vAlign w:val="center"/>
        </w:tcPr>
        <w:p w14:paraId="3903F2C6" w14:textId="0AB19AD8" w:rsidR="00E94FAA" w:rsidRPr="00674A46" w:rsidRDefault="00E94FAA"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664B4B4F" w:rsidR="00E94FAA" w:rsidRPr="00B75F20" w:rsidRDefault="00E94FAA" w:rsidP="00352D74">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Ecatepec de Morelos  </w:t>
          </w:r>
        </w:p>
      </w:tc>
    </w:tr>
    <w:tr w:rsidR="00E94FAA" w:rsidRPr="00674A46" w14:paraId="095EB01B" w14:textId="77777777" w:rsidTr="000C1C1E">
      <w:trPr>
        <w:trHeight w:val="321"/>
        <w:jc w:val="right"/>
      </w:trPr>
      <w:tc>
        <w:tcPr>
          <w:tcW w:w="2556" w:type="dxa"/>
          <w:vAlign w:val="center"/>
        </w:tcPr>
        <w:p w14:paraId="6E000A51" w14:textId="33AFA024" w:rsidR="00E94FAA" w:rsidRPr="00674A46" w:rsidRDefault="00E94FAA"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E94FAA" w:rsidRPr="00674A46" w:rsidRDefault="00E94FAA"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E94FAA" w:rsidRDefault="00E94FAA"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EEA5D38" w:rsidR="00E94FAA" w:rsidRDefault="00E94FAA" w:rsidP="00472C41">
    <w:pPr>
      <w:pStyle w:val="Encabezado"/>
      <w:tabs>
        <w:tab w:val="clear" w:pos="4252"/>
        <w:tab w:val="clear" w:pos="8504"/>
        <w:tab w:val="left" w:pos="3103"/>
      </w:tabs>
    </w:pPr>
    <w:r>
      <w:rPr>
        <w:noProof/>
        <w:lang w:val="es-MX" w:eastAsia="es-MX"/>
      </w:rPr>
      <w:pict w14:anchorId="00071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05442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tab/>
    </w:r>
  </w:p>
  <w:tbl>
    <w:tblPr>
      <w:tblStyle w:val="Tablaconcuadrcula"/>
      <w:tblW w:w="6242" w:type="dxa"/>
      <w:tblInd w:w="2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686"/>
    </w:tblGrid>
    <w:tr w:rsidR="00E94FAA" w:rsidRPr="00674A46" w14:paraId="0A3256F2" w14:textId="77777777" w:rsidTr="007B32C0">
      <w:trPr>
        <w:trHeight w:val="138"/>
      </w:trPr>
      <w:tc>
        <w:tcPr>
          <w:tcW w:w="2556" w:type="dxa"/>
          <w:vAlign w:val="center"/>
        </w:tcPr>
        <w:p w14:paraId="3D80769D" w14:textId="0843A291" w:rsidR="00E94FAA" w:rsidRPr="00674A46" w:rsidRDefault="00E94FAA" w:rsidP="0095468B">
          <w:pPr>
            <w:rPr>
              <w:rFonts w:ascii="Palatino Linotype" w:hAnsi="Palatino Linotype"/>
              <w:b/>
              <w:sz w:val="22"/>
              <w:szCs w:val="22"/>
            </w:rPr>
          </w:pPr>
          <w:r>
            <w:rPr>
              <w:rFonts w:ascii="Palatino Linotype" w:hAnsi="Palatino Linotype"/>
              <w:b/>
              <w:sz w:val="22"/>
              <w:szCs w:val="22"/>
            </w:rPr>
            <w:t xml:space="preserve"> Recurso de Revisión:</w:t>
          </w:r>
        </w:p>
      </w:tc>
      <w:tc>
        <w:tcPr>
          <w:tcW w:w="3686" w:type="dxa"/>
          <w:vAlign w:val="center"/>
        </w:tcPr>
        <w:p w14:paraId="0453495E" w14:textId="0EFE4084" w:rsidR="00E94FAA" w:rsidRPr="000D1606" w:rsidRDefault="00E94FAA" w:rsidP="000813F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00688/INFOEM/IP/RR/2020 y acumulado.</w:t>
          </w:r>
        </w:p>
      </w:tc>
    </w:tr>
    <w:tr w:rsidR="00E94FAA" w:rsidRPr="00B75F20" w14:paraId="128C8B3C" w14:textId="77777777" w:rsidTr="007B32C0">
      <w:trPr>
        <w:trHeight w:val="233"/>
      </w:trPr>
      <w:tc>
        <w:tcPr>
          <w:tcW w:w="2556" w:type="dxa"/>
          <w:vAlign w:val="center"/>
        </w:tcPr>
        <w:p w14:paraId="483E3371" w14:textId="3089FF84" w:rsidR="00E94FAA" w:rsidRPr="00674A46" w:rsidRDefault="00E94FAA" w:rsidP="0095468B">
          <w:pPr>
            <w:rPr>
              <w:rFonts w:ascii="Palatino Linotype" w:hAnsi="Palatino Linotype"/>
              <w:b/>
              <w:sz w:val="22"/>
              <w:szCs w:val="22"/>
            </w:rPr>
          </w:pPr>
          <w:r>
            <w:rPr>
              <w:rFonts w:ascii="Palatino Linotype" w:hAnsi="Palatino Linotype"/>
              <w:b/>
              <w:sz w:val="22"/>
              <w:szCs w:val="22"/>
            </w:rPr>
            <w:t xml:space="preserve"> Recurrente: </w:t>
          </w:r>
        </w:p>
      </w:tc>
      <w:tc>
        <w:tcPr>
          <w:tcW w:w="3686" w:type="dxa"/>
        </w:tcPr>
        <w:p w14:paraId="1548525E" w14:textId="70F48BED" w:rsidR="00E94FAA" w:rsidRPr="00B75F20" w:rsidRDefault="00E94FAA" w:rsidP="00472C41">
          <w:pPr>
            <w:pStyle w:val="Encabezado"/>
            <w:rPr>
              <w:rFonts w:ascii="Palatino Linotype" w:hAnsi="Palatino Linotype"/>
              <w:b/>
              <w:sz w:val="22"/>
              <w:szCs w:val="22"/>
            </w:rPr>
          </w:pPr>
          <w:r w:rsidRPr="00E94FAA">
            <w:rPr>
              <w:rFonts w:ascii="Palatino Linotype" w:hAnsi="Palatino Linotype"/>
              <w:b/>
              <w:sz w:val="22"/>
              <w:szCs w:val="22"/>
              <w:highlight w:val="black"/>
            </w:rPr>
            <w:t>----------------------------------------------------------------------------------------------</w:t>
          </w:r>
          <w:r>
            <w:rPr>
              <w:rFonts w:ascii="Palatino Linotype" w:hAnsi="Palatino Linotype"/>
              <w:b/>
              <w:sz w:val="22"/>
              <w:szCs w:val="22"/>
            </w:rPr>
            <w:t xml:space="preserve">    </w:t>
          </w:r>
        </w:p>
      </w:tc>
    </w:tr>
    <w:tr w:rsidR="00E94FAA" w:rsidRPr="00674A46" w14:paraId="41BE0704" w14:textId="77777777" w:rsidTr="007B32C0">
      <w:trPr>
        <w:trHeight w:val="321"/>
      </w:trPr>
      <w:tc>
        <w:tcPr>
          <w:tcW w:w="2556" w:type="dxa"/>
          <w:vAlign w:val="center"/>
        </w:tcPr>
        <w:p w14:paraId="34C64148" w14:textId="77E39B44" w:rsidR="00E94FAA" w:rsidRPr="00674A46" w:rsidRDefault="00E94FAA" w:rsidP="0095468B">
          <w:pPr>
            <w:rPr>
              <w:rFonts w:ascii="Palatino Linotype" w:hAnsi="Palatino Linotype"/>
              <w:b/>
              <w:sz w:val="22"/>
              <w:szCs w:val="22"/>
            </w:rPr>
          </w:pPr>
          <w:r>
            <w:rPr>
              <w:rFonts w:ascii="Palatino Linotype" w:hAnsi="Palatino Linotype"/>
              <w:b/>
              <w:sz w:val="22"/>
              <w:szCs w:val="22"/>
            </w:rPr>
            <w:t xml:space="preserve"> Sujeto Obligado: </w:t>
          </w:r>
        </w:p>
      </w:tc>
      <w:tc>
        <w:tcPr>
          <w:tcW w:w="3686" w:type="dxa"/>
          <w:vAlign w:val="center"/>
        </w:tcPr>
        <w:p w14:paraId="34C341BF" w14:textId="59BB4CDC" w:rsidR="00E94FAA" w:rsidRPr="00674A46" w:rsidRDefault="00E94FAA" w:rsidP="00E66073">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Ecatepec de Morelos   </w:t>
          </w:r>
        </w:p>
      </w:tc>
    </w:tr>
    <w:tr w:rsidR="00E94FAA" w:rsidRPr="00674A46" w14:paraId="0C8B6193" w14:textId="77777777" w:rsidTr="007B32C0">
      <w:trPr>
        <w:trHeight w:val="321"/>
      </w:trPr>
      <w:tc>
        <w:tcPr>
          <w:tcW w:w="2556" w:type="dxa"/>
          <w:vAlign w:val="center"/>
        </w:tcPr>
        <w:p w14:paraId="321FFAFF" w14:textId="6C6C7227" w:rsidR="00E94FAA" w:rsidRPr="00674A46" w:rsidRDefault="00E94FAA" w:rsidP="0095468B">
          <w:pPr>
            <w:rPr>
              <w:rFonts w:ascii="Palatino Linotype" w:hAnsi="Palatino Linotype"/>
              <w:b/>
              <w:sz w:val="22"/>
              <w:szCs w:val="22"/>
            </w:rPr>
          </w:pPr>
          <w:r>
            <w:rPr>
              <w:rFonts w:ascii="Palatino Linotype" w:hAnsi="Palatino Linotype"/>
              <w:b/>
              <w:sz w:val="22"/>
              <w:szCs w:val="22"/>
            </w:rPr>
            <w:t xml:space="preserve"> Comisionado Ponente: </w:t>
          </w:r>
        </w:p>
      </w:tc>
      <w:tc>
        <w:tcPr>
          <w:tcW w:w="3686" w:type="dxa"/>
          <w:vAlign w:val="center"/>
        </w:tcPr>
        <w:p w14:paraId="0FECDA9D" w14:textId="77777777" w:rsidR="00E94FAA" w:rsidRPr="00674A46" w:rsidRDefault="00E94FA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E94FAA" w:rsidRDefault="00E94FA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5D1047"/>
    <w:multiLevelType w:val="hybridMultilevel"/>
    <w:tmpl w:val="EE886F0C"/>
    <w:lvl w:ilvl="0" w:tplc="7ADA7DBE">
      <w:start w:val="1"/>
      <w:numFmt w:val="lowerLetter"/>
      <w:lvlText w:val="%1)"/>
      <w:lvlJc w:val="left"/>
      <w:pPr>
        <w:ind w:left="780" w:hanging="360"/>
      </w:pPr>
      <w:rPr>
        <w:rFonts w:ascii="Palatino Linotype" w:hAnsi="Palatino Linotype" w:hint="default"/>
        <w:b/>
        <w:color w:val="000000" w:themeColor="text1"/>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 w15:restartNumberingAfterBreak="0">
    <w:nsid w:val="3E701B96"/>
    <w:multiLevelType w:val="hybridMultilevel"/>
    <w:tmpl w:val="20C81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F4E4699"/>
    <w:multiLevelType w:val="hybridMultilevel"/>
    <w:tmpl w:val="5B32D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ADD1377"/>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 w15:restartNumberingAfterBreak="0">
    <w:nsid w:val="6F875C07"/>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1"/>
  </w:num>
  <w:num w:numId="2">
    <w:abstractNumId w:val="9"/>
  </w:num>
  <w:num w:numId="3">
    <w:abstractNumId w:val="4"/>
  </w:num>
  <w:num w:numId="4">
    <w:abstractNumId w:val="5"/>
  </w:num>
  <w:num w:numId="5">
    <w:abstractNumId w:val="6"/>
  </w:num>
  <w:num w:numId="6">
    <w:abstractNumId w:val="10"/>
  </w:num>
  <w:num w:numId="7">
    <w:abstractNumId w:val="7"/>
  </w:num>
  <w:num w:numId="8">
    <w:abstractNumId w:val="1"/>
  </w:num>
  <w:num w:numId="9">
    <w:abstractNumId w:val="8"/>
  </w:num>
  <w:num w:numId="10">
    <w:abstractNumId w:val="2"/>
  </w:num>
  <w:num w:numId="11">
    <w:abstractNumId w:val="0"/>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A05"/>
    <w:rsid w:val="0000407F"/>
    <w:rsid w:val="000040C4"/>
    <w:rsid w:val="000058E3"/>
    <w:rsid w:val="000060C4"/>
    <w:rsid w:val="00006F9D"/>
    <w:rsid w:val="0000724D"/>
    <w:rsid w:val="000072D1"/>
    <w:rsid w:val="00007E8A"/>
    <w:rsid w:val="0001106B"/>
    <w:rsid w:val="00012472"/>
    <w:rsid w:val="00016144"/>
    <w:rsid w:val="00017040"/>
    <w:rsid w:val="000203D3"/>
    <w:rsid w:val="000211F8"/>
    <w:rsid w:val="00026145"/>
    <w:rsid w:val="00027EA9"/>
    <w:rsid w:val="00027EF7"/>
    <w:rsid w:val="000304D6"/>
    <w:rsid w:val="0003063D"/>
    <w:rsid w:val="000313DA"/>
    <w:rsid w:val="00031C50"/>
    <w:rsid w:val="00031F10"/>
    <w:rsid w:val="000321E2"/>
    <w:rsid w:val="00032493"/>
    <w:rsid w:val="000353D8"/>
    <w:rsid w:val="00035ACA"/>
    <w:rsid w:val="0003760B"/>
    <w:rsid w:val="0004193F"/>
    <w:rsid w:val="00042380"/>
    <w:rsid w:val="0004246E"/>
    <w:rsid w:val="00042AFA"/>
    <w:rsid w:val="00043987"/>
    <w:rsid w:val="0004686A"/>
    <w:rsid w:val="000468E2"/>
    <w:rsid w:val="000514BA"/>
    <w:rsid w:val="0005237C"/>
    <w:rsid w:val="000525AF"/>
    <w:rsid w:val="00052A3C"/>
    <w:rsid w:val="00054A03"/>
    <w:rsid w:val="00056A79"/>
    <w:rsid w:val="000572EE"/>
    <w:rsid w:val="00057659"/>
    <w:rsid w:val="00061344"/>
    <w:rsid w:val="00062379"/>
    <w:rsid w:val="00062E99"/>
    <w:rsid w:val="000631D9"/>
    <w:rsid w:val="000647ED"/>
    <w:rsid w:val="00064A37"/>
    <w:rsid w:val="00064B95"/>
    <w:rsid w:val="000652F1"/>
    <w:rsid w:val="0006548A"/>
    <w:rsid w:val="0006608C"/>
    <w:rsid w:val="00067F29"/>
    <w:rsid w:val="000700A4"/>
    <w:rsid w:val="000756C7"/>
    <w:rsid w:val="000775F3"/>
    <w:rsid w:val="000800AC"/>
    <w:rsid w:val="000813F6"/>
    <w:rsid w:val="00082298"/>
    <w:rsid w:val="00082D11"/>
    <w:rsid w:val="0008542A"/>
    <w:rsid w:val="00085BFA"/>
    <w:rsid w:val="0008694B"/>
    <w:rsid w:val="000909F3"/>
    <w:rsid w:val="00090D6F"/>
    <w:rsid w:val="00090DBA"/>
    <w:rsid w:val="00092287"/>
    <w:rsid w:val="00093E1E"/>
    <w:rsid w:val="00095A3E"/>
    <w:rsid w:val="0009781D"/>
    <w:rsid w:val="000A1DFD"/>
    <w:rsid w:val="000A319B"/>
    <w:rsid w:val="000A3932"/>
    <w:rsid w:val="000A3F90"/>
    <w:rsid w:val="000A4932"/>
    <w:rsid w:val="000A4E44"/>
    <w:rsid w:val="000A5B93"/>
    <w:rsid w:val="000A77ED"/>
    <w:rsid w:val="000B0370"/>
    <w:rsid w:val="000B19FB"/>
    <w:rsid w:val="000B38FC"/>
    <w:rsid w:val="000B4CAE"/>
    <w:rsid w:val="000B5D79"/>
    <w:rsid w:val="000C0061"/>
    <w:rsid w:val="000C0663"/>
    <w:rsid w:val="000C10B9"/>
    <w:rsid w:val="000C1C1E"/>
    <w:rsid w:val="000C23C2"/>
    <w:rsid w:val="000C2E5F"/>
    <w:rsid w:val="000C372B"/>
    <w:rsid w:val="000C3861"/>
    <w:rsid w:val="000C4A8E"/>
    <w:rsid w:val="000C5A04"/>
    <w:rsid w:val="000C5ABF"/>
    <w:rsid w:val="000C5AF7"/>
    <w:rsid w:val="000D05A8"/>
    <w:rsid w:val="000D0855"/>
    <w:rsid w:val="000D09C0"/>
    <w:rsid w:val="000D1606"/>
    <w:rsid w:val="000D1E0F"/>
    <w:rsid w:val="000D20DD"/>
    <w:rsid w:val="000D3275"/>
    <w:rsid w:val="000D5227"/>
    <w:rsid w:val="000D5A1D"/>
    <w:rsid w:val="000D6009"/>
    <w:rsid w:val="000D61AC"/>
    <w:rsid w:val="000D7369"/>
    <w:rsid w:val="000D79A4"/>
    <w:rsid w:val="000D7A50"/>
    <w:rsid w:val="000E07DC"/>
    <w:rsid w:val="000E1E37"/>
    <w:rsid w:val="000E2665"/>
    <w:rsid w:val="000E3A67"/>
    <w:rsid w:val="000E46FC"/>
    <w:rsid w:val="000E58AD"/>
    <w:rsid w:val="000F0705"/>
    <w:rsid w:val="000F0CD8"/>
    <w:rsid w:val="000F2D8B"/>
    <w:rsid w:val="000F2EDD"/>
    <w:rsid w:val="000F60FA"/>
    <w:rsid w:val="00100DDD"/>
    <w:rsid w:val="00102447"/>
    <w:rsid w:val="00103888"/>
    <w:rsid w:val="00103B41"/>
    <w:rsid w:val="0010486E"/>
    <w:rsid w:val="00105CF9"/>
    <w:rsid w:val="0010667F"/>
    <w:rsid w:val="00107499"/>
    <w:rsid w:val="00107557"/>
    <w:rsid w:val="0011039C"/>
    <w:rsid w:val="00110A8E"/>
    <w:rsid w:val="0011167C"/>
    <w:rsid w:val="001125C5"/>
    <w:rsid w:val="00112B02"/>
    <w:rsid w:val="00114A21"/>
    <w:rsid w:val="00115F0F"/>
    <w:rsid w:val="00116707"/>
    <w:rsid w:val="0012006D"/>
    <w:rsid w:val="00120250"/>
    <w:rsid w:val="001212F2"/>
    <w:rsid w:val="00121D5D"/>
    <w:rsid w:val="001253D1"/>
    <w:rsid w:val="00126619"/>
    <w:rsid w:val="001318D2"/>
    <w:rsid w:val="00132613"/>
    <w:rsid w:val="00132C06"/>
    <w:rsid w:val="0013354D"/>
    <w:rsid w:val="001337C2"/>
    <w:rsid w:val="00133B79"/>
    <w:rsid w:val="00133CE5"/>
    <w:rsid w:val="00134946"/>
    <w:rsid w:val="00134B9C"/>
    <w:rsid w:val="001352E5"/>
    <w:rsid w:val="001358ED"/>
    <w:rsid w:val="00137999"/>
    <w:rsid w:val="001407EE"/>
    <w:rsid w:val="00140D44"/>
    <w:rsid w:val="0014352A"/>
    <w:rsid w:val="001436BB"/>
    <w:rsid w:val="001456AB"/>
    <w:rsid w:val="001459C8"/>
    <w:rsid w:val="00146EC3"/>
    <w:rsid w:val="00147864"/>
    <w:rsid w:val="0015165B"/>
    <w:rsid w:val="0015354C"/>
    <w:rsid w:val="00153833"/>
    <w:rsid w:val="0015466E"/>
    <w:rsid w:val="00154765"/>
    <w:rsid w:val="00154EF0"/>
    <w:rsid w:val="00155191"/>
    <w:rsid w:val="00155E24"/>
    <w:rsid w:val="00156A23"/>
    <w:rsid w:val="00157CD2"/>
    <w:rsid w:val="0016014D"/>
    <w:rsid w:val="001631ED"/>
    <w:rsid w:val="001648EE"/>
    <w:rsid w:val="00164B65"/>
    <w:rsid w:val="00165102"/>
    <w:rsid w:val="0016518B"/>
    <w:rsid w:val="00166371"/>
    <w:rsid w:val="00166794"/>
    <w:rsid w:val="001734A2"/>
    <w:rsid w:val="00176CA6"/>
    <w:rsid w:val="001775DF"/>
    <w:rsid w:val="001831C5"/>
    <w:rsid w:val="00183907"/>
    <w:rsid w:val="00185071"/>
    <w:rsid w:val="00186ABE"/>
    <w:rsid w:val="00187763"/>
    <w:rsid w:val="00190387"/>
    <w:rsid w:val="00192E4B"/>
    <w:rsid w:val="00193AE9"/>
    <w:rsid w:val="00193C37"/>
    <w:rsid w:val="00195ADE"/>
    <w:rsid w:val="00196CF3"/>
    <w:rsid w:val="00197BA9"/>
    <w:rsid w:val="00197EA4"/>
    <w:rsid w:val="001A0571"/>
    <w:rsid w:val="001A0C18"/>
    <w:rsid w:val="001A12EE"/>
    <w:rsid w:val="001A138D"/>
    <w:rsid w:val="001A2857"/>
    <w:rsid w:val="001A2A89"/>
    <w:rsid w:val="001A44D1"/>
    <w:rsid w:val="001A5466"/>
    <w:rsid w:val="001A61E1"/>
    <w:rsid w:val="001A6A6D"/>
    <w:rsid w:val="001A6C1E"/>
    <w:rsid w:val="001B1B20"/>
    <w:rsid w:val="001B3659"/>
    <w:rsid w:val="001B37CC"/>
    <w:rsid w:val="001B380C"/>
    <w:rsid w:val="001B53A0"/>
    <w:rsid w:val="001B5497"/>
    <w:rsid w:val="001B5F70"/>
    <w:rsid w:val="001B7C0E"/>
    <w:rsid w:val="001C13B1"/>
    <w:rsid w:val="001C1C2A"/>
    <w:rsid w:val="001C1CDE"/>
    <w:rsid w:val="001C44C8"/>
    <w:rsid w:val="001C4E7C"/>
    <w:rsid w:val="001C54A9"/>
    <w:rsid w:val="001C595F"/>
    <w:rsid w:val="001C6012"/>
    <w:rsid w:val="001C665F"/>
    <w:rsid w:val="001C67B0"/>
    <w:rsid w:val="001C79FA"/>
    <w:rsid w:val="001D00FD"/>
    <w:rsid w:val="001D079B"/>
    <w:rsid w:val="001D07C9"/>
    <w:rsid w:val="001D088C"/>
    <w:rsid w:val="001D0E73"/>
    <w:rsid w:val="001D1324"/>
    <w:rsid w:val="001D2FDE"/>
    <w:rsid w:val="001D3AB5"/>
    <w:rsid w:val="001D4D3A"/>
    <w:rsid w:val="001D5070"/>
    <w:rsid w:val="001D7E82"/>
    <w:rsid w:val="001E0AD2"/>
    <w:rsid w:val="001E3000"/>
    <w:rsid w:val="001E3F91"/>
    <w:rsid w:val="001E4199"/>
    <w:rsid w:val="001E4773"/>
    <w:rsid w:val="001E55B7"/>
    <w:rsid w:val="001E6822"/>
    <w:rsid w:val="001E69B4"/>
    <w:rsid w:val="001E74A5"/>
    <w:rsid w:val="001E7765"/>
    <w:rsid w:val="001E7871"/>
    <w:rsid w:val="001E7A48"/>
    <w:rsid w:val="001E7B9E"/>
    <w:rsid w:val="001F025B"/>
    <w:rsid w:val="001F1403"/>
    <w:rsid w:val="001F33E8"/>
    <w:rsid w:val="001F351E"/>
    <w:rsid w:val="001F7DE2"/>
    <w:rsid w:val="002007FF"/>
    <w:rsid w:val="002031F3"/>
    <w:rsid w:val="00205FB6"/>
    <w:rsid w:val="00210FAC"/>
    <w:rsid w:val="00211229"/>
    <w:rsid w:val="00212ABC"/>
    <w:rsid w:val="00212C9C"/>
    <w:rsid w:val="00213108"/>
    <w:rsid w:val="0021453E"/>
    <w:rsid w:val="0021475E"/>
    <w:rsid w:val="00214ACD"/>
    <w:rsid w:val="002151A5"/>
    <w:rsid w:val="002179AC"/>
    <w:rsid w:val="00220ADB"/>
    <w:rsid w:val="00220C2D"/>
    <w:rsid w:val="002217BA"/>
    <w:rsid w:val="00221EB7"/>
    <w:rsid w:val="00222C1C"/>
    <w:rsid w:val="00222E92"/>
    <w:rsid w:val="00223507"/>
    <w:rsid w:val="002269CC"/>
    <w:rsid w:val="0022734F"/>
    <w:rsid w:val="00230170"/>
    <w:rsid w:val="002305CF"/>
    <w:rsid w:val="002309A2"/>
    <w:rsid w:val="002324BA"/>
    <w:rsid w:val="00232CC6"/>
    <w:rsid w:val="00233F9A"/>
    <w:rsid w:val="002342A9"/>
    <w:rsid w:val="002345FF"/>
    <w:rsid w:val="00235353"/>
    <w:rsid w:val="00236140"/>
    <w:rsid w:val="002363F1"/>
    <w:rsid w:val="00237611"/>
    <w:rsid w:val="00240396"/>
    <w:rsid w:val="0024139D"/>
    <w:rsid w:val="00242981"/>
    <w:rsid w:val="00244318"/>
    <w:rsid w:val="00244F8B"/>
    <w:rsid w:val="002458B8"/>
    <w:rsid w:val="002514A8"/>
    <w:rsid w:val="002522F4"/>
    <w:rsid w:val="00252B41"/>
    <w:rsid w:val="0025514B"/>
    <w:rsid w:val="0025524F"/>
    <w:rsid w:val="00255799"/>
    <w:rsid w:val="00255B21"/>
    <w:rsid w:val="002564AC"/>
    <w:rsid w:val="00260C1D"/>
    <w:rsid w:val="00261001"/>
    <w:rsid w:val="0026150E"/>
    <w:rsid w:val="00262A7D"/>
    <w:rsid w:val="00263675"/>
    <w:rsid w:val="00264CF7"/>
    <w:rsid w:val="00264D02"/>
    <w:rsid w:val="0026500D"/>
    <w:rsid w:val="00265CD7"/>
    <w:rsid w:val="002665BD"/>
    <w:rsid w:val="00270F45"/>
    <w:rsid w:val="00271B06"/>
    <w:rsid w:val="00273013"/>
    <w:rsid w:val="00273C37"/>
    <w:rsid w:val="0027430D"/>
    <w:rsid w:val="0027476B"/>
    <w:rsid w:val="002748F6"/>
    <w:rsid w:val="00275E8F"/>
    <w:rsid w:val="00277A35"/>
    <w:rsid w:val="00280994"/>
    <w:rsid w:val="0028401A"/>
    <w:rsid w:val="00286AD1"/>
    <w:rsid w:val="002871EB"/>
    <w:rsid w:val="0029449D"/>
    <w:rsid w:val="002952D0"/>
    <w:rsid w:val="0029534C"/>
    <w:rsid w:val="002A35B6"/>
    <w:rsid w:val="002A3C1B"/>
    <w:rsid w:val="002A43F6"/>
    <w:rsid w:val="002B0014"/>
    <w:rsid w:val="002B085C"/>
    <w:rsid w:val="002B2A2E"/>
    <w:rsid w:val="002B2B22"/>
    <w:rsid w:val="002B2F59"/>
    <w:rsid w:val="002B378D"/>
    <w:rsid w:val="002B39AD"/>
    <w:rsid w:val="002B4D21"/>
    <w:rsid w:val="002B6755"/>
    <w:rsid w:val="002B7C77"/>
    <w:rsid w:val="002C0804"/>
    <w:rsid w:val="002C1100"/>
    <w:rsid w:val="002C2D44"/>
    <w:rsid w:val="002C4351"/>
    <w:rsid w:val="002C4715"/>
    <w:rsid w:val="002C4780"/>
    <w:rsid w:val="002C47ED"/>
    <w:rsid w:val="002C484A"/>
    <w:rsid w:val="002C4FB3"/>
    <w:rsid w:val="002C504D"/>
    <w:rsid w:val="002C56FD"/>
    <w:rsid w:val="002C570D"/>
    <w:rsid w:val="002C6305"/>
    <w:rsid w:val="002C780A"/>
    <w:rsid w:val="002C7BE6"/>
    <w:rsid w:val="002D0CA7"/>
    <w:rsid w:val="002D10C8"/>
    <w:rsid w:val="002D1A38"/>
    <w:rsid w:val="002D2E16"/>
    <w:rsid w:val="002D35F3"/>
    <w:rsid w:val="002D373C"/>
    <w:rsid w:val="002D699F"/>
    <w:rsid w:val="002E118F"/>
    <w:rsid w:val="002E2080"/>
    <w:rsid w:val="002E2496"/>
    <w:rsid w:val="002E482C"/>
    <w:rsid w:val="002E6531"/>
    <w:rsid w:val="002E658C"/>
    <w:rsid w:val="002E689B"/>
    <w:rsid w:val="002E7478"/>
    <w:rsid w:val="002E74CE"/>
    <w:rsid w:val="002E7AD0"/>
    <w:rsid w:val="002F303C"/>
    <w:rsid w:val="002F3672"/>
    <w:rsid w:val="002F3B37"/>
    <w:rsid w:val="002F4D3F"/>
    <w:rsid w:val="002F4E71"/>
    <w:rsid w:val="002F6D19"/>
    <w:rsid w:val="002F72FA"/>
    <w:rsid w:val="003007E0"/>
    <w:rsid w:val="0030150B"/>
    <w:rsid w:val="00301B41"/>
    <w:rsid w:val="00301D47"/>
    <w:rsid w:val="003030B1"/>
    <w:rsid w:val="00303717"/>
    <w:rsid w:val="00303991"/>
    <w:rsid w:val="00304013"/>
    <w:rsid w:val="00304137"/>
    <w:rsid w:val="00304AEB"/>
    <w:rsid w:val="00305402"/>
    <w:rsid w:val="00305F6D"/>
    <w:rsid w:val="00306D03"/>
    <w:rsid w:val="00307227"/>
    <w:rsid w:val="003105D0"/>
    <w:rsid w:val="00310678"/>
    <w:rsid w:val="00310D66"/>
    <w:rsid w:val="003116A6"/>
    <w:rsid w:val="00315973"/>
    <w:rsid w:val="00315FFF"/>
    <w:rsid w:val="00316065"/>
    <w:rsid w:val="003171A7"/>
    <w:rsid w:val="00317883"/>
    <w:rsid w:val="00317EFF"/>
    <w:rsid w:val="0032053F"/>
    <w:rsid w:val="003219E3"/>
    <w:rsid w:val="00321AA3"/>
    <w:rsid w:val="0032365B"/>
    <w:rsid w:val="00323895"/>
    <w:rsid w:val="003250F6"/>
    <w:rsid w:val="00327323"/>
    <w:rsid w:val="00327D79"/>
    <w:rsid w:val="00331992"/>
    <w:rsid w:val="003323D3"/>
    <w:rsid w:val="00333BE8"/>
    <w:rsid w:val="0033595B"/>
    <w:rsid w:val="00335BFE"/>
    <w:rsid w:val="0033608B"/>
    <w:rsid w:val="00337229"/>
    <w:rsid w:val="003375CD"/>
    <w:rsid w:val="003407D0"/>
    <w:rsid w:val="00342BDD"/>
    <w:rsid w:val="00345B79"/>
    <w:rsid w:val="00345D0F"/>
    <w:rsid w:val="00346885"/>
    <w:rsid w:val="003472B3"/>
    <w:rsid w:val="00347878"/>
    <w:rsid w:val="00347DC2"/>
    <w:rsid w:val="0035104F"/>
    <w:rsid w:val="00352D74"/>
    <w:rsid w:val="003538EF"/>
    <w:rsid w:val="00355626"/>
    <w:rsid w:val="00355AEE"/>
    <w:rsid w:val="00355D3B"/>
    <w:rsid w:val="0036073F"/>
    <w:rsid w:val="003643B3"/>
    <w:rsid w:val="00370BB1"/>
    <w:rsid w:val="003721B2"/>
    <w:rsid w:val="00372976"/>
    <w:rsid w:val="00373EC3"/>
    <w:rsid w:val="003752C5"/>
    <w:rsid w:val="00376F41"/>
    <w:rsid w:val="00383C88"/>
    <w:rsid w:val="00383E66"/>
    <w:rsid w:val="00387872"/>
    <w:rsid w:val="00387DC9"/>
    <w:rsid w:val="0039193E"/>
    <w:rsid w:val="00391ADA"/>
    <w:rsid w:val="00392558"/>
    <w:rsid w:val="00392CDB"/>
    <w:rsid w:val="003930AC"/>
    <w:rsid w:val="00393580"/>
    <w:rsid w:val="0039380F"/>
    <w:rsid w:val="00393B71"/>
    <w:rsid w:val="00394095"/>
    <w:rsid w:val="003940F6"/>
    <w:rsid w:val="00394EE2"/>
    <w:rsid w:val="00395D7E"/>
    <w:rsid w:val="00396545"/>
    <w:rsid w:val="00396F71"/>
    <w:rsid w:val="003A2029"/>
    <w:rsid w:val="003A423A"/>
    <w:rsid w:val="003A4241"/>
    <w:rsid w:val="003A5466"/>
    <w:rsid w:val="003A6417"/>
    <w:rsid w:val="003A65FE"/>
    <w:rsid w:val="003A68EE"/>
    <w:rsid w:val="003A6A5A"/>
    <w:rsid w:val="003A7221"/>
    <w:rsid w:val="003A7EAD"/>
    <w:rsid w:val="003B1B16"/>
    <w:rsid w:val="003B1DC1"/>
    <w:rsid w:val="003B286C"/>
    <w:rsid w:val="003B55AD"/>
    <w:rsid w:val="003B618A"/>
    <w:rsid w:val="003B6B27"/>
    <w:rsid w:val="003B70DC"/>
    <w:rsid w:val="003B747A"/>
    <w:rsid w:val="003B7EC4"/>
    <w:rsid w:val="003C1041"/>
    <w:rsid w:val="003C111B"/>
    <w:rsid w:val="003C1A6C"/>
    <w:rsid w:val="003C2344"/>
    <w:rsid w:val="003C2387"/>
    <w:rsid w:val="003C3A02"/>
    <w:rsid w:val="003C5164"/>
    <w:rsid w:val="003C5BD9"/>
    <w:rsid w:val="003C5D4F"/>
    <w:rsid w:val="003C7282"/>
    <w:rsid w:val="003D00D5"/>
    <w:rsid w:val="003D181D"/>
    <w:rsid w:val="003D20C4"/>
    <w:rsid w:val="003D2719"/>
    <w:rsid w:val="003D27B2"/>
    <w:rsid w:val="003D46D0"/>
    <w:rsid w:val="003D48F5"/>
    <w:rsid w:val="003D5A38"/>
    <w:rsid w:val="003E03D3"/>
    <w:rsid w:val="003E1898"/>
    <w:rsid w:val="003E2057"/>
    <w:rsid w:val="003E2372"/>
    <w:rsid w:val="003E559D"/>
    <w:rsid w:val="003E5785"/>
    <w:rsid w:val="003E6679"/>
    <w:rsid w:val="003E712E"/>
    <w:rsid w:val="003E7F93"/>
    <w:rsid w:val="003F140F"/>
    <w:rsid w:val="003F15DB"/>
    <w:rsid w:val="003F186F"/>
    <w:rsid w:val="003F1FD5"/>
    <w:rsid w:val="003F22F2"/>
    <w:rsid w:val="003F2702"/>
    <w:rsid w:val="003F301B"/>
    <w:rsid w:val="003F320C"/>
    <w:rsid w:val="003F36A4"/>
    <w:rsid w:val="003F546F"/>
    <w:rsid w:val="003F5986"/>
    <w:rsid w:val="003F70CA"/>
    <w:rsid w:val="003F7B36"/>
    <w:rsid w:val="00400F25"/>
    <w:rsid w:val="0040278D"/>
    <w:rsid w:val="00405EBA"/>
    <w:rsid w:val="0040633D"/>
    <w:rsid w:val="00406EE3"/>
    <w:rsid w:val="00413CC5"/>
    <w:rsid w:val="00414607"/>
    <w:rsid w:val="00416727"/>
    <w:rsid w:val="00417A24"/>
    <w:rsid w:val="0042068A"/>
    <w:rsid w:val="004208F0"/>
    <w:rsid w:val="00423019"/>
    <w:rsid w:val="004239BC"/>
    <w:rsid w:val="0042490C"/>
    <w:rsid w:val="00425CAD"/>
    <w:rsid w:val="00426D7C"/>
    <w:rsid w:val="00427AE1"/>
    <w:rsid w:val="004300ED"/>
    <w:rsid w:val="00430FEE"/>
    <w:rsid w:val="00431687"/>
    <w:rsid w:val="00431CC9"/>
    <w:rsid w:val="00432762"/>
    <w:rsid w:val="00432A8D"/>
    <w:rsid w:val="00432B72"/>
    <w:rsid w:val="00432FD0"/>
    <w:rsid w:val="00433016"/>
    <w:rsid w:val="004342F1"/>
    <w:rsid w:val="004349C0"/>
    <w:rsid w:val="00435EBD"/>
    <w:rsid w:val="00437702"/>
    <w:rsid w:val="004401B5"/>
    <w:rsid w:val="0044176A"/>
    <w:rsid w:val="00441EB5"/>
    <w:rsid w:val="00442393"/>
    <w:rsid w:val="00442734"/>
    <w:rsid w:val="004436D7"/>
    <w:rsid w:val="00443DCB"/>
    <w:rsid w:val="00443DEB"/>
    <w:rsid w:val="0044478C"/>
    <w:rsid w:val="0044535B"/>
    <w:rsid w:val="00445FDA"/>
    <w:rsid w:val="00450A5F"/>
    <w:rsid w:val="00451514"/>
    <w:rsid w:val="00451B47"/>
    <w:rsid w:val="00451B87"/>
    <w:rsid w:val="00453BB4"/>
    <w:rsid w:val="00456348"/>
    <w:rsid w:val="00460749"/>
    <w:rsid w:val="004613B1"/>
    <w:rsid w:val="00461529"/>
    <w:rsid w:val="004635E2"/>
    <w:rsid w:val="00464A39"/>
    <w:rsid w:val="00464CB6"/>
    <w:rsid w:val="0046559B"/>
    <w:rsid w:val="0046566E"/>
    <w:rsid w:val="00466659"/>
    <w:rsid w:val="004672ED"/>
    <w:rsid w:val="0046744D"/>
    <w:rsid w:val="0047025A"/>
    <w:rsid w:val="00470D76"/>
    <w:rsid w:val="0047252A"/>
    <w:rsid w:val="00472C41"/>
    <w:rsid w:val="00473115"/>
    <w:rsid w:val="004764CB"/>
    <w:rsid w:val="00476730"/>
    <w:rsid w:val="00481A7B"/>
    <w:rsid w:val="00481B0D"/>
    <w:rsid w:val="0048386B"/>
    <w:rsid w:val="00483C14"/>
    <w:rsid w:val="00484D45"/>
    <w:rsid w:val="00485DB6"/>
    <w:rsid w:val="0048658E"/>
    <w:rsid w:val="00487B33"/>
    <w:rsid w:val="00491C96"/>
    <w:rsid w:val="004923B6"/>
    <w:rsid w:val="00494294"/>
    <w:rsid w:val="00495611"/>
    <w:rsid w:val="00496359"/>
    <w:rsid w:val="0049799A"/>
    <w:rsid w:val="004A11F6"/>
    <w:rsid w:val="004A14BE"/>
    <w:rsid w:val="004A2BF5"/>
    <w:rsid w:val="004A3085"/>
    <w:rsid w:val="004A4BD5"/>
    <w:rsid w:val="004A4CFD"/>
    <w:rsid w:val="004A677C"/>
    <w:rsid w:val="004A695E"/>
    <w:rsid w:val="004B176B"/>
    <w:rsid w:val="004B293C"/>
    <w:rsid w:val="004B3704"/>
    <w:rsid w:val="004B3AD5"/>
    <w:rsid w:val="004B3D59"/>
    <w:rsid w:val="004B5C6B"/>
    <w:rsid w:val="004B73EF"/>
    <w:rsid w:val="004B7F1C"/>
    <w:rsid w:val="004C20F2"/>
    <w:rsid w:val="004C251E"/>
    <w:rsid w:val="004C3F25"/>
    <w:rsid w:val="004C525E"/>
    <w:rsid w:val="004C6664"/>
    <w:rsid w:val="004C67E2"/>
    <w:rsid w:val="004D0490"/>
    <w:rsid w:val="004D07A8"/>
    <w:rsid w:val="004D12F1"/>
    <w:rsid w:val="004D1805"/>
    <w:rsid w:val="004D257A"/>
    <w:rsid w:val="004D284E"/>
    <w:rsid w:val="004D52DD"/>
    <w:rsid w:val="004D68F8"/>
    <w:rsid w:val="004D6D19"/>
    <w:rsid w:val="004E11D8"/>
    <w:rsid w:val="004E258D"/>
    <w:rsid w:val="004E6421"/>
    <w:rsid w:val="004F0C96"/>
    <w:rsid w:val="004F44C7"/>
    <w:rsid w:val="004F489F"/>
    <w:rsid w:val="004F48A1"/>
    <w:rsid w:val="004F4958"/>
    <w:rsid w:val="004F7606"/>
    <w:rsid w:val="004F766F"/>
    <w:rsid w:val="004F78B7"/>
    <w:rsid w:val="004F7944"/>
    <w:rsid w:val="004F7E8C"/>
    <w:rsid w:val="00500930"/>
    <w:rsid w:val="0050309F"/>
    <w:rsid w:val="005041C2"/>
    <w:rsid w:val="00505CA0"/>
    <w:rsid w:val="0050690E"/>
    <w:rsid w:val="00507C08"/>
    <w:rsid w:val="00507D18"/>
    <w:rsid w:val="0051016E"/>
    <w:rsid w:val="005111D7"/>
    <w:rsid w:val="00511BC7"/>
    <w:rsid w:val="00512F22"/>
    <w:rsid w:val="005146AC"/>
    <w:rsid w:val="00515227"/>
    <w:rsid w:val="00515733"/>
    <w:rsid w:val="005167B1"/>
    <w:rsid w:val="00517D20"/>
    <w:rsid w:val="0052089E"/>
    <w:rsid w:val="005215EE"/>
    <w:rsid w:val="00521DCB"/>
    <w:rsid w:val="00521F15"/>
    <w:rsid w:val="005248B9"/>
    <w:rsid w:val="00524F8A"/>
    <w:rsid w:val="005251A9"/>
    <w:rsid w:val="00526446"/>
    <w:rsid w:val="00526BE2"/>
    <w:rsid w:val="00527495"/>
    <w:rsid w:val="00527E7A"/>
    <w:rsid w:val="005348F5"/>
    <w:rsid w:val="0053544C"/>
    <w:rsid w:val="00536B8B"/>
    <w:rsid w:val="00537E2C"/>
    <w:rsid w:val="00542797"/>
    <w:rsid w:val="00542B3A"/>
    <w:rsid w:val="00544D6E"/>
    <w:rsid w:val="00544E24"/>
    <w:rsid w:val="00544EC9"/>
    <w:rsid w:val="005454A6"/>
    <w:rsid w:val="00546FBD"/>
    <w:rsid w:val="00551B13"/>
    <w:rsid w:val="0055202D"/>
    <w:rsid w:val="005520BF"/>
    <w:rsid w:val="00552421"/>
    <w:rsid w:val="0055322E"/>
    <w:rsid w:val="0055473C"/>
    <w:rsid w:val="00554A5A"/>
    <w:rsid w:val="0055544F"/>
    <w:rsid w:val="00556B04"/>
    <w:rsid w:val="00561C53"/>
    <w:rsid w:val="00562B0A"/>
    <w:rsid w:val="00562CCE"/>
    <w:rsid w:val="00563846"/>
    <w:rsid w:val="0056452D"/>
    <w:rsid w:val="00565908"/>
    <w:rsid w:val="005669D6"/>
    <w:rsid w:val="00567998"/>
    <w:rsid w:val="00570E92"/>
    <w:rsid w:val="00571A39"/>
    <w:rsid w:val="0057343F"/>
    <w:rsid w:val="00576D09"/>
    <w:rsid w:val="00576EE1"/>
    <w:rsid w:val="00577884"/>
    <w:rsid w:val="005805F5"/>
    <w:rsid w:val="00581C0F"/>
    <w:rsid w:val="00581DEE"/>
    <w:rsid w:val="00582919"/>
    <w:rsid w:val="00583732"/>
    <w:rsid w:val="005839BF"/>
    <w:rsid w:val="00584ACA"/>
    <w:rsid w:val="00584E53"/>
    <w:rsid w:val="005862F0"/>
    <w:rsid w:val="00587366"/>
    <w:rsid w:val="00590037"/>
    <w:rsid w:val="00593476"/>
    <w:rsid w:val="00595511"/>
    <w:rsid w:val="00595717"/>
    <w:rsid w:val="00596A7B"/>
    <w:rsid w:val="005979D4"/>
    <w:rsid w:val="005A0486"/>
    <w:rsid w:val="005A1927"/>
    <w:rsid w:val="005A228F"/>
    <w:rsid w:val="005A2A65"/>
    <w:rsid w:val="005A3513"/>
    <w:rsid w:val="005A3BD7"/>
    <w:rsid w:val="005A7498"/>
    <w:rsid w:val="005A75B7"/>
    <w:rsid w:val="005A786F"/>
    <w:rsid w:val="005B083B"/>
    <w:rsid w:val="005B169C"/>
    <w:rsid w:val="005B1B6A"/>
    <w:rsid w:val="005B3A49"/>
    <w:rsid w:val="005B5257"/>
    <w:rsid w:val="005B6ADF"/>
    <w:rsid w:val="005B6EC8"/>
    <w:rsid w:val="005B76C1"/>
    <w:rsid w:val="005B773D"/>
    <w:rsid w:val="005B7C5D"/>
    <w:rsid w:val="005C0B20"/>
    <w:rsid w:val="005C1A74"/>
    <w:rsid w:val="005C3294"/>
    <w:rsid w:val="005C347F"/>
    <w:rsid w:val="005C42CF"/>
    <w:rsid w:val="005C4986"/>
    <w:rsid w:val="005C6142"/>
    <w:rsid w:val="005C64E0"/>
    <w:rsid w:val="005C6F55"/>
    <w:rsid w:val="005D27DD"/>
    <w:rsid w:val="005D3493"/>
    <w:rsid w:val="005D4AD7"/>
    <w:rsid w:val="005D4C08"/>
    <w:rsid w:val="005D7D84"/>
    <w:rsid w:val="005E0D15"/>
    <w:rsid w:val="005E11D5"/>
    <w:rsid w:val="005E34D4"/>
    <w:rsid w:val="005E3AE2"/>
    <w:rsid w:val="005E3FDE"/>
    <w:rsid w:val="005E4393"/>
    <w:rsid w:val="005E50C3"/>
    <w:rsid w:val="005E55F2"/>
    <w:rsid w:val="005E570D"/>
    <w:rsid w:val="005E6676"/>
    <w:rsid w:val="005E68FC"/>
    <w:rsid w:val="005E6A54"/>
    <w:rsid w:val="005E7F10"/>
    <w:rsid w:val="005F0137"/>
    <w:rsid w:val="005F1A24"/>
    <w:rsid w:val="005F487C"/>
    <w:rsid w:val="005F53A4"/>
    <w:rsid w:val="005F5924"/>
    <w:rsid w:val="005F5FE1"/>
    <w:rsid w:val="005F62B2"/>
    <w:rsid w:val="005F715E"/>
    <w:rsid w:val="006010DA"/>
    <w:rsid w:val="006017AB"/>
    <w:rsid w:val="00604AC3"/>
    <w:rsid w:val="00605865"/>
    <w:rsid w:val="0060623B"/>
    <w:rsid w:val="00611BA6"/>
    <w:rsid w:val="00613191"/>
    <w:rsid w:val="00614767"/>
    <w:rsid w:val="006163BE"/>
    <w:rsid w:val="00617813"/>
    <w:rsid w:val="006206CC"/>
    <w:rsid w:val="00620CFC"/>
    <w:rsid w:val="00622B06"/>
    <w:rsid w:val="00622BFD"/>
    <w:rsid w:val="00623028"/>
    <w:rsid w:val="00624649"/>
    <w:rsid w:val="006257CA"/>
    <w:rsid w:val="00627163"/>
    <w:rsid w:val="00630400"/>
    <w:rsid w:val="00632275"/>
    <w:rsid w:val="00634476"/>
    <w:rsid w:val="00642285"/>
    <w:rsid w:val="006431B1"/>
    <w:rsid w:val="0064393B"/>
    <w:rsid w:val="006440D4"/>
    <w:rsid w:val="00644375"/>
    <w:rsid w:val="00644A5C"/>
    <w:rsid w:val="00646A08"/>
    <w:rsid w:val="00650392"/>
    <w:rsid w:val="0065061D"/>
    <w:rsid w:val="006541BF"/>
    <w:rsid w:val="00656ADB"/>
    <w:rsid w:val="0065715E"/>
    <w:rsid w:val="00657670"/>
    <w:rsid w:val="00657DE0"/>
    <w:rsid w:val="00657F4D"/>
    <w:rsid w:val="00662C69"/>
    <w:rsid w:val="006632AD"/>
    <w:rsid w:val="006635BA"/>
    <w:rsid w:val="006639ED"/>
    <w:rsid w:val="00664106"/>
    <w:rsid w:val="0066458B"/>
    <w:rsid w:val="0066610C"/>
    <w:rsid w:val="00671165"/>
    <w:rsid w:val="006718FB"/>
    <w:rsid w:val="00673695"/>
    <w:rsid w:val="00674701"/>
    <w:rsid w:val="00674A46"/>
    <w:rsid w:val="006752B0"/>
    <w:rsid w:val="00675431"/>
    <w:rsid w:val="00676959"/>
    <w:rsid w:val="00676C6B"/>
    <w:rsid w:val="006773FB"/>
    <w:rsid w:val="00677CA6"/>
    <w:rsid w:val="00680F25"/>
    <w:rsid w:val="0068594B"/>
    <w:rsid w:val="00686B04"/>
    <w:rsid w:val="006901FA"/>
    <w:rsid w:val="006902B0"/>
    <w:rsid w:val="00690660"/>
    <w:rsid w:val="006915D7"/>
    <w:rsid w:val="0069218D"/>
    <w:rsid w:val="0069282B"/>
    <w:rsid w:val="00693427"/>
    <w:rsid w:val="0069464B"/>
    <w:rsid w:val="00694E2B"/>
    <w:rsid w:val="006958A7"/>
    <w:rsid w:val="006964F5"/>
    <w:rsid w:val="00696EF8"/>
    <w:rsid w:val="006975AE"/>
    <w:rsid w:val="00697BEA"/>
    <w:rsid w:val="006A1047"/>
    <w:rsid w:val="006A26C9"/>
    <w:rsid w:val="006A2EFC"/>
    <w:rsid w:val="006A3D7A"/>
    <w:rsid w:val="006A3DFC"/>
    <w:rsid w:val="006A464E"/>
    <w:rsid w:val="006A4F64"/>
    <w:rsid w:val="006A6D2E"/>
    <w:rsid w:val="006B0198"/>
    <w:rsid w:val="006B0697"/>
    <w:rsid w:val="006B12CA"/>
    <w:rsid w:val="006B12E8"/>
    <w:rsid w:val="006B1C19"/>
    <w:rsid w:val="006B1E4C"/>
    <w:rsid w:val="006B5A58"/>
    <w:rsid w:val="006B7A58"/>
    <w:rsid w:val="006C19FE"/>
    <w:rsid w:val="006C1A97"/>
    <w:rsid w:val="006C2DFB"/>
    <w:rsid w:val="006C2FEE"/>
    <w:rsid w:val="006C50C2"/>
    <w:rsid w:val="006C563A"/>
    <w:rsid w:val="006D0DAE"/>
    <w:rsid w:val="006D26A5"/>
    <w:rsid w:val="006D27EF"/>
    <w:rsid w:val="006D2A07"/>
    <w:rsid w:val="006D2E5C"/>
    <w:rsid w:val="006D3024"/>
    <w:rsid w:val="006D3485"/>
    <w:rsid w:val="006D42C5"/>
    <w:rsid w:val="006D52D1"/>
    <w:rsid w:val="006D6830"/>
    <w:rsid w:val="006D74C2"/>
    <w:rsid w:val="006E013D"/>
    <w:rsid w:val="006E1056"/>
    <w:rsid w:val="006E2236"/>
    <w:rsid w:val="006E3A2A"/>
    <w:rsid w:val="006E3C4C"/>
    <w:rsid w:val="006E4A85"/>
    <w:rsid w:val="006E4BD4"/>
    <w:rsid w:val="006E5950"/>
    <w:rsid w:val="006E5BBE"/>
    <w:rsid w:val="006E6105"/>
    <w:rsid w:val="006E67DF"/>
    <w:rsid w:val="006E6B65"/>
    <w:rsid w:val="006E771E"/>
    <w:rsid w:val="006E7899"/>
    <w:rsid w:val="006E7CC5"/>
    <w:rsid w:val="006E7D23"/>
    <w:rsid w:val="006F04C4"/>
    <w:rsid w:val="006F0635"/>
    <w:rsid w:val="006F1AB0"/>
    <w:rsid w:val="006F1E31"/>
    <w:rsid w:val="006F2C12"/>
    <w:rsid w:val="006F2F92"/>
    <w:rsid w:val="006F3EC7"/>
    <w:rsid w:val="006F44C4"/>
    <w:rsid w:val="006F672F"/>
    <w:rsid w:val="006F6A74"/>
    <w:rsid w:val="006F7910"/>
    <w:rsid w:val="00700781"/>
    <w:rsid w:val="00702482"/>
    <w:rsid w:val="007050B1"/>
    <w:rsid w:val="00706C9E"/>
    <w:rsid w:val="00707096"/>
    <w:rsid w:val="00707A12"/>
    <w:rsid w:val="00707C73"/>
    <w:rsid w:val="00711F1B"/>
    <w:rsid w:val="00712443"/>
    <w:rsid w:val="007136BC"/>
    <w:rsid w:val="00714576"/>
    <w:rsid w:val="00721335"/>
    <w:rsid w:val="00721924"/>
    <w:rsid w:val="00721F66"/>
    <w:rsid w:val="00722B93"/>
    <w:rsid w:val="00731F1F"/>
    <w:rsid w:val="00732120"/>
    <w:rsid w:val="007365AD"/>
    <w:rsid w:val="007366ED"/>
    <w:rsid w:val="00740C84"/>
    <w:rsid w:val="007416F3"/>
    <w:rsid w:val="00742486"/>
    <w:rsid w:val="0074433B"/>
    <w:rsid w:val="007473D2"/>
    <w:rsid w:val="007479C2"/>
    <w:rsid w:val="00750A80"/>
    <w:rsid w:val="0075151E"/>
    <w:rsid w:val="007523B4"/>
    <w:rsid w:val="0075265E"/>
    <w:rsid w:val="00752ACD"/>
    <w:rsid w:val="0075440D"/>
    <w:rsid w:val="00754EF8"/>
    <w:rsid w:val="0075650E"/>
    <w:rsid w:val="00757995"/>
    <w:rsid w:val="00757ABA"/>
    <w:rsid w:val="007608BA"/>
    <w:rsid w:val="00762AD6"/>
    <w:rsid w:val="007644E6"/>
    <w:rsid w:val="007646E7"/>
    <w:rsid w:val="00764A36"/>
    <w:rsid w:val="00766DD3"/>
    <w:rsid w:val="007675FC"/>
    <w:rsid w:val="00770859"/>
    <w:rsid w:val="00772D8B"/>
    <w:rsid w:val="00774A5F"/>
    <w:rsid w:val="00774DFD"/>
    <w:rsid w:val="007753FA"/>
    <w:rsid w:val="0077544D"/>
    <w:rsid w:val="0078079A"/>
    <w:rsid w:val="00781153"/>
    <w:rsid w:val="007819BE"/>
    <w:rsid w:val="00782CC2"/>
    <w:rsid w:val="007835D7"/>
    <w:rsid w:val="00783960"/>
    <w:rsid w:val="007857A6"/>
    <w:rsid w:val="00786CA5"/>
    <w:rsid w:val="007875A5"/>
    <w:rsid w:val="007914E4"/>
    <w:rsid w:val="007924B1"/>
    <w:rsid w:val="00792574"/>
    <w:rsid w:val="007936F2"/>
    <w:rsid w:val="00794AEF"/>
    <w:rsid w:val="007960B7"/>
    <w:rsid w:val="007A0692"/>
    <w:rsid w:val="007A082B"/>
    <w:rsid w:val="007A1303"/>
    <w:rsid w:val="007A1327"/>
    <w:rsid w:val="007A3A2E"/>
    <w:rsid w:val="007A65E0"/>
    <w:rsid w:val="007A70B9"/>
    <w:rsid w:val="007A7602"/>
    <w:rsid w:val="007B02B9"/>
    <w:rsid w:val="007B23EC"/>
    <w:rsid w:val="007B26B2"/>
    <w:rsid w:val="007B2FA7"/>
    <w:rsid w:val="007B30F3"/>
    <w:rsid w:val="007B30F8"/>
    <w:rsid w:val="007B32C0"/>
    <w:rsid w:val="007B55E7"/>
    <w:rsid w:val="007B58D0"/>
    <w:rsid w:val="007B6725"/>
    <w:rsid w:val="007B6888"/>
    <w:rsid w:val="007B694D"/>
    <w:rsid w:val="007C0013"/>
    <w:rsid w:val="007C0565"/>
    <w:rsid w:val="007C0E47"/>
    <w:rsid w:val="007C37D2"/>
    <w:rsid w:val="007C6997"/>
    <w:rsid w:val="007D0C01"/>
    <w:rsid w:val="007D28B9"/>
    <w:rsid w:val="007D2B0E"/>
    <w:rsid w:val="007D3312"/>
    <w:rsid w:val="007D3ED2"/>
    <w:rsid w:val="007D3FBD"/>
    <w:rsid w:val="007D4C2F"/>
    <w:rsid w:val="007D617C"/>
    <w:rsid w:val="007D74D6"/>
    <w:rsid w:val="007D7EF3"/>
    <w:rsid w:val="007E100A"/>
    <w:rsid w:val="007E2961"/>
    <w:rsid w:val="007E506E"/>
    <w:rsid w:val="007E5125"/>
    <w:rsid w:val="007E5DB4"/>
    <w:rsid w:val="007E744C"/>
    <w:rsid w:val="007F0617"/>
    <w:rsid w:val="007F0711"/>
    <w:rsid w:val="007F2AF5"/>
    <w:rsid w:val="007F4CA2"/>
    <w:rsid w:val="007F729E"/>
    <w:rsid w:val="00800DBD"/>
    <w:rsid w:val="00800E69"/>
    <w:rsid w:val="0080394C"/>
    <w:rsid w:val="008039C2"/>
    <w:rsid w:val="008046E4"/>
    <w:rsid w:val="00804B9B"/>
    <w:rsid w:val="008060FC"/>
    <w:rsid w:val="00807201"/>
    <w:rsid w:val="00810F94"/>
    <w:rsid w:val="0081220D"/>
    <w:rsid w:val="00814427"/>
    <w:rsid w:val="00814C84"/>
    <w:rsid w:val="008150A8"/>
    <w:rsid w:val="008167F5"/>
    <w:rsid w:val="00817D8E"/>
    <w:rsid w:val="008200A3"/>
    <w:rsid w:val="00820BF2"/>
    <w:rsid w:val="00824C4E"/>
    <w:rsid w:val="0083097C"/>
    <w:rsid w:val="00830D0B"/>
    <w:rsid w:val="008320B5"/>
    <w:rsid w:val="0083293C"/>
    <w:rsid w:val="00832ACC"/>
    <w:rsid w:val="00833D5D"/>
    <w:rsid w:val="00833E18"/>
    <w:rsid w:val="00833E4C"/>
    <w:rsid w:val="00835DC3"/>
    <w:rsid w:val="00836224"/>
    <w:rsid w:val="00837BE4"/>
    <w:rsid w:val="00837C11"/>
    <w:rsid w:val="00840559"/>
    <w:rsid w:val="00840EED"/>
    <w:rsid w:val="00842157"/>
    <w:rsid w:val="00843153"/>
    <w:rsid w:val="00843908"/>
    <w:rsid w:val="0084448A"/>
    <w:rsid w:val="00844603"/>
    <w:rsid w:val="00844D5C"/>
    <w:rsid w:val="00845AFB"/>
    <w:rsid w:val="00845D12"/>
    <w:rsid w:val="00846713"/>
    <w:rsid w:val="008473FA"/>
    <w:rsid w:val="008475EF"/>
    <w:rsid w:val="00847830"/>
    <w:rsid w:val="00847E15"/>
    <w:rsid w:val="00847F80"/>
    <w:rsid w:val="00847FCB"/>
    <w:rsid w:val="00850354"/>
    <w:rsid w:val="00850495"/>
    <w:rsid w:val="00851078"/>
    <w:rsid w:val="00851A81"/>
    <w:rsid w:val="00851F4C"/>
    <w:rsid w:val="008523BA"/>
    <w:rsid w:val="00852913"/>
    <w:rsid w:val="00852B26"/>
    <w:rsid w:val="00853C9C"/>
    <w:rsid w:val="0085480B"/>
    <w:rsid w:val="008560F4"/>
    <w:rsid w:val="0086035C"/>
    <w:rsid w:val="00861622"/>
    <w:rsid w:val="00862FFF"/>
    <w:rsid w:val="008645F4"/>
    <w:rsid w:val="008662C0"/>
    <w:rsid w:val="00866705"/>
    <w:rsid w:val="008702BC"/>
    <w:rsid w:val="00870ACC"/>
    <w:rsid w:val="0087153F"/>
    <w:rsid w:val="008720FE"/>
    <w:rsid w:val="00872C2F"/>
    <w:rsid w:val="00872DF8"/>
    <w:rsid w:val="008731CF"/>
    <w:rsid w:val="0087459A"/>
    <w:rsid w:val="008749F7"/>
    <w:rsid w:val="00875167"/>
    <w:rsid w:val="0087731A"/>
    <w:rsid w:val="00877F42"/>
    <w:rsid w:val="00881572"/>
    <w:rsid w:val="0088293F"/>
    <w:rsid w:val="00883450"/>
    <w:rsid w:val="00883864"/>
    <w:rsid w:val="0088398C"/>
    <w:rsid w:val="008845D2"/>
    <w:rsid w:val="00885165"/>
    <w:rsid w:val="00885C6E"/>
    <w:rsid w:val="00886672"/>
    <w:rsid w:val="00887497"/>
    <w:rsid w:val="0089067B"/>
    <w:rsid w:val="0089412A"/>
    <w:rsid w:val="008964FA"/>
    <w:rsid w:val="0089669A"/>
    <w:rsid w:val="00896AD4"/>
    <w:rsid w:val="008A0522"/>
    <w:rsid w:val="008A147D"/>
    <w:rsid w:val="008A1809"/>
    <w:rsid w:val="008A21BC"/>
    <w:rsid w:val="008A2C92"/>
    <w:rsid w:val="008A3CBD"/>
    <w:rsid w:val="008A52F3"/>
    <w:rsid w:val="008A63DF"/>
    <w:rsid w:val="008A7F67"/>
    <w:rsid w:val="008A7F7D"/>
    <w:rsid w:val="008B1804"/>
    <w:rsid w:val="008B1A5A"/>
    <w:rsid w:val="008B1D41"/>
    <w:rsid w:val="008B2A63"/>
    <w:rsid w:val="008B3170"/>
    <w:rsid w:val="008B382F"/>
    <w:rsid w:val="008B401E"/>
    <w:rsid w:val="008B4590"/>
    <w:rsid w:val="008B51DB"/>
    <w:rsid w:val="008B5C94"/>
    <w:rsid w:val="008B7CF1"/>
    <w:rsid w:val="008B7FFE"/>
    <w:rsid w:val="008C040B"/>
    <w:rsid w:val="008C0446"/>
    <w:rsid w:val="008C1149"/>
    <w:rsid w:val="008C1702"/>
    <w:rsid w:val="008C1859"/>
    <w:rsid w:val="008C252A"/>
    <w:rsid w:val="008C2B3C"/>
    <w:rsid w:val="008C2EBC"/>
    <w:rsid w:val="008C41A7"/>
    <w:rsid w:val="008C5761"/>
    <w:rsid w:val="008C77D6"/>
    <w:rsid w:val="008D02A3"/>
    <w:rsid w:val="008D1075"/>
    <w:rsid w:val="008D2BCD"/>
    <w:rsid w:val="008D406E"/>
    <w:rsid w:val="008D4934"/>
    <w:rsid w:val="008D4E99"/>
    <w:rsid w:val="008D4EF4"/>
    <w:rsid w:val="008D4F17"/>
    <w:rsid w:val="008D5066"/>
    <w:rsid w:val="008D565F"/>
    <w:rsid w:val="008D6697"/>
    <w:rsid w:val="008D728C"/>
    <w:rsid w:val="008E0439"/>
    <w:rsid w:val="008E0674"/>
    <w:rsid w:val="008E07AD"/>
    <w:rsid w:val="008E0AF7"/>
    <w:rsid w:val="008E11CC"/>
    <w:rsid w:val="008E3535"/>
    <w:rsid w:val="008E4B02"/>
    <w:rsid w:val="008E5423"/>
    <w:rsid w:val="008E5EF3"/>
    <w:rsid w:val="008E6191"/>
    <w:rsid w:val="008E7B81"/>
    <w:rsid w:val="008F0BA5"/>
    <w:rsid w:val="008F12E6"/>
    <w:rsid w:val="008F1558"/>
    <w:rsid w:val="008F3242"/>
    <w:rsid w:val="008F383A"/>
    <w:rsid w:val="008F5024"/>
    <w:rsid w:val="008F5927"/>
    <w:rsid w:val="008F7E1B"/>
    <w:rsid w:val="00901474"/>
    <w:rsid w:val="0090174A"/>
    <w:rsid w:val="00902FBD"/>
    <w:rsid w:val="009036B3"/>
    <w:rsid w:val="00904297"/>
    <w:rsid w:val="00905898"/>
    <w:rsid w:val="009071FE"/>
    <w:rsid w:val="00907761"/>
    <w:rsid w:val="00907AA7"/>
    <w:rsid w:val="00913AA4"/>
    <w:rsid w:val="00915778"/>
    <w:rsid w:val="009164DD"/>
    <w:rsid w:val="0091672B"/>
    <w:rsid w:val="009168CC"/>
    <w:rsid w:val="009210C9"/>
    <w:rsid w:val="00924B24"/>
    <w:rsid w:val="00925C68"/>
    <w:rsid w:val="009278BD"/>
    <w:rsid w:val="009315B0"/>
    <w:rsid w:val="009316E9"/>
    <w:rsid w:val="00932C28"/>
    <w:rsid w:val="00934877"/>
    <w:rsid w:val="009364B4"/>
    <w:rsid w:val="009365EA"/>
    <w:rsid w:val="00940E36"/>
    <w:rsid w:val="00941F19"/>
    <w:rsid w:val="00945A61"/>
    <w:rsid w:val="00945D65"/>
    <w:rsid w:val="00947812"/>
    <w:rsid w:val="00950154"/>
    <w:rsid w:val="00950677"/>
    <w:rsid w:val="009515A7"/>
    <w:rsid w:val="00953054"/>
    <w:rsid w:val="0095344E"/>
    <w:rsid w:val="00953DA2"/>
    <w:rsid w:val="0095468B"/>
    <w:rsid w:val="009556EE"/>
    <w:rsid w:val="009563A5"/>
    <w:rsid w:val="00956868"/>
    <w:rsid w:val="0095765F"/>
    <w:rsid w:val="009606E6"/>
    <w:rsid w:val="00961E39"/>
    <w:rsid w:val="009621AA"/>
    <w:rsid w:val="00962F40"/>
    <w:rsid w:val="00963C76"/>
    <w:rsid w:val="00964298"/>
    <w:rsid w:val="0096527F"/>
    <w:rsid w:val="009666F2"/>
    <w:rsid w:val="00967C35"/>
    <w:rsid w:val="00967DAE"/>
    <w:rsid w:val="00967FD3"/>
    <w:rsid w:val="00970F70"/>
    <w:rsid w:val="0097252B"/>
    <w:rsid w:val="00972668"/>
    <w:rsid w:val="009727B4"/>
    <w:rsid w:val="00972C36"/>
    <w:rsid w:val="00974D31"/>
    <w:rsid w:val="00975FED"/>
    <w:rsid w:val="00982056"/>
    <w:rsid w:val="009830D3"/>
    <w:rsid w:val="00983108"/>
    <w:rsid w:val="00983B8F"/>
    <w:rsid w:val="009843F9"/>
    <w:rsid w:val="0098595E"/>
    <w:rsid w:val="00985F7C"/>
    <w:rsid w:val="00986073"/>
    <w:rsid w:val="00990EE2"/>
    <w:rsid w:val="009916D2"/>
    <w:rsid w:val="0099229C"/>
    <w:rsid w:val="00994C43"/>
    <w:rsid w:val="00995236"/>
    <w:rsid w:val="00995C9F"/>
    <w:rsid w:val="00996AA8"/>
    <w:rsid w:val="009974A6"/>
    <w:rsid w:val="0099752D"/>
    <w:rsid w:val="009A0461"/>
    <w:rsid w:val="009A05B6"/>
    <w:rsid w:val="009A11BF"/>
    <w:rsid w:val="009A2A08"/>
    <w:rsid w:val="009A42F1"/>
    <w:rsid w:val="009A4B79"/>
    <w:rsid w:val="009A50A8"/>
    <w:rsid w:val="009A5191"/>
    <w:rsid w:val="009A66D2"/>
    <w:rsid w:val="009B0F5C"/>
    <w:rsid w:val="009B11D6"/>
    <w:rsid w:val="009B2261"/>
    <w:rsid w:val="009B2EE9"/>
    <w:rsid w:val="009B4828"/>
    <w:rsid w:val="009B4864"/>
    <w:rsid w:val="009B5504"/>
    <w:rsid w:val="009B5506"/>
    <w:rsid w:val="009B649B"/>
    <w:rsid w:val="009B6E7F"/>
    <w:rsid w:val="009B6F16"/>
    <w:rsid w:val="009B76E3"/>
    <w:rsid w:val="009C0940"/>
    <w:rsid w:val="009C1D99"/>
    <w:rsid w:val="009C1F8B"/>
    <w:rsid w:val="009C297C"/>
    <w:rsid w:val="009C2A06"/>
    <w:rsid w:val="009C33D3"/>
    <w:rsid w:val="009C534D"/>
    <w:rsid w:val="009C6786"/>
    <w:rsid w:val="009D08B2"/>
    <w:rsid w:val="009D120B"/>
    <w:rsid w:val="009D2556"/>
    <w:rsid w:val="009D3240"/>
    <w:rsid w:val="009D3A6E"/>
    <w:rsid w:val="009D5BB9"/>
    <w:rsid w:val="009D61D9"/>
    <w:rsid w:val="009E0AB4"/>
    <w:rsid w:val="009E153D"/>
    <w:rsid w:val="009E188C"/>
    <w:rsid w:val="009E3847"/>
    <w:rsid w:val="009E4942"/>
    <w:rsid w:val="009E63E3"/>
    <w:rsid w:val="009F061D"/>
    <w:rsid w:val="009F0B67"/>
    <w:rsid w:val="009F307E"/>
    <w:rsid w:val="009F43A8"/>
    <w:rsid w:val="009F4718"/>
    <w:rsid w:val="009F50DE"/>
    <w:rsid w:val="009F7BB0"/>
    <w:rsid w:val="00A01C26"/>
    <w:rsid w:val="00A01E3F"/>
    <w:rsid w:val="00A036C5"/>
    <w:rsid w:val="00A03AD2"/>
    <w:rsid w:val="00A07D84"/>
    <w:rsid w:val="00A10336"/>
    <w:rsid w:val="00A10CE2"/>
    <w:rsid w:val="00A13385"/>
    <w:rsid w:val="00A13707"/>
    <w:rsid w:val="00A13811"/>
    <w:rsid w:val="00A13F4F"/>
    <w:rsid w:val="00A15196"/>
    <w:rsid w:val="00A154CD"/>
    <w:rsid w:val="00A17595"/>
    <w:rsid w:val="00A20B1F"/>
    <w:rsid w:val="00A23081"/>
    <w:rsid w:val="00A235D0"/>
    <w:rsid w:val="00A24890"/>
    <w:rsid w:val="00A27A7F"/>
    <w:rsid w:val="00A31C1B"/>
    <w:rsid w:val="00A31C1E"/>
    <w:rsid w:val="00A3276A"/>
    <w:rsid w:val="00A349D2"/>
    <w:rsid w:val="00A34D33"/>
    <w:rsid w:val="00A35492"/>
    <w:rsid w:val="00A35AAC"/>
    <w:rsid w:val="00A36432"/>
    <w:rsid w:val="00A37B07"/>
    <w:rsid w:val="00A4022D"/>
    <w:rsid w:val="00A4044E"/>
    <w:rsid w:val="00A40EF1"/>
    <w:rsid w:val="00A41F16"/>
    <w:rsid w:val="00A42869"/>
    <w:rsid w:val="00A4379F"/>
    <w:rsid w:val="00A441F7"/>
    <w:rsid w:val="00A45039"/>
    <w:rsid w:val="00A45546"/>
    <w:rsid w:val="00A4585A"/>
    <w:rsid w:val="00A45AD5"/>
    <w:rsid w:val="00A45B12"/>
    <w:rsid w:val="00A462D5"/>
    <w:rsid w:val="00A46F7C"/>
    <w:rsid w:val="00A471A7"/>
    <w:rsid w:val="00A474A1"/>
    <w:rsid w:val="00A50B8A"/>
    <w:rsid w:val="00A514E7"/>
    <w:rsid w:val="00A51F40"/>
    <w:rsid w:val="00A550DC"/>
    <w:rsid w:val="00A55E91"/>
    <w:rsid w:val="00A56275"/>
    <w:rsid w:val="00A572BC"/>
    <w:rsid w:val="00A633C3"/>
    <w:rsid w:val="00A6599C"/>
    <w:rsid w:val="00A67428"/>
    <w:rsid w:val="00A679E3"/>
    <w:rsid w:val="00A67E39"/>
    <w:rsid w:val="00A70CF3"/>
    <w:rsid w:val="00A7155E"/>
    <w:rsid w:val="00A71B8F"/>
    <w:rsid w:val="00A72243"/>
    <w:rsid w:val="00A727AD"/>
    <w:rsid w:val="00A72B2A"/>
    <w:rsid w:val="00A73B07"/>
    <w:rsid w:val="00A74B4A"/>
    <w:rsid w:val="00A755EC"/>
    <w:rsid w:val="00A75C6B"/>
    <w:rsid w:val="00A76B0D"/>
    <w:rsid w:val="00A77442"/>
    <w:rsid w:val="00A80901"/>
    <w:rsid w:val="00A819B7"/>
    <w:rsid w:val="00A81AB5"/>
    <w:rsid w:val="00A81EAA"/>
    <w:rsid w:val="00A82637"/>
    <w:rsid w:val="00A82724"/>
    <w:rsid w:val="00A82C5A"/>
    <w:rsid w:val="00A82DBB"/>
    <w:rsid w:val="00A8300D"/>
    <w:rsid w:val="00A8620F"/>
    <w:rsid w:val="00A86D39"/>
    <w:rsid w:val="00A8769A"/>
    <w:rsid w:val="00A90CFB"/>
    <w:rsid w:val="00A91849"/>
    <w:rsid w:val="00A92EC0"/>
    <w:rsid w:val="00A92EED"/>
    <w:rsid w:val="00A9642E"/>
    <w:rsid w:val="00A9772B"/>
    <w:rsid w:val="00AA0660"/>
    <w:rsid w:val="00AA1801"/>
    <w:rsid w:val="00AA1AF1"/>
    <w:rsid w:val="00AA3279"/>
    <w:rsid w:val="00AA3875"/>
    <w:rsid w:val="00AA404A"/>
    <w:rsid w:val="00AA40DC"/>
    <w:rsid w:val="00AA6228"/>
    <w:rsid w:val="00AA69A4"/>
    <w:rsid w:val="00AA6D02"/>
    <w:rsid w:val="00AB26E1"/>
    <w:rsid w:val="00AB274F"/>
    <w:rsid w:val="00AB2D14"/>
    <w:rsid w:val="00AB4E49"/>
    <w:rsid w:val="00AB5F30"/>
    <w:rsid w:val="00AB6A62"/>
    <w:rsid w:val="00AB6BE3"/>
    <w:rsid w:val="00AB78A7"/>
    <w:rsid w:val="00AC0CAC"/>
    <w:rsid w:val="00AC0FF1"/>
    <w:rsid w:val="00AC37C3"/>
    <w:rsid w:val="00AC535B"/>
    <w:rsid w:val="00AC57E0"/>
    <w:rsid w:val="00AC5F6A"/>
    <w:rsid w:val="00AD01F5"/>
    <w:rsid w:val="00AD0B3C"/>
    <w:rsid w:val="00AD1CC0"/>
    <w:rsid w:val="00AD22B5"/>
    <w:rsid w:val="00AD6AF4"/>
    <w:rsid w:val="00AD7314"/>
    <w:rsid w:val="00AD7590"/>
    <w:rsid w:val="00AD7FC2"/>
    <w:rsid w:val="00AE0514"/>
    <w:rsid w:val="00AE0D12"/>
    <w:rsid w:val="00AE258D"/>
    <w:rsid w:val="00AE5116"/>
    <w:rsid w:val="00AE72E8"/>
    <w:rsid w:val="00AF1F04"/>
    <w:rsid w:val="00AF3D59"/>
    <w:rsid w:val="00AF6794"/>
    <w:rsid w:val="00AF7056"/>
    <w:rsid w:val="00AF795D"/>
    <w:rsid w:val="00B016F7"/>
    <w:rsid w:val="00B055B9"/>
    <w:rsid w:val="00B0568A"/>
    <w:rsid w:val="00B068E3"/>
    <w:rsid w:val="00B07CD9"/>
    <w:rsid w:val="00B13AD9"/>
    <w:rsid w:val="00B13D85"/>
    <w:rsid w:val="00B16296"/>
    <w:rsid w:val="00B166B9"/>
    <w:rsid w:val="00B1674D"/>
    <w:rsid w:val="00B16CCE"/>
    <w:rsid w:val="00B1786A"/>
    <w:rsid w:val="00B206D8"/>
    <w:rsid w:val="00B20FCA"/>
    <w:rsid w:val="00B2191E"/>
    <w:rsid w:val="00B23972"/>
    <w:rsid w:val="00B25BA8"/>
    <w:rsid w:val="00B278B6"/>
    <w:rsid w:val="00B312C7"/>
    <w:rsid w:val="00B316B9"/>
    <w:rsid w:val="00B32E58"/>
    <w:rsid w:val="00B335A2"/>
    <w:rsid w:val="00B337FF"/>
    <w:rsid w:val="00B34371"/>
    <w:rsid w:val="00B34D43"/>
    <w:rsid w:val="00B37104"/>
    <w:rsid w:val="00B37A5E"/>
    <w:rsid w:val="00B423CB"/>
    <w:rsid w:val="00B43D19"/>
    <w:rsid w:val="00B447D7"/>
    <w:rsid w:val="00B45687"/>
    <w:rsid w:val="00B4699E"/>
    <w:rsid w:val="00B46AE9"/>
    <w:rsid w:val="00B47D0D"/>
    <w:rsid w:val="00B50707"/>
    <w:rsid w:val="00B51257"/>
    <w:rsid w:val="00B52B7D"/>
    <w:rsid w:val="00B531D2"/>
    <w:rsid w:val="00B53CCA"/>
    <w:rsid w:val="00B54441"/>
    <w:rsid w:val="00B54A5F"/>
    <w:rsid w:val="00B5559A"/>
    <w:rsid w:val="00B560C2"/>
    <w:rsid w:val="00B56409"/>
    <w:rsid w:val="00B56F9B"/>
    <w:rsid w:val="00B60641"/>
    <w:rsid w:val="00B61613"/>
    <w:rsid w:val="00B667C6"/>
    <w:rsid w:val="00B709AD"/>
    <w:rsid w:val="00B72034"/>
    <w:rsid w:val="00B7273B"/>
    <w:rsid w:val="00B72B45"/>
    <w:rsid w:val="00B72D4E"/>
    <w:rsid w:val="00B73838"/>
    <w:rsid w:val="00B7421A"/>
    <w:rsid w:val="00B74827"/>
    <w:rsid w:val="00B75764"/>
    <w:rsid w:val="00B75948"/>
    <w:rsid w:val="00B75F20"/>
    <w:rsid w:val="00B7661A"/>
    <w:rsid w:val="00B76F3F"/>
    <w:rsid w:val="00B77233"/>
    <w:rsid w:val="00B81371"/>
    <w:rsid w:val="00B837E1"/>
    <w:rsid w:val="00B83E2E"/>
    <w:rsid w:val="00B85408"/>
    <w:rsid w:val="00B8572C"/>
    <w:rsid w:val="00B86635"/>
    <w:rsid w:val="00B866D9"/>
    <w:rsid w:val="00B87A31"/>
    <w:rsid w:val="00B902E7"/>
    <w:rsid w:val="00B922D9"/>
    <w:rsid w:val="00B923ED"/>
    <w:rsid w:val="00B92496"/>
    <w:rsid w:val="00B926D6"/>
    <w:rsid w:val="00B966BF"/>
    <w:rsid w:val="00B974B4"/>
    <w:rsid w:val="00BA4107"/>
    <w:rsid w:val="00BA4F66"/>
    <w:rsid w:val="00BA7987"/>
    <w:rsid w:val="00BA7CFA"/>
    <w:rsid w:val="00BB1309"/>
    <w:rsid w:val="00BB17E0"/>
    <w:rsid w:val="00BB2592"/>
    <w:rsid w:val="00BB3156"/>
    <w:rsid w:val="00BB462D"/>
    <w:rsid w:val="00BB5627"/>
    <w:rsid w:val="00BB5CA9"/>
    <w:rsid w:val="00BB6662"/>
    <w:rsid w:val="00BB7329"/>
    <w:rsid w:val="00BC0CE4"/>
    <w:rsid w:val="00BC260A"/>
    <w:rsid w:val="00BC30BF"/>
    <w:rsid w:val="00BC3150"/>
    <w:rsid w:val="00BC4126"/>
    <w:rsid w:val="00BC5FE0"/>
    <w:rsid w:val="00BC61B2"/>
    <w:rsid w:val="00BC7EB7"/>
    <w:rsid w:val="00BD02D5"/>
    <w:rsid w:val="00BD1B67"/>
    <w:rsid w:val="00BD33B6"/>
    <w:rsid w:val="00BD3D7F"/>
    <w:rsid w:val="00BD4FBC"/>
    <w:rsid w:val="00BD5197"/>
    <w:rsid w:val="00BD6509"/>
    <w:rsid w:val="00BD6560"/>
    <w:rsid w:val="00BD692D"/>
    <w:rsid w:val="00BE00FA"/>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4E4C"/>
    <w:rsid w:val="00BF6D83"/>
    <w:rsid w:val="00BF704D"/>
    <w:rsid w:val="00BF7824"/>
    <w:rsid w:val="00C02535"/>
    <w:rsid w:val="00C0462C"/>
    <w:rsid w:val="00C04666"/>
    <w:rsid w:val="00C047C5"/>
    <w:rsid w:val="00C04D22"/>
    <w:rsid w:val="00C056D3"/>
    <w:rsid w:val="00C06ECA"/>
    <w:rsid w:val="00C11573"/>
    <w:rsid w:val="00C14CDF"/>
    <w:rsid w:val="00C16762"/>
    <w:rsid w:val="00C1726E"/>
    <w:rsid w:val="00C17637"/>
    <w:rsid w:val="00C176A6"/>
    <w:rsid w:val="00C179FC"/>
    <w:rsid w:val="00C207BC"/>
    <w:rsid w:val="00C20A70"/>
    <w:rsid w:val="00C2139F"/>
    <w:rsid w:val="00C21A6B"/>
    <w:rsid w:val="00C278D9"/>
    <w:rsid w:val="00C27ABF"/>
    <w:rsid w:val="00C27F66"/>
    <w:rsid w:val="00C30486"/>
    <w:rsid w:val="00C305DF"/>
    <w:rsid w:val="00C315FB"/>
    <w:rsid w:val="00C317BD"/>
    <w:rsid w:val="00C33279"/>
    <w:rsid w:val="00C3421B"/>
    <w:rsid w:val="00C34BA8"/>
    <w:rsid w:val="00C407AB"/>
    <w:rsid w:val="00C41015"/>
    <w:rsid w:val="00C42134"/>
    <w:rsid w:val="00C42B80"/>
    <w:rsid w:val="00C45BF0"/>
    <w:rsid w:val="00C47397"/>
    <w:rsid w:val="00C47468"/>
    <w:rsid w:val="00C51569"/>
    <w:rsid w:val="00C5235A"/>
    <w:rsid w:val="00C5573D"/>
    <w:rsid w:val="00C55AC9"/>
    <w:rsid w:val="00C61A25"/>
    <w:rsid w:val="00C6220B"/>
    <w:rsid w:val="00C6236D"/>
    <w:rsid w:val="00C63320"/>
    <w:rsid w:val="00C635F3"/>
    <w:rsid w:val="00C63CF2"/>
    <w:rsid w:val="00C63FAC"/>
    <w:rsid w:val="00C640B7"/>
    <w:rsid w:val="00C648FC"/>
    <w:rsid w:val="00C64BCF"/>
    <w:rsid w:val="00C64C81"/>
    <w:rsid w:val="00C64FE7"/>
    <w:rsid w:val="00C6514C"/>
    <w:rsid w:val="00C65954"/>
    <w:rsid w:val="00C663BE"/>
    <w:rsid w:val="00C71858"/>
    <w:rsid w:val="00C722C5"/>
    <w:rsid w:val="00C736A9"/>
    <w:rsid w:val="00C73A0E"/>
    <w:rsid w:val="00C74781"/>
    <w:rsid w:val="00C7649D"/>
    <w:rsid w:val="00C76E42"/>
    <w:rsid w:val="00C77EC9"/>
    <w:rsid w:val="00C80034"/>
    <w:rsid w:val="00C83EA7"/>
    <w:rsid w:val="00C8443A"/>
    <w:rsid w:val="00C84559"/>
    <w:rsid w:val="00C84673"/>
    <w:rsid w:val="00C862C4"/>
    <w:rsid w:val="00C86B34"/>
    <w:rsid w:val="00C90879"/>
    <w:rsid w:val="00C915C8"/>
    <w:rsid w:val="00C9373E"/>
    <w:rsid w:val="00C945A0"/>
    <w:rsid w:val="00C95593"/>
    <w:rsid w:val="00C95BE8"/>
    <w:rsid w:val="00C95CE5"/>
    <w:rsid w:val="00C9604F"/>
    <w:rsid w:val="00C9715E"/>
    <w:rsid w:val="00CA2022"/>
    <w:rsid w:val="00CA21C9"/>
    <w:rsid w:val="00CA43BF"/>
    <w:rsid w:val="00CB0EAB"/>
    <w:rsid w:val="00CB18D2"/>
    <w:rsid w:val="00CB2969"/>
    <w:rsid w:val="00CB3C69"/>
    <w:rsid w:val="00CB4CEC"/>
    <w:rsid w:val="00CB57BF"/>
    <w:rsid w:val="00CB6365"/>
    <w:rsid w:val="00CB73EF"/>
    <w:rsid w:val="00CB7E5C"/>
    <w:rsid w:val="00CC0B5A"/>
    <w:rsid w:val="00CC1073"/>
    <w:rsid w:val="00CC2DE4"/>
    <w:rsid w:val="00CC360E"/>
    <w:rsid w:val="00CC3CBF"/>
    <w:rsid w:val="00CC43AD"/>
    <w:rsid w:val="00CC48D6"/>
    <w:rsid w:val="00CC5DEB"/>
    <w:rsid w:val="00CC62BA"/>
    <w:rsid w:val="00CC6378"/>
    <w:rsid w:val="00CC697C"/>
    <w:rsid w:val="00CC7839"/>
    <w:rsid w:val="00CD04AC"/>
    <w:rsid w:val="00CD0E30"/>
    <w:rsid w:val="00CD21E7"/>
    <w:rsid w:val="00CD369D"/>
    <w:rsid w:val="00CD6866"/>
    <w:rsid w:val="00CD76D4"/>
    <w:rsid w:val="00CD7893"/>
    <w:rsid w:val="00CE03CC"/>
    <w:rsid w:val="00CE2277"/>
    <w:rsid w:val="00CE4010"/>
    <w:rsid w:val="00CE5CEE"/>
    <w:rsid w:val="00CE603F"/>
    <w:rsid w:val="00CE79A9"/>
    <w:rsid w:val="00CE7E6A"/>
    <w:rsid w:val="00CF030B"/>
    <w:rsid w:val="00CF0FBA"/>
    <w:rsid w:val="00CF1B66"/>
    <w:rsid w:val="00CF4294"/>
    <w:rsid w:val="00CF571B"/>
    <w:rsid w:val="00CF67A5"/>
    <w:rsid w:val="00CF6EB2"/>
    <w:rsid w:val="00D038BF"/>
    <w:rsid w:val="00D063BD"/>
    <w:rsid w:val="00D06B38"/>
    <w:rsid w:val="00D0750E"/>
    <w:rsid w:val="00D1033C"/>
    <w:rsid w:val="00D10354"/>
    <w:rsid w:val="00D1084D"/>
    <w:rsid w:val="00D10D23"/>
    <w:rsid w:val="00D11445"/>
    <w:rsid w:val="00D11804"/>
    <w:rsid w:val="00D12E2A"/>
    <w:rsid w:val="00D12EE7"/>
    <w:rsid w:val="00D13221"/>
    <w:rsid w:val="00D1373C"/>
    <w:rsid w:val="00D13E7E"/>
    <w:rsid w:val="00D16FD4"/>
    <w:rsid w:val="00D209C2"/>
    <w:rsid w:val="00D25A9F"/>
    <w:rsid w:val="00D27279"/>
    <w:rsid w:val="00D2734A"/>
    <w:rsid w:val="00D27C11"/>
    <w:rsid w:val="00D306AB"/>
    <w:rsid w:val="00D31B93"/>
    <w:rsid w:val="00D3469A"/>
    <w:rsid w:val="00D34A5C"/>
    <w:rsid w:val="00D35986"/>
    <w:rsid w:val="00D3789A"/>
    <w:rsid w:val="00D407B7"/>
    <w:rsid w:val="00D408B6"/>
    <w:rsid w:val="00D409B3"/>
    <w:rsid w:val="00D418FB"/>
    <w:rsid w:val="00D41E2D"/>
    <w:rsid w:val="00D4287D"/>
    <w:rsid w:val="00D4793C"/>
    <w:rsid w:val="00D47CE7"/>
    <w:rsid w:val="00D50B21"/>
    <w:rsid w:val="00D515DB"/>
    <w:rsid w:val="00D56D95"/>
    <w:rsid w:val="00D576BD"/>
    <w:rsid w:val="00D617B7"/>
    <w:rsid w:val="00D65068"/>
    <w:rsid w:val="00D65243"/>
    <w:rsid w:val="00D658A1"/>
    <w:rsid w:val="00D7097B"/>
    <w:rsid w:val="00D7176B"/>
    <w:rsid w:val="00D72761"/>
    <w:rsid w:val="00D738F0"/>
    <w:rsid w:val="00D73FDD"/>
    <w:rsid w:val="00D74E08"/>
    <w:rsid w:val="00D801E8"/>
    <w:rsid w:val="00D806C0"/>
    <w:rsid w:val="00D82CB3"/>
    <w:rsid w:val="00D82FC0"/>
    <w:rsid w:val="00D830F3"/>
    <w:rsid w:val="00D8322A"/>
    <w:rsid w:val="00D83C17"/>
    <w:rsid w:val="00D84FAF"/>
    <w:rsid w:val="00D84FD2"/>
    <w:rsid w:val="00D85885"/>
    <w:rsid w:val="00D8594A"/>
    <w:rsid w:val="00D87527"/>
    <w:rsid w:val="00D87652"/>
    <w:rsid w:val="00D92D08"/>
    <w:rsid w:val="00D9372E"/>
    <w:rsid w:val="00D947F0"/>
    <w:rsid w:val="00D94EA1"/>
    <w:rsid w:val="00D963CC"/>
    <w:rsid w:val="00D96E06"/>
    <w:rsid w:val="00DA1FCD"/>
    <w:rsid w:val="00DA2F64"/>
    <w:rsid w:val="00DA3A4F"/>
    <w:rsid w:val="00DA42C0"/>
    <w:rsid w:val="00DA52A2"/>
    <w:rsid w:val="00DA5E27"/>
    <w:rsid w:val="00DA7176"/>
    <w:rsid w:val="00DA73EE"/>
    <w:rsid w:val="00DA7E2F"/>
    <w:rsid w:val="00DB0C0B"/>
    <w:rsid w:val="00DB1979"/>
    <w:rsid w:val="00DB20EA"/>
    <w:rsid w:val="00DB31E7"/>
    <w:rsid w:val="00DB3A66"/>
    <w:rsid w:val="00DB4A78"/>
    <w:rsid w:val="00DB4BEF"/>
    <w:rsid w:val="00DB4F86"/>
    <w:rsid w:val="00DB6DCD"/>
    <w:rsid w:val="00DB6E88"/>
    <w:rsid w:val="00DB7125"/>
    <w:rsid w:val="00DB78B2"/>
    <w:rsid w:val="00DB7D9A"/>
    <w:rsid w:val="00DC076C"/>
    <w:rsid w:val="00DC1792"/>
    <w:rsid w:val="00DC230C"/>
    <w:rsid w:val="00DC2579"/>
    <w:rsid w:val="00DC301A"/>
    <w:rsid w:val="00DC5771"/>
    <w:rsid w:val="00DC5FF8"/>
    <w:rsid w:val="00DC6AEA"/>
    <w:rsid w:val="00DC7377"/>
    <w:rsid w:val="00DC7A4D"/>
    <w:rsid w:val="00DD3114"/>
    <w:rsid w:val="00DD3BE6"/>
    <w:rsid w:val="00DD4849"/>
    <w:rsid w:val="00DD488B"/>
    <w:rsid w:val="00DD7CDB"/>
    <w:rsid w:val="00DE09AE"/>
    <w:rsid w:val="00DE0FC0"/>
    <w:rsid w:val="00DE2593"/>
    <w:rsid w:val="00DE3A31"/>
    <w:rsid w:val="00DE4A83"/>
    <w:rsid w:val="00DE5182"/>
    <w:rsid w:val="00DE55CA"/>
    <w:rsid w:val="00DF1C93"/>
    <w:rsid w:val="00DF1E5D"/>
    <w:rsid w:val="00DF26A0"/>
    <w:rsid w:val="00DF2ABA"/>
    <w:rsid w:val="00DF419C"/>
    <w:rsid w:val="00DF449A"/>
    <w:rsid w:val="00DF51C5"/>
    <w:rsid w:val="00DF651D"/>
    <w:rsid w:val="00DF72C7"/>
    <w:rsid w:val="00DF7F9A"/>
    <w:rsid w:val="00E00C6B"/>
    <w:rsid w:val="00E03246"/>
    <w:rsid w:val="00E03508"/>
    <w:rsid w:val="00E03C0E"/>
    <w:rsid w:val="00E050D1"/>
    <w:rsid w:val="00E05B93"/>
    <w:rsid w:val="00E06E09"/>
    <w:rsid w:val="00E073C2"/>
    <w:rsid w:val="00E07BCC"/>
    <w:rsid w:val="00E10A7C"/>
    <w:rsid w:val="00E1123F"/>
    <w:rsid w:val="00E12D1C"/>
    <w:rsid w:val="00E13A3C"/>
    <w:rsid w:val="00E16370"/>
    <w:rsid w:val="00E16412"/>
    <w:rsid w:val="00E165DD"/>
    <w:rsid w:val="00E17882"/>
    <w:rsid w:val="00E227C3"/>
    <w:rsid w:val="00E22843"/>
    <w:rsid w:val="00E22B15"/>
    <w:rsid w:val="00E264B4"/>
    <w:rsid w:val="00E26881"/>
    <w:rsid w:val="00E2713B"/>
    <w:rsid w:val="00E275C0"/>
    <w:rsid w:val="00E32DDF"/>
    <w:rsid w:val="00E33108"/>
    <w:rsid w:val="00E34501"/>
    <w:rsid w:val="00E34618"/>
    <w:rsid w:val="00E34706"/>
    <w:rsid w:val="00E34838"/>
    <w:rsid w:val="00E36F0F"/>
    <w:rsid w:val="00E410FD"/>
    <w:rsid w:val="00E43ABE"/>
    <w:rsid w:val="00E445BD"/>
    <w:rsid w:val="00E44FA8"/>
    <w:rsid w:val="00E4665E"/>
    <w:rsid w:val="00E47A5F"/>
    <w:rsid w:val="00E507A5"/>
    <w:rsid w:val="00E50956"/>
    <w:rsid w:val="00E50D7C"/>
    <w:rsid w:val="00E528D2"/>
    <w:rsid w:val="00E529E5"/>
    <w:rsid w:val="00E536F4"/>
    <w:rsid w:val="00E56B1A"/>
    <w:rsid w:val="00E56D69"/>
    <w:rsid w:val="00E601CE"/>
    <w:rsid w:val="00E60B07"/>
    <w:rsid w:val="00E62303"/>
    <w:rsid w:val="00E62441"/>
    <w:rsid w:val="00E630A8"/>
    <w:rsid w:val="00E636B7"/>
    <w:rsid w:val="00E63879"/>
    <w:rsid w:val="00E65FEA"/>
    <w:rsid w:val="00E66073"/>
    <w:rsid w:val="00E67A06"/>
    <w:rsid w:val="00E67F01"/>
    <w:rsid w:val="00E72689"/>
    <w:rsid w:val="00E72FB1"/>
    <w:rsid w:val="00E730AA"/>
    <w:rsid w:val="00E731A1"/>
    <w:rsid w:val="00E748FD"/>
    <w:rsid w:val="00E75FE0"/>
    <w:rsid w:val="00E766E3"/>
    <w:rsid w:val="00E76F52"/>
    <w:rsid w:val="00E82B54"/>
    <w:rsid w:val="00E83E79"/>
    <w:rsid w:val="00E86C2A"/>
    <w:rsid w:val="00E90A76"/>
    <w:rsid w:val="00E91EBD"/>
    <w:rsid w:val="00E92290"/>
    <w:rsid w:val="00E92A90"/>
    <w:rsid w:val="00E937B5"/>
    <w:rsid w:val="00E9442F"/>
    <w:rsid w:val="00E94FAA"/>
    <w:rsid w:val="00E969D2"/>
    <w:rsid w:val="00E96A42"/>
    <w:rsid w:val="00E96E28"/>
    <w:rsid w:val="00EA08EA"/>
    <w:rsid w:val="00EA0CA1"/>
    <w:rsid w:val="00EA206F"/>
    <w:rsid w:val="00EA28BC"/>
    <w:rsid w:val="00EA3249"/>
    <w:rsid w:val="00EA5118"/>
    <w:rsid w:val="00EA68B6"/>
    <w:rsid w:val="00EA694D"/>
    <w:rsid w:val="00EB045F"/>
    <w:rsid w:val="00EB0DF0"/>
    <w:rsid w:val="00EB1A2C"/>
    <w:rsid w:val="00EB1DFD"/>
    <w:rsid w:val="00EB40DC"/>
    <w:rsid w:val="00EB743F"/>
    <w:rsid w:val="00EC064C"/>
    <w:rsid w:val="00EC0AA7"/>
    <w:rsid w:val="00EC0B78"/>
    <w:rsid w:val="00EC0BFA"/>
    <w:rsid w:val="00EC115D"/>
    <w:rsid w:val="00EC3328"/>
    <w:rsid w:val="00EC3934"/>
    <w:rsid w:val="00EC5748"/>
    <w:rsid w:val="00EC7352"/>
    <w:rsid w:val="00EC78F0"/>
    <w:rsid w:val="00ED1D9B"/>
    <w:rsid w:val="00ED2270"/>
    <w:rsid w:val="00ED512E"/>
    <w:rsid w:val="00EE048D"/>
    <w:rsid w:val="00EE0ACB"/>
    <w:rsid w:val="00EE107C"/>
    <w:rsid w:val="00EE1D06"/>
    <w:rsid w:val="00EE25F8"/>
    <w:rsid w:val="00EE280E"/>
    <w:rsid w:val="00EE32CB"/>
    <w:rsid w:val="00EE3E9C"/>
    <w:rsid w:val="00EE4C4C"/>
    <w:rsid w:val="00EE4D4C"/>
    <w:rsid w:val="00EE4FBE"/>
    <w:rsid w:val="00EE78BC"/>
    <w:rsid w:val="00EF03FA"/>
    <w:rsid w:val="00EF1066"/>
    <w:rsid w:val="00EF29EE"/>
    <w:rsid w:val="00EF2E2B"/>
    <w:rsid w:val="00EF3316"/>
    <w:rsid w:val="00EF34D2"/>
    <w:rsid w:val="00EF4C26"/>
    <w:rsid w:val="00EF4F1D"/>
    <w:rsid w:val="00EF5693"/>
    <w:rsid w:val="00EF758E"/>
    <w:rsid w:val="00F0032B"/>
    <w:rsid w:val="00F0274F"/>
    <w:rsid w:val="00F02AE6"/>
    <w:rsid w:val="00F02E9D"/>
    <w:rsid w:val="00F04044"/>
    <w:rsid w:val="00F046C8"/>
    <w:rsid w:val="00F047AB"/>
    <w:rsid w:val="00F0503B"/>
    <w:rsid w:val="00F05DE1"/>
    <w:rsid w:val="00F06E90"/>
    <w:rsid w:val="00F07353"/>
    <w:rsid w:val="00F12147"/>
    <w:rsid w:val="00F13E45"/>
    <w:rsid w:val="00F13FA5"/>
    <w:rsid w:val="00F142E2"/>
    <w:rsid w:val="00F147C6"/>
    <w:rsid w:val="00F20FBA"/>
    <w:rsid w:val="00F211E9"/>
    <w:rsid w:val="00F21705"/>
    <w:rsid w:val="00F22527"/>
    <w:rsid w:val="00F243B4"/>
    <w:rsid w:val="00F25E84"/>
    <w:rsid w:val="00F2703D"/>
    <w:rsid w:val="00F2706D"/>
    <w:rsid w:val="00F31178"/>
    <w:rsid w:val="00F3400B"/>
    <w:rsid w:val="00F34A8A"/>
    <w:rsid w:val="00F35C44"/>
    <w:rsid w:val="00F360B3"/>
    <w:rsid w:val="00F370B9"/>
    <w:rsid w:val="00F375DF"/>
    <w:rsid w:val="00F37E49"/>
    <w:rsid w:val="00F40C05"/>
    <w:rsid w:val="00F40E86"/>
    <w:rsid w:val="00F425B3"/>
    <w:rsid w:val="00F44C78"/>
    <w:rsid w:val="00F459E6"/>
    <w:rsid w:val="00F46002"/>
    <w:rsid w:val="00F460E9"/>
    <w:rsid w:val="00F509B9"/>
    <w:rsid w:val="00F52A34"/>
    <w:rsid w:val="00F53441"/>
    <w:rsid w:val="00F53C70"/>
    <w:rsid w:val="00F54E56"/>
    <w:rsid w:val="00F6043B"/>
    <w:rsid w:val="00F60C62"/>
    <w:rsid w:val="00F6398D"/>
    <w:rsid w:val="00F645AF"/>
    <w:rsid w:val="00F65468"/>
    <w:rsid w:val="00F66BC9"/>
    <w:rsid w:val="00F67907"/>
    <w:rsid w:val="00F67946"/>
    <w:rsid w:val="00F70A71"/>
    <w:rsid w:val="00F7108A"/>
    <w:rsid w:val="00F71617"/>
    <w:rsid w:val="00F72E9F"/>
    <w:rsid w:val="00F735C8"/>
    <w:rsid w:val="00F739E9"/>
    <w:rsid w:val="00F762D0"/>
    <w:rsid w:val="00F77E59"/>
    <w:rsid w:val="00F805CC"/>
    <w:rsid w:val="00F81620"/>
    <w:rsid w:val="00F837AA"/>
    <w:rsid w:val="00F84240"/>
    <w:rsid w:val="00F85237"/>
    <w:rsid w:val="00F87CD2"/>
    <w:rsid w:val="00F87DAE"/>
    <w:rsid w:val="00F9000A"/>
    <w:rsid w:val="00F9002A"/>
    <w:rsid w:val="00F9089C"/>
    <w:rsid w:val="00F90CC8"/>
    <w:rsid w:val="00F9147D"/>
    <w:rsid w:val="00F946E7"/>
    <w:rsid w:val="00F94BA1"/>
    <w:rsid w:val="00F94E43"/>
    <w:rsid w:val="00F95884"/>
    <w:rsid w:val="00F97AFE"/>
    <w:rsid w:val="00FA0128"/>
    <w:rsid w:val="00FA0CBC"/>
    <w:rsid w:val="00FA1786"/>
    <w:rsid w:val="00FA215F"/>
    <w:rsid w:val="00FA3191"/>
    <w:rsid w:val="00FA424F"/>
    <w:rsid w:val="00FA536E"/>
    <w:rsid w:val="00FA5AE3"/>
    <w:rsid w:val="00FA73DD"/>
    <w:rsid w:val="00FB0CF0"/>
    <w:rsid w:val="00FB1361"/>
    <w:rsid w:val="00FB13C2"/>
    <w:rsid w:val="00FB1ED1"/>
    <w:rsid w:val="00FB2976"/>
    <w:rsid w:val="00FB39E0"/>
    <w:rsid w:val="00FB4264"/>
    <w:rsid w:val="00FB63C6"/>
    <w:rsid w:val="00FB68BD"/>
    <w:rsid w:val="00FB7164"/>
    <w:rsid w:val="00FB76C5"/>
    <w:rsid w:val="00FC2414"/>
    <w:rsid w:val="00FC2C4D"/>
    <w:rsid w:val="00FC2E8B"/>
    <w:rsid w:val="00FC327A"/>
    <w:rsid w:val="00FC3F81"/>
    <w:rsid w:val="00FC44A1"/>
    <w:rsid w:val="00FC48CA"/>
    <w:rsid w:val="00FC4DEB"/>
    <w:rsid w:val="00FC649E"/>
    <w:rsid w:val="00FC77FF"/>
    <w:rsid w:val="00FC7E40"/>
    <w:rsid w:val="00FD1DB6"/>
    <w:rsid w:val="00FD35C1"/>
    <w:rsid w:val="00FD4B65"/>
    <w:rsid w:val="00FD4CC7"/>
    <w:rsid w:val="00FD6729"/>
    <w:rsid w:val="00FD7FE3"/>
    <w:rsid w:val="00FE2025"/>
    <w:rsid w:val="00FE2D9D"/>
    <w:rsid w:val="00FE4790"/>
    <w:rsid w:val="00FE49E3"/>
    <w:rsid w:val="00FE5C69"/>
    <w:rsid w:val="00FE676D"/>
    <w:rsid w:val="00FE687A"/>
    <w:rsid w:val="00FE79C6"/>
    <w:rsid w:val="00FF0ACE"/>
    <w:rsid w:val="00FF0AD1"/>
    <w:rsid w:val="00FF25E7"/>
    <w:rsid w:val="00FF2F56"/>
    <w:rsid w:val="00FF3373"/>
    <w:rsid w:val="00FF4CD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9CEA12DC-6487-4991-BBD9-885A3D12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0DC"/>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2C504D"/>
    <w:pPr>
      <w:tabs>
        <w:tab w:val="right" w:leader="dot" w:pos="9676"/>
      </w:tabs>
      <w:spacing w:after="100" w:line="36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0274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9621A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72034"/>
    <w:rPr>
      <w:color w:val="605E5C"/>
      <w:shd w:val="clear" w:color="auto" w:fill="E1DFDD"/>
    </w:rPr>
  </w:style>
  <w:style w:type="paragraph" w:customStyle="1" w:styleId="francesa">
    <w:name w:val="francesa"/>
    <w:basedOn w:val="Normal"/>
    <w:rsid w:val="00844D5C"/>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2">
    <w:name w:val="Tabla con cuadrícula22"/>
    <w:basedOn w:val="Tablanormal"/>
    <w:next w:val="Tablaconcuadrcula"/>
    <w:uiPriority w:val="39"/>
    <w:rsid w:val="00317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3171A7"/>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3409">
      <w:bodyDiv w:val="1"/>
      <w:marLeft w:val="0"/>
      <w:marRight w:val="0"/>
      <w:marTop w:val="0"/>
      <w:marBottom w:val="0"/>
      <w:divBdr>
        <w:top w:val="none" w:sz="0" w:space="0" w:color="auto"/>
        <w:left w:val="none" w:sz="0" w:space="0" w:color="auto"/>
        <w:bottom w:val="none" w:sz="0" w:space="0" w:color="auto"/>
        <w:right w:val="none" w:sz="0" w:space="0" w:color="auto"/>
      </w:divBdr>
    </w:div>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23354736">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8100244">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272982231">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62485198">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593897204">
      <w:bodyDiv w:val="1"/>
      <w:marLeft w:val="0"/>
      <w:marRight w:val="0"/>
      <w:marTop w:val="0"/>
      <w:marBottom w:val="0"/>
      <w:divBdr>
        <w:top w:val="none" w:sz="0" w:space="0" w:color="auto"/>
        <w:left w:val="none" w:sz="0" w:space="0" w:color="auto"/>
        <w:bottom w:val="none" w:sz="0" w:space="0" w:color="auto"/>
        <w:right w:val="none" w:sz="0" w:space="0" w:color="auto"/>
      </w:divBdr>
    </w:div>
    <w:div w:id="600185341">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445134">
      <w:bodyDiv w:val="1"/>
      <w:marLeft w:val="0"/>
      <w:marRight w:val="0"/>
      <w:marTop w:val="0"/>
      <w:marBottom w:val="0"/>
      <w:divBdr>
        <w:top w:val="none" w:sz="0" w:space="0" w:color="auto"/>
        <w:left w:val="none" w:sz="0" w:space="0" w:color="auto"/>
        <w:bottom w:val="none" w:sz="0" w:space="0" w:color="auto"/>
        <w:right w:val="none" w:sz="0" w:space="0" w:color="auto"/>
      </w:divBdr>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607503">
      <w:bodyDiv w:val="1"/>
      <w:marLeft w:val="0"/>
      <w:marRight w:val="0"/>
      <w:marTop w:val="0"/>
      <w:marBottom w:val="0"/>
      <w:divBdr>
        <w:top w:val="none" w:sz="0" w:space="0" w:color="auto"/>
        <w:left w:val="none" w:sz="0" w:space="0" w:color="auto"/>
        <w:bottom w:val="none" w:sz="0" w:space="0" w:color="auto"/>
        <w:right w:val="none" w:sz="0" w:space="0" w:color="auto"/>
      </w:divBdr>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061517810">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34323906">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194269779">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46036698">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488784013">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66204502">
      <w:bodyDiv w:val="1"/>
      <w:marLeft w:val="0"/>
      <w:marRight w:val="0"/>
      <w:marTop w:val="0"/>
      <w:marBottom w:val="0"/>
      <w:divBdr>
        <w:top w:val="none" w:sz="0" w:space="0" w:color="auto"/>
        <w:left w:val="none" w:sz="0" w:space="0" w:color="auto"/>
        <w:bottom w:val="none" w:sz="0" w:space="0" w:color="auto"/>
        <w:right w:val="none" w:sz="0" w:space="0" w:color="auto"/>
      </w:divBdr>
    </w:div>
    <w:div w:id="1678996740">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0010681">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864242535">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26460495">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892727.page" TargetMode="External"/><Relationship Id="rId18" Type="http://schemas.openxmlformats.org/officeDocument/2006/relationships/hyperlink" Target="https://www.saimex.org.mx/saimex/solicitud/downloadAttach/882661.page"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saimex.org.mx/saimex/solicitud/downloadAttach/882665.pag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892726.page" TargetMode="External"/><Relationship Id="rId17" Type="http://schemas.openxmlformats.org/officeDocument/2006/relationships/hyperlink" Target="https://www.saimex.org.mx/saimex/solicitud/downloadAttach/882660.page" TargetMode="External"/><Relationship Id="rId25" Type="http://schemas.openxmlformats.org/officeDocument/2006/relationships/hyperlink" Target="https://www.saimex.org.mx/saimex/solicitud/downloadAttach/882659.pag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882659.page" TargetMode="External"/><Relationship Id="rId20" Type="http://schemas.openxmlformats.org/officeDocument/2006/relationships/hyperlink" Target="https://www.saimex.org.mx/saimex/solicitud/downloadAttach/882663.pag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recursos/ipo/files_ipo3/2019/43044/1/13e8c06808002389f9d45602b5cd59ff.pdf" TargetMode="External"/><Relationship Id="rId24" Type="http://schemas.openxmlformats.org/officeDocument/2006/relationships/image" Target="media/image2.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882658.page" TargetMode="External"/><Relationship Id="rId23" Type="http://schemas.openxmlformats.org/officeDocument/2006/relationships/image" Target="media/image1.png"/><Relationship Id="rId28" Type="http://schemas.openxmlformats.org/officeDocument/2006/relationships/header" Target="header1.xml"/><Relationship Id="rId10" Type="http://schemas.openxmlformats.org/officeDocument/2006/relationships/hyperlink" Target="https://www.saimex.org.mx/saimex/solicitud/downloadAttach/892725.page" TargetMode="External"/><Relationship Id="rId19" Type="http://schemas.openxmlformats.org/officeDocument/2006/relationships/hyperlink" Target="https://www.saimex.org.mx/saimex/solicitud/downloadAttach/882662.page"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imex.org.mx/saimex/solicitud/downloadAttach/892724.page" TargetMode="External"/><Relationship Id="rId14" Type="http://schemas.openxmlformats.org/officeDocument/2006/relationships/hyperlink" Target="https://www.saimex.org.mx/saimex/solicitud/downloadAttach/882664.page" TargetMode="External"/><Relationship Id="rId22" Type="http://schemas.openxmlformats.org/officeDocument/2006/relationships/hyperlink" Target="https://www.saimex.org.mx/saimex/solicitud/downloadAttach/882666.page" TargetMode="External"/><Relationship Id="rId27" Type="http://schemas.openxmlformats.org/officeDocument/2006/relationships/hyperlink" Target="http://dle.rae.es/?id=FdI00Or" TargetMode="External"/><Relationship Id="rId30" Type="http://schemas.openxmlformats.org/officeDocument/2006/relationships/footer" Target="footer1.xml"/><Relationship Id="rId8" Type="http://schemas.openxmlformats.org/officeDocument/2006/relationships/hyperlink" Target="javascript:abrirAcuse(24815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pfgjV" TargetMode="External"/><Relationship Id="rId3" Type="http://schemas.openxmlformats.org/officeDocument/2006/relationships/hyperlink" Target="http://dej.rae.es/" TargetMode="External"/><Relationship Id="rId7" Type="http://schemas.openxmlformats.org/officeDocument/2006/relationships/hyperlink" Target="http://dle.rae.es/?id=KtnHLLd" TargetMode="External"/><Relationship Id="rId2" Type="http://schemas.openxmlformats.org/officeDocument/2006/relationships/hyperlink" Target="http://dej.rae.es/" TargetMode="External"/><Relationship Id="rId1" Type="http://schemas.openxmlformats.org/officeDocument/2006/relationships/hyperlink" Target="https://sjf.scjn.gob.mx/sjfsist/Paginas/DetalleGeneralV2.aspx?ID=1000830&amp;Clase=DetalleTesisBL&amp;Semanario=0" TargetMode="External"/><Relationship Id="rId6" Type="http://schemas.openxmlformats.org/officeDocument/2006/relationships/hyperlink" Target="http://dle.rae.es/?id=CAqWkEB" TargetMode="External"/><Relationship Id="rId5" Type="http://schemas.openxmlformats.org/officeDocument/2006/relationships/hyperlink" Target="http://dle.rae.es/?id=CAjNzMR" TargetMode="External"/><Relationship Id="rId4" Type="http://schemas.openxmlformats.org/officeDocument/2006/relationships/hyperlink" Target="http://dle.rae.es/?id=VGqyuLj|VGtxgAo|VGuc9W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8257D-6061-4075-931E-88C4A19B3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82</Pages>
  <Words>16738</Words>
  <Characters>92065</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4</cp:revision>
  <cp:lastPrinted>2020-03-05T20:27:00Z</cp:lastPrinted>
  <dcterms:created xsi:type="dcterms:W3CDTF">2020-08-14T00:24:00Z</dcterms:created>
  <dcterms:modified xsi:type="dcterms:W3CDTF">2020-10-19T05:59:00Z</dcterms:modified>
</cp:coreProperties>
</file>