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F9699" w14:textId="0D61AFD1" w:rsidR="00B0144D" w:rsidRPr="0060238D" w:rsidRDefault="00B0144D" w:rsidP="00B0144D">
      <w:pPr>
        <w:spacing w:line="360" w:lineRule="auto"/>
        <w:jc w:val="both"/>
        <w:rPr>
          <w:rFonts w:ascii="Palatino Linotype" w:hAnsi="Palatino Linotype" w:cs="Arial"/>
        </w:rPr>
      </w:pPr>
    </w:p>
    <w:p w14:paraId="42C21874" w14:textId="77777777" w:rsidR="00AC22B5" w:rsidRPr="0060238D" w:rsidRDefault="00AC22B5" w:rsidP="00B0144D">
      <w:pPr>
        <w:spacing w:line="360" w:lineRule="auto"/>
        <w:jc w:val="both"/>
        <w:rPr>
          <w:rFonts w:ascii="Palatino Linotype" w:hAnsi="Palatino Linotype" w:cs="Arial"/>
        </w:rPr>
      </w:pPr>
    </w:p>
    <w:p w14:paraId="3242E2E5" w14:textId="77777777" w:rsidR="006F0B7C" w:rsidRPr="00763E70" w:rsidRDefault="006F0B7C" w:rsidP="006F0B7C">
      <w:pPr>
        <w:spacing w:before="240" w:after="240" w:line="360" w:lineRule="auto"/>
        <w:jc w:val="center"/>
        <w:rPr>
          <w:rFonts w:ascii="Palatino Linotype" w:hAnsi="Palatino Linotype"/>
          <w:b/>
        </w:rPr>
      </w:pPr>
      <w:r w:rsidRPr="00763E70">
        <w:rPr>
          <w:rFonts w:ascii="Palatino Linotype" w:hAnsi="Palatino Linotype"/>
          <w:b/>
        </w:rPr>
        <w:t>Sinopsis</w:t>
      </w:r>
    </w:p>
    <w:p w14:paraId="4B073BAA" w14:textId="77777777" w:rsidR="006F0B7C" w:rsidRPr="00763E70" w:rsidRDefault="006F0B7C" w:rsidP="006F0B7C">
      <w:pPr>
        <w:spacing w:before="240" w:after="240" w:line="360" w:lineRule="auto"/>
        <w:jc w:val="both"/>
        <w:rPr>
          <w:rFonts w:ascii="Palatino Linotype" w:hAnsi="Palatino Linotype" w:cs="Arial"/>
        </w:rPr>
      </w:pPr>
      <w:r w:rsidRPr="00763E70">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6F88C5BE" wp14:editId="6D16F3D2">
                <wp:simplePos x="0" y="0"/>
                <wp:positionH relativeFrom="margin">
                  <wp:align>right</wp:align>
                </wp:positionH>
                <wp:positionV relativeFrom="paragraph">
                  <wp:posOffset>1625600</wp:posOffset>
                </wp:positionV>
                <wp:extent cx="5391150" cy="4305300"/>
                <wp:effectExtent l="38100" t="19050" r="76200" b="95250"/>
                <wp:wrapNone/>
                <wp:docPr id="6" name="Conector recto 6"/>
                <wp:cNvGraphicFramePr/>
                <a:graphic xmlns:a="http://schemas.openxmlformats.org/drawingml/2006/main">
                  <a:graphicData uri="http://schemas.microsoft.com/office/word/2010/wordprocessingShape">
                    <wps:wsp>
                      <wps:cNvCnPr/>
                      <wps:spPr>
                        <a:xfrm>
                          <a:off x="0" y="0"/>
                          <a:ext cx="5391150" cy="430530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0D1D06F" id="Conector recto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128pt" to="797.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" strokecolor="#4f81bd [3204]" strokeweight="1pt">
                <v:shadow on="t" color="black" opacity="24903f" origin=",.5" offset="0,.55556mm"/>
                <w10:wrap anchorx="margin"/>
              </v:line>
            </w:pict>
          </mc:Fallback>
        </mc:AlternateContent>
      </w:r>
      <w:r w:rsidRPr="00763E70">
        <w:rPr>
          <w:rFonts w:ascii="Palatino Linotype" w:hAnsi="Palatino Linotype" w:cs="Arial"/>
        </w:rPr>
        <w:t xml:space="preserve">En razón de que los requerimientos formulados el </w:t>
      </w:r>
      <w:r w:rsidRPr="00763E70">
        <w:rPr>
          <w:rFonts w:ascii="Palatino Linotype" w:hAnsi="Palatino Linotype" w:cs="Arial"/>
          <w:b/>
        </w:rPr>
        <w:t xml:space="preserve">RECURRENTE </w:t>
      </w:r>
      <w:r w:rsidRPr="00763E70">
        <w:rPr>
          <w:rFonts w:ascii="Palatino Linotype" w:hAnsi="Palatino Linotype" w:cs="Arial"/>
        </w:rPr>
        <w:t xml:space="preserve">fueron atendidos por el </w:t>
      </w:r>
      <w:r w:rsidRPr="00763E70">
        <w:rPr>
          <w:rFonts w:ascii="Palatino Linotype" w:hAnsi="Palatino Linotype" w:cs="Arial"/>
          <w:b/>
        </w:rPr>
        <w:t xml:space="preserve">SUJETO OBLIGADO, </w:t>
      </w:r>
      <w:r w:rsidRPr="00763E70">
        <w:rPr>
          <w:rFonts w:ascii="Palatino Linotype" w:hAnsi="Palatino Linotype" w:cs="Arial"/>
        </w:rPr>
        <w:t>este Órgano Garante determina infundados</w:t>
      </w:r>
      <w:r w:rsidRPr="00763E70">
        <w:rPr>
          <w:rFonts w:ascii="Palatino Linotype" w:hAnsi="Palatino Linotype" w:cs="Arial"/>
          <w:b/>
        </w:rPr>
        <w:t xml:space="preserve"> </w:t>
      </w:r>
      <w:r w:rsidRPr="00763E70">
        <w:rPr>
          <w:rFonts w:ascii="Palatino Linotype" w:hAnsi="Palatino Linotype" w:cs="Arial"/>
        </w:rPr>
        <w:t xml:space="preserve">los motivos o razones de inconformidad esgrimidos por el </w:t>
      </w:r>
      <w:r w:rsidRPr="00763E70">
        <w:rPr>
          <w:rFonts w:ascii="Palatino Linotype" w:hAnsi="Palatino Linotype" w:cs="Arial"/>
          <w:b/>
        </w:rPr>
        <w:t xml:space="preserve">RECURRETE </w:t>
      </w:r>
      <w:r w:rsidRPr="00763E70">
        <w:rPr>
          <w:rFonts w:ascii="Palatino Linotype" w:hAnsi="Palatino Linotype" w:cs="Arial"/>
        </w:rPr>
        <w:t xml:space="preserve">y lo procedente es </w:t>
      </w:r>
      <w:r w:rsidRPr="00763E70">
        <w:rPr>
          <w:rFonts w:ascii="Palatino Linotype" w:hAnsi="Palatino Linotype" w:cs="Arial"/>
          <w:b/>
        </w:rPr>
        <w:t xml:space="preserve">CONFIRMAR, </w:t>
      </w:r>
      <w:r w:rsidRPr="00763E70">
        <w:rPr>
          <w:rFonts w:ascii="Palatino Linotype" w:hAnsi="Palatino Linotype" w:cs="Arial"/>
        </w:rPr>
        <w:t xml:space="preserve">la respuesta emitida por el </w:t>
      </w:r>
      <w:r w:rsidRPr="00763E70">
        <w:rPr>
          <w:rFonts w:ascii="Palatino Linotype" w:hAnsi="Palatino Linotype" w:cs="Arial"/>
          <w:b/>
        </w:rPr>
        <w:t xml:space="preserve">SUJETO OBLIGADO </w:t>
      </w:r>
      <w:r w:rsidRPr="00763E70">
        <w:rPr>
          <w:rFonts w:ascii="Palatino Linotype" w:hAnsi="Palatino Linotype" w:cs="Arial"/>
        </w:rPr>
        <w:t xml:space="preserve">a la solicitud de información. </w:t>
      </w:r>
    </w:p>
    <w:p w14:paraId="2B30FCD3" w14:textId="77777777" w:rsidR="00AC22B5" w:rsidRPr="00763E70" w:rsidRDefault="00AC22B5" w:rsidP="00B0144D">
      <w:pPr>
        <w:spacing w:line="360" w:lineRule="auto"/>
        <w:jc w:val="both"/>
        <w:rPr>
          <w:rFonts w:ascii="Palatino Linotype" w:hAnsi="Palatino Linotype" w:cs="Arial"/>
        </w:rPr>
      </w:pPr>
    </w:p>
    <w:p w14:paraId="115FE699" w14:textId="77777777" w:rsidR="00AC22B5" w:rsidRPr="00763E70" w:rsidRDefault="00AC22B5" w:rsidP="00B0144D">
      <w:pPr>
        <w:spacing w:line="360" w:lineRule="auto"/>
        <w:jc w:val="both"/>
        <w:rPr>
          <w:rFonts w:ascii="Palatino Linotype" w:hAnsi="Palatino Linotype" w:cs="Arial"/>
        </w:rPr>
      </w:pPr>
    </w:p>
    <w:p w14:paraId="271E3B0C" w14:textId="7E233911" w:rsidR="00AC22B5" w:rsidRPr="00763E70" w:rsidRDefault="00AC22B5" w:rsidP="00B0144D">
      <w:pPr>
        <w:spacing w:line="360" w:lineRule="auto"/>
        <w:jc w:val="both"/>
        <w:rPr>
          <w:rFonts w:ascii="Palatino Linotype" w:hAnsi="Palatino Linotype" w:cs="Arial"/>
        </w:rPr>
      </w:pPr>
    </w:p>
    <w:p w14:paraId="28513D7C" w14:textId="4FB07EB6" w:rsidR="00A23804" w:rsidRPr="00763E70" w:rsidRDefault="00A23804" w:rsidP="00B0144D">
      <w:pPr>
        <w:spacing w:line="360" w:lineRule="auto"/>
        <w:jc w:val="both"/>
        <w:rPr>
          <w:rFonts w:ascii="Palatino Linotype" w:hAnsi="Palatino Linotype" w:cs="Arial"/>
        </w:rPr>
      </w:pPr>
    </w:p>
    <w:p w14:paraId="40F9DC97" w14:textId="77777777" w:rsidR="00A23804" w:rsidRPr="00763E70" w:rsidRDefault="00A23804" w:rsidP="00B0144D">
      <w:pPr>
        <w:spacing w:line="360" w:lineRule="auto"/>
        <w:jc w:val="both"/>
        <w:rPr>
          <w:rFonts w:ascii="Palatino Linotype" w:hAnsi="Palatino Linotype" w:cs="Arial"/>
        </w:rPr>
      </w:pPr>
    </w:p>
    <w:p w14:paraId="0023DA9A" w14:textId="2494AB6A" w:rsidR="002F7480" w:rsidRPr="00763E70" w:rsidRDefault="002F7480" w:rsidP="00943B9C">
      <w:pPr>
        <w:spacing w:before="240" w:after="240" w:line="360" w:lineRule="auto"/>
        <w:jc w:val="both"/>
        <w:rPr>
          <w:rFonts w:ascii="Palatino Linotype" w:eastAsia="MS Mincho" w:hAnsi="Palatino Linotype" w:cs="Arial"/>
        </w:rPr>
      </w:pPr>
      <w:r w:rsidRPr="00763E70">
        <w:rPr>
          <w:rFonts w:ascii="Palatino Linotype" w:hAnsi="Palatino Linotype"/>
        </w:rPr>
        <w:t xml:space="preserve">  </w:t>
      </w:r>
      <w:r w:rsidR="008632C8" w:rsidRPr="00763E70">
        <w:rPr>
          <w:rFonts w:ascii="Palatino Linotype" w:eastAsia="MS Mincho" w:hAnsi="Palatino Linotype" w:cs="Arial"/>
        </w:rPr>
        <w:t xml:space="preserve"> </w:t>
      </w:r>
    </w:p>
    <w:p w14:paraId="7680B92D" w14:textId="434CF1FA" w:rsidR="006F0B7C" w:rsidRPr="00763E70" w:rsidRDefault="006F0B7C" w:rsidP="00943B9C">
      <w:pPr>
        <w:spacing w:before="240" w:after="240" w:line="360" w:lineRule="auto"/>
        <w:jc w:val="both"/>
        <w:rPr>
          <w:rFonts w:ascii="Palatino Linotype" w:hAnsi="Palatino Linotype"/>
          <w:b/>
          <w:u w:val="single"/>
        </w:rPr>
      </w:pPr>
    </w:p>
    <w:p w14:paraId="79EBDCC2" w14:textId="6880EF9E" w:rsidR="006F0B7C" w:rsidRPr="00763E70" w:rsidRDefault="006F0B7C" w:rsidP="00943B9C">
      <w:pPr>
        <w:spacing w:before="240" w:after="240" w:line="360" w:lineRule="auto"/>
        <w:jc w:val="both"/>
        <w:rPr>
          <w:rFonts w:ascii="Palatino Linotype" w:hAnsi="Palatino Linotype"/>
          <w:b/>
          <w:u w:val="single"/>
        </w:rPr>
      </w:pPr>
    </w:p>
    <w:p w14:paraId="35756507" w14:textId="73B19535" w:rsidR="006F0B7C" w:rsidRPr="00763E70" w:rsidRDefault="006F0B7C" w:rsidP="00943B9C">
      <w:pPr>
        <w:spacing w:before="240" w:after="240" w:line="360" w:lineRule="auto"/>
        <w:jc w:val="both"/>
        <w:rPr>
          <w:rFonts w:ascii="Palatino Linotype" w:hAnsi="Palatino Linotype"/>
          <w:b/>
          <w:u w:val="single"/>
        </w:rPr>
      </w:pPr>
    </w:p>
    <w:p w14:paraId="7EB60005" w14:textId="77777777" w:rsidR="006F0B7C" w:rsidRPr="00763E70" w:rsidRDefault="006F0B7C" w:rsidP="00943B9C">
      <w:pPr>
        <w:spacing w:before="240" w:after="240" w:line="360" w:lineRule="auto"/>
        <w:jc w:val="both"/>
        <w:rPr>
          <w:rFonts w:ascii="Palatino Linotype" w:hAnsi="Palatino Linotype"/>
          <w:b/>
          <w:u w:val="single"/>
        </w:rPr>
      </w:pPr>
    </w:p>
    <w:p w14:paraId="65652C33" w14:textId="77777777" w:rsidR="00BB03D0" w:rsidRPr="00763E70" w:rsidRDefault="00BB03D0" w:rsidP="001E74A5">
      <w:pPr>
        <w:spacing w:line="360" w:lineRule="auto"/>
        <w:jc w:val="center"/>
        <w:rPr>
          <w:rFonts w:ascii="Palatino Linotype" w:hAnsi="Palatino Linotype"/>
          <w:b/>
          <w:u w:val="single"/>
        </w:rPr>
      </w:pPr>
    </w:p>
    <w:p w14:paraId="31137936" w14:textId="302D1D0F" w:rsidR="00BC61B2" w:rsidRPr="00763E70" w:rsidRDefault="00A20B1F" w:rsidP="001E74A5">
      <w:pPr>
        <w:spacing w:line="360" w:lineRule="auto"/>
        <w:jc w:val="center"/>
        <w:rPr>
          <w:rFonts w:ascii="Palatino Linotype" w:hAnsi="Palatino Linotype"/>
          <w:b/>
          <w:u w:val="single"/>
        </w:rPr>
      </w:pPr>
      <w:r w:rsidRPr="00763E70">
        <w:rPr>
          <w:rFonts w:ascii="Palatino Linotype" w:hAnsi="Palatino Linotype"/>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617EBD05" w14:textId="77777777" w:rsidR="00AC22B5" w:rsidRPr="00763E70" w:rsidRDefault="00DA7E2F" w:rsidP="00AC22B5">
          <w:pPr>
            <w:pStyle w:val="TDC1"/>
            <w:spacing w:after="0"/>
            <w:ind w:left="0"/>
            <w:rPr>
              <w:rFonts w:ascii="Palatino Linotype" w:hAnsi="Palatino Linotype"/>
              <w:noProof/>
              <w:sz w:val="22"/>
              <w:szCs w:val="22"/>
              <w:lang w:val="es-MX" w:eastAsia="es-MX"/>
            </w:rPr>
          </w:pPr>
          <w:r w:rsidRPr="00763E70">
            <w:rPr>
              <w:rFonts w:ascii="Palatino Linotype" w:eastAsiaTheme="majorEastAsia" w:hAnsi="Palatino Linotype" w:cstheme="majorBidi"/>
              <w:b/>
              <w:szCs w:val="32"/>
              <w:lang w:val="es-MX" w:eastAsia="es-MX"/>
            </w:rPr>
            <w:fldChar w:fldCharType="begin"/>
          </w:r>
          <w:r w:rsidRPr="00763E70">
            <w:rPr>
              <w:rFonts w:ascii="Palatino Linotype" w:hAnsi="Palatino Linotype"/>
              <w:b/>
            </w:rPr>
            <w:instrText xml:space="preserve"> TOC \o "1-3" \h \z \u </w:instrText>
          </w:r>
          <w:r w:rsidRPr="00763E70">
            <w:rPr>
              <w:rFonts w:ascii="Palatino Linotype" w:eastAsiaTheme="majorEastAsia" w:hAnsi="Palatino Linotype" w:cstheme="majorBidi"/>
              <w:b/>
              <w:szCs w:val="32"/>
              <w:lang w:val="es-MX" w:eastAsia="es-MX"/>
            </w:rPr>
            <w:fldChar w:fldCharType="separate"/>
          </w:r>
          <w:hyperlink w:anchor="_Toc34157661" w:history="1">
            <w:r w:rsidR="00AC22B5" w:rsidRPr="00763E70">
              <w:rPr>
                <w:rStyle w:val="Hipervnculo"/>
                <w:rFonts w:ascii="Palatino Linotype" w:hAnsi="Palatino Linotype"/>
                <w:b/>
                <w:noProof/>
              </w:rPr>
              <w:t>ANTECEDENTES</w:t>
            </w:r>
            <w:r w:rsidR="00AC22B5" w:rsidRPr="00763E70">
              <w:rPr>
                <w:rFonts w:ascii="Palatino Linotype" w:hAnsi="Palatino Linotype"/>
                <w:noProof/>
                <w:webHidden/>
              </w:rPr>
              <w:tab/>
            </w:r>
            <w:r w:rsidR="00AC22B5" w:rsidRPr="00763E70">
              <w:rPr>
                <w:rFonts w:ascii="Palatino Linotype" w:hAnsi="Palatino Linotype"/>
                <w:noProof/>
                <w:webHidden/>
              </w:rPr>
              <w:fldChar w:fldCharType="begin"/>
            </w:r>
            <w:r w:rsidR="00AC22B5" w:rsidRPr="00763E70">
              <w:rPr>
                <w:rFonts w:ascii="Palatino Linotype" w:hAnsi="Palatino Linotype"/>
                <w:noProof/>
                <w:webHidden/>
              </w:rPr>
              <w:instrText xml:space="preserve"> PAGEREF _Toc34157661 \h </w:instrText>
            </w:r>
            <w:r w:rsidR="00AC22B5" w:rsidRPr="00763E70">
              <w:rPr>
                <w:rFonts w:ascii="Palatino Linotype" w:hAnsi="Palatino Linotype"/>
                <w:noProof/>
                <w:webHidden/>
              </w:rPr>
            </w:r>
            <w:r w:rsidR="00AC22B5" w:rsidRPr="00763E70">
              <w:rPr>
                <w:rFonts w:ascii="Palatino Linotype" w:hAnsi="Palatino Linotype"/>
                <w:noProof/>
                <w:webHidden/>
              </w:rPr>
              <w:fldChar w:fldCharType="separate"/>
            </w:r>
            <w:r w:rsidR="0050086C" w:rsidRPr="00763E70">
              <w:rPr>
                <w:rFonts w:ascii="Palatino Linotype" w:hAnsi="Palatino Linotype"/>
                <w:noProof/>
                <w:webHidden/>
              </w:rPr>
              <w:t>3</w:t>
            </w:r>
            <w:r w:rsidR="00AC22B5" w:rsidRPr="00763E70">
              <w:rPr>
                <w:rFonts w:ascii="Palatino Linotype" w:hAnsi="Palatino Linotype"/>
                <w:noProof/>
                <w:webHidden/>
              </w:rPr>
              <w:fldChar w:fldCharType="end"/>
            </w:r>
          </w:hyperlink>
        </w:p>
        <w:p w14:paraId="4DAA0C76" w14:textId="77777777" w:rsidR="00AC22B5" w:rsidRPr="00763E70" w:rsidRDefault="00E311C6" w:rsidP="00AC22B5">
          <w:pPr>
            <w:pStyle w:val="TDC1"/>
            <w:spacing w:after="0"/>
            <w:ind w:left="0"/>
            <w:rPr>
              <w:rFonts w:ascii="Palatino Linotype" w:hAnsi="Palatino Linotype"/>
              <w:noProof/>
              <w:sz w:val="22"/>
              <w:szCs w:val="22"/>
              <w:lang w:val="es-MX" w:eastAsia="es-MX"/>
            </w:rPr>
          </w:pPr>
          <w:hyperlink w:anchor="_Toc34157664" w:history="1">
            <w:r w:rsidR="00AC22B5" w:rsidRPr="00763E70">
              <w:rPr>
                <w:rStyle w:val="Hipervnculo"/>
                <w:rFonts w:ascii="Palatino Linotype" w:hAnsi="Palatino Linotype"/>
                <w:b/>
                <w:noProof/>
              </w:rPr>
              <w:t>CONSIDERANDO</w:t>
            </w:r>
            <w:r w:rsidR="00AC22B5" w:rsidRPr="00763E70">
              <w:rPr>
                <w:rFonts w:ascii="Palatino Linotype" w:hAnsi="Palatino Linotype"/>
                <w:noProof/>
                <w:webHidden/>
              </w:rPr>
              <w:tab/>
            </w:r>
            <w:r w:rsidR="00AC22B5" w:rsidRPr="00763E70">
              <w:rPr>
                <w:rFonts w:ascii="Palatino Linotype" w:hAnsi="Palatino Linotype"/>
                <w:noProof/>
                <w:webHidden/>
              </w:rPr>
              <w:fldChar w:fldCharType="begin"/>
            </w:r>
            <w:r w:rsidR="00AC22B5" w:rsidRPr="00763E70">
              <w:rPr>
                <w:rFonts w:ascii="Palatino Linotype" w:hAnsi="Palatino Linotype"/>
                <w:noProof/>
                <w:webHidden/>
              </w:rPr>
              <w:instrText xml:space="preserve"> PAGEREF _Toc34157664 \h </w:instrText>
            </w:r>
            <w:r w:rsidR="00AC22B5" w:rsidRPr="00763E70">
              <w:rPr>
                <w:rFonts w:ascii="Palatino Linotype" w:hAnsi="Palatino Linotype"/>
                <w:noProof/>
                <w:webHidden/>
              </w:rPr>
            </w:r>
            <w:r w:rsidR="00AC22B5" w:rsidRPr="00763E70">
              <w:rPr>
                <w:rFonts w:ascii="Palatino Linotype" w:hAnsi="Palatino Linotype"/>
                <w:noProof/>
                <w:webHidden/>
              </w:rPr>
              <w:fldChar w:fldCharType="separate"/>
            </w:r>
            <w:r w:rsidR="0050086C" w:rsidRPr="00763E70">
              <w:rPr>
                <w:rFonts w:ascii="Palatino Linotype" w:hAnsi="Palatino Linotype"/>
                <w:noProof/>
                <w:webHidden/>
              </w:rPr>
              <w:t>7</w:t>
            </w:r>
            <w:r w:rsidR="00AC22B5" w:rsidRPr="00763E70">
              <w:rPr>
                <w:rFonts w:ascii="Palatino Linotype" w:hAnsi="Palatino Linotype"/>
                <w:noProof/>
                <w:webHidden/>
              </w:rPr>
              <w:fldChar w:fldCharType="end"/>
            </w:r>
          </w:hyperlink>
        </w:p>
        <w:p w14:paraId="0FACED67" w14:textId="77777777" w:rsidR="00AC22B5" w:rsidRPr="00763E70" w:rsidRDefault="00E311C6" w:rsidP="00AC22B5">
          <w:pPr>
            <w:pStyle w:val="TDC2"/>
            <w:spacing w:after="0"/>
            <w:rPr>
              <w:rFonts w:ascii="Palatino Linotype" w:hAnsi="Palatino Linotype"/>
              <w:noProof/>
              <w:sz w:val="22"/>
              <w:szCs w:val="22"/>
              <w:lang w:val="es-MX" w:eastAsia="es-MX"/>
            </w:rPr>
          </w:pPr>
          <w:hyperlink w:anchor="_Toc34157665" w:history="1">
            <w:r w:rsidR="00AC22B5" w:rsidRPr="00763E70">
              <w:rPr>
                <w:rStyle w:val="Hipervnculo"/>
                <w:rFonts w:ascii="Palatino Linotype" w:hAnsi="Palatino Linotype"/>
                <w:b/>
                <w:noProof/>
              </w:rPr>
              <w:t>PRIMERO. De la competencia</w:t>
            </w:r>
            <w:r w:rsidR="00AC22B5" w:rsidRPr="00763E70">
              <w:rPr>
                <w:rFonts w:ascii="Palatino Linotype" w:hAnsi="Palatino Linotype"/>
                <w:noProof/>
                <w:webHidden/>
              </w:rPr>
              <w:tab/>
            </w:r>
            <w:r w:rsidR="00AC22B5" w:rsidRPr="00763E70">
              <w:rPr>
                <w:rFonts w:ascii="Palatino Linotype" w:hAnsi="Palatino Linotype"/>
                <w:noProof/>
                <w:webHidden/>
              </w:rPr>
              <w:fldChar w:fldCharType="begin"/>
            </w:r>
            <w:r w:rsidR="00AC22B5" w:rsidRPr="00763E70">
              <w:rPr>
                <w:rFonts w:ascii="Palatino Linotype" w:hAnsi="Palatino Linotype"/>
                <w:noProof/>
                <w:webHidden/>
              </w:rPr>
              <w:instrText xml:space="preserve"> PAGEREF _Toc34157665 \h </w:instrText>
            </w:r>
            <w:r w:rsidR="00AC22B5" w:rsidRPr="00763E70">
              <w:rPr>
                <w:rFonts w:ascii="Palatino Linotype" w:hAnsi="Palatino Linotype"/>
                <w:noProof/>
                <w:webHidden/>
              </w:rPr>
            </w:r>
            <w:r w:rsidR="00AC22B5" w:rsidRPr="00763E70">
              <w:rPr>
                <w:rFonts w:ascii="Palatino Linotype" w:hAnsi="Palatino Linotype"/>
                <w:noProof/>
                <w:webHidden/>
              </w:rPr>
              <w:fldChar w:fldCharType="separate"/>
            </w:r>
            <w:r w:rsidR="0050086C" w:rsidRPr="00763E70">
              <w:rPr>
                <w:rFonts w:ascii="Palatino Linotype" w:hAnsi="Palatino Linotype"/>
                <w:noProof/>
                <w:webHidden/>
              </w:rPr>
              <w:t>7</w:t>
            </w:r>
            <w:r w:rsidR="00AC22B5" w:rsidRPr="00763E70">
              <w:rPr>
                <w:rFonts w:ascii="Palatino Linotype" w:hAnsi="Palatino Linotype"/>
                <w:noProof/>
                <w:webHidden/>
              </w:rPr>
              <w:fldChar w:fldCharType="end"/>
            </w:r>
          </w:hyperlink>
        </w:p>
        <w:p w14:paraId="781C366C" w14:textId="77777777" w:rsidR="00AC22B5" w:rsidRPr="00763E70" w:rsidRDefault="00E311C6" w:rsidP="00AC22B5">
          <w:pPr>
            <w:pStyle w:val="TDC2"/>
            <w:spacing w:after="0"/>
            <w:rPr>
              <w:rFonts w:ascii="Palatino Linotype" w:hAnsi="Palatino Linotype"/>
              <w:noProof/>
              <w:sz w:val="22"/>
              <w:szCs w:val="22"/>
              <w:lang w:val="es-MX" w:eastAsia="es-MX"/>
            </w:rPr>
          </w:pPr>
          <w:hyperlink w:anchor="_Toc34157666" w:history="1">
            <w:r w:rsidR="00AC22B5" w:rsidRPr="00763E70">
              <w:rPr>
                <w:rStyle w:val="Hipervnculo"/>
                <w:rFonts w:ascii="Palatino Linotype" w:hAnsi="Palatino Linotype"/>
                <w:b/>
                <w:noProof/>
              </w:rPr>
              <w:t>SEGUNDO. De la oportunidad y procedencia.</w:t>
            </w:r>
            <w:r w:rsidR="00AC22B5" w:rsidRPr="00763E70">
              <w:rPr>
                <w:rFonts w:ascii="Palatino Linotype" w:hAnsi="Palatino Linotype"/>
                <w:noProof/>
                <w:webHidden/>
              </w:rPr>
              <w:tab/>
            </w:r>
            <w:r w:rsidR="00AC22B5" w:rsidRPr="00763E70">
              <w:rPr>
                <w:rFonts w:ascii="Palatino Linotype" w:hAnsi="Palatino Linotype"/>
                <w:noProof/>
                <w:webHidden/>
              </w:rPr>
              <w:fldChar w:fldCharType="begin"/>
            </w:r>
            <w:r w:rsidR="00AC22B5" w:rsidRPr="00763E70">
              <w:rPr>
                <w:rFonts w:ascii="Palatino Linotype" w:hAnsi="Palatino Linotype"/>
                <w:noProof/>
                <w:webHidden/>
              </w:rPr>
              <w:instrText xml:space="preserve"> PAGEREF _Toc34157666 \h </w:instrText>
            </w:r>
            <w:r w:rsidR="00AC22B5" w:rsidRPr="00763E70">
              <w:rPr>
                <w:rFonts w:ascii="Palatino Linotype" w:hAnsi="Palatino Linotype"/>
                <w:noProof/>
                <w:webHidden/>
              </w:rPr>
            </w:r>
            <w:r w:rsidR="00AC22B5" w:rsidRPr="00763E70">
              <w:rPr>
                <w:rFonts w:ascii="Palatino Linotype" w:hAnsi="Palatino Linotype"/>
                <w:noProof/>
                <w:webHidden/>
              </w:rPr>
              <w:fldChar w:fldCharType="separate"/>
            </w:r>
            <w:r w:rsidR="0050086C" w:rsidRPr="00763E70">
              <w:rPr>
                <w:rFonts w:ascii="Palatino Linotype" w:hAnsi="Palatino Linotype"/>
                <w:noProof/>
                <w:webHidden/>
              </w:rPr>
              <w:t>8</w:t>
            </w:r>
            <w:r w:rsidR="00AC22B5" w:rsidRPr="00763E70">
              <w:rPr>
                <w:rFonts w:ascii="Palatino Linotype" w:hAnsi="Palatino Linotype"/>
                <w:noProof/>
                <w:webHidden/>
              </w:rPr>
              <w:fldChar w:fldCharType="end"/>
            </w:r>
          </w:hyperlink>
        </w:p>
        <w:p w14:paraId="6D60BB4D" w14:textId="77777777" w:rsidR="00AC22B5" w:rsidRPr="00763E70" w:rsidRDefault="00E311C6" w:rsidP="00AC22B5">
          <w:pPr>
            <w:pStyle w:val="TDC1"/>
            <w:spacing w:after="0"/>
            <w:rPr>
              <w:rFonts w:ascii="Palatino Linotype" w:hAnsi="Palatino Linotype"/>
              <w:noProof/>
              <w:sz w:val="22"/>
              <w:szCs w:val="22"/>
              <w:lang w:val="es-MX" w:eastAsia="es-MX"/>
            </w:rPr>
          </w:pPr>
          <w:hyperlink w:anchor="_Toc34157667" w:history="1">
            <w:r w:rsidR="00AC22B5" w:rsidRPr="00763E70">
              <w:rPr>
                <w:rStyle w:val="Hipervnculo"/>
                <w:rFonts w:ascii="Palatino Linotype" w:hAnsi="Palatino Linotype"/>
                <w:b/>
                <w:noProof/>
              </w:rPr>
              <w:t xml:space="preserve">TERCERO. Del planteamiento de la </w:t>
            </w:r>
            <w:r w:rsidR="00AC22B5" w:rsidRPr="00763E70">
              <w:rPr>
                <w:rStyle w:val="Hipervnculo"/>
                <w:rFonts w:ascii="Palatino Linotype" w:hAnsi="Palatino Linotype"/>
                <w:b/>
                <w:i/>
                <w:noProof/>
              </w:rPr>
              <w:t>Litis</w:t>
            </w:r>
            <w:r w:rsidR="00AC22B5" w:rsidRPr="00763E70">
              <w:rPr>
                <w:rStyle w:val="Hipervnculo"/>
                <w:rFonts w:ascii="Palatino Linotype" w:hAnsi="Palatino Linotype"/>
                <w:b/>
                <w:noProof/>
              </w:rPr>
              <w:t>.</w:t>
            </w:r>
            <w:r w:rsidR="00AC22B5" w:rsidRPr="00763E70">
              <w:rPr>
                <w:rFonts w:ascii="Palatino Linotype" w:hAnsi="Palatino Linotype"/>
                <w:noProof/>
                <w:webHidden/>
              </w:rPr>
              <w:tab/>
            </w:r>
            <w:r w:rsidR="00AC22B5" w:rsidRPr="00763E70">
              <w:rPr>
                <w:rFonts w:ascii="Palatino Linotype" w:hAnsi="Palatino Linotype"/>
                <w:noProof/>
                <w:webHidden/>
              </w:rPr>
              <w:fldChar w:fldCharType="begin"/>
            </w:r>
            <w:r w:rsidR="00AC22B5" w:rsidRPr="00763E70">
              <w:rPr>
                <w:rFonts w:ascii="Palatino Linotype" w:hAnsi="Palatino Linotype"/>
                <w:noProof/>
                <w:webHidden/>
              </w:rPr>
              <w:instrText xml:space="preserve"> PAGEREF _Toc34157667 \h </w:instrText>
            </w:r>
            <w:r w:rsidR="00AC22B5" w:rsidRPr="00763E70">
              <w:rPr>
                <w:rFonts w:ascii="Palatino Linotype" w:hAnsi="Palatino Linotype"/>
                <w:noProof/>
                <w:webHidden/>
              </w:rPr>
            </w:r>
            <w:r w:rsidR="00AC22B5" w:rsidRPr="00763E70">
              <w:rPr>
                <w:rFonts w:ascii="Palatino Linotype" w:hAnsi="Palatino Linotype"/>
                <w:noProof/>
                <w:webHidden/>
              </w:rPr>
              <w:fldChar w:fldCharType="separate"/>
            </w:r>
            <w:r w:rsidR="0050086C" w:rsidRPr="00763E70">
              <w:rPr>
                <w:rFonts w:ascii="Palatino Linotype" w:hAnsi="Palatino Linotype"/>
                <w:noProof/>
                <w:webHidden/>
              </w:rPr>
              <w:t>10</w:t>
            </w:r>
            <w:r w:rsidR="00AC22B5" w:rsidRPr="00763E70">
              <w:rPr>
                <w:rFonts w:ascii="Palatino Linotype" w:hAnsi="Palatino Linotype"/>
                <w:noProof/>
                <w:webHidden/>
              </w:rPr>
              <w:fldChar w:fldCharType="end"/>
            </w:r>
          </w:hyperlink>
        </w:p>
        <w:p w14:paraId="32FE72BB" w14:textId="77777777" w:rsidR="00AC22B5" w:rsidRPr="00763E70" w:rsidRDefault="00E311C6" w:rsidP="00AC22B5">
          <w:pPr>
            <w:pStyle w:val="TDC1"/>
            <w:spacing w:after="0"/>
            <w:rPr>
              <w:rFonts w:ascii="Palatino Linotype" w:hAnsi="Palatino Linotype"/>
              <w:noProof/>
              <w:sz w:val="22"/>
              <w:szCs w:val="22"/>
              <w:lang w:val="es-MX" w:eastAsia="es-MX"/>
            </w:rPr>
          </w:pPr>
          <w:hyperlink w:anchor="_Toc34157668" w:history="1">
            <w:r w:rsidR="00AC22B5" w:rsidRPr="00763E70">
              <w:rPr>
                <w:rStyle w:val="Hipervnculo"/>
                <w:rFonts w:ascii="Palatino Linotype" w:hAnsi="Palatino Linotype"/>
                <w:b/>
                <w:noProof/>
              </w:rPr>
              <w:t>CUARTO. Del estudio y resolución del asunto.</w:t>
            </w:r>
            <w:r w:rsidR="00AC22B5" w:rsidRPr="00763E70">
              <w:rPr>
                <w:rFonts w:ascii="Palatino Linotype" w:hAnsi="Palatino Linotype"/>
                <w:noProof/>
                <w:webHidden/>
              </w:rPr>
              <w:tab/>
            </w:r>
            <w:r w:rsidR="00AC22B5" w:rsidRPr="00763E70">
              <w:rPr>
                <w:rFonts w:ascii="Palatino Linotype" w:hAnsi="Palatino Linotype"/>
                <w:noProof/>
                <w:webHidden/>
              </w:rPr>
              <w:fldChar w:fldCharType="begin"/>
            </w:r>
            <w:r w:rsidR="00AC22B5" w:rsidRPr="00763E70">
              <w:rPr>
                <w:rFonts w:ascii="Palatino Linotype" w:hAnsi="Palatino Linotype"/>
                <w:noProof/>
                <w:webHidden/>
              </w:rPr>
              <w:instrText xml:space="preserve"> PAGEREF _Toc34157668 \h </w:instrText>
            </w:r>
            <w:r w:rsidR="00AC22B5" w:rsidRPr="00763E70">
              <w:rPr>
                <w:rFonts w:ascii="Palatino Linotype" w:hAnsi="Palatino Linotype"/>
                <w:noProof/>
                <w:webHidden/>
              </w:rPr>
            </w:r>
            <w:r w:rsidR="00AC22B5" w:rsidRPr="00763E70">
              <w:rPr>
                <w:rFonts w:ascii="Palatino Linotype" w:hAnsi="Palatino Linotype"/>
                <w:noProof/>
                <w:webHidden/>
              </w:rPr>
              <w:fldChar w:fldCharType="separate"/>
            </w:r>
            <w:r w:rsidR="0050086C" w:rsidRPr="00763E70">
              <w:rPr>
                <w:rFonts w:ascii="Palatino Linotype" w:hAnsi="Palatino Linotype"/>
                <w:noProof/>
                <w:webHidden/>
              </w:rPr>
              <w:t>11</w:t>
            </w:r>
            <w:r w:rsidR="00AC22B5" w:rsidRPr="00763E70">
              <w:rPr>
                <w:rFonts w:ascii="Palatino Linotype" w:hAnsi="Palatino Linotype"/>
                <w:noProof/>
                <w:webHidden/>
              </w:rPr>
              <w:fldChar w:fldCharType="end"/>
            </w:r>
          </w:hyperlink>
        </w:p>
        <w:p w14:paraId="66845037" w14:textId="77777777" w:rsidR="00AC22B5" w:rsidRPr="00763E70" w:rsidRDefault="00E311C6" w:rsidP="00AC22B5">
          <w:pPr>
            <w:pStyle w:val="TDC1"/>
            <w:spacing w:after="0"/>
            <w:ind w:left="0"/>
            <w:rPr>
              <w:rFonts w:ascii="Palatino Linotype" w:hAnsi="Palatino Linotype"/>
              <w:noProof/>
              <w:sz w:val="22"/>
              <w:szCs w:val="22"/>
              <w:lang w:val="es-MX" w:eastAsia="es-MX"/>
            </w:rPr>
          </w:pPr>
          <w:hyperlink w:anchor="_Toc34157669" w:history="1">
            <w:r w:rsidR="00AC22B5" w:rsidRPr="00763E70">
              <w:rPr>
                <w:rStyle w:val="Hipervnculo"/>
                <w:rFonts w:ascii="Palatino Linotype" w:hAnsi="Palatino Linotype"/>
                <w:b/>
                <w:noProof/>
              </w:rPr>
              <w:t>R E S O L U T I V O S</w:t>
            </w:r>
            <w:r w:rsidR="00AC22B5" w:rsidRPr="00763E70">
              <w:rPr>
                <w:rFonts w:ascii="Palatino Linotype" w:hAnsi="Palatino Linotype"/>
                <w:noProof/>
                <w:webHidden/>
              </w:rPr>
              <w:tab/>
            </w:r>
            <w:r w:rsidR="00AC22B5" w:rsidRPr="00763E70">
              <w:rPr>
                <w:rFonts w:ascii="Palatino Linotype" w:hAnsi="Palatino Linotype"/>
                <w:noProof/>
                <w:webHidden/>
              </w:rPr>
              <w:fldChar w:fldCharType="begin"/>
            </w:r>
            <w:r w:rsidR="00AC22B5" w:rsidRPr="00763E70">
              <w:rPr>
                <w:rFonts w:ascii="Palatino Linotype" w:hAnsi="Palatino Linotype"/>
                <w:noProof/>
                <w:webHidden/>
              </w:rPr>
              <w:instrText xml:space="preserve"> PAGEREF _Toc34157669 \h </w:instrText>
            </w:r>
            <w:r w:rsidR="00AC22B5" w:rsidRPr="00763E70">
              <w:rPr>
                <w:rFonts w:ascii="Palatino Linotype" w:hAnsi="Palatino Linotype"/>
                <w:noProof/>
                <w:webHidden/>
              </w:rPr>
            </w:r>
            <w:r w:rsidR="00AC22B5" w:rsidRPr="00763E70">
              <w:rPr>
                <w:rFonts w:ascii="Palatino Linotype" w:hAnsi="Palatino Linotype"/>
                <w:noProof/>
                <w:webHidden/>
              </w:rPr>
              <w:fldChar w:fldCharType="separate"/>
            </w:r>
            <w:r w:rsidR="0050086C" w:rsidRPr="00763E70">
              <w:rPr>
                <w:rFonts w:ascii="Palatino Linotype" w:hAnsi="Palatino Linotype"/>
                <w:noProof/>
                <w:webHidden/>
              </w:rPr>
              <w:t>30</w:t>
            </w:r>
            <w:r w:rsidR="00AC22B5" w:rsidRPr="00763E70">
              <w:rPr>
                <w:rFonts w:ascii="Palatino Linotype" w:hAnsi="Palatino Linotype"/>
                <w:noProof/>
                <w:webHidden/>
              </w:rPr>
              <w:fldChar w:fldCharType="end"/>
            </w:r>
          </w:hyperlink>
        </w:p>
        <w:p w14:paraId="2416AEAB" w14:textId="51426476" w:rsidR="00100B8B" w:rsidRPr="00763E70" w:rsidRDefault="00DA7E2F" w:rsidP="00AC22B5">
          <w:pPr>
            <w:spacing w:line="480" w:lineRule="auto"/>
            <w:rPr>
              <w:rFonts w:ascii="Palatino Linotype" w:hAnsi="Palatino Linotype"/>
            </w:rPr>
          </w:pPr>
          <w:r w:rsidRPr="00763E70">
            <w:rPr>
              <w:rFonts w:ascii="Palatino Linotype" w:hAnsi="Palatino Linotype"/>
              <w:b/>
              <w:bCs/>
              <w:lang w:val="es-ES"/>
            </w:rPr>
            <w:fldChar w:fldCharType="end"/>
          </w:r>
        </w:p>
      </w:sdtContent>
    </w:sdt>
    <w:p w14:paraId="18E6F21E" w14:textId="77777777" w:rsidR="00A206F7" w:rsidRPr="00763E70"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763E70"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763E70" w:rsidRDefault="00AC22B5" w:rsidP="00440800">
      <w:pPr>
        <w:tabs>
          <w:tab w:val="left" w:pos="3465"/>
        </w:tabs>
        <w:spacing w:before="240" w:after="360" w:line="360" w:lineRule="auto"/>
        <w:jc w:val="both"/>
        <w:rPr>
          <w:rFonts w:ascii="Palatino Linotype" w:hAnsi="Palatino Linotype"/>
        </w:rPr>
      </w:pPr>
    </w:p>
    <w:p w14:paraId="22113111" w14:textId="77777777" w:rsidR="00AC22B5" w:rsidRPr="00763E70" w:rsidRDefault="00AC22B5" w:rsidP="00440800">
      <w:pPr>
        <w:tabs>
          <w:tab w:val="left" w:pos="3465"/>
        </w:tabs>
        <w:spacing w:before="240" w:after="360" w:line="360" w:lineRule="auto"/>
        <w:jc w:val="both"/>
        <w:rPr>
          <w:rFonts w:ascii="Palatino Linotype" w:hAnsi="Palatino Linotype"/>
        </w:rPr>
      </w:pPr>
    </w:p>
    <w:p w14:paraId="089417F8" w14:textId="1CE3DB8F" w:rsidR="00AC22B5" w:rsidRPr="00763E70" w:rsidRDefault="00AC22B5" w:rsidP="00440800">
      <w:pPr>
        <w:tabs>
          <w:tab w:val="left" w:pos="3465"/>
        </w:tabs>
        <w:spacing w:before="240" w:after="360" w:line="360" w:lineRule="auto"/>
        <w:jc w:val="both"/>
        <w:rPr>
          <w:rFonts w:ascii="Palatino Linotype" w:hAnsi="Palatino Linotype"/>
        </w:rPr>
      </w:pPr>
    </w:p>
    <w:p w14:paraId="644BD78C" w14:textId="77777777" w:rsidR="004A4F0D" w:rsidRDefault="004A4F0D" w:rsidP="00440800">
      <w:pPr>
        <w:tabs>
          <w:tab w:val="left" w:pos="3465"/>
        </w:tabs>
        <w:spacing w:before="240" w:after="360" w:line="360" w:lineRule="auto"/>
        <w:jc w:val="both"/>
        <w:rPr>
          <w:rFonts w:ascii="Palatino Linotype" w:hAnsi="Palatino Linotype"/>
        </w:rPr>
      </w:pPr>
    </w:p>
    <w:p w14:paraId="4C990F2B" w14:textId="77777777" w:rsidR="004A4F0D" w:rsidRDefault="004A4F0D" w:rsidP="00440800">
      <w:pPr>
        <w:tabs>
          <w:tab w:val="left" w:pos="3465"/>
        </w:tabs>
        <w:spacing w:before="240" w:after="360" w:line="360" w:lineRule="auto"/>
        <w:jc w:val="both"/>
        <w:rPr>
          <w:rFonts w:ascii="Palatino Linotype" w:hAnsi="Palatino Linotype"/>
        </w:rPr>
      </w:pPr>
    </w:p>
    <w:p w14:paraId="73F7F940" w14:textId="1906053B" w:rsidR="00662C69" w:rsidRPr="00763E70" w:rsidRDefault="009B11D6" w:rsidP="00440800">
      <w:pPr>
        <w:tabs>
          <w:tab w:val="left" w:pos="3465"/>
        </w:tabs>
        <w:spacing w:before="240" w:after="360" w:line="360" w:lineRule="auto"/>
        <w:jc w:val="both"/>
        <w:rPr>
          <w:rFonts w:ascii="Palatino Linotype" w:hAnsi="Palatino Linotype"/>
        </w:rPr>
      </w:pPr>
      <w:r w:rsidRPr="00763E70">
        <w:rPr>
          <w:rFonts w:ascii="Palatino Linotype" w:hAnsi="Palatino Linotype"/>
        </w:rPr>
        <w:lastRenderedPageBreak/>
        <w:t>R</w:t>
      </w:r>
      <w:r w:rsidR="00662C69" w:rsidRPr="00763E70">
        <w:rPr>
          <w:rFonts w:ascii="Palatino Linotype" w:hAnsi="Palatino Linotype"/>
        </w:rPr>
        <w:t>esolución del Pleno del Instituto de Transparencia, Acceso a la Información Pública y Protección de Datos Personales del Estado de México y Mun</w:t>
      </w:r>
      <w:r w:rsidR="000D5A1D" w:rsidRPr="00763E70">
        <w:rPr>
          <w:rFonts w:ascii="Palatino Linotype" w:hAnsi="Palatino Linotype"/>
        </w:rPr>
        <w:t>icipios, con</w:t>
      </w:r>
      <w:r w:rsidR="00662C69" w:rsidRPr="00763E70">
        <w:rPr>
          <w:rFonts w:ascii="Palatino Linotype" w:hAnsi="Palatino Linotype"/>
        </w:rPr>
        <w:t xml:space="preserve"> </w:t>
      </w:r>
      <w:r w:rsidR="00485DB6" w:rsidRPr="00763E70">
        <w:rPr>
          <w:rFonts w:ascii="Palatino Linotype" w:hAnsi="Palatino Linotype"/>
        </w:rPr>
        <w:t xml:space="preserve">domicilio </w:t>
      </w:r>
      <w:r w:rsidR="00662C69" w:rsidRPr="00763E70">
        <w:rPr>
          <w:rFonts w:ascii="Palatino Linotype" w:hAnsi="Palatino Linotype"/>
        </w:rPr>
        <w:t xml:space="preserve">en </w:t>
      </w:r>
      <w:r w:rsidR="00AC22B5" w:rsidRPr="00763E70">
        <w:rPr>
          <w:rFonts w:ascii="Palatino Linotype" w:hAnsi="Palatino Linotype"/>
        </w:rPr>
        <w:t>Metepec</w:t>
      </w:r>
      <w:r w:rsidR="00662C69" w:rsidRPr="00763E70">
        <w:rPr>
          <w:rFonts w:ascii="Palatino Linotype" w:hAnsi="Palatino Linotype"/>
        </w:rPr>
        <w:t xml:space="preserve">, Estado de México; de </w:t>
      </w:r>
      <w:r w:rsidR="000D5A1D" w:rsidRPr="00763E70">
        <w:rPr>
          <w:rFonts w:ascii="Palatino Linotype" w:hAnsi="Palatino Linotype"/>
        </w:rPr>
        <w:t xml:space="preserve">fecha </w:t>
      </w:r>
      <w:r w:rsidR="006F0B7C" w:rsidRPr="00763E70">
        <w:rPr>
          <w:rFonts w:ascii="Palatino Linotype" w:hAnsi="Palatino Linotype"/>
        </w:rPr>
        <w:t xml:space="preserve">veinticinco (25) </w:t>
      </w:r>
      <w:r w:rsidR="00662C69" w:rsidRPr="00763E70">
        <w:rPr>
          <w:rFonts w:ascii="Palatino Linotype" w:hAnsi="Palatino Linotype"/>
        </w:rPr>
        <w:t xml:space="preserve">de </w:t>
      </w:r>
      <w:r w:rsidR="000F4863" w:rsidRPr="00763E70">
        <w:rPr>
          <w:rFonts w:ascii="Palatino Linotype" w:hAnsi="Palatino Linotype"/>
        </w:rPr>
        <w:t>noviembre</w:t>
      </w:r>
      <w:r w:rsidR="00136325" w:rsidRPr="00763E70">
        <w:rPr>
          <w:rFonts w:ascii="Palatino Linotype" w:hAnsi="Palatino Linotype"/>
        </w:rPr>
        <w:t xml:space="preserve"> </w:t>
      </w:r>
      <w:r w:rsidR="00ED02CC" w:rsidRPr="00763E70">
        <w:rPr>
          <w:rFonts w:ascii="Palatino Linotype" w:hAnsi="Palatino Linotype"/>
        </w:rPr>
        <w:t>de</w:t>
      </w:r>
      <w:r w:rsidR="00662C69" w:rsidRPr="00763E70">
        <w:rPr>
          <w:rFonts w:ascii="Palatino Linotype" w:hAnsi="Palatino Linotype"/>
        </w:rPr>
        <w:t xml:space="preserve"> dos mil </w:t>
      </w:r>
      <w:r w:rsidR="00222AAA" w:rsidRPr="00763E70">
        <w:rPr>
          <w:rFonts w:ascii="Palatino Linotype" w:hAnsi="Palatino Linotype"/>
        </w:rPr>
        <w:t>veinte</w:t>
      </w:r>
      <w:r w:rsidR="00662C69" w:rsidRPr="00763E70">
        <w:rPr>
          <w:rFonts w:ascii="Palatino Linotype" w:hAnsi="Palatino Linotype"/>
        </w:rPr>
        <w:t>.</w:t>
      </w:r>
    </w:p>
    <w:p w14:paraId="02C1324E" w14:textId="3399B933" w:rsidR="00662C69" w:rsidRPr="00763E70" w:rsidRDefault="00F77843" w:rsidP="001E74A5">
      <w:pPr>
        <w:spacing w:before="240" w:after="360" w:line="360" w:lineRule="auto"/>
        <w:jc w:val="both"/>
        <w:rPr>
          <w:rFonts w:ascii="Palatino Linotype" w:hAnsi="Palatino Linotype"/>
          <w:b/>
        </w:rPr>
      </w:pPr>
      <w:r w:rsidRPr="00763E70">
        <w:rPr>
          <w:rFonts w:ascii="Palatino Linotype" w:hAnsi="Palatino Linotype"/>
          <w:b/>
        </w:rPr>
        <w:t>VISTO</w:t>
      </w:r>
      <w:r w:rsidRPr="00763E70">
        <w:rPr>
          <w:rFonts w:ascii="Palatino Linotype" w:hAnsi="Palatino Linotype"/>
        </w:rPr>
        <w:t xml:space="preserve"> el expediente electrónico formado con motivo del recurso de revisión </w:t>
      </w:r>
      <w:r w:rsidR="000F4863" w:rsidRPr="00763E70">
        <w:rPr>
          <w:rFonts w:ascii="Palatino Linotype" w:hAnsi="Palatino Linotype" w:cs="Arial"/>
          <w:b/>
          <w:bCs/>
          <w:sz w:val="22"/>
          <w:szCs w:val="22"/>
          <w:lang w:eastAsia="es-MX"/>
        </w:rPr>
        <w:t>04353/INFOEM/IP/RR/2020</w:t>
      </w:r>
      <w:r w:rsidRPr="00763E70">
        <w:rPr>
          <w:rFonts w:ascii="Palatino Linotype" w:hAnsi="Palatino Linotype"/>
          <w:b/>
        </w:rPr>
        <w:t>,</w:t>
      </w:r>
      <w:r w:rsidRPr="00763E70">
        <w:rPr>
          <w:rFonts w:ascii="Palatino Linotype" w:hAnsi="Palatino Linotype" w:cs="Arial"/>
          <w:b/>
          <w:bCs/>
        </w:rPr>
        <w:t xml:space="preserve"> </w:t>
      </w:r>
      <w:r w:rsidRPr="00763E70">
        <w:rPr>
          <w:rFonts w:ascii="Palatino Linotype" w:hAnsi="Palatino Linotype"/>
        </w:rPr>
        <w:t xml:space="preserve">promovido por </w:t>
      </w:r>
      <w:r w:rsidR="00252477" w:rsidRPr="00252477">
        <w:rPr>
          <w:rFonts w:ascii="Palatino Linotype" w:eastAsia="MS Gothic" w:hAnsi="Palatino Linotype"/>
          <w:b/>
          <w:highlight w:val="black"/>
        </w:rPr>
        <w:t>----------------------------------------</w:t>
      </w:r>
      <w:r w:rsidR="00613669" w:rsidRPr="00763E70">
        <w:rPr>
          <w:rFonts w:ascii="Palatino Linotype" w:eastAsia="MS Gothic" w:hAnsi="Palatino Linotype"/>
        </w:rPr>
        <w:t xml:space="preserve"> </w:t>
      </w:r>
      <w:r w:rsidRPr="00763E70">
        <w:rPr>
          <w:rFonts w:ascii="Palatino Linotype" w:hAnsi="Palatino Linotype"/>
        </w:rPr>
        <w:t>a través del Sistema de Acceso a la Información Mexiquense (SAIMEX), a quien en lo sucesivo se le identificará como el</w:t>
      </w:r>
      <w:r w:rsidRPr="00763E70">
        <w:rPr>
          <w:rFonts w:ascii="Palatino Linotype" w:hAnsi="Palatino Linotype"/>
          <w:b/>
        </w:rPr>
        <w:t xml:space="preserve"> </w:t>
      </w:r>
      <w:r w:rsidRPr="00763E70">
        <w:rPr>
          <w:rFonts w:ascii="Palatino Linotype" w:hAnsi="Palatino Linotype" w:cs="Arial"/>
          <w:b/>
        </w:rPr>
        <w:t>RECURRENTE</w:t>
      </w:r>
      <w:r w:rsidRPr="00763E70">
        <w:rPr>
          <w:rFonts w:ascii="Palatino Linotype" w:hAnsi="Palatino Linotype" w:cs="Arial"/>
        </w:rPr>
        <w:t xml:space="preserve">, en contra de la respuesta del </w:t>
      </w:r>
      <w:r w:rsidR="000F4863" w:rsidRPr="00763E70">
        <w:rPr>
          <w:rFonts w:ascii="Palatino Linotype" w:hAnsi="Palatino Linotype" w:cs="Arial"/>
          <w:b/>
        </w:rPr>
        <w:t>Tribunal de Justicia Administrativa del Estado de México</w:t>
      </w:r>
      <w:r w:rsidRPr="00763E70">
        <w:rPr>
          <w:rFonts w:ascii="Palatino Linotype" w:hAnsi="Palatino Linotype" w:cs="Arial"/>
          <w:b/>
        </w:rPr>
        <w:t>,</w:t>
      </w:r>
      <w:r w:rsidRPr="00763E70">
        <w:rPr>
          <w:rFonts w:ascii="Palatino Linotype" w:hAnsi="Palatino Linotype"/>
          <w:b/>
        </w:rPr>
        <w:t xml:space="preserve"> </w:t>
      </w:r>
      <w:r w:rsidRPr="00763E70">
        <w:rPr>
          <w:rFonts w:ascii="Palatino Linotype" w:hAnsi="Palatino Linotype"/>
        </w:rPr>
        <w:t>en lo sucesivo el</w:t>
      </w:r>
      <w:r w:rsidRPr="00763E70">
        <w:rPr>
          <w:rFonts w:ascii="Palatino Linotype" w:hAnsi="Palatino Linotype"/>
          <w:b/>
        </w:rPr>
        <w:t xml:space="preserve"> SUJETO OBLIGADO</w:t>
      </w:r>
      <w:r w:rsidRPr="00763E70">
        <w:rPr>
          <w:rFonts w:ascii="Palatino Linotype" w:hAnsi="Palatino Linotype"/>
        </w:rPr>
        <w:t>, por lo que se procede a dictar la presente resolución, con base en los siguientes:</w:t>
      </w:r>
    </w:p>
    <w:p w14:paraId="3E0359A2" w14:textId="77777777" w:rsidR="006F0B7C" w:rsidRPr="00763E70" w:rsidRDefault="006F0B7C" w:rsidP="006F0B7C">
      <w:pPr>
        <w:keepNext/>
        <w:keepLines/>
        <w:spacing w:before="240" w:line="360" w:lineRule="auto"/>
        <w:ind w:right="-142"/>
        <w:jc w:val="center"/>
        <w:outlineLvl w:val="0"/>
        <w:rPr>
          <w:rFonts w:ascii="Palatino Linotype" w:eastAsiaTheme="majorEastAsia" w:hAnsi="Palatino Linotype" w:cstheme="majorBidi"/>
          <w:b/>
          <w:szCs w:val="32"/>
        </w:rPr>
      </w:pPr>
      <w:bookmarkStart w:id="0" w:name="_Toc54348155"/>
      <w:bookmarkStart w:id="1" w:name="_Toc461555884"/>
      <w:bookmarkStart w:id="2" w:name="_Toc466371847"/>
      <w:bookmarkStart w:id="3" w:name="_Toc34157661"/>
      <w:r w:rsidRPr="00763E70">
        <w:rPr>
          <w:rFonts w:ascii="Palatino Linotype" w:eastAsiaTheme="majorEastAsia" w:hAnsi="Palatino Linotype" w:cstheme="majorBidi"/>
          <w:b/>
          <w:szCs w:val="32"/>
        </w:rPr>
        <w:t>A N T E C E D E N T E S</w:t>
      </w:r>
      <w:bookmarkEnd w:id="0"/>
    </w:p>
    <w:p w14:paraId="219281FB" w14:textId="77777777" w:rsidR="006F0B7C" w:rsidRPr="00763E70" w:rsidRDefault="006F0B7C" w:rsidP="006F0B7C">
      <w:pPr>
        <w:spacing w:before="240" w:after="240" w:line="360" w:lineRule="auto"/>
        <w:contextualSpacing/>
        <w:jc w:val="both"/>
        <w:rPr>
          <w:rFonts w:ascii="Palatino Linotype" w:eastAsia="Calibri" w:hAnsi="Palatino Linotype" w:cs="Arial"/>
          <w:lang w:val="es-ES" w:eastAsia="es-ES"/>
        </w:rPr>
      </w:pPr>
    </w:p>
    <w:bookmarkEnd w:id="1"/>
    <w:bookmarkEnd w:id="2"/>
    <w:bookmarkEnd w:id="3"/>
    <w:p w14:paraId="402A4C0A" w14:textId="2F70AA3E" w:rsidR="00D9392E" w:rsidRPr="00763E70" w:rsidRDefault="00D9392E" w:rsidP="006F0B7C">
      <w:pPr>
        <w:numPr>
          <w:ilvl w:val="0"/>
          <w:numId w:val="2"/>
        </w:numPr>
        <w:spacing w:before="240" w:after="240" w:line="360" w:lineRule="auto"/>
        <w:ind w:left="0" w:firstLine="0"/>
        <w:contextualSpacing/>
        <w:jc w:val="both"/>
        <w:rPr>
          <w:rFonts w:ascii="Palatino Linotype" w:eastAsia="Calibri" w:hAnsi="Palatino Linotype" w:cs="Arial"/>
          <w:lang w:val="es-ES"/>
        </w:rPr>
      </w:pPr>
      <w:r w:rsidRPr="00763E70">
        <w:rPr>
          <w:rFonts w:ascii="Palatino Linotype" w:eastAsia="Calibri" w:hAnsi="Palatino Linotype" w:cs="Arial"/>
          <w:lang w:val="es-ES"/>
        </w:rPr>
        <w:t xml:space="preserve">El día </w:t>
      </w:r>
      <w:proofErr w:type="spellStart"/>
      <w:r w:rsidR="000F4863" w:rsidRPr="00763E70">
        <w:rPr>
          <w:rFonts w:ascii="Palatino Linotype" w:eastAsia="Calibri" w:hAnsi="Palatino Linotype" w:cs="Arial"/>
          <w:lang w:val="es-ES"/>
        </w:rPr>
        <w:t>veintidos</w:t>
      </w:r>
      <w:proofErr w:type="spellEnd"/>
      <w:r w:rsidR="000F4863" w:rsidRPr="00763E70">
        <w:rPr>
          <w:rFonts w:ascii="Palatino Linotype" w:eastAsia="Calibri" w:hAnsi="Palatino Linotype" w:cs="Arial"/>
          <w:lang w:val="es-ES"/>
        </w:rPr>
        <w:t xml:space="preserve"> (22</w:t>
      </w:r>
      <w:r w:rsidR="00F77843" w:rsidRPr="00763E70">
        <w:rPr>
          <w:rFonts w:ascii="Palatino Linotype" w:eastAsia="Calibri" w:hAnsi="Palatino Linotype" w:cs="Arial"/>
          <w:lang w:val="es-ES"/>
        </w:rPr>
        <w:t xml:space="preserve">) de </w:t>
      </w:r>
      <w:r w:rsidR="000F4863" w:rsidRPr="00763E70">
        <w:rPr>
          <w:rFonts w:ascii="Palatino Linotype" w:eastAsia="Calibri" w:hAnsi="Palatino Linotype" w:cs="Arial"/>
          <w:lang w:val="es-ES"/>
        </w:rPr>
        <w:t>septiembre</w:t>
      </w:r>
      <w:r w:rsidR="00F77843" w:rsidRPr="00763E70">
        <w:rPr>
          <w:rFonts w:ascii="Palatino Linotype" w:eastAsia="Calibri" w:hAnsi="Palatino Linotype" w:cs="Arial"/>
          <w:lang w:val="es-ES"/>
        </w:rPr>
        <w:t xml:space="preserve"> de </w:t>
      </w:r>
      <w:r w:rsidR="00BF6B7C" w:rsidRPr="00763E70">
        <w:rPr>
          <w:rFonts w:ascii="Palatino Linotype" w:eastAsia="Calibri" w:hAnsi="Palatino Linotype" w:cs="Arial"/>
          <w:lang w:val="es-ES"/>
        </w:rPr>
        <w:t>dos mil veinte</w:t>
      </w:r>
      <w:r w:rsidRPr="00763E70">
        <w:rPr>
          <w:rFonts w:ascii="Palatino Linotype" w:hAnsi="Palatino Linotype"/>
          <w:b/>
        </w:rPr>
        <w:t xml:space="preserve">, </w:t>
      </w:r>
      <w:r w:rsidRPr="00763E70">
        <w:rPr>
          <w:rFonts w:ascii="Palatino Linotype" w:eastAsia="Calibri" w:hAnsi="Palatino Linotype" w:cs="Arial"/>
          <w:lang w:val="es-ES"/>
        </w:rPr>
        <w:t>se presentó</w:t>
      </w:r>
      <w:r w:rsidR="00223D1A" w:rsidRPr="00763E70">
        <w:rPr>
          <w:rFonts w:ascii="Palatino Linotype" w:eastAsia="Calibri" w:hAnsi="Palatino Linotype" w:cs="Arial"/>
          <w:lang w:val="es-ES"/>
        </w:rPr>
        <w:t xml:space="preserve"> ante </w:t>
      </w:r>
      <w:r w:rsidR="0081425E" w:rsidRPr="00763E70">
        <w:rPr>
          <w:rFonts w:ascii="Palatino Linotype" w:eastAsia="Calibri" w:hAnsi="Palatino Linotype" w:cs="Arial"/>
          <w:lang w:val="es-ES"/>
        </w:rPr>
        <w:t>e</w:t>
      </w:r>
      <w:r w:rsidRPr="00763E70">
        <w:rPr>
          <w:rFonts w:ascii="Palatino Linotype" w:eastAsia="Calibri" w:hAnsi="Palatino Linotype" w:cs="Arial"/>
          <w:lang w:val="es-ES"/>
        </w:rPr>
        <w:t xml:space="preserve">l </w:t>
      </w:r>
      <w:r w:rsidRPr="00763E70">
        <w:rPr>
          <w:rFonts w:ascii="Palatino Linotype" w:eastAsia="Calibri" w:hAnsi="Palatino Linotype" w:cs="Arial"/>
          <w:b/>
          <w:lang w:val="es-ES"/>
        </w:rPr>
        <w:t>SUJETO OBLIGADO</w:t>
      </w:r>
      <w:r w:rsidRPr="00763E70">
        <w:rPr>
          <w:rFonts w:ascii="Palatino Linotype" w:eastAsia="Calibri" w:hAnsi="Palatino Linotype" w:cs="Arial"/>
        </w:rPr>
        <w:t xml:space="preserve"> vía </w:t>
      </w:r>
      <w:r w:rsidR="00DA77AE" w:rsidRPr="00763E70">
        <w:rPr>
          <w:rFonts w:ascii="Palatino Linotype" w:eastAsia="Calibri" w:hAnsi="Palatino Linotype" w:cs="Arial"/>
          <w:lang w:val="es-ES"/>
        </w:rPr>
        <w:t>Sistema de Acceso a la Información Mexiquense</w:t>
      </w:r>
      <w:r w:rsidRPr="00763E70">
        <w:rPr>
          <w:rFonts w:ascii="Palatino Linotype" w:eastAsia="Calibri" w:hAnsi="Palatino Linotype" w:cs="Arial"/>
          <w:lang w:val="es-ES"/>
        </w:rPr>
        <w:t xml:space="preserve"> </w:t>
      </w:r>
      <w:r w:rsidR="00FB1953" w:rsidRPr="00763E70">
        <w:rPr>
          <w:rFonts w:ascii="Palatino Linotype" w:eastAsia="Calibri" w:hAnsi="Palatino Linotype" w:cs="Arial"/>
          <w:b/>
          <w:lang w:val="es-ES"/>
        </w:rPr>
        <w:t>(</w:t>
      </w:r>
      <w:r w:rsidR="00DA77AE" w:rsidRPr="00763E70">
        <w:rPr>
          <w:rFonts w:ascii="Palatino Linotype" w:eastAsia="Calibri" w:hAnsi="Palatino Linotype" w:cs="Arial"/>
          <w:b/>
          <w:lang w:val="es-ES"/>
        </w:rPr>
        <w:t>SAIMEX</w:t>
      </w:r>
      <w:r w:rsidR="00FB1953" w:rsidRPr="00763E70">
        <w:rPr>
          <w:rFonts w:ascii="Palatino Linotype" w:eastAsia="Calibri" w:hAnsi="Palatino Linotype" w:cs="Arial"/>
          <w:b/>
          <w:lang w:val="es-ES"/>
        </w:rPr>
        <w:t>)</w:t>
      </w:r>
      <w:r w:rsidRPr="00763E70">
        <w:rPr>
          <w:rFonts w:ascii="Palatino Linotype" w:eastAsia="Calibri" w:hAnsi="Palatino Linotype" w:cs="Arial"/>
          <w:lang w:val="es-ES"/>
        </w:rPr>
        <w:t>, la solicitud de información pública registrad</w:t>
      </w:r>
      <w:r w:rsidR="0081425E" w:rsidRPr="00763E70">
        <w:rPr>
          <w:rFonts w:ascii="Palatino Linotype" w:eastAsia="Calibri" w:hAnsi="Palatino Linotype" w:cs="Arial"/>
          <w:lang w:val="es-ES"/>
        </w:rPr>
        <w:t>a</w:t>
      </w:r>
      <w:r w:rsidRPr="00763E70">
        <w:rPr>
          <w:rFonts w:ascii="Palatino Linotype" w:eastAsia="Calibri" w:hAnsi="Palatino Linotype" w:cs="Arial"/>
          <w:lang w:val="es-ES"/>
        </w:rPr>
        <w:t xml:space="preserve"> con </w:t>
      </w:r>
      <w:r w:rsidR="0081425E" w:rsidRPr="00763E70">
        <w:rPr>
          <w:rFonts w:ascii="Palatino Linotype" w:eastAsia="Calibri" w:hAnsi="Palatino Linotype" w:cs="Arial"/>
          <w:lang w:val="es-ES"/>
        </w:rPr>
        <w:t>e</w:t>
      </w:r>
      <w:r w:rsidRPr="00763E70">
        <w:rPr>
          <w:rFonts w:ascii="Palatino Linotype" w:eastAsia="Calibri" w:hAnsi="Palatino Linotype" w:cs="Arial"/>
          <w:lang w:val="es-ES"/>
        </w:rPr>
        <w:t>l</w:t>
      </w:r>
      <w:r w:rsidR="0081425E" w:rsidRPr="00763E70">
        <w:rPr>
          <w:rFonts w:ascii="Palatino Linotype" w:eastAsia="Calibri" w:hAnsi="Palatino Linotype" w:cs="Arial"/>
          <w:lang w:val="es-ES"/>
        </w:rPr>
        <w:t xml:space="preserve"> número</w:t>
      </w:r>
      <w:r w:rsidR="004D71C0" w:rsidRPr="00763E70">
        <w:rPr>
          <w:rFonts w:ascii="Palatino Linotype" w:hAnsi="Palatino Linotype"/>
          <w:b/>
          <w:bCs/>
          <w:color w:val="000000" w:themeColor="text1"/>
        </w:rPr>
        <w:t xml:space="preserve"> </w:t>
      </w:r>
      <w:r w:rsidR="009B4D4E" w:rsidRPr="00763E70">
        <w:rPr>
          <w:rFonts w:ascii="Palatino Linotype" w:hAnsi="Palatino Linotype"/>
          <w:b/>
          <w:bCs/>
          <w:color w:val="000000" w:themeColor="text1"/>
        </w:rPr>
        <w:t xml:space="preserve"> </w:t>
      </w:r>
      <w:r w:rsidR="000F4863" w:rsidRPr="00763E70">
        <w:rPr>
          <w:rFonts w:ascii="Palatino Linotype" w:hAnsi="Palatino Linotype"/>
          <w:b/>
          <w:bCs/>
          <w:color w:val="000000" w:themeColor="text1"/>
        </w:rPr>
        <w:t>00175/TRIJAEM/IP/2020</w:t>
      </w:r>
      <w:r w:rsidR="000F4863" w:rsidRPr="00763E70">
        <w:rPr>
          <w:rFonts w:ascii="Palatino Linotype" w:eastAsia="Calibri" w:hAnsi="Palatino Linotype" w:cs="Arial"/>
          <w:lang w:val="es-ES"/>
        </w:rPr>
        <w:t xml:space="preserve"> </w:t>
      </w:r>
      <w:r w:rsidRPr="00763E70">
        <w:rPr>
          <w:rFonts w:ascii="Palatino Linotype" w:eastAsia="Calibri" w:hAnsi="Palatino Linotype" w:cs="Arial"/>
          <w:lang w:val="es-ES"/>
        </w:rPr>
        <w:t xml:space="preserve">mediante la cual </w:t>
      </w:r>
      <w:r w:rsidR="00A133FA" w:rsidRPr="00763E70">
        <w:rPr>
          <w:rFonts w:ascii="Palatino Linotype" w:eastAsia="Calibri" w:hAnsi="Palatino Linotype" w:cs="Arial"/>
          <w:lang w:val="es-ES"/>
        </w:rPr>
        <w:t xml:space="preserve">se </w:t>
      </w:r>
      <w:r w:rsidRPr="00763E70">
        <w:rPr>
          <w:rFonts w:ascii="Palatino Linotype" w:eastAsia="Calibri" w:hAnsi="Palatino Linotype" w:cs="Arial"/>
          <w:lang w:val="es-ES"/>
        </w:rPr>
        <w:t>solicitó</w:t>
      </w:r>
      <w:r w:rsidR="00A16B32" w:rsidRPr="00763E70">
        <w:rPr>
          <w:rFonts w:ascii="Palatino Linotype" w:eastAsia="Calibri" w:hAnsi="Palatino Linotype" w:cs="Arial"/>
          <w:lang w:val="es-ES"/>
        </w:rPr>
        <w:t xml:space="preserve"> </w:t>
      </w:r>
      <w:r w:rsidR="00646BEE" w:rsidRPr="00763E70">
        <w:rPr>
          <w:rFonts w:ascii="Palatino Linotype" w:eastAsia="Calibri" w:hAnsi="Palatino Linotype" w:cs="Arial"/>
          <w:lang w:val="es-ES"/>
        </w:rPr>
        <w:t>la</w:t>
      </w:r>
      <w:r w:rsidR="00A16B32" w:rsidRPr="00763E70">
        <w:rPr>
          <w:rFonts w:ascii="Palatino Linotype" w:eastAsia="Calibri" w:hAnsi="Palatino Linotype" w:cs="Arial"/>
          <w:lang w:val="es-ES"/>
        </w:rPr>
        <w:t xml:space="preserve"> siguiente</w:t>
      </w:r>
      <w:r w:rsidR="00646BEE" w:rsidRPr="00763E70">
        <w:rPr>
          <w:rFonts w:ascii="Palatino Linotype" w:eastAsia="Calibri" w:hAnsi="Palatino Linotype" w:cs="Arial"/>
          <w:lang w:val="es-ES"/>
        </w:rPr>
        <w:t xml:space="preserve"> información</w:t>
      </w:r>
      <w:r w:rsidRPr="00763E70">
        <w:rPr>
          <w:rFonts w:ascii="Palatino Linotype" w:eastAsia="Calibri" w:hAnsi="Palatino Linotype" w:cs="Arial"/>
          <w:lang w:val="es-ES"/>
        </w:rPr>
        <w:t>:</w:t>
      </w:r>
    </w:p>
    <w:p w14:paraId="15938A2A" w14:textId="77777777" w:rsidR="006F0B7C" w:rsidRPr="00763E70" w:rsidRDefault="006F0B7C" w:rsidP="006F0B7C">
      <w:pPr>
        <w:pStyle w:val="Prrafodelista"/>
        <w:spacing w:line="276" w:lineRule="auto"/>
        <w:jc w:val="both"/>
        <w:rPr>
          <w:rFonts w:ascii="Palatino Linotype" w:hAnsi="Palatino Linotype"/>
          <w:i/>
          <w:sz w:val="22"/>
          <w:szCs w:val="22"/>
        </w:rPr>
      </w:pPr>
      <w:r w:rsidRPr="00763E70">
        <w:rPr>
          <w:rFonts w:ascii="Palatino Linotype" w:hAnsi="Palatino Linotype"/>
          <w:i/>
          <w:color w:val="000000"/>
          <w:sz w:val="22"/>
          <w:szCs w:val="22"/>
        </w:rPr>
        <w:t>“Copia digitalizada de la versión publica de las sentencias o resoluciones que impusieron faltas administrativas graves a servidores públicos municipales durante los periodos 2017 a junio de 2020</w:t>
      </w:r>
      <w:proofErr w:type="gramStart"/>
      <w:r w:rsidRPr="00763E70">
        <w:rPr>
          <w:rFonts w:ascii="Palatino Linotype" w:hAnsi="Palatino Linotype"/>
          <w:i/>
          <w:color w:val="000000"/>
          <w:sz w:val="22"/>
          <w:szCs w:val="22"/>
        </w:rPr>
        <w:t>..”</w:t>
      </w:r>
      <w:proofErr w:type="gramEnd"/>
      <w:r w:rsidRPr="00763E70">
        <w:rPr>
          <w:rFonts w:ascii="Palatino Linotype" w:hAnsi="Palatino Linotype"/>
          <w:i/>
          <w:color w:val="000000"/>
          <w:sz w:val="22"/>
          <w:szCs w:val="22"/>
        </w:rPr>
        <w:t xml:space="preserve"> (Sic)</w:t>
      </w:r>
    </w:p>
    <w:p w14:paraId="58283ABC" w14:textId="77777777" w:rsidR="006F0B7C" w:rsidRPr="00763E70" w:rsidRDefault="006F0B7C" w:rsidP="006F0B7C">
      <w:pPr>
        <w:pStyle w:val="Prrafodelista"/>
        <w:spacing w:line="276" w:lineRule="auto"/>
        <w:jc w:val="both"/>
        <w:rPr>
          <w:rFonts w:ascii="Palatino Linotype" w:hAnsi="Palatino Linotype"/>
          <w:i/>
          <w:sz w:val="22"/>
          <w:szCs w:val="22"/>
        </w:rPr>
      </w:pPr>
    </w:p>
    <w:p w14:paraId="103FEA1D" w14:textId="4F373B42" w:rsidR="006F0B7C" w:rsidRPr="00763E70" w:rsidRDefault="006F0B7C" w:rsidP="006F0B7C">
      <w:pPr>
        <w:pStyle w:val="Prrafodelista"/>
        <w:spacing w:line="360" w:lineRule="auto"/>
        <w:ind w:right="34"/>
        <w:jc w:val="both"/>
        <w:rPr>
          <w:rFonts w:ascii="Palatino Linotype" w:eastAsiaTheme="minorEastAsia" w:hAnsi="Palatino Linotype" w:cstheme="minorBidi"/>
          <w:lang w:val="es-ES_tradnl"/>
        </w:rPr>
      </w:pPr>
      <w:r w:rsidRPr="00763E70">
        <w:rPr>
          <w:rFonts w:ascii="Palatino Linotype" w:hAnsi="Palatino Linotype" w:cs="Arial"/>
          <w:lang w:val="es-ES"/>
        </w:rPr>
        <w:lastRenderedPageBreak/>
        <w:t>Se eligió como modalidad de entrega de la información</w:t>
      </w:r>
      <w:r w:rsidRPr="00763E70">
        <w:rPr>
          <w:rFonts w:ascii="Palatino Linotype" w:hAnsi="Palatino Linotype"/>
        </w:rPr>
        <w:t>: A través del SAIMEX.</w:t>
      </w:r>
    </w:p>
    <w:p w14:paraId="2E17A145" w14:textId="3454DE95" w:rsidR="00F77843" w:rsidRPr="00763E70" w:rsidRDefault="00BF6B7C" w:rsidP="006F0B7C">
      <w:pPr>
        <w:numPr>
          <w:ilvl w:val="0"/>
          <w:numId w:val="2"/>
        </w:numPr>
        <w:spacing w:before="240" w:after="240" w:line="360" w:lineRule="auto"/>
        <w:ind w:left="0" w:firstLine="0"/>
        <w:contextualSpacing/>
        <w:jc w:val="both"/>
        <w:rPr>
          <w:rFonts w:ascii="Palatino Linotype" w:eastAsia="Calibri" w:hAnsi="Palatino Linotype" w:cs="Arial"/>
          <w:lang w:val="es-ES"/>
        </w:rPr>
      </w:pPr>
      <w:r w:rsidRPr="00763E70">
        <w:rPr>
          <w:rFonts w:ascii="Palatino Linotype" w:hAnsi="Palatino Linotype"/>
        </w:rPr>
        <w:t>En fecha</w:t>
      </w:r>
      <w:r w:rsidR="00F77843" w:rsidRPr="00763E70">
        <w:rPr>
          <w:rFonts w:ascii="Palatino Linotype" w:hAnsi="Palatino Linotype"/>
        </w:rPr>
        <w:t xml:space="preserve"> </w:t>
      </w:r>
      <w:r w:rsidR="00492EC4" w:rsidRPr="00763E70">
        <w:rPr>
          <w:rFonts w:ascii="Palatino Linotype" w:hAnsi="Palatino Linotype"/>
        </w:rPr>
        <w:t>nueve (09</w:t>
      </w:r>
      <w:r w:rsidR="00F77843" w:rsidRPr="00763E70">
        <w:rPr>
          <w:rFonts w:ascii="Palatino Linotype" w:hAnsi="Palatino Linotype"/>
        </w:rPr>
        <w:t>)</w:t>
      </w:r>
      <w:r w:rsidRPr="00763E70">
        <w:rPr>
          <w:rFonts w:ascii="Palatino Linotype" w:hAnsi="Palatino Linotype"/>
        </w:rPr>
        <w:t xml:space="preserve"> </w:t>
      </w:r>
      <w:r w:rsidR="00F77843" w:rsidRPr="00763E70">
        <w:rPr>
          <w:rFonts w:ascii="Palatino Linotype" w:hAnsi="Palatino Linotype"/>
        </w:rPr>
        <w:t xml:space="preserve">de </w:t>
      </w:r>
      <w:r w:rsidR="00492EC4" w:rsidRPr="00763E70">
        <w:rPr>
          <w:rFonts w:ascii="Palatino Linotype" w:hAnsi="Palatino Linotype"/>
        </w:rPr>
        <w:t>octubre</w:t>
      </w:r>
      <w:r w:rsidR="00F77843" w:rsidRPr="00763E70">
        <w:rPr>
          <w:rFonts w:ascii="Palatino Linotype" w:hAnsi="Palatino Linotype"/>
        </w:rPr>
        <w:t xml:space="preserve"> </w:t>
      </w:r>
      <w:r w:rsidRPr="00763E70">
        <w:rPr>
          <w:rFonts w:ascii="Palatino Linotype" w:hAnsi="Palatino Linotype"/>
        </w:rPr>
        <w:t xml:space="preserve">de dos mil veinte, el </w:t>
      </w:r>
      <w:r w:rsidRPr="00763E70">
        <w:rPr>
          <w:rFonts w:ascii="Palatino Linotype" w:hAnsi="Palatino Linotype"/>
          <w:b/>
        </w:rPr>
        <w:t>SUJETO OBLIGADO</w:t>
      </w:r>
      <w:r w:rsidR="00F77843" w:rsidRPr="00763E70">
        <w:rPr>
          <w:rFonts w:ascii="Palatino Linotype" w:hAnsi="Palatino Linotype"/>
        </w:rPr>
        <w:t xml:space="preserve"> </w:t>
      </w:r>
      <w:r w:rsidR="00410219" w:rsidRPr="00763E70">
        <w:rPr>
          <w:rFonts w:ascii="Palatino Linotype" w:hAnsi="Palatino Linotype" w:cs="Arial"/>
          <w:lang w:val="es-ES"/>
        </w:rPr>
        <w:t>dio respuesta</w:t>
      </w:r>
      <w:r w:rsidR="00182FC7" w:rsidRPr="00763E70">
        <w:rPr>
          <w:rFonts w:ascii="Palatino Linotype" w:hAnsi="Palatino Linotype" w:cs="Arial"/>
          <w:lang w:val="es-ES"/>
        </w:rPr>
        <w:t xml:space="preserve"> a la solicitud de información</w:t>
      </w:r>
      <w:r w:rsidR="007E004C" w:rsidRPr="00763E70">
        <w:rPr>
          <w:rFonts w:ascii="Palatino Linotype" w:hAnsi="Palatino Linotype" w:cs="Arial"/>
          <w:i/>
          <w:lang w:val="es-ES"/>
        </w:rPr>
        <w:t>,</w:t>
      </w:r>
      <w:r w:rsidR="00182FC7" w:rsidRPr="00763E70">
        <w:rPr>
          <w:rFonts w:ascii="Palatino Linotype" w:hAnsi="Palatino Linotype" w:cs="Arial"/>
          <w:i/>
          <w:lang w:val="es-ES"/>
        </w:rPr>
        <w:t xml:space="preserve"> </w:t>
      </w:r>
      <w:r w:rsidR="00182FC7" w:rsidRPr="00763E70">
        <w:rPr>
          <w:rFonts w:ascii="Palatino Linotype" w:hAnsi="Palatino Linotype" w:cs="Arial"/>
          <w:lang w:val="es-ES"/>
        </w:rPr>
        <w:t xml:space="preserve">para lo cual adjunto </w:t>
      </w:r>
      <w:r w:rsidR="00F77843" w:rsidRPr="00763E70">
        <w:rPr>
          <w:rFonts w:ascii="Palatino Linotype" w:hAnsi="Palatino Linotype" w:cs="Arial"/>
          <w:lang w:val="es-ES"/>
        </w:rPr>
        <w:t xml:space="preserve">un archivo en formato </w:t>
      </w:r>
      <w:proofErr w:type="spellStart"/>
      <w:r w:rsidR="00182FC7" w:rsidRPr="00763E70">
        <w:rPr>
          <w:rFonts w:ascii="Palatino Linotype" w:hAnsi="Palatino Linotype" w:cs="Arial"/>
          <w:lang w:val="es-ES"/>
        </w:rPr>
        <w:t>pdf</w:t>
      </w:r>
      <w:proofErr w:type="spellEnd"/>
      <w:r w:rsidR="00492EC4" w:rsidRPr="00763E70">
        <w:rPr>
          <w:rFonts w:ascii="Palatino Linotype" w:hAnsi="Palatino Linotype" w:cs="Arial"/>
          <w:lang w:val="es-ES"/>
        </w:rPr>
        <w:t xml:space="preserve"> denominado </w:t>
      </w:r>
      <w:r w:rsidR="00492EC4" w:rsidRPr="00763E70">
        <w:rPr>
          <w:rFonts w:ascii="Palatino Linotype" w:hAnsi="Palatino Linotype" w:cs="Arial"/>
          <w:i/>
          <w:lang w:val="es-ES"/>
        </w:rPr>
        <w:t>“ACUERDO NO 175-2020.pdf</w:t>
      </w:r>
      <w:r w:rsidR="00F77843" w:rsidRPr="00763E70">
        <w:rPr>
          <w:rFonts w:ascii="Palatino Linotype" w:hAnsi="Palatino Linotype" w:cs="Arial"/>
          <w:i/>
          <w:lang w:val="es-ES"/>
        </w:rPr>
        <w:t>.”,</w:t>
      </w:r>
      <w:r w:rsidR="00F77843" w:rsidRPr="00763E70">
        <w:rPr>
          <w:rFonts w:ascii="Palatino Linotype" w:hAnsi="Palatino Linotype" w:cs="Arial"/>
          <w:lang w:val="es-ES"/>
        </w:rPr>
        <w:t xml:space="preserve"> el cual contiene el </w:t>
      </w:r>
      <w:r w:rsidR="00AE3A46" w:rsidRPr="00763E70">
        <w:rPr>
          <w:rFonts w:ascii="Palatino Linotype" w:hAnsi="Palatino Linotype" w:cs="Arial"/>
          <w:lang w:val="es-ES"/>
        </w:rPr>
        <w:t>acuerdo de número TJA/00175/TRIJAEM/IP/2020</w:t>
      </w:r>
      <w:r w:rsidR="00F77843" w:rsidRPr="00763E70">
        <w:rPr>
          <w:rFonts w:ascii="Palatino Linotype" w:hAnsi="Palatino Linotype" w:cs="Arial"/>
          <w:lang w:val="es-ES"/>
        </w:rPr>
        <w:t xml:space="preserve"> de fecha </w:t>
      </w:r>
      <w:r w:rsidR="006702C6" w:rsidRPr="00763E70">
        <w:rPr>
          <w:rFonts w:ascii="Palatino Linotype" w:hAnsi="Palatino Linotype" w:cs="Arial"/>
          <w:lang w:val="es-ES"/>
        </w:rPr>
        <w:t xml:space="preserve">nueve </w:t>
      </w:r>
      <w:r w:rsidR="00AE3A46" w:rsidRPr="00763E70">
        <w:rPr>
          <w:rFonts w:ascii="Palatino Linotype" w:hAnsi="Palatino Linotype" w:cs="Arial"/>
          <w:lang w:val="es-ES"/>
        </w:rPr>
        <w:t>(09</w:t>
      </w:r>
      <w:r w:rsidR="00F77843" w:rsidRPr="00763E70">
        <w:rPr>
          <w:rFonts w:ascii="Palatino Linotype" w:hAnsi="Palatino Linotype" w:cs="Arial"/>
          <w:lang w:val="es-ES"/>
        </w:rPr>
        <w:t xml:space="preserve">) de </w:t>
      </w:r>
      <w:r w:rsidR="00AE3A46" w:rsidRPr="00763E70">
        <w:rPr>
          <w:rFonts w:ascii="Palatino Linotype" w:hAnsi="Palatino Linotype" w:cs="Arial"/>
          <w:lang w:val="es-ES"/>
        </w:rPr>
        <w:t>octubre</w:t>
      </w:r>
      <w:r w:rsidR="00F77843" w:rsidRPr="00763E70">
        <w:rPr>
          <w:rFonts w:ascii="Palatino Linotype" w:hAnsi="Palatino Linotype" w:cs="Arial"/>
          <w:lang w:val="es-ES"/>
        </w:rPr>
        <w:t xml:space="preserve"> de dos mil veinte</w:t>
      </w:r>
      <w:r w:rsidR="00CB6C73" w:rsidRPr="00763E70">
        <w:rPr>
          <w:rFonts w:ascii="Palatino Linotype" w:hAnsi="Palatino Linotype" w:cs="Arial"/>
          <w:lang w:val="es-ES"/>
        </w:rPr>
        <w:t xml:space="preserve">, suscrito por </w:t>
      </w:r>
      <w:r w:rsidR="006702C6" w:rsidRPr="00763E70">
        <w:rPr>
          <w:rFonts w:ascii="Palatino Linotype" w:hAnsi="Palatino Linotype" w:cs="Arial"/>
          <w:lang w:val="es-ES"/>
        </w:rPr>
        <w:t>la</w:t>
      </w:r>
      <w:r w:rsidR="00CB6C73" w:rsidRPr="00763E70">
        <w:rPr>
          <w:rFonts w:ascii="Palatino Linotype" w:hAnsi="Palatino Linotype" w:cs="Arial"/>
          <w:lang w:val="es-ES"/>
        </w:rPr>
        <w:t xml:space="preserve"> </w:t>
      </w:r>
      <w:r w:rsidR="006702C6" w:rsidRPr="00763E70">
        <w:rPr>
          <w:rFonts w:ascii="Palatino Linotype" w:hAnsi="Palatino Linotype" w:cs="Arial"/>
          <w:lang w:val="es-ES"/>
        </w:rPr>
        <w:t xml:space="preserve">Titular de </w:t>
      </w:r>
      <w:proofErr w:type="spellStart"/>
      <w:r w:rsidR="006702C6" w:rsidRPr="00763E70">
        <w:rPr>
          <w:rFonts w:ascii="Palatino Linotype" w:hAnsi="Palatino Linotype" w:cs="Arial"/>
          <w:lang w:val="es-ES"/>
        </w:rPr>
        <w:t>da</w:t>
      </w:r>
      <w:proofErr w:type="spellEnd"/>
      <w:r w:rsidR="006702C6" w:rsidRPr="00763E70">
        <w:rPr>
          <w:rFonts w:ascii="Palatino Linotype" w:hAnsi="Palatino Linotype" w:cs="Arial"/>
          <w:lang w:val="es-ES"/>
        </w:rPr>
        <w:t xml:space="preserve"> Unidad de Información, Planeación, Programación y Evaluación del Tribunal de Justicia Administrativa del Estado de México</w:t>
      </w:r>
      <w:r w:rsidR="005F580B" w:rsidRPr="00763E70">
        <w:rPr>
          <w:rFonts w:ascii="Palatino Linotype" w:hAnsi="Palatino Linotype" w:cs="Arial"/>
          <w:lang w:val="es-ES"/>
        </w:rPr>
        <w:t xml:space="preserve"> en donde se da a conocer la respuesta </w:t>
      </w:r>
      <w:r w:rsidR="00B23148" w:rsidRPr="00763E70">
        <w:rPr>
          <w:rFonts w:ascii="Palatino Linotype" w:hAnsi="Palatino Linotype" w:cs="Arial"/>
          <w:lang w:val="es-ES"/>
        </w:rPr>
        <w:t>de los Servidores Públicos Habilitados de la Cuarta Sección de la Sala Superior, Octava y Novena Sala Regional Especializadas en Materia de Responsabilidades Administrativas del Tribunal de Justicia Administrativa del Estado de México</w:t>
      </w:r>
      <w:r w:rsidR="006702C6" w:rsidRPr="00763E70">
        <w:rPr>
          <w:rFonts w:ascii="Palatino Linotype" w:hAnsi="Palatino Linotype" w:cs="Arial"/>
          <w:lang w:val="es-ES"/>
        </w:rPr>
        <w:t>.</w:t>
      </w:r>
    </w:p>
    <w:p w14:paraId="63ACDCD1" w14:textId="4A218DDC" w:rsidR="00CB3448" w:rsidRPr="00763E70" w:rsidRDefault="00CB3448" w:rsidP="00CB3448">
      <w:pPr>
        <w:pStyle w:val="Prrafodelista"/>
        <w:numPr>
          <w:ilvl w:val="0"/>
          <w:numId w:val="2"/>
        </w:numPr>
        <w:tabs>
          <w:tab w:val="left" w:pos="0"/>
        </w:tabs>
        <w:spacing w:line="360" w:lineRule="auto"/>
        <w:ind w:left="0" w:right="49" w:firstLine="0"/>
        <w:jc w:val="both"/>
        <w:rPr>
          <w:rFonts w:ascii="Palatino Linotype" w:eastAsiaTheme="minorEastAsia" w:hAnsi="Palatino Linotype" w:cs="Arial"/>
          <w:i/>
          <w:color w:val="000000" w:themeColor="text1"/>
          <w:lang w:val="es-ES_tradnl"/>
        </w:rPr>
      </w:pPr>
      <w:r w:rsidRPr="00763E70">
        <w:rPr>
          <w:rFonts w:ascii="Palatino Linotype" w:hAnsi="Palatino Linotype" w:cs="Arial"/>
          <w:color w:val="000000" w:themeColor="text1"/>
          <w:lang w:val="es-ES"/>
        </w:rPr>
        <w:t xml:space="preserve">En fecha </w:t>
      </w:r>
      <w:r w:rsidR="007F6EB8" w:rsidRPr="00763E70">
        <w:rPr>
          <w:rFonts w:ascii="Palatino Linotype" w:hAnsi="Palatino Linotype" w:cs="Arial"/>
          <w:color w:val="000000" w:themeColor="text1"/>
          <w:lang w:val="es-ES"/>
        </w:rPr>
        <w:t>doce</w:t>
      </w:r>
      <w:r w:rsidR="00B23148" w:rsidRPr="00763E70">
        <w:rPr>
          <w:rFonts w:ascii="Palatino Linotype" w:hAnsi="Palatino Linotype" w:cs="Arial"/>
          <w:color w:val="000000" w:themeColor="text1"/>
          <w:lang w:val="es-ES"/>
        </w:rPr>
        <w:t xml:space="preserve"> (</w:t>
      </w:r>
      <w:r w:rsidR="007F6EB8" w:rsidRPr="00763E70">
        <w:rPr>
          <w:rFonts w:ascii="Palatino Linotype" w:hAnsi="Palatino Linotype" w:cs="Arial"/>
          <w:color w:val="000000" w:themeColor="text1"/>
          <w:lang w:val="es-ES"/>
        </w:rPr>
        <w:t>12</w:t>
      </w:r>
      <w:r w:rsidR="00CB6C73" w:rsidRPr="00763E70">
        <w:rPr>
          <w:rFonts w:ascii="Palatino Linotype" w:hAnsi="Palatino Linotype" w:cs="Arial"/>
          <w:color w:val="000000" w:themeColor="text1"/>
          <w:lang w:val="es-ES"/>
        </w:rPr>
        <w:t xml:space="preserve">) de </w:t>
      </w:r>
      <w:r w:rsidR="00B23148" w:rsidRPr="00763E70">
        <w:rPr>
          <w:rFonts w:ascii="Palatino Linotype" w:hAnsi="Palatino Linotype" w:cs="Arial"/>
          <w:color w:val="000000" w:themeColor="text1"/>
          <w:lang w:val="es-ES"/>
        </w:rPr>
        <w:t>octubre</w:t>
      </w:r>
      <w:r w:rsidR="00CB6C73" w:rsidRPr="00763E70">
        <w:rPr>
          <w:rFonts w:ascii="Palatino Linotype" w:hAnsi="Palatino Linotype" w:cs="Arial"/>
          <w:color w:val="000000" w:themeColor="text1"/>
          <w:lang w:val="es-ES"/>
        </w:rPr>
        <w:t xml:space="preserve"> de dos mil veinte</w:t>
      </w:r>
      <w:r w:rsidRPr="00763E70">
        <w:rPr>
          <w:rFonts w:ascii="Palatino Linotype" w:hAnsi="Palatino Linotype" w:cs="Arial"/>
          <w:color w:val="000000" w:themeColor="text1"/>
          <w:lang w:val="es-ES"/>
        </w:rPr>
        <w:t>, el particular interpuso el recurso de revisión en contra de la respuesta, señalando</w:t>
      </w:r>
      <w:r w:rsidRPr="00763E70">
        <w:rPr>
          <w:rFonts w:ascii="Palatino Linotype" w:hAnsi="Palatino Linotype" w:cs="Arial"/>
          <w:color w:val="000000" w:themeColor="text1"/>
        </w:rPr>
        <w:t xml:space="preserve"> </w:t>
      </w:r>
      <w:r w:rsidRPr="00763E70">
        <w:rPr>
          <w:rFonts w:ascii="Palatino Linotype" w:hAnsi="Palatino Linotype" w:cs="Arial"/>
          <w:color w:val="000000" w:themeColor="text1"/>
          <w:lang w:val="es-ES"/>
        </w:rPr>
        <w:t>como:</w:t>
      </w:r>
    </w:p>
    <w:p w14:paraId="1744C6A0" w14:textId="017C7CC4" w:rsidR="00CB3448" w:rsidRPr="00763E70" w:rsidRDefault="00CB3448" w:rsidP="00CB3448">
      <w:pPr>
        <w:spacing w:line="360" w:lineRule="auto"/>
        <w:ind w:right="34"/>
        <w:jc w:val="both"/>
        <w:rPr>
          <w:rFonts w:ascii="Palatino Linotype" w:hAnsi="Palatino Linotype"/>
          <w:b/>
          <w:sz w:val="22"/>
          <w:szCs w:val="22"/>
        </w:rPr>
      </w:pPr>
    </w:p>
    <w:p w14:paraId="77DDF039" w14:textId="24500BD4" w:rsidR="00CB6C73" w:rsidRPr="00763E70" w:rsidRDefault="00585F00" w:rsidP="00B23148">
      <w:pPr>
        <w:pStyle w:val="Prrafodelista"/>
        <w:numPr>
          <w:ilvl w:val="0"/>
          <w:numId w:val="3"/>
        </w:numPr>
        <w:spacing w:line="360" w:lineRule="auto"/>
        <w:jc w:val="both"/>
        <w:rPr>
          <w:rFonts w:ascii="Palatino Linotype" w:hAnsi="Palatino Linotype"/>
          <w:i/>
        </w:rPr>
      </w:pPr>
      <w:bookmarkStart w:id="4" w:name="_Toc466982514"/>
      <w:bookmarkStart w:id="5" w:name="_Toc27589208"/>
      <w:bookmarkStart w:id="6" w:name="_Toc29395022"/>
      <w:bookmarkStart w:id="7" w:name="_Toc29481467"/>
      <w:bookmarkStart w:id="8" w:name="_Toc33113911"/>
      <w:bookmarkStart w:id="9" w:name="_Toc33643059"/>
      <w:bookmarkStart w:id="10" w:name="_Toc33724991"/>
      <w:bookmarkStart w:id="11" w:name="_Toc33726434"/>
      <w:bookmarkStart w:id="12" w:name="_Toc34157662"/>
      <w:bookmarkStart w:id="13" w:name="_Toc471908126"/>
      <w:bookmarkStart w:id="14" w:name="_Toc491791300"/>
      <w:bookmarkStart w:id="15" w:name="_Toc496726170"/>
      <w:bookmarkStart w:id="16" w:name="_Toc497242134"/>
      <w:bookmarkStart w:id="17" w:name="_Toc497292517"/>
      <w:bookmarkStart w:id="18" w:name="_Toc498503716"/>
      <w:bookmarkStart w:id="19" w:name="_Toc499568660"/>
      <w:bookmarkStart w:id="20" w:name="_Toc499568693"/>
      <w:bookmarkStart w:id="21" w:name="_Toc499665452"/>
      <w:bookmarkStart w:id="22" w:name="_Toc499729819"/>
      <w:bookmarkStart w:id="23" w:name="_Toc499835024"/>
      <w:bookmarkStart w:id="24" w:name="_Toc499835835"/>
      <w:bookmarkStart w:id="25" w:name="_Toc499835858"/>
      <w:bookmarkStart w:id="26" w:name="_Toc500264537"/>
      <w:bookmarkStart w:id="27" w:name="_Toc503290275"/>
      <w:bookmarkStart w:id="28" w:name="_Toc524009637"/>
      <w:bookmarkStart w:id="29" w:name="_Toc524009672"/>
      <w:bookmarkStart w:id="30" w:name="_Toc524602720"/>
      <w:bookmarkStart w:id="31" w:name="_Toc526365279"/>
      <w:bookmarkStart w:id="32" w:name="_Toc526365337"/>
      <w:bookmarkStart w:id="33" w:name="_Toc530067664"/>
      <w:bookmarkStart w:id="34" w:name="_Toc530067692"/>
      <w:bookmarkStart w:id="35" w:name="_Toc530067939"/>
      <w:bookmarkStart w:id="36" w:name="_Toc530590420"/>
      <w:bookmarkStart w:id="37" w:name="_Toc530593951"/>
      <w:bookmarkStart w:id="38" w:name="_Toc531190248"/>
      <w:bookmarkStart w:id="39" w:name="_Toc531190295"/>
      <w:bookmarkStart w:id="40" w:name="_Toc534908208"/>
      <w:bookmarkStart w:id="41" w:name="_Toc534909344"/>
      <w:bookmarkStart w:id="42" w:name="_Toc535353305"/>
      <w:bookmarkStart w:id="43" w:name="_Toc535353791"/>
      <w:bookmarkStart w:id="44" w:name="_Toc18436351"/>
      <w:bookmarkStart w:id="45" w:name="_Toc18436385"/>
      <w:bookmarkStart w:id="46" w:name="_Toc18513477"/>
      <w:bookmarkStart w:id="47" w:name="_Toc18513503"/>
      <w:bookmarkStart w:id="48" w:name="_Toc18606801"/>
      <w:bookmarkStart w:id="49" w:name="_Toc19723536"/>
      <w:bookmarkStart w:id="50" w:name="_Toc20322795"/>
      <w:bookmarkStart w:id="51" w:name="_Toc20323052"/>
      <w:bookmarkStart w:id="52" w:name="_Toc20323181"/>
      <w:bookmarkStart w:id="53" w:name="_Toc20420591"/>
      <w:bookmarkStart w:id="54" w:name="_Toc20421579"/>
      <w:bookmarkStart w:id="55" w:name="_Toc21027316"/>
      <w:bookmarkStart w:id="56" w:name="_Toc22660652"/>
      <w:bookmarkStart w:id="57" w:name="_Toc22811623"/>
      <w:bookmarkStart w:id="58" w:name="_Toc26436015"/>
      <w:r w:rsidRPr="00763E70">
        <w:rPr>
          <w:rStyle w:val="Ttulo2Car"/>
          <w:rFonts w:ascii="Palatino Linotype" w:hAnsi="Palatino Linotype"/>
          <w:b/>
          <w:color w:val="auto"/>
          <w:sz w:val="24"/>
          <w:szCs w:val="24"/>
        </w:rPr>
        <w:t>Acto impugnado</w:t>
      </w:r>
      <w:bookmarkEnd w:id="4"/>
      <w:r w:rsidR="00F95F7E" w:rsidRPr="00763E70">
        <w:rPr>
          <w:rStyle w:val="Ttulo2Car"/>
          <w:rFonts w:ascii="Palatino Linotype" w:hAnsi="Palatino Linotype"/>
          <w:b/>
          <w:color w:val="000000" w:themeColor="text1"/>
          <w:sz w:val="24"/>
          <w:szCs w:val="24"/>
        </w:rPr>
        <w:t xml:space="preserve">: </w:t>
      </w:r>
      <w:r w:rsidR="00F95F7E" w:rsidRPr="00763E70">
        <w:rPr>
          <w:rStyle w:val="Ttulo2Car"/>
          <w:rFonts w:ascii="Palatino Linotype" w:hAnsi="Palatino Linotype"/>
          <w:i/>
          <w:color w:val="000000" w:themeColor="text1"/>
          <w:sz w:val="24"/>
          <w:szCs w:val="24"/>
        </w:rPr>
        <w:t>“</w:t>
      </w:r>
      <w:r w:rsidR="00B23148" w:rsidRPr="00763E70">
        <w:rPr>
          <w:rFonts w:ascii="Palatino Linotype" w:hAnsi="Palatino Linotype"/>
          <w:i/>
          <w:color w:val="000000"/>
        </w:rPr>
        <w:t>LA RESPUESTA DEL SUJETO OBLIGADO</w:t>
      </w:r>
      <w:r w:rsidR="00CB6C73" w:rsidRPr="00763E70">
        <w:rPr>
          <w:rFonts w:ascii="Palatino Linotype" w:hAnsi="Palatino Linotype"/>
          <w:i/>
          <w:color w:val="000000"/>
        </w:rPr>
        <w:t>"</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14:paraId="6DD4C621" w14:textId="6F268153" w:rsidR="00585F00" w:rsidRPr="00763E70" w:rsidRDefault="00585F00" w:rsidP="00182FC7">
      <w:pPr>
        <w:ind w:left="851"/>
        <w:jc w:val="both"/>
        <w:rPr>
          <w:rFonts w:ascii="Palatino Linotype" w:hAnsi="Palatino Linotype"/>
          <w:lang w:val="es-MX" w:eastAsia="en-US"/>
        </w:rPr>
      </w:pPr>
    </w:p>
    <w:p w14:paraId="39E90EF3" w14:textId="0449E1CF" w:rsidR="00557336" w:rsidRPr="00763E70" w:rsidRDefault="00585F00" w:rsidP="00B23148">
      <w:pPr>
        <w:pStyle w:val="Prrafodelista"/>
        <w:numPr>
          <w:ilvl w:val="0"/>
          <w:numId w:val="3"/>
        </w:numPr>
        <w:spacing w:line="360" w:lineRule="auto"/>
        <w:jc w:val="both"/>
        <w:rPr>
          <w:rFonts w:ascii="Palatino Linotype" w:hAnsi="Palatino Linotype"/>
          <w:i/>
        </w:rPr>
      </w:pPr>
      <w:bookmarkStart w:id="59" w:name="_Toc466982515"/>
      <w:bookmarkStart w:id="60" w:name="_Toc27589209"/>
      <w:bookmarkStart w:id="61" w:name="_Toc29395023"/>
      <w:bookmarkStart w:id="62" w:name="_Toc29481468"/>
      <w:bookmarkStart w:id="63" w:name="_Toc33113912"/>
      <w:bookmarkStart w:id="64" w:name="_Toc33643060"/>
      <w:bookmarkStart w:id="65" w:name="_Toc33724992"/>
      <w:bookmarkStart w:id="66" w:name="_Toc33726435"/>
      <w:bookmarkStart w:id="67" w:name="_Toc34157663"/>
      <w:bookmarkStart w:id="68" w:name="_Toc471908127"/>
      <w:bookmarkStart w:id="69" w:name="_Toc491791301"/>
      <w:bookmarkStart w:id="70" w:name="_Toc496726171"/>
      <w:bookmarkStart w:id="71" w:name="_Toc497242135"/>
      <w:bookmarkStart w:id="72" w:name="_Toc497292518"/>
      <w:bookmarkStart w:id="73" w:name="_Toc498503717"/>
      <w:bookmarkStart w:id="74" w:name="_Toc499568661"/>
      <w:bookmarkStart w:id="75" w:name="_Toc499568694"/>
      <w:bookmarkStart w:id="76" w:name="_Toc499665453"/>
      <w:bookmarkStart w:id="77" w:name="_Toc499729820"/>
      <w:bookmarkStart w:id="78" w:name="_Toc499835025"/>
      <w:bookmarkStart w:id="79" w:name="_Toc499835836"/>
      <w:bookmarkStart w:id="80" w:name="_Toc499835859"/>
      <w:bookmarkStart w:id="81" w:name="_Toc500264538"/>
      <w:bookmarkStart w:id="82" w:name="_Toc503290276"/>
      <w:bookmarkStart w:id="83" w:name="_Toc524009638"/>
      <w:bookmarkStart w:id="84" w:name="_Toc524009673"/>
      <w:bookmarkStart w:id="85" w:name="_Toc524602721"/>
      <w:bookmarkStart w:id="86" w:name="_Toc526365280"/>
      <w:bookmarkStart w:id="87" w:name="_Toc526365338"/>
      <w:bookmarkStart w:id="88" w:name="_Toc530067665"/>
      <w:bookmarkStart w:id="89" w:name="_Toc530067693"/>
      <w:bookmarkStart w:id="90" w:name="_Toc530067940"/>
      <w:bookmarkStart w:id="91" w:name="_Toc530590421"/>
      <w:bookmarkStart w:id="92" w:name="_Toc530593952"/>
      <w:bookmarkStart w:id="93" w:name="_Toc531190249"/>
      <w:bookmarkStart w:id="94" w:name="_Toc531190296"/>
      <w:bookmarkStart w:id="95" w:name="_Toc534908209"/>
      <w:bookmarkStart w:id="96" w:name="_Toc534909345"/>
      <w:bookmarkStart w:id="97" w:name="_Toc535353306"/>
      <w:bookmarkStart w:id="98" w:name="_Toc535353792"/>
      <w:bookmarkStart w:id="99" w:name="_Toc18436352"/>
      <w:bookmarkStart w:id="100" w:name="_Toc18436386"/>
      <w:bookmarkStart w:id="101" w:name="_Toc18513478"/>
      <w:bookmarkStart w:id="102" w:name="_Toc18513504"/>
      <w:bookmarkStart w:id="103" w:name="_Toc18606802"/>
      <w:bookmarkStart w:id="104" w:name="_Toc19723537"/>
      <w:bookmarkStart w:id="105" w:name="_Toc20322796"/>
      <w:bookmarkStart w:id="106" w:name="_Toc20323053"/>
      <w:bookmarkStart w:id="107" w:name="_Toc20323182"/>
      <w:bookmarkStart w:id="108" w:name="_Toc20420592"/>
      <w:bookmarkStart w:id="109" w:name="_Toc20421580"/>
      <w:bookmarkStart w:id="110" w:name="_Toc21027317"/>
      <w:bookmarkStart w:id="111" w:name="_Toc22660653"/>
      <w:bookmarkStart w:id="112" w:name="_Toc22811624"/>
      <w:bookmarkStart w:id="113" w:name="_Toc26436016"/>
      <w:r w:rsidRPr="00763E70">
        <w:rPr>
          <w:rStyle w:val="Ttulo2Car"/>
          <w:rFonts w:ascii="Palatino Linotype" w:hAnsi="Palatino Linotype"/>
          <w:b/>
          <w:color w:val="000000" w:themeColor="text1"/>
          <w:sz w:val="24"/>
          <w:szCs w:val="24"/>
        </w:rPr>
        <w:t>Razones o Motivos de inconformidad:</w:t>
      </w:r>
      <w:bookmarkEnd w:id="59"/>
      <w:r w:rsidRPr="00763E70">
        <w:rPr>
          <w:rFonts w:ascii="Palatino Linotype" w:hAnsi="Palatino Linotype"/>
          <w:b/>
          <w:color w:val="000000" w:themeColor="text1"/>
        </w:rPr>
        <w:t xml:space="preserve"> </w:t>
      </w:r>
      <w:r w:rsidRPr="00763E70">
        <w:rPr>
          <w:rFonts w:ascii="Palatino Linotype" w:hAnsi="Palatino Linotype"/>
          <w:i/>
          <w:color w:val="000000" w:themeColor="text1"/>
        </w:rPr>
        <w:t>“</w:t>
      </w:r>
      <w:r w:rsidR="00B23148" w:rsidRPr="00763E70">
        <w:rPr>
          <w:rFonts w:ascii="Palatino Linotype" w:hAnsi="Palatino Linotype"/>
          <w:i/>
          <w:color w:val="000000"/>
        </w:rPr>
        <w:t xml:space="preserve">Mi solicitud de información consistió en: Copia digitalizada de la versión publica de las sentencias o resoluciones que impusieron faltas administrativas graves a servidores públicos municipales durante los periodos 2017 a junio de 2020. Ahora bien, las razones de mi inconformidad son las siguientes: Por lo que hace a la respuesta de la cuarta sección de la sala superior especializada en materia de responsabilidades administrativas; mi solicitud no fue en </w:t>
      </w:r>
      <w:r w:rsidR="00B23148" w:rsidRPr="00763E70">
        <w:rPr>
          <w:rFonts w:ascii="Palatino Linotype" w:hAnsi="Palatino Linotype"/>
          <w:i/>
          <w:color w:val="000000"/>
        </w:rPr>
        <w:lastRenderedPageBreak/>
        <w:t xml:space="preserve">relación a las resoluciones a los recursos de apelación a que hace referencia, no obstante implícitamente en su respuesta se advierte que en los expedientes de su competencia, si existe toralmente la información que yo solicite es decir: las “sentencias o resoluciones que impusieron faltas administrativas graves a servidores públicos municipales durante los periodos 2017 a junio de 2020”; y no me la proporciono, antes bien me remite a un portal donde claramente me señala se encuentra la información relativa a las “sentencias recaídas a apelaciones”, mismas que como ya mencione, no son lo que yo solicite. Solo por lo que hace a la respuesta del sujeto obligado por conducto de la octava sala especializada en materia de responsabilidades administrativas, al no haber emitido en el periodo que solicite ninguna sentencia o resolución, tengo por recibida la respuesta. Por lo que hace a la respuesta del sujeto obligado, por conducto de la novena sala especializada en materia de responsabilidades administrativas, al señalar que si cuenta con la versión </w:t>
      </w:r>
      <w:proofErr w:type="spellStart"/>
      <w:r w:rsidR="00B23148" w:rsidRPr="00763E70">
        <w:rPr>
          <w:rFonts w:ascii="Palatino Linotype" w:hAnsi="Palatino Linotype"/>
          <w:i/>
          <w:color w:val="000000"/>
        </w:rPr>
        <w:t>publica</w:t>
      </w:r>
      <w:proofErr w:type="spellEnd"/>
      <w:r w:rsidR="00B23148" w:rsidRPr="00763E70">
        <w:rPr>
          <w:rFonts w:ascii="Palatino Linotype" w:hAnsi="Palatino Linotype"/>
          <w:i/>
          <w:color w:val="000000"/>
        </w:rPr>
        <w:t xml:space="preserve"> y digitalizadas de la información solicitada y que se puede consultar en el portal que refiere, al hacer la consulta al mismo, dicho servidor </w:t>
      </w:r>
      <w:proofErr w:type="spellStart"/>
      <w:r w:rsidR="00B23148" w:rsidRPr="00763E70">
        <w:rPr>
          <w:rFonts w:ascii="Palatino Linotype" w:hAnsi="Palatino Linotype"/>
          <w:i/>
          <w:color w:val="000000"/>
        </w:rPr>
        <w:t>publico</w:t>
      </w:r>
      <w:proofErr w:type="spellEnd"/>
      <w:r w:rsidR="00B23148" w:rsidRPr="00763E70">
        <w:rPr>
          <w:rFonts w:ascii="Palatino Linotype" w:hAnsi="Palatino Linotype"/>
          <w:i/>
          <w:color w:val="000000"/>
        </w:rPr>
        <w:t xml:space="preserve"> omitió proporcionarme la asesoría y orientación suficiente para poder </w:t>
      </w:r>
      <w:proofErr w:type="spellStart"/>
      <w:r w:rsidR="00B23148" w:rsidRPr="00763E70">
        <w:rPr>
          <w:rFonts w:ascii="Palatino Linotype" w:hAnsi="Palatino Linotype"/>
          <w:i/>
          <w:color w:val="000000"/>
        </w:rPr>
        <w:t>accesar</w:t>
      </w:r>
      <w:proofErr w:type="spellEnd"/>
      <w:r w:rsidR="00B23148" w:rsidRPr="00763E70">
        <w:rPr>
          <w:rFonts w:ascii="Palatino Linotype" w:hAnsi="Palatino Linotype"/>
          <w:i/>
          <w:color w:val="000000"/>
        </w:rPr>
        <w:t xml:space="preserve"> solo a la información que por esta vio he solicitado, incumpliendo con el principio de orientación y sencillez bajo el cual se debe de regir el sujeto obligado. Ya de manera integral, el sujeto obligado Tribunal de Justicia Administrativa del Estado de México, reconoce que es competente para conocer de la información que solicite. Reconoce que se encuentra en sus expedientes, pese a que no me la proporciona en el formato que lo solicito y por la vía que lo solicito. Y justifica la entrega parcial de la información remitiéndome a la consulta de un portal, sin proporcionarme la orientación suficiente para que pueda </w:t>
      </w:r>
      <w:r w:rsidR="00B23148" w:rsidRPr="00763E70">
        <w:rPr>
          <w:rFonts w:ascii="Palatino Linotype" w:hAnsi="Palatino Linotype"/>
          <w:i/>
          <w:color w:val="000000"/>
        </w:rPr>
        <w:lastRenderedPageBreak/>
        <w:t xml:space="preserve">consultar solo la información que yo he pedido hundiéndome en un mar de información que hace tan complejo el acceso que me limita en mi derecho a la información. En resumen, la información se encuentra en poder del sujeto obligado ya </w:t>
      </w:r>
      <w:proofErr w:type="spellStart"/>
      <w:r w:rsidR="00B23148" w:rsidRPr="00763E70">
        <w:rPr>
          <w:rFonts w:ascii="Palatino Linotype" w:hAnsi="Palatino Linotype"/>
          <w:i/>
          <w:color w:val="000000"/>
        </w:rPr>
        <w:t>esta</w:t>
      </w:r>
      <w:proofErr w:type="spellEnd"/>
      <w:r w:rsidR="00B23148" w:rsidRPr="00763E70">
        <w:rPr>
          <w:rFonts w:ascii="Palatino Linotype" w:hAnsi="Palatino Linotype"/>
          <w:i/>
          <w:color w:val="000000"/>
        </w:rPr>
        <w:t xml:space="preserve"> digitalizada pero solo se me permite consultar en forma parcial, (solo para lo emitido por la novena sala) pero remitiéndome a un portal sin brindarme la orientación necesaria. En este sentido, y atendiendo al principio de sencillez, solicito de este instituto se garantice mi derecho a la información y se ordene al sujeto obligado a proporcionarme los archivos digitalizados de la información que solicite</w:t>
      </w:r>
      <w:r w:rsidR="00182FC7" w:rsidRPr="00763E70">
        <w:rPr>
          <w:rFonts w:ascii="Palatino Linotype" w:hAnsi="Palatino Linotype"/>
          <w:i/>
          <w:color w:val="000000"/>
        </w:rPr>
        <w:t>.”</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0B8685BF" w14:textId="77777777" w:rsidR="0060238D" w:rsidRPr="00763E70" w:rsidRDefault="0060238D" w:rsidP="0060238D">
      <w:pPr>
        <w:spacing w:line="360" w:lineRule="auto"/>
        <w:jc w:val="both"/>
        <w:rPr>
          <w:rFonts w:ascii="Palatino Linotype" w:hAnsi="Palatino Linotype"/>
          <w:i/>
        </w:rPr>
      </w:pPr>
    </w:p>
    <w:p w14:paraId="2A36D9BD" w14:textId="3326C21B" w:rsidR="00034A1F" w:rsidRPr="00763E70" w:rsidRDefault="00034A1F" w:rsidP="00D845E3">
      <w:pPr>
        <w:pStyle w:val="Prrafodelista"/>
        <w:numPr>
          <w:ilvl w:val="0"/>
          <w:numId w:val="2"/>
        </w:numPr>
        <w:spacing w:before="240" w:after="240" w:line="360" w:lineRule="auto"/>
        <w:ind w:left="0" w:firstLine="0"/>
        <w:jc w:val="both"/>
        <w:rPr>
          <w:rFonts w:ascii="Palatino Linotype" w:hAnsi="Palatino Linotype"/>
          <w:i/>
          <w:sz w:val="22"/>
          <w:szCs w:val="22"/>
        </w:rPr>
      </w:pPr>
      <w:r w:rsidRPr="00763E70">
        <w:rPr>
          <w:rFonts w:ascii="Palatino Linotype" w:eastAsia="Calibri" w:hAnsi="Palatino Linotype" w:cs="Arial"/>
          <w:lang w:val="es-ES"/>
        </w:rPr>
        <w:t>El Comisionado Ponente con fundamento en lo dispuesto por el artículo 185 fracción II de la</w:t>
      </w:r>
      <w:r w:rsidR="003364ED" w:rsidRPr="00763E70">
        <w:rPr>
          <w:rFonts w:ascii="Palatino Linotype" w:eastAsia="Calibri" w:hAnsi="Palatino Linotype" w:cs="Arial"/>
          <w:lang w:val="es-ES"/>
        </w:rPr>
        <w:t xml:space="preserve"> ley de la materia, a través de</w:t>
      </w:r>
      <w:r w:rsidRPr="00763E70">
        <w:rPr>
          <w:rFonts w:ascii="Palatino Linotype" w:eastAsia="Calibri" w:hAnsi="Palatino Linotype" w:cs="Arial"/>
          <w:lang w:val="es-ES"/>
        </w:rPr>
        <w:t>l acuerdo de admisión de fecha</w:t>
      </w:r>
      <w:r w:rsidR="00B23148" w:rsidRPr="00763E70">
        <w:rPr>
          <w:rFonts w:ascii="Palatino Linotype" w:eastAsia="Calibri" w:hAnsi="Palatino Linotype" w:cs="Arial"/>
          <w:lang w:val="es-ES"/>
        </w:rPr>
        <w:t xml:space="preserve"> </w:t>
      </w:r>
      <w:proofErr w:type="spellStart"/>
      <w:r w:rsidR="00B23148" w:rsidRPr="00763E70">
        <w:rPr>
          <w:rFonts w:ascii="Palatino Linotype" w:eastAsia="Calibri" w:hAnsi="Palatino Linotype" w:cs="Arial"/>
          <w:lang w:val="es-ES"/>
        </w:rPr>
        <w:t>dieciseis</w:t>
      </w:r>
      <w:proofErr w:type="spellEnd"/>
      <w:r w:rsidR="00B23148" w:rsidRPr="00763E70">
        <w:rPr>
          <w:rFonts w:ascii="Palatino Linotype" w:eastAsia="Calibri" w:hAnsi="Palatino Linotype" w:cs="Arial"/>
          <w:lang w:val="es-ES"/>
        </w:rPr>
        <w:t xml:space="preserve"> (16</w:t>
      </w:r>
      <w:r w:rsidR="00CB6C73" w:rsidRPr="00763E70">
        <w:rPr>
          <w:rFonts w:ascii="Palatino Linotype" w:eastAsia="Calibri" w:hAnsi="Palatino Linotype" w:cs="Arial"/>
          <w:lang w:val="es-ES"/>
        </w:rPr>
        <w:t xml:space="preserve">) de </w:t>
      </w:r>
      <w:r w:rsidR="00B23148" w:rsidRPr="00763E70">
        <w:rPr>
          <w:rFonts w:ascii="Palatino Linotype" w:eastAsia="Calibri" w:hAnsi="Palatino Linotype" w:cs="Arial"/>
          <w:lang w:val="es-ES"/>
        </w:rPr>
        <w:t xml:space="preserve">octubre </w:t>
      </w:r>
      <w:r w:rsidRPr="00763E70">
        <w:rPr>
          <w:rFonts w:ascii="Palatino Linotype" w:eastAsia="Calibri" w:hAnsi="Palatino Linotype" w:cs="Arial"/>
          <w:lang w:val="es-ES"/>
        </w:rPr>
        <w:t xml:space="preserve">del año en curso, puso a disposición de las partes </w:t>
      </w:r>
      <w:r w:rsidR="00C93405" w:rsidRPr="00763E70">
        <w:rPr>
          <w:rFonts w:ascii="Palatino Linotype" w:eastAsia="Calibri" w:hAnsi="Palatino Linotype" w:cs="Arial"/>
          <w:lang w:val="es-ES"/>
        </w:rPr>
        <w:t>e</w:t>
      </w:r>
      <w:r w:rsidRPr="00763E70">
        <w:rPr>
          <w:rFonts w:ascii="Palatino Linotype" w:eastAsia="Calibri" w:hAnsi="Palatino Linotype" w:cs="Arial"/>
          <w:lang w:val="es-ES"/>
        </w:rPr>
        <w:t xml:space="preserve">l expediente electrónico </w:t>
      </w:r>
      <w:r w:rsidRPr="00763E70">
        <w:rPr>
          <w:rFonts w:ascii="Palatino Linotype" w:eastAsia="Calibri" w:hAnsi="Palatino Linotype" w:cs="Arial"/>
        </w:rPr>
        <w:t xml:space="preserve">vía </w:t>
      </w:r>
      <w:r w:rsidRPr="00763E70">
        <w:rPr>
          <w:rFonts w:ascii="Palatino Linotype" w:eastAsia="Calibri" w:hAnsi="Palatino Linotype" w:cs="Arial"/>
          <w:b/>
          <w:lang w:val="es-ES"/>
        </w:rPr>
        <w:t xml:space="preserve">SAIMEX </w:t>
      </w:r>
      <w:r w:rsidRPr="00763E70">
        <w:rPr>
          <w:rFonts w:ascii="Palatino Linotype" w:eastAsia="Calibri" w:hAnsi="Palatino Linotype" w:cs="Arial"/>
          <w:lang w:val="es-ES"/>
        </w:rPr>
        <w:t>a efecto de que en un plazo máximo de siete días manifestaran</w:t>
      </w:r>
      <w:r w:rsidR="005E77E6" w:rsidRPr="00763E70">
        <w:rPr>
          <w:rFonts w:ascii="Palatino Linotype" w:eastAsia="Calibri" w:hAnsi="Palatino Linotype" w:cs="Arial"/>
          <w:lang w:val="es-ES"/>
        </w:rPr>
        <w:t xml:space="preserve"> lo que a su derecho conviniera</w:t>
      </w:r>
      <w:r w:rsidRPr="00763E70">
        <w:rPr>
          <w:rFonts w:ascii="Palatino Linotype" w:eastAsia="Calibri" w:hAnsi="Palatino Linotype" w:cs="Arial"/>
          <w:lang w:val="es-ES"/>
        </w:rPr>
        <w:t>, ofrecieran pruebas y alegatos según corresponda</w:t>
      </w:r>
      <w:r w:rsidR="00FF4551" w:rsidRPr="00763E70">
        <w:rPr>
          <w:rFonts w:ascii="Palatino Linotype" w:eastAsia="Calibri" w:hAnsi="Palatino Linotype" w:cs="Arial"/>
          <w:lang w:val="es-ES"/>
        </w:rPr>
        <w:t>,</w:t>
      </w:r>
      <w:r w:rsidRPr="00763E70">
        <w:rPr>
          <w:rFonts w:ascii="Palatino Linotype" w:eastAsia="Calibri" w:hAnsi="Palatino Linotype" w:cs="Arial"/>
          <w:lang w:val="es-ES"/>
        </w:rPr>
        <w:t xml:space="preserve"> </w:t>
      </w:r>
      <w:r w:rsidR="00FF4551" w:rsidRPr="00763E70">
        <w:rPr>
          <w:rFonts w:ascii="Palatino Linotype" w:eastAsia="Calibri" w:hAnsi="Palatino Linotype" w:cs="Arial"/>
          <w:lang w:val="es-ES"/>
        </w:rPr>
        <w:t xml:space="preserve">así como </w:t>
      </w:r>
      <w:r w:rsidRPr="00763E70">
        <w:rPr>
          <w:rFonts w:ascii="Palatino Linotype" w:eastAsia="Calibri" w:hAnsi="Palatino Linotype" w:cs="Arial"/>
          <w:lang w:val="es-ES"/>
        </w:rPr>
        <w:t xml:space="preserve">para que el </w:t>
      </w:r>
      <w:r w:rsidRPr="00763E70">
        <w:rPr>
          <w:rFonts w:ascii="Palatino Linotype" w:eastAsia="Calibri" w:hAnsi="Palatino Linotype" w:cs="Arial"/>
          <w:b/>
          <w:lang w:val="es-ES"/>
        </w:rPr>
        <w:t>SUJETO OBLIGADO</w:t>
      </w:r>
      <w:r w:rsidRPr="00763E70">
        <w:rPr>
          <w:rFonts w:ascii="Palatino Linotype" w:eastAsia="Calibri" w:hAnsi="Palatino Linotype" w:cs="Arial"/>
          <w:lang w:val="es-ES"/>
        </w:rPr>
        <w:t xml:space="preserve"> presentará el Informe Justificado procedente.</w:t>
      </w:r>
    </w:p>
    <w:p w14:paraId="221FC3ED" w14:textId="044C0D8A" w:rsidR="009B03ED" w:rsidRPr="00763E70" w:rsidRDefault="009B03ED" w:rsidP="009B03ED">
      <w:pPr>
        <w:pStyle w:val="Prrafodelista"/>
        <w:spacing w:before="240" w:after="240" w:line="360" w:lineRule="auto"/>
        <w:ind w:left="0"/>
        <w:jc w:val="both"/>
        <w:rPr>
          <w:rFonts w:ascii="Palatino Linotype" w:hAnsi="Palatino Linotype"/>
          <w:i/>
          <w:sz w:val="22"/>
          <w:szCs w:val="22"/>
        </w:rPr>
      </w:pPr>
    </w:p>
    <w:p w14:paraId="74B007B9" w14:textId="77777777" w:rsidR="006F0B7C" w:rsidRPr="00763E70" w:rsidRDefault="006F0B7C" w:rsidP="009B03ED">
      <w:pPr>
        <w:pStyle w:val="Prrafodelista"/>
        <w:spacing w:before="240" w:after="240" w:line="360" w:lineRule="auto"/>
        <w:ind w:left="0"/>
        <w:jc w:val="both"/>
        <w:rPr>
          <w:rFonts w:ascii="Palatino Linotype" w:hAnsi="Palatino Linotype"/>
          <w:i/>
          <w:sz w:val="22"/>
          <w:szCs w:val="22"/>
        </w:rPr>
      </w:pPr>
    </w:p>
    <w:p w14:paraId="3D7917FE" w14:textId="12C4971F" w:rsidR="005B40E5" w:rsidRPr="00763E70" w:rsidRDefault="005B40E5" w:rsidP="00AB1E40">
      <w:pPr>
        <w:pStyle w:val="Prrafodelista"/>
        <w:numPr>
          <w:ilvl w:val="0"/>
          <w:numId w:val="2"/>
        </w:numPr>
        <w:spacing w:before="240" w:after="240" w:line="360" w:lineRule="auto"/>
        <w:ind w:left="0" w:firstLine="0"/>
        <w:jc w:val="both"/>
        <w:rPr>
          <w:rFonts w:ascii="Palatino Linotype" w:hAnsi="Palatino Linotype"/>
        </w:rPr>
      </w:pPr>
      <w:r w:rsidRPr="00763E70">
        <w:rPr>
          <w:rFonts w:ascii="Palatino Linotype" w:hAnsi="Palatino Linotype"/>
          <w:color w:val="000000"/>
          <w:szCs w:val="22"/>
        </w:rPr>
        <w:t xml:space="preserve">De las constancias del expediente electrónico en SAIMEX, se advierte que el </w:t>
      </w:r>
      <w:r w:rsidR="00AB1E40" w:rsidRPr="00763E70">
        <w:rPr>
          <w:rFonts w:ascii="Palatino Linotype" w:hAnsi="Palatino Linotype"/>
          <w:b/>
          <w:color w:val="000000"/>
          <w:szCs w:val="22"/>
        </w:rPr>
        <w:t xml:space="preserve">SUJETO OBLIGADO </w:t>
      </w:r>
      <w:r w:rsidRPr="00763E70">
        <w:rPr>
          <w:rFonts w:ascii="Palatino Linotype" w:hAnsi="Palatino Linotype"/>
          <w:color w:val="000000"/>
          <w:szCs w:val="22"/>
        </w:rPr>
        <w:t xml:space="preserve">no </w:t>
      </w:r>
      <w:r w:rsidR="00136C7D" w:rsidRPr="00763E70">
        <w:rPr>
          <w:rFonts w:ascii="Palatino Linotype" w:hAnsi="Palatino Linotype"/>
          <w:color w:val="000000"/>
          <w:szCs w:val="22"/>
        </w:rPr>
        <w:t>rindió</w:t>
      </w:r>
      <w:r w:rsidR="00AB1E40" w:rsidRPr="00763E70">
        <w:rPr>
          <w:rFonts w:ascii="Palatino Linotype" w:hAnsi="Palatino Linotype"/>
          <w:color w:val="000000"/>
          <w:szCs w:val="22"/>
        </w:rPr>
        <w:t xml:space="preserve"> el informe justificado respectivo</w:t>
      </w:r>
      <w:r w:rsidRPr="00763E70">
        <w:rPr>
          <w:rFonts w:ascii="Palatino Linotype" w:hAnsi="Palatino Linotype"/>
          <w:color w:val="000000"/>
          <w:szCs w:val="22"/>
        </w:rPr>
        <w:t xml:space="preserve"> y que </w:t>
      </w:r>
      <w:r w:rsidR="003C63F1" w:rsidRPr="00763E70">
        <w:rPr>
          <w:rFonts w:ascii="Palatino Linotype" w:hAnsi="Palatino Linotype"/>
          <w:color w:val="000000"/>
          <w:szCs w:val="22"/>
        </w:rPr>
        <w:t xml:space="preserve">el </w:t>
      </w:r>
      <w:r w:rsidRPr="00763E70">
        <w:rPr>
          <w:rFonts w:ascii="Palatino Linotype" w:hAnsi="Palatino Linotype"/>
          <w:color w:val="000000"/>
          <w:szCs w:val="22"/>
        </w:rPr>
        <w:t xml:space="preserve">hoy </w:t>
      </w:r>
      <w:r w:rsidRPr="00763E70">
        <w:rPr>
          <w:rFonts w:ascii="Palatino Linotype" w:hAnsi="Palatino Linotype"/>
          <w:b/>
          <w:color w:val="000000"/>
          <w:szCs w:val="22"/>
        </w:rPr>
        <w:t xml:space="preserve">RECURRENTE </w:t>
      </w:r>
      <w:r w:rsidRPr="00763E70">
        <w:rPr>
          <w:rFonts w:ascii="Palatino Linotype" w:hAnsi="Palatino Linotype"/>
          <w:color w:val="000000"/>
          <w:szCs w:val="22"/>
        </w:rPr>
        <w:t xml:space="preserve">no realizó manifestaciones </w:t>
      </w:r>
      <w:r w:rsidR="003C63F1" w:rsidRPr="00763E70">
        <w:rPr>
          <w:rFonts w:ascii="Palatino Linotype" w:hAnsi="Palatino Linotype"/>
          <w:color w:val="000000"/>
          <w:szCs w:val="22"/>
        </w:rPr>
        <w:t xml:space="preserve"> </w:t>
      </w:r>
      <w:r w:rsidR="00AB1E40" w:rsidRPr="00763E70">
        <w:rPr>
          <w:rFonts w:ascii="Palatino Linotype" w:hAnsi="Palatino Linotype"/>
          <w:color w:val="000000"/>
          <w:szCs w:val="22"/>
        </w:rPr>
        <w:t>que a su derecho conviniera y asistiera</w:t>
      </w:r>
      <w:r w:rsidRPr="00763E70">
        <w:rPr>
          <w:rFonts w:ascii="Palatino Linotype" w:hAnsi="Palatino Linotype"/>
          <w:color w:val="000000"/>
          <w:szCs w:val="22"/>
        </w:rPr>
        <w:t>.</w:t>
      </w:r>
    </w:p>
    <w:p w14:paraId="699A4F00" w14:textId="77777777" w:rsidR="005B40E5" w:rsidRPr="00763E70" w:rsidRDefault="005B40E5" w:rsidP="005B40E5">
      <w:pPr>
        <w:pStyle w:val="Prrafodelista"/>
        <w:rPr>
          <w:rFonts w:ascii="Palatino Linotype" w:hAnsi="Palatino Linotype"/>
          <w:color w:val="000000"/>
          <w:szCs w:val="22"/>
        </w:rPr>
      </w:pPr>
    </w:p>
    <w:p w14:paraId="66F0290E" w14:textId="3E0A278F" w:rsidR="00643903" w:rsidRPr="00763E70" w:rsidRDefault="00F53E50" w:rsidP="005B40E5">
      <w:pPr>
        <w:pStyle w:val="Prrafodelista"/>
        <w:numPr>
          <w:ilvl w:val="0"/>
          <w:numId w:val="2"/>
        </w:numPr>
        <w:spacing w:before="240" w:after="240" w:line="360" w:lineRule="auto"/>
        <w:ind w:left="0" w:firstLine="0"/>
        <w:jc w:val="both"/>
        <w:rPr>
          <w:rFonts w:ascii="Palatino Linotype" w:hAnsi="Palatino Linotype"/>
          <w:b/>
        </w:rPr>
      </w:pPr>
      <w:r w:rsidRPr="00763E70">
        <w:rPr>
          <w:rFonts w:ascii="Palatino Linotype" w:hAnsi="Palatino Linotype"/>
        </w:rPr>
        <w:lastRenderedPageBreak/>
        <w:t xml:space="preserve">El </w:t>
      </w:r>
      <w:proofErr w:type="spellStart"/>
      <w:r w:rsidR="005B40E5" w:rsidRPr="00763E70">
        <w:rPr>
          <w:rFonts w:ascii="Palatino Linotype" w:hAnsi="Palatino Linotype"/>
        </w:rPr>
        <w:t>veinti</w:t>
      </w:r>
      <w:r w:rsidR="00B23148" w:rsidRPr="00763E70">
        <w:rPr>
          <w:rFonts w:ascii="Palatino Linotype" w:hAnsi="Palatino Linotype"/>
        </w:rPr>
        <w:t>seis</w:t>
      </w:r>
      <w:proofErr w:type="spellEnd"/>
      <w:r w:rsidR="00CB6C73" w:rsidRPr="00763E70">
        <w:rPr>
          <w:rFonts w:ascii="Palatino Linotype" w:hAnsi="Palatino Linotype"/>
        </w:rPr>
        <w:t xml:space="preserve"> </w:t>
      </w:r>
      <w:r w:rsidRPr="00763E70">
        <w:rPr>
          <w:rFonts w:ascii="Palatino Linotype" w:hAnsi="Palatino Linotype"/>
        </w:rPr>
        <w:t>(</w:t>
      </w:r>
      <w:r w:rsidR="005B40E5" w:rsidRPr="00763E70">
        <w:rPr>
          <w:rFonts w:ascii="Palatino Linotype" w:hAnsi="Palatino Linotype"/>
        </w:rPr>
        <w:t>2</w:t>
      </w:r>
      <w:r w:rsidR="00B23148" w:rsidRPr="00763E70">
        <w:rPr>
          <w:rFonts w:ascii="Palatino Linotype" w:hAnsi="Palatino Linotype"/>
        </w:rPr>
        <w:t>6</w:t>
      </w:r>
      <w:r w:rsidRPr="00763E70">
        <w:rPr>
          <w:rFonts w:ascii="Palatino Linotype" w:hAnsi="Palatino Linotype"/>
        </w:rPr>
        <w:t xml:space="preserve">) de </w:t>
      </w:r>
      <w:r w:rsidR="00B23148" w:rsidRPr="00763E70">
        <w:rPr>
          <w:rFonts w:ascii="Palatino Linotype" w:hAnsi="Palatino Linotype"/>
        </w:rPr>
        <w:t>octubre</w:t>
      </w:r>
      <w:r w:rsidR="005B40E5" w:rsidRPr="00763E70">
        <w:rPr>
          <w:rFonts w:ascii="Palatino Linotype" w:hAnsi="Palatino Linotype"/>
        </w:rPr>
        <w:t xml:space="preserve"> de </w:t>
      </w:r>
      <w:r w:rsidRPr="00763E70">
        <w:rPr>
          <w:rFonts w:ascii="Palatino Linotype" w:hAnsi="Palatino Linotype"/>
        </w:rPr>
        <w:t>dos mil veinte, e</w:t>
      </w:r>
      <w:r w:rsidR="00025B10" w:rsidRPr="00763E70">
        <w:rPr>
          <w:rFonts w:ascii="Palatino Linotype" w:hAnsi="Palatino Linotype"/>
        </w:rPr>
        <w:t>l Comisionado Ponente</w:t>
      </w:r>
      <w:r w:rsidRPr="00763E70">
        <w:rPr>
          <w:rFonts w:ascii="Palatino Linotype" w:hAnsi="Palatino Linotype"/>
        </w:rPr>
        <w:t xml:space="preserve"> acordó el cierre de instrucción</w:t>
      </w:r>
      <w:r w:rsidR="00C8486C" w:rsidRPr="00763E70">
        <w:rPr>
          <w:rFonts w:ascii="Palatino Linotype" w:hAnsi="Palatino Linotype"/>
        </w:rPr>
        <w:t xml:space="preserve">, </w:t>
      </w:r>
      <w:r w:rsidR="006A3E8C" w:rsidRPr="00763E70">
        <w:rPr>
          <w:rFonts w:ascii="Palatino Linotype" w:hAnsi="Palatino Linotype"/>
        </w:rPr>
        <w:t>por lo que</w:t>
      </w:r>
      <w:r w:rsidR="00CF3F0A" w:rsidRPr="00763E70">
        <w:rPr>
          <w:rFonts w:ascii="Palatino Linotype" w:hAnsi="Palatino Linotype"/>
        </w:rPr>
        <w:t xml:space="preserve"> </w:t>
      </w:r>
      <w:r w:rsidR="00025B10" w:rsidRPr="00763E70">
        <w:rPr>
          <w:rFonts w:ascii="Palatino Linotype" w:hAnsi="Palatino Linotype"/>
        </w:rPr>
        <w:t>se</w:t>
      </w:r>
      <w:r w:rsidR="00585F00" w:rsidRPr="00763E70">
        <w:rPr>
          <w:rFonts w:ascii="Palatino Linotype" w:hAnsi="Palatino Linotype" w:cs="Arial"/>
        </w:rPr>
        <w:t xml:space="preserve"> ordenó tur</w:t>
      </w:r>
      <w:r w:rsidR="00434B23" w:rsidRPr="00763E70">
        <w:rPr>
          <w:rFonts w:ascii="Palatino Linotype" w:hAnsi="Palatino Linotype" w:cs="Arial"/>
        </w:rPr>
        <w:t xml:space="preserve">nar el expediente a resolución, </w:t>
      </w:r>
      <w:r w:rsidR="00274F7F" w:rsidRPr="00763E70">
        <w:rPr>
          <w:rFonts w:ascii="Palatino Linotype" w:hAnsi="Palatino Linotype" w:cs="Arial"/>
        </w:rPr>
        <w:t xml:space="preserve">por lo que no habiendo más que hacer constar, </w:t>
      </w:r>
      <w:r w:rsidR="001F5AF8" w:rsidRPr="00763E70">
        <w:rPr>
          <w:rFonts w:ascii="Palatino Linotype" w:hAnsi="Palatino Linotype" w:cs="Arial"/>
        </w:rPr>
        <w:t xml:space="preserve">y - </w:t>
      </w:r>
    </w:p>
    <w:p w14:paraId="51E91971" w14:textId="774B3AB3" w:rsidR="00585F00" w:rsidRPr="00763E70" w:rsidRDefault="00585F00" w:rsidP="00585F00">
      <w:pPr>
        <w:pStyle w:val="Ttulo1"/>
        <w:jc w:val="center"/>
        <w:rPr>
          <w:b/>
        </w:rPr>
      </w:pPr>
      <w:bookmarkStart w:id="114" w:name="_Toc491791302"/>
      <w:bookmarkStart w:id="115" w:name="_Toc34157664"/>
      <w:r w:rsidRPr="00763E70">
        <w:rPr>
          <w:b/>
        </w:rPr>
        <w:t>CONSIDERANDO</w:t>
      </w:r>
      <w:bookmarkEnd w:id="114"/>
      <w:bookmarkEnd w:id="115"/>
    </w:p>
    <w:p w14:paraId="7681ED66" w14:textId="77777777" w:rsidR="00585F00" w:rsidRPr="00763E70" w:rsidRDefault="00585F00" w:rsidP="00585F00">
      <w:pPr>
        <w:rPr>
          <w:rFonts w:ascii="Palatino Linotype" w:hAnsi="Palatino Linotype"/>
          <w:lang w:val="es-MX" w:eastAsia="en-US"/>
        </w:rPr>
      </w:pPr>
    </w:p>
    <w:p w14:paraId="717D4ABA" w14:textId="77777777" w:rsidR="00585F00" w:rsidRPr="00763E70" w:rsidRDefault="00585F00" w:rsidP="00585F00">
      <w:pPr>
        <w:pStyle w:val="Ttulo2"/>
        <w:rPr>
          <w:rFonts w:ascii="Palatino Linotype" w:hAnsi="Palatino Linotype"/>
          <w:b/>
          <w:color w:val="auto"/>
          <w:sz w:val="24"/>
        </w:rPr>
      </w:pPr>
      <w:bookmarkStart w:id="116" w:name="_Toc491791303"/>
      <w:bookmarkStart w:id="117" w:name="_Toc34157665"/>
      <w:r w:rsidRPr="00763E70">
        <w:rPr>
          <w:rFonts w:ascii="Palatino Linotype" w:hAnsi="Palatino Linotype"/>
          <w:b/>
          <w:color w:val="auto"/>
          <w:sz w:val="24"/>
        </w:rPr>
        <w:t>PRIMERO. De la competencia</w:t>
      </w:r>
      <w:bookmarkEnd w:id="116"/>
      <w:bookmarkEnd w:id="117"/>
    </w:p>
    <w:p w14:paraId="6EA8B854" w14:textId="77777777" w:rsidR="00585F00" w:rsidRPr="00763E70" w:rsidRDefault="00585F00" w:rsidP="00585F00">
      <w:pPr>
        <w:rPr>
          <w:rFonts w:ascii="Palatino Linotype" w:hAnsi="Palatino Linotype"/>
          <w:lang w:val="es-MX" w:eastAsia="en-US"/>
        </w:rPr>
      </w:pPr>
    </w:p>
    <w:p w14:paraId="4441BE0B" w14:textId="558850D3" w:rsidR="00F73160" w:rsidRPr="00763E70" w:rsidRDefault="00585F00" w:rsidP="00F73160">
      <w:pPr>
        <w:pStyle w:val="Prrafodelista"/>
        <w:numPr>
          <w:ilvl w:val="0"/>
          <w:numId w:val="2"/>
        </w:numPr>
        <w:spacing w:line="360" w:lineRule="auto"/>
        <w:ind w:left="0" w:firstLine="0"/>
        <w:jc w:val="both"/>
        <w:rPr>
          <w:rFonts w:ascii="Palatino Linotype" w:eastAsia="Calibri" w:hAnsi="Palatino Linotype"/>
          <w:b/>
          <w:lang w:val="es-ES"/>
        </w:rPr>
      </w:pPr>
      <w:r w:rsidRPr="00763E70">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63E70">
        <w:rPr>
          <w:rFonts w:ascii="Palatino Linotype" w:eastAsia="Calibri" w:hAnsi="Palatino Linotype"/>
          <w:b/>
          <w:lang w:val="es-ES"/>
        </w:rPr>
        <w:t>Constitución Política de los Estados Unidos Mexicanos</w:t>
      </w:r>
      <w:r w:rsidRPr="00763E70">
        <w:rPr>
          <w:rFonts w:ascii="Palatino Linotype" w:eastAsia="Calibri" w:hAnsi="Palatino Linotype"/>
          <w:lang w:val="es-ES"/>
        </w:rPr>
        <w:t xml:space="preserve">; 5, párrafos vigésimo, vigésimo primero y vigésimo segundo fracciones IV y V de la </w:t>
      </w:r>
      <w:r w:rsidRPr="00763E70">
        <w:rPr>
          <w:rFonts w:ascii="Palatino Linotype" w:eastAsia="Calibri" w:hAnsi="Palatino Linotype"/>
          <w:b/>
          <w:lang w:val="es-ES"/>
        </w:rPr>
        <w:t>Constitución Política del Estado Libre y Soberano de México</w:t>
      </w:r>
      <w:r w:rsidRPr="00763E70">
        <w:rPr>
          <w:rFonts w:ascii="Palatino Linotype" w:eastAsia="Calibri" w:hAnsi="Palatino Linotype"/>
          <w:lang w:val="es-ES"/>
        </w:rPr>
        <w:t xml:space="preserve">; artículos 1, 2 fracción II, 13, 29, 36 fracciones I y II, 176, 178, 179, 181 párrafo tercero y 185 </w:t>
      </w:r>
      <w:r w:rsidRPr="00763E70">
        <w:rPr>
          <w:rFonts w:ascii="Palatino Linotype" w:eastAsia="Calibri" w:hAnsi="Palatino Linotype" w:cs="Arial"/>
          <w:lang w:val="es-ES"/>
        </w:rPr>
        <w:t xml:space="preserve">de la </w:t>
      </w:r>
      <w:r w:rsidRPr="00763E70">
        <w:rPr>
          <w:rFonts w:ascii="Palatino Linotype" w:eastAsia="Calibri" w:hAnsi="Palatino Linotype" w:cs="Arial"/>
          <w:b/>
          <w:lang w:val="es-ES"/>
        </w:rPr>
        <w:t>Ley de Transparencia y Acceso a la Información Pública del Estado de México y Municipios</w:t>
      </w:r>
      <w:r w:rsidRPr="00763E70">
        <w:rPr>
          <w:rFonts w:ascii="Palatino Linotype" w:eastAsia="Calibri" w:hAnsi="Palatino Linotype" w:cs="Arial"/>
          <w:lang w:val="es-ES"/>
        </w:rPr>
        <w:t xml:space="preserve">; ; y 10, 7, 9 fracciones I y XXIV, y 11 del </w:t>
      </w:r>
      <w:r w:rsidRPr="00763E7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3C784AF" w14:textId="77777777" w:rsidR="00585F00" w:rsidRPr="00763E70" w:rsidRDefault="00585F00" w:rsidP="00585F00">
      <w:pPr>
        <w:pStyle w:val="Ttulo2"/>
        <w:rPr>
          <w:rFonts w:ascii="Palatino Linotype" w:hAnsi="Palatino Linotype"/>
          <w:b/>
          <w:color w:val="auto"/>
          <w:sz w:val="24"/>
        </w:rPr>
      </w:pPr>
      <w:bookmarkStart w:id="118" w:name="_Toc491791304"/>
      <w:bookmarkStart w:id="119" w:name="_Toc34157666"/>
      <w:r w:rsidRPr="00763E70">
        <w:rPr>
          <w:rFonts w:ascii="Palatino Linotype" w:hAnsi="Palatino Linotype"/>
          <w:b/>
          <w:color w:val="auto"/>
          <w:sz w:val="24"/>
        </w:rPr>
        <w:t>SEGUNDO. De la oportunidad y procedencia.</w:t>
      </w:r>
      <w:bookmarkEnd w:id="118"/>
      <w:bookmarkEnd w:id="119"/>
    </w:p>
    <w:p w14:paraId="7CBA5E3B" w14:textId="77777777" w:rsidR="00CE2991" w:rsidRPr="00763E70" w:rsidRDefault="00CE2991" w:rsidP="00CE2991">
      <w:pPr>
        <w:rPr>
          <w:rFonts w:ascii="Palatino Linotype" w:hAnsi="Palatino Linotype"/>
          <w:lang w:val="es-MX" w:eastAsia="en-US"/>
        </w:rPr>
      </w:pPr>
    </w:p>
    <w:p w14:paraId="4437B72E" w14:textId="5F590D70" w:rsidR="00A87674" w:rsidRPr="00763E70" w:rsidRDefault="00CB6C73" w:rsidP="00A87674">
      <w:pPr>
        <w:numPr>
          <w:ilvl w:val="0"/>
          <w:numId w:val="2"/>
        </w:numPr>
        <w:spacing w:before="240" w:after="240" w:line="360" w:lineRule="auto"/>
        <w:ind w:left="0" w:firstLine="0"/>
        <w:contextualSpacing/>
        <w:jc w:val="both"/>
        <w:rPr>
          <w:rFonts w:ascii="Palatino Linotype" w:hAnsi="Palatino Linotype" w:cs="Arial"/>
        </w:rPr>
      </w:pPr>
      <w:bookmarkStart w:id="120" w:name="_Toc521431830"/>
      <w:bookmarkStart w:id="121" w:name="_Toc27653760"/>
      <w:r w:rsidRPr="00763E70">
        <w:rPr>
          <w:rFonts w:ascii="Palatino Linotype" w:eastAsia="Calibri" w:hAnsi="Palatino Linotype" w:cs="Arial"/>
        </w:rPr>
        <w:t xml:space="preserve">El medio de impugnación fue presentado a través del </w:t>
      </w:r>
      <w:r w:rsidRPr="00763E70">
        <w:rPr>
          <w:rFonts w:ascii="Palatino Linotype" w:eastAsia="Calibri" w:hAnsi="Palatino Linotype" w:cs="Arial"/>
          <w:b/>
        </w:rPr>
        <w:t>SAIMEX,</w:t>
      </w:r>
      <w:r w:rsidRPr="00763E7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763E70">
        <w:rPr>
          <w:rFonts w:ascii="Palatino Linotype" w:eastAsia="Calibri" w:hAnsi="Palatino Linotype" w:cs="Arial"/>
          <w:b/>
        </w:rPr>
        <w:t>SUJETO OBLIGADO</w:t>
      </w:r>
      <w:r w:rsidRPr="00763E70">
        <w:rPr>
          <w:rFonts w:ascii="Palatino Linotype" w:eastAsia="Calibri" w:hAnsi="Palatino Linotype" w:cs="Arial"/>
        </w:rPr>
        <w:t xml:space="preserve"> entregó la respuesta el </w:t>
      </w:r>
      <w:r w:rsidR="003D5A43" w:rsidRPr="00763E70">
        <w:rPr>
          <w:rFonts w:ascii="Palatino Linotype" w:eastAsia="Calibri" w:hAnsi="Palatino Linotype" w:cs="Arial"/>
        </w:rPr>
        <w:t>nueve (09</w:t>
      </w:r>
      <w:r w:rsidRPr="00763E70">
        <w:rPr>
          <w:rFonts w:ascii="Palatino Linotype" w:eastAsia="Calibri" w:hAnsi="Palatino Linotype" w:cs="Arial"/>
        </w:rPr>
        <w:t xml:space="preserve">) de </w:t>
      </w:r>
      <w:r w:rsidR="003D5A43" w:rsidRPr="00763E70">
        <w:rPr>
          <w:rFonts w:ascii="Palatino Linotype" w:eastAsia="Calibri" w:hAnsi="Palatino Linotype" w:cs="Arial"/>
        </w:rPr>
        <w:t>octubre</w:t>
      </w:r>
      <w:r w:rsidRPr="00763E70">
        <w:rPr>
          <w:rFonts w:ascii="Palatino Linotype" w:eastAsia="Calibri" w:hAnsi="Palatino Linotype" w:cs="Arial"/>
        </w:rPr>
        <w:t xml:space="preserve"> de dos mil veinte</w:t>
      </w:r>
      <w:r w:rsidR="003D5A43" w:rsidRPr="00763E70">
        <w:rPr>
          <w:rFonts w:ascii="Palatino Linotype" w:eastAsia="Calibri" w:hAnsi="Palatino Linotype" w:cs="Arial"/>
        </w:rPr>
        <w:t xml:space="preserve"> y el </w:t>
      </w:r>
      <w:r w:rsidR="003D5A43" w:rsidRPr="00763E70">
        <w:rPr>
          <w:rFonts w:ascii="Palatino Linotype" w:eastAsia="Calibri" w:hAnsi="Palatino Linotype" w:cs="Arial"/>
          <w:b/>
        </w:rPr>
        <w:t xml:space="preserve">RECURRENTE </w:t>
      </w:r>
      <w:r w:rsidR="003D5A43" w:rsidRPr="00763E70">
        <w:rPr>
          <w:rFonts w:ascii="Palatino Linotype" w:hAnsi="Palatino Linotype" w:cs="Arial"/>
        </w:rPr>
        <w:lastRenderedPageBreak/>
        <w:t xml:space="preserve">presentó su inconformidad el </w:t>
      </w:r>
      <w:proofErr w:type="spellStart"/>
      <w:r w:rsidR="003D5A43" w:rsidRPr="00763E70">
        <w:rPr>
          <w:rFonts w:ascii="Palatino Linotype" w:hAnsi="Palatino Linotype" w:cs="Arial"/>
        </w:rPr>
        <w:t>dia</w:t>
      </w:r>
      <w:proofErr w:type="spellEnd"/>
      <w:r w:rsidR="003D5A43" w:rsidRPr="00763E70">
        <w:rPr>
          <w:rFonts w:ascii="Palatino Linotype" w:hAnsi="Palatino Linotype" w:cs="Arial"/>
        </w:rPr>
        <w:t xml:space="preserve"> </w:t>
      </w:r>
      <w:r w:rsidR="003D5A43" w:rsidRPr="00763E70">
        <w:rPr>
          <w:rFonts w:ascii="Palatino Linotype" w:eastAsia="Calibri" w:hAnsi="Palatino Linotype" w:cs="Arial"/>
        </w:rPr>
        <w:t>doce (12</w:t>
      </w:r>
      <w:r w:rsidR="006F0B7C" w:rsidRPr="00763E70">
        <w:rPr>
          <w:rFonts w:ascii="Palatino Linotype" w:eastAsia="Calibri" w:hAnsi="Palatino Linotype" w:cs="Arial"/>
        </w:rPr>
        <w:t>)</w:t>
      </w:r>
      <w:r w:rsidR="003D5A43" w:rsidRPr="00763E70">
        <w:rPr>
          <w:rFonts w:ascii="Palatino Linotype" w:eastAsia="Calibri" w:hAnsi="Palatino Linotype" w:cs="Arial"/>
        </w:rPr>
        <w:t xml:space="preserve"> de octubre de dos mil veinte</w:t>
      </w:r>
      <w:r w:rsidR="003D5A43" w:rsidRPr="00763E70">
        <w:rPr>
          <w:rFonts w:ascii="Palatino Linotype" w:hAnsi="Palatino Linotype" w:cs="Arial"/>
        </w:rPr>
        <w:t xml:space="preserve">, </w:t>
      </w:r>
      <w:r w:rsidRPr="00763E70">
        <w:rPr>
          <w:rFonts w:ascii="Palatino Linotype" w:hAnsi="Palatino Linotype" w:cs="Arial"/>
        </w:rPr>
        <w:t xml:space="preserve">por lo que el medio de impugnación se interpuso dentro del lapso legalmente establecido para tal efecto. </w:t>
      </w:r>
    </w:p>
    <w:p w14:paraId="37DF0DD0" w14:textId="37475CEB" w:rsidR="00C93405" w:rsidRPr="00763E70" w:rsidRDefault="00C93405" w:rsidP="00C93405">
      <w:pPr>
        <w:pStyle w:val="Prrafodelista"/>
        <w:numPr>
          <w:ilvl w:val="0"/>
          <w:numId w:val="2"/>
        </w:numPr>
        <w:spacing w:line="360" w:lineRule="auto"/>
        <w:ind w:left="0" w:firstLine="0"/>
        <w:jc w:val="both"/>
        <w:rPr>
          <w:rFonts w:ascii="Palatino Linotype" w:eastAsiaTheme="minorEastAsia" w:hAnsi="Palatino Linotype" w:cstheme="minorBidi"/>
        </w:rPr>
      </w:pPr>
      <w:r w:rsidRPr="00763E70">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5BFE561" w14:textId="77777777" w:rsidR="006F0B7C" w:rsidRPr="00763E70" w:rsidRDefault="006F0B7C" w:rsidP="006F0B7C">
      <w:pPr>
        <w:pStyle w:val="Ttulo1"/>
        <w:spacing w:line="360" w:lineRule="auto"/>
        <w:rPr>
          <w:b/>
          <w:color w:val="000000" w:themeColor="text1"/>
          <w:szCs w:val="24"/>
        </w:rPr>
      </w:pPr>
      <w:bookmarkStart w:id="122" w:name="_Toc34157667"/>
      <w:r w:rsidRPr="00763E70">
        <w:rPr>
          <w:b/>
          <w:color w:val="000000" w:themeColor="text1"/>
          <w:szCs w:val="24"/>
        </w:rPr>
        <w:t xml:space="preserve">TERCERO. </w:t>
      </w:r>
      <w:bookmarkStart w:id="123" w:name="_Toc501021589"/>
      <w:r w:rsidRPr="00763E70">
        <w:rPr>
          <w:b/>
          <w:color w:val="000000" w:themeColor="text1"/>
          <w:szCs w:val="24"/>
        </w:rPr>
        <w:t xml:space="preserve">Del planteamiento de la </w:t>
      </w:r>
      <w:r w:rsidRPr="00763E70">
        <w:rPr>
          <w:b/>
          <w:i/>
          <w:color w:val="000000" w:themeColor="text1"/>
          <w:szCs w:val="24"/>
        </w:rPr>
        <w:t>Litis</w:t>
      </w:r>
      <w:r w:rsidRPr="00763E70">
        <w:rPr>
          <w:b/>
          <w:color w:val="000000" w:themeColor="text1"/>
          <w:szCs w:val="24"/>
        </w:rPr>
        <w:t>.</w:t>
      </w:r>
      <w:bookmarkEnd w:id="122"/>
      <w:bookmarkEnd w:id="123"/>
    </w:p>
    <w:p w14:paraId="47C46EC0" w14:textId="77777777" w:rsidR="006F0B7C" w:rsidRPr="00763E70" w:rsidRDefault="006F0B7C" w:rsidP="006F0B7C">
      <w:pPr>
        <w:pStyle w:val="Prrafodelista"/>
        <w:spacing w:line="360" w:lineRule="auto"/>
        <w:ind w:left="0"/>
        <w:jc w:val="both"/>
        <w:rPr>
          <w:rFonts w:ascii="Palatino Linotype" w:eastAsiaTheme="minorEastAsia" w:hAnsi="Palatino Linotype" w:cstheme="minorBidi"/>
          <w:lang w:val="es-MX"/>
        </w:rPr>
      </w:pPr>
    </w:p>
    <w:bookmarkEnd w:id="120"/>
    <w:bookmarkEnd w:id="121"/>
    <w:p w14:paraId="79CB8CEF" w14:textId="77777777" w:rsidR="006F0B7C" w:rsidRPr="00763E70" w:rsidRDefault="004E2E6D" w:rsidP="006F0B7C">
      <w:pPr>
        <w:pStyle w:val="Prrafodelista"/>
        <w:numPr>
          <w:ilvl w:val="0"/>
          <w:numId w:val="2"/>
        </w:numPr>
        <w:spacing w:line="360" w:lineRule="auto"/>
        <w:ind w:left="0" w:firstLine="0"/>
        <w:jc w:val="both"/>
        <w:rPr>
          <w:rFonts w:ascii="Palatino Linotype" w:hAnsi="Palatino Linotype"/>
          <w:lang w:val="es-ES_tradnl"/>
        </w:rPr>
      </w:pPr>
      <w:r w:rsidRPr="00763E70">
        <w:rPr>
          <w:rFonts w:ascii="Palatino Linotype" w:eastAsia="Calibri" w:hAnsi="Palatino Linotype" w:cs="Arial"/>
          <w:color w:val="000000" w:themeColor="text1"/>
          <w:lang w:val="es-MX" w:eastAsia="en-US"/>
        </w:rPr>
        <w:t>D</w:t>
      </w:r>
      <w:r w:rsidR="00254FE5" w:rsidRPr="00763E70">
        <w:rPr>
          <w:rFonts w:ascii="Palatino Linotype" w:eastAsia="Calibri" w:hAnsi="Palatino Linotype" w:cs="Arial"/>
          <w:color w:val="000000" w:themeColor="text1"/>
          <w:lang w:val="es-MX" w:eastAsia="en-US"/>
        </w:rPr>
        <w:t xml:space="preserve">e las constancias que obran en el expediente </w:t>
      </w:r>
      <w:r w:rsidRPr="00763E70">
        <w:rPr>
          <w:rFonts w:ascii="Palatino Linotype" w:eastAsia="Calibri" w:hAnsi="Palatino Linotype" w:cs="Arial"/>
          <w:color w:val="000000" w:themeColor="text1"/>
          <w:lang w:val="es-MX" w:eastAsia="en-US"/>
        </w:rPr>
        <w:t>del recurso de revisión</w:t>
      </w:r>
      <w:r w:rsidR="00254FE5" w:rsidRPr="00763E70">
        <w:rPr>
          <w:rFonts w:ascii="Palatino Linotype" w:eastAsia="Calibri" w:hAnsi="Palatino Linotype" w:cs="Arial"/>
          <w:color w:val="000000" w:themeColor="text1"/>
          <w:lang w:val="es-MX" w:eastAsia="en-US"/>
        </w:rPr>
        <w:t>, es de señalar que e</w:t>
      </w:r>
      <w:r w:rsidR="00254FE5" w:rsidRPr="00763E70">
        <w:rPr>
          <w:rFonts w:ascii="Palatino Linotype" w:hAnsi="Palatino Linotype" w:cs="Arial"/>
          <w:color w:val="000000" w:themeColor="text1"/>
        </w:rPr>
        <w:t xml:space="preserve">l ahora recurrente, solicitó </w:t>
      </w:r>
      <w:r w:rsidR="00557336" w:rsidRPr="00763E70">
        <w:rPr>
          <w:rFonts w:ascii="Palatino Linotype" w:hAnsi="Palatino Linotype" w:cs="Arial"/>
          <w:color w:val="000000" w:themeColor="text1"/>
        </w:rPr>
        <w:t xml:space="preserve">del </w:t>
      </w:r>
      <w:r w:rsidR="00557336" w:rsidRPr="00763E70">
        <w:rPr>
          <w:rFonts w:ascii="Palatino Linotype" w:hAnsi="Palatino Linotype" w:cs="Arial"/>
          <w:b/>
          <w:color w:val="000000" w:themeColor="text1"/>
        </w:rPr>
        <w:t>SUJETO OBLIGADO</w:t>
      </w:r>
      <w:r w:rsidR="00557336" w:rsidRPr="00763E70">
        <w:rPr>
          <w:rFonts w:ascii="Palatino Linotype" w:hAnsi="Palatino Linotype" w:cs="Arial"/>
          <w:color w:val="000000" w:themeColor="text1"/>
        </w:rPr>
        <w:t xml:space="preserve"> </w:t>
      </w:r>
      <w:r w:rsidR="000A4049" w:rsidRPr="00763E70">
        <w:rPr>
          <w:rFonts w:ascii="Palatino Linotype" w:hAnsi="Palatino Linotype"/>
          <w:color w:val="000000"/>
        </w:rPr>
        <w:t xml:space="preserve">copia digitalizada de la versión publica de las sentencias o resoluciones que impusieron faltas administrativas graves a servidores públicos municipales durante los periodos de dos mil diecisiete, al mes de junio del año dos mil </w:t>
      </w:r>
      <w:proofErr w:type="spellStart"/>
      <w:r w:rsidR="000A4049" w:rsidRPr="00763E70">
        <w:rPr>
          <w:rFonts w:ascii="Palatino Linotype" w:hAnsi="Palatino Linotype"/>
          <w:color w:val="000000"/>
        </w:rPr>
        <w:t>viente</w:t>
      </w:r>
      <w:proofErr w:type="spellEnd"/>
      <w:r w:rsidR="00A9306D" w:rsidRPr="00763E70">
        <w:rPr>
          <w:rFonts w:ascii="Palatino Linotype" w:hAnsi="Palatino Linotype"/>
          <w:color w:val="000000"/>
        </w:rPr>
        <w:t>.</w:t>
      </w:r>
    </w:p>
    <w:p w14:paraId="5D551361" w14:textId="23D55DC9" w:rsidR="001379F2" w:rsidRPr="00763E70" w:rsidRDefault="00A9306D" w:rsidP="001379F2">
      <w:pPr>
        <w:pStyle w:val="Prrafodelista"/>
        <w:numPr>
          <w:ilvl w:val="0"/>
          <w:numId w:val="2"/>
        </w:numPr>
        <w:spacing w:line="360" w:lineRule="auto"/>
        <w:ind w:left="0" w:firstLine="0"/>
        <w:jc w:val="both"/>
        <w:rPr>
          <w:rFonts w:ascii="Palatino Linotype" w:hAnsi="Palatino Linotype" w:cs="Arial"/>
          <w:i/>
          <w:color w:val="000000" w:themeColor="text1"/>
        </w:rPr>
      </w:pPr>
      <w:r w:rsidRPr="00763E70">
        <w:rPr>
          <w:rFonts w:ascii="Palatino Linotype" w:hAnsi="Palatino Linotype"/>
          <w:color w:val="000000"/>
        </w:rPr>
        <w:t>D</w:t>
      </w:r>
      <w:r w:rsidR="00046C3F" w:rsidRPr="00763E70">
        <w:rPr>
          <w:rFonts w:ascii="Palatino Linotype" w:hAnsi="Palatino Linotype"/>
          <w:color w:val="000000"/>
        </w:rPr>
        <w:t xml:space="preserve">erivado de dicha solicitud, </w:t>
      </w:r>
      <w:r w:rsidR="00254FE5" w:rsidRPr="00763E70">
        <w:rPr>
          <w:rFonts w:ascii="Palatino Linotype" w:hAnsi="Palatino Linotype"/>
          <w:color w:val="000000"/>
        </w:rPr>
        <w:t xml:space="preserve">el </w:t>
      </w:r>
      <w:r w:rsidR="00254FE5" w:rsidRPr="00763E70">
        <w:rPr>
          <w:rFonts w:ascii="Palatino Linotype" w:hAnsi="Palatino Linotype"/>
          <w:b/>
          <w:color w:val="000000"/>
        </w:rPr>
        <w:t>SUJETO OBLIGADO</w:t>
      </w:r>
      <w:r w:rsidR="00254FE5" w:rsidRPr="00763E70">
        <w:rPr>
          <w:rFonts w:ascii="Palatino Linotype" w:hAnsi="Palatino Linotype"/>
          <w:color w:val="000000"/>
        </w:rPr>
        <w:t xml:space="preserve"> </w:t>
      </w:r>
      <w:r w:rsidR="006F0B7C" w:rsidRPr="00763E70">
        <w:rPr>
          <w:rFonts w:ascii="Palatino Linotype" w:hAnsi="Palatino Linotype"/>
          <w:color w:val="000000"/>
        </w:rPr>
        <w:t xml:space="preserve">hizo del conocimiento del hoy </w:t>
      </w:r>
      <w:r w:rsidRPr="00763E70">
        <w:rPr>
          <w:rFonts w:ascii="Palatino Linotype" w:hAnsi="Palatino Linotype"/>
          <w:b/>
          <w:color w:val="000000"/>
        </w:rPr>
        <w:t>RECURRENTE</w:t>
      </w:r>
      <w:r w:rsidR="004D1265" w:rsidRPr="00763E70">
        <w:rPr>
          <w:rFonts w:ascii="Palatino Linotype" w:hAnsi="Palatino Linotype" w:cs="Arial"/>
          <w:i/>
          <w:color w:val="000000" w:themeColor="text1"/>
        </w:rPr>
        <w:t xml:space="preserve"> </w:t>
      </w:r>
      <w:r w:rsidR="001E3224" w:rsidRPr="00763E70">
        <w:rPr>
          <w:rFonts w:ascii="Palatino Linotype" w:hAnsi="Palatino Linotype"/>
          <w:color w:val="000000"/>
        </w:rPr>
        <w:t xml:space="preserve">las respuestas de </w:t>
      </w:r>
      <w:r w:rsidR="001E3224" w:rsidRPr="00763E70">
        <w:rPr>
          <w:rFonts w:ascii="Palatino Linotype" w:hAnsi="Palatino Linotype" w:cs="Arial"/>
          <w:lang w:val="es-ES"/>
        </w:rPr>
        <w:t>los Servidores Públicos Habilitados</w:t>
      </w:r>
      <w:r w:rsidR="006F0B7C" w:rsidRPr="00763E70">
        <w:rPr>
          <w:rFonts w:ascii="Palatino Linotype" w:hAnsi="Palatino Linotype"/>
          <w:color w:val="000000"/>
        </w:rPr>
        <w:t xml:space="preserve"> de la </w:t>
      </w:r>
      <w:r w:rsidR="006F0B7C" w:rsidRPr="00763E70">
        <w:rPr>
          <w:rFonts w:ascii="Palatino Linotype" w:hAnsi="Palatino Linotype"/>
          <w:bCs/>
        </w:rPr>
        <w:t xml:space="preserve">Cuarta Sección de la Sala Superior Especializada en Materia de Responsabilidades Administrativas, de la Octava Sala </w:t>
      </w:r>
      <w:r w:rsidR="001379F2" w:rsidRPr="00763E70">
        <w:rPr>
          <w:rFonts w:ascii="Palatino Linotype" w:hAnsi="Palatino Linotype"/>
          <w:bCs/>
        </w:rPr>
        <w:t xml:space="preserve">y Novena Sala, ambas </w:t>
      </w:r>
      <w:r w:rsidR="006F0B7C" w:rsidRPr="00763E70">
        <w:rPr>
          <w:rFonts w:ascii="Palatino Linotype" w:hAnsi="Palatino Linotype"/>
          <w:bCs/>
        </w:rPr>
        <w:t>Especializada</w:t>
      </w:r>
      <w:r w:rsidR="001379F2" w:rsidRPr="00763E70">
        <w:rPr>
          <w:rFonts w:ascii="Palatino Linotype" w:hAnsi="Palatino Linotype"/>
          <w:bCs/>
        </w:rPr>
        <w:t>s</w:t>
      </w:r>
      <w:r w:rsidR="006F0B7C" w:rsidRPr="00763E70">
        <w:rPr>
          <w:rFonts w:ascii="Palatino Linotype" w:hAnsi="Palatino Linotype"/>
          <w:bCs/>
        </w:rPr>
        <w:t xml:space="preserve"> en Materia de Responsabilidades Administrativas</w:t>
      </w:r>
      <w:r w:rsidR="001379F2" w:rsidRPr="00763E70">
        <w:rPr>
          <w:rFonts w:ascii="Palatino Linotype" w:hAnsi="Palatino Linotype"/>
          <w:bCs/>
        </w:rPr>
        <w:t>.</w:t>
      </w:r>
    </w:p>
    <w:p w14:paraId="4B7BB0ED" w14:textId="77777777" w:rsidR="001379F2" w:rsidRPr="00763E70" w:rsidRDefault="001379F2" w:rsidP="001379F2">
      <w:pPr>
        <w:pStyle w:val="Prrafodelista"/>
        <w:spacing w:line="360" w:lineRule="auto"/>
        <w:ind w:left="0"/>
        <w:jc w:val="both"/>
        <w:rPr>
          <w:rFonts w:ascii="Palatino Linotype" w:hAnsi="Palatino Linotype" w:cs="Arial"/>
          <w:i/>
          <w:color w:val="000000" w:themeColor="text1"/>
        </w:rPr>
      </w:pPr>
    </w:p>
    <w:p w14:paraId="172F1B6E" w14:textId="7C8637E8" w:rsidR="00A9306D" w:rsidRPr="00763E70" w:rsidRDefault="004E2E6D" w:rsidP="001379F2">
      <w:pPr>
        <w:pStyle w:val="Prrafodelista"/>
        <w:numPr>
          <w:ilvl w:val="0"/>
          <w:numId w:val="2"/>
        </w:numPr>
        <w:spacing w:line="360" w:lineRule="auto"/>
        <w:ind w:left="0" w:firstLine="0"/>
        <w:jc w:val="both"/>
        <w:rPr>
          <w:rFonts w:ascii="Palatino Linotype" w:hAnsi="Palatino Linotype" w:cs="Arial"/>
          <w:i/>
          <w:color w:val="000000" w:themeColor="text1"/>
        </w:rPr>
      </w:pPr>
      <w:r w:rsidRPr="00763E70">
        <w:rPr>
          <w:rFonts w:ascii="Palatino Linotype" w:eastAsia="MS Mincho" w:hAnsi="Palatino Linotype"/>
        </w:rPr>
        <w:lastRenderedPageBreak/>
        <w:t xml:space="preserve">Derivado de la respuesta proporcionada por el </w:t>
      </w:r>
      <w:r w:rsidRPr="00763E70">
        <w:rPr>
          <w:rFonts w:ascii="Palatino Linotype" w:eastAsia="MS Mincho" w:hAnsi="Palatino Linotype"/>
          <w:b/>
        </w:rPr>
        <w:t>SUJETO OBLIGADO</w:t>
      </w:r>
      <w:r w:rsidRPr="00763E70">
        <w:rPr>
          <w:rFonts w:ascii="Palatino Linotype" w:eastAsia="MS Mincho" w:hAnsi="Palatino Linotype"/>
        </w:rPr>
        <w:t xml:space="preserve">, el hoy </w:t>
      </w:r>
      <w:r w:rsidR="0060238D" w:rsidRPr="00763E70">
        <w:rPr>
          <w:rFonts w:ascii="Palatino Linotype" w:eastAsia="MS Mincho" w:hAnsi="Palatino Linotype"/>
          <w:b/>
        </w:rPr>
        <w:t>RECURRENTE</w:t>
      </w:r>
      <w:r w:rsidRPr="00763E70">
        <w:rPr>
          <w:rFonts w:ascii="Palatino Linotype" w:eastAsia="MS Mincho" w:hAnsi="Palatino Linotype"/>
        </w:rPr>
        <w:t xml:space="preserve"> expres</w:t>
      </w:r>
      <w:r w:rsidR="00CF1B1A" w:rsidRPr="00763E70">
        <w:rPr>
          <w:rFonts w:ascii="Palatino Linotype" w:eastAsia="MS Mincho" w:hAnsi="Palatino Linotype"/>
        </w:rPr>
        <w:t>ó co</w:t>
      </w:r>
      <w:r w:rsidR="00664B0D" w:rsidRPr="00763E70">
        <w:rPr>
          <w:rFonts w:ascii="Palatino Linotype" w:eastAsia="MS Mincho" w:hAnsi="Palatino Linotype"/>
        </w:rPr>
        <w:t xml:space="preserve">mo  motivo de inconformidad </w:t>
      </w:r>
      <w:r w:rsidR="001379F2" w:rsidRPr="00763E70">
        <w:rPr>
          <w:rFonts w:ascii="Palatino Linotype" w:eastAsia="MS Mincho" w:hAnsi="Palatino Linotype"/>
        </w:rPr>
        <w:t xml:space="preserve">en términos generales que se le </w:t>
      </w:r>
      <w:r w:rsidR="00CF1B1A" w:rsidRPr="00763E70">
        <w:rPr>
          <w:rFonts w:ascii="Palatino Linotype" w:eastAsia="MS Mincho" w:hAnsi="Palatino Linotype"/>
        </w:rPr>
        <w:t>r</w:t>
      </w:r>
      <w:r w:rsidR="00664B0D" w:rsidRPr="00763E70">
        <w:rPr>
          <w:rFonts w:ascii="Palatino Linotype" w:eastAsia="MS Mincho" w:hAnsi="Palatino Linotype"/>
        </w:rPr>
        <w:t>emite</w:t>
      </w:r>
      <w:r w:rsidR="00CF1B1A" w:rsidRPr="00763E70">
        <w:rPr>
          <w:rFonts w:ascii="Palatino Linotype" w:eastAsia="MS Mincho" w:hAnsi="Palatino Linotype"/>
        </w:rPr>
        <w:t xml:space="preserve"> a un portal sin brin</w:t>
      </w:r>
      <w:r w:rsidR="00664B0D" w:rsidRPr="00763E70">
        <w:rPr>
          <w:rFonts w:ascii="Palatino Linotype" w:eastAsia="MS Mincho" w:hAnsi="Palatino Linotype"/>
        </w:rPr>
        <w:t xml:space="preserve">darle la orientación necesaria. </w:t>
      </w:r>
    </w:p>
    <w:p w14:paraId="7C2AF008" w14:textId="77777777" w:rsidR="00664B0D" w:rsidRPr="00763E70" w:rsidRDefault="00664B0D" w:rsidP="00664B0D">
      <w:pPr>
        <w:pStyle w:val="Prrafodelista"/>
        <w:rPr>
          <w:rFonts w:ascii="Palatino Linotype" w:eastAsia="MS Mincho" w:hAnsi="Palatino Linotype"/>
        </w:rPr>
      </w:pPr>
    </w:p>
    <w:p w14:paraId="7A18283A" w14:textId="1A82541D" w:rsidR="00285230" w:rsidRPr="00763E70" w:rsidRDefault="004E2E6D" w:rsidP="00820532">
      <w:pPr>
        <w:numPr>
          <w:ilvl w:val="0"/>
          <w:numId w:val="2"/>
        </w:numPr>
        <w:spacing w:line="360" w:lineRule="auto"/>
        <w:ind w:left="0" w:firstLine="0"/>
        <w:contextualSpacing/>
        <w:jc w:val="both"/>
        <w:rPr>
          <w:rFonts w:ascii="Palatino Linotype" w:eastAsia="MS Mincho" w:hAnsi="Palatino Linotype"/>
        </w:rPr>
      </w:pPr>
      <w:r w:rsidRPr="00763E70">
        <w:rPr>
          <w:rFonts w:ascii="Palatino Linotype" w:eastAsia="Calibri" w:hAnsi="Palatino Linotype" w:cs="Arial"/>
        </w:rPr>
        <w:t xml:space="preserve">En </w:t>
      </w:r>
      <w:r w:rsidRPr="00763E70">
        <w:rPr>
          <w:rFonts w:ascii="Palatino Linotype" w:eastAsia="MS Mincho" w:hAnsi="Palatino Linotype"/>
        </w:rPr>
        <w:t xml:space="preserve">consecuencia, el estudio de la presente resolución versará respecto </w:t>
      </w:r>
      <w:r w:rsidR="0060238D" w:rsidRPr="00763E70">
        <w:rPr>
          <w:rFonts w:ascii="Palatino Linotype" w:eastAsia="MS Mincho" w:hAnsi="Palatino Linotype"/>
        </w:rPr>
        <w:t>del</w:t>
      </w:r>
      <w:r w:rsidRPr="00763E70">
        <w:rPr>
          <w:rFonts w:ascii="Palatino Linotype" w:eastAsia="MS Mincho" w:hAnsi="Palatino Linotype"/>
        </w:rPr>
        <w:t xml:space="preserve"> contenido de la respuesta, mediante </w:t>
      </w:r>
      <w:r w:rsidR="00A9306D" w:rsidRPr="00763E70">
        <w:rPr>
          <w:rFonts w:ascii="Palatino Linotype" w:eastAsia="MS Mincho" w:hAnsi="Palatino Linotype"/>
        </w:rPr>
        <w:t xml:space="preserve">la cual </w:t>
      </w:r>
      <w:proofErr w:type="spellStart"/>
      <w:r w:rsidR="00A9306D" w:rsidRPr="00763E70">
        <w:rPr>
          <w:rFonts w:ascii="Palatino Linotype" w:eastAsia="MS Mincho" w:hAnsi="Palatino Linotype"/>
        </w:rPr>
        <w:t>prentende</w:t>
      </w:r>
      <w:proofErr w:type="spellEnd"/>
      <w:r w:rsidR="00A9306D" w:rsidRPr="00763E70">
        <w:rPr>
          <w:rFonts w:ascii="Palatino Linotype" w:eastAsia="MS Mincho" w:hAnsi="Palatino Linotype"/>
        </w:rPr>
        <w:t xml:space="preserve"> dar respuesta el </w:t>
      </w:r>
      <w:r w:rsidR="00A9306D" w:rsidRPr="00763E70">
        <w:rPr>
          <w:rFonts w:ascii="Palatino Linotype" w:eastAsia="MS Mincho" w:hAnsi="Palatino Linotype"/>
          <w:b/>
        </w:rPr>
        <w:t>SUJETO OBLIGADO,</w:t>
      </w:r>
      <w:r w:rsidR="00A9306D" w:rsidRPr="00763E70">
        <w:rPr>
          <w:rFonts w:ascii="Palatino Linotype" w:eastAsia="MS Mincho" w:hAnsi="Palatino Linotype"/>
        </w:rPr>
        <w:t xml:space="preserve"> </w:t>
      </w:r>
      <w:r w:rsidR="001E3224" w:rsidRPr="00763E70">
        <w:rPr>
          <w:rFonts w:ascii="Palatino Linotype" w:eastAsia="MS Mincho" w:hAnsi="Palatino Linotype"/>
        </w:rPr>
        <w:t xml:space="preserve">ya que el hoy </w:t>
      </w:r>
      <w:r w:rsidR="001E3224" w:rsidRPr="00763E70">
        <w:rPr>
          <w:rFonts w:ascii="Palatino Linotype" w:eastAsia="MS Mincho" w:hAnsi="Palatino Linotype"/>
          <w:b/>
        </w:rPr>
        <w:t xml:space="preserve">RECURRENTE </w:t>
      </w:r>
      <w:r w:rsidR="001E3224" w:rsidRPr="00763E70">
        <w:rPr>
          <w:rFonts w:ascii="Palatino Linotype" w:eastAsia="MS Mincho" w:hAnsi="Palatino Linotype"/>
        </w:rPr>
        <w:t>como motivo de inconformidad señala que</w:t>
      </w:r>
      <w:r w:rsidR="00253DDA" w:rsidRPr="00763E70">
        <w:rPr>
          <w:rFonts w:ascii="Palatino Linotype" w:eastAsia="MS Mincho" w:hAnsi="Palatino Linotype"/>
        </w:rPr>
        <w:t xml:space="preserve"> no </w:t>
      </w:r>
      <w:r w:rsidR="004D1265" w:rsidRPr="00763E70">
        <w:rPr>
          <w:rFonts w:ascii="Palatino Linotype" w:eastAsia="MS Mincho" w:hAnsi="Palatino Linotype"/>
        </w:rPr>
        <w:t xml:space="preserve">le </w:t>
      </w:r>
      <w:r w:rsidR="001E3224" w:rsidRPr="00763E70">
        <w:rPr>
          <w:rFonts w:ascii="Palatino Linotype" w:eastAsia="MS Mincho" w:hAnsi="Palatino Linotype"/>
        </w:rPr>
        <w:t>proporciona</w:t>
      </w:r>
      <w:r w:rsidR="004D1265" w:rsidRPr="00763E70">
        <w:rPr>
          <w:rFonts w:ascii="Palatino Linotype" w:eastAsia="MS Mincho" w:hAnsi="Palatino Linotype"/>
        </w:rPr>
        <w:t>n</w:t>
      </w:r>
      <w:r w:rsidR="001E3224" w:rsidRPr="00763E70">
        <w:rPr>
          <w:rFonts w:ascii="Palatino Linotype" w:eastAsia="MS Mincho" w:hAnsi="Palatino Linotype"/>
        </w:rPr>
        <w:t xml:space="preserve"> </w:t>
      </w:r>
      <w:r w:rsidR="00253DDA" w:rsidRPr="00763E70">
        <w:rPr>
          <w:rFonts w:ascii="Palatino Linotype" w:eastAsia="MS Mincho" w:hAnsi="Palatino Linotype"/>
        </w:rPr>
        <w:t xml:space="preserve">la </w:t>
      </w:r>
      <w:r w:rsidR="00A9306D" w:rsidRPr="00763E70">
        <w:rPr>
          <w:rFonts w:ascii="Palatino Linotype" w:eastAsia="MS Mincho" w:hAnsi="Palatino Linotype"/>
        </w:rPr>
        <w:t>información sol</w:t>
      </w:r>
      <w:r w:rsidR="007C743A" w:rsidRPr="00763E70">
        <w:rPr>
          <w:rFonts w:ascii="Palatino Linotype" w:eastAsia="MS Mincho" w:hAnsi="Palatino Linotype"/>
        </w:rPr>
        <w:t>i</w:t>
      </w:r>
      <w:r w:rsidR="00A9306D" w:rsidRPr="00763E70">
        <w:rPr>
          <w:rFonts w:ascii="Palatino Linotype" w:eastAsia="MS Mincho" w:hAnsi="Palatino Linotype"/>
        </w:rPr>
        <w:t>citada</w:t>
      </w:r>
      <w:r w:rsidR="00253DDA" w:rsidRPr="00763E70">
        <w:rPr>
          <w:rFonts w:ascii="Palatino Linotype" w:eastAsia="MS Mincho" w:hAnsi="Palatino Linotype"/>
        </w:rPr>
        <w:t xml:space="preserve"> y </w:t>
      </w:r>
      <w:r w:rsidR="001E3224" w:rsidRPr="00763E70">
        <w:rPr>
          <w:rFonts w:ascii="Palatino Linotype" w:eastAsia="MS Mincho" w:hAnsi="Palatino Linotype"/>
        </w:rPr>
        <w:t>que por otro lado</w:t>
      </w:r>
      <w:r w:rsidR="001379F2" w:rsidRPr="00763E70">
        <w:rPr>
          <w:rFonts w:ascii="Palatino Linotype" w:eastAsia="MS Mincho" w:hAnsi="Palatino Linotype"/>
        </w:rPr>
        <w:t xml:space="preserve">, </w:t>
      </w:r>
      <w:r w:rsidR="004D1265" w:rsidRPr="00763E70">
        <w:rPr>
          <w:rFonts w:ascii="Palatino Linotype" w:eastAsia="MS Mincho" w:hAnsi="Palatino Linotype"/>
        </w:rPr>
        <w:t xml:space="preserve">le brindan una </w:t>
      </w:r>
      <w:r w:rsidR="00253DDA" w:rsidRPr="00763E70">
        <w:rPr>
          <w:rFonts w:ascii="Palatino Linotype" w:eastAsia="MS Mincho" w:hAnsi="Palatino Linotype"/>
        </w:rPr>
        <w:t xml:space="preserve">dirección </w:t>
      </w:r>
      <w:r w:rsidR="00A9306D" w:rsidRPr="00763E70">
        <w:rPr>
          <w:rFonts w:ascii="Palatino Linotype" w:eastAsia="MS Mincho" w:hAnsi="Palatino Linotype"/>
        </w:rPr>
        <w:t>electrónica</w:t>
      </w:r>
      <w:r w:rsidR="004D1265" w:rsidRPr="00763E70">
        <w:rPr>
          <w:rFonts w:ascii="Palatino Linotype" w:eastAsia="MS Mincho" w:hAnsi="Palatino Linotype"/>
        </w:rPr>
        <w:t xml:space="preserve">, sin </w:t>
      </w:r>
      <w:r w:rsidR="001379F2" w:rsidRPr="00763E70">
        <w:rPr>
          <w:rFonts w:ascii="Palatino Linotype" w:eastAsia="MS Mincho" w:hAnsi="Palatino Linotype"/>
        </w:rPr>
        <w:t xml:space="preserve">proporcionarle </w:t>
      </w:r>
      <w:r w:rsidR="004D1265" w:rsidRPr="00763E70">
        <w:rPr>
          <w:rFonts w:ascii="Palatino Linotype" w:eastAsia="MS Mincho" w:hAnsi="Palatino Linotype"/>
        </w:rPr>
        <w:t xml:space="preserve">la orientación necesaria para encontrar la información que solicita. </w:t>
      </w:r>
    </w:p>
    <w:p w14:paraId="14E197F5" w14:textId="77777777" w:rsidR="001379F2" w:rsidRPr="00763E70" w:rsidRDefault="001379F2" w:rsidP="001379F2">
      <w:pPr>
        <w:spacing w:line="360" w:lineRule="auto"/>
        <w:contextualSpacing/>
        <w:jc w:val="both"/>
        <w:rPr>
          <w:rFonts w:ascii="Palatino Linotype" w:eastAsia="MS Mincho" w:hAnsi="Palatino Linotype"/>
        </w:rPr>
      </w:pPr>
    </w:p>
    <w:p w14:paraId="174071FA" w14:textId="77777777" w:rsidR="00B3634F" w:rsidRPr="00763E70" w:rsidRDefault="00285230" w:rsidP="00B3634F">
      <w:pPr>
        <w:numPr>
          <w:ilvl w:val="0"/>
          <w:numId w:val="2"/>
        </w:numPr>
        <w:spacing w:before="240" w:after="240" w:line="360" w:lineRule="auto"/>
        <w:ind w:left="0" w:firstLine="0"/>
        <w:contextualSpacing/>
        <w:jc w:val="both"/>
        <w:rPr>
          <w:rFonts w:ascii="Palatino Linotype" w:hAnsi="Palatino Linotype"/>
          <w:b/>
          <w:i/>
        </w:rPr>
      </w:pPr>
      <w:r w:rsidRPr="00763E70">
        <w:rPr>
          <w:rFonts w:ascii="Palatino Linotype" w:hAnsi="Palatino Linotype" w:cs="Arial"/>
        </w:rPr>
        <w:t xml:space="preserve">Por lo anterior, el presente recurso de revisión se circunscribe en determinar si se </w:t>
      </w:r>
      <w:r w:rsidRPr="00763E70">
        <w:rPr>
          <w:rFonts w:ascii="Palatino Linotype" w:hAnsi="Palatino Linotype"/>
        </w:rPr>
        <w:t xml:space="preserve">actualizan las hipótesis </w:t>
      </w:r>
      <w:r w:rsidRPr="00763E70">
        <w:rPr>
          <w:rFonts w:ascii="Palatino Linotype" w:hAnsi="Palatino Linotype" w:cs="Arial"/>
          <w:lang w:eastAsia="es-MX"/>
        </w:rPr>
        <w:t xml:space="preserve">contenidas en </w:t>
      </w:r>
      <w:r w:rsidRPr="00763E70">
        <w:rPr>
          <w:rFonts w:ascii="Palatino Linotype" w:hAnsi="Palatino Linotype" w:cs="Arial"/>
          <w:lang w:val="es-ES" w:eastAsia="es-MX"/>
        </w:rPr>
        <w:t xml:space="preserve">el artículo 179 fracción </w:t>
      </w:r>
      <w:r w:rsidRPr="00763E70">
        <w:rPr>
          <w:rFonts w:ascii="Palatino Linotype" w:hAnsi="Palatino Linotype" w:cs="Arial"/>
          <w:b/>
          <w:lang w:val="es-ES" w:eastAsia="es-MX"/>
        </w:rPr>
        <w:t xml:space="preserve">I y VI </w:t>
      </w:r>
      <w:r w:rsidRPr="00763E70">
        <w:rPr>
          <w:rFonts w:ascii="Palatino Linotype" w:hAnsi="Palatino Linotype" w:cs="Arial"/>
          <w:lang w:val="es-ES" w:eastAsia="es-MX"/>
        </w:rPr>
        <w:t xml:space="preserve">de la </w:t>
      </w:r>
      <w:r w:rsidRPr="00763E70">
        <w:rPr>
          <w:rFonts w:ascii="Palatino Linotype" w:eastAsia="Calibri" w:hAnsi="Palatino Linotype" w:cs="Arial"/>
          <w:b/>
          <w:lang w:val="es-ES"/>
        </w:rPr>
        <w:t>Ley de Transparencia y Acceso a la Información Pública del Estado de México y Municipios</w:t>
      </w:r>
      <w:r w:rsidRPr="00763E70">
        <w:rPr>
          <w:rFonts w:ascii="Palatino Linotype" w:hAnsi="Palatino Linotype" w:cs="Arial"/>
          <w:lang w:val="es-ES" w:eastAsia="es-MX"/>
        </w:rPr>
        <w:t xml:space="preserve">. </w:t>
      </w:r>
    </w:p>
    <w:p w14:paraId="51661CA8" w14:textId="77777777" w:rsidR="00B3634F" w:rsidRPr="00763E70" w:rsidRDefault="00B3634F" w:rsidP="00B3634F">
      <w:pPr>
        <w:spacing w:before="240" w:after="240" w:line="360" w:lineRule="auto"/>
        <w:contextualSpacing/>
        <w:jc w:val="both"/>
        <w:rPr>
          <w:rFonts w:ascii="Palatino Linotype" w:hAnsi="Palatino Linotype"/>
          <w:b/>
          <w:i/>
        </w:rPr>
      </w:pPr>
    </w:p>
    <w:p w14:paraId="5566309F" w14:textId="4C642A90" w:rsidR="00B3634F" w:rsidRPr="00763E70" w:rsidRDefault="00B3634F" w:rsidP="00B3634F">
      <w:pPr>
        <w:spacing w:before="240" w:after="240" w:line="360" w:lineRule="auto"/>
        <w:contextualSpacing/>
        <w:jc w:val="both"/>
        <w:rPr>
          <w:rFonts w:ascii="Palatino Linotype" w:hAnsi="Palatino Linotype"/>
          <w:b/>
          <w:i/>
        </w:rPr>
      </w:pPr>
      <w:r w:rsidRPr="00763E70">
        <w:rPr>
          <w:rFonts w:ascii="Palatino Linotype" w:hAnsi="Palatino Linotype"/>
          <w:b/>
          <w:color w:val="000000" w:themeColor="text1"/>
        </w:rPr>
        <w:t>CUARTO. Del estudio y resolución del asunto</w:t>
      </w:r>
    </w:p>
    <w:p w14:paraId="39C1B83F" w14:textId="77777777" w:rsidR="00B3634F" w:rsidRPr="00763E70" w:rsidRDefault="00B3634F" w:rsidP="00B3634F">
      <w:pPr>
        <w:spacing w:before="240" w:after="240" w:line="360" w:lineRule="auto"/>
        <w:contextualSpacing/>
        <w:jc w:val="both"/>
        <w:rPr>
          <w:rFonts w:ascii="Palatino Linotype" w:hAnsi="Palatino Linotype"/>
          <w:b/>
          <w:i/>
        </w:rPr>
      </w:pPr>
    </w:p>
    <w:p w14:paraId="598FCFE2" w14:textId="77777777" w:rsidR="00B3634F" w:rsidRPr="00763E70" w:rsidRDefault="00A9306D" w:rsidP="00B3634F">
      <w:pPr>
        <w:numPr>
          <w:ilvl w:val="0"/>
          <w:numId w:val="2"/>
        </w:numPr>
        <w:spacing w:before="240" w:after="240" w:line="360" w:lineRule="auto"/>
        <w:ind w:left="0" w:firstLine="0"/>
        <w:contextualSpacing/>
        <w:jc w:val="both"/>
        <w:rPr>
          <w:rFonts w:ascii="Palatino Linotype" w:hAnsi="Palatino Linotype"/>
          <w:b/>
          <w:i/>
        </w:rPr>
      </w:pPr>
      <w:r w:rsidRPr="00763E70">
        <w:rPr>
          <w:rFonts w:ascii="Palatino Linotype" w:eastAsia="Calibri" w:hAnsi="Palatino Linotype" w:cs="Arial"/>
          <w:color w:val="000000" w:themeColor="text1"/>
          <w:lang w:val="es-MX" w:eastAsia="en-US"/>
        </w:rPr>
        <w:t xml:space="preserve">El </w:t>
      </w:r>
      <w:r w:rsidRPr="00763E70">
        <w:rPr>
          <w:rFonts w:ascii="Palatino Linotype" w:hAnsi="Palatino Linotype" w:cs="Arial"/>
          <w:color w:val="000000" w:themeColor="text1"/>
        </w:rPr>
        <w:t xml:space="preserve">ahora recurrente, solicitó del </w:t>
      </w:r>
      <w:r w:rsidRPr="00763E70">
        <w:rPr>
          <w:rFonts w:ascii="Palatino Linotype" w:hAnsi="Palatino Linotype" w:cs="Arial"/>
          <w:b/>
          <w:color w:val="000000" w:themeColor="text1"/>
        </w:rPr>
        <w:t>SUJETO OBLIGADO</w:t>
      </w:r>
      <w:r w:rsidRPr="00763E70">
        <w:rPr>
          <w:rFonts w:ascii="Palatino Linotype" w:hAnsi="Palatino Linotype" w:cs="Arial"/>
          <w:color w:val="000000" w:themeColor="text1"/>
        </w:rPr>
        <w:t xml:space="preserve"> </w:t>
      </w:r>
      <w:r w:rsidR="00253DDA" w:rsidRPr="00763E70">
        <w:rPr>
          <w:rFonts w:ascii="Palatino Linotype" w:hAnsi="Palatino Linotype"/>
          <w:color w:val="000000"/>
        </w:rPr>
        <w:t xml:space="preserve">copia digitalizada de la versión publica de las sentencias o resoluciones que impusieron faltas administrativas graves a servidores públicos municipales durante los periodos de dos mil diecisiete, al mes de junio del año dos mil </w:t>
      </w:r>
      <w:proofErr w:type="spellStart"/>
      <w:r w:rsidR="00253DDA" w:rsidRPr="00763E70">
        <w:rPr>
          <w:rFonts w:ascii="Palatino Linotype" w:hAnsi="Palatino Linotype"/>
          <w:color w:val="000000"/>
        </w:rPr>
        <w:t>viente</w:t>
      </w:r>
      <w:proofErr w:type="spellEnd"/>
      <w:r w:rsidR="00253DDA" w:rsidRPr="00763E70">
        <w:rPr>
          <w:rFonts w:ascii="Palatino Linotype" w:hAnsi="Palatino Linotype"/>
          <w:color w:val="000000"/>
        </w:rPr>
        <w:t>.</w:t>
      </w:r>
    </w:p>
    <w:p w14:paraId="5F3C7025" w14:textId="77777777" w:rsidR="004D1265" w:rsidRPr="00763E70" w:rsidRDefault="004D1265" w:rsidP="004D1265">
      <w:pPr>
        <w:spacing w:before="240" w:after="240" w:line="360" w:lineRule="auto"/>
        <w:contextualSpacing/>
        <w:jc w:val="both"/>
        <w:rPr>
          <w:rFonts w:ascii="Palatino Linotype" w:hAnsi="Palatino Linotype"/>
          <w:b/>
          <w:i/>
        </w:rPr>
      </w:pPr>
    </w:p>
    <w:p w14:paraId="111944DD" w14:textId="00D8E2D7" w:rsidR="001379F2" w:rsidRPr="00763E70" w:rsidRDefault="00A9306D" w:rsidP="001379F2">
      <w:pPr>
        <w:numPr>
          <w:ilvl w:val="0"/>
          <w:numId w:val="2"/>
        </w:numPr>
        <w:spacing w:before="240" w:after="240" w:line="360" w:lineRule="auto"/>
        <w:ind w:left="0" w:firstLine="0"/>
        <w:contextualSpacing/>
        <w:jc w:val="both"/>
        <w:rPr>
          <w:rFonts w:ascii="Palatino Linotype" w:hAnsi="Palatino Linotype"/>
          <w:b/>
          <w:i/>
          <w:lang w:val="es-ES_tradnl"/>
        </w:rPr>
      </w:pPr>
      <w:r w:rsidRPr="00763E70">
        <w:rPr>
          <w:rFonts w:ascii="Palatino Linotype" w:hAnsi="Palatino Linotype"/>
          <w:color w:val="000000"/>
        </w:rPr>
        <w:lastRenderedPageBreak/>
        <w:t>Derivado de dicha solicitud</w:t>
      </w:r>
      <w:r w:rsidR="0060238D" w:rsidRPr="00763E70">
        <w:rPr>
          <w:rFonts w:ascii="Palatino Linotype" w:hAnsi="Palatino Linotype"/>
          <w:color w:val="000000"/>
        </w:rPr>
        <w:t xml:space="preserve"> de información</w:t>
      </w:r>
      <w:r w:rsidRPr="00763E70">
        <w:rPr>
          <w:rFonts w:ascii="Palatino Linotype" w:hAnsi="Palatino Linotype"/>
          <w:color w:val="000000"/>
        </w:rPr>
        <w:t xml:space="preserve">, el </w:t>
      </w:r>
      <w:r w:rsidRPr="00763E70">
        <w:rPr>
          <w:rFonts w:ascii="Palatino Linotype" w:hAnsi="Palatino Linotype"/>
          <w:b/>
          <w:color w:val="000000"/>
        </w:rPr>
        <w:t>SUJETO OBLIGADO</w:t>
      </w:r>
      <w:r w:rsidR="00B3634F" w:rsidRPr="00763E70">
        <w:rPr>
          <w:rFonts w:ascii="Palatino Linotype" w:hAnsi="Palatino Linotype"/>
          <w:color w:val="000000"/>
        </w:rPr>
        <w:t xml:space="preserve"> </w:t>
      </w:r>
      <w:r w:rsidR="001379F2" w:rsidRPr="00763E70">
        <w:rPr>
          <w:rFonts w:ascii="Palatino Linotype" w:hAnsi="Palatino Linotype"/>
        </w:rPr>
        <w:t xml:space="preserve">en su respuesta </w:t>
      </w:r>
      <w:r w:rsidR="001379F2" w:rsidRPr="00763E70">
        <w:rPr>
          <w:rFonts w:ascii="Palatino Linotype" w:hAnsi="Palatino Linotype" w:cs="Arial"/>
          <w:lang w:val="es-ES"/>
        </w:rPr>
        <w:t xml:space="preserve">adjunto un archivo en formato </w:t>
      </w:r>
      <w:proofErr w:type="spellStart"/>
      <w:r w:rsidR="001379F2" w:rsidRPr="00763E70">
        <w:rPr>
          <w:rFonts w:ascii="Palatino Linotype" w:hAnsi="Palatino Linotype" w:cs="Arial"/>
          <w:lang w:val="es-ES"/>
        </w:rPr>
        <w:t>pdf</w:t>
      </w:r>
      <w:proofErr w:type="spellEnd"/>
      <w:r w:rsidR="001379F2" w:rsidRPr="00763E70">
        <w:rPr>
          <w:rFonts w:ascii="Palatino Linotype" w:hAnsi="Palatino Linotype" w:cs="Arial"/>
          <w:lang w:val="es-ES"/>
        </w:rPr>
        <w:t xml:space="preserve">. denominado </w:t>
      </w:r>
      <w:r w:rsidR="001379F2" w:rsidRPr="00763E70">
        <w:rPr>
          <w:rFonts w:ascii="Palatino Linotype" w:hAnsi="Palatino Linotype" w:cs="Arial"/>
          <w:i/>
          <w:lang w:val="es-ES"/>
        </w:rPr>
        <w:t>“ACUERDO NO 175-2020.pdf.”</w:t>
      </w:r>
      <w:r w:rsidR="001379F2" w:rsidRPr="00763E70">
        <w:rPr>
          <w:rFonts w:ascii="Palatino Linotype" w:hAnsi="Palatino Linotype" w:cs="Arial"/>
          <w:lang w:val="es-ES"/>
        </w:rPr>
        <w:t xml:space="preserve">, el cual contiene el acuerdo de número TJA/00175/TRIJAEM/IP/2020 de fecha nueve (09) de octubre de dos mil veinte, suscrito por la Titular de </w:t>
      </w:r>
      <w:proofErr w:type="spellStart"/>
      <w:r w:rsidR="001379F2" w:rsidRPr="00763E70">
        <w:rPr>
          <w:rFonts w:ascii="Palatino Linotype" w:hAnsi="Palatino Linotype" w:cs="Arial"/>
          <w:lang w:val="es-ES"/>
        </w:rPr>
        <w:t>da</w:t>
      </w:r>
      <w:proofErr w:type="spellEnd"/>
      <w:r w:rsidR="001379F2" w:rsidRPr="00763E70">
        <w:rPr>
          <w:rFonts w:ascii="Palatino Linotype" w:hAnsi="Palatino Linotype" w:cs="Arial"/>
          <w:lang w:val="es-ES"/>
        </w:rPr>
        <w:t xml:space="preserve"> Unidad de Información, Planeación, Programación y Evaluación del Tribunal de Justicia Administrativa del Estado de Mé</w:t>
      </w:r>
      <w:r w:rsidR="007B6227" w:rsidRPr="00763E70">
        <w:rPr>
          <w:rFonts w:ascii="Palatino Linotype" w:hAnsi="Palatino Linotype" w:cs="Arial"/>
          <w:lang w:val="es-ES"/>
        </w:rPr>
        <w:t>xico</w:t>
      </w:r>
      <w:r w:rsidR="001379F2" w:rsidRPr="00763E70">
        <w:rPr>
          <w:rFonts w:ascii="Palatino Linotype" w:hAnsi="Palatino Linotype" w:cs="Arial"/>
          <w:lang w:val="es-ES"/>
        </w:rPr>
        <w:t xml:space="preserve">, mediante el cual </w:t>
      </w:r>
      <w:r w:rsidR="007B6227" w:rsidRPr="00763E70">
        <w:rPr>
          <w:rFonts w:ascii="Palatino Linotype" w:hAnsi="Palatino Linotype" w:cs="Arial"/>
          <w:lang w:val="es-ES"/>
        </w:rPr>
        <w:t xml:space="preserve">hace del conocimiento del hoy </w:t>
      </w:r>
      <w:r w:rsidR="007B6227" w:rsidRPr="00763E70">
        <w:rPr>
          <w:rFonts w:ascii="Palatino Linotype" w:hAnsi="Palatino Linotype" w:cs="Arial"/>
          <w:b/>
          <w:lang w:val="es-ES"/>
        </w:rPr>
        <w:t>RECURRENTE</w:t>
      </w:r>
      <w:r w:rsidR="007B6227" w:rsidRPr="00763E70">
        <w:rPr>
          <w:rFonts w:ascii="Palatino Linotype" w:hAnsi="Palatino Linotype" w:cs="Arial"/>
          <w:lang w:val="es-ES"/>
        </w:rPr>
        <w:t xml:space="preserve"> </w:t>
      </w:r>
      <w:r w:rsidR="001379F2" w:rsidRPr="00763E70">
        <w:rPr>
          <w:rFonts w:ascii="Palatino Linotype" w:hAnsi="Palatino Linotype" w:cs="Arial"/>
          <w:lang w:val="es-ES"/>
        </w:rPr>
        <w:t>la respuesta de los Servidores Públicos Habilitados de la Cuarta Sección de la Sala Superior, Octava</w:t>
      </w:r>
      <w:r w:rsidR="0035798F" w:rsidRPr="00763E70">
        <w:rPr>
          <w:rFonts w:ascii="Palatino Linotype" w:hAnsi="Palatino Linotype" w:cs="Arial"/>
          <w:lang w:val="es-ES"/>
        </w:rPr>
        <w:t xml:space="preserve"> Sala</w:t>
      </w:r>
      <w:r w:rsidR="001379F2" w:rsidRPr="00763E70">
        <w:rPr>
          <w:rFonts w:ascii="Palatino Linotype" w:hAnsi="Palatino Linotype" w:cs="Arial"/>
          <w:lang w:val="es-ES"/>
        </w:rPr>
        <w:t xml:space="preserve"> </w:t>
      </w:r>
      <w:r w:rsidR="0035798F" w:rsidRPr="00763E70">
        <w:rPr>
          <w:rFonts w:ascii="Palatino Linotype" w:hAnsi="Palatino Linotype" w:cs="Arial"/>
          <w:lang w:val="es-ES"/>
        </w:rPr>
        <w:t xml:space="preserve">Regional </w:t>
      </w:r>
      <w:r w:rsidR="001379F2" w:rsidRPr="00763E70">
        <w:rPr>
          <w:rFonts w:ascii="Palatino Linotype" w:hAnsi="Palatino Linotype" w:cs="Arial"/>
          <w:lang w:val="es-ES"/>
        </w:rPr>
        <w:t>y Novena Sala Regional</w:t>
      </w:r>
      <w:r w:rsidR="0035798F" w:rsidRPr="00763E70">
        <w:rPr>
          <w:rFonts w:ascii="Palatino Linotype" w:hAnsi="Palatino Linotype" w:cs="Arial"/>
          <w:lang w:val="es-ES"/>
        </w:rPr>
        <w:t xml:space="preserve"> ambas </w:t>
      </w:r>
      <w:r w:rsidR="001379F2" w:rsidRPr="00763E70">
        <w:rPr>
          <w:rFonts w:ascii="Palatino Linotype" w:hAnsi="Palatino Linotype" w:cs="Arial"/>
          <w:lang w:val="es-ES"/>
        </w:rPr>
        <w:t>Especializadas en Materia de Responsabilidades Administrativas del Tribunal de Justicia Administrativa del Estado de México, en los siguientes términos:</w:t>
      </w:r>
    </w:p>
    <w:p w14:paraId="575D3F99" w14:textId="2F5DB1B1" w:rsidR="007B6227" w:rsidRPr="00763E70" w:rsidRDefault="001379F2" w:rsidP="007B6227">
      <w:pPr>
        <w:pStyle w:val="Prrafodelista"/>
        <w:numPr>
          <w:ilvl w:val="0"/>
          <w:numId w:val="47"/>
        </w:numPr>
        <w:spacing w:before="240" w:after="240" w:line="360" w:lineRule="auto"/>
        <w:jc w:val="both"/>
        <w:rPr>
          <w:rFonts w:ascii="Palatino Linotype" w:hAnsi="Palatino Linotype"/>
          <w:b/>
          <w:i/>
        </w:rPr>
      </w:pPr>
      <w:r w:rsidRPr="00763E70">
        <w:rPr>
          <w:rFonts w:ascii="Palatino Linotype" w:hAnsi="Palatino Linotype"/>
          <w:b/>
          <w:bCs/>
        </w:rPr>
        <w:t>CUARTA SECCIÓN DE LA SALA SUPERIOR ESPECIALIZADA EN MATERIA DE RESPONSABILIDADES ADMINISTRATIVAS</w:t>
      </w:r>
      <w:r w:rsidR="007B6227" w:rsidRPr="00763E70">
        <w:rPr>
          <w:rFonts w:ascii="Palatino Linotype" w:hAnsi="Palatino Linotype"/>
          <w:b/>
          <w:bCs/>
        </w:rPr>
        <w:t xml:space="preserve">: </w:t>
      </w:r>
      <w:r w:rsidR="007B6227" w:rsidRPr="00763E70">
        <w:rPr>
          <w:rFonts w:ascii="Palatino Linotype" w:hAnsi="Palatino Linotype"/>
          <w:i/>
        </w:rPr>
        <w:t xml:space="preserve">“La Cuarta Sección Especializada en Materia de Responsabilidades Administrativas de este Tribunal </w:t>
      </w:r>
      <w:r w:rsidR="007B6227" w:rsidRPr="00763E70">
        <w:rPr>
          <w:rFonts w:ascii="Palatino Linotype" w:hAnsi="Palatino Linotype"/>
          <w:b/>
          <w:i/>
        </w:rPr>
        <w:t>es competente para conocer del recurso de apelación respecto de las resoluciones que emitan las Salas Especializadas, por las que se impongan sanciones o se determine inexistencia de responsabilidad administrativa en la comisión de faltas administrativas graves de servidores públicos o particulares, en términos de los artículos 201 al 205 de la Ley de Responsabilidades Administrativas del Estado de México y Municipios</w:t>
      </w:r>
      <w:r w:rsidR="007B6227" w:rsidRPr="00763E70">
        <w:rPr>
          <w:rFonts w:ascii="Palatino Linotype" w:hAnsi="Palatino Linotype"/>
          <w:i/>
        </w:rPr>
        <w:t xml:space="preserve">. </w:t>
      </w:r>
      <w:r w:rsidR="007B6227" w:rsidRPr="00763E70">
        <w:rPr>
          <w:rFonts w:ascii="Palatino Linotype" w:hAnsi="Palatino Linotype"/>
          <w:b/>
          <w:i/>
          <w:u w:val="single"/>
        </w:rPr>
        <w:t xml:space="preserve">En el portal de sentencias del Tribunal se encuentran a su disposición las versiones públicas de las resoluciones a esos recursos, las que han sido aprobadas por el Comité de Transparencia; sin omitir que la plataforma se actualiza según concluyan los procedimientos de revisión y autorización </w:t>
      </w:r>
      <w:r w:rsidR="007B6227" w:rsidRPr="00763E70">
        <w:rPr>
          <w:rFonts w:ascii="Palatino Linotype" w:hAnsi="Palatino Linotype"/>
          <w:b/>
          <w:i/>
          <w:u w:val="single"/>
        </w:rPr>
        <w:lastRenderedPageBreak/>
        <w:t>correspondientes para la protección de datos personales.</w:t>
      </w:r>
      <w:r w:rsidR="007B6227" w:rsidRPr="00763E70">
        <w:rPr>
          <w:rFonts w:ascii="Palatino Linotype" w:hAnsi="Palatino Linotype"/>
          <w:i/>
        </w:rPr>
        <w:t xml:space="preserve"> Para atender con toda oportunidad y puntualidad la petición se comunica que, en los asuntos relativos a la competencia de este Órgano Jurisdiccional, se dejan a su disposición los libros de gobierno para consulta directa, a fin de que realice la investigación que corresponda con su solicitud y pueda verificar la versión pública de la información que así requiera. Lo anterior, con fundamento en lo dispuesto por el artículo 12 de la Ley de Transparencia y Acceso a la Información Pública del Estado de México y Municipios, con énfasis en lo establecido por su párrafo segundo: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La persona que le atenderá es la Secretaria General de Acuerdos, Ma. Guadalupe Monroy Cruz, quien estará disponible en días hábiles, en un horario de las 09:00 a las 14:00 horas.” (Sic.)</w:t>
      </w:r>
    </w:p>
    <w:p w14:paraId="3876965D" w14:textId="77777777" w:rsidR="007B6227" w:rsidRPr="00763E70" w:rsidRDefault="007B6227" w:rsidP="007B6227">
      <w:pPr>
        <w:pStyle w:val="Prrafodelista"/>
        <w:spacing w:before="240" w:after="240" w:line="360" w:lineRule="auto"/>
        <w:jc w:val="both"/>
        <w:rPr>
          <w:rFonts w:ascii="Palatino Linotype" w:hAnsi="Palatino Linotype"/>
          <w:b/>
          <w:i/>
        </w:rPr>
      </w:pPr>
    </w:p>
    <w:p w14:paraId="2818FF14" w14:textId="77777777" w:rsidR="007B6227" w:rsidRPr="00763E70" w:rsidRDefault="001379F2" w:rsidP="007B6227">
      <w:pPr>
        <w:pStyle w:val="Prrafodelista"/>
        <w:numPr>
          <w:ilvl w:val="0"/>
          <w:numId w:val="47"/>
        </w:numPr>
        <w:spacing w:before="240" w:after="240" w:line="360" w:lineRule="auto"/>
        <w:jc w:val="both"/>
        <w:rPr>
          <w:rFonts w:ascii="Palatino Linotype" w:hAnsi="Palatino Linotype"/>
          <w:b/>
          <w:i/>
          <w:u w:val="single"/>
        </w:rPr>
      </w:pPr>
      <w:r w:rsidRPr="00763E70">
        <w:rPr>
          <w:rFonts w:ascii="Palatino Linotype" w:eastAsia="MS Mincho" w:hAnsi="Palatino Linotype"/>
          <w:b/>
        </w:rPr>
        <w:t>OCTAVA SALA ESPECIALIZADA EN MATERIA DE RESPONSABILIDADES ADMINISTATIVAS</w:t>
      </w:r>
      <w:r w:rsidR="007B6227" w:rsidRPr="00763E70">
        <w:rPr>
          <w:rFonts w:ascii="Palatino Linotype" w:eastAsia="MS Mincho" w:hAnsi="Palatino Linotype"/>
        </w:rPr>
        <w:t>:</w:t>
      </w:r>
      <w:r w:rsidR="007B6227" w:rsidRPr="00763E70">
        <w:rPr>
          <w:rFonts w:ascii="Palatino Linotype" w:hAnsi="Palatino Linotype"/>
          <w:b/>
          <w:i/>
        </w:rPr>
        <w:t xml:space="preserve"> </w:t>
      </w:r>
      <w:r w:rsidR="007B6227" w:rsidRPr="00763E70">
        <w:rPr>
          <w:rFonts w:ascii="Palatino Linotype" w:hAnsi="Palatino Linotype"/>
          <w:i/>
        </w:rPr>
        <w:t xml:space="preserve">“En atención a la solicitud de información electrónica con número de folio 00175/TRIJAEM/IP/2020, mediante la cual se peticiona: • “Copia digitalizada de la versión publica de las sentencias o resoluciones que impusieron faltas administrativas graves a servidores públicos municipales durante los periodos 2017 a junio de 2020.” Con fundamento en los artículos 8, de la Constitución Política de los Estados Unidos Mexicanos, 5, párrafos </w:t>
      </w:r>
      <w:r w:rsidR="007B6227" w:rsidRPr="00763E70">
        <w:rPr>
          <w:rFonts w:ascii="Palatino Linotype" w:hAnsi="Palatino Linotype"/>
          <w:i/>
        </w:rPr>
        <w:lastRenderedPageBreak/>
        <w:t xml:space="preserve">decimoquinto y vigésimo de la Constitución Política del Estado Libre y Soberano de México, 3, fracción XXXIX, 11, 12, párrafo segundo, 23, fracciones V y VI, 58, 59, fracciones I y II, 140 fracciones IV, VIII y X, párrafo primero y 150 de la Ley de Transparencia y Acceso a la Información Pública del Estado de México y Municipios, hago de su conocimiento que: • </w:t>
      </w:r>
      <w:r w:rsidR="007B6227" w:rsidRPr="00763E70">
        <w:rPr>
          <w:rFonts w:ascii="Palatino Linotype" w:hAnsi="Palatino Linotype"/>
          <w:b/>
          <w:i/>
          <w:u w:val="single"/>
        </w:rPr>
        <w:t xml:space="preserve">Esta Sala Especializada “no ha impuesto” faltas administrativas graves a servidores públicos municipales durante los periodos 2017 a junio de 2020.” </w:t>
      </w:r>
      <w:r w:rsidR="007B6227" w:rsidRPr="00763E70">
        <w:rPr>
          <w:rFonts w:ascii="Palatino Linotype" w:hAnsi="Palatino Linotype"/>
          <w:i/>
        </w:rPr>
        <w:t>(Sic.)</w:t>
      </w:r>
    </w:p>
    <w:p w14:paraId="61FE78CE" w14:textId="77777777" w:rsidR="007B6227" w:rsidRPr="00763E70" w:rsidRDefault="007B6227" w:rsidP="007B6227">
      <w:pPr>
        <w:pStyle w:val="Prrafodelista"/>
        <w:rPr>
          <w:rFonts w:ascii="Palatino Linotype" w:eastAsia="MS Mincho" w:hAnsi="Palatino Linotype"/>
        </w:rPr>
      </w:pPr>
    </w:p>
    <w:p w14:paraId="50857355" w14:textId="1A2362EB" w:rsidR="007B6227" w:rsidRPr="00763E70" w:rsidRDefault="001379F2" w:rsidP="007B6227">
      <w:pPr>
        <w:pStyle w:val="Prrafodelista"/>
        <w:numPr>
          <w:ilvl w:val="0"/>
          <w:numId w:val="47"/>
        </w:numPr>
        <w:spacing w:before="240" w:after="240" w:line="360" w:lineRule="auto"/>
        <w:jc w:val="both"/>
        <w:rPr>
          <w:rFonts w:ascii="Palatino Linotype" w:hAnsi="Palatino Linotype"/>
          <w:b/>
          <w:i/>
          <w:u w:val="single"/>
        </w:rPr>
      </w:pPr>
      <w:r w:rsidRPr="00763E70">
        <w:rPr>
          <w:rFonts w:ascii="Palatino Linotype" w:hAnsi="Palatino Linotype"/>
          <w:b/>
          <w:bCs/>
        </w:rPr>
        <w:t>NOVENA SALA ESPECIALIZADA EN MATERIA DE RESPONSABILIDADES ADMINISTRATIVA</w:t>
      </w:r>
      <w:r w:rsidR="007B6227" w:rsidRPr="00763E70">
        <w:rPr>
          <w:rFonts w:ascii="Palatino Linotype" w:hAnsi="Palatino Linotype"/>
          <w:b/>
          <w:bCs/>
        </w:rPr>
        <w:t>S</w:t>
      </w:r>
      <w:proofErr w:type="gramStart"/>
      <w:r w:rsidR="007B6227" w:rsidRPr="00763E70">
        <w:rPr>
          <w:rFonts w:ascii="Palatino Linotype" w:hAnsi="Palatino Linotype"/>
          <w:b/>
          <w:bCs/>
        </w:rPr>
        <w:t>:</w:t>
      </w:r>
      <w:r w:rsidR="007B6227" w:rsidRPr="00763E70">
        <w:rPr>
          <w:rFonts w:ascii="Palatino Linotype" w:eastAsia="MS Mincho" w:hAnsi="Palatino Linotype"/>
        </w:rPr>
        <w:t xml:space="preserve"> </w:t>
      </w:r>
      <w:r w:rsidRPr="00763E70">
        <w:rPr>
          <w:rFonts w:ascii="Palatino Linotype" w:eastAsia="MS Mincho" w:hAnsi="Palatino Linotype"/>
        </w:rPr>
        <w:t xml:space="preserve"> </w:t>
      </w:r>
      <w:r w:rsidR="007B6227" w:rsidRPr="00763E70">
        <w:rPr>
          <w:rFonts w:ascii="Palatino Linotype" w:eastAsia="MS Mincho" w:hAnsi="Palatino Linotype"/>
        </w:rPr>
        <w:t>“</w:t>
      </w:r>
      <w:proofErr w:type="gramEnd"/>
      <w:r w:rsidR="007B6227" w:rsidRPr="00763E70">
        <w:rPr>
          <w:rFonts w:ascii="Palatino Linotype" w:hAnsi="Palatino Linotype"/>
        </w:rPr>
        <w:t xml:space="preserve">Al respecto se informa, que ya </w:t>
      </w:r>
      <w:r w:rsidR="007B6227" w:rsidRPr="00763E70">
        <w:rPr>
          <w:rFonts w:ascii="Palatino Linotype" w:hAnsi="Palatino Linotype"/>
          <w:b/>
          <w:u w:val="single"/>
        </w:rPr>
        <w:t xml:space="preserve">se encuentran en versión pública y digitalizadas, mismas que se pueden consultar en el portal de sentencias del Tribunal de Justicia Administrativa del Estado de México. http://trijaem.gob.mx/sentencias/.” </w:t>
      </w:r>
      <w:r w:rsidR="007B6227" w:rsidRPr="00763E70">
        <w:rPr>
          <w:rFonts w:ascii="Palatino Linotype" w:hAnsi="Palatino Linotype"/>
        </w:rPr>
        <w:t>(Sic.)</w:t>
      </w:r>
    </w:p>
    <w:p w14:paraId="1173883D" w14:textId="77777777" w:rsidR="001379F2" w:rsidRPr="00763E70" w:rsidRDefault="001379F2" w:rsidP="001379F2">
      <w:pPr>
        <w:pStyle w:val="Prrafodelista"/>
        <w:rPr>
          <w:rFonts w:ascii="Palatino Linotype" w:eastAsia="MS Mincho" w:hAnsi="Palatino Linotype"/>
        </w:rPr>
      </w:pPr>
    </w:p>
    <w:p w14:paraId="09D5B693" w14:textId="51DE7A0D" w:rsidR="00BB5CA9" w:rsidRPr="00763E70" w:rsidRDefault="001379F2" w:rsidP="007B6227">
      <w:pPr>
        <w:numPr>
          <w:ilvl w:val="0"/>
          <w:numId w:val="2"/>
        </w:numPr>
        <w:spacing w:before="240" w:after="240" w:line="360" w:lineRule="auto"/>
        <w:ind w:left="0" w:firstLine="0"/>
        <w:contextualSpacing/>
        <w:jc w:val="both"/>
        <w:rPr>
          <w:rFonts w:ascii="Palatino Linotype" w:hAnsi="Palatino Linotype"/>
          <w:b/>
          <w:i/>
        </w:rPr>
      </w:pPr>
      <w:r w:rsidRPr="00763E70">
        <w:rPr>
          <w:rFonts w:ascii="Palatino Linotype" w:hAnsi="Palatino Linotype"/>
        </w:rPr>
        <w:t xml:space="preserve">Derivado de la </w:t>
      </w:r>
      <w:r w:rsidR="00B3634F" w:rsidRPr="00763E70">
        <w:rPr>
          <w:rFonts w:ascii="Palatino Linotype" w:eastAsia="MS Mincho" w:hAnsi="Palatino Linotype"/>
        </w:rPr>
        <w:t xml:space="preserve">respuesta proporcionada por el </w:t>
      </w:r>
      <w:r w:rsidR="00B3634F" w:rsidRPr="00763E70">
        <w:rPr>
          <w:rFonts w:ascii="Palatino Linotype" w:eastAsia="MS Mincho" w:hAnsi="Palatino Linotype"/>
          <w:b/>
        </w:rPr>
        <w:t>SUJETO OBLIGADO</w:t>
      </w:r>
      <w:r w:rsidR="00B3634F" w:rsidRPr="00763E70">
        <w:rPr>
          <w:rFonts w:ascii="Palatino Linotype" w:eastAsia="MS Mincho" w:hAnsi="Palatino Linotype"/>
        </w:rPr>
        <w:t xml:space="preserve">, el hoy </w:t>
      </w:r>
      <w:r w:rsidR="00B3634F" w:rsidRPr="00763E70">
        <w:rPr>
          <w:rFonts w:ascii="Palatino Linotype" w:eastAsia="MS Mincho" w:hAnsi="Palatino Linotype"/>
          <w:b/>
        </w:rPr>
        <w:t>RECURRENTE</w:t>
      </w:r>
      <w:r w:rsidR="00B3634F" w:rsidRPr="00763E70">
        <w:rPr>
          <w:rFonts w:ascii="Palatino Linotype" w:eastAsia="MS Mincho" w:hAnsi="Palatino Linotype"/>
        </w:rPr>
        <w:t xml:space="preserve"> expresó como motivo</w:t>
      </w:r>
      <w:r w:rsidRPr="00763E70">
        <w:rPr>
          <w:rFonts w:ascii="Palatino Linotype" w:eastAsia="MS Mincho" w:hAnsi="Palatino Linotype"/>
        </w:rPr>
        <w:t>s</w:t>
      </w:r>
      <w:r w:rsidR="00B3634F" w:rsidRPr="00763E70">
        <w:rPr>
          <w:rFonts w:ascii="Palatino Linotype" w:eastAsia="MS Mincho" w:hAnsi="Palatino Linotype"/>
        </w:rPr>
        <w:t xml:space="preserve"> de inconformidad</w:t>
      </w:r>
      <w:r w:rsidRPr="00763E70">
        <w:rPr>
          <w:rFonts w:ascii="Palatino Linotype" w:eastAsia="MS Mincho" w:hAnsi="Palatino Linotype"/>
        </w:rPr>
        <w:t xml:space="preserve">, </w:t>
      </w:r>
      <w:r w:rsidR="007B6227" w:rsidRPr="00763E70">
        <w:rPr>
          <w:rFonts w:ascii="Palatino Linotype" w:eastAsia="MS Mincho" w:hAnsi="Palatino Linotype"/>
        </w:rPr>
        <w:t xml:space="preserve">primeramente que de la respuesta otorgada </w:t>
      </w:r>
      <w:r w:rsidRPr="00763E70">
        <w:rPr>
          <w:rFonts w:ascii="Palatino Linotype" w:eastAsia="MS Mincho" w:hAnsi="Palatino Linotype"/>
        </w:rPr>
        <w:t xml:space="preserve">por </w:t>
      </w:r>
      <w:r w:rsidR="00B3634F" w:rsidRPr="00763E70">
        <w:rPr>
          <w:rFonts w:ascii="Palatino Linotype" w:eastAsia="MS Mincho" w:hAnsi="Palatino Linotype"/>
        </w:rPr>
        <w:t xml:space="preserve">la </w:t>
      </w:r>
      <w:r w:rsidR="007B6227" w:rsidRPr="00763E70">
        <w:rPr>
          <w:rFonts w:ascii="Palatino Linotype" w:hAnsi="Palatino Linotype"/>
          <w:bCs/>
        </w:rPr>
        <w:t>Cuarta Sección de la Sala Superior Especializada en Materia de Responsabilidades Administrativas</w:t>
      </w:r>
      <w:r w:rsidR="00B3634F" w:rsidRPr="00763E70">
        <w:rPr>
          <w:rFonts w:ascii="Palatino Linotype" w:hAnsi="Palatino Linotype"/>
          <w:b/>
          <w:bCs/>
        </w:rPr>
        <w:t>,</w:t>
      </w:r>
      <w:r w:rsidR="00B3634F" w:rsidRPr="00763E70">
        <w:rPr>
          <w:rFonts w:ascii="Palatino Linotype" w:eastAsia="MS Mincho" w:hAnsi="Palatino Linotype"/>
        </w:rPr>
        <w:t xml:space="preserve"> manifiesta que </w:t>
      </w:r>
      <w:r w:rsidR="00B3634F" w:rsidRPr="00763E70">
        <w:rPr>
          <w:rFonts w:ascii="Palatino Linotype" w:hAnsi="Palatino Linotype"/>
          <w:color w:val="000000"/>
        </w:rPr>
        <w:t xml:space="preserve">su solicitud no fue en relación a las resoluciones de los recursos de apelación a que hace referencia, no obstante </w:t>
      </w:r>
      <w:r w:rsidR="007B6227" w:rsidRPr="00763E70">
        <w:rPr>
          <w:rFonts w:ascii="Palatino Linotype" w:hAnsi="Palatino Linotype"/>
          <w:color w:val="000000"/>
        </w:rPr>
        <w:t xml:space="preserve">se </w:t>
      </w:r>
      <w:r w:rsidR="00B3634F" w:rsidRPr="00763E70">
        <w:rPr>
          <w:rFonts w:ascii="Palatino Linotype" w:hAnsi="Palatino Linotype"/>
          <w:color w:val="000000"/>
        </w:rPr>
        <w:t xml:space="preserve">presume que en la respuesta se advierte que en los expedientes de su competencia, si existe la información y que ésta </w:t>
      </w:r>
      <w:r w:rsidR="00B3634F" w:rsidRPr="00763E70">
        <w:rPr>
          <w:rFonts w:ascii="Palatino Linotype" w:eastAsia="MS Mincho" w:hAnsi="Palatino Linotype"/>
        </w:rPr>
        <w:t xml:space="preserve">se encuentra en </w:t>
      </w:r>
      <w:r w:rsidR="007B6227" w:rsidRPr="00763E70">
        <w:rPr>
          <w:rFonts w:ascii="Palatino Linotype" w:eastAsia="MS Mincho" w:hAnsi="Palatino Linotype"/>
        </w:rPr>
        <w:t xml:space="preserve">su </w:t>
      </w:r>
      <w:r w:rsidR="00B3634F" w:rsidRPr="00763E70">
        <w:rPr>
          <w:rFonts w:ascii="Palatino Linotype" w:eastAsia="MS Mincho" w:hAnsi="Palatino Linotype"/>
        </w:rPr>
        <w:t>poder de forma digitalizada</w:t>
      </w:r>
      <w:r w:rsidR="007B6227" w:rsidRPr="00763E70">
        <w:rPr>
          <w:rFonts w:ascii="Palatino Linotype" w:eastAsia="MS Mincho" w:hAnsi="Palatino Linotype"/>
        </w:rPr>
        <w:t xml:space="preserve">; </w:t>
      </w:r>
      <w:r w:rsidR="00B3634F" w:rsidRPr="00763E70">
        <w:rPr>
          <w:rFonts w:ascii="Palatino Linotype" w:eastAsia="MS Mincho" w:hAnsi="Palatino Linotype"/>
        </w:rPr>
        <w:t xml:space="preserve">sin </w:t>
      </w:r>
      <w:proofErr w:type="spellStart"/>
      <w:r w:rsidR="00B3634F" w:rsidRPr="00763E70">
        <w:rPr>
          <w:rFonts w:ascii="Palatino Linotype" w:eastAsia="MS Mincho" w:hAnsi="Palatino Linotype"/>
        </w:rPr>
        <w:t>embargo</w:t>
      </w:r>
      <w:r w:rsidR="007B6227" w:rsidRPr="00763E70">
        <w:rPr>
          <w:rFonts w:ascii="Palatino Linotype" w:eastAsia="MS Mincho" w:hAnsi="Palatino Linotype"/>
        </w:rPr>
        <w:t>,</w:t>
      </w:r>
      <w:r w:rsidR="00B3634F" w:rsidRPr="00763E70">
        <w:rPr>
          <w:rFonts w:ascii="Palatino Linotype" w:eastAsia="MS Mincho" w:hAnsi="Palatino Linotype"/>
        </w:rPr>
        <w:t>solo</w:t>
      </w:r>
      <w:proofErr w:type="spellEnd"/>
      <w:r w:rsidR="00B3634F" w:rsidRPr="00763E70">
        <w:rPr>
          <w:rFonts w:ascii="Palatino Linotype" w:eastAsia="MS Mincho" w:hAnsi="Palatino Linotype"/>
        </w:rPr>
        <w:t xml:space="preserve"> se le permite consultarla de manera parcial.</w:t>
      </w:r>
      <w:r w:rsidR="007B6227" w:rsidRPr="00763E70">
        <w:rPr>
          <w:rFonts w:ascii="Palatino Linotype" w:eastAsia="MS Mincho" w:hAnsi="Palatino Linotype"/>
        </w:rPr>
        <w:t xml:space="preserve"> </w:t>
      </w:r>
      <w:r w:rsidR="007B6227" w:rsidRPr="00763E70">
        <w:rPr>
          <w:rFonts w:ascii="Palatino Linotype" w:eastAsia="MS Mincho" w:hAnsi="Palatino Linotype"/>
        </w:rPr>
        <w:lastRenderedPageBreak/>
        <w:t>Asimis</w:t>
      </w:r>
      <w:r w:rsidR="009057F8" w:rsidRPr="00763E70">
        <w:rPr>
          <w:rFonts w:ascii="Palatino Linotype" w:eastAsia="MS Mincho" w:hAnsi="Palatino Linotype"/>
        </w:rPr>
        <w:t>m</w:t>
      </w:r>
      <w:r w:rsidR="007B6227" w:rsidRPr="00763E70">
        <w:rPr>
          <w:rFonts w:ascii="Palatino Linotype" w:eastAsia="MS Mincho" w:hAnsi="Palatino Linotype"/>
        </w:rPr>
        <w:t>o, refiere que d</w:t>
      </w:r>
      <w:r w:rsidRPr="00763E70">
        <w:rPr>
          <w:rFonts w:ascii="Palatino Linotype" w:eastAsia="MS Mincho" w:hAnsi="Palatino Linotype"/>
        </w:rPr>
        <w:t xml:space="preserve">e la </w:t>
      </w:r>
      <w:r w:rsidR="00B20405" w:rsidRPr="00763E70">
        <w:rPr>
          <w:rFonts w:ascii="Palatino Linotype" w:eastAsia="MS Mincho" w:hAnsi="Palatino Linotype"/>
        </w:rPr>
        <w:t xml:space="preserve">respuesta </w:t>
      </w:r>
      <w:r w:rsidRPr="00763E70">
        <w:rPr>
          <w:rFonts w:ascii="Palatino Linotype" w:eastAsia="MS Mincho" w:hAnsi="Palatino Linotype"/>
        </w:rPr>
        <w:t>otorgada por la</w:t>
      </w:r>
      <w:r w:rsidR="00B20405" w:rsidRPr="00763E70">
        <w:rPr>
          <w:rFonts w:ascii="Palatino Linotype" w:eastAsia="MS Mincho" w:hAnsi="Palatino Linotype"/>
        </w:rPr>
        <w:t xml:space="preserve"> </w:t>
      </w:r>
      <w:r w:rsidR="007B6227" w:rsidRPr="00763E70">
        <w:rPr>
          <w:rFonts w:ascii="Palatino Linotype" w:hAnsi="Palatino Linotype"/>
          <w:bCs/>
        </w:rPr>
        <w:t xml:space="preserve">Novena Sala Especializada en Materia de Responsabilidades Administrativas, se le remite </w:t>
      </w:r>
      <w:r w:rsidR="00B20405" w:rsidRPr="00763E70">
        <w:rPr>
          <w:rFonts w:ascii="Palatino Linotype" w:eastAsia="MS Mincho" w:hAnsi="Palatino Linotype"/>
        </w:rPr>
        <w:t xml:space="preserve">a un portal </w:t>
      </w:r>
      <w:r w:rsidR="009057F8" w:rsidRPr="00763E70">
        <w:rPr>
          <w:rFonts w:ascii="Palatino Linotype" w:eastAsia="MS Mincho" w:hAnsi="Palatino Linotype"/>
        </w:rPr>
        <w:t xml:space="preserve">de internet </w:t>
      </w:r>
      <w:r w:rsidR="00B20405" w:rsidRPr="00763E70">
        <w:rPr>
          <w:rFonts w:ascii="Palatino Linotype" w:eastAsia="MS Mincho" w:hAnsi="Palatino Linotype"/>
        </w:rPr>
        <w:t>sin brindarle la orientación necesaria</w:t>
      </w:r>
      <w:r w:rsidRPr="00763E70">
        <w:rPr>
          <w:rFonts w:ascii="Palatino Linotype" w:eastAsia="MS Mincho" w:hAnsi="Palatino Linotype"/>
        </w:rPr>
        <w:t xml:space="preserve"> y solicita </w:t>
      </w:r>
      <w:r w:rsidR="00B20405" w:rsidRPr="00763E70">
        <w:rPr>
          <w:rFonts w:ascii="Palatino Linotype" w:eastAsia="MS Mincho" w:hAnsi="Palatino Linotype"/>
        </w:rPr>
        <w:t xml:space="preserve">se le proporcionen los archivos digitalizados de la información que solicitó. </w:t>
      </w:r>
    </w:p>
    <w:p w14:paraId="5FC12A7C" w14:textId="77777777" w:rsidR="00A0775C" w:rsidRPr="00763E70" w:rsidRDefault="00A0775C" w:rsidP="00A0775C">
      <w:pPr>
        <w:spacing w:line="360" w:lineRule="auto"/>
        <w:ind w:right="34"/>
        <w:contextualSpacing/>
        <w:jc w:val="both"/>
        <w:rPr>
          <w:rFonts w:ascii="Palatino Linotype" w:eastAsia="MS Mincho" w:hAnsi="Palatino Linotype" w:cs="Arial"/>
        </w:rPr>
      </w:pPr>
    </w:p>
    <w:p w14:paraId="1087C99E" w14:textId="34508C3A" w:rsidR="00A0775C" w:rsidRPr="00763E70" w:rsidRDefault="00A0775C" w:rsidP="00A0775C">
      <w:pPr>
        <w:numPr>
          <w:ilvl w:val="0"/>
          <w:numId w:val="2"/>
        </w:numPr>
        <w:spacing w:line="360" w:lineRule="auto"/>
        <w:ind w:left="0" w:right="34" w:firstLine="0"/>
        <w:contextualSpacing/>
        <w:jc w:val="both"/>
        <w:rPr>
          <w:rFonts w:ascii="Palatino Linotype" w:hAnsi="Palatino Linotype" w:cs="Arial"/>
        </w:rPr>
      </w:pPr>
      <w:r w:rsidRPr="00763E70">
        <w:rPr>
          <w:rFonts w:ascii="Palatino Linotype" w:eastAsia="MS Mincho" w:hAnsi="Palatino Linotype"/>
        </w:rPr>
        <w:t>En dichas condiciones</w:t>
      </w:r>
      <w:r w:rsidRPr="00763E70">
        <w:rPr>
          <w:rFonts w:ascii="Palatino Linotype" w:eastAsia="MS Mincho" w:hAnsi="Palatino Linotype" w:cs="Arial"/>
        </w:rPr>
        <w:t xml:space="preserve">, se procede analizar, en primer lugar si al atender la solicitud de acceso a la información, se satisfizo la garantía primaria del derecho según lo dispuesto por el artículo 150 de la Ley de Transparencia y Acceso a la Información Pública del Estado de México, el </w:t>
      </w:r>
      <w:r w:rsidRPr="00763E70">
        <w:rPr>
          <w:rFonts w:ascii="Palatino Linotype" w:eastAsia="MS Mincho" w:hAnsi="Palatino Linotype" w:cs="Arial"/>
          <w:b/>
        </w:rPr>
        <w:t>SUJETO OBLIGADO</w:t>
      </w:r>
      <w:r w:rsidRPr="00763E70">
        <w:rPr>
          <w:rFonts w:ascii="Palatino Linotype" w:eastAsia="MS Mincho" w:hAnsi="Palatino Linotype" w:cs="Arial"/>
        </w:rPr>
        <w:t xml:space="preserve"> cumplió con su deber de respetar y garantizar el derecho, entregando toda la información solicitada</w:t>
      </w:r>
      <w:r w:rsidRPr="00763E70">
        <w:rPr>
          <w:rFonts w:ascii="Palatino Linotype" w:eastAsia="MS Mincho" w:hAnsi="Palatino Linotype" w:cstheme="majorBidi"/>
        </w:rPr>
        <w:t xml:space="preserve">. </w:t>
      </w:r>
    </w:p>
    <w:p w14:paraId="444E5B76" w14:textId="77777777" w:rsidR="00A0775C" w:rsidRPr="00763E70" w:rsidRDefault="00A0775C" w:rsidP="00A0775C">
      <w:pPr>
        <w:pStyle w:val="Prrafodelista"/>
        <w:rPr>
          <w:rFonts w:ascii="Palatino Linotype" w:hAnsi="Palatino Linotype" w:cs="Arial"/>
        </w:rPr>
      </w:pPr>
    </w:p>
    <w:p w14:paraId="0D178607" w14:textId="616BC94D" w:rsidR="00A0775C" w:rsidRPr="00763E70" w:rsidRDefault="00A0775C" w:rsidP="00A0775C">
      <w:pPr>
        <w:pStyle w:val="Prrafodelista"/>
        <w:numPr>
          <w:ilvl w:val="0"/>
          <w:numId w:val="2"/>
        </w:numPr>
        <w:tabs>
          <w:tab w:val="left" w:pos="0"/>
        </w:tabs>
        <w:spacing w:line="360" w:lineRule="auto"/>
        <w:ind w:left="0" w:right="49" w:firstLine="0"/>
        <w:jc w:val="both"/>
        <w:rPr>
          <w:rFonts w:ascii="Palatino Linotype" w:hAnsi="Palatino Linotype" w:cs="Arial"/>
        </w:rPr>
      </w:pPr>
      <w:r w:rsidRPr="00763E70">
        <w:rPr>
          <w:rFonts w:ascii="Palatino Linotype" w:hAnsi="Palatino Linotype" w:cs="Arial"/>
        </w:rPr>
        <w:t>Es de referir, que el Titular de la Unidad de Transparencia realizó el requerimiento correspondiente a</w:t>
      </w:r>
      <w:r w:rsidR="007B6227" w:rsidRPr="00763E70">
        <w:rPr>
          <w:rFonts w:ascii="Palatino Linotype" w:hAnsi="Palatino Linotype" w:cs="Arial"/>
        </w:rPr>
        <w:t xml:space="preserve"> los </w:t>
      </w:r>
      <w:r w:rsidRPr="00763E70">
        <w:rPr>
          <w:rFonts w:ascii="Palatino Linotype" w:hAnsi="Palatino Linotype" w:cs="Arial"/>
        </w:rPr>
        <w:t>Servidores Púb</w:t>
      </w:r>
      <w:r w:rsidR="007B6227" w:rsidRPr="00763E70">
        <w:rPr>
          <w:rFonts w:ascii="Palatino Linotype" w:hAnsi="Palatino Linotype" w:cs="Arial"/>
        </w:rPr>
        <w:t>l</w:t>
      </w:r>
      <w:r w:rsidRPr="00763E70">
        <w:rPr>
          <w:rFonts w:ascii="Palatino Linotype" w:hAnsi="Palatino Linotype" w:cs="Arial"/>
        </w:rPr>
        <w:t xml:space="preserve">icos Habilitados, en observancia a  lo dispuesto por el artículo 162 de la </w:t>
      </w:r>
      <w:r w:rsidRPr="00763E70">
        <w:rPr>
          <w:rFonts w:ascii="Palatino Linotype" w:hAnsi="Palatino Linotype" w:cs="Arial"/>
          <w:b/>
        </w:rPr>
        <w:t xml:space="preserve">Ley de Transparencia y Acceso a la Información Pública del Estado de México y Municipios </w:t>
      </w:r>
      <w:r w:rsidRPr="00763E70">
        <w:rPr>
          <w:rFonts w:ascii="Palatino Linotype" w:hAnsi="Palatino Linotype" w:cs="Arial"/>
        </w:rPr>
        <w:t xml:space="preserve">que la letra dice: </w:t>
      </w:r>
    </w:p>
    <w:p w14:paraId="5A7D6AF2" w14:textId="77777777" w:rsidR="00A0775C" w:rsidRPr="00763E70" w:rsidRDefault="00A0775C" w:rsidP="00A0775C">
      <w:pPr>
        <w:pStyle w:val="Prrafodelista"/>
        <w:rPr>
          <w:rFonts w:ascii="Palatino Linotype" w:hAnsi="Palatino Linotype" w:cs="Arial"/>
        </w:rPr>
      </w:pPr>
    </w:p>
    <w:p w14:paraId="187CACCB" w14:textId="77777777" w:rsidR="00A0775C" w:rsidRPr="00763E70" w:rsidRDefault="00A0775C" w:rsidP="00A0775C">
      <w:pPr>
        <w:pStyle w:val="Prrafodelista"/>
        <w:tabs>
          <w:tab w:val="left" w:pos="851"/>
        </w:tabs>
        <w:spacing w:line="360" w:lineRule="auto"/>
        <w:ind w:left="851" w:right="616"/>
        <w:jc w:val="both"/>
        <w:rPr>
          <w:rFonts w:ascii="Palatino Linotype" w:hAnsi="Palatino Linotype" w:cs="Arial"/>
          <w:i/>
        </w:rPr>
      </w:pPr>
      <w:r w:rsidRPr="00763E70">
        <w:rPr>
          <w:rFonts w:ascii="Palatino Linotype" w:hAnsi="Palatino Linotype" w:cs="Arial"/>
          <w:i/>
        </w:rPr>
        <w:t>“</w:t>
      </w:r>
      <w:r w:rsidRPr="00763E70">
        <w:rPr>
          <w:rFonts w:ascii="Palatino Linotype" w:hAnsi="Palatino Linotype" w:cs="Arial"/>
          <w:b/>
          <w:i/>
        </w:rPr>
        <w:t>Artículo 162.</w:t>
      </w:r>
      <w:r w:rsidRPr="00763E70">
        <w:rPr>
          <w:rFonts w:ascii="Palatino Linotype" w:hAnsi="Palatino Linotype" w:cs="Arial"/>
          <w:i/>
        </w:rPr>
        <w:t xml:space="preserve"> Las unidades de transparencia deberán garantizar </w:t>
      </w:r>
      <w:r w:rsidRPr="00763E70">
        <w:rPr>
          <w:rFonts w:ascii="Palatino Linotype" w:hAnsi="Palatino Linotype" w:cs="Arial"/>
          <w:b/>
          <w:i/>
          <w:u w:val="single"/>
        </w:rPr>
        <w:t>que las solicitudes se turnen a todas las Áreas competentes</w:t>
      </w:r>
      <w:r w:rsidRPr="00763E70">
        <w:rPr>
          <w:rFonts w:ascii="Palatino Linotype" w:hAnsi="Palatino Linotype" w:cs="Arial"/>
          <w:i/>
        </w:rPr>
        <w:t xml:space="preserve"> que cuenten con la información o deban tenerla de acuerdo a sus facultades, competencias y funciones, con el objeto de que realicen una búsqueda exhaustiva y razonable de la información solicitada.”</w:t>
      </w:r>
    </w:p>
    <w:p w14:paraId="01FDAA49" w14:textId="77777777" w:rsidR="00A0775C" w:rsidRPr="00763E70" w:rsidRDefault="00A0775C" w:rsidP="00A0775C">
      <w:pPr>
        <w:pStyle w:val="Prrafodelista"/>
        <w:rPr>
          <w:rFonts w:ascii="Palatino Linotype" w:hAnsi="Palatino Linotype" w:cs="Arial"/>
        </w:rPr>
      </w:pPr>
    </w:p>
    <w:p w14:paraId="7B7A7162" w14:textId="2EACADED" w:rsidR="00A0775C" w:rsidRPr="00763E70" w:rsidRDefault="00A0775C" w:rsidP="00F2129C">
      <w:pPr>
        <w:pStyle w:val="Prrafodelista"/>
        <w:numPr>
          <w:ilvl w:val="0"/>
          <w:numId w:val="2"/>
        </w:numPr>
        <w:tabs>
          <w:tab w:val="left" w:pos="0"/>
        </w:tabs>
        <w:spacing w:line="360" w:lineRule="auto"/>
        <w:ind w:left="0" w:right="49" w:firstLine="0"/>
        <w:jc w:val="both"/>
        <w:rPr>
          <w:rFonts w:ascii="Palatino Linotype" w:hAnsi="Palatino Linotype" w:cs="Arial"/>
        </w:rPr>
      </w:pPr>
      <w:r w:rsidRPr="00763E70">
        <w:rPr>
          <w:rFonts w:ascii="Palatino Linotype" w:hAnsi="Palatino Linotype" w:cs="Arial"/>
        </w:rPr>
        <w:t xml:space="preserve">Es así que de acuerdo a las constancias en el expediente electrónico del Sistema de Acceso a la Información Mexiquense (SAIMEX), se advierte que en fecha </w:t>
      </w:r>
      <w:r w:rsidR="00750387" w:rsidRPr="00763E70">
        <w:rPr>
          <w:rFonts w:ascii="Palatino Linotype" w:hAnsi="Palatino Linotype" w:cs="Arial"/>
        </w:rPr>
        <w:lastRenderedPageBreak/>
        <w:t xml:space="preserve">veintitrés </w:t>
      </w:r>
      <w:r w:rsidRPr="00763E70">
        <w:rPr>
          <w:rFonts w:ascii="Palatino Linotype" w:hAnsi="Palatino Linotype" w:cs="Arial"/>
        </w:rPr>
        <w:t>(</w:t>
      </w:r>
      <w:r w:rsidR="00750387" w:rsidRPr="00763E70">
        <w:rPr>
          <w:rFonts w:ascii="Palatino Linotype" w:hAnsi="Palatino Linotype" w:cs="Arial"/>
        </w:rPr>
        <w:t>23</w:t>
      </w:r>
      <w:r w:rsidRPr="00763E70">
        <w:rPr>
          <w:rFonts w:ascii="Palatino Linotype" w:hAnsi="Palatino Linotype" w:cs="Arial"/>
        </w:rPr>
        <w:t xml:space="preserve">) de septiembre de dos mil veinte, </w:t>
      </w:r>
      <w:r w:rsidR="00750387" w:rsidRPr="00763E70">
        <w:rPr>
          <w:rFonts w:ascii="Palatino Linotype" w:hAnsi="Palatino Linotype" w:cs="Arial"/>
        </w:rPr>
        <w:t>la Titular de la Unidad de Info</w:t>
      </w:r>
      <w:r w:rsidR="001317D9" w:rsidRPr="00763E70">
        <w:rPr>
          <w:rFonts w:ascii="Palatino Linotype" w:hAnsi="Palatino Linotype" w:cs="Arial"/>
        </w:rPr>
        <w:t>r</w:t>
      </w:r>
      <w:r w:rsidR="00750387" w:rsidRPr="00763E70">
        <w:rPr>
          <w:rFonts w:ascii="Palatino Linotype" w:hAnsi="Palatino Linotype" w:cs="Arial"/>
        </w:rPr>
        <w:t>mación, Planeación, Programación y Evaluación del Tribunal de Justicia Administrativa del Estado de México, hizo los requerimientos a los Se</w:t>
      </w:r>
      <w:r w:rsidR="001317D9" w:rsidRPr="00763E70">
        <w:rPr>
          <w:rFonts w:ascii="Palatino Linotype" w:hAnsi="Palatino Linotype" w:cs="Arial"/>
        </w:rPr>
        <w:t>r</w:t>
      </w:r>
      <w:r w:rsidR="00750387" w:rsidRPr="00763E70">
        <w:rPr>
          <w:rFonts w:ascii="Palatino Linotype" w:hAnsi="Palatino Linotype" w:cs="Arial"/>
        </w:rPr>
        <w:t xml:space="preserve">vidores Públicos </w:t>
      </w:r>
      <w:proofErr w:type="spellStart"/>
      <w:r w:rsidR="00750387" w:rsidRPr="00763E70">
        <w:rPr>
          <w:rFonts w:ascii="Palatino Linotype" w:hAnsi="Palatino Linotype" w:cs="Arial"/>
        </w:rPr>
        <w:t>Habiltados</w:t>
      </w:r>
      <w:proofErr w:type="spellEnd"/>
      <w:r w:rsidR="00750387" w:rsidRPr="00763E70">
        <w:rPr>
          <w:rFonts w:ascii="Palatino Linotype" w:hAnsi="Palatino Linotype" w:cs="Arial"/>
        </w:rPr>
        <w:t xml:space="preserve"> de la Cuarta Sección de la Sala Superior</w:t>
      </w:r>
      <w:r w:rsidR="007B6227" w:rsidRPr="00763E70">
        <w:rPr>
          <w:rFonts w:ascii="Palatino Linotype" w:hAnsi="Palatino Linotype" w:cs="Arial"/>
        </w:rPr>
        <w:t>, Octava Sala y Novena Sala</w:t>
      </w:r>
      <w:r w:rsidR="00750387" w:rsidRPr="00763E70">
        <w:rPr>
          <w:rFonts w:ascii="Palatino Linotype" w:hAnsi="Palatino Linotype" w:cs="Arial"/>
        </w:rPr>
        <w:t xml:space="preserve"> </w:t>
      </w:r>
      <w:r w:rsidR="00F2129C" w:rsidRPr="00763E70">
        <w:rPr>
          <w:rFonts w:ascii="Palatino Linotype" w:hAnsi="Palatino Linotype" w:cs="Arial"/>
        </w:rPr>
        <w:t>Especializada</w:t>
      </w:r>
      <w:r w:rsidR="007B6227" w:rsidRPr="00763E70">
        <w:rPr>
          <w:rFonts w:ascii="Palatino Linotype" w:hAnsi="Palatino Linotype" w:cs="Arial"/>
        </w:rPr>
        <w:t>s</w:t>
      </w:r>
      <w:r w:rsidR="00F2129C" w:rsidRPr="00763E70">
        <w:rPr>
          <w:rFonts w:ascii="Palatino Linotype" w:hAnsi="Palatino Linotype" w:cs="Arial"/>
        </w:rPr>
        <w:t xml:space="preserve"> en Materia de Responsabilidades Administrativas, respectivamente</w:t>
      </w:r>
      <w:r w:rsidR="001317D9" w:rsidRPr="00763E70">
        <w:rPr>
          <w:rFonts w:ascii="Palatino Linotype" w:hAnsi="Palatino Linotype" w:cs="Arial"/>
        </w:rPr>
        <w:t>,</w:t>
      </w:r>
      <w:r w:rsidR="00F2129C" w:rsidRPr="00763E70">
        <w:rPr>
          <w:rFonts w:ascii="Palatino Linotype" w:hAnsi="Palatino Linotype" w:cs="Arial"/>
        </w:rPr>
        <w:t xml:space="preserve"> quienes atendieron dichos requerimientos en fechas veintiséis (26) de septiembre y seis (06) de octubre de dos mil veinte, </w:t>
      </w:r>
      <w:r w:rsidRPr="00763E70">
        <w:rPr>
          <w:rFonts w:ascii="Palatino Linotype" w:hAnsi="Palatino Linotype" w:cs="Arial"/>
        </w:rPr>
        <w:t>tal como se observa en la imagen que se inserta</w:t>
      </w:r>
      <w:r w:rsidR="001317D9" w:rsidRPr="00763E70">
        <w:rPr>
          <w:rFonts w:ascii="Palatino Linotype" w:hAnsi="Palatino Linotype" w:cs="Arial"/>
        </w:rPr>
        <w:t xml:space="preserve"> a continuación:</w:t>
      </w:r>
    </w:p>
    <w:p w14:paraId="235CA5A8" w14:textId="6C0AA164" w:rsidR="00A0775C" w:rsidRPr="00763E70" w:rsidRDefault="00A0775C" w:rsidP="00A0775C">
      <w:pPr>
        <w:spacing w:line="360" w:lineRule="auto"/>
        <w:ind w:right="34"/>
        <w:contextualSpacing/>
        <w:jc w:val="both"/>
        <w:rPr>
          <w:rFonts w:ascii="Palatino Linotype" w:eastAsia="MS Mincho" w:hAnsi="Palatino Linotype" w:cs="Arial"/>
        </w:rPr>
      </w:pPr>
    </w:p>
    <w:p w14:paraId="344BDB8C" w14:textId="527A41E0" w:rsidR="00A0775C" w:rsidRPr="00763E70" w:rsidRDefault="001317D9" w:rsidP="00A0775C">
      <w:pPr>
        <w:spacing w:line="360" w:lineRule="auto"/>
        <w:ind w:right="34"/>
        <w:contextualSpacing/>
        <w:jc w:val="both"/>
        <w:rPr>
          <w:rFonts w:ascii="Palatino Linotype" w:eastAsia="MS Mincho" w:hAnsi="Palatino Linotype" w:cs="Arial"/>
        </w:rPr>
      </w:pPr>
      <w:r w:rsidRPr="00763E70">
        <w:rPr>
          <w:rFonts w:ascii="Palatino Linotype" w:eastAsia="MS Mincho" w:hAnsi="Palatino Linotype" w:cs="Arial"/>
          <w:noProof/>
          <w:lang w:val="es-MX" w:eastAsia="es-MX"/>
        </w:rPr>
        <w:drawing>
          <wp:inline distT="0" distB="0" distL="0" distR="0" wp14:anchorId="373E07FD" wp14:editId="58869D22">
            <wp:extent cx="5570071" cy="24040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5374" cy="2419272"/>
                    </a:xfrm>
                    <a:prstGeom prst="rect">
                      <a:avLst/>
                    </a:prstGeom>
                  </pic:spPr>
                </pic:pic>
              </a:graphicData>
            </a:graphic>
          </wp:inline>
        </w:drawing>
      </w:r>
    </w:p>
    <w:p w14:paraId="6CF6636C" w14:textId="77777777" w:rsidR="00A0775C" w:rsidRPr="00763E70" w:rsidRDefault="00A0775C" w:rsidP="00A0775C">
      <w:pPr>
        <w:pStyle w:val="Prrafodelista"/>
        <w:tabs>
          <w:tab w:val="left" w:pos="426"/>
        </w:tabs>
        <w:spacing w:line="360" w:lineRule="auto"/>
        <w:ind w:left="0"/>
        <w:jc w:val="both"/>
        <w:rPr>
          <w:rFonts w:ascii="Palatino Linotype" w:eastAsia="MS Mincho" w:hAnsi="Palatino Linotype" w:cs="Arial"/>
          <w:color w:val="000000" w:themeColor="text1"/>
        </w:rPr>
      </w:pPr>
    </w:p>
    <w:p w14:paraId="43512790" w14:textId="037037FF" w:rsidR="00A0775C" w:rsidRPr="00763E70" w:rsidRDefault="00A0775C" w:rsidP="00316069">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rPr>
      </w:pPr>
      <w:r w:rsidRPr="00763E70">
        <w:rPr>
          <w:rFonts w:ascii="Palatino Linotype" w:hAnsi="Palatino Linotype"/>
          <w:color w:val="000000" w:themeColor="text1"/>
        </w:rPr>
        <w:t xml:space="preserve">En ese sentido, al existir un pronunciamiento directo por parte del </w:t>
      </w:r>
      <w:r w:rsidRPr="00763E70">
        <w:rPr>
          <w:rFonts w:ascii="Palatino Linotype" w:hAnsi="Palatino Linotype"/>
          <w:b/>
          <w:color w:val="000000" w:themeColor="text1"/>
        </w:rPr>
        <w:t>SUJETO OBLIGADO</w:t>
      </w:r>
      <w:r w:rsidRPr="00763E70">
        <w:rPr>
          <w:rFonts w:ascii="Palatino Linotype" w:hAnsi="Palatino Linotype"/>
          <w:color w:val="000000" w:themeColor="text1"/>
        </w:rPr>
        <w:t xml:space="preserve">, a fin de atender la solicitud planteada por el hoy </w:t>
      </w:r>
      <w:r w:rsidRPr="00763E70">
        <w:rPr>
          <w:rFonts w:ascii="Palatino Linotype" w:hAnsi="Palatino Linotype"/>
          <w:b/>
          <w:color w:val="000000" w:themeColor="text1"/>
        </w:rPr>
        <w:t>RECURRENTE</w:t>
      </w:r>
      <w:r w:rsidRPr="00763E70">
        <w:rPr>
          <w:rFonts w:ascii="Palatino Linotype" w:hAnsi="Palatino Linotype"/>
          <w:color w:val="000000" w:themeColor="text1"/>
        </w:rPr>
        <w:t xml:space="preserve">, es necesario señalar que este Órgano Garante no está facultado para pronunciarse sobre la veracidad de la información que los Sujetos Obligados ponen a disposición de los Solicitantes; situación que se aleja de las atribuciones de este Instituto, </w:t>
      </w:r>
      <w:r w:rsidRPr="00763E70">
        <w:rPr>
          <w:rFonts w:ascii="Palatino Linotype" w:hAnsi="Palatino Linotype"/>
          <w:color w:val="000000" w:themeColor="text1"/>
        </w:rPr>
        <w:lastRenderedPageBreak/>
        <w:t xml:space="preserve">máxime que al momento que ponen a disposición ésta, la misma tiene el carácter oficial y se presume veraz, tan es así que la misma queda registrada en el </w:t>
      </w:r>
      <w:r w:rsidRPr="00763E70">
        <w:rPr>
          <w:rFonts w:ascii="Palatino Linotype" w:hAnsi="Palatino Linotype"/>
          <w:b/>
          <w:i/>
          <w:color w:val="000000" w:themeColor="text1"/>
        </w:rPr>
        <w:t>SAIMEX</w:t>
      </w:r>
      <w:r w:rsidRPr="00763E70">
        <w:rPr>
          <w:rFonts w:ascii="Palatino Linotype" w:hAnsi="Palatino Linotype"/>
          <w:color w:val="000000" w:themeColor="text1"/>
        </w:rPr>
        <w:t>.</w:t>
      </w:r>
    </w:p>
    <w:p w14:paraId="1B678692" w14:textId="77777777" w:rsidR="00A0775C" w:rsidRPr="00763E70" w:rsidRDefault="00A0775C" w:rsidP="00A0775C">
      <w:pPr>
        <w:pStyle w:val="Prrafodelista"/>
        <w:tabs>
          <w:tab w:val="left" w:pos="426"/>
        </w:tabs>
        <w:spacing w:line="360" w:lineRule="auto"/>
        <w:ind w:left="0" w:right="51"/>
        <w:jc w:val="both"/>
        <w:rPr>
          <w:rFonts w:ascii="Palatino Linotype" w:hAnsi="Palatino Linotype"/>
          <w:color w:val="000000" w:themeColor="text1"/>
        </w:rPr>
      </w:pPr>
    </w:p>
    <w:p w14:paraId="6DA25EE9" w14:textId="77777777" w:rsidR="00A0775C" w:rsidRPr="00763E70" w:rsidRDefault="00A0775C" w:rsidP="00A0775C">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rPr>
      </w:pPr>
      <w:r w:rsidRPr="00763E70">
        <w:rPr>
          <w:rFonts w:ascii="Palatino Linotype" w:hAnsi="Palatino Linotype"/>
          <w:color w:val="000000" w:themeColor="text1"/>
        </w:rPr>
        <w:t xml:space="preserve">Lo </w:t>
      </w:r>
      <w:r w:rsidRPr="00763E70">
        <w:rPr>
          <w:rFonts w:ascii="Palatino Linotype" w:eastAsia="MS Mincho" w:hAnsi="Palatino Linotype"/>
        </w:rPr>
        <w:t>anterior encuentra sustento mediante el Criterio 31-10 emitido por el entonces Instituto Federal de Acceso a la Información y Protección de Datos, mismo que dice:</w:t>
      </w:r>
    </w:p>
    <w:p w14:paraId="0920029D" w14:textId="77777777" w:rsidR="00A0775C" w:rsidRPr="00763E70" w:rsidRDefault="00A0775C" w:rsidP="00A0775C">
      <w:pPr>
        <w:pStyle w:val="Prrafodelista"/>
        <w:tabs>
          <w:tab w:val="left" w:pos="426"/>
        </w:tabs>
        <w:spacing w:line="360" w:lineRule="auto"/>
        <w:ind w:left="0" w:right="51"/>
        <w:jc w:val="both"/>
        <w:rPr>
          <w:rFonts w:ascii="Palatino Linotype" w:hAnsi="Palatino Linotype"/>
          <w:color w:val="000000" w:themeColor="text1"/>
        </w:rPr>
      </w:pPr>
    </w:p>
    <w:p w14:paraId="2C10FF27" w14:textId="77777777" w:rsidR="00A0775C" w:rsidRPr="00763E70" w:rsidRDefault="00A0775C" w:rsidP="00A0775C">
      <w:pPr>
        <w:pStyle w:val="Sinespaciado"/>
        <w:ind w:left="567" w:right="567"/>
        <w:jc w:val="both"/>
        <w:rPr>
          <w:rFonts w:ascii="Palatino Linotype" w:hAnsi="Palatino Linotype"/>
          <w:i/>
          <w:lang w:val="es-ES"/>
        </w:rPr>
      </w:pPr>
      <w:r w:rsidRPr="00763E70">
        <w:rPr>
          <w:rFonts w:ascii="Palatino Linotype" w:hAnsi="Palatino Linotype"/>
          <w:i/>
          <w:lang w:val="es-ES"/>
        </w:rPr>
        <w:t>“</w:t>
      </w:r>
      <w:r w:rsidRPr="00763E70">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763E70">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31944E6" w14:textId="77777777" w:rsidR="00A0775C" w:rsidRPr="00763E70" w:rsidRDefault="00A0775C" w:rsidP="00A0775C">
      <w:pPr>
        <w:pStyle w:val="Prrafodelista"/>
        <w:tabs>
          <w:tab w:val="left" w:pos="426"/>
        </w:tabs>
        <w:spacing w:line="360" w:lineRule="auto"/>
        <w:ind w:left="0"/>
        <w:jc w:val="both"/>
        <w:rPr>
          <w:rFonts w:ascii="Palatino Linotype" w:eastAsia="MS Mincho" w:hAnsi="Palatino Linotype" w:cs="Arial"/>
          <w:color w:val="000000" w:themeColor="text1"/>
        </w:rPr>
      </w:pPr>
    </w:p>
    <w:p w14:paraId="1DE0F9BA" w14:textId="3E43488A" w:rsidR="00316069" w:rsidRPr="00763E70" w:rsidRDefault="00A0775C" w:rsidP="00316069">
      <w:pPr>
        <w:pStyle w:val="Prrafodelista"/>
        <w:numPr>
          <w:ilvl w:val="0"/>
          <w:numId w:val="2"/>
        </w:numPr>
        <w:tabs>
          <w:tab w:val="left" w:pos="426"/>
        </w:tabs>
        <w:spacing w:line="360" w:lineRule="auto"/>
        <w:ind w:left="0" w:right="51" w:firstLine="0"/>
        <w:jc w:val="both"/>
        <w:rPr>
          <w:rFonts w:ascii="Palatino Linotype" w:hAnsi="Palatino Linotype"/>
          <w:i/>
          <w:color w:val="000000" w:themeColor="text1"/>
        </w:rPr>
      </w:pPr>
      <w:r w:rsidRPr="00763E70">
        <w:rPr>
          <w:rFonts w:ascii="Palatino Linotype" w:eastAsia="MS Mincho" w:hAnsi="Palatino Linotype" w:cs="Arial"/>
          <w:color w:val="000000" w:themeColor="text1"/>
        </w:rPr>
        <w:t xml:space="preserve">Asimismo, es importante traer a contexto, </w:t>
      </w:r>
      <w:r w:rsidR="00316069" w:rsidRPr="00763E70">
        <w:rPr>
          <w:rFonts w:ascii="Palatino Linotype" w:eastAsia="MS Mincho" w:hAnsi="Palatino Linotype" w:cs="Arial"/>
          <w:color w:val="000000" w:themeColor="text1"/>
        </w:rPr>
        <w:t xml:space="preserve">que la Cuarta Sección de la Sala Superior Especializada en Materia de Responsabilidades Administrativas, en su respuesta señala que </w:t>
      </w:r>
      <w:r w:rsidR="00316069" w:rsidRPr="00763E70">
        <w:rPr>
          <w:rFonts w:ascii="Palatino Linotype" w:hAnsi="Palatino Linotype"/>
        </w:rPr>
        <w:t xml:space="preserve">en el portal de sentencias del Tribunal se encuentran a su disposición las versiones públicas de las resoluciones a esos recursos de apelación respecto de las </w:t>
      </w:r>
      <w:proofErr w:type="spellStart"/>
      <w:r w:rsidR="00316069" w:rsidRPr="00763E70">
        <w:rPr>
          <w:rFonts w:ascii="Palatino Linotype" w:hAnsi="Palatino Linotype"/>
        </w:rPr>
        <w:t>resolciones</w:t>
      </w:r>
      <w:proofErr w:type="spellEnd"/>
      <w:r w:rsidR="00316069" w:rsidRPr="00763E70">
        <w:rPr>
          <w:rFonts w:ascii="Palatino Linotype" w:hAnsi="Palatino Linotype"/>
        </w:rPr>
        <w:t xml:space="preserve"> que emiten las Salas Especializadas en Materia de </w:t>
      </w:r>
      <w:r w:rsidR="00316069" w:rsidRPr="00763E70">
        <w:rPr>
          <w:rFonts w:ascii="Palatino Linotype" w:hAnsi="Palatino Linotype"/>
        </w:rPr>
        <w:lastRenderedPageBreak/>
        <w:t>Responsabilidades, las que han sido aprobadas por el Comité de Transparencia y que  la plataforma se actualiza según concluyan los procedimientos de revisión y autorización correspondientes para la protección de datos personales.</w:t>
      </w:r>
    </w:p>
    <w:p w14:paraId="0BD9D168" w14:textId="77777777" w:rsidR="001F6737" w:rsidRPr="00763E70" w:rsidRDefault="001F6737" w:rsidP="001F6737">
      <w:pPr>
        <w:pStyle w:val="Prrafodelista"/>
        <w:spacing w:line="360" w:lineRule="auto"/>
        <w:rPr>
          <w:rFonts w:ascii="Palatino Linotype" w:hAnsi="Palatino Linotype" w:cs="Arial"/>
          <w:lang w:val="es-ES" w:eastAsia="en-US"/>
        </w:rPr>
      </w:pPr>
    </w:p>
    <w:p w14:paraId="7945B621" w14:textId="44F19D32" w:rsidR="00316069" w:rsidRPr="00763E70" w:rsidRDefault="00316069" w:rsidP="003C419F">
      <w:pPr>
        <w:pStyle w:val="Prrafodelista"/>
        <w:numPr>
          <w:ilvl w:val="0"/>
          <w:numId w:val="2"/>
        </w:numPr>
        <w:tabs>
          <w:tab w:val="left" w:pos="426"/>
        </w:tabs>
        <w:spacing w:line="360" w:lineRule="auto"/>
        <w:ind w:left="0" w:right="51" w:firstLine="0"/>
        <w:jc w:val="both"/>
        <w:rPr>
          <w:rFonts w:ascii="Palatino Linotype" w:hAnsi="Palatino Linotype"/>
          <w:i/>
          <w:color w:val="000000" w:themeColor="text1"/>
        </w:rPr>
      </w:pPr>
      <w:r w:rsidRPr="00763E70">
        <w:rPr>
          <w:rFonts w:ascii="Palatino Linotype" w:hAnsi="Palatino Linotype"/>
          <w:color w:val="000000" w:themeColor="text1"/>
        </w:rPr>
        <w:t xml:space="preserve">Por su parte la Novena Sala Especializada en Materia de Responsabilidades señaló en su respuesta que las sentencias </w:t>
      </w:r>
      <w:r w:rsidRPr="00763E70">
        <w:rPr>
          <w:rFonts w:ascii="Palatino Linotype" w:hAnsi="Palatino Linotype"/>
        </w:rPr>
        <w:t xml:space="preserve">se encuentran en </w:t>
      </w:r>
      <w:proofErr w:type="gramStart"/>
      <w:r w:rsidRPr="00763E70">
        <w:rPr>
          <w:rFonts w:ascii="Palatino Linotype" w:hAnsi="Palatino Linotype"/>
        </w:rPr>
        <w:t>versión pública y digitalizadas</w:t>
      </w:r>
      <w:proofErr w:type="gramEnd"/>
      <w:r w:rsidRPr="00763E70">
        <w:rPr>
          <w:rFonts w:ascii="Palatino Linotype" w:hAnsi="Palatino Linotype"/>
        </w:rPr>
        <w:t xml:space="preserve"> y pueden ser consultadas en el portal de sentencias del Tribunal de Justicia Administrativa del Estado de México. </w:t>
      </w:r>
      <w:hyperlink r:id="rId9" w:history="1">
        <w:r w:rsidRPr="00763E70">
          <w:rPr>
            <w:rStyle w:val="Hipervnculo"/>
            <w:rFonts w:ascii="Palatino Linotype" w:hAnsi="Palatino Linotype"/>
          </w:rPr>
          <w:t>http://trijaem.gob.mx/sentencias/</w:t>
        </w:r>
      </w:hyperlink>
      <w:r w:rsidRPr="00763E70">
        <w:rPr>
          <w:rFonts w:ascii="Palatino Linotype" w:hAnsi="Palatino Linotype"/>
        </w:rPr>
        <w:t>.</w:t>
      </w:r>
    </w:p>
    <w:p w14:paraId="04285B9D" w14:textId="77777777" w:rsidR="003C419F" w:rsidRPr="00763E70" w:rsidRDefault="003C419F" w:rsidP="003C419F">
      <w:pPr>
        <w:pStyle w:val="Prrafodelista"/>
        <w:tabs>
          <w:tab w:val="left" w:pos="426"/>
        </w:tabs>
        <w:spacing w:line="360" w:lineRule="auto"/>
        <w:ind w:left="0" w:right="51"/>
        <w:jc w:val="both"/>
        <w:rPr>
          <w:rFonts w:ascii="Palatino Linotype" w:hAnsi="Palatino Linotype"/>
          <w:i/>
          <w:color w:val="000000" w:themeColor="text1"/>
        </w:rPr>
      </w:pPr>
    </w:p>
    <w:p w14:paraId="05796D4F" w14:textId="77777777" w:rsidR="003C419F" w:rsidRPr="00763E70" w:rsidRDefault="003C419F" w:rsidP="003C419F">
      <w:pPr>
        <w:pStyle w:val="Prrafodelista"/>
        <w:numPr>
          <w:ilvl w:val="0"/>
          <w:numId w:val="2"/>
        </w:numPr>
        <w:spacing w:after="160" w:line="360" w:lineRule="auto"/>
        <w:ind w:left="0" w:firstLine="0"/>
        <w:jc w:val="both"/>
        <w:rPr>
          <w:rFonts w:ascii="Palatino Linotype" w:hAnsi="Palatino Linotype" w:cs="Arial"/>
          <w:lang w:val="es-ES" w:eastAsia="en-US"/>
        </w:rPr>
      </w:pPr>
      <w:r w:rsidRPr="00763E70">
        <w:rPr>
          <w:rFonts w:ascii="Palatino Linotype" w:eastAsia="MS Mincho" w:hAnsi="Palatino Linotype"/>
        </w:rPr>
        <w:t xml:space="preserve">De lo anterior se advierte que </w:t>
      </w:r>
      <w:r w:rsidRPr="00763E70">
        <w:rPr>
          <w:rFonts w:ascii="Palatino Linotype" w:eastAsia="Calibri" w:hAnsi="Palatino Linotype" w:cs="Arial"/>
          <w:bCs/>
          <w:lang w:val="es-ES"/>
        </w:rPr>
        <w:t xml:space="preserve">el </w:t>
      </w:r>
      <w:r w:rsidRPr="00763E70">
        <w:rPr>
          <w:rFonts w:ascii="Palatino Linotype" w:eastAsia="Calibri" w:hAnsi="Palatino Linotype" w:cs="Arial"/>
          <w:b/>
          <w:bCs/>
          <w:lang w:val="es-ES"/>
        </w:rPr>
        <w:t>SUJETO OBLIGADO</w:t>
      </w:r>
      <w:r w:rsidRPr="00763E70">
        <w:rPr>
          <w:rFonts w:ascii="Palatino Linotype" w:eastAsia="Calibri" w:hAnsi="Palatino Linotype" w:cs="Arial"/>
          <w:bCs/>
          <w:lang w:val="es-ES"/>
        </w:rPr>
        <w:t xml:space="preserve"> no niega la existencia de la información solicitada, sino por el contrario, al</w:t>
      </w:r>
      <w:r w:rsidRPr="00763E70">
        <w:rPr>
          <w:rFonts w:ascii="Palatino Linotype" w:hAnsi="Palatino Linotype" w:cs="Arial"/>
          <w:lang w:val="es-ES" w:eastAsia="es-MX"/>
        </w:rPr>
        <w:t xml:space="preserve">  referir las través de su respuesta la dirección electrónica del portal en el cual se encuentran disponibles las versiones públicas de las sentencias solicitadas por el particular, a efecto de atender lo solicitado asevera su existencia, por lo que el estudio de la naturaleza jurídica de la información solicitada, en el caso concreto, se obvia. </w:t>
      </w:r>
    </w:p>
    <w:p w14:paraId="1E632C18" w14:textId="77777777" w:rsidR="003C419F" w:rsidRPr="00763E70" w:rsidRDefault="003C419F" w:rsidP="003C419F">
      <w:pPr>
        <w:pStyle w:val="Prrafodelista"/>
        <w:spacing w:line="360" w:lineRule="auto"/>
        <w:rPr>
          <w:rFonts w:ascii="Palatino Linotype" w:hAnsi="Palatino Linotype" w:cs="Arial"/>
          <w:lang w:val="es-ES" w:eastAsia="es-MX"/>
        </w:rPr>
      </w:pPr>
    </w:p>
    <w:p w14:paraId="5D9F57A1" w14:textId="77777777" w:rsidR="003C419F" w:rsidRPr="00763E70" w:rsidRDefault="003C419F" w:rsidP="003C419F">
      <w:pPr>
        <w:pStyle w:val="Prrafodelista"/>
        <w:numPr>
          <w:ilvl w:val="0"/>
          <w:numId w:val="2"/>
        </w:numPr>
        <w:spacing w:after="160" w:line="360" w:lineRule="auto"/>
        <w:ind w:left="0" w:firstLine="0"/>
        <w:jc w:val="both"/>
        <w:rPr>
          <w:rFonts w:ascii="Palatino Linotype" w:hAnsi="Palatino Linotype" w:cs="Arial"/>
          <w:lang w:val="es-ES" w:eastAsia="en-US"/>
        </w:rPr>
      </w:pPr>
      <w:r w:rsidRPr="00763E70">
        <w:rPr>
          <w:rFonts w:ascii="Palatino Linotype" w:hAnsi="Palatino Linotype" w:cs="Arial"/>
          <w:lang w:val="es-ES" w:eastAsia="es-MX"/>
        </w:rPr>
        <w:t>Lo anterior es así, ya que el estudio enunciado tiene por objeto determinar si el</w:t>
      </w:r>
      <w:r w:rsidRPr="00763E70">
        <w:rPr>
          <w:rFonts w:ascii="Palatino Linotype" w:hAnsi="Palatino Linotype" w:cs="Arial"/>
          <w:b/>
          <w:lang w:val="es-ES" w:eastAsia="es-MX"/>
        </w:rPr>
        <w:t xml:space="preserve"> SUJETO OBLIGADO</w:t>
      </w:r>
      <w:r w:rsidRPr="00763E70">
        <w:rPr>
          <w:rFonts w:ascii="Palatino Linotype"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763E70">
        <w:rPr>
          <w:rFonts w:ascii="Palatino Linotype" w:hAnsi="Palatino Linotype" w:cs="Arial"/>
          <w:b/>
          <w:lang w:val="es-ES" w:eastAsia="es-MX"/>
        </w:rPr>
        <w:t>SUJETO OBLIGADO</w:t>
      </w:r>
      <w:r w:rsidRPr="00763E70">
        <w:rPr>
          <w:rFonts w:ascii="Palatino Linotype" w:hAnsi="Palatino Linotype" w:cs="Arial"/>
          <w:lang w:val="es-ES" w:eastAsia="es-MX"/>
        </w:rPr>
        <w:t xml:space="preserve">. </w:t>
      </w:r>
    </w:p>
    <w:p w14:paraId="482D650C" w14:textId="77777777" w:rsidR="00316069" w:rsidRPr="00763E70" w:rsidRDefault="00316069" w:rsidP="00316069">
      <w:pPr>
        <w:pStyle w:val="Prrafodelista"/>
        <w:rPr>
          <w:rFonts w:ascii="Palatino Linotype" w:hAnsi="Palatino Linotype"/>
          <w:color w:val="000000" w:themeColor="text1"/>
        </w:rPr>
      </w:pPr>
    </w:p>
    <w:p w14:paraId="540372BB" w14:textId="39F47772" w:rsidR="00316069" w:rsidRPr="00763E70" w:rsidRDefault="003C419F" w:rsidP="00316069">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rPr>
      </w:pPr>
      <w:r w:rsidRPr="00763E70">
        <w:rPr>
          <w:rFonts w:ascii="Palatino Linotype" w:hAnsi="Palatino Linotype"/>
          <w:color w:val="000000" w:themeColor="text1"/>
        </w:rPr>
        <w:lastRenderedPageBreak/>
        <w:t>Ahora bien,</w:t>
      </w:r>
      <w:r w:rsidR="00316069" w:rsidRPr="00763E70">
        <w:rPr>
          <w:rFonts w:ascii="Palatino Linotype" w:hAnsi="Palatino Linotype"/>
          <w:color w:val="000000" w:themeColor="text1"/>
        </w:rPr>
        <w:t xml:space="preserve"> esta Ponencia </w:t>
      </w:r>
      <w:proofErr w:type="spellStart"/>
      <w:r w:rsidR="00316069" w:rsidRPr="00763E70">
        <w:rPr>
          <w:rFonts w:ascii="Palatino Linotype" w:hAnsi="Palatino Linotype"/>
          <w:color w:val="000000" w:themeColor="text1"/>
        </w:rPr>
        <w:t>resolutora</w:t>
      </w:r>
      <w:proofErr w:type="spellEnd"/>
      <w:r w:rsidR="00316069" w:rsidRPr="00763E70">
        <w:rPr>
          <w:rFonts w:ascii="Palatino Linotype" w:hAnsi="Palatino Linotype"/>
          <w:color w:val="000000" w:themeColor="text1"/>
        </w:rPr>
        <w:t xml:space="preserve"> accedió al portal referido por el </w:t>
      </w:r>
      <w:r w:rsidR="00316069" w:rsidRPr="00763E70">
        <w:rPr>
          <w:rFonts w:ascii="Palatino Linotype" w:hAnsi="Palatino Linotype"/>
          <w:b/>
          <w:color w:val="000000" w:themeColor="text1"/>
        </w:rPr>
        <w:t>SUJETO OBLIGADO</w:t>
      </w:r>
      <w:r w:rsidR="00316069" w:rsidRPr="00763E70">
        <w:rPr>
          <w:rFonts w:ascii="Palatino Linotype" w:hAnsi="Palatino Linotype"/>
          <w:color w:val="000000" w:themeColor="text1"/>
        </w:rPr>
        <w:t xml:space="preserve"> en su respuesta siguiente:  </w:t>
      </w:r>
      <w:hyperlink r:id="rId10" w:history="1">
        <w:r w:rsidR="00316069" w:rsidRPr="00763E70">
          <w:rPr>
            <w:rStyle w:val="Hipervnculo"/>
            <w:rFonts w:ascii="Palatino Linotype" w:hAnsi="Palatino Linotype"/>
          </w:rPr>
          <w:t>http://trijaem.gob.mx/sentencias/</w:t>
        </w:r>
      </w:hyperlink>
      <w:r w:rsidR="00316069" w:rsidRPr="00763E70">
        <w:rPr>
          <w:rFonts w:ascii="Palatino Linotype" w:hAnsi="Palatino Linotype"/>
        </w:rPr>
        <w:t>, en el cual se encuentra visible lo siguiente:</w:t>
      </w:r>
    </w:p>
    <w:p w14:paraId="7976F2D3" w14:textId="77777777" w:rsidR="00316069" w:rsidRPr="00763E70" w:rsidRDefault="00316069" w:rsidP="00316069">
      <w:pPr>
        <w:pStyle w:val="Prrafodelista"/>
        <w:tabs>
          <w:tab w:val="left" w:pos="426"/>
        </w:tabs>
        <w:spacing w:line="360" w:lineRule="auto"/>
        <w:ind w:left="0" w:right="51"/>
        <w:jc w:val="both"/>
        <w:rPr>
          <w:rFonts w:ascii="Palatino Linotype" w:hAnsi="Palatino Linotype"/>
          <w:color w:val="000000" w:themeColor="text1"/>
        </w:rPr>
      </w:pPr>
    </w:p>
    <w:p w14:paraId="20A183F8" w14:textId="08585A9B" w:rsidR="00316069" w:rsidRPr="00763E70" w:rsidRDefault="00316069" w:rsidP="00316069">
      <w:pPr>
        <w:pStyle w:val="Prrafodelista"/>
        <w:ind w:left="90"/>
        <w:rPr>
          <w:rFonts w:ascii="Palatino Linotype" w:hAnsi="Palatino Linotype"/>
          <w:color w:val="000000" w:themeColor="text1"/>
        </w:rPr>
      </w:pPr>
      <w:r w:rsidRPr="00763E70">
        <w:rPr>
          <w:rFonts w:ascii="Palatino Linotype" w:hAnsi="Palatino Linotype"/>
          <w:noProof/>
          <w:color w:val="000000" w:themeColor="text1"/>
          <w:lang w:val="es-MX" w:eastAsia="es-MX"/>
        </w:rPr>
        <w:drawing>
          <wp:inline distT="0" distB="0" distL="0" distR="0" wp14:anchorId="40989DD6" wp14:editId="2E6418B0">
            <wp:extent cx="5972053" cy="3360378"/>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8642" cy="3364086"/>
                    </a:xfrm>
                    <a:prstGeom prst="rect">
                      <a:avLst/>
                    </a:prstGeom>
                  </pic:spPr>
                </pic:pic>
              </a:graphicData>
            </a:graphic>
          </wp:inline>
        </w:drawing>
      </w:r>
    </w:p>
    <w:p w14:paraId="014C2066" w14:textId="77777777" w:rsidR="00316069" w:rsidRPr="00763E70" w:rsidRDefault="00316069" w:rsidP="00316069">
      <w:pPr>
        <w:pStyle w:val="Prrafodelista"/>
        <w:rPr>
          <w:rFonts w:ascii="Palatino Linotype" w:hAnsi="Palatino Linotype"/>
          <w:color w:val="000000" w:themeColor="text1"/>
        </w:rPr>
      </w:pPr>
    </w:p>
    <w:p w14:paraId="3203BA00" w14:textId="26BEFC6F" w:rsidR="00316069" w:rsidRPr="00763E70" w:rsidRDefault="00316069" w:rsidP="00316069">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rPr>
      </w:pPr>
      <w:r w:rsidRPr="00763E70">
        <w:rPr>
          <w:rFonts w:ascii="Palatino Linotype" w:hAnsi="Palatino Linotype"/>
          <w:color w:val="000000" w:themeColor="text1"/>
        </w:rPr>
        <w:t xml:space="preserve">De la imagen que se inserta, se advierte que </w:t>
      </w:r>
      <w:r w:rsidR="003C419F" w:rsidRPr="00763E70">
        <w:rPr>
          <w:rFonts w:ascii="Palatino Linotype" w:hAnsi="Palatino Linotype"/>
          <w:color w:val="000000" w:themeColor="text1"/>
        </w:rPr>
        <w:t>la dirección electrónica</w:t>
      </w:r>
      <w:r w:rsidRPr="00763E70">
        <w:rPr>
          <w:rFonts w:ascii="Palatino Linotype" w:hAnsi="Palatino Linotype"/>
          <w:color w:val="000000" w:themeColor="text1"/>
        </w:rPr>
        <w:t xml:space="preserve"> referid</w:t>
      </w:r>
      <w:r w:rsidR="003C419F" w:rsidRPr="00763E70">
        <w:rPr>
          <w:rFonts w:ascii="Palatino Linotype" w:hAnsi="Palatino Linotype"/>
          <w:color w:val="000000" w:themeColor="text1"/>
        </w:rPr>
        <w:t>a</w:t>
      </w:r>
      <w:r w:rsidRPr="00763E70">
        <w:rPr>
          <w:rFonts w:ascii="Palatino Linotype" w:hAnsi="Palatino Linotype"/>
          <w:color w:val="000000" w:themeColor="text1"/>
        </w:rPr>
        <w:t xml:space="preserve"> por el </w:t>
      </w:r>
      <w:r w:rsidRPr="00763E70">
        <w:rPr>
          <w:rFonts w:ascii="Palatino Linotype" w:hAnsi="Palatino Linotype"/>
          <w:b/>
          <w:color w:val="000000" w:themeColor="text1"/>
        </w:rPr>
        <w:t>SUJETO OBLIGADO</w:t>
      </w:r>
      <w:r w:rsidR="003C419F" w:rsidRPr="00763E70">
        <w:rPr>
          <w:rFonts w:ascii="Palatino Linotype" w:hAnsi="Palatino Linotype"/>
          <w:b/>
          <w:color w:val="000000" w:themeColor="text1"/>
        </w:rPr>
        <w:t xml:space="preserve"> </w:t>
      </w:r>
      <w:r w:rsidR="003C419F" w:rsidRPr="00763E70">
        <w:rPr>
          <w:rFonts w:ascii="Palatino Linotype" w:hAnsi="Palatino Linotype"/>
          <w:color w:val="000000" w:themeColor="text1"/>
        </w:rPr>
        <w:t>en su respuesta</w:t>
      </w:r>
      <w:r w:rsidRPr="00763E70">
        <w:rPr>
          <w:rFonts w:ascii="Palatino Linotype" w:hAnsi="Palatino Linotype"/>
          <w:color w:val="000000" w:themeColor="text1"/>
        </w:rPr>
        <w:t xml:space="preserve">, remite </w:t>
      </w:r>
      <w:r w:rsidR="00A2280B" w:rsidRPr="00763E70">
        <w:rPr>
          <w:rFonts w:ascii="Palatino Linotype" w:hAnsi="Palatino Linotype"/>
          <w:color w:val="000000" w:themeColor="text1"/>
        </w:rPr>
        <w:t xml:space="preserve">efectivamente al portal de sentencias del Tribunal de Justicia Administrativa </w:t>
      </w:r>
      <w:r w:rsidR="003C419F" w:rsidRPr="00763E70">
        <w:rPr>
          <w:rFonts w:ascii="Palatino Linotype" w:hAnsi="Palatino Linotype"/>
          <w:color w:val="000000" w:themeColor="text1"/>
        </w:rPr>
        <w:t xml:space="preserve">del Estado de México, </w:t>
      </w:r>
      <w:r w:rsidR="00A2280B" w:rsidRPr="00763E70">
        <w:rPr>
          <w:rFonts w:ascii="Palatino Linotype" w:hAnsi="Palatino Linotype"/>
          <w:color w:val="000000" w:themeColor="text1"/>
        </w:rPr>
        <w:t xml:space="preserve">en el cual se pueden consultar las versiones públicas de las sentencias que se emiten desde que se </w:t>
      </w:r>
      <w:proofErr w:type="spellStart"/>
      <w:r w:rsidR="00A2280B" w:rsidRPr="00763E70">
        <w:rPr>
          <w:rFonts w:ascii="Palatino Linotype" w:hAnsi="Palatino Linotype"/>
          <w:color w:val="000000" w:themeColor="text1"/>
        </w:rPr>
        <w:t>instruyo</w:t>
      </w:r>
      <w:proofErr w:type="spellEnd"/>
      <w:r w:rsidR="00A2280B" w:rsidRPr="00763E70">
        <w:rPr>
          <w:rFonts w:ascii="Palatino Linotype" w:hAnsi="Palatino Linotype"/>
          <w:color w:val="000000" w:themeColor="text1"/>
        </w:rPr>
        <w:t xml:space="preserve"> el Tribunal en julio de 2017, 2018, 2019 y las que se emitan en este 2020.</w:t>
      </w:r>
    </w:p>
    <w:p w14:paraId="601E79D6" w14:textId="77777777" w:rsidR="00A2280B" w:rsidRPr="00763E70" w:rsidRDefault="00A2280B" w:rsidP="00A2280B">
      <w:pPr>
        <w:pStyle w:val="Prrafodelista"/>
        <w:tabs>
          <w:tab w:val="left" w:pos="426"/>
        </w:tabs>
        <w:spacing w:line="360" w:lineRule="auto"/>
        <w:ind w:left="0" w:right="51"/>
        <w:jc w:val="both"/>
        <w:rPr>
          <w:rFonts w:ascii="Palatino Linotype" w:hAnsi="Palatino Linotype"/>
          <w:color w:val="000000" w:themeColor="text1"/>
        </w:rPr>
      </w:pPr>
    </w:p>
    <w:p w14:paraId="17BBECF6" w14:textId="3FEB15DF" w:rsidR="00A2280B" w:rsidRPr="00763E70" w:rsidRDefault="00A2280B" w:rsidP="00316069">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rPr>
      </w:pPr>
      <w:r w:rsidRPr="00763E70">
        <w:rPr>
          <w:rFonts w:ascii="Palatino Linotype" w:hAnsi="Palatino Linotype"/>
          <w:color w:val="000000" w:themeColor="text1"/>
        </w:rPr>
        <w:lastRenderedPageBreak/>
        <w:t xml:space="preserve">Ahora bien, una vez ingresando el tema de las sentencias que se buscan, la información se encuentra clasificada en los siguientes rubros para su localización: año, número de expediente, </w:t>
      </w:r>
      <w:proofErr w:type="spellStart"/>
      <w:r w:rsidRPr="00763E70">
        <w:rPr>
          <w:rFonts w:ascii="Palatino Linotype" w:hAnsi="Palatino Linotype"/>
          <w:color w:val="000000" w:themeColor="text1"/>
        </w:rPr>
        <w:t>Magistrado</w:t>
      </w:r>
      <w:proofErr w:type="gramStart"/>
      <w:r w:rsidRPr="00763E70">
        <w:rPr>
          <w:rFonts w:ascii="Palatino Linotype" w:hAnsi="Palatino Linotype"/>
          <w:color w:val="000000" w:themeColor="text1"/>
        </w:rPr>
        <w:t>,Materia</w:t>
      </w:r>
      <w:proofErr w:type="spellEnd"/>
      <w:proofErr w:type="gramEnd"/>
      <w:r w:rsidRPr="00763E70">
        <w:rPr>
          <w:rFonts w:ascii="Palatino Linotype" w:hAnsi="Palatino Linotype"/>
          <w:color w:val="000000" w:themeColor="text1"/>
        </w:rPr>
        <w:t xml:space="preserve">, tema y sentencia (en este último se encuentra la versión pública de la sentencia digitalizada en formato </w:t>
      </w:r>
      <w:proofErr w:type="spellStart"/>
      <w:r w:rsidRPr="00763E70">
        <w:rPr>
          <w:rFonts w:ascii="Palatino Linotype" w:hAnsi="Palatino Linotype"/>
          <w:color w:val="000000" w:themeColor="text1"/>
        </w:rPr>
        <w:t>pdf</w:t>
      </w:r>
      <w:proofErr w:type="spellEnd"/>
      <w:r w:rsidRPr="00763E70">
        <w:rPr>
          <w:rFonts w:ascii="Palatino Linotype" w:hAnsi="Palatino Linotype"/>
          <w:color w:val="000000" w:themeColor="text1"/>
        </w:rPr>
        <w:t xml:space="preserve">. Y descargable) , como a </w:t>
      </w:r>
      <w:proofErr w:type="spellStart"/>
      <w:r w:rsidRPr="00763E70">
        <w:rPr>
          <w:rFonts w:ascii="Palatino Linotype" w:hAnsi="Palatino Linotype"/>
          <w:color w:val="000000" w:themeColor="text1"/>
        </w:rPr>
        <w:t>continación</w:t>
      </w:r>
      <w:proofErr w:type="spellEnd"/>
      <w:r w:rsidRPr="00763E70">
        <w:rPr>
          <w:rFonts w:ascii="Palatino Linotype" w:hAnsi="Palatino Linotype"/>
          <w:color w:val="000000" w:themeColor="text1"/>
        </w:rPr>
        <w:t xml:space="preserve"> se muestra:</w:t>
      </w:r>
    </w:p>
    <w:p w14:paraId="38B2F1B1" w14:textId="77777777" w:rsidR="00A2280B" w:rsidRPr="00763E70" w:rsidRDefault="00A2280B" w:rsidP="00A2280B">
      <w:pPr>
        <w:pStyle w:val="Prrafodelista"/>
        <w:tabs>
          <w:tab w:val="left" w:pos="426"/>
        </w:tabs>
        <w:spacing w:line="360" w:lineRule="auto"/>
        <w:ind w:left="0" w:right="51"/>
        <w:jc w:val="both"/>
        <w:rPr>
          <w:rFonts w:ascii="Palatino Linotype" w:hAnsi="Palatino Linotype"/>
          <w:color w:val="000000" w:themeColor="text1"/>
        </w:rPr>
      </w:pPr>
    </w:p>
    <w:p w14:paraId="1AC2DAE9" w14:textId="15AE1485" w:rsidR="00316069" w:rsidRPr="00763E70" w:rsidRDefault="00A2280B" w:rsidP="00316069">
      <w:pPr>
        <w:pStyle w:val="Prrafodelista"/>
        <w:tabs>
          <w:tab w:val="left" w:pos="426"/>
        </w:tabs>
        <w:spacing w:line="360" w:lineRule="auto"/>
        <w:ind w:left="0" w:right="51"/>
        <w:jc w:val="both"/>
        <w:rPr>
          <w:rFonts w:ascii="Palatino Linotype" w:hAnsi="Palatino Linotype"/>
          <w:i/>
          <w:color w:val="000000" w:themeColor="text1"/>
        </w:rPr>
      </w:pPr>
      <w:r w:rsidRPr="00763E70">
        <w:rPr>
          <w:rFonts w:ascii="Palatino Linotype" w:hAnsi="Palatino Linotype"/>
          <w:i/>
          <w:noProof/>
          <w:color w:val="000000" w:themeColor="text1"/>
          <w:lang w:val="es-MX" w:eastAsia="es-MX"/>
        </w:rPr>
        <mc:AlternateContent>
          <mc:Choice Requires="wps">
            <w:drawing>
              <wp:anchor distT="0" distB="0" distL="114300" distR="114300" simplePos="0" relativeHeight="251661312" behindDoc="0" locked="0" layoutInCell="1" allowOverlap="1" wp14:anchorId="5255ED5C" wp14:editId="1CC09567">
                <wp:simplePos x="0" y="0"/>
                <wp:positionH relativeFrom="column">
                  <wp:posOffset>427652</wp:posOffset>
                </wp:positionH>
                <wp:positionV relativeFrom="paragraph">
                  <wp:posOffset>2123656</wp:posOffset>
                </wp:positionV>
                <wp:extent cx="5252936" cy="398834"/>
                <wp:effectExtent l="0" t="0" r="17780" b="7620"/>
                <wp:wrapNone/>
                <wp:docPr id="7" name="Marco 7"/>
                <wp:cNvGraphicFramePr/>
                <a:graphic xmlns:a="http://schemas.openxmlformats.org/drawingml/2006/main">
                  <a:graphicData uri="http://schemas.microsoft.com/office/word/2010/wordprocessingShape">
                    <wps:wsp>
                      <wps:cNvSpPr/>
                      <wps:spPr>
                        <a:xfrm>
                          <a:off x="0" y="0"/>
                          <a:ext cx="5252936" cy="398834"/>
                        </a:xfrm>
                        <a:prstGeom prst="frame">
                          <a:avLst/>
                        </a:prstGeom>
                        <a:solidFill>
                          <a:srgbClr val="FF0000"/>
                        </a:solidFill>
                        <a:ln w="31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0B4D535" id="Marco 7" o:spid="_x0000_s1026" style="position:absolute;margin-left:33.65pt;margin-top:167.2pt;width:413.6pt;height:31.4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5252936,39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" path="m,l5252936,r,398834l,398834,,xm49854,49854r,299126l5203082,348980r,-299126l49854,49854xe" fillcolor="red" strokecolor="#c0504d [3205]" strokeweight=".25pt">
                <v:path arrowok="t" o:connecttype="custom" o:connectlocs="0,0;5252936,0;5252936,398834;0,398834;0,0;49854,49854;49854,348980;5203082,348980;5203082,49854;49854,49854" o:connectangles="0,0,0,0,0,0,0,0,0,0"/>
              </v:shape>
            </w:pict>
          </mc:Fallback>
        </mc:AlternateContent>
      </w:r>
      <w:r w:rsidRPr="00763E70">
        <w:rPr>
          <w:rFonts w:ascii="Palatino Linotype" w:hAnsi="Palatino Linotype"/>
          <w:i/>
          <w:noProof/>
          <w:color w:val="000000" w:themeColor="text1"/>
          <w:lang w:val="es-MX" w:eastAsia="es-MX"/>
        </w:rPr>
        <mc:AlternateContent>
          <mc:Choice Requires="wps">
            <w:drawing>
              <wp:anchor distT="0" distB="0" distL="114300" distR="114300" simplePos="0" relativeHeight="251660288" behindDoc="0" locked="0" layoutInCell="1" allowOverlap="1" wp14:anchorId="73BE9D20" wp14:editId="39DBF098">
                <wp:simplePos x="0" y="0"/>
                <wp:positionH relativeFrom="column">
                  <wp:posOffset>427652</wp:posOffset>
                </wp:positionH>
                <wp:positionV relativeFrom="paragraph">
                  <wp:posOffset>966065</wp:posOffset>
                </wp:positionV>
                <wp:extent cx="1643975" cy="389106"/>
                <wp:effectExtent l="0" t="0" r="7620" b="17780"/>
                <wp:wrapNone/>
                <wp:docPr id="5" name="Marco 5"/>
                <wp:cNvGraphicFramePr/>
                <a:graphic xmlns:a="http://schemas.openxmlformats.org/drawingml/2006/main">
                  <a:graphicData uri="http://schemas.microsoft.com/office/word/2010/wordprocessingShape">
                    <wps:wsp>
                      <wps:cNvSpPr/>
                      <wps:spPr>
                        <a:xfrm>
                          <a:off x="0" y="0"/>
                          <a:ext cx="1643975" cy="389106"/>
                        </a:xfrm>
                        <a:prstGeom prst="frame">
                          <a:avLst/>
                        </a:prstGeom>
                        <a:solidFill>
                          <a:srgbClr val="FF0000"/>
                        </a:solidFill>
                        <a:ln w="31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1A1F14" id="Marco 5" o:spid="_x0000_s1026" style="position:absolute;margin-left:33.65pt;margin-top:76.05pt;width:129.45pt;height:30.6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643975,389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" path="m,l1643975,r,389106l,389106,,xm48638,48638r,291830l1595337,340468r,-291830l48638,48638xe" fillcolor="red" strokecolor="#c0504d [3205]" strokeweight=".25pt">
                <v:path arrowok="t" o:connecttype="custom" o:connectlocs="0,0;1643975,0;1643975,389106;0,389106;0,0;48638,48638;48638,340468;1595337,340468;1595337,48638;48638,48638" o:connectangles="0,0,0,0,0,0,0,0,0,0"/>
              </v:shape>
            </w:pict>
          </mc:Fallback>
        </mc:AlternateContent>
      </w:r>
      <w:r w:rsidRPr="00763E70">
        <w:rPr>
          <w:rFonts w:ascii="Palatino Linotype" w:hAnsi="Palatino Linotype"/>
          <w:i/>
          <w:noProof/>
          <w:color w:val="000000" w:themeColor="text1"/>
          <w:lang w:val="es-MX" w:eastAsia="es-MX"/>
        </w:rPr>
        <w:drawing>
          <wp:inline distT="0" distB="0" distL="0" distR="0" wp14:anchorId="6B1F15C3" wp14:editId="2A48A4E8">
            <wp:extent cx="5612130" cy="3410585"/>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410585"/>
                    </a:xfrm>
                    <a:prstGeom prst="rect">
                      <a:avLst/>
                    </a:prstGeom>
                  </pic:spPr>
                </pic:pic>
              </a:graphicData>
            </a:graphic>
          </wp:inline>
        </w:drawing>
      </w:r>
    </w:p>
    <w:p w14:paraId="09A7E23F" w14:textId="77777777" w:rsidR="00316069" w:rsidRPr="00763E70" w:rsidRDefault="00316069" w:rsidP="00316069">
      <w:pPr>
        <w:pStyle w:val="Prrafodelista"/>
        <w:tabs>
          <w:tab w:val="left" w:pos="426"/>
        </w:tabs>
        <w:spacing w:line="360" w:lineRule="auto"/>
        <w:ind w:left="0" w:right="51"/>
        <w:jc w:val="both"/>
        <w:rPr>
          <w:rFonts w:ascii="Palatino Linotype" w:hAnsi="Palatino Linotype"/>
          <w:i/>
          <w:color w:val="000000" w:themeColor="text1"/>
        </w:rPr>
      </w:pPr>
    </w:p>
    <w:p w14:paraId="140FEBCB" w14:textId="41D5966D" w:rsidR="00613669" w:rsidRPr="00763E70" w:rsidRDefault="00F91E92" w:rsidP="00F91E92">
      <w:pPr>
        <w:numPr>
          <w:ilvl w:val="0"/>
          <w:numId w:val="2"/>
        </w:numPr>
        <w:spacing w:before="240" w:after="240" w:line="360" w:lineRule="auto"/>
        <w:ind w:left="0" w:right="49" w:firstLine="0"/>
        <w:contextualSpacing/>
        <w:jc w:val="both"/>
        <w:rPr>
          <w:rFonts w:ascii="Palatino Linotype" w:eastAsia="MS Mincho" w:hAnsi="Palatino Linotype" w:cs="Arial"/>
        </w:rPr>
      </w:pPr>
      <w:r w:rsidRPr="00763E70">
        <w:rPr>
          <w:rFonts w:ascii="Palatino Linotype" w:eastAsia="MS Mincho" w:hAnsi="Palatino Linotype" w:cs="Arial"/>
        </w:rPr>
        <w:t>En ese sentido,</w:t>
      </w:r>
      <w:r w:rsidRPr="00763E70">
        <w:rPr>
          <w:rFonts w:ascii="Palatino Linotype" w:hAnsi="Palatino Linotype"/>
          <w:color w:val="000000"/>
        </w:rPr>
        <w:t xml:space="preserve"> </w:t>
      </w:r>
      <w:r w:rsidR="00613669" w:rsidRPr="00763E70">
        <w:rPr>
          <w:rFonts w:ascii="Palatino Linotype" w:hAnsi="Palatino Linotype"/>
          <w:color w:val="000000"/>
        </w:rPr>
        <w:t xml:space="preserve">es de </w:t>
      </w:r>
      <w:r w:rsidRPr="00763E70">
        <w:rPr>
          <w:rFonts w:ascii="Palatino Linotype" w:hAnsi="Palatino Linotype"/>
          <w:color w:val="000000"/>
        </w:rPr>
        <w:t>señalar que para tener por satisfecho el derecho de acceso a la información pública implica que cualquier persona conozca la información contenida en los documentos que se encuentren en los archivos de los Sujetos Obligados.</w:t>
      </w:r>
    </w:p>
    <w:p w14:paraId="39F8989B" w14:textId="77777777" w:rsidR="00613669" w:rsidRPr="00763E70" w:rsidRDefault="00613669" w:rsidP="00613669">
      <w:pPr>
        <w:spacing w:before="240" w:after="240" w:line="360" w:lineRule="auto"/>
        <w:ind w:right="49"/>
        <w:contextualSpacing/>
        <w:jc w:val="both"/>
        <w:rPr>
          <w:rFonts w:ascii="Palatino Linotype" w:eastAsia="MS Mincho" w:hAnsi="Palatino Linotype" w:cs="Arial"/>
        </w:rPr>
      </w:pPr>
    </w:p>
    <w:p w14:paraId="31B03A0D" w14:textId="77777777" w:rsidR="00613669" w:rsidRPr="00763E70" w:rsidRDefault="00F91E92" w:rsidP="00F91E92">
      <w:pPr>
        <w:numPr>
          <w:ilvl w:val="0"/>
          <w:numId w:val="2"/>
        </w:numPr>
        <w:spacing w:before="240" w:after="240" w:line="360" w:lineRule="auto"/>
        <w:ind w:left="0" w:right="49" w:firstLine="0"/>
        <w:contextualSpacing/>
        <w:jc w:val="both"/>
        <w:rPr>
          <w:rFonts w:ascii="Palatino Linotype" w:eastAsia="MS Mincho" w:hAnsi="Palatino Linotype" w:cs="Arial"/>
        </w:rPr>
      </w:pPr>
      <w:r w:rsidRPr="00763E70">
        <w:rPr>
          <w:rFonts w:ascii="Palatino Linotype" w:hAnsi="Palatino Linotype"/>
          <w:color w:val="000000"/>
        </w:rPr>
        <w:t>Así que la obligación de acceso a la información se tendrá por cumplida cuando el solicitante tenga a su disposición la información requerida, o cuando realice su consulta en el lugar que ésta se localice, conforme a los artículos 3, fracción XI, XII4, y 24 último párrafo de la Ley de Transparencia y Acceso a la Información Pública del Estado de México y Municipios:</w:t>
      </w:r>
    </w:p>
    <w:p w14:paraId="50AFD951" w14:textId="0530D50B" w:rsidR="00613669" w:rsidRPr="00763E70" w:rsidRDefault="00613669" w:rsidP="00613669">
      <w:pPr>
        <w:pStyle w:val="Prrafodelista"/>
        <w:rPr>
          <w:rFonts w:ascii="Palatino Linotype" w:hAnsi="Palatino Linotype"/>
          <w:color w:val="000000"/>
        </w:rPr>
      </w:pPr>
    </w:p>
    <w:p w14:paraId="418874DE" w14:textId="77777777" w:rsidR="00613669" w:rsidRPr="00763E70" w:rsidRDefault="00613669" w:rsidP="00613669">
      <w:pPr>
        <w:ind w:left="851" w:right="850"/>
        <w:jc w:val="both"/>
        <w:rPr>
          <w:rFonts w:ascii="Palatino Linotype" w:hAnsi="Palatino Linotype" w:cs="Arial"/>
          <w:i/>
          <w:color w:val="000000" w:themeColor="text1"/>
        </w:rPr>
      </w:pPr>
      <w:r w:rsidRPr="00763E70">
        <w:rPr>
          <w:rFonts w:ascii="Palatino Linotype" w:hAnsi="Palatino Linotype" w:cs="Arial"/>
          <w:b/>
          <w:bCs/>
          <w:i/>
          <w:color w:val="000000" w:themeColor="text1"/>
        </w:rPr>
        <w:t xml:space="preserve">“Artículo 3. </w:t>
      </w:r>
      <w:r w:rsidRPr="00763E70">
        <w:rPr>
          <w:rFonts w:ascii="Palatino Linotype" w:hAnsi="Palatino Linotype" w:cs="Arial"/>
          <w:bCs/>
          <w:i/>
          <w:color w:val="000000" w:themeColor="text1"/>
          <w:u w:val="single"/>
        </w:rPr>
        <w:t>Para los efectos de la presente Ley se entenderá por</w:t>
      </w:r>
      <w:r w:rsidRPr="00763E70">
        <w:rPr>
          <w:rFonts w:ascii="Palatino Linotype" w:hAnsi="Palatino Linotype" w:cs="Arial"/>
          <w:bCs/>
          <w:i/>
          <w:color w:val="000000" w:themeColor="text1"/>
        </w:rPr>
        <w:t>:</w:t>
      </w:r>
    </w:p>
    <w:p w14:paraId="2AF8397F" w14:textId="77777777" w:rsidR="00613669" w:rsidRPr="00763E70" w:rsidRDefault="00613669" w:rsidP="00613669">
      <w:pPr>
        <w:ind w:left="851" w:right="850"/>
        <w:jc w:val="both"/>
        <w:rPr>
          <w:rFonts w:ascii="Palatino Linotype" w:hAnsi="Palatino Linotype" w:cs="Arial"/>
          <w:i/>
        </w:rPr>
      </w:pPr>
      <w:r w:rsidRPr="00763E70">
        <w:rPr>
          <w:rFonts w:ascii="Palatino Linotype" w:hAnsi="Palatino Linotype" w:cs="Arial"/>
          <w:i/>
        </w:rPr>
        <w:t>…</w:t>
      </w:r>
    </w:p>
    <w:p w14:paraId="0FC2969B" w14:textId="77777777" w:rsidR="00613669" w:rsidRPr="00763E70" w:rsidRDefault="00613669" w:rsidP="00613669">
      <w:pPr>
        <w:ind w:left="851" w:right="850"/>
        <w:jc w:val="both"/>
        <w:rPr>
          <w:rFonts w:ascii="Palatino Linotype" w:hAnsi="Palatino Linotype" w:cs="Arial"/>
          <w:i/>
          <w:color w:val="000000" w:themeColor="text1"/>
        </w:rPr>
      </w:pPr>
      <w:r w:rsidRPr="00763E70">
        <w:rPr>
          <w:rFonts w:ascii="Palatino Linotype" w:hAnsi="Palatino Linotype" w:cs="Arial"/>
          <w:b/>
          <w:bCs/>
          <w:i/>
          <w:color w:val="000000" w:themeColor="text1"/>
        </w:rPr>
        <w:t xml:space="preserve">XI. </w:t>
      </w:r>
      <w:r w:rsidRPr="00763E70">
        <w:rPr>
          <w:rFonts w:ascii="Palatino Linotype" w:hAnsi="Palatino Linotype" w:cs="Arial"/>
          <w:b/>
          <w:bCs/>
          <w:i/>
          <w:color w:val="000000" w:themeColor="text1"/>
          <w:u w:val="single"/>
        </w:rPr>
        <w:t>Documento</w:t>
      </w:r>
      <w:r w:rsidRPr="00763E70">
        <w:rPr>
          <w:rFonts w:ascii="Palatino Linotype" w:hAnsi="Palatino Linotype" w:cs="Arial"/>
          <w:b/>
          <w:bCs/>
          <w:i/>
          <w:color w:val="000000" w:themeColor="text1"/>
        </w:rPr>
        <w:t xml:space="preserve">: </w:t>
      </w:r>
      <w:r w:rsidRPr="00763E70">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7186724" w14:textId="77777777" w:rsidR="00613669" w:rsidRPr="00763E70" w:rsidRDefault="00613669" w:rsidP="00613669">
      <w:pPr>
        <w:ind w:left="851" w:right="850"/>
        <w:jc w:val="both"/>
        <w:rPr>
          <w:rFonts w:ascii="Palatino Linotype" w:hAnsi="Palatino Linotype" w:cs="Arial"/>
          <w:bCs/>
          <w:i/>
          <w:color w:val="000000" w:themeColor="text1"/>
        </w:rPr>
      </w:pPr>
      <w:r w:rsidRPr="00763E70">
        <w:rPr>
          <w:rFonts w:ascii="Palatino Linotype" w:hAnsi="Palatino Linotype" w:cs="Arial"/>
          <w:b/>
          <w:bCs/>
          <w:i/>
          <w:color w:val="000000" w:themeColor="text1"/>
        </w:rPr>
        <w:t>XII. Documento electrónico:</w:t>
      </w:r>
      <w:r w:rsidRPr="00763E70">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3E3997B6" w14:textId="77777777" w:rsidR="00613669" w:rsidRPr="00763E70" w:rsidRDefault="00613669" w:rsidP="00613669">
      <w:pPr>
        <w:ind w:left="851" w:right="850"/>
        <w:jc w:val="both"/>
        <w:rPr>
          <w:rFonts w:ascii="Palatino Linotype" w:hAnsi="Palatino Linotype" w:cs="Arial"/>
          <w:i/>
          <w:color w:val="000000" w:themeColor="text1"/>
        </w:rPr>
      </w:pPr>
      <w:r w:rsidRPr="00763E70">
        <w:rPr>
          <w:rFonts w:ascii="Palatino Linotype" w:hAnsi="Palatino Linotype" w:cs="Arial"/>
          <w:i/>
          <w:color w:val="000000" w:themeColor="text1"/>
        </w:rPr>
        <w:t>…</w:t>
      </w:r>
    </w:p>
    <w:p w14:paraId="427DED78" w14:textId="77777777" w:rsidR="00613669" w:rsidRPr="00763E70" w:rsidRDefault="00613669" w:rsidP="00613669">
      <w:pPr>
        <w:ind w:left="851" w:right="850"/>
        <w:jc w:val="both"/>
        <w:rPr>
          <w:rFonts w:ascii="Palatino Linotype" w:hAnsi="Palatino Linotype" w:cs="Arial"/>
          <w:bCs/>
          <w:i/>
          <w:color w:val="000000" w:themeColor="text1"/>
        </w:rPr>
      </w:pPr>
      <w:r w:rsidRPr="00763E70">
        <w:rPr>
          <w:rFonts w:ascii="Palatino Linotype" w:hAnsi="Palatino Linotype" w:cs="Arial"/>
          <w:b/>
          <w:bCs/>
          <w:i/>
          <w:color w:val="000000" w:themeColor="text1"/>
        </w:rPr>
        <w:t xml:space="preserve">Artículo 4. </w:t>
      </w:r>
      <w:r w:rsidRPr="00763E70">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763E70">
        <w:rPr>
          <w:rFonts w:ascii="Palatino Linotype" w:hAnsi="Palatino Linotype" w:cs="Arial"/>
          <w:bCs/>
          <w:i/>
          <w:color w:val="000000" w:themeColor="text1"/>
        </w:rPr>
        <w:t>, sin necesidad de acreditar personalidad ni interés jurídico.</w:t>
      </w:r>
    </w:p>
    <w:p w14:paraId="740BF1F4" w14:textId="77777777" w:rsidR="00613669" w:rsidRPr="00763E70" w:rsidRDefault="00613669" w:rsidP="00613669">
      <w:pPr>
        <w:ind w:left="851" w:right="850"/>
        <w:jc w:val="both"/>
        <w:rPr>
          <w:rFonts w:ascii="Palatino Linotype" w:hAnsi="Palatino Linotype" w:cs="Arial"/>
          <w:i/>
          <w:color w:val="000000" w:themeColor="text1"/>
        </w:rPr>
      </w:pPr>
      <w:r w:rsidRPr="00763E70">
        <w:rPr>
          <w:rFonts w:ascii="Palatino Linotype" w:hAnsi="Palatino Linotype" w:cs="Arial"/>
          <w:i/>
          <w:color w:val="000000" w:themeColor="text1"/>
          <w:u w:val="single"/>
        </w:rPr>
        <w:t xml:space="preserve">Toda la información generada, obtenida, adquirida, transformada, administrada o en posesión de los sujetos obligados es pública y accesible </w:t>
      </w:r>
      <w:r w:rsidRPr="00763E70">
        <w:rPr>
          <w:rFonts w:ascii="Palatino Linotype" w:hAnsi="Palatino Linotype" w:cs="Arial"/>
          <w:i/>
          <w:color w:val="000000" w:themeColor="text1"/>
          <w:u w:val="single"/>
        </w:rPr>
        <w:lastRenderedPageBreak/>
        <w:t>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63E70">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094E03EC" w14:textId="77777777" w:rsidR="00613669" w:rsidRPr="00763E70" w:rsidRDefault="00613669" w:rsidP="00613669">
      <w:pPr>
        <w:ind w:left="851" w:right="850"/>
        <w:jc w:val="both"/>
        <w:rPr>
          <w:rFonts w:ascii="Palatino Linotype" w:hAnsi="Palatino Linotype" w:cs="Arial"/>
          <w:i/>
          <w:color w:val="000000" w:themeColor="text1"/>
        </w:rPr>
      </w:pPr>
      <w:r w:rsidRPr="00763E70">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10F925F7" w14:textId="77777777" w:rsidR="00613669" w:rsidRPr="00763E70" w:rsidRDefault="00613669" w:rsidP="00613669">
      <w:pPr>
        <w:ind w:left="851" w:right="850"/>
        <w:jc w:val="both"/>
        <w:rPr>
          <w:rFonts w:ascii="Palatino Linotype" w:hAnsi="Palatino Linotype" w:cs="Arial"/>
          <w:b/>
          <w:bCs/>
          <w:i/>
          <w:color w:val="000000" w:themeColor="text1"/>
        </w:rPr>
      </w:pPr>
    </w:p>
    <w:p w14:paraId="4132352B" w14:textId="77777777" w:rsidR="00613669" w:rsidRPr="00763E70" w:rsidRDefault="00613669" w:rsidP="00613669">
      <w:pPr>
        <w:ind w:left="851" w:right="850"/>
        <w:jc w:val="both"/>
        <w:rPr>
          <w:rFonts w:ascii="Palatino Linotype" w:hAnsi="Palatino Linotype" w:cs="Arial"/>
          <w:i/>
          <w:color w:val="000000" w:themeColor="text1"/>
        </w:rPr>
      </w:pPr>
      <w:r w:rsidRPr="00763E70">
        <w:rPr>
          <w:rFonts w:ascii="Palatino Linotype" w:hAnsi="Palatino Linotype" w:cs="Arial"/>
          <w:b/>
          <w:bCs/>
          <w:i/>
          <w:color w:val="000000" w:themeColor="text1"/>
        </w:rPr>
        <w:t xml:space="preserve">Artículo 24. </w:t>
      </w:r>
      <w:r w:rsidRPr="00763E70">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3E2E948E" w14:textId="77777777" w:rsidR="00613669" w:rsidRPr="00763E70" w:rsidRDefault="00613669" w:rsidP="00613669">
      <w:pPr>
        <w:ind w:left="851" w:right="850"/>
        <w:jc w:val="both"/>
        <w:rPr>
          <w:rFonts w:ascii="Palatino Linotype" w:hAnsi="Palatino Linotype" w:cs="Arial"/>
          <w:i/>
          <w:color w:val="000000" w:themeColor="text1"/>
        </w:rPr>
      </w:pPr>
      <w:r w:rsidRPr="00763E70">
        <w:rPr>
          <w:rFonts w:ascii="Palatino Linotype" w:hAnsi="Palatino Linotype" w:cs="Arial"/>
          <w:bCs/>
          <w:i/>
          <w:color w:val="000000" w:themeColor="text1"/>
        </w:rPr>
        <w:t>..</w:t>
      </w:r>
      <w:r w:rsidRPr="00763E70">
        <w:rPr>
          <w:rFonts w:ascii="Palatino Linotype" w:hAnsi="Palatino Linotype" w:cs="Arial"/>
          <w:i/>
          <w:color w:val="000000" w:themeColor="text1"/>
        </w:rPr>
        <w:t>.</w:t>
      </w:r>
    </w:p>
    <w:p w14:paraId="1C05CE93" w14:textId="77777777" w:rsidR="00613669" w:rsidRPr="00763E70" w:rsidRDefault="00613669" w:rsidP="00613669">
      <w:pPr>
        <w:ind w:left="851" w:right="850"/>
        <w:jc w:val="both"/>
        <w:rPr>
          <w:rFonts w:ascii="Palatino Linotype" w:hAnsi="Palatino Linotype" w:cs="Arial"/>
          <w:bCs/>
          <w:i/>
          <w:color w:val="000000" w:themeColor="text1"/>
        </w:rPr>
      </w:pPr>
      <w:r w:rsidRPr="00763E70">
        <w:rPr>
          <w:rFonts w:ascii="Palatino Linotype" w:hAnsi="Palatino Linotype" w:cs="Arial"/>
          <w:b/>
          <w:bCs/>
          <w:i/>
          <w:color w:val="000000" w:themeColor="text1"/>
        </w:rPr>
        <w:t>IX.</w:t>
      </w:r>
      <w:r w:rsidRPr="00763E70">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25D29FB7" w14:textId="77777777" w:rsidR="00613669" w:rsidRPr="00763E70" w:rsidRDefault="00613669" w:rsidP="00613669">
      <w:pPr>
        <w:ind w:left="851" w:right="850"/>
        <w:jc w:val="both"/>
        <w:rPr>
          <w:rFonts w:ascii="Palatino Linotype" w:hAnsi="Palatino Linotype" w:cs="Arial"/>
          <w:bCs/>
          <w:i/>
          <w:color w:val="000000" w:themeColor="text1"/>
        </w:rPr>
      </w:pPr>
      <w:r w:rsidRPr="00763E70">
        <w:rPr>
          <w:rFonts w:ascii="Palatino Linotype" w:hAnsi="Palatino Linotype" w:cs="Arial"/>
          <w:b/>
          <w:bCs/>
          <w:i/>
          <w:color w:val="000000" w:themeColor="text1"/>
        </w:rPr>
        <w:t>…</w:t>
      </w:r>
    </w:p>
    <w:p w14:paraId="1C45FFCE" w14:textId="77777777" w:rsidR="00613669" w:rsidRPr="00763E70" w:rsidRDefault="00613669" w:rsidP="00613669">
      <w:pPr>
        <w:ind w:left="851" w:right="850"/>
        <w:jc w:val="both"/>
        <w:rPr>
          <w:rFonts w:ascii="Palatino Linotype" w:hAnsi="Palatino Linotype" w:cs="Arial"/>
          <w:bCs/>
          <w:i/>
          <w:color w:val="000000" w:themeColor="text1"/>
        </w:rPr>
      </w:pPr>
      <w:r w:rsidRPr="00763E70">
        <w:rPr>
          <w:rFonts w:ascii="Palatino Linotype" w:hAnsi="Palatino Linotype" w:cs="Arial"/>
          <w:b/>
          <w:bCs/>
          <w:i/>
          <w:color w:val="000000" w:themeColor="text1"/>
        </w:rPr>
        <w:t>XI.</w:t>
      </w:r>
      <w:r w:rsidRPr="00763E70">
        <w:rPr>
          <w:rFonts w:ascii="Palatino Linotype" w:hAnsi="Palatino Linotype" w:cs="Arial"/>
          <w:bCs/>
          <w:i/>
          <w:color w:val="000000" w:themeColor="text1"/>
        </w:rPr>
        <w:t xml:space="preserve"> </w:t>
      </w:r>
      <w:r w:rsidRPr="00763E70">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447350E3" w14:textId="77777777" w:rsidR="00613669" w:rsidRPr="00763E70" w:rsidRDefault="00613669" w:rsidP="00613669">
      <w:pPr>
        <w:ind w:left="851" w:right="850"/>
        <w:jc w:val="both"/>
        <w:rPr>
          <w:rFonts w:ascii="Palatino Linotype" w:hAnsi="Palatino Linotype" w:cs="Arial"/>
          <w:i/>
          <w:color w:val="000000" w:themeColor="text1"/>
        </w:rPr>
      </w:pPr>
      <w:r w:rsidRPr="00763E70">
        <w:rPr>
          <w:rFonts w:ascii="Palatino Linotype" w:hAnsi="Palatino Linotype" w:cs="Arial"/>
          <w:bCs/>
          <w:i/>
          <w:color w:val="000000" w:themeColor="text1"/>
        </w:rPr>
        <w:t>…</w:t>
      </w:r>
    </w:p>
    <w:p w14:paraId="16F2E025" w14:textId="77777777" w:rsidR="00613669" w:rsidRPr="00763E70" w:rsidRDefault="00613669" w:rsidP="00613669">
      <w:pPr>
        <w:ind w:left="851" w:right="850"/>
        <w:jc w:val="both"/>
        <w:rPr>
          <w:rFonts w:ascii="Palatino Linotype" w:hAnsi="Palatino Linotype" w:cs="Arial"/>
          <w:i/>
          <w:color w:val="000000" w:themeColor="text1"/>
        </w:rPr>
      </w:pPr>
      <w:r w:rsidRPr="00763E70">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7E8DB072" w14:textId="77777777" w:rsidR="00613669" w:rsidRPr="00763E70" w:rsidRDefault="00613669" w:rsidP="00613669">
      <w:pPr>
        <w:ind w:left="851" w:right="851"/>
        <w:jc w:val="both"/>
        <w:rPr>
          <w:rFonts w:ascii="Palatino Linotype" w:hAnsi="Palatino Linotype" w:cs="Arial"/>
          <w:i/>
          <w:color w:val="000000" w:themeColor="text1"/>
          <w:u w:val="single"/>
        </w:rPr>
      </w:pPr>
      <w:r w:rsidRPr="00763E70">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0C7A0E6F" w14:textId="77777777" w:rsidR="00613669" w:rsidRPr="00763E70" w:rsidRDefault="00613669" w:rsidP="00613669">
      <w:pPr>
        <w:pStyle w:val="Prrafodelista"/>
        <w:rPr>
          <w:rFonts w:ascii="Palatino Linotype" w:hAnsi="Palatino Linotype"/>
          <w:color w:val="000000"/>
        </w:rPr>
      </w:pPr>
    </w:p>
    <w:p w14:paraId="001B5B31" w14:textId="5EFD1BCA" w:rsidR="00613669" w:rsidRPr="00763E70" w:rsidRDefault="00F91E92" w:rsidP="00F91E92">
      <w:pPr>
        <w:numPr>
          <w:ilvl w:val="0"/>
          <w:numId w:val="2"/>
        </w:numPr>
        <w:spacing w:before="240" w:after="240" w:line="360" w:lineRule="auto"/>
        <w:ind w:left="0" w:right="49" w:firstLine="0"/>
        <w:contextualSpacing/>
        <w:jc w:val="both"/>
        <w:rPr>
          <w:rFonts w:ascii="Palatino Linotype" w:eastAsia="MS Mincho" w:hAnsi="Palatino Linotype" w:cs="Arial"/>
        </w:rPr>
      </w:pPr>
      <w:r w:rsidRPr="00763E70">
        <w:rPr>
          <w:rFonts w:ascii="Palatino Linotype" w:hAnsi="Palatino Linotype"/>
          <w:color w:val="000000"/>
        </w:rPr>
        <w:t xml:space="preserve">Por lo que el ejercicio del derecho de acceso a la información pública es la prerrogativa de las personas para buscar, difundir, investigar, recabar, recibir y </w:t>
      </w:r>
      <w:r w:rsidRPr="00763E70">
        <w:rPr>
          <w:rFonts w:ascii="Palatino Linotype" w:hAnsi="Palatino Linotype"/>
          <w:color w:val="000000"/>
        </w:rPr>
        <w:lastRenderedPageBreak/>
        <w:t>solicitar información pública, sin necesidad de acreditar personalidad ni interés jurídico.</w:t>
      </w:r>
    </w:p>
    <w:p w14:paraId="2F1FF0C5" w14:textId="77777777" w:rsidR="009057F8" w:rsidRPr="00763E70" w:rsidRDefault="009057F8" w:rsidP="009057F8">
      <w:pPr>
        <w:spacing w:before="240" w:after="240" w:line="360" w:lineRule="auto"/>
        <w:ind w:right="49"/>
        <w:contextualSpacing/>
        <w:jc w:val="both"/>
        <w:rPr>
          <w:rFonts w:ascii="Palatino Linotype" w:eastAsia="MS Mincho" w:hAnsi="Palatino Linotype" w:cs="Arial"/>
        </w:rPr>
      </w:pPr>
    </w:p>
    <w:p w14:paraId="58F8E66F" w14:textId="381C5C69" w:rsidR="00A0775C" w:rsidRPr="00763E70" w:rsidRDefault="00F91E92" w:rsidP="00613669">
      <w:pPr>
        <w:numPr>
          <w:ilvl w:val="0"/>
          <w:numId w:val="2"/>
        </w:numPr>
        <w:spacing w:before="240" w:after="240" w:line="360" w:lineRule="auto"/>
        <w:ind w:left="0" w:right="49" w:firstLine="0"/>
        <w:contextualSpacing/>
        <w:jc w:val="both"/>
        <w:rPr>
          <w:rFonts w:ascii="Palatino Linotype" w:eastAsia="MS Mincho" w:hAnsi="Palatino Linotype" w:cs="Arial"/>
        </w:rPr>
      </w:pPr>
      <w:r w:rsidRPr="00763E70">
        <w:rPr>
          <w:rFonts w:ascii="Palatino Linotype" w:hAnsi="Palatino Linotype"/>
          <w:color w:val="000000"/>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r w:rsidR="00613669" w:rsidRPr="00763E70">
        <w:rPr>
          <w:rFonts w:ascii="Palatino Linotype" w:hAnsi="Palatino Linotype"/>
          <w:color w:val="000000"/>
        </w:rPr>
        <w:t xml:space="preserve">, sino que </w:t>
      </w:r>
      <w:r w:rsidR="00A0775C" w:rsidRPr="00763E70">
        <w:rPr>
          <w:rFonts w:ascii="Palatino Linotype" w:eastAsia="MS Mincho" w:hAnsi="Palatino Linotype"/>
        </w:rPr>
        <w:t>deberá ser entregada en solicitudes de información en el estado en que se encuentre, de conformidad con lo que establece</w:t>
      </w:r>
      <w:r w:rsidR="00613669" w:rsidRPr="00763E70">
        <w:rPr>
          <w:rFonts w:ascii="Palatino Linotype" w:eastAsia="MS Mincho" w:hAnsi="Palatino Linotype"/>
        </w:rPr>
        <w:t xml:space="preserve"> el </w:t>
      </w:r>
      <w:r w:rsidR="00A0775C" w:rsidRPr="00763E70">
        <w:rPr>
          <w:rFonts w:ascii="Palatino Linotype" w:eastAsia="MS Mincho" w:hAnsi="Palatino Linotype"/>
        </w:rPr>
        <w:t xml:space="preserve">artículo 12 de la Ley de </w:t>
      </w:r>
      <w:r w:rsidR="00613669" w:rsidRPr="00763E70">
        <w:rPr>
          <w:rFonts w:ascii="Palatino Linotype" w:eastAsia="MS Mincho" w:hAnsi="Palatino Linotype"/>
        </w:rPr>
        <w:t xml:space="preserve">Transparencia y Acceso a la Información Pública del Estado de México y </w:t>
      </w:r>
      <w:proofErr w:type="spellStart"/>
      <w:r w:rsidR="00613669" w:rsidRPr="00763E70">
        <w:rPr>
          <w:rFonts w:ascii="Palatino Linotype" w:eastAsia="MS Mincho" w:hAnsi="Palatino Linotype"/>
        </w:rPr>
        <w:t>Municpios</w:t>
      </w:r>
      <w:proofErr w:type="spellEnd"/>
      <w:r w:rsidR="00613669" w:rsidRPr="00763E70">
        <w:rPr>
          <w:rFonts w:ascii="Palatino Linotype" w:eastAsia="MS Mincho" w:hAnsi="Palatino Linotype"/>
        </w:rPr>
        <w:t xml:space="preserve">, que a la letra dice: </w:t>
      </w:r>
    </w:p>
    <w:p w14:paraId="5FAD1A7F" w14:textId="77777777" w:rsidR="00A0775C" w:rsidRPr="00763E70" w:rsidRDefault="00A0775C" w:rsidP="00A0775C">
      <w:pPr>
        <w:spacing w:before="240" w:after="240" w:line="360" w:lineRule="auto"/>
        <w:ind w:right="567"/>
        <w:contextualSpacing/>
        <w:jc w:val="both"/>
        <w:rPr>
          <w:rFonts w:ascii="Palatino Linotype" w:eastAsia="MS Mincho" w:hAnsi="Palatino Linotype" w:cs="Arial"/>
        </w:rPr>
      </w:pPr>
    </w:p>
    <w:p w14:paraId="0EDE62BD" w14:textId="77777777" w:rsidR="00A0775C" w:rsidRPr="00763E70" w:rsidRDefault="00A0775C" w:rsidP="00A0775C">
      <w:pPr>
        <w:spacing w:before="240" w:after="240" w:line="276" w:lineRule="auto"/>
        <w:ind w:left="567" w:right="567"/>
        <w:contextualSpacing/>
        <w:jc w:val="both"/>
        <w:rPr>
          <w:rFonts w:ascii="Palatino Linotype" w:hAnsi="Palatino Linotype"/>
          <w:i/>
        </w:rPr>
      </w:pPr>
      <w:r w:rsidRPr="00763E70">
        <w:rPr>
          <w:rFonts w:ascii="Palatino Linotype" w:hAnsi="Palatino Linotype"/>
          <w:i/>
        </w:rPr>
        <w:t>“</w:t>
      </w:r>
      <w:r w:rsidRPr="00763E70">
        <w:rPr>
          <w:rFonts w:ascii="Palatino Linotype" w:hAnsi="Palatino Linotype"/>
          <w:b/>
          <w:i/>
        </w:rPr>
        <w:t>Artículo 12.</w:t>
      </w:r>
      <w:r w:rsidRPr="00763E70">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047EB605" w14:textId="77777777" w:rsidR="00A0775C" w:rsidRPr="00763E70" w:rsidRDefault="00A0775C" w:rsidP="00A0775C">
      <w:pPr>
        <w:spacing w:before="240" w:after="240" w:line="276" w:lineRule="auto"/>
        <w:ind w:left="567" w:right="567"/>
        <w:contextualSpacing/>
        <w:jc w:val="both"/>
        <w:rPr>
          <w:rFonts w:ascii="Palatino Linotype" w:hAnsi="Palatino Linotype"/>
          <w:i/>
        </w:rPr>
      </w:pPr>
    </w:p>
    <w:p w14:paraId="0C198AA1" w14:textId="30EF0B08" w:rsidR="00A0775C" w:rsidRPr="00763E70" w:rsidRDefault="00A0775C" w:rsidP="00A0775C">
      <w:pPr>
        <w:spacing w:before="240" w:after="240" w:line="276" w:lineRule="auto"/>
        <w:ind w:left="567" w:right="567"/>
        <w:contextualSpacing/>
        <w:jc w:val="both"/>
        <w:rPr>
          <w:rFonts w:ascii="Palatino Linotype" w:hAnsi="Palatino Linotype"/>
          <w:i/>
        </w:rPr>
      </w:pPr>
      <w:r w:rsidRPr="00763E70">
        <w:rPr>
          <w:rFonts w:ascii="Palatino Linotype" w:hAnsi="Palatino Linotype"/>
          <w:b/>
          <w:i/>
        </w:rPr>
        <w:t>Los sujetos obligados sólo proporcionarán la información pública</w:t>
      </w:r>
      <w:r w:rsidRPr="00763E70">
        <w:rPr>
          <w:rFonts w:ascii="Palatino Linotype" w:hAnsi="Palatino Linotype"/>
          <w:i/>
        </w:rPr>
        <w:t xml:space="preserve"> que se les requiera y </w:t>
      </w:r>
      <w:r w:rsidRPr="00763E70">
        <w:rPr>
          <w:rFonts w:ascii="Palatino Linotype" w:hAnsi="Palatino Linotype"/>
          <w:b/>
          <w:i/>
        </w:rPr>
        <w:t>que obre en sus archivos y en el estado en que ésta se encuentre</w:t>
      </w:r>
      <w:r w:rsidRPr="00763E70">
        <w:rPr>
          <w:rFonts w:ascii="Palatino Linotype" w:hAnsi="Palatino Linotype"/>
          <w:i/>
        </w:rPr>
        <w:t>. La obligación de proporcionar información no comprende el procesamiento de la misma, ni el presentarla conforme al interés del solicitante; no estarán obligados a generarla, resumirla, efectuar cálculos o practicar investigaciones.”</w:t>
      </w:r>
    </w:p>
    <w:p w14:paraId="05DB3A8F" w14:textId="11E0071B" w:rsidR="00F91E92" w:rsidRPr="00763E70" w:rsidRDefault="00F91E92" w:rsidP="00F91E92">
      <w:pPr>
        <w:spacing w:line="360" w:lineRule="auto"/>
        <w:jc w:val="both"/>
        <w:rPr>
          <w:rFonts w:ascii="Palatino Linotype" w:hAnsi="Palatino Linotype"/>
          <w:color w:val="000000"/>
        </w:rPr>
      </w:pPr>
    </w:p>
    <w:p w14:paraId="6428131F" w14:textId="66D6C68D" w:rsidR="00F91E92" w:rsidRPr="00763E70" w:rsidRDefault="00F91E92" w:rsidP="00613669">
      <w:pPr>
        <w:pStyle w:val="Prrafodelista"/>
        <w:numPr>
          <w:ilvl w:val="0"/>
          <w:numId w:val="2"/>
        </w:numPr>
        <w:tabs>
          <w:tab w:val="left" w:pos="709"/>
        </w:tabs>
        <w:spacing w:after="160" w:line="360" w:lineRule="auto"/>
        <w:ind w:left="0" w:right="51" w:firstLine="0"/>
        <w:jc w:val="both"/>
        <w:rPr>
          <w:rFonts w:ascii="Palatino Linotype" w:hAnsi="Palatino Linotype" w:cs="Arial"/>
          <w:noProof/>
          <w:lang w:eastAsia="es-MX"/>
        </w:rPr>
      </w:pPr>
      <w:r w:rsidRPr="00763E70">
        <w:rPr>
          <w:rFonts w:ascii="Palatino Linotype" w:hAnsi="Palatino Linotype" w:cs="Arial"/>
        </w:rPr>
        <w:t xml:space="preserve">En este orden de ideas, se tiene por colmada la solicitud de información toda vez que el </w:t>
      </w:r>
      <w:r w:rsidRPr="00763E70">
        <w:rPr>
          <w:rFonts w:ascii="Palatino Linotype" w:hAnsi="Palatino Linotype" w:cs="Arial"/>
          <w:b/>
        </w:rPr>
        <w:t>SUJETO OBLIGADO</w:t>
      </w:r>
      <w:r w:rsidRPr="00763E70">
        <w:rPr>
          <w:rFonts w:ascii="Palatino Linotype" w:hAnsi="Palatino Linotype" w:cs="Arial"/>
        </w:rPr>
        <w:t xml:space="preserve"> en respuesta atendió a lo solicitado por el </w:t>
      </w:r>
      <w:r w:rsidRPr="00763E70">
        <w:rPr>
          <w:rFonts w:ascii="Palatino Linotype" w:hAnsi="Palatino Linotype" w:cs="Arial"/>
        </w:rPr>
        <w:lastRenderedPageBreak/>
        <w:t>particular</w:t>
      </w:r>
      <w:r w:rsidR="00613669" w:rsidRPr="00763E70">
        <w:rPr>
          <w:rFonts w:ascii="Palatino Linotype" w:hAnsi="Palatino Linotype" w:cs="Arial"/>
        </w:rPr>
        <w:t xml:space="preserve">, </w:t>
      </w:r>
      <w:r w:rsidRPr="00763E70">
        <w:rPr>
          <w:rFonts w:ascii="Palatino Linotype" w:hAnsi="Palatino Linotype" w:cs="Arial"/>
        </w:rPr>
        <w:t xml:space="preserve">por lo que este Órgano Garante determina </w:t>
      </w:r>
      <w:r w:rsidRPr="00763E70">
        <w:rPr>
          <w:rFonts w:ascii="Palatino Linotype" w:hAnsi="Palatino Linotype" w:cs="Arial"/>
          <w:b/>
        </w:rPr>
        <w:t>CONFIRMAR</w:t>
      </w:r>
      <w:r w:rsidRPr="00763E70">
        <w:rPr>
          <w:rFonts w:ascii="Palatino Linotype" w:hAnsi="Palatino Linotype" w:cs="Arial"/>
        </w:rPr>
        <w:t xml:space="preserve"> la respuesta del </w:t>
      </w:r>
      <w:r w:rsidRPr="00763E70">
        <w:rPr>
          <w:rFonts w:ascii="Palatino Linotype" w:hAnsi="Palatino Linotype" w:cs="Arial"/>
          <w:b/>
        </w:rPr>
        <w:t>SUJETO OBLIGADO.</w:t>
      </w:r>
    </w:p>
    <w:p w14:paraId="7072759C" w14:textId="77777777" w:rsidR="00F91E92" w:rsidRPr="00763E70" w:rsidRDefault="00F91E92" w:rsidP="00F91E92">
      <w:pPr>
        <w:spacing w:line="360" w:lineRule="auto"/>
        <w:jc w:val="both"/>
        <w:rPr>
          <w:rFonts w:ascii="Palatino Linotype" w:eastAsiaTheme="minorEastAsia" w:hAnsi="Palatino Linotype"/>
        </w:rPr>
      </w:pPr>
    </w:p>
    <w:p w14:paraId="4AE7E76D" w14:textId="763146BF" w:rsidR="00A0775C" w:rsidRPr="00763E70" w:rsidRDefault="00A0775C" w:rsidP="00A0775C">
      <w:pPr>
        <w:pStyle w:val="Prrafodelista"/>
        <w:numPr>
          <w:ilvl w:val="0"/>
          <w:numId w:val="2"/>
        </w:numPr>
        <w:tabs>
          <w:tab w:val="left" w:pos="426"/>
        </w:tabs>
        <w:spacing w:line="360" w:lineRule="auto"/>
        <w:ind w:left="0" w:firstLine="0"/>
        <w:jc w:val="both"/>
        <w:rPr>
          <w:rFonts w:ascii="Palatino Linotype" w:eastAsia="MS Mincho" w:hAnsi="Palatino Linotype" w:cs="Arial"/>
          <w:color w:val="000000" w:themeColor="text1"/>
        </w:rPr>
      </w:pPr>
      <w:r w:rsidRPr="00763E70">
        <w:rPr>
          <w:rFonts w:ascii="Palatino Linotype" w:hAnsi="Palatino Linotype" w:cs="Arial"/>
          <w:lang w:val="es-ES"/>
        </w:rPr>
        <w:t xml:space="preserve">Por lo anteriormente expuesto, resultan infundadas las razones o motivos de </w:t>
      </w:r>
      <w:r w:rsidRPr="00763E70">
        <w:rPr>
          <w:rFonts w:ascii="Palatino Linotype" w:hAnsi="Palatino Linotype" w:cs="Arial"/>
        </w:rPr>
        <w:t>inconformidad hechos valer por el</w:t>
      </w:r>
      <w:r w:rsidRPr="00763E70">
        <w:rPr>
          <w:rFonts w:ascii="Palatino Linotype" w:hAnsi="Palatino Linotype"/>
        </w:rPr>
        <w:t xml:space="preserve"> </w:t>
      </w:r>
      <w:r w:rsidRPr="00763E70">
        <w:rPr>
          <w:rFonts w:ascii="Palatino Linotype" w:hAnsi="Palatino Linotype"/>
          <w:b/>
        </w:rPr>
        <w:t>RECURRENTE</w:t>
      </w:r>
      <w:r w:rsidRPr="00763E70">
        <w:rPr>
          <w:rFonts w:ascii="Palatino Linotype" w:hAnsi="Palatino Linotype" w:cs="Arial"/>
        </w:rPr>
        <w:t>, toda vez que</w:t>
      </w:r>
      <w:r w:rsidRPr="00763E70">
        <w:rPr>
          <w:rFonts w:ascii="Palatino Linotype" w:hAnsi="Palatino Linotype"/>
        </w:rPr>
        <w:t xml:space="preserve"> no se actualizan la hipótesis de procedencia</w:t>
      </w:r>
      <w:r w:rsidRPr="00763E70">
        <w:rPr>
          <w:rFonts w:ascii="Palatino Linotype" w:hAnsi="Palatino Linotype"/>
          <w:b/>
        </w:rPr>
        <w:t xml:space="preserve"> </w:t>
      </w:r>
      <w:r w:rsidRPr="00763E70">
        <w:rPr>
          <w:rFonts w:ascii="Palatino Linotype" w:hAnsi="Palatino Linotype" w:cs="Arial"/>
          <w:color w:val="222222"/>
          <w:lang w:eastAsia="es-MX"/>
        </w:rPr>
        <w:t xml:space="preserve">contenida en </w:t>
      </w:r>
      <w:r w:rsidRPr="00763E70">
        <w:rPr>
          <w:rFonts w:ascii="Palatino Linotype" w:hAnsi="Palatino Linotype" w:cs="Arial"/>
          <w:color w:val="222222"/>
          <w:lang w:val="es-ES" w:eastAsia="es-MX"/>
        </w:rPr>
        <w:t xml:space="preserve">el artículo 179 fracciones I y V de la </w:t>
      </w:r>
      <w:r w:rsidRPr="00763E70">
        <w:rPr>
          <w:rFonts w:ascii="Palatino Linotype" w:eastAsia="Calibri" w:hAnsi="Palatino Linotype" w:cs="Arial"/>
          <w:b/>
          <w:lang w:val="es-ES"/>
        </w:rPr>
        <w:t>Ley de Transparencia y Acceso a la Información Pública del Estado de México y Municipios</w:t>
      </w:r>
      <w:r w:rsidRPr="00763E70">
        <w:rPr>
          <w:rFonts w:ascii="Palatino Linotype" w:hAnsi="Palatino Linotype" w:cs="Arial"/>
          <w:color w:val="222222"/>
          <w:lang w:val="es-ES" w:eastAsia="es-MX"/>
        </w:rPr>
        <w:t>, por lo que este Órgano Garante emite los siguientes</w:t>
      </w:r>
      <w:r w:rsidRPr="00763E70">
        <w:rPr>
          <w:rFonts w:ascii="Palatino Linotype" w:eastAsia="MS Mincho" w:hAnsi="Palatino Linotype" w:cs="Arial"/>
          <w:color w:val="000000" w:themeColor="text1"/>
        </w:rPr>
        <w:t xml:space="preserve">: </w:t>
      </w:r>
    </w:p>
    <w:p w14:paraId="5B73F22A" w14:textId="77777777" w:rsidR="00F91E92" w:rsidRPr="00763E70" w:rsidRDefault="00F91E92" w:rsidP="00F91E92">
      <w:pPr>
        <w:pStyle w:val="Prrafodelista"/>
        <w:tabs>
          <w:tab w:val="left" w:pos="426"/>
        </w:tabs>
        <w:spacing w:line="360" w:lineRule="auto"/>
        <w:ind w:left="0"/>
        <w:jc w:val="both"/>
        <w:rPr>
          <w:rFonts w:ascii="Palatino Linotype" w:eastAsia="MS Mincho" w:hAnsi="Palatino Linotype" w:cs="Arial"/>
          <w:color w:val="000000" w:themeColor="text1"/>
        </w:rPr>
      </w:pPr>
    </w:p>
    <w:p w14:paraId="3DA62F7E" w14:textId="77777777" w:rsidR="00A0775C" w:rsidRPr="00763E70" w:rsidRDefault="00A0775C" w:rsidP="00A0775C">
      <w:pPr>
        <w:pStyle w:val="Ttulo1"/>
        <w:jc w:val="center"/>
        <w:rPr>
          <w:rFonts w:eastAsia="Calibri"/>
          <w:b/>
          <w:color w:val="000000" w:themeColor="text1"/>
          <w:szCs w:val="24"/>
          <w:lang w:val="es-ES" w:eastAsia="es-ES"/>
        </w:rPr>
      </w:pPr>
      <w:bookmarkStart w:id="124" w:name="_Toc504500693"/>
      <w:bookmarkStart w:id="125" w:name="_Toc534742545"/>
      <w:bookmarkStart w:id="126" w:name="_Toc26955338"/>
      <w:bookmarkStart w:id="127" w:name="_Toc54348161"/>
      <w:r w:rsidRPr="00763E70">
        <w:rPr>
          <w:rFonts w:eastAsia="Calibri"/>
          <w:b/>
          <w:color w:val="000000" w:themeColor="text1"/>
          <w:szCs w:val="24"/>
          <w:lang w:val="es-ES" w:eastAsia="es-ES"/>
        </w:rPr>
        <w:t>R E S O L U T I V O S</w:t>
      </w:r>
      <w:bookmarkEnd w:id="124"/>
      <w:bookmarkEnd w:id="125"/>
      <w:bookmarkEnd w:id="126"/>
      <w:bookmarkEnd w:id="127"/>
      <w:r w:rsidRPr="00763E70">
        <w:rPr>
          <w:rFonts w:eastAsia="Calibri"/>
          <w:b/>
          <w:color w:val="000000" w:themeColor="text1"/>
          <w:szCs w:val="24"/>
          <w:lang w:val="es-ES" w:eastAsia="es-ES"/>
        </w:rPr>
        <w:t xml:space="preserve"> </w:t>
      </w:r>
    </w:p>
    <w:p w14:paraId="2B78C805" w14:textId="77777777" w:rsidR="00A0775C" w:rsidRPr="00763E70" w:rsidRDefault="00A0775C" w:rsidP="00A0775C">
      <w:pPr>
        <w:rPr>
          <w:rFonts w:ascii="Palatino Linotype" w:hAnsi="Palatino Linotype"/>
          <w:lang w:val="es-ES"/>
        </w:rPr>
      </w:pPr>
    </w:p>
    <w:p w14:paraId="539E3A16" w14:textId="1F4A64B9" w:rsidR="00A0775C" w:rsidRPr="00763E70" w:rsidRDefault="00A0775C" w:rsidP="00A0775C">
      <w:pPr>
        <w:spacing w:before="240" w:after="360" w:line="360" w:lineRule="auto"/>
        <w:jc w:val="both"/>
        <w:rPr>
          <w:rFonts w:ascii="Palatino Linotype" w:eastAsia="Calibri" w:hAnsi="Palatino Linotype" w:cs="Arial"/>
          <w:lang w:val="es-ES"/>
        </w:rPr>
      </w:pPr>
      <w:bookmarkStart w:id="128" w:name="_Toc455991148"/>
      <w:bookmarkStart w:id="129" w:name="_Toc452722829"/>
      <w:bookmarkStart w:id="130" w:name="_Toc454373811"/>
      <w:bookmarkStart w:id="131" w:name="_Toc476675991"/>
      <w:r w:rsidRPr="00763E70">
        <w:rPr>
          <w:rFonts w:ascii="Palatino Linotype" w:eastAsia="MS Mincho" w:hAnsi="Palatino Linotype"/>
          <w:b/>
          <w:color w:val="000000"/>
        </w:rPr>
        <w:t>PRIMERO.</w:t>
      </w:r>
      <w:r w:rsidRPr="00763E70">
        <w:rPr>
          <w:rFonts w:ascii="Palatino Linotype" w:eastAsia="MS Gothic" w:hAnsi="Palatino Linotype"/>
          <w:b/>
          <w:color w:val="000000"/>
        </w:rPr>
        <w:t xml:space="preserve"> </w:t>
      </w:r>
      <w:bookmarkEnd w:id="128"/>
      <w:r w:rsidRPr="00763E70">
        <w:rPr>
          <w:rFonts w:ascii="Palatino Linotype" w:hAnsi="Palatino Linotype" w:cs="Arial"/>
          <w:lang w:val="es-ES"/>
        </w:rPr>
        <w:t xml:space="preserve">Resultan infundadas las razones y motivos de inconformidad hechos valer </w:t>
      </w:r>
      <w:r w:rsidRPr="00763E70">
        <w:rPr>
          <w:rFonts w:ascii="Palatino Linotype" w:eastAsia="Calibri" w:hAnsi="Palatino Linotype" w:cs="Arial"/>
          <w:lang w:val="es-ES"/>
        </w:rPr>
        <w:t xml:space="preserve">en el recurso de revisión </w:t>
      </w:r>
      <w:r w:rsidRPr="00763E70">
        <w:rPr>
          <w:rFonts w:ascii="Palatino Linotype" w:eastAsia="Calibri" w:hAnsi="Palatino Linotype" w:cs="Arial"/>
          <w:b/>
          <w:lang w:val="es-ES"/>
        </w:rPr>
        <w:t>04</w:t>
      </w:r>
      <w:r w:rsidR="00750387" w:rsidRPr="00763E70">
        <w:rPr>
          <w:rFonts w:ascii="Palatino Linotype" w:eastAsia="Calibri" w:hAnsi="Palatino Linotype" w:cs="Arial"/>
          <w:b/>
          <w:lang w:val="es-ES"/>
        </w:rPr>
        <w:t>353</w:t>
      </w:r>
      <w:r w:rsidRPr="00763E70">
        <w:rPr>
          <w:rFonts w:ascii="Palatino Linotype" w:eastAsia="Calibri" w:hAnsi="Palatino Linotype" w:cs="Arial"/>
          <w:b/>
          <w:bCs/>
        </w:rPr>
        <w:t>/INFOEM/IP/RR/2020</w:t>
      </w:r>
      <w:r w:rsidRPr="00763E70">
        <w:rPr>
          <w:rFonts w:ascii="Palatino Linotype" w:eastAsia="Calibri" w:hAnsi="Palatino Linotype" w:cs="Arial"/>
          <w:lang w:val="es-ES"/>
        </w:rPr>
        <w:t xml:space="preserve"> </w:t>
      </w:r>
      <w:r w:rsidRPr="00763E70">
        <w:rPr>
          <w:rFonts w:ascii="Palatino Linotype" w:hAnsi="Palatino Linotype"/>
        </w:rPr>
        <w:t xml:space="preserve">en términos del considerando </w:t>
      </w:r>
      <w:r w:rsidRPr="00763E70">
        <w:rPr>
          <w:rFonts w:ascii="Palatino Linotype" w:hAnsi="Palatino Linotype"/>
          <w:b/>
        </w:rPr>
        <w:t xml:space="preserve">CUARTO </w:t>
      </w:r>
      <w:r w:rsidRPr="00763E70">
        <w:rPr>
          <w:rFonts w:ascii="Palatino Linotype" w:hAnsi="Palatino Linotype"/>
        </w:rPr>
        <w:t>de la presente resolución.</w:t>
      </w:r>
    </w:p>
    <w:p w14:paraId="782748C3" w14:textId="1509097F" w:rsidR="00A0775C" w:rsidRPr="00763E70" w:rsidRDefault="00A0775C" w:rsidP="00A0775C">
      <w:pPr>
        <w:spacing w:before="240" w:after="240" w:line="360" w:lineRule="auto"/>
        <w:jc w:val="both"/>
        <w:rPr>
          <w:rFonts w:ascii="Palatino Linotype" w:eastAsia="Calibri" w:hAnsi="Palatino Linotype" w:cs="Arial"/>
          <w:b/>
          <w:lang w:val="es-ES"/>
        </w:rPr>
      </w:pPr>
      <w:r w:rsidRPr="00763E70">
        <w:rPr>
          <w:rFonts w:ascii="Palatino Linotype" w:eastAsia="Calibri" w:hAnsi="Palatino Linotype" w:cs="Arial"/>
          <w:b/>
          <w:bCs/>
          <w:lang w:val="es-ES"/>
        </w:rPr>
        <w:t xml:space="preserve">SEGUNDO. </w:t>
      </w:r>
      <w:r w:rsidRPr="00763E70">
        <w:rPr>
          <w:rFonts w:ascii="Palatino Linotype" w:eastAsia="Calibri" w:hAnsi="Palatino Linotype" w:cs="Arial"/>
          <w:lang w:val="es-ES"/>
        </w:rPr>
        <w:t xml:space="preserve">Se </w:t>
      </w:r>
      <w:r w:rsidRPr="00763E70">
        <w:rPr>
          <w:rFonts w:ascii="Palatino Linotype" w:eastAsia="Calibri" w:hAnsi="Palatino Linotype" w:cs="Arial"/>
          <w:b/>
          <w:lang w:val="es-ES"/>
        </w:rPr>
        <w:t xml:space="preserve">CONFIRMA </w:t>
      </w:r>
      <w:r w:rsidRPr="00763E70">
        <w:rPr>
          <w:rFonts w:ascii="Palatino Linotype" w:eastAsia="Calibri" w:hAnsi="Palatino Linotype" w:cs="Arial"/>
          <w:lang w:val="es-ES"/>
        </w:rPr>
        <w:t xml:space="preserve">la respuesta emitida por el </w:t>
      </w:r>
      <w:r w:rsidRPr="00763E70">
        <w:rPr>
          <w:rFonts w:ascii="Palatino Linotype" w:hAnsi="Palatino Linotype" w:cs="Arial"/>
          <w:b/>
        </w:rPr>
        <w:t>Tribunal de Justicia Administrativa del Estado de México</w:t>
      </w:r>
      <w:r w:rsidRPr="00763E70">
        <w:rPr>
          <w:rFonts w:ascii="Palatino Linotype" w:hAnsi="Palatino Linotype"/>
          <w:b/>
        </w:rPr>
        <w:t xml:space="preserve"> </w:t>
      </w:r>
      <w:r w:rsidRPr="00763E70">
        <w:rPr>
          <w:rFonts w:ascii="Palatino Linotype" w:eastAsia="Calibri" w:hAnsi="Palatino Linotype" w:cs="Arial"/>
          <w:lang w:val="es-ES"/>
        </w:rPr>
        <w:t xml:space="preserve">a la solicitud </w:t>
      </w:r>
      <w:r w:rsidRPr="00763E70">
        <w:rPr>
          <w:rFonts w:ascii="Palatino Linotype" w:eastAsia="Calibri" w:hAnsi="Palatino Linotype" w:cs="Arial"/>
          <w:b/>
          <w:lang w:val="es-ES"/>
        </w:rPr>
        <w:t>0017</w:t>
      </w:r>
      <w:r w:rsidR="00750387" w:rsidRPr="00763E70">
        <w:rPr>
          <w:rFonts w:ascii="Palatino Linotype" w:eastAsia="Calibri" w:hAnsi="Palatino Linotype" w:cs="Arial"/>
          <w:b/>
          <w:lang w:val="es-ES"/>
        </w:rPr>
        <w:t>5</w:t>
      </w:r>
      <w:r w:rsidRPr="00763E70">
        <w:rPr>
          <w:rFonts w:ascii="Palatino Linotype" w:eastAsia="Calibri" w:hAnsi="Palatino Linotype" w:cs="Arial"/>
          <w:b/>
          <w:lang w:val="es-ES"/>
        </w:rPr>
        <w:t>/TRIJAEM/IP/2020.</w:t>
      </w:r>
    </w:p>
    <w:p w14:paraId="161F5AD3" w14:textId="77777777" w:rsidR="00A0775C" w:rsidRPr="00763E70" w:rsidRDefault="00A0775C" w:rsidP="00A0775C">
      <w:pPr>
        <w:tabs>
          <w:tab w:val="left" w:pos="8080"/>
        </w:tabs>
        <w:spacing w:before="240" w:line="360" w:lineRule="auto"/>
        <w:ind w:right="49"/>
        <w:jc w:val="both"/>
        <w:rPr>
          <w:rFonts w:ascii="Palatino Linotype" w:hAnsi="Palatino Linotype" w:cs="Arial"/>
        </w:rPr>
      </w:pPr>
      <w:r w:rsidRPr="00763E70">
        <w:rPr>
          <w:rFonts w:ascii="Palatino Linotype" w:hAnsi="Palatino Linotype" w:cs="Arial"/>
          <w:b/>
        </w:rPr>
        <w:t xml:space="preserve">TERCERO. REMÍTASE, </w:t>
      </w:r>
      <w:r w:rsidRPr="00763E70">
        <w:rPr>
          <w:rFonts w:ascii="Palatino Linotype" w:hAnsi="Palatino Linotype" w:cs="Arial"/>
        </w:rPr>
        <w:t xml:space="preserve">vía Sistema de Acceso a la Información Mexiquense (SAIMEX), la presente resolución al Titular de la Unidad de Transparencia del </w:t>
      </w:r>
      <w:r w:rsidRPr="00763E70">
        <w:rPr>
          <w:rFonts w:ascii="Palatino Linotype" w:hAnsi="Palatino Linotype" w:cs="Arial"/>
          <w:b/>
        </w:rPr>
        <w:t>SUJETO OBLIGADO</w:t>
      </w:r>
      <w:r w:rsidRPr="00763E70">
        <w:rPr>
          <w:rFonts w:ascii="Palatino Linotype" w:hAnsi="Palatino Linotype" w:cs="Arial"/>
        </w:rPr>
        <w:t>.</w:t>
      </w:r>
    </w:p>
    <w:p w14:paraId="4BEC1F67" w14:textId="4902CC75" w:rsidR="00A0775C" w:rsidRPr="00763E70" w:rsidRDefault="00A0775C" w:rsidP="00A0775C">
      <w:pPr>
        <w:shd w:val="clear" w:color="auto" w:fill="FFFFFF"/>
        <w:spacing w:before="240" w:after="360" w:line="360" w:lineRule="auto"/>
        <w:jc w:val="both"/>
        <w:rPr>
          <w:rFonts w:ascii="Palatino Linotype" w:hAnsi="Palatino Linotype"/>
          <w:color w:val="222222"/>
          <w:lang w:val="es-ES" w:eastAsia="es-MX"/>
        </w:rPr>
      </w:pPr>
      <w:r w:rsidRPr="00763E70">
        <w:rPr>
          <w:rFonts w:ascii="Palatino Linotype" w:eastAsia="MS Mincho" w:hAnsi="Palatino Linotype"/>
          <w:b/>
          <w:color w:val="000000"/>
        </w:rPr>
        <w:t xml:space="preserve">CUARTO. </w:t>
      </w:r>
      <w:r w:rsidRPr="00763E70">
        <w:rPr>
          <w:rFonts w:ascii="Palatino Linotype" w:eastAsia="MS Gothic" w:hAnsi="Palatino Linotype"/>
        </w:rPr>
        <w:t xml:space="preserve">Notifíquese a </w:t>
      </w:r>
      <w:r w:rsidR="00DE23E7" w:rsidRPr="00DE23E7">
        <w:rPr>
          <w:rFonts w:ascii="Palatino Linotype" w:eastAsia="MS Gothic" w:hAnsi="Palatino Linotype"/>
          <w:b/>
          <w:highlight w:val="black"/>
        </w:rPr>
        <w:t>-------------------------------------------</w:t>
      </w:r>
      <w:r w:rsidR="00750387" w:rsidRPr="00763E70">
        <w:rPr>
          <w:rFonts w:ascii="Palatino Linotype" w:eastAsia="MS Gothic" w:hAnsi="Palatino Linotype"/>
        </w:rPr>
        <w:t xml:space="preserve"> </w:t>
      </w:r>
      <w:r w:rsidRPr="00763E70">
        <w:rPr>
          <w:rFonts w:ascii="Palatino Linotype" w:eastAsia="MS Gothic" w:hAnsi="Palatino Linotype"/>
        </w:rPr>
        <w:t>la presente</w:t>
      </w:r>
      <w:r w:rsidRPr="00763E70">
        <w:rPr>
          <w:rFonts w:ascii="Palatino Linotype" w:hAnsi="Palatino Linotype"/>
          <w:color w:val="222222"/>
          <w:lang w:val="es-ES" w:eastAsia="es-MX"/>
        </w:rPr>
        <w:t xml:space="preserve"> resolución y el informe justificado. </w:t>
      </w:r>
    </w:p>
    <w:p w14:paraId="3C7D8896" w14:textId="08AEC5EA" w:rsidR="00A0775C" w:rsidRPr="00763E70" w:rsidRDefault="00A0775C" w:rsidP="00A0775C">
      <w:pPr>
        <w:spacing w:line="360" w:lineRule="auto"/>
        <w:jc w:val="both"/>
        <w:rPr>
          <w:rFonts w:ascii="Palatino Linotype" w:eastAsia="MS Mincho" w:hAnsi="Palatino Linotype"/>
          <w:color w:val="000000"/>
        </w:rPr>
      </w:pPr>
      <w:r w:rsidRPr="00763E70">
        <w:rPr>
          <w:rFonts w:ascii="Palatino Linotype" w:eastAsia="MS Mincho" w:hAnsi="Palatino Linotype"/>
          <w:b/>
          <w:color w:val="000000"/>
        </w:rPr>
        <w:lastRenderedPageBreak/>
        <w:t>QUINTO.</w:t>
      </w:r>
      <w:r w:rsidRPr="00763E70">
        <w:rPr>
          <w:rFonts w:ascii="Palatino Linotype" w:eastAsia="MS Mincho" w:hAnsi="Palatino Linotype"/>
          <w:color w:val="000000"/>
        </w:rPr>
        <w:t xml:space="preserve"> Se hace del conocimiento de </w:t>
      </w:r>
      <w:r w:rsidR="00DE23E7" w:rsidRPr="00DE23E7">
        <w:rPr>
          <w:rFonts w:ascii="Palatino Linotype" w:eastAsia="MS Gothic" w:hAnsi="Palatino Linotype"/>
          <w:b/>
          <w:highlight w:val="black"/>
        </w:rPr>
        <w:t>--------------------------------------</w:t>
      </w:r>
      <w:r w:rsidR="00750387" w:rsidRPr="00763E70">
        <w:rPr>
          <w:rFonts w:ascii="Palatino Linotype" w:eastAsia="MS Gothic" w:hAnsi="Palatino Linotype"/>
        </w:rPr>
        <w:t xml:space="preserve"> </w:t>
      </w:r>
      <w:r w:rsidRPr="00763E70">
        <w:rPr>
          <w:rFonts w:ascii="Palatino Linotype" w:eastAsia="MS Mincho" w:hAnsi="Palatino Linotype"/>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8B8220D" w14:textId="77777777" w:rsidR="00A0775C" w:rsidRPr="00763E70" w:rsidRDefault="00A0775C" w:rsidP="00A0775C">
      <w:pPr>
        <w:spacing w:line="360" w:lineRule="auto"/>
        <w:jc w:val="both"/>
        <w:rPr>
          <w:rFonts w:ascii="Palatino Linotype" w:eastAsia="MS Mincho" w:hAnsi="Palatino Linotype"/>
          <w:color w:val="000000"/>
        </w:rPr>
      </w:pPr>
      <w:bookmarkStart w:id="132" w:name="_GoBack"/>
      <w:bookmarkEnd w:id="132"/>
    </w:p>
    <w:bookmarkEnd w:id="129"/>
    <w:bookmarkEnd w:id="130"/>
    <w:bookmarkEnd w:id="131"/>
    <w:p w14:paraId="2AFF2EF5" w14:textId="7FB69E6C" w:rsidR="00A0775C" w:rsidRDefault="00763E70" w:rsidP="00A0775C">
      <w:pPr>
        <w:shd w:val="clear" w:color="auto" w:fill="FFFFFF"/>
        <w:spacing w:before="240" w:after="360" w:line="360" w:lineRule="auto"/>
        <w:ind w:right="49"/>
        <w:jc w:val="both"/>
        <w:rPr>
          <w:rFonts w:ascii="Palatino Linotype" w:eastAsiaTheme="minorEastAsia" w:hAnsi="Palatino Linotype" w:cs="Arial"/>
          <w:lang w:val="es-ES_tradnl" w:eastAsia="es-ES"/>
        </w:rPr>
      </w:pPr>
      <w:r>
        <w:rPr>
          <w:rFonts w:ascii="Palatino Linotype" w:eastAsiaTheme="minorEastAsia" w:hAnsi="Palatino Linotype"/>
          <w:noProof/>
          <w:lang w:val="es-MX" w:eastAsia="es-MX"/>
        </w:rPr>
        <mc:AlternateContent>
          <mc:Choice Requires="wps">
            <w:drawing>
              <wp:anchor distT="0" distB="0" distL="114300" distR="114300" simplePos="0" relativeHeight="251662336" behindDoc="0" locked="0" layoutInCell="1" allowOverlap="1" wp14:anchorId="1BE87F1C" wp14:editId="2F67FB61">
                <wp:simplePos x="0" y="0"/>
                <wp:positionH relativeFrom="column">
                  <wp:posOffset>186690</wp:posOffset>
                </wp:positionH>
                <wp:positionV relativeFrom="paragraph">
                  <wp:posOffset>3050540</wp:posOffset>
                </wp:positionV>
                <wp:extent cx="5010150" cy="289560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5010150" cy="2895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8FF893"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7pt,240.2pt" to="409.2pt,4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" strokecolor="#4f81bd [3204]" strokeweight="2pt">
                <v:shadow on="t" color="black" opacity="24903f" origin=",.5" offset="0,.55556mm"/>
              </v:line>
            </w:pict>
          </mc:Fallback>
        </mc:AlternateContent>
      </w:r>
      <w:r w:rsidR="00A0775C" w:rsidRPr="00763E70">
        <w:rPr>
          <w:rFonts w:ascii="Palatino Linotype" w:eastAsiaTheme="minorEastAsia" w:hAnsi="Palatino Linotype"/>
          <w:lang w:val="es-ES_tradnl" w:eastAsia="es-ES"/>
        </w:rPr>
        <w:t>ASÍ LO RESUELVE, POR UNANIMIDAD DE VOTOS, EL PLENO DEL INSTITUTO DE TRANSPARENCIA, ACCESO A LA INFORMACIÓN PÚBLICA Y PROTECCIÓN DE DATOS PERSONALES DEL ESTADO DE MÉXICO Y MUNICIPIOS, CONFORMADO POR LOS COMISIONADOS ZULEMA MARTINEZ SANCHEZ; EVA ABAID YAPUR; JOSÉ GUADALUPE LUNA HERNÁNDEZ; JAVIER MARTÍNEZ CRUZ Y LUIS GUSTAVO PARRA NORIEGA; EN LA VIGÉSIM</w:t>
      </w:r>
      <w:r w:rsidR="00750387" w:rsidRPr="00763E70">
        <w:rPr>
          <w:rFonts w:ascii="Palatino Linotype" w:hAnsi="Palatino Linotype"/>
        </w:rPr>
        <w:t>A</w:t>
      </w:r>
      <w:r w:rsidR="00A0775C" w:rsidRPr="00763E70">
        <w:rPr>
          <w:rFonts w:ascii="Palatino Linotype" w:eastAsiaTheme="minorEastAsia" w:hAnsi="Palatino Linotype"/>
          <w:lang w:val="es-ES_tradnl" w:eastAsia="es-ES"/>
        </w:rPr>
        <w:t xml:space="preserve"> </w:t>
      </w:r>
      <w:r w:rsidR="00750387" w:rsidRPr="00763E70">
        <w:rPr>
          <w:rFonts w:ascii="Palatino Linotype" w:hAnsi="Palatino Linotype"/>
        </w:rPr>
        <w:t>OCTAVA</w:t>
      </w:r>
      <w:r w:rsidR="00A0775C" w:rsidRPr="00763E70">
        <w:rPr>
          <w:rFonts w:ascii="Palatino Linotype" w:eastAsiaTheme="minorEastAsia" w:hAnsi="Palatino Linotype"/>
          <w:lang w:val="es-ES_tradnl" w:eastAsia="es-ES"/>
        </w:rPr>
        <w:t xml:space="preserve"> SESIÓN ORDINARIA CELEBRADA EL </w:t>
      </w:r>
      <w:r w:rsidR="00750387" w:rsidRPr="00763E70">
        <w:rPr>
          <w:rFonts w:ascii="Palatino Linotype" w:hAnsi="Palatino Linotype"/>
        </w:rPr>
        <w:t xml:space="preserve">VEINTICINCO </w:t>
      </w:r>
      <w:r w:rsidR="00A0775C" w:rsidRPr="00763E70">
        <w:rPr>
          <w:rFonts w:ascii="Palatino Linotype" w:eastAsiaTheme="minorEastAsia" w:hAnsi="Palatino Linotype"/>
          <w:lang w:val="es-ES_tradnl" w:eastAsia="es-ES"/>
        </w:rPr>
        <w:t>DE NOVIEMBRE DE DOS MIL VEINTE, ANTE EL SECRETARIO TÉCNICO DEL PLENO ALEXIS TAPIA RAMÍREZ.</w:t>
      </w:r>
      <w:r w:rsidR="00A0775C" w:rsidRPr="00763E70">
        <w:rPr>
          <w:rFonts w:ascii="Palatino Linotype" w:eastAsiaTheme="minorEastAsia" w:hAnsi="Palatino Linotype" w:cs="Arial"/>
          <w:lang w:val="es-ES_tradnl" w:eastAsia="es-ES"/>
        </w:rPr>
        <w:t xml:space="preserve">  </w:t>
      </w:r>
    </w:p>
    <w:p w14:paraId="3A48FBBE" w14:textId="77777777" w:rsidR="00763E70" w:rsidRDefault="00763E70" w:rsidP="00A0775C">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1CEE71AE" w14:textId="77777777" w:rsidR="00763E70" w:rsidRDefault="00763E70" w:rsidP="00A0775C">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028BE8E5" w14:textId="77777777" w:rsidR="00763E70" w:rsidRDefault="00763E70" w:rsidP="00A0775C">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1AB92581" w14:textId="77777777" w:rsidR="00A0775C" w:rsidRPr="00763E70" w:rsidRDefault="00A0775C" w:rsidP="00A0775C">
      <w:pPr>
        <w:shd w:val="clear" w:color="auto" w:fill="FFFFFF"/>
        <w:spacing w:before="240" w:after="360" w:line="360" w:lineRule="auto"/>
        <w:ind w:right="49"/>
        <w:jc w:val="both"/>
        <w:rPr>
          <w:rFonts w:ascii="Palatino Linotype" w:eastAsiaTheme="minorEastAsia" w:hAnsi="Palatino Linotype" w:cs="Arial"/>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0775C" w:rsidRPr="00763E70" w14:paraId="7E81ADE9" w14:textId="77777777" w:rsidTr="005224DB">
        <w:trPr>
          <w:trHeight w:val="1168"/>
        </w:trPr>
        <w:tc>
          <w:tcPr>
            <w:tcW w:w="8697" w:type="dxa"/>
            <w:gridSpan w:val="2"/>
            <w:vAlign w:val="center"/>
          </w:tcPr>
          <w:p w14:paraId="5990E294" w14:textId="77777777" w:rsidR="00763E70" w:rsidRDefault="00763E70" w:rsidP="00292962">
            <w:pPr>
              <w:ind w:right="51"/>
              <w:rPr>
                <w:rFonts w:ascii="Palatino Linotype" w:eastAsiaTheme="minorEastAsia" w:hAnsi="Palatino Linotype"/>
                <w:b/>
              </w:rPr>
            </w:pPr>
          </w:p>
          <w:p w14:paraId="4BE077B1" w14:textId="77777777" w:rsidR="00A0775C" w:rsidRPr="00763E70" w:rsidRDefault="00A0775C" w:rsidP="00763E70">
            <w:pPr>
              <w:ind w:right="51"/>
              <w:jc w:val="center"/>
              <w:rPr>
                <w:rFonts w:ascii="Palatino Linotype" w:eastAsiaTheme="minorEastAsia" w:hAnsi="Palatino Linotype"/>
                <w:b/>
              </w:rPr>
            </w:pPr>
            <w:r w:rsidRPr="00763E70">
              <w:rPr>
                <w:rFonts w:ascii="Palatino Linotype" w:eastAsiaTheme="minorEastAsia" w:hAnsi="Palatino Linotype"/>
                <w:b/>
              </w:rPr>
              <w:t>Zulema Martínez Sánchez</w:t>
            </w:r>
          </w:p>
          <w:p w14:paraId="7D5C931E" w14:textId="77777777" w:rsidR="00A0775C" w:rsidRPr="00763E70" w:rsidRDefault="00A0775C" w:rsidP="00763E70">
            <w:pPr>
              <w:ind w:right="51"/>
              <w:jc w:val="center"/>
              <w:rPr>
                <w:rFonts w:ascii="Palatino Linotype" w:eastAsiaTheme="minorEastAsia" w:hAnsi="Palatino Linotype"/>
              </w:rPr>
            </w:pPr>
            <w:r w:rsidRPr="00763E70">
              <w:rPr>
                <w:rFonts w:ascii="Palatino Linotype" w:eastAsiaTheme="minorEastAsia" w:hAnsi="Palatino Linotype"/>
              </w:rPr>
              <w:t>Comisionada Presidenta</w:t>
            </w:r>
          </w:p>
          <w:p w14:paraId="6384F396" w14:textId="77777777" w:rsidR="00A0775C" w:rsidRPr="00763E70" w:rsidRDefault="00A0775C" w:rsidP="00763E70">
            <w:pPr>
              <w:ind w:right="51"/>
              <w:jc w:val="center"/>
              <w:rPr>
                <w:rFonts w:ascii="Palatino Linotype" w:eastAsiaTheme="minorEastAsia" w:hAnsi="Palatino Linotype"/>
              </w:rPr>
            </w:pPr>
            <w:r w:rsidRPr="00763E70">
              <w:rPr>
                <w:rFonts w:ascii="Palatino Linotype" w:eastAsiaTheme="minorEastAsia" w:hAnsi="Palatino Linotype"/>
              </w:rPr>
              <w:t>(Rúbrica)</w:t>
            </w:r>
          </w:p>
        </w:tc>
      </w:tr>
      <w:tr w:rsidR="00A0775C" w:rsidRPr="00763E70" w14:paraId="169B787D" w14:textId="77777777" w:rsidTr="005224DB">
        <w:trPr>
          <w:trHeight w:val="1395"/>
        </w:trPr>
        <w:tc>
          <w:tcPr>
            <w:tcW w:w="4348" w:type="dxa"/>
            <w:vAlign w:val="center"/>
          </w:tcPr>
          <w:p w14:paraId="4FF9BD7A" w14:textId="77777777" w:rsidR="00A0775C" w:rsidRPr="00763E70" w:rsidRDefault="00A0775C" w:rsidP="00763E70">
            <w:pPr>
              <w:ind w:right="51"/>
              <w:jc w:val="center"/>
              <w:rPr>
                <w:rFonts w:ascii="Palatino Linotype" w:eastAsiaTheme="minorEastAsia" w:hAnsi="Palatino Linotype"/>
                <w:b/>
              </w:rPr>
            </w:pPr>
          </w:p>
          <w:p w14:paraId="3AE6D8A6" w14:textId="77777777" w:rsidR="00A0775C" w:rsidRDefault="00A0775C" w:rsidP="00763E70">
            <w:pPr>
              <w:ind w:right="51"/>
              <w:jc w:val="center"/>
              <w:rPr>
                <w:rFonts w:ascii="Palatino Linotype" w:eastAsiaTheme="minorEastAsia" w:hAnsi="Palatino Linotype"/>
                <w:b/>
              </w:rPr>
            </w:pPr>
          </w:p>
          <w:p w14:paraId="26512FD8" w14:textId="77777777" w:rsidR="00763E70" w:rsidRPr="00763E70" w:rsidRDefault="00763E70" w:rsidP="00763E70">
            <w:pPr>
              <w:ind w:right="51"/>
              <w:jc w:val="center"/>
              <w:rPr>
                <w:rFonts w:ascii="Palatino Linotype" w:eastAsiaTheme="minorEastAsia" w:hAnsi="Palatino Linotype"/>
                <w:b/>
              </w:rPr>
            </w:pPr>
          </w:p>
          <w:p w14:paraId="45121E4A" w14:textId="77777777" w:rsidR="00A0775C" w:rsidRPr="00763E70" w:rsidRDefault="00A0775C" w:rsidP="00763E70">
            <w:pPr>
              <w:ind w:right="51"/>
              <w:jc w:val="center"/>
              <w:rPr>
                <w:rFonts w:ascii="Palatino Linotype" w:eastAsiaTheme="minorEastAsia" w:hAnsi="Palatino Linotype"/>
                <w:b/>
              </w:rPr>
            </w:pPr>
          </w:p>
          <w:p w14:paraId="6320C962" w14:textId="77777777" w:rsidR="00A0775C" w:rsidRPr="00763E70" w:rsidRDefault="00A0775C" w:rsidP="00763E70">
            <w:pPr>
              <w:ind w:right="51"/>
              <w:jc w:val="center"/>
              <w:rPr>
                <w:rFonts w:ascii="Palatino Linotype" w:eastAsiaTheme="minorEastAsia" w:hAnsi="Palatino Linotype"/>
                <w:b/>
              </w:rPr>
            </w:pPr>
            <w:r w:rsidRPr="00763E70">
              <w:rPr>
                <w:rFonts w:ascii="Palatino Linotype" w:eastAsiaTheme="minorEastAsia" w:hAnsi="Palatino Linotype"/>
                <w:b/>
              </w:rPr>
              <w:t xml:space="preserve">Eva </w:t>
            </w:r>
            <w:proofErr w:type="spellStart"/>
            <w:r w:rsidRPr="00763E70">
              <w:rPr>
                <w:rFonts w:ascii="Palatino Linotype" w:eastAsiaTheme="minorEastAsia" w:hAnsi="Palatino Linotype"/>
                <w:b/>
              </w:rPr>
              <w:t>Abaid</w:t>
            </w:r>
            <w:proofErr w:type="spellEnd"/>
            <w:r w:rsidRPr="00763E70">
              <w:rPr>
                <w:rFonts w:ascii="Palatino Linotype" w:eastAsiaTheme="minorEastAsia" w:hAnsi="Palatino Linotype"/>
                <w:b/>
              </w:rPr>
              <w:t xml:space="preserve"> </w:t>
            </w:r>
            <w:proofErr w:type="spellStart"/>
            <w:r w:rsidRPr="00763E70">
              <w:rPr>
                <w:rFonts w:ascii="Palatino Linotype" w:eastAsiaTheme="minorEastAsia" w:hAnsi="Palatino Linotype"/>
                <w:b/>
              </w:rPr>
              <w:t>Yapur</w:t>
            </w:r>
            <w:proofErr w:type="spellEnd"/>
          </w:p>
          <w:p w14:paraId="7BDA9FE5" w14:textId="77777777" w:rsidR="00A0775C" w:rsidRPr="00763E70" w:rsidRDefault="00A0775C" w:rsidP="00763E70">
            <w:pPr>
              <w:ind w:right="51"/>
              <w:jc w:val="center"/>
              <w:rPr>
                <w:rFonts w:ascii="Palatino Linotype" w:eastAsiaTheme="minorEastAsia" w:hAnsi="Palatino Linotype"/>
              </w:rPr>
            </w:pPr>
            <w:r w:rsidRPr="00763E70">
              <w:rPr>
                <w:rFonts w:ascii="Palatino Linotype" w:eastAsiaTheme="minorEastAsia" w:hAnsi="Palatino Linotype"/>
              </w:rPr>
              <w:t>Comisionada</w:t>
            </w:r>
          </w:p>
          <w:p w14:paraId="0D351898" w14:textId="77777777" w:rsidR="00A0775C" w:rsidRPr="00763E70" w:rsidRDefault="00A0775C" w:rsidP="00763E70">
            <w:pPr>
              <w:ind w:right="51"/>
              <w:jc w:val="center"/>
              <w:rPr>
                <w:rFonts w:ascii="Palatino Linotype" w:eastAsiaTheme="minorEastAsia" w:hAnsi="Palatino Linotype"/>
              </w:rPr>
            </w:pPr>
            <w:r w:rsidRPr="00763E70">
              <w:rPr>
                <w:rFonts w:ascii="Palatino Linotype" w:eastAsiaTheme="minorEastAsia" w:hAnsi="Palatino Linotype"/>
              </w:rPr>
              <w:t>(Rúbrica)</w:t>
            </w:r>
          </w:p>
        </w:tc>
        <w:tc>
          <w:tcPr>
            <w:tcW w:w="4349" w:type="dxa"/>
            <w:vAlign w:val="center"/>
          </w:tcPr>
          <w:p w14:paraId="48FD3132" w14:textId="77777777" w:rsidR="00A0775C" w:rsidRPr="00763E70" w:rsidRDefault="00A0775C" w:rsidP="00763E70">
            <w:pPr>
              <w:ind w:right="51"/>
              <w:rPr>
                <w:rFonts w:ascii="Palatino Linotype" w:eastAsiaTheme="minorEastAsia" w:hAnsi="Palatino Linotype"/>
                <w:b/>
              </w:rPr>
            </w:pPr>
          </w:p>
          <w:p w14:paraId="34552AEC" w14:textId="77777777" w:rsidR="00A0775C" w:rsidRDefault="00A0775C" w:rsidP="00763E70">
            <w:pPr>
              <w:ind w:right="51"/>
              <w:rPr>
                <w:rFonts w:ascii="Palatino Linotype" w:eastAsiaTheme="minorEastAsia" w:hAnsi="Palatino Linotype"/>
                <w:b/>
              </w:rPr>
            </w:pPr>
          </w:p>
          <w:p w14:paraId="13A53069" w14:textId="77777777" w:rsidR="00763E70" w:rsidRPr="00763E70" w:rsidRDefault="00763E70" w:rsidP="00763E70">
            <w:pPr>
              <w:ind w:right="51"/>
              <w:rPr>
                <w:rFonts w:ascii="Palatino Linotype" w:eastAsiaTheme="minorEastAsia" w:hAnsi="Palatino Linotype"/>
                <w:b/>
              </w:rPr>
            </w:pPr>
          </w:p>
          <w:p w14:paraId="425C7ED2" w14:textId="77777777" w:rsidR="00A0775C" w:rsidRPr="00763E70" w:rsidRDefault="00A0775C" w:rsidP="00763E70">
            <w:pPr>
              <w:ind w:right="51"/>
              <w:rPr>
                <w:rFonts w:ascii="Palatino Linotype" w:eastAsiaTheme="minorEastAsia" w:hAnsi="Palatino Linotype"/>
                <w:b/>
              </w:rPr>
            </w:pPr>
          </w:p>
          <w:p w14:paraId="717A0505" w14:textId="77777777" w:rsidR="00A0775C" w:rsidRPr="00763E70" w:rsidRDefault="00A0775C" w:rsidP="00763E70">
            <w:pPr>
              <w:ind w:right="51"/>
              <w:jc w:val="center"/>
              <w:rPr>
                <w:rFonts w:ascii="Palatino Linotype" w:eastAsiaTheme="minorEastAsia" w:hAnsi="Palatino Linotype"/>
                <w:b/>
              </w:rPr>
            </w:pPr>
            <w:r w:rsidRPr="00763E70">
              <w:rPr>
                <w:rFonts w:ascii="Palatino Linotype" w:eastAsiaTheme="minorEastAsia" w:hAnsi="Palatino Linotype"/>
                <w:b/>
              </w:rPr>
              <w:t>José Guadalupe Luna Hernández</w:t>
            </w:r>
          </w:p>
          <w:p w14:paraId="711F7CA3" w14:textId="77777777" w:rsidR="00A0775C" w:rsidRPr="00763E70" w:rsidRDefault="00A0775C" w:rsidP="00763E70">
            <w:pPr>
              <w:ind w:right="51"/>
              <w:jc w:val="center"/>
              <w:rPr>
                <w:rFonts w:ascii="Palatino Linotype" w:eastAsiaTheme="minorEastAsia" w:hAnsi="Palatino Linotype"/>
              </w:rPr>
            </w:pPr>
            <w:r w:rsidRPr="00763E70">
              <w:rPr>
                <w:rFonts w:ascii="Palatino Linotype" w:eastAsiaTheme="minorEastAsia" w:hAnsi="Palatino Linotype"/>
              </w:rPr>
              <w:t>Comisionado</w:t>
            </w:r>
          </w:p>
          <w:p w14:paraId="5FFD61BD" w14:textId="77777777" w:rsidR="00A0775C" w:rsidRPr="00763E70" w:rsidRDefault="00A0775C" w:rsidP="00763E70">
            <w:pPr>
              <w:ind w:right="51"/>
              <w:jc w:val="center"/>
              <w:rPr>
                <w:rFonts w:ascii="Palatino Linotype" w:eastAsiaTheme="minorEastAsia" w:hAnsi="Palatino Linotype"/>
              </w:rPr>
            </w:pPr>
            <w:r w:rsidRPr="00763E70">
              <w:rPr>
                <w:rFonts w:ascii="Palatino Linotype" w:eastAsiaTheme="minorEastAsia" w:hAnsi="Palatino Linotype"/>
              </w:rPr>
              <w:t>(Rúbrica)</w:t>
            </w:r>
          </w:p>
        </w:tc>
      </w:tr>
      <w:tr w:rsidR="00A0775C" w:rsidRPr="00763E70" w14:paraId="279F01EF" w14:textId="77777777" w:rsidTr="005224DB">
        <w:trPr>
          <w:trHeight w:val="1451"/>
        </w:trPr>
        <w:tc>
          <w:tcPr>
            <w:tcW w:w="4348" w:type="dxa"/>
            <w:vAlign w:val="center"/>
          </w:tcPr>
          <w:p w14:paraId="656A0B4E" w14:textId="77777777" w:rsidR="00A0775C" w:rsidRPr="00763E70" w:rsidRDefault="00A0775C" w:rsidP="00763E70">
            <w:pPr>
              <w:ind w:right="51"/>
              <w:jc w:val="center"/>
              <w:rPr>
                <w:rFonts w:ascii="Palatino Linotype" w:eastAsiaTheme="minorEastAsia" w:hAnsi="Palatino Linotype"/>
                <w:b/>
              </w:rPr>
            </w:pPr>
          </w:p>
          <w:p w14:paraId="30409C82" w14:textId="77777777" w:rsidR="00A0775C" w:rsidRDefault="00A0775C" w:rsidP="00763E70">
            <w:pPr>
              <w:ind w:right="51"/>
              <w:jc w:val="center"/>
              <w:rPr>
                <w:rFonts w:ascii="Palatino Linotype" w:eastAsiaTheme="minorEastAsia" w:hAnsi="Palatino Linotype"/>
                <w:b/>
              </w:rPr>
            </w:pPr>
          </w:p>
          <w:p w14:paraId="433EF5CD" w14:textId="77777777" w:rsidR="00763E70" w:rsidRDefault="00763E70" w:rsidP="00763E70">
            <w:pPr>
              <w:ind w:right="51"/>
              <w:jc w:val="center"/>
              <w:rPr>
                <w:rFonts w:ascii="Palatino Linotype" w:eastAsiaTheme="minorEastAsia" w:hAnsi="Palatino Linotype"/>
                <w:b/>
              </w:rPr>
            </w:pPr>
          </w:p>
          <w:p w14:paraId="61688227" w14:textId="77777777" w:rsidR="00763E70" w:rsidRPr="00763E70" w:rsidRDefault="00763E70" w:rsidP="00763E70">
            <w:pPr>
              <w:ind w:right="51"/>
              <w:jc w:val="center"/>
              <w:rPr>
                <w:rFonts w:ascii="Palatino Linotype" w:eastAsiaTheme="minorEastAsia" w:hAnsi="Palatino Linotype"/>
                <w:b/>
              </w:rPr>
            </w:pPr>
          </w:p>
          <w:p w14:paraId="39C0F3A7" w14:textId="77777777" w:rsidR="00A0775C" w:rsidRPr="00763E70" w:rsidRDefault="00A0775C" w:rsidP="00763E70">
            <w:pPr>
              <w:ind w:right="51"/>
              <w:jc w:val="center"/>
              <w:rPr>
                <w:rFonts w:ascii="Palatino Linotype" w:eastAsiaTheme="minorEastAsia" w:hAnsi="Palatino Linotype"/>
                <w:b/>
              </w:rPr>
            </w:pPr>
          </w:p>
          <w:p w14:paraId="3A5031FF" w14:textId="77777777" w:rsidR="00A0775C" w:rsidRPr="00763E70" w:rsidRDefault="00A0775C" w:rsidP="00763E70">
            <w:pPr>
              <w:ind w:right="51"/>
              <w:jc w:val="center"/>
              <w:rPr>
                <w:rFonts w:ascii="Palatino Linotype" w:eastAsiaTheme="minorEastAsia" w:hAnsi="Palatino Linotype"/>
                <w:b/>
              </w:rPr>
            </w:pPr>
            <w:r w:rsidRPr="00763E70">
              <w:rPr>
                <w:rFonts w:ascii="Palatino Linotype" w:eastAsiaTheme="minorEastAsia" w:hAnsi="Palatino Linotype"/>
                <w:b/>
              </w:rPr>
              <w:t>Javier Martínez Cruz</w:t>
            </w:r>
          </w:p>
          <w:p w14:paraId="319AE5CB" w14:textId="77777777" w:rsidR="00A0775C" w:rsidRPr="00763E70" w:rsidRDefault="00A0775C" w:rsidP="00763E70">
            <w:pPr>
              <w:ind w:right="51"/>
              <w:jc w:val="center"/>
              <w:rPr>
                <w:rFonts w:ascii="Palatino Linotype" w:eastAsiaTheme="minorEastAsia" w:hAnsi="Palatino Linotype"/>
              </w:rPr>
            </w:pPr>
            <w:r w:rsidRPr="00763E70">
              <w:rPr>
                <w:rFonts w:ascii="Palatino Linotype" w:eastAsiaTheme="minorEastAsia" w:hAnsi="Palatino Linotype"/>
              </w:rPr>
              <w:t>Comisionado</w:t>
            </w:r>
          </w:p>
          <w:p w14:paraId="1E6E74A4" w14:textId="77777777" w:rsidR="00A0775C" w:rsidRPr="00763E70" w:rsidRDefault="00A0775C" w:rsidP="00763E70">
            <w:pPr>
              <w:ind w:right="51"/>
              <w:jc w:val="center"/>
              <w:rPr>
                <w:rFonts w:ascii="Palatino Linotype" w:eastAsiaTheme="minorEastAsia" w:hAnsi="Palatino Linotype"/>
              </w:rPr>
            </w:pPr>
            <w:r w:rsidRPr="00763E70">
              <w:rPr>
                <w:rFonts w:ascii="Palatino Linotype" w:eastAsiaTheme="minorEastAsia" w:hAnsi="Palatino Linotype"/>
              </w:rPr>
              <w:t>(Rúbrica)</w:t>
            </w:r>
          </w:p>
        </w:tc>
        <w:tc>
          <w:tcPr>
            <w:tcW w:w="4349" w:type="dxa"/>
            <w:vAlign w:val="center"/>
          </w:tcPr>
          <w:p w14:paraId="0E7D6D88" w14:textId="77777777" w:rsidR="00A0775C" w:rsidRPr="00763E70" w:rsidRDefault="00A0775C" w:rsidP="00763E70">
            <w:pPr>
              <w:ind w:right="51"/>
              <w:rPr>
                <w:rFonts w:ascii="Palatino Linotype" w:eastAsiaTheme="minorEastAsia" w:hAnsi="Palatino Linotype"/>
                <w:b/>
              </w:rPr>
            </w:pPr>
          </w:p>
          <w:p w14:paraId="7CDFA57D" w14:textId="77777777" w:rsidR="00A0775C" w:rsidRPr="00763E70" w:rsidRDefault="00A0775C" w:rsidP="00763E70">
            <w:pPr>
              <w:ind w:right="51"/>
              <w:jc w:val="center"/>
              <w:rPr>
                <w:rFonts w:ascii="Palatino Linotype" w:eastAsiaTheme="minorEastAsia" w:hAnsi="Palatino Linotype"/>
                <w:b/>
              </w:rPr>
            </w:pPr>
          </w:p>
          <w:p w14:paraId="2ADC9742" w14:textId="77777777" w:rsidR="00A0775C" w:rsidRDefault="00A0775C" w:rsidP="00763E70">
            <w:pPr>
              <w:ind w:right="51"/>
              <w:jc w:val="center"/>
              <w:rPr>
                <w:rFonts w:ascii="Palatino Linotype" w:eastAsiaTheme="minorEastAsia" w:hAnsi="Palatino Linotype"/>
                <w:b/>
              </w:rPr>
            </w:pPr>
          </w:p>
          <w:p w14:paraId="0155F35B" w14:textId="77777777" w:rsidR="00763E70" w:rsidRPr="00763E70" w:rsidRDefault="00763E70" w:rsidP="00763E70">
            <w:pPr>
              <w:ind w:right="51"/>
              <w:jc w:val="center"/>
              <w:rPr>
                <w:rFonts w:ascii="Palatino Linotype" w:eastAsiaTheme="minorEastAsia" w:hAnsi="Palatino Linotype"/>
                <w:b/>
              </w:rPr>
            </w:pPr>
          </w:p>
          <w:p w14:paraId="6BA399B6" w14:textId="77777777" w:rsidR="00A0775C" w:rsidRPr="00763E70" w:rsidRDefault="00A0775C" w:rsidP="00763E70">
            <w:pPr>
              <w:ind w:right="51"/>
              <w:jc w:val="center"/>
              <w:rPr>
                <w:rFonts w:ascii="Palatino Linotype" w:eastAsiaTheme="minorEastAsia" w:hAnsi="Palatino Linotype"/>
                <w:b/>
              </w:rPr>
            </w:pPr>
            <w:r w:rsidRPr="00763E70">
              <w:rPr>
                <w:rFonts w:ascii="Palatino Linotype" w:eastAsiaTheme="minorEastAsia" w:hAnsi="Palatino Linotype"/>
                <w:b/>
              </w:rPr>
              <w:t>Luis Gustavo Parra Noriega</w:t>
            </w:r>
          </w:p>
          <w:p w14:paraId="7E4CDA0B" w14:textId="77777777" w:rsidR="00A0775C" w:rsidRPr="00763E70" w:rsidRDefault="00A0775C" w:rsidP="00763E70">
            <w:pPr>
              <w:ind w:right="51"/>
              <w:jc w:val="center"/>
              <w:rPr>
                <w:rFonts w:ascii="Palatino Linotype" w:eastAsiaTheme="minorEastAsia" w:hAnsi="Palatino Linotype"/>
              </w:rPr>
            </w:pPr>
            <w:r w:rsidRPr="00763E70">
              <w:rPr>
                <w:rFonts w:ascii="Palatino Linotype" w:eastAsiaTheme="minorEastAsia" w:hAnsi="Palatino Linotype"/>
              </w:rPr>
              <w:t>Comisionado</w:t>
            </w:r>
          </w:p>
          <w:p w14:paraId="6555CCCF" w14:textId="77777777" w:rsidR="00A0775C" w:rsidRPr="00763E70" w:rsidRDefault="00A0775C" w:rsidP="00763E70">
            <w:pPr>
              <w:ind w:right="51"/>
              <w:jc w:val="center"/>
              <w:rPr>
                <w:rFonts w:ascii="Palatino Linotype" w:eastAsiaTheme="minorEastAsia" w:hAnsi="Palatino Linotype"/>
              </w:rPr>
            </w:pPr>
            <w:r w:rsidRPr="00763E70">
              <w:rPr>
                <w:rFonts w:ascii="Palatino Linotype" w:eastAsiaTheme="minorEastAsia" w:hAnsi="Palatino Linotype"/>
              </w:rPr>
              <w:t>(Rúbrica)</w:t>
            </w:r>
          </w:p>
        </w:tc>
      </w:tr>
      <w:tr w:rsidR="00A0775C" w:rsidRPr="00763E70" w14:paraId="3AB68AFC" w14:textId="77777777" w:rsidTr="005224DB">
        <w:trPr>
          <w:trHeight w:val="1263"/>
        </w:trPr>
        <w:tc>
          <w:tcPr>
            <w:tcW w:w="8697" w:type="dxa"/>
            <w:gridSpan w:val="2"/>
            <w:vAlign w:val="center"/>
          </w:tcPr>
          <w:p w14:paraId="1A19F469" w14:textId="77777777" w:rsidR="00A0775C" w:rsidRPr="00763E70" w:rsidRDefault="00A0775C" w:rsidP="00763E70">
            <w:pPr>
              <w:ind w:right="51"/>
              <w:rPr>
                <w:rFonts w:ascii="Palatino Linotype" w:eastAsiaTheme="minorEastAsia" w:hAnsi="Palatino Linotype"/>
                <w:b/>
              </w:rPr>
            </w:pPr>
          </w:p>
          <w:p w14:paraId="70C217AA" w14:textId="77777777" w:rsidR="00A0775C" w:rsidRPr="00763E70" w:rsidRDefault="00A0775C" w:rsidP="00763E70">
            <w:pPr>
              <w:ind w:right="51"/>
              <w:jc w:val="center"/>
              <w:rPr>
                <w:rFonts w:ascii="Palatino Linotype" w:eastAsiaTheme="minorEastAsia" w:hAnsi="Palatino Linotype"/>
                <w:b/>
              </w:rPr>
            </w:pPr>
          </w:p>
          <w:p w14:paraId="6112C573" w14:textId="77777777" w:rsidR="00A0775C" w:rsidRPr="00763E70" w:rsidRDefault="00A0775C" w:rsidP="00763E70">
            <w:pPr>
              <w:ind w:right="51"/>
              <w:jc w:val="center"/>
              <w:rPr>
                <w:rFonts w:ascii="Palatino Linotype" w:eastAsiaTheme="minorEastAsia" w:hAnsi="Palatino Linotype"/>
                <w:b/>
              </w:rPr>
            </w:pPr>
          </w:p>
          <w:p w14:paraId="282DADD0" w14:textId="77777777" w:rsidR="00A0775C" w:rsidRPr="00763E70" w:rsidRDefault="00A0775C" w:rsidP="00763E70">
            <w:pPr>
              <w:ind w:right="51"/>
              <w:jc w:val="center"/>
              <w:rPr>
                <w:rFonts w:ascii="Palatino Linotype" w:eastAsiaTheme="minorEastAsia" w:hAnsi="Palatino Linotype"/>
                <w:b/>
              </w:rPr>
            </w:pPr>
          </w:p>
          <w:p w14:paraId="7B71C0A7" w14:textId="77777777" w:rsidR="00A0775C" w:rsidRPr="00763E70" w:rsidRDefault="00A0775C" w:rsidP="00763E70">
            <w:pPr>
              <w:ind w:right="51"/>
              <w:jc w:val="center"/>
              <w:rPr>
                <w:rFonts w:ascii="Palatino Linotype" w:eastAsiaTheme="minorEastAsia" w:hAnsi="Palatino Linotype"/>
                <w:b/>
              </w:rPr>
            </w:pPr>
            <w:r w:rsidRPr="00763E70">
              <w:rPr>
                <w:rFonts w:ascii="Palatino Linotype" w:eastAsiaTheme="minorEastAsia" w:hAnsi="Palatino Linotype"/>
                <w:b/>
              </w:rPr>
              <w:t>Alexis Tapia Ramírez</w:t>
            </w:r>
          </w:p>
          <w:p w14:paraId="55F8BA6E" w14:textId="77777777" w:rsidR="00A0775C" w:rsidRPr="00763E70" w:rsidRDefault="00A0775C" w:rsidP="00763E70">
            <w:pPr>
              <w:ind w:right="51"/>
              <w:jc w:val="center"/>
              <w:rPr>
                <w:rFonts w:ascii="Palatino Linotype" w:eastAsiaTheme="minorEastAsia" w:hAnsi="Palatino Linotype"/>
              </w:rPr>
            </w:pPr>
            <w:r w:rsidRPr="00763E70">
              <w:rPr>
                <w:rFonts w:ascii="Palatino Linotype" w:eastAsiaTheme="minorEastAsia" w:hAnsi="Palatino Linotype"/>
              </w:rPr>
              <w:t>Secretario Técnico del Pleno</w:t>
            </w:r>
          </w:p>
          <w:p w14:paraId="4215003A" w14:textId="77777777" w:rsidR="00A0775C" w:rsidRPr="00763E70" w:rsidRDefault="00A0775C" w:rsidP="00763E70">
            <w:pPr>
              <w:ind w:right="51"/>
              <w:jc w:val="center"/>
              <w:rPr>
                <w:rFonts w:ascii="Palatino Linotype" w:eastAsiaTheme="minorEastAsia" w:hAnsi="Palatino Linotype"/>
              </w:rPr>
            </w:pPr>
            <w:r w:rsidRPr="00763E70">
              <w:rPr>
                <w:rFonts w:ascii="Palatino Linotype" w:eastAsiaTheme="minorEastAsia" w:hAnsi="Palatino Linotype"/>
              </w:rPr>
              <w:t>(Rúbrica)</w:t>
            </w:r>
          </w:p>
        </w:tc>
      </w:tr>
    </w:tbl>
    <w:p w14:paraId="52D30CB4" w14:textId="77777777" w:rsidR="00A0775C" w:rsidRPr="00763E70" w:rsidRDefault="00A0775C" w:rsidP="00A0775C">
      <w:pPr>
        <w:spacing w:before="240" w:after="240" w:line="360" w:lineRule="auto"/>
        <w:ind w:right="49"/>
        <w:jc w:val="both"/>
        <w:rPr>
          <w:rFonts w:ascii="Palatino Linotype" w:hAnsi="Palatino Linotype" w:cs="Arial"/>
          <w:lang w:val="es-ES_tradnl" w:eastAsia="es-ES"/>
        </w:rPr>
      </w:pPr>
    </w:p>
    <w:p w14:paraId="1720C8B9" w14:textId="3C631690" w:rsidR="00A0775C" w:rsidRPr="00763E70" w:rsidRDefault="00A0775C" w:rsidP="00763E70">
      <w:pPr>
        <w:spacing w:before="240" w:after="240" w:line="360" w:lineRule="auto"/>
        <w:ind w:right="49"/>
        <w:jc w:val="both"/>
      </w:pPr>
      <w:r w:rsidRPr="00763E70">
        <w:rPr>
          <w:rFonts w:ascii="Palatino Linotype" w:hAnsi="Palatino Linotype" w:cs="Arial"/>
          <w:lang w:val="es-ES_tradnl" w:eastAsia="es-ES"/>
        </w:rPr>
        <w:t xml:space="preserve">Esta hoja corresponde a la resolución de fecha </w:t>
      </w:r>
      <w:r w:rsidR="00750387" w:rsidRPr="00763E70">
        <w:rPr>
          <w:rFonts w:ascii="Palatino Linotype" w:hAnsi="Palatino Linotype" w:cs="Arial"/>
        </w:rPr>
        <w:t>veinticinco</w:t>
      </w:r>
      <w:r w:rsidRPr="00763E70">
        <w:rPr>
          <w:rFonts w:ascii="Palatino Linotype" w:hAnsi="Palatino Linotype" w:cs="Arial"/>
          <w:lang w:val="es-ES_tradnl" w:eastAsia="es-ES"/>
        </w:rPr>
        <w:t xml:space="preserve"> (</w:t>
      </w:r>
      <w:r w:rsidR="00750387" w:rsidRPr="00763E70">
        <w:rPr>
          <w:rFonts w:ascii="Palatino Linotype" w:hAnsi="Palatino Linotype" w:cs="Arial"/>
        </w:rPr>
        <w:t>2</w:t>
      </w:r>
      <w:r w:rsidRPr="00763E70">
        <w:rPr>
          <w:rFonts w:ascii="Palatino Linotype" w:hAnsi="Palatino Linotype" w:cs="Arial"/>
          <w:lang w:val="es-ES_tradnl" w:eastAsia="es-ES"/>
        </w:rPr>
        <w:t xml:space="preserve">5) de noviembre de dos mil veinte, emitida en el recurso de revisión </w:t>
      </w:r>
      <w:r w:rsidRPr="00763E70">
        <w:rPr>
          <w:rFonts w:ascii="Palatino Linotype" w:hAnsi="Palatino Linotype" w:cs="Arial"/>
          <w:b/>
          <w:lang w:val="es-ES_tradnl" w:eastAsia="es-ES"/>
        </w:rPr>
        <w:t>04</w:t>
      </w:r>
      <w:r w:rsidR="00750387" w:rsidRPr="00763E70">
        <w:rPr>
          <w:rFonts w:ascii="Palatino Linotype" w:hAnsi="Palatino Linotype" w:cs="Arial"/>
          <w:b/>
        </w:rPr>
        <w:t>353</w:t>
      </w:r>
      <w:r w:rsidRPr="00763E70">
        <w:rPr>
          <w:rFonts w:ascii="Palatino Linotype" w:hAnsi="Palatino Linotype" w:cs="Arial"/>
          <w:b/>
          <w:lang w:val="es-ES_tradnl" w:eastAsia="es-ES"/>
        </w:rPr>
        <w:t>/INFOEM/IP/RR/2020.</w:t>
      </w:r>
    </w:p>
    <w:sectPr w:rsidR="00A0775C" w:rsidRPr="00763E70" w:rsidSect="00763E70">
      <w:headerReference w:type="even" r:id="rId13"/>
      <w:headerReference w:type="default" r:id="rId14"/>
      <w:footerReference w:type="default" r:id="rId15"/>
      <w:headerReference w:type="first" r:id="rId16"/>
      <w:footerReference w:type="first" r:id="rId17"/>
      <w:pgSz w:w="12240" w:h="15840"/>
      <w:pgMar w:top="2693" w:right="1701" w:bottom="175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3AAD40" w14:textId="77777777" w:rsidR="003836BA" w:rsidRDefault="003836BA" w:rsidP="00587366">
      <w:r>
        <w:separator/>
      </w:r>
    </w:p>
  </w:endnote>
  <w:endnote w:type="continuationSeparator" w:id="0">
    <w:p w14:paraId="037AB508" w14:textId="77777777" w:rsidR="003836BA" w:rsidRDefault="003836B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CF1B1A" w:rsidRPr="00883450" w:rsidRDefault="00CF1B1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311C6">
              <w:rPr>
                <w:rFonts w:ascii="Palatino Linotype" w:hAnsi="Palatino Linotype"/>
                <w:b/>
                <w:bCs/>
                <w:noProof/>
                <w:sz w:val="22"/>
                <w:szCs w:val="20"/>
              </w:rPr>
              <w:t>23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311C6">
              <w:rPr>
                <w:rFonts w:ascii="Palatino Linotype" w:hAnsi="Palatino Linotype"/>
                <w:b/>
                <w:bCs/>
                <w:noProof/>
                <w:sz w:val="22"/>
                <w:szCs w:val="20"/>
              </w:rPr>
              <w:t>24</w:t>
            </w:r>
            <w:r w:rsidRPr="00883450">
              <w:rPr>
                <w:rFonts w:ascii="Palatino Linotype" w:hAnsi="Palatino Linotype"/>
                <w:b/>
                <w:bCs/>
                <w:sz w:val="22"/>
                <w:szCs w:val="20"/>
              </w:rPr>
              <w:fldChar w:fldCharType="end"/>
            </w:r>
          </w:p>
        </w:sdtContent>
      </w:sdt>
    </w:sdtContent>
  </w:sdt>
  <w:p w14:paraId="6243EC1B" w14:textId="77777777" w:rsidR="00CF1B1A" w:rsidRDefault="00CF1B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F1B1A" w:rsidRPr="00883450" w:rsidRDefault="00CF1B1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311C6">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311C6" w:rsidRPr="00E311C6">
      <w:rPr>
        <w:rFonts w:ascii="Palatino Linotype" w:hAnsi="Palatino Linotype"/>
        <w:noProof/>
        <w:sz w:val="22"/>
        <w:szCs w:val="22"/>
        <w:lang w:val="es-ES"/>
      </w:rPr>
      <w:t>24</w:t>
    </w:r>
    <w:r w:rsidRPr="00883450">
      <w:rPr>
        <w:rFonts w:ascii="Palatino Linotype" w:hAnsi="Palatino Linotype"/>
        <w:sz w:val="22"/>
        <w:szCs w:val="22"/>
      </w:rPr>
      <w:fldChar w:fldCharType="end"/>
    </w:r>
  </w:p>
  <w:p w14:paraId="5F5C4865" w14:textId="77777777" w:rsidR="00CF1B1A" w:rsidRPr="00883450" w:rsidRDefault="00CF1B1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BA51D" w14:textId="77777777" w:rsidR="003836BA" w:rsidRDefault="003836BA" w:rsidP="00587366">
      <w:r>
        <w:separator/>
      </w:r>
    </w:p>
  </w:footnote>
  <w:footnote w:type="continuationSeparator" w:id="0">
    <w:p w14:paraId="5B413F76" w14:textId="77777777" w:rsidR="003836BA" w:rsidRDefault="003836BA"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32DFD" w14:textId="2241126E" w:rsidR="00763E70" w:rsidRDefault="00E311C6">
    <w:pPr>
      <w:pStyle w:val="Encabezado"/>
    </w:pPr>
    <w:r>
      <w:rPr>
        <w:noProof/>
        <w:lang w:val="es-MX" w:eastAsia="es-MX"/>
      </w:rPr>
      <w:pict w14:anchorId="356CD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68000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2A8DE745" w:rsidR="00CF1B1A" w:rsidRDefault="00E311C6" w:rsidP="001C6012">
    <w:pPr>
      <w:pStyle w:val="Encabezado"/>
      <w:tabs>
        <w:tab w:val="clear" w:pos="4252"/>
        <w:tab w:val="clear" w:pos="8504"/>
        <w:tab w:val="left" w:pos="8460"/>
      </w:tabs>
    </w:pPr>
    <w:r>
      <w:rPr>
        <w:noProof/>
        <w:lang w:val="es-MX" w:eastAsia="es-MX"/>
      </w:rPr>
      <w:pict w14:anchorId="20EE0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680002" o:spid="_x0000_s2051" type="#_x0000_t75" style="position:absolute;margin-left:-85.4pt;margin-top:-136pt;width:609.4pt;height:793.75pt;z-index:-251656192;mso-position-horizontal-relative:margin;mso-position-vertical-relative:margin" o:allowincell="f">
          <v:imagedata r:id="rId1" o:title="resolución"/>
          <w10:wrap anchorx="margin" anchory="margin"/>
        </v:shape>
      </w:pict>
    </w:r>
    <w:r w:rsidR="00CF1B1A">
      <w:tab/>
    </w:r>
  </w:p>
  <w:p w14:paraId="64F5F23E" w14:textId="390690E5" w:rsidR="00CF1B1A" w:rsidRDefault="00CF1B1A">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CF1B1A" w:rsidRPr="00674A46" w14:paraId="07F2896E" w14:textId="77777777" w:rsidTr="0081485A">
      <w:trPr>
        <w:trHeight w:val="138"/>
        <w:jc w:val="right"/>
      </w:trPr>
      <w:tc>
        <w:tcPr>
          <w:tcW w:w="4253" w:type="dxa"/>
          <w:vAlign w:val="center"/>
        </w:tcPr>
        <w:p w14:paraId="4A5B1974" w14:textId="3B2AB4E0" w:rsidR="00CF1B1A" w:rsidRPr="00674A46" w:rsidRDefault="00CF1B1A"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45C0B5B" w:rsidR="00CF1B1A" w:rsidRPr="00674A46" w:rsidRDefault="00CF1B1A" w:rsidP="00AA38CA">
          <w:pPr>
            <w:pStyle w:val="Encabezado"/>
            <w:rPr>
              <w:rFonts w:ascii="Palatino Linotype" w:hAnsi="Palatino Linotype"/>
              <w:b/>
              <w:sz w:val="22"/>
              <w:szCs w:val="22"/>
            </w:rPr>
          </w:pPr>
          <w:r w:rsidRPr="000F4863">
            <w:rPr>
              <w:rFonts w:ascii="Palatino Linotype" w:hAnsi="Palatino Linotype" w:cs="Arial"/>
              <w:b/>
              <w:bCs/>
              <w:sz w:val="22"/>
              <w:szCs w:val="22"/>
              <w:lang w:eastAsia="es-MX"/>
            </w:rPr>
            <w:t>04353/INFOEM/IP/RR/2020</w:t>
          </w:r>
        </w:p>
      </w:tc>
    </w:tr>
    <w:tr w:rsidR="00CF1B1A" w:rsidRPr="00674A46" w14:paraId="1B5D8690" w14:textId="77777777" w:rsidTr="0081485A">
      <w:trPr>
        <w:trHeight w:val="233"/>
        <w:jc w:val="right"/>
      </w:trPr>
      <w:tc>
        <w:tcPr>
          <w:tcW w:w="4253" w:type="dxa"/>
          <w:vAlign w:val="center"/>
        </w:tcPr>
        <w:p w14:paraId="3903F2C6" w14:textId="22D569F8" w:rsidR="00CF1B1A" w:rsidRPr="00674A46" w:rsidRDefault="00CF1B1A"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378EB48" w:rsidR="00CF1B1A" w:rsidRPr="00B75F20" w:rsidRDefault="00CF1B1A" w:rsidP="000F4863">
          <w:pPr>
            <w:pStyle w:val="Encabezado"/>
            <w:jc w:val="both"/>
            <w:rPr>
              <w:rFonts w:ascii="Palatino Linotype" w:hAnsi="Palatino Linotype"/>
              <w:b/>
              <w:sz w:val="22"/>
              <w:szCs w:val="22"/>
            </w:rPr>
          </w:pPr>
          <w:r>
            <w:rPr>
              <w:rFonts w:ascii="Palatino Linotype" w:hAnsi="Palatino Linotype"/>
              <w:b/>
              <w:sz w:val="22"/>
              <w:szCs w:val="22"/>
            </w:rPr>
            <w:t>Tribunal de Justicia Administrativa del Estado de México</w:t>
          </w:r>
        </w:p>
      </w:tc>
    </w:tr>
    <w:tr w:rsidR="00CF1B1A" w:rsidRPr="00674A46" w14:paraId="095EB01B" w14:textId="77777777" w:rsidTr="0081485A">
      <w:trPr>
        <w:trHeight w:val="321"/>
        <w:jc w:val="right"/>
      </w:trPr>
      <w:tc>
        <w:tcPr>
          <w:tcW w:w="4253" w:type="dxa"/>
          <w:vAlign w:val="center"/>
        </w:tcPr>
        <w:p w14:paraId="6E000A51" w14:textId="25DCC1C7" w:rsidR="00CF1B1A" w:rsidRPr="00674A46" w:rsidRDefault="00CF1B1A"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CF1B1A" w:rsidRPr="00674A46" w:rsidRDefault="00CF1B1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CF1B1A" w:rsidRDefault="00CF1B1A"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228F0F69" w:rsidR="00CF1B1A" w:rsidRDefault="00E311C6" w:rsidP="00472C41">
    <w:pPr>
      <w:pStyle w:val="Encabezado"/>
      <w:tabs>
        <w:tab w:val="clear" w:pos="4252"/>
        <w:tab w:val="clear" w:pos="8504"/>
        <w:tab w:val="left" w:pos="3103"/>
      </w:tabs>
    </w:pPr>
    <w:r>
      <w:rPr>
        <w:noProof/>
        <w:lang w:val="es-MX" w:eastAsia="es-MX"/>
      </w:rPr>
      <w:pict w14:anchorId="654E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68000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CF1B1A">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CF1B1A" w:rsidRPr="00674A46" w14:paraId="0A3256F2" w14:textId="77777777" w:rsidTr="006E6B65">
      <w:trPr>
        <w:trHeight w:val="138"/>
        <w:jc w:val="right"/>
      </w:trPr>
      <w:tc>
        <w:tcPr>
          <w:tcW w:w="3261" w:type="dxa"/>
          <w:vAlign w:val="center"/>
        </w:tcPr>
        <w:p w14:paraId="3D80769D" w14:textId="316F11F8" w:rsidR="00CF1B1A" w:rsidRPr="00674A46" w:rsidRDefault="00CF1B1A"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2FB9FDA" w:rsidR="00CF1B1A" w:rsidRPr="00674A46" w:rsidRDefault="00CF1B1A" w:rsidP="00AA38CA">
          <w:pPr>
            <w:pStyle w:val="Encabezado"/>
            <w:rPr>
              <w:rFonts w:ascii="Palatino Linotype" w:hAnsi="Palatino Linotype"/>
              <w:b/>
              <w:sz w:val="22"/>
              <w:szCs w:val="22"/>
            </w:rPr>
          </w:pPr>
          <w:r w:rsidRPr="000F4863">
            <w:rPr>
              <w:rFonts w:ascii="Palatino Linotype" w:hAnsi="Palatino Linotype" w:cs="Arial"/>
              <w:b/>
              <w:bCs/>
              <w:sz w:val="22"/>
              <w:szCs w:val="22"/>
              <w:lang w:eastAsia="es-MX"/>
            </w:rPr>
            <w:t>04353/INFOEM/IP/RR/2020</w:t>
          </w:r>
        </w:p>
      </w:tc>
    </w:tr>
    <w:tr w:rsidR="00EF1EFD" w:rsidRPr="00674A46" w14:paraId="0C6FD59D" w14:textId="77777777" w:rsidTr="006E6B65">
      <w:trPr>
        <w:trHeight w:val="321"/>
        <w:jc w:val="right"/>
      </w:trPr>
      <w:tc>
        <w:tcPr>
          <w:tcW w:w="3261" w:type="dxa"/>
          <w:vAlign w:val="center"/>
        </w:tcPr>
        <w:p w14:paraId="7F0B6177" w14:textId="396290DF" w:rsidR="00EF1EFD" w:rsidRPr="00674A46" w:rsidRDefault="00EF1EFD" w:rsidP="00472C41">
          <w:pPr>
            <w:jc w:val="right"/>
            <w:rPr>
              <w:rFonts w:ascii="Palatino Linotype" w:hAnsi="Palatino Linotype"/>
              <w:b/>
              <w:sz w:val="22"/>
              <w:szCs w:val="22"/>
            </w:rPr>
          </w:pPr>
          <w:r>
            <w:rPr>
              <w:rFonts w:ascii="Palatino Linotype" w:hAnsi="Palatino Linotype"/>
              <w:b/>
              <w:sz w:val="22"/>
              <w:szCs w:val="22"/>
            </w:rPr>
            <w:t>RECURRENTE:</w:t>
          </w:r>
        </w:p>
      </w:tc>
      <w:tc>
        <w:tcPr>
          <w:tcW w:w="4111" w:type="dxa"/>
          <w:vAlign w:val="center"/>
        </w:tcPr>
        <w:p w14:paraId="72A704CB" w14:textId="3965977F" w:rsidR="00EF1EFD" w:rsidRDefault="00252477" w:rsidP="005C3414">
          <w:pPr>
            <w:pStyle w:val="Encabezado"/>
            <w:jc w:val="both"/>
            <w:rPr>
              <w:rFonts w:ascii="Palatino Linotype" w:hAnsi="Palatino Linotype"/>
              <w:b/>
              <w:sz w:val="22"/>
              <w:szCs w:val="22"/>
            </w:rPr>
          </w:pPr>
          <w:r w:rsidRPr="00252477">
            <w:rPr>
              <w:rFonts w:ascii="Palatino Linotype" w:eastAsia="MS Gothic" w:hAnsi="Palatino Linotype"/>
              <w:b/>
              <w:highlight w:val="black"/>
            </w:rPr>
            <w:t>----------------------------------------</w:t>
          </w:r>
        </w:p>
      </w:tc>
    </w:tr>
    <w:tr w:rsidR="00CF1B1A" w:rsidRPr="00674A46" w14:paraId="41BE0704" w14:textId="77777777" w:rsidTr="006E6B65">
      <w:trPr>
        <w:trHeight w:val="321"/>
        <w:jc w:val="right"/>
      </w:trPr>
      <w:tc>
        <w:tcPr>
          <w:tcW w:w="3261" w:type="dxa"/>
          <w:vAlign w:val="center"/>
        </w:tcPr>
        <w:p w14:paraId="34C64148" w14:textId="10C6C8A9" w:rsidR="00CF1B1A" w:rsidRPr="00674A46" w:rsidRDefault="00CF1B1A"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403AD4A" w:rsidR="00CF1B1A" w:rsidRPr="00674A46" w:rsidRDefault="00CF1B1A" w:rsidP="005C3414">
          <w:pPr>
            <w:pStyle w:val="Encabezado"/>
            <w:jc w:val="both"/>
            <w:rPr>
              <w:rFonts w:ascii="Palatino Linotype" w:hAnsi="Palatino Linotype"/>
              <w:b/>
              <w:sz w:val="22"/>
              <w:szCs w:val="22"/>
            </w:rPr>
          </w:pPr>
          <w:r>
            <w:rPr>
              <w:rFonts w:ascii="Palatino Linotype" w:hAnsi="Palatino Linotype"/>
              <w:b/>
              <w:sz w:val="22"/>
              <w:szCs w:val="22"/>
            </w:rPr>
            <w:t>Tribunal de Justicia Administrativa del Estado de México.</w:t>
          </w:r>
        </w:p>
      </w:tc>
    </w:tr>
    <w:tr w:rsidR="00CF1B1A" w:rsidRPr="00674A46" w14:paraId="0C8B6193" w14:textId="77777777" w:rsidTr="006E6B65">
      <w:trPr>
        <w:trHeight w:val="321"/>
        <w:jc w:val="right"/>
      </w:trPr>
      <w:tc>
        <w:tcPr>
          <w:tcW w:w="3261" w:type="dxa"/>
          <w:vAlign w:val="center"/>
        </w:tcPr>
        <w:p w14:paraId="321FFAFF" w14:textId="40E5A678" w:rsidR="00CF1B1A" w:rsidRPr="00674A46" w:rsidRDefault="00CF1B1A"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CF1B1A" w:rsidRPr="00674A46" w:rsidRDefault="00CF1B1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CF1B1A" w:rsidRDefault="00CF1B1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56A5CD3"/>
    <w:multiLevelType w:val="hybridMultilevel"/>
    <w:tmpl w:val="A478011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9C33BF"/>
    <w:multiLevelType w:val="hybridMultilevel"/>
    <w:tmpl w:val="BA1C4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217216"/>
    <w:multiLevelType w:val="hybridMultilevel"/>
    <w:tmpl w:val="18EA34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2D781A6B"/>
    <w:multiLevelType w:val="hybridMultilevel"/>
    <w:tmpl w:val="6DD03C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8350BE"/>
    <w:multiLevelType w:val="hybridMultilevel"/>
    <w:tmpl w:val="D9A8ACDA"/>
    <w:lvl w:ilvl="0" w:tplc="AA64682C">
      <w:start w:val="1"/>
      <w:numFmt w:val="upperLetter"/>
      <w:lvlText w:val="%1)"/>
      <w:lvlJc w:val="left"/>
      <w:pPr>
        <w:ind w:left="360" w:hanging="360"/>
      </w:pPr>
      <w:rPr>
        <w:rFonts w:eastAsia="Calibri"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1"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3B4D2AA2"/>
    <w:multiLevelType w:val="hybridMultilevel"/>
    <w:tmpl w:val="E59891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458409F0"/>
    <w:multiLevelType w:val="hybridMultilevel"/>
    <w:tmpl w:val="EEB64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BA7281"/>
    <w:multiLevelType w:val="hybridMultilevel"/>
    <w:tmpl w:val="F93C30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A43D1E"/>
    <w:multiLevelType w:val="hybridMultilevel"/>
    <w:tmpl w:val="828254CC"/>
    <w:lvl w:ilvl="0" w:tplc="1C8A5F06">
      <w:start w:val="1"/>
      <w:numFmt w:val="decimal"/>
      <w:lvlText w:val="%1."/>
      <w:lvlJc w:val="left"/>
      <w:pPr>
        <w:ind w:left="786"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ACB2B73"/>
    <w:multiLevelType w:val="hybridMultilevel"/>
    <w:tmpl w:val="05E8DC1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4"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6D7ACC"/>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1" w15:restartNumberingAfterBreak="0">
    <w:nsid w:val="79A90F30"/>
    <w:multiLevelType w:val="hybridMultilevel"/>
    <w:tmpl w:val="A47E07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BAF3DB4"/>
    <w:multiLevelType w:val="hybridMultilevel"/>
    <w:tmpl w:val="D9089976"/>
    <w:lvl w:ilvl="0" w:tplc="1C8A5F06">
      <w:start w:val="1"/>
      <w:numFmt w:val="decimal"/>
      <w:lvlText w:val="%1."/>
      <w:lvlJc w:val="left"/>
      <w:pPr>
        <w:ind w:left="1004" w:hanging="360"/>
      </w:pPr>
      <w:rPr>
        <w:rFonts w:ascii="Palatino Linotype" w:hAnsi="Palatino Linotype" w:hint="default"/>
        <w:b/>
        <w:i w:val="0"/>
        <w:color w:val="000000" w:themeColor="text1"/>
        <w:sz w:val="24"/>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8"/>
  </w:num>
  <w:num w:numId="2">
    <w:abstractNumId w:val="17"/>
  </w:num>
  <w:num w:numId="3">
    <w:abstractNumId w:val="34"/>
  </w:num>
  <w:num w:numId="4">
    <w:abstractNumId w:val="42"/>
  </w:num>
  <w:num w:numId="5">
    <w:abstractNumId w:val="20"/>
  </w:num>
  <w:num w:numId="6">
    <w:abstractNumId w:val="36"/>
  </w:num>
  <w:num w:numId="7">
    <w:abstractNumId w:val="4"/>
  </w:num>
  <w:num w:numId="8">
    <w:abstractNumId w:val="15"/>
  </w:num>
  <w:num w:numId="9">
    <w:abstractNumId w:val="10"/>
  </w:num>
  <w:num w:numId="10">
    <w:abstractNumId w:val="9"/>
  </w:num>
  <w:num w:numId="11">
    <w:abstractNumId w:val="22"/>
  </w:num>
  <w:num w:numId="12">
    <w:abstractNumId w:val="29"/>
  </w:num>
  <w:num w:numId="13">
    <w:abstractNumId w:val="2"/>
  </w:num>
  <w:num w:numId="14">
    <w:abstractNumId w:val="1"/>
  </w:num>
  <w:num w:numId="15">
    <w:abstractNumId w:val="11"/>
  </w:num>
  <w:num w:numId="16">
    <w:abstractNumId w:val="40"/>
  </w:num>
  <w:num w:numId="17">
    <w:abstractNumId w:val="37"/>
  </w:num>
  <w:num w:numId="18">
    <w:abstractNumId w:val="28"/>
  </w:num>
  <w:num w:numId="19">
    <w:abstractNumId w:val="32"/>
  </w:num>
  <w:num w:numId="20">
    <w:abstractNumId w:val="21"/>
  </w:num>
  <w:num w:numId="21">
    <w:abstractNumId w:val="38"/>
  </w:num>
  <w:num w:numId="22">
    <w:abstractNumId w:val="43"/>
  </w:num>
  <w:num w:numId="23">
    <w:abstractNumId w:val="24"/>
  </w:num>
  <w:num w:numId="24">
    <w:abstractNumId w:val="7"/>
  </w:num>
  <w:num w:numId="25">
    <w:abstractNumId w:val="13"/>
  </w:num>
  <w:num w:numId="26">
    <w:abstractNumId w:val="39"/>
  </w:num>
  <w:num w:numId="27">
    <w:abstractNumId w:val="31"/>
  </w:num>
  <w:num w:numId="28">
    <w:abstractNumId w:val="6"/>
  </w:num>
  <w:num w:numId="29">
    <w:abstractNumId w:val="8"/>
  </w:num>
  <w:num w:numId="30">
    <w:abstractNumId w:val="25"/>
  </w:num>
  <w:num w:numId="31">
    <w:abstractNumId w:val="16"/>
  </w:num>
  <w:num w:numId="32">
    <w:abstractNumId w:val="44"/>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9"/>
  </w:num>
  <w:num w:numId="36">
    <w:abstractNumId w:val="35"/>
  </w:num>
  <w:num w:numId="37">
    <w:abstractNumId w:val="18"/>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30"/>
  </w:num>
  <w:num w:numId="40">
    <w:abstractNumId w:val="3"/>
  </w:num>
  <w:num w:numId="41">
    <w:abstractNumId w:val="12"/>
  </w:num>
  <w:num w:numId="42">
    <w:abstractNumId w:val="14"/>
  </w:num>
  <w:num w:numId="43">
    <w:abstractNumId w:val="5"/>
  </w:num>
  <w:num w:numId="44">
    <w:abstractNumId w:val="33"/>
  </w:num>
  <w:num w:numId="45">
    <w:abstractNumId w:val="27"/>
  </w:num>
  <w:num w:numId="46">
    <w:abstractNumId w:val="26"/>
  </w:num>
  <w:num w:numId="47">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6C3F"/>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7192E"/>
    <w:rsid w:val="00072930"/>
    <w:rsid w:val="000732C3"/>
    <w:rsid w:val="00074248"/>
    <w:rsid w:val="00074EEB"/>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216"/>
    <w:rsid w:val="000A3F90"/>
    <w:rsid w:val="000A4049"/>
    <w:rsid w:val="000A4E44"/>
    <w:rsid w:val="000A65A0"/>
    <w:rsid w:val="000A77ED"/>
    <w:rsid w:val="000B01B9"/>
    <w:rsid w:val="000B0370"/>
    <w:rsid w:val="000B0A5E"/>
    <w:rsid w:val="000B4850"/>
    <w:rsid w:val="000B49AB"/>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475"/>
    <w:rsid w:val="000E07DC"/>
    <w:rsid w:val="000E2665"/>
    <w:rsid w:val="000E35BE"/>
    <w:rsid w:val="000E46E5"/>
    <w:rsid w:val="000E62A0"/>
    <w:rsid w:val="000E6436"/>
    <w:rsid w:val="000E77B8"/>
    <w:rsid w:val="000F01E4"/>
    <w:rsid w:val="000F191E"/>
    <w:rsid w:val="000F2EDD"/>
    <w:rsid w:val="000F2F58"/>
    <w:rsid w:val="000F34CB"/>
    <w:rsid w:val="000F36DB"/>
    <w:rsid w:val="000F37A8"/>
    <w:rsid w:val="000F3B67"/>
    <w:rsid w:val="000F4863"/>
    <w:rsid w:val="000F523F"/>
    <w:rsid w:val="000F5615"/>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A13"/>
    <w:rsid w:val="001250B4"/>
    <w:rsid w:val="001253D1"/>
    <w:rsid w:val="0012670D"/>
    <w:rsid w:val="00130E92"/>
    <w:rsid w:val="001317D9"/>
    <w:rsid w:val="001318D2"/>
    <w:rsid w:val="00132964"/>
    <w:rsid w:val="00132C06"/>
    <w:rsid w:val="00133B79"/>
    <w:rsid w:val="00133CE5"/>
    <w:rsid w:val="0013431F"/>
    <w:rsid w:val="001352E5"/>
    <w:rsid w:val="00136325"/>
    <w:rsid w:val="00136668"/>
    <w:rsid w:val="0013673A"/>
    <w:rsid w:val="00136C7D"/>
    <w:rsid w:val="00137846"/>
    <w:rsid w:val="001379F2"/>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1E0A"/>
    <w:rsid w:val="001729DF"/>
    <w:rsid w:val="00173DDB"/>
    <w:rsid w:val="00173F22"/>
    <w:rsid w:val="00175DB6"/>
    <w:rsid w:val="0017653A"/>
    <w:rsid w:val="001770B7"/>
    <w:rsid w:val="001775DF"/>
    <w:rsid w:val="001817E3"/>
    <w:rsid w:val="00182FC7"/>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2857"/>
    <w:rsid w:val="001A2A89"/>
    <w:rsid w:val="001A3634"/>
    <w:rsid w:val="001A3849"/>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224"/>
    <w:rsid w:val="001E3F91"/>
    <w:rsid w:val="001E48DA"/>
    <w:rsid w:val="001E4EC9"/>
    <w:rsid w:val="001E6822"/>
    <w:rsid w:val="001E74A5"/>
    <w:rsid w:val="001E7617"/>
    <w:rsid w:val="001E7B9E"/>
    <w:rsid w:val="001F025B"/>
    <w:rsid w:val="001F053F"/>
    <w:rsid w:val="001F0E92"/>
    <w:rsid w:val="001F1169"/>
    <w:rsid w:val="001F2BDF"/>
    <w:rsid w:val="001F4299"/>
    <w:rsid w:val="001F5AF8"/>
    <w:rsid w:val="001F6737"/>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1AD8"/>
    <w:rsid w:val="00233092"/>
    <w:rsid w:val="002345FF"/>
    <w:rsid w:val="00234A2F"/>
    <w:rsid w:val="0023555B"/>
    <w:rsid w:val="00237026"/>
    <w:rsid w:val="00237611"/>
    <w:rsid w:val="00241FD2"/>
    <w:rsid w:val="00244476"/>
    <w:rsid w:val="0024659E"/>
    <w:rsid w:val="002473A2"/>
    <w:rsid w:val="002509BA"/>
    <w:rsid w:val="0025224A"/>
    <w:rsid w:val="00252477"/>
    <w:rsid w:val="00252A20"/>
    <w:rsid w:val="00252B41"/>
    <w:rsid w:val="0025331E"/>
    <w:rsid w:val="002539DD"/>
    <w:rsid w:val="00253DDA"/>
    <w:rsid w:val="00254FE5"/>
    <w:rsid w:val="0025524F"/>
    <w:rsid w:val="0025717D"/>
    <w:rsid w:val="00260C1D"/>
    <w:rsid w:val="00261001"/>
    <w:rsid w:val="002614BE"/>
    <w:rsid w:val="00261D84"/>
    <w:rsid w:val="00263F5A"/>
    <w:rsid w:val="00264D02"/>
    <w:rsid w:val="0026500D"/>
    <w:rsid w:val="00265CD7"/>
    <w:rsid w:val="002665BD"/>
    <w:rsid w:val="00266985"/>
    <w:rsid w:val="002712FE"/>
    <w:rsid w:val="0027187C"/>
    <w:rsid w:val="00271B06"/>
    <w:rsid w:val="002725E2"/>
    <w:rsid w:val="00273013"/>
    <w:rsid w:val="00273786"/>
    <w:rsid w:val="00273C37"/>
    <w:rsid w:val="0027430D"/>
    <w:rsid w:val="00274D35"/>
    <w:rsid w:val="00274F7F"/>
    <w:rsid w:val="00277A35"/>
    <w:rsid w:val="00280994"/>
    <w:rsid w:val="00280E67"/>
    <w:rsid w:val="00283749"/>
    <w:rsid w:val="00285230"/>
    <w:rsid w:val="002860E1"/>
    <w:rsid w:val="002871EB"/>
    <w:rsid w:val="002879B1"/>
    <w:rsid w:val="00290631"/>
    <w:rsid w:val="00290721"/>
    <w:rsid w:val="00292962"/>
    <w:rsid w:val="00293AAD"/>
    <w:rsid w:val="002940E2"/>
    <w:rsid w:val="002A07F4"/>
    <w:rsid w:val="002A229B"/>
    <w:rsid w:val="002A2974"/>
    <w:rsid w:val="002A35B6"/>
    <w:rsid w:val="002A5A42"/>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6069"/>
    <w:rsid w:val="00317883"/>
    <w:rsid w:val="00317EFF"/>
    <w:rsid w:val="003208D6"/>
    <w:rsid w:val="00321AA3"/>
    <w:rsid w:val="00322863"/>
    <w:rsid w:val="00323895"/>
    <w:rsid w:val="00323B4A"/>
    <w:rsid w:val="0032464F"/>
    <w:rsid w:val="00324B14"/>
    <w:rsid w:val="00325208"/>
    <w:rsid w:val="00326038"/>
    <w:rsid w:val="00326A93"/>
    <w:rsid w:val="00327D79"/>
    <w:rsid w:val="00330C1C"/>
    <w:rsid w:val="00332E6B"/>
    <w:rsid w:val="003331D8"/>
    <w:rsid w:val="00333297"/>
    <w:rsid w:val="00333331"/>
    <w:rsid w:val="00333BE8"/>
    <w:rsid w:val="00335BFE"/>
    <w:rsid w:val="00335CDD"/>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5798F"/>
    <w:rsid w:val="003606B9"/>
    <w:rsid w:val="0036073F"/>
    <w:rsid w:val="003612FA"/>
    <w:rsid w:val="00361595"/>
    <w:rsid w:val="003621DC"/>
    <w:rsid w:val="003629EE"/>
    <w:rsid w:val="003635B0"/>
    <w:rsid w:val="003641F0"/>
    <w:rsid w:val="003643B3"/>
    <w:rsid w:val="003656E5"/>
    <w:rsid w:val="00370BB1"/>
    <w:rsid w:val="003721B2"/>
    <w:rsid w:val="00372328"/>
    <w:rsid w:val="00373EFE"/>
    <w:rsid w:val="0037428A"/>
    <w:rsid w:val="00375BD3"/>
    <w:rsid w:val="003762FD"/>
    <w:rsid w:val="00377CC8"/>
    <w:rsid w:val="0038145C"/>
    <w:rsid w:val="00382483"/>
    <w:rsid w:val="003836BA"/>
    <w:rsid w:val="00383E66"/>
    <w:rsid w:val="0038490F"/>
    <w:rsid w:val="003849F7"/>
    <w:rsid w:val="00386CD4"/>
    <w:rsid w:val="00387DC9"/>
    <w:rsid w:val="0039193E"/>
    <w:rsid w:val="00391ADA"/>
    <w:rsid w:val="00391F80"/>
    <w:rsid w:val="00392CDB"/>
    <w:rsid w:val="0039380F"/>
    <w:rsid w:val="00393B71"/>
    <w:rsid w:val="00394095"/>
    <w:rsid w:val="003940F6"/>
    <w:rsid w:val="003950AB"/>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DC8"/>
    <w:rsid w:val="003B7EC4"/>
    <w:rsid w:val="003C3086"/>
    <w:rsid w:val="003C419F"/>
    <w:rsid w:val="003C462F"/>
    <w:rsid w:val="003C63F1"/>
    <w:rsid w:val="003C7282"/>
    <w:rsid w:val="003D00D5"/>
    <w:rsid w:val="003D01B4"/>
    <w:rsid w:val="003D16A8"/>
    <w:rsid w:val="003D181D"/>
    <w:rsid w:val="003D20C4"/>
    <w:rsid w:val="003D3043"/>
    <w:rsid w:val="003D3C1A"/>
    <w:rsid w:val="003D4188"/>
    <w:rsid w:val="003D46D0"/>
    <w:rsid w:val="003D5A43"/>
    <w:rsid w:val="003D5E95"/>
    <w:rsid w:val="003D6CE0"/>
    <w:rsid w:val="003E05CB"/>
    <w:rsid w:val="003E0654"/>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39BD"/>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58E"/>
    <w:rsid w:val="00486674"/>
    <w:rsid w:val="0048771D"/>
    <w:rsid w:val="004905ED"/>
    <w:rsid w:val="00491C96"/>
    <w:rsid w:val="004923B6"/>
    <w:rsid w:val="00492EC4"/>
    <w:rsid w:val="00493175"/>
    <w:rsid w:val="00494294"/>
    <w:rsid w:val="00495611"/>
    <w:rsid w:val="00496359"/>
    <w:rsid w:val="00496B38"/>
    <w:rsid w:val="00496C48"/>
    <w:rsid w:val="00497897"/>
    <w:rsid w:val="004A14BE"/>
    <w:rsid w:val="004A1821"/>
    <w:rsid w:val="004A2BF5"/>
    <w:rsid w:val="004A3085"/>
    <w:rsid w:val="004A4BD5"/>
    <w:rsid w:val="004A4CFD"/>
    <w:rsid w:val="004A4F0D"/>
    <w:rsid w:val="004A677C"/>
    <w:rsid w:val="004A6A7B"/>
    <w:rsid w:val="004A6E25"/>
    <w:rsid w:val="004A7557"/>
    <w:rsid w:val="004B176B"/>
    <w:rsid w:val="004B293C"/>
    <w:rsid w:val="004B3D59"/>
    <w:rsid w:val="004B58EA"/>
    <w:rsid w:val="004B5B76"/>
    <w:rsid w:val="004B73EF"/>
    <w:rsid w:val="004C0A9B"/>
    <w:rsid w:val="004C20F2"/>
    <w:rsid w:val="004C251E"/>
    <w:rsid w:val="004C33A5"/>
    <w:rsid w:val="004C3F25"/>
    <w:rsid w:val="004C525E"/>
    <w:rsid w:val="004C67E2"/>
    <w:rsid w:val="004C7301"/>
    <w:rsid w:val="004C7A27"/>
    <w:rsid w:val="004D0490"/>
    <w:rsid w:val="004D1265"/>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2E6D"/>
    <w:rsid w:val="004E3378"/>
    <w:rsid w:val="004E3C72"/>
    <w:rsid w:val="004E3C8B"/>
    <w:rsid w:val="004E4879"/>
    <w:rsid w:val="004E4AF8"/>
    <w:rsid w:val="004E5988"/>
    <w:rsid w:val="004E62B6"/>
    <w:rsid w:val="004E6E3A"/>
    <w:rsid w:val="004F0C96"/>
    <w:rsid w:val="004F197B"/>
    <w:rsid w:val="004F1A93"/>
    <w:rsid w:val="004F28A0"/>
    <w:rsid w:val="004F2AC8"/>
    <w:rsid w:val="004F3DEB"/>
    <w:rsid w:val="004F44C7"/>
    <w:rsid w:val="004F489F"/>
    <w:rsid w:val="004F4958"/>
    <w:rsid w:val="004F766F"/>
    <w:rsid w:val="004F78B7"/>
    <w:rsid w:val="004F7944"/>
    <w:rsid w:val="00500224"/>
    <w:rsid w:val="0050086C"/>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14"/>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571D"/>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57336"/>
    <w:rsid w:val="00562B0A"/>
    <w:rsid w:val="00562CCE"/>
    <w:rsid w:val="0056305B"/>
    <w:rsid w:val="0056397F"/>
    <w:rsid w:val="00563FA5"/>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552"/>
    <w:rsid w:val="005849B2"/>
    <w:rsid w:val="00585F00"/>
    <w:rsid w:val="00587366"/>
    <w:rsid w:val="0058757A"/>
    <w:rsid w:val="00590037"/>
    <w:rsid w:val="00590516"/>
    <w:rsid w:val="005908F1"/>
    <w:rsid w:val="00592318"/>
    <w:rsid w:val="00593476"/>
    <w:rsid w:val="00593DBB"/>
    <w:rsid w:val="00594A43"/>
    <w:rsid w:val="00594E32"/>
    <w:rsid w:val="00595511"/>
    <w:rsid w:val="00595BC4"/>
    <w:rsid w:val="00596B4D"/>
    <w:rsid w:val="00596F7B"/>
    <w:rsid w:val="005978ED"/>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40E5"/>
    <w:rsid w:val="005B5C9F"/>
    <w:rsid w:val="005B6ADF"/>
    <w:rsid w:val="005B773D"/>
    <w:rsid w:val="005B79EA"/>
    <w:rsid w:val="005B7C5D"/>
    <w:rsid w:val="005C178C"/>
    <w:rsid w:val="005C1A74"/>
    <w:rsid w:val="005C3294"/>
    <w:rsid w:val="005C3414"/>
    <w:rsid w:val="005C347F"/>
    <w:rsid w:val="005C3C00"/>
    <w:rsid w:val="005C3CF9"/>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80B"/>
    <w:rsid w:val="005F5FE1"/>
    <w:rsid w:val="005F62B2"/>
    <w:rsid w:val="005F715E"/>
    <w:rsid w:val="005F777C"/>
    <w:rsid w:val="00600589"/>
    <w:rsid w:val="00600B4B"/>
    <w:rsid w:val="006010DA"/>
    <w:rsid w:val="006017AB"/>
    <w:rsid w:val="00602031"/>
    <w:rsid w:val="0060238D"/>
    <w:rsid w:val="00604AC3"/>
    <w:rsid w:val="00605865"/>
    <w:rsid w:val="0060611A"/>
    <w:rsid w:val="006112F2"/>
    <w:rsid w:val="00613669"/>
    <w:rsid w:val="00614798"/>
    <w:rsid w:val="00614DFF"/>
    <w:rsid w:val="00617125"/>
    <w:rsid w:val="00617813"/>
    <w:rsid w:val="00620176"/>
    <w:rsid w:val="006206CC"/>
    <w:rsid w:val="006214EC"/>
    <w:rsid w:val="00621501"/>
    <w:rsid w:val="00622B06"/>
    <w:rsid w:val="0062306D"/>
    <w:rsid w:val="006245C1"/>
    <w:rsid w:val="00625797"/>
    <w:rsid w:val="00627163"/>
    <w:rsid w:val="0062768A"/>
    <w:rsid w:val="0063147E"/>
    <w:rsid w:val="0063265C"/>
    <w:rsid w:val="0063278F"/>
    <w:rsid w:val="00634476"/>
    <w:rsid w:val="0063466A"/>
    <w:rsid w:val="006349FE"/>
    <w:rsid w:val="0063650E"/>
    <w:rsid w:val="00637580"/>
    <w:rsid w:val="00637624"/>
    <w:rsid w:val="00643903"/>
    <w:rsid w:val="0064393B"/>
    <w:rsid w:val="00644375"/>
    <w:rsid w:val="00644A5C"/>
    <w:rsid w:val="0064508B"/>
    <w:rsid w:val="00646A08"/>
    <w:rsid w:val="00646BEE"/>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64B0D"/>
    <w:rsid w:val="00667280"/>
    <w:rsid w:val="006702C6"/>
    <w:rsid w:val="00670B53"/>
    <w:rsid w:val="006718FB"/>
    <w:rsid w:val="00671D52"/>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56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1BA1"/>
    <w:rsid w:val="006E3985"/>
    <w:rsid w:val="006E3A2A"/>
    <w:rsid w:val="006E3C4C"/>
    <w:rsid w:val="006E4BD4"/>
    <w:rsid w:val="006E4E2A"/>
    <w:rsid w:val="006E5950"/>
    <w:rsid w:val="006E6B65"/>
    <w:rsid w:val="006E6C14"/>
    <w:rsid w:val="006E7CC5"/>
    <w:rsid w:val="006F02CA"/>
    <w:rsid w:val="006F0B7C"/>
    <w:rsid w:val="006F1784"/>
    <w:rsid w:val="006F1E31"/>
    <w:rsid w:val="006F21C6"/>
    <w:rsid w:val="006F2C12"/>
    <w:rsid w:val="006F2F92"/>
    <w:rsid w:val="006F7D53"/>
    <w:rsid w:val="00701B72"/>
    <w:rsid w:val="00702A43"/>
    <w:rsid w:val="007049C8"/>
    <w:rsid w:val="007050B1"/>
    <w:rsid w:val="007069D1"/>
    <w:rsid w:val="00707096"/>
    <w:rsid w:val="00712144"/>
    <w:rsid w:val="007136BC"/>
    <w:rsid w:val="00714576"/>
    <w:rsid w:val="00715488"/>
    <w:rsid w:val="00715A04"/>
    <w:rsid w:val="00721335"/>
    <w:rsid w:val="007213FB"/>
    <w:rsid w:val="00721924"/>
    <w:rsid w:val="00721F66"/>
    <w:rsid w:val="00722B93"/>
    <w:rsid w:val="00731F1F"/>
    <w:rsid w:val="00735234"/>
    <w:rsid w:val="007365AD"/>
    <w:rsid w:val="00736AAC"/>
    <w:rsid w:val="00740705"/>
    <w:rsid w:val="00741DC7"/>
    <w:rsid w:val="00742486"/>
    <w:rsid w:val="0074433B"/>
    <w:rsid w:val="0074628D"/>
    <w:rsid w:val="007473D2"/>
    <w:rsid w:val="007479C2"/>
    <w:rsid w:val="00750387"/>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70"/>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227"/>
    <w:rsid w:val="007B694D"/>
    <w:rsid w:val="007B78DF"/>
    <w:rsid w:val="007C0013"/>
    <w:rsid w:val="007C0CBC"/>
    <w:rsid w:val="007C255D"/>
    <w:rsid w:val="007C2706"/>
    <w:rsid w:val="007C37D2"/>
    <w:rsid w:val="007C3985"/>
    <w:rsid w:val="007C3C28"/>
    <w:rsid w:val="007C6110"/>
    <w:rsid w:val="007C743A"/>
    <w:rsid w:val="007D0C01"/>
    <w:rsid w:val="007D3933"/>
    <w:rsid w:val="007D3FBD"/>
    <w:rsid w:val="007D4892"/>
    <w:rsid w:val="007D49A0"/>
    <w:rsid w:val="007D71F3"/>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6EB8"/>
    <w:rsid w:val="007F729E"/>
    <w:rsid w:val="007F75F2"/>
    <w:rsid w:val="00800E69"/>
    <w:rsid w:val="008039C2"/>
    <w:rsid w:val="008046E4"/>
    <w:rsid w:val="00804AD7"/>
    <w:rsid w:val="008055FF"/>
    <w:rsid w:val="0080583B"/>
    <w:rsid w:val="008058EB"/>
    <w:rsid w:val="00810F94"/>
    <w:rsid w:val="00813166"/>
    <w:rsid w:val="0081425E"/>
    <w:rsid w:val="0081485A"/>
    <w:rsid w:val="00815D6F"/>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6224"/>
    <w:rsid w:val="00837BE4"/>
    <w:rsid w:val="00840559"/>
    <w:rsid w:val="00840788"/>
    <w:rsid w:val="00840E35"/>
    <w:rsid w:val="008421F7"/>
    <w:rsid w:val="00842B93"/>
    <w:rsid w:val="00843153"/>
    <w:rsid w:val="00843908"/>
    <w:rsid w:val="00843F40"/>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547"/>
    <w:rsid w:val="008C2B3C"/>
    <w:rsid w:val="008C41A7"/>
    <w:rsid w:val="008C5BB8"/>
    <w:rsid w:val="008C6BCD"/>
    <w:rsid w:val="008C6F34"/>
    <w:rsid w:val="008C7108"/>
    <w:rsid w:val="008D02A3"/>
    <w:rsid w:val="008D087C"/>
    <w:rsid w:val="008D0AA1"/>
    <w:rsid w:val="008D1D54"/>
    <w:rsid w:val="008D22D8"/>
    <w:rsid w:val="008D2BCD"/>
    <w:rsid w:val="008D2E1C"/>
    <w:rsid w:val="008D35D2"/>
    <w:rsid w:val="008D406E"/>
    <w:rsid w:val="008D4E99"/>
    <w:rsid w:val="008D5066"/>
    <w:rsid w:val="008D52BD"/>
    <w:rsid w:val="008D5A97"/>
    <w:rsid w:val="008D6697"/>
    <w:rsid w:val="008D728C"/>
    <w:rsid w:val="008D7A72"/>
    <w:rsid w:val="008E0451"/>
    <w:rsid w:val="008E0674"/>
    <w:rsid w:val="008E11CC"/>
    <w:rsid w:val="008E1B8F"/>
    <w:rsid w:val="008E1BD5"/>
    <w:rsid w:val="008E4CDB"/>
    <w:rsid w:val="008E549B"/>
    <w:rsid w:val="008E5797"/>
    <w:rsid w:val="008E5E89"/>
    <w:rsid w:val="008E625D"/>
    <w:rsid w:val="008F12E6"/>
    <w:rsid w:val="008F1558"/>
    <w:rsid w:val="008F4768"/>
    <w:rsid w:val="008F5927"/>
    <w:rsid w:val="009001DD"/>
    <w:rsid w:val="009014E7"/>
    <w:rsid w:val="0090174A"/>
    <w:rsid w:val="009036B3"/>
    <w:rsid w:val="00903870"/>
    <w:rsid w:val="009039BC"/>
    <w:rsid w:val="00903D32"/>
    <w:rsid w:val="0090434E"/>
    <w:rsid w:val="009057F8"/>
    <w:rsid w:val="00905B9A"/>
    <w:rsid w:val="009071FE"/>
    <w:rsid w:val="00907761"/>
    <w:rsid w:val="00910E40"/>
    <w:rsid w:val="0091242A"/>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4714"/>
    <w:rsid w:val="00995C9F"/>
    <w:rsid w:val="00996436"/>
    <w:rsid w:val="0099752D"/>
    <w:rsid w:val="009A0461"/>
    <w:rsid w:val="009A12A7"/>
    <w:rsid w:val="009A28A2"/>
    <w:rsid w:val="009A5191"/>
    <w:rsid w:val="009A6119"/>
    <w:rsid w:val="009B03ED"/>
    <w:rsid w:val="009B063C"/>
    <w:rsid w:val="009B0F5C"/>
    <w:rsid w:val="009B11D6"/>
    <w:rsid w:val="009B2EE9"/>
    <w:rsid w:val="009B3132"/>
    <w:rsid w:val="009B4864"/>
    <w:rsid w:val="009B4D4E"/>
    <w:rsid w:val="009B5504"/>
    <w:rsid w:val="009B6280"/>
    <w:rsid w:val="009B649B"/>
    <w:rsid w:val="009B6F16"/>
    <w:rsid w:val="009B7156"/>
    <w:rsid w:val="009B7934"/>
    <w:rsid w:val="009C0940"/>
    <w:rsid w:val="009C0C3A"/>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775C"/>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280B"/>
    <w:rsid w:val="00A232CA"/>
    <w:rsid w:val="00A235D0"/>
    <w:rsid w:val="00A23804"/>
    <w:rsid w:val="00A26D02"/>
    <w:rsid w:val="00A27A7F"/>
    <w:rsid w:val="00A3276A"/>
    <w:rsid w:val="00A33D3A"/>
    <w:rsid w:val="00A341C7"/>
    <w:rsid w:val="00A349D2"/>
    <w:rsid w:val="00A34D65"/>
    <w:rsid w:val="00A35492"/>
    <w:rsid w:val="00A37C47"/>
    <w:rsid w:val="00A4044E"/>
    <w:rsid w:val="00A414CC"/>
    <w:rsid w:val="00A415D9"/>
    <w:rsid w:val="00A41A00"/>
    <w:rsid w:val="00A42869"/>
    <w:rsid w:val="00A4379F"/>
    <w:rsid w:val="00A4434D"/>
    <w:rsid w:val="00A4500F"/>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74"/>
    <w:rsid w:val="00A8769A"/>
    <w:rsid w:val="00A90D00"/>
    <w:rsid w:val="00A92EC0"/>
    <w:rsid w:val="00A92EED"/>
    <w:rsid w:val="00A9306D"/>
    <w:rsid w:val="00A94E41"/>
    <w:rsid w:val="00A95A15"/>
    <w:rsid w:val="00A967C2"/>
    <w:rsid w:val="00A9772B"/>
    <w:rsid w:val="00AA0660"/>
    <w:rsid w:val="00AA1F1C"/>
    <w:rsid w:val="00AA1F5F"/>
    <w:rsid w:val="00AA3875"/>
    <w:rsid w:val="00AA38CA"/>
    <w:rsid w:val="00AA404A"/>
    <w:rsid w:val="00AA40DC"/>
    <w:rsid w:val="00AA6228"/>
    <w:rsid w:val="00AA69A4"/>
    <w:rsid w:val="00AA7AA1"/>
    <w:rsid w:val="00AB1E40"/>
    <w:rsid w:val="00AB2744"/>
    <w:rsid w:val="00AB274F"/>
    <w:rsid w:val="00AB3B51"/>
    <w:rsid w:val="00AB5C44"/>
    <w:rsid w:val="00AB5F30"/>
    <w:rsid w:val="00AB6BE3"/>
    <w:rsid w:val="00AC22B5"/>
    <w:rsid w:val="00AC2D26"/>
    <w:rsid w:val="00AC37C3"/>
    <w:rsid w:val="00AC535B"/>
    <w:rsid w:val="00AC5D1D"/>
    <w:rsid w:val="00AC5EC6"/>
    <w:rsid w:val="00AC5F6A"/>
    <w:rsid w:val="00AC7600"/>
    <w:rsid w:val="00AC7784"/>
    <w:rsid w:val="00AD0B3C"/>
    <w:rsid w:val="00AD1860"/>
    <w:rsid w:val="00AD1AD3"/>
    <w:rsid w:val="00AD1CC0"/>
    <w:rsid w:val="00AD22B5"/>
    <w:rsid w:val="00AD3DB4"/>
    <w:rsid w:val="00AD5125"/>
    <w:rsid w:val="00AD55B2"/>
    <w:rsid w:val="00AD6F04"/>
    <w:rsid w:val="00AD747C"/>
    <w:rsid w:val="00AD785F"/>
    <w:rsid w:val="00AE0445"/>
    <w:rsid w:val="00AE119F"/>
    <w:rsid w:val="00AE3053"/>
    <w:rsid w:val="00AE3985"/>
    <w:rsid w:val="00AE3A46"/>
    <w:rsid w:val="00AE5E2D"/>
    <w:rsid w:val="00AE64FB"/>
    <w:rsid w:val="00AF1F04"/>
    <w:rsid w:val="00AF3D59"/>
    <w:rsid w:val="00AF6794"/>
    <w:rsid w:val="00AF6B14"/>
    <w:rsid w:val="00B0144D"/>
    <w:rsid w:val="00B016F7"/>
    <w:rsid w:val="00B02288"/>
    <w:rsid w:val="00B026CE"/>
    <w:rsid w:val="00B02BDD"/>
    <w:rsid w:val="00B055B9"/>
    <w:rsid w:val="00B12503"/>
    <w:rsid w:val="00B1288E"/>
    <w:rsid w:val="00B13D85"/>
    <w:rsid w:val="00B159C2"/>
    <w:rsid w:val="00B16296"/>
    <w:rsid w:val="00B1786A"/>
    <w:rsid w:val="00B203DA"/>
    <w:rsid w:val="00B20405"/>
    <w:rsid w:val="00B206D8"/>
    <w:rsid w:val="00B23148"/>
    <w:rsid w:val="00B24E55"/>
    <w:rsid w:val="00B26BC4"/>
    <w:rsid w:val="00B312C7"/>
    <w:rsid w:val="00B315D9"/>
    <w:rsid w:val="00B316B9"/>
    <w:rsid w:val="00B32E58"/>
    <w:rsid w:val="00B335A2"/>
    <w:rsid w:val="00B34371"/>
    <w:rsid w:val="00B3634F"/>
    <w:rsid w:val="00B37104"/>
    <w:rsid w:val="00B3748A"/>
    <w:rsid w:val="00B411D7"/>
    <w:rsid w:val="00B41624"/>
    <w:rsid w:val="00B42B0B"/>
    <w:rsid w:val="00B447D7"/>
    <w:rsid w:val="00B44DF1"/>
    <w:rsid w:val="00B4604F"/>
    <w:rsid w:val="00B47D0D"/>
    <w:rsid w:val="00B52B7D"/>
    <w:rsid w:val="00B52F0F"/>
    <w:rsid w:val="00B531D2"/>
    <w:rsid w:val="00B53616"/>
    <w:rsid w:val="00B53BAF"/>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4F5E"/>
    <w:rsid w:val="00B65C34"/>
    <w:rsid w:val="00B65FA5"/>
    <w:rsid w:val="00B667C6"/>
    <w:rsid w:val="00B67EB8"/>
    <w:rsid w:val="00B711C1"/>
    <w:rsid w:val="00B733F9"/>
    <w:rsid w:val="00B7372C"/>
    <w:rsid w:val="00B73838"/>
    <w:rsid w:val="00B7421A"/>
    <w:rsid w:val="00B75267"/>
    <w:rsid w:val="00B75473"/>
    <w:rsid w:val="00B758A5"/>
    <w:rsid w:val="00B75F20"/>
    <w:rsid w:val="00B762FD"/>
    <w:rsid w:val="00B808A4"/>
    <w:rsid w:val="00B81371"/>
    <w:rsid w:val="00B82280"/>
    <w:rsid w:val="00B8296B"/>
    <w:rsid w:val="00B83E2E"/>
    <w:rsid w:val="00B849B5"/>
    <w:rsid w:val="00B84B6C"/>
    <w:rsid w:val="00B866B8"/>
    <w:rsid w:val="00B86EAB"/>
    <w:rsid w:val="00B902E7"/>
    <w:rsid w:val="00B916FE"/>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662"/>
    <w:rsid w:val="00BB6B13"/>
    <w:rsid w:val="00BB7189"/>
    <w:rsid w:val="00BC0CE4"/>
    <w:rsid w:val="00BC260A"/>
    <w:rsid w:val="00BC2CF8"/>
    <w:rsid w:val="00BC30BF"/>
    <w:rsid w:val="00BC3150"/>
    <w:rsid w:val="00BC3480"/>
    <w:rsid w:val="00BC573E"/>
    <w:rsid w:val="00BC5F18"/>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B7C"/>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2B17"/>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D50"/>
    <w:rsid w:val="00C43EDF"/>
    <w:rsid w:val="00C44029"/>
    <w:rsid w:val="00C45939"/>
    <w:rsid w:val="00C45BF0"/>
    <w:rsid w:val="00C47468"/>
    <w:rsid w:val="00C54BEF"/>
    <w:rsid w:val="00C55FE8"/>
    <w:rsid w:val="00C57EBB"/>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C99"/>
    <w:rsid w:val="00C85EC8"/>
    <w:rsid w:val="00C862C4"/>
    <w:rsid w:val="00C869B2"/>
    <w:rsid w:val="00C86B34"/>
    <w:rsid w:val="00C90AAF"/>
    <w:rsid w:val="00C90FB4"/>
    <w:rsid w:val="00C90FC9"/>
    <w:rsid w:val="00C92394"/>
    <w:rsid w:val="00C93405"/>
    <w:rsid w:val="00C94989"/>
    <w:rsid w:val="00C94C06"/>
    <w:rsid w:val="00C952CF"/>
    <w:rsid w:val="00C95593"/>
    <w:rsid w:val="00C965D0"/>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B6C73"/>
    <w:rsid w:val="00CC0224"/>
    <w:rsid w:val="00CC053E"/>
    <w:rsid w:val="00CC2D8B"/>
    <w:rsid w:val="00CC2DE4"/>
    <w:rsid w:val="00CC360E"/>
    <w:rsid w:val="00CC399C"/>
    <w:rsid w:val="00CC48D6"/>
    <w:rsid w:val="00CC73D6"/>
    <w:rsid w:val="00CD0A20"/>
    <w:rsid w:val="00CD1D73"/>
    <w:rsid w:val="00CD2C1A"/>
    <w:rsid w:val="00CD6866"/>
    <w:rsid w:val="00CD6F46"/>
    <w:rsid w:val="00CD76D4"/>
    <w:rsid w:val="00CD7893"/>
    <w:rsid w:val="00CE03CC"/>
    <w:rsid w:val="00CE0DB1"/>
    <w:rsid w:val="00CE2991"/>
    <w:rsid w:val="00CE5BD0"/>
    <w:rsid w:val="00CE670C"/>
    <w:rsid w:val="00CE7E6A"/>
    <w:rsid w:val="00CF030B"/>
    <w:rsid w:val="00CF1B1A"/>
    <w:rsid w:val="00CF23A2"/>
    <w:rsid w:val="00CF2F97"/>
    <w:rsid w:val="00CF335B"/>
    <w:rsid w:val="00CF3F0A"/>
    <w:rsid w:val="00CF4796"/>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4696"/>
    <w:rsid w:val="00D46BB5"/>
    <w:rsid w:val="00D47265"/>
    <w:rsid w:val="00D4793C"/>
    <w:rsid w:val="00D506E8"/>
    <w:rsid w:val="00D509E4"/>
    <w:rsid w:val="00D54BAA"/>
    <w:rsid w:val="00D55F9D"/>
    <w:rsid w:val="00D605FB"/>
    <w:rsid w:val="00D613AB"/>
    <w:rsid w:val="00D61856"/>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2928"/>
    <w:rsid w:val="00DA39FF"/>
    <w:rsid w:val="00DA3A4F"/>
    <w:rsid w:val="00DA42C0"/>
    <w:rsid w:val="00DA52A2"/>
    <w:rsid w:val="00DA5F93"/>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D585D"/>
    <w:rsid w:val="00DE0FC0"/>
    <w:rsid w:val="00DE23E7"/>
    <w:rsid w:val="00DE251A"/>
    <w:rsid w:val="00DE347A"/>
    <w:rsid w:val="00DE36D3"/>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1C6"/>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35F9"/>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26EF"/>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2F1"/>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DB6"/>
    <w:rsid w:val="00EC6FAC"/>
    <w:rsid w:val="00EC7352"/>
    <w:rsid w:val="00ED02CC"/>
    <w:rsid w:val="00ED2270"/>
    <w:rsid w:val="00ED4587"/>
    <w:rsid w:val="00ED512E"/>
    <w:rsid w:val="00ED5477"/>
    <w:rsid w:val="00ED5AF4"/>
    <w:rsid w:val="00ED687C"/>
    <w:rsid w:val="00ED6E66"/>
    <w:rsid w:val="00EE0293"/>
    <w:rsid w:val="00EE048D"/>
    <w:rsid w:val="00EE0A95"/>
    <w:rsid w:val="00EE0ACB"/>
    <w:rsid w:val="00EE0F2F"/>
    <w:rsid w:val="00EE107C"/>
    <w:rsid w:val="00EE1531"/>
    <w:rsid w:val="00EE280E"/>
    <w:rsid w:val="00EE3E9C"/>
    <w:rsid w:val="00EE4D4C"/>
    <w:rsid w:val="00EE4FBE"/>
    <w:rsid w:val="00EE706E"/>
    <w:rsid w:val="00EF1AD7"/>
    <w:rsid w:val="00EF1EFD"/>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29C"/>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3E50"/>
    <w:rsid w:val="00F550C2"/>
    <w:rsid w:val="00F55D7B"/>
    <w:rsid w:val="00F575AC"/>
    <w:rsid w:val="00F602FE"/>
    <w:rsid w:val="00F60C62"/>
    <w:rsid w:val="00F61B52"/>
    <w:rsid w:val="00F61BF3"/>
    <w:rsid w:val="00F6299D"/>
    <w:rsid w:val="00F63F1D"/>
    <w:rsid w:val="00F645AF"/>
    <w:rsid w:val="00F66BC9"/>
    <w:rsid w:val="00F67946"/>
    <w:rsid w:val="00F70BC9"/>
    <w:rsid w:val="00F70DCA"/>
    <w:rsid w:val="00F712BF"/>
    <w:rsid w:val="00F72B99"/>
    <w:rsid w:val="00F72CCD"/>
    <w:rsid w:val="00F72E9F"/>
    <w:rsid w:val="00F73160"/>
    <w:rsid w:val="00F732B1"/>
    <w:rsid w:val="00F739E9"/>
    <w:rsid w:val="00F77843"/>
    <w:rsid w:val="00F81620"/>
    <w:rsid w:val="00F82323"/>
    <w:rsid w:val="00F84240"/>
    <w:rsid w:val="00F85237"/>
    <w:rsid w:val="00F8564F"/>
    <w:rsid w:val="00F87844"/>
    <w:rsid w:val="00F87DAE"/>
    <w:rsid w:val="00F9000A"/>
    <w:rsid w:val="00F9002A"/>
    <w:rsid w:val="00F90CC8"/>
    <w:rsid w:val="00F911B2"/>
    <w:rsid w:val="00F91E92"/>
    <w:rsid w:val="00F91EEE"/>
    <w:rsid w:val="00F94E43"/>
    <w:rsid w:val="00F95929"/>
    <w:rsid w:val="00F95F7E"/>
    <w:rsid w:val="00F97AFE"/>
    <w:rsid w:val="00F97F3F"/>
    <w:rsid w:val="00FA0128"/>
    <w:rsid w:val="00FA1786"/>
    <w:rsid w:val="00FA215F"/>
    <w:rsid w:val="00FA2160"/>
    <w:rsid w:val="00FA2E55"/>
    <w:rsid w:val="00FA3191"/>
    <w:rsid w:val="00FA3981"/>
    <w:rsid w:val="00FA5AE3"/>
    <w:rsid w:val="00FA73DD"/>
    <w:rsid w:val="00FB13C2"/>
    <w:rsid w:val="00FB1677"/>
    <w:rsid w:val="00FB1953"/>
    <w:rsid w:val="00FB380D"/>
    <w:rsid w:val="00FB6E7C"/>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5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227"/>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A9306D"/>
    <w:rPr>
      <w:color w:val="605E5C"/>
      <w:shd w:val="clear" w:color="auto" w:fill="E1DFDD"/>
    </w:rPr>
  </w:style>
  <w:style w:type="character" w:styleId="Hipervnculovisitado">
    <w:name w:val="FollowedHyperlink"/>
    <w:basedOn w:val="Fuentedeprrafopredeter"/>
    <w:uiPriority w:val="99"/>
    <w:semiHidden/>
    <w:unhideWhenUsed/>
    <w:rsid w:val="00D61856"/>
    <w:rPr>
      <w:color w:val="800080" w:themeColor="followedHyperlink"/>
      <w:u w:val="single"/>
    </w:rPr>
  </w:style>
  <w:style w:type="character" w:customStyle="1" w:styleId="nacep">
    <w:name w:val="n_acep"/>
    <w:basedOn w:val="Fuentedeprrafopredeter"/>
    <w:rsid w:val="00A23804"/>
  </w:style>
  <w:style w:type="character" w:styleId="nfasis">
    <w:name w:val="Emphasis"/>
    <w:basedOn w:val="Fuentedeprrafopredeter"/>
    <w:uiPriority w:val="20"/>
    <w:qFormat/>
    <w:rsid w:val="00A23804"/>
    <w:rPr>
      <w:i/>
      <w:iCs/>
    </w:rPr>
  </w:style>
  <w:style w:type="character" w:customStyle="1" w:styleId="UnresolvedMention">
    <w:name w:val="Unresolved Mention"/>
    <w:basedOn w:val="Fuentedeprrafopredeter"/>
    <w:uiPriority w:val="99"/>
    <w:semiHidden/>
    <w:unhideWhenUsed/>
    <w:rsid w:val="00316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2435">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308367560">
      <w:bodyDiv w:val="1"/>
      <w:marLeft w:val="0"/>
      <w:marRight w:val="0"/>
      <w:marTop w:val="0"/>
      <w:marBottom w:val="0"/>
      <w:divBdr>
        <w:top w:val="none" w:sz="0" w:space="0" w:color="auto"/>
        <w:left w:val="none" w:sz="0" w:space="0" w:color="auto"/>
        <w:bottom w:val="none" w:sz="0" w:space="0" w:color="auto"/>
        <w:right w:val="none" w:sz="0" w:space="0" w:color="auto"/>
      </w:divBdr>
    </w:div>
    <w:div w:id="346375403">
      <w:bodyDiv w:val="1"/>
      <w:marLeft w:val="0"/>
      <w:marRight w:val="0"/>
      <w:marTop w:val="0"/>
      <w:marBottom w:val="0"/>
      <w:divBdr>
        <w:top w:val="none" w:sz="0" w:space="0" w:color="auto"/>
        <w:left w:val="none" w:sz="0" w:space="0" w:color="auto"/>
        <w:bottom w:val="none" w:sz="0" w:space="0" w:color="auto"/>
        <w:right w:val="none" w:sz="0" w:space="0" w:color="auto"/>
      </w:divBdr>
    </w:div>
    <w:div w:id="355695664">
      <w:bodyDiv w:val="1"/>
      <w:marLeft w:val="0"/>
      <w:marRight w:val="0"/>
      <w:marTop w:val="0"/>
      <w:marBottom w:val="0"/>
      <w:divBdr>
        <w:top w:val="none" w:sz="0" w:space="0" w:color="auto"/>
        <w:left w:val="none" w:sz="0" w:space="0" w:color="auto"/>
        <w:bottom w:val="none" w:sz="0" w:space="0" w:color="auto"/>
        <w:right w:val="none" w:sz="0" w:space="0" w:color="auto"/>
      </w:divBdr>
    </w:div>
    <w:div w:id="378554754">
      <w:bodyDiv w:val="1"/>
      <w:marLeft w:val="0"/>
      <w:marRight w:val="0"/>
      <w:marTop w:val="0"/>
      <w:marBottom w:val="0"/>
      <w:divBdr>
        <w:top w:val="none" w:sz="0" w:space="0" w:color="auto"/>
        <w:left w:val="none" w:sz="0" w:space="0" w:color="auto"/>
        <w:bottom w:val="none" w:sz="0" w:space="0" w:color="auto"/>
        <w:right w:val="none" w:sz="0" w:space="0" w:color="auto"/>
      </w:divBdr>
    </w:div>
    <w:div w:id="405034172">
      <w:bodyDiv w:val="1"/>
      <w:marLeft w:val="0"/>
      <w:marRight w:val="0"/>
      <w:marTop w:val="0"/>
      <w:marBottom w:val="0"/>
      <w:divBdr>
        <w:top w:val="none" w:sz="0" w:space="0" w:color="auto"/>
        <w:left w:val="none" w:sz="0" w:space="0" w:color="auto"/>
        <w:bottom w:val="none" w:sz="0" w:space="0" w:color="auto"/>
        <w:right w:val="none" w:sz="0" w:space="0" w:color="auto"/>
      </w:divBdr>
    </w:div>
    <w:div w:id="41891426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4997110">
      <w:bodyDiv w:val="1"/>
      <w:marLeft w:val="0"/>
      <w:marRight w:val="0"/>
      <w:marTop w:val="0"/>
      <w:marBottom w:val="0"/>
      <w:divBdr>
        <w:top w:val="none" w:sz="0" w:space="0" w:color="auto"/>
        <w:left w:val="none" w:sz="0" w:space="0" w:color="auto"/>
        <w:bottom w:val="none" w:sz="0" w:space="0" w:color="auto"/>
        <w:right w:val="none" w:sz="0" w:space="0" w:color="auto"/>
      </w:divBdr>
    </w:div>
    <w:div w:id="584001231">
      <w:bodyDiv w:val="1"/>
      <w:marLeft w:val="0"/>
      <w:marRight w:val="0"/>
      <w:marTop w:val="0"/>
      <w:marBottom w:val="0"/>
      <w:divBdr>
        <w:top w:val="none" w:sz="0" w:space="0" w:color="auto"/>
        <w:left w:val="none" w:sz="0" w:space="0" w:color="auto"/>
        <w:bottom w:val="none" w:sz="0" w:space="0" w:color="auto"/>
        <w:right w:val="none" w:sz="0" w:space="0" w:color="auto"/>
      </w:divBdr>
    </w:div>
    <w:div w:id="639266092">
      <w:bodyDiv w:val="1"/>
      <w:marLeft w:val="0"/>
      <w:marRight w:val="0"/>
      <w:marTop w:val="0"/>
      <w:marBottom w:val="0"/>
      <w:divBdr>
        <w:top w:val="none" w:sz="0" w:space="0" w:color="auto"/>
        <w:left w:val="none" w:sz="0" w:space="0" w:color="auto"/>
        <w:bottom w:val="none" w:sz="0" w:space="0" w:color="auto"/>
        <w:right w:val="none" w:sz="0" w:space="0" w:color="auto"/>
      </w:divBdr>
    </w:div>
    <w:div w:id="80840399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21081685">
      <w:bodyDiv w:val="1"/>
      <w:marLeft w:val="0"/>
      <w:marRight w:val="0"/>
      <w:marTop w:val="0"/>
      <w:marBottom w:val="0"/>
      <w:divBdr>
        <w:top w:val="none" w:sz="0" w:space="0" w:color="auto"/>
        <w:left w:val="none" w:sz="0" w:space="0" w:color="auto"/>
        <w:bottom w:val="none" w:sz="0" w:space="0" w:color="auto"/>
        <w:right w:val="none" w:sz="0" w:space="0" w:color="auto"/>
      </w:divBdr>
    </w:div>
    <w:div w:id="135634759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5007001">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3519629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66074333">
      <w:bodyDiv w:val="1"/>
      <w:marLeft w:val="0"/>
      <w:marRight w:val="0"/>
      <w:marTop w:val="0"/>
      <w:marBottom w:val="0"/>
      <w:divBdr>
        <w:top w:val="none" w:sz="0" w:space="0" w:color="auto"/>
        <w:left w:val="none" w:sz="0" w:space="0" w:color="auto"/>
        <w:bottom w:val="none" w:sz="0" w:space="0" w:color="auto"/>
        <w:right w:val="none" w:sz="0" w:space="0" w:color="auto"/>
      </w:divBdr>
    </w:div>
    <w:div w:id="1869298077">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5784969">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63433585">
      <w:bodyDiv w:val="1"/>
      <w:marLeft w:val="0"/>
      <w:marRight w:val="0"/>
      <w:marTop w:val="0"/>
      <w:marBottom w:val="0"/>
      <w:divBdr>
        <w:top w:val="none" w:sz="0" w:space="0" w:color="auto"/>
        <w:left w:val="none" w:sz="0" w:space="0" w:color="auto"/>
        <w:bottom w:val="none" w:sz="0" w:space="0" w:color="auto"/>
        <w:right w:val="none" w:sz="0" w:space="0" w:color="auto"/>
      </w:divBdr>
    </w:div>
    <w:div w:id="2101834039">
      <w:bodyDiv w:val="1"/>
      <w:marLeft w:val="0"/>
      <w:marRight w:val="0"/>
      <w:marTop w:val="0"/>
      <w:marBottom w:val="0"/>
      <w:divBdr>
        <w:top w:val="none" w:sz="0" w:space="0" w:color="auto"/>
        <w:left w:val="none" w:sz="0" w:space="0" w:color="auto"/>
        <w:bottom w:val="none" w:sz="0" w:space="0" w:color="auto"/>
        <w:right w:val="none" w:sz="0" w:space="0" w:color="auto"/>
      </w:divBdr>
    </w:div>
    <w:div w:id="2113696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trijaem.gob.mx/sentencia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rijaem.gob.mx/sentencias/"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36248-3444-427B-8D49-31053B123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24</Pages>
  <Words>4681</Words>
  <Characters>25749</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11</cp:revision>
  <cp:lastPrinted>2020-03-13T02:43:00Z</cp:lastPrinted>
  <dcterms:created xsi:type="dcterms:W3CDTF">2020-11-20T02:36:00Z</dcterms:created>
  <dcterms:modified xsi:type="dcterms:W3CDTF">2021-01-15T21:17:00Z</dcterms:modified>
</cp:coreProperties>
</file>