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BCDF8D" w14:textId="77777777" w:rsidR="007A7D87" w:rsidRPr="00EC3968" w:rsidRDefault="007A7D87" w:rsidP="007A7D87">
      <w:pPr>
        <w:spacing w:line="360" w:lineRule="auto"/>
        <w:jc w:val="both"/>
        <w:rPr>
          <w:rFonts w:ascii="Palatino Linotype" w:hAnsi="Palatino Linotype" w:cs="Arial"/>
          <w:color w:val="000000" w:themeColor="text1"/>
        </w:rPr>
      </w:pPr>
      <w:r w:rsidRPr="00EC3968">
        <w:rPr>
          <w:rFonts w:ascii="Palatino Linotype" w:hAnsi="Palatino Linotype" w:cs="Arial"/>
          <w:color w:val="000000" w:themeColor="text1"/>
        </w:rPr>
        <w:t>Resolución del Pleno del Instituto de Transparencia, Acceso a la Información Pública y Protección de Datos Personales del Estado de México y Municipios, con domicilio en Metepec, Estado de México, de fecha siete de octubre de dos mil veinte.</w:t>
      </w:r>
    </w:p>
    <w:p w14:paraId="3CD915F7" w14:textId="2C1D9B9F" w:rsidR="007A7D87" w:rsidRPr="00EC3968" w:rsidRDefault="007A7D87" w:rsidP="007A7D87">
      <w:pPr>
        <w:spacing w:before="100" w:beforeAutospacing="1" w:after="100" w:afterAutospacing="1" w:line="360" w:lineRule="auto"/>
        <w:jc w:val="both"/>
        <w:rPr>
          <w:rFonts w:ascii="Palatino Linotype" w:hAnsi="Palatino Linotype" w:cs="Arial"/>
          <w:color w:val="000000" w:themeColor="text1"/>
        </w:rPr>
      </w:pPr>
      <w:r w:rsidRPr="00EC3968">
        <w:rPr>
          <w:rFonts w:ascii="Palatino Linotype" w:hAnsi="Palatino Linotype"/>
          <w:color w:val="000000" w:themeColor="text1"/>
        </w:rPr>
        <w:t xml:space="preserve">VISTOS los expedientes formados con motivo de los recursos de revisión </w:t>
      </w:r>
      <w:r w:rsidRPr="00EC3968">
        <w:rPr>
          <w:rFonts w:ascii="Palatino Linotype" w:hAnsi="Palatino Linotype"/>
          <w:b/>
          <w:color w:val="000000" w:themeColor="text1"/>
          <w:spacing w:val="-20"/>
        </w:rPr>
        <w:t xml:space="preserve">02242/INFOEM/IP/RR/2020, 02243/INFOEM/IP/RR/2020, 02244/INFOEM/IP/RR/2020 </w:t>
      </w:r>
      <w:r w:rsidRPr="00EC3968">
        <w:rPr>
          <w:rFonts w:ascii="Palatino Linotype" w:hAnsi="Palatino Linotype"/>
          <w:color w:val="000000" w:themeColor="text1"/>
          <w:spacing w:val="-20"/>
        </w:rPr>
        <w:t>y</w:t>
      </w:r>
      <w:r w:rsidRPr="00EC3968">
        <w:rPr>
          <w:rFonts w:ascii="Palatino Linotype" w:hAnsi="Palatino Linotype"/>
          <w:b/>
          <w:color w:val="000000" w:themeColor="text1"/>
          <w:spacing w:val="-20"/>
        </w:rPr>
        <w:t xml:space="preserve"> 02246/INFOEM/IP/RR/2020</w:t>
      </w:r>
      <w:r w:rsidRPr="00EC3968">
        <w:rPr>
          <w:rFonts w:ascii="Palatino Linotype" w:hAnsi="Palatino Linotype"/>
          <w:b/>
          <w:color w:val="000000" w:themeColor="text1"/>
        </w:rPr>
        <w:t xml:space="preserve"> acumulados,</w:t>
      </w:r>
      <w:r w:rsidRPr="00EC3968">
        <w:rPr>
          <w:rFonts w:ascii="Palatino Linotype" w:hAnsi="Palatino Linotype"/>
          <w:color w:val="000000" w:themeColor="text1"/>
        </w:rPr>
        <w:t xml:space="preserve"> promovidos por el </w:t>
      </w:r>
      <w:r w:rsidRPr="00EC3968">
        <w:rPr>
          <w:rFonts w:ascii="Palatino Linotype" w:hAnsi="Palatino Linotype"/>
          <w:b/>
          <w:color w:val="000000" w:themeColor="text1"/>
        </w:rPr>
        <w:t xml:space="preserve">C. </w:t>
      </w:r>
      <w:r w:rsidR="008174DA">
        <w:rPr>
          <w:rFonts w:ascii="Palatino Linotype" w:hAnsi="Palatino Linotype"/>
          <w:b/>
          <w:color w:val="000000" w:themeColor="text1"/>
        </w:rPr>
        <w:t>XXXXXXXXXXXXXXXXX</w:t>
      </w:r>
      <w:r w:rsidRPr="00EC3968">
        <w:rPr>
          <w:rFonts w:ascii="Palatino Linotype" w:hAnsi="Palatino Linotype"/>
          <w:b/>
          <w:color w:val="000000" w:themeColor="text1"/>
        </w:rPr>
        <w:t xml:space="preserve">, </w:t>
      </w:r>
      <w:r w:rsidRPr="00EC3968">
        <w:rPr>
          <w:rFonts w:ascii="Palatino Linotype" w:hAnsi="Palatino Linotype" w:cs="Arial"/>
          <w:color w:val="000000" w:themeColor="text1"/>
        </w:rPr>
        <w:t>en lo sucesivo</w:t>
      </w:r>
      <w:r w:rsidRPr="00EC3968">
        <w:rPr>
          <w:rFonts w:ascii="Palatino Linotype" w:hAnsi="Palatino Linotype" w:cs="Arial"/>
          <w:b/>
          <w:color w:val="000000" w:themeColor="text1"/>
        </w:rPr>
        <w:t xml:space="preserve"> EL RECURRENTE,</w:t>
      </w:r>
      <w:r w:rsidRPr="00EC3968">
        <w:rPr>
          <w:rFonts w:ascii="Palatino Linotype" w:hAnsi="Palatino Linotype"/>
          <w:color w:val="000000" w:themeColor="text1"/>
        </w:rPr>
        <w:t xml:space="preserve"> </w:t>
      </w:r>
      <w:r w:rsidRPr="00EC3968">
        <w:rPr>
          <w:rFonts w:ascii="Palatino Linotype" w:hAnsi="Palatino Linotype" w:cs="Arial"/>
          <w:color w:val="000000" w:themeColor="text1"/>
        </w:rPr>
        <w:t xml:space="preserve">en contra de las respuestas del </w:t>
      </w:r>
      <w:r w:rsidRPr="00EC3968">
        <w:rPr>
          <w:rFonts w:ascii="Palatino Linotype" w:hAnsi="Palatino Linotype"/>
          <w:b/>
          <w:color w:val="000000" w:themeColor="text1"/>
        </w:rPr>
        <w:t>Ayuntamiento de Ixtapan de la Sal</w:t>
      </w:r>
      <w:r w:rsidRPr="00EC3968">
        <w:rPr>
          <w:rFonts w:ascii="Palatino Linotype" w:hAnsi="Palatino Linotype" w:cs="Arial"/>
          <w:b/>
          <w:color w:val="000000" w:themeColor="text1"/>
        </w:rPr>
        <w:t xml:space="preserve">, </w:t>
      </w:r>
      <w:r w:rsidRPr="00EC3968">
        <w:rPr>
          <w:rFonts w:ascii="Palatino Linotype" w:hAnsi="Palatino Linotype" w:cs="Arial"/>
          <w:color w:val="000000" w:themeColor="text1"/>
        </w:rPr>
        <w:t xml:space="preserve">en lo sucesivo </w:t>
      </w:r>
      <w:r w:rsidRPr="00EC3968">
        <w:rPr>
          <w:rFonts w:ascii="Palatino Linotype" w:hAnsi="Palatino Linotype" w:cs="Arial"/>
          <w:b/>
          <w:color w:val="000000" w:themeColor="text1"/>
        </w:rPr>
        <w:t xml:space="preserve">EL SUJETO OBLIGADO, </w:t>
      </w:r>
      <w:r w:rsidRPr="00EC3968">
        <w:rPr>
          <w:rFonts w:ascii="Palatino Linotype" w:hAnsi="Palatino Linotype" w:cs="Arial"/>
          <w:color w:val="000000" w:themeColor="text1"/>
        </w:rPr>
        <w:t>se procede a dictar la presente resolución con base en lo siguiente:</w:t>
      </w:r>
    </w:p>
    <w:p w14:paraId="6F2C743A" w14:textId="77777777" w:rsidR="007A7D87" w:rsidRPr="00EC3968" w:rsidRDefault="007A7D87" w:rsidP="007A7D87">
      <w:pPr>
        <w:spacing w:before="100" w:beforeAutospacing="1" w:after="100" w:afterAutospacing="1"/>
        <w:jc w:val="center"/>
        <w:rPr>
          <w:rFonts w:ascii="Palatino Linotype" w:hAnsi="Palatino Linotype" w:cs="Arial"/>
          <w:b/>
          <w:bCs/>
          <w:color w:val="000000" w:themeColor="text1"/>
          <w:spacing w:val="60"/>
          <w:sz w:val="28"/>
          <w:lang w:val="es-ES_tradnl"/>
        </w:rPr>
      </w:pPr>
      <w:r w:rsidRPr="00EC3968">
        <w:rPr>
          <w:rFonts w:ascii="Palatino Linotype" w:hAnsi="Palatino Linotype" w:cs="Arial"/>
          <w:b/>
          <w:bCs/>
          <w:color w:val="000000" w:themeColor="text1"/>
          <w:spacing w:val="60"/>
          <w:sz w:val="28"/>
          <w:lang w:val="es-ES_tradnl"/>
        </w:rPr>
        <w:t>RESULTANDO</w:t>
      </w:r>
    </w:p>
    <w:p w14:paraId="1773CA90" w14:textId="77777777" w:rsidR="007A7D87" w:rsidRPr="00EC3968" w:rsidRDefault="007A7D87" w:rsidP="007A7D87">
      <w:pPr>
        <w:spacing w:before="100" w:beforeAutospacing="1" w:after="100" w:afterAutospacing="1" w:line="360" w:lineRule="auto"/>
        <w:jc w:val="both"/>
        <w:rPr>
          <w:rFonts w:ascii="Palatino Linotype" w:hAnsi="Palatino Linotype"/>
          <w:color w:val="000000" w:themeColor="text1"/>
        </w:rPr>
      </w:pPr>
      <w:r w:rsidRPr="00EC3968">
        <w:rPr>
          <w:rFonts w:ascii="Palatino Linotype" w:hAnsi="Palatino Linotype" w:cs="Arial"/>
          <w:b/>
          <w:color w:val="000000" w:themeColor="text1"/>
          <w:sz w:val="28"/>
          <w:szCs w:val="28"/>
        </w:rPr>
        <w:t>I.</w:t>
      </w:r>
      <w:r w:rsidRPr="00EC3968">
        <w:rPr>
          <w:rFonts w:ascii="Palatino Linotype" w:hAnsi="Palatino Linotype" w:cs="Arial"/>
          <w:b/>
          <w:color w:val="000000" w:themeColor="text1"/>
        </w:rPr>
        <w:t xml:space="preserve"> </w:t>
      </w:r>
      <w:r w:rsidRPr="00EC3968">
        <w:rPr>
          <w:rFonts w:ascii="Palatino Linotype" w:hAnsi="Palatino Linotype" w:cs="Arial"/>
          <w:color w:val="000000" w:themeColor="text1"/>
        </w:rPr>
        <w:t xml:space="preserve">En fecha trece de abril de dos mil veinte, </w:t>
      </w:r>
      <w:r w:rsidRPr="00EC3968">
        <w:rPr>
          <w:rFonts w:ascii="Palatino Linotype" w:hAnsi="Palatino Linotype" w:cs="Arial"/>
          <w:b/>
          <w:color w:val="000000" w:themeColor="text1"/>
        </w:rPr>
        <w:t>EL RECURRENTE</w:t>
      </w:r>
      <w:r w:rsidRPr="00EC3968">
        <w:rPr>
          <w:rFonts w:ascii="Palatino Linotype" w:hAnsi="Palatino Linotype" w:cs="Arial"/>
          <w:color w:val="000000" w:themeColor="text1"/>
        </w:rPr>
        <w:t xml:space="preserve"> presentó a través del Sistema de Acceso a la Información Mexiquense, en lo subsecuente </w:t>
      </w:r>
      <w:r w:rsidRPr="00EC3968">
        <w:rPr>
          <w:rFonts w:ascii="Palatino Linotype" w:hAnsi="Palatino Linotype" w:cs="Arial"/>
          <w:b/>
          <w:color w:val="000000" w:themeColor="text1"/>
        </w:rPr>
        <w:t>EL SAIMEX</w:t>
      </w:r>
      <w:r w:rsidRPr="00EC3968">
        <w:rPr>
          <w:rFonts w:ascii="Palatino Linotype" w:hAnsi="Palatino Linotype" w:cs="Arial"/>
          <w:color w:val="000000" w:themeColor="text1"/>
        </w:rPr>
        <w:t xml:space="preserve"> ante </w:t>
      </w:r>
      <w:r w:rsidRPr="00EC3968">
        <w:rPr>
          <w:rFonts w:ascii="Palatino Linotype" w:hAnsi="Palatino Linotype" w:cs="Arial"/>
          <w:b/>
          <w:color w:val="000000" w:themeColor="text1"/>
        </w:rPr>
        <w:t>EL SUJETO OBLIGADO</w:t>
      </w:r>
      <w:r w:rsidRPr="00EC3968">
        <w:rPr>
          <w:rFonts w:ascii="Palatino Linotype" w:hAnsi="Palatino Linotype" w:cs="Arial"/>
          <w:color w:val="000000" w:themeColor="text1"/>
        </w:rPr>
        <w:t xml:space="preserve">, </w:t>
      </w:r>
      <w:r w:rsidRPr="00EC3968">
        <w:rPr>
          <w:rFonts w:ascii="Palatino Linotype" w:hAnsi="Palatino Linotype"/>
          <w:color w:val="000000" w:themeColor="text1"/>
        </w:rPr>
        <w:t xml:space="preserve">las solicitudes de acceso a información pública, a las que se les asignó los números </w:t>
      </w:r>
      <w:r w:rsidRPr="00EC3968">
        <w:rPr>
          <w:rFonts w:ascii="Palatino Linotype" w:hAnsi="Palatino Linotype"/>
          <w:b/>
          <w:color w:val="000000" w:themeColor="text1"/>
          <w:spacing w:val="-20"/>
        </w:rPr>
        <w:t>00296/IXTASAL/IP/2020</w:t>
      </w:r>
      <w:r w:rsidR="0042053A" w:rsidRPr="00EC3968">
        <w:rPr>
          <w:rFonts w:ascii="Palatino Linotype" w:hAnsi="Palatino Linotype"/>
          <w:b/>
          <w:color w:val="000000" w:themeColor="text1"/>
          <w:spacing w:val="-20"/>
        </w:rPr>
        <w:t xml:space="preserve">, </w:t>
      </w:r>
      <w:r w:rsidR="000037D6" w:rsidRPr="00EC3968">
        <w:rPr>
          <w:rFonts w:ascii="Palatino Linotype" w:hAnsi="Palatino Linotype"/>
          <w:b/>
          <w:color w:val="000000" w:themeColor="text1"/>
          <w:spacing w:val="-20"/>
        </w:rPr>
        <w:t xml:space="preserve">00294/IXTASAL/IP/2020, </w:t>
      </w:r>
      <w:r w:rsidR="00A8053E" w:rsidRPr="00EC3968">
        <w:rPr>
          <w:rFonts w:ascii="Palatino Linotype" w:hAnsi="Palatino Linotype"/>
          <w:b/>
          <w:color w:val="000000" w:themeColor="text1"/>
          <w:spacing w:val="-20"/>
        </w:rPr>
        <w:t xml:space="preserve">0293/IXTASAL/IP/2020 </w:t>
      </w:r>
      <w:r w:rsidR="00A8053E" w:rsidRPr="00EC3968">
        <w:rPr>
          <w:rFonts w:ascii="Palatino Linotype" w:hAnsi="Palatino Linotype"/>
          <w:color w:val="000000" w:themeColor="text1"/>
          <w:spacing w:val="-20"/>
        </w:rPr>
        <w:t xml:space="preserve">y </w:t>
      </w:r>
      <w:r w:rsidR="006320BB" w:rsidRPr="00EC3968">
        <w:rPr>
          <w:rFonts w:ascii="Palatino Linotype" w:hAnsi="Palatino Linotype"/>
          <w:b/>
          <w:color w:val="000000" w:themeColor="text1"/>
          <w:spacing w:val="-20"/>
        </w:rPr>
        <w:t xml:space="preserve">00291/IXTASAL/IP/2020, </w:t>
      </w:r>
      <w:r w:rsidRPr="00EC3968">
        <w:rPr>
          <w:rFonts w:ascii="Palatino Linotype" w:hAnsi="Palatino Linotype"/>
          <w:color w:val="000000" w:themeColor="text1"/>
        </w:rPr>
        <w:t xml:space="preserve">mediante las cuales solicitó lo </w:t>
      </w:r>
      <w:r w:rsidRPr="00EC3968">
        <w:rPr>
          <w:rFonts w:ascii="Palatino Linotype" w:hAnsi="Palatino Linotype" w:cs="Arial"/>
          <w:color w:val="000000" w:themeColor="text1"/>
        </w:rPr>
        <w:t>siguiente</w:t>
      </w:r>
      <w:r w:rsidRPr="00EC3968">
        <w:rPr>
          <w:rFonts w:ascii="Palatino Linotype" w:hAnsi="Palatino Linotype"/>
          <w:color w:val="000000" w:themeColor="text1"/>
        </w:rPr>
        <w:t>:</w:t>
      </w:r>
    </w:p>
    <w:tbl>
      <w:tblPr>
        <w:tblStyle w:val="Tablaconcuadrcula"/>
        <w:tblW w:w="0" w:type="auto"/>
        <w:tblInd w:w="421" w:type="dxa"/>
        <w:tblLook w:val="04A0" w:firstRow="1" w:lastRow="0" w:firstColumn="1" w:lastColumn="0" w:noHBand="0" w:noVBand="1"/>
      </w:tblPr>
      <w:tblGrid>
        <w:gridCol w:w="1984"/>
        <w:gridCol w:w="2203"/>
        <w:gridCol w:w="4318"/>
      </w:tblGrid>
      <w:tr w:rsidR="007A7D87" w:rsidRPr="00EC3968" w14:paraId="089C4915" w14:textId="77777777" w:rsidTr="00EF61C8">
        <w:tc>
          <w:tcPr>
            <w:tcW w:w="1984" w:type="dxa"/>
            <w:shd w:val="clear" w:color="auto" w:fill="D9D9D9" w:themeFill="background1" w:themeFillShade="D9"/>
            <w:vAlign w:val="center"/>
          </w:tcPr>
          <w:p w14:paraId="502EA298" w14:textId="77777777" w:rsidR="007A7D87" w:rsidRPr="00EC3968" w:rsidRDefault="007A7D87" w:rsidP="00EF61C8">
            <w:pPr>
              <w:spacing w:before="100" w:beforeAutospacing="1" w:after="100" w:afterAutospacing="1" w:line="360" w:lineRule="auto"/>
              <w:jc w:val="center"/>
              <w:rPr>
                <w:rFonts w:ascii="Palatino Linotype" w:hAnsi="Palatino Linotype" w:cs="Arial"/>
                <w:b/>
                <w:color w:val="000000" w:themeColor="text1"/>
                <w:sz w:val="18"/>
                <w:szCs w:val="18"/>
              </w:rPr>
            </w:pPr>
            <w:r w:rsidRPr="00EC3968">
              <w:rPr>
                <w:rFonts w:ascii="Palatino Linotype" w:hAnsi="Palatino Linotype" w:cs="Arial"/>
                <w:b/>
                <w:color w:val="000000" w:themeColor="text1"/>
                <w:sz w:val="18"/>
                <w:szCs w:val="18"/>
              </w:rPr>
              <w:t>Número de recurso</w:t>
            </w:r>
          </w:p>
        </w:tc>
        <w:tc>
          <w:tcPr>
            <w:tcW w:w="2203" w:type="dxa"/>
            <w:shd w:val="clear" w:color="auto" w:fill="D9D9D9" w:themeFill="background1" w:themeFillShade="D9"/>
            <w:vAlign w:val="center"/>
          </w:tcPr>
          <w:p w14:paraId="28208879" w14:textId="77777777" w:rsidR="007A7D87" w:rsidRPr="00EC3968" w:rsidRDefault="007A7D87" w:rsidP="00EF61C8">
            <w:pPr>
              <w:spacing w:before="100" w:beforeAutospacing="1" w:after="100" w:afterAutospacing="1" w:line="360" w:lineRule="auto"/>
              <w:jc w:val="center"/>
              <w:rPr>
                <w:rFonts w:ascii="Palatino Linotype" w:hAnsi="Palatino Linotype" w:cs="Arial"/>
                <w:b/>
                <w:color w:val="000000" w:themeColor="text1"/>
                <w:sz w:val="18"/>
                <w:szCs w:val="18"/>
              </w:rPr>
            </w:pPr>
            <w:r w:rsidRPr="00EC3968">
              <w:rPr>
                <w:rFonts w:ascii="Palatino Linotype" w:hAnsi="Palatino Linotype" w:cs="Arial"/>
                <w:b/>
                <w:color w:val="000000" w:themeColor="text1"/>
                <w:sz w:val="18"/>
                <w:szCs w:val="18"/>
              </w:rPr>
              <w:t>Número de solicitud</w:t>
            </w:r>
          </w:p>
        </w:tc>
        <w:tc>
          <w:tcPr>
            <w:tcW w:w="4318" w:type="dxa"/>
            <w:shd w:val="clear" w:color="auto" w:fill="D9D9D9" w:themeFill="background1" w:themeFillShade="D9"/>
            <w:vAlign w:val="center"/>
          </w:tcPr>
          <w:p w14:paraId="032048FA" w14:textId="77777777" w:rsidR="007A7D87" w:rsidRPr="00EC3968" w:rsidRDefault="007A7D87" w:rsidP="00EF61C8">
            <w:pPr>
              <w:spacing w:before="100" w:beforeAutospacing="1" w:after="100" w:afterAutospacing="1" w:line="360" w:lineRule="auto"/>
              <w:jc w:val="center"/>
              <w:rPr>
                <w:rFonts w:ascii="Palatino Linotype" w:hAnsi="Palatino Linotype" w:cs="Arial"/>
                <w:b/>
                <w:color w:val="000000" w:themeColor="text1"/>
                <w:sz w:val="18"/>
                <w:szCs w:val="18"/>
              </w:rPr>
            </w:pPr>
            <w:r w:rsidRPr="00EC3968">
              <w:rPr>
                <w:rFonts w:ascii="Palatino Linotype" w:hAnsi="Palatino Linotype" w:cs="Arial"/>
                <w:b/>
                <w:color w:val="000000" w:themeColor="text1"/>
                <w:sz w:val="18"/>
                <w:szCs w:val="18"/>
              </w:rPr>
              <w:t>Solicitó</w:t>
            </w:r>
          </w:p>
        </w:tc>
      </w:tr>
      <w:tr w:rsidR="007A7D87" w:rsidRPr="00EC3968" w14:paraId="1DF2937A" w14:textId="77777777" w:rsidTr="00EF61C8">
        <w:tc>
          <w:tcPr>
            <w:tcW w:w="1984" w:type="dxa"/>
            <w:vAlign w:val="center"/>
          </w:tcPr>
          <w:p w14:paraId="6EAC6F30" w14:textId="77777777" w:rsidR="007A7D87" w:rsidRPr="00EC3968" w:rsidRDefault="007A7D87" w:rsidP="00EF61C8">
            <w:pPr>
              <w:jc w:val="center"/>
              <w:rPr>
                <w:rFonts w:ascii="Palatino Linotype" w:hAnsi="Palatino Linotype"/>
                <w:b/>
                <w:color w:val="000000" w:themeColor="text1"/>
                <w:sz w:val="14"/>
                <w:szCs w:val="14"/>
              </w:rPr>
            </w:pPr>
            <w:r w:rsidRPr="00EC3968">
              <w:rPr>
                <w:rFonts w:ascii="Palatino Linotype" w:hAnsi="Palatino Linotype"/>
                <w:b/>
                <w:color w:val="000000" w:themeColor="text1"/>
                <w:sz w:val="14"/>
                <w:szCs w:val="14"/>
              </w:rPr>
              <w:t>02242/INFOEM/IP/RR/2020</w:t>
            </w:r>
          </w:p>
        </w:tc>
        <w:tc>
          <w:tcPr>
            <w:tcW w:w="2203" w:type="dxa"/>
            <w:vAlign w:val="center"/>
          </w:tcPr>
          <w:p w14:paraId="68327CFC" w14:textId="77777777" w:rsidR="007A7D87" w:rsidRPr="00EC3968" w:rsidRDefault="007A7D87" w:rsidP="0042053A">
            <w:pPr>
              <w:jc w:val="center"/>
              <w:rPr>
                <w:rFonts w:ascii="Palatino Linotype" w:hAnsi="Palatino Linotype"/>
                <w:b/>
                <w:color w:val="000000" w:themeColor="text1"/>
                <w:sz w:val="14"/>
                <w:szCs w:val="14"/>
              </w:rPr>
            </w:pPr>
            <w:r w:rsidRPr="00EC3968">
              <w:rPr>
                <w:rFonts w:ascii="Palatino Linotype" w:hAnsi="Palatino Linotype"/>
                <w:b/>
                <w:color w:val="000000" w:themeColor="text1"/>
                <w:sz w:val="14"/>
                <w:szCs w:val="14"/>
              </w:rPr>
              <w:t>00296/IXTASAL/IP/2020</w:t>
            </w:r>
            <w:bookmarkStart w:id="0" w:name="_GoBack"/>
            <w:bookmarkEnd w:id="0"/>
          </w:p>
        </w:tc>
        <w:tc>
          <w:tcPr>
            <w:tcW w:w="4318" w:type="dxa"/>
            <w:vAlign w:val="center"/>
          </w:tcPr>
          <w:p w14:paraId="73F1CA80" w14:textId="77777777" w:rsidR="007A7D87" w:rsidRPr="00EC3968" w:rsidRDefault="007A7D87" w:rsidP="00EF61C8">
            <w:pPr>
              <w:jc w:val="both"/>
              <w:rPr>
                <w:rFonts w:ascii="Palatino Linotype" w:hAnsi="Palatino Linotype"/>
                <w:color w:val="000000"/>
                <w:sz w:val="14"/>
                <w:szCs w:val="14"/>
              </w:rPr>
            </w:pPr>
            <w:r w:rsidRPr="00EC3968">
              <w:rPr>
                <w:rFonts w:ascii="Palatino Linotype" w:hAnsi="Palatino Linotype"/>
                <w:color w:val="000000"/>
                <w:sz w:val="14"/>
                <w:szCs w:val="14"/>
              </w:rPr>
              <w:t>El Presupuesto de Egresos asignado en el ejercicio fiscal 2020 para atender a la población afectada y los daños causados a la infraestructura pública municipal ocasionados por la ocurrencia de desastres naturales, así como para llevar a cabo acciones para prevenir y mitigar su impacto a las finanzas públicas, en los términos, montos y condiciones previstos en la Ley de Disciplina Financiera.</w:t>
            </w:r>
          </w:p>
        </w:tc>
      </w:tr>
      <w:tr w:rsidR="007A7D87" w:rsidRPr="00EC3968" w14:paraId="7159BE0B" w14:textId="77777777" w:rsidTr="00EF61C8">
        <w:tc>
          <w:tcPr>
            <w:tcW w:w="1984" w:type="dxa"/>
            <w:vAlign w:val="center"/>
          </w:tcPr>
          <w:p w14:paraId="7E107646" w14:textId="77777777" w:rsidR="007A7D87" w:rsidRPr="00EC3968" w:rsidRDefault="000037D6" w:rsidP="00EF61C8">
            <w:pPr>
              <w:jc w:val="center"/>
              <w:rPr>
                <w:rFonts w:ascii="Palatino Linotype" w:hAnsi="Palatino Linotype"/>
                <w:b/>
                <w:color w:val="000000" w:themeColor="text1"/>
                <w:sz w:val="14"/>
                <w:szCs w:val="14"/>
              </w:rPr>
            </w:pPr>
            <w:r w:rsidRPr="00EC3968">
              <w:rPr>
                <w:rFonts w:ascii="Palatino Linotype" w:hAnsi="Palatino Linotype"/>
                <w:b/>
                <w:color w:val="000000" w:themeColor="text1"/>
                <w:sz w:val="14"/>
                <w:szCs w:val="14"/>
              </w:rPr>
              <w:t>02243</w:t>
            </w:r>
            <w:r w:rsidR="007A7D87" w:rsidRPr="00EC3968">
              <w:rPr>
                <w:rFonts w:ascii="Palatino Linotype" w:hAnsi="Palatino Linotype"/>
                <w:b/>
                <w:color w:val="000000" w:themeColor="text1"/>
                <w:sz w:val="14"/>
                <w:szCs w:val="14"/>
              </w:rPr>
              <w:t>/INFOEM/IP/RR/2020</w:t>
            </w:r>
          </w:p>
        </w:tc>
        <w:tc>
          <w:tcPr>
            <w:tcW w:w="2203" w:type="dxa"/>
            <w:vAlign w:val="center"/>
          </w:tcPr>
          <w:p w14:paraId="58965C28" w14:textId="77777777" w:rsidR="007A7D87" w:rsidRPr="00EC3968" w:rsidRDefault="000037D6" w:rsidP="00EF61C8">
            <w:pPr>
              <w:jc w:val="center"/>
              <w:rPr>
                <w:rFonts w:ascii="Palatino Linotype" w:hAnsi="Palatino Linotype"/>
                <w:b/>
                <w:color w:val="000000" w:themeColor="text1"/>
                <w:sz w:val="14"/>
                <w:szCs w:val="14"/>
              </w:rPr>
            </w:pPr>
            <w:r w:rsidRPr="00EC3968">
              <w:rPr>
                <w:rFonts w:ascii="Palatino Linotype" w:hAnsi="Palatino Linotype"/>
                <w:b/>
                <w:color w:val="000000" w:themeColor="text1"/>
                <w:sz w:val="14"/>
                <w:szCs w:val="14"/>
              </w:rPr>
              <w:t>00294/IXTASAL/IP/2020</w:t>
            </w:r>
          </w:p>
        </w:tc>
        <w:tc>
          <w:tcPr>
            <w:tcW w:w="4318" w:type="dxa"/>
          </w:tcPr>
          <w:p w14:paraId="1B5A46C5" w14:textId="77777777" w:rsidR="007A7D87" w:rsidRPr="00EC3968" w:rsidRDefault="000037D6" w:rsidP="00EF61C8">
            <w:pPr>
              <w:jc w:val="both"/>
              <w:rPr>
                <w:rFonts w:ascii="Palatino Linotype" w:hAnsi="Palatino Linotype"/>
                <w:color w:val="000000"/>
                <w:sz w:val="14"/>
                <w:szCs w:val="14"/>
              </w:rPr>
            </w:pPr>
            <w:r w:rsidRPr="00EC3968">
              <w:rPr>
                <w:rFonts w:ascii="Palatino Linotype" w:hAnsi="Palatino Linotype"/>
                <w:color w:val="000000"/>
                <w:sz w:val="14"/>
                <w:szCs w:val="14"/>
              </w:rPr>
              <w:t xml:space="preserve">El proyecto de presupuesto para el ejercicio fiscal 2019, conteniendo las clasificaciones administrativa, programática, funcional y por objeto del gasto para el ejercicio fiscal 2020, conforme a lo previsto en el Código Financiero del Estado de México y Municipios y en el Manual para la Planeación </w:t>
            </w:r>
            <w:r w:rsidRPr="00EC3968">
              <w:rPr>
                <w:rFonts w:ascii="Palatino Linotype" w:hAnsi="Palatino Linotype"/>
                <w:color w:val="000000"/>
                <w:sz w:val="14"/>
                <w:szCs w:val="14"/>
              </w:rPr>
              <w:lastRenderedPageBreak/>
              <w:t>Programación y Presupuesto para el ejercicio fiscal 2020.</w:t>
            </w:r>
          </w:p>
        </w:tc>
      </w:tr>
      <w:tr w:rsidR="007A7D87" w:rsidRPr="00EC3968" w14:paraId="0CC3CBDB" w14:textId="77777777" w:rsidTr="00EF61C8">
        <w:tc>
          <w:tcPr>
            <w:tcW w:w="1984" w:type="dxa"/>
          </w:tcPr>
          <w:p w14:paraId="1ADC9AF8" w14:textId="77777777" w:rsidR="007A7D87" w:rsidRPr="00EC3968" w:rsidRDefault="000037D6" w:rsidP="000037D6">
            <w:pPr>
              <w:jc w:val="center"/>
              <w:rPr>
                <w:rFonts w:ascii="Palatino Linotype" w:hAnsi="Palatino Linotype"/>
                <w:b/>
                <w:color w:val="000000" w:themeColor="text1"/>
                <w:sz w:val="14"/>
                <w:szCs w:val="14"/>
              </w:rPr>
            </w:pPr>
            <w:r w:rsidRPr="00EC3968">
              <w:rPr>
                <w:rFonts w:ascii="Palatino Linotype" w:hAnsi="Palatino Linotype"/>
                <w:b/>
                <w:color w:val="000000" w:themeColor="text1"/>
                <w:sz w:val="14"/>
                <w:szCs w:val="14"/>
              </w:rPr>
              <w:lastRenderedPageBreak/>
              <w:t>02244</w:t>
            </w:r>
            <w:r w:rsidR="007A7D87" w:rsidRPr="00EC3968">
              <w:rPr>
                <w:rFonts w:ascii="Palatino Linotype" w:hAnsi="Palatino Linotype"/>
                <w:b/>
                <w:color w:val="000000" w:themeColor="text1"/>
                <w:sz w:val="14"/>
                <w:szCs w:val="14"/>
              </w:rPr>
              <w:t>/INFOEM/IP/RR/2020</w:t>
            </w:r>
          </w:p>
        </w:tc>
        <w:tc>
          <w:tcPr>
            <w:tcW w:w="2203" w:type="dxa"/>
          </w:tcPr>
          <w:p w14:paraId="1C31D006" w14:textId="77777777" w:rsidR="007A7D87" w:rsidRPr="00EC3968" w:rsidRDefault="00A8053E" w:rsidP="00A8053E">
            <w:pPr>
              <w:jc w:val="center"/>
              <w:rPr>
                <w:rFonts w:ascii="Palatino Linotype" w:hAnsi="Palatino Linotype"/>
                <w:b/>
                <w:color w:val="000000" w:themeColor="text1"/>
                <w:sz w:val="14"/>
                <w:szCs w:val="14"/>
              </w:rPr>
            </w:pPr>
            <w:r w:rsidRPr="00EC3968">
              <w:rPr>
                <w:rFonts w:ascii="Palatino Linotype" w:hAnsi="Palatino Linotype"/>
                <w:b/>
                <w:color w:val="000000" w:themeColor="text1"/>
                <w:sz w:val="14"/>
                <w:szCs w:val="14"/>
              </w:rPr>
              <w:t>00293/IXTASAL/IP/2020</w:t>
            </w:r>
          </w:p>
        </w:tc>
        <w:tc>
          <w:tcPr>
            <w:tcW w:w="4318" w:type="dxa"/>
          </w:tcPr>
          <w:p w14:paraId="3E0624EF" w14:textId="77777777" w:rsidR="007A7D87" w:rsidRPr="00EC3968" w:rsidRDefault="00A8053E" w:rsidP="00EF61C8">
            <w:pPr>
              <w:jc w:val="both"/>
              <w:rPr>
                <w:rFonts w:ascii="Palatino Linotype" w:hAnsi="Palatino Linotype"/>
                <w:color w:val="000000"/>
                <w:sz w:val="14"/>
                <w:szCs w:val="14"/>
              </w:rPr>
            </w:pPr>
            <w:r w:rsidRPr="00EC3968">
              <w:rPr>
                <w:rFonts w:ascii="Palatino Linotype" w:hAnsi="Palatino Linotype"/>
                <w:color w:val="000000"/>
                <w:sz w:val="14"/>
                <w:szCs w:val="14"/>
              </w:rPr>
              <w:t>El proyecto de presupuesto para el ejercicio fiscal 2019, conteniendo las clasificaciones administrativa, programática, funcional y por objeto del gasto para el ejercicio fiscal 2019.</w:t>
            </w:r>
          </w:p>
        </w:tc>
      </w:tr>
      <w:tr w:rsidR="007A7D87" w:rsidRPr="00EC3968" w14:paraId="76AD6E6D" w14:textId="77777777" w:rsidTr="00EF61C8">
        <w:tc>
          <w:tcPr>
            <w:tcW w:w="1984" w:type="dxa"/>
          </w:tcPr>
          <w:p w14:paraId="4E703AAB" w14:textId="77777777" w:rsidR="007A7D87" w:rsidRPr="00EC3968" w:rsidRDefault="000037D6" w:rsidP="000037D6">
            <w:pPr>
              <w:spacing w:before="100" w:beforeAutospacing="1" w:after="100" w:afterAutospacing="1" w:line="360" w:lineRule="auto"/>
              <w:jc w:val="both"/>
              <w:rPr>
                <w:rFonts w:ascii="Palatino Linotype" w:hAnsi="Palatino Linotype" w:cs="Arial"/>
                <w:b/>
                <w:color w:val="000000" w:themeColor="text1"/>
                <w:sz w:val="14"/>
                <w:szCs w:val="14"/>
              </w:rPr>
            </w:pPr>
            <w:r w:rsidRPr="00EC3968">
              <w:rPr>
                <w:rFonts w:ascii="Palatino Linotype" w:hAnsi="Palatino Linotype"/>
                <w:b/>
                <w:color w:val="000000" w:themeColor="text1"/>
                <w:sz w:val="14"/>
                <w:szCs w:val="14"/>
              </w:rPr>
              <w:t>02246</w:t>
            </w:r>
            <w:r w:rsidR="007A7D87" w:rsidRPr="00EC3968">
              <w:rPr>
                <w:rFonts w:ascii="Palatino Linotype" w:hAnsi="Palatino Linotype"/>
                <w:b/>
                <w:color w:val="000000" w:themeColor="text1"/>
                <w:sz w:val="14"/>
                <w:szCs w:val="14"/>
              </w:rPr>
              <w:t>/INFOEM/IP/RR/2020</w:t>
            </w:r>
          </w:p>
        </w:tc>
        <w:tc>
          <w:tcPr>
            <w:tcW w:w="2203" w:type="dxa"/>
          </w:tcPr>
          <w:p w14:paraId="42878F1B" w14:textId="77777777" w:rsidR="007A7D87" w:rsidRPr="00EC3968" w:rsidRDefault="006320BB" w:rsidP="00EF61C8">
            <w:pPr>
              <w:jc w:val="center"/>
              <w:rPr>
                <w:rFonts w:ascii="Palatino Linotype" w:hAnsi="Palatino Linotype"/>
                <w:b/>
                <w:color w:val="000000" w:themeColor="text1"/>
                <w:sz w:val="14"/>
                <w:szCs w:val="14"/>
              </w:rPr>
            </w:pPr>
            <w:r w:rsidRPr="00EC3968">
              <w:rPr>
                <w:rFonts w:ascii="Palatino Linotype" w:hAnsi="Palatino Linotype"/>
                <w:b/>
                <w:color w:val="000000" w:themeColor="text1"/>
                <w:sz w:val="14"/>
                <w:szCs w:val="14"/>
              </w:rPr>
              <w:t>00291/IXTASAL/IP/2020</w:t>
            </w:r>
          </w:p>
        </w:tc>
        <w:tc>
          <w:tcPr>
            <w:tcW w:w="4318" w:type="dxa"/>
          </w:tcPr>
          <w:p w14:paraId="6589E89B" w14:textId="77777777" w:rsidR="007A7D87" w:rsidRPr="00EC3968" w:rsidRDefault="006320BB" w:rsidP="00EF61C8">
            <w:pPr>
              <w:jc w:val="both"/>
              <w:rPr>
                <w:rFonts w:ascii="Palatino Linotype" w:hAnsi="Palatino Linotype"/>
                <w:color w:val="000000"/>
                <w:sz w:val="14"/>
                <w:szCs w:val="14"/>
              </w:rPr>
            </w:pPr>
            <w:r w:rsidRPr="00EC3968">
              <w:rPr>
                <w:rFonts w:ascii="Palatino Linotype" w:hAnsi="Palatino Linotype"/>
                <w:color w:val="000000"/>
                <w:sz w:val="14"/>
                <w:szCs w:val="14"/>
              </w:rPr>
              <w:t>La presupuestación en cada uno de los programas presupuestarios del Municipio de Ixtapan de la Sal y del Sistema Municipal DIF, de las contribuciones federales, estatales y municipales y las aportaciones de seguridad social de conformidad con la legislación aplicable, así como las acciones comprometidas de mediano y largo plazo, debiendo desagregar el tipo de gasto por fuente de financiamiento, de acuerdo al artículo 291 del Código Financiero del Estado de México y Municipios.</w:t>
            </w:r>
          </w:p>
        </w:tc>
      </w:tr>
    </w:tbl>
    <w:p w14:paraId="76724FEB" w14:textId="77777777" w:rsidR="007A7D87" w:rsidRPr="00EC3968" w:rsidRDefault="007A7D87" w:rsidP="007A7D87">
      <w:pPr>
        <w:spacing w:before="100" w:beforeAutospacing="1" w:after="100" w:afterAutospacing="1" w:line="360" w:lineRule="auto"/>
        <w:jc w:val="both"/>
        <w:rPr>
          <w:rFonts w:ascii="Palatino Linotype" w:hAnsi="Palatino Linotype" w:cs="Arial"/>
          <w:color w:val="000000" w:themeColor="text1"/>
        </w:rPr>
      </w:pPr>
      <w:r w:rsidRPr="00EC3968">
        <w:rPr>
          <w:rFonts w:ascii="Palatino Linotype" w:hAnsi="Palatino Linotype" w:cs="Arial"/>
          <w:b/>
          <w:color w:val="000000" w:themeColor="text1"/>
        </w:rPr>
        <w:t>MODALIDAD DE ENTREGA:</w:t>
      </w:r>
      <w:r w:rsidRPr="00EC3968">
        <w:rPr>
          <w:rFonts w:ascii="Palatino Linotype" w:hAnsi="Palatino Linotype" w:cs="Arial"/>
          <w:color w:val="000000" w:themeColor="text1"/>
        </w:rPr>
        <w:t xml:space="preserve"> Vía </w:t>
      </w:r>
      <w:r w:rsidRPr="00EC3968">
        <w:rPr>
          <w:rFonts w:ascii="Palatino Linotype" w:hAnsi="Palatino Linotype" w:cs="Arial"/>
          <w:b/>
          <w:color w:val="000000" w:themeColor="text1"/>
        </w:rPr>
        <w:t>SAIMEX</w:t>
      </w:r>
      <w:r w:rsidRPr="00EC3968">
        <w:rPr>
          <w:rFonts w:ascii="Palatino Linotype" w:hAnsi="Palatino Linotype" w:cs="Arial"/>
          <w:color w:val="000000" w:themeColor="text1"/>
        </w:rPr>
        <w:t>.</w:t>
      </w:r>
    </w:p>
    <w:p w14:paraId="1A70E22F" w14:textId="77777777" w:rsidR="007A7D87" w:rsidRPr="00EC3968" w:rsidRDefault="007A7D87" w:rsidP="007A7D87">
      <w:pPr>
        <w:spacing w:before="100" w:beforeAutospacing="1" w:after="100" w:afterAutospacing="1" w:line="360" w:lineRule="auto"/>
        <w:jc w:val="both"/>
        <w:rPr>
          <w:rFonts w:ascii="Palatino Linotype" w:hAnsi="Palatino Linotype" w:cs="Arial"/>
          <w:noProof/>
          <w:color w:val="000000" w:themeColor="text1"/>
        </w:rPr>
      </w:pPr>
      <w:r w:rsidRPr="00EC3968">
        <w:rPr>
          <w:rFonts w:ascii="Palatino Linotype" w:hAnsi="Palatino Linotype"/>
          <w:b/>
          <w:color w:val="000000" w:themeColor="text1"/>
          <w:sz w:val="28"/>
          <w:szCs w:val="28"/>
        </w:rPr>
        <w:t xml:space="preserve">II. </w:t>
      </w:r>
      <w:r w:rsidRPr="00EC3968">
        <w:rPr>
          <w:rFonts w:ascii="Palatino Linotype" w:hAnsi="Palatino Linotype" w:cs="Arial"/>
          <w:color w:val="000000" w:themeColor="text1"/>
        </w:rPr>
        <w:t xml:space="preserve">En cumplimiento al artículo 162 de la Ley de Transparencia y Acceso a la Información Pública del Estado de México y Municipios, el diecisiete de </w:t>
      </w:r>
      <w:r w:rsidR="0042053A" w:rsidRPr="00EC3968">
        <w:rPr>
          <w:rFonts w:ascii="Palatino Linotype" w:hAnsi="Palatino Linotype" w:cs="Arial"/>
          <w:color w:val="000000" w:themeColor="text1"/>
        </w:rPr>
        <w:t xml:space="preserve">abril </w:t>
      </w:r>
      <w:r w:rsidRPr="00EC3968">
        <w:rPr>
          <w:rFonts w:ascii="Palatino Linotype" w:hAnsi="Palatino Linotype" w:cs="Arial"/>
          <w:color w:val="000000" w:themeColor="text1"/>
        </w:rPr>
        <w:t xml:space="preserve">de dos mil veinte, el Titular de la Unidad de Transparencia del </w:t>
      </w:r>
      <w:r w:rsidRPr="00EC3968">
        <w:rPr>
          <w:rFonts w:ascii="Palatino Linotype" w:hAnsi="Palatino Linotype" w:cs="Arial"/>
          <w:b/>
          <w:color w:val="000000" w:themeColor="text1"/>
        </w:rPr>
        <w:t>SUJETO OBLIGADO</w:t>
      </w:r>
      <w:r w:rsidRPr="00EC3968">
        <w:rPr>
          <w:rFonts w:ascii="Palatino Linotype" w:hAnsi="Palatino Linotype" w:cs="Arial"/>
          <w:color w:val="000000" w:themeColor="text1"/>
        </w:rPr>
        <w:t xml:space="preserve">, </w:t>
      </w:r>
      <w:r w:rsidRPr="00EC3968">
        <w:rPr>
          <w:rFonts w:ascii="Palatino Linotype" w:hAnsi="Palatino Linotype"/>
          <w:bCs/>
          <w:color w:val="000000" w:themeColor="text1"/>
        </w:rPr>
        <w:t xml:space="preserve">turnó los </w:t>
      </w:r>
      <w:r w:rsidR="0042053A" w:rsidRPr="00EC3968">
        <w:rPr>
          <w:rFonts w:ascii="Palatino Linotype" w:hAnsi="Palatino Linotype"/>
          <w:bCs/>
          <w:color w:val="000000" w:themeColor="text1"/>
        </w:rPr>
        <w:t>requerimientos de información a los</w:t>
      </w:r>
      <w:r w:rsidRPr="00EC3968">
        <w:rPr>
          <w:rFonts w:ascii="Palatino Linotype" w:hAnsi="Palatino Linotype"/>
          <w:bCs/>
          <w:color w:val="000000" w:themeColor="text1"/>
        </w:rPr>
        <w:t xml:space="preserve"> Servidor</w:t>
      </w:r>
      <w:r w:rsidR="0042053A" w:rsidRPr="00EC3968">
        <w:rPr>
          <w:rFonts w:ascii="Palatino Linotype" w:hAnsi="Palatino Linotype"/>
          <w:bCs/>
          <w:color w:val="000000" w:themeColor="text1"/>
        </w:rPr>
        <w:t>es</w:t>
      </w:r>
      <w:r w:rsidRPr="00EC3968">
        <w:rPr>
          <w:rFonts w:ascii="Palatino Linotype" w:hAnsi="Palatino Linotype"/>
          <w:bCs/>
          <w:color w:val="000000" w:themeColor="text1"/>
        </w:rPr>
        <w:t xml:space="preserve"> Público</w:t>
      </w:r>
      <w:r w:rsidR="0042053A" w:rsidRPr="00EC3968">
        <w:rPr>
          <w:rFonts w:ascii="Palatino Linotype" w:hAnsi="Palatino Linotype"/>
          <w:bCs/>
          <w:color w:val="000000" w:themeColor="text1"/>
        </w:rPr>
        <w:t>s</w:t>
      </w:r>
      <w:r w:rsidRPr="00EC3968">
        <w:rPr>
          <w:rFonts w:ascii="Palatino Linotype" w:hAnsi="Palatino Linotype"/>
          <w:bCs/>
          <w:color w:val="000000" w:themeColor="text1"/>
        </w:rPr>
        <w:t xml:space="preserve"> Habilitado</w:t>
      </w:r>
      <w:r w:rsidR="0042053A" w:rsidRPr="00EC3968">
        <w:rPr>
          <w:rFonts w:ascii="Palatino Linotype" w:hAnsi="Palatino Linotype"/>
          <w:bCs/>
          <w:color w:val="000000" w:themeColor="text1"/>
        </w:rPr>
        <w:t>s</w:t>
      </w:r>
      <w:r w:rsidRPr="00EC3968">
        <w:rPr>
          <w:rFonts w:ascii="Palatino Linotype" w:hAnsi="Palatino Linotype"/>
          <w:bCs/>
          <w:color w:val="000000" w:themeColor="text1"/>
        </w:rPr>
        <w:t xml:space="preserve"> que estimó competente</w:t>
      </w:r>
      <w:r w:rsidR="0042053A" w:rsidRPr="00EC3968">
        <w:rPr>
          <w:rFonts w:ascii="Palatino Linotype" w:hAnsi="Palatino Linotype"/>
          <w:bCs/>
          <w:color w:val="000000" w:themeColor="text1"/>
        </w:rPr>
        <w:t>s</w:t>
      </w:r>
      <w:r w:rsidRPr="00EC3968">
        <w:rPr>
          <w:rFonts w:ascii="Palatino Linotype" w:hAnsi="Palatino Linotype"/>
          <w:bCs/>
          <w:color w:val="000000" w:themeColor="text1"/>
        </w:rPr>
        <w:t xml:space="preserve">, </w:t>
      </w:r>
      <w:r w:rsidRPr="00EC3968">
        <w:rPr>
          <w:rFonts w:ascii="Palatino Linotype" w:hAnsi="Palatino Linotype" w:cs="Arial"/>
          <w:color w:val="000000" w:themeColor="text1"/>
        </w:rPr>
        <w:t>a efecto de que realizara la búsqueda y localización de la información; tal como se desprende a continuación:</w:t>
      </w:r>
      <w:r w:rsidRPr="00EC3968">
        <w:rPr>
          <w:rFonts w:ascii="Palatino Linotype" w:hAnsi="Palatino Linotype" w:cs="Arial"/>
          <w:noProof/>
          <w:color w:val="000000" w:themeColor="text1"/>
        </w:rPr>
        <w:t xml:space="preserve"> </w:t>
      </w:r>
    </w:p>
    <w:p w14:paraId="77A1E9A1" w14:textId="77777777" w:rsidR="007A7D87" w:rsidRPr="00EC3968" w:rsidRDefault="0042053A" w:rsidP="007A7D87">
      <w:pPr>
        <w:spacing w:line="360" w:lineRule="auto"/>
        <w:jc w:val="center"/>
        <w:rPr>
          <w:rFonts w:ascii="Palatino Linotype" w:hAnsi="Palatino Linotype" w:cs="Arial"/>
          <w:noProof/>
          <w:color w:val="000000" w:themeColor="text1"/>
        </w:rPr>
      </w:pPr>
      <w:r w:rsidRPr="00EC3968">
        <w:rPr>
          <w:noProof/>
        </w:rPr>
        <w:drawing>
          <wp:inline distT="0" distB="0" distL="0" distR="0" wp14:anchorId="182D93BD" wp14:editId="278985A4">
            <wp:extent cx="4969839" cy="908462"/>
            <wp:effectExtent l="0" t="0" r="254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99" t="40437" r="8294" b="37319"/>
                    <a:stretch/>
                  </pic:blipFill>
                  <pic:spPr bwMode="auto">
                    <a:xfrm>
                      <a:off x="0" y="0"/>
                      <a:ext cx="5007423" cy="9153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8CCD69" w14:textId="77777777" w:rsidR="000037D6" w:rsidRPr="00EC3968" w:rsidRDefault="000037D6" w:rsidP="007A7D87">
      <w:pPr>
        <w:spacing w:line="360" w:lineRule="auto"/>
        <w:jc w:val="center"/>
        <w:rPr>
          <w:rFonts w:ascii="Palatino Linotype" w:hAnsi="Palatino Linotype" w:cs="Arial"/>
          <w:noProof/>
          <w:color w:val="000000" w:themeColor="text1"/>
        </w:rPr>
      </w:pPr>
      <w:r w:rsidRPr="00EC3968">
        <w:rPr>
          <w:noProof/>
        </w:rPr>
        <w:drawing>
          <wp:inline distT="0" distB="0" distL="0" distR="0" wp14:anchorId="61D89F18" wp14:editId="4E5C569A">
            <wp:extent cx="5096866" cy="5581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18" t="41575" r="9984" b="41830"/>
                    <a:stretch/>
                  </pic:blipFill>
                  <pic:spPr bwMode="auto">
                    <a:xfrm>
                      <a:off x="0" y="0"/>
                      <a:ext cx="5116951" cy="5603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B0FBCD" w14:textId="77777777" w:rsidR="00A8053E" w:rsidRPr="00EC3968" w:rsidRDefault="00A8053E" w:rsidP="007A7D87">
      <w:pPr>
        <w:spacing w:line="360" w:lineRule="auto"/>
        <w:jc w:val="center"/>
        <w:rPr>
          <w:rFonts w:ascii="Palatino Linotype" w:hAnsi="Palatino Linotype" w:cs="Arial"/>
          <w:noProof/>
          <w:color w:val="000000" w:themeColor="text1"/>
        </w:rPr>
      </w:pPr>
      <w:r w:rsidRPr="00EC3968">
        <w:rPr>
          <w:noProof/>
        </w:rPr>
        <w:drawing>
          <wp:inline distT="0" distB="0" distL="0" distR="0" wp14:anchorId="47732797" wp14:editId="27C296EF">
            <wp:extent cx="5069046" cy="581891"/>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96" t="39569" r="9451" b="42738"/>
                    <a:stretch/>
                  </pic:blipFill>
                  <pic:spPr bwMode="auto">
                    <a:xfrm>
                      <a:off x="0" y="0"/>
                      <a:ext cx="5072741" cy="5823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B8CC54" w14:textId="77777777" w:rsidR="00A8053E" w:rsidRPr="00EC3968" w:rsidRDefault="006320BB" w:rsidP="007A7D87">
      <w:pPr>
        <w:spacing w:line="360" w:lineRule="auto"/>
        <w:jc w:val="center"/>
        <w:rPr>
          <w:rFonts w:ascii="Palatino Linotype" w:hAnsi="Palatino Linotype" w:cs="Arial"/>
          <w:noProof/>
          <w:color w:val="000000" w:themeColor="text1"/>
        </w:rPr>
      </w:pPr>
      <w:r w:rsidRPr="00EC3968">
        <w:rPr>
          <w:noProof/>
        </w:rPr>
        <w:drawing>
          <wp:inline distT="0" distB="0" distL="0" distR="0" wp14:anchorId="6F2528CF" wp14:editId="7F9B932B">
            <wp:extent cx="5171704" cy="57869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47" t="39025" r="9784" b="44203"/>
                    <a:stretch/>
                  </pic:blipFill>
                  <pic:spPr bwMode="auto">
                    <a:xfrm>
                      <a:off x="0" y="0"/>
                      <a:ext cx="5234812" cy="5857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8378B9" w14:textId="77777777" w:rsidR="007A7D87" w:rsidRPr="00EC3968" w:rsidRDefault="007A7D87" w:rsidP="007A7D87">
      <w:pPr>
        <w:spacing w:line="360" w:lineRule="auto"/>
        <w:jc w:val="both"/>
        <w:rPr>
          <w:rFonts w:ascii="Palatino Linotype" w:hAnsi="Palatino Linotype" w:cs="Arial"/>
          <w:color w:val="000000" w:themeColor="text1"/>
          <w:lang w:val="es-ES_tradnl"/>
        </w:rPr>
      </w:pPr>
      <w:r w:rsidRPr="00EC3968">
        <w:rPr>
          <w:rFonts w:ascii="Palatino Linotype" w:hAnsi="Palatino Linotype"/>
          <w:b/>
          <w:color w:val="000000" w:themeColor="text1"/>
          <w:sz w:val="28"/>
          <w:szCs w:val="28"/>
        </w:rPr>
        <w:lastRenderedPageBreak/>
        <w:t>III.</w:t>
      </w:r>
      <w:r w:rsidRPr="00EC3968">
        <w:rPr>
          <w:rFonts w:ascii="Palatino Linotype" w:hAnsi="Palatino Linotype"/>
          <w:color w:val="000000" w:themeColor="text1"/>
          <w:sz w:val="28"/>
          <w:szCs w:val="28"/>
        </w:rPr>
        <w:t xml:space="preserve"> </w:t>
      </w:r>
      <w:r w:rsidRPr="00EC3968">
        <w:rPr>
          <w:rFonts w:ascii="Palatino Linotype" w:hAnsi="Palatino Linotype"/>
          <w:color w:val="000000" w:themeColor="text1"/>
        </w:rPr>
        <w:t xml:space="preserve">De las constancias que obran en </w:t>
      </w:r>
      <w:r w:rsidRPr="00EC3968">
        <w:rPr>
          <w:rFonts w:ascii="Palatino Linotype" w:hAnsi="Palatino Linotype"/>
          <w:b/>
          <w:color w:val="000000" w:themeColor="text1"/>
        </w:rPr>
        <w:t>EL SAIMEX,</w:t>
      </w:r>
      <w:r w:rsidRPr="00EC3968">
        <w:rPr>
          <w:rFonts w:ascii="Palatino Linotype" w:hAnsi="Palatino Linotype"/>
          <w:color w:val="000000" w:themeColor="text1"/>
        </w:rPr>
        <w:t xml:space="preserve"> se advierte que el</w:t>
      </w:r>
      <w:r w:rsidR="0042053A" w:rsidRPr="00EC3968">
        <w:rPr>
          <w:rFonts w:ascii="Palatino Linotype" w:hAnsi="Palatino Linotype"/>
          <w:color w:val="000000" w:themeColor="text1"/>
        </w:rPr>
        <w:t xml:space="preserve"> diecisiete</w:t>
      </w:r>
      <w:r w:rsidR="006320BB" w:rsidRPr="00EC3968">
        <w:rPr>
          <w:rFonts w:ascii="Palatino Linotype" w:hAnsi="Palatino Linotype"/>
          <w:color w:val="000000" w:themeColor="text1"/>
        </w:rPr>
        <w:t xml:space="preserve"> y</w:t>
      </w:r>
      <w:r w:rsidR="000037D6" w:rsidRPr="00EC3968">
        <w:rPr>
          <w:rFonts w:ascii="Palatino Linotype" w:hAnsi="Palatino Linotype"/>
          <w:color w:val="000000" w:themeColor="text1"/>
        </w:rPr>
        <w:t xml:space="preserve"> treinta</w:t>
      </w:r>
      <w:r w:rsidR="0042053A" w:rsidRPr="00EC3968">
        <w:rPr>
          <w:rFonts w:ascii="Palatino Linotype" w:hAnsi="Palatino Linotype"/>
          <w:color w:val="000000" w:themeColor="text1"/>
        </w:rPr>
        <w:t xml:space="preserve"> de junio de dos mil veinte, </w:t>
      </w:r>
      <w:r w:rsidRPr="00EC3968">
        <w:rPr>
          <w:rFonts w:ascii="Palatino Linotype" w:hAnsi="Palatino Linotype" w:cs="Arial"/>
          <w:color w:val="000000" w:themeColor="text1"/>
          <w:lang w:val="es-ES_tradnl"/>
        </w:rPr>
        <w:t>el Titular de la Unidad de Transparencia del</w:t>
      </w:r>
      <w:r w:rsidRPr="00EC3968">
        <w:rPr>
          <w:rFonts w:ascii="Palatino Linotype" w:hAnsi="Palatino Linotype" w:cs="Arial"/>
          <w:b/>
          <w:color w:val="000000" w:themeColor="text1"/>
          <w:lang w:val="es-ES_tradnl"/>
        </w:rPr>
        <w:t xml:space="preserve"> SUJETO OBLIGADO</w:t>
      </w:r>
      <w:r w:rsidRPr="00EC3968">
        <w:rPr>
          <w:rFonts w:ascii="Palatino Linotype" w:hAnsi="Palatino Linotype" w:cs="Arial"/>
          <w:color w:val="000000" w:themeColor="text1"/>
          <w:lang w:val="es-ES_tradnl"/>
        </w:rPr>
        <w:t xml:space="preserve"> dio respuesta a las solicitudes de mérito, en los siguientes términos: </w:t>
      </w:r>
    </w:p>
    <w:p w14:paraId="77BB329C" w14:textId="77777777" w:rsidR="007A7D87" w:rsidRPr="00EC3968" w:rsidRDefault="007A7D87" w:rsidP="007A7D87">
      <w:pPr>
        <w:jc w:val="both"/>
        <w:rPr>
          <w:rFonts w:ascii="Palatino Linotype" w:hAnsi="Palatino Linotype" w:cs="Arial"/>
          <w:color w:val="000000" w:themeColor="text1"/>
          <w:lang w:val="es-ES_tradnl"/>
        </w:rPr>
      </w:pPr>
    </w:p>
    <w:tbl>
      <w:tblPr>
        <w:tblStyle w:val="Tablaconcuadrcula"/>
        <w:tblW w:w="0" w:type="auto"/>
        <w:tblLook w:val="04A0" w:firstRow="1" w:lastRow="0" w:firstColumn="1" w:lastColumn="0" w:noHBand="0" w:noVBand="1"/>
      </w:tblPr>
      <w:tblGrid>
        <w:gridCol w:w="2122"/>
        <w:gridCol w:w="6989"/>
      </w:tblGrid>
      <w:tr w:rsidR="007A7D87" w:rsidRPr="00EC3968" w14:paraId="3E78F72F" w14:textId="77777777" w:rsidTr="006320BB">
        <w:tc>
          <w:tcPr>
            <w:tcW w:w="2122" w:type="dxa"/>
            <w:shd w:val="clear" w:color="auto" w:fill="D9D9D9" w:themeFill="background1" w:themeFillShade="D9"/>
            <w:vAlign w:val="center"/>
          </w:tcPr>
          <w:p w14:paraId="63918FF8" w14:textId="77777777" w:rsidR="007A7D87" w:rsidRPr="00EC3968" w:rsidRDefault="007A7D87" w:rsidP="00EF61C8">
            <w:pPr>
              <w:jc w:val="center"/>
              <w:rPr>
                <w:rFonts w:ascii="Palatino Linotype" w:hAnsi="Palatino Linotype" w:cs="Arial"/>
                <w:b/>
                <w:color w:val="000000" w:themeColor="text1"/>
                <w:sz w:val="18"/>
                <w:szCs w:val="18"/>
                <w:lang w:val="es-ES_tradnl"/>
              </w:rPr>
            </w:pPr>
            <w:r w:rsidRPr="00EC3968">
              <w:rPr>
                <w:rFonts w:ascii="Palatino Linotype" w:hAnsi="Palatino Linotype" w:cs="Arial"/>
                <w:b/>
                <w:color w:val="000000" w:themeColor="text1"/>
                <w:sz w:val="18"/>
                <w:szCs w:val="18"/>
                <w:lang w:val="es-ES_tradnl"/>
              </w:rPr>
              <w:t>Número de solicitud</w:t>
            </w:r>
          </w:p>
        </w:tc>
        <w:tc>
          <w:tcPr>
            <w:tcW w:w="6989" w:type="dxa"/>
            <w:shd w:val="clear" w:color="auto" w:fill="D9D9D9" w:themeFill="background1" w:themeFillShade="D9"/>
            <w:vAlign w:val="center"/>
          </w:tcPr>
          <w:p w14:paraId="624CFC53" w14:textId="77777777" w:rsidR="007A7D87" w:rsidRPr="00EC3968" w:rsidRDefault="007A7D87" w:rsidP="00EF61C8">
            <w:pPr>
              <w:jc w:val="center"/>
              <w:rPr>
                <w:rFonts w:ascii="Palatino Linotype" w:hAnsi="Palatino Linotype" w:cs="Arial"/>
                <w:b/>
                <w:color w:val="000000" w:themeColor="text1"/>
                <w:sz w:val="18"/>
                <w:szCs w:val="18"/>
                <w:lang w:val="es-ES_tradnl"/>
              </w:rPr>
            </w:pPr>
            <w:r w:rsidRPr="00EC3968">
              <w:rPr>
                <w:rFonts w:ascii="Palatino Linotype" w:hAnsi="Palatino Linotype" w:cs="Arial"/>
                <w:b/>
                <w:color w:val="000000" w:themeColor="text1"/>
                <w:sz w:val="18"/>
                <w:szCs w:val="18"/>
                <w:lang w:val="es-ES_tradnl"/>
              </w:rPr>
              <w:t>Respuesta</w:t>
            </w:r>
          </w:p>
        </w:tc>
      </w:tr>
      <w:tr w:rsidR="007A7D87" w:rsidRPr="00EC3968" w14:paraId="31902DF6" w14:textId="77777777" w:rsidTr="006320BB">
        <w:tc>
          <w:tcPr>
            <w:tcW w:w="2122" w:type="dxa"/>
            <w:vAlign w:val="center"/>
          </w:tcPr>
          <w:p w14:paraId="41AFA9A7" w14:textId="77777777" w:rsidR="007A7D87" w:rsidRPr="00EC3968" w:rsidRDefault="0042053A" w:rsidP="00EF61C8">
            <w:pPr>
              <w:jc w:val="center"/>
              <w:rPr>
                <w:rFonts w:ascii="Palatino Linotype" w:hAnsi="Palatino Linotype" w:cs="Arial"/>
                <w:b/>
                <w:color w:val="000000" w:themeColor="text1"/>
                <w:sz w:val="16"/>
                <w:szCs w:val="16"/>
                <w:lang w:val="es-ES_tradnl"/>
              </w:rPr>
            </w:pPr>
            <w:r w:rsidRPr="00EC3968">
              <w:rPr>
                <w:rFonts w:ascii="Palatino Linotype" w:hAnsi="Palatino Linotype" w:cs="Arial"/>
                <w:b/>
                <w:color w:val="000000" w:themeColor="text1"/>
                <w:sz w:val="16"/>
                <w:szCs w:val="16"/>
                <w:lang w:val="es-ES_tradnl"/>
              </w:rPr>
              <w:t>00296/IXTASAL/IP/2020</w:t>
            </w:r>
          </w:p>
        </w:tc>
        <w:tc>
          <w:tcPr>
            <w:tcW w:w="6989" w:type="dxa"/>
            <w:vAlign w:val="center"/>
          </w:tcPr>
          <w:p w14:paraId="0B0C54DF" w14:textId="77777777" w:rsidR="007A7D87" w:rsidRPr="00EC3968" w:rsidRDefault="0042053A" w:rsidP="00EF61C8">
            <w:pPr>
              <w:jc w:val="both"/>
              <w:rPr>
                <w:rFonts w:ascii="Palatino Linotype" w:hAnsi="Palatino Linotype"/>
                <w:color w:val="000000"/>
                <w:sz w:val="16"/>
                <w:szCs w:val="16"/>
              </w:rPr>
            </w:pPr>
            <w:r w:rsidRPr="00EC3968">
              <w:rPr>
                <w:rFonts w:ascii="Palatino Linotype" w:hAnsi="Palatino Linotype"/>
                <w:color w:val="000000"/>
                <w:sz w:val="16"/>
                <w:szCs w:val="16"/>
              </w:rPr>
              <w:t>CIUDADANO P R E S E N T E Con fundamento en los artículos 3 fracciones XLIV, 12, 23 fracción IV, 50, 52, 53, fracción II y VI, 163 de la Ley de Transparencia y Acceso a la Información Pública del Estado de México y Municipios, en atención a la solicitud de información número 00296/IXTASAL/IP/2020, presentada mediante el Sistema de Acceso a la Información Mexiquense (SAIMEX), adjunto al presente, se servirá encontrar respuesta a su solicitud proporcionada por el Servidor Público Habilitado de la UIPPE y Tesorería Municipal, de Ixtapan de la Sal, así mismo, se adjunta Acta de la Octava Sesión Extraordinaria emitida por el Comité de Transparencia.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México, de lunes a viernes en un horario de 09:00 a 17:00 horas, para cualquier solicitud, aclaración, duda, sugerencia o asesoría</w:t>
            </w:r>
          </w:p>
          <w:p w14:paraId="7320A362" w14:textId="77777777" w:rsidR="0042053A" w:rsidRPr="00EC3968" w:rsidRDefault="0042053A" w:rsidP="00EF61C8">
            <w:pPr>
              <w:jc w:val="both"/>
              <w:rPr>
                <w:rFonts w:ascii="Palatino Linotype" w:hAnsi="Palatino Linotype"/>
                <w:color w:val="000000"/>
                <w:sz w:val="16"/>
                <w:szCs w:val="16"/>
              </w:rPr>
            </w:pPr>
            <w:r w:rsidRPr="00EC3968">
              <w:rPr>
                <w:rFonts w:ascii="Palatino Linotype" w:hAnsi="Palatino Linotype"/>
                <w:color w:val="000000"/>
                <w:sz w:val="16"/>
                <w:szCs w:val="16"/>
              </w:rPr>
              <w:t>Adjuntando los archivos electrónicos que a continuación se describen.</w:t>
            </w:r>
          </w:p>
          <w:p w14:paraId="4628E588" w14:textId="77777777" w:rsidR="0042053A" w:rsidRPr="00EC3968" w:rsidRDefault="00EC3968" w:rsidP="00EF61C8">
            <w:pPr>
              <w:pStyle w:val="Prrafodelista"/>
              <w:numPr>
                <w:ilvl w:val="0"/>
                <w:numId w:val="6"/>
              </w:numPr>
              <w:jc w:val="both"/>
              <w:rPr>
                <w:rFonts w:ascii="Palatino Linotype" w:hAnsi="Palatino Linotype"/>
                <w:color w:val="000000"/>
                <w:sz w:val="16"/>
                <w:szCs w:val="16"/>
              </w:rPr>
            </w:pPr>
            <w:hyperlink r:id="rId12" w:tgtFrame="_blank" w:history="1">
              <w:r w:rsidR="0042053A" w:rsidRPr="00EC3968">
                <w:rPr>
                  <w:rFonts w:ascii="Palatino Linotype" w:hAnsi="Palatino Linotype"/>
                  <w:b/>
                  <w:color w:val="000000"/>
                  <w:sz w:val="16"/>
                  <w:szCs w:val="16"/>
                </w:rPr>
                <w:t>Tesoreria 296.pdf</w:t>
              </w:r>
            </w:hyperlink>
            <w:r w:rsidR="0042053A" w:rsidRPr="00EC3968">
              <w:rPr>
                <w:rFonts w:ascii="Palatino Linotype" w:hAnsi="Palatino Linotype"/>
                <w:b/>
                <w:color w:val="000000"/>
                <w:sz w:val="16"/>
                <w:szCs w:val="16"/>
              </w:rPr>
              <w:t>:</w:t>
            </w:r>
            <w:r w:rsidR="0042053A" w:rsidRPr="00EC3968">
              <w:rPr>
                <w:rFonts w:ascii="Palatino Linotype" w:hAnsi="Palatino Linotype"/>
                <w:color w:val="000000"/>
                <w:sz w:val="16"/>
                <w:szCs w:val="16"/>
              </w:rPr>
              <w:t xml:space="preserve"> Contiene la respuesta del Tesorero Municipal en el que refirió que la información solicitada se encontraba publicada en la página oficial del Municipio.</w:t>
            </w:r>
          </w:p>
          <w:p w14:paraId="29FA60DC" w14:textId="77777777" w:rsidR="0042053A" w:rsidRPr="00EC3968" w:rsidRDefault="00EC3968" w:rsidP="0042053A">
            <w:pPr>
              <w:pStyle w:val="Prrafodelista"/>
              <w:numPr>
                <w:ilvl w:val="0"/>
                <w:numId w:val="6"/>
              </w:numPr>
              <w:jc w:val="both"/>
              <w:rPr>
                <w:rFonts w:ascii="Palatino Linotype" w:hAnsi="Palatino Linotype"/>
                <w:color w:val="000000"/>
                <w:sz w:val="16"/>
                <w:szCs w:val="16"/>
              </w:rPr>
            </w:pPr>
            <w:hyperlink r:id="rId13" w:tgtFrame="_blank" w:history="1">
              <w:r w:rsidR="0042053A" w:rsidRPr="00EC3968">
                <w:rPr>
                  <w:rFonts w:ascii="Palatino Linotype" w:hAnsi="Palatino Linotype"/>
                  <w:color w:val="000000"/>
                  <w:sz w:val="16"/>
                  <w:szCs w:val="16"/>
                </w:rPr>
                <w:t>Anexo Tesoreria.pdf</w:t>
              </w:r>
            </w:hyperlink>
            <w:r w:rsidR="0042053A" w:rsidRPr="00EC3968">
              <w:rPr>
                <w:rFonts w:ascii="Palatino Linotype" w:hAnsi="Palatino Linotype"/>
                <w:color w:val="000000"/>
                <w:sz w:val="16"/>
                <w:szCs w:val="16"/>
              </w:rPr>
              <w:t xml:space="preserve">: Contiene la descripción de riesgos relevantes. </w:t>
            </w:r>
          </w:p>
          <w:p w14:paraId="05629238" w14:textId="77777777" w:rsidR="0042053A" w:rsidRPr="00EC3968" w:rsidRDefault="00EC3968" w:rsidP="0042053A">
            <w:pPr>
              <w:pStyle w:val="Prrafodelista"/>
              <w:numPr>
                <w:ilvl w:val="0"/>
                <w:numId w:val="6"/>
              </w:numPr>
              <w:jc w:val="both"/>
              <w:rPr>
                <w:rFonts w:ascii="Palatino Linotype" w:hAnsi="Palatino Linotype"/>
                <w:color w:val="000000"/>
                <w:sz w:val="16"/>
                <w:szCs w:val="16"/>
              </w:rPr>
            </w:pPr>
            <w:hyperlink r:id="rId14" w:tgtFrame="_blank" w:history="1">
              <w:r w:rsidR="0042053A" w:rsidRPr="00EC3968">
                <w:rPr>
                  <w:rFonts w:ascii="Palatino Linotype" w:hAnsi="Palatino Linotype"/>
                  <w:color w:val="000000"/>
                  <w:sz w:val="16"/>
                  <w:szCs w:val="16"/>
                </w:rPr>
                <w:t>UIPPE 296.pdf</w:t>
              </w:r>
            </w:hyperlink>
            <w:r w:rsidR="0042053A" w:rsidRPr="00EC3968">
              <w:rPr>
                <w:rFonts w:ascii="Palatino Linotype" w:hAnsi="Palatino Linotype"/>
                <w:color w:val="000000"/>
                <w:sz w:val="16"/>
                <w:szCs w:val="16"/>
              </w:rPr>
              <w:t>: Contiene la respuesta del Titular de la UIPPE en la que indicó la liga electrónica del IPOMEX para consultar la información solicitda.</w:t>
            </w:r>
          </w:p>
        </w:tc>
      </w:tr>
      <w:tr w:rsidR="007A7D87" w:rsidRPr="00EC3968" w14:paraId="19A3C9ED" w14:textId="77777777" w:rsidTr="006320BB">
        <w:tc>
          <w:tcPr>
            <w:tcW w:w="2122" w:type="dxa"/>
            <w:vAlign w:val="center"/>
          </w:tcPr>
          <w:p w14:paraId="033FF204" w14:textId="77777777" w:rsidR="007A7D87" w:rsidRPr="00EC3968" w:rsidRDefault="000037D6" w:rsidP="00EF61C8">
            <w:pPr>
              <w:jc w:val="center"/>
              <w:rPr>
                <w:rFonts w:ascii="Palatino Linotype" w:hAnsi="Palatino Linotype" w:cs="Arial"/>
                <w:b/>
                <w:color w:val="000000" w:themeColor="text1"/>
                <w:sz w:val="16"/>
                <w:szCs w:val="16"/>
                <w:lang w:val="es-ES_tradnl"/>
              </w:rPr>
            </w:pPr>
            <w:r w:rsidRPr="00EC3968">
              <w:rPr>
                <w:rFonts w:ascii="Palatino Linotype" w:hAnsi="Palatino Linotype" w:cs="Arial"/>
                <w:b/>
                <w:color w:val="000000" w:themeColor="text1"/>
                <w:sz w:val="16"/>
                <w:szCs w:val="16"/>
                <w:lang w:val="es-ES_tradnl"/>
              </w:rPr>
              <w:t>00294/IXTASAL/IP/2020</w:t>
            </w:r>
          </w:p>
        </w:tc>
        <w:tc>
          <w:tcPr>
            <w:tcW w:w="6989" w:type="dxa"/>
            <w:vMerge w:val="restart"/>
            <w:vAlign w:val="center"/>
          </w:tcPr>
          <w:p w14:paraId="4734270B" w14:textId="77777777" w:rsidR="007A7D87" w:rsidRPr="00EC3968" w:rsidRDefault="000037D6" w:rsidP="00EF61C8">
            <w:pPr>
              <w:jc w:val="both"/>
              <w:rPr>
                <w:rFonts w:ascii="Palatino Linotype" w:hAnsi="Palatino Linotype"/>
                <w:color w:val="000000"/>
                <w:sz w:val="16"/>
                <w:szCs w:val="16"/>
              </w:rPr>
            </w:pPr>
            <w:r w:rsidRPr="00EC3968">
              <w:rPr>
                <w:rFonts w:ascii="Palatino Linotype" w:hAnsi="Palatino Linotype"/>
                <w:color w:val="000000"/>
                <w:sz w:val="16"/>
                <w:szCs w:val="16"/>
              </w:rPr>
              <w:t>Con fundamento en los artículos 12 y 53, fracciones II y VI y 163 de la Ley de Transparencia y Acceso a la Información del Estado de México y Municipios, adjunto al presente se servirá encontrar el Acuerdo de la Onceava Sesión Extraordinaria del Comité de Transparencia, de fecha quince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36CAB58E" w14:textId="77777777" w:rsidR="000037D6" w:rsidRPr="00EC3968" w:rsidRDefault="000037D6" w:rsidP="00EF61C8">
            <w:pPr>
              <w:jc w:val="both"/>
              <w:rPr>
                <w:rFonts w:ascii="Palatino Linotype" w:hAnsi="Palatino Linotype"/>
                <w:color w:val="000000"/>
                <w:sz w:val="16"/>
                <w:szCs w:val="16"/>
              </w:rPr>
            </w:pPr>
            <w:r w:rsidRPr="00EC3968">
              <w:rPr>
                <w:rFonts w:ascii="Palatino Linotype" w:hAnsi="Palatino Linotype"/>
                <w:color w:val="000000"/>
                <w:sz w:val="16"/>
                <w:szCs w:val="16"/>
              </w:rPr>
              <w:t xml:space="preserve">Adjuntando el archivo electrónico denominado </w:t>
            </w:r>
            <w:hyperlink r:id="rId15" w:tgtFrame="_blank" w:history="1">
              <w:r w:rsidRPr="00EC3968">
                <w:rPr>
                  <w:rFonts w:ascii="Palatino Linotype" w:hAnsi="Palatino Linotype"/>
                  <w:b/>
                  <w:color w:val="000000"/>
                  <w:sz w:val="16"/>
                  <w:szCs w:val="16"/>
                </w:rPr>
                <w:t>Acta de la 11va Sesión Extraordinaria.pdf</w:t>
              </w:r>
            </w:hyperlink>
            <w:r w:rsidRPr="00EC3968">
              <w:rPr>
                <w:rFonts w:ascii="Palatino Linotype" w:hAnsi="Palatino Linotype"/>
                <w:b/>
                <w:color w:val="000000"/>
                <w:sz w:val="16"/>
                <w:szCs w:val="16"/>
              </w:rPr>
              <w:t xml:space="preserve">, </w:t>
            </w:r>
            <w:r w:rsidRPr="00EC3968">
              <w:rPr>
                <w:rFonts w:ascii="Palatino Linotype" w:hAnsi="Palatino Linotype"/>
                <w:color w:val="000000"/>
                <w:sz w:val="16"/>
                <w:szCs w:val="16"/>
              </w:rPr>
              <w:t xml:space="preserve">mediante el cual </w:t>
            </w:r>
            <w:r w:rsidR="00A8053E" w:rsidRPr="00EC3968">
              <w:rPr>
                <w:rFonts w:ascii="Palatino Linotype" w:hAnsi="Palatino Linotype"/>
                <w:color w:val="000000"/>
                <w:sz w:val="16"/>
                <w:szCs w:val="16"/>
              </w:rPr>
              <w:t>el Comité de Transparencia aprobó el cambio de modalidad en la entrega de información referente a estas y otras solicitudes de información.</w:t>
            </w:r>
          </w:p>
        </w:tc>
      </w:tr>
      <w:tr w:rsidR="007A7D87" w:rsidRPr="00EC3968" w14:paraId="64A25D6C" w14:textId="77777777" w:rsidTr="006320BB">
        <w:tc>
          <w:tcPr>
            <w:tcW w:w="2122" w:type="dxa"/>
            <w:vAlign w:val="center"/>
          </w:tcPr>
          <w:p w14:paraId="3B864B8F" w14:textId="77777777" w:rsidR="007A7D87" w:rsidRPr="00EC3968" w:rsidRDefault="00A8053E" w:rsidP="00A8053E">
            <w:pPr>
              <w:jc w:val="center"/>
              <w:rPr>
                <w:rFonts w:ascii="Palatino Linotype" w:hAnsi="Palatino Linotype" w:cs="Arial"/>
                <w:b/>
                <w:color w:val="000000" w:themeColor="text1"/>
                <w:sz w:val="16"/>
                <w:szCs w:val="16"/>
                <w:lang w:val="es-ES_tradnl"/>
              </w:rPr>
            </w:pPr>
            <w:r w:rsidRPr="00EC3968">
              <w:rPr>
                <w:rFonts w:ascii="Palatino Linotype" w:hAnsi="Palatino Linotype" w:cs="Arial"/>
                <w:b/>
                <w:color w:val="000000" w:themeColor="text1"/>
                <w:sz w:val="16"/>
                <w:szCs w:val="16"/>
                <w:lang w:val="es-ES_tradnl"/>
              </w:rPr>
              <w:t>00293/IXTASAL/IP/2020</w:t>
            </w:r>
          </w:p>
        </w:tc>
        <w:tc>
          <w:tcPr>
            <w:tcW w:w="6989" w:type="dxa"/>
            <w:vMerge/>
            <w:vAlign w:val="center"/>
          </w:tcPr>
          <w:p w14:paraId="2A0D8B36" w14:textId="77777777" w:rsidR="007A7D87" w:rsidRPr="00EC3968" w:rsidRDefault="007A7D87" w:rsidP="00EF61C8">
            <w:pPr>
              <w:jc w:val="both"/>
              <w:rPr>
                <w:rFonts w:ascii="Palatino Linotype" w:hAnsi="Palatino Linotype"/>
                <w:color w:val="000000"/>
                <w:sz w:val="18"/>
                <w:szCs w:val="18"/>
              </w:rPr>
            </w:pPr>
          </w:p>
        </w:tc>
      </w:tr>
      <w:tr w:rsidR="007A7D87" w:rsidRPr="00EC3968" w14:paraId="1BEC4263" w14:textId="77777777" w:rsidTr="006320BB">
        <w:tc>
          <w:tcPr>
            <w:tcW w:w="2122" w:type="dxa"/>
            <w:vAlign w:val="center"/>
          </w:tcPr>
          <w:p w14:paraId="43E6EB06" w14:textId="77777777" w:rsidR="007A7D87" w:rsidRPr="00EC3968" w:rsidRDefault="006320BB" w:rsidP="00EF61C8">
            <w:pPr>
              <w:jc w:val="center"/>
              <w:rPr>
                <w:rFonts w:ascii="Palatino Linotype" w:hAnsi="Palatino Linotype" w:cs="Arial"/>
                <w:b/>
                <w:color w:val="000000" w:themeColor="text1"/>
                <w:sz w:val="16"/>
                <w:szCs w:val="16"/>
                <w:lang w:val="es-ES_tradnl"/>
              </w:rPr>
            </w:pPr>
            <w:r w:rsidRPr="00EC3968">
              <w:rPr>
                <w:rFonts w:ascii="Palatino Linotype" w:hAnsi="Palatino Linotype" w:cs="Arial"/>
                <w:b/>
                <w:color w:val="000000" w:themeColor="text1"/>
                <w:sz w:val="16"/>
                <w:szCs w:val="16"/>
                <w:lang w:val="es-ES_tradnl"/>
              </w:rPr>
              <w:t>00291/IXTASAL/IP/2020</w:t>
            </w:r>
          </w:p>
        </w:tc>
        <w:tc>
          <w:tcPr>
            <w:tcW w:w="6989" w:type="dxa"/>
            <w:vMerge/>
            <w:vAlign w:val="center"/>
          </w:tcPr>
          <w:p w14:paraId="0CD32983" w14:textId="77777777" w:rsidR="007A7D87" w:rsidRPr="00EC3968" w:rsidRDefault="007A7D87" w:rsidP="00EF61C8">
            <w:pPr>
              <w:jc w:val="both"/>
              <w:rPr>
                <w:rFonts w:ascii="Palatino Linotype" w:hAnsi="Palatino Linotype"/>
                <w:color w:val="000000"/>
                <w:sz w:val="18"/>
                <w:szCs w:val="18"/>
              </w:rPr>
            </w:pPr>
          </w:p>
        </w:tc>
      </w:tr>
    </w:tbl>
    <w:p w14:paraId="51BB817E" w14:textId="77777777" w:rsidR="007A7D87" w:rsidRPr="00EC3968" w:rsidRDefault="007A7D87" w:rsidP="007A7D87">
      <w:pPr>
        <w:pStyle w:val="Prrafodelista"/>
        <w:spacing w:before="100" w:beforeAutospacing="1" w:after="100" w:afterAutospacing="1" w:line="360" w:lineRule="auto"/>
        <w:ind w:left="0"/>
        <w:jc w:val="both"/>
        <w:rPr>
          <w:rFonts w:ascii="Palatino Linotype" w:hAnsi="Palatino Linotype" w:cs="Arial"/>
          <w:color w:val="000000" w:themeColor="text1"/>
        </w:rPr>
      </w:pPr>
      <w:r w:rsidRPr="00EC3968">
        <w:rPr>
          <w:rFonts w:ascii="Palatino Linotype" w:hAnsi="Palatino Linotype" w:cs="Arial"/>
          <w:b/>
          <w:color w:val="000000" w:themeColor="text1"/>
          <w:sz w:val="28"/>
        </w:rPr>
        <w:t xml:space="preserve">IV. </w:t>
      </w:r>
      <w:r w:rsidRPr="00EC3968">
        <w:rPr>
          <w:rFonts w:ascii="Palatino Linotype" w:hAnsi="Palatino Linotype"/>
          <w:color w:val="000000" w:themeColor="text1"/>
        </w:rPr>
        <w:t xml:space="preserve">Inconforme con las </w:t>
      </w:r>
      <w:r w:rsidRPr="00EC3968">
        <w:rPr>
          <w:rFonts w:ascii="Palatino Linotype" w:hAnsi="Palatino Linotype" w:cs="Arial"/>
          <w:color w:val="000000" w:themeColor="text1"/>
        </w:rPr>
        <w:t xml:space="preserve">respuestas el día </w:t>
      </w:r>
      <w:r w:rsidR="00EF61C8" w:rsidRPr="00EC3968">
        <w:rPr>
          <w:rFonts w:ascii="Palatino Linotype" w:hAnsi="Palatino Linotype" w:cs="Arial"/>
          <w:color w:val="000000" w:themeColor="text1"/>
        </w:rPr>
        <w:t xml:space="preserve">diecisiete </w:t>
      </w:r>
      <w:r w:rsidRPr="00EC3968">
        <w:rPr>
          <w:rFonts w:ascii="Palatino Linotype" w:hAnsi="Palatino Linotype" w:cs="Arial"/>
          <w:color w:val="000000" w:themeColor="text1"/>
        </w:rPr>
        <w:t xml:space="preserve">de agosto de dos mil veinte, </w:t>
      </w:r>
      <w:r w:rsidR="00EF61C8" w:rsidRPr="00EC3968">
        <w:rPr>
          <w:rFonts w:ascii="Palatino Linotype" w:hAnsi="Palatino Linotype"/>
          <w:b/>
          <w:color w:val="000000" w:themeColor="text1"/>
        </w:rPr>
        <w:t>EL</w:t>
      </w:r>
      <w:r w:rsidRPr="00EC3968">
        <w:rPr>
          <w:rFonts w:ascii="Palatino Linotype" w:hAnsi="Palatino Linotype"/>
          <w:b/>
          <w:color w:val="000000" w:themeColor="text1"/>
        </w:rPr>
        <w:t xml:space="preserve"> RECURRENTE</w:t>
      </w:r>
      <w:r w:rsidRPr="00EC3968">
        <w:rPr>
          <w:rFonts w:ascii="Palatino Linotype" w:hAnsi="Palatino Linotype"/>
          <w:color w:val="000000" w:themeColor="text1"/>
        </w:rPr>
        <w:t xml:space="preserve"> interpuso los recursos de revisión objeto del presente estudio, a los </w:t>
      </w:r>
      <w:r w:rsidRPr="00EC3968">
        <w:rPr>
          <w:rFonts w:ascii="Palatino Linotype" w:hAnsi="Palatino Linotype"/>
          <w:color w:val="000000" w:themeColor="text1"/>
        </w:rPr>
        <w:lastRenderedPageBreak/>
        <w:t>cuales se les asignó los números de expediente referidos en el proemio de la presente resolución</w:t>
      </w:r>
      <w:r w:rsidRPr="00EC3968">
        <w:rPr>
          <w:rFonts w:ascii="Palatino Linotype" w:hAnsi="Palatino Linotype" w:cs="Arial"/>
          <w:color w:val="000000" w:themeColor="text1"/>
        </w:rPr>
        <w:t xml:space="preserve">, en los que señaló como acto impugnado y razones o motivos los siguientes: </w:t>
      </w:r>
    </w:p>
    <w:tbl>
      <w:tblPr>
        <w:tblStyle w:val="Tablaconcuadrcula"/>
        <w:tblW w:w="0" w:type="auto"/>
        <w:tblLayout w:type="fixed"/>
        <w:tblLook w:val="04A0" w:firstRow="1" w:lastRow="0" w:firstColumn="1" w:lastColumn="0" w:noHBand="0" w:noVBand="1"/>
      </w:tblPr>
      <w:tblGrid>
        <w:gridCol w:w="1980"/>
        <w:gridCol w:w="1984"/>
        <w:gridCol w:w="5147"/>
      </w:tblGrid>
      <w:tr w:rsidR="007A7D87" w:rsidRPr="00EC3968" w14:paraId="5E97355B" w14:textId="77777777" w:rsidTr="006320BB">
        <w:tc>
          <w:tcPr>
            <w:tcW w:w="1980" w:type="dxa"/>
            <w:shd w:val="clear" w:color="auto" w:fill="D9D9D9" w:themeFill="background1" w:themeFillShade="D9"/>
            <w:vAlign w:val="center"/>
          </w:tcPr>
          <w:p w14:paraId="21639B16" w14:textId="77777777" w:rsidR="007A7D87" w:rsidRPr="00EC3968" w:rsidRDefault="007A7D87" w:rsidP="00EF61C8">
            <w:pPr>
              <w:pStyle w:val="Prrafodelista"/>
              <w:ind w:left="0"/>
              <w:jc w:val="center"/>
              <w:rPr>
                <w:rFonts w:ascii="Palatino Linotype" w:hAnsi="Palatino Linotype" w:cs="Arial"/>
                <w:b/>
                <w:color w:val="000000" w:themeColor="text1"/>
                <w:sz w:val="18"/>
                <w:szCs w:val="18"/>
              </w:rPr>
            </w:pPr>
            <w:r w:rsidRPr="00EC3968">
              <w:rPr>
                <w:rFonts w:ascii="Palatino Linotype" w:hAnsi="Palatino Linotype" w:cs="Arial"/>
                <w:b/>
                <w:color w:val="000000" w:themeColor="text1"/>
                <w:sz w:val="18"/>
                <w:szCs w:val="18"/>
              </w:rPr>
              <w:t>Recurso de revisión</w:t>
            </w:r>
          </w:p>
        </w:tc>
        <w:tc>
          <w:tcPr>
            <w:tcW w:w="1984" w:type="dxa"/>
            <w:shd w:val="clear" w:color="auto" w:fill="D9D9D9" w:themeFill="background1" w:themeFillShade="D9"/>
            <w:vAlign w:val="center"/>
          </w:tcPr>
          <w:p w14:paraId="05416C71" w14:textId="77777777" w:rsidR="007A7D87" w:rsidRPr="00EC3968" w:rsidRDefault="007A7D87" w:rsidP="00EF61C8">
            <w:pPr>
              <w:pStyle w:val="Prrafodelista"/>
              <w:ind w:left="0"/>
              <w:jc w:val="center"/>
              <w:rPr>
                <w:rFonts w:ascii="Palatino Linotype" w:hAnsi="Palatino Linotype" w:cs="Arial"/>
                <w:b/>
                <w:color w:val="000000" w:themeColor="text1"/>
                <w:sz w:val="18"/>
                <w:szCs w:val="18"/>
              </w:rPr>
            </w:pPr>
            <w:r w:rsidRPr="00EC3968">
              <w:rPr>
                <w:rFonts w:ascii="Palatino Linotype" w:hAnsi="Palatino Linotype" w:cs="Arial"/>
                <w:b/>
                <w:color w:val="000000" w:themeColor="text1"/>
                <w:sz w:val="18"/>
                <w:szCs w:val="18"/>
              </w:rPr>
              <w:t>Acto impugnado</w:t>
            </w:r>
          </w:p>
        </w:tc>
        <w:tc>
          <w:tcPr>
            <w:tcW w:w="5147" w:type="dxa"/>
            <w:shd w:val="clear" w:color="auto" w:fill="D9D9D9" w:themeFill="background1" w:themeFillShade="D9"/>
            <w:vAlign w:val="center"/>
          </w:tcPr>
          <w:p w14:paraId="39E9EF89" w14:textId="77777777" w:rsidR="007A7D87" w:rsidRPr="00EC3968" w:rsidRDefault="007A7D87" w:rsidP="00EF61C8">
            <w:pPr>
              <w:pStyle w:val="Prrafodelista"/>
              <w:ind w:left="0"/>
              <w:jc w:val="center"/>
              <w:rPr>
                <w:rFonts w:ascii="Palatino Linotype" w:hAnsi="Palatino Linotype" w:cs="Arial"/>
                <w:b/>
                <w:color w:val="000000" w:themeColor="text1"/>
                <w:sz w:val="18"/>
                <w:szCs w:val="18"/>
              </w:rPr>
            </w:pPr>
            <w:r w:rsidRPr="00EC3968">
              <w:rPr>
                <w:rFonts w:ascii="Palatino Linotype" w:hAnsi="Palatino Linotype" w:cs="Arial"/>
                <w:b/>
                <w:color w:val="000000" w:themeColor="text1"/>
                <w:sz w:val="18"/>
                <w:szCs w:val="18"/>
              </w:rPr>
              <w:t>Razones o motivos</w:t>
            </w:r>
          </w:p>
        </w:tc>
      </w:tr>
      <w:tr w:rsidR="00A8053E" w:rsidRPr="00EC3968" w14:paraId="7F79A1AC" w14:textId="77777777" w:rsidTr="006320BB">
        <w:trPr>
          <w:trHeight w:val="5624"/>
        </w:trPr>
        <w:tc>
          <w:tcPr>
            <w:tcW w:w="1980" w:type="dxa"/>
            <w:vAlign w:val="center"/>
          </w:tcPr>
          <w:p w14:paraId="69E6D50C" w14:textId="77777777" w:rsidR="00A8053E" w:rsidRPr="00EC3968" w:rsidRDefault="00A8053E" w:rsidP="00A8053E">
            <w:pPr>
              <w:pStyle w:val="Prrafodelista"/>
              <w:ind w:left="0"/>
              <w:jc w:val="center"/>
              <w:rPr>
                <w:rFonts w:ascii="Palatino Linotype" w:hAnsi="Palatino Linotype" w:cs="Arial"/>
                <w:b/>
                <w:color w:val="000000" w:themeColor="text1"/>
                <w:sz w:val="14"/>
                <w:szCs w:val="14"/>
                <w:lang w:val="en-US"/>
              </w:rPr>
            </w:pPr>
            <w:r w:rsidRPr="00EC3968">
              <w:rPr>
                <w:rFonts w:ascii="Palatino Linotype" w:hAnsi="Palatino Linotype" w:cs="Arial"/>
                <w:b/>
                <w:color w:val="000000" w:themeColor="text1"/>
                <w:sz w:val="14"/>
                <w:szCs w:val="14"/>
                <w:lang w:val="en-US"/>
              </w:rPr>
              <w:t>02242/INFOEM/IP/RR/2020</w:t>
            </w:r>
          </w:p>
          <w:p w14:paraId="57882A44" w14:textId="77777777" w:rsidR="00A8053E" w:rsidRPr="00EC3968" w:rsidRDefault="00A8053E" w:rsidP="00A8053E">
            <w:pPr>
              <w:pStyle w:val="Prrafodelista"/>
              <w:ind w:left="0"/>
              <w:jc w:val="center"/>
              <w:rPr>
                <w:rFonts w:ascii="Palatino Linotype" w:hAnsi="Palatino Linotype" w:cs="Arial"/>
                <w:b/>
                <w:color w:val="000000" w:themeColor="text1"/>
                <w:sz w:val="14"/>
                <w:szCs w:val="14"/>
                <w:lang w:val="en-US"/>
              </w:rPr>
            </w:pPr>
            <w:r w:rsidRPr="00EC3968">
              <w:rPr>
                <w:rFonts w:ascii="Palatino Linotype" w:hAnsi="Palatino Linotype" w:cs="Arial"/>
                <w:b/>
                <w:color w:val="000000" w:themeColor="text1"/>
                <w:sz w:val="14"/>
                <w:szCs w:val="14"/>
                <w:lang w:val="en-US"/>
              </w:rPr>
              <w:t>02243/INFOEM/IP/RR/2020</w:t>
            </w:r>
          </w:p>
          <w:p w14:paraId="1DCA44AD" w14:textId="77777777" w:rsidR="00A8053E" w:rsidRPr="00EC3968" w:rsidRDefault="00A8053E" w:rsidP="00EF61C8">
            <w:pPr>
              <w:pStyle w:val="Prrafodelista"/>
              <w:ind w:left="0"/>
              <w:jc w:val="center"/>
              <w:rPr>
                <w:rFonts w:ascii="Palatino Linotype" w:hAnsi="Palatino Linotype" w:cs="Arial"/>
                <w:b/>
                <w:color w:val="000000" w:themeColor="text1"/>
                <w:sz w:val="14"/>
                <w:szCs w:val="14"/>
                <w:lang w:val="en-US"/>
              </w:rPr>
            </w:pPr>
            <w:r w:rsidRPr="00EC3968">
              <w:rPr>
                <w:rFonts w:ascii="Palatino Linotype" w:hAnsi="Palatino Linotype" w:cs="Arial"/>
                <w:b/>
                <w:color w:val="000000" w:themeColor="text1"/>
                <w:sz w:val="14"/>
                <w:szCs w:val="14"/>
                <w:lang w:val="en-US"/>
              </w:rPr>
              <w:t>02244/INFOEM/IP/RR/2020</w:t>
            </w:r>
          </w:p>
          <w:p w14:paraId="73B96FBF" w14:textId="77777777" w:rsidR="00A8053E" w:rsidRPr="00EC3968" w:rsidRDefault="00A8053E" w:rsidP="00EF61C8">
            <w:pPr>
              <w:pStyle w:val="Prrafodelista"/>
              <w:ind w:left="0"/>
              <w:jc w:val="center"/>
              <w:rPr>
                <w:rFonts w:ascii="Palatino Linotype" w:hAnsi="Palatino Linotype" w:cs="Arial"/>
                <w:b/>
                <w:color w:val="000000" w:themeColor="text1"/>
                <w:sz w:val="14"/>
                <w:szCs w:val="14"/>
                <w:lang w:val="en-US"/>
              </w:rPr>
            </w:pPr>
            <w:r w:rsidRPr="00EC3968">
              <w:rPr>
                <w:rFonts w:ascii="Palatino Linotype" w:hAnsi="Palatino Linotype" w:cs="Arial"/>
                <w:b/>
                <w:color w:val="000000" w:themeColor="text1"/>
                <w:sz w:val="14"/>
                <w:szCs w:val="14"/>
                <w:lang w:val="en-US"/>
              </w:rPr>
              <w:t>02246/INFOEM/IP/RR/2020</w:t>
            </w:r>
          </w:p>
          <w:p w14:paraId="2C00D67E" w14:textId="77777777" w:rsidR="00A8053E" w:rsidRPr="00EC3968" w:rsidRDefault="00A8053E" w:rsidP="00EF61C8">
            <w:pPr>
              <w:pStyle w:val="Prrafodelista"/>
              <w:ind w:left="0"/>
              <w:jc w:val="center"/>
              <w:rPr>
                <w:rFonts w:ascii="Palatino Linotype" w:hAnsi="Palatino Linotype" w:cs="Arial"/>
                <w:b/>
                <w:color w:val="000000" w:themeColor="text1"/>
                <w:sz w:val="14"/>
                <w:szCs w:val="14"/>
                <w:lang w:val="en-US"/>
              </w:rPr>
            </w:pPr>
          </w:p>
        </w:tc>
        <w:tc>
          <w:tcPr>
            <w:tcW w:w="1984" w:type="dxa"/>
          </w:tcPr>
          <w:p w14:paraId="37316D06" w14:textId="77777777" w:rsidR="00A8053E" w:rsidRPr="00EC3968" w:rsidRDefault="00A8053E" w:rsidP="00EF61C8">
            <w:pPr>
              <w:pStyle w:val="Prrafodelista"/>
              <w:ind w:left="0"/>
              <w:jc w:val="both"/>
              <w:rPr>
                <w:rFonts w:ascii="Palatino Linotype" w:hAnsi="Palatino Linotype" w:cs="Arial"/>
                <w:color w:val="000000" w:themeColor="text1"/>
                <w:sz w:val="14"/>
                <w:szCs w:val="14"/>
              </w:rPr>
            </w:pPr>
            <w:r w:rsidRPr="00EC3968">
              <w:rPr>
                <w:rFonts w:ascii="Palatino Linotype" w:hAnsi="Palatino Linotype" w:cs="Arial"/>
                <w:color w:val="000000" w:themeColor="text1"/>
                <w:sz w:val="14"/>
                <w:szCs w:val="14"/>
              </w:rPr>
              <w:t>La indebida respuesta y arbitraria acta del comité de transparencia.</w:t>
            </w:r>
          </w:p>
          <w:p w14:paraId="7E30636E" w14:textId="77777777" w:rsidR="00A8053E" w:rsidRPr="00EC3968" w:rsidRDefault="00A8053E" w:rsidP="00A8053E">
            <w:pPr>
              <w:pStyle w:val="Prrafodelista"/>
              <w:ind w:left="0"/>
              <w:jc w:val="both"/>
              <w:rPr>
                <w:rFonts w:ascii="Palatino Linotype" w:hAnsi="Palatino Linotype" w:cs="Arial"/>
                <w:color w:val="000000" w:themeColor="text1"/>
                <w:sz w:val="14"/>
                <w:szCs w:val="14"/>
              </w:rPr>
            </w:pPr>
          </w:p>
        </w:tc>
        <w:tc>
          <w:tcPr>
            <w:tcW w:w="5147" w:type="dxa"/>
          </w:tcPr>
          <w:p w14:paraId="21637484" w14:textId="77777777" w:rsidR="00A8053E" w:rsidRPr="00EC3968" w:rsidRDefault="00A8053E" w:rsidP="00A8053E">
            <w:pPr>
              <w:pStyle w:val="Prrafodelista"/>
              <w:ind w:left="0"/>
              <w:jc w:val="both"/>
              <w:rPr>
                <w:rFonts w:ascii="Palatino Linotype" w:hAnsi="Palatino Linotype" w:cs="Arial"/>
                <w:color w:val="000000" w:themeColor="text1"/>
                <w:sz w:val="14"/>
                <w:szCs w:val="14"/>
              </w:rPr>
            </w:pPr>
            <w:r w:rsidRPr="00EC3968">
              <w:rPr>
                <w:rFonts w:ascii="Palatino Linotype" w:hAnsi="Palatino Linotype" w:cs="Arial"/>
                <w:color w:val="000000" w:themeColor="text1"/>
                <w:sz w:val="14"/>
                <w:szCs w:val="14"/>
              </w:rPr>
              <w:t>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p>
        </w:tc>
      </w:tr>
    </w:tbl>
    <w:p w14:paraId="783C4CC0" w14:textId="77777777" w:rsidR="007A7D87" w:rsidRPr="00EC3968" w:rsidRDefault="007A7D87" w:rsidP="007A7D87">
      <w:pPr>
        <w:spacing w:before="100" w:beforeAutospacing="1" w:after="100" w:afterAutospacing="1" w:line="360" w:lineRule="auto"/>
        <w:ind w:right="49"/>
        <w:jc w:val="both"/>
        <w:rPr>
          <w:rFonts w:ascii="Palatino Linotype" w:hAnsi="Palatino Linotype"/>
          <w:b/>
          <w:color w:val="000000" w:themeColor="text1"/>
        </w:rPr>
      </w:pPr>
      <w:r w:rsidRPr="00EC3968">
        <w:rPr>
          <w:rFonts w:ascii="Palatino Linotype" w:hAnsi="Palatino Linotype" w:cs="Arial"/>
          <w:b/>
          <w:color w:val="000000" w:themeColor="text1"/>
          <w:sz w:val="28"/>
          <w:szCs w:val="28"/>
        </w:rPr>
        <w:t>V.</w:t>
      </w:r>
      <w:r w:rsidRPr="00EC3968">
        <w:rPr>
          <w:rFonts w:ascii="Palatino Linotype" w:hAnsi="Palatino Linotype" w:cs="Arial"/>
          <w:b/>
          <w:color w:val="000000" w:themeColor="text1"/>
          <w:sz w:val="28"/>
        </w:rPr>
        <w:t xml:space="preserve"> </w:t>
      </w:r>
      <w:r w:rsidR="00EF61C8" w:rsidRPr="00EC3968">
        <w:rPr>
          <w:rFonts w:ascii="Palatino Linotype" w:hAnsi="Palatino Linotype" w:cs="Arial"/>
          <w:color w:val="000000" w:themeColor="text1"/>
        </w:rPr>
        <w:t>El diecisiete</w:t>
      </w:r>
      <w:r w:rsidRPr="00EC3968">
        <w:rPr>
          <w:rFonts w:ascii="Palatino Linotype" w:hAnsi="Palatino Linotype" w:cs="Arial"/>
          <w:color w:val="000000" w:themeColor="text1"/>
        </w:rPr>
        <w:t xml:space="preserve"> de agosto de dos mil veinte, </w:t>
      </w:r>
      <w:r w:rsidRPr="00EC3968">
        <w:rPr>
          <w:rFonts w:ascii="Palatino Linotype" w:hAnsi="Palatino Linotype"/>
          <w:color w:val="000000" w:themeColor="text1"/>
        </w:rPr>
        <w:t>los</w:t>
      </w:r>
      <w:r w:rsidRPr="00EC3968">
        <w:rPr>
          <w:rFonts w:ascii="Palatino Linotype" w:hAnsi="Palatino Linotype" w:cs="Arial"/>
          <w:color w:val="000000" w:themeColor="text1"/>
        </w:rPr>
        <w:t xml:space="preserve"> </w:t>
      </w:r>
      <w:r w:rsidRPr="00EC3968">
        <w:rPr>
          <w:rFonts w:ascii="Palatino Linotype" w:hAnsi="Palatino Linotype" w:cs="Arial"/>
          <w:color w:val="000000" w:themeColor="text1"/>
          <w:lang w:val="es-ES_tradnl"/>
        </w:rPr>
        <w:t>recursos de revisión de que</w:t>
      </w:r>
      <w:r w:rsidRPr="00EC3968">
        <w:rPr>
          <w:rFonts w:ascii="Palatino Linotype" w:hAnsi="Palatino Linotype" w:cs="Arial"/>
          <w:color w:val="000000" w:themeColor="text1"/>
        </w:rPr>
        <w:t xml:space="preserve"> se tratan</w:t>
      </w:r>
      <w:r w:rsidRPr="00EC3968">
        <w:rPr>
          <w:rFonts w:ascii="Palatino Linotype" w:hAnsi="Palatino Linotype" w:cs="Arial"/>
          <w:color w:val="000000" w:themeColor="text1"/>
          <w:lang w:val="es-ES_tradnl"/>
        </w:rPr>
        <w:t xml:space="preserve"> se enviaron electrónicamente al Instituto de </w:t>
      </w:r>
      <w:r w:rsidRPr="00EC3968">
        <w:rPr>
          <w:rFonts w:ascii="Palatino Linotype" w:eastAsia="Arial Unicode MS" w:hAnsi="Palatino Linotype" w:cs="Arial"/>
          <w:color w:val="000000" w:themeColor="text1"/>
        </w:rPr>
        <w:t>Transparencia</w:t>
      </w:r>
      <w:r w:rsidRPr="00EC3968">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EC3968">
        <w:rPr>
          <w:rFonts w:ascii="Palatino Linotype" w:hAnsi="Palatino Linotype"/>
          <w:color w:val="000000" w:themeColor="text1"/>
        </w:rPr>
        <w:t>Ley de Transparencia y Acceso a la Información Pública del Estado de México y Municipios</w:t>
      </w:r>
      <w:r w:rsidRPr="00EC3968">
        <w:rPr>
          <w:rFonts w:ascii="Palatino Linotype" w:hAnsi="Palatino Linotype" w:cs="Arial"/>
          <w:color w:val="000000" w:themeColor="text1"/>
          <w:lang w:val="es-ES_tradnl"/>
        </w:rPr>
        <w:t>, se turnaron, a través del</w:t>
      </w:r>
      <w:r w:rsidRPr="00EC3968">
        <w:rPr>
          <w:rFonts w:ascii="Palatino Linotype" w:eastAsia="Arial Unicode MS" w:hAnsi="Palatino Linotype" w:cs="Arial"/>
          <w:color w:val="000000" w:themeColor="text1"/>
          <w:lang w:val="es-ES_tradnl"/>
        </w:rPr>
        <w:t xml:space="preserve"> </w:t>
      </w:r>
      <w:r w:rsidRPr="00EC3968">
        <w:rPr>
          <w:rFonts w:ascii="Palatino Linotype" w:eastAsia="Arial Unicode MS" w:hAnsi="Palatino Linotype" w:cs="Arial"/>
          <w:b/>
          <w:color w:val="000000" w:themeColor="text1"/>
          <w:lang w:val="es-ES_tradnl"/>
        </w:rPr>
        <w:t>SAIMEX</w:t>
      </w:r>
      <w:r w:rsidR="00EF61C8" w:rsidRPr="00EC3968">
        <w:rPr>
          <w:rFonts w:ascii="Palatino Linotype" w:hAnsi="Palatino Linotype"/>
          <w:color w:val="000000" w:themeColor="text1"/>
        </w:rPr>
        <w:t>, el recurso</w:t>
      </w:r>
      <w:r w:rsidRPr="00EC3968">
        <w:rPr>
          <w:rFonts w:ascii="Palatino Linotype" w:hAnsi="Palatino Linotype" w:cs="Arial"/>
          <w:color w:val="000000" w:themeColor="text1"/>
          <w:szCs w:val="20"/>
        </w:rPr>
        <w:t xml:space="preserve"> de revisión </w:t>
      </w:r>
      <w:r w:rsidR="00EF61C8" w:rsidRPr="00EC3968">
        <w:rPr>
          <w:rFonts w:ascii="Palatino Linotype" w:hAnsi="Palatino Linotype"/>
          <w:b/>
          <w:color w:val="000000" w:themeColor="text1"/>
        </w:rPr>
        <w:t>02242</w:t>
      </w:r>
      <w:r w:rsidRPr="00EC3968">
        <w:rPr>
          <w:rFonts w:ascii="Palatino Linotype" w:hAnsi="Palatino Linotype"/>
          <w:b/>
          <w:color w:val="000000" w:themeColor="text1"/>
        </w:rPr>
        <w:t xml:space="preserve">/INFOEM/IP/RR/2020 </w:t>
      </w:r>
      <w:r w:rsidRPr="00EC3968">
        <w:rPr>
          <w:rFonts w:ascii="Palatino Linotype" w:hAnsi="Palatino Linotype"/>
          <w:color w:val="000000" w:themeColor="text1"/>
        </w:rPr>
        <w:t xml:space="preserve">a la </w:t>
      </w:r>
      <w:r w:rsidRPr="00EC3968">
        <w:rPr>
          <w:rFonts w:ascii="Palatino Linotype" w:hAnsi="Palatino Linotype" w:cs="Arial"/>
          <w:color w:val="000000" w:themeColor="text1"/>
          <w:lang w:val="es-ES_tradnl"/>
        </w:rPr>
        <w:t xml:space="preserve">Comisionada </w:t>
      </w:r>
      <w:r w:rsidRPr="00EC3968">
        <w:rPr>
          <w:rFonts w:ascii="Palatino Linotype" w:hAnsi="Palatino Linotype" w:cs="Arial"/>
          <w:b/>
          <w:color w:val="000000" w:themeColor="text1"/>
          <w:lang w:val="es-ES_tradnl"/>
        </w:rPr>
        <w:t>Eva Abaid Yapur,</w:t>
      </w:r>
      <w:r w:rsidR="00EF61C8" w:rsidRPr="00EC3968">
        <w:rPr>
          <w:rFonts w:ascii="Palatino Linotype" w:hAnsi="Palatino Linotype" w:cs="Arial"/>
          <w:color w:val="000000" w:themeColor="text1"/>
          <w:lang w:val="es-ES_tradnl"/>
        </w:rPr>
        <w:t xml:space="preserve"> el recurso de </w:t>
      </w:r>
      <w:r w:rsidRPr="00EC3968">
        <w:rPr>
          <w:rFonts w:ascii="Palatino Linotype" w:hAnsi="Palatino Linotype" w:cs="Arial"/>
          <w:color w:val="000000" w:themeColor="text1"/>
          <w:lang w:val="es-ES_tradnl"/>
        </w:rPr>
        <w:t>revisión</w:t>
      </w:r>
      <w:r w:rsidR="00EF61C8" w:rsidRPr="00EC3968">
        <w:rPr>
          <w:rFonts w:ascii="Palatino Linotype" w:hAnsi="Palatino Linotype"/>
          <w:b/>
          <w:color w:val="000000" w:themeColor="text1"/>
        </w:rPr>
        <w:t xml:space="preserve"> 02246</w:t>
      </w:r>
      <w:r w:rsidRPr="00EC3968">
        <w:rPr>
          <w:rFonts w:ascii="Palatino Linotype" w:hAnsi="Palatino Linotype"/>
          <w:b/>
          <w:color w:val="000000" w:themeColor="text1"/>
        </w:rPr>
        <w:t xml:space="preserve">/INFOEM/IP/RR/2020 </w:t>
      </w:r>
      <w:r w:rsidRPr="00EC3968">
        <w:rPr>
          <w:rFonts w:ascii="Palatino Linotype" w:hAnsi="Palatino Linotype"/>
          <w:color w:val="000000" w:themeColor="text1"/>
        </w:rPr>
        <w:t xml:space="preserve">al Comisionado </w:t>
      </w:r>
      <w:r w:rsidRPr="00EC3968">
        <w:rPr>
          <w:rFonts w:ascii="Palatino Linotype" w:hAnsi="Palatino Linotype"/>
          <w:b/>
          <w:color w:val="000000" w:themeColor="text1"/>
        </w:rPr>
        <w:lastRenderedPageBreak/>
        <w:t xml:space="preserve">Luis Gustavo Parra Noriega, </w:t>
      </w:r>
      <w:r w:rsidRPr="00EC3968">
        <w:rPr>
          <w:rFonts w:ascii="Palatino Linotype" w:hAnsi="Palatino Linotype"/>
          <w:color w:val="000000" w:themeColor="text1"/>
        </w:rPr>
        <w:t xml:space="preserve">el recurso de revisión </w:t>
      </w:r>
      <w:r w:rsidR="00EF61C8" w:rsidRPr="00EC3968">
        <w:rPr>
          <w:rFonts w:ascii="Palatino Linotype" w:hAnsi="Palatino Linotype"/>
          <w:b/>
          <w:color w:val="000000" w:themeColor="text1"/>
        </w:rPr>
        <w:t>02243</w:t>
      </w:r>
      <w:r w:rsidRPr="00EC3968">
        <w:rPr>
          <w:rFonts w:ascii="Palatino Linotype" w:hAnsi="Palatino Linotype"/>
          <w:b/>
          <w:color w:val="000000" w:themeColor="text1"/>
        </w:rPr>
        <w:t>/INFOEM/IP/RR/2020</w:t>
      </w:r>
      <w:r w:rsidRPr="00EC3968">
        <w:rPr>
          <w:rFonts w:ascii="Palatino Linotype" w:hAnsi="Palatino Linotype"/>
          <w:color w:val="000000" w:themeColor="text1"/>
        </w:rPr>
        <w:t xml:space="preserve"> al Comisionado </w:t>
      </w:r>
      <w:r w:rsidRPr="00EC3968">
        <w:rPr>
          <w:rFonts w:ascii="Palatino Linotype" w:hAnsi="Palatino Linotype"/>
          <w:b/>
          <w:color w:val="000000" w:themeColor="text1"/>
        </w:rPr>
        <w:t>J</w:t>
      </w:r>
      <w:r w:rsidR="00EF61C8" w:rsidRPr="00EC3968">
        <w:rPr>
          <w:rFonts w:ascii="Palatino Linotype" w:hAnsi="Palatino Linotype"/>
          <w:b/>
          <w:color w:val="000000" w:themeColor="text1"/>
        </w:rPr>
        <w:t>osé Guadalupe Luna Hernández</w:t>
      </w:r>
      <w:r w:rsidRPr="00EC3968">
        <w:rPr>
          <w:rFonts w:ascii="Palatino Linotype" w:hAnsi="Palatino Linotype"/>
          <w:color w:val="000000" w:themeColor="text1"/>
        </w:rPr>
        <w:t xml:space="preserve"> </w:t>
      </w:r>
      <w:r w:rsidR="00EF61C8" w:rsidRPr="00EC3968">
        <w:rPr>
          <w:rFonts w:ascii="Palatino Linotype" w:hAnsi="Palatino Linotype"/>
          <w:color w:val="000000" w:themeColor="text1"/>
        </w:rPr>
        <w:t xml:space="preserve">y </w:t>
      </w:r>
      <w:r w:rsidRPr="00EC3968">
        <w:rPr>
          <w:rFonts w:ascii="Palatino Linotype" w:hAnsi="Palatino Linotype"/>
          <w:color w:val="000000" w:themeColor="text1"/>
        </w:rPr>
        <w:t xml:space="preserve">el recurso de revisión </w:t>
      </w:r>
      <w:r w:rsidR="00EF61C8" w:rsidRPr="00EC3968">
        <w:rPr>
          <w:rFonts w:ascii="Palatino Linotype" w:hAnsi="Palatino Linotype"/>
          <w:b/>
          <w:color w:val="000000" w:themeColor="text1"/>
        </w:rPr>
        <w:t>02244</w:t>
      </w:r>
      <w:r w:rsidRPr="00EC3968">
        <w:rPr>
          <w:rFonts w:ascii="Palatino Linotype" w:hAnsi="Palatino Linotype"/>
          <w:b/>
          <w:color w:val="000000" w:themeColor="text1"/>
        </w:rPr>
        <w:t xml:space="preserve">/INFOEM/IP/RR/2020, </w:t>
      </w:r>
      <w:r w:rsidRPr="00EC3968">
        <w:rPr>
          <w:rFonts w:ascii="Palatino Linotype" w:hAnsi="Palatino Linotype"/>
          <w:color w:val="000000" w:themeColor="text1"/>
        </w:rPr>
        <w:t xml:space="preserve">al Comisionado </w:t>
      </w:r>
      <w:r w:rsidR="00EF61C8" w:rsidRPr="00EC3968">
        <w:rPr>
          <w:rFonts w:ascii="Palatino Linotype" w:hAnsi="Palatino Linotype"/>
          <w:b/>
          <w:color w:val="000000" w:themeColor="text1"/>
        </w:rPr>
        <w:t xml:space="preserve">Javier Martínez Cruz, </w:t>
      </w:r>
      <w:r w:rsidRPr="00EC3968">
        <w:rPr>
          <w:rFonts w:ascii="Palatino Linotype" w:hAnsi="Palatino Linotype"/>
          <w:color w:val="000000" w:themeColor="text1"/>
        </w:rPr>
        <w:t xml:space="preserve">a </w:t>
      </w:r>
      <w:r w:rsidRPr="00EC3968">
        <w:rPr>
          <w:rFonts w:ascii="Palatino Linotype" w:hAnsi="Palatino Linotype" w:cs="Arial"/>
          <w:color w:val="000000" w:themeColor="text1"/>
          <w:lang w:val="es-ES_tradnl"/>
        </w:rPr>
        <w:t>efecto de que decretaran su admisión o desechamiento.</w:t>
      </w:r>
    </w:p>
    <w:p w14:paraId="3C5958F6" w14:textId="77777777" w:rsidR="007A7D87" w:rsidRPr="00EC3968" w:rsidRDefault="007A7D87" w:rsidP="007A7D87">
      <w:pPr>
        <w:pStyle w:val="Piedepgina"/>
        <w:spacing w:before="100" w:beforeAutospacing="1" w:after="100" w:afterAutospacing="1" w:line="360" w:lineRule="auto"/>
        <w:jc w:val="both"/>
        <w:rPr>
          <w:rFonts w:ascii="Palatino Linotype" w:hAnsi="Palatino Linotype" w:cs="Arial"/>
          <w:color w:val="000000" w:themeColor="text1"/>
        </w:rPr>
      </w:pPr>
      <w:r w:rsidRPr="00EC3968">
        <w:rPr>
          <w:rFonts w:ascii="Palatino Linotype" w:hAnsi="Palatino Linotype" w:cs="Arial"/>
          <w:b/>
          <w:color w:val="000000" w:themeColor="text1"/>
          <w:sz w:val="28"/>
        </w:rPr>
        <w:t xml:space="preserve">VI. </w:t>
      </w:r>
      <w:r w:rsidRPr="00EC3968">
        <w:rPr>
          <w:rFonts w:ascii="Palatino Linotype" w:hAnsi="Palatino Linotype" w:cs="Arial"/>
          <w:color w:val="000000" w:themeColor="text1"/>
        </w:rPr>
        <w:t>De las constancias de los expedientes electrónicos del</w:t>
      </w:r>
      <w:r w:rsidRPr="00EC3968">
        <w:rPr>
          <w:rFonts w:ascii="Palatino Linotype" w:hAnsi="Palatino Linotype" w:cs="Arial"/>
          <w:b/>
          <w:color w:val="000000" w:themeColor="text1"/>
        </w:rPr>
        <w:t xml:space="preserve"> SAIMEX</w:t>
      </w:r>
      <w:r w:rsidR="00EF61C8" w:rsidRPr="00EC3968">
        <w:rPr>
          <w:rFonts w:ascii="Palatino Linotype" w:hAnsi="Palatino Linotype" w:cs="Arial"/>
          <w:color w:val="000000" w:themeColor="text1"/>
        </w:rPr>
        <w:t xml:space="preserve">, se desprende que el veintiuno </w:t>
      </w:r>
      <w:r w:rsidRPr="00EC3968">
        <w:rPr>
          <w:rFonts w:ascii="Palatino Linotype" w:hAnsi="Palatino Linotype" w:cs="Arial"/>
          <w:color w:val="000000" w:themeColor="text1"/>
        </w:rPr>
        <w:t xml:space="preserve">de agosto 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C3968">
        <w:rPr>
          <w:rFonts w:ascii="Palatino Linotype" w:hAnsi="Palatino Linotype" w:cs="Arial"/>
          <w:b/>
          <w:color w:val="000000" w:themeColor="text1"/>
        </w:rPr>
        <w:t xml:space="preserve">EL SUJETO OBLIGADO </w:t>
      </w:r>
      <w:r w:rsidRPr="00EC3968">
        <w:rPr>
          <w:rFonts w:ascii="Palatino Linotype" w:hAnsi="Palatino Linotype" w:cs="Arial"/>
          <w:color w:val="000000" w:themeColor="text1"/>
        </w:rPr>
        <w:t>rindiera sus</w:t>
      </w:r>
      <w:r w:rsidRPr="00EC3968">
        <w:rPr>
          <w:rFonts w:ascii="Palatino Linotype" w:hAnsi="Palatino Linotype" w:cs="Arial"/>
          <w:b/>
          <w:color w:val="000000" w:themeColor="text1"/>
        </w:rPr>
        <w:t xml:space="preserve"> </w:t>
      </w:r>
      <w:r w:rsidRPr="00EC3968">
        <w:rPr>
          <w:rFonts w:ascii="Palatino Linotype" w:hAnsi="Palatino Linotype" w:cs="Arial"/>
          <w:color w:val="000000" w:themeColor="text1"/>
        </w:rPr>
        <w:t>Informes Justificados respectivamente.</w:t>
      </w:r>
    </w:p>
    <w:p w14:paraId="4AB6AEE8" w14:textId="77777777" w:rsidR="007A7D87" w:rsidRPr="00EC3968" w:rsidRDefault="007A7D87" w:rsidP="007A7D87">
      <w:pPr>
        <w:pStyle w:val="Prrafodelista"/>
        <w:spacing w:before="100" w:beforeAutospacing="1" w:after="100" w:afterAutospacing="1" w:line="360" w:lineRule="auto"/>
        <w:ind w:left="0"/>
        <w:jc w:val="both"/>
        <w:rPr>
          <w:rFonts w:ascii="Palatino Linotype" w:hAnsi="Palatino Linotype" w:cs="Arial"/>
          <w:b/>
          <w:color w:val="000000" w:themeColor="text1"/>
          <w:sz w:val="28"/>
        </w:rPr>
      </w:pPr>
      <w:r w:rsidRPr="00EC3968">
        <w:rPr>
          <w:rFonts w:ascii="Palatino Linotype" w:hAnsi="Palatino Linotype" w:cs="Arial"/>
          <w:b/>
          <w:color w:val="000000" w:themeColor="text1"/>
          <w:sz w:val="28"/>
        </w:rPr>
        <w:t xml:space="preserve">VII. </w:t>
      </w:r>
      <w:r w:rsidRPr="00EC3968">
        <w:rPr>
          <w:rFonts w:ascii="Palatino Linotype" w:hAnsi="Palatino Linotype" w:cs="Arial"/>
          <w:color w:val="000000" w:themeColor="text1"/>
          <w:lang w:val="es-ES_tradnl"/>
        </w:rPr>
        <w:t xml:space="preserve">Por economía procesal y </w:t>
      </w:r>
      <w:r w:rsidRPr="00EC3968">
        <w:rPr>
          <w:rFonts w:ascii="Palatino Linotype" w:hAnsi="Palatino Linotype" w:cs="Arial"/>
          <w:color w:val="000000" w:themeColor="text1"/>
        </w:rPr>
        <w:t xml:space="preserve">con la finalidad de evitar resoluciones contradictorias, en </w:t>
      </w:r>
      <w:r w:rsidRPr="00EC3968">
        <w:rPr>
          <w:rFonts w:ascii="Palatino Linotype" w:hAnsi="Palatino Linotype"/>
          <w:color w:val="000000" w:themeColor="text1"/>
        </w:rPr>
        <w:t xml:space="preserve">la Décima </w:t>
      </w:r>
      <w:r w:rsidR="00EF61C8" w:rsidRPr="00EC3968">
        <w:rPr>
          <w:rFonts w:ascii="Palatino Linotype" w:hAnsi="Palatino Linotype"/>
          <w:color w:val="000000" w:themeColor="text1"/>
        </w:rPr>
        <w:t xml:space="preserve">Sexta </w:t>
      </w:r>
      <w:r w:rsidRPr="00EC3968">
        <w:rPr>
          <w:rFonts w:ascii="Palatino Linotype" w:hAnsi="Palatino Linotype"/>
          <w:color w:val="000000" w:themeColor="text1"/>
        </w:rPr>
        <w:t xml:space="preserve">Sesión Ordinaria celebrada el </w:t>
      </w:r>
      <w:r w:rsidR="00EF61C8" w:rsidRPr="00EC3968">
        <w:rPr>
          <w:rFonts w:ascii="Palatino Linotype" w:hAnsi="Palatino Linotype"/>
          <w:color w:val="000000" w:themeColor="text1"/>
        </w:rPr>
        <w:t xml:space="preserve">dos de septiembre </w:t>
      </w:r>
      <w:r w:rsidRPr="00EC3968">
        <w:rPr>
          <w:rFonts w:ascii="Palatino Linotype" w:hAnsi="Palatino Linotype"/>
          <w:color w:val="000000" w:themeColor="text1"/>
        </w:rPr>
        <w:t xml:space="preserve">de dos mil veinte, el Pleno de este Instituto </w:t>
      </w:r>
      <w:r w:rsidRPr="00EC3968">
        <w:rPr>
          <w:rFonts w:ascii="Palatino Linotype" w:hAnsi="Palatino Linotype" w:cs="Arial"/>
          <w:color w:val="000000" w:themeColor="text1"/>
        </w:rPr>
        <w:t xml:space="preserve">determinó </w:t>
      </w:r>
      <w:r w:rsidRPr="00EC3968">
        <w:rPr>
          <w:rFonts w:ascii="Palatino Linotype" w:hAnsi="Palatino Linotype"/>
          <w:color w:val="000000" w:themeColor="text1"/>
        </w:rPr>
        <w:t xml:space="preserve">acumular los recursos de revisión </w:t>
      </w:r>
      <w:r w:rsidR="00EF61C8" w:rsidRPr="00EC3968">
        <w:rPr>
          <w:rFonts w:ascii="Palatino Linotype" w:hAnsi="Palatino Linotype"/>
          <w:b/>
          <w:color w:val="000000" w:themeColor="text1"/>
          <w:spacing w:val="-20"/>
        </w:rPr>
        <w:t>02242/INFOEM/IP/RR/2020, 02243/INFOEM/IP/RR/2020, 02244</w:t>
      </w:r>
      <w:r w:rsidRPr="00EC3968">
        <w:rPr>
          <w:rFonts w:ascii="Palatino Linotype" w:hAnsi="Palatino Linotype"/>
          <w:b/>
          <w:color w:val="000000" w:themeColor="text1"/>
          <w:spacing w:val="-20"/>
        </w:rPr>
        <w:t xml:space="preserve">/INFOEM/IP/RR/2020, </w:t>
      </w:r>
      <w:r w:rsidRPr="00EC3968">
        <w:rPr>
          <w:rFonts w:ascii="Palatino Linotype" w:hAnsi="Palatino Linotype"/>
          <w:color w:val="000000" w:themeColor="text1"/>
          <w:spacing w:val="-20"/>
        </w:rPr>
        <w:t>y</w:t>
      </w:r>
      <w:r w:rsidR="00EF61C8" w:rsidRPr="00EC3968">
        <w:rPr>
          <w:rFonts w:ascii="Palatino Linotype" w:hAnsi="Palatino Linotype"/>
          <w:b/>
          <w:color w:val="000000" w:themeColor="text1"/>
          <w:spacing w:val="-20"/>
        </w:rPr>
        <w:t xml:space="preserve"> 02246</w:t>
      </w:r>
      <w:r w:rsidRPr="00EC3968">
        <w:rPr>
          <w:rFonts w:ascii="Palatino Linotype" w:hAnsi="Palatino Linotype"/>
          <w:b/>
          <w:color w:val="000000" w:themeColor="text1"/>
          <w:spacing w:val="-20"/>
        </w:rPr>
        <w:t>/INFOEM/IP/RR/2020</w:t>
      </w:r>
      <w:r w:rsidRPr="00EC3968">
        <w:rPr>
          <w:rFonts w:ascii="Palatino Linotype" w:hAnsi="Palatino Linotype"/>
          <w:b/>
          <w:color w:val="000000" w:themeColor="text1"/>
        </w:rPr>
        <w:t xml:space="preserve"> acumulados</w:t>
      </w:r>
      <w:r w:rsidRPr="00EC3968">
        <w:rPr>
          <w:rFonts w:ascii="Palatino Linotype" w:hAnsi="Palatino Linotype" w:cs="Arial"/>
          <w:color w:val="000000" w:themeColor="text1"/>
        </w:rPr>
        <w:t>,</w:t>
      </w:r>
      <w:r w:rsidRPr="00EC3968">
        <w:rPr>
          <w:rFonts w:ascii="Palatino Linotype" w:hAnsi="Palatino Linotype"/>
          <w:color w:val="000000" w:themeColor="text1"/>
        </w:rPr>
        <w:t xml:space="preserve"> acordando la elaboración del proyecto de resolución por parte de la Comisionada </w:t>
      </w:r>
      <w:r w:rsidRPr="00EC3968">
        <w:rPr>
          <w:rFonts w:ascii="Palatino Linotype" w:hAnsi="Palatino Linotype"/>
          <w:b/>
          <w:color w:val="000000" w:themeColor="text1"/>
        </w:rPr>
        <w:t>EVA ABAID YAPUR</w:t>
      </w:r>
      <w:r w:rsidRPr="00EC3968">
        <w:rPr>
          <w:rFonts w:ascii="Palatino Linotype" w:hAnsi="Palatino Linotype" w:cs="Arial"/>
          <w:color w:val="000000" w:themeColor="text1"/>
        </w:rPr>
        <w:t>.</w:t>
      </w:r>
    </w:p>
    <w:p w14:paraId="5D60D671" w14:textId="77777777" w:rsidR="007A7D87" w:rsidRPr="00EC3968" w:rsidRDefault="007A7D87" w:rsidP="007A7D87">
      <w:pPr>
        <w:spacing w:before="100" w:beforeAutospacing="1" w:after="100" w:afterAutospacing="1" w:line="360" w:lineRule="auto"/>
        <w:jc w:val="both"/>
        <w:rPr>
          <w:rFonts w:ascii="Palatino Linotype" w:hAnsi="Palatino Linotype" w:cs="Arial"/>
          <w:color w:val="000000" w:themeColor="text1"/>
        </w:rPr>
      </w:pPr>
      <w:r w:rsidRPr="00EC3968">
        <w:rPr>
          <w:rFonts w:ascii="Palatino Linotype" w:eastAsia="Arial Unicode MS" w:hAnsi="Palatino Linotype" w:cs="Arial"/>
          <w:b/>
          <w:color w:val="000000" w:themeColor="text1"/>
          <w:sz w:val="28"/>
          <w:szCs w:val="28"/>
        </w:rPr>
        <w:t xml:space="preserve">VIII. </w:t>
      </w:r>
      <w:r w:rsidRPr="00EC3968">
        <w:rPr>
          <w:rFonts w:ascii="Palatino Linotype" w:eastAsia="Arial Unicode MS" w:hAnsi="Palatino Linotype" w:cs="Arial"/>
          <w:color w:val="000000" w:themeColor="text1"/>
        </w:rPr>
        <w:t xml:space="preserve">Conforme a las constancias del </w:t>
      </w:r>
      <w:r w:rsidRPr="00EC3968">
        <w:rPr>
          <w:rFonts w:ascii="Palatino Linotype" w:eastAsia="Arial Unicode MS" w:hAnsi="Palatino Linotype" w:cs="Arial"/>
          <w:b/>
          <w:color w:val="000000" w:themeColor="text1"/>
        </w:rPr>
        <w:t>SAIMEX</w:t>
      </w:r>
      <w:r w:rsidRPr="00EC3968">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w:t>
      </w:r>
      <w:r w:rsidRPr="00EC3968">
        <w:rPr>
          <w:rFonts w:ascii="Palatino Linotype" w:eastAsia="Arial Unicode MS" w:hAnsi="Palatino Linotype" w:cs="Arial"/>
          <w:color w:val="000000" w:themeColor="text1"/>
        </w:rPr>
        <w:lastRenderedPageBreak/>
        <w:t>a</w:t>
      </w:r>
      <w:r w:rsidR="00EF61C8" w:rsidRPr="00EC3968">
        <w:rPr>
          <w:rFonts w:ascii="Palatino Linotype" w:eastAsia="Arial Unicode MS" w:hAnsi="Palatino Linotype" w:cs="Arial"/>
          <w:color w:val="000000" w:themeColor="text1"/>
        </w:rPr>
        <w:t>l</w:t>
      </w:r>
      <w:r w:rsidRPr="00EC3968">
        <w:rPr>
          <w:rFonts w:ascii="Palatino Linotype" w:eastAsia="Arial Unicode MS" w:hAnsi="Palatino Linotype" w:cs="Arial"/>
          <w:color w:val="000000" w:themeColor="text1"/>
        </w:rPr>
        <w:t xml:space="preserve"> hoy </w:t>
      </w:r>
      <w:r w:rsidRPr="00EC3968">
        <w:rPr>
          <w:rFonts w:ascii="Palatino Linotype" w:eastAsia="Arial Unicode MS" w:hAnsi="Palatino Linotype" w:cs="Arial"/>
          <w:b/>
          <w:color w:val="000000" w:themeColor="text1"/>
        </w:rPr>
        <w:t>RECURRENTE</w:t>
      </w:r>
      <w:r w:rsidR="00EF61C8" w:rsidRPr="00EC3968">
        <w:rPr>
          <w:rFonts w:ascii="Palatino Linotype" w:eastAsia="Arial Unicode MS" w:hAnsi="Palatino Linotype" w:cs="Arial"/>
          <w:color w:val="000000" w:themeColor="text1"/>
        </w:rPr>
        <w:t>, éste</w:t>
      </w:r>
      <w:r w:rsidRPr="00EC3968">
        <w:rPr>
          <w:rFonts w:ascii="Palatino Linotype" w:eastAsia="Arial Unicode MS" w:hAnsi="Palatino Linotype" w:cs="Arial"/>
          <w:color w:val="000000" w:themeColor="text1"/>
        </w:rPr>
        <w:t xml:space="preserve"> no realizó manifestación alguna, ni presentó pruebas o alegatos, así como tampoco </w:t>
      </w:r>
      <w:r w:rsidRPr="00EC3968">
        <w:rPr>
          <w:rFonts w:ascii="Palatino Linotype" w:eastAsia="Arial Unicode MS" w:hAnsi="Palatino Linotype" w:cs="Arial"/>
          <w:b/>
          <w:color w:val="000000" w:themeColor="text1"/>
        </w:rPr>
        <w:t>EL SUJETO OBLIGADO</w:t>
      </w:r>
      <w:r w:rsidRPr="00EC3968">
        <w:rPr>
          <w:rFonts w:ascii="Palatino Linotype" w:eastAsia="Arial Unicode MS" w:hAnsi="Palatino Linotype" w:cs="Arial"/>
          <w:color w:val="000000" w:themeColor="text1"/>
        </w:rPr>
        <w:t xml:space="preserve"> rindió sus Informes Justificados, tal y como se aprecia en las siguientes imágenes: </w:t>
      </w:r>
      <w:r w:rsidRPr="00EC3968">
        <w:rPr>
          <w:rFonts w:ascii="Palatino Linotype" w:hAnsi="Palatino Linotype" w:cs="Arial"/>
          <w:color w:val="000000" w:themeColor="text1"/>
        </w:rPr>
        <w:t xml:space="preserve"> </w:t>
      </w:r>
    </w:p>
    <w:p w14:paraId="670F96EC" w14:textId="77777777" w:rsidR="007A7D87" w:rsidRPr="00EC3968" w:rsidRDefault="00EF61C8" w:rsidP="007A7D87">
      <w:pPr>
        <w:spacing w:line="360" w:lineRule="auto"/>
        <w:jc w:val="center"/>
        <w:rPr>
          <w:rFonts w:ascii="Palatino Linotype" w:hAnsi="Palatino Linotype" w:cs="Arial"/>
          <w:color w:val="000000" w:themeColor="text1"/>
        </w:rPr>
      </w:pPr>
      <w:r w:rsidRPr="00EC3968">
        <w:rPr>
          <w:noProof/>
        </w:rPr>
        <w:drawing>
          <wp:inline distT="0" distB="0" distL="0" distR="0" wp14:anchorId="0E69D023" wp14:editId="0C627768">
            <wp:extent cx="4191990" cy="111628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840" t="39388" r="13776" b="26329"/>
                    <a:stretch/>
                  </pic:blipFill>
                  <pic:spPr bwMode="auto">
                    <a:xfrm>
                      <a:off x="0" y="0"/>
                      <a:ext cx="4192344" cy="11163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1DCED3" w14:textId="77777777" w:rsidR="007A7D87" w:rsidRPr="00EC3968" w:rsidRDefault="00A8053E" w:rsidP="007A7D87">
      <w:pPr>
        <w:spacing w:line="360" w:lineRule="auto"/>
        <w:jc w:val="center"/>
        <w:rPr>
          <w:rFonts w:ascii="Palatino Linotype" w:hAnsi="Palatino Linotype" w:cs="Arial"/>
          <w:color w:val="000000" w:themeColor="text1"/>
        </w:rPr>
      </w:pPr>
      <w:r w:rsidRPr="00EC3968">
        <w:rPr>
          <w:noProof/>
        </w:rPr>
        <w:drawing>
          <wp:inline distT="0" distB="0" distL="0" distR="0" wp14:anchorId="388B7619" wp14:editId="593E6217">
            <wp:extent cx="4174086" cy="1116237"/>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635" t="39570" r="14295" b="26150"/>
                    <a:stretch/>
                  </pic:blipFill>
                  <pic:spPr bwMode="auto">
                    <a:xfrm>
                      <a:off x="0" y="0"/>
                      <a:ext cx="4174162" cy="11162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944E7D" w14:textId="77777777" w:rsidR="007A7D87" w:rsidRPr="00EC3968" w:rsidRDefault="00A8053E" w:rsidP="007A7D87">
      <w:pPr>
        <w:spacing w:line="360" w:lineRule="auto"/>
        <w:jc w:val="center"/>
        <w:rPr>
          <w:rFonts w:ascii="Palatino Linotype" w:hAnsi="Palatino Linotype" w:cs="Arial"/>
          <w:color w:val="000000" w:themeColor="text1"/>
        </w:rPr>
      </w:pPr>
      <w:r w:rsidRPr="00EC3968">
        <w:rPr>
          <w:noProof/>
        </w:rPr>
        <w:drawing>
          <wp:inline distT="0" distB="0" distL="0" distR="0" wp14:anchorId="4945F15C" wp14:editId="1B492A92">
            <wp:extent cx="4219245" cy="113340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123" t="39208" r="13994" b="25968"/>
                    <a:stretch/>
                  </pic:blipFill>
                  <pic:spPr bwMode="auto">
                    <a:xfrm>
                      <a:off x="0" y="0"/>
                      <a:ext cx="4221284" cy="11339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940973" w14:textId="77777777" w:rsidR="00A8053E" w:rsidRPr="00EC3968" w:rsidRDefault="006320BB" w:rsidP="007A7D87">
      <w:pPr>
        <w:spacing w:line="360" w:lineRule="auto"/>
        <w:jc w:val="center"/>
        <w:rPr>
          <w:rFonts w:ascii="Palatino Linotype" w:hAnsi="Palatino Linotype" w:cs="Arial"/>
          <w:color w:val="000000" w:themeColor="text1"/>
        </w:rPr>
      </w:pPr>
      <w:r w:rsidRPr="00EC3968">
        <w:rPr>
          <w:noProof/>
        </w:rPr>
        <w:drawing>
          <wp:inline distT="0" distB="0" distL="0" distR="0" wp14:anchorId="60F2D5D7" wp14:editId="5F0278CA">
            <wp:extent cx="4179578" cy="109227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739" t="40303" r="14090" b="26150"/>
                    <a:stretch/>
                  </pic:blipFill>
                  <pic:spPr bwMode="auto">
                    <a:xfrm>
                      <a:off x="0" y="0"/>
                      <a:ext cx="4180028" cy="10923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3B33F4" w14:textId="77777777" w:rsidR="007A7D87" w:rsidRPr="00EC3968" w:rsidRDefault="007A7D87" w:rsidP="007A7D87">
      <w:pPr>
        <w:pStyle w:val="Piedepgina"/>
        <w:spacing w:before="100" w:beforeAutospacing="1" w:after="100" w:afterAutospacing="1" w:line="360" w:lineRule="auto"/>
        <w:jc w:val="both"/>
        <w:rPr>
          <w:rFonts w:ascii="Palatino Linotype" w:hAnsi="Palatino Linotype" w:cs="Arial"/>
          <w:color w:val="000000" w:themeColor="text1"/>
        </w:rPr>
      </w:pPr>
      <w:r w:rsidRPr="00EC3968">
        <w:rPr>
          <w:rFonts w:ascii="Palatino Linotype" w:hAnsi="Palatino Linotype"/>
          <w:b/>
          <w:color w:val="000000" w:themeColor="text1"/>
          <w:sz w:val="28"/>
          <w:szCs w:val="28"/>
        </w:rPr>
        <w:t xml:space="preserve">IX. </w:t>
      </w:r>
      <w:r w:rsidRPr="00EC3968">
        <w:rPr>
          <w:rFonts w:ascii="Palatino Linotype" w:hAnsi="Palatino Linotype" w:cs="Arial"/>
          <w:color w:val="000000" w:themeColor="text1"/>
        </w:rPr>
        <w:t>Una vez analizado el estado procesal que guarda</w:t>
      </w:r>
      <w:r w:rsidR="00EF61C8" w:rsidRPr="00EC3968">
        <w:rPr>
          <w:rFonts w:ascii="Palatino Linotype" w:hAnsi="Palatino Linotype" w:cs="Arial"/>
          <w:color w:val="000000" w:themeColor="text1"/>
        </w:rPr>
        <w:t>ban</w:t>
      </w:r>
      <w:r w:rsidRPr="00EC3968">
        <w:rPr>
          <w:rFonts w:ascii="Palatino Linotype" w:hAnsi="Palatino Linotype" w:cs="Arial"/>
          <w:color w:val="000000" w:themeColor="text1"/>
        </w:rPr>
        <w:t xml:space="preserve"> los expedientes, en fecha d</w:t>
      </w:r>
      <w:r w:rsidR="00EF61C8" w:rsidRPr="00EC3968">
        <w:rPr>
          <w:rFonts w:ascii="Palatino Linotype" w:hAnsi="Palatino Linotype" w:cs="Arial"/>
          <w:color w:val="000000" w:themeColor="text1"/>
        </w:rPr>
        <w:t>os</w:t>
      </w:r>
      <w:r w:rsidR="00A8053E" w:rsidRPr="00EC3968">
        <w:rPr>
          <w:rFonts w:ascii="Palatino Linotype" w:hAnsi="Palatino Linotype" w:cs="Arial"/>
          <w:color w:val="000000" w:themeColor="text1"/>
        </w:rPr>
        <w:t xml:space="preserve"> y veinticinco</w:t>
      </w:r>
      <w:r w:rsidR="00EF61C8" w:rsidRPr="00EC3968">
        <w:rPr>
          <w:rFonts w:ascii="Palatino Linotype" w:hAnsi="Palatino Linotype" w:cs="Arial"/>
          <w:color w:val="000000" w:themeColor="text1"/>
        </w:rPr>
        <w:t xml:space="preserve"> </w:t>
      </w:r>
      <w:r w:rsidRPr="00EC3968">
        <w:rPr>
          <w:rFonts w:ascii="Palatino Linotype" w:hAnsi="Palatino Linotype" w:cs="Arial"/>
          <w:color w:val="000000" w:themeColor="text1"/>
        </w:rPr>
        <w:t xml:space="preserve">de septiembre de dos mil veinte, la Comisionada </w:t>
      </w:r>
      <w:r w:rsidRPr="00EC3968">
        <w:rPr>
          <w:rFonts w:ascii="Palatino Linotype" w:hAnsi="Palatino Linotype" w:cs="Arial"/>
          <w:b/>
          <w:color w:val="000000" w:themeColor="text1"/>
        </w:rPr>
        <w:t xml:space="preserve">EVA ABAID YAPUR </w:t>
      </w:r>
      <w:r w:rsidRPr="00EC3968">
        <w:rPr>
          <w:rFonts w:ascii="Palatino Linotype" w:hAnsi="Palatino Linotype" w:cs="Arial"/>
          <w:color w:val="000000" w:themeColor="text1"/>
        </w:rPr>
        <w:t xml:space="preserve">acordó el cierre de instrucción en los recursos de revisión; así como, la remisión de los expedientes, a efecto de ser resueltos, de conformidad con lo </w:t>
      </w:r>
      <w:r w:rsidRPr="00EC3968">
        <w:rPr>
          <w:rFonts w:ascii="Palatino Linotype" w:hAnsi="Palatino Linotype" w:cs="Arial"/>
          <w:color w:val="000000" w:themeColor="text1"/>
        </w:rPr>
        <w:lastRenderedPageBreak/>
        <w:t>establecido en el artículo 185 fracciones VI y VIII de la Ley de Transparencia y Acceso a la Información Pública del Estado de México y Municipios.</w:t>
      </w:r>
    </w:p>
    <w:p w14:paraId="4644F3CD" w14:textId="77777777" w:rsidR="007A7D87" w:rsidRPr="00EC3968" w:rsidRDefault="007A7D87" w:rsidP="007A7D87">
      <w:pPr>
        <w:pStyle w:val="Prrafodelista"/>
        <w:spacing w:before="240" w:after="240" w:line="360" w:lineRule="auto"/>
        <w:ind w:left="0"/>
        <w:jc w:val="both"/>
        <w:rPr>
          <w:rFonts w:ascii="Palatino Linotype" w:hAnsi="Palatino Linotype"/>
        </w:rPr>
      </w:pPr>
      <w:r w:rsidRPr="00EC3968">
        <w:rPr>
          <w:rFonts w:ascii="Palatino Linotype" w:hAnsi="Palatino Linotype" w:cs="Arial"/>
          <w:b/>
          <w:color w:val="000000" w:themeColor="text1"/>
          <w:sz w:val="28"/>
          <w:szCs w:val="28"/>
        </w:rPr>
        <w:t>X.</w:t>
      </w:r>
      <w:r w:rsidRPr="00EC3968">
        <w:rPr>
          <w:rFonts w:ascii="Palatino Linotype" w:hAnsi="Palatino Linotype" w:cs="Arial"/>
          <w:color w:val="000000" w:themeColor="text1"/>
        </w:rPr>
        <w:t xml:space="preserve"> </w:t>
      </w:r>
      <w:r w:rsidRPr="00EC3968">
        <w:rPr>
          <w:rFonts w:ascii="Palatino Linotype" w:hAnsi="Palatino Linotype"/>
        </w:rPr>
        <w:t xml:space="preserve">En fecha </w:t>
      </w:r>
      <w:r w:rsidR="00EF61C8" w:rsidRPr="00EC3968">
        <w:rPr>
          <w:rFonts w:ascii="Palatino Linotype" w:hAnsi="Palatino Linotype"/>
        </w:rPr>
        <w:t xml:space="preserve">cinco de octubre </w:t>
      </w:r>
      <w:r w:rsidRPr="00EC3968">
        <w:rPr>
          <w:rFonts w:ascii="Palatino Linotype" w:hAnsi="Palatino Linotype"/>
        </w:rPr>
        <w:t>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5E49E958" w14:textId="77777777" w:rsidR="007A7D87" w:rsidRPr="00EC3968" w:rsidRDefault="007A7D87" w:rsidP="007A7D87">
      <w:pPr>
        <w:jc w:val="center"/>
        <w:rPr>
          <w:rFonts w:ascii="Palatino Linotype" w:hAnsi="Palatino Linotype" w:cs="Arial"/>
          <w:b/>
          <w:bCs/>
          <w:color w:val="000000" w:themeColor="text1"/>
          <w:spacing w:val="60"/>
          <w:sz w:val="28"/>
          <w:lang w:val="es-ES_tradnl"/>
        </w:rPr>
      </w:pPr>
      <w:r w:rsidRPr="00EC3968">
        <w:rPr>
          <w:rFonts w:ascii="Palatino Linotype" w:hAnsi="Palatino Linotype" w:cs="Arial"/>
          <w:b/>
          <w:bCs/>
          <w:color w:val="000000" w:themeColor="text1"/>
          <w:spacing w:val="60"/>
          <w:sz w:val="28"/>
          <w:lang w:val="es-ES_tradnl"/>
        </w:rPr>
        <w:t>CONSIDERANDO</w:t>
      </w:r>
    </w:p>
    <w:p w14:paraId="5489C80F" w14:textId="77777777" w:rsidR="007A7D87" w:rsidRPr="00EC3968" w:rsidRDefault="007A7D87" w:rsidP="007A7D87">
      <w:pPr>
        <w:spacing w:before="100" w:beforeAutospacing="1" w:after="100" w:afterAutospacing="1" w:line="360" w:lineRule="auto"/>
        <w:ind w:right="50"/>
        <w:jc w:val="both"/>
        <w:rPr>
          <w:rFonts w:ascii="Palatino Linotype" w:hAnsi="Palatino Linotype" w:cs="Arial"/>
          <w:b/>
          <w:color w:val="000000" w:themeColor="text1"/>
        </w:rPr>
      </w:pPr>
      <w:r w:rsidRPr="00EC3968">
        <w:rPr>
          <w:rFonts w:ascii="Palatino Linotype" w:hAnsi="Palatino Linotype"/>
          <w:b/>
          <w:color w:val="000000" w:themeColor="text1"/>
          <w:sz w:val="28"/>
          <w:szCs w:val="28"/>
        </w:rPr>
        <w:t>PRIMERO</w:t>
      </w:r>
      <w:r w:rsidRPr="00EC3968">
        <w:rPr>
          <w:rFonts w:ascii="Palatino Linotype" w:hAnsi="Palatino Linotype"/>
          <w:b/>
          <w:color w:val="000000" w:themeColor="text1"/>
        </w:rPr>
        <w:t>.</w:t>
      </w:r>
      <w:r w:rsidRPr="00EC3968">
        <w:rPr>
          <w:rFonts w:ascii="Palatino Linotype" w:hAnsi="Palatino Linotype"/>
          <w:color w:val="000000" w:themeColor="text1"/>
        </w:rPr>
        <w:t xml:space="preserve"> </w:t>
      </w:r>
      <w:r w:rsidRPr="00EC3968">
        <w:rPr>
          <w:rFonts w:ascii="Palatino Linotype" w:hAnsi="Palatino Linotype"/>
          <w:b/>
          <w:color w:val="000000" w:themeColor="text1"/>
        </w:rPr>
        <w:t>Competencia</w:t>
      </w:r>
      <w:r w:rsidRPr="00EC3968">
        <w:rPr>
          <w:rFonts w:ascii="Palatino Linotype" w:hAnsi="Palatino Linotype"/>
          <w:color w:val="000000" w:themeColor="text1"/>
        </w:rPr>
        <w:t>.</w:t>
      </w:r>
      <w:r w:rsidRPr="00EC3968">
        <w:rPr>
          <w:rFonts w:ascii="Palatino Linotype" w:hAnsi="Palatino Linotype"/>
          <w:b/>
          <w:color w:val="000000" w:themeColor="text1"/>
        </w:rPr>
        <w:t xml:space="preserve"> </w:t>
      </w:r>
      <w:r w:rsidRPr="00EC3968">
        <w:rPr>
          <w:rFonts w:ascii="Palatino Linotype" w:hAnsi="Palatino Linotype"/>
          <w:color w:val="000000" w:themeColor="text1"/>
        </w:rPr>
        <w:t xml:space="preserve">Este Instituto de </w:t>
      </w:r>
      <w:r w:rsidRPr="00EC3968">
        <w:rPr>
          <w:rFonts w:ascii="Palatino Linotype" w:hAnsi="Palatino Linotype" w:cs="Arial"/>
          <w:color w:val="000000" w:themeColor="text1"/>
        </w:rPr>
        <w:t>Transparencia</w:t>
      </w:r>
      <w:r w:rsidRPr="00EC3968">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w:t>
      </w:r>
      <w:r w:rsidRPr="00EC3968">
        <w:rPr>
          <w:rFonts w:ascii="Palatino Linotype" w:hAnsi="Palatino Linotype" w:cs="Arial"/>
          <w:color w:val="000000" w:themeColor="text1"/>
        </w:rPr>
        <w:t>segundo,</w:t>
      </w:r>
      <w:r w:rsidRPr="00EC3968">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EC3968">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recursos de revisión interpuestos en términos de la Ley de la materia.</w:t>
      </w:r>
    </w:p>
    <w:p w14:paraId="44CCC14A" w14:textId="77777777" w:rsidR="007A7D87" w:rsidRPr="00EC3968" w:rsidRDefault="007A7D87" w:rsidP="007A7D87">
      <w:pPr>
        <w:spacing w:before="100" w:beforeAutospacing="1" w:after="100" w:afterAutospacing="1" w:line="360" w:lineRule="auto"/>
        <w:jc w:val="both"/>
        <w:rPr>
          <w:rFonts w:ascii="Palatino Linotype" w:hAnsi="Palatino Linotype" w:cs="Arial"/>
          <w:b/>
          <w:bCs/>
          <w:color w:val="000000" w:themeColor="text1"/>
        </w:rPr>
      </w:pPr>
      <w:r w:rsidRPr="00EC3968">
        <w:rPr>
          <w:rFonts w:ascii="Palatino Linotype" w:hAnsi="Palatino Linotype" w:cs="Arial"/>
          <w:b/>
          <w:color w:val="000000" w:themeColor="text1"/>
          <w:sz w:val="28"/>
        </w:rPr>
        <w:lastRenderedPageBreak/>
        <w:t>SEGUNDO</w:t>
      </w:r>
      <w:r w:rsidRPr="00EC3968">
        <w:rPr>
          <w:rFonts w:ascii="Palatino Linotype" w:hAnsi="Palatino Linotype" w:cs="Arial"/>
          <w:b/>
          <w:color w:val="000000" w:themeColor="text1"/>
        </w:rPr>
        <w:t xml:space="preserve">. Interés. </w:t>
      </w:r>
      <w:r w:rsidRPr="00EC3968">
        <w:rPr>
          <w:rFonts w:ascii="Palatino Linotype" w:hAnsi="Palatino Linotype" w:cs="Arial"/>
          <w:color w:val="000000" w:themeColor="text1"/>
        </w:rPr>
        <w:t xml:space="preserve">Los recursos de revisión fueron interpuestos por parte legítima, en atención a que fueron presentados por </w:t>
      </w:r>
      <w:r w:rsidR="00EF61C8" w:rsidRPr="00EC3968">
        <w:rPr>
          <w:rFonts w:ascii="Palatino Linotype" w:hAnsi="Palatino Linotype" w:cs="Arial"/>
          <w:b/>
          <w:color w:val="000000" w:themeColor="text1"/>
        </w:rPr>
        <w:t>EL</w:t>
      </w:r>
      <w:r w:rsidRPr="00EC3968">
        <w:rPr>
          <w:rFonts w:ascii="Palatino Linotype" w:hAnsi="Palatino Linotype" w:cs="Arial"/>
          <w:b/>
          <w:color w:val="000000" w:themeColor="text1"/>
        </w:rPr>
        <w:t xml:space="preserve"> RECURRENTE</w:t>
      </w:r>
      <w:r w:rsidRPr="00EC3968">
        <w:rPr>
          <w:rFonts w:ascii="Palatino Linotype" w:hAnsi="Palatino Linotype" w:cs="Arial"/>
          <w:snapToGrid w:val="0"/>
          <w:color w:val="000000" w:themeColor="text1"/>
        </w:rPr>
        <w:t xml:space="preserve">, quien es la misma persona que formuló las solicitudes de acceso a la información pública </w:t>
      </w:r>
      <w:r w:rsidRPr="00EC3968">
        <w:rPr>
          <w:rFonts w:ascii="Palatino Linotype" w:hAnsi="Palatino Linotype" w:cs="Arial"/>
          <w:bCs/>
          <w:color w:val="000000" w:themeColor="text1"/>
        </w:rPr>
        <w:t xml:space="preserve">al </w:t>
      </w:r>
      <w:r w:rsidRPr="00EC3968">
        <w:rPr>
          <w:rFonts w:ascii="Palatino Linotype" w:hAnsi="Palatino Linotype" w:cs="Arial"/>
          <w:b/>
          <w:bCs/>
          <w:color w:val="000000" w:themeColor="text1"/>
        </w:rPr>
        <w:t>SUJETO OBLIGADO.</w:t>
      </w:r>
    </w:p>
    <w:p w14:paraId="7E20058D" w14:textId="77777777" w:rsidR="007A7D87" w:rsidRPr="00EC3968" w:rsidRDefault="007A7D87" w:rsidP="007A7D87">
      <w:pPr>
        <w:pStyle w:val="Encabezado"/>
        <w:spacing w:before="100" w:beforeAutospacing="1" w:after="100" w:afterAutospacing="1" w:line="360" w:lineRule="auto"/>
        <w:jc w:val="both"/>
        <w:rPr>
          <w:rFonts w:ascii="Palatino Linotype" w:hAnsi="Palatino Linotype"/>
          <w:color w:val="000000" w:themeColor="text1"/>
        </w:rPr>
      </w:pPr>
      <w:r w:rsidRPr="00EC3968">
        <w:rPr>
          <w:rFonts w:ascii="Palatino Linotype" w:eastAsia="Times New Roman" w:hAnsi="Palatino Linotype" w:cs="Arial"/>
          <w:b/>
          <w:color w:val="000000" w:themeColor="text1"/>
          <w:sz w:val="28"/>
          <w:szCs w:val="28"/>
          <w:lang w:val="es-ES"/>
        </w:rPr>
        <w:t>TERCERO.</w:t>
      </w:r>
      <w:r w:rsidRPr="00EC3968">
        <w:rPr>
          <w:rFonts w:ascii="Palatino Linotype" w:hAnsi="Palatino Linotype" w:cs="Arial"/>
          <w:color w:val="000000" w:themeColor="text1"/>
        </w:rPr>
        <w:t xml:space="preserve"> </w:t>
      </w:r>
      <w:r w:rsidRPr="00EC3968">
        <w:rPr>
          <w:rFonts w:ascii="Palatino Linotype" w:hAnsi="Palatino Linotype" w:cs="Arial"/>
          <w:b/>
          <w:color w:val="000000" w:themeColor="text1"/>
        </w:rPr>
        <w:t>Justificación de la Acumulación de los recursos.</w:t>
      </w:r>
      <w:r w:rsidRPr="00EC3968">
        <w:rPr>
          <w:rFonts w:ascii="Palatino Linotype" w:hAnsi="Palatino Linotype" w:cs="Arial"/>
          <w:color w:val="000000" w:themeColor="text1"/>
        </w:rPr>
        <w:t xml:space="preserve"> De las constancias que obran en los expedientes acumulados, se advierte que en los recursos de revisión</w:t>
      </w:r>
      <w:r w:rsidRPr="00EC3968">
        <w:rPr>
          <w:rFonts w:ascii="Palatino Linotype" w:hAnsi="Palatino Linotype" w:cs="Arial"/>
          <w:b/>
          <w:bCs/>
          <w:color w:val="000000" w:themeColor="text1"/>
        </w:rPr>
        <w:t xml:space="preserve">, </w:t>
      </w:r>
      <w:r w:rsidR="00EF61C8" w:rsidRPr="00EC3968">
        <w:rPr>
          <w:rFonts w:ascii="Palatino Linotype" w:hAnsi="Palatino Linotype"/>
          <w:b/>
          <w:color w:val="000000" w:themeColor="text1"/>
          <w:spacing w:val="-20"/>
        </w:rPr>
        <w:t xml:space="preserve">02242/INFOEM/IP/RR/2020, 02243/INFOEM/IP/RR/2020, 02244/INFOEM/IP/RR/2020, </w:t>
      </w:r>
      <w:r w:rsidR="00EF61C8" w:rsidRPr="00EC3968">
        <w:rPr>
          <w:rFonts w:ascii="Palatino Linotype" w:hAnsi="Palatino Linotype"/>
          <w:color w:val="000000" w:themeColor="text1"/>
          <w:spacing w:val="-20"/>
        </w:rPr>
        <w:t>y</w:t>
      </w:r>
      <w:r w:rsidR="00EF61C8" w:rsidRPr="00EC3968">
        <w:rPr>
          <w:rFonts w:ascii="Palatino Linotype" w:hAnsi="Palatino Linotype"/>
          <w:b/>
          <w:color w:val="000000" w:themeColor="text1"/>
          <w:spacing w:val="-20"/>
        </w:rPr>
        <w:t xml:space="preserve"> 02246/INFOEM/IP/RR/2020</w:t>
      </w:r>
      <w:r w:rsidR="00EF61C8" w:rsidRPr="00EC3968">
        <w:rPr>
          <w:rFonts w:ascii="Palatino Linotype" w:hAnsi="Palatino Linotype"/>
          <w:b/>
          <w:color w:val="000000" w:themeColor="text1"/>
        </w:rPr>
        <w:t xml:space="preserve"> acumulados</w:t>
      </w:r>
      <w:r w:rsidRPr="00EC3968">
        <w:rPr>
          <w:rFonts w:ascii="Palatino Linotype" w:hAnsi="Palatino Linotype" w:cs="Arial"/>
          <w:color w:val="000000" w:themeColor="text1"/>
        </w:rPr>
        <w:t xml:space="preserve">, fueron presentados por la misma </w:t>
      </w:r>
      <w:r w:rsidR="00EF61C8" w:rsidRPr="00EC3968">
        <w:rPr>
          <w:rFonts w:ascii="Palatino Linotype" w:hAnsi="Palatino Linotype" w:cs="Arial"/>
          <w:color w:val="000000" w:themeColor="text1"/>
        </w:rPr>
        <w:t>persona</w:t>
      </w:r>
      <w:r w:rsidRPr="00EC3968">
        <w:rPr>
          <w:rFonts w:ascii="Palatino Linotype" w:hAnsi="Palatino Linotype" w:cs="Arial"/>
          <w:color w:val="000000" w:themeColor="text1"/>
        </w:rPr>
        <w:t xml:space="preserve"> respecto de los actos u omisiones del mismo </w:t>
      </w:r>
      <w:r w:rsidRPr="00EC3968">
        <w:rPr>
          <w:rFonts w:ascii="Palatino Linotype" w:hAnsi="Palatino Linotype" w:cs="Arial"/>
          <w:b/>
          <w:color w:val="000000" w:themeColor="text1"/>
        </w:rPr>
        <w:t>SUJETO OBLIGADO</w:t>
      </w:r>
      <w:r w:rsidRPr="00EC3968">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EC3968">
        <w:rPr>
          <w:rFonts w:ascii="Palatino Linotype" w:hAnsi="Palatino Linotype" w:cs="Arial"/>
          <w:color w:val="000000" w:themeColor="text1"/>
          <w:lang w:val="es-ES"/>
        </w:rPr>
        <w:t xml:space="preserve">Código de Procedimientos Administrativos del Estado de México, de aplicación supletoria en términos del </w:t>
      </w:r>
      <w:r w:rsidRPr="00EC3968">
        <w:rPr>
          <w:rFonts w:ascii="Palatino Linotype" w:hAnsi="Palatino Linotype" w:cs="Arial"/>
          <w:color w:val="000000" w:themeColor="text1"/>
        </w:rPr>
        <w:t xml:space="preserve">artículo 195 de </w:t>
      </w:r>
      <w:r w:rsidRPr="00EC3968">
        <w:rPr>
          <w:rFonts w:ascii="Palatino Linotype" w:hAnsi="Palatino Linotype"/>
          <w:color w:val="000000" w:themeColor="text1"/>
        </w:rPr>
        <w:t>la Ley de Transparencia y Acceso a la Información Pública del Estado de México y Municipios en vigor, que a la letra señalan:</w:t>
      </w:r>
    </w:p>
    <w:p w14:paraId="2D81F1FA" w14:textId="77777777" w:rsidR="007A7D87" w:rsidRPr="00EC3968" w:rsidRDefault="007A7D87" w:rsidP="007A7D87">
      <w:pPr>
        <w:tabs>
          <w:tab w:val="left" w:pos="8222"/>
        </w:tabs>
        <w:ind w:left="851" w:right="899"/>
        <w:jc w:val="center"/>
        <w:rPr>
          <w:rFonts w:ascii="Palatino Linotype" w:hAnsi="Palatino Linotype" w:cs="Arial"/>
          <w:b/>
          <w:i/>
          <w:color w:val="000000" w:themeColor="text1"/>
          <w:sz w:val="22"/>
          <w:szCs w:val="22"/>
        </w:rPr>
      </w:pPr>
      <w:r w:rsidRPr="00EC3968">
        <w:rPr>
          <w:rFonts w:ascii="Palatino Linotype" w:hAnsi="Palatino Linotype" w:cs="Arial"/>
          <w:b/>
          <w:i/>
          <w:color w:val="000000" w:themeColor="text1"/>
          <w:sz w:val="22"/>
          <w:szCs w:val="22"/>
        </w:rPr>
        <w:t>Código de Procedimientos Administrativos del Estado de México</w:t>
      </w:r>
    </w:p>
    <w:p w14:paraId="6D2CD21E" w14:textId="77777777" w:rsidR="007A7D87" w:rsidRPr="00EC3968" w:rsidRDefault="007A7D87" w:rsidP="007A7D87">
      <w:pPr>
        <w:tabs>
          <w:tab w:val="left" w:pos="8222"/>
        </w:tabs>
        <w:ind w:left="851" w:right="899"/>
        <w:jc w:val="both"/>
        <w:rPr>
          <w:rFonts w:ascii="Palatino Linotype" w:hAnsi="Palatino Linotype" w:cs="Arial"/>
          <w:i/>
          <w:color w:val="000000" w:themeColor="text1"/>
          <w:sz w:val="22"/>
          <w:szCs w:val="22"/>
        </w:rPr>
      </w:pPr>
      <w:r w:rsidRPr="00EC3968">
        <w:rPr>
          <w:rFonts w:ascii="Palatino Linotype" w:hAnsi="Palatino Linotype" w:cs="Arial"/>
          <w:i/>
          <w:color w:val="000000" w:themeColor="text1"/>
          <w:sz w:val="22"/>
          <w:szCs w:val="22"/>
        </w:rPr>
        <w:t>“</w:t>
      </w:r>
      <w:r w:rsidRPr="00EC3968">
        <w:rPr>
          <w:rFonts w:ascii="Palatino Linotype" w:hAnsi="Palatino Linotype" w:cs="Arial"/>
          <w:b/>
          <w:i/>
          <w:color w:val="000000" w:themeColor="text1"/>
          <w:sz w:val="22"/>
          <w:szCs w:val="22"/>
        </w:rPr>
        <w:t>Artículo 18</w:t>
      </w:r>
      <w:r w:rsidRPr="00EC3968">
        <w:rPr>
          <w:rFonts w:ascii="Palatino Linotype" w:hAnsi="Palatino Linotype" w:cs="Arial"/>
          <w:i/>
          <w:color w:val="000000" w:themeColor="text1"/>
          <w:sz w:val="22"/>
          <w:szCs w:val="22"/>
        </w:rPr>
        <w:t xml:space="preserve">.- </w:t>
      </w:r>
      <w:r w:rsidRPr="00EC3968">
        <w:rPr>
          <w:rFonts w:ascii="Palatino Linotype" w:hAnsi="Palatino Linotype" w:cs="Arial"/>
          <w:b/>
          <w:i/>
          <w:color w:val="000000" w:themeColor="text1"/>
          <w:sz w:val="22"/>
          <w:szCs w:val="22"/>
        </w:rPr>
        <w:t xml:space="preserve">La autoridad administrativa o el Tribunal </w:t>
      </w:r>
      <w:r w:rsidRPr="00EC3968">
        <w:rPr>
          <w:rFonts w:ascii="Palatino Linotype" w:hAnsi="Palatino Linotype" w:cs="Arial"/>
          <w:b/>
          <w:i/>
          <w:color w:val="000000" w:themeColor="text1"/>
          <w:sz w:val="22"/>
          <w:szCs w:val="22"/>
          <w:u w:val="single"/>
        </w:rPr>
        <w:t>acordarán la acumulación de los expedientes</w:t>
      </w:r>
      <w:r w:rsidRPr="00EC3968">
        <w:rPr>
          <w:rFonts w:ascii="Palatino Linotype" w:hAnsi="Palatino Linotype" w:cs="Arial"/>
          <w:b/>
          <w:i/>
          <w:color w:val="000000" w:themeColor="text1"/>
          <w:sz w:val="22"/>
          <w:szCs w:val="22"/>
        </w:rPr>
        <w:t xml:space="preserve"> del procedimiento y proceso administrativo que ante ellos se sigan, de oficio</w:t>
      </w:r>
      <w:r w:rsidRPr="00EC3968">
        <w:rPr>
          <w:rFonts w:ascii="Palatino Linotype" w:hAnsi="Palatino Linotype" w:cs="Arial"/>
          <w:i/>
          <w:color w:val="000000" w:themeColor="text1"/>
          <w:sz w:val="22"/>
          <w:szCs w:val="22"/>
        </w:rPr>
        <w:t xml:space="preserve"> o a petición de parte, </w:t>
      </w:r>
      <w:r w:rsidRPr="00EC3968">
        <w:rPr>
          <w:rFonts w:ascii="Palatino Linotype" w:hAnsi="Palatino Linotype" w:cs="Arial"/>
          <w:b/>
          <w:i/>
          <w:color w:val="000000" w:themeColor="text1"/>
          <w:sz w:val="22"/>
          <w:szCs w:val="22"/>
          <w:u w:val="single"/>
        </w:rPr>
        <w:t>cuando las partes</w:t>
      </w:r>
      <w:r w:rsidRPr="00EC3968">
        <w:rPr>
          <w:rFonts w:ascii="Palatino Linotype" w:hAnsi="Palatino Linotype" w:cs="Arial"/>
          <w:i/>
          <w:color w:val="000000" w:themeColor="text1"/>
          <w:sz w:val="22"/>
          <w:szCs w:val="22"/>
        </w:rPr>
        <w:t xml:space="preserve"> o los actos administrativos </w:t>
      </w:r>
      <w:r w:rsidRPr="00EC3968">
        <w:rPr>
          <w:rFonts w:ascii="Palatino Linotype" w:hAnsi="Palatino Linotype" w:cs="Arial"/>
          <w:b/>
          <w:i/>
          <w:color w:val="000000" w:themeColor="text1"/>
          <w:sz w:val="22"/>
          <w:szCs w:val="22"/>
          <w:u w:val="single"/>
        </w:rPr>
        <w:t>sean iguales</w:t>
      </w:r>
      <w:r w:rsidRPr="00EC3968">
        <w:rPr>
          <w:rFonts w:ascii="Palatino Linotype" w:hAnsi="Palatino Linotype" w:cs="Arial"/>
          <w:i/>
          <w:color w:val="000000" w:themeColor="text1"/>
          <w:sz w:val="22"/>
          <w:szCs w:val="22"/>
        </w:rPr>
        <w:t xml:space="preserve">, se trate de actos conexos o </w:t>
      </w:r>
      <w:r w:rsidRPr="00EC3968">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EC3968">
        <w:rPr>
          <w:rFonts w:ascii="Palatino Linotype" w:hAnsi="Palatino Linotype" w:cs="Arial"/>
          <w:i/>
          <w:color w:val="000000" w:themeColor="text1"/>
          <w:sz w:val="22"/>
          <w:szCs w:val="22"/>
        </w:rPr>
        <w:t>. La misma regla se aplicará, en lo conducente, para la separación de los expedientes.”</w:t>
      </w:r>
    </w:p>
    <w:p w14:paraId="6B85C1FB" w14:textId="77777777" w:rsidR="007A7D87" w:rsidRPr="00EC3968" w:rsidRDefault="007A7D87" w:rsidP="007A7D87">
      <w:pPr>
        <w:tabs>
          <w:tab w:val="left" w:pos="8222"/>
        </w:tabs>
        <w:ind w:left="851" w:right="899"/>
        <w:jc w:val="center"/>
        <w:rPr>
          <w:rFonts w:ascii="Palatino Linotype" w:hAnsi="Palatino Linotype" w:cs="Arial"/>
          <w:b/>
          <w:i/>
          <w:color w:val="000000" w:themeColor="text1"/>
          <w:sz w:val="22"/>
          <w:szCs w:val="22"/>
        </w:rPr>
      </w:pPr>
      <w:r w:rsidRPr="00EC3968">
        <w:rPr>
          <w:rFonts w:ascii="Palatino Linotype" w:hAnsi="Palatino Linotype" w:cs="Arial"/>
          <w:b/>
          <w:i/>
          <w:color w:val="000000" w:themeColor="text1"/>
          <w:sz w:val="22"/>
          <w:szCs w:val="22"/>
        </w:rPr>
        <w:t xml:space="preserve">Ley de Transparencia y Acceso a la Información Pública del Estado de México y Municipios </w:t>
      </w:r>
    </w:p>
    <w:p w14:paraId="056FA868" w14:textId="77777777" w:rsidR="007A7D87" w:rsidRPr="00EC3968" w:rsidRDefault="007A7D87" w:rsidP="007A7D87">
      <w:pPr>
        <w:tabs>
          <w:tab w:val="left" w:pos="8222"/>
        </w:tabs>
        <w:ind w:left="851" w:right="899"/>
        <w:jc w:val="both"/>
        <w:rPr>
          <w:rFonts w:ascii="Palatino Linotype" w:hAnsi="Palatino Linotype" w:cs="Arial"/>
          <w:i/>
          <w:color w:val="000000" w:themeColor="text1"/>
          <w:sz w:val="22"/>
          <w:szCs w:val="22"/>
        </w:rPr>
      </w:pPr>
      <w:r w:rsidRPr="00EC3968">
        <w:rPr>
          <w:rFonts w:ascii="Palatino Linotype" w:hAnsi="Palatino Linotype" w:cs="Arial"/>
          <w:i/>
          <w:color w:val="000000" w:themeColor="text1"/>
          <w:sz w:val="22"/>
          <w:szCs w:val="22"/>
        </w:rPr>
        <w:lastRenderedPageBreak/>
        <w:t>“</w:t>
      </w:r>
      <w:r w:rsidRPr="00EC3968">
        <w:rPr>
          <w:rFonts w:ascii="Palatino Linotype" w:hAnsi="Palatino Linotype" w:cs="Arial"/>
          <w:b/>
          <w:i/>
          <w:color w:val="000000" w:themeColor="text1"/>
          <w:sz w:val="22"/>
          <w:szCs w:val="22"/>
        </w:rPr>
        <w:t xml:space="preserve">Artículo 195. </w:t>
      </w:r>
      <w:r w:rsidRPr="00EC3968">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279C58C0" w14:textId="77777777" w:rsidR="007A7D87" w:rsidRPr="00EC3968" w:rsidRDefault="007A7D87" w:rsidP="007A7D87">
      <w:pPr>
        <w:tabs>
          <w:tab w:val="left" w:pos="8222"/>
        </w:tabs>
        <w:ind w:left="851" w:right="899"/>
        <w:jc w:val="both"/>
        <w:rPr>
          <w:rFonts w:ascii="Palatino Linotype" w:hAnsi="Palatino Linotype" w:cs="Arial"/>
          <w:color w:val="000000" w:themeColor="text1"/>
          <w:sz w:val="22"/>
          <w:szCs w:val="22"/>
        </w:rPr>
      </w:pPr>
      <w:r w:rsidRPr="00EC3968">
        <w:rPr>
          <w:rFonts w:ascii="Palatino Linotype" w:hAnsi="Palatino Linotype" w:cs="Arial"/>
          <w:color w:val="000000" w:themeColor="text1"/>
          <w:sz w:val="22"/>
          <w:szCs w:val="22"/>
        </w:rPr>
        <w:t>(Énfasis añadido)</w:t>
      </w:r>
    </w:p>
    <w:p w14:paraId="340595B8" w14:textId="77777777" w:rsidR="007A7D87" w:rsidRPr="00EC3968" w:rsidRDefault="007A7D87" w:rsidP="007A7D87">
      <w:pPr>
        <w:pStyle w:val="Encabezado"/>
        <w:spacing w:before="100" w:beforeAutospacing="1" w:after="100" w:afterAutospacing="1" w:line="360" w:lineRule="auto"/>
        <w:jc w:val="both"/>
        <w:rPr>
          <w:rFonts w:ascii="Palatino Linotype" w:hAnsi="Palatino Linotype" w:cs="Arial"/>
          <w:color w:val="000000" w:themeColor="text1"/>
        </w:rPr>
      </w:pPr>
      <w:r w:rsidRPr="00EC3968">
        <w:rPr>
          <w:rFonts w:ascii="Palatino Linotype" w:hAnsi="Palatino Linotype" w:cs="Arial"/>
          <w:color w:val="000000" w:themeColor="text1"/>
        </w:rPr>
        <w:t>De lo dispuesto en la normativa anterior, dicha acumulación procede cuando:</w:t>
      </w:r>
    </w:p>
    <w:p w14:paraId="554D70C2" w14:textId="77777777" w:rsidR="007A7D87" w:rsidRPr="00EC3968" w:rsidRDefault="007A7D87" w:rsidP="007A7D87">
      <w:pPr>
        <w:pStyle w:val="Encabezado"/>
        <w:numPr>
          <w:ilvl w:val="0"/>
          <w:numId w:val="1"/>
        </w:numPr>
        <w:spacing w:line="360" w:lineRule="auto"/>
        <w:jc w:val="both"/>
        <w:rPr>
          <w:rFonts w:ascii="Palatino Linotype" w:hAnsi="Palatino Linotype" w:cs="Arial"/>
          <w:color w:val="000000" w:themeColor="text1"/>
        </w:rPr>
      </w:pPr>
      <w:r w:rsidRPr="00EC3968">
        <w:rPr>
          <w:rFonts w:ascii="Palatino Linotype" w:hAnsi="Palatino Linotype" w:cs="Arial"/>
          <w:color w:val="000000" w:themeColor="text1"/>
        </w:rPr>
        <w:t>El solicitante y la información referida sean las mismas;</w:t>
      </w:r>
    </w:p>
    <w:p w14:paraId="16EBB62B" w14:textId="77777777" w:rsidR="007A7D87" w:rsidRPr="00EC3968" w:rsidRDefault="007A7D87" w:rsidP="007A7D87">
      <w:pPr>
        <w:pStyle w:val="Encabezado"/>
        <w:numPr>
          <w:ilvl w:val="0"/>
          <w:numId w:val="1"/>
        </w:numPr>
        <w:spacing w:line="360" w:lineRule="auto"/>
        <w:jc w:val="both"/>
        <w:rPr>
          <w:rFonts w:ascii="Palatino Linotype" w:hAnsi="Palatino Linotype" w:cs="Arial"/>
          <w:color w:val="000000" w:themeColor="text1"/>
        </w:rPr>
      </w:pPr>
      <w:r w:rsidRPr="00EC3968">
        <w:rPr>
          <w:rFonts w:ascii="Palatino Linotype" w:hAnsi="Palatino Linotype" w:cs="Arial"/>
          <w:b/>
          <w:color w:val="000000" w:themeColor="text1"/>
          <w:u w:val="single"/>
        </w:rPr>
        <w:t>Las partes o los actos impugnados sean iguales</w:t>
      </w:r>
      <w:r w:rsidRPr="00EC3968">
        <w:rPr>
          <w:rFonts w:ascii="Palatino Linotype" w:hAnsi="Palatino Linotype" w:cs="Arial"/>
          <w:color w:val="000000" w:themeColor="text1"/>
        </w:rPr>
        <w:t>;</w:t>
      </w:r>
    </w:p>
    <w:p w14:paraId="6BB8547A" w14:textId="77777777" w:rsidR="007A7D87" w:rsidRPr="00EC3968" w:rsidRDefault="007A7D87" w:rsidP="007A7D87">
      <w:pPr>
        <w:pStyle w:val="Encabezado"/>
        <w:numPr>
          <w:ilvl w:val="0"/>
          <w:numId w:val="1"/>
        </w:numPr>
        <w:spacing w:line="360" w:lineRule="auto"/>
        <w:jc w:val="both"/>
        <w:rPr>
          <w:rFonts w:ascii="Palatino Linotype" w:hAnsi="Palatino Linotype" w:cs="Arial"/>
          <w:color w:val="000000" w:themeColor="text1"/>
        </w:rPr>
      </w:pPr>
      <w:r w:rsidRPr="00EC3968">
        <w:rPr>
          <w:rFonts w:ascii="Palatino Linotype" w:hAnsi="Palatino Linotype" w:cs="Arial"/>
          <w:b/>
          <w:color w:val="000000" w:themeColor="text1"/>
          <w:u w:val="single"/>
        </w:rPr>
        <w:t>Cuando se trate del mismo solicitante, el mismo Sujeto Obligado</w:t>
      </w:r>
      <w:r w:rsidRPr="00EC3968">
        <w:rPr>
          <w:rFonts w:ascii="Palatino Linotype" w:hAnsi="Palatino Linotype" w:cs="Arial"/>
          <w:color w:val="000000" w:themeColor="text1"/>
        </w:rPr>
        <w:t>, y</w:t>
      </w:r>
    </w:p>
    <w:p w14:paraId="198DC9C1" w14:textId="77777777" w:rsidR="007A7D87" w:rsidRPr="00EC3968" w:rsidRDefault="007A7D87" w:rsidP="007A7D87">
      <w:pPr>
        <w:pStyle w:val="Encabezado"/>
        <w:numPr>
          <w:ilvl w:val="0"/>
          <w:numId w:val="1"/>
        </w:numPr>
        <w:spacing w:line="360" w:lineRule="auto"/>
        <w:ind w:left="357" w:hanging="357"/>
        <w:jc w:val="both"/>
        <w:rPr>
          <w:rFonts w:ascii="Palatino Linotype" w:hAnsi="Palatino Linotype" w:cs="Arial"/>
          <w:color w:val="000000" w:themeColor="text1"/>
        </w:rPr>
      </w:pPr>
      <w:r w:rsidRPr="00EC3968">
        <w:rPr>
          <w:rFonts w:ascii="Palatino Linotype" w:hAnsi="Palatino Linotype" w:cs="Arial"/>
          <w:color w:val="000000" w:themeColor="text1"/>
        </w:rPr>
        <w:t>Aun tratándose de solicitudes diversas, resulte conveniente la resolución unificada de los asuntos</w:t>
      </w:r>
      <w:r w:rsidRPr="00EC3968">
        <w:rPr>
          <w:rFonts w:ascii="Palatino Linotype" w:hAnsi="Palatino Linotype" w:cs="Arial"/>
          <w:i/>
          <w:color w:val="000000" w:themeColor="text1"/>
        </w:rPr>
        <w:t>.</w:t>
      </w:r>
    </w:p>
    <w:p w14:paraId="6F81A749" w14:textId="77777777" w:rsidR="007A7D87" w:rsidRPr="00EC3968" w:rsidRDefault="007A7D87" w:rsidP="007A7D8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EC3968">
        <w:rPr>
          <w:rFonts w:ascii="Palatino Linotype" w:hAnsi="Palatino Linotype" w:cs="Arial"/>
          <w:color w:val="000000" w:themeColor="text1"/>
        </w:rPr>
        <w:t>De esta suerte, tal y como se mencionó anteriormente, los recursos de revisión que nos o</w:t>
      </w:r>
      <w:r w:rsidR="00EF61C8" w:rsidRPr="00EC3968">
        <w:rPr>
          <w:rFonts w:ascii="Palatino Linotype" w:hAnsi="Palatino Linotype" w:cs="Arial"/>
          <w:color w:val="000000" w:themeColor="text1"/>
        </w:rPr>
        <w:t>cupan fueron interpuestos por el</w:t>
      </w:r>
      <w:r w:rsidRPr="00EC3968">
        <w:rPr>
          <w:rFonts w:ascii="Palatino Linotype" w:hAnsi="Palatino Linotype" w:cs="Arial"/>
          <w:color w:val="000000" w:themeColor="text1"/>
        </w:rPr>
        <w:t xml:space="preserve"> mism</w:t>
      </w:r>
      <w:r w:rsidR="00EF61C8" w:rsidRPr="00EC3968">
        <w:rPr>
          <w:rFonts w:ascii="Palatino Linotype" w:hAnsi="Palatino Linotype" w:cs="Arial"/>
          <w:color w:val="000000" w:themeColor="text1"/>
        </w:rPr>
        <w:t>o</w:t>
      </w:r>
      <w:r w:rsidRPr="00EC3968">
        <w:rPr>
          <w:rFonts w:ascii="Palatino Linotype" w:hAnsi="Palatino Linotype" w:cs="Arial"/>
          <w:color w:val="000000" w:themeColor="text1"/>
        </w:rPr>
        <w:t xml:space="preserve"> </w:t>
      </w:r>
      <w:r w:rsidRPr="00EC3968">
        <w:rPr>
          <w:rFonts w:ascii="Palatino Linotype" w:hAnsi="Palatino Linotype" w:cs="Arial"/>
          <w:b/>
          <w:color w:val="000000" w:themeColor="text1"/>
        </w:rPr>
        <w:t>RECURRENTE</w:t>
      </w:r>
      <w:r w:rsidRPr="00EC3968">
        <w:rPr>
          <w:rFonts w:ascii="Palatino Linotype" w:hAnsi="Palatino Linotype" w:cs="Arial"/>
          <w:color w:val="000000" w:themeColor="text1"/>
        </w:rPr>
        <w:t xml:space="preserve"> ante el mismo </w:t>
      </w:r>
      <w:r w:rsidRPr="00EC3968">
        <w:rPr>
          <w:rFonts w:ascii="Palatino Linotype" w:hAnsi="Palatino Linotype" w:cs="Arial"/>
          <w:b/>
          <w:color w:val="000000" w:themeColor="text1"/>
        </w:rPr>
        <w:t>SUJETO OBLIGADO</w:t>
      </w:r>
      <w:r w:rsidRPr="00EC3968">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5BFB81DF" w14:textId="77777777" w:rsidR="007A7D87" w:rsidRPr="00EC3968" w:rsidRDefault="007A7D87" w:rsidP="007A7D87">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EC3968">
        <w:rPr>
          <w:rFonts w:ascii="Palatino Linotype" w:hAnsi="Palatino Linotype"/>
          <w:b/>
          <w:color w:val="000000" w:themeColor="text1"/>
          <w:sz w:val="28"/>
        </w:rPr>
        <w:t xml:space="preserve">CUARTO. </w:t>
      </w:r>
      <w:r w:rsidRPr="00EC3968">
        <w:rPr>
          <w:rFonts w:ascii="Palatino Linotype" w:hAnsi="Palatino Linotype" w:cs="Arial"/>
          <w:b/>
          <w:color w:val="000000" w:themeColor="text1"/>
        </w:rPr>
        <w:t xml:space="preserve">Oportunidad. </w:t>
      </w:r>
      <w:r w:rsidRPr="00EC3968">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00EF61C8" w:rsidRPr="00EC3968">
        <w:rPr>
          <w:rFonts w:ascii="Palatino Linotype" w:hAnsi="Palatino Linotype" w:cs="Arial"/>
          <w:b/>
          <w:color w:val="000000" w:themeColor="text1"/>
        </w:rPr>
        <w:t>EL</w:t>
      </w:r>
      <w:r w:rsidRPr="00EC3968">
        <w:rPr>
          <w:rFonts w:ascii="Palatino Linotype" w:hAnsi="Palatino Linotype" w:cs="Arial"/>
          <w:b/>
          <w:color w:val="000000" w:themeColor="text1"/>
        </w:rPr>
        <w:t xml:space="preserve"> RECURRENTE </w:t>
      </w:r>
      <w:r w:rsidRPr="00EC3968">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5AB226A5" w14:textId="77777777" w:rsidR="007A7D87" w:rsidRPr="00EC3968" w:rsidRDefault="007A7D87" w:rsidP="007A7D87">
      <w:pPr>
        <w:tabs>
          <w:tab w:val="left" w:pos="8222"/>
        </w:tabs>
        <w:ind w:left="851" w:right="992"/>
        <w:jc w:val="both"/>
        <w:rPr>
          <w:rFonts w:ascii="Palatino Linotype" w:hAnsi="Palatino Linotype" w:cs="Arial"/>
          <w:i/>
          <w:color w:val="000000" w:themeColor="text1"/>
          <w:sz w:val="22"/>
          <w:szCs w:val="22"/>
        </w:rPr>
      </w:pPr>
      <w:r w:rsidRPr="00EC3968">
        <w:rPr>
          <w:rFonts w:ascii="Palatino Linotype" w:hAnsi="Palatino Linotype" w:cs="Arial"/>
          <w:b/>
          <w:i/>
          <w:color w:val="000000" w:themeColor="text1"/>
          <w:sz w:val="22"/>
          <w:szCs w:val="22"/>
        </w:rPr>
        <w:t>“Artículo 178.</w:t>
      </w:r>
      <w:r w:rsidRPr="00EC3968">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w:t>
      </w:r>
      <w:r w:rsidRPr="00EC3968">
        <w:rPr>
          <w:rFonts w:ascii="Palatino Linotype" w:hAnsi="Palatino Linotype" w:cs="Arial"/>
          <w:i/>
          <w:color w:val="000000" w:themeColor="text1"/>
          <w:sz w:val="22"/>
          <w:szCs w:val="22"/>
        </w:rPr>
        <w:lastRenderedPageBreak/>
        <w:t>solicitud dentro de los quince días hábiles, siguientes a la fecha de la notificación de la respuesta.</w:t>
      </w:r>
    </w:p>
    <w:p w14:paraId="7F817196" w14:textId="77777777" w:rsidR="007A7D87" w:rsidRPr="00EC3968" w:rsidRDefault="007A7D87" w:rsidP="007A7D87">
      <w:pPr>
        <w:tabs>
          <w:tab w:val="left" w:pos="8222"/>
        </w:tabs>
        <w:ind w:left="851" w:right="992"/>
        <w:jc w:val="both"/>
        <w:rPr>
          <w:rFonts w:ascii="Palatino Linotype" w:hAnsi="Palatino Linotype" w:cs="Arial"/>
          <w:i/>
          <w:color w:val="000000" w:themeColor="text1"/>
          <w:sz w:val="22"/>
          <w:szCs w:val="22"/>
        </w:rPr>
      </w:pPr>
      <w:r w:rsidRPr="00EC3968">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3EF8C0B" w14:textId="77777777" w:rsidR="007A7D87" w:rsidRPr="00EC3968" w:rsidRDefault="007A7D87" w:rsidP="007A7D87">
      <w:pPr>
        <w:tabs>
          <w:tab w:val="left" w:pos="8222"/>
        </w:tabs>
        <w:ind w:left="851" w:right="992"/>
        <w:jc w:val="both"/>
        <w:rPr>
          <w:rFonts w:ascii="Palatino Linotype" w:hAnsi="Palatino Linotype" w:cs="Arial"/>
          <w:i/>
          <w:color w:val="000000" w:themeColor="text1"/>
          <w:sz w:val="22"/>
          <w:szCs w:val="22"/>
        </w:rPr>
      </w:pPr>
      <w:r w:rsidRPr="00EC3968">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EC3968">
        <w:rPr>
          <w:rFonts w:ascii="Palatino Linotype" w:hAnsi="Palatino Linotype" w:cs="Arial"/>
          <w:b/>
          <w:i/>
          <w:color w:val="000000" w:themeColor="text1"/>
          <w:sz w:val="22"/>
          <w:szCs w:val="22"/>
        </w:rPr>
        <w:t>”</w:t>
      </w:r>
    </w:p>
    <w:p w14:paraId="37DC41E9" w14:textId="77777777" w:rsidR="007A7D87" w:rsidRPr="00EC3968" w:rsidRDefault="007A7D87" w:rsidP="007A7D87">
      <w:pPr>
        <w:spacing w:before="100" w:beforeAutospacing="1" w:after="100" w:afterAutospacing="1" w:line="360" w:lineRule="auto"/>
        <w:jc w:val="both"/>
        <w:rPr>
          <w:rFonts w:ascii="Palatino Linotype" w:hAnsi="Palatino Linotype" w:cs="Arial"/>
          <w:color w:val="000000" w:themeColor="text1"/>
        </w:rPr>
      </w:pPr>
      <w:r w:rsidRPr="00EC3968">
        <w:rPr>
          <w:rFonts w:ascii="Palatino Linotype" w:hAnsi="Palatino Linotype" w:cs="Arial"/>
          <w:color w:val="000000" w:themeColor="text1"/>
        </w:rPr>
        <w:t xml:space="preserve">En efecto, se actualiza la hipótesis prevista en el precepto legal antes transcrito, en atención a que las respuestas impugnadas </w:t>
      </w:r>
      <w:r w:rsidRPr="00EC3968">
        <w:rPr>
          <w:rFonts w:ascii="Palatino Linotype" w:hAnsi="Palatino Linotype" w:cs="Arial"/>
          <w:bCs/>
          <w:color w:val="000000" w:themeColor="text1"/>
        </w:rPr>
        <w:t xml:space="preserve">fueron notificadas </w:t>
      </w:r>
      <w:r w:rsidRPr="00EC3968">
        <w:rPr>
          <w:rFonts w:ascii="Palatino Linotype" w:hAnsi="Palatino Linotype" w:cs="Arial"/>
          <w:color w:val="000000" w:themeColor="text1"/>
        </w:rPr>
        <w:t>a</w:t>
      </w:r>
      <w:r w:rsidR="00EF61C8" w:rsidRPr="00EC3968">
        <w:rPr>
          <w:rFonts w:ascii="Palatino Linotype" w:hAnsi="Palatino Linotype" w:cs="Arial"/>
          <w:color w:val="000000" w:themeColor="text1"/>
        </w:rPr>
        <w:t>l</w:t>
      </w:r>
      <w:r w:rsidRPr="00EC3968">
        <w:rPr>
          <w:rFonts w:ascii="Palatino Linotype" w:hAnsi="Palatino Linotype" w:cs="Arial"/>
          <w:color w:val="000000" w:themeColor="text1"/>
        </w:rPr>
        <w:t xml:space="preserve"> </w:t>
      </w:r>
      <w:r w:rsidRPr="00EC3968">
        <w:rPr>
          <w:rFonts w:ascii="Palatino Linotype" w:hAnsi="Palatino Linotype" w:cs="Arial"/>
          <w:b/>
          <w:color w:val="000000" w:themeColor="text1"/>
        </w:rPr>
        <w:t>RECURRENTE</w:t>
      </w:r>
      <w:r w:rsidRPr="00EC3968">
        <w:rPr>
          <w:rFonts w:ascii="Palatino Linotype" w:hAnsi="Palatino Linotype" w:cs="Arial"/>
          <w:bCs/>
          <w:color w:val="000000" w:themeColor="text1"/>
        </w:rPr>
        <w:t xml:space="preserve"> el </w:t>
      </w:r>
      <w:r w:rsidR="00EF61C8" w:rsidRPr="00EC3968">
        <w:rPr>
          <w:rFonts w:ascii="Palatino Linotype" w:hAnsi="Palatino Linotype"/>
          <w:b/>
          <w:color w:val="000000" w:themeColor="text1"/>
        </w:rPr>
        <w:t xml:space="preserve">diecisiete de junio </w:t>
      </w:r>
      <w:r w:rsidRPr="00EC3968">
        <w:rPr>
          <w:rFonts w:ascii="Palatino Linotype" w:hAnsi="Palatino Linotype"/>
          <w:b/>
          <w:color w:val="000000" w:themeColor="text1"/>
        </w:rPr>
        <w:t xml:space="preserve">de dos mil veinte, </w:t>
      </w:r>
      <w:r w:rsidRPr="00EC3968">
        <w:rPr>
          <w:rFonts w:ascii="Palatino Linotype" w:hAnsi="Palatino Linotype" w:cs="Arial"/>
          <w:bCs/>
          <w:color w:val="000000" w:themeColor="text1"/>
        </w:rPr>
        <w:t>por lo que, el plazo</w:t>
      </w:r>
      <w:r w:rsidRPr="00EC3968">
        <w:rPr>
          <w:rFonts w:ascii="Palatino Linotype" w:hAnsi="Palatino Linotype" w:cs="Arial"/>
          <w:b/>
          <w:bCs/>
          <w:color w:val="000000" w:themeColor="text1"/>
        </w:rPr>
        <w:t xml:space="preserve"> </w:t>
      </w:r>
      <w:r w:rsidRPr="00EC3968">
        <w:rPr>
          <w:rFonts w:ascii="Palatino Linotype" w:hAnsi="Palatino Linotype" w:cs="Arial"/>
          <w:bCs/>
          <w:color w:val="000000" w:themeColor="text1"/>
        </w:rPr>
        <w:t xml:space="preserve">para presentar el recurso de revisión transcurrió del </w:t>
      </w:r>
      <w:r w:rsidR="00EF61C8" w:rsidRPr="00EC3968">
        <w:rPr>
          <w:rFonts w:ascii="Palatino Linotype" w:hAnsi="Palatino Linotype" w:cs="Arial"/>
          <w:b/>
          <w:color w:val="000000" w:themeColor="text1"/>
        </w:rPr>
        <w:t xml:space="preserve">dieciocho de junio al ocho </w:t>
      </w:r>
      <w:r w:rsidRPr="00EC3968">
        <w:rPr>
          <w:rFonts w:ascii="Palatino Linotype" w:hAnsi="Palatino Linotype" w:cs="Arial"/>
          <w:b/>
          <w:color w:val="000000" w:themeColor="text1"/>
        </w:rPr>
        <w:t xml:space="preserve">de julio </w:t>
      </w:r>
      <w:r w:rsidR="00EF61C8" w:rsidRPr="00EC3968">
        <w:rPr>
          <w:rFonts w:ascii="Palatino Linotype" w:hAnsi="Palatino Linotype" w:cs="Arial"/>
          <w:b/>
          <w:color w:val="000000" w:themeColor="text1"/>
        </w:rPr>
        <w:t xml:space="preserve">de </w:t>
      </w:r>
      <w:r w:rsidRPr="00EC3968">
        <w:rPr>
          <w:rFonts w:ascii="Palatino Linotype" w:hAnsi="Palatino Linotype" w:cs="Arial"/>
          <w:b/>
          <w:color w:val="000000" w:themeColor="text1"/>
        </w:rPr>
        <w:t>dos mil veinte</w:t>
      </w:r>
      <w:r w:rsidRPr="00EC3968">
        <w:rPr>
          <w:rFonts w:ascii="Palatino Linotype" w:hAnsi="Palatino Linotype" w:cs="Arial"/>
          <w:color w:val="000000" w:themeColor="text1"/>
        </w:rPr>
        <w:t>;</w:t>
      </w:r>
      <w:r w:rsidRPr="00EC3968">
        <w:rPr>
          <w:rFonts w:ascii="Palatino Linotype" w:hAnsi="Palatino Linotype" w:cs="Arial"/>
          <w:b/>
          <w:color w:val="000000" w:themeColor="text1"/>
        </w:rPr>
        <w:t xml:space="preserve"> </w:t>
      </w:r>
      <w:r w:rsidRPr="00EC3968">
        <w:rPr>
          <w:rFonts w:ascii="Palatino Linotype" w:hAnsi="Palatino Linotype" w:cs="Arial"/>
          <w:color w:val="000000" w:themeColor="text1"/>
        </w:rPr>
        <w:t>sin contemplar en el cómputo los días</w:t>
      </w:r>
      <w:r w:rsidR="00EF61C8" w:rsidRPr="00EC3968">
        <w:rPr>
          <w:rFonts w:ascii="Palatino Linotype" w:hAnsi="Palatino Linotype" w:cs="Arial"/>
          <w:color w:val="000000" w:themeColor="text1"/>
        </w:rPr>
        <w:t xml:space="preserve"> veinte, veintiuno, veintisiete y veintiocho de junio , cuatro y cinco de julio </w:t>
      </w:r>
      <w:r w:rsidRPr="00EC3968">
        <w:rPr>
          <w:rFonts w:ascii="Palatino Linotype" w:hAnsi="Palatino Linotype" w:cs="Arial"/>
          <w:color w:val="000000" w:themeColor="text1"/>
        </w:rPr>
        <w:t xml:space="preserve">del presente año, por corresponder a sábados y domingos, considerados como días inhábiles, en términos del artículo 3, fracción X de la Ley de Transparencia y Acceso a la Información Pública del Estado de México y Municipios; así como, </w:t>
      </w:r>
      <w:r w:rsidRPr="00EC3968">
        <w:rPr>
          <w:rFonts w:ascii="Palatino Linotype" w:hAnsi="Palatino Linotype"/>
          <w:color w:val="000000" w:themeColor="text1"/>
        </w:rPr>
        <w:t xml:space="preserve">en términos del </w:t>
      </w:r>
      <w:r w:rsidRPr="00EC3968">
        <w:rPr>
          <w:rFonts w:ascii="Palatino Linotype" w:hAnsi="Palatino Linotype" w:cs="Arial"/>
          <w:color w:val="000000" w:themeColor="text1"/>
        </w:rPr>
        <w:t xml:space="preserve">Calendario Oficial en Materia de Transparencia, Acceso a la Información Pública y Protección de Datos Personales del Estado de México y Municipios, publicado en el Periódico Oficial “Gaceta del Gobierno”, el diecinueve de diciembre de dos mil diecinueve; asimismo, el día nueve de marzo de dos mil veinte, conforme al acuerdo INFOEM/ORD/08/V/2020, aprobado en la Octava Sesión Ordinaria de fecha cinco de marzo de dos mil veinte, por medio del cual el Pleno de este Instituto estableció que no correrían términos para el trámite y desahogo de los procedimientos en materia de acceso a la información y protección de datos personales; y, del veintitrés de marzo al diecisiete de julio de dos mil veinte; por suspensión de plazos, ante la situación de la epidemia de la enfermedad generada por </w:t>
      </w:r>
      <w:r w:rsidRPr="00EC3968">
        <w:rPr>
          <w:rFonts w:ascii="Palatino Linotype" w:hAnsi="Palatino Linotype" w:cs="Arial"/>
          <w:color w:val="000000" w:themeColor="text1"/>
        </w:rPr>
        <w:lastRenderedPageBreak/>
        <w:t xml:space="preserve">el virus SARS-CoV-2 (COVID-19), que originó la emergencia sanitaria por causa de fuerza mayor y medidas de seguridad. </w:t>
      </w:r>
    </w:p>
    <w:p w14:paraId="17D95F2A" w14:textId="77777777" w:rsidR="007A7D87" w:rsidRPr="00EC3968" w:rsidRDefault="007A7D87" w:rsidP="007A7D87">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EC3968">
        <w:rPr>
          <w:rFonts w:ascii="Palatino Linotype" w:eastAsiaTheme="minorEastAsia" w:hAnsi="Palatino Linotype" w:cs="Arial"/>
          <w:color w:val="000000" w:themeColor="text1"/>
          <w:lang w:val="es-ES_tradnl"/>
        </w:rPr>
        <w:t>En ese tenor, si los recursos de revisión que nos ocupan, se interpusieron el</w:t>
      </w:r>
      <w:r w:rsidR="000037D6" w:rsidRPr="00EC3968">
        <w:rPr>
          <w:rFonts w:ascii="Palatino Linotype" w:eastAsiaTheme="minorEastAsia" w:hAnsi="Palatino Linotype" w:cs="Arial"/>
          <w:b/>
          <w:color w:val="000000" w:themeColor="text1"/>
          <w:lang w:val="es-ES_tradnl"/>
        </w:rPr>
        <w:t xml:space="preserve"> dieciséis de agosto </w:t>
      </w:r>
      <w:r w:rsidRPr="00EC3968">
        <w:rPr>
          <w:rFonts w:ascii="Palatino Linotype" w:eastAsiaTheme="minorEastAsia" w:hAnsi="Palatino Linotype" w:cs="Arial"/>
          <w:b/>
          <w:color w:val="000000" w:themeColor="text1"/>
          <w:lang w:val="es-ES_tradnl"/>
        </w:rPr>
        <w:t>de dos mil veinte,</w:t>
      </w:r>
      <w:r w:rsidRPr="00EC3968">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14:paraId="092487BB" w14:textId="77777777" w:rsidR="000037D6" w:rsidRPr="00EC3968" w:rsidRDefault="007A7D87" w:rsidP="000037D6">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EC3968">
        <w:rPr>
          <w:rFonts w:ascii="Palatino Linotype" w:hAnsi="Palatino Linotype"/>
          <w:b/>
          <w:color w:val="000000" w:themeColor="text1"/>
          <w:sz w:val="28"/>
          <w:szCs w:val="20"/>
          <w:lang w:val="es-ES_tradnl"/>
        </w:rPr>
        <w:t xml:space="preserve">QUINTO. </w:t>
      </w:r>
      <w:r w:rsidRPr="00EC3968">
        <w:rPr>
          <w:rFonts w:ascii="Palatino Linotype" w:hAnsi="Palatino Linotype"/>
          <w:b/>
          <w:color w:val="000000" w:themeColor="text1"/>
        </w:rPr>
        <w:t xml:space="preserve">Procedibilidad. </w:t>
      </w:r>
      <w:r w:rsidR="000037D6" w:rsidRPr="00EC3968">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0037D6" w:rsidRPr="00EC3968">
        <w:rPr>
          <w:rFonts w:ascii="Palatino Linotype" w:hAnsi="Palatino Linotype" w:cs="Arial"/>
          <w:b/>
          <w:szCs w:val="28"/>
        </w:rPr>
        <w:t>SAIMEX.</w:t>
      </w:r>
    </w:p>
    <w:p w14:paraId="5977D09F" w14:textId="77777777" w:rsidR="006320BB" w:rsidRPr="00EC3968" w:rsidRDefault="007A7D87" w:rsidP="007A7D8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EC3968">
        <w:rPr>
          <w:rFonts w:ascii="Palatino Linotype" w:hAnsi="Palatino Linotype" w:cs="Arial"/>
          <w:b/>
          <w:color w:val="000000" w:themeColor="text1"/>
          <w:sz w:val="28"/>
          <w:szCs w:val="28"/>
        </w:rPr>
        <w:t>SEXTO</w:t>
      </w:r>
      <w:r w:rsidRPr="00EC3968">
        <w:rPr>
          <w:rFonts w:ascii="Palatino Linotype" w:hAnsi="Palatino Linotype" w:cs="Arial"/>
          <w:b/>
          <w:color w:val="000000" w:themeColor="text1"/>
        </w:rPr>
        <w:t>. Estudio y resolución del asunto.</w:t>
      </w:r>
      <w:r w:rsidRPr="00EC3968">
        <w:rPr>
          <w:rFonts w:ascii="Palatino Linotype" w:hAnsi="Palatino Linotype" w:cs="Arial"/>
          <w:color w:val="000000" w:themeColor="text1"/>
        </w:rPr>
        <w:t xml:space="preserve"> Tal y como quedó precisado en los resultandos de la presente resolución, la particular requirió del </w:t>
      </w:r>
      <w:r w:rsidRPr="00EC3968">
        <w:rPr>
          <w:rFonts w:ascii="Palatino Linotype" w:hAnsi="Palatino Linotype" w:cs="Arial"/>
          <w:b/>
          <w:color w:val="000000" w:themeColor="text1"/>
        </w:rPr>
        <w:t xml:space="preserve">SUJETO OBLIGADO </w:t>
      </w:r>
      <w:r w:rsidR="006320BB" w:rsidRPr="00EC3968">
        <w:rPr>
          <w:rFonts w:ascii="Palatino Linotype" w:hAnsi="Palatino Linotype" w:cs="Arial"/>
          <w:color w:val="000000" w:themeColor="text1"/>
        </w:rPr>
        <w:t>la información que a continuación se enlista:</w:t>
      </w:r>
    </w:p>
    <w:p w14:paraId="648B4CBC" w14:textId="77777777" w:rsidR="006320BB" w:rsidRPr="00EC3968" w:rsidRDefault="006320BB" w:rsidP="006320BB">
      <w:pPr>
        <w:pStyle w:val="Prrafodelista"/>
        <w:widowControl w:val="0"/>
        <w:numPr>
          <w:ilvl w:val="0"/>
          <w:numId w:val="7"/>
        </w:numPr>
        <w:tabs>
          <w:tab w:val="left" w:pos="1701"/>
          <w:tab w:val="left" w:pos="1843"/>
        </w:tabs>
        <w:autoSpaceDE w:val="0"/>
        <w:autoSpaceDN w:val="0"/>
        <w:adjustRightInd w:val="0"/>
        <w:spacing w:before="360" w:after="240" w:line="360" w:lineRule="auto"/>
        <w:jc w:val="both"/>
        <w:rPr>
          <w:rFonts w:ascii="Palatino Linotype" w:hAnsi="Palatino Linotype" w:cs="Arial"/>
          <w:color w:val="000000" w:themeColor="text1"/>
        </w:rPr>
      </w:pPr>
      <w:r w:rsidRPr="00EC3968">
        <w:rPr>
          <w:rFonts w:ascii="Palatino Linotype" w:hAnsi="Palatino Linotype" w:cs="Arial"/>
          <w:color w:val="000000" w:themeColor="text1"/>
        </w:rPr>
        <w:t>El presupuesto de egresos asignado para atender a la población afectada y los daños causados a la infraestructura pública municipal por la concurrencia de desastres naturales para el ejercicio fiscal 2020;</w:t>
      </w:r>
    </w:p>
    <w:p w14:paraId="4F0BB47E" w14:textId="77777777" w:rsidR="006320BB" w:rsidRPr="00EC3968" w:rsidRDefault="006320BB" w:rsidP="006320BB">
      <w:pPr>
        <w:pStyle w:val="Prrafodelista"/>
        <w:widowControl w:val="0"/>
        <w:numPr>
          <w:ilvl w:val="0"/>
          <w:numId w:val="7"/>
        </w:numPr>
        <w:tabs>
          <w:tab w:val="left" w:pos="1701"/>
          <w:tab w:val="left" w:pos="1843"/>
        </w:tabs>
        <w:autoSpaceDE w:val="0"/>
        <w:autoSpaceDN w:val="0"/>
        <w:adjustRightInd w:val="0"/>
        <w:spacing w:before="360" w:after="240" w:line="360" w:lineRule="auto"/>
        <w:jc w:val="both"/>
        <w:rPr>
          <w:rFonts w:ascii="Palatino Linotype" w:hAnsi="Palatino Linotype" w:cs="Arial"/>
          <w:color w:val="000000" w:themeColor="text1"/>
        </w:rPr>
      </w:pPr>
      <w:r w:rsidRPr="00EC3968">
        <w:rPr>
          <w:rFonts w:ascii="Palatino Linotype" w:hAnsi="Palatino Linotype" w:cs="Arial"/>
          <w:color w:val="000000" w:themeColor="text1"/>
        </w:rPr>
        <w:t>El proyecto de presupuesto p</w:t>
      </w:r>
      <w:r w:rsidR="00017C05" w:rsidRPr="00EC3968">
        <w:rPr>
          <w:rFonts w:ascii="Palatino Linotype" w:hAnsi="Palatino Linotype" w:cs="Arial"/>
          <w:color w:val="000000" w:themeColor="text1"/>
        </w:rPr>
        <w:t>ara el ejercicio fiscal de 2019;</w:t>
      </w:r>
      <w:r w:rsidRPr="00EC3968">
        <w:rPr>
          <w:rFonts w:ascii="Palatino Linotype" w:hAnsi="Palatino Linotype" w:cs="Arial"/>
          <w:color w:val="000000" w:themeColor="text1"/>
        </w:rPr>
        <w:t xml:space="preserve"> </w:t>
      </w:r>
    </w:p>
    <w:p w14:paraId="0F182AB5" w14:textId="77777777" w:rsidR="00017C05" w:rsidRPr="00EC3968" w:rsidRDefault="00017C05" w:rsidP="006320BB">
      <w:pPr>
        <w:pStyle w:val="Prrafodelista"/>
        <w:widowControl w:val="0"/>
        <w:numPr>
          <w:ilvl w:val="0"/>
          <w:numId w:val="7"/>
        </w:numPr>
        <w:tabs>
          <w:tab w:val="left" w:pos="1701"/>
          <w:tab w:val="left" w:pos="1843"/>
        </w:tabs>
        <w:autoSpaceDE w:val="0"/>
        <w:autoSpaceDN w:val="0"/>
        <w:adjustRightInd w:val="0"/>
        <w:spacing w:before="360" w:after="240" w:line="360" w:lineRule="auto"/>
        <w:jc w:val="both"/>
        <w:rPr>
          <w:rFonts w:ascii="Palatino Linotype" w:hAnsi="Palatino Linotype" w:cs="Arial"/>
          <w:color w:val="000000" w:themeColor="text1"/>
        </w:rPr>
      </w:pPr>
      <w:r w:rsidRPr="00EC3968">
        <w:rPr>
          <w:rFonts w:ascii="Palatino Linotype" w:hAnsi="Palatino Linotype" w:cs="Arial"/>
          <w:color w:val="000000" w:themeColor="text1"/>
        </w:rPr>
        <w:t>La clasificación administrativa, programática y por objeto del gasto para el ejercicio fiscal 2020;</w:t>
      </w:r>
    </w:p>
    <w:p w14:paraId="2D2B0891" w14:textId="77777777" w:rsidR="00017C05" w:rsidRPr="00EC3968" w:rsidRDefault="00017C05" w:rsidP="006320BB">
      <w:pPr>
        <w:pStyle w:val="Prrafodelista"/>
        <w:widowControl w:val="0"/>
        <w:numPr>
          <w:ilvl w:val="0"/>
          <w:numId w:val="7"/>
        </w:numPr>
        <w:tabs>
          <w:tab w:val="left" w:pos="1701"/>
          <w:tab w:val="left" w:pos="1843"/>
        </w:tabs>
        <w:autoSpaceDE w:val="0"/>
        <w:autoSpaceDN w:val="0"/>
        <w:adjustRightInd w:val="0"/>
        <w:spacing w:before="360" w:after="240" w:line="360" w:lineRule="auto"/>
        <w:jc w:val="both"/>
        <w:rPr>
          <w:rFonts w:ascii="Palatino Linotype" w:hAnsi="Palatino Linotype" w:cs="Arial"/>
          <w:color w:val="000000" w:themeColor="text1"/>
        </w:rPr>
      </w:pPr>
      <w:r w:rsidRPr="00EC3968">
        <w:rPr>
          <w:rFonts w:ascii="Palatino Linotype" w:hAnsi="Palatino Linotype" w:cs="Arial"/>
          <w:color w:val="000000" w:themeColor="text1"/>
        </w:rPr>
        <w:lastRenderedPageBreak/>
        <w:t>La presupuestación en cada uno de los programas presupuestarios, contribuciones federales y estatales, de las aportaciones de seguridad social del Municipio y del Sistema Municipal DIF;</w:t>
      </w:r>
    </w:p>
    <w:p w14:paraId="66F47FF6" w14:textId="77777777" w:rsidR="00017C05" w:rsidRPr="00EC3968" w:rsidRDefault="00017C05" w:rsidP="006320BB">
      <w:pPr>
        <w:pStyle w:val="Prrafodelista"/>
        <w:widowControl w:val="0"/>
        <w:numPr>
          <w:ilvl w:val="0"/>
          <w:numId w:val="7"/>
        </w:numPr>
        <w:tabs>
          <w:tab w:val="left" w:pos="1701"/>
          <w:tab w:val="left" w:pos="1843"/>
        </w:tabs>
        <w:autoSpaceDE w:val="0"/>
        <w:autoSpaceDN w:val="0"/>
        <w:adjustRightInd w:val="0"/>
        <w:spacing w:before="360" w:after="240" w:line="360" w:lineRule="auto"/>
        <w:jc w:val="both"/>
        <w:rPr>
          <w:rFonts w:ascii="Palatino Linotype" w:hAnsi="Palatino Linotype" w:cs="Arial"/>
          <w:color w:val="000000" w:themeColor="text1"/>
        </w:rPr>
      </w:pPr>
      <w:r w:rsidRPr="00EC3968">
        <w:rPr>
          <w:rFonts w:ascii="Palatino Linotype" w:hAnsi="Palatino Linotype" w:cs="Arial"/>
          <w:color w:val="000000" w:themeColor="text1"/>
        </w:rPr>
        <w:t xml:space="preserve">Las acciones comprometidas de mediano y largo plazo, debiendo desagregar </w:t>
      </w:r>
      <w:r w:rsidR="000C17D4" w:rsidRPr="00EC3968">
        <w:rPr>
          <w:rFonts w:ascii="Palatino Linotype" w:hAnsi="Palatino Linotype" w:cs="Arial"/>
          <w:color w:val="000000" w:themeColor="text1"/>
        </w:rPr>
        <w:t>el tipo de gasto por fuente de financiamiento de acuerdo al artículo 291 del Código Financiero del Estado de México y Municipios.</w:t>
      </w:r>
    </w:p>
    <w:p w14:paraId="4CDDDFAD" w14:textId="77777777" w:rsidR="000C17D4" w:rsidRPr="00EC3968" w:rsidRDefault="007A7D87" w:rsidP="007A7D8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EC3968">
        <w:rPr>
          <w:rFonts w:ascii="Palatino Linotype" w:hAnsi="Palatino Linotype" w:cs="Arial"/>
        </w:rPr>
        <w:t>Al respecto,</w:t>
      </w:r>
      <w:r w:rsidRPr="00EC3968">
        <w:rPr>
          <w:rFonts w:ascii="Palatino Linotype" w:hAnsi="Palatino Linotype" w:cs="Arial"/>
          <w:b/>
        </w:rPr>
        <w:t xml:space="preserve"> EL SUJETO OBLIGADO, </w:t>
      </w:r>
      <w:r w:rsidRPr="00EC3968">
        <w:rPr>
          <w:rFonts w:ascii="Palatino Linotype" w:hAnsi="Palatino Linotype" w:cs="Arial"/>
        </w:rPr>
        <w:t xml:space="preserve">a través de sus respuestas refirió que respecto de la </w:t>
      </w:r>
      <w:r w:rsidR="000C17D4" w:rsidRPr="00EC3968">
        <w:rPr>
          <w:rFonts w:ascii="Palatino Linotype" w:hAnsi="Palatino Linotype" w:cs="Arial"/>
        </w:rPr>
        <w:t>información requerida en el inciso a) del presente estudio, señaló que adjuntaba los archivos electrónicos c</w:t>
      </w:r>
      <w:r w:rsidR="005175EA" w:rsidRPr="00EC3968">
        <w:rPr>
          <w:rFonts w:ascii="Palatino Linotype" w:hAnsi="Palatino Linotype" w:cs="Arial"/>
        </w:rPr>
        <w:t xml:space="preserve">on la respuesta correspondiente y el Acta de la Octava Sesión Extraordinaria emitida por el Comité de Transparencia; </w:t>
      </w:r>
      <w:r w:rsidR="000C17D4" w:rsidRPr="00EC3968">
        <w:rPr>
          <w:rFonts w:ascii="Palatino Linotype" w:hAnsi="Palatino Linotype" w:cs="Arial"/>
        </w:rPr>
        <w:t xml:space="preserve">debiendo destacar que el Tesorero Municipal y el Titular de la Unidad de Información, Planeación, Programación y Evaluación </w:t>
      </w:r>
      <w:r w:rsidR="0040483F" w:rsidRPr="00EC3968">
        <w:rPr>
          <w:rFonts w:ascii="Palatino Linotype" w:hAnsi="Palatino Linotype" w:cs="Arial"/>
        </w:rPr>
        <w:t>indicaron</w:t>
      </w:r>
      <w:r w:rsidR="000C17D4" w:rsidRPr="00EC3968">
        <w:rPr>
          <w:rFonts w:ascii="Palatino Linotype" w:hAnsi="Palatino Linotype" w:cs="Arial"/>
        </w:rPr>
        <w:t xml:space="preserve"> que la información solicitada se encontraba </w:t>
      </w:r>
      <w:r w:rsidR="0040483F" w:rsidRPr="00EC3968">
        <w:rPr>
          <w:rFonts w:ascii="Palatino Linotype" w:hAnsi="Palatino Linotype" w:cs="Arial"/>
        </w:rPr>
        <w:t>publicada</w:t>
      </w:r>
      <w:r w:rsidR="000C17D4" w:rsidRPr="00EC3968">
        <w:rPr>
          <w:rFonts w:ascii="Palatino Linotype" w:hAnsi="Palatino Linotype" w:cs="Arial"/>
        </w:rPr>
        <w:t xml:space="preserve"> </w:t>
      </w:r>
      <w:r w:rsidR="0040483F" w:rsidRPr="00EC3968">
        <w:rPr>
          <w:rFonts w:ascii="Palatino Linotype" w:hAnsi="Palatino Linotype" w:cs="Arial"/>
        </w:rPr>
        <w:t xml:space="preserve">en los sitios oficiales del Municipio, es decir el su </w:t>
      </w:r>
      <w:r w:rsidR="00E43AC6" w:rsidRPr="00EC3968">
        <w:rPr>
          <w:rFonts w:ascii="Palatino Linotype" w:hAnsi="Palatino Linotype" w:cs="Arial"/>
        </w:rPr>
        <w:t>página</w:t>
      </w:r>
      <w:r w:rsidR="0040483F" w:rsidRPr="00EC3968">
        <w:rPr>
          <w:rFonts w:ascii="Palatino Linotype" w:hAnsi="Palatino Linotype" w:cs="Arial"/>
        </w:rPr>
        <w:t xml:space="preserve"> web oficial y en el portal de </w:t>
      </w:r>
      <w:r w:rsidR="00B83724" w:rsidRPr="00EC3968">
        <w:rPr>
          <w:rFonts w:ascii="Palatino Linotype" w:hAnsi="Palatino Linotype" w:cs="Arial"/>
        </w:rPr>
        <w:t>IPOMEX, proporcionando las ligas electrónicas https.//www.ipomex.org.mx/ipo3/lgt/indice/IXTAPANDELASAL/art_94_i_b1.web</w:t>
      </w:r>
      <w:r w:rsidR="00DB4B85" w:rsidRPr="00EC3968">
        <w:rPr>
          <w:rFonts w:ascii="Palatino Linotype" w:hAnsi="Palatino Linotype" w:cs="Arial"/>
        </w:rPr>
        <w:t xml:space="preserve"> </w:t>
      </w:r>
      <w:hyperlink r:id="rId20" w:history="1">
        <w:r w:rsidR="00DB4B85" w:rsidRPr="00EC3968">
          <w:rPr>
            <w:rStyle w:val="Hipervnculo"/>
            <w:rFonts w:ascii="Palatino Linotype" w:hAnsi="Palatino Linotype" w:cs="Arial"/>
          </w:rPr>
          <w:t>https://ixtapandelasal.gob.mx/contenidos/ixtapandelasal/docs/35_descripcion-de-riesgos-relevantes-2020_20512121534.pdf</w:t>
        </w:r>
      </w:hyperlink>
      <w:r w:rsidR="00DB4B85" w:rsidRPr="00EC3968">
        <w:rPr>
          <w:rFonts w:ascii="Palatino Linotype" w:hAnsi="Palatino Linotype" w:cs="Arial"/>
        </w:rPr>
        <w:t xml:space="preserve"> y </w:t>
      </w:r>
      <w:hyperlink r:id="rId21" w:history="1">
        <w:r w:rsidR="007E4D0B" w:rsidRPr="00EC3968">
          <w:rPr>
            <w:rStyle w:val="Hipervnculo"/>
            <w:rFonts w:ascii="Palatino Linotype" w:hAnsi="Palatino Linotype" w:cs="Arial"/>
          </w:rPr>
          <w:t>https://ixtapandelasal.gob.mx/lgcg-ayuntamiento</w:t>
        </w:r>
      </w:hyperlink>
      <w:r w:rsidR="007E4D0B" w:rsidRPr="00EC3968">
        <w:rPr>
          <w:rFonts w:ascii="Palatino Linotype" w:hAnsi="Palatino Linotype" w:cs="Arial"/>
        </w:rPr>
        <w:t xml:space="preserve">. </w:t>
      </w:r>
      <w:r w:rsidR="00B83724" w:rsidRPr="00EC3968">
        <w:rPr>
          <w:rFonts w:ascii="Palatino Linotype" w:hAnsi="Palatino Linotype" w:cs="Arial"/>
        </w:rPr>
        <w:t xml:space="preserve"> </w:t>
      </w:r>
    </w:p>
    <w:p w14:paraId="76DACB7B" w14:textId="77777777" w:rsidR="007E4D0B" w:rsidRPr="00EC3968" w:rsidRDefault="00B83724" w:rsidP="007E4D0B">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EC3968">
        <w:rPr>
          <w:rFonts w:ascii="Palatino Linotype" w:hAnsi="Palatino Linotype" w:cs="Arial"/>
        </w:rPr>
        <w:t xml:space="preserve">Mientras que en relación </w:t>
      </w:r>
      <w:r w:rsidR="007E4D0B" w:rsidRPr="00EC3968">
        <w:rPr>
          <w:rFonts w:ascii="Palatino Linotype" w:hAnsi="Palatino Linotype" w:cs="Arial"/>
        </w:rPr>
        <w:t xml:space="preserve">a los incisos b), c), d) y e), </w:t>
      </w:r>
      <w:r w:rsidR="007E4D0B" w:rsidRPr="00EC3968">
        <w:rPr>
          <w:rFonts w:ascii="Palatino Linotype" w:hAnsi="Palatino Linotype" w:cs="Arial"/>
          <w:b/>
        </w:rPr>
        <w:t xml:space="preserve">EL SUJETO OBLIGADO </w:t>
      </w:r>
      <w:r w:rsidR="007E4D0B" w:rsidRPr="00EC3968">
        <w:rPr>
          <w:rFonts w:ascii="Palatino Linotype" w:hAnsi="Palatino Linotype" w:cs="Arial"/>
        </w:rPr>
        <w:t xml:space="preserve">en sus respuestas indicó que adjuntaba a dichas respuestas el Acuerdo de la Onceava Sesión Extraordinaria del Comité de Transparencia de fecha quince de junio del presente año; mediante el cual dicho comité aprobó el cambio de modalidad de la entrega de </w:t>
      </w:r>
      <w:r w:rsidR="007E4D0B" w:rsidRPr="00EC3968">
        <w:rPr>
          <w:rFonts w:ascii="Palatino Linotype" w:hAnsi="Palatino Linotype" w:cs="Arial"/>
        </w:rPr>
        <w:lastRenderedPageBreak/>
        <w:t xml:space="preserve">información, mediante consulta directa (in situ), en términos de los artículos 1, 2, 4, 7, 8, 10, 11, primer párrafo, 12, 14, 15, 21, 22, 49 fracción XII, 158, primer párrafo y 165, primer párrafo de la Ley de Transparencia y Acceso a la Información Pública del Estado de México y Municipios, destacando que dicho acuerdo será objeto de análisis </w:t>
      </w:r>
      <w:r w:rsidR="005175EA" w:rsidRPr="00EC3968">
        <w:rPr>
          <w:rFonts w:ascii="Palatino Linotype" w:hAnsi="Palatino Linotype" w:cs="Arial"/>
        </w:rPr>
        <w:t>más</w:t>
      </w:r>
      <w:r w:rsidR="007E4D0B" w:rsidRPr="00EC3968">
        <w:rPr>
          <w:rFonts w:ascii="Palatino Linotype" w:hAnsi="Palatino Linotype" w:cs="Arial"/>
        </w:rPr>
        <w:t xml:space="preserve"> adelante.</w:t>
      </w:r>
    </w:p>
    <w:p w14:paraId="42BD3381" w14:textId="77777777" w:rsidR="007A7D87" w:rsidRPr="00EC3968" w:rsidRDefault="007A7D87" w:rsidP="007A7D8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EC3968">
        <w:rPr>
          <w:rFonts w:ascii="Palatino Linotype" w:hAnsi="Palatino Linotype" w:cs="Arial"/>
        </w:rPr>
        <w:t>Inconforme con dicha</w:t>
      </w:r>
      <w:r w:rsidR="007E4D0B" w:rsidRPr="00EC3968">
        <w:rPr>
          <w:rFonts w:ascii="Palatino Linotype" w:hAnsi="Palatino Linotype" w:cs="Arial"/>
        </w:rPr>
        <w:t>s</w:t>
      </w:r>
      <w:r w:rsidRPr="00EC3968">
        <w:rPr>
          <w:rFonts w:ascii="Palatino Linotype" w:hAnsi="Palatino Linotype" w:cs="Arial"/>
        </w:rPr>
        <w:t xml:space="preserve"> respuesta</w:t>
      </w:r>
      <w:r w:rsidR="007E4D0B" w:rsidRPr="00EC3968">
        <w:rPr>
          <w:rFonts w:ascii="Palatino Linotype" w:hAnsi="Palatino Linotype" w:cs="Arial"/>
        </w:rPr>
        <w:t>s, el</w:t>
      </w:r>
      <w:r w:rsidRPr="00EC3968">
        <w:rPr>
          <w:rFonts w:ascii="Palatino Linotype" w:hAnsi="Palatino Linotype" w:cs="Arial"/>
        </w:rPr>
        <w:t xml:space="preserve"> hoy </w:t>
      </w:r>
      <w:r w:rsidRPr="00EC3968">
        <w:rPr>
          <w:rFonts w:ascii="Palatino Linotype" w:hAnsi="Palatino Linotype" w:cs="Arial"/>
          <w:b/>
        </w:rPr>
        <w:t>RECURRENTE</w:t>
      </w:r>
      <w:r w:rsidRPr="00EC3968">
        <w:rPr>
          <w:rFonts w:ascii="Palatino Linotype" w:hAnsi="Palatino Linotype" w:cs="Arial"/>
        </w:rPr>
        <w:t xml:space="preserve"> interpuso los medios de defensa de análisis, en los que argumentó genéricamente su inconformidad </w:t>
      </w:r>
      <w:r w:rsidR="00924951" w:rsidRPr="00EC3968">
        <w:rPr>
          <w:rFonts w:ascii="Palatino Linotype" w:hAnsi="Palatino Linotype" w:cs="Arial"/>
        </w:rPr>
        <w:t xml:space="preserve">con la respuesta otorgada y con el cambio de modalidad </w:t>
      </w:r>
      <w:r w:rsidR="005B0AF1" w:rsidRPr="00EC3968">
        <w:rPr>
          <w:rFonts w:ascii="Palatino Linotype" w:hAnsi="Palatino Linotype" w:cs="Arial"/>
        </w:rPr>
        <w:t>referido.</w:t>
      </w:r>
    </w:p>
    <w:p w14:paraId="6F6DC596" w14:textId="77777777" w:rsidR="007A7D87" w:rsidRPr="00EC3968" w:rsidRDefault="007A7D87" w:rsidP="007A7D8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C3968">
        <w:rPr>
          <w:rFonts w:ascii="Palatino Linotype" w:hAnsi="Palatino Linotype" w:cs="Arial"/>
        </w:rPr>
        <w:t>En ese tenor, es necesario destacar que las partes fueron omisas en realizar las manifestaciones que conforme a derecho les correspondían.</w:t>
      </w:r>
    </w:p>
    <w:p w14:paraId="6141F0A5" w14:textId="77777777" w:rsidR="002A07F8" w:rsidRPr="00EC3968" w:rsidRDefault="00D955F4" w:rsidP="002A07F8">
      <w:pPr>
        <w:spacing w:before="100" w:beforeAutospacing="1" w:after="100" w:afterAutospacing="1" w:line="360" w:lineRule="auto"/>
        <w:jc w:val="both"/>
        <w:rPr>
          <w:rFonts w:ascii="Palatino Linotype" w:hAnsi="Palatino Linotype" w:cs="Arial"/>
          <w:color w:val="000000" w:themeColor="text1"/>
        </w:rPr>
      </w:pPr>
      <w:r w:rsidRPr="00EC3968">
        <w:rPr>
          <w:rFonts w:ascii="Palatino Linotype" w:eastAsia="Calibri" w:hAnsi="Palatino Linotype" w:cs="Arial"/>
        </w:rPr>
        <w:t>Hechas las precisiones</w:t>
      </w:r>
      <w:r w:rsidR="002A07F8" w:rsidRPr="00EC3968">
        <w:rPr>
          <w:rFonts w:ascii="Palatino Linotype" w:eastAsia="Calibri" w:hAnsi="Palatino Linotype" w:cs="Arial"/>
        </w:rPr>
        <w:t xml:space="preserve"> anteriores, </w:t>
      </w:r>
      <w:r w:rsidR="007A7D87" w:rsidRPr="00EC3968">
        <w:rPr>
          <w:rFonts w:ascii="Palatino Linotype" w:eastAsia="Calibri" w:hAnsi="Palatino Linotype" w:cs="Arial"/>
        </w:rPr>
        <w:t xml:space="preserve">este Instituto </w:t>
      </w:r>
      <w:r w:rsidR="002A07F8" w:rsidRPr="00EC3968">
        <w:rPr>
          <w:rFonts w:ascii="Palatino Linotype" w:eastAsia="Calibri" w:hAnsi="Palatino Linotype" w:cs="Arial"/>
        </w:rPr>
        <w:t xml:space="preserve">considera importante entrar al estudio en primer término del recurso de revisión </w:t>
      </w:r>
      <w:r w:rsidR="002A07F8" w:rsidRPr="00EC3968">
        <w:rPr>
          <w:rFonts w:ascii="Palatino Linotype" w:eastAsia="Calibri" w:hAnsi="Palatino Linotype" w:cs="Arial"/>
          <w:b/>
        </w:rPr>
        <w:t xml:space="preserve">02242/INFOEM/IP/RR/2020 </w:t>
      </w:r>
      <w:r w:rsidR="002A07F8" w:rsidRPr="00EC3968">
        <w:rPr>
          <w:rFonts w:ascii="Palatino Linotype" w:eastAsia="Calibri" w:hAnsi="Palatino Linotype" w:cs="Arial"/>
        </w:rPr>
        <w:t>mediante el cual el solicitante requirió conocer el</w:t>
      </w:r>
      <w:r w:rsidR="002A07F8" w:rsidRPr="00EC3968">
        <w:rPr>
          <w:rFonts w:ascii="Palatino Linotype" w:hAnsi="Palatino Linotype" w:cs="Arial"/>
          <w:color w:val="000000" w:themeColor="text1"/>
        </w:rPr>
        <w:t xml:space="preserve"> </w:t>
      </w:r>
      <w:r w:rsidR="002A07F8" w:rsidRPr="00EC3968">
        <w:rPr>
          <w:rFonts w:ascii="Palatino Linotype" w:hAnsi="Palatino Linotype" w:cs="Arial"/>
          <w:b/>
          <w:color w:val="000000" w:themeColor="text1"/>
        </w:rPr>
        <w:t>presupuesto de egresos asignado para atender a la población afectada y los daños causados a la infraestructura pública municipal por la concurrencia de desastres naturales</w:t>
      </w:r>
      <w:r w:rsidR="002A07F8" w:rsidRPr="00EC3968">
        <w:rPr>
          <w:rFonts w:ascii="Palatino Linotype" w:hAnsi="Palatino Linotype" w:cs="Arial"/>
          <w:color w:val="000000" w:themeColor="text1"/>
        </w:rPr>
        <w:t xml:space="preserve"> para el ejercicio fiscal </w:t>
      </w:r>
      <w:r w:rsidR="002A07F8" w:rsidRPr="00EC3968">
        <w:rPr>
          <w:rFonts w:ascii="Palatino Linotype" w:hAnsi="Palatino Linotype" w:cs="Arial"/>
          <w:b/>
          <w:color w:val="000000" w:themeColor="text1"/>
        </w:rPr>
        <w:t>2020</w:t>
      </w:r>
      <w:r w:rsidR="002A07F8" w:rsidRPr="00EC3968">
        <w:rPr>
          <w:rFonts w:ascii="Palatino Linotype" w:hAnsi="Palatino Linotype" w:cs="Arial"/>
          <w:color w:val="000000" w:themeColor="text1"/>
        </w:rPr>
        <w:t>.</w:t>
      </w:r>
    </w:p>
    <w:p w14:paraId="39B9CC2C" w14:textId="77777777" w:rsidR="002A07F8" w:rsidRPr="00EC3968" w:rsidRDefault="002A07F8" w:rsidP="002A07F8">
      <w:pPr>
        <w:spacing w:before="100" w:beforeAutospacing="1" w:after="100" w:afterAutospacing="1" w:line="360" w:lineRule="auto"/>
        <w:jc w:val="both"/>
        <w:rPr>
          <w:rFonts w:ascii="Palatino Linotype" w:hAnsi="Palatino Linotype" w:cs="Arial"/>
        </w:rPr>
      </w:pPr>
      <w:r w:rsidRPr="00EC3968">
        <w:rPr>
          <w:rFonts w:ascii="Palatino Linotype" w:hAnsi="Palatino Linotype" w:cs="Arial"/>
          <w:color w:val="000000" w:themeColor="text1"/>
        </w:rPr>
        <w:t xml:space="preserve">Indicando </w:t>
      </w:r>
      <w:r w:rsidRPr="00EC3968">
        <w:rPr>
          <w:rFonts w:ascii="Palatino Linotype" w:hAnsi="Palatino Linotype" w:cs="Arial"/>
          <w:b/>
          <w:color w:val="000000" w:themeColor="text1"/>
        </w:rPr>
        <w:t xml:space="preserve">EL SUJETO OBLIGADO </w:t>
      </w:r>
      <w:r w:rsidRPr="00EC3968">
        <w:rPr>
          <w:rFonts w:ascii="Palatino Linotype" w:hAnsi="Palatino Linotype" w:cs="Arial"/>
          <w:color w:val="000000" w:themeColor="text1"/>
        </w:rPr>
        <w:t xml:space="preserve">en respuesta que </w:t>
      </w:r>
      <w:r w:rsidRPr="00EC3968">
        <w:rPr>
          <w:rFonts w:ascii="Palatino Linotype" w:hAnsi="Palatino Linotype" w:cs="Arial"/>
        </w:rPr>
        <w:t>la información solicitada se encontraba publicada en los sitios oficiales del Municipio, y le proporciono únicamente las ligas electrónicas en las que podría consultar la información; razón por la cual, esta Ponencia Resolutora tuvo a bien inspeccionar las mismas a fin de localizar la información solicitada encontrando lo siguiente:</w:t>
      </w:r>
    </w:p>
    <w:p w14:paraId="27DA92D8" w14:textId="77777777" w:rsidR="002A07F8" w:rsidRPr="00EC3968" w:rsidRDefault="002A07F8" w:rsidP="002A07F8">
      <w:pPr>
        <w:pStyle w:val="Prrafodelista"/>
        <w:numPr>
          <w:ilvl w:val="0"/>
          <w:numId w:val="9"/>
        </w:numPr>
        <w:spacing w:before="100" w:beforeAutospacing="1" w:after="100" w:afterAutospacing="1" w:line="360" w:lineRule="auto"/>
        <w:jc w:val="both"/>
        <w:rPr>
          <w:rFonts w:ascii="Palatino Linotype" w:hAnsi="Palatino Linotype" w:cs="Arial"/>
          <w:b/>
        </w:rPr>
      </w:pPr>
      <w:r w:rsidRPr="00EC3968">
        <w:rPr>
          <w:rFonts w:ascii="Palatino Linotype" w:hAnsi="Palatino Linotype" w:cs="Arial"/>
          <w:b/>
        </w:rPr>
        <w:lastRenderedPageBreak/>
        <w:t xml:space="preserve">https.//www.ipomex.org.mx/ipo3/lgt/indice/IXTAPANDELASAL/art_94_i_b1.web </w:t>
      </w:r>
    </w:p>
    <w:p w14:paraId="074040AA" w14:textId="77777777" w:rsidR="002A07F8" w:rsidRPr="00EC3968" w:rsidRDefault="00553DEF" w:rsidP="002A07F8">
      <w:pPr>
        <w:spacing w:before="100" w:beforeAutospacing="1" w:after="100" w:afterAutospacing="1" w:line="360" w:lineRule="auto"/>
        <w:jc w:val="center"/>
        <w:rPr>
          <w:rFonts w:ascii="Palatino Linotype" w:hAnsi="Palatino Linotype" w:cs="Arial"/>
        </w:rPr>
      </w:pPr>
      <w:r w:rsidRPr="00EC3968">
        <w:rPr>
          <w:noProof/>
        </w:rPr>
        <mc:AlternateContent>
          <mc:Choice Requires="wps">
            <w:drawing>
              <wp:anchor distT="0" distB="0" distL="114300" distR="114300" simplePos="0" relativeHeight="251659264" behindDoc="0" locked="0" layoutInCell="1" allowOverlap="1" wp14:anchorId="7CE0B57F" wp14:editId="539FBA5A">
                <wp:simplePos x="0" y="0"/>
                <wp:positionH relativeFrom="column">
                  <wp:posOffset>1083035</wp:posOffset>
                </wp:positionH>
                <wp:positionV relativeFrom="paragraph">
                  <wp:posOffset>2752943</wp:posOffset>
                </wp:positionV>
                <wp:extent cx="3057099" cy="225074"/>
                <wp:effectExtent l="19050" t="19050" r="10160" b="22860"/>
                <wp:wrapNone/>
                <wp:docPr id="14" name="Rectángulo 14"/>
                <wp:cNvGraphicFramePr/>
                <a:graphic xmlns:a="http://schemas.openxmlformats.org/drawingml/2006/main">
                  <a:graphicData uri="http://schemas.microsoft.com/office/word/2010/wordprocessingShape">
                    <wps:wsp>
                      <wps:cNvSpPr/>
                      <wps:spPr>
                        <a:xfrm>
                          <a:off x="0" y="0"/>
                          <a:ext cx="3057099" cy="2250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514DD5" id="Rectángulo 14" o:spid="_x0000_s1026" style="position:absolute;margin-left:85.3pt;margin-top:216.75pt;width:240.7pt;height:17.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" filled="f" strokecolor="red" strokeweight="2.25pt"/>
            </w:pict>
          </mc:Fallback>
        </mc:AlternateContent>
      </w:r>
      <w:r w:rsidR="002A07F8" w:rsidRPr="00EC3968">
        <w:rPr>
          <w:noProof/>
        </w:rPr>
        <w:drawing>
          <wp:inline distT="0" distB="0" distL="0" distR="0" wp14:anchorId="31BCFA38" wp14:editId="39D802EC">
            <wp:extent cx="5458523" cy="3036627"/>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3" t="4611" r="12804" b="9460"/>
                    <a:stretch/>
                  </pic:blipFill>
                  <pic:spPr bwMode="auto">
                    <a:xfrm>
                      <a:off x="0" y="0"/>
                      <a:ext cx="5462559" cy="30388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FD6537" w14:textId="77777777" w:rsidR="002A07F8" w:rsidRPr="00EC3968" w:rsidRDefault="002A07F8" w:rsidP="00553DEF">
      <w:pPr>
        <w:spacing w:before="100" w:beforeAutospacing="1" w:after="100" w:afterAutospacing="1" w:line="360" w:lineRule="auto"/>
        <w:jc w:val="center"/>
        <w:rPr>
          <w:rFonts w:ascii="Palatino Linotype" w:hAnsi="Palatino Linotype" w:cs="Arial"/>
        </w:rPr>
      </w:pPr>
      <w:r w:rsidRPr="00EC3968">
        <w:rPr>
          <w:noProof/>
        </w:rPr>
        <w:drawing>
          <wp:inline distT="0" distB="0" distL="0" distR="0" wp14:anchorId="2EF4E3A3" wp14:editId="03CDBE22">
            <wp:extent cx="5325661" cy="207446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256" t="49456" r="34004" b="14697"/>
                    <a:stretch/>
                  </pic:blipFill>
                  <pic:spPr bwMode="auto">
                    <a:xfrm>
                      <a:off x="0" y="0"/>
                      <a:ext cx="5346615" cy="20826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20D650" w14:textId="77777777" w:rsidR="002A07F8" w:rsidRPr="00EC3968" w:rsidRDefault="00553DEF" w:rsidP="002A07F8">
      <w:pPr>
        <w:spacing w:before="100" w:beforeAutospacing="1" w:after="100" w:afterAutospacing="1" w:line="360" w:lineRule="auto"/>
        <w:jc w:val="both"/>
        <w:rPr>
          <w:rFonts w:ascii="Palatino Linotype" w:hAnsi="Palatino Linotype" w:cs="Arial"/>
        </w:rPr>
      </w:pPr>
      <w:r w:rsidRPr="00EC3968">
        <w:rPr>
          <w:rFonts w:ascii="Palatino Linotype" w:hAnsi="Palatino Linotype" w:cs="Arial"/>
        </w:rPr>
        <w:t>Así de acceder a la liga electrónica resaltada en las imágenes insertas, se obtuvo lo siguiente:</w:t>
      </w:r>
    </w:p>
    <w:p w14:paraId="40CA5AAF" w14:textId="77777777" w:rsidR="00553DEF" w:rsidRPr="00EC3968" w:rsidRDefault="00553DEF" w:rsidP="00553DEF">
      <w:pPr>
        <w:spacing w:before="100" w:beforeAutospacing="1" w:after="100" w:afterAutospacing="1" w:line="360" w:lineRule="auto"/>
        <w:jc w:val="center"/>
        <w:rPr>
          <w:rFonts w:ascii="Palatino Linotype" w:hAnsi="Palatino Linotype" w:cs="Arial"/>
        </w:rPr>
      </w:pPr>
      <w:r w:rsidRPr="00EC3968">
        <w:rPr>
          <w:noProof/>
        </w:rPr>
        <w:lastRenderedPageBreak/>
        <mc:AlternateContent>
          <mc:Choice Requires="wps">
            <w:drawing>
              <wp:anchor distT="0" distB="0" distL="114300" distR="114300" simplePos="0" relativeHeight="251660288" behindDoc="0" locked="0" layoutInCell="1" allowOverlap="1" wp14:anchorId="0703D0A2" wp14:editId="386785C2">
                <wp:simplePos x="0" y="0"/>
                <wp:positionH relativeFrom="column">
                  <wp:posOffset>2113441</wp:posOffset>
                </wp:positionH>
                <wp:positionV relativeFrom="paragraph">
                  <wp:posOffset>2271262</wp:posOffset>
                </wp:positionV>
                <wp:extent cx="1637731" cy="348018"/>
                <wp:effectExtent l="19050" t="19050" r="19685" b="13970"/>
                <wp:wrapNone/>
                <wp:docPr id="16" name="Rectángulo 16"/>
                <wp:cNvGraphicFramePr/>
                <a:graphic xmlns:a="http://schemas.openxmlformats.org/drawingml/2006/main">
                  <a:graphicData uri="http://schemas.microsoft.com/office/word/2010/wordprocessingShape">
                    <wps:wsp>
                      <wps:cNvSpPr/>
                      <wps:spPr>
                        <a:xfrm>
                          <a:off x="0" y="0"/>
                          <a:ext cx="1637731" cy="3480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7938C" id="Rectángulo 16" o:spid="_x0000_s1026" style="position:absolute;margin-left:166.4pt;margin-top:178.85pt;width:128.95pt;height: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" filled="f" strokecolor="red" strokeweight="2.25pt"/>
            </w:pict>
          </mc:Fallback>
        </mc:AlternateContent>
      </w:r>
      <w:r w:rsidRPr="00EC3968">
        <w:rPr>
          <w:noProof/>
        </w:rPr>
        <w:drawing>
          <wp:inline distT="0" distB="0" distL="0" distR="0" wp14:anchorId="76833213" wp14:editId="2224F180">
            <wp:extent cx="5442562" cy="286603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713" t="9640" r="6675" b="7362"/>
                    <a:stretch/>
                  </pic:blipFill>
                  <pic:spPr bwMode="auto">
                    <a:xfrm>
                      <a:off x="0" y="0"/>
                      <a:ext cx="5446036" cy="28678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05B814" w14:textId="77777777" w:rsidR="002A07F8" w:rsidRPr="00EC3968" w:rsidRDefault="00553DEF" w:rsidP="002A07F8">
      <w:pPr>
        <w:spacing w:before="100" w:beforeAutospacing="1" w:after="100" w:afterAutospacing="1" w:line="360" w:lineRule="auto"/>
        <w:jc w:val="both"/>
        <w:rPr>
          <w:rFonts w:ascii="Palatino Linotype" w:hAnsi="Palatino Linotype" w:cs="Arial"/>
        </w:rPr>
      </w:pPr>
      <w:r w:rsidRPr="00EC3968">
        <w:rPr>
          <w:rFonts w:ascii="Palatino Linotype" w:hAnsi="Palatino Linotype" w:cs="Arial"/>
        </w:rPr>
        <w:t xml:space="preserve">En este punto se debe destacar que la liga electrónica de la que se desprende la imagen que antecede, es una de las referidas en respuesta por </w:t>
      </w:r>
      <w:r w:rsidRPr="00EC3968">
        <w:rPr>
          <w:rFonts w:ascii="Palatino Linotype" w:hAnsi="Palatino Linotype" w:cs="Arial"/>
          <w:b/>
        </w:rPr>
        <w:t xml:space="preserve">EL SUJETO OBLIGADO </w:t>
      </w:r>
      <w:r w:rsidRPr="00EC3968">
        <w:rPr>
          <w:rFonts w:ascii="Palatino Linotype" w:hAnsi="Palatino Linotype" w:cs="Arial"/>
        </w:rPr>
        <w:t xml:space="preserve">es decir, corresponde a la página oficial del Municipio de Ixtapan de la Sal consultable en </w:t>
      </w:r>
      <w:hyperlink r:id="rId25" w:history="1">
        <w:r w:rsidRPr="00EC3968">
          <w:rPr>
            <w:rFonts w:ascii="Palatino Linotype" w:hAnsi="Palatino Linotype" w:cs="Arial"/>
          </w:rPr>
          <w:t>https://ixtapandelasal.gob.mx/lgcg-ayuntamiento</w:t>
        </w:r>
      </w:hyperlink>
      <w:r w:rsidRPr="00EC3968">
        <w:rPr>
          <w:rFonts w:ascii="Palatino Linotype" w:hAnsi="Palatino Linotype" w:cs="Arial"/>
        </w:rPr>
        <w:t xml:space="preserve">; </w:t>
      </w:r>
      <w:r w:rsidR="009F1A9E" w:rsidRPr="00EC3968">
        <w:rPr>
          <w:rFonts w:ascii="Palatino Linotype" w:hAnsi="Palatino Linotype" w:cs="Arial"/>
        </w:rPr>
        <w:t xml:space="preserve">así de la revisión a dicho portal; se pudo advertir que en el punto 3 referente a la </w:t>
      </w:r>
      <w:r w:rsidR="009F1A9E" w:rsidRPr="00EC3968">
        <w:rPr>
          <w:rFonts w:ascii="Palatino Linotype" w:hAnsi="Palatino Linotype" w:cs="Arial"/>
          <w:b/>
        </w:rPr>
        <w:t xml:space="preserve">Descripción de riesgos relevantes 2020, </w:t>
      </w:r>
      <w:r w:rsidR="009F1A9E" w:rsidRPr="00EC3968">
        <w:rPr>
          <w:rFonts w:ascii="Palatino Linotype" w:hAnsi="Palatino Linotype" w:cs="Arial"/>
        </w:rPr>
        <w:t xml:space="preserve">se encontró el documento en PDF que </w:t>
      </w:r>
      <w:r w:rsidR="009F1A9E" w:rsidRPr="00EC3968">
        <w:rPr>
          <w:rFonts w:ascii="Palatino Linotype" w:hAnsi="Palatino Linotype" w:cs="Arial"/>
          <w:b/>
        </w:rPr>
        <w:t xml:space="preserve">EL SUJETO OBLIGADO </w:t>
      </w:r>
      <w:r w:rsidR="009F1A9E" w:rsidRPr="00EC3968">
        <w:rPr>
          <w:rFonts w:ascii="Palatino Linotype" w:hAnsi="Palatino Linotype" w:cs="Arial"/>
        </w:rPr>
        <w:t xml:space="preserve">remitió en respuesta y que puede ser consultado en la liga electrónica </w:t>
      </w:r>
      <w:hyperlink r:id="rId26" w:history="1">
        <w:r w:rsidR="002A07F8" w:rsidRPr="00EC3968">
          <w:rPr>
            <w:rFonts w:ascii="Palatino Linotype" w:hAnsi="Palatino Linotype" w:cs="Arial"/>
          </w:rPr>
          <w:t>https://ixtapandelasal.gob.mx/contenidos/ixtapandelasal/docs/35_descripcion-de-riesgos-relevantes-2020_20512121534.pdf</w:t>
        </w:r>
      </w:hyperlink>
      <w:r w:rsidR="009F1A9E" w:rsidRPr="00EC3968">
        <w:rPr>
          <w:rFonts w:ascii="Palatino Linotype" w:hAnsi="Palatino Linotype" w:cs="Arial"/>
        </w:rPr>
        <w:t>, cuyo contenido se inserta a continuación:</w:t>
      </w:r>
    </w:p>
    <w:p w14:paraId="2C73B334" w14:textId="77777777" w:rsidR="009F1A9E" w:rsidRPr="00EC3968" w:rsidRDefault="009F1A9E" w:rsidP="009F1A9E">
      <w:pPr>
        <w:spacing w:before="100" w:beforeAutospacing="1" w:after="100" w:afterAutospacing="1" w:line="360" w:lineRule="auto"/>
        <w:jc w:val="center"/>
        <w:rPr>
          <w:rFonts w:ascii="Palatino Linotype" w:hAnsi="Palatino Linotype" w:cs="Arial"/>
        </w:rPr>
      </w:pPr>
      <w:r w:rsidRPr="00EC3968">
        <w:rPr>
          <w:noProof/>
        </w:rPr>
        <w:lastRenderedPageBreak/>
        <mc:AlternateContent>
          <mc:Choice Requires="wps">
            <w:drawing>
              <wp:anchor distT="0" distB="0" distL="114300" distR="114300" simplePos="0" relativeHeight="251661312" behindDoc="0" locked="0" layoutInCell="1" allowOverlap="1" wp14:anchorId="7E5172DE" wp14:editId="15B0B7C5">
                <wp:simplePos x="0" y="0"/>
                <wp:positionH relativeFrom="column">
                  <wp:posOffset>18510</wp:posOffset>
                </wp:positionH>
                <wp:positionV relativeFrom="paragraph">
                  <wp:posOffset>12558</wp:posOffset>
                </wp:positionV>
                <wp:extent cx="4333164" cy="177421"/>
                <wp:effectExtent l="19050" t="19050" r="10795" b="13335"/>
                <wp:wrapNone/>
                <wp:docPr id="18" name="Rectángulo 18"/>
                <wp:cNvGraphicFramePr/>
                <a:graphic xmlns:a="http://schemas.openxmlformats.org/drawingml/2006/main">
                  <a:graphicData uri="http://schemas.microsoft.com/office/word/2010/wordprocessingShape">
                    <wps:wsp>
                      <wps:cNvSpPr/>
                      <wps:spPr>
                        <a:xfrm>
                          <a:off x="0" y="0"/>
                          <a:ext cx="4333164" cy="1774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2862C" id="Rectángulo 18" o:spid="_x0000_s1026" style="position:absolute;margin-left:1.45pt;margin-top:1pt;width:341.2pt;height:13.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" filled="f" strokecolor="red" strokeweight="2.25pt"/>
            </w:pict>
          </mc:Fallback>
        </mc:AlternateContent>
      </w:r>
      <w:r w:rsidRPr="00EC3968">
        <w:rPr>
          <w:noProof/>
        </w:rPr>
        <w:drawing>
          <wp:inline distT="0" distB="0" distL="0" distR="0" wp14:anchorId="3786C3A1" wp14:editId="480BC0C5">
            <wp:extent cx="5732539" cy="2695433"/>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5" t="4401" r="10805" b="21200"/>
                    <a:stretch/>
                  </pic:blipFill>
                  <pic:spPr bwMode="auto">
                    <a:xfrm>
                      <a:off x="0" y="0"/>
                      <a:ext cx="5740195" cy="26990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AEA6DB" w14:textId="77777777" w:rsidR="009F1A9E" w:rsidRPr="00EC3968" w:rsidRDefault="009F1A9E" w:rsidP="009F1A9E">
      <w:pPr>
        <w:spacing w:before="100" w:beforeAutospacing="1" w:after="100" w:afterAutospacing="1" w:line="360" w:lineRule="auto"/>
        <w:jc w:val="center"/>
        <w:rPr>
          <w:rFonts w:ascii="Palatino Linotype" w:hAnsi="Palatino Linotype" w:cs="Arial"/>
        </w:rPr>
      </w:pPr>
      <w:r w:rsidRPr="00EC3968">
        <w:rPr>
          <w:noProof/>
        </w:rPr>
        <mc:AlternateContent>
          <mc:Choice Requires="wps">
            <w:drawing>
              <wp:anchor distT="0" distB="0" distL="114300" distR="114300" simplePos="0" relativeHeight="251662336" behindDoc="0" locked="0" layoutInCell="1" allowOverlap="1" wp14:anchorId="05EF11C6" wp14:editId="3F8981FE">
                <wp:simplePos x="0" y="0"/>
                <wp:positionH relativeFrom="column">
                  <wp:posOffset>980678</wp:posOffset>
                </wp:positionH>
                <wp:positionV relativeFrom="paragraph">
                  <wp:posOffset>171336</wp:posOffset>
                </wp:positionV>
                <wp:extent cx="3841418" cy="702860"/>
                <wp:effectExtent l="19050" t="19050" r="26035" b="21590"/>
                <wp:wrapNone/>
                <wp:docPr id="20" name="Rectángulo 20"/>
                <wp:cNvGraphicFramePr/>
                <a:graphic xmlns:a="http://schemas.openxmlformats.org/drawingml/2006/main">
                  <a:graphicData uri="http://schemas.microsoft.com/office/word/2010/wordprocessingShape">
                    <wps:wsp>
                      <wps:cNvSpPr/>
                      <wps:spPr>
                        <a:xfrm>
                          <a:off x="0" y="0"/>
                          <a:ext cx="3841418" cy="7028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9D9F70" id="Rectángulo 20" o:spid="_x0000_s1026" style="position:absolute;margin-left:77.2pt;margin-top:13.5pt;width:302.45pt;height:55.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" filled="f" strokecolor="red" strokeweight="3pt"/>
            </w:pict>
          </mc:Fallback>
        </mc:AlternateContent>
      </w:r>
      <w:r w:rsidRPr="00EC3968">
        <w:rPr>
          <w:noProof/>
        </w:rPr>
        <w:drawing>
          <wp:inline distT="0" distB="0" distL="0" distR="0" wp14:anchorId="194CB56F" wp14:editId="2ED913BB">
            <wp:extent cx="5171913" cy="383502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922" t="24943" r="24124" b="6535"/>
                    <a:stretch/>
                  </pic:blipFill>
                  <pic:spPr bwMode="auto">
                    <a:xfrm>
                      <a:off x="0" y="0"/>
                      <a:ext cx="5178737" cy="384008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441F03" w14:textId="77777777" w:rsidR="002A07F8" w:rsidRPr="00EC3968" w:rsidRDefault="009F1A9E" w:rsidP="007A7D87">
      <w:pPr>
        <w:spacing w:before="100" w:beforeAutospacing="1" w:after="100" w:afterAutospacing="1" w:line="360" w:lineRule="auto"/>
        <w:jc w:val="both"/>
        <w:rPr>
          <w:rFonts w:ascii="Palatino Linotype" w:eastAsia="Calibri" w:hAnsi="Palatino Linotype" w:cs="Arial"/>
        </w:rPr>
      </w:pPr>
      <w:r w:rsidRPr="00EC3968">
        <w:rPr>
          <w:rFonts w:ascii="Palatino Linotype" w:eastAsia="Calibri" w:hAnsi="Palatino Linotype" w:cs="Arial"/>
        </w:rPr>
        <w:lastRenderedPageBreak/>
        <w:t xml:space="preserve">En la imagen antes inserta se puede advertir que para el presupuesto del ejercicio fiscal 2020, </w:t>
      </w:r>
      <w:r w:rsidRPr="00EC3968">
        <w:rPr>
          <w:rFonts w:ascii="Palatino Linotype" w:eastAsia="Calibri" w:hAnsi="Palatino Linotype" w:cs="Arial"/>
          <w:b/>
        </w:rPr>
        <w:t xml:space="preserve">EL SUJETO OBLIGADO </w:t>
      </w:r>
      <w:r w:rsidRPr="00EC3968">
        <w:rPr>
          <w:rFonts w:ascii="Palatino Linotype" w:eastAsia="Calibri" w:hAnsi="Palatino Linotype" w:cs="Arial"/>
        </w:rPr>
        <w:t xml:space="preserve">consideró los desastres naturales como parte de los riesgos relevantes para las finanzas públicas del Municipio; sin embargo, con dichas manifestaciones no puede tenerse por colmado el requerimiento del solicitante </w:t>
      </w:r>
      <w:r w:rsidR="005362C4" w:rsidRPr="00EC3968">
        <w:rPr>
          <w:rFonts w:ascii="Palatino Linotype" w:eastAsia="Calibri" w:hAnsi="Palatino Linotype" w:cs="Arial"/>
        </w:rPr>
        <w:t>pues solo se hace referencia a las acciones que llevaría a cabo en caso de desastres naturales; pero no refiere el presupuesto asignado para tal efecto.</w:t>
      </w:r>
    </w:p>
    <w:p w14:paraId="30668EE2" w14:textId="0F00F1E2" w:rsidR="00903585" w:rsidRPr="00EC3968" w:rsidRDefault="005362C4" w:rsidP="007A7D87">
      <w:pPr>
        <w:spacing w:before="100" w:beforeAutospacing="1" w:after="100" w:afterAutospacing="1" w:line="360" w:lineRule="auto"/>
        <w:jc w:val="both"/>
        <w:rPr>
          <w:rFonts w:ascii="Palatino Linotype" w:eastAsia="Calibri" w:hAnsi="Palatino Linotype" w:cs="Arial"/>
        </w:rPr>
      </w:pPr>
      <w:r w:rsidRPr="00EC3968">
        <w:rPr>
          <w:rFonts w:ascii="Palatino Linotype" w:eastAsia="Calibri" w:hAnsi="Palatino Linotype" w:cs="Arial"/>
        </w:rPr>
        <w:t xml:space="preserve">Así, </w:t>
      </w:r>
      <w:r w:rsidR="00903585" w:rsidRPr="00EC3968">
        <w:rPr>
          <w:rFonts w:ascii="Palatino Linotype" w:eastAsia="Calibri" w:hAnsi="Palatino Linotype" w:cs="Arial"/>
        </w:rPr>
        <w:t>el Manual para la Planeación, Programación y Presupuesto de Egresos Municipal para el ejercicio fiscal de 2020</w:t>
      </w:r>
      <w:r w:rsidR="00851536" w:rsidRPr="00EC3968">
        <w:rPr>
          <w:rStyle w:val="Refdenotaalpie"/>
          <w:rFonts w:ascii="Palatino Linotype" w:eastAsia="Calibri" w:hAnsi="Palatino Linotype" w:cs="Arial"/>
        </w:rPr>
        <w:footnoteReference w:id="1"/>
      </w:r>
      <w:r w:rsidR="00903585" w:rsidRPr="00EC3968">
        <w:rPr>
          <w:rFonts w:ascii="Palatino Linotype" w:eastAsia="Calibri" w:hAnsi="Palatino Linotype" w:cs="Arial"/>
        </w:rPr>
        <w:t>, define al presupuesto municipal de acuerdo con lo establecido en el artículo 285 del Código Financiero del Estado de México y Municipios,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698430F1" w14:textId="77777777" w:rsidR="00903585" w:rsidRPr="00EC3968" w:rsidRDefault="00903585" w:rsidP="007A7D87">
      <w:pPr>
        <w:spacing w:before="100" w:beforeAutospacing="1" w:after="100" w:afterAutospacing="1" w:line="360" w:lineRule="auto"/>
        <w:jc w:val="both"/>
        <w:rPr>
          <w:rFonts w:ascii="Palatino Linotype" w:eastAsia="Calibri" w:hAnsi="Palatino Linotype" w:cs="Arial"/>
        </w:rPr>
      </w:pPr>
      <w:r w:rsidRPr="00EC3968">
        <w:rPr>
          <w:rFonts w:ascii="Palatino Linotype" w:eastAsia="Calibri" w:hAnsi="Palatino Linotype" w:cs="Arial"/>
        </w:rPr>
        <w:t>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14:paraId="0F567A46" w14:textId="77777777" w:rsidR="00862622" w:rsidRPr="00EC3968" w:rsidRDefault="00862622" w:rsidP="007A7D87">
      <w:pPr>
        <w:spacing w:before="100" w:beforeAutospacing="1" w:after="100" w:afterAutospacing="1" w:line="360" w:lineRule="auto"/>
        <w:jc w:val="both"/>
        <w:rPr>
          <w:rFonts w:ascii="Palatino Linotype" w:eastAsia="Calibri" w:hAnsi="Palatino Linotype" w:cs="Arial"/>
        </w:rPr>
      </w:pPr>
      <w:r w:rsidRPr="00EC3968">
        <w:rPr>
          <w:rFonts w:ascii="Palatino Linotype" w:eastAsia="Calibri" w:hAnsi="Palatino Linotype" w:cs="Arial"/>
        </w:rPr>
        <w:lastRenderedPageBreak/>
        <w:t xml:space="preserve">Con base en lo anterior el Clasificador por objeto del gasto para el ejercicio fiscal 2020,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w:t>
      </w:r>
      <w:r w:rsidRPr="00EC3968">
        <w:rPr>
          <w:rFonts w:ascii="Palatino Linotype" w:eastAsia="Calibri" w:hAnsi="Palatino Linotype" w:cs="Arial"/>
          <w:b/>
        </w:rPr>
        <w:t>para que éstos cuenten con un catálogo de partidas presupuestarias que se alinean al Clasificador por Objeto del Gasto autorizado por el CONAC</w:t>
      </w:r>
      <w:r w:rsidRPr="00EC3968">
        <w:rPr>
          <w:rFonts w:ascii="Palatino Linotype" w:eastAsia="Calibri" w:hAnsi="Palatino Linotype" w:cs="Arial"/>
        </w:rPr>
        <w:t xml:space="preserve"> en la reunión celebrada el 28 de mayo del 2010 y que fue publicado en Gaceta del Gobierno del estado de México No. 118 del 23 de junio de 2010, el cual se integra por Capítulo, Concepto y Partida Genérica.</w:t>
      </w:r>
    </w:p>
    <w:p w14:paraId="039D986A" w14:textId="77777777" w:rsidR="00862622" w:rsidRPr="00EC3968" w:rsidRDefault="00862622" w:rsidP="007A7D87">
      <w:pPr>
        <w:spacing w:before="100" w:beforeAutospacing="1" w:after="100" w:afterAutospacing="1" w:line="360" w:lineRule="auto"/>
        <w:jc w:val="both"/>
        <w:rPr>
          <w:rFonts w:ascii="Palatino Linotype" w:eastAsia="Calibri" w:hAnsi="Palatino Linotype" w:cs="Arial"/>
        </w:rPr>
      </w:pPr>
      <w:r w:rsidRPr="00EC3968">
        <w:rPr>
          <w:rFonts w:ascii="Palatino Linotype" w:eastAsia="Calibri" w:hAnsi="Palatino Linotype" w:cs="Arial"/>
        </w:rPr>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 teniendo como objetivos principales los siguientes:</w:t>
      </w:r>
    </w:p>
    <w:p w14:paraId="4FECCAD6" w14:textId="77777777" w:rsidR="00862622" w:rsidRPr="00EC3968" w:rsidRDefault="00862622" w:rsidP="00862622">
      <w:pPr>
        <w:pStyle w:val="Prrafodelista"/>
        <w:numPr>
          <w:ilvl w:val="0"/>
          <w:numId w:val="9"/>
        </w:numPr>
        <w:spacing w:before="100" w:beforeAutospacing="1" w:after="100" w:afterAutospacing="1" w:line="360" w:lineRule="auto"/>
        <w:jc w:val="both"/>
        <w:rPr>
          <w:rFonts w:ascii="Palatino Linotype" w:eastAsia="Calibri" w:hAnsi="Palatino Linotype" w:cs="Arial"/>
        </w:rPr>
      </w:pPr>
      <w:r w:rsidRPr="00EC3968">
        <w:rPr>
          <w:rFonts w:ascii="Palatino Linotype" w:eastAsia="Calibri" w:hAnsi="Palatino Linotype" w:cs="Arial"/>
        </w:rPr>
        <w:t>Ofrecer información valiosa de la demanda de bienes y servicios que realiza el Sector Público.</w:t>
      </w:r>
    </w:p>
    <w:p w14:paraId="4A2E53A6" w14:textId="77777777" w:rsidR="00862622" w:rsidRPr="00EC3968" w:rsidRDefault="00862622" w:rsidP="00862622">
      <w:pPr>
        <w:pStyle w:val="Prrafodelista"/>
        <w:numPr>
          <w:ilvl w:val="0"/>
          <w:numId w:val="9"/>
        </w:numPr>
        <w:spacing w:before="100" w:beforeAutospacing="1" w:after="100" w:afterAutospacing="1" w:line="360" w:lineRule="auto"/>
        <w:jc w:val="both"/>
        <w:rPr>
          <w:rFonts w:ascii="Palatino Linotype" w:eastAsia="Calibri" w:hAnsi="Palatino Linotype" w:cs="Arial"/>
        </w:rPr>
      </w:pPr>
      <w:r w:rsidRPr="00EC3968">
        <w:rPr>
          <w:rFonts w:ascii="Palatino Linotype" w:eastAsia="Calibri" w:hAnsi="Palatino Linotype" w:cs="Arial"/>
        </w:rPr>
        <w:t>Permite identificar con claridad y transparencia los bienes y servicios que se adquieren, las transferencias que se realizan y las aplicaciones previstas en el presupuesto.</w:t>
      </w:r>
    </w:p>
    <w:p w14:paraId="6E4BF453" w14:textId="77777777" w:rsidR="00862622" w:rsidRPr="00EC3968" w:rsidRDefault="00862622" w:rsidP="00862622">
      <w:pPr>
        <w:pStyle w:val="Prrafodelista"/>
        <w:numPr>
          <w:ilvl w:val="0"/>
          <w:numId w:val="9"/>
        </w:numPr>
        <w:spacing w:before="100" w:beforeAutospacing="1" w:after="100" w:afterAutospacing="1" w:line="360" w:lineRule="auto"/>
        <w:jc w:val="both"/>
        <w:rPr>
          <w:rFonts w:ascii="Palatino Linotype" w:eastAsia="Calibri" w:hAnsi="Palatino Linotype" w:cs="Arial"/>
        </w:rPr>
      </w:pPr>
      <w:r w:rsidRPr="00EC3968">
        <w:rPr>
          <w:rFonts w:ascii="Palatino Linotype" w:eastAsia="Calibri" w:hAnsi="Palatino Linotype" w:cs="Arial"/>
        </w:rPr>
        <w:t>Facilitar la programación de las adquisiciones de bienes y servicios y otras acciones relacionadas con administración de bienes del Estado.</w:t>
      </w:r>
    </w:p>
    <w:p w14:paraId="72E8F901" w14:textId="77777777" w:rsidR="00862622" w:rsidRPr="00EC3968" w:rsidRDefault="00862622" w:rsidP="00862622">
      <w:pPr>
        <w:pStyle w:val="Prrafodelista"/>
        <w:numPr>
          <w:ilvl w:val="0"/>
          <w:numId w:val="9"/>
        </w:numPr>
        <w:spacing w:before="100" w:beforeAutospacing="1" w:after="100" w:afterAutospacing="1" w:line="360" w:lineRule="auto"/>
        <w:jc w:val="both"/>
        <w:rPr>
          <w:rFonts w:ascii="Palatino Linotype" w:eastAsia="Calibri" w:hAnsi="Palatino Linotype" w:cs="Arial"/>
        </w:rPr>
      </w:pPr>
      <w:r w:rsidRPr="00EC3968">
        <w:rPr>
          <w:rFonts w:ascii="Palatino Linotype" w:eastAsia="Calibri" w:hAnsi="Palatino Linotype" w:cs="Arial"/>
        </w:rPr>
        <w:lastRenderedPageBreak/>
        <w:t>En el marco del sistema de cuentas gubernamentales, integradas e interrelacionadas, el Clasificador por Objeto del Gasto es uno de los principales elementos para obtener clasificaciones agregadas.</w:t>
      </w:r>
    </w:p>
    <w:p w14:paraId="6EA58815" w14:textId="77777777" w:rsidR="00862622" w:rsidRPr="00EC3968" w:rsidRDefault="00862622" w:rsidP="00862622">
      <w:pPr>
        <w:pStyle w:val="Prrafodelista"/>
        <w:numPr>
          <w:ilvl w:val="0"/>
          <w:numId w:val="9"/>
        </w:numPr>
        <w:spacing w:before="100" w:beforeAutospacing="1" w:after="100" w:afterAutospacing="1" w:line="360" w:lineRule="auto"/>
        <w:jc w:val="both"/>
        <w:rPr>
          <w:rFonts w:ascii="Palatino Linotype" w:eastAsia="Calibri" w:hAnsi="Palatino Linotype" w:cs="Arial"/>
        </w:rPr>
      </w:pPr>
      <w:r w:rsidRPr="00EC3968">
        <w:rPr>
          <w:rFonts w:ascii="Palatino Linotype" w:eastAsia="Calibri" w:hAnsi="Palatino Linotype" w:cs="Arial"/>
        </w:rPr>
        <w:t>Facilitar el ejercicio del control interno y externo de las transacciones de los entes públicos.</w:t>
      </w:r>
    </w:p>
    <w:p w14:paraId="5F627D0C" w14:textId="77777777" w:rsidR="00862622" w:rsidRPr="00EC3968" w:rsidRDefault="00862622" w:rsidP="00862622">
      <w:pPr>
        <w:pStyle w:val="Prrafodelista"/>
        <w:numPr>
          <w:ilvl w:val="0"/>
          <w:numId w:val="9"/>
        </w:numPr>
        <w:spacing w:before="100" w:beforeAutospacing="1" w:after="100" w:afterAutospacing="1" w:line="360" w:lineRule="auto"/>
        <w:jc w:val="both"/>
        <w:rPr>
          <w:rFonts w:ascii="Palatino Linotype" w:eastAsia="Calibri" w:hAnsi="Palatino Linotype" w:cs="Arial"/>
        </w:rPr>
      </w:pPr>
      <w:r w:rsidRPr="00EC3968">
        <w:rPr>
          <w:rFonts w:ascii="Palatino Linotype" w:eastAsia="Calibri" w:hAnsi="Palatino Linotype" w:cs="Arial"/>
        </w:rPr>
        <w:t>Promover el desarrollo y aplicación de los sistemas de programación y gestión del gasto público.</w:t>
      </w:r>
    </w:p>
    <w:p w14:paraId="60641318" w14:textId="77777777" w:rsidR="00862622" w:rsidRPr="00EC3968" w:rsidRDefault="00862622" w:rsidP="00862622">
      <w:pPr>
        <w:pStyle w:val="Prrafodelista"/>
        <w:numPr>
          <w:ilvl w:val="0"/>
          <w:numId w:val="9"/>
        </w:numPr>
        <w:spacing w:before="100" w:beforeAutospacing="1" w:after="100" w:afterAutospacing="1" w:line="360" w:lineRule="auto"/>
        <w:jc w:val="both"/>
        <w:rPr>
          <w:rFonts w:ascii="Palatino Linotype" w:eastAsia="Calibri" w:hAnsi="Palatino Linotype" w:cs="Arial"/>
        </w:rPr>
      </w:pPr>
      <w:r w:rsidRPr="00EC3968">
        <w:rPr>
          <w:rFonts w:ascii="Palatino Linotype" w:eastAsia="Calibri" w:hAnsi="Palatino Linotype" w:cs="Arial"/>
        </w:rPr>
        <w:t>Permitir el análisis de los efectos del gasto público y la proyección del mismo.</w:t>
      </w:r>
    </w:p>
    <w:p w14:paraId="7A3D6279" w14:textId="77777777" w:rsidR="00862622" w:rsidRPr="00EC3968" w:rsidRDefault="00862622" w:rsidP="007A7D87">
      <w:pPr>
        <w:spacing w:before="100" w:beforeAutospacing="1" w:after="100" w:afterAutospacing="1" w:line="360" w:lineRule="auto"/>
        <w:jc w:val="both"/>
        <w:rPr>
          <w:rFonts w:ascii="Palatino Linotype" w:eastAsia="Calibri" w:hAnsi="Palatino Linotype" w:cs="Arial"/>
        </w:rPr>
      </w:pPr>
      <w:r w:rsidRPr="00EC3968">
        <w:rPr>
          <w:rFonts w:ascii="Palatino Linotype" w:eastAsia="Calibri" w:hAnsi="Palatino Linotype" w:cs="Arial"/>
        </w:rPr>
        <w:t>Entonces,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1FF7A53C" w14:textId="77777777" w:rsidR="00862622" w:rsidRPr="00EC3968" w:rsidRDefault="00862622" w:rsidP="00862622">
      <w:pPr>
        <w:spacing w:before="100" w:beforeAutospacing="1" w:after="100" w:afterAutospacing="1" w:line="360" w:lineRule="auto"/>
        <w:jc w:val="center"/>
        <w:rPr>
          <w:rFonts w:ascii="Palatino Linotype" w:eastAsia="Calibri" w:hAnsi="Palatino Linotype" w:cs="Arial"/>
        </w:rPr>
      </w:pPr>
      <w:r w:rsidRPr="00EC3968">
        <w:rPr>
          <w:noProof/>
        </w:rPr>
        <w:drawing>
          <wp:inline distT="0" distB="0" distL="0" distR="0" wp14:anchorId="58D6AD72" wp14:editId="3EC8D750">
            <wp:extent cx="4982152" cy="928048"/>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440" t="43798" r="20464" b="36291"/>
                    <a:stretch/>
                  </pic:blipFill>
                  <pic:spPr bwMode="auto">
                    <a:xfrm>
                      <a:off x="0" y="0"/>
                      <a:ext cx="5000776" cy="9315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8AAA36" w14:textId="77777777" w:rsidR="00862622" w:rsidRPr="00EC3968" w:rsidRDefault="00862622" w:rsidP="007A7D87">
      <w:pPr>
        <w:spacing w:before="100" w:beforeAutospacing="1" w:after="100" w:afterAutospacing="1" w:line="360" w:lineRule="auto"/>
        <w:jc w:val="both"/>
        <w:rPr>
          <w:rFonts w:ascii="Palatino Linotype" w:eastAsia="Calibri" w:hAnsi="Palatino Linotype" w:cs="Arial"/>
        </w:rPr>
      </w:pPr>
      <w:r w:rsidRPr="00EC3968">
        <w:rPr>
          <w:rFonts w:ascii="Palatino Linotype" w:eastAsia="Calibri" w:hAnsi="Palatino Linotype" w:cs="Arial"/>
        </w:rPr>
        <w:t>Debiendo definir cada una de las partes que lo integran como sigue:</w:t>
      </w:r>
    </w:p>
    <w:p w14:paraId="34B0DB65" w14:textId="77777777" w:rsidR="00862622" w:rsidRPr="00EC3968" w:rsidRDefault="00862622" w:rsidP="00862622">
      <w:pPr>
        <w:pStyle w:val="Prrafodelista"/>
        <w:numPr>
          <w:ilvl w:val="0"/>
          <w:numId w:val="10"/>
        </w:numPr>
        <w:spacing w:before="100" w:beforeAutospacing="1" w:after="100" w:afterAutospacing="1" w:line="360" w:lineRule="auto"/>
        <w:jc w:val="both"/>
        <w:rPr>
          <w:rFonts w:ascii="Palatino Linotype" w:eastAsia="Calibri" w:hAnsi="Palatino Linotype" w:cs="Arial"/>
        </w:rPr>
      </w:pPr>
      <w:r w:rsidRPr="00EC3968">
        <w:rPr>
          <w:rFonts w:ascii="Palatino Linotype" w:eastAsia="Calibri" w:hAnsi="Palatino Linotype" w:cs="Arial"/>
          <w:b/>
        </w:rPr>
        <w:t>Capítulo:</w:t>
      </w:r>
      <w:r w:rsidRPr="00EC3968">
        <w:rPr>
          <w:rFonts w:ascii="Palatino Linotype" w:eastAsia="Calibri" w:hAnsi="Palatino Linotype" w:cs="Arial"/>
        </w:rPr>
        <w:t xml:space="preserve"> Es el mayor nivel de agregación que identifica el conjunto homogéneo y ordenado de los bienes y servicios requeridos por los entes públicos.</w:t>
      </w:r>
    </w:p>
    <w:p w14:paraId="7FDD7C3E" w14:textId="77777777" w:rsidR="00862622" w:rsidRPr="00EC3968" w:rsidRDefault="00862622" w:rsidP="00862622">
      <w:pPr>
        <w:pStyle w:val="Prrafodelista"/>
        <w:numPr>
          <w:ilvl w:val="0"/>
          <w:numId w:val="10"/>
        </w:numPr>
        <w:spacing w:before="100" w:beforeAutospacing="1" w:after="100" w:afterAutospacing="1" w:line="360" w:lineRule="auto"/>
        <w:jc w:val="both"/>
        <w:rPr>
          <w:rFonts w:ascii="Palatino Linotype" w:eastAsia="Calibri" w:hAnsi="Palatino Linotype" w:cs="Arial"/>
        </w:rPr>
      </w:pPr>
      <w:r w:rsidRPr="00EC3968">
        <w:rPr>
          <w:rFonts w:ascii="Palatino Linotype" w:eastAsia="Calibri" w:hAnsi="Palatino Linotype" w:cs="Arial"/>
          <w:b/>
        </w:rPr>
        <w:lastRenderedPageBreak/>
        <w:t>Concepto:</w:t>
      </w:r>
      <w:r w:rsidRPr="00EC3968">
        <w:rPr>
          <w:rFonts w:ascii="Palatino Linotype" w:eastAsia="Calibri" w:hAnsi="Palatino Linotype" w:cs="Arial"/>
        </w:rPr>
        <w:t xml:space="preserve"> Son subconjuntos homogéneos y ordenados en forma específica, producto de la desagregación de los bienes y servicios, incluidos en cada capítulo. Partida: Es el nivel de agregación más específico en el cual se describen las expresiones concretas y detalladas de los bienes y servicios que se adquieren y se compone de: </w:t>
      </w:r>
    </w:p>
    <w:p w14:paraId="6EF44C75" w14:textId="77777777" w:rsidR="00862622" w:rsidRPr="00EC3968" w:rsidRDefault="00862622" w:rsidP="00862622">
      <w:pPr>
        <w:pStyle w:val="Prrafodelista"/>
        <w:spacing w:before="100" w:beforeAutospacing="1" w:after="100" w:afterAutospacing="1" w:line="360" w:lineRule="auto"/>
        <w:ind w:left="720"/>
        <w:jc w:val="both"/>
        <w:rPr>
          <w:rFonts w:ascii="Palatino Linotype" w:eastAsia="Calibri" w:hAnsi="Palatino Linotype" w:cs="Arial"/>
        </w:rPr>
      </w:pPr>
      <w:r w:rsidRPr="00EC3968">
        <w:rPr>
          <w:rFonts w:ascii="Palatino Linotype" w:eastAsia="Calibri" w:hAnsi="Palatino Linotype" w:cs="Arial"/>
          <w:b/>
        </w:rPr>
        <w:t>a) La Partida Genérica</w:t>
      </w:r>
      <w:r w:rsidRPr="00EC3968">
        <w:rPr>
          <w:rFonts w:ascii="Palatino Linotype" w:eastAsia="Calibri" w:hAnsi="Palatino Linotype" w:cs="Arial"/>
        </w:rPr>
        <w:t xml:space="preserve"> se refiere al tercer dígito, el cual logrará la armonización a todos los niveles de gobierno. </w:t>
      </w:r>
    </w:p>
    <w:p w14:paraId="2D26211C" w14:textId="77777777" w:rsidR="00862622" w:rsidRPr="00EC3968" w:rsidRDefault="00862622" w:rsidP="00862622">
      <w:pPr>
        <w:pStyle w:val="Prrafodelista"/>
        <w:spacing w:before="100" w:beforeAutospacing="1" w:after="100" w:afterAutospacing="1" w:line="360" w:lineRule="auto"/>
        <w:ind w:left="720"/>
        <w:jc w:val="both"/>
        <w:rPr>
          <w:rFonts w:ascii="Palatino Linotype" w:eastAsia="Calibri" w:hAnsi="Palatino Linotype" w:cs="Arial"/>
        </w:rPr>
      </w:pPr>
      <w:r w:rsidRPr="00EC3968">
        <w:rPr>
          <w:rFonts w:ascii="Palatino Linotype" w:eastAsia="Calibri" w:hAnsi="Palatino Linotype" w:cs="Arial"/>
          <w:b/>
        </w:rPr>
        <w:t>b) La Partida Específica</w:t>
      </w:r>
      <w:r w:rsidRPr="00EC3968">
        <w:rPr>
          <w:rFonts w:ascii="Palatino Linotype" w:eastAsia="Calibri" w:hAnsi="Palatino Linotype" w:cs="Arial"/>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2AD10BB6" w14:textId="77777777" w:rsidR="005175EA" w:rsidRPr="00EC3968" w:rsidRDefault="00DA5E7B" w:rsidP="007A7D87">
      <w:pPr>
        <w:spacing w:before="100" w:beforeAutospacing="1" w:after="100" w:afterAutospacing="1" w:line="360" w:lineRule="auto"/>
        <w:jc w:val="both"/>
        <w:rPr>
          <w:rFonts w:ascii="Palatino Linotype" w:hAnsi="Palatino Linotype"/>
        </w:rPr>
      </w:pPr>
      <w:r w:rsidRPr="00EC3968">
        <w:rPr>
          <w:rFonts w:ascii="Palatino Linotype" w:hAnsi="Palatino Linotype"/>
        </w:rPr>
        <w:t xml:space="preserve">Bajo ese tenor, </w:t>
      </w:r>
      <w:r w:rsidR="00862622" w:rsidRPr="00EC3968">
        <w:rPr>
          <w:rFonts w:ascii="Palatino Linotype" w:hAnsi="Palatino Linotype"/>
        </w:rPr>
        <w:t>de una interpretación armónica</w:t>
      </w:r>
      <w:r w:rsidR="00D336B8" w:rsidRPr="00EC3968">
        <w:rPr>
          <w:rFonts w:ascii="Palatino Linotype" w:hAnsi="Palatino Linotype"/>
        </w:rPr>
        <w:t xml:space="preserve"> a lo hasta aquí expuesto, </w:t>
      </w:r>
      <w:r w:rsidRPr="00EC3968">
        <w:rPr>
          <w:rFonts w:ascii="Palatino Linotype" w:hAnsi="Palatino Linotype"/>
        </w:rPr>
        <w:t>es claro que el presupuesto municipal se debe dar a conocer de manera clasificada, es decir se debe hacer del conocimiento de la ciudadanía el propósito que tendrá, en qué y cómo se ejercerá dicho presupuesto por las dependencias, garantiza</w:t>
      </w:r>
      <w:r w:rsidR="00D336B8" w:rsidRPr="00EC3968">
        <w:rPr>
          <w:rFonts w:ascii="Palatino Linotype" w:hAnsi="Palatino Linotype"/>
        </w:rPr>
        <w:t>n</w:t>
      </w:r>
      <w:r w:rsidRPr="00EC3968">
        <w:rPr>
          <w:rFonts w:ascii="Palatino Linotype" w:hAnsi="Palatino Linotype"/>
        </w:rPr>
        <w:t xml:space="preserve">do así que el recurso público sea ejecutado de acuerdo a lo que previamente se ha planeado; por ello dicho Manual establece la clasificación programática presupuestal, indicando que para </w:t>
      </w:r>
      <w:r w:rsidRPr="00EC3968">
        <w:rPr>
          <w:rFonts w:ascii="Palatino Linotype" w:hAnsi="Palatino Linotype"/>
          <w:b/>
        </w:rPr>
        <w:t>desastres naturales</w:t>
      </w:r>
      <w:r w:rsidRPr="00EC3968">
        <w:rPr>
          <w:rFonts w:ascii="Palatino Linotype" w:hAnsi="Palatino Linotype"/>
        </w:rPr>
        <w:t xml:space="preserve"> </w:t>
      </w:r>
      <w:r w:rsidR="005D015F" w:rsidRPr="00EC3968">
        <w:rPr>
          <w:rFonts w:ascii="Palatino Linotype" w:hAnsi="Palatino Linotype"/>
        </w:rPr>
        <w:t>existe una partida presupuestal específica sirviendo de sustento lo siguiente:</w:t>
      </w:r>
    </w:p>
    <w:p w14:paraId="30BB051B" w14:textId="77777777" w:rsidR="00DA5E7B" w:rsidRPr="00EC3968" w:rsidRDefault="005D015F" w:rsidP="005D015F">
      <w:pPr>
        <w:ind w:left="851" w:right="899"/>
        <w:jc w:val="both"/>
        <w:rPr>
          <w:rFonts w:ascii="Palatino Linotype" w:hAnsi="Palatino Linotype"/>
          <w:i/>
          <w:sz w:val="22"/>
          <w:szCs w:val="22"/>
        </w:rPr>
      </w:pPr>
      <w:r w:rsidRPr="00EC3968">
        <w:rPr>
          <w:rFonts w:ascii="Palatino Linotype" w:hAnsi="Palatino Linotype"/>
          <w:i/>
          <w:sz w:val="22"/>
          <w:szCs w:val="22"/>
        </w:rPr>
        <w:lastRenderedPageBreak/>
        <w:t>“</w:t>
      </w:r>
      <w:r w:rsidR="00DA5E7B" w:rsidRPr="00EC3968">
        <w:rPr>
          <w:rFonts w:ascii="Palatino Linotype" w:hAnsi="Palatino Linotype"/>
          <w:b/>
          <w:i/>
          <w:sz w:val="22"/>
          <w:szCs w:val="22"/>
        </w:rPr>
        <w:t>4480 Ayudas por desastres naturales y otros siniestros</w:t>
      </w:r>
      <w:r w:rsidR="00DA5E7B" w:rsidRPr="00EC3968">
        <w:rPr>
          <w:rFonts w:ascii="Palatino Linotype" w:hAnsi="Palatino Linotype"/>
          <w:i/>
          <w:sz w:val="22"/>
          <w:szCs w:val="22"/>
        </w:rPr>
        <w:t xml:space="preserve">. Asignaciones destinadas </w:t>
      </w:r>
      <w:r w:rsidR="00DA5E7B" w:rsidRPr="00EC3968">
        <w:rPr>
          <w:rFonts w:ascii="Palatino Linotype" w:hAnsi="Palatino Linotype"/>
          <w:b/>
          <w:i/>
          <w:sz w:val="22"/>
          <w:szCs w:val="22"/>
          <w:u w:val="single"/>
        </w:rPr>
        <w:t>a atender a la población por contingencias y desastres naturales</w:t>
      </w:r>
      <w:r w:rsidR="00DA5E7B" w:rsidRPr="00EC3968">
        <w:rPr>
          <w:rFonts w:ascii="Palatino Linotype" w:hAnsi="Palatino Linotype"/>
          <w:i/>
          <w:sz w:val="22"/>
          <w:szCs w:val="22"/>
        </w:rPr>
        <w:t>, así como las actividades relacionadas con su prevención, operación y supervisión.</w:t>
      </w:r>
      <w:r w:rsidRPr="00EC3968">
        <w:rPr>
          <w:rFonts w:ascii="Palatino Linotype" w:hAnsi="Palatino Linotype"/>
          <w:i/>
          <w:sz w:val="22"/>
          <w:szCs w:val="22"/>
        </w:rPr>
        <w:t>” (Énfasis añadido)</w:t>
      </w:r>
    </w:p>
    <w:p w14:paraId="11BFBB4C" w14:textId="77777777" w:rsidR="00B43D37" w:rsidRPr="00EC3968" w:rsidRDefault="00B43D37" w:rsidP="007A7D87">
      <w:pPr>
        <w:spacing w:line="360" w:lineRule="auto"/>
        <w:jc w:val="both"/>
        <w:rPr>
          <w:rFonts w:ascii="Palatino Linotype" w:hAnsi="Palatino Linotype"/>
        </w:rPr>
      </w:pPr>
    </w:p>
    <w:p w14:paraId="12DB19BD" w14:textId="71753F71" w:rsidR="00764783" w:rsidRPr="00EC3968" w:rsidRDefault="007A7D87" w:rsidP="00764783">
      <w:pPr>
        <w:spacing w:line="360" w:lineRule="auto"/>
        <w:jc w:val="both"/>
        <w:rPr>
          <w:rFonts w:ascii="Palatino Linotype" w:hAnsi="Palatino Linotype"/>
        </w:rPr>
      </w:pPr>
      <w:r w:rsidRPr="00EC3968">
        <w:rPr>
          <w:rFonts w:ascii="Palatino Linotype" w:hAnsi="Palatino Linotype"/>
        </w:rPr>
        <w:t xml:space="preserve">Por otro lado, </w:t>
      </w:r>
      <w:r w:rsidR="00764783" w:rsidRPr="00EC3968">
        <w:rPr>
          <w:rFonts w:ascii="Palatino Linotype" w:hAnsi="Palatino Linotype"/>
        </w:rPr>
        <w:t xml:space="preserve">es necesario resaltar que </w:t>
      </w:r>
      <w:r w:rsidR="00764783" w:rsidRPr="00EC3968">
        <w:rPr>
          <w:rFonts w:ascii="Palatino Linotype" w:hAnsi="Palatino Linotype"/>
          <w:b/>
        </w:rPr>
        <w:t xml:space="preserve">EL SUJETO OBLIGADO </w:t>
      </w:r>
      <w:r w:rsidR="00764783" w:rsidRPr="00EC3968">
        <w:rPr>
          <w:rFonts w:ascii="Palatino Linotype" w:eastAsia="Arial Unicode MS" w:hAnsi="Palatino Linotype" w:cs="Arial"/>
          <w:color w:val="000000"/>
        </w:rPr>
        <w:t xml:space="preserve">se encuentra constreñido a documentar su actuar; por lo que, es necesario traer a contexto la Constitución Política de los Estados Unidos Mexicanos, pero esta vez en su numeral </w:t>
      </w:r>
      <w:r w:rsidR="00764783" w:rsidRPr="00EC3968">
        <w:rPr>
          <w:rFonts w:ascii="Palatino Linotype" w:hAnsi="Palatino Linotype"/>
        </w:rPr>
        <w:t>115</w:t>
      </w:r>
      <w:r w:rsidR="00764783" w:rsidRPr="00EC3968">
        <w:rPr>
          <w:rFonts w:ascii="Palatino Linotype" w:eastAsia="Arial Unicode MS" w:hAnsi="Palatino Linotype" w:cs="Arial"/>
          <w:color w:val="000000"/>
        </w:rPr>
        <w:t>, fracción I párrafo primero, que a la letra reza:</w:t>
      </w:r>
    </w:p>
    <w:p w14:paraId="7A771AAF" w14:textId="77777777" w:rsidR="00764783" w:rsidRPr="00EC3968" w:rsidRDefault="00764783" w:rsidP="00764783">
      <w:pPr>
        <w:spacing w:before="100" w:beforeAutospacing="1" w:after="100" w:afterAutospacing="1"/>
        <w:ind w:left="851" w:right="901"/>
        <w:jc w:val="both"/>
        <w:rPr>
          <w:rFonts w:ascii="Palatino Linotype" w:hAnsi="Palatino Linotype" w:cs="Arial"/>
          <w:bCs/>
          <w:i/>
          <w:color w:val="000000"/>
          <w:sz w:val="22"/>
          <w:szCs w:val="22"/>
        </w:rPr>
      </w:pPr>
      <w:r w:rsidRPr="00EC3968">
        <w:rPr>
          <w:rFonts w:ascii="Palatino Linotype" w:hAnsi="Palatino Linotype" w:cs="Arial"/>
          <w:bCs/>
          <w:i/>
          <w:color w:val="000000"/>
          <w:sz w:val="22"/>
          <w:szCs w:val="22"/>
        </w:rPr>
        <w:t>“</w:t>
      </w:r>
      <w:r w:rsidRPr="00EC3968">
        <w:rPr>
          <w:rFonts w:ascii="Palatino Linotype" w:hAnsi="Palatino Linotype" w:cs="Arial"/>
          <w:b/>
          <w:bCs/>
          <w:i/>
          <w:color w:val="000000"/>
          <w:sz w:val="22"/>
          <w:szCs w:val="22"/>
        </w:rPr>
        <w:t>Artículo 115</w:t>
      </w:r>
      <w:r w:rsidRPr="00EC3968">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4647A02A" w14:textId="77777777" w:rsidR="00764783" w:rsidRPr="00EC3968" w:rsidRDefault="00764783" w:rsidP="00764783">
      <w:pPr>
        <w:spacing w:before="100" w:beforeAutospacing="1" w:after="100" w:afterAutospacing="1"/>
        <w:ind w:left="851" w:right="901"/>
        <w:jc w:val="both"/>
        <w:rPr>
          <w:rFonts w:ascii="Palatino Linotype" w:hAnsi="Palatino Linotype" w:cs="Arial"/>
          <w:bCs/>
          <w:i/>
          <w:color w:val="000000"/>
          <w:sz w:val="22"/>
          <w:szCs w:val="22"/>
        </w:rPr>
      </w:pPr>
      <w:r w:rsidRPr="00EC3968">
        <w:rPr>
          <w:rFonts w:ascii="Palatino Linotype" w:hAnsi="Palatino Linotype" w:cs="Arial"/>
          <w:b/>
          <w:bCs/>
          <w:i/>
          <w:color w:val="000000"/>
          <w:sz w:val="22"/>
          <w:szCs w:val="22"/>
        </w:rPr>
        <w:t>I.</w:t>
      </w:r>
      <w:r w:rsidRPr="00EC3968">
        <w:rPr>
          <w:rFonts w:ascii="Palatino Linotype" w:hAnsi="Palatino Linotype" w:cs="Arial"/>
          <w:bCs/>
          <w:i/>
          <w:color w:val="000000"/>
          <w:sz w:val="22"/>
          <w:szCs w:val="22"/>
        </w:rPr>
        <w:t xml:space="preserve"> </w:t>
      </w:r>
      <w:r w:rsidRPr="00EC3968">
        <w:rPr>
          <w:rFonts w:ascii="Palatino Linotype" w:hAnsi="Palatino Linotype" w:cs="Arial"/>
          <w:b/>
          <w:bCs/>
          <w:i/>
          <w:color w:val="000000"/>
          <w:sz w:val="22"/>
          <w:szCs w:val="22"/>
        </w:rPr>
        <w:t>Cada Municipio será gobernado por un Ayuntamiento de elección popular directa, integrado por un Presidente Municipal y el número de regidores y síndicos que la ley determine.</w:t>
      </w:r>
      <w:r w:rsidRPr="00EC3968">
        <w:rPr>
          <w:rFonts w:ascii="Palatino Linotype" w:hAnsi="Palatino Linotype" w:cs="Arial"/>
          <w:bCs/>
          <w:i/>
          <w:color w:val="000000"/>
          <w:sz w:val="22"/>
          <w:szCs w:val="22"/>
        </w:rPr>
        <w:t xml:space="preserve"> La competencia que esta Constitución otorga al gobierno municipal se ejercerá por el Ayuntamiento de manera exclusiva y no habrá autoridad intermedia alguna entre éste y el gobierno del Estado. “</w:t>
      </w:r>
    </w:p>
    <w:p w14:paraId="44D83703" w14:textId="77777777" w:rsidR="00764783" w:rsidRPr="00EC3968" w:rsidRDefault="00764783" w:rsidP="00764783">
      <w:pPr>
        <w:spacing w:before="100" w:beforeAutospacing="1" w:after="100" w:afterAutospacing="1"/>
        <w:ind w:left="851" w:right="901"/>
        <w:jc w:val="both"/>
        <w:rPr>
          <w:rFonts w:ascii="Palatino Linotype" w:hAnsi="Palatino Linotype" w:cs="Arial"/>
          <w:bCs/>
          <w:i/>
          <w:color w:val="000000"/>
          <w:sz w:val="22"/>
          <w:szCs w:val="22"/>
        </w:rPr>
      </w:pPr>
      <w:r w:rsidRPr="00EC3968">
        <w:rPr>
          <w:rFonts w:ascii="Palatino Linotype" w:hAnsi="Palatino Linotype" w:cs="Arial"/>
          <w:bCs/>
          <w:i/>
          <w:color w:val="000000"/>
          <w:sz w:val="22"/>
          <w:szCs w:val="22"/>
        </w:rPr>
        <w:t>(Énfasis añadido)</w:t>
      </w:r>
    </w:p>
    <w:p w14:paraId="35C33A11" w14:textId="77777777" w:rsidR="00764783" w:rsidRPr="00EC3968" w:rsidRDefault="00764783" w:rsidP="00764783">
      <w:pPr>
        <w:spacing w:before="100" w:beforeAutospacing="1" w:after="100" w:afterAutospacing="1" w:line="360" w:lineRule="auto"/>
        <w:jc w:val="both"/>
        <w:rPr>
          <w:rFonts w:ascii="Palatino Linotype" w:eastAsia="Arial Unicode MS" w:hAnsi="Palatino Linotype" w:cs="Arial"/>
          <w:color w:val="000000"/>
        </w:rPr>
      </w:pPr>
      <w:r w:rsidRPr="00EC3968">
        <w:rPr>
          <w:rFonts w:ascii="Palatino Linotype" w:eastAsia="Arial Unicode MS" w:hAnsi="Palatino Linotype" w:cs="Arial"/>
          <w:color w:val="000000"/>
        </w:rPr>
        <w:t>Así, de la transcripción anterior, se advierte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1D977F0F" w14:textId="77777777" w:rsidR="00764783" w:rsidRPr="00EC3968" w:rsidRDefault="00764783" w:rsidP="00764783">
      <w:pPr>
        <w:spacing w:before="100" w:beforeAutospacing="1" w:after="100" w:afterAutospacing="1" w:line="360" w:lineRule="auto"/>
        <w:jc w:val="both"/>
        <w:rPr>
          <w:rFonts w:ascii="Palatino Linotype" w:eastAsia="Arial Unicode MS" w:hAnsi="Palatino Linotype" w:cs="Arial"/>
          <w:color w:val="000000"/>
        </w:rPr>
      </w:pPr>
      <w:r w:rsidRPr="00EC3968">
        <w:rPr>
          <w:rFonts w:ascii="Palatino Linotype" w:eastAsia="Arial Unicode MS" w:hAnsi="Palatino Linotype" w:cs="Arial"/>
          <w:color w:val="000000"/>
        </w:rPr>
        <w:lastRenderedPageBreak/>
        <w:t xml:space="preserve">En ese mismo orden de ideas, la Constitución Local en sus artículos 113 y 117 </w:t>
      </w:r>
      <w:r w:rsidRPr="00EC3968">
        <w:rPr>
          <w:rStyle w:val="Refdenotaalpie"/>
          <w:rFonts w:ascii="Palatino Linotype" w:eastAsia="Arial Unicode MS" w:hAnsi="Palatino Linotype" w:cs="Arial"/>
          <w:color w:val="000000"/>
        </w:rPr>
        <w:footnoteReference w:id="2"/>
      </w:r>
      <w:r w:rsidRPr="00EC3968">
        <w:rPr>
          <w:rFonts w:ascii="Palatino Linotype" w:eastAsia="Arial Unicode MS" w:hAnsi="Palatino Linotype" w:cs="Arial"/>
          <w:color w:val="000000"/>
        </w:rPr>
        <w:t>establece que los Ayuntamientos se integraran por un jefe de asamblea al que se le denominará Presidente Municipal, por varios miembros llamados Síndicos y Regidores cuyo número de integrantes dependerá en razón directa de la población del Municipio que representen; por lo que, a efecto de regular su funcionamiento la Ley Orgánica Municipal es el ordenamiento jurídico mediante el cual el Estado estableció las bases para la integración y organización del territorio, población, gobierno y la administración pública municipal, destacando lo siguiente:</w:t>
      </w:r>
    </w:p>
    <w:p w14:paraId="57F236F8"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b/>
          <w:i/>
          <w:sz w:val="22"/>
          <w:szCs w:val="22"/>
        </w:rPr>
        <w:t>“Artículo 28.-</w:t>
      </w:r>
      <w:r w:rsidRPr="00EC3968">
        <w:rPr>
          <w:rFonts w:ascii="Palatino Linotype" w:hAnsi="Palatino Linotype"/>
          <w:i/>
          <w:sz w:val="22"/>
          <w:szCs w:val="22"/>
        </w:rPr>
        <w:t xml:space="preserve"> </w:t>
      </w:r>
      <w:r w:rsidRPr="00EC3968">
        <w:rPr>
          <w:rFonts w:ascii="Palatino Linotype" w:hAnsi="Palatino Linotype"/>
          <w:b/>
          <w:i/>
          <w:sz w:val="22"/>
          <w:szCs w:val="22"/>
        </w:rPr>
        <w:t>Los ayuntamientos sesionarán cuando menos una vez cada ocho días o cuantas veces sea necesario en asuntos de urgente resolución, a petición de la mayoría de sus miembros y podrán declararse en sesión permanente cuando la importancia del asunto lo requiera.</w:t>
      </w:r>
      <w:r w:rsidRPr="00EC3968">
        <w:rPr>
          <w:rFonts w:ascii="Palatino Linotype" w:hAnsi="Palatino Linotype"/>
          <w:i/>
          <w:sz w:val="22"/>
          <w:szCs w:val="22"/>
        </w:rPr>
        <w:t xml:space="preserve"> </w:t>
      </w:r>
    </w:p>
    <w:p w14:paraId="02339DBE"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i/>
          <w:sz w:val="22"/>
          <w:szCs w:val="22"/>
        </w:rPr>
        <w:t xml:space="preserve">Las sesiones de los ayuntamientos serán públicas y deberán transmitirse a través de la página de internet del municipio. </w:t>
      </w:r>
    </w:p>
    <w:p w14:paraId="113726BE"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i/>
          <w:sz w:val="22"/>
          <w:szCs w:val="22"/>
        </w:rPr>
        <w:t xml:space="preserve">Las sesiones de los ayuntamientos se celebrarán en la sala de cabildos; y cuando la solemnidad del caso lo requiera, en el recinto previamente declarado oficial para tal objeto. </w:t>
      </w:r>
    </w:p>
    <w:p w14:paraId="0BD5FAA8" w14:textId="77777777" w:rsidR="00764783" w:rsidRPr="00EC3968" w:rsidRDefault="00764783" w:rsidP="00764783">
      <w:pPr>
        <w:pStyle w:val="Prrafodelista"/>
        <w:ind w:left="851" w:right="902"/>
        <w:jc w:val="both"/>
        <w:rPr>
          <w:rFonts w:ascii="Palatino Linotype" w:hAnsi="Palatino Linotype"/>
          <w:b/>
          <w:i/>
          <w:sz w:val="22"/>
          <w:szCs w:val="22"/>
        </w:rPr>
      </w:pPr>
      <w:r w:rsidRPr="00EC3968">
        <w:rPr>
          <w:rFonts w:ascii="Palatino Linotype" w:hAnsi="Palatino Linotype"/>
          <w:b/>
          <w:i/>
          <w:sz w:val="22"/>
          <w:szCs w:val="22"/>
        </w:rPr>
        <w:t>Los ayuntamientos sesionarán en cabildo abierto cuando menos bimestralmente.</w:t>
      </w:r>
    </w:p>
    <w:p w14:paraId="2AFDA8EB"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b/>
          <w:i/>
          <w:sz w:val="22"/>
          <w:szCs w:val="22"/>
        </w:rPr>
        <w:t>El cabildo en sesión abierta es la sesión que celebra el Ayuntamiento, en la cual los habitantes participan directamente con derecho a voz pero sin voto,</w:t>
      </w:r>
      <w:r w:rsidRPr="00EC3968">
        <w:rPr>
          <w:rFonts w:ascii="Palatino Linotype" w:hAnsi="Palatino Linotype"/>
          <w:i/>
          <w:sz w:val="22"/>
          <w:szCs w:val="22"/>
        </w:rPr>
        <w:t xml:space="preserve"> a fin de discutir asuntos de interés para la comunidad y con competencia sobre el mismo. </w:t>
      </w:r>
    </w:p>
    <w:p w14:paraId="60460773"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i/>
          <w:sz w:val="22"/>
          <w:szCs w:val="22"/>
        </w:rPr>
        <w:t xml:space="preserve">En este tipo de sesiones el Ayuntamiento escuchará la opinión del público que participe en la Sesión y podrá tomarla en cuenta al dictaminar sus resoluciones. </w:t>
      </w:r>
    </w:p>
    <w:p w14:paraId="7998BCF0" w14:textId="77777777" w:rsidR="00764783" w:rsidRPr="00EC3968" w:rsidRDefault="00764783" w:rsidP="00764783">
      <w:pPr>
        <w:pStyle w:val="Prrafodelista"/>
        <w:ind w:left="851" w:right="902"/>
        <w:jc w:val="both"/>
        <w:rPr>
          <w:rFonts w:ascii="Palatino Linotype" w:hAnsi="Palatino Linotype"/>
          <w:b/>
          <w:i/>
          <w:sz w:val="22"/>
          <w:szCs w:val="22"/>
        </w:rPr>
      </w:pPr>
      <w:r w:rsidRPr="00EC3968">
        <w:rPr>
          <w:rFonts w:ascii="Palatino Linotype" w:hAnsi="Palatino Linotype"/>
          <w:b/>
          <w:i/>
          <w:sz w:val="22"/>
          <w:szCs w:val="22"/>
        </w:rPr>
        <w:lastRenderedPageBreak/>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73952E2F"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i/>
          <w:sz w:val="22"/>
          <w:szCs w:val="22"/>
        </w:rPr>
        <w:t xml:space="preserve">Para la celebración de las sesiones se deberá contar con un orden del día que contenga como mínimo: </w:t>
      </w:r>
    </w:p>
    <w:p w14:paraId="3D19A99A"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i/>
          <w:sz w:val="22"/>
          <w:szCs w:val="22"/>
        </w:rPr>
        <w:t xml:space="preserve">a) Lista de Asistencia y en su caso declaración del quórum legal; </w:t>
      </w:r>
    </w:p>
    <w:p w14:paraId="1C8C3B69"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i/>
          <w:sz w:val="22"/>
          <w:szCs w:val="22"/>
        </w:rPr>
        <w:t xml:space="preserve">b) Lectura, discusión y en su caso aprobación del acta de la sesión anterior; </w:t>
      </w:r>
    </w:p>
    <w:p w14:paraId="4ACFE30A"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i/>
          <w:sz w:val="22"/>
          <w:szCs w:val="22"/>
        </w:rPr>
        <w:t xml:space="preserve">c) Aprobación del orden del día; </w:t>
      </w:r>
    </w:p>
    <w:p w14:paraId="2445E3CE"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i/>
          <w:sz w:val="22"/>
          <w:szCs w:val="22"/>
        </w:rPr>
        <w:t xml:space="preserve">d) Presentación de asuntos y turno a Comisiones; </w:t>
      </w:r>
    </w:p>
    <w:p w14:paraId="28412244"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i/>
          <w:sz w:val="22"/>
          <w:szCs w:val="22"/>
        </w:rPr>
        <w:t xml:space="preserve">e) Lectura, discusión y en su caso, aprobación de los acuerdos; y </w:t>
      </w:r>
    </w:p>
    <w:p w14:paraId="65CC48AB"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i/>
          <w:sz w:val="22"/>
          <w:szCs w:val="22"/>
        </w:rPr>
        <w:t xml:space="preserve">f) Asuntos generales. </w:t>
      </w:r>
    </w:p>
    <w:p w14:paraId="690CAA46"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i/>
          <w:sz w:val="22"/>
          <w:szCs w:val="22"/>
        </w:rPr>
        <w:t xml:space="preserve">Cuando asista público a las sesiones observará respeto y compostura, cuidando quien las presida que por ningún motivo tome parte en las deliberaciones del ayuntamiento, ni exprese manifestaciones que alteren el orden en el recinto. </w:t>
      </w:r>
    </w:p>
    <w:p w14:paraId="25ED3DB0"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i/>
          <w:sz w:val="22"/>
          <w:szCs w:val="22"/>
        </w:rPr>
        <w:t>Quien presida la sesión hará preservar el orden público, pudiendo ordenar al infractor abandonar el salón o en caso de reincidencia remitirlo a la autoridad competente para la sanción procedente.</w:t>
      </w:r>
    </w:p>
    <w:p w14:paraId="19643EE3"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b/>
          <w:i/>
          <w:sz w:val="22"/>
          <w:szCs w:val="22"/>
        </w:rPr>
        <w:t>Artículo 30.</w:t>
      </w:r>
      <w:r w:rsidRPr="00EC3968">
        <w:rPr>
          <w:rFonts w:ascii="Palatino Linotype" w:hAnsi="Palatino Linotype"/>
          <w:i/>
          <w:sz w:val="22"/>
          <w:szCs w:val="22"/>
        </w:rPr>
        <w:t xml:space="preserve"> </w:t>
      </w:r>
      <w:r w:rsidRPr="00EC3968">
        <w:rPr>
          <w:rFonts w:ascii="Palatino Linotype" w:hAnsi="Palatino Linotype"/>
          <w:b/>
          <w:i/>
          <w:sz w:val="22"/>
          <w:szCs w:val="22"/>
        </w:rPr>
        <w:t>Las sesiones del ayuntamiento serán presididas por el presidente municipal o por quien lo sustituya legalmente</w:t>
      </w:r>
      <w:r w:rsidRPr="00EC3968">
        <w:rPr>
          <w:rFonts w:ascii="Palatino Linotype" w:hAnsi="Palatino Linotype"/>
          <w:i/>
          <w:sz w:val="22"/>
          <w:szCs w:val="22"/>
        </w:rPr>
        <w:t xml:space="preserve">; </w:t>
      </w:r>
      <w:r w:rsidRPr="00EC3968">
        <w:rPr>
          <w:rFonts w:ascii="Palatino Linotype" w:hAnsi="Palatino Linotype"/>
          <w:b/>
          <w:i/>
          <w:sz w:val="22"/>
          <w:szCs w:val="22"/>
        </w:rPr>
        <w:t>constarán en un libro que deberá contener</w:t>
      </w:r>
      <w:r w:rsidRPr="00EC3968">
        <w:rPr>
          <w:rFonts w:ascii="Palatino Linotype" w:hAnsi="Palatino Linotype"/>
          <w:i/>
          <w:sz w:val="22"/>
          <w:szCs w:val="22"/>
        </w:rPr>
        <w:t xml:space="preserve"> </w:t>
      </w:r>
      <w:r w:rsidRPr="00EC3968">
        <w:rPr>
          <w:rFonts w:ascii="Palatino Linotype" w:hAnsi="Palatino Linotype"/>
          <w:b/>
          <w:i/>
          <w:sz w:val="22"/>
          <w:szCs w:val="22"/>
        </w:rPr>
        <w:t>las actas en las cuales deberán asentarse los extractos de los acuerdos y asuntos tratados y el resultado de la votación</w:t>
      </w:r>
      <w:r w:rsidRPr="00EC3968">
        <w:rPr>
          <w:rFonts w:ascii="Palatino Linotype" w:hAnsi="Palatino Linotype"/>
          <w:i/>
          <w:sz w:val="22"/>
          <w:szCs w:val="22"/>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r w:rsidRPr="00EC3968">
        <w:rPr>
          <w:rFonts w:ascii="Palatino Linotype" w:hAnsi="Palatino Linotype"/>
          <w:b/>
          <w:i/>
          <w:sz w:val="22"/>
          <w:szCs w:val="22"/>
        </w:rPr>
        <w:t>De las actas, se les entregará copia certificada en formato físico o electrónico a los integrantes del Ayuntamiento que lo soliciten en un plazo no mayor de ocho días hábiles.</w:t>
      </w:r>
      <w:r w:rsidRPr="00EC3968">
        <w:rPr>
          <w:rFonts w:ascii="Palatino Linotype" w:hAnsi="Palatino Linotype"/>
          <w:i/>
          <w:sz w:val="22"/>
          <w:szCs w:val="22"/>
        </w:rPr>
        <w:t xml:space="preserve"> Los documentos electrónicos en el que consten las firmas electrónicas avanzadas o el sello electrónico de los integrantes del Ayuntamiento tendrá el carácter de copia certificada. </w:t>
      </w:r>
    </w:p>
    <w:p w14:paraId="35CD5BEA" w14:textId="77777777" w:rsidR="00764783" w:rsidRPr="00EC3968" w:rsidRDefault="00764783" w:rsidP="00764783">
      <w:pPr>
        <w:pStyle w:val="Prrafodelista"/>
        <w:ind w:left="851" w:right="902"/>
        <w:jc w:val="both"/>
        <w:rPr>
          <w:rFonts w:ascii="Palatino Linotype" w:hAnsi="Palatino Linotype"/>
          <w:b/>
          <w:i/>
          <w:sz w:val="22"/>
          <w:szCs w:val="22"/>
        </w:rPr>
      </w:pPr>
      <w:r w:rsidRPr="00EC3968">
        <w:rPr>
          <w:rFonts w:ascii="Palatino Linotype" w:hAnsi="Palatino Linotype"/>
          <w:b/>
          <w:i/>
          <w:sz w:val="22"/>
          <w:szCs w:val="22"/>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14:paraId="224BE47F"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i/>
          <w:sz w:val="22"/>
          <w:szCs w:val="22"/>
        </w:rPr>
        <w:t xml:space="preserve">Para cada sesión se deberá contar con una versión estenográfica o videograbada que permita hacer las aclaraciones pertinentes, la cual formará parte del acta </w:t>
      </w:r>
      <w:r w:rsidRPr="00EC3968">
        <w:rPr>
          <w:rFonts w:ascii="Palatino Linotype" w:hAnsi="Palatino Linotype"/>
          <w:i/>
          <w:sz w:val="22"/>
          <w:szCs w:val="22"/>
        </w:rPr>
        <w:lastRenderedPageBreak/>
        <w:t>correspondiente. La versión estenográfica o videograbada deberá estar disponible en la página de internet del Ayuntamiento y en las oficinas de la Secretaría del Ayuntamiento.”</w:t>
      </w:r>
    </w:p>
    <w:p w14:paraId="5489905C" w14:textId="77777777" w:rsidR="00764783" w:rsidRPr="00EC3968" w:rsidRDefault="00764783" w:rsidP="00764783">
      <w:pPr>
        <w:pStyle w:val="Prrafodelista"/>
        <w:ind w:left="851" w:right="902"/>
        <w:jc w:val="both"/>
        <w:rPr>
          <w:rFonts w:ascii="Palatino Linotype" w:hAnsi="Palatino Linotype" w:cs="Arial"/>
          <w:i/>
          <w:color w:val="000000" w:themeColor="text1"/>
          <w:sz w:val="22"/>
          <w:szCs w:val="22"/>
        </w:rPr>
      </w:pPr>
      <w:r w:rsidRPr="00EC3968">
        <w:rPr>
          <w:rFonts w:ascii="Palatino Linotype" w:hAnsi="Palatino Linotype"/>
          <w:i/>
          <w:sz w:val="22"/>
          <w:szCs w:val="22"/>
        </w:rPr>
        <w:t>(Énfasis añadido)</w:t>
      </w:r>
    </w:p>
    <w:p w14:paraId="3C740A6A" w14:textId="77777777" w:rsidR="00764783" w:rsidRPr="00EC3968" w:rsidRDefault="00764783" w:rsidP="00764783">
      <w:pPr>
        <w:pStyle w:val="Prrafodelista"/>
        <w:spacing w:before="100" w:beforeAutospacing="1" w:after="100" w:afterAutospacing="1" w:line="360" w:lineRule="auto"/>
        <w:ind w:left="0"/>
        <w:jc w:val="both"/>
        <w:rPr>
          <w:rFonts w:ascii="Palatino Linotype" w:hAnsi="Palatino Linotype" w:cs="Arial"/>
          <w:color w:val="000000" w:themeColor="text1"/>
        </w:rPr>
      </w:pPr>
      <w:r w:rsidRPr="00EC3968">
        <w:rPr>
          <w:rFonts w:ascii="Palatino Linotype" w:hAnsi="Palatino Linotype" w:cs="Arial"/>
          <w:color w:val="000000" w:themeColor="text1"/>
        </w:rPr>
        <w:t xml:space="preserve">Así, las sesiones que celebre el Ayuntamiento serán presididas por el Presidente Municipal o por quien lo sustituya legalmente, haciendo constar en un libro las </w:t>
      </w:r>
      <w:r w:rsidRPr="00EC3968">
        <w:rPr>
          <w:rFonts w:ascii="Palatino Linotype" w:hAnsi="Palatino Linotype" w:cs="Arial"/>
          <w:b/>
          <w:color w:val="000000" w:themeColor="text1"/>
        </w:rPr>
        <w:t>actas de cada sesión</w:t>
      </w:r>
      <w:r w:rsidRPr="00EC3968">
        <w:rPr>
          <w:rFonts w:ascii="Palatino Linotype" w:hAnsi="Palatino Linotype" w:cs="Arial"/>
          <w:color w:val="000000" w:themeColor="text1"/>
        </w:rPr>
        <w:t xml:space="preserve">, </w:t>
      </w:r>
      <w:r w:rsidRPr="00EC3968">
        <w:rPr>
          <w:rFonts w:ascii="Palatino Linotype" w:hAnsi="Palatino Linotype" w:cs="Arial"/>
          <w:b/>
          <w:color w:val="000000" w:themeColor="text1"/>
        </w:rPr>
        <w:t>debiendo asentarse los extractos de los acuerdos y asuntos tratados por el cabildo; así como, el sentido y resultados de la votación para cada caso</w:t>
      </w:r>
      <w:r w:rsidRPr="00EC3968">
        <w:rPr>
          <w:rFonts w:ascii="Palatino Linotype" w:hAnsi="Palatino Linotype" w:cs="Arial"/>
          <w:color w:val="000000" w:themeColor="text1"/>
        </w:rPr>
        <w:t>, haciendo la distinción de que cuando se refieran a reglamentos y otras normas de carácter general y que sean de observancia municipal se deberá hacer constar íntegramente en el libro de actas, debiendo firmar los miembros del Ayuntamiento que se hubieran encontrado presentes, además, de difundirse a través de la Gaceta Municipal y en los estrados de la Secretaría del Ayuntamiento.</w:t>
      </w:r>
    </w:p>
    <w:p w14:paraId="4AC05B0D" w14:textId="77777777" w:rsidR="00764783" w:rsidRPr="00EC3968" w:rsidRDefault="00764783" w:rsidP="00764783">
      <w:pPr>
        <w:spacing w:before="100" w:beforeAutospacing="1" w:after="100" w:afterAutospacing="1" w:line="360" w:lineRule="auto"/>
        <w:jc w:val="both"/>
        <w:rPr>
          <w:rFonts w:ascii="Palatino Linotype" w:hAnsi="Palatino Linotype" w:cs="Arial"/>
          <w:color w:val="000000" w:themeColor="text1"/>
        </w:rPr>
      </w:pPr>
      <w:r w:rsidRPr="00EC3968">
        <w:rPr>
          <w:rFonts w:ascii="Palatino Linotype" w:hAnsi="Palatino Linotype" w:cs="Arial"/>
          <w:color w:val="000000" w:themeColor="text1"/>
        </w:rPr>
        <w:t xml:space="preserve">En ese tenor, este Órgano Garante advierte que </w:t>
      </w:r>
      <w:r w:rsidRPr="00EC3968">
        <w:rPr>
          <w:rFonts w:ascii="Palatino Linotype" w:hAnsi="Palatino Linotype" w:cs="Arial"/>
          <w:b/>
          <w:color w:val="000000" w:themeColor="text1"/>
        </w:rPr>
        <w:t>el Secretario del Ayuntamiento</w:t>
      </w:r>
      <w:r w:rsidRPr="00EC3968">
        <w:rPr>
          <w:rFonts w:ascii="Palatino Linotype" w:hAnsi="Palatino Linotype" w:cs="Arial"/>
          <w:color w:val="000000" w:themeColor="text1"/>
        </w:rPr>
        <w:t xml:space="preserve"> aun sin ser miembro del Cabildo </w:t>
      </w:r>
      <w:r w:rsidRPr="00EC3968">
        <w:rPr>
          <w:rFonts w:ascii="Palatino Linotype" w:hAnsi="Palatino Linotype" w:cs="Arial"/>
          <w:b/>
          <w:color w:val="000000" w:themeColor="text1"/>
        </w:rPr>
        <w:t>tendrá entre sus atribuciones la de asistir a las sesiones del Ayuntamiento y levantar las actas correspondientes</w:t>
      </w:r>
      <w:r w:rsidRPr="00EC3968">
        <w:rPr>
          <w:rFonts w:ascii="Palatino Linotype" w:hAnsi="Palatino Linotype" w:cs="Arial"/>
          <w:color w:val="000000" w:themeColor="text1"/>
        </w:rPr>
        <w:t xml:space="preserve">, además, de llevar y conservar los libros de </w:t>
      </w:r>
      <w:r w:rsidRPr="00EC3968">
        <w:rPr>
          <w:rFonts w:ascii="Palatino Linotype" w:hAnsi="Palatino Linotype" w:cs="Arial"/>
          <w:b/>
          <w:color w:val="000000" w:themeColor="text1"/>
        </w:rPr>
        <w:t xml:space="preserve">las actas de cabildo, </w:t>
      </w:r>
      <w:r w:rsidRPr="00EC3968">
        <w:rPr>
          <w:rFonts w:ascii="Palatino Linotype" w:hAnsi="Palatino Linotype" w:cs="Arial"/>
          <w:color w:val="000000" w:themeColor="text1"/>
        </w:rPr>
        <w:t>de acuerdo a lo establecido por las fracciones I, IV y XIII del artículo 91 de la Ley objeto de estudio, y que a la letra rezan:</w:t>
      </w:r>
    </w:p>
    <w:p w14:paraId="65C2FBCA" w14:textId="77777777" w:rsidR="00764783" w:rsidRPr="00EC3968" w:rsidRDefault="00764783" w:rsidP="00764783">
      <w:pPr>
        <w:ind w:left="851" w:right="902"/>
        <w:jc w:val="both"/>
        <w:rPr>
          <w:rFonts w:ascii="Palatino Linotype" w:hAnsi="Palatino Linotype"/>
          <w:i/>
          <w:sz w:val="22"/>
          <w:szCs w:val="22"/>
        </w:rPr>
      </w:pPr>
      <w:r w:rsidRPr="00EC3968">
        <w:rPr>
          <w:rFonts w:ascii="Palatino Linotype" w:hAnsi="Palatino Linotype"/>
          <w:b/>
          <w:i/>
          <w:sz w:val="22"/>
          <w:szCs w:val="22"/>
        </w:rPr>
        <w:t>“Artículo 91.-</w:t>
      </w:r>
      <w:r w:rsidRPr="00EC3968">
        <w:rPr>
          <w:rFonts w:ascii="Palatino Linotype" w:hAnsi="Palatino Linotype"/>
          <w:i/>
          <w:sz w:val="22"/>
          <w:szCs w:val="22"/>
        </w:rPr>
        <w:t xml:space="preserve"> </w:t>
      </w:r>
      <w:r w:rsidRPr="00EC3968">
        <w:rPr>
          <w:rFonts w:ascii="Palatino Linotype" w:hAnsi="Palatino Linotype"/>
          <w:b/>
          <w:i/>
          <w:sz w:val="22"/>
          <w:szCs w:val="22"/>
        </w:rPr>
        <w:t>La Secretaría del Ayuntamiento estará a cargo de un Secretario</w:t>
      </w:r>
      <w:r w:rsidRPr="00EC3968">
        <w:rPr>
          <w:rFonts w:ascii="Palatino Linotype" w:hAnsi="Palatino Linotype"/>
          <w:i/>
          <w:sz w:val="22"/>
          <w:szCs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0442618F" w14:textId="77777777" w:rsidR="00764783" w:rsidRPr="00EC3968" w:rsidRDefault="00764783" w:rsidP="00764783">
      <w:pPr>
        <w:ind w:left="851" w:right="902"/>
        <w:jc w:val="both"/>
        <w:rPr>
          <w:rFonts w:ascii="Palatino Linotype" w:hAnsi="Palatino Linotype"/>
          <w:i/>
          <w:sz w:val="22"/>
          <w:szCs w:val="22"/>
        </w:rPr>
      </w:pPr>
    </w:p>
    <w:p w14:paraId="01A55104" w14:textId="77777777" w:rsidR="00764783" w:rsidRPr="00EC3968" w:rsidRDefault="00764783" w:rsidP="00764783">
      <w:pPr>
        <w:ind w:left="851" w:right="902"/>
        <w:jc w:val="both"/>
        <w:rPr>
          <w:rFonts w:ascii="Palatino Linotype" w:hAnsi="Palatino Linotype"/>
          <w:i/>
          <w:sz w:val="22"/>
          <w:szCs w:val="22"/>
        </w:rPr>
      </w:pPr>
      <w:r w:rsidRPr="00EC3968">
        <w:rPr>
          <w:rFonts w:ascii="Palatino Linotype" w:hAnsi="Palatino Linotype"/>
          <w:b/>
          <w:i/>
          <w:sz w:val="22"/>
          <w:szCs w:val="22"/>
        </w:rPr>
        <w:t>I.</w:t>
      </w:r>
      <w:r w:rsidRPr="00EC3968">
        <w:rPr>
          <w:rFonts w:ascii="Palatino Linotype" w:hAnsi="Palatino Linotype"/>
          <w:i/>
          <w:sz w:val="22"/>
          <w:szCs w:val="22"/>
        </w:rPr>
        <w:t xml:space="preserve"> </w:t>
      </w:r>
      <w:r w:rsidRPr="00EC3968">
        <w:rPr>
          <w:rFonts w:ascii="Palatino Linotype" w:hAnsi="Palatino Linotype"/>
          <w:b/>
          <w:i/>
          <w:sz w:val="22"/>
          <w:szCs w:val="22"/>
        </w:rPr>
        <w:t>Asistir a las sesiones del ayuntamiento y levantar las actas correspondientes</w:t>
      </w:r>
      <w:r w:rsidRPr="00EC3968">
        <w:rPr>
          <w:rFonts w:ascii="Palatino Linotype" w:hAnsi="Palatino Linotype"/>
          <w:i/>
          <w:sz w:val="22"/>
          <w:szCs w:val="22"/>
        </w:rPr>
        <w:t>;</w:t>
      </w:r>
    </w:p>
    <w:p w14:paraId="3E21C46B" w14:textId="77777777" w:rsidR="00764783" w:rsidRPr="00EC3968" w:rsidRDefault="00764783" w:rsidP="00764783">
      <w:pPr>
        <w:ind w:left="851" w:right="902"/>
        <w:jc w:val="both"/>
        <w:rPr>
          <w:rFonts w:ascii="Palatino Linotype" w:hAnsi="Palatino Linotype"/>
          <w:i/>
          <w:sz w:val="22"/>
          <w:szCs w:val="22"/>
        </w:rPr>
      </w:pPr>
      <w:r w:rsidRPr="00EC3968">
        <w:rPr>
          <w:rFonts w:ascii="Palatino Linotype" w:hAnsi="Palatino Linotype"/>
          <w:i/>
          <w:sz w:val="22"/>
          <w:szCs w:val="22"/>
        </w:rPr>
        <w:t>…</w:t>
      </w:r>
    </w:p>
    <w:p w14:paraId="30791F08" w14:textId="77777777" w:rsidR="00764783" w:rsidRPr="00EC3968" w:rsidRDefault="00764783" w:rsidP="00764783">
      <w:pPr>
        <w:ind w:left="851" w:right="902"/>
        <w:jc w:val="both"/>
        <w:rPr>
          <w:rFonts w:ascii="Palatino Linotype" w:hAnsi="Palatino Linotype"/>
          <w:b/>
          <w:i/>
          <w:sz w:val="22"/>
          <w:szCs w:val="22"/>
        </w:rPr>
      </w:pPr>
      <w:r w:rsidRPr="00EC3968">
        <w:rPr>
          <w:rFonts w:ascii="Palatino Linotype" w:hAnsi="Palatino Linotype"/>
          <w:b/>
          <w:i/>
          <w:sz w:val="22"/>
          <w:szCs w:val="22"/>
        </w:rPr>
        <w:lastRenderedPageBreak/>
        <w:t>IV. Llevar y conservar los libros de actas de cabildo, obteniendo las firmas de los asistentes a las sesiones;</w:t>
      </w:r>
    </w:p>
    <w:p w14:paraId="31A832E6" w14:textId="77777777" w:rsidR="00764783" w:rsidRPr="00EC3968" w:rsidRDefault="00764783" w:rsidP="00764783">
      <w:pPr>
        <w:ind w:left="851" w:right="902"/>
        <w:jc w:val="both"/>
        <w:rPr>
          <w:rFonts w:ascii="Palatino Linotype" w:hAnsi="Palatino Linotype" w:cs="Arial"/>
          <w:i/>
          <w:color w:val="000000" w:themeColor="text1"/>
          <w:sz w:val="22"/>
          <w:szCs w:val="22"/>
        </w:rPr>
      </w:pPr>
      <w:r w:rsidRPr="00EC3968">
        <w:rPr>
          <w:rFonts w:ascii="Palatino Linotype" w:hAnsi="Palatino Linotype"/>
          <w:i/>
          <w:sz w:val="22"/>
          <w:szCs w:val="22"/>
        </w:rPr>
        <w:t>…</w:t>
      </w:r>
    </w:p>
    <w:p w14:paraId="1CB575DA" w14:textId="77777777" w:rsidR="00764783" w:rsidRPr="00EC3968" w:rsidRDefault="00764783" w:rsidP="00764783">
      <w:pPr>
        <w:pStyle w:val="Prrafodelista"/>
        <w:ind w:left="851" w:right="902"/>
        <w:jc w:val="both"/>
        <w:rPr>
          <w:rFonts w:ascii="Palatino Linotype" w:hAnsi="Palatino Linotype"/>
          <w:i/>
          <w:sz w:val="22"/>
          <w:szCs w:val="22"/>
        </w:rPr>
      </w:pPr>
      <w:r w:rsidRPr="00EC3968">
        <w:rPr>
          <w:rFonts w:ascii="Palatino Linotype" w:hAnsi="Palatino Linotype"/>
          <w:b/>
          <w:i/>
          <w:sz w:val="22"/>
          <w:szCs w:val="22"/>
        </w:rPr>
        <w:t>XIII. Ser responsable de la publicación de la Gaceta Municipal, así como de las publicaciones en los estrados de los Ayuntamientos; y</w:t>
      </w:r>
      <w:r w:rsidRPr="00EC3968">
        <w:rPr>
          <w:rFonts w:ascii="Palatino Linotype" w:hAnsi="Palatino Linotype"/>
          <w:i/>
          <w:sz w:val="22"/>
          <w:szCs w:val="22"/>
        </w:rPr>
        <w:t xml:space="preserve">” </w:t>
      </w:r>
    </w:p>
    <w:p w14:paraId="7876ECEE" w14:textId="77777777" w:rsidR="00764783" w:rsidRPr="00EC3968" w:rsidRDefault="00764783" w:rsidP="00764783">
      <w:pPr>
        <w:pStyle w:val="Prrafodelista"/>
        <w:ind w:left="851" w:right="902"/>
        <w:jc w:val="both"/>
        <w:rPr>
          <w:rFonts w:ascii="Palatino Linotype" w:hAnsi="Palatino Linotype"/>
          <w:i/>
          <w:sz w:val="22"/>
          <w:szCs w:val="22"/>
        </w:rPr>
      </w:pPr>
    </w:p>
    <w:p w14:paraId="056C6445" w14:textId="77777777" w:rsidR="00764783" w:rsidRPr="00EC3968" w:rsidRDefault="00764783" w:rsidP="00764783">
      <w:pPr>
        <w:pStyle w:val="Prrafodelista"/>
        <w:ind w:left="851" w:right="902"/>
        <w:jc w:val="both"/>
        <w:rPr>
          <w:rFonts w:ascii="Palatino Linotype" w:hAnsi="Palatino Linotype" w:cs="Arial"/>
          <w:i/>
          <w:color w:val="000000" w:themeColor="text1"/>
          <w:sz w:val="22"/>
          <w:szCs w:val="22"/>
        </w:rPr>
      </w:pPr>
      <w:r w:rsidRPr="00EC3968">
        <w:rPr>
          <w:rFonts w:ascii="Palatino Linotype" w:hAnsi="Palatino Linotype"/>
          <w:i/>
          <w:sz w:val="22"/>
          <w:szCs w:val="22"/>
        </w:rPr>
        <w:t>(Énfasis añadido)</w:t>
      </w:r>
    </w:p>
    <w:p w14:paraId="7AF36CE2" w14:textId="438475C3" w:rsidR="00764783" w:rsidRPr="00EC3968" w:rsidRDefault="00764783" w:rsidP="00764783">
      <w:pPr>
        <w:spacing w:before="100" w:beforeAutospacing="1" w:after="100" w:afterAutospacing="1" w:line="360" w:lineRule="auto"/>
        <w:jc w:val="both"/>
        <w:rPr>
          <w:rFonts w:ascii="Palatino Linotype" w:hAnsi="Palatino Linotype" w:cs="Arial"/>
          <w:bCs/>
          <w:color w:val="000000" w:themeColor="text1"/>
        </w:rPr>
      </w:pPr>
      <w:r w:rsidRPr="00EC3968">
        <w:rPr>
          <w:rFonts w:ascii="Palatino Linotype" w:hAnsi="Palatino Linotype"/>
        </w:rPr>
        <w:t xml:space="preserve">De la interpretación sistemática de la normatividad hasta aquí expuesta se puede advertir que durante las sesiones de cabildo se toman Acuerdos mismos que son asentados en las Actas que se registran, además en los libros de gobierno correspondientes; por lo que, si </w:t>
      </w:r>
      <w:r w:rsidRPr="00EC3968">
        <w:rPr>
          <w:rFonts w:ascii="Palatino Linotype" w:hAnsi="Palatino Linotype" w:cs="Arial"/>
          <w:bCs/>
          <w:color w:val="000000" w:themeColor="text1"/>
        </w:rPr>
        <w:t xml:space="preserve">la administración pública municipal, lleva a cabo varios tipos de sesiones, que se clasifican por su carácter en Ordinarias y Extraordinarias, por su tipo en Públicas o Privadas y por su régimen en Resolutivas o Solemnes, las sesiones ordinarias son aquellas que se celebran el día o días de la semana previamente establecidos por el Cabildo en alguna de sus primeras sesiones, las sesiones extraordinarias, son las que se realizan fuera de los días acordados por el Cabildo para sesionar, las sesiones públicas aquellas en las que pueda asistir el público en general, las privadas cuando se traten asuntos relativos a la responsabilidad de los servidores públicos municipales o a solicitud del Presidente Municipal o la mayoría de los miembros del Ayuntamiento, finalmente las sesiones solemnes serán en las que el Presidente Municipal rinda su informe anual a cerca de la situación que guarda la Administración Pública Municipal y las que por los asuntos que se trate o por las personas que concurran deban celebrarse un protocolo especial; en ese orden de ideas, se puede concluir que dentro de la clasificaciones de sesiones ordinarias y extraordinarias se consideran las sesiones que en su momento se </w:t>
      </w:r>
      <w:r w:rsidRPr="00EC3968">
        <w:rPr>
          <w:rFonts w:ascii="Palatino Linotype" w:hAnsi="Palatino Linotype" w:cs="Arial"/>
          <w:bCs/>
          <w:color w:val="000000" w:themeColor="text1"/>
        </w:rPr>
        <w:lastRenderedPageBreak/>
        <w:t>puedan catalogar como sesiones ordinarias y extraordinarias, por su tipo en públicas o privadas y por su régimen en resolutivas o solemnes.</w:t>
      </w:r>
    </w:p>
    <w:p w14:paraId="478BF39E" w14:textId="6057BB15" w:rsidR="00764783" w:rsidRPr="00EC3968" w:rsidRDefault="00764783" w:rsidP="00764783">
      <w:pPr>
        <w:spacing w:before="100" w:beforeAutospacing="1" w:after="100" w:afterAutospacing="1" w:line="360" w:lineRule="auto"/>
        <w:ind w:right="49"/>
        <w:jc w:val="both"/>
        <w:rPr>
          <w:rFonts w:ascii="Palatino Linotype" w:hAnsi="Palatino Linotype" w:cs="Arial"/>
          <w:bCs/>
          <w:color w:val="000000" w:themeColor="text1"/>
        </w:rPr>
      </w:pPr>
      <w:r w:rsidRPr="00EC3968">
        <w:rPr>
          <w:rFonts w:ascii="Palatino Linotype" w:hAnsi="Palatino Linotype" w:cs="Arial"/>
          <w:bCs/>
          <w:color w:val="000000" w:themeColor="text1"/>
        </w:rPr>
        <w:t xml:space="preserve">De ahí que, si bien </w:t>
      </w:r>
      <w:r w:rsidRPr="00EC3968">
        <w:rPr>
          <w:rFonts w:ascii="Palatino Linotype" w:hAnsi="Palatino Linotype" w:cs="Arial"/>
          <w:b/>
          <w:bCs/>
          <w:color w:val="000000" w:themeColor="text1"/>
        </w:rPr>
        <w:t>EL SUJETO OBL</w:t>
      </w:r>
      <w:r w:rsidR="005C196F">
        <w:rPr>
          <w:rFonts w:ascii="Palatino Linotype" w:hAnsi="Palatino Linotype" w:cs="Arial"/>
          <w:b/>
          <w:bCs/>
          <w:color w:val="000000" w:themeColor="text1"/>
        </w:rPr>
        <w:t>IG</w:t>
      </w:r>
      <w:r w:rsidRPr="00EC3968">
        <w:rPr>
          <w:rFonts w:ascii="Palatino Linotype" w:hAnsi="Palatino Linotype" w:cs="Arial"/>
          <w:b/>
          <w:bCs/>
          <w:color w:val="000000" w:themeColor="text1"/>
        </w:rPr>
        <w:t xml:space="preserve">ADO </w:t>
      </w:r>
      <w:r w:rsidRPr="00EC3968">
        <w:rPr>
          <w:rFonts w:ascii="Palatino Linotype" w:hAnsi="Palatino Linotype" w:cs="Arial"/>
          <w:bCs/>
          <w:color w:val="000000" w:themeColor="text1"/>
        </w:rPr>
        <w:t xml:space="preserve">refirió en su respuesta que existe un plan de acción para el caso de desastres naturales considerándolo como un riesgo relevante para las finanzas del municipio y como ya se vio existe una partida presupuestal específica que destina recursos públicos para dicho supuesto; sin embargo, no pudieran ser todos los documentos mediante los cuales de manera enunciativa mas no limitativa </w:t>
      </w:r>
      <w:r w:rsidRPr="00EC3968">
        <w:rPr>
          <w:rFonts w:ascii="Palatino Linotype" w:hAnsi="Palatino Linotype" w:cs="Arial"/>
          <w:b/>
          <w:bCs/>
          <w:color w:val="000000" w:themeColor="text1"/>
        </w:rPr>
        <w:t xml:space="preserve">EL SUJETO OBLIGADO </w:t>
      </w:r>
      <w:r w:rsidRPr="00EC3968">
        <w:rPr>
          <w:rFonts w:ascii="Palatino Linotype" w:hAnsi="Palatino Linotype" w:cs="Arial"/>
          <w:bCs/>
          <w:color w:val="000000" w:themeColor="text1"/>
        </w:rPr>
        <w:t xml:space="preserve">pudiera contar con la información solicitada; motivo por el cual, debe considerarse que en acuerdos de cabildo hubiera existido la posibilidad de que en actas </w:t>
      </w:r>
      <w:r w:rsidR="00925F3E" w:rsidRPr="00EC3968">
        <w:rPr>
          <w:rFonts w:ascii="Palatino Linotype" w:hAnsi="Palatino Linotype" w:cs="Arial"/>
          <w:bCs/>
          <w:color w:val="000000" w:themeColor="text1"/>
        </w:rPr>
        <w:t xml:space="preserve">de cabildo </w:t>
      </w:r>
      <w:r w:rsidRPr="00EC3968">
        <w:rPr>
          <w:rFonts w:ascii="Palatino Linotype" w:hAnsi="Palatino Linotype" w:cs="Arial"/>
          <w:bCs/>
          <w:color w:val="000000" w:themeColor="text1"/>
        </w:rPr>
        <w:t>se hubiese asentado un plan de acción para</w:t>
      </w:r>
      <w:r w:rsidR="00925F3E" w:rsidRPr="00EC3968">
        <w:rPr>
          <w:rFonts w:ascii="Palatino Linotype" w:hAnsi="Palatino Linotype" w:cs="Arial"/>
          <w:bCs/>
          <w:color w:val="000000" w:themeColor="text1"/>
        </w:rPr>
        <w:t xml:space="preserve"> el caso de desastres naturales y </w:t>
      </w:r>
      <w:r w:rsidRPr="00EC3968">
        <w:rPr>
          <w:rFonts w:ascii="Palatino Linotype" w:hAnsi="Palatino Linotype" w:cs="Arial"/>
          <w:bCs/>
          <w:color w:val="000000" w:themeColor="text1"/>
        </w:rPr>
        <w:t xml:space="preserve">se hubiera determinado una cantidad liquida </w:t>
      </w:r>
      <w:r w:rsidR="00925F3E" w:rsidRPr="00EC3968">
        <w:rPr>
          <w:rFonts w:ascii="Palatino Linotype" w:hAnsi="Palatino Linotype" w:cs="Arial"/>
          <w:bCs/>
          <w:color w:val="000000" w:themeColor="text1"/>
        </w:rPr>
        <w:t>en su caso.</w:t>
      </w:r>
    </w:p>
    <w:p w14:paraId="038107F6" w14:textId="34EA6D75" w:rsidR="007A7D87" w:rsidRPr="00EC3968" w:rsidRDefault="00925F3E" w:rsidP="007A7D87">
      <w:pPr>
        <w:spacing w:line="360" w:lineRule="auto"/>
        <w:jc w:val="both"/>
        <w:rPr>
          <w:rFonts w:ascii="Palatino Linotype" w:hAnsi="Palatino Linotype" w:cs="Arial"/>
        </w:rPr>
      </w:pPr>
      <w:r w:rsidRPr="00EC3968">
        <w:rPr>
          <w:rFonts w:ascii="Palatino Linotype" w:hAnsi="Palatino Linotype" w:cs="Arial"/>
        </w:rPr>
        <w:t xml:space="preserve">Así, </w:t>
      </w:r>
      <w:r w:rsidR="007A7D87" w:rsidRPr="00EC3968">
        <w:rPr>
          <w:rFonts w:ascii="Palatino Linotype" w:hAnsi="Palatino Linotype" w:cs="Arial"/>
        </w:rPr>
        <w:t>es importante destacar que la información solicitada se encuentra considerada dentro de las obligaciones de transparencias comunes que l</w:t>
      </w:r>
      <w:r w:rsidR="007A7D87" w:rsidRPr="00EC3968">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007A7D87" w:rsidRPr="00EC3968">
        <w:rPr>
          <w:rFonts w:ascii="Palatino Linotype" w:hAnsi="Palatino Linotype" w:cs="Arial"/>
          <w:color w:val="000000"/>
        </w:rPr>
        <w:t xml:space="preserve">el </w:t>
      </w:r>
      <w:r w:rsidR="007A7D87" w:rsidRPr="00EC3968">
        <w:rPr>
          <w:rFonts w:ascii="Palatino Linotype" w:hAnsi="Palatino Linotype" w:cs="Arial"/>
        </w:rPr>
        <w:t>artículo 92 de la de la Ley de Transparencia y Acceso a la Información Pública del Estado de México y Municipios, en su fracción XXV, que dispone lo siguiente:</w:t>
      </w:r>
    </w:p>
    <w:p w14:paraId="081B286F" w14:textId="77777777" w:rsidR="007A7D87" w:rsidRPr="00EC3968" w:rsidRDefault="007A7D87" w:rsidP="007A7D87">
      <w:pPr>
        <w:ind w:left="851" w:right="901"/>
        <w:jc w:val="both"/>
        <w:rPr>
          <w:rFonts w:ascii="Palatino Linotype" w:hAnsi="Palatino Linotype" w:cs="Arial"/>
          <w:sz w:val="22"/>
          <w:szCs w:val="22"/>
        </w:rPr>
      </w:pPr>
      <w:r w:rsidRPr="00EC3968">
        <w:rPr>
          <w:rFonts w:ascii="Palatino Linotype" w:hAnsi="Palatino Linotype" w:cs="Arial"/>
          <w:b/>
          <w:bCs/>
          <w:i/>
          <w:iCs/>
          <w:sz w:val="22"/>
          <w:szCs w:val="22"/>
        </w:rPr>
        <w:t>“Artículo 92. </w:t>
      </w:r>
      <w:r w:rsidRPr="00EC3968">
        <w:rPr>
          <w:rFonts w:ascii="Palatino Linotype" w:hAnsi="Palatino Linotype" w:cs="Arial"/>
          <w:i/>
          <w:iCs/>
          <w:sz w:val="22"/>
          <w:szCs w:val="22"/>
        </w:rPr>
        <w:t xml:space="preserve">Los sujetos obligados deberán poner a disposición del público de manera permanente y actualizada de forma sencilla, precisa y entendible, en los respectivos medios electrónicos, de acuerdo con sus facultades, atribuciones, </w:t>
      </w:r>
      <w:r w:rsidRPr="00EC3968">
        <w:rPr>
          <w:rFonts w:ascii="Palatino Linotype" w:hAnsi="Palatino Linotype" w:cs="Arial"/>
          <w:i/>
          <w:iCs/>
          <w:sz w:val="22"/>
          <w:szCs w:val="22"/>
        </w:rPr>
        <w:lastRenderedPageBreak/>
        <w:t>funciones u objeto social, según corresponda, la información, por lo menos, de los temas, documentos y políticas que a continuación se señalan:</w:t>
      </w:r>
    </w:p>
    <w:p w14:paraId="14EAE96B" w14:textId="77777777" w:rsidR="007A7D87" w:rsidRPr="00EC3968" w:rsidRDefault="007A7D87" w:rsidP="007A7D87">
      <w:pPr>
        <w:ind w:left="851" w:right="901"/>
        <w:jc w:val="both"/>
        <w:rPr>
          <w:rFonts w:ascii="Palatino Linotype" w:hAnsi="Palatino Linotype" w:cs="Arial"/>
          <w:i/>
          <w:iCs/>
          <w:sz w:val="22"/>
          <w:szCs w:val="22"/>
        </w:rPr>
      </w:pPr>
      <w:r w:rsidRPr="00EC3968">
        <w:rPr>
          <w:rFonts w:ascii="Palatino Linotype" w:hAnsi="Palatino Linotype" w:cs="Arial"/>
          <w:i/>
          <w:iCs/>
          <w:sz w:val="22"/>
          <w:szCs w:val="22"/>
        </w:rPr>
        <w:t>…</w:t>
      </w:r>
    </w:p>
    <w:p w14:paraId="13095F1A" w14:textId="77777777" w:rsidR="007A7D87" w:rsidRPr="00EC3968" w:rsidRDefault="007A7D87" w:rsidP="007A7D87">
      <w:pPr>
        <w:ind w:left="851" w:right="901"/>
        <w:jc w:val="both"/>
        <w:rPr>
          <w:rFonts w:ascii="Palatino Linotype" w:hAnsi="Palatino Linotype" w:cs="Arial"/>
          <w:b/>
          <w:i/>
          <w:iCs/>
          <w:sz w:val="22"/>
          <w:szCs w:val="22"/>
        </w:rPr>
      </w:pPr>
      <w:r w:rsidRPr="00EC3968">
        <w:rPr>
          <w:rFonts w:ascii="Palatino Linotype" w:hAnsi="Palatino Linotype" w:cs="Arial"/>
          <w:b/>
          <w:i/>
          <w:iCs/>
          <w:sz w:val="22"/>
          <w:szCs w:val="22"/>
        </w:rPr>
        <w:t xml:space="preserve">XXV. La información financiera sobre el presupuesto asignado, </w:t>
      </w:r>
      <w:r w:rsidRPr="00EC3968">
        <w:rPr>
          <w:rFonts w:ascii="Palatino Linotype" w:hAnsi="Palatino Linotype" w:cs="Arial"/>
          <w:i/>
          <w:iCs/>
          <w:sz w:val="22"/>
          <w:szCs w:val="22"/>
        </w:rPr>
        <w:t xml:space="preserve">así como los informes del ejercicio trimestral del gasto, </w:t>
      </w:r>
      <w:r w:rsidRPr="00EC3968">
        <w:rPr>
          <w:rFonts w:ascii="Palatino Linotype" w:hAnsi="Palatino Linotype" w:cs="Arial"/>
          <w:b/>
          <w:i/>
          <w:iCs/>
          <w:sz w:val="22"/>
          <w:szCs w:val="22"/>
        </w:rPr>
        <w:t>en términos de la Ley General de Contabilidad Gubernamental y demás disposiciones jurídicas aplicables;</w:t>
      </w:r>
    </w:p>
    <w:p w14:paraId="699228E2" w14:textId="77777777" w:rsidR="007A7D87" w:rsidRPr="00EC3968" w:rsidRDefault="007A7D87" w:rsidP="007A7D87">
      <w:pPr>
        <w:ind w:left="851" w:right="901"/>
        <w:jc w:val="both"/>
        <w:rPr>
          <w:rFonts w:ascii="Palatino Linotype" w:hAnsi="Palatino Linotype" w:cs="Arial"/>
          <w:i/>
          <w:iCs/>
          <w:sz w:val="22"/>
          <w:szCs w:val="22"/>
        </w:rPr>
      </w:pPr>
      <w:r w:rsidRPr="00EC3968">
        <w:rPr>
          <w:rFonts w:ascii="Palatino Linotype" w:hAnsi="Palatino Linotype" w:cs="Arial"/>
          <w:i/>
          <w:iCs/>
          <w:sz w:val="22"/>
          <w:szCs w:val="22"/>
        </w:rPr>
        <w:t>…”</w:t>
      </w:r>
    </w:p>
    <w:p w14:paraId="27374809" w14:textId="77777777" w:rsidR="007A7D87" w:rsidRPr="00EC3968" w:rsidRDefault="007A7D87" w:rsidP="007A7D87">
      <w:pPr>
        <w:ind w:left="851" w:right="901"/>
        <w:jc w:val="both"/>
        <w:rPr>
          <w:rFonts w:ascii="Palatino Linotype" w:hAnsi="Palatino Linotype" w:cs="Arial"/>
          <w:i/>
          <w:iCs/>
          <w:sz w:val="22"/>
          <w:szCs w:val="22"/>
        </w:rPr>
      </w:pPr>
      <w:r w:rsidRPr="00EC3968">
        <w:rPr>
          <w:rFonts w:ascii="Palatino Linotype" w:hAnsi="Palatino Linotype" w:cs="Arial"/>
          <w:i/>
          <w:iCs/>
          <w:sz w:val="22"/>
          <w:szCs w:val="22"/>
        </w:rPr>
        <w:t>(Énfasis añadido)</w:t>
      </w:r>
    </w:p>
    <w:p w14:paraId="0ED34442" w14:textId="6E8596C4" w:rsidR="00B43D37" w:rsidRPr="00EC3968" w:rsidRDefault="007A7D87" w:rsidP="00B43D37">
      <w:pPr>
        <w:spacing w:before="100" w:beforeAutospacing="1" w:after="100" w:afterAutospacing="1" w:line="360" w:lineRule="auto"/>
        <w:jc w:val="both"/>
        <w:rPr>
          <w:rFonts w:ascii="Palatino Linotype" w:hAnsi="Palatino Linotype" w:cs="Arial"/>
          <w:color w:val="000000" w:themeColor="text1"/>
        </w:rPr>
      </w:pPr>
      <w:r w:rsidRPr="00EC3968">
        <w:rPr>
          <w:rFonts w:ascii="Palatino Linotype" w:hAnsi="Palatino Linotype" w:cs="Arial"/>
        </w:rPr>
        <w:t>De lo anterior, se desprende que los Sujetos Obligados están compelidos a poner a disposición del público de manera constante y actualizada, de forma sencilla, precisa y entendible, en los respectivos medios electrónicos, la información referente al presupuesto que les</w:t>
      </w:r>
      <w:r w:rsidR="00B43D37" w:rsidRPr="00EC3968">
        <w:rPr>
          <w:rFonts w:ascii="Palatino Linotype" w:hAnsi="Palatino Linotype" w:cs="Arial"/>
        </w:rPr>
        <w:t xml:space="preserve"> es otorgado; razón por la cual, </w:t>
      </w:r>
      <w:r w:rsidRPr="00EC3968">
        <w:rPr>
          <w:rFonts w:ascii="Palatino Linotype" w:hAnsi="Palatino Linotype" w:cs="Arial"/>
        </w:rPr>
        <w:t>resulta evidente que cuenta con la información solic</w:t>
      </w:r>
      <w:r w:rsidR="00B43D37" w:rsidRPr="00EC3968">
        <w:rPr>
          <w:rFonts w:ascii="Palatino Linotype" w:hAnsi="Palatino Linotype" w:cs="Arial"/>
        </w:rPr>
        <w:t>itada y deberá ser entregada al</w:t>
      </w:r>
      <w:r w:rsidRPr="00EC3968">
        <w:rPr>
          <w:rFonts w:ascii="Palatino Linotype" w:hAnsi="Palatino Linotype" w:cs="Arial"/>
        </w:rPr>
        <w:t xml:space="preserve"> hoy </w:t>
      </w:r>
      <w:r w:rsidRPr="00EC3968">
        <w:rPr>
          <w:rFonts w:ascii="Palatino Linotype" w:hAnsi="Palatino Linotype" w:cs="Arial"/>
          <w:b/>
        </w:rPr>
        <w:t xml:space="preserve">RECURRENTE </w:t>
      </w:r>
      <w:r w:rsidRPr="00EC3968">
        <w:rPr>
          <w:rFonts w:ascii="Palatino Linotype" w:hAnsi="Palatino Linotype" w:cs="Arial"/>
        </w:rPr>
        <w:t>e</w:t>
      </w:r>
      <w:r w:rsidR="00925F3E" w:rsidRPr="00EC3968">
        <w:rPr>
          <w:rFonts w:ascii="Palatino Linotype" w:hAnsi="Palatino Linotype" w:cs="Arial"/>
        </w:rPr>
        <w:t>n la versión pública correspondiente de ser procedente</w:t>
      </w:r>
      <w:r w:rsidRPr="00EC3968">
        <w:rPr>
          <w:rFonts w:ascii="Palatino Linotype" w:hAnsi="Palatino Linotype" w:cs="Arial"/>
        </w:rPr>
        <w:t>;</w:t>
      </w:r>
      <w:r w:rsidRPr="00EC3968">
        <w:rPr>
          <w:rFonts w:ascii="Palatino Linotype" w:hAnsi="Palatino Linotype" w:cs="Arial"/>
          <w:b/>
        </w:rPr>
        <w:t xml:space="preserve"> </w:t>
      </w:r>
      <w:r w:rsidRPr="00EC3968">
        <w:rPr>
          <w:rFonts w:ascii="Palatino Linotype" w:hAnsi="Palatino Linotype" w:cs="Arial"/>
        </w:rPr>
        <w:t>es decir deberá hacer entrega de</w:t>
      </w:r>
      <w:r w:rsidR="00B43D37" w:rsidRPr="00EC3968">
        <w:rPr>
          <w:rFonts w:ascii="Palatino Linotype" w:hAnsi="Palatino Linotype" w:cs="Arial"/>
        </w:rPr>
        <w:t xml:space="preserve">l documento en donde conste el presupuesto </w:t>
      </w:r>
      <w:r w:rsidR="00B43D37" w:rsidRPr="00EC3968">
        <w:rPr>
          <w:rFonts w:ascii="Palatino Linotype" w:hAnsi="Palatino Linotype" w:cs="Arial"/>
          <w:color w:val="000000" w:themeColor="text1"/>
        </w:rPr>
        <w:t>de egresos asignado para atender a la población afectada y los daños causados a la infraestructura pública municipal por la concurrencia de desastres naturales para el ejercicio fiscal 2020.</w:t>
      </w:r>
    </w:p>
    <w:p w14:paraId="1CA57F46" w14:textId="77777777" w:rsidR="00925F3E" w:rsidRPr="00EC3968" w:rsidRDefault="00925F3E" w:rsidP="00925F3E">
      <w:pPr>
        <w:spacing w:before="100" w:beforeAutospacing="1" w:after="100" w:afterAutospacing="1" w:line="360" w:lineRule="auto"/>
        <w:jc w:val="both"/>
        <w:rPr>
          <w:rFonts w:ascii="Palatino Linotype" w:hAnsi="Palatino Linotype" w:cs="Arial"/>
          <w:lang w:val="es-ES_tradnl"/>
        </w:rPr>
      </w:pPr>
      <w:r w:rsidRPr="00EC3968">
        <w:rPr>
          <w:rFonts w:ascii="Palatino Linotype" w:hAnsi="Palatino Linotype" w:cs="Arial"/>
          <w:lang w:val="es-ES_tradnl"/>
        </w:rPr>
        <w:t xml:space="preserve">Por </w:t>
      </w:r>
      <w:r w:rsidRPr="00EC3968">
        <w:rPr>
          <w:rFonts w:ascii="Palatino Linotype" w:hAnsi="Palatino Linotype" w:cs="Arial"/>
        </w:rPr>
        <w:t>ende</w:t>
      </w:r>
      <w:r w:rsidRPr="00EC3968">
        <w:rPr>
          <w:rFonts w:ascii="Palatino Linotype" w:hAnsi="Palatino Linotype" w:cs="Arial"/>
          <w:lang w:val="es-ES_tradnl"/>
        </w:rPr>
        <w:t xml:space="preserve">, </w:t>
      </w:r>
      <w:r w:rsidRPr="00EC3968">
        <w:rPr>
          <w:rFonts w:ascii="Palatino Linotype" w:hAnsi="Palatino Linotype" w:cs="Arial"/>
          <w:b/>
          <w:lang w:val="es-ES_tradnl"/>
        </w:rPr>
        <w:t>EL SUJETO OBLIGADO</w:t>
      </w:r>
      <w:r w:rsidRPr="00EC3968">
        <w:rPr>
          <w:rFonts w:ascii="Palatino Linotype" w:hAnsi="Palatino Linotype" w:cs="Arial"/>
          <w:lang w:val="es-ES_tradnl"/>
        </w:rPr>
        <w:t xml:space="preserve"> debe testar los datos confidenciales, sin pasar por alto que la clasificación respectiva tiene </w:t>
      </w:r>
      <w:r w:rsidRPr="00EC3968">
        <w:rPr>
          <w:rFonts w:ascii="Palatino Linotype" w:hAnsi="Palatino Linotype" w:cs="Arial"/>
        </w:rPr>
        <w:t>que</w:t>
      </w:r>
      <w:r w:rsidRPr="00EC3968">
        <w:rPr>
          <w:rFonts w:ascii="Palatino Linotype" w:hAnsi="Palatino Linotype" w:cs="Arial"/>
          <w:lang w:val="es-ES_tradnl"/>
        </w:rPr>
        <w:t xml:space="preserve"> cumplirse a través de la forma y formalidades que la Ley impone; </w:t>
      </w:r>
      <w:r w:rsidRPr="00EC3968">
        <w:rPr>
          <w:rFonts w:ascii="Palatino Linotype" w:hAnsi="Palatino Linotype" w:cs="Arial"/>
        </w:rPr>
        <w:t>es</w:t>
      </w:r>
      <w:r w:rsidRPr="00EC3968">
        <w:rPr>
          <w:rFonts w:ascii="Palatino Linotype" w:hAnsi="Palatino Linotype" w:cs="Arial"/>
          <w:lang w:val="es-ES_tradnl"/>
        </w:rPr>
        <w:t xml:space="preserve"> decir, mediante Acuerdo debidamente fundado y motivado, en </w:t>
      </w:r>
      <w:r w:rsidRPr="00EC3968">
        <w:rPr>
          <w:rFonts w:ascii="Palatino Linotype" w:hAnsi="Palatino Linotype" w:cs="Arial"/>
          <w:noProof/>
        </w:rPr>
        <w:t>términos</w:t>
      </w:r>
      <w:r w:rsidRPr="00EC3968">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4106E95" w14:textId="77777777" w:rsidR="00925F3E" w:rsidRPr="00EC3968" w:rsidRDefault="00925F3E" w:rsidP="00925F3E">
      <w:pPr>
        <w:ind w:left="851" w:right="902"/>
        <w:jc w:val="center"/>
        <w:rPr>
          <w:rFonts w:ascii="Palatino Linotype" w:hAnsi="Palatino Linotype" w:cs="Arial"/>
          <w:b/>
          <w:i/>
          <w:sz w:val="22"/>
          <w:szCs w:val="22"/>
        </w:rPr>
      </w:pPr>
      <w:r w:rsidRPr="00EC3968">
        <w:rPr>
          <w:rFonts w:ascii="Palatino Linotype" w:hAnsi="Palatino Linotype" w:cs="Arial"/>
          <w:b/>
          <w:i/>
          <w:sz w:val="22"/>
          <w:szCs w:val="22"/>
        </w:rPr>
        <w:lastRenderedPageBreak/>
        <w:t>Ley de Transparencia y Acceso a la Información Pública del Estado de México y Municipios</w:t>
      </w:r>
    </w:p>
    <w:p w14:paraId="556F0EE9" w14:textId="77777777" w:rsidR="00925F3E" w:rsidRPr="00EC3968" w:rsidRDefault="00925F3E" w:rsidP="00925F3E">
      <w:pPr>
        <w:ind w:left="851" w:right="902"/>
        <w:jc w:val="center"/>
        <w:rPr>
          <w:rFonts w:ascii="Palatino Linotype" w:hAnsi="Palatino Linotype" w:cs="Arial"/>
          <w:b/>
          <w:i/>
          <w:sz w:val="22"/>
          <w:szCs w:val="22"/>
        </w:rPr>
      </w:pPr>
    </w:p>
    <w:p w14:paraId="209BF71C"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i/>
          <w:sz w:val="22"/>
          <w:szCs w:val="22"/>
        </w:rPr>
        <w:t>“</w:t>
      </w:r>
      <w:r w:rsidRPr="00EC3968">
        <w:rPr>
          <w:rFonts w:ascii="Palatino Linotype" w:hAnsi="Palatino Linotype" w:cs="Arial"/>
          <w:b/>
          <w:i/>
          <w:sz w:val="22"/>
          <w:szCs w:val="22"/>
        </w:rPr>
        <w:t xml:space="preserve">Artículo 49. </w:t>
      </w:r>
      <w:r w:rsidRPr="00EC3968">
        <w:rPr>
          <w:rFonts w:ascii="Palatino Linotype" w:hAnsi="Palatino Linotype" w:cs="Arial"/>
          <w:i/>
          <w:sz w:val="22"/>
          <w:szCs w:val="22"/>
        </w:rPr>
        <w:t xml:space="preserve">Los Comités de Transparencia </w:t>
      </w:r>
      <w:r w:rsidRPr="00EC3968">
        <w:rPr>
          <w:rFonts w:ascii="Palatino Linotype" w:hAnsi="Palatino Linotype"/>
          <w:i/>
          <w:sz w:val="22"/>
          <w:szCs w:val="22"/>
        </w:rPr>
        <w:t>tendrán</w:t>
      </w:r>
      <w:r w:rsidRPr="00EC3968">
        <w:rPr>
          <w:rFonts w:ascii="Palatino Linotype" w:hAnsi="Palatino Linotype" w:cs="Arial"/>
          <w:i/>
          <w:sz w:val="22"/>
          <w:szCs w:val="22"/>
        </w:rPr>
        <w:t xml:space="preserve"> las siguientes atribuciones:</w:t>
      </w:r>
    </w:p>
    <w:p w14:paraId="1A63A752"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b/>
          <w:i/>
          <w:sz w:val="22"/>
          <w:szCs w:val="22"/>
        </w:rPr>
        <w:t>VIII.</w:t>
      </w:r>
      <w:r w:rsidRPr="00EC3968">
        <w:rPr>
          <w:rFonts w:ascii="Palatino Linotype" w:hAnsi="Palatino Linotype" w:cs="Arial"/>
          <w:i/>
          <w:sz w:val="22"/>
          <w:szCs w:val="22"/>
        </w:rPr>
        <w:t xml:space="preserve"> </w:t>
      </w:r>
      <w:r w:rsidRPr="00EC3968">
        <w:rPr>
          <w:rFonts w:ascii="Palatino Linotype" w:hAnsi="Palatino Linotype" w:cs="Arial"/>
          <w:b/>
          <w:i/>
          <w:sz w:val="22"/>
          <w:szCs w:val="22"/>
        </w:rPr>
        <w:t>Aprobar</w:t>
      </w:r>
      <w:r w:rsidRPr="00EC3968">
        <w:rPr>
          <w:rFonts w:ascii="Palatino Linotype" w:hAnsi="Palatino Linotype" w:cs="Arial"/>
          <w:i/>
          <w:sz w:val="22"/>
          <w:szCs w:val="22"/>
        </w:rPr>
        <w:t>, modificar o revocar la clasificación de la información;</w:t>
      </w:r>
    </w:p>
    <w:p w14:paraId="7C16A677" w14:textId="77777777" w:rsidR="00925F3E" w:rsidRPr="00EC3968" w:rsidRDefault="00925F3E" w:rsidP="00925F3E">
      <w:pPr>
        <w:autoSpaceDE w:val="0"/>
        <w:autoSpaceDN w:val="0"/>
        <w:adjustRightInd w:val="0"/>
        <w:ind w:left="851" w:right="902"/>
        <w:jc w:val="both"/>
        <w:rPr>
          <w:rFonts w:ascii="Palatino Linotype" w:hAnsi="Palatino Linotype" w:cs="Arial"/>
          <w:b/>
          <w:i/>
          <w:sz w:val="22"/>
          <w:szCs w:val="22"/>
        </w:rPr>
      </w:pPr>
      <w:r w:rsidRPr="00EC3968">
        <w:rPr>
          <w:rFonts w:ascii="Palatino Linotype" w:hAnsi="Palatino Linotype" w:cs="Arial"/>
          <w:b/>
          <w:i/>
          <w:sz w:val="22"/>
          <w:szCs w:val="22"/>
        </w:rPr>
        <w:t>Artículo 132.</w:t>
      </w:r>
      <w:r w:rsidRPr="00EC3968">
        <w:rPr>
          <w:rFonts w:ascii="Palatino Linotype" w:hAnsi="Palatino Linotype" w:cs="Arial"/>
          <w:i/>
          <w:sz w:val="22"/>
          <w:szCs w:val="22"/>
        </w:rPr>
        <w:t xml:space="preserve"> </w:t>
      </w:r>
      <w:r w:rsidRPr="00EC3968">
        <w:rPr>
          <w:rFonts w:ascii="Palatino Linotype" w:hAnsi="Palatino Linotype" w:cs="Arial"/>
          <w:b/>
          <w:i/>
          <w:sz w:val="22"/>
          <w:szCs w:val="22"/>
        </w:rPr>
        <w:t>La clasificación de la información se llevará a cabo en el momento en que:</w:t>
      </w:r>
    </w:p>
    <w:p w14:paraId="0BFD0D7B"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i/>
          <w:sz w:val="22"/>
          <w:szCs w:val="22"/>
        </w:rPr>
        <w:t>…</w:t>
      </w:r>
    </w:p>
    <w:p w14:paraId="05FAF10B"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b/>
          <w:i/>
          <w:sz w:val="22"/>
          <w:szCs w:val="22"/>
        </w:rPr>
        <w:t>II.</w:t>
      </w:r>
      <w:r w:rsidRPr="00EC3968">
        <w:rPr>
          <w:rFonts w:ascii="Palatino Linotype" w:hAnsi="Palatino Linotype" w:cs="Arial"/>
          <w:i/>
          <w:sz w:val="22"/>
          <w:szCs w:val="22"/>
        </w:rPr>
        <w:t xml:space="preserve"> Se determine mediante resolución de autoridad competente; o</w:t>
      </w:r>
    </w:p>
    <w:p w14:paraId="06FDDFCF"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b/>
          <w:i/>
          <w:sz w:val="22"/>
          <w:szCs w:val="22"/>
        </w:rPr>
        <w:t>III</w:t>
      </w:r>
      <w:r w:rsidRPr="00EC3968">
        <w:rPr>
          <w:rFonts w:ascii="Palatino Linotype" w:hAnsi="Palatino Linotype" w:cs="Arial"/>
          <w:i/>
          <w:sz w:val="22"/>
          <w:szCs w:val="22"/>
        </w:rPr>
        <w:t xml:space="preserve">. </w:t>
      </w:r>
      <w:r w:rsidRPr="00EC3968">
        <w:rPr>
          <w:rFonts w:ascii="Palatino Linotype" w:hAnsi="Palatino Linotype" w:cs="Arial"/>
          <w:b/>
          <w:i/>
          <w:sz w:val="22"/>
          <w:szCs w:val="22"/>
        </w:rPr>
        <w:t>Se generen versiones públicas para dar cumplimiento a las obligaciones de transparencia previstas en esta Ley</w:t>
      </w:r>
      <w:r w:rsidRPr="00EC3968">
        <w:rPr>
          <w:rFonts w:ascii="Palatino Linotype" w:hAnsi="Palatino Linotype" w:cs="Arial"/>
          <w:i/>
          <w:sz w:val="22"/>
          <w:szCs w:val="22"/>
        </w:rPr>
        <w:t>.”</w:t>
      </w:r>
    </w:p>
    <w:p w14:paraId="547FAD23"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p>
    <w:p w14:paraId="4122069C" w14:textId="77777777" w:rsidR="00925F3E" w:rsidRPr="00EC3968" w:rsidRDefault="00925F3E" w:rsidP="00925F3E">
      <w:pPr>
        <w:ind w:left="851" w:right="902"/>
        <w:jc w:val="center"/>
        <w:rPr>
          <w:rFonts w:ascii="Palatino Linotype" w:hAnsi="Palatino Linotype" w:cs="Arial"/>
          <w:b/>
          <w:i/>
          <w:sz w:val="22"/>
          <w:szCs w:val="22"/>
        </w:rPr>
      </w:pPr>
      <w:r w:rsidRPr="00EC3968">
        <w:rPr>
          <w:rFonts w:ascii="Palatino Linotype" w:hAnsi="Palatino Linotype" w:cs="Arial"/>
          <w:b/>
          <w:i/>
          <w:sz w:val="22"/>
          <w:szCs w:val="22"/>
        </w:rPr>
        <w:t>Lineamientos Generales en materia de Clasificación y Desclasificación de la Información</w:t>
      </w:r>
    </w:p>
    <w:p w14:paraId="516461EB" w14:textId="77777777" w:rsidR="00925F3E" w:rsidRPr="00EC3968" w:rsidRDefault="00925F3E" w:rsidP="00925F3E">
      <w:pPr>
        <w:ind w:left="851" w:right="902"/>
        <w:jc w:val="center"/>
        <w:rPr>
          <w:rFonts w:ascii="Palatino Linotype" w:hAnsi="Palatino Linotype" w:cs="Arial"/>
          <w:b/>
          <w:i/>
          <w:sz w:val="22"/>
          <w:szCs w:val="22"/>
        </w:rPr>
      </w:pPr>
    </w:p>
    <w:p w14:paraId="130D46A5"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i/>
          <w:sz w:val="22"/>
          <w:szCs w:val="22"/>
        </w:rPr>
        <w:t>“</w:t>
      </w:r>
      <w:r w:rsidRPr="00EC3968">
        <w:rPr>
          <w:rFonts w:ascii="Palatino Linotype" w:hAnsi="Palatino Linotype" w:cs="Arial"/>
          <w:b/>
          <w:i/>
          <w:sz w:val="22"/>
          <w:szCs w:val="22"/>
        </w:rPr>
        <w:t>Segundo.-</w:t>
      </w:r>
      <w:r w:rsidRPr="00EC3968">
        <w:rPr>
          <w:rFonts w:ascii="Palatino Linotype" w:hAnsi="Palatino Linotype" w:cs="Arial"/>
          <w:i/>
          <w:sz w:val="22"/>
          <w:szCs w:val="22"/>
        </w:rPr>
        <w:t xml:space="preserve"> Para efectos de los presentes Lineamientos Generales, se entenderá por:</w:t>
      </w:r>
    </w:p>
    <w:p w14:paraId="7F5BEC59"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b/>
          <w:i/>
          <w:sz w:val="22"/>
          <w:szCs w:val="22"/>
        </w:rPr>
        <w:t>XVIII.</w:t>
      </w:r>
      <w:r w:rsidRPr="00EC3968">
        <w:rPr>
          <w:rFonts w:ascii="Palatino Linotype" w:hAnsi="Palatino Linotype" w:cs="Arial"/>
          <w:i/>
          <w:sz w:val="22"/>
          <w:szCs w:val="22"/>
        </w:rPr>
        <w:t xml:space="preserve"> </w:t>
      </w:r>
      <w:r w:rsidRPr="00EC3968">
        <w:rPr>
          <w:rFonts w:ascii="Palatino Linotype" w:hAnsi="Palatino Linotype" w:cs="Arial"/>
          <w:b/>
          <w:i/>
          <w:sz w:val="22"/>
          <w:szCs w:val="22"/>
        </w:rPr>
        <w:t>Versión pública:</w:t>
      </w:r>
      <w:r w:rsidRPr="00EC3968">
        <w:rPr>
          <w:rFonts w:ascii="Palatino Linotype" w:hAnsi="Palatino Linotype" w:cs="Arial"/>
          <w:i/>
          <w:sz w:val="22"/>
          <w:szCs w:val="22"/>
        </w:rPr>
        <w:t xml:space="preserve"> El </w:t>
      </w:r>
      <w:r w:rsidRPr="00EC3968">
        <w:rPr>
          <w:rFonts w:ascii="Palatino Linotype" w:hAnsi="Palatino Linotype" w:cs="Arial"/>
          <w:bCs/>
          <w:i/>
          <w:noProof/>
          <w:sz w:val="22"/>
          <w:szCs w:val="22"/>
        </w:rPr>
        <w:t>documento</w:t>
      </w:r>
      <w:r w:rsidRPr="00EC3968">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EC3968">
        <w:rPr>
          <w:rFonts w:ascii="Palatino Linotype" w:hAnsi="Palatino Linotype" w:cs="Arial"/>
          <w:b/>
          <w:i/>
          <w:sz w:val="22"/>
          <w:szCs w:val="22"/>
        </w:rPr>
        <w:t>fundando y motivando la</w:t>
      </w:r>
      <w:r w:rsidRPr="00EC3968">
        <w:rPr>
          <w:rFonts w:ascii="Palatino Linotype" w:hAnsi="Palatino Linotype" w:cs="Arial"/>
          <w:i/>
          <w:sz w:val="22"/>
          <w:szCs w:val="22"/>
        </w:rPr>
        <w:t xml:space="preserve"> reserva o </w:t>
      </w:r>
      <w:r w:rsidRPr="00EC3968">
        <w:rPr>
          <w:rFonts w:ascii="Palatino Linotype" w:hAnsi="Palatino Linotype" w:cs="Arial"/>
          <w:b/>
          <w:i/>
          <w:sz w:val="22"/>
          <w:szCs w:val="22"/>
        </w:rPr>
        <w:t>confidencialidad</w:t>
      </w:r>
      <w:r w:rsidRPr="00EC3968">
        <w:rPr>
          <w:rFonts w:ascii="Palatino Linotype" w:hAnsi="Palatino Linotype" w:cs="Arial"/>
          <w:i/>
          <w:sz w:val="22"/>
          <w:szCs w:val="22"/>
        </w:rPr>
        <w:t xml:space="preserve">, a través de la resolución que para tal efecto emita el </w:t>
      </w:r>
      <w:r w:rsidRPr="00EC3968">
        <w:rPr>
          <w:rFonts w:ascii="Palatino Linotype" w:hAnsi="Palatino Linotype" w:cs="Arial"/>
          <w:bCs/>
          <w:i/>
          <w:noProof/>
          <w:sz w:val="22"/>
          <w:szCs w:val="22"/>
        </w:rPr>
        <w:t>Comité</w:t>
      </w:r>
      <w:r w:rsidRPr="00EC3968">
        <w:rPr>
          <w:rFonts w:ascii="Palatino Linotype" w:hAnsi="Palatino Linotype" w:cs="Arial"/>
          <w:i/>
          <w:sz w:val="22"/>
          <w:szCs w:val="22"/>
        </w:rPr>
        <w:t xml:space="preserve"> de Transparencia.</w:t>
      </w:r>
    </w:p>
    <w:p w14:paraId="04870C52"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p>
    <w:p w14:paraId="4BF04E2D"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b/>
          <w:i/>
          <w:sz w:val="22"/>
          <w:szCs w:val="22"/>
        </w:rPr>
        <w:t>Cuarto.</w:t>
      </w:r>
      <w:r w:rsidRPr="00EC3968">
        <w:rPr>
          <w:rFonts w:ascii="Palatino Linotype" w:hAnsi="Palatino Linotype" w:cs="Arial"/>
          <w:i/>
          <w:sz w:val="22"/>
          <w:szCs w:val="22"/>
        </w:rPr>
        <w:t xml:space="preserve"> </w:t>
      </w:r>
      <w:r w:rsidRPr="00EC3968">
        <w:rPr>
          <w:rFonts w:ascii="Palatino Linotype" w:hAnsi="Palatino Linotype" w:cs="Arial"/>
          <w:b/>
          <w:i/>
          <w:sz w:val="22"/>
          <w:szCs w:val="22"/>
        </w:rPr>
        <w:t>Para clasificar la información como</w:t>
      </w:r>
      <w:r w:rsidRPr="00EC3968">
        <w:rPr>
          <w:rFonts w:ascii="Palatino Linotype" w:hAnsi="Palatino Linotype" w:cs="Arial"/>
          <w:i/>
          <w:sz w:val="22"/>
          <w:szCs w:val="22"/>
        </w:rPr>
        <w:t xml:space="preserve"> reservada o </w:t>
      </w:r>
      <w:r w:rsidRPr="00EC3968">
        <w:rPr>
          <w:rFonts w:ascii="Palatino Linotype" w:hAnsi="Palatino Linotype" w:cs="Arial"/>
          <w:b/>
          <w:i/>
          <w:sz w:val="22"/>
          <w:szCs w:val="22"/>
        </w:rPr>
        <w:t xml:space="preserve">confidencial, de manera total o parcial, el titular del </w:t>
      </w:r>
      <w:r w:rsidRPr="00EC3968">
        <w:rPr>
          <w:rFonts w:ascii="Palatino Linotype" w:hAnsi="Palatino Linotype" w:cs="Arial"/>
          <w:b/>
          <w:bCs/>
          <w:i/>
          <w:noProof/>
          <w:sz w:val="22"/>
          <w:szCs w:val="22"/>
        </w:rPr>
        <w:t>área</w:t>
      </w:r>
      <w:r w:rsidRPr="00EC3968">
        <w:rPr>
          <w:rFonts w:ascii="Palatino Linotype" w:hAnsi="Palatino Linotype" w:cs="Arial"/>
          <w:b/>
          <w:i/>
          <w:sz w:val="22"/>
          <w:szCs w:val="22"/>
        </w:rPr>
        <w:t xml:space="preserve"> del sujeto obligado deberá atender lo dispuesto por el Título Sexto de la Ley General</w:t>
      </w:r>
      <w:r w:rsidRPr="00EC3968">
        <w:rPr>
          <w:rFonts w:ascii="Palatino Linotype" w:hAnsi="Palatino Linotype" w:cs="Arial"/>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CF3EA84"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i/>
          <w:sz w:val="22"/>
          <w:szCs w:val="22"/>
        </w:rPr>
        <w:t xml:space="preserve">Los sujetos obligados deberán aplicar, de manera estricta, las excepciones al derecho de acceso a la </w:t>
      </w:r>
      <w:r w:rsidRPr="00EC3968">
        <w:rPr>
          <w:rFonts w:ascii="Palatino Linotype" w:hAnsi="Palatino Linotype" w:cs="Arial"/>
          <w:bCs/>
          <w:i/>
          <w:noProof/>
          <w:sz w:val="22"/>
          <w:szCs w:val="22"/>
        </w:rPr>
        <w:t>información</w:t>
      </w:r>
      <w:r w:rsidRPr="00EC3968">
        <w:rPr>
          <w:rFonts w:ascii="Palatino Linotype" w:hAnsi="Palatino Linotype" w:cs="Arial"/>
          <w:i/>
          <w:sz w:val="22"/>
          <w:szCs w:val="22"/>
        </w:rPr>
        <w:t xml:space="preserve"> y sólo podrán invocarlas cuando acrediten su procedencia.</w:t>
      </w:r>
    </w:p>
    <w:p w14:paraId="14789F73"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p>
    <w:p w14:paraId="7289BBEB"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b/>
          <w:i/>
          <w:sz w:val="22"/>
          <w:szCs w:val="22"/>
        </w:rPr>
        <w:t>Quinto.</w:t>
      </w:r>
      <w:r w:rsidRPr="00EC3968">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EC3968">
        <w:rPr>
          <w:rFonts w:ascii="Palatino Linotype" w:hAnsi="Palatino Linotype" w:cs="Arial"/>
          <w:i/>
          <w:sz w:val="22"/>
          <w:szCs w:val="22"/>
        </w:rPr>
        <w:lastRenderedPageBreak/>
        <w:t>públicas para dar cumplimiento a las obligaciones de transparencia, observando lo dispuesto en la Ley General y las demás disposiciones aplicables en la materia.</w:t>
      </w:r>
    </w:p>
    <w:p w14:paraId="28FB089B"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p>
    <w:p w14:paraId="4185DAE1"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b/>
          <w:i/>
          <w:sz w:val="22"/>
          <w:szCs w:val="22"/>
        </w:rPr>
        <w:t>Sexto.</w:t>
      </w:r>
      <w:r w:rsidRPr="00EC3968">
        <w:rPr>
          <w:rFonts w:ascii="Palatino Linotype" w:hAnsi="Palatino Linotype" w:cs="Arial"/>
          <w:i/>
          <w:sz w:val="22"/>
          <w:szCs w:val="22"/>
        </w:rPr>
        <w:t xml:space="preserve"> Los sujetos obligados no podrán emitir acuerdos de carácter general ni particular que clasifiquen </w:t>
      </w:r>
      <w:r w:rsidRPr="00EC3968">
        <w:rPr>
          <w:rFonts w:ascii="Palatino Linotype" w:hAnsi="Palatino Linotype" w:cs="Arial"/>
          <w:bCs/>
          <w:i/>
          <w:noProof/>
          <w:sz w:val="22"/>
          <w:szCs w:val="22"/>
        </w:rPr>
        <w:t>documentos</w:t>
      </w:r>
      <w:r w:rsidRPr="00EC3968">
        <w:rPr>
          <w:rFonts w:ascii="Palatino Linotype" w:hAnsi="Palatino Linotype" w:cs="Arial"/>
          <w:i/>
          <w:sz w:val="22"/>
          <w:szCs w:val="22"/>
        </w:rPr>
        <w:t xml:space="preserve"> o expedientes como reservados, ni clasificar documentos antes de que se genere la información o cuando éstos no obren en sus archivos.</w:t>
      </w:r>
    </w:p>
    <w:p w14:paraId="472AC8E6" w14:textId="77777777" w:rsidR="00925F3E" w:rsidRPr="00EC3968" w:rsidRDefault="00925F3E" w:rsidP="00925F3E">
      <w:pPr>
        <w:ind w:left="851" w:right="902"/>
        <w:jc w:val="both"/>
        <w:rPr>
          <w:rFonts w:ascii="Palatino Linotype" w:hAnsi="Palatino Linotype" w:cs="Arial"/>
          <w:i/>
          <w:sz w:val="22"/>
          <w:szCs w:val="22"/>
        </w:rPr>
      </w:pPr>
      <w:r w:rsidRPr="00EC3968">
        <w:rPr>
          <w:rFonts w:ascii="Palatino Linotype" w:hAnsi="Palatino Linotype" w:cs="Arial"/>
          <w:i/>
          <w:sz w:val="22"/>
          <w:szCs w:val="22"/>
        </w:rPr>
        <w:t xml:space="preserve">La clasificación de información se realizará conforme a un análisis caso por caso, mediante la aplicación </w:t>
      </w:r>
      <w:r w:rsidRPr="00EC3968">
        <w:rPr>
          <w:rFonts w:ascii="Palatino Linotype" w:hAnsi="Palatino Linotype" w:cs="Arial"/>
          <w:bCs/>
          <w:i/>
          <w:noProof/>
          <w:sz w:val="22"/>
          <w:szCs w:val="22"/>
        </w:rPr>
        <w:t>de</w:t>
      </w:r>
      <w:r w:rsidRPr="00EC3968">
        <w:rPr>
          <w:rFonts w:ascii="Palatino Linotype" w:hAnsi="Palatino Linotype" w:cs="Arial"/>
          <w:i/>
          <w:sz w:val="22"/>
          <w:szCs w:val="22"/>
        </w:rPr>
        <w:t xml:space="preserve"> la prueba de daño y de interés público.</w:t>
      </w:r>
    </w:p>
    <w:p w14:paraId="4F69ED41" w14:textId="77777777" w:rsidR="00925F3E" w:rsidRPr="00EC3968" w:rsidRDefault="00925F3E" w:rsidP="00925F3E">
      <w:pPr>
        <w:ind w:left="851" w:right="902"/>
        <w:jc w:val="both"/>
        <w:rPr>
          <w:rFonts w:ascii="Palatino Linotype" w:hAnsi="Palatino Linotype" w:cs="Arial"/>
          <w:i/>
          <w:sz w:val="22"/>
          <w:szCs w:val="22"/>
        </w:rPr>
      </w:pPr>
    </w:p>
    <w:p w14:paraId="2DBFBE51"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b/>
          <w:i/>
          <w:sz w:val="22"/>
          <w:szCs w:val="22"/>
        </w:rPr>
        <w:t>Séptimo.</w:t>
      </w:r>
      <w:r w:rsidRPr="00EC3968">
        <w:rPr>
          <w:rFonts w:ascii="Palatino Linotype" w:hAnsi="Palatino Linotype" w:cs="Arial"/>
          <w:i/>
          <w:sz w:val="22"/>
          <w:szCs w:val="22"/>
        </w:rPr>
        <w:t xml:space="preserve"> La clasificación </w:t>
      </w:r>
      <w:r w:rsidRPr="00EC3968">
        <w:rPr>
          <w:rFonts w:ascii="Palatino Linotype" w:hAnsi="Palatino Linotype" w:cs="Arial"/>
          <w:bCs/>
          <w:i/>
          <w:noProof/>
          <w:sz w:val="22"/>
          <w:szCs w:val="22"/>
        </w:rPr>
        <w:t>de</w:t>
      </w:r>
      <w:r w:rsidRPr="00EC3968">
        <w:rPr>
          <w:rFonts w:ascii="Palatino Linotype" w:hAnsi="Palatino Linotype" w:cs="Arial"/>
          <w:i/>
          <w:sz w:val="22"/>
          <w:szCs w:val="22"/>
        </w:rPr>
        <w:t xml:space="preserve"> la información se llevará a cabo en el momento en que:</w:t>
      </w:r>
    </w:p>
    <w:p w14:paraId="2FF4EBE3"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b/>
          <w:i/>
          <w:sz w:val="22"/>
          <w:szCs w:val="22"/>
        </w:rPr>
        <w:t>I.</w:t>
      </w:r>
      <w:r w:rsidRPr="00EC3968">
        <w:rPr>
          <w:rFonts w:ascii="Palatino Linotype" w:hAnsi="Palatino Linotype" w:cs="Arial"/>
          <w:i/>
          <w:sz w:val="22"/>
          <w:szCs w:val="22"/>
        </w:rPr>
        <w:t xml:space="preserve"> Se reciba una solicitud de acceso a la información;</w:t>
      </w:r>
    </w:p>
    <w:p w14:paraId="620A41B9"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b/>
          <w:i/>
          <w:sz w:val="22"/>
          <w:szCs w:val="22"/>
        </w:rPr>
        <w:t>II.</w:t>
      </w:r>
      <w:r w:rsidRPr="00EC3968">
        <w:rPr>
          <w:rFonts w:ascii="Palatino Linotype" w:hAnsi="Palatino Linotype" w:cs="Arial"/>
          <w:i/>
          <w:sz w:val="22"/>
          <w:szCs w:val="22"/>
        </w:rPr>
        <w:t xml:space="preserve"> Se determine </w:t>
      </w:r>
      <w:r w:rsidRPr="00EC3968">
        <w:rPr>
          <w:rFonts w:ascii="Palatino Linotype" w:hAnsi="Palatino Linotype" w:cs="Arial"/>
          <w:bCs/>
          <w:i/>
          <w:noProof/>
          <w:sz w:val="22"/>
          <w:szCs w:val="22"/>
        </w:rPr>
        <w:t>mediante</w:t>
      </w:r>
      <w:r w:rsidRPr="00EC3968">
        <w:rPr>
          <w:rFonts w:ascii="Palatino Linotype" w:hAnsi="Palatino Linotype" w:cs="Arial"/>
          <w:i/>
          <w:sz w:val="22"/>
          <w:szCs w:val="22"/>
        </w:rPr>
        <w:t xml:space="preserve"> resolución de autoridad competente, o</w:t>
      </w:r>
    </w:p>
    <w:p w14:paraId="3E884361"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b/>
          <w:i/>
          <w:sz w:val="22"/>
          <w:szCs w:val="22"/>
        </w:rPr>
        <w:t>III.</w:t>
      </w:r>
      <w:r w:rsidRPr="00EC3968">
        <w:rPr>
          <w:rFonts w:ascii="Palatino Linotype" w:hAnsi="Palatino Linotype" w:cs="Arial"/>
          <w:i/>
          <w:sz w:val="22"/>
          <w:szCs w:val="22"/>
        </w:rPr>
        <w:t xml:space="preserve"> Se generen </w:t>
      </w:r>
      <w:r w:rsidRPr="00EC3968">
        <w:rPr>
          <w:rFonts w:ascii="Palatino Linotype" w:hAnsi="Palatino Linotype" w:cs="Arial"/>
          <w:bCs/>
          <w:i/>
          <w:noProof/>
          <w:sz w:val="22"/>
          <w:szCs w:val="22"/>
        </w:rPr>
        <w:t>versiones</w:t>
      </w:r>
      <w:r w:rsidRPr="00EC3968">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0C8DACAB"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i/>
          <w:sz w:val="22"/>
          <w:szCs w:val="22"/>
        </w:rPr>
        <w:t xml:space="preserve">Los titulares de las áreas deberán revisar la clasificación al momento de la recepción de una solicitud de </w:t>
      </w:r>
      <w:r w:rsidRPr="00EC3968">
        <w:rPr>
          <w:rFonts w:ascii="Palatino Linotype" w:hAnsi="Palatino Linotype" w:cs="Arial"/>
          <w:bCs/>
          <w:i/>
          <w:noProof/>
          <w:sz w:val="22"/>
          <w:szCs w:val="22"/>
        </w:rPr>
        <w:t>acceso</w:t>
      </w:r>
      <w:r w:rsidRPr="00EC3968">
        <w:rPr>
          <w:rFonts w:ascii="Palatino Linotype" w:hAnsi="Palatino Linotype" w:cs="Arial"/>
          <w:i/>
          <w:sz w:val="22"/>
          <w:szCs w:val="22"/>
        </w:rPr>
        <w:t xml:space="preserve"> a la información, para verificar si encuadra en una causal de reserva o de confidencialidad.</w:t>
      </w:r>
    </w:p>
    <w:p w14:paraId="3225DA17"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p>
    <w:p w14:paraId="712C6025"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b/>
          <w:i/>
          <w:sz w:val="22"/>
          <w:szCs w:val="22"/>
        </w:rPr>
        <w:t>Octavo.</w:t>
      </w:r>
      <w:r w:rsidRPr="00EC3968">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EC3968">
        <w:rPr>
          <w:rFonts w:ascii="Palatino Linotype" w:hAnsi="Palatino Linotype" w:cs="Arial"/>
          <w:bCs/>
          <w:i/>
          <w:noProof/>
          <w:sz w:val="22"/>
          <w:szCs w:val="22"/>
        </w:rPr>
        <w:t>expresamente</w:t>
      </w:r>
      <w:r w:rsidRPr="00EC3968">
        <w:rPr>
          <w:rFonts w:ascii="Palatino Linotype" w:hAnsi="Palatino Linotype" w:cs="Arial"/>
          <w:i/>
          <w:sz w:val="22"/>
          <w:szCs w:val="22"/>
        </w:rPr>
        <w:t xml:space="preserve"> le otorga el carácter de reservada o confidencial.</w:t>
      </w:r>
    </w:p>
    <w:p w14:paraId="4E7169B2" w14:textId="77777777" w:rsidR="00925F3E" w:rsidRPr="00EC3968" w:rsidRDefault="00925F3E" w:rsidP="00925F3E">
      <w:pPr>
        <w:autoSpaceDE w:val="0"/>
        <w:autoSpaceDN w:val="0"/>
        <w:adjustRightInd w:val="0"/>
        <w:ind w:left="851" w:right="902"/>
        <w:jc w:val="both"/>
        <w:rPr>
          <w:rFonts w:ascii="Palatino Linotype" w:hAnsi="Palatino Linotype" w:cs="Arial"/>
          <w:bCs/>
          <w:i/>
          <w:noProof/>
          <w:sz w:val="22"/>
          <w:szCs w:val="22"/>
        </w:rPr>
      </w:pPr>
      <w:r w:rsidRPr="00EC3968">
        <w:rPr>
          <w:rFonts w:ascii="Palatino Linotype" w:hAnsi="Palatino Linotype" w:cs="Arial"/>
          <w:i/>
          <w:sz w:val="22"/>
          <w:szCs w:val="22"/>
        </w:rPr>
        <w:t xml:space="preserve">Para </w:t>
      </w:r>
      <w:r w:rsidRPr="00EC3968">
        <w:rPr>
          <w:rFonts w:ascii="Palatino Linotype" w:hAnsi="Palatino Linotype" w:cs="Arial"/>
          <w:bCs/>
          <w:i/>
          <w:noProof/>
          <w:sz w:val="22"/>
          <w:szCs w:val="22"/>
        </w:rPr>
        <w:t xml:space="preserve">motivar la clasificación se deberán señalar las razones o circunstancias especiales que lo </w:t>
      </w:r>
      <w:r w:rsidRPr="00EC3968">
        <w:rPr>
          <w:rFonts w:ascii="Palatino Linotype" w:hAnsi="Palatino Linotype" w:cs="Arial"/>
          <w:i/>
          <w:sz w:val="22"/>
          <w:szCs w:val="22"/>
        </w:rPr>
        <w:t>llevaron</w:t>
      </w:r>
      <w:r w:rsidRPr="00EC3968">
        <w:rPr>
          <w:rFonts w:ascii="Palatino Linotype" w:hAnsi="Palatino Linotype" w:cs="Arial"/>
          <w:bCs/>
          <w:i/>
          <w:noProof/>
          <w:sz w:val="22"/>
          <w:szCs w:val="22"/>
        </w:rPr>
        <w:t xml:space="preserve"> a concluir que el caso particular se ajusta al supuesto previsto por la norma legal invocada como fundamento.</w:t>
      </w:r>
    </w:p>
    <w:p w14:paraId="6FF0AE0C" w14:textId="77777777" w:rsidR="00925F3E" w:rsidRPr="00EC3968" w:rsidRDefault="00925F3E" w:rsidP="00925F3E">
      <w:pPr>
        <w:autoSpaceDE w:val="0"/>
        <w:autoSpaceDN w:val="0"/>
        <w:adjustRightInd w:val="0"/>
        <w:ind w:left="851" w:right="902"/>
        <w:jc w:val="both"/>
        <w:rPr>
          <w:rFonts w:ascii="Palatino Linotype" w:hAnsi="Palatino Linotype" w:cs="Arial"/>
          <w:bCs/>
          <w:i/>
          <w:noProof/>
          <w:sz w:val="22"/>
          <w:szCs w:val="22"/>
        </w:rPr>
      </w:pPr>
      <w:r w:rsidRPr="00EC3968">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EC3968">
        <w:rPr>
          <w:rFonts w:ascii="Palatino Linotype" w:hAnsi="Palatino Linotype" w:cs="Arial"/>
          <w:i/>
          <w:sz w:val="22"/>
          <w:szCs w:val="22"/>
        </w:rPr>
        <w:t>de</w:t>
      </w:r>
      <w:r w:rsidRPr="00EC3968">
        <w:rPr>
          <w:rFonts w:ascii="Palatino Linotype" w:hAnsi="Palatino Linotype" w:cs="Arial"/>
          <w:bCs/>
          <w:i/>
          <w:noProof/>
          <w:sz w:val="22"/>
          <w:szCs w:val="22"/>
        </w:rPr>
        <w:t xml:space="preserve"> </w:t>
      </w:r>
      <w:r w:rsidRPr="00EC3968">
        <w:rPr>
          <w:rFonts w:ascii="Palatino Linotype" w:hAnsi="Palatino Linotype" w:cs="Arial"/>
          <w:i/>
          <w:sz w:val="22"/>
          <w:szCs w:val="22"/>
        </w:rPr>
        <w:t>reserva</w:t>
      </w:r>
      <w:r w:rsidRPr="00EC3968">
        <w:rPr>
          <w:rFonts w:ascii="Palatino Linotype" w:hAnsi="Palatino Linotype" w:cs="Arial"/>
          <w:bCs/>
          <w:i/>
          <w:noProof/>
          <w:sz w:val="22"/>
          <w:szCs w:val="22"/>
        </w:rPr>
        <w:t>.</w:t>
      </w:r>
    </w:p>
    <w:p w14:paraId="7F520122" w14:textId="77777777" w:rsidR="00925F3E" w:rsidRPr="00EC3968" w:rsidRDefault="00925F3E" w:rsidP="00925F3E">
      <w:pPr>
        <w:autoSpaceDE w:val="0"/>
        <w:autoSpaceDN w:val="0"/>
        <w:adjustRightInd w:val="0"/>
        <w:ind w:left="851" w:right="902"/>
        <w:jc w:val="both"/>
        <w:rPr>
          <w:rFonts w:ascii="Palatino Linotype" w:hAnsi="Palatino Linotype" w:cs="Arial"/>
          <w:bCs/>
          <w:i/>
          <w:noProof/>
          <w:sz w:val="22"/>
          <w:szCs w:val="22"/>
        </w:rPr>
      </w:pPr>
      <w:r w:rsidRPr="00EC3968">
        <w:rPr>
          <w:rFonts w:ascii="Palatino Linotype" w:hAnsi="Palatino Linotype" w:cs="Arial"/>
          <w:i/>
          <w:sz w:val="22"/>
          <w:szCs w:val="22"/>
        </w:rPr>
        <w:t>Tratándose</w:t>
      </w:r>
      <w:r w:rsidRPr="00EC3968">
        <w:rPr>
          <w:rFonts w:ascii="Palatino Linotype" w:hAnsi="Palatino Linotype" w:cs="Arial"/>
          <w:bCs/>
          <w:i/>
          <w:noProof/>
          <w:sz w:val="22"/>
          <w:szCs w:val="22"/>
        </w:rPr>
        <w:t xml:space="preserve"> de información clasificada como confidencial respecto de la cual se haya </w:t>
      </w:r>
      <w:r w:rsidRPr="00EC3968">
        <w:rPr>
          <w:rFonts w:ascii="Palatino Linotype" w:hAnsi="Palatino Linotype" w:cs="Arial"/>
          <w:i/>
          <w:sz w:val="22"/>
          <w:szCs w:val="22"/>
        </w:rPr>
        <w:t>determinado</w:t>
      </w:r>
      <w:r w:rsidRPr="00EC3968">
        <w:rPr>
          <w:rFonts w:ascii="Palatino Linotype" w:hAnsi="Palatino Linotype" w:cs="Arial"/>
          <w:bCs/>
          <w:i/>
          <w:noProof/>
          <w:sz w:val="22"/>
          <w:szCs w:val="22"/>
        </w:rPr>
        <w:t xml:space="preserve"> </w:t>
      </w:r>
      <w:r w:rsidRPr="00EC3968">
        <w:rPr>
          <w:rFonts w:ascii="Palatino Linotype" w:hAnsi="Palatino Linotype" w:cs="Arial"/>
          <w:i/>
          <w:sz w:val="22"/>
          <w:szCs w:val="22"/>
        </w:rPr>
        <w:t>su</w:t>
      </w:r>
      <w:r w:rsidRPr="00EC3968">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08028272"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bCs/>
          <w:i/>
          <w:noProof/>
          <w:sz w:val="22"/>
          <w:szCs w:val="22"/>
        </w:rPr>
        <w:t>Los documentos contenidos</w:t>
      </w:r>
      <w:r w:rsidRPr="00EC3968">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63530416"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p>
    <w:p w14:paraId="02D0B46F"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b/>
          <w:i/>
          <w:sz w:val="22"/>
          <w:szCs w:val="22"/>
        </w:rPr>
        <w:t>Noveno.</w:t>
      </w:r>
      <w:r w:rsidRPr="00EC3968">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w:t>
      </w:r>
      <w:r w:rsidRPr="00EC3968">
        <w:rPr>
          <w:rFonts w:ascii="Palatino Linotype" w:hAnsi="Palatino Linotype" w:cs="Arial"/>
          <w:i/>
          <w:sz w:val="22"/>
          <w:szCs w:val="22"/>
        </w:rPr>
        <w:lastRenderedPageBreak/>
        <w:t>se testen, siguiendo los procedimientos establecidos en el Capítulo IX de los presentes lineamientos.</w:t>
      </w:r>
    </w:p>
    <w:p w14:paraId="1BA6C425"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p>
    <w:p w14:paraId="67BF6D4C"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b/>
          <w:i/>
          <w:sz w:val="22"/>
          <w:szCs w:val="22"/>
        </w:rPr>
        <w:t>Décimo.</w:t>
      </w:r>
      <w:r w:rsidRPr="00EC3968">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5D0F3BF"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C23B8E2"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p>
    <w:p w14:paraId="71788F6A" w14:textId="77777777" w:rsidR="00925F3E" w:rsidRPr="00EC3968" w:rsidRDefault="00925F3E" w:rsidP="00925F3E">
      <w:pPr>
        <w:autoSpaceDE w:val="0"/>
        <w:autoSpaceDN w:val="0"/>
        <w:adjustRightInd w:val="0"/>
        <w:ind w:left="851" w:right="902"/>
        <w:jc w:val="both"/>
        <w:rPr>
          <w:rFonts w:ascii="Palatino Linotype" w:hAnsi="Palatino Linotype" w:cs="Arial"/>
          <w:i/>
          <w:sz w:val="22"/>
          <w:szCs w:val="22"/>
        </w:rPr>
      </w:pPr>
      <w:r w:rsidRPr="00EC3968">
        <w:rPr>
          <w:rFonts w:ascii="Palatino Linotype" w:hAnsi="Palatino Linotype" w:cs="Arial"/>
          <w:b/>
          <w:i/>
          <w:sz w:val="22"/>
          <w:szCs w:val="22"/>
        </w:rPr>
        <w:t>Décimo primero.</w:t>
      </w:r>
      <w:r w:rsidRPr="00EC3968">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922C321" w14:textId="77777777" w:rsidR="00925F3E" w:rsidRPr="00EC3968" w:rsidRDefault="00925F3E" w:rsidP="00925F3E">
      <w:pPr>
        <w:ind w:left="851" w:right="902"/>
        <w:jc w:val="both"/>
        <w:rPr>
          <w:rFonts w:ascii="Palatino Linotype" w:hAnsi="Palatino Linotype" w:cs="Arial"/>
          <w:sz w:val="22"/>
          <w:szCs w:val="22"/>
        </w:rPr>
      </w:pPr>
    </w:p>
    <w:p w14:paraId="05A498F1" w14:textId="77777777" w:rsidR="00925F3E" w:rsidRPr="00EC3968" w:rsidRDefault="00925F3E" w:rsidP="00925F3E">
      <w:pPr>
        <w:ind w:left="851" w:right="902"/>
        <w:jc w:val="both"/>
        <w:rPr>
          <w:rFonts w:ascii="Palatino Linotype" w:hAnsi="Palatino Linotype" w:cs="Arial"/>
          <w:i/>
          <w:sz w:val="22"/>
          <w:szCs w:val="22"/>
        </w:rPr>
      </w:pPr>
      <w:r w:rsidRPr="00EC3968">
        <w:rPr>
          <w:rFonts w:ascii="Palatino Linotype" w:hAnsi="Palatino Linotype" w:cs="Arial"/>
          <w:i/>
          <w:sz w:val="22"/>
          <w:szCs w:val="22"/>
        </w:rPr>
        <w:t>(Énfasis Añadido)</w:t>
      </w:r>
    </w:p>
    <w:p w14:paraId="168C01C3" w14:textId="77777777" w:rsidR="00925F3E" w:rsidRPr="00EC3968" w:rsidRDefault="00925F3E" w:rsidP="00925F3E">
      <w:pPr>
        <w:spacing w:before="100" w:beforeAutospacing="1" w:after="100" w:afterAutospacing="1" w:line="360" w:lineRule="auto"/>
        <w:jc w:val="both"/>
        <w:rPr>
          <w:rFonts w:ascii="Palatino Linotype" w:hAnsi="Palatino Linotype" w:cs="Arial"/>
        </w:rPr>
      </w:pPr>
      <w:r w:rsidRPr="00EC3968">
        <w:rPr>
          <w:rFonts w:ascii="Palatino Linotype" w:hAnsi="Palatino Linotype"/>
        </w:rPr>
        <w:t xml:space="preserve">Es importante referir que, </w:t>
      </w:r>
      <w:r w:rsidRPr="00EC3968">
        <w:rPr>
          <w:rFonts w:ascii="Palatino Linotype" w:hAnsi="Palatino Linotype"/>
          <w:b/>
        </w:rPr>
        <w:t>EL SUJETO OBLIGADO</w:t>
      </w:r>
      <w:r w:rsidRPr="00EC3968">
        <w:rPr>
          <w:rFonts w:ascii="Palatino Linotype" w:hAnsi="Palatino Linotype"/>
        </w:rPr>
        <w:t xml:space="preserve"> deberá seguir el procedimiento legal establecido para su clasificación, esto es, que su Comité de</w:t>
      </w:r>
      <w:r w:rsidRPr="00EC3968">
        <w:rPr>
          <w:rFonts w:ascii="Palatino Linotype" w:hAnsi="Palatino Linotype" w:cs="Arial"/>
        </w:rPr>
        <w:t xml:space="preserve"> Transparencia emita un Acuerdo de Clasificación que cumpla con las formalidades previstas, antes citadas</w:t>
      </w:r>
      <w:r w:rsidRPr="00EC3968">
        <w:rPr>
          <w:rFonts w:ascii="Palatino Linotype" w:hAnsi="Palatino Linotype" w:cs="Arial"/>
          <w:b/>
        </w:rPr>
        <w:t xml:space="preserve"> </w:t>
      </w:r>
      <w:r w:rsidRPr="00EC3968">
        <w:rPr>
          <w:rFonts w:ascii="Palatino Linotype" w:hAnsi="Palatino Linotype" w:cs="Arial"/>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9EE5A49" w14:textId="77777777" w:rsidR="007A7D87" w:rsidRPr="00EC3968" w:rsidRDefault="007A7D87" w:rsidP="007A7D87">
      <w:pPr>
        <w:spacing w:before="360" w:after="240" w:line="360" w:lineRule="auto"/>
        <w:jc w:val="both"/>
        <w:rPr>
          <w:rFonts w:ascii="Palatino Linotype" w:hAnsi="Palatino Linotype" w:cs="Arial"/>
        </w:rPr>
      </w:pPr>
      <w:r w:rsidRPr="00EC3968">
        <w:rPr>
          <w:rFonts w:ascii="Palatino Linotype" w:hAnsi="Palatino Linotype" w:cs="Arial"/>
        </w:rPr>
        <w:lastRenderedPageBreak/>
        <w:t xml:space="preserve">En consecuencia, se determina </w:t>
      </w:r>
      <w:r w:rsidRPr="00EC3968">
        <w:rPr>
          <w:rFonts w:ascii="Palatino Linotype" w:hAnsi="Palatino Linotype"/>
          <w:b/>
        </w:rPr>
        <w:t xml:space="preserve">REVOCAR </w:t>
      </w:r>
      <w:r w:rsidRPr="00EC3968">
        <w:rPr>
          <w:rFonts w:ascii="Palatino Linotype" w:hAnsi="Palatino Linotype" w:cs="Arial"/>
        </w:rPr>
        <w:t>la</w:t>
      </w:r>
      <w:r w:rsidR="00B43D37" w:rsidRPr="00EC3968">
        <w:rPr>
          <w:rFonts w:ascii="Palatino Linotype" w:hAnsi="Palatino Linotype" w:cs="Arial"/>
        </w:rPr>
        <w:t xml:space="preserve"> </w:t>
      </w:r>
      <w:r w:rsidRPr="00EC3968">
        <w:rPr>
          <w:rFonts w:ascii="Palatino Linotype" w:hAnsi="Palatino Linotype" w:cs="Arial"/>
        </w:rPr>
        <w:t>respuesta</w:t>
      </w:r>
      <w:r w:rsidR="00B43D37" w:rsidRPr="00EC3968">
        <w:rPr>
          <w:rFonts w:ascii="Palatino Linotype" w:hAnsi="Palatino Linotype" w:cs="Arial"/>
        </w:rPr>
        <w:t xml:space="preserve"> otorgada por </w:t>
      </w:r>
      <w:r w:rsidR="00B43D37" w:rsidRPr="00EC3968">
        <w:rPr>
          <w:rFonts w:ascii="Palatino Linotype" w:hAnsi="Palatino Linotype" w:cs="Arial"/>
          <w:b/>
        </w:rPr>
        <w:t xml:space="preserve">EL SUJETO OBLIGADO </w:t>
      </w:r>
      <w:r w:rsidR="00B43D37" w:rsidRPr="00EC3968">
        <w:rPr>
          <w:rFonts w:ascii="Palatino Linotype" w:hAnsi="Palatino Linotype" w:cs="Arial"/>
        </w:rPr>
        <w:t xml:space="preserve">a la solicitud de información número </w:t>
      </w:r>
      <w:r w:rsidR="00B43D37" w:rsidRPr="00EC3968">
        <w:rPr>
          <w:rFonts w:ascii="Palatino Linotype" w:hAnsi="Palatino Linotype" w:cs="Arial"/>
          <w:b/>
        </w:rPr>
        <w:t>00296/IXTASAL/IP/2020</w:t>
      </w:r>
      <w:r w:rsidR="00B43D37" w:rsidRPr="00EC3968">
        <w:rPr>
          <w:rFonts w:ascii="Palatino Linotype" w:hAnsi="Palatino Linotype" w:cs="Arial"/>
        </w:rPr>
        <w:t xml:space="preserve">, misma que dio origen al recurso de revisión </w:t>
      </w:r>
      <w:r w:rsidR="00B43D37" w:rsidRPr="00EC3968">
        <w:rPr>
          <w:rFonts w:ascii="Palatino Linotype" w:hAnsi="Palatino Linotype" w:cs="Arial"/>
          <w:b/>
        </w:rPr>
        <w:t xml:space="preserve">02242/INFOEM/IP/RR/2020, </w:t>
      </w:r>
      <w:r w:rsidRPr="00EC3968">
        <w:rPr>
          <w:rFonts w:ascii="Palatino Linotype" w:hAnsi="Palatino Linotype" w:cs="Arial"/>
        </w:rPr>
        <w:t>y hacer entrega a</w:t>
      </w:r>
      <w:r w:rsidR="00B43D37" w:rsidRPr="00EC3968">
        <w:rPr>
          <w:rFonts w:ascii="Palatino Linotype" w:hAnsi="Palatino Linotype" w:cs="Arial"/>
        </w:rPr>
        <w:t>l</w:t>
      </w:r>
      <w:r w:rsidRPr="00EC3968">
        <w:rPr>
          <w:rFonts w:ascii="Palatino Linotype" w:hAnsi="Palatino Linotype" w:cs="Arial"/>
          <w:b/>
        </w:rPr>
        <w:t xml:space="preserve"> RECURRENTE</w:t>
      </w:r>
      <w:r w:rsidRPr="00EC3968">
        <w:rPr>
          <w:rFonts w:ascii="Palatino Linotype" w:hAnsi="Palatino Linotype"/>
          <w:szCs w:val="17"/>
          <w:lang w:eastAsia="es-ES_tradnl"/>
        </w:rPr>
        <w:t xml:space="preserve"> </w:t>
      </w:r>
      <w:r w:rsidRPr="00EC3968">
        <w:rPr>
          <w:rFonts w:ascii="Palatino Linotype" w:hAnsi="Palatino Linotype" w:cs="Arial"/>
        </w:rPr>
        <w:t xml:space="preserve">de la información que ha quedado precisada, </w:t>
      </w:r>
      <w:r w:rsidR="00B43D37" w:rsidRPr="00EC3968">
        <w:rPr>
          <w:rFonts w:ascii="Palatino Linotype" w:hAnsi="Palatino Linotype" w:cs="Arial"/>
        </w:rPr>
        <w:t>en el párrafo que antecede d</w:t>
      </w:r>
      <w:r w:rsidRPr="00EC3968">
        <w:rPr>
          <w:rFonts w:ascii="Palatino Linotype" w:hAnsi="Palatino Linotype" w:cs="Arial"/>
        </w:rPr>
        <w:t>e conformidad con el artículo 186, fracción III, de la Ley de Transparencia y Acceso a la Información Pública del Estado de México y Municipios.</w:t>
      </w:r>
    </w:p>
    <w:p w14:paraId="280A9935" w14:textId="77777777" w:rsidR="00B43D37" w:rsidRPr="00EC3968" w:rsidRDefault="00973E6B" w:rsidP="00B43D37">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b/>
        </w:rPr>
      </w:pPr>
      <w:r w:rsidRPr="00EC3968">
        <w:rPr>
          <w:rFonts w:ascii="Palatino Linotype" w:hAnsi="Palatino Linotype" w:cs="Arial"/>
        </w:rPr>
        <w:t xml:space="preserve">Por otra parte, en relación a los recursos de revisión radicados con los números </w:t>
      </w:r>
      <w:r w:rsidRPr="00EC3968">
        <w:rPr>
          <w:rFonts w:ascii="Palatino Linotype" w:hAnsi="Palatino Linotype" w:cs="Arial"/>
          <w:b/>
          <w:spacing w:val="-20"/>
        </w:rPr>
        <w:t xml:space="preserve">02243/INFOEM/IP/RR/2020, 002244/INFOEM/IP/RR/2020 </w:t>
      </w:r>
      <w:r w:rsidRPr="00EC3968">
        <w:rPr>
          <w:rFonts w:ascii="Palatino Linotype" w:hAnsi="Palatino Linotype" w:cs="Arial"/>
          <w:spacing w:val="-20"/>
        </w:rPr>
        <w:t xml:space="preserve">y </w:t>
      </w:r>
      <w:r w:rsidRPr="00EC3968">
        <w:rPr>
          <w:rFonts w:ascii="Palatino Linotype" w:hAnsi="Palatino Linotype" w:cs="Arial"/>
          <w:b/>
          <w:spacing w:val="-20"/>
        </w:rPr>
        <w:t>002246/INFOEM/IP/RR/2020</w:t>
      </w:r>
      <w:r w:rsidRPr="00EC3968">
        <w:rPr>
          <w:rFonts w:ascii="Palatino Linotype" w:hAnsi="Palatino Linotype" w:cs="Arial"/>
          <w:b/>
        </w:rPr>
        <w:t xml:space="preserve">, </w:t>
      </w:r>
      <w:r w:rsidRPr="00EC3968">
        <w:rPr>
          <w:rFonts w:ascii="Palatino Linotype" w:hAnsi="Palatino Linotype" w:cs="Arial"/>
        </w:rPr>
        <w:t xml:space="preserve">es de señalarse que </w:t>
      </w:r>
      <w:r w:rsidR="00B43D37" w:rsidRPr="00EC3968">
        <w:rPr>
          <w:rFonts w:ascii="Palatino Linotype" w:hAnsi="Palatino Linotype" w:cs="Arial"/>
        </w:rPr>
        <w:t>previa revisión de los expedientes de los recursos a q</w:t>
      </w:r>
      <w:r w:rsidRPr="00EC3968">
        <w:rPr>
          <w:rFonts w:ascii="Palatino Linotype" w:hAnsi="Palatino Linotype" w:cs="Arial"/>
        </w:rPr>
        <w:t>ue dan origen, se advierte que son</w:t>
      </w:r>
      <w:r w:rsidR="00B43D37" w:rsidRPr="00EC3968">
        <w:rPr>
          <w:rFonts w:ascii="Palatino Linotype" w:hAnsi="Palatino Linotype" w:cs="Arial"/>
        </w:rPr>
        <w:t xml:space="preserve"> procedente</w:t>
      </w:r>
      <w:r w:rsidRPr="00EC3968">
        <w:rPr>
          <w:rFonts w:ascii="Palatino Linotype" w:hAnsi="Palatino Linotype" w:cs="Arial"/>
        </w:rPr>
        <w:t>s</w:t>
      </w:r>
      <w:r w:rsidR="00B43D37" w:rsidRPr="00EC3968">
        <w:rPr>
          <w:rFonts w:ascii="Palatino Linotype" w:hAnsi="Palatino Linotype" w:cs="Arial"/>
        </w:rPr>
        <w:t xml:space="preserve">, toda vez que se actualiza la hipótesis prevista en la fracción VIII, del artículo 179 de la Ley de la materia, que a la letra dice: </w:t>
      </w:r>
    </w:p>
    <w:p w14:paraId="39A4554E" w14:textId="77777777" w:rsidR="00B43D37" w:rsidRPr="00EC3968" w:rsidRDefault="00B43D37" w:rsidP="00B43D37">
      <w:pPr>
        <w:widowControl w:val="0"/>
        <w:autoSpaceDE w:val="0"/>
        <w:autoSpaceDN w:val="0"/>
        <w:adjustRightInd w:val="0"/>
        <w:ind w:left="709" w:right="757"/>
        <w:jc w:val="both"/>
        <w:rPr>
          <w:rFonts w:ascii="Palatino Linotype" w:eastAsia="Arial Unicode MS" w:hAnsi="Palatino Linotype" w:cs="Arial"/>
          <w:i/>
          <w:sz w:val="22"/>
        </w:rPr>
      </w:pPr>
      <w:r w:rsidRPr="00EC3968">
        <w:rPr>
          <w:rFonts w:ascii="Palatino Linotype" w:eastAsia="Arial Unicode MS" w:hAnsi="Palatino Linotype" w:cs="Arial"/>
          <w:i/>
          <w:sz w:val="22"/>
        </w:rPr>
        <w:t>“</w:t>
      </w:r>
      <w:r w:rsidRPr="00EC3968">
        <w:rPr>
          <w:rFonts w:ascii="Palatino Linotype" w:eastAsia="Arial Unicode MS" w:hAnsi="Palatino Linotype" w:cs="Arial"/>
          <w:b/>
          <w:i/>
          <w:sz w:val="22"/>
        </w:rPr>
        <w:t>Artículo 179</w:t>
      </w:r>
      <w:r w:rsidRPr="00EC3968">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70695D03" w14:textId="77777777" w:rsidR="00B43D37" w:rsidRPr="00EC3968" w:rsidRDefault="00B43D37" w:rsidP="00B43D37">
      <w:pPr>
        <w:widowControl w:val="0"/>
        <w:autoSpaceDE w:val="0"/>
        <w:autoSpaceDN w:val="0"/>
        <w:adjustRightInd w:val="0"/>
        <w:ind w:left="709" w:right="757"/>
        <w:jc w:val="both"/>
        <w:rPr>
          <w:rFonts w:ascii="Palatino Linotype" w:eastAsia="Arial Unicode MS" w:hAnsi="Palatino Linotype" w:cs="Arial"/>
          <w:i/>
          <w:sz w:val="22"/>
        </w:rPr>
      </w:pPr>
    </w:p>
    <w:p w14:paraId="15222777" w14:textId="77777777" w:rsidR="00B43D37" w:rsidRPr="00EC3968" w:rsidRDefault="00B43D37" w:rsidP="00B43D37">
      <w:pPr>
        <w:widowControl w:val="0"/>
        <w:autoSpaceDE w:val="0"/>
        <w:autoSpaceDN w:val="0"/>
        <w:adjustRightInd w:val="0"/>
        <w:ind w:left="709" w:right="757"/>
        <w:jc w:val="both"/>
        <w:rPr>
          <w:rFonts w:ascii="Palatino Linotype" w:eastAsia="Arial Unicode MS" w:hAnsi="Palatino Linotype" w:cs="Arial"/>
          <w:b/>
          <w:i/>
          <w:sz w:val="22"/>
          <w:u w:val="single"/>
        </w:rPr>
      </w:pPr>
      <w:r w:rsidRPr="00EC3968">
        <w:rPr>
          <w:rFonts w:ascii="Palatino Linotype" w:eastAsia="Arial Unicode MS" w:hAnsi="Palatino Linotype" w:cs="Arial"/>
          <w:b/>
          <w:bCs/>
          <w:i/>
          <w:sz w:val="22"/>
          <w:u w:val="single"/>
        </w:rPr>
        <w:t>VIII. La notificación, entrega o puesta a disposición de información en una modalidad o formato distinto al solicitado</w:t>
      </w:r>
      <w:r w:rsidRPr="00EC3968">
        <w:rPr>
          <w:rFonts w:ascii="Palatino Linotype" w:eastAsia="Arial Unicode MS" w:hAnsi="Palatino Linotype" w:cs="Arial"/>
          <w:b/>
          <w:i/>
          <w:sz w:val="22"/>
          <w:u w:val="single"/>
        </w:rPr>
        <w:t>;</w:t>
      </w:r>
    </w:p>
    <w:p w14:paraId="5A50BEF2" w14:textId="77777777" w:rsidR="00B43D37" w:rsidRPr="00EC3968" w:rsidRDefault="00B43D37" w:rsidP="00B43D37">
      <w:pPr>
        <w:widowControl w:val="0"/>
        <w:autoSpaceDE w:val="0"/>
        <w:autoSpaceDN w:val="0"/>
        <w:adjustRightInd w:val="0"/>
        <w:spacing w:line="360" w:lineRule="auto"/>
        <w:ind w:left="709" w:right="757"/>
        <w:jc w:val="both"/>
        <w:rPr>
          <w:rFonts w:ascii="Palatino Linotype" w:eastAsia="Arial Unicode MS" w:hAnsi="Palatino Linotype" w:cs="Arial"/>
          <w:i/>
        </w:rPr>
      </w:pPr>
    </w:p>
    <w:p w14:paraId="66BA2506" w14:textId="77777777" w:rsidR="00B43D37" w:rsidRPr="00EC3968" w:rsidRDefault="00B43D37" w:rsidP="00973E6B">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EC3968">
        <w:rPr>
          <w:rFonts w:ascii="Palatino Linotype" w:eastAsia="Arial Unicode MS" w:hAnsi="Palatino Linotype" w:cs="Arial"/>
        </w:rPr>
        <w:t>El precepto legal citado establece como supuesto de procedencia del recurso de revisión, cuando la inconformidad del particular recae en señalar que la puesta a disposición de la documentación requerida se difiere de la señalada por el solicitante.</w:t>
      </w:r>
    </w:p>
    <w:p w14:paraId="0E2B5297" w14:textId="77777777" w:rsidR="00973E6B" w:rsidRPr="00EC3968" w:rsidRDefault="00B43D37" w:rsidP="00973E6B">
      <w:pPr>
        <w:widowControl w:val="0"/>
        <w:autoSpaceDE w:val="0"/>
        <w:autoSpaceDN w:val="0"/>
        <w:adjustRightInd w:val="0"/>
        <w:spacing w:before="100" w:beforeAutospacing="1" w:after="100" w:afterAutospacing="1" w:line="360" w:lineRule="auto"/>
        <w:jc w:val="both"/>
        <w:rPr>
          <w:rFonts w:ascii="Palatino Linotype" w:hAnsi="Palatino Linotype"/>
        </w:rPr>
      </w:pPr>
      <w:r w:rsidRPr="00EC3968">
        <w:rPr>
          <w:rFonts w:ascii="Palatino Linotype" w:hAnsi="Palatino Linotype" w:cs="Arial"/>
        </w:rPr>
        <w:t xml:space="preserve">Es así que, una vez determinada la vía sobre la que versarán los presentes recursos, y previa revisión de los expedientes </w:t>
      </w:r>
      <w:r w:rsidRPr="00EC3968">
        <w:rPr>
          <w:rFonts w:ascii="Palatino Linotype" w:hAnsi="Palatino Linotype"/>
        </w:rPr>
        <w:t>electrónicos</w:t>
      </w:r>
      <w:r w:rsidRPr="00EC3968">
        <w:rPr>
          <w:rFonts w:ascii="Palatino Linotype" w:hAnsi="Palatino Linotype" w:cs="Arial"/>
        </w:rPr>
        <w:t xml:space="preserve"> formados en el</w:t>
      </w:r>
      <w:r w:rsidRPr="00EC3968">
        <w:rPr>
          <w:rFonts w:ascii="Palatino Linotype" w:hAnsi="Palatino Linotype" w:cs="Arial"/>
          <w:b/>
        </w:rPr>
        <w:t xml:space="preserve"> SAIMEX,</w:t>
      </w:r>
      <w:r w:rsidRPr="00EC3968">
        <w:rPr>
          <w:rFonts w:ascii="Palatino Linotype" w:hAnsi="Palatino Linotype" w:cs="Arial"/>
        </w:rPr>
        <w:t xml:space="preserve"> por motivo de las solicitudes de información y de los recursos a que dan origen, es conveniente </w:t>
      </w:r>
      <w:r w:rsidRPr="00EC3968">
        <w:rPr>
          <w:rFonts w:ascii="Palatino Linotype" w:hAnsi="Palatino Linotype" w:cs="Arial"/>
        </w:rPr>
        <w:lastRenderedPageBreak/>
        <w:t xml:space="preserve">analizar si las respuestas del </w:t>
      </w:r>
      <w:r w:rsidRPr="00EC3968">
        <w:rPr>
          <w:rFonts w:ascii="Palatino Linotype" w:hAnsi="Palatino Linotype" w:cs="Arial"/>
          <w:b/>
        </w:rPr>
        <w:t>SUJETO OBLIGADO</w:t>
      </w:r>
      <w:r w:rsidRPr="00EC3968">
        <w:rPr>
          <w:rFonts w:ascii="Palatino Linotype" w:hAnsi="Palatino Linotype" w:cs="Arial"/>
        </w:rPr>
        <w:t xml:space="preserve"> cumplen con los requisitos y procedimientos del derecho de acceso a la información; por lo que, en primer término debemos recordar que </w:t>
      </w:r>
      <w:r w:rsidR="00973E6B" w:rsidRPr="00EC3968">
        <w:rPr>
          <w:rFonts w:ascii="Palatino Linotype" w:hAnsi="Palatino Linotype" w:cs="Arial"/>
          <w:b/>
        </w:rPr>
        <w:t>EL</w:t>
      </w:r>
      <w:r w:rsidRPr="00EC3968">
        <w:rPr>
          <w:rFonts w:ascii="Palatino Linotype" w:hAnsi="Palatino Linotype" w:cs="Arial"/>
          <w:b/>
        </w:rPr>
        <w:t xml:space="preserve"> RECURRENTE </w:t>
      </w:r>
      <w:r w:rsidRPr="00EC3968">
        <w:rPr>
          <w:rFonts w:ascii="Palatino Linotype" w:hAnsi="Palatino Linotype"/>
        </w:rPr>
        <w:t xml:space="preserve">solicitó al </w:t>
      </w:r>
      <w:r w:rsidRPr="00EC3968">
        <w:rPr>
          <w:rFonts w:ascii="Palatino Linotype" w:hAnsi="Palatino Linotype"/>
          <w:b/>
        </w:rPr>
        <w:t xml:space="preserve">SUJETO OBLIGADO, </w:t>
      </w:r>
      <w:r w:rsidR="00973E6B" w:rsidRPr="00EC3968">
        <w:rPr>
          <w:rFonts w:ascii="Palatino Linotype" w:hAnsi="Palatino Linotype"/>
        </w:rPr>
        <w:t>la información identificada en el presente estudio con los incisos b), c), d) y e), de las que para evitar repeticiones innecesarias se omite su inserción en el presente apartado.</w:t>
      </w:r>
    </w:p>
    <w:p w14:paraId="2F0C248D" w14:textId="77777777" w:rsidR="003054DE" w:rsidRPr="00EC3968" w:rsidRDefault="00973E6B" w:rsidP="003054DE">
      <w:pPr>
        <w:spacing w:before="100" w:beforeAutospacing="1" w:after="100" w:afterAutospacing="1" w:line="360" w:lineRule="auto"/>
        <w:jc w:val="both"/>
        <w:rPr>
          <w:rFonts w:ascii="Palatino Linotype" w:hAnsi="Palatino Linotype" w:cs="Arial"/>
        </w:rPr>
      </w:pPr>
      <w:r w:rsidRPr="00EC3968">
        <w:rPr>
          <w:rFonts w:ascii="Palatino Linotype" w:hAnsi="Palatino Linotype" w:cs="Arial"/>
        </w:rPr>
        <w:t xml:space="preserve">Precisado lo anterior, y en respuesta a las referidas solicitudes, </w:t>
      </w:r>
      <w:r w:rsidRPr="00EC3968">
        <w:rPr>
          <w:rFonts w:ascii="Palatino Linotype" w:hAnsi="Palatino Linotype" w:cs="Arial"/>
          <w:b/>
        </w:rPr>
        <w:t>EL SUJETO OBLIGADO</w:t>
      </w:r>
      <w:r w:rsidRPr="00EC3968">
        <w:rPr>
          <w:rFonts w:ascii="Palatino Linotype" w:hAnsi="Palatino Linotype" w:cs="Arial"/>
        </w:rPr>
        <w:t xml:space="preserve"> como fue establecido en el resultando III, a través de la Titular de la Unidad de Transparencia informó al particular de la determinación del Comité de Transparencia del Sujeto Obligado, en el que se resolvió cambiar la modalidad de entrega de la información a </w:t>
      </w:r>
      <w:r w:rsidRPr="00EC3968">
        <w:rPr>
          <w:rFonts w:ascii="Palatino Linotype" w:hAnsi="Palatino Linotype" w:cs="Arial"/>
          <w:i/>
        </w:rPr>
        <w:t xml:space="preserve">Consulta Directa </w:t>
      </w:r>
      <w:r w:rsidRPr="00EC3968">
        <w:rPr>
          <w:rFonts w:ascii="Palatino Linotype" w:hAnsi="Palatino Linotype" w:cs="Arial"/>
        </w:rPr>
        <w:t xml:space="preserve">en virtud de que dicho Sujeto Obligado recibió un cúmulo de solicitudes, realizadas por el mismo solicitante, razón por la que implica el análisis, estudio o procesamiento de documentos y elaboración de versiones públicas, así como proyectos para su clasificación, lo que implicaba destinar un número significativo de días, horas y personal exclusivo para atender dichos requerimientos, haciendo mención que dicha Unidad de Transparencia cuenta con solo tres servidores públicos para dar atención a la solicitudes de acceso a la información pública, lo que impediría la realización de las demás actividades o atribuciones a cargo de dicho </w:t>
      </w:r>
      <w:r w:rsidR="003054DE" w:rsidRPr="00EC3968">
        <w:rPr>
          <w:rFonts w:ascii="Palatino Linotype" w:hAnsi="Palatino Linotype" w:cs="Arial"/>
          <w:b/>
        </w:rPr>
        <w:t>SUJETO</w:t>
      </w:r>
      <w:r w:rsidR="003054DE" w:rsidRPr="00EC3968">
        <w:rPr>
          <w:rFonts w:ascii="Palatino Linotype" w:hAnsi="Palatino Linotype" w:cs="Arial"/>
        </w:rPr>
        <w:t xml:space="preserve"> </w:t>
      </w:r>
      <w:r w:rsidR="003054DE" w:rsidRPr="00EC3968">
        <w:rPr>
          <w:rFonts w:ascii="Palatino Linotype" w:hAnsi="Palatino Linotype" w:cs="Arial"/>
          <w:b/>
        </w:rPr>
        <w:t>OBLIGADO</w:t>
      </w:r>
      <w:r w:rsidRPr="00EC3968">
        <w:rPr>
          <w:rFonts w:ascii="Palatino Linotype" w:hAnsi="Palatino Linotype" w:cs="Arial"/>
        </w:rPr>
        <w:t xml:space="preserve">, dañando notoriamente el cumplimiento de sus atribuciones; de manera que, no cuenta con una estructura humana y material para dar atención exclusivamente a dichas solicitudes, por lo que es insuficiente el personal asignado para su elaboración y de efectuarla con los </w:t>
      </w:r>
      <w:r w:rsidRPr="00EC3968">
        <w:rPr>
          <w:rFonts w:ascii="Palatino Linotype" w:hAnsi="Palatino Linotype" w:cs="Arial"/>
        </w:rPr>
        <w:lastRenderedPageBreak/>
        <w:t xml:space="preserve">recursos implicaría distraer al personal de la funciones sustantivas que se tienen encomendadas por los diferentes ordenamientos legales aplicables al ayuntamiento. </w:t>
      </w:r>
    </w:p>
    <w:p w14:paraId="7FE309D0" w14:textId="77777777" w:rsidR="00973E6B" w:rsidRPr="00EC3968" w:rsidRDefault="00973E6B" w:rsidP="003054DE">
      <w:pPr>
        <w:spacing w:before="100" w:beforeAutospacing="1" w:after="100" w:afterAutospacing="1" w:line="360" w:lineRule="auto"/>
        <w:jc w:val="both"/>
        <w:rPr>
          <w:rFonts w:ascii="Palatino Linotype" w:hAnsi="Palatino Linotype" w:cs="Arial"/>
        </w:rPr>
      </w:pPr>
      <w:r w:rsidRPr="00EC3968">
        <w:rPr>
          <w:rFonts w:ascii="Palatino Linotype" w:hAnsi="Palatino Linotype" w:cs="Arial"/>
        </w:rPr>
        <w:t xml:space="preserve">Aunado a ello, refirió que ante la emergencia de salud pública declarada por la Organización Mundial de la Salud (OMS) el 30 de marzo de 2020, por el brote mundial del virus SARS.COV2 (COVID-19) y en el marco del reconocimiento nacional del Consejo de Salubridad General, en sesión extraordinaria, ante la epidemia causada por el virus SARS.COV2, como una enfermedad grave de atención prioritaria, dicho Gobierno Municipal como medida preventiva y de actuación, ha desarrollado sus actividades fundamentales con el personal mínimo e indispensable. Lo anterior se puede advertir de las imágenes insertas a continuación: </w:t>
      </w:r>
    </w:p>
    <w:p w14:paraId="43FC738A" w14:textId="77777777" w:rsidR="00B43D37" w:rsidRPr="00EC3968" w:rsidRDefault="003054DE"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mc:AlternateContent>
          <mc:Choice Requires="wps">
            <w:drawing>
              <wp:anchor distT="0" distB="0" distL="114300" distR="114300" simplePos="0" relativeHeight="251663360" behindDoc="0" locked="0" layoutInCell="1" allowOverlap="1" wp14:anchorId="39F8FD4B" wp14:editId="2019E8EF">
                <wp:simplePos x="0" y="0"/>
                <wp:positionH relativeFrom="column">
                  <wp:posOffset>1014796</wp:posOffset>
                </wp:positionH>
                <wp:positionV relativeFrom="paragraph">
                  <wp:posOffset>835252</wp:posOffset>
                </wp:positionV>
                <wp:extent cx="3637129" cy="464024"/>
                <wp:effectExtent l="19050" t="19050" r="20955" b="12700"/>
                <wp:wrapNone/>
                <wp:docPr id="26" name="Rectángulo 26"/>
                <wp:cNvGraphicFramePr/>
                <a:graphic xmlns:a="http://schemas.openxmlformats.org/drawingml/2006/main">
                  <a:graphicData uri="http://schemas.microsoft.com/office/word/2010/wordprocessingShape">
                    <wps:wsp>
                      <wps:cNvSpPr/>
                      <wps:spPr>
                        <a:xfrm>
                          <a:off x="0" y="0"/>
                          <a:ext cx="3637129" cy="46402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51A61" id="Rectángulo 26" o:spid="_x0000_s1026" style="position:absolute;margin-left:79.9pt;margin-top:65.75pt;width:286.4pt;height:36.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" filled="f" strokecolor="red" strokeweight="3pt"/>
            </w:pict>
          </mc:Fallback>
        </mc:AlternateContent>
      </w:r>
      <w:r w:rsidRPr="00EC3968">
        <w:rPr>
          <w:noProof/>
        </w:rPr>
        <w:drawing>
          <wp:inline distT="0" distB="0" distL="0" distR="0" wp14:anchorId="1D09E5A1" wp14:editId="1FBB0BEF">
            <wp:extent cx="5104821" cy="3166281"/>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440" t="11945" r="15398" b="16167"/>
                    <a:stretch/>
                  </pic:blipFill>
                  <pic:spPr bwMode="auto">
                    <a:xfrm>
                      <a:off x="0" y="0"/>
                      <a:ext cx="5110147" cy="31695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E93C17" w14:textId="77777777" w:rsidR="003054DE" w:rsidRPr="00EC3968" w:rsidRDefault="003054DE"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w:lastRenderedPageBreak/>
        <mc:AlternateContent>
          <mc:Choice Requires="wps">
            <w:drawing>
              <wp:anchor distT="0" distB="0" distL="114300" distR="114300" simplePos="0" relativeHeight="251664384" behindDoc="0" locked="0" layoutInCell="1" allowOverlap="1" wp14:anchorId="65C59D5F" wp14:editId="693345A3">
                <wp:simplePos x="0" y="0"/>
                <wp:positionH relativeFrom="column">
                  <wp:posOffset>339232</wp:posOffset>
                </wp:positionH>
                <wp:positionV relativeFrom="paragraph">
                  <wp:posOffset>278689</wp:posOffset>
                </wp:positionV>
                <wp:extent cx="4537881" cy="1139588"/>
                <wp:effectExtent l="19050" t="19050" r="15240" b="22860"/>
                <wp:wrapNone/>
                <wp:docPr id="28" name="Rectángulo 28"/>
                <wp:cNvGraphicFramePr/>
                <a:graphic xmlns:a="http://schemas.openxmlformats.org/drawingml/2006/main">
                  <a:graphicData uri="http://schemas.microsoft.com/office/word/2010/wordprocessingShape">
                    <wps:wsp>
                      <wps:cNvSpPr/>
                      <wps:spPr>
                        <a:xfrm>
                          <a:off x="0" y="0"/>
                          <a:ext cx="4537881" cy="11395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07ECF" id="Rectángulo 28" o:spid="_x0000_s1026" style="position:absolute;margin-left:26.7pt;margin-top:21.95pt;width:357.3pt;height:8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" filled="f" strokecolor="red" strokeweight="3pt"/>
            </w:pict>
          </mc:Fallback>
        </mc:AlternateContent>
      </w:r>
      <w:r w:rsidRPr="00EC3968">
        <w:rPr>
          <w:noProof/>
        </w:rPr>
        <w:drawing>
          <wp:inline distT="0" distB="0" distL="0" distR="0" wp14:anchorId="6F036F47" wp14:editId="71D0FAAA">
            <wp:extent cx="5256038" cy="3466531"/>
            <wp:effectExtent l="0" t="0" r="190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035" t="20956" r="15400" b="7995"/>
                    <a:stretch/>
                  </pic:blipFill>
                  <pic:spPr bwMode="auto">
                    <a:xfrm>
                      <a:off x="0" y="0"/>
                      <a:ext cx="5263693" cy="34715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B318B7" w14:textId="77777777" w:rsidR="003054DE" w:rsidRPr="00EC3968" w:rsidRDefault="00DE27A8"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mc:AlternateContent>
          <mc:Choice Requires="wps">
            <w:drawing>
              <wp:anchor distT="0" distB="0" distL="114300" distR="114300" simplePos="0" relativeHeight="251666432" behindDoc="0" locked="0" layoutInCell="1" allowOverlap="1" wp14:anchorId="792D3FF8" wp14:editId="57FC02CE">
                <wp:simplePos x="0" y="0"/>
                <wp:positionH relativeFrom="column">
                  <wp:posOffset>2625232</wp:posOffset>
                </wp:positionH>
                <wp:positionV relativeFrom="paragraph">
                  <wp:posOffset>1289391</wp:posOffset>
                </wp:positionV>
                <wp:extent cx="2231409" cy="122830"/>
                <wp:effectExtent l="19050" t="19050" r="16510" b="10795"/>
                <wp:wrapNone/>
                <wp:docPr id="31" name="Rectángulo 31"/>
                <wp:cNvGraphicFramePr/>
                <a:graphic xmlns:a="http://schemas.openxmlformats.org/drawingml/2006/main">
                  <a:graphicData uri="http://schemas.microsoft.com/office/word/2010/wordprocessingShape">
                    <wps:wsp>
                      <wps:cNvSpPr/>
                      <wps:spPr>
                        <a:xfrm>
                          <a:off x="0" y="0"/>
                          <a:ext cx="2231409" cy="1228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8DA8F" id="Rectángulo 31" o:spid="_x0000_s1026" style="position:absolute;margin-left:206.7pt;margin-top:101.55pt;width:175.7pt;height:9.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" filled="f" strokecolor="red" strokeweight="2.25pt"/>
            </w:pict>
          </mc:Fallback>
        </mc:AlternateContent>
      </w:r>
      <w:r w:rsidRPr="00EC3968">
        <w:rPr>
          <w:noProof/>
        </w:rPr>
        <mc:AlternateContent>
          <mc:Choice Requires="wps">
            <w:drawing>
              <wp:anchor distT="0" distB="0" distL="114300" distR="114300" simplePos="0" relativeHeight="251665408" behindDoc="0" locked="0" layoutInCell="1" allowOverlap="1" wp14:anchorId="7A048075" wp14:editId="19C110BA">
                <wp:simplePos x="0" y="0"/>
                <wp:positionH relativeFrom="column">
                  <wp:posOffset>352880</wp:posOffset>
                </wp:positionH>
                <wp:positionV relativeFrom="paragraph">
                  <wp:posOffset>1255272</wp:posOffset>
                </wp:positionV>
                <wp:extent cx="1166884" cy="170502"/>
                <wp:effectExtent l="19050" t="19050" r="14605" b="20320"/>
                <wp:wrapNone/>
                <wp:docPr id="30" name="Rectángulo 30"/>
                <wp:cNvGraphicFramePr/>
                <a:graphic xmlns:a="http://schemas.openxmlformats.org/drawingml/2006/main">
                  <a:graphicData uri="http://schemas.microsoft.com/office/word/2010/wordprocessingShape">
                    <wps:wsp>
                      <wps:cNvSpPr/>
                      <wps:spPr>
                        <a:xfrm>
                          <a:off x="0" y="0"/>
                          <a:ext cx="1166884" cy="1705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E77368" id="Rectángulo 30" o:spid="_x0000_s1026" style="position:absolute;margin-left:27.8pt;margin-top:98.85pt;width:91.9pt;height:13.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" filled="f" strokecolor="red" strokeweight="2.25pt"/>
            </w:pict>
          </mc:Fallback>
        </mc:AlternateContent>
      </w:r>
      <w:r w:rsidR="003054DE" w:rsidRPr="00EC3968">
        <w:rPr>
          <w:noProof/>
        </w:rPr>
        <w:drawing>
          <wp:inline distT="0" distB="0" distL="0" distR="0" wp14:anchorId="1EAB6BBD" wp14:editId="31510608">
            <wp:extent cx="5219924" cy="349382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861" t="20328" r="15995" b="9260"/>
                    <a:stretch/>
                  </pic:blipFill>
                  <pic:spPr bwMode="auto">
                    <a:xfrm>
                      <a:off x="0" y="0"/>
                      <a:ext cx="5227059" cy="34986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C826ED" w14:textId="77777777" w:rsidR="00DE27A8" w:rsidRPr="00EC3968" w:rsidRDefault="00DE27A8"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w:lastRenderedPageBreak/>
        <mc:AlternateContent>
          <mc:Choice Requires="wps">
            <w:drawing>
              <wp:anchor distT="0" distB="0" distL="114300" distR="114300" simplePos="0" relativeHeight="251667456" behindDoc="0" locked="0" layoutInCell="1" allowOverlap="1" wp14:anchorId="0C61289E" wp14:editId="065FE25C">
                <wp:simplePos x="0" y="0"/>
                <wp:positionH relativeFrom="column">
                  <wp:posOffset>182283</wp:posOffset>
                </wp:positionH>
                <wp:positionV relativeFrom="paragraph">
                  <wp:posOffset>5734</wp:posOffset>
                </wp:positionV>
                <wp:extent cx="5445457" cy="1268806"/>
                <wp:effectExtent l="19050" t="19050" r="22225" b="26670"/>
                <wp:wrapNone/>
                <wp:docPr id="34" name="Rectángulo 34"/>
                <wp:cNvGraphicFramePr/>
                <a:graphic xmlns:a="http://schemas.openxmlformats.org/drawingml/2006/main">
                  <a:graphicData uri="http://schemas.microsoft.com/office/word/2010/wordprocessingShape">
                    <wps:wsp>
                      <wps:cNvSpPr/>
                      <wps:spPr>
                        <a:xfrm>
                          <a:off x="0" y="0"/>
                          <a:ext cx="5445457" cy="12688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0DDC60" id="Rectángulo 34" o:spid="_x0000_s1026" style="position:absolute;margin-left:14.35pt;margin-top:.45pt;width:428.8pt;height:99.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" filled="f" strokecolor="red" strokeweight="2.25pt"/>
            </w:pict>
          </mc:Fallback>
        </mc:AlternateContent>
      </w:r>
      <w:r w:rsidRPr="00EC3968">
        <w:rPr>
          <w:noProof/>
        </w:rPr>
        <w:drawing>
          <wp:inline distT="0" distB="0" distL="0" distR="0" wp14:anchorId="277B964D" wp14:editId="4B41C843">
            <wp:extent cx="5539595" cy="1446663"/>
            <wp:effectExtent l="0" t="0" r="4445"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866" t="15512" r="22358" b="59974"/>
                    <a:stretch/>
                  </pic:blipFill>
                  <pic:spPr bwMode="auto">
                    <a:xfrm>
                      <a:off x="0" y="0"/>
                      <a:ext cx="5567903" cy="14540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8A5B72" w14:textId="77777777" w:rsidR="00DE27A8" w:rsidRPr="00EC3968" w:rsidRDefault="00DE27A8"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mc:AlternateContent>
          <mc:Choice Requires="wps">
            <w:drawing>
              <wp:anchor distT="0" distB="0" distL="114300" distR="114300" simplePos="0" relativeHeight="251669504" behindDoc="0" locked="0" layoutInCell="1" allowOverlap="1" wp14:anchorId="35AC8656" wp14:editId="36AA5C79">
                <wp:simplePos x="0" y="0"/>
                <wp:positionH relativeFrom="column">
                  <wp:posOffset>2829949</wp:posOffset>
                </wp:positionH>
                <wp:positionV relativeFrom="paragraph">
                  <wp:posOffset>1172817</wp:posOffset>
                </wp:positionV>
                <wp:extent cx="2449773" cy="156949"/>
                <wp:effectExtent l="19050" t="19050" r="27305" b="14605"/>
                <wp:wrapNone/>
                <wp:docPr id="36" name="Rectángulo 36"/>
                <wp:cNvGraphicFramePr/>
                <a:graphic xmlns:a="http://schemas.openxmlformats.org/drawingml/2006/main">
                  <a:graphicData uri="http://schemas.microsoft.com/office/word/2010/wordprocessingShape">
                    <wps:wsp>
                      <wps:cNvSpPr/>
                      <wps:spPr>
                        <a:xfrm>
                          <a:off x="0" y="0"/>
                          <a:ext cx="2449773" cy="1569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FE27B2" id="Rectángulo 36" o:spid="_x0000_s1026" style="position:absolute;margin-left:222.85pt;margin-top:92.35pt;width:192.9pt;height:12.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" filled="f" strokecolor="red" strokeweight="2.25pt"/>
            </w:pict>
          </mc:Fallback>
        </mc:AlternateContent>
      </w:r>
      <w:r w:rsidRPr="00EC3968">
        <w:rPr>
          <w:noProof/>
        </w:rPr>
        <mc:AlternateContent>
          <mc:Choice Requires="wps">
            <w:drawing>
              <wp:anchor distT="0" distB="0" distL="114300" distR="114300" simplePos="0" relativeHeight="251668480" behindDoc="0" locked="0" layoutInCell="1" allowOverlap="1" wp14:anchorId="40AA4F85" wp14:editId="60B978AE">
                <wp:simplePos x="0" y="0"/>
                <wp:positionH relativeFrom="column">
                  <wp:posOffset>380175</wp:posOffset>
                </wp:positionH>
                <wp:positionV relativeFrom="paragraph">
                  <wp:posOffset>1172818</wp:posOffset>
                </wp:positionV>
                <wp:extent cx="1248771" cy="170492"/>
                <wp:effectExtent l="19050" t="19050" r="27940" b="20320"/>
                <wp:wrapNone/>
                <wp:docPr id="35" name="Rectángulo 35"/>
                <wp:cNvGraphicFramePr/>
                <a:graphic xmlns:a="http://schemas.openxmlformats.org/drawingml/2006/main">
                  <a:graphicData uri="http://schemas.microsoft.com/office/word/2010/wordprocessingShape">
                    <wps:wsp>
                      <wps:cNvSpPr/>
                      <wps:spPr>
                        <a:xfrm>
                          <a:off x="0" y="0"/>
                          <a:ext cx="1248771" cy="1704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63D5D6" id="Rectángulo 35" o:spid="_x0000_s1026" style="position:absolute;margin-left:29.95pt;margin-top:92.35pt;width:98.35pt;height:13.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" filled="f" strokecolor="red" strokeweight="2.25pt"/>
            </w:pict>
          </mc:Fallback>
        </mc:AlternateContent>
      </w:r>
      <w:r w:rsidRPr="00EC3968">
        <w:rPr>
          <w:noProof/>
        </w:rPr>
        <w:drawing>
          <wp:inline distT="0" distB="0" distL="0" distR="0" wp14:anchorId="4657A379" wp14:editId="2B2720E4">
            <wp:extent cx="5285913" cy="1637731"/>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564" t="22004" r="21288" b="47605"/>
                    <a:stretch/>
                  </pic:blipFill>
                  <pic:spPr bwMode="auto">
                    <a:xfrm>
                      <a:off x="0" y="0"/>
                      <a:ext cx="5305854" cy="164390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E2D5F2" w14:textId="77777777" w:rsidR="00DE27A8" w:rsidRPr="00EC3968" w:rsidRDefault="00C60372"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mc:AlternateContent>
          <mc:Choice Requires="wps">
            <w:drawing>
              <wp:anchor distT="0" distB="0" distL="114300" distR="114300" simplePos="0" relativeHeight="251670528" behindDoc="0" locked="0" layoutInCell="1" allowOverlap="1" wp14:anchorId="17258CB1" wp14:editId="16932F2E">
                <wp:simplePos x="0" y="0"/>
                <wp:positionH relativeFrom="column">
                  <wp:posOffset>468886</wp:posOffset>
                </wp:positionH>
                <wp:positionV relativeFrom="paragraph">
                  <wp:posOffset>87952</wp:posOffset>
                </wp:positionV>
                <wp:extent cx="4442346" cy="313899"/>
                <wp:effectExtent l="19050" t="19050" r="15875" b="10160"/>
                <wp:wrapNone/>
                <wp:docPr id="38" name="Rectángulo 38"/>
                <wp:cNvGraphicFramePr/>
                <a:graphic xmlns:a="http://schemas.openxmlformats.org/drawingml/2006/main">
                  <a:graphicData uri="http://schemas.microsoft.com/office/word/2010/wordprocessingShape">
                    <wps:wsp>
                      <wps:cNvSpPr/>
                      <wps:spPr>
                        <a:xfrm>
                          <a:off x="0" y="0"/>
                          <a:ext cx="4442346" cy="3138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95EDA" id="Rectángulo 38" o:spid="_x0000_s1026" style="position:absolute;margin-left:36.9pt;margin-top:6.95pt;width:349.8pt;height:24.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" filled="f" strokecolor="red" strokeweight="2.25pt"/>
            </w:pict>
          </mc:Fallback>
        </mc:AlternateContent>
      </w:r>
      <w:r w:rsidR="00DE27A8" w:rsidRPr="00EC3968">
        <w:rPr>
          <w:noProof/>
        </w:rPr>
        <w:drawing>
          <wp:inline distT="0" distB="0" distL="0" distR="0" wp14:anchorId="2785B920" wp14:editId="501BCA0E">
            <wp:extent cx="5128234" cy="276367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686" t="28714" r="17291" b="14709"/>
                    <a:stretch/>
                  </pic:blipFill>
                  <pic:spPr bwMode="auto">
                    <a:xfrm>
                      <a:off x="0" y="0"/>
                      <a:ext cx="5138033" cy="27689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9365ADD" w14:textId="77777777" w:rsidR="00C60372" w:rsidRPr="00EC3968" w:rsidRDefault="00C60372"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w:lastRenderedPageBreak/>
        <mc:AlternateContent>
          <mc:Choice Requires="wps">
            <w:drawing>
              <wp:anchor distT="0" distB="0" distL="114300" distR="114300" simplePos="0" relativeHeight="251672576" behindDoc="0" locked="0" layoutInCell="1" allowOverlap="1" wp14:anchorId="55235539" wp14:editId="47895941">
                <wp:simplePos x="0" y="0"/>
                <wp:positionH relativeFrom="column">
                  <wp:posOffset>2905011</wp:posOffset>
                </wp:positionH>
                <wp:positionV relativeFrom="paragraph">
                  <wp:posOffset>1657113</wp:posOffset>
                </wp:positionV>
                <wp:extent cx="2593075" cy="163508"/>
                <wp:effectExtent l="19050" t="19050" r="17145" b="27305"/>
                <wp:wrapNone/>
                <wp:docPr id="41" name="Rectángulo 41"/>
                <wp:cNvGraphicFramePr/>
                <a:graphic xmlns:a="http://schemas.openxmlformats.org/drawingml/2006/main">
                  <a:graphicData uri="http://schemas.microsoft.com/office/word/2010/wordprocessingShape">
                    <wps:wsp>
                      <wps:cNvSpPr/>
                      <wps:spPr>
                        <a:xfrm>
                          <a:off x="0" y="0"/>
                          <a:ext cx="2593075" cy="1635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F416C" id="Rectángulo 41" o:spid="_x0000_s1026" style="position:absolute;margin-left:228.75pt;margin-top:130.5pt;width:204.2pt;height:12.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" filled="f" strokecolor="red" strokeweight="2.25pt"/>
            </w:pict>
          </mc:Fallback>
        </mc:AlternateContent>
      </w:r>
      <w:r w:rsidRPr="00EC3968">
        <w:rPr>
          <w:noProof/>
        </w:rPr>
        <mc:AlternateContent>
          <mc:Choice Requires="wps">
            <w:drawing>
              <wp:anchor distT="0" distB="0" distL="114300" distR="114300" simplePos="0" relativeHeight="251671552" behindDoc="0" locked="0" layoutInCell="1" allowOverlap="1" wp14:anchorId="7B31DB84" wp14:editId="42BF4D0A">
                <wp:simplePos x="0" y="0"/>
                <wp:positionH relativeFrom="column">
                  <wp:posOffset>270993</wp:posOffset>
                </wp:positionH>
                <wp:positionV relativeFrom="paragraph">
                  <wp:posOffset>1670761</wp:posOffset>
                </wp:positionV>
                <wp:extent cx="1317009" cy="150125"/>
                <wp:effectExtent l="19050" t="19050" r="16510" b="21590"/>
                <wp:wrapNone/>
                <wp:docPr id="40" name="Rectángulo 40"/>
                <wp:cNvGraphicFramePr/>
                <a:graphic xmlns:a="http://schemas.openxmlformats.org/drawingml/2006/main">
                  <a:graphicData uri="http://schemas.microsoft.com/office/word/2010/wordprocessingShape">
                    <wps:wsp>
                      <wps:cNvSpPr/>
                      <wps:spPr>
                        <a:xfrm>
                          <a:off x="0" y="0"/>
                          <a:ext cx="1317009" cy="150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C8B92" id="Rectángulo 40" o:spid="_x0000_s1026" style="position:absolute;margin-left:21.35pt;margin-top:131.55pt;width:103.7pt;height:1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" filled="f" strokecolor="red" strokeweight="2.25pt"/>
            </w:pict>
          </mc:Fallback>
        </mc:AlternateContent>
      </w:r>
      <w:r w:rsidRPr="00EC3968">
        <w:rPr>
          <w:noProof/>
        </w:rPr>
        <w:drawing>
          <wp:inline distT="0" distB="0" distL="0" distR="0" wp14:anchorId="3FFB5CAA" wp14:editId="291EAC0B">
            <wp:extent cx="5409603" cy="2190466"/>
            <wp:effectExtent l="0" t="0" r="63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4978" t="40654" r="22351" b="21411"/>
                    <a:stretch/>
                  </pic:blipFill>
                  <pic:spPr bwMode="auto">
                    <a:xfrm>
                      <a:off x="0" y="0"/>
                      <a:ext cx="5422697" cy="21957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548B8BC" w14:textId="77777777" w:rsidR="00C60372" w:rsidRPr="00EC3968" w:rsidRDefault="00C60372"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mc:AlternateContent>
          <mc:Choice Requires="wps">
            <w:drawing>
              <wp:anchor distT="0" distB="0" distL="114300" distR="114300" simplePos="0" relativeHeight="251674624" behindDoc="0" locked="0" layoutInCell="1" allowOverlap="1" wp14:anchorId="18BAE403" wp14:editId="54C9FB8A">
                <wp:simplePos x="0" y="0"/>
                <wp:positionH relativeFrom="column">
                  <wp:posOffset>366528</wp:posOffset>
                </wp:positionH>
                <wp:positionV relativeFrom="paragraph">
                  <wp:posOffset>2511150</wp:posOffset>
                </wp:positionV>
                <wp:extent cx="5356746" cy="2511188"/>
                <wp:effectExtent l="19050" t="19050" r="34925" b="22860"/>
                <wp:wrapNone/>
                <wp:docPr id="45" name="Conector recto 45"/>
                <wp:cNvGraphicFramePr/>
                <a:graphic xmlns:a="http://schemas.openxmlformats.org/drawingml/2006/main">
                  <a:graphicData uri="http://schemas.microsoft.com/office/word/2010/wordprocessingShape">
                    <wps:wsp>
                      <wps:cNvCnPr/>
                      <wps:spPr>
                        <a:xfrm>
                          <a:off x="0" y="0"/>
                          <a:ext cx="5356746" cy="251118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8F91D6" id="Conector recto 4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8.85pt,197.75pt" to="450.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" strokecolor="#5b9bd5 [3204]" strokeweight="2.25pt">
                <v:stroke joinstyle="miter"/>
              </v:line>
            </w:pict>
          </mc:Fallback>
        </mc:AlternateContent>
      </w:r>
      <w:r w:rsidRPr="00EC3968">
        <w:rPr>
          <w:noProof/>
        </w:rPr>
        <mc:AlternateContent>
          <mc:Choice Requires="wps">
            <w:drawing>
              <wp:anchor distT="0" distB="0" distL="114300" distR="114300" simplePos="0" relativeHeight="251673600" behindDoc="0" locked="0" layoutInCell="1" allowOverlap="1" wp14:anchorId="63C3BCAA" wp14:editId="6729B64C">
                <wp:simplePos x="0" y="0"/>
                <wp:positionH relativeFrom="column">
                  <wp:posOffset>332408</wp:posOffset>
                </wp:positionH>
                <wp:positionV relativeFrom="paragraph">
                  <wp:posOffset>88673</wp:posOffset>
                </wp:positionV>
                <wp:extent cx="5117769" cy="2231408"/>
                <wp:effectExtent l="19050" t="19050" r="26035" b="16510"/>
                <wp:wrapNone/>
                <wp:docPr id="44" name="Rectángulo 44"/>
                <wp:cNvGraphicFramePr/>
                <a:graphic xmlns:a="http://schemas.openxmlformats.org/drawingml/2006/main">
                  <a:graphicData uri="http://schemas.microsoft.com/office/word/2010/wordprocessingShape">
                    <wps:wsp>
                      <wps:cNvSpPr/>
                      <wps:spPr>
                        <a:xfrm>
                          <a:off x="0" y="0"/>
                          <a:ext cx="5117769" cy="22314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8CE179" id="Rectángulo 44" o:spid="_x0000_s1026" style="position:absolute;margin-left:26.15pt;margin-top:7pt;width:402.95pt;height:175.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" filled="f" strokecolor="red" strokeweight="2.25pt"/>
            </w:pict>
          </mc:Fallback>
        </mc:AlternateContent>
      </w:r>
      <w:r w:rsidRPr="00EC3968">
        <w:rPr>
          <w:noProof/>
        </w:rPr>
        <w:drawing>
          <wp:inline distT="0" distB="0" distL="0" distR="0" wp14:anchorId="46437B11" wp14:editId="25D525E0">
            <wp:extent cx="5307794" cy="2436125"/>
            <wp:effectExtent l="0" t="0" r="762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271" t="39189" r="22593" b="17433"/>
                    <a:stretch/>
                  </pic:blipFill>
                  <pic:spPr bwMode="auto">
                    <a:xfrm>
                      <a:off x="0" y="0"/>
                      <a:ext cx="5324071" cy="24435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E3E614" w14:textId="77777777" w:rsidR="00C60372" w:rsidRPr="00EC3968" w:rsidRDefault="00C60372"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w:lastRenderedPageBreak/>
        <mc:AlternateContent>
          <mc:Choice Requires="wps">
            <w:drawing>
              <wp:anchor distT="0" distB="0" distL="114300" distR="114300" simplePos="0" relativeHeight="251675648" behindDoc="0" locked="0" layoutInCell="1" allowOverlap="1" wp14:anchorId="7D1ACF06" wp14:editId="0885126B">
                <wp:simplePos x="0" y="0"/>
                <wp:positionH relativeFrom="column">
                  <wp:posOffset>243698</wp:posOffset>
                </wp:positionH>
                <wp:positionV relativeFrom="paragraph">
                  <wp:posOffset>67149</wp:posOffset>
                </wp:positionV>
                <wp:extent cx="5295331" cy="2729552"/>
                <wp:effectExtent l="19050" t="19050" r="19685" b="13970"/>
                <wp:wrapNone/>
                <wp:docPr id="46" name="Rectángulo 46"/>
                <wp:cNvGraphicFramePr/>
                <a:graphic xmlns:a="http://schemas.openxmlformats.org/drawingml/2006/main">
                  <a:graphicData uri="http://schemas.microsoft.com/office/word/2010/wordprocessingShape">
                    <wps:wsp>
                      <wps:cNvSpPr/>
                      <wps:spPr>
                        <a:xfrm>
                          <a:off x="0" y="0"/>
                          <a:ext cx="5295331" cy="272955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FF6C7" id="Rectángulo 46" o:spid="_x0000_s1026" style="position:absolute;margin-left:19.2pt;margin-top:5.3pt;width:416.95pt;height:214.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" filled="f" strokecolor="red" strokeweight="3pt"/>
            </w:pict>
          </mc:Fallback>
        </mc:AlternateContent>
      </w:r>
      <w:r w:rsidRPr="00EC3968">
        <w:rPr>
          <w:noProof/>
        </w:rPr>
        <w:drawing>
          <wp:inline distT="0" distB="0" distL="0" distR="0" wp14:anchorId="74204273" wp14:editId="14A21CBB">
            <wp:extent cx="5429111" cy="2852382"/>
            <wp:effectExtent l="0" t="0" r="635"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4271" t="16136" r="22351" b="33982"/>
                    <a:stretch/>
                  </pic:blipFill>
                  <pic:spPr bwMode="auto">
                    <a:xfrm>
                      <a:off x="0" y="0"/>
                      <a:ext cx="5443020" cy="28596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FE68AE" w14:textId="77777777" w:rsidR="00C60372" w:rsidRPr="00EC3968" w:rsidRDefault="00C60372"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mc:AlternateContent>
          <mc:Choice Requires="wps">
            <w:drawing>
              <wp:anchor distT="0" distB="0" distL="114300" distR="114300" simplePos="0" relativeHeight="251676672" behindDoc="0" locked="0" layoutInCell="1" allowOverlap="1" wp14:anchorId="2A34FB97" wp14:editId="4DA49889">
                <wp:simplePos x="0" y="0"/>
                <wp:positionH relativeFrom="column">
                  <wp:posOffset>236874</wp:posOffset>
                </wp:positionH>
                <wp:positionV relativeFrom="paragraph">
                  <wp:posOffset>90663</wp:posOffset>
                </wp:positionV>
                <wp:extent cx="5349922" cy="3282286"/>
                <wp:effectExtent l="19050" t="19050" r="22225" b="13970"/>
                <wp:wrapNone/>
                <wp:docPr id="48" name="Rectángulo 48"/>
                <wp:cNvGraphicFramePr/>
                <a:graphic xmlns:a="http://schemas.openxmlformats.org/drawingml/2006/main">
                  <a:graphicData uri="http://schemas.microsoft.com/office/word/2010/wordprocessingShape">
                    <wps:wsp>
                      <wps:cNvSpPr/>
                      <wps:spPr>
                        <a:xfrm>
                          <a:off x="0" y="0"/>
                          <a:ext cx="5349922" cy="32822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BECFDE" id="Rectángulo 48" o:spid="_x0000_s1026" style="position:absolute;margin-left:18.65pt;margin-top:7.15pt;width:421.25pt;height:258.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" filled="f" strokecolor="red" strokeweight="2.25pt"/>
            </w:pict>
          </mc:Fallback>
        </mc:AlternateContent>
      </w:r>
      <w:r w:rsidRPr="00EC3968">
        <w:rPr>
          <w:noProof/>
        </w:rPr>
        <w:drawing>
          <wp:inline distT="0" distB="0" distL="0" distR="0" wp14:anchorId="3E7CA0F4" wp14:editId="4E377AAB">
            <wp:extent cx="5458530" cy="358253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917" t="28500" r="22939" b="9461"/>
                    <a:stretch/>
                  </pic:blipFill>
                  <pic:spPr bwMode="auto">
                    <a:xfrm>
                      <a:off x="0" y="0"/>
                      <a:ext cx="5467816" cy="35886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02A5C4" w14:textId="77777777" w:rsidR="00C60372" w:rsidRPr="00EC3968" w:rsidRDefault="00C60372"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w:lastRenderedPageBreak/>
        <w:drawing>
          <wp:inline distT="0" distB="0" distL="0" distR="0" wp14:anchorId="4169DDA5" wp14:editId="1568CF85">
            <wp:extent cx="5504529" cy="1624084"/>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978" t="17184" r="22701" b="55358"/>
                    <a:stretch/>
                  </pic:blipFill>
                  <pic:spPr bwMode="auto">
                    <a:xfrm>
                      <a:off x="0" y="0"/>
                      <a:ext cx="5536203" cy="16334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9E1FC6" w14:textId="77777777" w:rsidR="00C60372" w:rsidRPr="00EC3968" w:rsidRDefault="009A6C02"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mc:AlternateContent>
          <mc:Choice Requires="wps">
            <w:drawing>
              <wp:anchor distT="0" distB="0" distL="114300" distR="114300" simplePos="0" relativeHeight="251678720" behindDoc="0" locked="0" layoutInCell="1" allowOverlap="1" wp14:anchorId="70EDED37" wp14:editId="72B25741">
                <wp:simplePos x="0" y="0"/>
                <wp:positionH relativeFrom="column">
                  <wp:posOffset>2918659</wp:posOffset>
                </wp:positionH>
                <wp:positionV relativeFrom="paragraph">
                  <wp:posOffset>969626</wp:posOffset>
                </wp:positionV>
                <wp:extent cx="2565779" cy="142866"/>
                <wp:effectExtent l="19050" t="19050" r="25400" b="10160"/>
                <wp:wrapNone/>
                <wp:docPr id="52" name="Rectángulo 52"/>
                <wp:cNvGraphicFramePr/>
                <a:graphic xmlns:a="http://schemas.openxmlformats.org/drawingml/2006/main">
                  <a:graphicData uri="http://schemas.microsoft.com/office/word/2010/wordprocessingShape">
                    <wps:wsp>
                      <wps:cNvSpPr/>
                      <wps:spPr>
                        <a:xfrm>
                          <a:off x="0" y="0"/>
                          <a:ext cx="2565779" cy="1428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114898" id="Rectángulo 52" o:spid="_x0000_s1026" style="position:absolute;margin-left:229.8pt;margin-top:76.35pt;width:202.05pt;height:11.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" filled="f" strokecolor="red" strokeweight="2.25pt"/>
            </w:pict>
          </mc:Fallback>
        </mc:AlternateContent>
      </w:r>
      <w:r w:rsidRPr="00EC3968">
        <w:rPr>
          <w:noProof/>
        </w:rPr>
        <mc:AlternateContent>
          <mc:Choice Requires="wps">
            <w:drawing>
              <wp:anchor distT="0" distB="0" distL="114300" distR="114300" simplePos="0" relativeHeight="251677696" behindDoc="0" locked="0" layoutInCell="1" allowOverlap="1" wp14:anchorId="3ECA579E" wp14:editId="73901DBD">
                <wp:simplePos x="0" y="0"/>
                <wp:positionH relativeFrom="column">
                  <wp:posOffset>352880</wp:posOffset>
                </wp:positionH>
                <wp:positionV relativeFrom="paragraph">
                  <wp:posOffset>976450</wp:posOffset>
                </wp:positionV>
                <wp:extent cx="1287751" cy="150125"/>
                <wp:effectExtent l="19050" t="19050" r="27305" b="21590"/>
                <wp:wrapNone/>
                <wp:docPr id="51" name="Rectángulo 51"/>
                <wp:cNvGraphicFramePr/>
                <a:graphic xmlns:a="http://schemas.openxmlformats.org/drawingml/2006/main">
                  <a:graphicData uri="http://schemas.microsoft.com/office/word/2010/wordprocessingShape">
                    <wps:wsp>
                      <wps:cNvSpPr/>
                      <wps:spPr>
                        <a:xfrm>
                          <a:off x="0" y="0"/>
                          <a:ext cx="1287751" cy="150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8D31F" id="Rectángulo 51" o:spid="_x0000_s1026" style="position:absolute;margin-left:27.8pt;margin-top:76.9pt;width:101.4pt;height:1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" filled="f" strokecolor="red" strokeweight="2.25pt"/>
            </w:pict>
          </mc:Fallback>
        </mc:AlternateContent>
      </w:r>
      <w:r w:rsidR="00C60372" w:rsidRPr="00EC3968">
        <w:rPr>
          <w:noProof/>
        </w:rPr>
        <w:drawing>
          <wp:inline distT="0" distB="0" distL="0" distR="0" wp14:anchorId="7AD1D797" wp14:editId="5F48A67A">
            <wp:extent cx="5238586" cy="3377821"/>
            <wp:effectExtent l="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859" t="22213" r="23053" b="18049"/>
                    <a:stretch/>
                  </pic:blipFill>
                  <pic:spPr bwMode="auto">
                    <a:xfrm>
                      <a:off x="0" y="0"/>
                      <a:ext cx="5255645" cy="3388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35EB62" w14:textId="77777777" w:rsidR="009A6C02" w:rsidRPr="00EC3968" w:rsidRDefault="009A6C02"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w:lastRenderedPageBreak/>
        <mc:AlternateContent>
          <mc:Choice Requires="wps">
            <w:drawing>
              <wp:anchor distT="0" distB="0" distL="114300" distR="114300" simplePos="0" relativeHeight="251679744" behindDoc="0" locked="0" layoutInCell="1" allowOverlap="1" wp14:anchorId="01278272" wp14:editId="63C40702">
                <wp:simplePos x="0" y="0"/>
                <wp:positionH relativeFrom="margin">
                  <wp:posOffset>632659</wp:posOffset>
                </wp:positionH>
                <wp:positionV relativeFrom="paragraph">
                  <wp:posOffset>469758</wp:posOffset>
                </wp:positionV>
                <wp:extent cx="4653887" cy="607325"/>
                <wp:effectExtent l="19050" t="19050" r="13970" b="21590"/>
                <wp:wrapNone/>
                <wp:docPr id="54" name="Rectángulo 54"/>
                <wp:cNvGraphicFramePr/>
                <a:graphic xmlns:a="http://schemas.openxmlformats.org/drawingml/2006/main">
                  <a:graphicData uri="http://schemas.microsoft.com/office/word/2010/wordprocessingShape">
                    <wps:wsp>
                      <wps:cNvSpPr/>
                      <wps:spPr>
                        <a:xfrm>
                          <a:off x="0" y="0"/>
                          <a:ext cx="4653887" cy="607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AA9120" id="Rectángulo 54" o:spid="_x0000_s1026" style="position:absolute;margin-left:49.8pt;margin-top:37pt;width:366.45pt;height:47.8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" filled="f" strokecolor="red" strokeweight="3pt">
                <w10:wrap anchorx="margin"/>
              </v:rect>
            </w:pict>
          </mc:Fallback>
        </mc:AlternateContent>
      </w:r>
      <w:r w:rsidRPr="00EC3968">
        <w:rPr>
          <w:noProof/>
        </w:rPr>
        <w:drawing>
          <wp:inline distT="0" distB="0" distL="0" distR="0" wp14:anchorId="724DCF63" wp14:editId="2E19F157">
            <wp:extent cx="4660710" cy="3308271"/>
            <wp:effectExtent l="0" t="0" r="6985" b="698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4624" t="25357" r="22583" b="7990"/>
                    <a:stretch/>
                  </pic:blipFill>
                  <pic:spPr bwMode="auto">
                    <a:xfrm>
                      <a:off x="0" y="0"/>
                      <a:ext cx="4671059" cy="33156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940391" w14:textId="77777777" w:rsidR="009A6C02" w:rsidRPr="00EC3968" w:rsidRDefault="009A6C02"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w:drawing>
          <wp:inline distT="0" distB="0" distL="0" distR="0" wp14:anchorId="344C717F" wp14:editId="73AAD546">
            <wp:extent cx="5389578" cy="1241946"/>
            <wp:effectExtent l="0" t="0" r="190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3328" t="31644" r="22471" b="46141"/>
                    <a:stretch/>
                  </pic:blipFill>
                  <pic:spPr bwMode="auto">
                    <a:xfrm>
                      <a:off x="0" y="0"/>
                      <a:ext cx="5406753" cy="124590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5999E7" w14:textId="77777777" w:rsidR="009A6C02" w:rsidRPr="00EC3968" w:rsidRDefault="009A6C02"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w:drawing>
          <wp:inline distT="0" distB="0" distL="0" distR="0" wp14:anchorId="7BC4CAD9" wp14:editId="47A6E0BD">
            <wp:extent cx="5325958" cy="2026693"/>
            <wp:effectExtent l="0" t="0" r="825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4035" t="30596" r="22705" b="33356"/>
                    <a:stretch/>
                  </pic:blipFill>
                  <pic:spPr bwMode="auto">
                    <a:xfrm>
                      <a:off x="0" y="0"/>
                      <a:ext cx="5347162" cy="20347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723704" w14:textId="77777777" w:rsidR="009A6C02" w:rsidRPr="00EC3968" w:rsidRDefault="009A6C02"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w:lastRenderedPageBreak/>
        <w:drawing>
          <wp:inline distT="0" distB="0" distL="0" distR="0" wp14:anchorId="6808A0E1" wp14:editId="2E10B8FF">
            <wp:extent cx="4635165" cy="2818263"/>
            <wp:effectExtent l="0" t="0" r="0"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5920" t="21165" r="21171" b="21615"/>
                    <a:stretch/>
                  </pic:blipFill>
                  <pic:spPr bwMode="auto">
                    <a:xfrm>
                      <a:off x="0" y="0"/>
                      <a:ext cx="4644934" cy="28242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B57749" w14:textId="77777777" w:rsidR="009A6C02" w:rsidRPr="00EC3968" w:rsidRDefault="009A6C02"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w:drawing>
          <wp:inline distT="0" distB="0" distL="0" distR="0" wp14:anchorId="5295DFA2" wp14:editId="5AB13140">
            <wp:extent cx="4305506" cy="2272352"/>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6510" t="34577" r="22579" b="17630"/>
                    <a:stretch/>
                  </pic:blipFill>
                  <pic:spPr bwMode="auto">
                    <a:xfrm>
                      <a:off x="0" y="0"/>
                      <a:ext cx="4311672" cy="22756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ADF57A" w14:textId="77777777" w:rsidR="009A6C02" w:rsidRPr="00EC3968" w:rsidRDefault="009A6C02"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w:drawing>
          <wp:inline distT="0" distB="0" distL="0" distR="0" wp14:anchorId="5ABB5790" wp14:editId="601B1E0E">
            <wp:extent cx="5061993" cy="1487606"/>
            <wp:effectExtent l="0" t="0" r="571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271" t="23681" r="21980" b="48224"/>
                    <a:stretch/>
                  </pic:blipFill>
                  <pic:spPr bwMode="auto">
                    <a:xfrm>
                      <a:off x="0" y="0"/>
                      <a:ext cx="5078978" cy="14925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AF0782" w14:textId="77777777" w:rsidR="009A6C02" w:rsidRPr="00EC3968" w:rsidRDefault="009A6C02"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w:lastRenderedPageBreak/>
        <mc:AlternateContent>
          <mc:Choice Requires="wps">
            <w:drawing>
              <wp:anchor distT="0" distB="0" distL="114300" distR="114300" simplePos="0" relativeHeight="251680768" behindDoc="0" locked="0" layoutInCell="1" allowOverlap="1" wp14:anchorId="0B5CEAC3" wp14:editId="06A6EEFE">
                <wp:simplePos x="0" y="0"/>
                <wp:positionH relativeFrom="column">
                  <wp:posOffset>598540</wp:posOffset>
                </wp:positionH>
                <wp:positionV relativeFrom="paragraph">
                  <wp:posOffset>421991</wp:posOffset>
                </wp:positionV>
                <wp:extent cx="4701653" cy="893928"/>
                <wp:effectExtent l="19050" t="19050" r="22860" b="20955"/>
                <wp:wrapNone/>
                <wp:docPr id="62" name="Rectángulo 62"/>
                <wp:cNvGraphicFramePr/>
                <a:graphic xmlns:a="http://schemas.openxmlformats.org/drawingml/2006/main">
                  <a:graphicData uri="http://schemas.microsoft.com/office/word/2010/wordprocessingShape">
                    <wps:wsp>
                      <wps:cNvSpPr/>
                      <wps:spPr>
                        <a:xfrm>
                          <a:off x="0" y="0"/>
                          <a:ext cx="4701653" cy="89392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A48BC" id="Rectángulo 62" o:spid="_x0000_s1026" style="position:absolute;margin-left:47.15pt;margin-top:33.25pt;width:370.2pt;height:70.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" filled="f" strokecolor="red" strokeweight="3pt"/>
            </w:pict>
          </mc:Fallback>
        </mc:AlternateContent>
      </w:r>
      <w:r w:rsidRPr="00EC3968">
        <w:rPr>
          <w:noProof/>
        </w:rPr>
        <w:drawing>
          <wp:inline distT="0" distB="0" distL="0" distR="0" wp14:anchorId="4D2B49EF" wp14:editId="10C0307E">
            <wp:extent cx="4925323" cy="1528549"/>
            <wp:effectExtent l="0" t="0" r="889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4624" t="15298" r="24118" b="56408"/>
                    <a:stretch/>
                  </pic:blipFill>
                  <pic:spPr bwMode="auto">
                    <a:xfrm>
                      <a:off x="0" y="0"/>
                      <a:ext cx="4942843" cy="153398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BFFD4A" w14:textId="77777777" w:rsidR="009A6C02" w:rsidRPr="00EC3968" w:rsidRDefault="0097073C"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mc:AlternateContent>
          <mc:Choice Requires="wps">
            <w:drawing>
              <wp:anchor distT="0" distB="0" distL="114300" distR="114300" simplePos="0" relativeHeight="251682816" behindDoc="0" locked="0" layoutInCell="1" allowOverlap="1" wp14:anchorId="3810FD02" wp14:editId="7EC70825">
                <wp:simplePos x="0" y="0"/>
                <wp:positionH relativeFrom="column">
                  <wp:posOffset>571244</wp:posOffset>
                </wp:positionH>
                <wp:positionV relativeFrom="paragraph">
                  <wp:posOffset>832864</wp:posOffset>
                </wp:positionV>
                <wp:extent cx="1323833" cy="197893"/>
                <wp:effectExtent l="19050" t="19050" r="10160" b="12065"/>
                <wp:wrapNone/>
                <wp:docPr id="64" name="Rectángulo 64"/>
                <wp:cNvGraphicFramePr/>
                <a:graphic xmlns:a="http://schemas.openxmlformats.org/drawingml/2006/main">
                  <a:graphicData uri="http://schemas.microsoft.com/office/word/2010/wordprocessingShape">
                    <wps:wsp>
                      <wps:cNvSpPr/>
                      <wps:spPr>
                        <a:xfrm>
                          <a:off x="0" y="0"/>
                          <a:ext cx="1323833" cy="1978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EA4E7" id="Rectángulo 64" o:spid="_x0000_s1026" style="position:absolute;margin-left:45pt;margin-top:65.6pt;width:104.25pt;height:15.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" filled="f" strokecolor="red" strokeweight="2.25pt"/>
            </w:pict>
          </mc:Fallback>
        </mc:AlternateContent>
      </w:r>
      <w:r w:rsidR="009A6C02" w:rsidRPr="00EC3968">
        <w:rPr>
          <w:noProof/>
        </w:rPr>
        <mc:AlternateContent>
          <mc:Choice Requires="wps">
            <w:drawing>
              <wp:anchor distT="0" distB="0" distL="114300" distR="114300" simplePos="0" relativeHeight="251681792" behindDoc="0" locked="0" layoutInCell="1" allowOverlap="1" wp14:anchorId="34906C27" wp14:editId="2391DF9F">
                <wp:simplePos x="0" y="0"/>
                <wp:positionH relativeFrom="column">
                  <wp:posOffset>2270390</wp:posOffset>
                </wp:positionH>
                <wp:positionV relativeFrom="paragraph">
                  <wp:posOffset>716858</wp:posOffset>
                </wp:positionV>
                <wp:extent cx="1303362" cy="307075"/>
                <wp:effectExtent l="19050" t="19050" r="11430" b="17145"/>
                <wp:wrapNone/>
                <wp:docPr id="63" name="Rectángulo 63"/>
                <wp:cNvGraphicFramePr/>
                <a:graphic xmlns:a="http://schemas.openxmlformats.org/drawingml/2006/main">
                  <a:graphicData uri="http://schemas.microsoft.com/office/word/2010/wordprocessingShape">
                    <wps:wsp>
                      <wps:cNvSpPr/>
                      <wps:spPr>
                        <a:xfrm>
                          <a:off x="0" y="0"/>
                          <a:ext cx="1303362" cy="307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1D959" id="Rectángulo 63" o:spid="_x0000_s1026" style="position:absolute;margin-left:178.75pt;margin-top:56.45pt;width:102.65pt;height:24.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" filled="f" strokecolor="red" strokeweight="3pt"/>
            </w:pict>
          </mc:Fallback>
        </mc:AlternateContent>
      </w:r>
      <w:r w:rsidR="009A6C02" w:rsidRPr="00EC3968">
        <w:rPr>
          <w:noProof/>
        </w:rPr>
        <w:drawing>
          <wp:inline distT="0" distB="0" distL="0" distR="0" wp14:anchorId="2E3CAD3B" wp14:editId="68CE7B6F">
            <wp:extent cx="4901824" cy="1262418"/>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4742" t="15927" r="24475" b="60811"/>
                    <a:stretch/>
                  </pic:blipFill>
                  <pic:spPr bwMode="auto">
                    <a:xfrm>
                      <a:off x="0" y="0"/>
                      <a:ext cx="4918850" cy="12668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64CB7D" w14:textId="77777777" w:rsidR="0097073C" w:rsidRPr="00EC3968" w:rsidRDefault="0097073C"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w:drawing>
          <wp:inline distT="0" distB="0" distL="0" distR="0" wp14:anchorId="54624AB5" wp14:editId="59D8E57B">
            <wp:extent cx="4805286" cy="1937982"/>
            <wp:effectExtent l="0" t="0" r="0" b="571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4860" t="37721" r="25175" b="26437"/>
                    <a:stretch/>
                  </pic:blipFill>
                  <pic:spPr bwMode="auto">
                    <a:xfrm>
                      <a:off x="0" y="0"/>
                      <a:ext cx="4816782" cy="194261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DF3874" w14:textId="77777777" w:rsidR="0097073C" w:rsidRPr="00EC3968" w:rsidRDefault="0097073C"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w:lastRenderedPageBreak/>
        <w:drawing>
          <wp:inline distT="0" distB="0" distL="0" distR="0" wp14:anchorId="70E896D1" wp14:editId="25EEC8C9">
            <wp:extent cx="4575301" cy="27432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3092" t="15087" r="22469" b="26858"/>
                    <a:stretch/>
                  </pic:blipFill>
                  <pic:spPr bwMode="auto">
                    <a:xfrm>
                      <a:off x="0" y="0"/>
                      <a:ext cx="4581402" cy="27468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857CE6" w14:textId="77777777" w:rsidR="0097073C" w:rsidRPr="00EC3968" w:rsidRDefault="0097073C" w:rsidP="003054DE">
      <w:pPr>
        <w:widowControl w:val="0"/>
        <w:autoSpaceDE w:val="0"/>
        <w:autoSpaceDN w:val="0"/>
        <w:adjustRightInd w:val="0"/>
        <w:spacing w:before="100" w:beforeAutospacing="1" w:after="100" w:afterAutospacing="1" w:line="360" w:lineRule="auto"/>
        <w:jc w:val="center"/>
        <w:rPr>
          <w:rFonts w:ascii="Palatino Linotype" w:hAnsi="Palatino Linotype"/>
        </w:rPr>
      </w:pPr>
      <w:r w:rsidRPr="00EC3968">
        <w:rPr>
          <w:noProof/>
        </w:rPr>
        <w:drawing>
          <wp:inline distT="0" distB="0" distL="0" distR="0" wp14:anchorId="5499A068" wp14:editId="24ABAA5F">
            <wp:extent cx="4638767" cy="165820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4624" t="32063" r="23287" b="34818"/>
                    <a:stretch/>
                  </pic:blipFill>
                  <pic:spPr bwMode="auto">
                    <a:xfrm>
                      <a:off x="0" y="0"/>
                      <a:ext cx="4651279" cy="16626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157DB1" w14:textId="77777777" w:rsidR="0097073C" w:rsidRPr="00EC3968" w:rsidRDefault="0097073C" w:rsidP="0097073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C3968">
        <w:rPr>
          <w:rFonts w:ascii="Palatino Linotype" w:hAnsi="Palatino Linotype" w:cs="Arial"/>
        </w:rPr>
        <w:t>Inconforme con dichas respuestas,</w:t>
      </w:r>
      <w:r w:rsidRPr="00EC3968">
        <w:rPr>
          <w:rFonts w:ascii="Palatino Linotype" w:hAnsi="Palatino Linotype" w:cs="Arial"/>
          <w:b/>
        </w:rPr>
        <w:t xml:space="preserve"> EL RECURRENTE</w:t>
      </w:r>
      <w:r w:rsidRPr="00EC3968">
        <w:rPr>
          <w:rFonts w:ascii="Palatino Linotype" w:hAnsi="Palatino Linotype" w:cs="Arial"/>
        </w:rPr>
        <w:t xml:space="preserve"> procedió a interponer los presentes recursos de revisión, adoleciéndose precisamente del cambio de modalidad.</w:t>
      </w:r>
    </w:p>
    <w:p w14:paraId="0183A5C7" w14:textId="77777777" w:rsidR="0097073C" w:rsidRPr="00EC3968" w:rsidRDefault="0097073C" w:rsidP="0097073C">
      <w:pPr>
        <w:spacing w:before="100" w:beforeAutospacing="1" w:after="100" w:afterAutospacing="1" w:line="360" w:lineRule="auto"/>
        <w:jc w:val="both"/>
        <w:rPr>
          <w:rFonts w:ascii="Palatino Linotype" w:hAnsi="Palatino Linotype"/>
        </w:rPr>
      </w:pPr>
      <w:r w:rsidRPr="00EC3968">
        <w:rPr>
          <w:rFonts w:ascii="Palatino Linotype" w:hAnsi="Palatino Linotype" w:cs="Arial"/>
        </w:rPr>
        <w:t xml:space="preserve">Establecido lo anterior, esta Ponencia Resolutora advierte que </w:t>
      </w:r>
      <w:r w:rsidRPr="00EC3968">
        <w:rPr>
          <w:rFonts w:ascii="Palatino Linotype" w:hAnsi="Palatino Linotype"/>
        </w:rPr>
        <w:t xml:space="preserve">resultan </w:t>
      </w:r>
      <w:r w:rsidRPr="00EC3968">
        <w:rPr>
          <w:rFonts w:ascii="Palatino Linotype" w:hAnsi="Palatino Linotype"/>
          <w:b/>
        </w:rPr>
        <w:t xml:space="preserve">infundadas </w:t>
      </w:r>
      <w:r w:rsidRPr="00EC3968">
        <w:rPr>
          <w:rFonts w:ascii="Palatino Linotype" w:hAnsi="Palatino Linotype" w:cs="Arial"/>
        </w:rPr>
        <w:t xml:space="preserve">las </w:t>
      </w:r>
      <w:r w:rsidRPr="00EC3968">
        <w:rPr>
          <w:rFonts w:ascii="Palatino Linotype" w:hAnsi="Palatino Linotype"/>
        </w:rPr>
        <w:t>razones</w:t>
      </w:r>
      <w:r w:rsidRPr="00EC3968">
        <w:rPr>
          <w:rFonts w:ascii="Palatino Linotype" w:hAnsi="Palatino Linotype" w:cs="Arial"/>
        </w:rPr>
        <w:t xml:space="preserve"> o motivos de </w:t>
      </w:r>
      <w:r w:rsidRPr="00EC3968">
        <w:rPr>
          <w:rFonts w:ascii="Palatino Linotype" w:hAnsi="Palatino Linotype"/>
        </w:rPr>
        <w:t xml:space="preserve">inconformidad expuestas por </w:t>
      </w:r>
      <w:r w:rsidRPr="00EC3968">
        <w:rPr>
          <w:rFonts w:ascii="Palatino Linotype" w:hAnsi="Palatino Linotype" w:cs="Arial"/>
          <w:b/>
        </w:rPr>
        <w:t>EL RECURRENTE</w:t>
      </w:r>
      <w:r w:rsidRPr="00EC3968">
        <w:rPr>
          <w:rFonts w:ascii="Palatino Linotype" w:hAnsi="Palatino Linotype"/>
        </w:rPr>
        <w:t>, de conformidad con los argumentos que a continuación se exponen.</w:t>
      </w:r>
    </w:p>
    <w:p w14:paraId="327B78CB" w14:textId="77777777" w:rsidR="0097073C" w:rsidRPr="00EC3968" w:rsidRDefault="0097073C" w:rsidP="0097073C">
      <w:pPr>
        <w:spacing w:before="100" w:beforeAutospacing="1" w:after="100" w:afterAutospacing="1" w:line="360" w:lineRule="auto"/>
        <w:jc w:val="both"/>
        <w:rPr>
          <w:rFonts w:ascii="Palatino Linotype" w:hAnsi="Palatino Linotype"/>
        </w:rPr>
      </w:pPr>
      <w:r w:rsidRPr="00EC3968">
        <w:rPr>
          <w:rFonts w:ascii="Palatino Linotype" w:hAnsi="Palatino Linotype" w:cs="Arial"/>
        </w:rPr>
        <w:lastRenderedPageBreak/>
        <w:t>Precisado ello,</w:t>
      </w:r>
      <w:r w:rsidRPr="00EC3968">
        <w:rPr>
          <w:rFonts w:ascii="Palatino Linotype" w:hAnsi="Palatino Linotype"/>
        </w:rPr>
        <w:t xml:space="preserve"> se obvia el análisis de la competencia por parte del </w:t>
      </w:r>
      <w:r w:rsidRPr="00EC3968">
        <w:rPr>
          <w:rFonts w:ascii="Palatino Linotype" w:hAnsi="Palatino Linotype"/>
          <w:b/>
        </w:rPr>
        <w:t>SUJETO OBLIGADO</w:t>
      </w:r>
      <w:r w:rsidRPr="00EC3968">
        <w:rPr>
          <w:rFonts w:ascii="Palatino Linotype" w:hAnsi="Palatino Linotype"/>
        </w:rPr>
        <w:t xml:space="preserve">, para generar, administrar o poseer la información solicitada en los recursos que nos ocupan, dado que éste ha asumido contar con la misma, en razón de que en sus respuestas, éste </w:t>
      </w:r>
      <w:r w:rsidRPr="00EC3968">
        <w:rPr>
          <w:rFonts w:ascii="Palatino Linotype" w:hAnsi="Palatino Linotype" w:cs="Arial"/>
          <w:color w:val="000000"/>
        </w:rPr>
        <w:t xml:space="preserve">se pronunció ante los requerimientos del ciudadano argumentando que si bien no niega la información solicitada, si no por el contrario asume su responsabilidad de máxima publicidad de la información que posee en sus archivos, lo cierto es que existe imposibilidad humana para realizar la entrega total de la información en el plazo legalmente establecido, toda vez que se insiste la particular interpuso varias solicitudes ante el mismo </w:t>
      </w:r>
      <w:r w:rsidRPr="00EC3968">
        <w:rPr>
          <w:rFonts w:ascii="Palatino Linotype" w:hAnsi="Palatino Linotype" w:cs="Arial"/>
          <w:b/>
          <w:color w:val="000000"/>
        </w:rPr>
        <w:t>SUJETO OBLIGADO</w:t>
      </w:r>
      <w:r w:rsidRPr="00EC3968">
        <w:rPr>
          <w:rFonts w:ascii="Palatino Linotype" w:hAnsi="Palatino Linotype" w:cs="Arial"/>
          <w:color w:val="000000"/>
        </w:rPr>
        <w:t xml:space="preserve">, razón por la que este solicitó el cambio de modalidad, por lo que de esta forma asumió </w:t>
      </w:r>
      <w:r w:rsidRPr="00EC3968">
        <w:rPr>
          <w:rFonts w:ascii="Palatino Linotype" w:hAnsi="Palatino Linotype"/>
        </w:rPr>
        <w:t xml:space="preserve">contar con la información a la que pretende acceder </w:t>
      </w:r>
      <w:r w:rsidRPr="00EC3968">
        <w:rPr>
          <w:rFonts w:ascii="Palatino Linotype" w:hAnsi="Palatino Linotype" w:cs="Arial"/>
          <w:b/>
        </w:rPr>
        <w:t>EL RECURRENTE</w:t>
      </w:r>
      <w:r w:rsidRPr="00EC3968">
        <w:rPr>
          <w:rFonts w:ascii="Palatino Linotype" w:hAnsi="Palatino Linotype"/>
        </w:rPr>
        <w:t>.</w:t>
      </w:r>
    </w:p>
    <w:p w14:paraId="45D5D1BF" w14:textId="77777777" w:rsidR="0097073C" w:rsidRPr="00EC3968" w:rsidRDefault="0097073C" w:rsidP="0097073C">
      <w:pPr>
        <w:spacing w:line="360" w:lineRule="auto"/>
        <w:jc w:val="both"/>
        <w:rPr>
          <w:rFonts w:ascii="Palatino Linotype" w:hAnsi="Palatino Linotype"/>
        </w:rPr>
      </w:pPr>
      <w:r w:rsidRPr="00EC3968">
        <w:rPr>
          <w:rFonts w:ascii="Palatino Linotype" w:hAnsi="Palatino Linotype"/>
        </w:rPr>
        <w:t xml:space="preserve">En efecto, el hecho de que </w:t>
      </w:r>
      <w:r w:rsidRPr="00EC3968">
        <w:rPr>
          <w:rFonts w:ascii="Palatino Linotype" w:hAnsi="Palatino Linotype"/>
          <w:b/>
        </w:rPr>
        <w:t>EL SUJETO OBLIGADO</w:t>
      </w:r>
      <w:r w:rsidRPr="00EC3968">
        <w:rPr>
          <w:rFonts w:ascii="Palatino Linotype" w:hAnsi="Palatino Linotype"/>
        </w:rPr>
        <w:t xml:space="preserve"> haya asumido contar con la información pública solicitada en los recursos que nos ocupan,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36DC751A" w14:textId="77777777" w:rsidR="0097073C" w:rsidRPr="00EC3968" w:rsidRDefault="0097073C" w:rsidP="0097073C">
      <w:pPr>
        <w:ind w:left="851" w:right="902"/>
        <w:jc w:val="both"/>
        <w:rPr>
          <w:rFonts w:ascii="Palatino Linotype" w:hAnsi="Palatino Linotype"/>
          <w:i/>
          <w:sz w:val="22"/>
          <w:szCs w:val="22"/>
        </w:rPr>
      </w:pPr>
      <w:r w:rsidRPr="00EC3968">
        <w:rPr>
          <w:rFonts w:ascii="Palatino Linotype" w:hAnsi="Palatino Linotype"/>
          <w:b/>
          <w:i/>
          <w:sz w:val="22"/>
          <w:szCs w:val="22"/>
        </w:rPr>
        <w:t>“Artículo 12</w:t>
      </w:r>
      <w:r w:rsidRPr="00EC3968">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42852709" w14:textId="77777777" w:rsidR="0097073C" w:rsidRPr="00EC3968" w:rsidRDefault="0097073C" w:rsidP="0097073C">
      <w:pPr>
        <w:ind w:left="851" w:right="902"/>
        <w:jc w:val="both"/>
        <w:rPr>
          <w:rFonts w:ascii="Palatino Linotype" w:hAnsi="Palatino Linotype"/>
          <w:i/>
          <w:sz w:val="22"/>
          <w:szCs w:val="22"/>
        </w:rPr>
      </w:pPr>
    </w:p>
    <w:p w14:paraId="09374DC7" w14:textId="77777777" w:rsidR="0097073C" w:rsidRPr="00EC3968" w:rsidRDefault="0097073C" w:rsidP="0097073C">
      <w:pPr>
        <w:ind w:left="851" w:right="902"/>
        <w:jc w:val="both"/>
        <w:rPr>
          <w:rFonts w:ascii="Palatino Linotype" w:hAnsi="Palatino Linotype"/>
          <w:b/>
          <w:i/>
          <w:sz w:val="22"/>
          <w:szCs w:val="22"/>
        </w:rPr>
      </w:pPr>
      <w:r w:rsidRPr="00EC3968">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C3968">
        <w:rPr>
          <w:rFonts w:ascii="Palatino Linotype" w:hAnsi="Palatino Linotype"/>
          <w:b/>
          <w:i/>
          <w:sz w:val="22"/>
          <w:szCs w:val="22"/>
        </w:rPr>
        <w:t>”</w:t>
      </w:r>
    </w:p>
    <w:p w14:paraId="29AF860A" w14:textId="77777777" w:rsidR="0097073C" w:rsidRPr="00EC3968" w:rsidRDefault="0097073C" w:rsidP="0097073C">
      <w:pPr>
        <w:spacing w:before="100" w:beforeAutospacing="1" w:after="100" w:afterAutospacing="1" w:line="360" w:lineRule="auto"/>
        <w:jc w:val="both"/>
        <w:rPr>
          <w:rFonts w:ascii="Palatino Linotype" w:hAnsi="Palatino Linotype"/>
        </w:rPr>
      </w:pPr>
      <w:r w:rsidRPr="00EC3968">
        <w:rPr>
          <w:rFonts w:ascii="Palatino Linotype" w:hAnsi="Palatino Linotype"/>
        </w:rPr>
        <w:lastRenderedPageBreak/>
        <w:t xml:space="preserve">De hecho, el estudio de la naturaleza jurídica de la información pública solicitada, tiene por objeto determinar si ésta la genera, posee o administra </w:t>
      </w:r>
      <w:r w:rsidRPr="00EC3968">
        <w:rPr>
          <w:rFonts w:ascii="Palatino Linotype" w:hAnsi="Palatino Linotype"/>
          <w:b/>
        </w:rPr>
        <w:t>EL SUJETO OBLIGADO</w:t>
      </w:r>
      <w:r w:rsidRPr="00EC3968">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4DB5F0B1" w14:textId="77777777" w:rsidR="0097073C" w:rsidRPr="00EC3968" w:rsidRDefault="0097073C" w:rsidP="0097073C">
      <w:pPr>
        <w:spacing w:before="100" w:beforeAutospacing="1" w:after="100" w:afterAutospacing="1" w:line="360" w:lineRule="auto"/>
        <w:jc w:val="both"/>
        <w:rPr>
          <w:rFonts w:ascii="Palatino Linotype" w:eastAsia="Calibri" w:hAnsi="Palatino Linotype" w:cs="Bookman Old Style,Bold"/>
          <w:bCs/>
          <w:lang w:eastAsia="en-US"/>
        </w:rPr>
      </w:pPr>
      <w:r w:rsidRPr="00EC3968">
        <w:rPr>
          <w:rFonts w:ascii="Palatino Linotype" w:hAnsi="Palatino Linotype" w:cs="Arial"/>
        </w:rPr>
        <w:t>En este contexto, resulta conveniente cotejar los requerimientos de la entonces solicitante en contraposición con el pronunciamiento del</w:t>
      </w:r>
      <w:r w:rsidRPr="00EC3968">
        <w:rPr>
          <w:rFonts w:ascii="Palatino Linotype" w:hAnsi="Palatino Linotype" w:cs="Arial"/>
          <w:b/>
        </w:rPr>
        <w:t xml:space="preserve"> SUJETO OBLIGADO, </w:t>
      </w:r>
      <w:r w:rsidRPr="00EC3968">
        <w:rPr>
          <w:rFonts w:ascii="Palatino Linotype" w:hAnsi="Palatino Linotype" w:cs="Arial"/>
        </w:rPr>
        <w:t xml:space="preserve">a fin de verificar </w:t>
      </w:r>
      <w:r w:rsidRPr="00EC3968">
        <w:rPr>
          <w:rFonts w:ascii="Palatino Linotype" w:eastAsia="Calibri" w:hAnsi="Palatino Linotype" w:cs="Bookman Old Style,Bold"/>
          <w:bCs/>
          <w:lang w:eastAsia="en-US"/>
        </w:rPr>
        <w:t xml:space="preserve">en el presente caso si el cambio de modalidad para la entrega de la información efectuado por </w:t>
      </w:r>
      <w:r w:rsidRPr="00EC3968">
        <w:rPr>
          <w:rFonts w:ascii="Palatino Linotype" w:eastAsia="Calibri" w:hAnsi="Palatino Linotype" w:cs="Bookman Old Style,Bold"/>
          <w:b/>
          <w:bCs/>
          <w:lang w:eastAsia="en-US"/>
        </w:rPr>
        <w:t>EL SUJETO OBLIGADO</w:t>
      </w:r>
      <w:r w:rsidRPr="00EC3968">
        <w:rPr>
          <w:rFonts w:ascii="Palatino Linotype" w:eastAsia="Calibri" w:hAnsi="Palatino Linotype" w:cs="Bookman Old Style,Bold"/>
          <w:bCs/>
          <w:lang w:eastAsia="en-US"/>
        </w:rPr>
        <w:t>, se encuentra ajustado a derecho.</w:t>
      </w:r>
    </w:p>
    <w:p w14:paraId="57DFA5F1" w14:textId="77777777" w:rsidR="006D1D09" w:rsidRPr="00EC3968" w:rsidRDefault="006D1D09" w:rsidP="006D1D09">
      <w:pPr>
        <w:spacing w:before="100" w:beforeAutospacing="1" w:after="100" w:afterAutospacing="1" w:line="360" w:lineRule="auto"/>
        <w:jc w:val="both"/>
        <w:rPr>
          <w:rFonts w:ascii="Palatino Linotype" w:eastAsia="Calibri" w:hAnsi="Palatino Linotype" w:cs="Bookman Old Style,Bold"/>
          <w:bCs/>
          <w:lang w:eastAsia="en-US"/>
        </w:rPr>
      </w:pPr>
      <w:r w:rsidRPr="00EC3968">
        <w:rPr>
          <w:rFonts w:ascii="Palatino Linotype" w:eastAsia="Calibri" w:hAnsi="Palatino Linotype" w:cs="Bookman Old Style,Bold"/>
          <w:bCs/>
          <w:lang w:eastAsia="en-US"/>
        </w:rPr>
        <w:t>Así, atendiendo a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39EE011E" w14:textId="77777777" w:rsidR="006D1D09" w:rsidRPr="00EC3968" w:rsidRDefault="006D1D09" w:rsidP="006D1D09">
      <w:pPr>
        <w:ind w:left="709" w:right="757"/>
        <w:jc w:val="both"/>
        <w:rPr>
          <w:rFonts w:ascii="Palatino Linotype" w:eastAsia="Calibri" w:hAnsi="Palatino Linotype" w:cs="Bookman Old Style,Bold"/>
          <w:b/>
          <w:bCs/>
          <w:i/>
          <w:sz w:val="22"/>
          <w:lang w:eastAsia="en-US"/>
        </w:rPr>
      </w:pPr>
      <w:r w:rsidRPr="00EC3968">
        <w:rPr>
          <w:rFonts w:ascii="Palatino Linotype" w:eastAsia="Calibri" w:hAnsi="Palatino Linotype" w:cs="Bookman Old Style,Bold"/>
          <w:bCs/>
          <w:i/>
          <w:sz w:val="22"/>
          <w:lang w:eastAsia="en-US"/>
        </w:rPr>
        <w:t>“</w:t>
      </w:r>
      <w:r w:rsidRPr="00EC3968">
        <w:rPr>
          <w:rFonts w:ascii="Palatino Linotype" w:eastAsia="Calibri" w:hAnsi="Palatino Linotype" w:cs="Bookman Old Style,Bold"/>
          <w:b/>
          <w:bCs/>
          <w:i/>
          <w:sz w:val="22"/>
          <w:lang w:eastAsia="en-US"/>
        </w:rPr>
        <w:t>CINCUENTA Y CUATRO</w:t>
      </w:r>
      <w:r w:rsidRPr="00EC3968">
        <w:rPr>
          <w:rFonts w:ascii="Palatino Linotype" w:eastAsia="Calibri" w:hAnsi="Palatino Linotype" w:cs="Bookman Old Style,Bold"/>
          <w:bCs/>
          <w:i/>
          <w:sz w:val="22"/>
          <w:lang w:eastAsia="en-US"/>
        </w:rPr>
        <w:t xml:space="preserve">.- De acuerdo a lo dispuesto por el párrafo segundo del artículo 48 de la Ley, </w:t>
      </w:r>
      <w:r w:rsidRPr="00EC3968">
        <w:rPr>
          <w:rFonts w:ascii="Palatino Linotype" w:eastAsia="Calibri" w:hAnsi="Palatino Linotype" w:cs="Bookman Old Style,Bold"/>
          <w:b/>
          <w:bCs/>
          <w:i/>
          <w:sz w:val="22"/>
          <w:lang w:eastAsia="en-US"/>
        </w:rPr>
        <w:t xml:space="preserve">la información podrá ser entregada vía electrónica a través del SICOSIEM. </w:t>
      </w:r>
    </w:p>
    <w:p w14:paraId="7AADAB52"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p>
    <w:p w14:paraId="7392574E" w14:textId="77777777" w:rsidR="006D1D09" w:rsidRPr="00EC3968" w:rsidRDefault="006D1D09" w:rsidP="006D1D09">
      <w:pPr>
        <w:ind w:left="709" w:right="757"/>
        <w:jc w:val="both"/>
        <w:rPr>
          <w:rFonts w:ascii="Palatino Linotype" w:eastAsia="Calibri" w:hAnsi="Palatino Linotype" w:cs="Bookman Old Style,Bold"/>
          <w:b/>
          <w:bCs/>
          <w:i/>
          <w:sz w:val="22"/>
          <w:lang w:eastAsia="en-US"/>
        </w:rPr>
      </w:pPr>
      <w:r w:rsidRPr="00EC3968">
        <w:rPr>
          <w:rFonts w:ascii="Palatino Linotype" w:eastAsia="Calibri" w:hAnsi="Palatino Linotype" w:cs="Bookman Old Style,Bold"/>
          <w:b/>
          <w:bCs/>
          <w:i/>
          <w:sz w:val="22"/>
          <w:lang w:eastAsia="en-US"/>
        </w:rPr>
        <w:lastRenderedPageBreak/>
        <w:t>Es obligación del responsable de la Unidad de Información verificar que los archivos electrónicos que contengan la información entregada, se encuentra agregada al SICOSIEM.</w:t>
      </w:r>
    </w:p>
    <w:p w14:paraId="502C488A"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p>
    <w:p w14:paraId="4DE7C40D"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4F591278"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p>
    <w:p w14:paraId="27266714"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La Dirección de Sistemas e Informática del Instituto, debe llevar un registro de incidencias en el cual se asienten todas las llamadas referentes al apoyo técnico para agregar los archivos electrónicos al SICOSIEM.</w:t>
      </w:r>
    </w:p>
    <w:p w14:paraId="074D29CF"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p>
    <w:p w14:paraId="36499EE0"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 xml:space="preserve">La omisión por parte del responsable de la Unidad de Información del procedimiento antes descrito presume la negativa de la entrega de la Información. </w:t>
      </w:r>
    </w:p>
    <w:p w14:paraId="4160C573"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p>
    <w:p w14:paraId="3883B0F5" w14:textId="77777777" w:rsidR="006D1D09" w:rsidRPr="00EC3968" w:rsidRDefault="006D1D09" w:rsidP="006D1D09">
      <w:pPr>
        <w:ind w:left="709" w:right="757"/>
        <w:jc w:val="both"/>
        <w:rPr>
          <w:rFonts w:ascii="Palatino Linotype" w:eastAsia="Calibri" w:hAnsi="Palatino Linotype" w:cs="Bookman Old Style,Bold"/>
          <w:b/>
          <w:bCs/>
          <w:i/>
          <w:sz w:val="22"/>
          <w:lang w:eastAsia="en-US"/>
        </w:rPr>
      </w:pPr>
      <w:r w:rsidRPr="00EC3968">
        <w:rPr>
          <w:rFonts w:ascii="Palatino Linotype" w:eastAsia="Calibri" w:hAnsi="Palatino Linotype" w:cs="Bookman Old Style,Bold"/>
          <w:b/>
          <w:bCs/>
          <w:i/>
          <w:sz w:val="22"/>
          <w:lang w:eastAsia="en-US"/>
        </w:rPr>
        <w:t>Cuando la información no pueda ser remitida vía electrónica, se deberá fundar y motivar la resolución respectiva, explicando en todo momento las causas que impiden el envío de la información de forma electrónica.</w:t>
      </w:r>
    </w:p>
    <w:p w14:paraId="2F287B3A"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p>
    <w:p w14:paraId="3F0C19D7"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4E4828AB"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p>
    <w:p w14:paraId="414D009D" w14:textId="77777777" w:rsidR="006D1D09" w:rsidRPr="00EC3968" w:rsidRDefault="006D1D09" w:rsidP="006D1D09">
      <w:pPr>
        <w:ind w:left="709" w:right="757"/>
        <w:jc w:val="both"/>
        <w:rPr>
          <w:rFonts w:ascii="Palatino Linotype" w:eastAsia="Calibri" w:hAnsi="Palatino Linotype" w:cs="Bookman Old Style,Bold"/>
          <w:bCs/>
          <w:lang w:eastAsia="en-US"/>
        </w:rPr>
      </w:pPr>
      <w:r w:rsidRPr="00EC3968">
        <w:rPr>
          <w:rFonts w:ascii="Palatino Linotype" w:eastAsia="Calibri" w:hAnsi="Palatino Linotype" w:cs="Bookman Old Style,Bold"/>
          <w:bCs/>
          <w:i/>
          <w:sz w:val="22"/>
          <w:lang w:eastAsia="en-US"/>
        </w:rPr>
        <w:t>El formato mencionado deberá estar agregado al expediente electrónico de la solicitud de información pública, en el estatus respectivo.”</w:t>
      </w:r>
    </w:p>
    <w:p w14:paraId="421D4E5E" w14:textId="77777777" w:rsidR="006D1D09" w:rsidRPr="00EC3968" w:rsidRDefault="006D1D09" w:rsidP="006D1D09">
      <w:pPr>
        <w:spacing w:before="100" w:beforeAutospacing="1" w:after="100" w:afterAutospacing="1" w:line="360" w:lineRule="auto"/>
        <w:jc w:val="both"/>
        <w:rPr>
          <w:rFonts w:ascii="Palatino Linotype" w:eastAsia="Calibri" w:hAnsi="Palatino Linotype" w:cs="Bookman Old Style,Bold"/>
          <w:bCs/>
          <w:lang w:eastAsia="en-US"/>
        </w:rPr>
      </w:pPr>
      <w:r w:rsidRPr="00EC3968">
        <w:rPr>
          <w:rFonts w:ascii="Palatino Linotype" w:eastAsia="Calibri" w:hAnsi="Palatino Linotype" w:cs="Bookman Old Style,Bold"/>
          <w:bCs/>
          <w:lang w:eastAsia="en-US"/>
        </w:rPr>
        <w:t>Por lo anterior, es necesario remitirse a lo establecido por la Ley de Transparencia vigente en la Entidad, concretamente a su artículo 164, en el que se establece lo siguiente:</w:t>
      </w:r>
    </w:p>
    <w:p w14:paraId="795442FD"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w:t>
      </w:r>
      <w:r w:rsidRPr="00EC3968">
        <w:rPr>
          <w:rFonts w:ascii="Palatino Linotype" w:eastAsia="Calibri" w:hAnsi="Palatino Linotype" w:cs="Bookman Old Style,Bold"/>
          <w:b/>
          <w:bCs/>
          <w:i/>
          <w:sz w:val="22"/>
          <w:lang w:eastAsia="en-US"/>
        </w:rPr>
        <w:t>Artículo 164</w:t>
      </w:r>
      <w:r w:rsidRPr="00EC3968">
        <w:rPr>
          <w:rFonts w:ascii="Palatino Linotype" w:eastAsia="Calibri" w:hAnsi="Palatino Linotype" w:cs="Bookman Old Style,Bold"/>
          <w:bCs/>
          <w:i/>
          <w:sz w:val="22"/>
          <w:lang w:eastAsia="en-US"/>
        </w:rPr>
        <w:t xml:space="preserve">. El acceso se dará en la modalidad de entrega y, en su caso, de envío elegidos por el solicitante. Cuando la información no pueda entregarse o enviarse en la </w:t>
      </w:r>
      <w:r w:rsidRPr="00EC3968">
        <w:rPr>
          <w:rFonts w:ascii="Palatino Linotype" w:eastAsia="Calibri" w:hAnsi="Palatino Linotype" w:cs="Bookman Old Style,Bold"/>
          <w:bCs/>
          <w:i/>
          <w:sz w:val="22"/>
          <w:lang w:eastAsia="en-US"/>
        </w:rPr>
        <w:lastRenderedPageBreak/>
        <w:t>modalidad solicitada, el sujeto obligado deberá ofrecer otra u otras modalidades de entrega.</w:t>
      </w:r>
    </w:p>
    <w:p w14:paraId="309AD1C2"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p>
    <w:p w14:paraId="3E6DBE0B"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En cualquier caso, se deberá fundar y motivar la necesidad de ofrecer otras modalidades.”</w:t>
      </w:r>
    </w:p>
    <w:p w14:paraId="1320792D" w14:textId="77777777" w:rsidR="006D1D09" w:rsidRPr="00EC3968" w:rsidRDefault="006D1D09" w:rsidP="006D1D09">
      <w:pPr>
        <w:spacing w:before="100" w:beforeAutospacing="1" w:after="100" w:afterAutospacing="1" w:line="360" w:lineRule="auto"/>
        <w:jc w:val="both"/>
        <w:rPr>
          <w:rFonts w:ascii="Palatino Linotype" w:eastAsia="Calibri" w:hAnsi="Palatino Linotype" w:cs="Bookman Old Style,Bold"/>
          <w:bCs/>
          <w:lang w:eastAsia="en-US"/>
        </w:rPr>
      </w:pPr>
      <w:r w:rsidRPr="00EC3968">
        <w:rPr>
          <w:rFonts w:ascii="Palatino Linotype" w:eastAsia="Calibri" w:hAnsi="Palatino Linotype" w:cs="Bookman Old Style,Bold"/>
          <w:bCs/>
          <w:lang w:eastAsia="en-US"/>
        </w:rPr>
        <w:t xml:space="preserve">De tal forma que </w:t>
      </w:r>
      <w:r w:rsidRPr="00EC3968">
        <w:rPr>
          <w:rFonts w:ascii="Palatino Linotype" w:eastAsia="Calibri" w:hAnsi="Palatino Linotype" w:cs="Bookman Old Style,Bold"/>
          <w:b/>
          <w:bCs/>
          <w:lang w:eastAsia="en-US"/>
        </w:rPr>
        <w:t>EL SUJETO OBLIGADO</w:t>
      </w:r>
      <w:r w:rsidRPr="00EC3968">
        <w:rPr>
          <w:rFonts w:ascii="Palatino Linotype" w:eastAsia="Calibri" w:hAnsi="Palatino Linotype" w:cs="Bookman Old Style,Bold"/>
          <w:bCs/>
          <w:lang w:eastAsia="en-US"/>
        </w:rPr>
        <w:t xml:space="preserve"> hizo del conocimiento del </w:t>
      </w:r>
      <w:r w:rsidRPr="00EC3968">
        <w:rPr>
          <w:rFonts w:ascii="Palatino Linotype" w:eastAsia="Calibri" w:hAnsi="Palatino Linotype" w:cs="Bookman Old Style,Bold"/>
          <w:b/>
          <w:bCs/>
          <w:lang w:eastAsia="en-US"/>
        </w:rPr>
        <w:t>RECURRENTE</w:t>
      </w:r>
      <w:r w:rsidRPr="00EC3968">
        <w:rPr>
          <w:rFonts w:ascii="Palatino Linotype" w:eastAsia="Calibri" w:hAnsi="Palatino Linotype" w:cs="Bookman Old Style,Bold"/>
          <w:bCs/>
          <w:lang w:eastAsia="en-US"/>
        </w:rPr>
        <w:t xml:space="preserve"> el mecanismo o procedimiento que se debió seguir a fin de que ésta accediera a la información solicitada, tal y como se verifica a continuación:</w:t>
      </w:r>
    </w:p>
    <w:p w14:paraId="5FD56A45" w14:textId="77777777" w:rsidR="006D1D09" w:rsidRPr="00EC3968" w:rsidRDefault="006D1D09" w:rsidP="006D1D09">
      <w:pPr>
        <w:ind w:left="709" w:right="760"/>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 xml:space="preserve">1. La Consulta Directa de la Información se llevará a cabo en las oficinas de la Unidad de Transparencia en dirección: Calle Prolongación 16 de septiembre, Colonia Ixtapita, Ixtapan de la Sal, México, C.P. 51900, en un horario de lunes a viernes de 10:00 am a 16:00 horas. </w:t>
      </w:r>
    </w:p>
    <w:p w14:paraId="195AB861" w14:textId="77777777" w:rsidR="006D1D09" w:rsidRPr="00EC3968" w:rsidRDefault="006D1D09" w:rsidP="006D1D09">
      <w:pPr>
        <w:ind w:left="709" w:right="760"/>
        <w:jc w:val="both"/>
        <w:rPr>
          <w:rFonts w:ascii="Palatino Linotype" w:eastAsia="Calibri" w:hAnsi="Palatino Linotype" w:cs="Bookman Old Style,Bold"/>
          <w:bCs/>
          <w:i/>
          <w:sz w:val="22"/>
          <w:lang w:eastAsia="en-US"/>
        </w:rPr>
      </w:pPr>
    </w:p>
    <w:p w14:paraId="48601683" w14:textId="77777777" w:rsidR="006D1D09" w:rsidRPr="00EC3968" w:rsidRDefault="006D1D09" w:rsidP="006D1D09">
      <w:pPr>
        <w:ind w:left="709" w:right="760"/>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2. El Solicitante deberá presentarse en Unidad de Transparencia.</w:t>
      </w:r>
    </w:p>
    <w:p w14:paraId="294C7F0D" w14:textId="77777777" w:rsidR="006D1D09" w:rsidRPr="00EC3968" w:rsidRDefault="006D1D09" w:rsidP="006D1D09">
      <w:pPr>
        <w:ind w:left="709" w:right="760"/>
        <w:jc w:val="both"/>
        <w:rPr>
          <w:rFonts w:ascii="Palatino Linotype" w:eastAsia="Calibri" w:hAnsi="Palatino Linotype" w:cs="Bookman Old Style,Bold"/>
          <w:bCs/>
          <w:i/>
          <w:sz w:val="22"/>
          <w:lang w:eastAsia="en-US"/>
        </w:rPr>
      </w:pPr>
    </w:p>
    <w:p w14:paraId="76B2D8EE" w14:textId="77777777" w:rsidR="006D1D09" w:rsidRPr="00EC3968" w:rsidRDefault="006D1D09" w:rsidP="006D1D09">
      <w:pPr>
        <w:ind w:left="709" w:right="760"/>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3. La Unidad de Transparencia le requiere al Solicitante presentarse con una identificación oficial vigente, con el propósito de realizar su registro.</w:t>
      </w:r>
    </w:p>
    <w:p w14:paraId="4639200A" w14:textId="77777777" w:rsidR="006D1D09" w:rsidRPr="00EC3968" w:rsidRDefault="006D1D09" w:rsidP="006D1D09">
      <w:pPr>
        <w:ind w:left="709" w:right="760"/>
        <w:jc w:val="both"/>
        <w:rPr>
          <w:rFonts w:ascii="Palatino Linotype" w:eastAsia="Calibri" w:hAnsi="Palatino Linotype" w:cs="Bookman Old Style,Bold"/>
          <w:bCs/>
          <w:i/>
          <w:sz w:val="22"/>
          <w:lang w:eastAsia="en-US"/>
        </w:rPr>
      </w:pPr>
    </w:p>
    <w:p w14:paraId="188F09F5" w14:textId="77777777" w:rsidR="006D1D09" w:rsidRPr="00EC3968" w:rsidRDefault="006D1D09" w:rsidP="006D1D09">
      <w:pPr>
        <w:ind w:left="709" w:right="760"/>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4. Se le hace saber al Solicitante que, al momento en que realice la consulta de la información requerida, será asistido por una persona que se encuentre adscrita a la Unidad de Transparencia de este Instituto.</w:t>
      </w:r>
    </w:p>
    <w:p w14:paraId="427DCC2D" w14:textId="77777777" w:rsidR="006D1D09" w:rsidRPr="00EC3968" w:rsidRDefault="006D1D09" w:rsidP="006D1D09">
      <w:pPr>
        <w:ind w:left="709" w:right="760"/>
        <w:jc w:val="both"/>
        <w:rPr>
          <w:rFonts w:ascii="Palatino Linotype" w:eastAsia="Calibri" w:hAnsi="Palatino Linotype" w:cs="Bookman Old Style,Bold"/>
          <w:bCs/>
          <w:i/>
          <w:sz w:val="22"/>
          <w:lang w:eastAsia="en-US"/>
        </w:rPr>
      </w:pPr>
    </w:p>
    <w:p w14:paraId="6F0EC1D2" w14:textId="77777777" w:rsidR="006D1D09" w:rsidRPr="00EC3968" w:rsidRDefault="006D1D09" w:rsidP="006D1D09">
      <w:pPr>
        <w:ind w:left="709" w:right="760"/>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242E8F93" w14:textId="77777777" w:rsidR="006D1D09" w:rsidRPr="00EC3968" w:rsidRDefault="006D1D09" w:rsidP="006D1D09">
      <w:pPr>
        <w:ind w:left="709" w:right="760" w:firstLine="709"/>
        <w:jc w:val="both"/>
        <w:rPr>
          <w:rFonts w:ascii="Palatino Linotype" w:eastAsia="Calibri" w:hAnsi="Palatino Linotype" w:cs="Bookman Old Style,Bold"/>
          <w:bCs/>
          <w:i/>
          <w:sz w:val="22"/>
          <w:lang w:eastAsia="en-US"/>
        </w:rPr>
      </w:pPr>
    </w:p>
    <w:p w14:paraId="2946BEAA" w14:textId="77777777" w:rsidR="006D1D09" w:rsidRPr="00EC3968" w:rsidRDefault="006D1D09" w:rsidP="006D1D09">
      <w:pPr>
        <w:ind w:left="1418" w:right="760"/>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a) Contar con instalaciones y mobiliario adecuado para asegurar tanto la integridad de los documentos a consultar, como para proporcionar al Solicitante las mejores condiciones para poder llevar a cabo la consulta directa;</w:t>
      </w:r>
    </w:p>
    <w:p w14:paraId="1A0D4572" w14:textId="77777777" w:rsidR="006D1D09" w:rsidRPr="00EC3968" w:rsidRDefault="006D1D09" w:rsidP="006D1D09">
      <w:pPr>
        <w:ind w:left="709" w:right="760" w:firstLine="709"/>
        <w:jc w:val="both"/>
        <w:rPr>
          <w:rFonts w:ascii="Palatino Linotype" w:eastAsia="Calibri" w:hAnsi="Palatino Linotype" w:cs="Bookman Old Style,Bold"/>
          <w:bCs/>
          <w:i/>
          <w:sz w:val="22"/>
          <w:lang w:eastAsia="en-US"/>
        </w:rPr>
      </w:pPr>
    </w:p>
    <w:p w14:paraId="0A2DD70C" w14:textId="77777777" w:rsidR="006D1D09" w:rsidRPr="00EC3968" w:rsidRDefault="006D1D09" w:rsidP="006D1D09">
      <w:pPr>
        <w:ind w:left="709" w:right="760" w:firstLine="709"/>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b) Equipo y personal de vigilancia;</w:t>
      </w:r>
    </w:p>
    <w:p w14:paraId="1B9F966B" w14:textId="77777777" w:rsidR="006D1D09" w:rsidRPr="00EC3968" w:rsidRDefault="006D1D09" w:rsidP="006D1D09">
      <w:pPr>
        <w:ind w:left="709" w:right="760" w:firstLine="709"/>
        <w:jc w:val="both"/>
        <w:rPr>
          <w:rFonts w:ascii="Palatino Linotype" w:eastAsia="Calibri" w:hAnsi="Palatino Linotype" w:cs="Bookman Old Style,Bold"/>
          <w:bCs/>
          <w:i/>
          <w:sz w:val="22"/>
          <w:lang w:eastAsia="en-US"/>
        </w:rPr>
      </w:pPr>
    </w:p>
    <w:p w14:paraId="545A3D0B" w14:textId="77777777" w:rsidR="006D1D09" w:rsidRPr="00EC3968" w:rsidRDefault="006D1D09" w:rsidP="006D1D09">
      <w:pPr>
        <w:ind w:left="709" w:right="760" w:firstLine="709"/>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c) Plan de acción contra robo o vandalismo;</w:t>
      </w:r>
    </w:p>
    <w:p w14:paraId="24E4B55A" w14:textId="77777777" w:rsidR="006D1D09" w:rsidRPr="00EC3968" w:rsidRDefault="006D1D09" w:rsidP="006D1D09">
      <w:pPr>
        <w:ind w:left="709" w:right="760" w:firstLine="709"/>
        <w:jc w:val="both"/>
        <w:rPr>
          <w:rFonts w:ascii="Palatino Linotype" w:eastAsia="Calibri" w:hAnsi="Palatino Linotype" w:cs="Bookman Old Style,Bold"/>
          <w:bCs/>
          <w:i/>
          <w:sz w:val="22"/>
          <w:lang w:eastAsia="en-US"/>
        </w:rPr>
      </w:pPr>
    </w:p>
    <w:p w14:paraId="750DF5D0" w14:textId="77777777" w:rsidR="006D1D09" w:rsidRPr="00EC3968" w:rsidRDefault="006D1D09" w:rsidP="006D1D09">
      <w:pPr>
        <w:ind w:left="709" w:right="760" w:firstLine="709"/>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lastRenderedPageBreak/>
        <w:t>d) Extintores de fuego de gas inocuo;</w:t>
      </w:r>
    </w:p>
    <w:p w14:paraId="339C2EA4" w14:textId="77777777" w:rsidR="006D1D09" w:rsidRPr="00EC3968" w:rsidRDefault="006D1D09" w:rsidP="006D1D09">
      <w:pPr>
        <w:ind w:left="1418" w:right="760"/>
        <w:jc w:val="both"/>
        <w:rPr>
          <w:rFonts w:ascii="Palatino Linotype" w:eastAsia="Calibri" w:hAnsi="Palatino Linotype" w:cs="Bookman Old Style,Bold"/>
          <w:bCs/>
          <w:i/>
          <w:sz w:val="22"/>
          <w:lang w:eastAsia="en-US"/>
        </w:rPr>
      </w:pPr>
    </w:p>
    <w:p w14:paraId="09B609A5" w14:textId="77777777" w:rsidR="006D1D09" w:rsidRPr="00EC3968" w:rsidRDefault="006D1D09" w:rsidP="006D1D09">
      <w:pPr>
        <w:ind w:left="1418" w:right="760"/>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e) Registro e identificación del personal autorizado para el tratamiento de los documentos o expedientes a revisar;</w:t>
      </w:r>
    </w:p>
    <w:p w14:paraId="279CBE08" w14:textId="77777777" w:rsidR="006D1D09" w:rsidRPr="00EC3968" w:rsidRDefault="006D1D09" w:rsidP="006D1D09">
      <w:pPr>
        <w:ind w:left="1418" w:right="760"/>
        <w:jc w:val="both"/>
        <w:rPr>
          <w:rFonts w:ascii="Palatino Linotype" w:eastAsia="Calibri" w:hAnsi="Palatino Linotype" w:cs="Bookman Old Style,Bold"/>
          <w:bCs/>
          <w:i/>
          <w:sz w:val="22"/>
          <w:lang w:eastAsia="en-US"/>
        </w:rPr>
      </w:pPr>
    </w:p>
    <w:p w14:paraId="4333107F" w14:textId="77777777" w:rsidR="006D1D09" w:rsidRPr="00EC3968" w:rsidRDefault="006D1D09" w:rsidP="006D1D09">
      <w:pPr>
        <w:ind w:left="1418" w:right="760"/>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f) Registro e identificación de los particulares autorizados para llevar a cabo la consulta directa.</w:t>
      </w:r>
    </w:p>
    <w:p w14:paraId="190CBEF1" w14:textId="77777777" w:rsidR="006D1D09" w:rsidRPr="00EC3968" w:rsidRDefault="006D1D09" w:rsidP="006D1D09">
      <w:pPr>
        <w:ind w:left="709" w:right="760"/>
        <w:jc w:val="both"/>
        <w:rPr>
          <w:rFonts w:ascii="Palatino Linotype" w:eastAsia="Calibri" w:hAnsi="Palatino Linotype" w:cs="Bookman Old Style,Bold"/>
          <w:bCs/>
          <w:i/>
          <w:sz w:val="22"/>
          <w:lang w:eastAsia="en-US"/>
        </w:rPr>
      </w:pPr>
    </w:p>
    <w:p w14:paraId="1905DF1F" w14:textId="77777777" w:rsidR="006D1D09" w:rsidRPr="00EC3968" w:rsidRDefault="006D1D09" w:rsidP="006D1D09">
      <w:pPr>
        <w:ind w:left="709" w:right="760"/>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114D6B40" w14:textId="77777777" w:rsidR="006D1D09" w:rsidRPr="00EC3968" w:rsidRDefault="006D1D09" w:rsidP="006D1D09">
      <w:pPr>
        <w:ind w:left="709" w:right="760"/>
        <w:jc w:val="both"/>
        <w:rPr>
          <w:rFonts w:ascii="Palatino Linotype" w:eastAsia="Calibri" w:hAnsi="Palatino Linotype" w:cs="Bookman Old Style,Bold"/>
          <w:bCs/>
          <w:i/>
          <w:sz w:val="22"/>
          <w:lang w:eastAsia="en-US"/>
        </w:rPr>
      </w:pPr>
    </w:p>
    <w:p w14:paraId="6218388F" w14:textId="77777777" w:rsidR="006D1D09" w:rsidRPr="00EC3968" w:rsidRDefault="006D1D09" w:rsidP="006D1D09">
      <w:pPr>
        <w:ind w:left="709" w:right="760"/>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7. Resulta indispensable puntualizarle al Solicitante que el área de consulta contará con material de papelería, es decir, bolígrafos, lápices y papel, en caso de que el Solicitante lo requiera.</w:t>
      </w:r>
    </w:p>
    <w:p w14:paraId="563EBCA2" w14:textId="77777777" w:rsidR="006D1D09" w:rsidRPr="00EC3968" w:rsidRDefault="006D1D09" w:rsidP="006D1D09">
      <w:pPr>
        <w:ind w:left="709" w:right="760"/>
        <w:jc w:val="both"/>
        <w:rPr>
          <w:rFonts w:ascii="Palatino Linotype" w:eastAsia="Calibri" w:hAnsi="Palatino Linotype" w:cs="Bookman Old Style,Bold"/>
          <w:bCs/>
          <w:i/>
          <w:sz w:val="22"/>
          <w:lang w:eastAsia="en-US"/>
        </w:rPr>
      </w:pPr>
    </w:p>
    <w:p w14:paraId="3FD78844" w14:textId="77777777" w:rsidR="006D1D09" w:rsidRPr="00EC3968" w:rsidRDefault="006D1D09" w:rsidP="006D1D09">
      <w:pPr>
        <w:ind w:left="709" w:right="760"/>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8.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w:t>
      </w:r>
    </w:p>
    <w:p w14:paraId="4A936461" w14:textId="77777777" w:rsidR="006D1D09" w:rsidRPr="00EC3968" w:rsidRDefault="006D1D09" w:rsidP="006D1D09">
      <w:pPr>
        <w:spacing w:before="100" w:beforeAutospacing="1" w:after="100" w:afterAutospacing="1" w:line="360" w:lineRule="auto"/>
        <w:jc w:val="both"/>
        <w:rPr>
          <w:rFonts w:ascii="Palatino Linotype" w:eastAsia="Calibri" w:hAnsi="Palatino Linotype" w:cs="Bookman Old Style,Bold"/>
          <w:bCs/>
          <w:lang w:eastAsia="en-US"/>
        </w:rPr>
      </w:pPr>
      <w:r w:rsidRPr="00EC3968">
        <w:rPr>
          <w:rFonts w:ascii="Palatino Linotype" w:eastAsia="Calibri" w:hAnsi="Palatino Linotype" w:cs="Bookman Old Style,Bold"/>
          <w:bCs/>
          <w:lang w:eastAsia="en-US"/>
        </w:rPr>
        <w:t>Lo anterior, con apego a lo dispuesto por el artículo 158 de la multicitada Ley de Transparencia Estatal que a la letra estipula lo siguiente:</w:t>
      </w:r>
    </w:p>
    <w:p w14:paraId="137EC89D" w14:textId="77777777" w:rsidR="006D1D09" w:rsidRPr="00EC3968" w:rsidRDefault="006D1D09" w:rsidP="006D1D09">
      <w:pPr>
        <w:ind w:left="709" w:right="757"/>
        <w:jc w:val="both"/>
        <w:rPr>
          <w:rFonts w:ascii="Palatino Linotype" w:eastAsia="Calibri" w:hAnsi="Palatino Linotype" w:cs="Bookman Old Style,Bold"/>
          <w:bCs/>
          <w:i/>
          <w:lang w:eastAsia="en-US"/>
        </w:rPr>
      </w:pPr>
      <w:r w:rsidRPr="00EC3968">
        <w:rPr>
          <w:rFonts w:ascii="Palatino Linotype" w:eastAsia="Calibri" w:hAnsi="Palatino Linotype" w:cs="Bookman Old Style,Bold"/>
          <w:bCs/>
          <w:i/>
          <w:sz w:val="22"/>
          <w:lang w:eastAsia="en-US"/>
        </w:rPr>
        <w:t>“</w:t>
      </w:r>
      <w:r w:rsidRPr="00EC3968">
        <w:rPr>
          <w:rFonts w:ascii="Palatino Linotype" w:eastAsia="Calibri" w:hAnsi="Palatino Linotype" w:cs="Bookman Old Style,Bold"/>
          <w:b/>
          <w:bCs/>
          <w:i/>
          <w:sz w:val="22"/>
          <w:lang w:eastAsia="en-US"/>
        </w:rPr>
        <w:t>Artículo 158</w:t>
      </w:r>
      <w:r w:rsidRPr="00EC3968">
        <w:rPr>
          <w:rFonts w:ascii="Palatino Linotype" w:eastAsia="Calibri" w:hAnsi="Palatino Linotype" w:cs="Bookman Old Style,Bold"/>
          <w:bCs/>
          <w:i/>
          <w:sz w:val="22"/>
          <w:lang w:eastAsia="en-US"/>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w:t>
      </w:r>
      <w:r w:rsidRPr="00EC3968">
        <w:rPr>
          <w:rFonts w:ascii="Palatino Linotype" w:eastAsia="Calibri" w:hAnsi="Palatino Linotype" w:cs="Bookman Old Style,Bold"/>
          <w:bCs/>
          <w:i/>
          <w:sz w:val="22"/>
          <w:u w:val="single"/>
          <w:lang w:eastAsia="en-US"/>
        </w:rPr>
        <w:t>sobrepase las capacidades</w:t>
      </w:r>
      <w:r w:rsidRPr="00EC3968">
        <w:rPr>
          <w:rFonts w:ascii="Palatino Linotype" w:eastAsia="Calibri" w:hAnsi="Palatino Linotype" w:cs="Bookman Old Style,Bold"/>
          <w:bCs/>
          <w:i/>
          <w:sz w:val="22"/>
          <w:lang w:eastAsia="en-US"/>
        </w:rPr>
        <w:t xml:space="preserve"> técnicas administrativas y </w:t>
      </w:r>
      <w:r w:rsidRPr="00EC3968">
        <w:rPr>
          <w:rFonts w:ascii="Palatino Linotype" w:eastAsia="Calibri" w:hAnsi="Palatino Linotype" w:cs="Bookman Old Style,Bold"/>
          <w:bCs/>
          <w:i/>
          <w:sz w:val="22"/>
          <w:u w:val="single"/>
          <w:lang w:eastAsia="en-US"/>
        </w:rPr>
        <w:t>humanas del sujeto obligado</w:t>
      </w:r>
      <w:r w:rsidRPr="00EC3968">
        <w:rPr>
          <w:rFonts w:ascii="Palatino Linotype" w:eastAsia="Calibri" w:hAnsi="Palatino Linotype" w:cs="Bookman Old Style,Bold"/>
          <w:bCs/>
          <w:i/>
          <w:sz w:val="22"/>
          <w:lang w:eastAsia="en-US"/>
        </w:rPr>
        <w:t xml:space="preserve"> para cumplir con la solicitud, en los plazos establecidos para dichos efectos, se </w:t>
      </w:r>
      <w:r w:rsidRPr="00EC3968">
        <w:rPr>
          <w:rFonts w:ascii="Palatino Linotype" w:eastAsia="Calibri" w:hAnsi="Palatino Linotype" w:cs="Bookman Old Style,Bold"/>
          <w:bCs/>
          <w:i/>
          <w:sz w:val="22"/>
          <w:u w:val="single"/>
          <w:lang w:eastAsia="en-US"/>
        </w:rPr>
        <w:t>podrá poner a disposición del solicitante los documentos en consulta directa, salvo la información clasificada</w:t>
      </w:r>
      <w:r w:rsidRPr="00EC3968">
        <w:rPr>
          <w:rFonts w:ascii="Palatino Linotype" w:eastAsia="Calibri" w:hAnsi="Palatino Linotype" w:cs="Bookman Old Style,Bold"/>
          <w:bCs/>
          <w:i/>
          <w:sz w:val="22"/>
          <w:lang w:eastAsia="en-US"/>
        </w:rPr>
        <w:t>.”</w:t>
      </w:r>
    </w:p>
    <w:p w14:paraId="01E2EDAE" w14:textId="77777777" w:rsidR="006D1D09" w:rsidRPr="00EC3968" w:rsidRDefault="006D1D09" w:rsidP="006D1D09">
      <w:pPr>
        <w:spacing w:before="100" w:beforeAutospacing="1" w:after="100" w:afterAutospacing="1" w:line="360" w:lineRule="auto"/>
        <w:jc w:val="both"/>
        <w:rPr>
          <w:rFonts w:ascii="Palatino Linotype" w:eastAsia="Calibri" w:hAnsi="Palatino Linotype" w:cs="Bookman Old Style,Bold"/>
          <w:bCs/>
          <w:lang w:eastAsia="en-US"/>
        </w:rPr>
      </w:pPr>
      <w:r w:rsidRPr="00EC3968">
        <w:rPr>
          <w:rFonts w:ascii="Palatino Linotype" w:eastAsia="Calibri" w:hAnsi="Palatino Linotype" w:cs="Bookman Old Style,Bold"/>
          <w:bCs/>
          <w:lang w:eastAsia="en-US"/>
        </w:rPr>
        <w:lastRenderedPageBreak/>
        <w:t>Igualmente, para robustecer lo anterior, es conveniente citar a continuación el Criterio 008/2013 del hoy Instituto Nacional de Acceso a la Información y Protección de Datos Personales:</w:t>
      </w:r>
    </w:p>
    <w:p w14:paraId="79C4D9FD"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w:t>
      </w:r>
      <w:r w:rsidRPr="00EC3968">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sidRPr="00EC3968">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0FEBBE72"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p>
    <w:p w14:paraId="61F5C572"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 xml:space="preserve">Resoluciones </w:t>
      </w:r>
    </w:p>
    <w:p w14:paraId="2CA4A2CC"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Peschard Mariscal. </w:t>
      </w:r>
    </w:p>
    <w:p w14:paraId="430633AB"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 xml:space="preserve">RDA 0973/12. Interpuesto en contra de la Secretaría de Educación Pública. Comisionada Ponente Sigrid Arzt Colunga. </w:t>
      </w:r>
    </w:p>
    <w:p w14:paraId="5FF8EC81"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 xml:space="preserve">RDA 0112/12. Interpuesto en contra de Petróleos Mexicanos. Comisionado Ponente Ángel Trinidad Zaldívar. </w:t>
      </w:r>
    </w:p>
    <w:p w14:paraId="6B95F258"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 xml:space="preserve">RDA 0085/12. Interpuesto en contra del Instituto Nacional de Ciencias Médicas y Nutrición Salvador Zubirán. Comisionada Ponente Sigrid Arzt Colunga. </w:t>
      </w:r>
    </w:p>
    <w:p w14:paraId="727EFFDE"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lastRenderedPageBreak/>
        <w:t xml:space="preserve">3068/11. Interpuesto en contra de la Presidencia de la República. Comisionada Ponente María Elena Pérez-Jaén Zermeño.” </w:t>
      </w:r>
    </w:p>
    <w:p w14:paraId="0D2AE90E" w14:textId="77777777" w:rsidR="006D1D09" w:rsidRPr="00EC3968" w:rsidRDefault="006D1D09" w:rsidP="006D1D09">
      <w:pPr>
        <w:spacing w:before="100" w:beforeAutospacing="1" w:after="100" w:afterAutospacing="1" w:line="360" w:lineRule="auto"/>
        <w:jc w:val="both"/>
        <w:rPr>
          <w:rFonts w:ascii="Palatino Linotype" w:eastAsia="Calibri" w:hAnsi="Palatino Linotype" w:cs="Bookman Old Style,Bold"/>
          <w:bCs/>
          <w:lang w:eastAsia="en-US"/>
        </w:rPr>
      </w:pPr>
      <w:r w:rsidRPr="00EC3968">
        <w:rPr>
          <w:rFonts w:ascii="Palatino Linotype" w:eastAsia="Calibri" w:hAnsi="Palatino Linotype" w:cs="Bookman Old Style,Bold"/>
          <w:bCs/>
          <w:lang w:eastAsia="en-US"/>
        </w:rPr>
        <w:t>Ahora, el artículo 166 de la Ley de la materia, dispone que la Unidad de Transparencia deberá tener disponible la información solicitada, durante un plazo mínimo de sesenta días hábiles, circunstancia que le fue informada al ciudadano:</w:t>
      </w:r>
    </w:p>
    <w:p w14:paraId="423B65E0"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w:t>
      </w:r>
      <w:r w:rsidRPr="00EC3968">
        <w:rPr>
          <w:rFonts w:ascii="Palatino Linotype" w:eastAsia="Calibri" w:hAnsi="Palatino Linotype" w:cs="Bookman Old Style,Bold"/>
          <w:b/>
          <w:bCs/>
          <w:i/>
          <w:sz w:val="22"/>
          <w:lang w:eastAsia="en-US"/>
        </w:rPr>
        <w:t>Artículo 166</w:t>
      </w:r>
      <w:r w:rsidRPr="00EC3968">
        <w:rPr>
          <w:rFonts w:ascii="Palatino Linotype" w:eastAsia="Calibri" w:hAnsi="Palatino Linotype" w:cs="Bookman Old Style,Bold"/>
          <w:bCs/>
          <w:i/>
          <w:sz w:val="22"/>
          <w:lang w:eastAsia="en-US"/>
        </w:rPr>
        <w:t xml:space="preserve">. La obligación de acceso a la información pública se tendrá por cumplida cuando el solicitante tenga a su disposición la información requerida, o </w:t>
      </w:r>
      <w:r w:rsidRPr="00EC3968">
        <w:rPr>
          <w:rFonts w:ascii="Palatino Linotype" w:eastAsia="Calibri" w:hAnsi="Palatino Linotype" w:cs="Bookman Old Style,Bold"/>
          <w:b/>
          <w:bCs/>
          <w:i/>
          <w:sz w:val="22"/>
          <w:lang w:eastAsia="en-US"/>
        </w:rPr>
        <w:t>cuando realice la consulta de la misma en el lugar en el que ésta se localice</w:t>
      </w:r>
      <w:r w:rsidRPr="00EC3968">
        <w:rPr>
          <w:rFonts w:ascii="Palatino Linotype" w:eastAsia="Calibri" w:hAnsi="Palatino Linotype" w:cs="Bookman Old Style,Bold"/>
          <w:bCs/>
          <w:i/>
          <w:sz w:val="22"/>
          <w:lang w:eastAsia="en-US"/>
        </w:rPr>
        <w:t xml:space="preserve">. </w:t>
      </w:r>
    </w:p>
    <w:p w14:paraId="7BC00728"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p>
    <w:p w14:paraId="10DF7FFF"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
          <w:bCs/>
          <w:i/>
          <w:sz w:val="22"/>
          <w:lang w:eastAsia="en-US"/>
        </w:rPr>
        <w:t>La Unidad de Transparencia tendrá disponible la información solicitada, durante un plazo mínimo de sesenta días hábiles</w:t>
      </w:r>
      <w:r w:rsidRPr="00EC3968">
        <w:rPr>
          <w:rFonts w:ascii="Palatino Linotype" w:eastAsia="Calibri" w:hAnsi="Palatino Linotype" w:cs="Bookman Old Style,Bold"/>
          <w:bCs/>
          <w:i/>
          <w:sz w:val="22"/>
          <w:lang w:eastAsia="en-US"/>
        </w:rPr>
        <w:t xml:space="preserve">, contado a partir de que el solicitante hubiere realizado, en su caso, el pago respectivo, el cual deberá efectuarse en un plazo no mayor a treinta días hábiles. </w:t>
      </w:r>
    </w:p>
    <w:p w14:paraId="693E13DB"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p>
    <w:p w14:paraId="0D8C9792"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659F7BCD"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p>
    <w:p w14:paraId="325D576B"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 xml:space="preserve">Cuando el sujeto obligado no entregue la respuesta a la solicitud dentro del plazo previsto en la Ley, la solicitud se entenderá negada y el solicitante podrá interponer el recurso de revisión previsto en este ordenamiento. </w:t>
      </w:r>
    </w:p>
    <w:p w14:paraId="41EF6595"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p>
    <w:p w14:paraId="1818EA6F" w14:textId="77777777" w:rsidR="006D1D09" w:rsidRPr="00EC3968" w:rsidRDefault="006D1D09" w:rsidP="006D1D09">
      <w:pPr>
        <w:ind w:left="709" w:right="757"/>
        <w:jc w:val="both"/>
        <w:rPr>
          <w:rFonts w:ascii="Palatino Linotype" w:eastAsia="Calibri" w:hAnsi="Palatino Linotype" w:cs="Bookman Old Style,Bold"/>
          <w:bCs/>
          <w:i/>
          <w:sz w:val="22"/>
          <w:lang w:eastAsia="en-US"/>
        </w:rPr>
      </w:pPr>
      <w:r w:rsidRPr="00EC3968">
        <w:rPr>
          <w:rFonts w:ascii="Palatino Linotype" w:eastAsia="Calibri" w:hAnsi="Palatino Linotype" w:cs="Bookman Old Style,Bold"/>
          <w:bCs/>
          <w:i/>
          <w:sz w:val="22"/>
          <w:lang w:eastAsia="en-US"/>
        </w:rPr>
        <w:t>Una vez entregada la información, el solicitante acusará recibo por escrito, dándose por terminado el trámite de acceso a la información.”</w:t>
      </w:r>
    </w:p>
    <w:p w14:paraId="0EE66DFB" w14:textId="77777777" w:rsidR="006D1D09" w:rsidRPr="00EC3968" w:rsidRDefault="006D1D09" w:rsidP="006D1D09">
      <w:pPr>
        <w:spacing w:before="100" w:beforeAutospacing="1" w:after="100" w:afterAutospacing="1" w:line="360" w:lineRule="auto"/>
        <w:jc w:val="both"/>
        <w:rPr>
          <w:rFonts w:ascii="Palatino Linotype" w:eastAsia="Calibri" w:hAnsi="Palatino Linotype" w:cs="Bookman Old Style,Bold"/>
          <w:bCs/>
          <w:lang w:eastAsia="en-US"/>
        </w:rPr>
      </w:pPr>
      <w:r w:rsidRPr="00EC3968">
        <w:rPr>
          <w:rFonts w:ascii="Palatino Linotype" w:eastAsia="Calibri" w:hAnsi="Palatino Linotype" w:cs="Bookman Old Style,Bold"/>
          <w:bCs/>
          <w:lang w:eastAsia="en-US"/>
        </w:rPr>
        <w:t>En este sentido, se advierte claramente que la hora y fecha proporcionada para la consulta directa al particular se dispuso a fin de otorgar certeza jurídica respecto del procedimiento de consulta de la información, mas ello no implica que dicha determinación sea limitativa, garantizando el derecho de acceso del ciudadano.</w:t>
      </w:r>
    </w:p>
    <w:p w14:paraId="3915FEDD" w14:textId="77777777" w:rsidR="006D1D09" w:rsidRPr="00EC3968" w:rsidRDefault="006D1D09" w:rsidP="006D1D09">
      <w:pPr>
        <w:spacing w:before="100" w:beforeAutospacing="1" w:after="100" w:afterAutospacing="1" w:line="360" w:lineRule="auto"/>
        <w:jc w:val="both"/>
        <w:rPr>
          <w:rFonts w:ascii="Palatino Linotype" w:eastAsia="Calibri" w:hAnsi="Palatino Linotype" w:cs="Bookman Old Style,Bold"/>
          <w:bCs/>
          <w:lang w:eastAsia="en-US"/>
        </w:rPr>
      </w:pPr>
      <w:r w:rsidRPr="00EC3968">
        <w:rPr>
          <w:rFonts w:ascii="Palatino Linotype" w:eastAsia="Calibri" w:hAnsi="Palatino Linotype" w:cs="Bookman Old Style,Bold"/>
          <w:bCs/>
          <w:lang w:eastAsia="en-US"/>
        </w:rPr>
        <w:t xml:space="preserve">Ya que como hemos visto, en el artículo 166 de la Ley de la materia, la Unidad de Transparencia deberá tener disponible la información solicitada, durante un plazo </w:t>
      </w:r>
      <w:r w:rsidRPr="00EC3968">
        <w:rPr>
          <w:rFonts w:ascii="Palatino Linotype" w:eastAsia="Calibri" w:hAnsi="Palatino Linotype" w:cs="Bookman Old Style,Bold"/>
          <w:bCs/>
          <w:lang w:eastAsia="en-US"/>
        </w:rPr>
        <w:lastRenderedPageBreak/>
        <w:t xml:space="preserve">mínimo de sesenta días hábiles, circunstancia en la que se advierte que expresamente </w:t>
      </w:r>
      <w:r w:rsidRPr="00EC3968">
        <w:rPr>
          <w:rFonts w:ascii="Palatino Linotype" w:eastAsia="Calibri" w:hAnsi="Palatino Linotype" w:cs="Bookman Old Style,Bold"/>
          <w:b/>
          <w:bCs/>
          <w:lang w:eastAsia="en-US"/>
        </w:rPr>
        <w:t xml:space="preserve">EL SUJETO OBLIGADO </w:t>
      </w:r>
      <w:r w:rsidRPr="00EC3968">
        <w:rPr>
          <w:rFonts w:ascii="Palatino Linotype" w:eastAsia="Calibri" w:hAnsi="Palatino Linotype" w:cs="Bookman Old Style,Bold"/>
          <w:bCs/>
          <w:lang w:eastAsia="en-US"/>
        </w:rPr>
        <w:t xml:space="preserve">en sus respuestas hizo el señalamiento que la información solicitada seguirá a disposición del </w:t>
      </w:r>
      <w:r w:rsidRPr="00EC3968">
        <w:rPr>
          <w:rFonts w:ascii="Palatino Linotype" w:eastAsia="Calibri" w:hAnsi="Palatino Linotype" w:cs="Bookman Old Style,Bold"/>
          <w:b/>
          <w:bCs/>
          <w:lang w:eastAsia="en-US"/>
        </w:rPr>
        <w:t>RECURRENTE</w:t>
      </w:r>
      <w:r w:rsidRPr="00EC3968">
        <w:rPr>
          <w:rFonts w:ascii="Palatino Linotype" w:eastAsia="Calibri" w:hAnsi="Palatino Linotype" w:cs="Bookman Old Style,Bold"/>
          <w:bCs/>
          <w:lang w:eastAsia="en-US"/>
        </w:rPr>
        <w:t xml:space="preserve"> por el término de sesenta días posteriores al día establecido para su consulta. </w:t>
      </w:r>
    </w:p>
    <w:p w14:paraId="1BDF4578" w14:textId="77777777" w:rsidR="006D1D09" w:rsidRPr="00EC3968" w:rsidRDefault="006D1D09" w:rsidP="006D1D09">
      <w:pPr>
        <w:spacing w:before="100" w:beforeAutospacing="1" w:after="100" w:afterAutospacing="1" w:line="360" w:lineRule="auto"/>
        <w:jc w:val="both"/>
        <w:rPr>
          <w:rFonts w:ascii="Palatino Linotype" w:hAnsi="Palatino Linotype" w:cs="Arial"/>
          <w:bCs/>
        </w:rPr>
      </w:pPr>
      <w:r w:rsidRPr="00EC3968">
        <w:rPr>
          <w:rFonts w:ascii="Palatino Linotype" w:hAnsi="Palatino Linotype" w:cs="Arial"/>
          <w:bCs/>
        </w:rPr>
        <w:t xml:space="preserve">Por tanto, debe dejarse en claro que el pronunciamiento del Sujeto Obligado no es susceptible de ser corroborado, por lo que no se puede dudar de la veracidad de dicha información; en ese sentido y al haber existido un pronunciamiento por parte del servidor público habilitado adscrito al Área Administrativa que integran al Ayuntamiento y de la cual fue requerida la información, este Instituto no está facultado para manifestarse sobre la veracidad del mismo, pues no existe precepto legal alguno en la Ley de la materia que lo faculte para, vía recurso de revisión, pronunciarse al respecto. </w:t>
      </w:r>
    </w:p>
    <w:p w14:paraId="5F78D69F" w14:textId="77777777" w:rsidR="006D1D09" w:rsidRPr="00EC3968" w:rsidRDefault="006D1D09" w:rsidP="006D1D09">
      <w:pPr>
        <w:spacing w:line="360" w:lineRule="auto"/>
        <w:jc w:val="both"/>
        <w:rPr>
          <w:rFonts w:ascii="Palatino Linotype" w:hAnsi="Palatino Linotype" w:cs="Arial"/>
          <w:bCs/>
        </w:rPr>
      </w:pPr>
      <w:r w:rsidRPr="00EC3968">
        <w:rPr>
          <w:rFonts w:ascii="Palatino Linotype" w:hAnsi="Palatino Linotype" w:cs="Arial"/>
          <w:bCs/>
        </w:rPr>
        <w:t>Sirve de apoyo a lo anterior, por analogía, el criterio 31-10 emitido por el entonces Instituto Federal de Acceso a la Información que a la letra dice:</w:t>
      </w:r>
    </w:p>
    <w:p w14:paraId="39CE7D49" w14:textId="77777777" w:rsidR="006D1D09" w:rsidRPr="00EC3968" w:rsidRDefault="006D1D09" w:rsidP="006D1D09">
      <w:pPr>
        <w:ind w:left="709" w:right="757"/>
        <w:jc w:val="both"/>
        <w:rPr>
          <w:rFonts w:ascii="Palatino Linotype" w:hAnsi="Palatino Linotype" w:cs="Arial"/>
          <w:bCs/>
          <w:i/>
          <w:sz w:val="22"/>
        </w:rPr>
      </w:pPr>
      <w:r w:rsidRPr="00EC3968">
        <w:rPr>
          <w:rFonts w:ascii="Palatino Linotype" w:hAnsi="Palatino Linotype" w:cs="Arial"/>
          <w:bCs/>
          <w:i/>
          <w:sz w:val="22"/>
        </w:rPr>
        <w:t>“</w:t>
      </w:r>
      <w:r w:rsidRPr="00EC3968">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EC3968">
        <w:rPr>
          <w:rFonts w:ascii="Palatino Linotype" w:hAnsi="Palatino Linotype" w:cs="Arial"/>
          <w:bCs/>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1A92619" w14:textId="77777777" w:rsidR="006D1D09" w:rsidRPr="00EC3968" w:rsidRDefault="006D1D09" w:rsidP="006D1D09">
      <w:pPr>
        <w:widowControl w:val="0"/>
        <w:autoSpaceDE w:val="0"/>
        <w:autoSpaceDN w:val="0"/>
        <w:adjustRightInd w:val="0"/>
        <w:spacing w:before="100" w:beforeAutospacing="1" w:after="100" w:afterAutospacing="1" w:line="360" w:lineRule="auto"/>
        <w:jc w:val="both"/>
        <w:rPr>
          <w:rFonts w:ascii="Palatino Linotype" w:hAnsi="Palatino Linotype"/>
        </w:rPr>
      </w:pPr>
      <w:r w:rsidRPr="00EC3968">
        <w:rPr>
          <w:rFonts w:ascii="Palatino Linotype" w:hAnsi="Palatino Linotype"/>
        </w:rPr>
        <w:lastRenderedPageBreak/>
        <w:t xml:space="preserve">En consecuencia, esta Ponencia Resolutora, en términos de lo dispuesto en el artículo 186 fracción II de la Ley de Transparencia y Acceso a la </w:t>
      </w:r>
      <w:r w:rsidRPr="00EC3968">
        <w:rPr>
          <w:rFonts w:ascii="Palatino Linotype" w:hAnsi="Palatino Linotype" w:cs="Arial"/>
        </w:rPr>
        <w:t>Información</w:t>
      </w:r>
      <w:r w:rsidRPr="00EC3968">
        <w:rPr>
          <w:rFonts w:ascii="Palatino Linotype" w:hAnsi="Palatino Linotype"/>
        </w:rPr>
        <w:t xml:space="preserve"> Pública del Estado de México y Municipios, determina </w:t>
      </w:r>
      <w:r w:rsidRPr="00EC3968">
        <w:rPr>
          <w:rFonts w:ascii="Palatino Linotype" w:hAnsi="Palatino Linotype"/>
          <w:b/>
        </w:rPr>
        <w:t>CONFIRMAR</w:t>
      </w:r>
      <w:r w:rsidRPr="00EC3968">
        <w:rPr>
          <w:rFonts w:ascii="Palatino Linotype" w:hAnsi="Palatino Linotype"/>
        </w:rPr>
        <w:t xml:space="preserve"> las respuestas del </w:t>
      </w:r>
      <w:r w:rsidRPr="00EC3968">
        <w:rPr>
          <w:rFonts w:ascii="Palatino Linotype" w:hAnsi="Palatino Linotype"/>
          <w:b/>
        </w:rPr>
        <w:t xml:space="preserve">SUJETO OBLIGADO </w:t>
      </w:r>
      <w:r w:rsidRPr="00EC3968">
        <w:rPr>
          <w:rFonts w:ascii="Palatino Linotype" w:hAnsi="Palatino Linotype"/>
        </w:rPr>
        <w:t xml:space="preserve">otorgadas a las solicitudes de información </w:t>
      </w:r>
      <w:r w:rsidRPr="00EC3968">
        <w:rPr>
          <w:rFonts w:ascii="Palatino Linotype" w:hAnsi="Palatino Linotype"/>
          <w:b/>
          <w:color w:val="000000" w:themeColor="text1"/>
          <w:spacing w:val="-20"/>
        </w:rPr>
        <w:t xml:space="preserve">00294/IXTASAL/IP/2020, 0293/IXTASAL/IP/2020 </w:t>
      </w:r>
      <w:r w:rsidRPr="00EC3968">
        <w:rPr>
          <w:rFonts w:ascii="Palatino Linotype" w:hAnsi="Palatino Linotype"/>
          <w:color w:val="000000" w:themeColor="text1"/>
          <w:spacing w:val="-20"/>
        </w:rPr>
        <w:t xml:space="preserve">y </w:t>
      </w:r>
      <w:r w:rsidRPr="00EC3968">
        <w:rPr>
          <w:rFonts w:ascii="Palatino Linotype" w:hAnsi="Palatino Linotype"/>
          <w:b/>
          <w:color w:val="000000" w:themeColor="text1"/>
          <w:spacing w:val="-20"/>
        </w:rPr>
        <w:t xml:space="preserve">00291/IXTASAL/IP/2020, </w:t>
      </w:r>
      <w:r w:rsidRPr="00EC3968">
        <w:rPr>
          <w:rFonts w:ascii="Palatino Linotype" w:hAnsi="Palatino Linotype"/>
        </w:rPr>
        <w:t xml:space="preserve">mismas que dieron origen a los recursos de revisión </w:t>
      </w:r>
      <w:r w:rsidRPr="00EC3968">
        <w:rPr>
          <w:rFonts w:ascii="Palatino Linotype" w:hAnsi="Palatino Linotype"/>
          <w:b/>
          <w:color w:val="000000" w:themeColor="text1"/>
          <w:spacing w:val="-20"/>
        </w:rPr>
        <w:t xml:space="preserve">02243/INFOEM/IP/RR/2020, 02244/INFOEM/IP/RR/2020 </w:t>
      </w:r>
      <w:r w:rsidRPr="00EC3968">
        <w:rPr>
          <w:rFonts w:ascii="Palatino Linotype" w:hAnsi="Palatino Linotype"/>
          <w:color w:val="000000" w:themeColor="text1"/>
          <w:spacing w:val="-20"/>
        </w:rPr>
        <w:t>y</w:t>
      </w:r>
      <w:r w:rsidRPr="00EC3968">
        <w:rPr>
          <w:rFonts w:ascii="Palatino Linotype" w:hAnsi="Palatino Linotype"/>
          <w:b/>
          <w:color w:val="000000" w:themeColor="text1"/>
          <w:spacing w:val="-20"/>
        </w:rPr>
        <w:t xml:space="preserve"> 02246/INFOEM/IP/RR/2020</w:t>
      </w:r>
      <w:r w:rsidR="007F7B31" w:rsidRPr="00EC3968">
        <w:rPr>
          <w:rFonts w:ascii="Palatino Linotype" w:hAnsi="Palatino Linotype"/>
          <w:b/>
          <w:color w:val="000000" w:themeColor="text1"/>
          <w:spacing w:val="-20"/>
        </w:rPr>
        <w:t>.</w:t>
      </w:r>
    </w:p>
    <w:p w14:paraId="112758FD" w14:textId="77777777" w:rsidR="007A7D87" w:rsidRPr="00EC3968" w:rsidRDefault="007A7D87" w:rsidP="007A7D87">
      <w:pPr>
        <w:tabs>
          <w:tab w:val="left" w:pos="709"/>
        </w:tabs>
        <w:spacing w:line="360" w:lineRule="auto"/>
        <w:ind w:right="51"/>
        <w:jc w:val="both"/>
        <w:rPr>
          <w:rFonts w:ascii="Palatino Linotype" w:eastAsia="Calibri" w:hAnsi="Palatino Linotype" w:cs="Arial"/>
          <w:color w:val="000000" w:themeColor="text1"/>
        </w:rPr>
      </w:pPr>
      <w:r w:rsidRPr="00EC3968">
        <w:rPr>
          <w:rFonts w:ascii="Palatino Linotype" w:eastAsia="Calibri" w:hAnsi="Palatino Linotype" w:cs="Arial"/>
          <w:color w:val="000000" w:themeColor="text1"/>
        </w:rPr>
        <w:t xml:space="preserve">Así, con fundamento en lo prescrito en los artículos 5, párrafos </w:t>
      </w:r>
      <w:r w:rsidRPr="00EC3968">
        <w:rPr>
          <w:rFonts w:ascii="Palatino Linotype" w:hAnsi="Palatino Linotype"/>
          <w:color w:val="000000" w:themeColor="text1"/>
        </w:rPr>
        <w:t xml:space="preserve">vigésimo </w:t>
      </w:r>
      <w:r w:rsidRPr="00EC3968">
        <w:rPr>
          <w:rFonts w:ascii="Palatino Linotype" w:hAnsi="Palatino Linotype" w:cs="Arial"/>
          <w:color w:val="000000" w:themeColor="text1"/>
        </w:rPr>
        <w:t>segundo,</w:t>
      </w:r>
      <w:r w:rsidRPr="00EC3968">
        <w:rPr>
          <w:rFonts w:ascii="Palatino Linotype" w:hAnsi="Palatino Linotype"/>
          <w:color w:val="000000" w:themeColor="text1"/>
        </w:rPr>
        <w:t xml:space="preserve"> vigésimo </w:t>
      </w:r>
      <w:r w:rsidRPr="00EC3968">
        <w:rPr>
          <w:rFonts w:ascii="Palatino Linotype" w:hAnsi="Palatino Linotype" w:cs="Arial"/>
          <w:color w:val="000000" w:themeColor="text1"/>
        </w:rPr>
        <w:t>tercero</w:t>
      </w:r>
      <w:r w:rsidRPr="00EC3968">
        <w:rPr>
          <w:rFonts w:ascii="Palatino Linotype" w:hAnsi="Palatino Linotype"/>
          <w:color w:val="000000" w:themeColor="text1"/>
        </w:rPr>
        <w:t xml:space="preserve"> y vigésimo cuarto, fracciones IV y V </w:t>
      </w:r>
      <w:r w:rsidRPr="00EC3968">
        <w:rPr>
          <w:rFonts w:ascii="Palatino Linotype" w:eastAsia="Calibri" w:hAnsi="Palatino Linotype" w:cs="Arial"/>
          <w:color w:val="000000" w:themeColor="text1"/>
        </w:rPr>
        <w:t xml:space="preserve">de la Constitución Política del Estado Libre y Soberano de México; </w:t>
      </w:r>
      <w:r w:rsidRPr="00EC3968">
        <w:rPr>
          <w:rFonts w:ascii="Palatino Linotype" w:hAnsi="Palatino Linotype" w:cs="Arial"/>
          <w:color w:val="000000" w:themeColor="text1"/>
        </w:rPr>
        <w:t>2, fracción II, 9, 29, 36, fracciones I y II, 176, 178, 179, 181, 185, fracción I, 186 y 188</w:t>
      </w:r>
      <w:r w:rsidRPr="00EC3968">
        <w:rPr>
          <w:rFonts w:ascii="Palatino Linotype" w:eastAsia="Calibri" w:hAnsi="Palatino Linotype" w:cs="Arial"/>
          <w:color w:val="000000" w:themeColor="text1"/>
        </w:rPr>
        <w:t xml:space="preserve"> de la Ley de Transparencia y Acceso a la Información Pública del Estado de México y Municipios, este Pleno:</w:t>
      </w:r>
    </w:p>
    <w:p w14:paraId="2D8D9576" w14:textId="77777777" w:rsidR="007A7D87" w:rsidRPr="00EC3968" w:rsidRDefault="007A7D87" w:rsidP="007A7D87">
      <w:pPr>
        <w:jc w:val="both"/>
        <w:rPr>
          <w:rFonts w:ascii="Palatino Linotype" w:eastAsia="Calibri" w:hAnsi="Palatino Linotype" w:cs="Arial"/>
          <w:color w:val="000000" w:themeColor="text1"/>
        </w:rPr>
      </w:pPr>
    </w:p>
    <w:p w14:paraId="2BABA882" w14:textId="77777777" w:rsidR="007A7D87" w:rsidRPr="00EC3968" w:rsidRDefault="007A7D87" w:rsidP="007A7D87">
      <w:pPr>
        <w:jc w:val="center"/>
        <w:rPr>
          <w:rFonts w:ascii="Palatino Linotype" w:eastAsia="Calibri" w:hAnsi="Palatino Linotype" w:cs="Arial"/>
          <w:b/>
          <w:color w:val="000000" w:themeColor="text1"/>
          <w:spacing w:val="30"/>
          <w:sz w:val="28"/>
        </w:rPr>
      </w:pPr>
      <w:r w:rsidRPr="00EC3968">
        <w:rPr>
          <w:rFonts w:ascii="Palatino Linotype" w:eastAsia="Calibri" w:hAnsi="Palatino Linotype" w:cs="Arial"/>
          <w:b/>
          <w:color w:val="000000" w:themeColor="text1"/>
          <w:spacing w:val="30"/>
          <w:sz w:val="28"/>
        </w:rPr>
        <w:t>RESUELVE</w:t>
      </w:r>
    </w:p>
    <w:p w14:paraId="736C587E" w14:textId="77777777" w:rsidR="007A7D87" w:rsidRPr="00EC3968" w:rsidRDefault="007A7D87" w:rsidP="007A7D87">
      <w:pPr>
        <w:autoSpaceDE w:val="0"/>
        <w:autoSpaceDN w:val="0"/>
        <w:adjustRightInd w:val="0"/>
        <w:ind w:right="-91"/>
        <w:contextualSpacing/>
        <w:jc w:val="both"/>
        <w:rPr>
          <w:rFonts w:ascii="Palatino Linotype" w:hAnsi="Palatino Linotype"/>
          <w:color w:val="000000" w:themeColor="text1"/>
          <w:lang w:eastAsia="en-US"/>
        </w:rPr>
      </w:pPr>
    </w:p>
    <w:p w14:paraId="1E8BCEBD" w14:textId="77777777" w:rsidR="007F7B31" w:rsidRPr="00EC3968" w:rsidRDefault="007A7D87" w:rsidP="007F7B31">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EC3968">
        <w:rPr>
          <w:rFonts w:ascii="Palatino Linotype" w:hAnsi="Palatino Linotype" w:cs="Arial"/>
          <w:b/>
          <w:color w:val="000000" w:themeColor="text1"/>
          <w:sz w:val="28"/>
        </w:rPr>
        <w:t>PRIMERO</w:t>
      </w:r>
      <w:r w:rsidRPr="00EC3968">
        <w:rPr>
          <w:rFonts w:ascii="Palatino Linotype" w:hAnsi="Palatino Linotype" w:cs="Arial"/>
          <w:color w:val="000000" w:themeColor="text1"/>
        </w:rPr>
        <w:t xml:space="preserve"> Resultan</w:t>
      </w:r>
      <w:r w:rsidR="007F7B31" w:rsidRPr="00EC3968">
        <w:rPr>
          <w:rFonts w:ascii="Palatino Linotype" w:hAnsi="Palatino Linotype"/>
        </w:rPr>
        <w:t xml:space="preserve"> </w:t>
      </w:r>
      <w:r w:rsidR="007F7B31" w:rsidRPr="00EC3968">
        <w:rPr>
          <w:rFonts w:ascii="Palatino Linotype" w:hAnsi="Palatino Linotype" w:cs="Arial"/>
          <w:b/>
        </w:rPr>
        <w:t>infundadas</w:t>
      </w:r>
      <w:r w:rsidR="007F7B31" w:rsidRPr="00EC3968">
        <w:rPr>
          <w:rFonts w:ascii="Palatino Linotype" w:hAnsi="Palatino Linotype"/>
        </w:rPr>
        <w:t xml:space="preserve"> las razones o motivos de inconformidad planteadas por </w:t>
      </w:r>
      <w:r w:rsidR="007F7B31" w:rsidRPr="00EC3968">
        <w:rPr>
          <w:rFonts w:ascii="Palatino Linotype" w:hAnsi="Palatino Linotype"/>
          <w:b/>
        </w:rPr>
        <w:t xml:space="preserve">EL RECURRENTE </w:t>
      </w:r>
      <w:r w:rsidR="007F7B31" w:rsidRPr="00EC3968">
        <w:rPr>
          <w:rFonts w:ascii="Palatino Linotype" w:hAnsi="Palatino Linotype"/>
        </w:rPr>
        <w:t xml:space="preserve">y analizadas en el Considerando </w:t>
      </w:r>
      <w:r w:rsidR="007F7B31" w:rsidRPr="00EC3968">
        <w:rPr>
          <w:rFonts w:ascii="Palatino Linotype" w:hAnsi="Palatino Linotype"/>
          <w:b/>
        </w:rPr>
        <w:t>SEXTO</w:t>
      </w:r>
      <w:r w:rsidR="007F7B31" w:rsidRPr="00EC3968">
        <w:rPr>
          <w:rFonts w:ascii="Palatino Linotype" w:hAnsi="Palatino Linotype"/>
        </w:rPr>
        <w:t xml:space="preserve"> de esta resolución; por lo que, se </w:t>
      </w:r>
      <w:r w:rsidR="007F7B31" w:rsidRPr="00EC3968">
        <w:rPr>
          <w:rFonts w:ascii="Palatino Linotype" w:hAnsi="Palatino Linotype"/>
          <w:b/>
        </w:rPr>
        <w:t>CONFIRMAN</w:t>
      </w:r>
      <w:r w:rsidR="007F7B31" w:rsidRPr="00EC3968">
        <w:rPr>
          <w:rFonts w:ascii="Palatino Linotype" w:hAnsi="Palatino Linotype"/>
        </w:rPr>
        <w:t xml:space="preserve"> las respuestas del </w:t>
      </w:r>
      <w:r w:rsidR="007F7B31" w:rsidRPr="00EC3968">
        <w:rPr>
          <w:rFonts w:ascii="Palatino Linotype" w:hAnsi="Palatino Linotype"/>
          <w:b/>
        </w:rPr>
        <w:t>SUJETO OBLIGADO</w:t>
      </w:r>
      <w:r w:rsidR="007F7B31" w:rsidRPr="00EC3968">
        <w:rPr>
          <w:rFonts w:ascii="Palatino Linotype" w:hAnsi="Palatino Linotype"/>
        </w:rPr>
        <w:t xml:space="preserve"> otorgadas a las solicitudes de información recaídas en los recurso de revisión números </w:t>
      </w:r>
      <w:r w:rsidR="00B72D39" w:rsidRPr="00EC3968">
        <w:rPr>
          <w:rFonts w:ascii="Palatino Linotype" w:hAnsi="Palatino Linotype"/>
          <w:b/>
          <w:color w:val="000000" w:themeColor="text1"/>
          <w:spacing w:val="-20"/>
        </w:rPr>
        <w:t xml:space="preserve">02243/INFOEM/IP/RR/2020, 02244/INFOEM/IP/RR/2020 </w:t>
      </w:r>
      <w:r w:rsidR="00B72D39" w:rsidRPr="00EC3968">
        <w:rPr>
          <w:rFonts w:ascii="Palatino Linotype" w:hAnsi="Palatino Linotype"/>
          <w:color w:val="000000" w:themeColor="text1"/>
          <w:spacing w:val="-20"/>
        </w:rPr>
        <w:t>y</w:t>
      </w:r>
      <w:r w:rsidR="00B72D39" w:rsidRPr="00EC3968">
        <w:rPr>
          <w:rFonts w:ascii="Palatino Linotype" w:hAnsi="Palatino Linotype"/>
          <w:b/>
          <w:color w:val="000000" w:themeColor="text1"/>
          <w:spacing w:val="-20"/>
        </w:rPr>
        <w:t xml:space="preserve"> 02246/INFOEM/IP/RR/2020, </w:t>
      </w:r>
      <w:r w:rsidR="007F7B31" w:rsidRPr="00EC3968">
        <w:rPr>
          <w:rFonts w:ascii="Palatino Linotype" w:hAnsi="Palatino Linotype"/>
        </w:rPr>
        <w:t xml:space="preserve">en términos del Considerando </w:t>
      </w:r>
      <w:r w:rsidR="007F7B31" w:rsidRPr="00EC3968">
        <w:rPr>
          <w:rFonts w:ascii="Palatino Linotype" w:hAnsi="Palatino Linotype"/>
          <w:b/>
        </w:rPr>
        <w:t>SEXTO</w:t>
      </w:r>
      <w:r w:rsidR="007F7B31" w:rsidRPr="00EC3968">
        <w:rPr>
          <w:rFonts w:ascii="Palatino Linotype" w:hAnsi="Palatino Linotype"/>
        </w:rPr>
        <w:t>.</w:t>
      </w:r>
    </w:p>
    <w:p w14:paraId="7486F0F7" w14:textId="6898C7C4" w:rsidR="007F7B31" w:rsidRPr="00EC3968" w:rsidRDefault="007A7D87" w:rsidP="007F7B31">
      <w:pPr>
        <w:spacing w:before="100" w:beforeAutospacing="1" w:after="100" w:afterAutospacing="1" w:line="360" w:lineRule="auto"/>
        <w:jc w:val="both"/>
        <w:rPr>
          <w:rFonts w:ascii="Palatino Linotype" w:hAnsi="Palatino Linotype"/>
          <w:color w:val="000000" w:themeColor="text1"/>
          <w:shd w:val="clear" w:color="auto" w:fill="FFFFFF"/>
        </w:rPr>
      </w:pPr>
      <w:r w:rsidRPr="00EC3968">
        <w:rPr>
          <w:rFonts w:ascii="Palatino Linotype" w:hAnsi="Palatino Linotype" w:cs="Arial"/>
          <w:b/>
          <w:color w:val="000000" w:themeColor="text1"/>
          <w:sz w:val="28"/>
        </w:rPr>
        <w:t>SEGUNDO</w:t>
      </w:r>
      <w:r w:rsidRPr="00EC3968">
        <w:rPr>
          <w:rFonts w:ascii="Palatino Linotype" w:hAnsi="Palatino Linotype" w:cs="Arial"/>
          <w:color w:val="000000" w:themeColor="text1"/>
        </w:rPr>
        <w:t xml:space="preserve">. </w:t>
      </w:r>
      <w:r w:rsidR="007F7B31" w:rsidRPr="00EC3968">
        <w:rPr>
          <w:rFonts w:ascii="Palatino Linotype" w:hAnsi="Palatino Linotype" w:cs="Arial"/>
          <w:color w:val="000000" w:themeColor="text1"/>
        </w:rPr>
        <w:t xml:space="preserve">Resultan </w:t>
      </w:r>
      <w:r w:rsidR="007F7B31" w:rsidRPr="00EC3968">
        <w:rPr>
          <w:rFonts w:ascii="Palatino Linotype" w:hAnsi="Palatino Linotype" w:cs="Arial"/>
          <w:b/>
          <w:color w:val="000000" w:themeColor="text1"/>
        </w:rPr>
        <w:t>parcialmente fundadas</w:t>
      </w:r>
      <w:r w:rsidR="007F7B31" w:rsidRPr="00EC3968">
        <w:rPr>
          <w:rFonts w:ascii="Palatino Linotype" w:hAnsi="Palatino Linotype" w:cs="Arial"/>
          <w:color w:val="000000" w:themeColor="text1"/>
        </w:rPr>
        <w:t xml:space="preserve"> las razones o motivos de inconformidad planteadas por </w:t>
      </w:r>
      <w:r w:rsidR="007F7B31" w:rsidRPr="00EC3968">
        <w:rPr>
          <w:rFonts w:ascii="Palatino Linotype" w:hAnsi="Palatino Linotype" w:cs="Arial"/>
          <w:b/>
          <w:color w:val="000000" w:themeColor="text1"/>
        </w:rPr>
        <w:t>EL RECURRENTE</w:t>
      </w:r>
      <w:r w:rsidR="007F7B31" w:rsidRPr="00EC3968">
        <w:rPr>
          <w:rFonts w:ascii="Palatino Linotype" w:hAnsi="Palatino Linotype" w:cs="Arial"/>
          <w:color w:val="000000" w:themeColor="text1"/>
        </w:rPr>
        <w:t xml:space="preserve">; en consecuencia se </w:t>
      </w:r>
      <w:r w:rsidRPr="00EC3968">
        <w:rPr>
          <w:rFonts w:ascii="Palatino Linotype" w:hAnsi="Palatino Linotype"/>
          <w:b/>
          <w:color w:val="000000" w:themeColor="text1"/>
        </w:rPr>
        <w:t xml:space="preserve">REVOCA </w:t>
      </w:r>
      <w:r w:rsidR="007F7B31" w:rsidRPr="00EC3968">
        <w:rPr>
          <w:rFonts w:ascii="Palatino Linotype" w:hAnsi="Palatino Linotype"/>
          <w:color w:val="000000" w:themeColor="text1"/>
        </w:rPr>
        <w:t>la</w:t>
      </w:r>
      <w:r w:rsidRPr="00EC3968">
        <w:rPr>
          <w:rFonts w:ascii="Palatino Linotype" w:hAnsi="Palatino Linotype"/>
          <w:color w:val="000000" w:themeColor="text1"/>
        </w:rPr>
        <w:t xml:space="preserve"> respuesta del </w:t>
      </w:r>
      <w:r w:rsidRPr="00EC3968">
        <w:rPr>
          <w:rFonts w:ascii="Palatino Linotype" w:hAnsi="Palatino Linotype"/>
          <w:b/>
          <w:color w:val="000000" w:themeColor="text1"/>
        </w:rPr>
        <w:t>SUJETO OBLIGADO</w:t>
      </w:r>
      <w:r w:rsidRPr="00EC3968">
        <w:rPr>
          <w:rFonts w:ascii="Palatino Linotype" w:hAnsi="Palatino Linotype"/>
          <w:color w:val="000000" w:themeColor="text1"/>
        </w:rPr>
        <w:t xml:space="preserve"> otorgada</w:t>
      </w:r>
      <w:r w:rsidR="007F7B31" w:rsidRPr="00EC3968">
        <w:rPr>
          <w:rFonts w:ascii="Palatino Linotype" w:hAnsi="Palatino Linotype"/>
          <w:color w:val="000000" w:themeColor="text1"/>
        </w:rPr>
        <w:t xml:space="preserve"> en la solicitud</w:t>
      </w:r>
      <w:r w:rsidRPr="00EC3968">
        <w:rPr>
          <w:rFonts w:ascii="Palatino Linotype" w:hAnsi="Palatino Linotype"/>
          <w:color w:val="000000" w:themeColor="text1"/>
        </w:rPr>
        <w:t xml:space="preserve"> de información</w:t>
      </w:r>
      <w:r w:rsidR="007F7B31" w:rsidRPr="00EC3968">
        <w:rPr>
          <w:rFonts w:ascii="Palatino Linotype" w:hAnsi="Palatino Linotype"/>
          <w:color w:val="000000" w:themeColor="text1"/>
        </w:rPr>
        <w:t xml:space="preserve"> </w:t>
      </w:r>
      <w:r w:rsidR="007F7B31" w:rsidRPr="00EC3968">
        <w:rPr>
          <w:rFonts w:ascii="Palatino Linotype" w:hAnsi="Palatino Linotype" w:cs="Arial"/>
          <w:b/>
        </w:rPr>
        <w:lastRenderedPageBreak/>
        <w:t>00296/IXTASAL/IP/2020</w:t>
      </w:r>
      <w:r w:rsidR="007F7B31" w:rsidRPr="00EC3968">
        <w:rPr>
          <w:rFonts w:ascii="Palatino Linotype" w:hAnsi="Palatino Linotype" w:cs="Arial"/>
        </w:rPr>
        <w:t xml:space="preserve">, misma que dio origen al recurso de revisión </w:t>
      </w:r>
      <w:r w:rsidR="007F7B31" w:rsidRPr="00EC3968">
        <w:rPr>
          <w:rFonts w:ascii="Palatino Linotype" w:hAnsi="Palatino Linotype" w:cs="Arial"/>
          <w:b/>
        </w:rPr>
        <w:t xml:space="preserve">02242/INFOEM/IP/RR/2020, </w:t>
      </w:r>
      <w:r w:rsidR="007F7B31" w:rsidRPr="00EC3968">
        <w:rPr>
          <w:rFonts w:ascii="Palatino Linotype" w:hAnsi="Palatino Linotype" w:cs="Arial"/>
          <w:color w:val="000000" w:themeColor="text1"/>
        </w:rPr>
        <w:t xml:space="preserve">en términos del Considerando </w:t>
      </w:r>
      <w:r w:rsidR="007F7B31" w:rsidRPr="00EC3968">
        <w:rPr>
          <w:rFonts w:ascii="Palatino Linotype" w:hAnsi="Palatino Linotype" w:cs="Arial"/>
          <w:b/>
          <w:color w:val="000000" w:themeColor="text1"/>
        </w:rPr>
        <w:t>SEXTO</w:t>
      </w:r>
      <w:r w:rsidR="007F7B31" w:rsidRPr="00EC3968">
        <w:rPr>
          <w:rFonts w:ascii="Palatino Linotype" w:hAnsi="Palatino Linotype" w:cs="Arial"/>
          <w:color w:val="000000" w:themeColor="text1"/>
        </w:rPr>
        <w:t xml:space="preserve"> y, se ordena haga entrega al </w:t>
      </w:r>
      <w:r w:rsidR="007F7B31" w:rsidRPr="00EC3968">
        <w:rPr>
          <w:rFonts w:ascii="Palatino Linotype" w:hAnsi="Palatino Linotype" w:cs="Arial"/>
          <w:b/>
          <w:color w:val="000000" w:themeColor="text1"/>
        </w:rPr>
        <w:t>RECURRENTE</w:t>
      </w:r>
      <w:r w:rsidR="007F7B31" w:rsidRPr="00EC3968">
        <w:rPr>
          <w:rFonts w:ascii="Palatino Linotype" w:hAnsi="Palatino Linotype" w:cs="Arial"/>
          <w:color w:val="000000" w:themeColor="text1"/>
        </w:rPr>
        <w:t xml:space="preserve">, vía </w:t>
      </w:r>
      <w:r w:rsidR="007F7B31" w:rsidRPr="00EC3968">
        <w:rPr>
          <w:rFonts w:ascii="Palatino Linotype" w:hAnsi="Palatino Linotype" w:cs="Arial"/>
          <w:b/>
          <w:color w:val="000000" w:themeColor="text1"/>
        </w:rPr>
        <w:t xml:space="preserve">SAIMEX, </w:t>
      </w:r>
      <w:r w:rsidR="007F7B31" w:rsidRPr="00EC3968">
        <w:rPr>
          <w:rFonts w:ascii="Palatino Linotype" w:hAnsi="Palatino Linotype" w:cs="Arial"/>
          <w:color w:val="000000" w:themeColor="text1"/>
        </w:rPr>
        <w:t>de</w:t>
      </w:r>
      <w:r w:rsidR="00851536" w:rsidRPr="00EC3968">
        <w:rPr>
          <w:rFonts w:ascii="Palatino Linotype" w:hAnsi="Palatino Linotype" w:cs="Arial"/>
          <w:color w:val="000000" w:themeColor="text1"/>
        </w:rPr>
        <w:t xml:space="preserve"> ser procedente en </w:t>
      </w:r>
      <w:r w:rsidR="00851536" w:rsidRPr="00EC3968">
        <w:rPr>
          <w:rFonts w:ascii="Palatino Linotype" w:hAnsi="Palatino Linotype" w:cs="Arial"/>
          <w:b/>
          <w:color w:val="000000" w:themeColor="text1"/>
        </w:rPr>
        <w:t>versión</w:t>
      </w:r>
      <w:r w:rsidR="00851536" w:rsidRPr="00EC3968">
        <w:rPr>
          <w:rFonts w:ascii="Palatino Linotype" w:hAnsi="Palatino Linotype" w:cs="Arial"/>
          <w:color w:val="000000" w:themeColor="text1"/>
        </w:rPr>
        <w:t xml:space="preserve"> </w:t>
      </w:r>
      <w:r w:rsidR="00851536" w:rsidRPr="00EC3968">
        <w:rPr>
          <w:rFonts w:ascii="Palatino Linotype" w:hAnsi="Palatino Linotype" w:cs="Arial"/>
          <w:b/>
          <w:color w:val="000000" w:themeColor="text1"/>
        </w:rPr>
        <w:t>pública</w:t>
      </w:r>
      <w:r w:rsidR="00851536" w:rsidRPr="00EC3968">
        <w:rPr>
          <w:rFonts w:ascii="Palatino Linotype" w:hAnsi="Palatino Linotype" w:cs="Arial"/>
          <w:color w:val="000000" w:themeColor="text1"/>
        </w:rPr>
        <w:t xml:space="preserve"> de </w:t>
      </w:r>
      <w:r w:rsidR="007F7B31" w:rsidRPr="00EC3968">
        <w:rPr>
          <w:rFonts w:ascii="Palatino Linotype" w:hAnsi="Palatino Linotype" w:cs="Arial"/>
          <w:color w:val="000000" w:themeColor="text1"/>
        </w:rPr>
        <w:t>lo siguiente</w:t>
      </w:r>
      <w:r w:rsidR="007F7B31" w:rsidRPr="00EC3968">
        <w:rPr>
          <w:rFonts w:ascii="Palatino Linotype" w:hAnsi="Palatino Linotype"/>
          <w:color w:val="000000" w:themeColor="text1"/>
          <w:shd w:val="clear" w:color="auto" w:fill="FFFFFF"/>
        </w:rPr>
        <w:t>:</w:t>
      </w:r>
    </w:p>
    <w:p w14:paraId="48348E4F" w14:textId="1D98DED2" w:rsidR="00851536" w:rsidRPr="00EC3968" w:rsidRDefault="007F7B31" w:rsidP="007F7B31">
      <w:pPr>
        <w:ind w:left="851" w:right="899"/>
        <w:jc w:val="both"/>
        <w:rPr>
          <w:rFonts w:ascii="Palatino Linotype" w:hAnsi="Palatino Linotype"/>
          <w:i/>
          <w:color w:val="000000" w:themeColor="text1"/>
          <w:sz w:val="22"/>
          <w:szCs w:val="22"/>
          <w:shd w:val="clear" w:color="auto" w:fill="FFFFFF"/>
        </w:rPr>
      </w:pPr>
      <w:r w:rsidRPr="00EC3968">
        <w:rPr>
          <w:rFonts w:ascii="Palatino Linotype" w:hAnsi="Palatino Linotype"/>
          <w:i/>
          <w:color w:val="000000" w:themeColor="text1"/>
          <w:sz w:val="22"/>
          <w:szCs w:val="22"/>
          <w:shd w:val="clear" w:color="auto" w:fill="FFFFFF"/>
        </w:rPr>
        <w:t>“El documento en</w:t>
      </w:r>
      <w:r w:rsidR="00965403" w:rsidRPr="00EC3968">
        <w:rPr>
          <w:rFonts w:ascii="Palatino Linotype" w:hAnsi="Palatino Linotype"/>
          <w:i/>
          <w:color w:val="000000" w:themeColor="text1"/>
          <w:sz w:val="22"/>
          <w:szCs w:val="22"/>
          <w:shd w:val="clear" w:color="auto" w:fill="FFFFFF"/>
        </w:rPr>
        <w:t xml:space="preserve"> donde conste el presupuesto </w:t>
      </w:r>
      <w:r w:rsidRPr="00EC3968">
        <w:rPr>
          <w:rFonts w:ascii="Palatino Linotype" w:hAnsi="Palatino Linotype"/>
          <w:i/>
          <w:color w:val="000000" w:themeColor="text1"/>
          <w:sz w:val="22"/>
          <w:szCs w:val="22"/>
          <w:shd w:val="clear" w:color="auto" w:fill="FFFFFF"/>
        </w:rPr>
        <w:t>asignado para atender a la población afectada y los daños causados a la infraestructura pública municipal por la concurrencia de desastres naturales para el ejercicio fiscal 2020.</w:t>
      </w:r>
    </w:p>
    <w:p w14:paraId="0B700389" w14:textId="77777777" w:rsidR="00851536" w:rsidRPr="00EC3968" w:rsidRDefault="00851536" w:rsidP="007F7B31">
      <w:pPr>
        <w:ind w:left="851" w:right="899"/>
        <w:jc w:val="both"/>
        <w:rPr>
          <w:rFonts w:ascii="Palatino Linotype" w:hAnsi="Palatino Linotype"/>
          <w:i/>
          <w:color w:val="000000" w:themeColor="text1"/>
          <w:sz w:val="22"/>
          <w:szCs w:val="22"/>
          <w:shd w:val="clear" w:color="auto" w:fill="FFFFFF"/>
        </w:rPr>
      </w:pPr>
    </w:p>
    <w:p w14:paraId="77D7186E" w14:textId="70D9AE59" w:rsidR="007F7B31" w:rsidRPr="00EC3968" w:rsidRDefault="00851536" w:rsidP="00851536">
      <w:pPr>
        <w:ind w:left="709" w:right="902"/>
        <w:jc w:val="both"/>
        <w:rPr>
          <w:rFonts w:ascii="Palatino Linotype" w:hAnsi="Palatino Linotype"/>
          <w:i/>
          <w:iCs/>
          <w:color w:val="222222"/>
          <w:sz w:val="22"/>
          <w:szCs w:val="22"/>
        </w:rPr>
      </w:pPr>
      <w:r w:rsidRPr="00EC3968">
        <w:rPr>
          <w:rFonts w:ascii="Palatino Linotype" w:hAnsi="Palatino Linotype"/>
          <w:i/>
          <w:iCs/>
          <w:color w:val="222222"/>
          <w:sz w:val="22"/>
          <w:szCs w:val="22"/>
        </w:rPr>
        <w:t xml:space="preserve">Debiendo notificar al </w:t>
      </w:r>
      <w:r w:rsidRPr="00EC3968">
        <w:rPr>
          <w:rFonts w:ascii="Palatino Linotype" w:hAnsi="Palatino Linotype"/>
          <w:b/>
          <w:i/>
          <w:iCs/>
          <w:color w:val="222222"/>
          <w:sz w:val="22"/>
          <w:szCs w:val="22"/>
        </w:rPr>
        <w:t>RECURRENTE</w:t>
      </w:r>
      <w:r w:rsidRPr="00EC3968">
        <w:rPr>
          <w:rFonts w:ascii="Palatino Linotype" w:hAnsi="Palatino Linotype"/>
          <w:i/>
          <w:iCs/>
          <w:color w:val="222222"/>
          <w:sz w:val="22"/>
          <w:szCs w:val="22"/>
        </w:rPr>
        <w:t xml:space="preserve"> el Acuerdo de Clasificación de la información que emita el Comité de Transparencia con motivo de la versión pública.”</w:t>
      </w:r>
    </w:p>
    <w:p w14:paraId="11D138F6" w14:textId="77777777" w:rsidR="007A7D87" w:rsidRPr="00EC3968" w:rsidRDefault="007A7D87" w:rsidP="007F7B31">
      <w:pPr>
        <w:spacing w:before="100" w:beforeAutospacing="1" w:after="100" w:afterAutospacing="1" w:line="360" w:lineRule="auto"/>
        <w:jc w:val="both"/>
        <w:rPr>
          <w:rFonts w:ascii="Palatino Linotype" w:eastAsia="Calibri" w:hAnsi="Palatino Linotype" w:cs="Arial"/>
          <w:color w:val="000000" w:themeColor="text1"/>
        </w:rPr>
      </w:pPr>
      <w:r w:rsidRPr="00EC3968">
        <w:rPr>
          <w:rFonts w:ascii="Palatino Linotype" w:hAnsi="Palatino Linotype" w:cs="Arial"/>
          <w:b/>
          <w:color w:val="000000" w:themeColor="text1"/>
          <w:sz w:val="28"/>
          <w:szCs w:val="28"/>
        </w:rPr>
        <w:t>TERCERO</w:t>
      </w:r>
      <w:r w:rsidRPr="00EC3968">
        <w:rPr>
          <w:rFonts w:ascii="Palatino Linotype" w:hAnsi="Palatino Linotype" w:cs="Arial"/>
          <w:b/>
          <w:color w:val="000000" w:themeColor="text1"/>
        </w:rPr>
        <w:t xml:space="preserve">. </w:t>
      </w:r>
      <w:r w:rsidRPr="00EC3968">
        <w:rPr>
          <w:rFonts w:ascii="Palatino Linotype" w:hAnsi="Palatino Linotype"/>
          <w:b/>
          <w:bCs/>
          <w:color w:val="000000" w:themeColor="text1"/>
        </w:rPr>
        <w:t>Notifíquese</w:t>
      </w:r>
      <w:r w:rsidRPr="00EC3968">
        <w:rPr>
          <w:rFonts w:ascii="Palatino Linotype" w:hAnsi="Palatino Linotype"/>
          <w:color w:val="000000" w:themeColor="text1"/>
        </w:rPr>
        <w:t> </w:t>
      </w:r>
      <w:r w:rsidRPr="00EC3968">
        <w:rPr>
          <w:rFonts w:ascii="Palatino Linotype" w:eastAsia="Calibri" w:hAnsi="Palatino Linotype" w:cs="Arial"/>
          <w:color w:val="000000" w:themeColor="text1"/>
        </w:rPr>
        <w:t>al Titular de la Unidad de Transparencia del </w:t>
      </w:r>
      <w:r w:rsidRPr="00EC3968">
        <w:rPr>
          <w:rFonts w:ascii="Palatino Linotype" w:eastAsia="Calibri" w:hAnsi="Palatino Linotype" w:cs="Arial"/>
          <w:b/>
          <w:color w:val="000000" w:themeColor="text1"/>
        </w:rPr>
        <w:t>SUJETO OBLIGADO</w:t>
      </w:r>
      <w:r w:rsidRPr="00EC3968">
        <w:rPr>
          <w:rFonts w:ascii="Palatino Linotype" w:eastAsia="Calibri" w:hAnsi="Palatino Linotype" w:cs="Arial"/>
          <w:color w:val="000000" w:themeColor="text1"/>
        </w:rPr>
        <w:t>, para que conforme a los artículos 186, último párrafo y 189, párrafo segundo de la Ley de Transparencia y Acceso a la Información Pública del Estado de México y Municipios, de cumplimiento a lo ordenado en los recursos de revisión, dentro del plazo de diez días hábiles, debiendo informar a este Instituto en un plazo de tres días hábiles siguientes sobre el cumplimiento dado a la presente resolución.</w:t>
      </w:r>
    </w:p>
    <w:p w14:paraId="2282F8BB" w14:textId="77777777" w:rsidR="007A7D87" w:rsidRPr="00EC3968" w:rsidRDefault="007A7D87" w:rsidP="00B72D39">
      <w:pPr>
        <w:spacing w:before="100" w:beforeAutospacing="1" w:after="100" w:afterAutospacing="1" w:line="360" w:lineRule="auto"/>
        <w:ind w:right="49"/>
        <w:jc w:val="both"/>
        <w:rPr>
          <w:rFonts w:ascii="Palatino Linotype" w:eastAsia="Calibri" w:hAnsi="Palatino Linotype" w:cs="Arial"/>
          <w:color w:val="000000" w:themeColor="text1"/>
        </w:rPr>
      </w:pPr>
      <w:r w:rsidRPr="00EC3968">
        <w:rPr>
          <w:rFonts w:ascii="Palatino Linotype" w:hAnsi="Palatino Linotype" w:cs="Arial"/>
          <w:b/>
          <w:bCs/>
          <w:color w:val="000000" w:themeColor="text1"/>
          <w:sz w:val="28"/>
        </w:rPr>
        <w:t xml:space="preserve">CUARTO. </w:t>
      </w:r>
      <w:r w:rsidRPr="00EC3968">
        <w:rPr>
          <w:rFonts w:ascii="Palatino Linotype" w:eastAsia="Calibri" w:hAnsi="Palatino Linotype" w:cs="Arial"/>
          <w:color w:val="000000" w:themeColor="text1"/>
        </w:rPr>
        <w:t xml:space="preserve">Con fundamento en el artículo 198 de la Ley de Transparencia y Acceso a la Información Pública del Estado de México y Municipios, se apercibe al </w:t>
      </w:r>
      <w:r w:rsidRPr="00EC3968">
        <w:rPr>
          <w:rFonts w:ascii="Palatino Linotype" w:eastAsia="Calibri" w:hAnsi="Palatino Linotype" w:cs="Arial"/>
          <w:b/>
          <w:color w:val="000000" w:themeColor="text1"/>
        </w:rPr>
        <w:t>SUJETO</w:t>
      </w:r>
      <w:r w:rsidRPr="00EC3968">
        <w:rPr>
          <w:rFonts w:ascii="Palatino Linotype" w:eastAsia="Calibri" w:hAnsi="Palatino Linotype" w:cs="Arial"/>
          <w:color w:val="000000" w:themeColor="text1"/>
        </w:rPr>
        <w:t xml:space="preserve"> </w:t>
      </w:r>
      <w:r w:rsidRPr="00EC3968">
        <w:rPr>
          <w:rFonts w:ascii="Palatino Linotype" w:eastAsia="Calibri" w:hAnsi="Palatino Linotype" w:cs="Arial"/>
          <w:b/>
          <w:color w:val="000000" w:themeColor="text1"/>
        </w:rPr>
        <w:t>OBLIGADO</w:t>
      </w:r>
      <w:r w:rsidRPr="00EC3968">
        <w:rPr>
          <w:rFonts w:ascii="Palatino Linotype" w:eastAsia="Calibri" w:hAnsi="Palatino Linotype" w:cs="Arial"/>
          <w:color w:val="000000" w:themeColor="text1"/>
        </w:rPr>
        <w:t xml:space="preserve"> que, en caso de negarse a cumplir la presente resolución o hacerlo de manera parcial se actuará de conformidad con lo previsto en los artículos 213, 214, 216 y 217 de dicha Ley.</w:t>
      </w:r>
    </w:p>
    <w:p w14:paraId="158CDCBA" w14:textId="77777777" w:rsidR="007A7D87" w:rsidRPr="00EC3968" w:rsidRDefault="007A7D87" w:rsidP="00B72D39">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EC3968">
        <w:rPr>
          <w:rFonts w:ascii="Palatino Linotype" w:hAnsi="Palatino Linotype" w:cs="Arial"/>
          <w:b/>
          <w:bCs/>
          <w:color w:val="000000" w:themeColor="text1"/>
          <w:sz w:val="28"/>
        </w:rPr>
        <w:t>QUINTO.</w:t>
      </w:r>
      <w:r w:rsidRPr="00EC3968">
        <w:rPr>
          <w:rFonts w:ascii="Palatino Linotype" w:hAnsi="Palatino Linotype"/>
          <w:color w:val="000000" w:themeColor="text1"/>
          <w:szCs w:val="17"/>
          <w:lang w:eastAsia="es-ES_tradnl"/>
        </w:rPr>
        <w:t xml:space="preserve"> </w:t>
      </w:r>
      <w:r w:rsidRPr="00EC3968">
        <w:rPr>
          <w:rFonts w:ascii="Palatino Linotype" w:hAnsi="Palatino Linotype"/>
          <w:b/>
          <w:color w:val="000000" w:themeColor="text1"/>
          <w:szCs w:val="17"/>
          <w:lang w:eastAsia="es-ES_tradnl"/>
        </w:rPr>
        <w:t>Notifíquese</w:t>
      </w:r>
      <w:r w:rsidRPr="00EC3968">
        <w:rPr>
          <w:rFonts w:ascii="Palatino Linotype" w:hAnsi="Palatino Linotype"/>
          <w:color w:val="000000" w:themeColor="text1"/>
          <w:szCs w:val="17"/>
          <w:lang w:eastAsia="es-ES_tradnl"/>
        </w:rPr>
        <w:t xml:space="preserve"> a</w:t>
      </w:r>
      <w:r w:rsidR="00B72D39" w:rsidRPr="00EC3968">
        <w:rPr>
          <w:rFonts w:ascii="Palatino Linotype" w:hAnsi="Palatino Linotype"/>
          <w:color w:val="000000" w:themeColor="text1"/>
          <w:szCs w:val="17"/>
          <w:lang w:eastAsia="es-ES_tradnl"/>
        </w:rPr>
        <w:t>l</w:t>
      </w:r>
      <w:r w:rsidRPr="00EC3968">
        <w:rPr>
          <w:rFonts w:ascii="Palatino Linotype" w:hAnsi="Palatino Linotype"/>
          <w:b/>
          <w:color w:val="000000" w:themeColor="text1"/>
          <w:szCs w:val="17"/>
          <w:lang w:eastAsia="es-ES_tradnl"/>
        </w:rPr>
        <w:t xml:space="preserve"> RECURRENTE</w:t>
      </w:r>
      <w:r w:rsidRPr="00EC3968">
        <w:rPr>
          <w:rFonts w:ascii="Palatino Linotype" w:hAnsi="Palatino Linotype"/>
          <w:color w:val="000000" w:themeColor="text1"/>
          <w:szCs w:val="17"/>
          <w:lang w:eastAsia="es-ES_tradnl"/>
        </w:rPr>
        <w:t xml:space="preserve"> la presente resolución</w:t>
      </w:r>
      <w:r w:rsidRPr="00EC3968">
        <w:rPr>
          <w:rFonts w:ascii="Palatino Linotype" w:hAnsi="Palatino Linotype" w:cs="Arial"/>
          <w:color w:val="000000" w:themeColor="text1"/>
        </w:rPr>
        <w:t>.</w:t>
      </w:r>
    </w:p>
    <w:p w14:paraId="57FC8749" w14:textId="77777777" w:rsidR="007A7D87" w:rsidRPr="00EC3968" w:rsidRDefault="007A7D87" w:rsidP="00B72D39">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EC3968">
        <w:rPr>
          <w:rFonts w:ascii="Palatino Linotype" w:hAnsi="Palatino Linotype" w:cs="Arial"/>
          <w:b/>
          <w:bCs/>
          <w:color w:val="000000" w:themeColor="text1"/>
          <w:sz w:val="28"/>
        </w:rPr>
        <w:lastRenderedPageBreak/>
        <w:t>SEXTO.</w:t>
      </w:r>
      <w:r w:rsidRPr="00EC3968">
        <w:rPr>
          <w:rFonts w:ascii="Palatino Linotype" w:hAnsi="Palatino Linotype"/>
          <w:color w:val="000000" w:themeColor="text1"/>
          <w:szCs w:val="17"/>
          <w:lang w:eastAsia="es-ES_tradnl"/>
        </w:rPr>
        <w:t xml:space="preserve"> </w:t>
      </w:r>
      <w:r w:rsidRPr="00EC3968">
        <w:rPr>
          <w:rFonts w:ascii="Palatino Linotype" w:hAnsi="Palatino Linotype"/>
          <w:b/>
          <w:color w:val="000000" w:themeColor="text1"/>
          <w:szCs w:val="17"/>
          <w:lang w:eastAsia="es-ES_tradnl"/>
        </w:rPr>
        <w:t>Hágase del conocimiento</w:t>
      </w:r>
      <w:r w:rsidRPr="00EC3968">
        <w:rPr>
          <w:rFonts w:ascii="Palatino Linotype" w:hAnsi="Palatino Linotype"/>
          <w:color w:val="000000" w:themeColor="text1"/>
          <w:szCs w:val="17"/>
          <w:lang w:eastAsia="es-ES_tradnl"/>
        </w:rPr>
        <w:t xml:space="preserve"> a</w:t>
      </w:r>
      <w:r w:rsidR="00B72D39" w:rsidRPr="00EC3968">
        <w:rPr>
          <w:rFonts w:ascii="Palatino Linotype" w:hAnsi="Palatino Linotype"/>
          <w:color w:val="000000" w:themeColor="text1"/>
          <w:szCs w:val="17"/>
          <w:lang w:eastAsia="es-ES_tradnl"/>
        </w:rPr>
        <w:t>l</w:t>
      </w:r>
      <w:r w:rsidRPr="00EC3968">
        <w:rPr>
          <w:rFonts w:ascii="Palatino Linotype" w:hAnsi="Palatino Linotype"/>
          <w:b/>
          <w:color w:val="000000" w:themeColor="text1"/>
          <w:szCs w:val="17"/>
          <w:lang w:eastAsia="es-ES_tradnl"/>
        </w:rPr>
        <w:t xml:space="preserve"> RECURRENTE</w:t>
      </w:r>
      <w:r w:rsidRPr="00EC3968">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95A124D" w14:textId="77777777" w:rsidR="00543D8A" w:rsidRPr="00EC3968" w:rsidRDefault="00543D8A" w:rsidP="00543D8A">
      <w:pPr>
        <w:tabs>
          <w:tab w:val="left" w:pos="709"/>
        </w:tabs>
        <w:spacing w:line="360" w:lineRule="auto"/>
        <w:ind w:right="51"/>
        <w:jc w:val="both"/>
        <w:rPr>
          <w:rFonts w:ascii="Palatino Linotype" w:hAnsi="Palatino Linotype" w:cs="Arial"/>
          <w:color w:val="000000" w:themeColor="text1"/>
        </w:rPr>
      </w:pPr>
      <w:r w:rsidRPr="00EC3968">
        <w:rPr>
          <w:rFonts w:ascii="Palatino Linotype" w:hAnsi="Palatino Linotype" w:cs="Arial"/>
          <w:color w:val="000000" w:themeColor="text1"/>
        </w:rPr>
        <w:t>ASÍ LO RESUELVE, POR UNANIMIDAD DE VOTOS, EL RECURSO DE REVISIÓN 2242/INFOEM/IP/RR/2020 Y POR MAYORÍA DE VOTOS LOS RECURSOS 2243/INFOEM/IP/RR/2020, 2244/INFOEM/IP/RR/2020, 2246/INFOEM/IP/RR/2020, EL PLENO DEL</w:t>
      </w:r>
      <w:r w:rsidRPr="00EC3968">
        <w:rPr>
          <w:rFonts w:ascii="Palatino Linotype" w:eastAsia="Arial Unicode MS" w:hAnsi="Palatino Linotype" w:cs="Arial"/>
          <w:color w:val="000000" w:themeColor="text1"/>
        </w:rPr>
        <w:t xml:space="preserve"> INSTITUTO DE </w:t>
      </w:r>
      <w:r w:rsidRPr="00EC3968">
        <w:rPr>
          <w:rFonts w:ascii="Palatino Linotype" w:hAnsi="Palatino Linotype"/>
          <w:color w:val="000000" w:themeColor="text1"/>
          <w:lang w:eastAsia="en-US"/>
        </w:rPr>
        <w:t>TRANSPARENCIA</w:t>
      </w:r>
      <w:r w:rsidRPr="00EC3968">
        <w:rPr>
          <w:rFonts w:ascii="Palatino Linotype" w:eastAsia="Arial Unicode MS" w:hAnsi="Palatino Linotype" w:cs="Arial"/>
          <w:color w:val="000000" w:themeColor="text1"/>
        </w:rPr>
        <w:t>, ACCESO A LA INFORMACIÓN PÚBLICA Y PROTECCIÓN DE DATOS PERSONALES DEL ESTADO DE MÉXICO Y MUNICIPIOS</w:t>
      </w:r>
      <w:r w:rsidRPr="00EC3968">
        <w:rPr>
          <w:rFonts w:ascii="Palatino Linotype" w:hAnsi="Palatino Linotype" w:cs="Arial"/>
          <w:color w:val="000000" w:themeColor="text1"/>
        </w:rPr>
        <w:t xml:space="preserve">, CONFORMADO POR LOS COMISIONADOS ZULEMA MARTÍNEZ SÁNCHEZ; EVA ABAID YAPUR; JOSÉ GUADALUPE LUNA HERNÁNDEZ, JAVIER MARTÍNEZ CRUZ EMITIENDO VOTO EN CONTRA CON VOTO DISIDENTE EN LOS RECURSOS; 2243/INFOEM/IP/RR/2020, 2244/INFOEM/IP/RR/2020, 2246/INFOEM/IP/RR/2020, Y LUIS GUSTAVO PARRA NORIEGA; </w:t>
      </w:r>
      <w:r w:rsidRPr="00EC3968">
        <w:rPr>
          <w:rFonts w:ascii="Palatino Linotype" w:hAnsi="Palatino Linotype" w:cs="Arial"/>
          <w:color w:val="000000" w:themeColor="text1"/>
          <w:shd w:val="clear" w:color="auto" w:fill="FFFFFF" w:themeFill="background1"/>
        </w:rPr>
        <w:t xml:space="preserve">EN LA </w:t>
      </w:r>
      <w:r w:rsidRPr="00EC3968">
        <w:rPr>
          <w:rFonts w:ascii="Palatino Linotype" w:hAnsi="Palatino Linotype" w:cs="Arial"/>
          <w:color w:val="000000" w:themeColor="text1"/>
        </w:rPr>
        <w:t xml:space="preserve">VIGÉSIMA PRIMERA SESIÓN ORDINARIA CELEBRADA EL SIETE DE OCTUBRE DE DOS MIL VEINTE, ANTE EL SECRETARIO TÉCNICO DEL PLENO, </w:t>
      </w:r>
      <w:r w:rsidRPr="00EC3968">
        <w:rPr>
          <w:rFonts w:ascii="Palatino Linotype" w:eastAsia="Arial Unicode MS" w:hAnsi="Palatino Linotype" w:cs="Arial"/>
          <w:color w:val="000000" w:themeColor="text1"/>
        </w:rPr>
        <w:t>ALEXIS</w:t>
      </w:r>
      <w:r w:rsidRPr="00EC3968">
        <w:rPr>
          <w:rFonts w:ascii="Palatino Linotype" w:hAnsi="Palatino Linotype" w:cs="Arial"/>
          <w:color w:val="000000" w:themeColor="text1"/>
        </w:rPr>
        <w:t xml:space="preserve"> TAPIA RAMÍREZ.</w:t>
      </w:r>
    </w:p>
    <w:tbl>
      <w:tblPr>
        <w:tblW w:w="10368" w:type="dxa"/>
        <w:jc w:val="center"/>
        <w:tblLayout w:type="fixed"/>
        <w:tblLook w:val="04A0" w:firstRow="1" w:lastRow="0" w:firstColumn="1" w:lastColumn="0" w:noHBand="0" w:noVBand="1"/>
      </w:tblPr>
      <w:tblGrid>
        <w:gridCol w:w="10368"/>
      </w:tblGrid>
      <w:tr w:rsidR="007A7D87" w:rsidRPr="00EC3968" w14:paraId="740B3537" w14:textId="77777777" w:rsidTr="00EF61C8">
        <w:trPr>
          <w:jc w:val="center"/>
        </w:trPr>
        <w:tc>
          <w:tcPr>
            <w:tcW w:w="10368" w:type="dxa"/>
          </w:tcPr>
          <w:p w14:paraId="3D15A945" w14:textId="77777777" w:rsidR="007A7D87" w:rsidRPr="00EC3968" w:rsidRDefault="007A7D87" w:rsidP="00EF61C8">
            <w:pPr>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7A7D87" w:rsidRPr="00EC3968" w14:paraId="330CF31A" w14:textId="77777777" w:rsidTr="00EF61C8">
              <w:trPr>
                <w:jc w:val="center"/>
              </w:trPr>
              <w:tc>
                <w:tcPr>
                  <w:tcW w:w="10365" w:type="dxa"/>
                  <w:gridSpan w:val="2"/>
                  <w:shd w:val="clear" w:color="auto" w:fill="auto"/>
                </w:tcPr>
                <w:p w14:paraId="030B8D25" w14:textId="77777777" w:rsidR="007A7D87" w:rsidRPr="00EC3968" w:rsidRDefault="007A7D87" w:rsidP="00EF61C8">
                  <w:pPr>
                    <w:jc w:val="center"/>
                    <w:rPr>
                      <w:rFonts w:ascii="Palatino Linotype" w:hAnsi="Palatino Linotype" w:cs="Arial"/>
                      <w:b/>
                      <w:color w:val="000000" w:themeColor="text1"/>
                    </w:rPr>
                  </w:pPr>
                </w:p>
                <w:p w14:paraId="47BE5DA2" w14:textId="77777777" w:rsidR="00703D27" w:rsidRPr="00EC3968" w:rsidRDefault="00703D27" w:rsidP="00EF61C8">
                  <w:pPr>
                    <w:jc w:val="center"/>
                    <w:rPr>
                      <w:rFonts w:ascii="Palatino Linotype" w:hAnsi="Palatino Linotype" w:cs="Arial"/>
                      <w:b/>
                      <w:color w:val="000000" w:themeColor="text1"/>
                    </w:rPr>
                  </w:pPr>
                </w:p>
                <w:p w14:paraId="6D1AF11B" w14:textId="77777777" w:rsidR="00703D27" w:rsidRPr="00EC3968" w:rsidRDefault="00703D27" w:rsidP="00EF61C8">
                  <w:pPr>
                    <w:jc w:val="center"/>
                    <w:rPr>
                      <w:rFonts w:ascii="Palatino Linotype" w:hAnsi="Palatino Linotype" w:cs="Arial"/>
                      <w:b/>
                      <w:color w:val="000000" w:themeColor="text1"/>
                    </w:rPr>
                  </w:pPr>
                </w:p>
                <w:p w14:paraId="3DA0902B" w14:textId="77777777" w:rsidR="00703D27" w:rsidRPr="00EC3968" w:rsidRDefault="00703D27" w:rsidP="00EF61C8">
                  <w:pPr>
                    <w:jc w:val="center"/>
                    <w:rPr>
                      <w:rFonts w:ascii="Palatino Linotype" w:hAnsi="Palatino Linotype" w:cs="Arial"/>
                      <w:b/>
                      <w:color w:val="000000" w:themeColor="text1"/>
                    </w:rPr>
                  </w:pPr>
                </w:p>
                <w:p w14:paraId="53C7A919" w14:textId="77777777" w:rsidR="00703D27" w:rsidRPr="00EC3968" w:rsidRDefault="00703D27" w:rsidP="00EF61C8">
                  <w:pPr>
                    <w:jc w:val="center"/>
                    <w:rPr>
                      <w:rFonts w:ascii="Palatino Linotype" w:hAnsi="Palatino Linotype" w:cs="Arial"/>
                      <w:b/>
                      <w:color w:val="000000" w:themeColor="text1"/>
                    </w:rPr>
                  </w:pPr>
                </w:p>
                <w:p w14:paraId="6D326615" w14:textId="77777777" w:rsidR="007A7D87" w:rsidRPr="00EC3968" w:rsidRDefault="007A7D87" w:rsidP="00EF61C8">
                  <w:pPr>
                    <w:jc w:val="center"/>
                    <w:rPr>
                      <w:rFonts w:ascii="Palatino Linotype" w:hAnsi="Palatino Linotype" w:cs="Arial"/>
                      <w:b/>
                      <w:color w:val="000000" w:themeColor="text1"/>
                    </w:rPr>
                  </w:pPr>
                  <w:r w:rsidRPr="00EC3968">
                    <w:rPr>
                      <w:rFonts w:ascii="Palatino Linotype" w:hAnsi="Palatino Linotype" w:cs="Arial"/>
                      <w:b/>
                      <w:color w:val="000000" w:themeColor="text1"/>
                    </w:rPr>
                    <w:t>Zulema Martínez Sánchez</w:t>
                  </w:r>
                </w:p>
                <w:p w14:paraId="418322D3" w14:textId="77777777" w:rsidR="007A7D87" w:rsidRPr="00EC3968" w:rsidRDefault="007A7D87" w:rsidP="00EF61C8">
                  <w:pPr>
                    <w:jc w:val="center"/>
                    <w:rPr>
                      <w:rFonts w:ascii="Palatino Linotype" w:hAnsi="Palatino Linotype" w:cs="Arial"/>
                      <w:b/>
                      <w:color w:val="000000" w:themeColor="text1"/>
                    </w:rPr>
                  </w:pPr>
                  <w:r w:rsidRPr="00EC3968">
                    <w:rPr>
                      <w:rFonts w:ascii="Palatino Linotype" w:hAnsi="Palatino Linotype" w:cs="Arial"/>
                      <w:color w:val="000000" w:themeColor="text1"/>
                    </w:rPr>
                    <w:t>Comisionada Presidenta</w:t>
                  </w:r>
                </w:p>
                <w:p w14:paraId="5EDBD87C" w14:textId="77777777" w:rsidR="007A7D87" w:rsidRPr="00EC3968" w:rsidRDefault="007A7D87" w:rsidP="00EF61C8">
                  <w:pPr>
                    <w:jc w:val="center"/>
                    <w:rPr>
                      <w:rFonts w:ascii="Palatino Linotype" w:hAnsi="Palatino Linotype" w:cs="Arial"/>
                      <w:b/>
                      <w:color w:val="000000" w:themeColor="text1"/>
                    </w:rPr>
                  </w:pPr>
                  <w:r w:rsidRPr="00EC3968">
                    <w:rPr>
                      <w:rFonts w:ascii="Palatino Linotype" w:hAnsi="Palatino Linotype" w:cs="Arial"/>
                      <w:b/>
                      <w:color w:val="000000" w:themeColor="text1"/>
                    </w:rPr>
                    <w:t xml:space="preserve">(RÚBRICA) </w:t>
                  </w:r>
                </w:p>
              </w:tc>
            </w:tr>
            <w:tr w:rsidR="007A7D87" w:rsidRPr="00EC3968" w14:paraId="47B7B9BF" w14:textId="77777777" w:rsidTr="00EF61C8">
              <w:trPr>
                <w:jc w:val="center"/>
              </w:trPr>
              <w:tc>
                <w:tcPr>
                  <w:tcW w:w="5182" w:type="dxa"/>
                  <w:shd w:val="clear" w:color="auto" w:fill="auto"/>
                </w:tcPr>
                <w:p w14:paraId="12D6EF0F" w14:textId="77777777" w:rsidR="007A7D87" w:rsidRPr="00EC3968" w:rsidRDefault="007A7D87" w:rsidP="00EF61C8">
                  <w:pPr>
                    <w:jc w:val="center"/>
                    <w:rPr>
                      <w:rFonts w:ascii="Palatino Linotype" w:hAnsi="Palatino Linotype" w:cs="Arial"/>
                      <w:b/>
                      <w:color w:val="000000" w:themeColor="text1"/>
                    </w:rPr>
                  </w:pPr>
                </w:p>
                <w:p w14:paraId="2DAEF801" w14:textId="77777777" w:rsidR="00703D27" w:rsidRPr="00EC3968" w:rsidRDefault="00703D27" w:rsidP="00EF61C8">
                  <w:pPr>
                    <w:jc w:val="center"/>
                    <w:rPr>
                      <w:rFonts w:ascii="Palatino Linotype" w:hAnsi="Palatino Linotype" w:cs="Arial"/>
                      <w:b/>
                      <w:color w:val="000000" w:themeColor="text1"/>
                    </w:rPr>
                  </w:pPr>
                </w:p>
                <w:p w14:paraId="2C6D02A0" w14:textId="77777777" w:rsidR="00703D27" w:rsidRPr="00EC3968" w:rsidRDefault="00703D27" w:rsidP="00EF61C8">
                  <w:pPr>
                    <w:jc w:val="center"/>
                    <w:rPr>
                      <w:rFonts w:ascii="Palatino Linotype" w:hAnsi="Palatino Linotype" w:cs="Arial"/>
                      <w:b/>
                      <w:color w:val="000000" w:themeColor="text1"/>
                    </w:rPr>
                  </w:pPr>
                </w:p>
                <w:p w14:paraId="6D0A79CE" w14:textId="77777777" w:rsidR="00703D27" w:rsidRPr="00EC3968" w:rsidRDefault="00703D27" w:rsidP="00EF61C8">
                  <w:pPr>
                    <w:jc w:val="center"/>
                    <w:rPr>
                      <w:rFonts w:ascii="Palatino Linotype" w:hAnsi="Palatino Linotype" w:cs="Arial"/>
                      <w:b/>
                      <w:color w:val="000000" w:themeColor="text1"/>
                    </w:rPr>
                  </w:pPr>
                </w:p>
                <w:p w14:paraId="5A9DD848" w14:textId="77777777" w:rsidR="007A7D87" w:rsidRPr="00EC3968" w:rsidRDefault="007A7D87" w:rsidP="00EF61C8">
                  <w:pPr>
                    <w:jc w:val="center"/>
                    <w:rPr>
                      <w:rFonts w:ascii="Palatino Linotype" w:hAnsi="Palatino Linotype" w:cs="Arial"/>
                      <w:b/>
                      <w:color w:val="000000" w:themeColor="text1"/>
                    </w:rPr>
                  </w:pPr>
                  <w:r w:rsidRPr="00EC3968">
                    <w:rPr>
                      <w:rFonts w:ascii="Palatino Linotype" w:hAnsi="Palatino Linotype" w:cs="Arial"/>
                      <w:b/>
                      <w:color w:val="000000" w:themeColor="text1"/>
                    </w:rPr>
                    <w:t>Eva Abaid Yapur</w:t>
                  </w:r>
                </w:p>
                <w:p w14:paraId="747F2715" w14:textId="77777777" w:rsidR="007A7D87" w:rsidRPr="00EC3968" w:rsidRDefault="007A7D87" w:rsidP="00EF61C8">
                  <w:pPr>
                    <w:jc w:val="center"/>
                    <w:rPr>
                      <w:rFonts w:ascii="Palatino Linotype" w:hAnsi="Palatino Linotype" w:cs="Arial"/>
                      <w:color w:val="000000" w:themeColor="text1"/>
                    </w:rPr>
                  </w:pPr>
                  <w:r w:rsidRPr="00EC3968">
                    <w:rPr>
                      <w:rFonts w:ascii="Palatino Linotype" w:hAnsi="Palatino Linotype" w:cs="Arial"/>
                      <w:color w:val="000000" w:themeColor="text1"/>
                    </w:rPr>
                    <w:t>Comisionada</w:t>
                  </w:r>
                </w:p>
                <w:p w14:paraId="4D0B442B" w14:textId="77777777" w:rsidR="007A7D87" w:rsidRPr="00EC3968" w:rsidRDefault="007A7D87" w:rsidP="00EF61C8">
                  <w:pPr>
                    <w:jc w:val="center"/>
                    <w:rPr>
                      <w:rFonts w:ascii="Palatino Linotype" w:hAnsi="Palatino Linotype" w:cs="Arial"/>
                      <w:b/>
                      <w:color w:val="000000" w:themeColor="text1"/>
                    </w:rPr>
                  </w:pPr>
                  <w:r w:rsidRPr="00EC3968">
                    <w:rPr>
                      <w:rFonts w:ascii="Palatino Linotype" w:hAnsi="Palatino Linotype" w:cs="Arial"/>
                      <w:b/>
                      <w:color w:val="000000" w:themeColor="text1"/>
                    </w:rPr>
                    <w:t>(RÚBRICA)</w:t>
                  </w:r>
                </w:p>
              </w:tc>
              <w:tc>
                <w:tcPr>
                  <w:tcW w:w="5183" w:type="dxa"/>
                  <w:shd w:val="clear" w:color="auto" w:fill="auto"/>
                </w:tcPr>
                <w:p w14:paraId="4443030F" w14:textId="77777777" w:rsidR="007A7D87" w:rsidRPr="00EC3968" w:rsidRDefault="007A7D87" w:rsidP="00EF61C8">
                  <w:pPr>
                    <w:jc w:val="center"/>
                    <w:rPr>
                      <w:rFonts w:ascii="Palatino Linotype" w:hAnsi="Palatino Linotype" w:cs="Arial"/>
                      <w:b/>
                      <w:color w:val="000000" w:themeColor="text1"/>
                    </w:rPr>
                  </w:pPr>
                </w:p>
                <w:p w14:paraId="45EFD131" w14:textId="77777777" w:rsidR="00703D27" w:rsidRPr="00EC3968" w:rsidRDefault="00703D27" w:rsidP="00EF61C8">
                  <w:pPr>
                    <w:jc w:val="center"/>
                    <w:rPr>
                      <w:rFonts w:ascii="Palatino Linotype" w:hAnsi="Palatino Linotype" w:cs="Arial"/>
                      <w:b/>
                      <w:color w:val="000000" w:themeColor="text1"/>
                    </w:rPr>
                  </w:pPr>
                </w:p>
                <w:p w14:paraId="1C391A4C" w14:textId="77777777" w:rsidR="00703D27" w:rsidRPr="00EC3968" w:rsidRDefault="00703D27" w:rsidP="00EF61C8">
                  <w:pPr>
                    <w:jc w:val="center"/>
                    <w:rPr>
                      <w:rFonts w:ascii="Palatino Linotype" w:hAnsi="Palatino Linotype" w:cs="Arial"/>
                      <w:b/>
                      <w:color w:val="000000" w:themeColor="text1"/>
                    </w:rPr>
                  </w:pPr>
                </w:p>
                <w:p w14:paraId="55B292C0" w14:textId="77777777" w:rsidR="00703D27" w:rsidRPr="00EC3968" w:rsidRDefault="00703D27" w:rsidP="00EF61C8">
                  <w:pPr>
                    <w:jc w:val="center"/>
                    <w:rPr>
                      <w:rFonts w:ascii="Palatino Linotype" w:hAnsi="Palatino Linotype" w:cs="Arial"/>
                      <w:b/>
                      <w:color w:val="000000" w:themeColor="text1"/>
                    </w:rPr>
                  </w:pPr>
                </w:p>
                <w:p w14:paraId="59D91D55" w14:textId="77777777" w:rsidR="007A7D87" w:rsidRPr="00EC3968" w:rsidRDefault="007A7D87" w:rsidP="00EF61C8">
                  <w:pPr>
                    <w:jc w:val="center"/>
                    <w:rPr>
                      <w:rFonts w:ascii="Palatino Linotype" w:hAnsi="Palatino Linotype" w:cs="Arial"/>
                      <w:b/>
                      <w:color w:val="000000" w:themeColor="text1"/>
                    </w:rPr>
                  </w:pPr>
                  <w:r w:rsidRPr="00EC3968">
                    <w:rPr>
                      <w:rFonts w:ascii="Palatino Linotype" w:hAnsi="Palatino Linotype" w:cs="Arial"/>
                      <w:b/>
                      <w:color w:val="000000" w:themeColor="text1"/>
                    </w:rPr>
                    <w:t>José Guadalupe Luna Hernández</w:t>
                  </w:r>
                </w:p>
                <w:p w14:paraId="79471945" w14:textId="77777777" w:rsidR="007A7D87" w:rsidRPr="00EC3968" w:rsidRDefault="007A7D87" w:rsidP="00EF61C8">
                  <w:pPr>
                    <w:jc w:val="center"/>
                    <w:rPr>
                      <w:rFonts w:ascii="Palatino Linotype" w:hAnsi="Palatino Linotype" w:cs="Arial"/>
                      <w:color w:val="000000" w:themeColor="text1"/>
                    </w:rPr>
                  </w:pPr>
                  <w:r w:rsidRPr="00EC3968">
                    <w:rPr>
                      <w:rFonts w:ascii="Palatino Linotype" w:hAnsi="Palatino Linotype" w:cs="Arial"/>
                      <w:color w:val="000000" w:themeColor="text1"/>
                    </w:rPr>
                    <w:t>Comisionado</w:t>
                  </w:r>
                </w:p>
                <w:p w14:paraId="37A172A3" w14:textId="77777777" w:rsidR="007A7D87" w:rsidRPr="00EC3968" w:rsidRDefault="007A7D87" w:rsidP="00EF61C8">
                  <w:pPr>
                    <w:jc w:val="center"/>
                    <w:rPr>
                      <w:rFonts w:ascii="Palatino Linotype" w:hAnsi="Palatino Linotype" w:cs="Arial"/>
                      <w:b/>
                      <w:color w:val="000000" w:themeColor="text1"/>
                    </w:rPr>
                  </w:pPr>
                  <w:r w:rsidRPr="00EC3968">
                    <w:rPr>
                      <w:rFonts w:ascii="Palatino Linotype" w:hAnsi="Palatino Linotype" w:cs="Arial"/>
                      <w:b/>
                      <w:color w:val="000000" w:themeColor="text1"/>
                    </w:rPr>
                    <w:t>(RÚBRICA)</w:t>
                  </w:r>
                </w:p>
              </w:tc>
            </w:tr>
            <w:tr w:rsidR="007A7D87" w:rsidRPr="00EC3968" w14:paraId="2D7A8895" w14:textId="77777777" w:rsidTr="00EF61C8">
              <w:trPr>
                <w:jc w:val="center"/>
              </w:trPr>
              <w:tc>
                <w:tcPr>
                  <w:tcW w:w="5182" w:type="dxa"/>
                  <w:shd w:val="clear" w:color="auto" w:fill="auto"/>
                </w:tcPr>
                <w:p w14:paraId="6E5DA8C1" w14:textId="77777777" w:rsidR="007A7D87" w:rsidRPr="00EC3968" w:rsidRDefault="007A7D87" w:rsidP="00EF61C8">
                  <w:pPr>
                    <w:jc w:val="center"/>
                    <w:rPr>
                      <w:rFonts w:ascii="Palatino Linotype" w:hAnsi="Palatino Linotype" w:cs="Arial"/>
                      <w:b/>
                      <w:color w:val="000000" w:themeColor="text1"/>
                    </w:rPr>
                  </w:pPr>
                </w:p>
                <w:p w14:paraId="1A1FE230" w14:textId="77777777" w:rsidR="007A7D87" w:rsidRPr="00EC3968" w:rsidRDefault="007A7D87" w:rsidP="00EF61C8">
                  <w:pPr>
                    <w:jc w:val="center"/>
                    <w:rPr>
                      <w:rFonts w:ascii="Palatino Linotype" w:hAnsi="Palatino Linotype" w:cs="Arial"/>
                      <w:b/>
                      <w:color w:val="000000" w:themeColor="text1"/>
                    </w:rPr>
                  </w:pPr>
                </w:p>
                <w:p w14:paraId="3EB4B1FB" w14:textId="77777777" w:rsidR="00703D27" w:rsidRPr="00EC3968" w:rsidRDefault="00703D27" w:rsidP="00EF61C8">
                  <w:pPr>
                    <w:jc w:val="center"/>
                    <w:rPr>
                      <w:rFonts w:ascii="Palatino Linotype" w:hAnsi="Palatino Linotype" w:cs="Arial"/>
                      <w:b/>
                      <w:color w:val="000000" w:themeColor="text1"/>
                    </w:rPr>
                  </w:pPr>
                </w:p>
                <w:p w14:paraId="351CC90B" w14:textId="77777777" w:rsidR="00703D27" w:rsidRPr="00EC3968" w:rsidRDefault="00703D27" w:rsidP="00EF61C8">
                  <w:pPr>
                    <w:jc w:val="center"/>
                    <w:rPr>
                      <w:rFonts w:ascii="Palatino Linotype" w:hAnsi="Palatino Linotype" w:cs="Arial"/>
                      <w:b/>
                      <w:color w:val="000000" w:themeColor="text1"/>
                    </w:rPr>
                  </w:pPr>
                </w:p>
                <w:p w14:paraId="5434F878" w14:textId="77777777" w:rsidR="007A7D87" w:rsidRPr="00EC3968" w:rsidRDefault="007A7D87" w:rsidP="00EF61C8">
                  <w:pPr>
                    <w:jc w:val="center"/>
                    <w:rPr>
                      <w:rFonts w:ascii="Palatino Linotype" w:hAnsi="Palatino Linotype" w:cs="Arial"/>
                      <w:b/>
                      <w:color w:val="000000" w:themeColor="text1"/>
                    </w:rPr>
                  </w:pPr>
                </w:p>
                <w:p w14:paraId="0F2CF3CE" w14:textId="77777777" w:rsidR="007A7D87" w:rsidRPr="00EC3968" w:rsidRDefault="007A7D87" w:rsidP="00EF61C8">
                  <w:pPr>
                    <w:ind w:left="708" w:hanging="708"/>
                    <w:jc w:val="center"/>
                    <w:rPr>
                      <w:rFonts w:ascii="Palatino Linotype" w:hAnsi="Palatino Linotype" w:cs="Arial"/>
                      <w:b/>
                      <w:color w:val="000000" w:themeColor="text1"/>
                    </w:rPr>
                  </w:pPr>
                  <w:r w:rsidRPr="00EC3968">
                    <w:rPr>
                      <w:rFonts w:ascii="Palatino Linotype" w:hAnsi="Palatino Linotype" w:cs="Arial"/>
                      <w:b/>
                      <w:color w:val="000000" w:themeColor="text1"/>
                    </w:rPr>
                    <w:t>Javier Martínez Cruz</w:t>
                  </w:r>
                </w:p>
                <w:p w14:paraId="4A91E201" w14:textId="77777777" w:rsidR="007A7D87" w:rsidRPr="00EC3968" w:rsidRDefault="007A7D87" w:rsidP="00EF61C8">
                  <w:pPr>
                    <w:jc w:val="center"/>
                    <w:rPr>
                      <w:rFonts w:ascii="Palatino Linotype" w:hAnsi="Palatino Linotype" w:cs="Arial"/>
                      <w:color w:val="000000" w:themeColor="text1"/>
                    </w:rPr>
                  </w:pPr>
                  <w:r w:rsidRPr="00EC3968">
                    <w:rPr>
                      <w:rFonts w:ascii="Palatino Linotype" w:hAnsi="Palatino Linotype" w:cs="Arial"/>
                      <w:color w:val="000000" w:themeColor="text1"/>
                    </w:rPr>
                    <w:t>Comisionado</w:t>
                  </w:r>
                </w:p>
                <w:p w14:paraId="599814BB" w14:textId="77777777" w:rsidR="007A7D87" w:rsidRPr="00EC3968" w:rsidRDefault="007A7D87" w:rsidP="00EF61C8">
                  <w:pPr>
                    <w:jc w:val="center"/>
                    <w:rPr>
                      <w:rFonts w:ascii="Palatino Linotype" w:hAnsi="Palatino Linotype" w:cs="Arial"/>
                      <w:color w:val="000000" w:themeColor="text1"/>
                    </w:rPr>
                  </w:pPr>
                  <w:r w:rsidRPr="00EC3968">
                    <w:rPr>
                      <w:rFonts w:ascii="Palatino Linotype" w:hAnsi="Palatino Linotype" w:cs="Arial"/>
                      <w:b/>
                      <w:color w:val="000000" w:themeColor="text1"/>
                    </w:rPr>
                    <w:t>(RÚBRICA)</w:t>
                  </w:r>
                </w:p>
              </w:tc>
              <w:tc>
                <w:tcPr>
                  <w:tcW w:w="5183" w:type="dxa"/>
                  <w:shd w:val="clear" w:color="auto" w:fill="auto"/>
                </w:tcPr>
                <w:p w14:paraId="3A603801" w14:textId="77777777" w:rsidR="007A7D87" w:rsidRPr="00EC3968" w:rsidRDefault="007A7D87" w:rsidP="00EF61C8">
                  <w:pPr>
                    <w:jc w:val="center"/>
                    <w:rPr>
                      <w:rFonts w:ascii="Palatino Linotype" w:hAnsi="Palatino Linotype" w:cs="Arial"/>
                      <w:b/>
                      <w:color w:val="000000" w:themeColor="text1"/>
                    </w:rPr>
                  </w:pPr>
                </w:p>
                <w:p w14:paraId="185151B0" w14:textId="77777777" w:rsidR="007A7D87" w:rsidRPr="00EC3968" w:rsidRDefault="007A7D87" w:rsidP="00EF61C8">
                  <w:pPr>
                    <w:jc w:val="center"/>
                    <w:rPr>
                      <w:rFonts w:ascii="Palatino Linotype" w:hAnsi="Palatino Linotype" w:cs="Arial"/>
                      <w:b/>
                      <w:color w:val="000000" w:themeColor="text1"/>
                    </w:rPr>
                  </w:pPr>
                </w:p>
                <w:p w14:paraId="02B77FD1" w14:textId="77777777" w:rsidR="007A7D87" w:rsidRPr="00EC3968" w:rsidRDefault="007A7D87" w:rsidP="00EF61C8">
                  <w:pPr>
                    <w:jc w:val="center"/>
                    <w:rPr>
                      <w:rFonts w:ascii="Palatino Linotype" w:hAnsi="Palatino Linotype" w:cs="Arial"/>
                      <w:b/>
                      <w:color w:val="000000" w:themeColor="text1"/>
                    </w:rPr>
                  </w:pPr>
                </w:p>
                <w:p w14:paraId="2C598330" w14:textId="77777777" w:rsidR="00703D27" w:rsidRPr="00EC3968" w:rsidRDefault="00703D27" w:rsidP="00EF61C8">
                  <w:pPr>
                    <w:jc w:val="center"/>
                    <w:rPr>
                      <w:rFonts w:ascii="Palatino Linotype" w:hAnsi="Palatino Linotype" w:cs="Arial"/>
                      <w:b/>
                      <w:color w:val="000000" w:themeColor="text1"/>
                    </w:rPr>
                  </w:pPr>
                </w:p>
                <w:p w14:paraId="010A9A43" w14:textId="77777777" w:rsidR="00703D27" w:rsidRPr="00EC3968" w:rsidRDefault="00703D27" w:rsidP="00EF61C8">
                  <w:pPr>
                    <w:jc w:val="center"/>
                    <w:rPr>
                      <w:rFonts w:ascii="Palatino Linotype" w:hAnsi="Palatino Linotype" w:cs="Arial"/>
                      <w:b/>
                      <w:color w:val="000000" w:themeColor="text1"/>
                    </w:rPr>
                  </w:pPr>
                </w:p>
                <w:p w14:paraId="54AF3537" w14:textId="77777777" w:rsidR="007A7D87" w:rsidRPr="00EC3968" w:rsidRDefault="007A7D87" w:rsidP="00EF61C8">
                  <w:pPr>
                    <w:jc w:val="center"/>
                    <w:rPr>
                      <w:rFonts w:ascii="Palatino Linotype" w:hAnsi="Palatino Linotype" w:cs="Arial"/>
                      <w:b/>
                      <w:color w:val="000000" w:themeColor="text1"/>
                    </w:rPr>
                  </w:pPr>
                  <w:r w:rsidRPr="00EC3968">
                    <w:rPr>
                      <w:rFonts w:ascii="Palatino Linotype" w:hAnsi="Palatino Linotype" w:cs="Arial"/>
                      <w:b/>
                      <w:color w:val="000000" w:themeColor="text1"/>
                    </w:rPr>
                    <w:t>Luis Gustavo Parra Noriega</w:t>
                  </w:r>
                </w:p>
                <w:p w14:paraId="609952FA" w14:textId="77777777" w:rsidR="007A7D87" w:rsidRPr="00EC3968" w:rsidRDefault="007A7D87" w:rsidP="00EF61C8">
                  <w:pPr>
                    <w:jc w:val="center"/>
                    <w:rPr>
                      <w:rFonts w:ascii="Palatino Linotype" w:hAnsi="Palatino Linotype" w:cs="Arial"/>
                      <w:color w:val="000000" w:themeColor="text1"/>
                    </w:rPr>
                  </w:pPr>
                  <w:r w:rsidRPr="00EC3968">
                    <w:rPr>
                      <w:rFonts w:ascii="Palatino Linotype" w:hAnsi="Palatino Linotype" w:cs="Arial"/>
                      <w:color w:val="000000" w:themeColor="text1"/>
                    </w:rPr>
                    <w:t>Comisionado</w:t>
                  </w:r>
                </w:p>
                <w:p w14:paraId="7511230C" w14:textId="77777777" w:rsidR="007A7D87" w:rsidRPr="00EC3968" w:rsidRDefault="007A7D87" w:rsidP="00EF61C8">
                  <w:pPr>
                    <w:jc w:val="center"/>
                    <w:rPr>
                      <w:rFonts w:ascii="Palatino Linotype" w:hAnsi="Palatino Linotype" w:cs="Arial"/>
                      <w:b/>
                      <w:color w:val="000000" w:themeColor="text1"/>
                    </w:rPr>
                  </w:pPr>
                  <w:r w:rsidRPr="00EC3968">
                    <w:rPr>
                      <w:rFonts w:ascii="Palatino Linotype" w:hAnsi="Palatino Linotype" w:cs="Arial"/>
                      <w:b/>
                      <w:color w:val="000000" w:themeColor="text1"/>
                    </w:rPr>
                    <w:t>(RÚBRICA)</w:t>
                  </w:r>
                </w:p>
              </w:tc>
            </w:tr>
            <w:tr w:rsidR="007A7D87" w:rsidRPr="00EC3968" w14:paraId="56DA2A86" w14:textId="77777777" w:rsidTr="00EF61C8">
              <w:trPr>
                <w:jc w:val="center"/>
              </w:trPr>
              <w:tc>
                <w:tcPr>
                  <w:tcW w:w="10365" w:type="dxa"/>
                  <w:gridSpan w:val="2"/>
                  <w:shd w:val="clear" w:color="auto" w:fill="auto"/>
                </w:tcPr>
                <w:p w14:paraId="50D69478" w14:textId="77777777" w:rsidR="007A7D87" w:rsidRPr="00EC3968" w:rsidRDefault="007A7D87" w:rsidP="00EF61C8">
                  <w:pPr>
                    <w:jc w:val="center"/>
                    <w:rPr>
                      <w:rFonts w:ascii="Palatino Linotype" w:hAnsi="Palatino Linotype" w:cs="Arial"/>
                      <w:b/>
                      <w:color w:val="000000" w:themeColor="text1"/>
                    </w:rPr>
                  </w:pPr>
                </w:p>
                <w:p w14:paraId="530A9F5A" w14:textId="77777777" w:rsidR="00B72D39" w:rsidRPr="00EC3968" w:rsidRDefault="00B72D39" w:rsidP="00EF61C8">
                  <w:pPr>
                    <w:jc w:val="center"/>
                    <w:rPr>
                      <w:rFonts w:ascii="Palatino Linotype" w:hAnsi="Palatino Linotype" w:cs="Arial"/>
                      <w:b/>
                      <w:color w:val="000000" w:themeColor="text1"/>
                    </w:rPr>
                  </w:pPr>
                </w:p>
                <w:p w14:paraId="0ECCBD4E" w14:textId="77777777" w:rsidR="00703D27" w:rsidRPr="00EC3968" w:rsidRDefault="00703D27" w:rsidP="00EF61C8">
                  <w:pPr>
                    <w:jc w:val="center"/>
                    <w:rPr>
                      <w:rFonts w:ascii="Palatino Linotype" w:hAnsi="Palatino Linotype" w:cs="Arial"/>
                      <w:b/>
                      <w:color w:val="000000" w:themeColor="text1"/>
                    </w:rPr>
                  </w:pPr>
                </w:p>
                <w:p w14:paraId="5F871F52" w14:textId="77777777" w:rsidR="00703D27" w:rsidRPr="00EC3968" w:rsidRDefault="00703D27" w:rsidP="00EF61C8">
                  <w:pPr>
                    <w:jc w:val="center"/>
                    <w:rPr>
                      <w:rFonts w:ascii="Palatino Linotype" w:hAnsi="Palatino Linotype" w:cs="Arial"/>
                      <w:b/>
                      <w:color w:val="000000" w:themeColor="text1"/>
                    </w:rPr>
                  </w:pPr>
                </w:p>
                <w:p w14:paraId="5DC964CA" w14:textId="77777777" w:rsidR="00703D27" w:rsidRPr="00EC3968" w:rsidRDefault="00703D27" w:rsidP="00EF61C8">
                  <w:pPr>
                    <w:jc w:val="center"/>
                    <w:rPr>
                      <w:rFonts w:ascii="Palatino Linotype" w:hAnsi="Palatino Linotype" w:cs="Arial"/>
                      <w:b/>
                      <w:color w:val="000000" w:themeColor="text1"/>
                    </w:rPr>
                  </w:pPr>
                </w:p>
                <w:p w14:paraId="122C935F" w14:textId="77777777" w:rsidR="00703D27" w:rsidRPr="00EC3968" w:rsidRDefault="00703D27" w:rsidP="00EF61C8">
                  <w:pPr>
                    <w:jc w:val="center"/>
                    <w:rPr>
                      <w:rFonts w:ascii="Palatino Linotype" w:hAnsi="Palatino Linotype" w:cs="Arial"/>
                      <w:b/>
                      <w:color w:val="000000" w:themeColor="text1"/>
                    </w:rPr>
                  </w:pPr>
                </w:p>
                <w:p w14:paraId="59901EC7" w14:textId="77777777" w:rsidR="007A7D87" w:rsidRPr="00EC3968" w:rsidRDefault="007A7D87" w:rsidP="00EF61C8">
                  <w:pPr>
                    <w:jc w:val="center"/>
                    <w:rPr>
                      <w:rFonts w:ascii="Palatino Linotype" w:hAnsi="Palatino Linotype" w:cs="Arial"/>
                      <w:b/>
                      <w:color w:val="000000" w:themeColor="text1"/>
                    </w:rPr>
                  </w:pPr>
                  <w:r w:rsidRPr="00EC3968">
                    <w:rPr>
                      <w:rFonts w:ascii="Palatino Linotype" w:hAnsi="Palatino Linotype" w:cs="Arial"/>
                      <w:b/>
                      <w:color w:val="000000" w:themeColor="text1"/>
                    </w:rPr>
                    <w:t xml:space="preserve"> Alexis Tapia Ramírez</w:t>
                  </w:r>
                </w:p>
                <w:p w14:paraId="08F9A564" w14:textId="77777777" w:rsidR="007A7D87" w:rsidRPr="00EC3968" w:rsidRDefault="007A7D87" w:rsidP="00EF61C8">
                  <w:pPr>
                    <w:jc w:val="center"/>
                    <w:rPr>
                      <w:rFonts w:ascii="Palatino Linotype" w:hAnsi="Palatino Linotype" w:cs="Arial"/>
                      <w:color w:val="000000" w:themeColor="text1"/>
                    </w:rPr>
                  </w:pPr>
                  <w:r w:rsidRPr="00EC3968">
                    <w:rPr>
                      <w:rFonts w:ascii="Palatino Linotype" w:hAnsi="Palatino Linotype" w:cs="Arial"/>
                      <w:color w:val="000000" w:themeColor="text1"/>
                    </w:rPr>
                    <w:t>Secretario Técnico del Pleno</w:t>
                  </w:r>
                </w:p>
                <w:p w14:paraId="6C4AB2C9" w14:textId="77777777" w:rsidR="007A7D87" w:rsidRPr="00EC3968" w:rsidRDefault="007A7D87" w:rsidP="00EF61C8">
                  <w:pPr>
                    <w:jc w:val="center"/>
                    <w:rPr>
                      <w:rFonts w:ascii="Palatino Linotype" w:hAnsi="Palatino Linotype" w:cs="Arial"/>
                      <w:color w:val="000000" w:themeColor="text1"/>
                    </w:rPr>
                  </w:pPr>
                  <w:r w:rsidRPr="00EC3968">
                    <w:rPr>
                      <w:rFonts w:ascii="Palatino Linotype" w:hAnsi="Palatino Linotype" w:cs="Arial"/>
                      <w:b/>
                      <w:color w:val="000000" w:themeColor="text1"/>
                    </w:rPr>
                    <w:t>(RÚBRICA)</w:t>
                  </w:r>
                  <w:r w:rsidRPr="00EC3968">
                    <w:rPr>
                      <w:rFonts w:ascii="Palatino Linotype" w:hAnsi="Palatino Linotype" w:cs="Arial"/>
                      <w:color w:val="000000" w:themeColor="text1"/>
                    </w:rPr>
                    <w:t xml:space="preserve"> </w:t>
                  </w:r>
                </w:p>
                <w:p w14:paraId="08B9B179" w14:textId="77777777" w:rsidR="007A7D87" w:rsidRPr="00EC3968" w:rsidRDefault="007A7D87" w:rsidP="00EF61C8">
                  <w:pPr>
                    <w:jc w:val="center"/>
                    <w:rPr>
                      <w:rFonts w:ascii="Palatino Linotype" w:hAnsi="Palatino Linotype" w:cs="Arial"/>
                      <w:color w:val="000000" w:themeColor="text1"/>
                    </w:rPr>
                  </w:pPr>
                </w:p>
              </w:tc>
            </w:tr>
          </w:tbl>
          <w:p w14:paraId="0A9E4008" w14:textId="77777777" w:rsidR="007A7D87" w:rsidRPr="00EC3968" w:rsidRDefault="007A7D87" w:rsidP="00EF61C8">
            <w:pPr>
              <w:jc w:val="both"/>
              <w:rPr>
                <w:rFonts w:ascii="Palatino Linotype" w:hAnsi="Palatino Linotype" w:cs="Arial"/>
                <w:color w:val="000000" w:themeColor="text1"/>
              </w:rPr>
            </w:pPr>
          </w:p>
        </w:tc>
      </w:tr>
    </w:tbl>
    <w:p w14:paraId="531E4BE6" w14:textId="77777777" w:rsidR="00703D27" w:rsidRPr="00EC3968" w:rsidRDefault="00703D27" w:rsidP="007A7D87">
      <w:pPr>
        <w:jc w:val="both"/>
        <w:rPr>
          <w:rFonts w:ascii="Palatino Linotype" w:hAnsi="Palatino Linotype" w:cs="Arial"/>
          <w:color w:val="000000" w:themeColor="text1"/>
          <w:sz w:val="20"/>
        </w:rPr>
      </w:pPr>
    </w:p>
    <w:p w14:paraId="4C528CB9" w14:textId="77777777" w:rsidR="00703D27" w:rsidRPr="00EC3968" w:rsidRDefault="00703D27" w:rsidP="007A7D87">
      <w:pPr>
        <w:jc w:val="both"/>
        <w:rPr>
          <w:rFonts w:ascii="Palatino Linotype" w:hAnsi="Palatino Linotype" w:cs="Arial"/>
          <w:color w:val="000000" w:themeColor="text1"/>
          <w:sz w:val="20"/>
        </w:rPr>
      </w:pPr>
    </w:p>
    <w:p w14:paraId="04D938F7" w14:textId="77777777" w:rsidR="00703D27" w:rsidRDefault="00703D27" w:rsidP="007A7D87">
      <w:pPr>
        <w:jc w:val="both"/>
        <w:rPr>
          <w:rFonts w:ascii="Palatino Linotype" w:hAnsi="Palatino Linotype" w:cs="Arial"/>
          <w:color w:val="000000" w:themeColor="text1"/>
          <w:sz w:val="20"/>
        </w:rPr>
      </w:pPr>
    </w:p>
    <w:p w14:paraId="33411697" w14:textId="77777777" w:rsidR="00EC3968" w:rsidRDefault="00EC3968" w:rsidP="007A7D87">
      <w:pPr>
        <w:jc w:val="both"/>
        <w:rPr>
          <w:rFonts w:ascii="Palatino Linotype" w:hAnsi="Palatino Linotype" w:cs="Arial"/>
          <w:color w:val="000000" w:themeColor="text1"/>
          <w:sz w:val="20"/>
        </w:rPr>
      </w:pPr>
    </w:p>
    <w:p w14:paraId="630C7A91" w14:textId="77777777" w:rsidR="00EC3968" w:rsidRDefault="00EC3968" w:rsidP="007A7D87">
      <w:pPr>
        <w:jc w:val="both"/>
        <w:rPr>
          <w:rFonts w:ascii="Palatino Linotype" w:hAnsi="Palatino Linotype" w:cs="Arial"/>
          <w:color w:val="000000" w:themeColor="text1"/>
          <w:sz w:val="20"/>
        </w:rPr>
      </w:pPr>
    </w:p>
    <w:p w14:paraId="70C6F31A" w14:textId="77777777" w:rsidR="00EC3968" w:rsidRDefault="00EC3968" w:rsidP="007A7D87">
      <w:pPr>
        <w:jc w:val="both"/>
        <w:rPr>
          <w:rFonts w:ascii="Palatino Linotype" w:hAnsi="Palatino Linotype" w:cs="Arial"/>
          <w:color w:val="000000" w:themeColor="text1"/>
          <w:sz w:val="20"/>
        </w:rPr>
      </w:pPr>
    </w:p>
    <w:p w14:paraId="1B6911E7" w14:textId="77777777" w:rsidR="00EC3968" w:rsidRPr="00EC3968" w:rsidRDefault="00EC3968" w:rsidP="007A7D87">
      <w:pPr>
        <w:jc w:val="both"/>
        <w:rPr>
          <w:rFonts w:ascii="Palatino Linotype" w:hAnsi="Palatino Linotype" w:cs="Arial"/>
          <w:color w:val="000000" w:themeColor="text1"/>
          <w:sz w:val="20"/>
        </w:rPr>
      </w:pPr>
    </w:p>
    <w:p w14:paraId="1C6B0505" w14:textId="77777777" w:rsidR="00703D27" w:rsidRPr="00EC3968" w:rsidRDefault="00703D27" w:rsidP="007A7D87">
      <w:pPr>
        <w:jc w:val="both"/>
        <w:rPr>
          <w:rFonts w:ascii="Palatino Linotype" w:hAnsi="Palatino Linotype" w:cs="Arial"/>
          <w:color w:val="000000" w:themeColor="text1"/>
          <w:sz w:val="20"/>
        </w:rPr>
      </w:pPr>
    </w:p>
    <w:p w14:paraId="50AC4783" w14:textId="77777777" w:rsidR="00703D27" w:rsidRPr="00EC3968" w:rsidRDefault="00703D27" w:rsidP="007A7D87">
      <w:pPr>
        <w:jc w:val="both"/>
        <w:rPr>
          <w:rFonts w:ascii="Palatino Linotype" w:hAnsi="Palatino Linotype" w:cs="Arial"/>
          <w:color w:val="000000" w:themeColor="text1"/>
          <w:sz w:val="20"/>
        </w:rPr>
      </w:pPr>
    </w:p>
    <w:p w14:paraId="6D0575AA" w14:textId="77777777" w:rsidR="007A7D87" w:rsidRPr="00EC3968" w:rsidRDefault="007A7D87" w:rsidP="007A7D87">
      <w:pPr>
        <w:jc w:val="both"/>
        <w:rPr>
          <w:rFonts w:ascii="Palatino Linotype" w:hAnsi="Palatino Linotype" w:cs="Arial"/>
          <w:color w:val="000000" w:themeColor="text1"/>
          <w:sz w:val="20"/>
        </w:rPr>
      </w:pPr>
      <w:r w:rsidRPr="00EC3968">
        <w:rPr>
          <w:rFonts w:ascii="Palatino Linotype" w:hAnsi="Palatino Linotype" w:cs="Arial"/>
          <w:color w:val="000000" w:themeColor="text1"/>
          <w:sz w:val="20"/>
        </w:rPr>
        <w:t xml:space="preserve">Esta hoja corresponde a la resolución de </w:t>
      </w:r>
      <w:r w:rsidR="00B72D39" w:rsidRPr="00EC3968">
        <w:rPr>
          <w:rFonts w:ascii="Palatino Linotype" w:hAnsi="Palatino Linotype" w:cs="Arial"/>
          <w:color w:val="000000" w:themeColor="text1"/>
          <w:sz w:val="20"/>
        </w:rPr>
        <w:t>siete de octubre d</w:t>
      </w:r>
      <w:r w:rsidRPr="00EC3968">
        <w:rPr>
          <w:rFonts w:ascii="Palatino Linotype" w:hAnsi="Palatino Linotype" w:cs="Arial"/>
          <w:color w:val="000000" w:themeColor="text1"/>
          <w:sz w:val="20"/>
        </w:rPr>
        <w:t>e dos mil veinte, emitida en el</w:t>
      </w:r>
      <w:r w:rsidR="00B72D39" w:rsidRPr="00EC3968">
        <w:rPr>
          <w:rFonts w:ascii="Palatino Linotype" w:hAnsi="Palatino Linotype" w:cs="Arial"/>
          <w:color w:val="000000" w:themeColor="text1"/>
          <w:sz w:val="20"/>
        </w:rPr>
        <w:t xml:space="preserve"> recurso de revisión número 02242</w:t>
      </w:r>
      <w:r w:rsidRPr="00EC3968">
        <w:rPr>
          <w:rFonts w:ascii="Palatino Linotype" w:hAnsi="Palatino Linotype" w:cs="Arial"/>
          <w:color w:val="000000" w:themeColor="text1"/>
          <w:sz w:val="20"/>
        </w:rPr>
        <w:t>/INFOEM/IP/RR/2020 y acumulados.</w:t>
      </w:r>
    </w:p>
    <w:p w14:paraId="057FF02D" w14:textId="77777777" w:rsidR="00257C1C" w:rsidRDefault="007A7D87" w:rsidP="00B72D39">
      <w:pPr>
        <w:jc w:val="both"/>
      </w:pPr>
      <w:r w:rsidRPr="00EC3968">
        <w:rPr>
          <w:rFonts w:ascii="Palatino Linotype" w:hAnsi="Palatino Linotype" w:cs="Arial"/>
          <w:color w:val="000000" w:themeColor="text1"/>
          <w:sz w:val="20"/>
        </w:rPr>
        <w:t>YSM/AMV</w:t>
      </w:r>
    </w:p>
    <w:sectPr w:rsidR="00257C1C" w:rsidSect="00EF61C8">
      <w:headerReference w:type="even" r:id="rId53"/>
      <w:headerReference w:type="default" r:id="rId54"/>
      <w:footerReference w:type="default" r:id="rId55"/>
      <w:headerReference w:type="first" r:id="rId56"/>
      <w:footerReference w:type="first" r:id="rId5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7B24F" w14:textId="77777777" w:rsidR="00707C00" w:rsidRDefault="00707C00" w:rsidP="007A7D87">
      <w:r>
        <w:separator/>
      </w:r>
    </w:p>
  </w:endnote>
  <w:endnote w:type="continuationSeparator" w:id="0">
    <w:p w14:paraId="6AEBB7AE" w14:textId="77777777" w:rsidR="00707C00" w:rsidRDefault="00707C00" w:rsidP="007A7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29E1C" w14:textId="77777777" w:rsidR="006D1D09" w:rsidRPr="0010196A" w:rsidRDefault="006D1D09" w:rsidP="00EF61C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174DA">
      <w:rPr>
        <w:rFonts w:ascii="Palatino Linotype" w:hAnsi="Palatino Linotype" w:cs="Arial"/>
        <w:bCs/>
        <w:noProof/>
        <w:sz w:val="22"/>
        <w:szCs w:val="22"/>
      </w:rPr>
      <w:t>14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174DA">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E323C" w14:textId="77777777" w:rsidR="006D1D09" w:rsidRPr="0010196A" w:rsidRDefault="006D1D09" w:rsidP="00EF61C8">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174D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174DA">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59776" w14:textId="77777777" w:rsidR="00707C00" w:rsidRDefault="00707C00" w:rsidP="007A7D87">
      <w:r>
        <w:separator/>
      </w:r>
    </w:p>
  </w:footnote>
  <w:footnote w:type="continuationSeparator" w:id="0">
    <w:p w14:paraId="5906C86D" w14:textId="77777777" w:rsidR="00707C00" w:rsidRDefault="00707C00" w:rsidP="007A7D87">
      <w:r>
        <w:continuationSeparator/>
      </w:r>
    </w:p>
  </w:footnote>
  <w:footnote w:id="1">
    <w:p w14:paraId="324C253F" w14:textId="1A373941" w:rsidR="00851536" w:rsidRPr="00851536" w:rsidRDefault="00851536">
      <w:pPr>
        <w:pStyle w:val="Textonotapie"/>
        <w:rPr>
          <w:rFonts w:ascii="Palatino Linotype" w:hAnsi="Palatino Linotype"/>
          <w:sz w:val="16"/>
          <w:szCs w:val="16"/>
        </w:rPr>
      </w:pPr>
      <w:r>
        <w:rPr>
          <w:rStyle w:val="Refdenotaalpie"/>
        </w:rPr>
        <w:footnoteRef/>
      </w:r>
      <w:r>
        <w:t xml:space="preserve"> </w:t>
      </w:r>
      <w:r w:rsidRPr="00851536">
        <w:rPr>
          <w:rFonts w:ascii="Palatino Linotype" w:hAnsi="Palatino Linotype"/>
          <w:sz w:val="16"/>
          <w:szCs w:val="16"/>
        </w:rPr>
        <w:t>Consultable en: http://legislacion.edomex.gob.mx/sites/legislacion.edomex.gob.mx/files/files/pdf/gct/2019/nov191.pdf</w:t>
      </w:r>
    </w:p>
  </w:footnote>
  <w:footnote w:id="2">
    <w:p w14:paraId="5071D3B2" w14:textId="77777777" w:rsidR="00764783" w:rsidRPr="00F413F6" w:rsidRDefault="00764783" w:rsidP="00764783">
      <w:pPr>
        <w:ind w:right="51"/>
        <w:jc w:val="both"/>
        <w:rPr>
          <w:rFonts w:ascii="Palatino Linotype" w:hAnsi="Palatino Linotype"/>
          <w:i/>
          <w:sz w:val="16"/>
          <w:szCs w:val="16"/>
        </w:rPr>
      </w:pPr>
      <w:r>
        <w:rPr>
          <w:rStyle w:val="Refdenotaalpie"/>
        </w:rPr>
        <w:footnoteRef/>
      </w:r>
      <w:r>
        <w:t xml:space="preserve"> </w:t>
      </w:r>
      <w:r w:rsidRPr="00F413F6">
        <w:rPr>
          <w:rFonts w:ascii="Palatino Linotype" w:hAnsi="Palatino Linotype"/>
          <w:b/>
          <w:i/>
          <w:sz w:val="16"/>
          <w:szCs w:val="16"/>
        </w:rPr>
        <w:t>“Artículo 113.-</w:t>
      </w:r>
      <w:r w:rsidRPr="00F413F6">
        <w:rPr>
          <w:rFonts w:ascii="Palatino Linotype" w:hAnsi="Palatino Linotype"/>
          <w:i/>
          <w:sz w:val="16"/>
          <w:szCs w:val="16"/>
        </w:rPr>
        <w:t xml:space="preserve"> </w:t>
      </w:r>
      <w:r w:rsidRPr="00F413F6">
        <w:rPr>
          <w:rFonts w:ascii="Palatino Linotype" w:hAnsi="Palatino Linotype"/>
          <w:b/>
          <w:i/>
          <w:sz w:val="16"/>
          <w:szCs w:val="16"/>
        </w:rPr>
        <w:t>Cada municipio será gobernado por un ayuntamiento</w:t>
      </w:r>
      <w:r w:rsidRPr="00F413F6">
        <w:rPr>
          <w:rFonts w:ascii="Palatino Linotype" w:hAnsi="Palatino Linotype"/>
          <w:i/>
          <w:sz w:val="16"/>
          <w:szCs w:val="16"/>
        </w:rPr>
        <w:t xml:space="preserve"> con la competencia que le otorga la Constitución Política de los Estados Unidos Mexicanos, la presente Constitución y las leyes que de ellas emanen.</w:t>
      </w:r>
    </w:p>
    <w:p w14:paraId="39D32290" w14:textId="77777777" w:rsidR="00764783" w:rsidRPr="00F413F6" w:rsidRDefault="00764783" w:rsidP="00764783">
      <w:pPr>
        <w:ind w:right="51"/>
        <w:jc w:val="both"/>
        <w:rPr>
          <w:rFonts w:ascii="Palatino Linotype" w:hAnsi="Palatino Linotype"/>
          <w:i/>
          <w:sz w:val="16"/>
          <w:szCs w:val="16"/>
        </w:rPr>
      </w:pPr>
      <w:r w:rsidRPr="00F413F6">
        <w:rPr>
          <w:rFonts w:ascii="Palatino Linotype" w:hAnsi="Palatino Linotype"/>
          <w:b/>
          <w:i/>
          <w:sz w:val="16"/>
          <w:szCs w:val="16"/>
        </w:rPr>
        <w:t>Artículo 117.-</w:t>
      </w:r>
      <w:r w:rsidRPr="00F413F6">
        <w:rPr>
          <w:rFonts w:ascii="Palatino Linotype" w:hAnsi="Palatino Linotype"/>
          <w:i/>
          <w:sz w:val="16"/>
          <w:szCs w:val="16"/>
        </w:rPr>
        <w:t xml:space="preserve"> </w:t>
      </w:r>
      <w:r w:rsidRPr="00F413F6">
        <w:rPr>
          <w:rFonts w:ascii="Palatino Linotype" w:hAnsi="Palatino Linotype"/>
          <w:b/>
          <w:i/>
          <w:sz w:val="16"/>
          <w:szCs w:val="16"/>
        </w:rPr>
        <w:t>Los ayuntamientos se integrarán con un jefe de asamblea que se denominará Presidente Municipal, y con varios miembros más llamados Síndicos y Regidores, cuyo número se determinará en razón directa de la población del municipio que representen</w:t>
      </w:r>
      <w:r w:rsidRPr="00F413F6">
        <w:rPr>
          <w:rFonts w:ascii="Palatino Linotype" w:hAnsi="Palatino Linotype"/>
          <w:i/>
          <w:sz w:val="16"/>
          <w:szCs w:val="16"/>
        </w:rPr>
        <w:t xml:space="preserve">, como lo disponga la Ley Orgánica respectiva. </w:t>
      </w:r>
    </w:p>
    <w:p w14:paraId="73E1D26A" w14:textId="77777777" w:rsidR="00764783" w:rsidRPr="00F413F6" w:rsidRDefault="00764783" w:rsidP="00764783">
      <w:pPr>
        <w:ind w:right="51"/>
        <w:jc w:val="both"/>
        <w:rPr>
          <w:rFonts w:ascii="Palatino Linotype" w:hAnsi="Palatino Linotype"/>
          <w:i/>
          <w:sz w:val="16"/>
          <w:szCs w:val="16"/>
        </w:rPr>
      </w:pPr>
      <w:r w:rsidRPr="00F413F6">
        <w:rPr>
          <w:rFonts w:ascii="Palatino Linotype" w:hAnsi="Palatino Linotype"/>
          <w:i/>
          <w:sz w:val="16"/>
          <w:szCs w:val="16"/>
        </w:rPr>
        <w:t>Los ayuntamientos de los municipios podrán tener síndicos y regidores electos según el principio de representación proporcional de acuerdo a los requisitos y reglas de asignación que establezca la ley de la materia.”</w:t>
      </w:r>
    </w:p>
    <w:p w14:paraId="3952201F" w14:textId="77777777" w:rsidR="00764783" w:rsidRPr="00F413F6" w:rsidRDefault="00764783" w:rsidP="00764783">
      <w:pPr>
        <w:pStyle w:val="Textonotapie"/>
        <w:ind w:right="51"/>
        <w:rPr>
          <w:sz w:val="16"/>
          <w:szCs w:val="16"/>
        </w:rPr>
      </w:pPr>
      <w:r w:rsidRPr="00F413F6">
        <w:rPr>
          <w:rFonts w:ascii="Palatino Linotype" w:hAnsi="Palatino Linotype"/>
          <w:i/>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AA99D" w14:textId="77777777" w:rsidR="006D1D09" w:rsidRDefault="00707C00">
    <w:pPr>
      <w:pStyle w:val="Encabezado"/>
    </w:pPr>
    <w:r>
      <w:rPr>
        <w:noProof/>
        <w:lang w:val="es-MX" w:eastAsia="es-MX"/>
      </w:rPr>
      <w:pict w14:anchorId="74C98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5AC9A" w14:textId="77777777" w:rsidR="006D1D09" w:rsidRPr="0010196A" w:rsidRDefault="00707C00" w:rsidP="00EF61C8">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71828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D1D09" w:rsidRPr="008F2CCC" w14:paraId="0FE13BB8" w14:textId="77777777" w:rsidTr="00EF61C8">
      <w:tc>
        <w:tcPr>
          <w:tcW w:w="3261" w:type="dxa"/>
          <w:vMerge w:val="restart"/>
        </w:tcPr>
        <w:p w14:paraId="716B7266" w14:textId="77777777" w:rsidR="006D1D09" w:rsidRPr="008F2CCC" w:rsidRDefault="006D1D09" w:rsidP="00EF61C8">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37D722A7" wp14:editId="53593D81">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4210A6D2" w14:textId="77777777" w:rsidR="006D1D09" w:rsidRPr="00664658" w:rsidRDefault="006D1D09" w:rsidP="00EF61C8">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13DC9232" w14:textId="77777777" w:rsidR="006D1D09" w:rsidRPr="00664658" w:rsidRDefault="006D1D09" w:rsidP="00EF61C8">
          <w:pPr>
            <w:jc w:val="both"/>
            <w:rPr>
              <w:rFonts w:ascii="Palatino Linotype" w:hAnsi="Palatino Linotype"/>
              <w:b/>
              <w:sz w:val="22"/>
              <w:szCs w:val="22"/>
              <w:lang w:val="es-ES_tradnl"/>
            </w:rPr>
          </w:pPr>
          <w:r>
            <w:rPr>
              <w:rFonts w:ascii="Palatino Linotype" w:hAnsi="Palatino Linotype"/>
              <w:b/>
              <w:sz w:val="22"/>
              <w:szCs w:val="22"/>
              <w:lang w:val="es-ES_tradnl"/>
            </w:rPr>
            <w:t>02242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6D1D09" w:rsidRPr="008F2CCC" w14:paraId="6355D2F5" w14:textId="77777777" w:rsidTr="00EF61C8">
      <w:tc>
        <w:tcPr>
          <w:tcW w:w="3261" w:type="dxa"/>
          <w:vMerge/>
        </w:tcPr>
        <w:p w14:paraId="4EBCB41F" w14:textId="77777777" w:rsidR="006D1D09" w:rsidRPr="008F2CCC" w:rsidRDefault="006D1D09" w:rsidP="00EF61C8">
          <w:pPr>
            <w:rPr>
              <w:rFonts w:ascii="Palatino Linotype" w:hAnsi="Palatino Linotype"/>
              <w:b/>
              <w:sz w:val="22"/>
              <w:szCs w:val="22"/>
              <w:lang w:val="es-ES_tradnl"/>
            </w:rPr>
          </w:pPr>
        </w:p>
      </w:tc>
      <w:tc>
        <w:tcPr>
          <w:tcW w:w="2551" w:type="dxa"/>
          <w:shd w:val="clear" w:color="auto" w:fill="auto"/>
        </w:tcPr>
        <w:p w14:paraId="3856DE88" w14:textId="77777777" w:rsidR="006D1D09" w:rsidRPr="00664658" w:rsidRDefault="006D1D09" w:rsidP="00EF61C8">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7A3D601" w14:textId="77777777" w:rsidR="006D1D09" w:rsidRPr="00D41D47" w:rsidRDefault="006D1D09" w:rsidP="00EF61C8">
          <w:pPr>
            <w:jc w:val="both"/>
            <w:rPr>
              <w:rFonts w:ascii="Palatino Linotype" w:hAnsi="Palatino Linotype"/>
              <w:b/>
              <w:sz w:val="22"/>
              <w:szCs w:val="22"/>
              <w:lang w:val="es-ES_tradnl"/>
            </w:rPr>
          </w:pPr>
          <w:r>
            <w:rPr>
              <w:rFonts w:ascii="Palatino Linotype" w:hAnsi="Palatino Linotype"/>
              <w:b/>
              <w:sz w:val="22"/>
              <w:szCs w:val="22"/>
              <w:lang w:val="es-ES_tradnl"/>
            </w:rPr>
            <w:t>Ayuntamiento de Ixtapan de la Sal</w:t>
          </w:r>
        </w:p>
      </w:tc>
    </w:tr>
    <w:tr w:rsidR="006D1D09" w:rsidRPr="008F2CCC" w14:paraId="256A4C1B" w14:textId="77777777" w:rsidTr="00EF61C8">
      <w:trPr>
        <w:trHeight w:val="228"/>
      </w:trPr>
      <w:tc>
        <w:tcPr>
          <w:tcW w:w="3261" w:type="dxa"/>
          <w:vMerge/>
        </w:tcPr>
        <w:p w14:paraId="6E8ADEBD" w14:textId="77777777" w:rsidR="006D1D09" w:rsidRPr="008F2CCC" w:rsidRDefault="006D1D09" w:rsidP="00EF61C8">
          <w:pPr>
            <w:rPr>
              <w:rFonts w:ascii="Palatino Linotype" w:hAnsi="Palatino Linotype"/>
              <w:b/>
              <w:sz w:val="22"/>
              <w:szCs w:val="22"/>
              <w:lang w:val="es-ES_tradnl"/>
            </w:rPr>
          </w:pPr>
        </w:p>
      </w:tc>
      <w:tc>
        <w:tcPr>
          <w:tcW w:w="2551" w:type="dxa"/>
          <w:shd w:val="clear" w:color="auto" w:fill="auto"/>
        </w:tcPr>
        <w:p w14:paraId="608FDB6A" w14:textId="77777777" w:rsidR="006D1D09" w:rsidRPr="00664658" w:rsidRDefault="006D1D09" w:rsidP="00EF61C8">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09E15AEF" w14:textId="77777777" w:rsidR="006D1D09" w:rsidRPr="00664658" w:rsidRDefault="006D1D09" w:rsidP="00EF61C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79F67402" w14:textId="77777777" w:rsidR="006D1D09" w:rsidRPr="0010196A" w:rsidRDefault="006D1D09" w:rsidP="00EF61C8">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7B3EF" w14:textId="77777777" w:rsidR="006D1D09" w:rsidRPr="0010196A" w:rsidRDefault="00707C00">
    <w:pPr>
      <w:rPr>
        <w:rFonts w:ascii="Palatino Linotype" w:hAnsi="Palatino Linotype"/>
        <w:sz w:val="28"/>
        <w:szCs w:val="28"/>
      </w:rPr>
    </w:pPr>
    <w:r>
      <w:rPr>
        <w:rFonts w:ascii="Palatino Linotype" w:hAnsi="Palatino Linotype"/>
        <w:noProof/>
        <w:sz w:val="28"/>
        <w:szCs w:val="28"/>
      </w:rPr>
      <w:pict w14:anchorId="219959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6D1D09" w:rsidRPr="008F2CCC" w14:paraId="42874186" w14:textId="77777777" w:rsidTr="00EF61C8">
      <w:tc>
        <w:tcPr>
          <w:tcW w:w="4253" w:type="dxa"/>
          <w:vMerge w:val="restart"/>
          <w:shd w:val="clear" w:color="auto" w:fill="auto"/>
        </w:tcPr>
        <w:p w14:paraId="082EBC9B" w14:textId="77777777" w:rsidR="006D1D09" w:rsidRPr="008F2CCC" w:rsidRDefault="006D1D09" w:rsidP="00EF61C8">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13140293" wp14:editId="01B37841">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0406458D" w14:textId="77777777" w:rsidR="006D1D09" w:rsidRPr="008F2CCC" w:rsidRDefault="006D1D09" w:rsidP="00EF61C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7FA6F162" w14:textId="77777777" w:rsidR="006D1D09" w:rsidRPr="008F2CCC" w:rsidRDefault="006D1D09" w:rsidP="00EF61C8">
          <w:pPr>
            <w:jc w:val="both"/>
            <w:rPr>
              <w:rFonts w:ascii="Palatino Linotype" w:hAnsi="Palatino Linotype"/>
              <w:b/>
              <w:sz w:val="22"/>
              <w:szCs w:val="22"/>
              <w:lang w:val="es-ES_tradnl"/>
            </w:rPr>
          </w:pPr>
          <w:r>
            <w:rPr>
              <w:rFonts w:ascii="Palatino Linotype" w:hAnsi="Palatino Linotype"/>
              <w:b/>
              <w:sz w:val="22"/>
              <w:szCs w:val="22"/>
              <w:lang w:val="es-ES_tradnl"/>
            </w:rPr>
            <w:t>02242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6D1D09" w:rsidRPr="008F2CCC" w14:paraId="5321759B" w14:textId="77777777" w:rsidTr="00EF61C8">
      <w:tc>
        <w:tcPr>
          <w:tcW w:w="4253" w:type="dxa"/>
          <w:vMerge/>
          <w:shd w:val="clear" w:color="auto" w:fill="auto"/>
        </w:tcPr>
        <w:p w14:paraId="59E99482" w14:textId="77777777" w:rsidR="006D1D09" w:rsidRPr="008F2CCC" w:rsidRDefault="006D1D09" w:rsidP="00EF61C8">
          <w:pPr>
            <w:rPr>
              <w:rFonts w:ascii="Palatino Linotype" w:hAnsi="Palatino Linotype"/>
              <w:b/>
              <w:sz w:val="22"/>
              <w:szCs w:val="22"/>
              <w:lang w:val="es-ES_tradnl"/>
            </w:rPr>
          </w:pPr>
        </w:p>
      </w:tc>
      <w:tc>
        <w:tcPr>
          <w:tcW w:w="2552" w:type="dxa"/>
          <w:shd w:val="clear" w:color="auto" w:fill="auto"/>
        </w:tcPr>
        <w:p w14:paraId="70F32F77" w14:textId="77777777" w:rsidR="006D1D09" w:rsidRPr="008F2CCC" w:rsidRDefault="006D1D09" w:rsidP="00EF61C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3C70EC2E" w14:textId="46BE5ACD" w:rsidR="006D1D09" w:rsidRPr="008F2CCC" w:rsidRDefault="008174DA" w:rsidP="00EF61C8">
          <w:pPr>
            <w:jc w:val="both"/>
            <w:rPr>
              <w:rFonts w:ascii="Palatino Linotype" w:hAnsi="Palatino Linotype"/>
              <w:b/>
              <w:sz w:val="22"/>
              <w:szCs w:val="22"/>
              <w:lang w:val="es-ES_tradnl"/>
            </w:rPr>
          </w:pPr>
          <w:r>
            <w:rPr>
              <w:rFonts w:ascii="Palatino Linotype" w:hAnsi="Palatino Linotype"/>
              <w:b/>
              <w:sz w:val="22"/>
              <w:szCs w:val="22"/>
              <w:lang w:val="es-ES_tradnl"/>
            </w:rPr>
            <w:t>XXXXXXXXXXXXXXXXX</w:t>
          </w:r>
          <w:r w:rsidR="006D1D09">
            <w:rPr>
              <w:rFonts w:ascii="Palatino Linotype" w:hAnsi="Palatino Linotype"/>
              <w:b/>
              <w:sz w:val="22"/>
              <w:szCs w:val="22"/>
              <w:lang w:val="es-ES_tradnl"/>
            </w:rPr>
            <w:t xml:space="preserve"> </w:t>
          </w:r>
        </w:p>
      </w:tc>
    </w:tr>
    <w:tr w:rsidR="006D1D09" w:rsidRPr="008F2CCC" w14:paraId="11A09076" w14:textId="77777777" w:rsidTr="00EF61C8">
      <w:trPr>
        <w:trHeight w:val="228"/>
      </w:trPr>
      <w:tc>
        <w:tcPr>
          <w:tcW w:w="4253" w:type="dxa"/>
          <w:vMerge/>
          <w:shd w:val="clear" w:color="auto" w:fill="auto"/>
        </w:tcPr>
        <w:p w14:paraId="45A98D6E" w14:textId="77777777" w:rsidR="006D1D09" w:rsidRPr="008F2CCC" w:rsidRDefault="006D1D09" w:rsidP="00EF61C8">
          <w:pPr>
            <w:rPr>
              <w:rFonts w:ascii="Palatino Linotype" w:hAnsi="Palatino Linotype"/>
              <w:b/>
              <w:sz w:val="22"/>
              <w:szCs w:val="22"/>
              <w:lang w:val="es-ES_tradnl"/>
            </w:rPr>
          </w:pPr>
        </w:p>
      </w:tc>
      <w:tc>
        <w:tcPr>
          <w:tcW w:w="2552" w:type="dxa"/>
          <w:shd w:val="clear" w:color="auto" w:fill="auto"/>
        </w:tcPr>
        <w:p w14:paraId="14A391CD" w14:textId="77777777" w:rsidR="006D1D09" w:rsidRPr="008F2CCC" w:rsidRDefault="006D1D09" w:rsidP="00EF61C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621D1AF8" w14:textId="77777777" w:rsidR="006D1D09" w:rsidRPr="00DC41C8" w:rsidRDefault="006D1D09" w:rsidP="00EF61C8">
          <w:pPr>
            <w:jc w:val="both"/>
            <w:rPr>
              <w:rFonts w:ascii="Palatino Linotype" w:hAnsi="Palatino Linotype"/>
              <w:b/>
              <w:sz w:val="22"/>
              <w:szCs w:val="22"/>
            </w:rPr>
          </w:pPr>
          <w:r>
            <w:rPr>
              <w:rFonts w:ascii="Palatino Linotype" w:hAnsi="Palatino Linotype"/>
              <w:b/>
              <w:sz w:val="22"/>
              <w:szCs w:val="22"/>
              <w:lang w:val="es-ES_tradnl"/>
            </w:rPr>
            <w:t>Ayuntamiento de Ixtapan de la Sal</w:t>
          </w:r>
        </w:p>
      </w:tc>
    </w:tr>
    <w:tr w:rsidR="006D1D09" w:rsidRPr="008F2CCC" w14:paraId="5B919071" w14:textId="77777777" w:rsidTr="00EF61C8">
      <w:tc>
        <w:tcPr>
          <w:tcW w:w="4253" w:type="dxa"/>
          <w:vMerge/>
          <w:shd w:val="clear" w:color="auto" w:fill="auto"/>
        </w:tcPr>
        <w:p w14:paraId="57D2B5B7" w14:textId="77777777" w:rsidR="006D1D09" w:rsidRPr="008F2CCC" w:rsidRDefault="006D1D09" w:rsidP="00EF61C8">
          <w:pPr>
            <w:rPr>
              <w:rFonts w:ascii="Palatino Linotype" w:hAnsi="Palatino Linotype"/>
              <w:b/>
              <w:sz w:val="22"/>
              <w:szCs w:val="22"/>
              <w:lang w:val="es-ES_tradnl"/>
            </w:rPr>
          </w:pPr>
        </w:p>
      </w:tc>
      <w:tc>
        <w:tcPr>
          <w:tcW w:w="2552" w:type="dxa"/>
          <w:shd w:val="clear" w:color="auto" w:fill="auto"/>
        </w:tcPr>
        <w:p w14:paraId="499205D2" w14:textId="77777777" w:rsidR="006D1D09" w:rsidRPr="008F2CCC" w:rsidRDefault="006D1D09" w:rsidP="00EF61C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01F6290D" w14:textId="77777777" w:rsidR="006D1D09" w:rsidRPr="008F2CCC" w:rsidRDefault="006D1D09" w:rsidP="00EF61C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7A5F2C25" w14:textId="77777777" w:rsidR="006D1D09" w:rsidRPr="0010196A" w:rsidRDefault="006D1D09" w:rsidP="00EF61C8">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F7F76"/>
    <w:multiLevelType w:val="hybridMultilevel"/>
    <w:tmpl w:val="549445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E064808"/>
    <w:multiLevelType w:val="hybridMultilevel"/>
    <w:tmpl w:val="400C66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7F0399C"/>
    <w:multiLevelType w:val="hybridMultilevel"/>
    <w:tmpl w:val="A21EFE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EF170AB"/>
    <w:multiLevelType w:val="hybridMultilevel"/>
    <w:tmpl w:val="1CDA5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6460C84"/>
    <w:multiLevelType w:val="hybridMultilevel"/>
    <w:tmpl w:val="6C9072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F592481"/>
    <w:multiLevelType w:val="hybridMultilevel"/>
    <w:tmpl w:val="549445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1E143C4"/>
    <w:multiLevelType w:val="hybridMultilevel"/>
    <w:tmpl w:val="549445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0D60510"/>
    <w:multiLevelType w:val="hybridMultilevel"/>
    <w:tmpl w:val="6EECE4E4"/>
    <w:lvl w:ilvl="0" w:tplc="711A83A2">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EEC727F"/>
    <w:multiLevelType w:val="hybridMultilevel"/>
    <w:tmpl w:val="6C9072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12"/>
  </w:num>
  <w:num w:numId="5">
    <w:abstractNumId w:val="5"/>
  </w:num>
  <w:num w:numId="6">
    <w:abstractNumId w:val="4"/>
  </w:num>
  <w:num w:numId="7">
    <w:abstractNumId w:val="7"/>
  </w:num>
  <w:num w:numId="8">
    <w:abstractNumId w:val="6"/>
  </w:num>
  <w:num w:numId="9">
    <w:abstractNumId w:val="8"/>
  </w:num>
  <w:num w:numId="10">
    <w:abstractNumId w:val="10"/>
  </w:num>
  <w:num w:numId="11">
    <w:abstractNumId w:val="0"/>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D87"/>
    <w:rsid w:val="000037D6"/>
    <w:rsid w:val="00017C05"/>
    <w:rsid w:val="000C17D4"/>
    <w:rsid w:val="00144D6C"/>
    <w:rsid w:val="00257C1C"/>
    <w:rsid w:val="00262F23"/>
    <w:rsid w:val="002A07F8"/>
    <w:rsid w:val="003054DE"/>
    <w:rsid w:val="0040483F"/>
    <w:rsid w:val="0042053A"/>
    <w:rsid w:val="004A64D8"/>
    <w:rsid w:val="004D0DF7"/>
    <w:rsid w:val="005175EA"/>
    <w:rsid w:val="005362C4"/>
    <w:rsid w:val="00543D8A"/>
    <w:rsid w:val="00553DEF"/>
    <w:rsid w:val="005B0AF1"/>
    <w:rsid w:val="005C196F"/>
    <w:rsid w:val="005D015F"/>
    <w:rsid w:val="006320BB"/>
    <w:rsid w:val="006D1D09"/>
    <w:rsid w:val="00703D27"/>
    <w:rsid w:val="00707C00"/>
    <w:rsid w:val="00764783"/>
    <w:rsid w:val="007A7D87"/>
    <w:rsid w:val="007B1F9E"/>
    <w:rsid w:val="007E4D0B"/>
    <w:rsid w:val="007F7B31"/>
    <w:rsid w:val="008174DA"/>
    <w:rsid w:val="00851536"/>
    <w:rsid w:val="00862622"/>
    <w:rsid w:val="00903585"/>
    <w:rsid w:val="00924951"/>
    <w:rsid w:val="00925F3E"/>
    <w:rsid w:val="00956546"/>
    <w:rsid w:val="00965403"/>
    <w:rsid w:val="0097073C"/>
    <w:rsid w:val="00973E6B"/>
    <w:rsid w:val="009A6C02"/>
    <w:rsid w:val="009F1A9E"/>
    <w:rsid w:val="00A55664"/>
    <w:rsid w:val="00A8053E"/>
    <w:rsid w:val="00B43D37"/>
    <w:rsid w:val="00B72D39"/>
    <w:rsid w:val="00B83724"/>
    <w:rsid w:val="00BF229B"/>
    <w:rsid w:val="00C60372"/>
    <w:rsid w:val="00CE2BE6"/>
    <w:rsid w:val="00D336B8"/>
    <w:rsid w:val="00D44F81"/>
    <w:rsid w:val="00D955F4"/>
    <w:rsid w:val="00DA5E7B"/>
    <w:rsid w:val="00DB4B85"/>
    <w:rsid w:val="00DC66B3"/>
    <w:rsid w:val="00DE27A8"/>
    <w:rsid w:val="00DF58AB"/>
    <w:rsid w:val="00E43AC6"/>
    <w:rsid w:val="00E5089D"/>
    <w:rsid w:val="00E53B53"/>
    <w:rsid w:val="00EB7935"/>
    <w:rsid w:val="00EC3968"/>
    <w:rsid w:val="00EF61C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4450B9E"/>
  <w15:docId w15:val="{E9BE3074-6EA1-4800-9BEA-A44B886FA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D87"/>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A7D87"/>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7A7D87"/>
    <w:rPr>
      <w:rFonts w:eastAsiaTheme="minorEastAsia"/>
      <w:sz w:val="24"/>
      <w:szCs w:val="24"/>
      <w:lang w:val="es-ES_tradnl" w:eastAsia="es-ES"/>
    </w:rPr>
  </w:style>
  <w:style w:type="paragraph" w:styleId="Piedepgina">
    <w:name w:val="footer"/>
    <w:basedOn w:val="Normal"/>
    <w:link w:val="PiedepginaCar"/>
    <w:uiPriority w:val="99"/>
    <w:unhideWhenUsed/>
    <w:rsid w:val="007A7D87"/>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7A7D87"/>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A7D87"/>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A7D87"/>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A7D8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A7D87"/>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7A7D87"/>
    <w:rPr>
      <w:vertAlign w:val="superscript"/>
    </w:rPr>
  </w:style>
  <w:style w:type="table" w:styleId="Tablaconcuadrcula">
    <w:name w:val="Table Grid"/>
    <w:basedOn w:val="Tablanormal"/>
    <w:uiPriority w:val="39"/>
    <w:rsid w:val="007A7D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7A7D87"/>
    <w:rPr>
      <w:color w:val="0563C1" w:themeColor="hyperlink"/>
      <w:u w:val="single"/>
    </w:rPr>
  </w:style>
  <w:style w:type="character" w:styleId="Hipervnculovisitado">
    <w:name w:val="FollowedHyperlink"/>
    <w:basedOn w:val="Fuentedeprrafopredeter"/>
    <w:uiPriority w:val="99"/>
    <w:semiHidden/>
    <w:unhideWhenUsed/>
    <w:rsid w:val="005175EA"/>
    <w:rPr>
      <w:color w:val="954F72" w:themeColor="followedHyperlink"/>
      <w:u w:val="single"/>
    </w:rPr>
  </w:style>
  <w:style w:type="character" w:styleId="Refdecomentario">
    <w:name w:val="annotation reference"/>
    <w:basedOn w:val="Fuentedeprrafopredeter"/>
    <w:uiPriority w:val="99"/>
    <w:semiHidden/>
    <w:unhideWhenUsed/>
    <w:rsid w:val="00BF229B"/>
    <w:rPr>
      <w:sz w:val="16"/>
      <w:szCs w:val="16"/>
    </w:rPr>
  </w:style>
  <w:style w:type="paragraph" w:styleId="Textocomentario">
    <w:name w:val="annotation text"/>
    <w:basedOn w:val="Normal"/>
    <w:link w:val="TextocomentarioCar"/>
    <w:uiPriority w:val="99"/>
    <w:semiHidden/>
    <w:unhideWhenUsed/>
    <w:rsid w:val="00BF229B"/>
    <w:rPr>
      <w:sz w:val="20"/>
      <w:szCs w:val="20"/>
    </w:rPr>
  </w:style>
  <w:style w:type="character" w:customStyle="1" w:styleId="TextocomentarioCar">
    <w:name w:val="Texto comentario Car"/>
    <w:basedOn w:val="Fuentedeprrafopredeter"/>
    <w:link w:val="Textocomentario"/>
    <w:uiPriority w:val="99"/>
    <w:semiHidden/>
    <w:rsid w:val="00BF229B"/>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F229B"/>
    <w:rPr>
      <w:b/>
      <w:bCs/>
    </w:rPr>
  </w:style>
  <w:style w:type="character" w:customStyle="1" w:styleId="AsuntodelcomentarioCar">
    <w:name w:val="Asunto del comentario Car"/>
    <w:basedOn w:val="TextocomentarioCar"/>
    <w:link w:val="Asuntodelcomentario"/>
    <w:uiPriority w:val="99"/>
    <w:semiHidden/>
    <w:rsid w:val="00BF229B"/>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BF22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29B"/>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6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926483.page" TargetMode="External"/><Relationship Id="rId18" Type="http://schemas.openxmlformats.org/officeDocument/2006/relationships/image" Target="media/image7.png"/><Relationship Id="rId26" Type="http://schemas.openxmlformats.org/officeDocument/2006/relationships/hyperlink" Target="https://ixtapandelasal.gob.mx/contenidos/ixtapandelasal/docs/35_descripcion-de-riesgos-relevantes-2020_20512121534.pdf" TargetMode="External"/><Relationship Id="rId39" Type="http://schemas.openxmlformats.org/officeDocument/2006/relationships/image" Target="media/image24.png"/><Relationship Id="rId21" Type="http://schemas.openxmlformats.org/officeDocument/2006/relationships/hyperlink" Target="https://ixtapandelasal.gob.mx/lgcg-ayuntamiento"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926337.page" TargetMode="External"/><Relationship Id="rId17" Type="http://schemas.openxmlformats.org/officeDocument/2006/relationships/image" Target="media/image6.png"/><Relationship Id="rId25" Type="http://schemas.openxmlformats.org/officeDocument/2006/relationships/hyperlink" Target="https://ixtapandelasal.gob.mx/lgcg-ayuntamiento"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ixtapandelasal.gob.mx/contenidos/ixtapandelasal/docs/35_descripcion-de-riesgos-relevantes-2020_20512121534.pdf" TargetMode="External"/><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928045.page"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926532.page"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8CACB-BF26-4A79-8AE5-E91ED2F96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11608</Words>
  <Characters>63845</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alejandra mendoza</cp:lastModifiedBy>
  <cp:revision>8</cp:revision>
  <dcterms:created xsi:type="dcterms:W3CDTF">2020-10-01T22:51:00Z</dcterms:created>
  <dcterms:modified xsi:type="dcterms:W3CDTF">2020-10-13T14:04:00Z</dcterms:modified>
</cp:coreProperties>
</file>