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D1B" w:rsidRPr="006315EA" w:rsidRDefault="008C3D1B" w:rsidP="008C3D1B">
      <w:pPr>
        <w:shd w:val="clear" w:color="auto" w:fill="FFFFFF"/>
        <w:spacing w:after="0" w:line="360" w:lineRule="auto"/>
        <w:jc w:val="both"/>
        <w:rPr>
          <w:rFonts w:ascii="Palatino Linotype" w:eastAsia="Times New Roman" w:hAnsi="Palatino Linotype" w:cs="Arial"/>
          <w:color w:val="000000"/>
          <w:sz w:val="24"/>
          <w:szCs w:val="24"/>
          <w:lang w:eastAsia="es-MX"/>
        </w:rPr>
      </w:pPr>
      <w:r w:rsidRPr="006315E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 xml:space="preserve">siete de octubre </w:t>
      </w:r>
      <w:r w:rsidRPr="006315EA">
        <w:rPr>
          <w:rFonts w:ascii="Palatino Linotype" w:eastAsia="Times New Roman" w:hAnsi="Palatino Linotype" w:cs="Arial"/>
          <w:color w:val="000000"/>
          <w:sz w:val="24"/>
          <w:szCs w:val="24"/>
          <w:lang w:eastAsia="es-MX"/>
        </w:rPr>
        <w:t>de dos mil veinte.</w:t>
      </w:r>
    </w:p>
    <w:p w:rsidR="008C3D1B" w:rsidRPr="006315EA" w:rsidRDefault="008C3D1B" w:rsidP="008C3D1B">
      <w:pPr>
        <w:pStyle w:val="Sinespaciado"/>
        <w:ind w:left="708" w:hanging="708"/>
        <w:jc w:val="right"/>
        <w:rPr>
          <w:rFonts w:ascii="Palatino Linotype" w:hAnsi="Palatino Linotype"/>
        </w:rPr>
      </w:pPr>
    </w:p>
    <w:p w:rsidR="008C3D1B" w:rsidRPr="006315EA" w:rsidRDefault="008C3D1B" w:rsidP="008C3D1B">
      <w:pPr>
        <w:tabs>
          <w:tab w:val="left" w:pos="1701"/>
        </w:tabs>
        <w:spacing w:after="0" w:line="360" w:lineRule="auto"/>
        <w:jc w:val="both"/>
        <w:rPr>
          <w:rFonts w:ascii="Palatino Linotype" w:hAnsi="Palatino Linotype" w:cs="Arial"/>
          <w:sz w:val="24"/>
        </w:rPr>
      </w:pPr>
      <w:r w:rsidRPr="006315EA">
        <w:rPr>
          <w:rFonts w:ascii="Palatino Linotype" w:hAnsi="Palatino Linotype" w:cs="Arial"/>
          <w:b/>
          <w:sz w:val="24"/>
        </w:rPr>
        <w:t>VISTOS</w:t>
      </w:r>
      <w:r w:rsidRPr="006315EA">
        <w:rPr>
          <w:rFonts w:ascii="Palatino Linotype" w:hAnsi="Palatino Linotype" w:cs="Arial"/>
          <w:sz w:val="24"/>
        </w:rPr>
        <w:t xml:space="preserve"> los expedientes electrónicos formados con motivo de los recursos de revisión números </w:t>
      </w:r>
      <w:r w:rsidRPr="006315EA">
        <w:rPr>
          <w:rFonts w:ascii="Palatino Linotype" w:hAnsi="Palatino Linotype" w:cs="Arial"/>
          <w:b/>
          <w:bCs/>
          <w:sz w:val="23"/>
          <w:szCs w:val="23"/>
          <w:lang w:eastAsia="es-MX"/>
        </w:rPr>
        <w:t>03</w:t>
      </w:r>
      <w:r>
        <w:rPr>
          <w:rFonts w:ascii="Palatino Linotype" w:hAnsi="Palatino Linotype" w:cs="Arial"/>
          <w:b/>
          <w:bCs/>
          <w:sz w:val="23"/>
          <w:szCs w:val="23"/>
          <w:lang w:eastAsia="es-MX"/>
        </w:rPr>
        <w:t>265</w:t>
      </w:r>
      <w:r w:rsidRPr="006315EA">
        <w:rPr>
          <w:rFonts w:ascii="Palatino Linotype" w:hAnsi="Palatino Linotype" w:cs="Arial"/>
          <w:b/>
          <w:bCs/>
          <w:sz w:val="23"/>
          <w:szCs w:val="23"/>
          <w:lang w:eastAsia="es-MX"/>
        </w:rPr>
        <w:t>/INFOEM/IP/RR/2020</w:t>
      </w:r>
      <w:r w:rsidRPr="006315EA">
        <w:rPr>
          <w:rFonts w:ascii="Palatino Linotype" w:hAnsi="Palatino Linotype" w:cs="Arial"/>
          <w:bCs/>
          <w:sz w:val="23"/>
          <w:szCs w:val="23"/>
          <w:lang w:eastAsia="es-MX"/>
        </w:rPr>
        <w:t xml:space="preserve">, </w:t>
      </w:r>
      <w:r w:rsidRPr="006315EA">
        <w:rPr>
          <w:rFonts w:ascii="Palatino Linotype" w:hAnsi="Palatino Linotype" w:cs="Arial"/>
          <w:b/>
          <w:bCs/>
          <w:sz w:val="23"/>
          <w:szCs w:val="23"/>
          <w:lang w:eastAsia="es-MX"/>
        </w:rPr>
        <w:t>03</w:t>
      </w:r>
      <w:r>
        <w:rPr>
          <w:rFonts w:ascii="Palatino Linotype" w:hAnsi="Palatino Linotype" w:cs="Arial"/>
          <w:b/>
          <w:bCs/>
          <w:sz w:val="23"/>
          <w:szCs w:val="23"/>
          <w:lang w:eastAsia="es-MX"/>
        </w:rPr>
        <w:t>3266</w:t>
      </w:r>
      <w:r w:rsidRPr="006315EA">
        <w:rPr>
          <w:rFonts w:ascii="Palatino Linotype" w:hAnsi="Palatino Linotype" w:cs="Arial"/>
          <w:b/>
          <w:bCs/>
          <w:sz w:val="23"/>
          <w:szCs w:val="23"/>
          <w:lang w:eastAsia="es-MX"/>
        </w:rPr>
        <w:t>/INFOEM/IP/RR/2020</w:t>
      </w:r>
      <w:r w:rsidRPr="006315EA">
        <w:rPr>
          <w:rFonts w:ascii="Palatino Linotype" w:hAnsi="Palatino Linotype" w:cs="Arial"/>
          <w:bCs/>
          <w:sz w:val="23"/>
          <w:szCs w:val="23"/>
          <w:lang w:eastAsia="es-MX"/>
        </w:rPr>
        <w:t xml:space="preserve"> </w:t>
      </w:r>
      <w:r w:rsidRPr="006315EA">
        <w:rPr>
          <w:rFonts w:ascii="Palatino Linotype" w:hAnsi="Palatino Linotype" w:cs="Arial"/>
          <w:b/>
          <w:bCs/>
          <w:sz w:val="23"/>
          <w:szCs w:val="23"/>
          <w:lang w:eastAsia="es-MX"/>
        </w:rPr>
        <w:t>y 03</w:t>
      </w:r>
      <w:r>
        <w:rPr>
          <w:rFonts w:ascii="Palatino Linotype" w:hAnsi="Palatino Linotype" w:cs="Arial"/>
          <w:b/>
          <w:bCs/>
          <w:sz w:val="23"/>
          <w:szCs w:val="23"/>
          <w:lang w:eastAsia="es-MX"/>
        </w:rPr>
        <w:t>267</w:t>
      </w:r>
      <w:r w:rsidRPr="006315EA">
        <w:rPr>
          <w:rFonts w:ascii="Palatino Linotype" w:hAnsi="Palatino Linotype" w:cs="Arial"/>
          <w:b/>
          <w:bCs/>
          <w:sz w:val="23"/>
          <w:szCs w:val="23"/>
          <w:lang w:eastAsia="es-MX"/>
        </w:rPr>
        <w:t>/INFOEM/IP/RR/2020</w:t>
      </w:r>
      <w:r w:rsidRPr="006315EA">
        <w:rPr>
          <w:rFonts w:ascii="Palatino Linotype" w:hAnsi="Palatino Linotype" w:cs="Arial"/>
          <w:sz w:val="24"/>
        </w:rPr>
        <w:t xml:space="preserve">, </w:t>
      </w:r>
      <w:r w:rsidRPr="006315EA">
        <w:rPr>
          <w:rFonts w:ascii="Palatino Linotype" w:hAnsi="Palatino Linotype" w:cs="Arial"/>
          <w:sz w:val="24"/>
          <w:szCs w:val="24"/>
        </w:rPr>
        <w:t xml:space="preserve">interpuestos por la </w:t>
      </w:r>
      <w:r w:rsidRPr="006315EA">
        <w:rPr>
          <w:rFonts w:ascii="Palatino Linotype" w:hAnsi="Palatino Linotype" w:cs="Arial"/>
          <w:b/>
          <w:sz w:val="24"/>
          <w:szCs w:val="24"/>
        </w:rPr>
        <w:t xml:space="preserve">C. </w:t>
      </w:r>
      <w:r>
        <w:rPr>
          <w:rFonts w:ascii="Palatino Linotype" w:hAnsi="Palatino Linotype" w:cs="Arial"/>
          <w:b/>
          <w:sz w:val="24"/>
          <w:szCs w:val="24"/>
        </w:rPr>
        <w:t>XXXXXXXXXXXXXXXXXXXX</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sz w:val="24"/>
          <w:szCs w:val="24"/>
        </w:rPr>
        <w:t xml:space="preserve">en lo sucesivo </w:t>
      </w:r>
      <w:r w:rsidRPr="006315EA">
        <w:rPr>
          <w:rFonts w:ascii="Palatino Linotype" w:hAnsi="Palatino Linotype" w:cs="Arial"/>
          <w:b/>
          <w:sz w:val="24"/>
          <w:szCs w:val="24"/>
        </w:rPr>
        <w:t>la recurrente</w:t>
      </w:r>
      <w:r w:rsidRPr="006315EA">
        <w:rPr>
          <w:rFonts w:ascii="Palatino Linotype" w:hAnsi="Palatino Linotype" w:cs="Arial"/>
          <w:sz w:val="24"/>
          <w:szCs w:val="24"/>
        </w:rPr>
        <w:t xml:space="preserve">, en contra de las respuestas del </w:t>
      </w:r>
      <w:r w:rsidRPr="006315EA">
        <w:rPr>
          <w:rFonts w:ascii="Palatino Linotype" w:hAnsi="Palatino Linotype" w:cs="Arial"/>
          <w:b/>
          <w:sz w:val="24"/>
          <w:szCs w:val="24"/>
        </w:rPr>
        <w:t>Ayuntamiento de Ixtapan de la Sal</w:t>
      </w:r>
      <w:r w:rsidRPr="006315EA">
        <w:rPr>
          <w:rFonts w:ascii="Palatino Linotype" w:hAnsi="Palatino Linotype" w:cs="Arial"/>
          <w:sz w:val="24"/>
          <w:szCs w:val="24"/>
        </w:rPr>
        <w:t>, en lo subsecuente</w:t>
      </w:r>
      <w:r w:rsidRPr="006315EA">
        <w:rPr>
          <w:rFonts w:ascii="Palatino Linotype" w:hAnsi="Palatino Linotype" w:cs="Arial"/>
          <w:b/>
          <w:sz w:val="24"/>
          <w:szCs w:val="24"/>
        </w:rPr>
        <w:t xml:space="preserve"> el sujeto obligado</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sz w:val="24"/>
          <w:szCs w:val="24"/>
        </w:rPr>
        <w:t>se procede a</w:t>
      </w:r>
      <w:r w:rsidRPr="006315EA">
        <w:rPr>
          <w:rFonts w:ascii="Palatino Linotype" w:hAnsi="Palatino Linotype" w:cs="Arial"/>
          <w:sz w:val="24"/>
        </w:rPr>
        <w:t xml:space="preserve"> dictar la presente resolución.</w:t>
      </w:r>
    </w:p>
    <w:p w:rsidR="008C3D1B" w:rsidRPr="006315EA" w:rsidRDefault="008C3D1B" w:rsidP="008C3D1B">
      <w:pPr>
        <w:pStyle w:val="Sinespaciado"/>
        <w:jc w:val="both"/>
        <w:rPr>
          <w:rFonts w:ascii="Palatino Linotype" w:hAnsi="Palatino Linotype"/>
        </w:rPr>
      </w:pPr>
    </w:p>
    <w:p w:rsidR="008C3D1B" w:rsidRPr="006315EA" w:rsidRDefault="008C3D1B" w:rsidP="008C3D1B">
      <w:pPr>
        <w:spacing w:after="0" w:line="360" w:lineRule="auto"/>
        <w:jc w:val="center"/>
        <w:rPr>
          <w:rFonts w:ascii="Palatino Linotype" w:hAnsi="Palatino Linotype"/>
          <w:b/>
          <w:sz w:val="28"/>
        </w:rPr>
      </w:pPr>
      <w:r w:rsidRPr="006315EA">
        <w:rPr>
          <w:rFonts w:ascii="Palatino Linotype" w:hAnsi="Palatino Linotype"/>
          <w:b/>
          <w:sz w:val="28"/>
        </w:rPr>
        <w:t>A N T E C E D E N T E S   D E L   A S U N T O</w:t>
      </w:r>
    </w:p>
    <w:p w:rsidR="008C3D1B" w:rsidRPr="006315EA" w:rsidRDefault="008C3D1B" w:rsidP="008C3D1B">
      <w:pPr>
        <w:spacing w:after="0" w:line="360" w:lineRule="auto"/>
        <w:jc w:val="both"/>
        <w:rPr>
          <w:rFonts w:ascii="Palatino Linotype" w:hAnsi="Palatino Linotype" w:cs="Arial"/>
          <w:b/>
          <w:sz w:val="24"/>
        </w:rPr>
      </w:pPr>
    </w:p>
    <w:p w:rsidR="008C3D1B" w:rsidRPr="006315EA" w:rsidRDefault="008C3D1B" w:rsidP="008C3D1B">
      <w:pPr>
        <w:spacing w:after="0" w:line="360" w:lineRule="auto"/>
        <w:jc w:val="both"/>
        <w:rPr>
          <w:rFonts w:ascii="Palatino Linotype" w:hAnsi="Palatino Linotype"/>
        </w:rPr>
      </w:pPr>
      <w:r w:rsidRPr="006315EA">
        <w:rPr>
          <w:rFonts w:ascii="Palatino Linotype" w:hAnsi="Palatino Linotype" w:cs="Arial"/>
          <w:b/>
          <w:sz w:val="28"/>
        </w:rPr>
        <w:t>PRIMERO.</w:t>
      </w:r>
      <w:r w:rsidRPr="006315EA">
        <w:rPr>
          <w:rFonts w:ascii="Palatino Linotype" w:hAnsi="Palatino Linotype" w:cs="Arial"/>
        </w:rPr>
        <w:t xml:space="preserve"> </w:t>
      </w:r>
      <w:r w:rsidRPr="006315EA">
        <w:rPr>
          <w:rFonts w:ascii="Palatino Linotype" w:hAnsi="Palatino Linotype"/>
          <w:b/>
          <w:sz w:val="28"/>
          <w:szCs w:val="28"/>
        </w:rPr>
        <w:t>De las Solicitudes de Información.</w:t>
      </w:r>
    </w:p>
    <w:p w:rsidR="008C3D1B" w:rsidRPr="006315EA" w:rsidRDefault="008C3D1B" w:rsidP="008C3D1B">
      <w:pPr>
        <w:spacing w:after="0" w:line="360" w:lineRule="auto"/>
        <w:jc w:val="both"/>
        <w:rPr>
          <w:rFonts w:ascii="Palatino Linotype" w:hAnsi="Palatino Linotype" w:cs="Arial"/>
          <w:sz w:val="24"/>
        </w:rPr>
      </w:pPr>
      <w:r w:rsidRPr="006315EA">
        <w:rPr>
          <w:rFonts w:ascii="Palatino Linotype" w:hAnsi="Palatino Linotype" w:cs="Arial"/>
          <w:sz w:val="24"/>
        </w:rPr>
        <w:t>Con fecha veinti</w:t>
      </w:r>
      <w:r>
        <w:rPr>
          <w:rFonts w:ascii="Palatino Linotype" w:hAnsi="Palatino Linotype" w:cs="Arial"/>
          <w:sz w:val="24"/>
        </w:rPr>
        <w:t>siete de abril</w:t>
      </w:r>
      <w:r w:rsidRPr="006315EA">
        <w:rPr>
          <w:rFonts w:ascii="Palatino Linotype" w:hAnsi="Palatino Linotype" w:cs="Arial"/>
          <w:sz w:val="24"/>
        </w:rPr>
        <w:t xml:space="preserve"> de dos mil veinte, </w:t>
      </w:r>
      <w:r w:rsidRPr="006315EA">
        <w:rPr>
          <w:rFonts w:ascii="Palatino Linotype" w:hAnsi="Palatino Linotype" w:cs="Arial"/>
          <w:b/>
          <w:sz w:val="24"/>
        </w:rPr>
        <w:t>el recurrente</w:t>
      </w:r>
      <w:r w:rsidRPr="006315EA">
        <w:rPr>
          <w:rFonts w:ascii="Palatino Linotype" w:hAnsi="Palatino Linotype" w:cs="Arial"/>
          <w:sz w:val="24"/>
        </w:rPr>
        <w:t xml:space="preserve">, presentó a través del Sistema de Acceso a la Información Mexiquense </w:t>
      </w:r>
      <w:r w:rsidRPr="006315EA">
        <w:rPr>
          <w:rFonts w:ascii="Palatino Linotype" w:hAnsi="Palatino Linotype" w:cs="Arial"/>
          <w:b/>
          <w:sz w:val="24"/>
        </w:rPr>
        <w:t>(SAIMEX)</w:t>
      </w:r>
      <w:r w:rsidRPr="006315EA">
        <w:rPr>
          <w:rFonts w:ascii="Palatino Linotype" w:hAnsi="Palatino Linotype" w:cs="Arial"/>
          <w:sz w:val="24"/>
        </w:rPr>
        <w:t xml:space="preserve"> ante </w:t>
      </w:r>
      <w:r w:rsidRPr="006315EA">
        <w:rPr>
          <w:rFonts w:ascii="Palatino Linotype" w:hAnsi="Palatino Linotype" w:cs="Arial"/>
          <w:b/>
          <w:sz w:val="24"/>
        </w:rPr>
        <w:t>el sujeto obligado</w:t>
      </w:r>
      <w:r w:rsidRPr="006315EA">
        <w:rPr>
          <w:rFonts w:ascii="Palatino Linotype" w:hAnsi="Palatino Linotype" w:cs="Arial"/>
          <w:sz w:val="24"/>
        </w:rPr>
        <w:t xml:space="preserve">, </w:t>
      </w:r>
      <w:proofErr w:type="gramStart"/>
      <w:r w:rsidRPr="006315EA">
        <w:rPr>
          <w:rFonts w:ascii="Palatino Linotype" w:hAnsi="Palatino Linotype" w:cs="Arial"/>
          <w:sz w:val="24"/>
        </w:rPr>
        <w:t>las</w:t>
      </w:r>
      <w:proofErr w:type="gramEnd"/>
      <w:r w:rsidRPr="006315EA">
        <w:rPr>
          <w:rFonts w:ascii="Palatino Linotype" w:hAnsi="Palatino Linotype" w:cs="Arial"/>
          <w:sz w:val="24"/>
        </w:rPr>
        <w:t xml:space="preserve"> solicitudes de acceso a la información pública, registradas bajo los números de expediente</w:t>
      </w:r>
      <w:r w:rsidRPr="006315EA">
        <w:rPr>
          <w:rFonts w:ascii="Palatino Linotype" w:hAnsi="Palatino Linotype" w:cs="Arial"/>
          <w:b/>
          <w:sz w:val="24"/>
        </w:rPr>
        <w:t xml:space="preserve"> 00</w:t>
      </w:r>
      <w:r>
        <w:rPr>
          <w:rFonts w:ascii="Palatino Linotype" w:hAnsi="Palatino Linotype" w:cs="Arial"/>
          <w:b/>
          <w:sz w:val="24"/>
        </w:rPr>
        <w:t>397</w:t>
      </w:r>
      <w:r w:rsidRPr="006315EA">
        <w:rPr>
          <w:rFonts w:ascii="Palatino Linotype" w:hAnsi="Palatino Linotype" w:cs="Arial"/>
          <w:b/>
          <w:sz w:val="24"/>
        </w:rPr>
        <w:t>/IXTASAL/IP/2020, 00</w:t>
      </w:r>
      <w:r>
        <w:rPr>
          <w:rFonts w:ascii="Palatino Linotype" w:hAnsi="Palatino Linotype" w:cs="Arial"/>
          <w:b/>
          <w:sz w:val="24"/>
        </w:rPr>
        <w:t>396</w:t>
      </w:r>
      <w:r w:rsidRPr="006315EA">
        <w:rPr>
          <w:rFonts w:ascii="Palatino Linotype" w:hAnsi="Palatino Linotype" w:cs="Arial"/>
          <w:b/>
          <w:sz w:val="24"/>
        </w:rPr>
        <w:t>/IXTASAL/IP/2020 y 00</w:t>
      </w:r>
      <w:r>
        <w:rPr>
          <w:rFonts w:ascii="Palatino Linotype" w:hAnsi="Palatino Linotype" w:cs="Arial"/>
          <w:b/>
          <w:sz w:val="24"/>
        </w:rPr>
        <w:t>395</w:t>
      </w:r>
      <w:r w:rsidRPr="006315EA">
        <w:rPr>
          <w:rFonts w:ascii="Palatino Linotype" w:hAnsi="Palatino Linotype" w:cs="Arial"/>
          <w:b/>
          <w:sz w:val="24"/>
        </w:rPr>
        <w:t>/IXTASAL/IP/2020</w:t>
      </w:r>
      <w:r w:rsidRPr="006315EA">
        <w:rPr>
          <w:rFonts w:ascii="Palatino Linotype" w:hAnsi="Palatino Linotype" w:cs="Arial"/>
          <w:sz w:val="24"/>
          <w:lang w:eastAsia="es-MX"/>
        </w:rPr>
        <w:t>,</w:t>
      </w:r>
      <w:r w:rsidRPr="006315EA">
        <w:rPr>
          <w:rFonts w:ascii="Palatino Linotype" w:hAnsi="Palatino Linotype" w:cs="Arial"/>
          <w:b/>
          <w:sz w:val="24"/>
          <w:lang w:eastAsia="es-MX"/>
        </w:rPr>
        <w:t xml:space="preserve"> </w:t>
      </w:r>
      <w:r w:rsidRPr="006315EA">
        <w:rPr>
          <w:rFonts w:ascii="Palatino Linotype" w:hAnsi="Palatino Linotype" w:cs="Arial"/>
          <w:sz w:val="24"/>
        </w:rPr>
        <w:t>mediante las cuales solicitó información en el tenor siguiente:</w:t>
      </w:r>
    </w:p>
    <w:p w:rsidR="008C3D1B" w:rsidRPr="006315EA" w:rsidRDefault="008C3D1B" w:rsidP="008C3D1B">
      <w:pPr>
        <w:pStyle w:val="Sinespaciado"/>
        <w:rPr>
          <w:rFonts w:ascii="Palatino Linotype" w:hAnsi="Palatino Linotype"/>
        </w:rPr>
      </w:pPr>
    </w:p>
    <w:p w:rsidR="008C3D1B" w:rsidRPr="006315EA" w:rsidRDefault="008C3D1B" w:rsidP="008C3D1B">
      <w:pPr>
        <w:spacing w:after="0" w:line="240" w:lineRule="auto"/>
        <w:jc w:val="both"/>
        <w:rPr>
          <w:rFonts w:ascii="Palatino Linotype" w:hAnsi="Palatino Linotype" w:cs="Arial"/>
          <w:b/>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w:t>
      </w:r>
      <w:r>
        <w:rPr>
          <w:rFonts w:ascii="Palatino Linotype" w:hAnsi="Palatino Linotype" w:cs="Arial"/>
          <w:b/>
          <w:i/>
          <w:sz w:val="24"/>
        </w:rPr>
        <w:t>397</w:t>
      </w:r>
      <w:r w:rsidRPr="006315EA">
        <w:rPr>
          <w:rFonts w:ascii="Palatino Linotype" w:hAnsi="Palatino Linotype" w:cs="Arial"/>
          <w:b/>
          <w:i/>
          <w:sz w:val="24"/>
        </w:rPr>
        <w:t>/IXTASAL/IP/2020</w:t>
      </w:r>
    </w:p>
    <w:p w:rsidR="008C3D1B" w:rsidRPr="006315EA" w:rsidRDefault="008C3D1B" w:rsidP="008C3D1B">
      <w:pPr>
        <w:spacing w:after="0" w:line="240" w:lineRule="auto"/>
        <w:jc w:val="both"/>
        <w:rPr>
          <w:rFonts w:ascii="Palatino Linotype" w:hAnsi="Palatino Linotype" w:cs="Arial"/>
          <w:sz w:val="24"/>
        </w:rPr>
      </w:pPr>
    </w:p>
    <w:p w:rsidR="008C3D1B" w:rsidRPr="006315EA" w:rsidRDefault="008C3D1B" w:rsidP="008C3D1B">
      <w:pPr>
        <w:spacing w:after="0"/>
        <w:ind w:left="567" w:right="567"/>
        <w:jc w:val="both"/>
        <w:rPr>
          <w:rFonts w:ascii="Palatino Linotype" w:hAnsi="Palatino Linotype"/>
          <w:i/>
          <w:color w:val="000000"/>
        </w:rPr>
      </w:pPr>
      <w:r w:rsidRPr="006315EA">
        <w:rPr>
          <w:rFonts w:ascii="Palatino Linotype" w:eastAsia="Times New Roman" w:hAnsi="Palatino Linotype" w:cs="Times New Roman"/>
          <w:i/>
          <w:lang w:val="es-ES_tradnl" w:eastAsia="es-ES"/>
        </w:rPr>
        <w:t>“</w:t>
      </w:r>
      <w:r w:rsidRPr="009950DE">
        <w:rPr>
          <w:rFonts w:ascii="Palatino Linotype" w:eastAsia="Times New Roman" w:hAnsi="Palatino Linotype" w:cs="Times New Roman"/>
          <w:i/>
          <w:lang w:eastAsia="es-MX"/>
        </w:rPr>
        <w:t>Agenda de reuniones públicas a las que haya convocado el Sistema Municipal DIF durante 2019</w:t>
      </w:r>
      <w:r w:rsidRPr="006315EA">
        <w:rPr>
          <w:rFonts w:ascii="Palatino Linotype" w:eastAsia="Times New Roman" w:hAnsi="Palatino Linotype" w:cs="Times New Roman"/>
          <w:i/>
          <w:lang w:val="es-ES_tradnl" w:eastAsia="es-ES"/>
        </w:rPr>
        <w:t>” [Sic]</w:t>
      </w:r>
    </w:p>
    <w:p w:rsidR="008C3D1B" w:rsidRPr="006315EA" w:rsidRDefault="008C3D1B" w:rsidP="008C3D1B">
      <w:pPr>
        <w:spacing w:after="0" w:line="240" w:lineRule="auto"/>
        <w:ind w:left="567" w:right="567"/>
        <w:jc w:val="both"/>
        <w:rPr>
          <w:rFonts w:ascii="Palatino Linotype" w:eastAsia="Times New Roman" w:hAnsi="Palatino Linotype" w:cs="Times New Roman"/>
          <w:i/>
          <w:lang w:val="es-ES_tradnl" w:eastAsia="es-ES"/>
        </w:rPr>
      </w:pPr>
    </w:p>
    <w:p w:rsidR="008C3D1B" w:rsidRPr="006315EA" w:rsidRDefault="008C3D1B" w:rsidP="008C3D1B">
      <w:pPr>
        <w:spacing w:after="0" w:line="240" w:lineRule="auto"/>
        <w:jc w:val="both"/>
        <w:rPr>
          <w:rFonts w:ascii="Palatino Linotype" w:hAnsi="Palatino Linotype" w:cs="Arial"/>
          <w:b/>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w:t>
      </w:r>
      <w:r>
        <w:rPr>
          <w:rFonts w:ascii="Palatino Linotype" w:hAnsi="Palatino Linotype" w:cs="Arial"/>
          <w:b/>
          <w:i/>
          <w:sz w:val="24"/>
        </w:rPr>
        <w:t>396</w:t>
      </w:r>
      <w:r w:rsidRPr="006315EA">
        <w:rPr>
          <w:rFonts w:ascii="Palatino Linotype" w:hAnsi="Palatino Linotype" w:cs="Arial"/>
          <w:b/>
          <w:i/>
          <w:sz w:val="24"/>
        </w:rPr>
        <w:t>/IXTASAL/IP/2020</w:t>
      </w:r>
    </w:p>
    <w:p w:rsidR="008C3D1B" w:rsidRPr="006315EA" w:rsidRDefault="008C3D1B" w:rsidP="008C3D1B">
      <w:pPr>
        <w:spacing w:after="0" w:line="240" w:lineRule="auto"/>
        <w:jc w:val="both"/>
        <w:rPr>
          <w:rFonts w:ascii="Palatino Linotype" w:hAnsi="Palatino Linotype" w:cs="Arial"/>
          <w:i/>
          <w:sz w:val="24"/>
        </w:rPr>
      </w:pPr>
    </w:p>
    <w:p w:rsidR="008C3D1B" w:rsidRPr="006315EA" w:rsidRDefault="008C3D1B" w:rsidP="008C3D1B">
      <w:pPr>
        <w:spacing w:after="0" w:line="240" w:lineRule="auto"/>
        <w:ind w:left="567" w:right="567"/>
        <w:jc w:val="both"/>
        <w:rPr>
          <w:rFonts w:ascii="Palatino Linotype" w:eastAsia="Times New Roman" w:hAnsi="Palatino Linotype" w:cs="Times New Roman"/>
          <w:lang w:val="es-ES_tradnl" w:eastAsia="es-ES"/>
        </w:rPr>
      </w:pPr>
      <w:r w:rsidRPr="006315EA">
        <w:rPr>
          <w:rFonts w:ascii="Palatino Linotype" w:eastAsia="Times New Roman" w:hAnsi="Palatino Linotype" w:cs="Times New Roman"/>
          <w:i/>
          <w:lang w:val="es-ES_tradnl" w:eastAsia="es-ES"/>
        </w:rPr>
        <w:lastRenderedPageBreak/>
        <w:t>“</w:t>
      </w:r>
      <w:r w:rsidRPr="009950DE">
        <w:rPr>
          <w:rFonts w:ascii="Palatino Linotype" w:hAnsi="Palatino Linotype"/>
          <w:i/>
          <w:color w:val="000000"/>
        </w:rPr>
        <w:t>Agenda de reuniones públicas a las que haya convocado la Dirección de Desarrollo Social durante 2019.</w:t>
      </w:r>
      <w:r w:rsidRPr="006315EA">
        <w:rPr>
          <w:rFonts w:ascii="Palatino Linotype" w:eastAsia="Times New Roman" w:hAnsi="Palatino Linotype" w:cs="Times New Roman"/>
          <w:i/>
          <w:lang w:val="es-ES_tradnl" w:eastAsia="es-ES"/>
        </w:rPr>
        <w:t>” [Sic]</w:t>
      </w:r>
    </w:p>
    <w:p w:rsidR="008C3D1B" w:rsidRPr="006315EA" w:rsidRDefault="008C3D1B" w:rsidP="008C3D1B">
      <w:pPr>
        <w:pStyle w:val="Sinespaciado"/>
        <w:rPr>
          <w:rFonts w:ascii="Palatino Linotype" w:hAnsi="Palatino Linotype"/>
          <w:lang w:val="es-ES_tradnl"/>
        </w:rPr>
      </w:pPr>
    </w:p>
    <w:p w:rsidR="008C3D1B" w:rsidRPr="006315EA" w:rsidRDefault="008C3D1B" w:rsidP="008C3D1B">
      <w:pPr>
        <w:spacing w:after="0" w:line="240" w:lineRule="auto"/>
        <w:jc w:val="both"/>
        <w:rPr>
          <w:rFonts w:ascii="Palatino Linotype" w:hAnsi="Palatino Linotype" w:cs="Arial"/>
          <w:b/>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w:t>
      </w:r>
      <w:r>
        <w:rPr>
          <w:rFonts w:ascii="Palatino Linotype" w:hAnsi="Palatino Linotype" w:cs="Arial"/>
          <w:b/>
          <w:i/>
          <w:sz w:val="24"/>
        </w:rPr>
        <w:t>395</w:t>
      </w:r>
      <w:r w:rsidRPr="006315EA">
        <w:rPr>
          <w:rFonts w:ascii="Palatino Linotype" w:hAnsi="Palatino Linotype" w:cs="Arial"/>
          <w:b/>
          <w:i/>
          <w:sz w:val="24"/>
        </w:rPr>
        <w:t>/IXTASAL/IP/2020</w:t>
      </w:r>
    </w:p>
    <w:p w:rsidR="008C3D1B" w:rsidRPr="006315EA" w:rsidRDefault="008C3D1B" w:rsidP="008C3D1B">
      <w:pPr>
        <w:spacing w:after="0" w:line="240" w:lineRule="auto"/>
        <w:jc w:val="both"/>
        <w:rPr>
          <w:rFonts w:ascii="Palatino Linotype" w:hAnsi="Palatino Linotype" w:cs="Arial"/>
          <w:i/>
          <w:sz w:val="24"/>
        </w:rPr>
      </w:pPr>
    </w:p>
    <w:p w:rsidR="008C3D1B" w:rsidRPr="006315EA" w:rsidRDefault="008C3D1B" w:rsidP="008C3D1B">
      <w:pPr>
        <w:spacing w:after="0" w:line="240" w:lineRule="auto"/>
        <w:ind w:left="567" w:right="567"/>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w:t>
      </w:r>
      <w:r w:rsidRPr="009950DE">
        <w:rPr>
          <w:rFonts w:ascii="Palatino Linotype" w:eastAsia="Times New Roman" w:hAnsi="Palatino Linotype" w:cs="Times New Roman"/>
          <w:i/>
          <w:lang w:val="es-ES_tradnl" w:eastAsia="es-ES"/>
        </w:rPr>
        <w:t>Agenda de reuniones públicas a las que haya convocado el ayuntamiento durante 2019.</w:t>
      </w:r>
      <w:r w:rsidRPr="006315EA">
        <w:rPr>
          <w:rFonts w:ascii="Palatino Linotype" w:eastAsia="Times New Roman" w:hAnsi="Palatino Linotype" w:cs="Times New Roman"/>
          <w:i/>
          <w:lang w:val="es-ES_tradnl" w:eastAsia="es-ES"/>
        </w:rPr>
        <w:t>” [Sic]</w:t>
      </w:r>
    </w:p>
    <w:p w:rsidR="008C3D1B" w:rsidRPr="006315EA" w:rsidRDefault="008C3D1B" w:rsidP="008C3D1B">
      <w:pPr>
        <w:pStyle w:val="Sinespaciado"/>
        <w:rPr>
          <w:rFonts w:ascii="Palatino Linotype" w:hAnsi="Palatino Linotype"/>
          <w:lang w:val="es-ES_tradnl"/>
        </w:rPr>
      </w:pPr>
    </w:p>
    <w:p w:rsidR="008C3D1B" w:rsidRPr="006315EA" w:rsidRDefault="008C3D1B" w:rsidP="008C3D1B">
      <w:pPr>
        <w:spacing w:after="0" w:line="360" w:lineRule="auto"/>
        <w:jc w:val="both"/>
        <w:rPr>
          <w:rFonts w:ascii="Palatino Linotype" w:hAnsi="Palatino Linotype"/>
          <w:lang w:val="es-ES_tradnl"/>
        </w:rPr>
      </w:pPr>
      <w:r w:rsidRPr="006315EA">
        <w:rPr>
          <w:rFonts w:ascii="Palatino Linotype" w:hAnsi="Palatino Linotype"/>
          <w:b/>
          <w:lang w:val="es-ES_tradnl"/>
        </w:rPr>
        <w:t>MODALIDAD DE ENTREGA:</w:t>
      </w:r>
      <w:r w:rsidRPr="006315EA">
        <w:rPr>
          <w:rFonts w:ascii="Palatino Linotype" w:hAnsi="Palatino Linotype"/>
          <w:lang w:val="es-ES_tradnl"/>
        </w:rPr>
        <w:t xml:space="preserve"> A través del </w:t>
      </w:r>
      <w:r w:rsidRPr="006315EA">
        <w:rPr>
          <w:rFonts w:ascii="Palatino Linotype" w:hAnsi="Palatino Linotype"/>
          <w:b/>
          <w:lang w:val="es-ES_tradnl"/>
        </w:rPr>
        <w:t>SAIMEX</w:t>
      </w:r>
      <w:r w:rsidRPr="006315EA">
        <w:rPr>
          <w:rFonts w:ascii="Palatino Linotype" w:hAnsi="Palatino Linotype"/>
          <w:lang w:val="es-ES_tradnl"/>
        </w:rPr>
        <w:t>, en todos los casos.</w:t>
      </w:r>
    </w:p>
    <w:p w:rsidR="008C3D1B" w:rsidRPr="006315EA" w:rsidRDefault="008C3D1B" w:rsidP="008C3D1B">
      <w:pPr>
        <w:spacing w:after="0"/>
        <w:rPr>
          <w:rFonts w:ascii="Palatino Linotype" w:hAnsi="Palatino Linotype"/>
          <w:sz w:val="2"/>
        </w:rPr>
      </w:pPr>
    </w:p>
    <w:p w:rsidR="008C3D1B" w:rsidRPr="006315EA" w:rsidRDefault="008C3D1B" w:rsidP="008C3D1B">
      <w:pPr>
        <w:spacing w:after="0" w:line="360" w:lineRule="auto"/>
        <w:jc w:val="both"/>
        <w:rPr>
          <w:rFonts w:ascii="Palatino Linotype" w:hAnsi="Palatino Linotype" w:cs="Arial"/>
          <w:b/>
          <w:sz w:val="24"/>
        </w:rPr>
      </w:pPr>
    </w:p>
    <w:p w:rsidR="008C3D1B" w:rsidRPr="006315EA" w:rsidRDefault="008C3D1B" w:rsidP="008C3D1B">
      <w:pPr>
        <w:spacing w:after="0" w:line="360" w:lineRule="auto"/>
        <w:jc w:val="both"/>
        <w:rPr>
          <w:rFonts w:ascii="Palatino Linotype" w:hAnsi="Palatino Linotype" w:cs="Arial"/>
          <w:b/>
          <w:sz w:val="28"/>
        </w:rPr>
      </w:pPr>
      <w:r w:rsidRPr="006315EA">
        <w:rPr>
          <w:rFonts w:ascii="Palatino Linotype" w:hAnsi="Palatino Linotype" w:cs="Arial"/>
          <w:b/>
          <w:sz w:val="28"/>
        </w:rPr>
        <w:t xml:space="preserve">SEGUNDO. </w:t>
      </w:r>
      <w:r w:rsidRPr="006315EA">
        <w:rPr>
          <w:rFonts w:ascii="Palatino Linotype" w:hAnsi="Palatino Linotype" w:cs="Arial"/>
          <w:b/>
          <w:sz w:val="28"/>
          <w:szCs w:val="20"/>
        </w:rPr>
        <w:t>De las respuestas del Sujeto Obligado.</w:t>
      </w:r>
    </w:p>
    <w:p w:rsidR="008C3D1B" w:rsidRPr="006315EA" w:rsidRDefault="008C3D1B" w:rsidP="008C3D1B">
      <w:pPr>
        <w:spacing w:after="0" w:line="360" w:lineRule="auto"/>
        <w:jc w:val="both"/>
        <w:rPr>
          <w:rFonts w:ascii="Palatino Linotype" w:hAnsi="Palatino Linotype" w:cs="Arial"/>
          <w:b/>
          <w:sz w:val="28"/>
        </w:rPr>
      </w:pPr>
      <w:r w:rsidRPr="006315EA">
        <w:rPr>
          <w:rFonts w:ascii="Palatino Linotype" w:hAnsi="Palatino Linotype" w:cs="Arial"/>
          <w:sz w:val="24"/>
        </w:rPr>
        <w:t xml:space="preserve">En el expediente electrónico </w:t>
      </w:r>
      <w:r w:rsidRPr="006315EA">
        <w:rPr>
          <w:rFonts w:ascii="Palatino Linotype" w:hAnsi="Palatino Linotype" w:cs="Arial"/>
          <w:b/>
          <w:sz w:val="24"/>
        </w:rPr>
        <w:t>SAIMEX</w:t>
      </w:r>
      <w:r w:rsidRPr="006315EA">
        <w:rPr>
          <w:rFonts w:ascii="Palatino Linotype" w:hAnsi="Palatino Linotype" w:cs="Arial"/>
          <w:sz w:val="24"/>
        </w:rPr>
        <w:t xml:space="preserve">, se aprecia que el día tres de julio de dos mil veinte, </w:t>
      </w:r>
      <w:r w:rsidRPr="006315EA">
        <w:rPr>
          <w:rFonts w:ascii="Palatino Linotype" w:hAnsi="Palatino Linotype" w:cs="Arial"/>
          <w:b/>
          <w:sz w:val="24"/>
        </w:rPr>
        <w:t>el sujeto obligado</w:t>
      </w:r>
      <w:r w:rsidRPr="006315EA">
        <w:rPr>
          <w:rFonts w:ascii="Palatino Linotype" w:hAnsi="Palatino Linotype" w:cs="Arial"/>
          <w:sz w:val="24"/>
        </w:rPr>
        <w:t xml:space="preserve"> dio respuesta a las solicitudes de información </w:t>
      </w:r>
      <w:r>
        <w:rPr>
          <w:rFonts w:ascii="Palatino Linotype" w:hAnsi="Palatino Linotype" w:cs="Arial"/>
          <w:sz w:val="24"/>
        </w:rPr>
        <w:t>en los términos siguientes:</w:t>
      </w:r>
    </w:p>
    <w:p w:rsidR="008C3D1B" w:rsidRDefault="008C3D1B" w:rsidP="008C3D1B">
      <w:pPr>
        <w:spacing w:after="0" w:line="276" w:lineRule="auto"/>
        <w:ind w:right="567"/>
        <w:jc w:val="both"/>
        <w:rPr>
          <w:rFonts w:ascii="Palatino Linotype" w:hAnsi="Palatino Linotype" w:cs="Arial"/>
          <w:sz w:val="24"/>
        </w:rPr>
      </w:pPr>
    </w:p>
    <w:p w:rsidR="008C3D1B" w:rsidRPr="003D7172" w:rsidRDefault="008C3D1B" w:rsidP="008C3D1B">
      <w:pPr>
        <w:pStyle w:val="Prrafodelista"/>
        <w:numPr>
          <w:ilvl w:val="0"/>
          <w:numId w:val="3"/>
        </w:numPr>
        <w:spacing w:line="276" w:lineRule="auto"/>
        <w:ind w:left="426" w:right="567"/>
        <w:jc w:val="both"/>
        <w:rPr>
          <w:rFonts w:ascii="Palatino Linotype" w:hAnsi="Palatino Linotype" w:cs="Arial"/>
        </w:rPr>
      </w:pPr>
      <w:r w:rsidRPr="003D7172">
        <w:rPr>
          <w:rFonts w:ascii="Palatino Linotype" w:hAnsi="Palatino Linotype" w:cs="Arial"/>
        </w:rPr>
        <w:t xml:space="preserve">Respecto de las solicitudes de información </w:t>
      </w:r>
      <w:r w:rsidRPr="003D7172">
        <w:rPr>
          <w:rFonts w:ascii="Palatino Linotype" w:hAnsi="Palatino Linotype" w:cs="Arial"/>
          <w:b/>
        </w:rPr>
        <w:t xml:space="preserve">00397/IXTASAL/IP/2020 </w:t>
      </w:r>
      <w:r w:rsidRPr="003D7172">
        <w:rPr>
          <w:rFonts w:ascii="Palatino Linotype" w:hAnsi="Palatino Linotype" w:cs="Arial"/>
        </w:rPr>
        <w:t xml:space="preserve">y </w:t>
      </w:r>
      <w:r w:rsidRPr="003D7172">
        <w:rPr>
          <w:rFonts w:ascii="Palatino Linotype" w:hAnsi="Palatino Linotype" w:cs="Arial"/>
          <w:b/>
        </w:rPr>
        <w:t xml:space="preserve">00395/IXTASAL/IP/2020, </w:t>
      </w:r>
      <w:r w:rsidRPr="003D7172">
        <w:rPr>
          <w:rFonts w:ascii="Palatino Linotype" w:hAnsi="Palatino Linotype" w:cs="Arial"/>
        </w:rPr>
        <w:t>en los mismos términos, por lo que en obvio de repeticiones innecesarias se cita una sola ocasión:</w:t>
      </w:r>
    </w:p>
    <w:p w:rsidR="008C3D1B" w:rsidRPr="006315EA" w:rsidRDefault="008C3D1B" w:rsidP="008C3D1B">
      <w:pPr>
        <w:spacing w:after="0" w:line="276" w:lineRule="auto"/>
        <w:ind w:right="567"/>
        <w:jc w:val="both"/>
        <w:rPr>
          <w:rFonts w:ascii="Palatino Linotype" w:hAnsi="Palatino Linotype" w:cs="Arial"/>
          <w:sz w:val="24"/>
        </w:rPr>
      </w:pPr>
    </w:p>
    <w:p w:rsidR="008C3D1B" w:rsidRPr="006315EA" w:rsidRDefault="008C3D1B" w:rsidP="008C3D1B">
      <w:pPr>
        <w:spacing w:after="0" w:line="240" w:lineRule="auto"/>
        <w:ind w:left="567" w:right="567"/>
        <w:jc w:val="both"/>
        <w:rPr>
          <w:rFonts w:ascii="Palatino Linotype" w:hAnsi="Palatino Linotype"/>
          <w:i/>
          <w:color w:val="000000"/>
        </w:rPr>
      </w:pPr>
      <w:r w:rsidRPr="006315EA">
        <w:rPr>
          <w:rFonts w:ascii="Palatino Linotype" w:eastAsia="Times New Roman" w:hAnsi="Palatino Linotype" w:cs="Times New Roman"/>
          <w:i/>
          <w:lang w:val="es-ES_tradnl" w:eastAsia="es-ES"/>
        </w:rPr>
        <w:t>“</w:t>
      </w:r>
      <w:r w:rsidRPr="006315EA">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8C3D1B" w:rsidRDefault="008C3D1B" w:rsidP="008C3D1B">
      <w:pPr>
        <w:pStyle w:val="Sinespaciado"/>
        <w:spacing w:line="360" w:lineRule="auto"/>
        <w:jc w:val="both"/>
        <w:rPr>
          <w:rFonts w:ascii="Palatino Linotype" w:hAnsi="Palatino Linotype"/>
          <w:lang w:val="es-ES_tradnl"/>
        </w:rPr>
      </w:pPr>
    </w:p>
    <w:p w:rsidR="008C3D1B" w:rsidRDefault="008C3D1B" w:rsidP="008C3D1B">
      <w:pPr>
        <w:pStyle w:val="Sinespaciado"/>
        <w:spacing w:line="360" w:lineRule="auto"/>
        <w:jc w:val="both"/>
        <w:rPr>
          <w:rFonts w:ascii="Palatino Linotype" w:hAnsi="Palatino Linotype"/>
          <w:lang w:val="es-ES_tradnl"/>
        </w:rPr>
      </w:pPr>
      <w:r>
        <w:rPr>
          <w:rFonts w:ascii="Palatino Linotype" w:hAnsi="Palatino Linotype"/>
          <w:lang w:val="es-ES_tradnl"/>
        </w:rPr>
        <w:lastRenderedPageBreak/>
        <w:t>S</w:t>
      </w:r>
      <w:r w:rsidRPr="006315EA">
        <w:rPr>
          <w:rFonts w:ascii="Palatino Linotype" w:hAnsi="Palatino Linotype"/>
          <w:lang w:val="es-ES_tradnl"/>
        </w:rPr>
        <w:t xml:space="preserve">e advierte que el </w:t>
      </w:r>
      <w:r w:rsidRPr="006315EA">
        <w:rPr>
          <w:rFonts w:ascii="Palatino Linotype" w:hAnsi="Palatino Linotype"/>
          <w:b/>
          <w:lang w:val="es-ES_tradnl"/>
        </w:rPr>
        <w:t>sujeto obligado</w:t>
      </w:r>
      <w:r w:rsidRPr="006315EA">
        <w:rPr>
          <w:rFonts w:ascii="Palatino Linotype" w:hAnsi="Palatino Linotype"/>
          <w:lang w:val="es-ES_tradnl"/>
        </w:rPr>
        <w:t xml:space="preserve"> adjuntando a dichas respuestas, el archivo electrónico denominado </w:t>
      </w:r>
      <w:r w:rsidRPr="006315EA">
        <w:rPr>
          <w:rFonts w:ascii="Palatino Linotype" w:hAnsi="Palatino Linotype"/>
          <w:i/>
          <w:lang w:val="es-ES_tradnl"/>
        </w:rPr>
        <w:t>“Acta de la 12va Sesión Extraordinaria.pdf”</w:t>
      </w:r>
      <w:r w:rsidRPr="006315EA">
        <w:rPr>
          <w:rFonts w:ascii="Palatino Linotype" w:hAnsi="Palatino Linotype"/>
          <w:lang w:val="es-ES_tradnl"/>
        </w:rPr>
        <w:t>; el cual, no se inserta por ser del conocimiento de las partes, sin embargo, será motivo de estudio en el Considerando correspondiente.</w:t>
      </w:r>
    </w:p>
    <w:p w:rsidR="008C3D1B" w:rsidRDefault="008C3D1B" w:rsidP="008C3D1B">
      <w:pPr>
        <w:pStyle w:val="Sinespaciado"/>
        <w:spacing w:line="360" w:lineRule="auto"/>
        <w:jc w:val="both"/>
        <w:rPr>
          <w:rFonts w:ascii="Palatino Linotype" w:hAnsi="Palatino Linotype"/>
          <w:lang w:val="es-ES_tradnl"/>
        </w:rPr>
      </w:pPr>
    </w:p>
    <w:p w:rsidR="008C3D1B" w:rsidRDefault="008C3D1B" w:rsidP="008C3D1B">
      <w:pPr>
        <w:pStyle w:val="Sinespaciado"/>
        <w:numPr>
          <w:ilvl w:val="0"/>
          <w:numId w:val="2"/>
        </w:numPr>
        <w:spacing w:line="360" w:lineRule="auto"/>
        <w:ind w:left="284"/>
        <w:jc w:val="both"/>
        <w:rPr>
          <w:rFonts w:ascii="Palatino Linotype" w:hAnsi="Palatino Linotype" w:cs="Arial"/>
        </w:rPr>
      </w:pPr>
      <w:r>
        <w:rPr>
          <w:rFonts w:ascii="Palatino Linotype" w:hAnsi="Palatino Linotype"/>
          <w:lang w:val="es-ES_tradnl"/>
        </w:rPr>
        <w:t xml:space="preserve">En lo que corresponde a la solicitud de información </w:t>
      </w:r>
      <w:r w:rsidRPr="0022503E">
        <w:rPr>
          <w:rFonts w:ascii="Palatino Linotype" w:hAnsi="Palatino Linotype" w:cs="Arial"/>
          <w:b/>
        </w:rPr>
        <w:t>00396/IXTASAL/IP/2020</w:t>
      </w:r>
      <w:r>
        <w:rPr>
          <w:rFonts w:ascii="Palatino Linotype" w:hAnsi="Palatino Linotype" w:cs="Arial"/>
        </w:rPr>
        <w:t>, emitió respuesta manifestando:</w:t>
      </w:r>
    </w:p>
    <w:p w:rsidR="008C3D1B" w:rsidRDefault="008C3D1B" w:rsidP="008C3D1B">
      <w:pPr>
        <w:pStyle w:val="Sinespaciado"/>
        <w:spacing w:line="360" w:lineRule="auto"/>
        <w:jc w:val="both"/>
        <w:rPr>
          <w:rFonts w:ascii="Palatino Linotype" w:hAnsi="Palatino Linotype" w:cs="Arial"/>
        </w:rPr>
      </w:pPr>
    </w:p>
    <w:p w:rsidR="008C3D1B" w:rsidRPr="0022503E" w:rsidRDefault="008C3D1B" w:rsidP="008C3D1B">
      <w:pPr>
        <w:pStyle w:val="Sinespaciado"/>
        <w:ind w:left="567" w:right="567"/>
        <w:jc w:val="both"/>
        <w:rPr>
          <w:rFonts w:ascii="Palatino Linotype" w:hAnsi="Palatino Linotype"/>
          <w:i/>
          <w:sz w:val="22"/>
          <w:szCs w:val="22"/>
          <w:lang w:val="es-ES_tradnl"/>
        </w:rPr>
      </w:pPr>
      <w:r>
        <w:rPr>
          <w:rFonts w:ascii="Palatino Linotype" w:hAnsi="Palatino Linotype" w:cs="Arial"/>
          <w:i/>
          <w:sz w:val="22"/>
          <w:szCs w:val="22"/>
        </w:rPr>
        <w:t>“</w:t>
      </w:r>
      <w:r w:rsidRPr="0022503E">
        <w:rPr>
          <w:rFonts w:ascii="Palatino Linotype" w:hAnsi="Palatino Linotype" w:cs="Arial"/>
          <w:i/>
          <w:sz w:val="22"/>
          <w:szCs w:val="22"/>
        </w:rPr>
        <w:t xml:space="preserve">CIUDADANO P R E S E N T E Con fundamento en los artículos 3 fracciones XLIV, 12, 23 fracción IV, 50, 52, 53, fracción II y VI, 163 de la Ley de Transparencia y Acceso a la Información Pública del Estado de México y Municipios, en atención a la solicitud de información número 00396/IXTASAL/IP/2020, presentada mediante el Sistema de Acceso a la Información Mexiquense (SAIMEX), adjunto al presente, se servirá encontrar respuesta a su solicitud proporcionada por el Servidor Público Habilitado de la Dirección de Desarrollo Social,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w:t>
      </w:r>
      <w:proofErr w:type="spellStart"/>
      <w:r w:rsidRPr="0022503E">
        <w:rPr>
          <w:rFonts w:ascii="Palatino Linotype" w:hAnsi="Palatino Linotype" w:cs="Arial"/>
          <w:i/>
          <w:sz w:val="22"/>
          <w:szCs w:val="22"/>
        </w:rPr>
        <w:t>Ixtapita</w:t>
      </w:r>
      <w:proofErr w:type="spellEnd"/>
      <w:r w:rsidRPr="0022503E">
        <w:rPr>
          <w:rFonts w:ascii="Palatino Linotype" w:hAnsi="Palatino Linotype" w:cs="Arial"/>
          <w:i/>
          <w:sz w:val="22"/>
          <w:szCs w:val="22"/>
        </w:rPr>
        <w:t>, cp. 51907, Ixtapan de la Sal, México, de lunes a viernes en un horario de 09:00 a 17:00 horas, para cualquier solicitud, aclaración, duda, sugerencia o asesoría.</w:t>
      </w:r>
    </w:p>
    <w:p w:rsidR="008C3D1B" w:rsidRDefault="008C3D1B" w:rsidP="008C3D1B">
      <w:pPr>
        <w:pStyle w:val="Sinespaciado"/>
        <w:spacing w:line="360" w:lineRule="auto"/>
        <w:jc w:val="both"/>
        <w:rPr>
          <w:rFonts w:ascii="Palatino Linotype" w:hAnsi="Palatino Linotype"/>
          <w:lang w:val="es-ES_tradnl"/>
        </w:rPr>
      </w:pPr>
    </w:p>
    <w:p w:rsidR="008C3D1B" w:rsidRDefault="008C3D1B" w:rsidP="008C3D1B">
      <w:pPr>
        <w:pStyle w:val="Sinespaciado"/>
        <w:spacing w:line="360" w:lineRule="auto"/>
        <w:jc w:val="both"/>
        <w:rPr>
          <w:rFonts w:ascii="Palatino Linotype" w:hAnsi="Palatino Linotype"/>
          <w:lang w:val="es-ES_tradnl"/>
        </w:rPr>
      </w:pPr>
      <w:r>
        <w:rPr>
          <w:rFonts w:ascii="Palatino Linotype" w:hAnsi="Palatino Linotype"/>
          <w:lang w:val="es-ES_tradnl"/>
        </w:rPr>
        <w:t>Adjuntando a su respuesta el archivo electrónico “</w:t>
      </w:r>
      <w:proofErr w:type="spellStart"/>
      <w:r w:rsidRPr="0022503E">
        <w:rPr>
          <w:rFonts w:ascii="Palatino Linotype" w:hAnsi="Palatino Linotype"/>
          <w:lang w:val="es-ES_tradnl"/>
        </w:rPr>
        <w:t>Contestacion</w:t>
      </w:r>
      <w:proofErr w:type="spellEnd"/>
      <w:r w:rsidRPr="0022503E">
        <w:rPr>
          <w:rFonts w:ascii="Palatino Linotype" w:hAnsi="Palatino Linotype"/>
          <w:lang w:val="es-ES_tradnl"/>
        </w:rPr>
        <w:t xml:space="preserve"> Desarrollo Social 396.pdf</w:t>
      </w:r>
      <w:r>
        <w:rPr>
          <w:rFonts w:ascii="Palatino Linotype" w:hAnsi="Palatino Linotype"/>
          <w:lang w:val="es-ES_tradnl"/>
        </w:rPr>
        <w:t>”, que al ser del conocimiento de las partes se omite su inserción en este apartado, máxime que será objeto de estudio en párrafos posteriores.</w:t>
      </w:r>
    </w:p>
    <w:p w:rsidR="008C3D1B" w:rsidRDefault="008C3D1B" w:rsidP="008C3D1B">
      <w:pPr>
        <w:pStyle w:val="Sinespaciado"/>
        <w:spacing w:line="360" w:lineRule="auto"/>
        <w:jc w:val="both"/>
        <w:rPr>
          <w:rFonts w:ascii="Palatino Linotype" w:hAnsi="Palatino Linotype"/>
          <w:lang w:val="es-ES_tradnl"/>
        </w:rPr>
      </w:pPr>
    </w:p>
    <w:p w:rsidR="008C3D1B" w:rsidRPr="006315EA" w:rsidRDefault="008C3D1B" w:rsidP="008C3D1B">
      <w:pPr>
        <w:pStyle w:val="Sinespaciado"/>
        <w:spacing w:line="360" w:lineRule="auto"/>
        <w:jc w:val="both"/>
        <w:rPr>
          <w:rFonts w:ascii="Palatino Linotype" w:hAnsi="Palatino Linotype"/>
          <w:lang w:val="es-ES_tradnl"/>
        </w:rPr>
      </w:pPr>
    </w:p>
    <w:p w:rsidR="008C3D1B" w:rsidRPr="006315EA" w:rsidRDefault="008C3D1B" w:rsidP="008C3D1B">
      <w:pPr>
        <w:spacing w:after="0" w:line="360" w:lineRule="auto"/>
        <w:jc w:val="both"/>
        <w:rPr>
          <w:rFonts w:ascii="Palatino Linotype" w:hAnsi="Palatino Linotype" w:cs="Arial"/>
          <w:b/>
          <w:sz w:val="28"/>
        </w:rPr>
      </w:pPr>
      <w:r w:rsidRPr="006315EA">
        <w:rPr>
          <w:rFonts w:ascii="Palatino Linotype" w:hAnsi="Palatino Linotype" w:cs="Arial"/>
          <w:b/>
          <w:sz w:val="28"/>
        </w:rPr>
        <w:lastRenderedPageBreak/>
        <w:t xml:space="preserve">TERCERO. </w:t>
      </w:r>
      <w:r w:rsidRPr="006315EA">
        <w:rPr>
          <w:rFonts w:ascii="Palatino Linotype" w:hAnsi="Palatino Linotype"/>
          <w:b/>
          <w:sz w:val="28"/>
        </w:rPr>
        <w:t>De</w:t>
      </w:r>
      <w:r>
        <w:rPr>
          <w:rFonts w:ascii="Palatino Linotype" w:hAnsi="Palatino Linotype"/>
          <w:b/>
          <w:sz w:val="28"/>
        </w:rPr>
        <w:t xml:space="preserve"> </w:t>
      </w:r>
      <w:r w:rsidRPr="006315EA">
        <w:rPr>
          <w:rFonts w:ascii="Palatino Linotype" w:hAnsi="Palatino Linotype"/>
          <w:b/>
          <w:sz w:val="28"/>
        </w:rPr>
        <w:t>l</w:t>
      </w:r>
      <w:r>
        <w:rPr>
          <w:rFonts w:ascii="Palatino Linotype" w:hAnsi="Palatino Linotype"/>
          <w:b/>
          <w:sz w:val="28"/>
        </w:rPr>
        <w:t>a interposición de los</w:t>
      </w:r>
      <w:r w:rsidRPr="006315EA">
        <w:rPr>
          <w:rFonts w:ascii="Palatino Linotype" w:hAnsi="Palatino Linotype"/>
          <w:b/>
          <w:sz w:val="28"/>
        </w:rPr>
        <w:t xml:space="preserve"> recurso</w:t>
      </w:r>
      <w:r>
        <w:rPr>
          <w:rFonts w:ascii="Palatino Linotype" w:hAnsi="Palatino Linotype"/>
          <w:b/>
          <w:sz w:val="28"/>
        </w:rPr>
        <w:t>s</w:t>
      </w:r>
      <w:r w:rsidRPr="006315EA">
        <w:rPr>
          <w:rFonts w:ascii="Palatino Linotype" w:hAnsi="Palatino Linotype"/>
          <w:b/>
          <w:sz w:val="28"/>
        </w:rPr>
        <w:t xml:space="preserve"> de revisión.</w:t>
      </w:r>
    </w:p>
    <w:p w:rsidR="008C3D1B" w:rsidRPr="006315EA" w:rsidRDefault="008C3D1B" w:rsidP="008C3D1B">
      <w:pPr>
        <w:spacing w:after="0" w:line="360" w:lineRule="auto"/>
        <w:jc w:val="both"/>
        <w:rPr>
          <w:rFonts w:ascii="Palatino Linotype" w:hAnsi="Palatino Linotype" w:cs="Arial"/>
          <w:sz w:val="24"/>
        </w:rPr>
      </w:pPr>
      <w:r>
        <w:rPr>
          <w:rFonts w:ascii="Palatino Linotype" w:hAnsi="Palatino Linotype" w:cs="Arial"/>
          <w:sz w:val="24"/>
          <w:szCs w:val="24"/>
        </w:rPr>
        <w:t xml:space="preserve">Inconforme con las respuestas, </w:t>
      </w:r>
      <w:r w:rsidRPr="006315EA">
        <w:rPr>
          <w:rFonts w:ascii="Palatino Linotype" w:hAnsi="Palatino Linotype" w:cs="Arial"/>
          <w:b/>
          <w:sz w:val="24"/>
          <w:szCs w:val="24"/>
        </w:rPr>
        <w:t xml:space="preserve">el </w:t>
      </w:r>
      <w:r w:rsidRPr="00F66200">
        <w:rPr>
          <w:rFonts w:ascii="Palatino Linotype" w:hAnsi="Palatino Linotype" w:cs="Arial"/>
          <w:b/>
          <w:sz w:val="24"/>
          <w:szCs w:val="24"/>
        </w:rPr>
        <w:t xml:space="preserve">recurrente </w:t>
      </w:r>
      <w:r w:rsidRPr="00F66200">
        <w:rPr>
          <w:rFonts w:ascii="Palatino Linotype" w:hAnsi="Palatino Linotype" w:cs="Arial"/>
          <w:sz w:val="24"/>
          <w:szCs w:val="24"/>
        </w:rPr>
        <w:t>interpuso los recursos de revisión, en fecha veintiuno de agosto de dos mil veinte, los cuales</w:t>
      </w:r>
      <w:r w:rsidRPr="006315EA">
        <w:rPr>
          <w:rFonts w:ascii="Palatino Linotype" w:hAnsi="Palatino Linotype" w:cs="Arial"/>
          <w:sz w:val="24"/>
          <w:szCs w:val="24"/>
        </w:rPr>
        <w:t xml:space="preserve"> fueron registrados</w:t>
      </w:r>
      <w:r w:rsidRPr="006315EA">
        <w:rPr>
          <w:rFonts w:ascii="Palatino Linotype" w:hAnsi="Palatino Linotype" w:cs="Arial"/>
          <w:b/>
          <w:sz w:val="24"/>
          <w:szCs w:val="24"/>
        </w:rPr>
        <w:t xml:space="preserve"> </w:t>
      </w:r>
      <w:r w:rsidRPr="006315EA">
        <w:rPr>
          <w:rFonts w:ascii="Palatino Linotype" w:hAnsi="Palatino Linotype" w:cs="Arial"/>
          <w:sz w:val="24"/>
          <w:szCs w:val="24"/>
        </w:rPr>
        <w:t xml:space="preserve">en el sistema electrónico con los expedientes números </w:t>
      </w:r>
      <w:r w:rsidRPr="006315EA">
        <w:rPr>
          <w:rFonts w:ascii="Palatino Linotype" w:hAnsi="Palatino Linotype" w:cs="Arial"/>
          <w:b/>
          <w:bCs/>
          <w:sz w:val="24"/>
          <w:szCs w:val="24"/>
          <w:lang w:eastAsia="es-MX"/>
        </w:rPr>
        <w:t>03</w:t>
      </w:r>
      <w:r>
        <w:rPr>
          <w:rFonts w:ascii="Palatino Linotype" w:hAnsi="Palatino Linotype" w:cs="Arial"/>
          <w:b/>
          <w:bCs/>
          <w:sz w:val="24"/>
          <w:szCs w:val="24"/>
          <w:lang w:eastAsia="es-MX"/>
        </w:rPr>
        <w:t>265</w:t>
      </w:r>
      <w:r w:rsidRPr="006315EA">
        <w:rPr>
          <w:rFonts w:ascii="Palatino Linotype" w:hAnsi="Palatino Linotype" w:cs="Arial"/>
          <w:b/>
          <w:bCs/>
          <w:sz w:val="24"/>
          <w:szCs w:val="24"/>
          <w:lang w:eastAsia="es-MX"/>
        </w:rPr>
        <w:t xml:space="preserve">/INFOEM/IP/RR/2020 </w:t>
      </w:r>
      <w:r w:rsidRPr="006315EA">
        <w:rPr>
          <w:rFonts w:ascii="Palatino Linotype" w:hAnsi="Palatino Linotype" w:cs="Arial"/>
          <w:bCs/>
          <w:sz w:val="24"/>
          <w:szCs w:val="24"/>
          <w:lang w:eastAsia="es-MX"/>
        </w:rPr>
        <w:t xml:space="preserve">(para la solicitud </w:t>
      </w:r>
      <w:r w:rsidRPr="006315EA">
        <w:rPr>
          <w:rFonts w:ascii="Palatino Linotype" w:hAnsi="Palatino Linotype" w:cs="Arial"/>
          <w:sz w:val="24"/>
        </w:rPr>
        <w:t>00</w:t>
      </w:r>
      <w:r>
        <w:rPr>
          <w:rFonts w:ascii="Palatino Linotype" w:hAnsi="Palatino Linotype" w:cs="Arial"/>
          <w:sz w:val="24"/>
        </w:rPr>
        <w:t>397</w:t>
      </w:r>
      <w:r w:rsidRPr="006315EA">
        <w:rPr>
          <w:rFonts w:ascii="Palatino Linotype" w:hAnsi="Palatino Linotype" w:cs="Arial"/>
          <w:sz w:val="24"/>
        </w:rPr>
        <w:t xml:space="preserve">/IXTASAL/IP/2020), </w:t>
      </w:r>
      <w:r w:rsidRPr="006315EA">
        <w:rPr>
          <w:rFonts w:ascii="Palatino Linotype" w:hAnsi="Palatino Linotype" w:cs="Arial"/>
          <w:b/>
          <w:bCs/>
          <w:sz w:val="24"/>
          <w:szCs w:val="24"/>
          <w:lang w:eastAsia="es-MX"/>
        </w:rPr>
        <w:t>03</w:t>
      </w:r>
      <w:r>
        <w:rPr>
          <w:rFonts w:ascii="Palatino Linotype" w:hAnsi="Palatino Linotype" w:cs="Arial"/>
          <w:b/>
          <w:bCs/>
          <w:sz w:val="24"/>
          <w:szCs w:val="24"/>
          <w:lang w:eastAsia="es-MX"/>
        </w:rPr>
        <w:t>266</w:t>
      </w:r>
      <w:r w:rsidRPr="006315EA">
        <w:rPr>
          <w:rFonts w:ascii="Palatino Linotype" w:hAnsi="Palatino Linotype" w:cs="Arial"/>
          <w:b/>
          <w:bCs/>
          <w:sz w:val="24"/>
          <w:szCs w:val="24"/>
          <w:lang w:eastAsia="es-MX"/>
        </w:rPr>
        <w:t xml:space="preserve">/INFOEM/IP/RR/2020 </w:t>
      </w:r>
      <w:r w:rsidRPr="006315EA">
        <w:rPr>
          <w:rFonts w:ascii="Palatino Linotype" w:hAnsi="Palatino Linotype" w:cs="Arial"/>
          <w:bCs/>
          <w:sz w:val="24"/>
          <w:szCs w:val="24"/>
          <w:lang w:eastAsia="es-MX"/>
        </w:rPr>
        <w:t xml:space="preserve">(para la solicitud </w:t>
      </w:r>
      <w:r w:rsidRPr="006315EA">
        <w:rPr>
          <w:rFonts w:ascii="Palatino Linotype" w:hAnsi="Palatino Linotype" w:cs="Arial"/>
          <w:sz w:val="24"/>
        </w:rPr>
        <w:t>00</w:t>
      </w:r>
      <w:r>
        <w:rPr>
          <w:rFonts w:ascii="Palatino Linotype" w:hAnsi="Palatino Linotype" w:cs="Arial"/>
          <w:sz w:val="24"/>
        </w:rPr>
        <w:t>396</w:t>
      </w:r>
      <w:r w:rsidRPr="006315EA">
        <w:rPr>
          <w:rFonts w:ascii="Palatino Linotype" w:hAnsi="Palatino Linotype" w:cs="Arial"/>
          <w:sz w:val="24"/>
        </w:rPr>
        <w:t xml:space="preserve">/IXTASAL/IP/2020) y </w:t>
      </w:r>
      <w:r w:rsidRPr="006315EA">
        <w:rPr>
          <w:rFonts w:ascii="Palatino Linotype" w:hAnsi="Palatino Linotype" w:cs="Arial"/>
          <w:b/>
          <w:bCs/>
          <w:sz w:val="24"/>
          <w:szCs w:val="24"/>
          <w:lang w:eastAsia="es-MX"/>
        </w:rPr>
        <w:t>03</w:t>
      </w:r>
      <w:r>
        <w:rPr>
          <w:rFonts w:ascii="Palatino Linotype" w:hAnsi="Palatino Linotype" w:cs="Arial"/>
          <w:b/>
          <w:bCs/>
          <w:sz w:val="24"/>
          <w:szCs w:val="24"/>
          <w:lang w:eastAsia="es-MX"/>
        </w:rPr>
        <w:t>267</w:t>
      </w:r>
      <w:r w:rsidRPr="006315EA">
        <w:rPr>
          <w:rFonts w:ascii="Palatino Linotype" w:hAnsi="Palatino Linotype" w:cs="Arial"/>
          <w:b/>
          <w:bCs/>
          <w:sz w:val="24"/>
          <w:szCs w:val="24"/>
          <w:lang w:eastAsia="es-MX"/>
        </w:rPr>
        <w:t xml:space="preserve">/INFOEM/IP/RR/2020 </w:t>
      </w:r>
      <w:r w:rsidRPr="006315EA">
        <w:rPr>
          <w:rFonts w:ascii="Palatino Linotype" w:hAnsi="Palatino Linotype" w:cs="Arial"/>
          <w:bCs/>
          <w:sz w:val="24"/>
          <w:szCs w:val="24"/>
          <w:lang w:eastAsia="es-MX"/>
        </w:rPr>
        <w:t xml:space="preserve">(para la solicitud </w:t>
      </w:r>
      <w:r w:rsidRPr="006315EA">
        <w:rPr>
          <w:rFonts w:ascii="Palatino Linotype" w:hAnsi="Palatino Linotype" w:cs="Arial"/>
          <w:sz w:val="24"/>
        </w:rPr>
        <w:t>00</w:t>
      </w:r>
      <w:r>
        <w:rPr>
          <w:rFonts w:ascii="Palatino Linotype" w:hAnsi="Palatino Linotype" w:cs="Arial"/>
          <w:sz w:val="24"/>
        </w:rPr>
        <w:t>395</w:t>
      </w:r>
      <w:r w:rsidRPr="006315EA">
        <w:rPr>
          <w:rFonts w:ascii="Palatino Linotype" w:hAnsi="Palatino Linotype" w:cs="Arial"/>
          <w:sz w:val="24"/>
        </w:rPr>
        <w:t>/IXTASAL/IP/2020)</w:t>
      </w:r>
      <w:r w:rsidRPr="006315EA">
        <w:rPr>
          <w:rFonts w:ascii="Palatino Linotype" w:hAnsi="Palatino Linotype" w:cs="Arial"/>
          <w:sz w:val="24"/>
          <w:szCs w:val="24"/>
        </w:rPr>
        <w:t xml:space="preserve">, en los cuales </w:t>
      </w:r>
      <w:r w:rsidRPr="006315EA">
        <w:rPr>
          <w:rFonts w:ascii="Palatino Linotype" w:hAnsi="Palatino Linotype" w:cs="Arial"/>
          <w:sz w:val="24"/>
        </w:rPr>
        <w:t>arguye como acto impugnado y manifestaciones, las mismas en cada recurso de revisión, por lo que en obvio de repeticiones innecesarias se insertan una sola ocasión:</w:t>
      </w:r>
    </w:p>
    <w:p w:rsidR="008C3D1B" w:rsidRPr="006315EA" w:rsidRDefault="008C3D1B" w:rsidP="008C3D1B">
      <w:pPr>
        <w:spacing w:after="0" w:line="360" w:lineRule="auto"/>
        <w:jc w:val="both"/>
        <w:rPr>
          <w:rFonts w:ascii="Palatino Linotype" w:hAnsi="Palatino Linotype" w:cs="Arial"/>
          <w:b/>
          <w:sz w:val="24"/>
          <w:szCs w:val="24"/>
        </w:rPr>
      </w:pPr>
    </w:p>
    <w:p w:rsidR="008C3D1B" w:rsidRPr="006315EA" w:rsidRDefault="008C3D1B" w:rsidP="008C3D1B">
      <w:pPr>
        <w:pStyle w:val="Prrafodelista"/>
        <w:numPr>
          <w:ilvl w:val="0"/>
          <w:numId w:val="1"/>
        </w:numPr>
        <w:spacing w:line="360" w:lineRule="auto"/>
        <w:jc w:val="both"/>
        <w:rPr>
          <w:rFonts w:ascii="Palatino Linotype" w:hAnsi="Palatino Linotype" w:cs="Arial"/>
          <w:b/>
          <w:sz w:val="28"/>
        </w:rPr>
      </w:pPr>
      <w:r w:rsidRPr="006315EA">
        <w:rPr>
          <w:rFonts w:ascii="Palatino Linotype" w:hAnsi="Palatino Linotype" w:cs="Arial"/>
          <w:b/>
          <w:sz w:val="28"/>
        </w:rPr>
        <w:t>Acto Impugnado:</w:t>
      </w:r>
    </w:p>
    <w:p w:rsidR="008C3D1B" w:rsidRPr="00F66200" w:rsidRDefault="008C3D1B" w:rsidP="008C3D1B">
      <w:pPr>
        <w:pStyle w:val="Prrafodelista"/>
        <w:ind w:left="720"/>
        <w:jc w:val="both"/>
        <w:rPr>
          <w:rFonts w:ascii="Palatino Linotype" w:hAnsi="Palatino Linotype" w:cs="Arial"/>
        </w:rPr>
      </w:pPr>
    </w:p>
    <w:p w:rsidR="008C3D1B" w:rsidRPr="006315EA" w:rsidRDefault="008C3D1B" w:rsidP="008C3D1B">
      <w:pPr>
        <w:spacing w:after="0" w:line="240" w:lineRule="auto"/>
        <w:ind w:left="567" w:right="567"/>
        <w:jc w:val="both"/>
        <w:rPr>
          <w:rFonts w:ascii="Palatino Linotype" w:hAnsi="Palatino Linotype" w:cs="Arial"/>
          <w:i/>
        </w:rPr>
      </w:pPr>
      <w:r w:rsidRPr="006315EA">
        <w:rPr>
          <w:rFonts w:ascii="Palatino Linotype" w:hAnsi="Palatino Linotype" w:cs="Arial"/>
          <w:i/>
        </w:rPr>
        <w:t>“La respuesta del sujeto obligado, a través de una infundada acta del comité de transparencia.” [</w:t>
      </w:r>
      <w:proofErr w:type="gramStart"/>
      <w:r w:rsidRPr="006315EA">
        <w:rPr>
          <w:rFonts w:ascii="Palatino Linotype" w:hAnsi="Palatino Linotype" w:cs="Arial"/>
          <w:i/>
        </w:rPr>
        <w:t>sic</w:t>
      </w:r>
      <w:proofErr w:type="gramEnd"/>
      <w:r w:rsidRPr="006315EA">
        <w:rPr>
          <w:rFonts w:ascii="Palatino Linotype" w:hAnsi="Palatino Linotype" w:cs="Arial"/>
          <w:i/>
        </w:rPr>
        <w:t>]</w:t>
      </w:r>
    </w:p>
    <w:p w:rsidR="008C3D1B" w:rsidRPr="006315EA" w:rsidRDefault="008C3D1B" w:rsidP="008C3D1B">
      <w:pPr>
        <w:spacing w:after="0" w:line="240" w:lineRule="auto"/>
        <w:jc w:val="both"/>
        <w:rPr>
          <w:rFonts w:ascii="Palatino Linotype" w:hAnsi="Palatino Linotype" w:cs="Arial"/>
          <w:sz w:val="24"/>
          <w:szCs w:val="24"/>
        </w:rPr>
      </w:pPr>
    </w:p>
    <w:p w:rsidR="008C3D1B" w:rsidRPr="006315EA" w:rsidRDefault="008C3D1B" w:rsidP="008C3D1B">
      <w:pPr>
        <w:pStyle w:val="Prrafodelista"/>
        <w:numPr>
          <w:ilvl w:val="0"/>
          <w:numId w:val="1"/>
        </w:numPr>
        <w:spacing w:line="360" w:lineRule="auto"/>
        <w:jc w:val="both"/>
        <w:rPr>
          <w:rFonts w:ascii="Palatino Linotype" w:hAnsi="Palatino Linotype" w:cs="Arial"/>
          <w:sz w:val="28"/>
        </w:rPr>
      </w:pPr>
      <w:r w:rsidRPr="006315EA">
        <w:rPr>
          <w:rFonts w:ascii="Palatino Linotype" w:hAnsi="Palatino Linotype" w:cs="Arial"/>
          <w:b/>
          <w:sz w:val="28"/>
        </w:rPr>
        <w:t>Razones o Motivos de Inconformidad</w:t>
      </w:r>
      <w:r w:rsidRPr="006315EA">
        <w:rPr>
          <w:rFonts w:ascii="Palatino Linotype" w:hAnsi="Palatino Linotype" w:cs="Arial"/>
          <w:sz w:val="28"/>
        </w:rPr>
        <w:t xml:space="preserve">: </w:t>
      </w:r>
    </w:p>
    <w:p w:rsidR="008C3D1B" w:rsidRPr="006315EA" w:rsidRDefault="008C3D1B" w:rsidP="008C3D1B">
      <w:pPr>
        <w:spacing w:after="0" w:line="240" w:lineRule="auto"/>
        <w:jc w:val="both"/>
        <w:rPr>
          <w:rFonts w:ascii="Palatino Linotype" w:hAnsi="Palatino Linotype" w:cs="Arial"/>
          <w:sz w:val="24"/>
          <w:szCs w:val="24"/>
        </w:rPr>
      </w:pPr>
    </w:p>
    <w:p w:rsidR="008C3D1B" w:rsidRPr="006315EA" w:rsidRDefault="008C3D1B" w:rsidP="008C3D1B">
      <w:pPr>
        <w:pStyle w:val="Prrafodelista"/>
        <w:ind w:left="567" w:right="567"/>
        <w:jc w:val="both"/>
        <w:rPr>
          <w:rFonts w:ascii="Palatino Linotype" w:hAnsi="Palatino Linotype" w:cs="Arial"/>
          <w:i/>
        </w:rPr>
      </w:pPr>
      <w:r w:rsidRPr="006315EA">
        <w:rPr>
          <w:rFonts w:ascii="Palatino Linotype" w:hAnsi="Palatino Linotype" w:cs="Arial"/>
          <w:i/>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w:t>
      </w:r>
      <w:r w:rsidRPr="006315EA">
        <w:rPr>
          <w:rFonts w:ascii="Palatino Linotype" w:hAnsi="Palatino Linotype" w:cs="Arial"/>
          <w:i/>
        </w:rPr>
        <w:lastRenderedPageBreak/>
        <w:t xml:space="preserve">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w:t>
      </w:r>
      <w:proofErr w:type="spellStart"/>
      <w:r w:rsidRPr="006315EA">
        <w:rPr>
          <w:rFonts w:ascii="Palatino Linotype" w:hAnsi="Palatino Linotype" w:cs="Arial"/>
          <w:i/>
        </w:rPr>
        <w:t>infoem</w:t>
      </w:r>
      <w:proofErr w:type="spellEnd"/>
      <w:r w:rsidRPr="006315EA">
        <w:rPr>
          <w:rFonts w:ascii="Palatino Linotype" w:hAnsi="Palatino Linotype" w:cs="Arial"/>
          <w:i/>
        </w:rPr>
        <w:t xml:space="preserve">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w:t>
      </w:r>
      <w:proofErr w:type="spellStart"/>
      <w:r w:rsidRPr="006315EA">
        <w:rPr>
          <w:rFonts w:ascii="Palatino Linotype" w:hAnsi="Palatino Linotype" w:cs="Arial"/>
          <w:i/>
        </w:rPr>
        <w:t>covid</w:t>
      </w:r>
      <w:proofErr w:type="spellEnd"/>
      <w:r w:rsidRPr="006315EA">
        <w:rPr>
          <w:rFonts w:ascii="Palatino Linotype" w:hAnsi="Palatino Linotype" w:cs="Arial"/>
          <w:i/>
        </w:rPr>
        <w:t xml:space="preserve">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w:t>
      </w:r>
      <w:proofErr w:type="spellStart"/>
      <w:r w:rsidRPr="006315EA">
        <w:rPr>
          <w:rFonts w:ascii="Palatino Linotype" w:hAnsi="Palatino Linotype" w:cs="Arial"/>
          <w:i/>
        </w:rPr>
        <w:t>checador</w:t>
      </w:r>
      <w:proofErr w:type="spellEnd"/>
      <w:r w:rsidRPr="006315EA">
        <w:rPr>
          <w:rFonts w:ascii="Palatino Linotype" w:hAnsi="Palatino Linotype" w:cs="Arial"/>
          <w:i/>
        </w:rPr>
        <w:t xml:space="preserve">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w:t>
      </w:r>
      <w:proofErr w:type="spellStart"/>
      <w:r w:rsidRPr="006315EA">
        <w:rPr>
          <w:rFonts w:ascii="Palatino Linotype" w:hAnsi="Palatino Linotype" w:cs="Arial"/>
          <w:i/>
        </w:rPr>
        <w:t>saimex</w:t>
      </w:r>
      <w:proofErr w:type="spellEnd"/>
      <w:r w:rsidRPr="006315EA">
        <w:rPr>
          <w:rFonts w:ascii="Palatino Linotype" w:hAnsi="Palatino Linotype" w:cs="Arial"/>
          <w:i/>
        </w:rPr>
        <w:t xml:space="preserve">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w:t>
      </w:r>
      <w:r w:rsidRPr="006315EA">
        <w:rPr>
          <w:rFonts w:ascii="Palatino Linotype" w:hAnsi="Palatino Linotype" w:cs="Arial"/>
          <w:i/>
        </w:rPr>
        <w:lastRenderedPageBreak/>
        <w:t xml:space="preserve">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w:t>
      </w:r>
      <w:proofErr w:type="spellStart"/>
      <w:r w:rsidRPr="006315EA">
        <w:rPr>
          <w:rFonts w:ascii="Palatino Linotype" w:hAnsi="Palatino Linotype" w:cs="Arial"/>
          <w:i/>
        </w:rPr>
        <w:t>saimex</w:t>
      </w:r>
      <w:proofErr w:type="spellEnd"/>
      <w:r w:rsidRPr="006315EA">
        <w:rPr>
          <w:rFonts w:ascii="Palatino Linotype" w:hAnsi="Palatino Linotype" w:cs="Arial"/>
          <w:i/>
        </w:rPr>
        <w:t xml:space="preserve"> y sancionarlo por pretender realizar averiguaciones para conocer que ciudadanos les estamos solicitando información. Ofrezco como prueba, el oficio número RM/136/2020, emitido por la Segunda Regidora Municipal, mismo que adjunto y se encuentra visible en la página de Facebook “</w:t>
      </w:r>
      <w:r w:rsidR="008F530B">
        <w:rPr>
          <w:rFonts w:ascii="Palatino Linotype" w:hAnsi="Palatino Linotype" w:cs="Arial"/>
          <w:i/>
        </w:rPr>
        <w:t>xxxxxxxxxxxx</w:t>
      </w:r>
      <w:bookmarkStart w:id="0" w:name="_GoBack"/>
      <w:bookmarkEnd w:id="0"/>
      <w:r w:rsidRPr="006315EA">
        <w:rPr>
          <w:rFonts w:ascii="Palatino Linotype" w:hAnsi="Palatino Linotype" w:cs="Arial"/>
          <w:i/>
        </w:rPr>
        <w:t xml:space="preserve">”, documento del que se advierte, que aún y cuando, la segunda regiduría tuvo en tiempo y forma la información y respuesta a 48 solicitudes que se le formularon; por instrucciones del presidente municipal, los integrantes del comité de 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w:t>
      </w:r>
      <w:proofErr w:type="spellStart"/>
      <w:r w:rsidRPr="006315EA">
        <w:rPr>
          <w:rFonts w:ascii="Palatino Linotype" w:hAnsi="Palatino Linotype" w:cs="Arial"/>
          <w:i/>
        </w:rPr>
        <w:t>esta</w:t>
      </w:r>
      <w:proofErr w:type="spellEnd"/>
      <w:r w:rsidRPr="006315EA">
        <w:rPr>
          <w:rFonts w:ascii="Palatino Linotype" w:hAnsi="Palatino Linotype" w:cs="Arial"/>
          <w:i/>
        </w:rPr>
        <w:t xml:space="preserve"> la información, pero si la quieren que vengan”; ante tal abuso de autoridad, solicito se imponga multa al presidente municipal y a cada uno de los integrantes del comité de transparencia por pretender identificarme e intimidarme por realizar solicitudes.” [</w:t>
      </w:r>
      <w:proofErr w:type="gramStart"/>
      <w:r w:rsidRPr="006315EA">
        <w:rPr>
          <w:rFonts w:ascii="Palatino Linotype" w:hAnsi="Palatino Linotype" w:cs="Arial"/>
          <w:i/>
        </w:rPr>
        <w:t>sic</w:t>
      </w:r>
      <w:proofErr w:type="gramEnd"/>
      <w:r w:rsidRPr="006315EA">
        <w:rPr>
          <w:rFonts w:ascii="Palatino Linotype" w:hAnsi="Palatino Linotype" w:cs="Arial"/>
          <w:i/>
        </w:rPr>
        <w:t>]</w:t>
      </w:r>
    </w:p>
    <w:p w:rsidR="008C3D1B" w:rsidRPr="006315EA" w:rsidRDefault="008C3D1B" w:rsidP="008C3D1B">
      <w:pPr>
        <w:spacing w:after="0" w:line="360" w:lineRule="auto"/>
        <w:jc w:val="both"/>
        <w:rPr>
          <w:rFonts w:ascii="Palatino Linotype" w:hAnsi="Palatino Linotype" w:cs="Arial"/>
          <w:b/>
          <w:sz w:val="24"/>
          <w:szCs w:val="24"/>
        </w:rPr>
      </w:pPr>
    </w:p>
    <w:p w:rsidR="008C3D1B" w:rsidRPr="006315EA" w:rsidRDefault="008C3D1B" w:rsidP="008C3D1B">
      <w:pPr>
        <w:spacing w:after="0" w:line="360" w:lineRule="auto"/>
        <w:jc w:val="both"/>
        <w:rPr>
          <w:rFonts w:ascii="Palatino Linotype" w:hAnsi="Palatino Linotype" w:cs="Arial"/>
          <w:b/>
          <w:sz w:val="24"/>
          <w:szCs w:val="24"/>
        </w:rPr>
      </w:pPr>
    </w:p>
    <w:p w:rsidR="008C3D1B" w:rsidRPr="006315EA" w:rsidRDefault="008C3D1B" w:rsidP="008C3D1B">
      <w:pPr>
        <w:spacing w:after="0" w:line="360" w:lineRule="auto"/>
        <w:jc w:val="both"/>
        <w:rPr>
          <w:rFonts w:ascii="Palatino Linotype" w:hAnsi="Palatino Linotype" w:cs="Arial"/>
          <w:b/>
          <w:sz w:val="24"/>
          <w:szCs w:val="24"/>
        </w:rPr>
      </w:pPr>
      <w:r w:rsidRPr="006315EA">
        <w:rPr>
          <w:rFonts w:ascii="Palatino Linotype" w:hAnsi="Palatino Linotype" w:cs="Arial"/>
          <w:b/>
          <w:sz w:val="28"/>
        </w:rPr>
        <w:t>CUARTO</w:t>
      </w:r>
      <w:r w:rsidRPr="006315EA">
        <w:rPr>
          <w:rFonts w:ascii="Palatino Linotype" w:hAnsi="Palatino Linotype" w:cs="Arial"/>
          <w:b/>
          <w:sz w:val="24"/>
          <w:szCs w:val="24"/>
        </w:rPr>
        <w:t xml:space="preserve">. </w:t>
      </w:r>
      <w:r w:rsidRPr="006315EA">
        <w:rPr>
          <w:rFonts w:ascii="Palatino Linotype" w:hAnsi="Palatino Linotype" w:cs="Arial"/>
          <w:b/>
          <w:sz w:val="28"/>
          <w:szCs w:val="28"/>
        </w:rPr>
        <w:t>Del turno del recurso de revisión.</w:t>
      </w:r>
    </w:p>
    <w:p w:rsidR="008C3D1B" w:rsidRPr="006315EA" w:rsidRDefault="008C3D1B" w:rsidP="008C3D1B">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Los medios de impugnación le fueron turnados a los Comisionados </w:t>
      </w:r>
      <w:r w:rsidRPr="006315EA">
        <w:rPr>
          <w:rFonts w:ascii="Palatino Linotype" w:hAnsi="Palatino Linotype" w:cs="Arial"/>
          <w:b/>
          <w:sz w:val="24"/>
          <w:szCs w:val="24"/>
        </w:rPr>
        <w:t>Zulema Martínez Sánchez</w:t>
      </w:r>
      <w:r w:rsidRPr="006315EA">
        <w:rPr>
          <w:rFonts w:ascii="Palatino Linotype" w:hAnsi="Palatino Linotype" w:cs="Arial"/>
          <w:sz w:val="24"/>
          <w:szCs w:val="24"/>
        </w:rPr>
        <w:t xml:space="preserve">, </w:t>
      </w:r>
      <w:r w:rsidRPr="006315EA">
        <w:rPr>
          <w:rFonts w:ascii="Palatino Linotype" w:hAnsi="Palatino Linotype" w:cs="Arial"/>
          <w:b/>
          <w:sz w:val="24"/>
          <w:szCs w:val="24"/>
        </w:rPr>
        <w:t>Luis Gustavo Parra Noriega</w:t>
      </w:r>
      <w:r>
        <w:rPr>
          <w:rFonts w:ascii="Palatino Linotype" w:hAnsi="Palatino Linotype" w:cs="Arial"/>
          <w:b/>
          <w:sz w:val="24"/>
          <w:szCs w:val="24"/>
        </w:rPr>
        <w:t xml:space="preserve"> y</w:t>
      </w:r>
      <w:r w:rsidRPr="006315EA">
        <w:rPr>
          <w:rFonts w:ascii="Palatino Linotype" w:hAnsi="Palatino Linotype" w:cs="Arial"/>
          <w:sz w:val="24"/>
          <w:szCs w:val="24"/>
        </w:rPr>
        <w:t xml:space="preserve"> </w:t>
      </w:r>
      <w:r w:rsidRPr="006315EA">
        <w:rPr>
          <w:rFonts w:ascii="Palatino Linotype" w:hAnsi="Palatino Linotype" w:cs="Arial"/>
          <w:b/>
          <w:sz w:val="24"/>
          <w:szCs w:val="24"/>
        </w:rPr>
        <w:t>Eva Abaid Yapur</w:t>
      </w:r>
      <w:r w:rsidRPr="006315EA">
        <w:rPr>
          <w:rFonts w:ascii="Palatino Linotype" w:hAnsi="Palatino Linotype" w:cs="Arial"/>
          <w:sz w:val="24"/>
          <w:szCs w:val="24"/>
        </w:rPr>
        <w:t>, respectivamente, por medio del sistema electrónico SAIMEX, en términos del arábigo 185, fracción I, de la Ley de Transparencia y Acceso a la información Pública del Estado de México y Municipios, de los cuales recayeron acuerdos de admisión en fecha veintisiete de agosto de dos mil veinte, determinándose en ellos, un plazo de siete días para que las partes manifestaran lo que a su derecho corresponda en términos del numeral ya citado.</w:t>
      </w:r>
    </w:p>
    <w:p w:rsidR="008C3D1B" w:rsidRPr="006315EA" w:rsidRDefault="008C3D1B" w:rsidP="008C3D1B">
      <w:pPr>
        <w:spacing w:after="0"/>
        <w:rPr>
          <w:rFonts w:ascii="Palatino Linotype" w:hAnsi="Palatino Linotype"/>
          <w:sz w:val="2"/>
        </w:rPr>
      </w:pPr>
    </w:p>
    <w:p w:rsidR="008C3D1B" w:rsidRPr="006315EA" w:rsidRDefault="008C3D1B" w:rsidP="008C3D1B">
      <w:pPr>
        <w:pStyle w:val="Prrafodelista"/>
        <w:spacing w:line="360" w:lineRule="auto"/>
        <w:ind w:left="0"/>
        <w:jc w:val="both"/>
        <w:rPr>
          <w:rFonts w:ascii="Palatino Linotype" w:hAnsi="Palatino Linotype" w:cs="Arial"/>
          <w:b/>
          <w:sz w:val="28"/>
          <w:szCs w:val="28"/>
        </w:rPr>
      </w:pPr>
      <w:r w:rsidRPr="006315EA">
        <w:rPr>
          <w:rFonts w:ascii="Palatino Linotype" w:hAnsi="Palatino Linotype" w:cs="Arial"/>
          <w:b/>
          <w:color w:val="000000" w:themeColor="text1"/>
          <w:sz w:val="28"/>
        </w:rPr>
        <w:t>QUINTO</w:t>
      </w:r>
      <w:r w:rsidRPr="006315EA">
        <w:rPr>
          <w:rFonts w:ascii="Palatino Linotype" w:hAnsi="Palatino Linotype" w:cs="Arial"/>
          <w:b/>
          <w:color w:val="000000" w:themeColor="text1"/>
          <w:sz w:val="28"/>
          <w:szCs w:val="28"/>
        </w:rPr>
        <w:t xml:space="preserve">. </w:t>
      </w:r>
      <w:r w:rsidRPr="006315EA">
        <w:rPr>
          <w:rFonts w:ascii="Palatino Linotype" w:hAnsi="Palatino Linotype" w:cs="Arial"/>
          <w:b/>
          <w:sz w:val="28"/>
          <w:szCs w:val="28"/>
        </w:rPr>
        <w:t>De la acumulación.</w:t>
      </w:r>
    </w:p>
    <w:p w:rsidR="008C3D1B" w:rsidRPr="006315EA" w:rsidRDefault="008C3D1B" w:rsidP="008C3D1B">
      <w:pPr>
        <w:pStyle w:val="Prrafodelista"/>
        <w:spacing w:line="360" w:lineRule="auto"/>
        <w:ind w:left="0"/>
        <w:jc w:val="both"/>
        <w:rPr>
          <w:rFonts w:ascii="Palatino Linotype" w:hAnsi="Palatino Linotype" w:cs="Arial"/>
        </w:rPr>
      </w:pPr>
      <w:r w:rsidRPr="006315EA">
        <w:rPr>
          <w:rFonts w:ascii="Palatino Linotype" w:hAnsi="Palatino Linotype" w:cs="Arial"/>
        </w:rPr>
        <w:t>Posteriormente por acuerdo del Pleno del Instituto, en la Décima Séptima Sesión de Pleno de fecha nueve de septiembre del año en curso, se determinó acumular los recursos de revisión en estudio, ya que existe identidad del solicitante, del sujeto obligado y similitud de causas y objeto de solicitud.</w:t>
      </w:r>
    </w:p>
    <w:p w:rsidR="008C3D1B" w:rsidRPr="006315EA" w:rsidRDefault="008C3D1B" w:rsidP="008C3D1B">
      <w:pPr>
        <w:pStyle w:val="Sinespaciado"/>
        <w:rPr>
          <w:rFonts w:ascii="Palatino Linotype" w:hAnsi="Palatino Linotype"/>
        </w:rPr>
      </w:pPr>
    </w:p>
    <w:p w:rsidR="008C3D1B" w:rsidRPr="006315EA" w:rsidRDefault="008C3D1B" w:rsidP="008C3D1B">
      <w:pPr>
        <w:spacing w:after="0" w:line="360" w:lineRule="auto"/>
        <w:jc w:val="both"/>
        <w:rPr>
          <w:rFonts w:ascii="Palatino Linotype" w:hAnsi="Palatino Linotype"/>
          <w:sz w:val="24"/>
          <w:szCs w:val="24"/>
        </w:rPr>
      </w:pPr>
      <w:r w:rsidRPr="006315EA">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8C3D1B" w:rsidRPr="006315EA" w:rsidRDefault="008C3D1B" w:rsidP="008C3D1B">
      <w:pPr>
        <w:pStyle w:val="Sinespaciado"/>
        <w:rPr>
          <w:rFonts w:ascii="Palatino Linotype" w:hAnsi="Palatino Linotype"/>
        </w:rPr>
      </w:pPr>
    </w:p>
    <w:p w:rsidR="008C3D1B" w:rsidRPr="006315EA" w:rsidRDefault="008C3D1B" w:rsidP="008C3D1B">
      <w:pPr>
        <w:spacing w:after="0" w:line="240" w:lineRule="auto"/>
        <w:ind w:left="567" w:right="567"/>
        <w:jc w:val="both"/>
        <w:rPr>
          <w:rFonts w:ascii="Palatino Linotype" w:hAnsi="Palatino Linotype"/>
          <w:i/>
          <w:szCs w:val="24"/>
        </w:rPr>
      </w:pPr>
      <w:r w:rsidRPr="006315EA">
        <w:rPr>
          <w:rFonts w:ascii="Palatino Linotype" w:hAnsi="Palatino Linotype"/>
          <w:i/>
          <w:szCs w:val="24"/>
        </w:rPr>
        <w:t>“</w:t>
      </w:r>
      <w:r w:rsidRPr="006315EA">
        <w:rPr>
          <w:rFonts w:ascii="Palatino Linotype" w:hAnsi="Palatino Linotype"/>
          <w:b/>
          <w:i/>
          <w:szCs w:val="24"/>
        </w:rPr>
        <w:t>Artículo 195.</w:t>
      </w:r>
      <w:r w:rsidRPr="006315EA">
        <w:rPr>
          <w:rFonts w:ascii="Palatino Linotype" w:hAnsi="Palatino Linotype"/>
          <w:i/>
          <w:szCs w:val="24"/>
        </w:rPr>
        <w:t xml:space="preserve"> En la tramitación del recurso de revisión se aplicarán supletoriamente las disposiciones contenidas en el </w:t>
      </w:r>
      <w:r w:rsidRPr="006315EA">
        <w:rPr>
          <w:rFonts w:ascii="Palatino Linotype" w:hAnsi="Palatino Linotype"/>
          <w:b/>
          <w:i/>
          <w:szCs w:val="24"/>
          <w:u w:val="single"/>
        </w:rPr>
        <w:t>Código de Procedimientos Administrativos del Estado de México</w:t>
      </w:r>
      <w:r w:rsidRPr="006315EA">
        <w:rPr>
          <w:rFonts w:ascii="Palatino Linotype" w:hAnsi="Palatino Linotype"/>
          <w:i/>
          <w:szCs w:val="24"/>
        </w:rPr>
        <w:t>.”</w:t>
      </w:r>
    </w:p>
    <w:p w:rsidR="008C3D1B" w:rsidRPr="006315EA" w:rsidRDefault="008C3D1B" w:rsidP="008C3D1B">
      <w:pPr>
        <w:spacing w:after="0" w:line="240" w:lineRule="auto"/>
        <w:ind w:left="567" w:right="567"/>
        <w:jc w:val="both"/>
        <w:rPr>
          <w:rFonts w:ascii="Palatino Linotype" w:hAnsi="Palatino Linotype"/>
          <w:i/>
          <w:szCs w:val="24"/>
        </w:rPr>
      </w:pPr>
    </w:p>
    <w:p w:rsidR="008C3D1B" w:rsidRPr="006315EA" w:rsidRDefault="008C3D1B" w:rsidP="008C3D1B">
      <w:pPr>
        <w:spacing w:after="0" w:line="240" w:lineRule="auto"/>
        <w:ind w:left="567" w:right="567"/>
        <w:jc w:val="both"/>
        <w:rPr>
          <w:rFonts w:ascii="Palatino Linotype" w:hAnsi="Palatino Linotype"/>
          <w:i/>
          <w:szCs w:val="24"/>
        </w:rPr>
      </w:pPr>
      <w:r w:rsidRPr="006315EA">
        <w:rPr>
          <w:rFonts w:ascii="Palatino Linotype" w:hAnsi="Palatino Linotype"/>
          <w:i/>
          <w:szCs w:val="24"/>
        </w:rPr>
        <w:t>“</w:t>
      </w:r>
      <w:r w:rsidRPr="006315EA">
        <w:rPr>
          <w:rFonts w:ascii="Palatino Linotype" w:hAnsi="Palatino Linotype"/>
          <w:b/>
          <w:i/>
          <w:szCs w:val="24"/>
        </w:rPr>
        <w:t>Artículo 18.</w:t>
      </w:r>
      <w:r w:rsidRPr="006315EA">
        <w:rPr>
          <w:rFonts w:ascii="Palatino Linotype" w:hAnsi="Palatino Linotype"/>
          <w:i/>
          <w:szCs w:val="24"/>
        </w:rPr>
        <w:t xml:space="preserve"> </w:t>
      </w:r>
      <w:r w:rsidRPr="006315EA">
        <w:rPr>
          <w:rFonts w:ascii="Palatino Linotype" w:hAnsi="Palatino Linotype"/>
          <w:b/>
          <w:i/>
          <w:szCs w:val="24"/>
          <w:u w:val="single"/>
        </w:rPr>
        <w:t>La autoridad administrativa</w:t>
      </w:r>
      <w:r w:rsidRPr="006315EA">
        <w:rPr>
          <w:rFonts w:ascii="Palatino Linotype" w:hAnsi="Palatino Linotype"/>
          <w:i/>
          <w:szCs w:val="24"/>
        </w:rPr>
        <w:t xml:space="preserve"> o el Tribunal </w:t>
      </w:r>
      <w:r w:rsidRPr="006315EA">
        <w:rPr>
          <w:rFonts w:ascii="Palatino Linotype" w:hAnsi="Palatino Linotype"/>
          <w:b/>
          <w:i/>
          <w:szCs w:val="24"/>
          <w:u w:val="single"/>
        </w:rPr>
        <w:t>acordarán la acumulación</w:t>
      </w:r>
      <w:r w:rsidRPr="006315EA">
        <w:rPr>
          <w:rFonts w:ascii="Palatino Linotype" w:hAnsi="Palatino Linotype"/>
          <w:i/>
          <w:szCs w:val="24"/>
        </w:rPr>
        <w:t xml:space="preserve"> de los expedientes del procedimiento y proceso administrativo que ante ellos se sigan</w:t>
      </w:r>
      <w:r w:rsidRPr="006315EA">
        <w:rPr>
          <w:rFonts w:ascii="Palatino Linotype" w:hAnsi="Palatino Linotype"/>
          <w:b/>
          <w:i/>
          <w:szCs w:val="24"/>
          <w:u w:val="single"/>
        </w:rPr>
        <w:t>, de oficio</w:t>
      </w:r>
      <w:r w:rsidRPr="006315EA">
        <w:rPr>
          <w:rFonts w:ascii="Palatino Linotype" w:hAnsi="Palatino Linotype"/>
          <w:i/>
          <w:szCs w:val="24"/>
        </w:rPr>
        <w:t xml:space="preserve"> o a petición de parte, </w:t>
      </w:r>
      <w:r w:rsidRPr="006315EA">
        <w:rPr>
          <w:rFonts w:ascii="Palatino Linotype" w:hAnsi="Palatino Linotype"/>
          <w:b/>
          <w:i/>
          <w:szCs w:val="24"/>
          <w:u w:val="single"/>
        </w:rPr>
        <w:t>cuando las partes o los actos administrativos sean iguales, se trate de actos conexos o resulte conveniente el trámite unificado de los asuntos</w:t>
      </w:r>
      <w:r w:rsidRPr="006315EA">
        <w:rPr>
          <w:rFonts w:ascii="Palatino Linotype" w:hAnsi="Palatino Linotype"/>
          <w:i/>
          <w:szCs w:val="24"/>
        </w:rPr>
        <w:t>, para evitar la emisión de resoluciones contradictorias. La misma regla se aplicará, en lo conducente, para la separación de los expedientes.”</w:t>
      </w:r>
    </w:p>
    <w:p w:rsidR="008C3D1B" w:rsidRPr="006315EA" w:rsidRDefault="008C3D1B" w:rsidP="008C3D1B">
      <w:pPr>
        <w:spacing w:after="0" w:line="360" w:lineRule="auto"/>
        <w:jc w:val="both"/>
        <w:rPr>
          <w:rFonts w:ascii="Palatino Linotype" w:hAnsi="Palatino Linotype" w:cs="Arial"/>
          <w:sz w:val="24"/>
        </w:rPr>
      </w:pPr>
    </w:p>
    <w:p w:rsidR="008C3D1B" w:rsidRPr="006315EA" w:rsidRDefault="008C3D1B" w:rsidP="008C3D1B">
      <w:pPr>
        <w:spacing w:after="0" w:line="360" w:lineRule="auto"/>
        <w:jc w:val="both"/>
        <w:rPr>
          <w:rFonts w:ascii="Palatino Linotype" w:hAnsi="Palatino Linotype" w:cs="Arial"/>
          <w:sz w:val="24"/>
        </w:rPr>
      </w:pPr>
    </w:p>
    <w:p w:rsidR="008C3D1B" w:rsidRPr="006315EA" w:rsidRDefault="008C3D1B" w:rsidP="008C3D1B">
      <w:pPr>
        <w:spacing w:after="0" w:line="360" w:lineRule="auto"/>
        <w:jc w:val="both"/>
        <w:rPr>
          <w:rFonts w:ascii="Palatino Linotype" w:hAnsi="Palatino Linotype" w:cs="Arial"/>
          <w:b/>
          <w:sz w:val="24"/>
          <w:szCs w:val="24"/>
        </w:rPr>
      </w:pPr>
      <w:r w:rsidRPr="006315EA">
        <w:rPr>
          <w:rFonts w:ascii="Palatino Linotype" w:hAnsi="Palatino Linotype" w:cs="Arial"/>
          <w:b/>
          <w:sz w:val="28"/>
        </w:rPr>
        <w:t>SEXTO</w:t>
      </w:r>
      <w:r w:rsidRPr="006315EA">
        <w:rPr>
          <w:rFonts w:ascii="Palatino Linotype" w:hAnsi="Palatino Linotype" w:cs="Arial"/>
          <w:b/>
          <w:sz w:val="24"/>
          <w:szCs w:val="24"/>
        </w:rPr>
        <w:t xml:space="preserve">. </w:t>
      </w:r>
      <w:r w:rsidRPr="006315EA">
        <w:rPr>
          <w:rFonts w:ascii="Palatino Linotype" w:hAnsi="Palatino Linotype" w:cs="Arial"/>
          <w:b/>
          <w:sz w:val="28"/>
          <w:szCs w:val="28"/>
        </w:rPr>
        <w:t>De la etapa de instrucción.</w:t>
      </w:r>
    </w:p>
    <w:p w:rsidR="008C3D1B" w:rsidRPr="006315EA" w:rsidRDefault="008C3D1B" w:rsidP="008C3D1B">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De las constancias que obran en el expediente electrónico del SAIMEX se desprende que </w:t>
      </w:r>
      <w:r w:rsidRPr="006315EA">
        <w:rPr>
          <w:rFonts w:ascii="Palatino Linotype" w:hAnsi="Palatino Linotype" w:cs="Arial"/>
          <w:b/>
          <w:sz w:val="24"/>
          <w:szCs w:val="24"/>
        </w:rPr>
        <w:t>el sujeto obligado</w:t>
      </w:r>
      <w:r w:rsidRPr="006315EA">
        <w:rPr>
          <w:rFonts w:ascii="Palatino Linotype" w:hAnsi="Palatino Linotype" w:cs="Arial"/>
          <w:sz w:val="24"/>
          <w:szCs w:val="24"/>
        </w:rPr>
        <w:t xml:space="preserve"> fue omiso en rendir su informe justificado; por su parte, </w:t>
      </w:r>
      <w:r w:rsidRPr="006315EA">
        <w:rPr>
          <w:rFonts w:ascii="Palatino Linotype" w:hAnsi="Palatino Linotype" w:cs="Arial"/>
          <w:b/>
          <w:sz w:val="24"/>
          <w:szCs w:val="24"/>
        </w:rPr>
        <w:t>el recurrente</w:t>
      </w:r>
      <w:r w:rsidRPr="006315EA">
        <w:rPr>
          <w:rFonts w:ascii="Palatino Linotype" w:hAnsi="Palatino Linotype" w:cs="Arial"/>
          <w:sz w:val="24"/>
          <w:szCs w:val="24"/>
        </w:rPr>
        <w:t>, tampoco realizó alegatos, pruebas o manifestaciones.</w:t>
      </w:r>
    </w:p>
    <w:p w:rsidR="008C3D1B" w:rsidRPr="006315EA" w:rsidRDefault="008C3D1B" w:rsidP="008C3D1B">
      <w:pPr>
        <w:spacing w:after="0" w:line="360" w:lineRule="auto"/>
        <w:jc w:val="both"/>
        <w:rPr>
          <w:rFonts w:ascii="Palatino Linotype" w:hAnsi="Palatino Linotype" w:cs="Arial"/>
          <w:sz w:val="24"/>
          <w:szCs w:val="24"/>
        </w:rPr>
      </w:pPr>
    </w:p>
    <w:p w:rsidR="008C3D1B" w:rsidRPr="006315EA" w:rsidRDefault="008C3D1B" w:rsidP="008C3D1B">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lastRenderedPageBreak/>
        <w:t>Por lo que se decretó el cierre de las mismas en fecha diez de septiembre del año en curso, en términos del artículo 185, fracción VI, de la Ley de Transparencia y Acceso a la Información Pública del Estado de México y Municipios, iniciando el término legal para dictar resolución definitiva del asunto.</w:t>
      </w:r>
    </w:p>
    <w:p w:rsidR="008C3D1B" w:rsidRPr="006315EA" w:rsidRDefault="008C3D1B" w:rsidP="008C3D1B">
      <w:pPr>
        <w:spacing w:after="0" w:line="360" w:lineRule="auto"/>
        <w:jc w:val="both"/>
        <w:rPr>
          <w:rFonts w:ascii="Palatino Linotype" w:hAnsi="Palatino Linotype" w:cs="Arial"/>
          <w:sz w:val="2"/>
          <w:szCs w:val="24"/>
        </w:rPr>
      </w:pPr>
    </w:p>
    <w:p w:rsidR="008C3D1B" w:rsidRPr="006315EA" w:rsidRDefault="008C3D1B" w:rsidP="008C3D1B">
      <w:pPr>
        <w:spacing w:after="0" w:line="360" w:lineRule="auto"/>
        <w:jc w:val="center"/>
        <w:rPr>
          <w:rFonts w:ascii="Palatino Linotype" w:hAnsi="Palatino Linotype" w:cs="Arial"/>
          <w:b/>
          <w:sz w:val="24"/>
        </w:rPr>
      </w:pPr>
    </w:p>
    <w:p w:rsidR="008C3D1B" w:rsidRPr="006315EA" w:rsidRDefault="008C3D1B" w:rsidP="008C3D1B">
      <w:pPr>
        <w:spacing w:after="0" w:line="360" w:lineRule="auto"/>
        <w:jc w:val="center"/>
        <w:rPr>
          <w:rFonts w:ascii="Palatino Linotype" w:hAnsi="Palatino Linotype" w:cs="Arial"/>
          <w:b/>
          <w:sz w:val="28"/>
        </w:rPr>
      </w:pPr>
      <w:r w:rsidRPr="006315EA">
        <w:rPr>
          <w:rFonts w:ascii="Palatino Linotype" w:hAnsi="Palatino Linotype" w:cs="Arial"/>
          <w:b/>
          <w:sz w:val="28"/>
        </w:rPr>
        <w:t xml:space="preserve">C O N S I D E R A N D O </w:t>
      </w:r>
    </w:p>
    <w:p w:rsidR="008C3D1B" w:rsidRPr="006315EA" w:rsidRDefault="008C3D1B" w:rsidP="008C3D1B">
      <w:pPr>
        <w:spacing w:after="0" w:line="360" w:lineRule="auto"/>
        <w:jc w:val="both"/>
        <w:rPr>
          <w:rFonts w:ascii="Palatino Linotype" w:hAnsi="Palatino Linotype" w:cs="Arial"/>
          <w:b/>
          <w:sz w:val="24"/>
        </w:rPr>
      </w:pPr>
    </w:p>
    <w:p w:rsidR="008C3D1B" w:rsidRPr="006315EA" w:rsidRDefault="008C3D1B" w:rsidP="008C3D1B">
      <w:pPr>
        <w:spacing w:after="0" w:line="360" w:lineRule="auto"/>
        <w:jc w:val="both"/>
        <w:rPr>
          <w:rFonts w:ascii="Palatino Linotype" w:hAnsi="Palatino Linotype" w:cs="Arial"/>
          <w:sz w:val="24"/>
        </w:rPr>
      </w:pPr>
      <w:r w:rsidRPr="006315EA">
        <w:rPr>
          <w:rFonts w:ascii="Palatino Linotype" w:hAnsi="Palatino Linotype" w:cs="Arial"/>
          <w:b/>
          <w:sz w:val="28"/>
        </w:rPr>
        <w:t>PRIMERO.</w:t>
      </w:r>
      <w:r w:rsidRPr="006315EA">
        <w:rPr>
          <w:rFonts w:ascii="Palatino Linotype" w:hAnsi="Palatino Linotype" w:cs="Arial"/>
          <w:b/>
        </w:rPr>
        <w:t xml:space="preserve"> </w:t>
      </w:r>
      <w:r w:rsidRPr="006315EA">
        <w:rPr>
          <w:rFonts w:ascii="Palatino Linotype" w:hAnsi="Palatino Linotype" w:cs="Arial"/>
          <w:b/>
          <w:sz w:val="28"/>
          <w:szCs w:val="28"/>
        </w:rPr>
        <w:t>De la competencia</w:t>
      </w:r>
      <w:r w:rsidRPr="006315EA">
        <w:rPr>
          <w:rFonts w:ascii="Palatino Linotype" w:hAnsi="Palatino Linotype" w:cs="Arial"/>
          <w:sz w:val="28"/>
          <w:szCs w:val="28"/>
        </w:rPr>
        <w:t>.</w:t>
      </w:r>
    </w:p>
    <w:p w:rsidR="008C3D1B" w:rsidRPr="006315EA" w:rsidRDefault="008C3D1B" w:rsidP="008C3D1B">
      <w:pPr>
        <w:spacing w:after="0" w:line="360" w:lineRule="auto"/>
        <w:jc w:val="both"/>
        <w:rPr>
          <w:rFonts w:ascii="Palatino Linotype" w:hAnsi="Palatino Linotype" w:cs="Arial"/>
          <w:sz w:val="24"/>
        </w:rPr>
      </w:pPr>
      <w:r w:rsidRPr="006315EA">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6315EA">
        <w:rPr>
          <w:rFonts w:ascii="Palatino Linotype" w:hAnsi="Palatino Linotype" w:cs="Arial"/>
          <w:b/>
          <w:sz w:val="24"/>
        </w:rPr>
        <w:t>EL RECURRENTE</w:t>
      </w:r>
      <w:r w:rsidRPr="006315EA">
        <w:rPr>
          <w:rFonts w:ascii="Palatino Linotype" w:hAnsi="Palatino Linotype" w:cs="Arial"/>
          <w:b/>
          <w:sz w:val="24"/>
          <w:szCs w:val="24"/>
        </w:rPr>
        <w:t xml:space="preserve"> </w:t>
      </w:r>
      <w:r w:rsidRPr="006315EA">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6315EA">
        <w:rPr>
          <w:rFonts w:ascii="Palatino Linotype" w:hAnsi="Palatino Linotype" w:cs="Arial"/>
          <w:sz w:val="24"/>
          <w:szCs w:val="24"/>
        </w:rPr>
        <w:t xml:space="preserve">1, 2 fracción II, 13, 29, 36 fracciones II y III, 176, 178, 179 fracción I, 181 párrafo tercero, 182, 185, 188 y 194, </w:t>
      </w:r>
      <w:r w:rsidRPr="006315EA">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8C3D1B" w:rsidRDefault="008C3D1B" w:rsidP="008C3D1B">
      <w:pPr>
        <w:autoSpaceDE w:val="0"/>
        <w:autoSpaceDN w:val="0"/>
        <w:adjustRightInd w:val="0"/>
        <w:spacing w:after="0" w:line="360" w:lineRule="auto"/>
        <w:jc w:val="both"/>
        <w:rPr>
          <w:rFonts w:ascii="Palatino Linotype" w:hAnsi="Palatino Linotype" w:cs="Arial"/>
          <w:b/>
          <w:sz w:val="24"/>
          <w:szCs w:val="28"/>
        </w:rPr>
      </w:pPr>
    </w:p>
    <w:p w:rsidR="008C3D1B" w:rsidRPr="006315EA" w:rsidRDefault="008C3D1B" w:rsidP="008C3D1B">
      <w:pPr>
        <w:autoSpaceDE w:val="0"/>
        <w:autoSpaceDN w:val="0"/>
        <w:adjustRightInd w:val="0"/>
        <w:spacing w:after="0" w:line="360" w:lineRule="auto"/>
        <w:jc w:val="both"/>
        <w:rPr>
          <w:rFonts w:ascii="Palatino Linotype" w:hAnsi="Palatino Linotype" w:cs="Arial"/>
          <w:b/>
          <w:sz w:val="24"/>
          <w:szCs w:val="28"/>
        </w:rPr>
      </w:pPr>
    </w:p>
    <w:p w:rsidR="008C3D1B" w:rsidRPr="006315EA" w:rsidRDefault="008C3D1B" w:rsidP="008C3D1B">
      <w:pPr>
        <w:autoSpaceDE w:val="0"/>
        <w:autoSpaceDN w:val="0"/>
        <w:adjustRightInd w:val="0"/>
        <w:spacing w:after="0" w:line="360" w:lineRule="auto"/>
        <w:jc w:val="both"/>
        <w:rPr>
          <w:rFonts w:ascii="Palatino Linotype" w:hAnsi="Palatino Linotype" w:cs="Arial"/>
          <w:b/>
          <w:sz w:val="28"/>
          <w:szCs w:val="28"/>
        </w:rPr>
      </w:pPr>
      <w:r w:rsidRPr="006315EA">
        <w:rPr>
          <w:rFonts w:ascii="Palatino Linotype" w:hAnsi="Palatino Linotype" w:cs="Arial"/>
          <w:b/>
          <w:sz w:val="28"/>
          <w:szCs w:val="28"/>
        </w:rPr>
        <w:t xml:space="preserve">SEGUNDO. Alcances del Recurso de Revisión. </w:t>
      </w:r>
    </w:p>
    <w:p w:rsidR="008C3D1B" w:rsidRPr="006315EA" w:rsidRDefault="008C3D1B" w:rsidP="008C3D1B">
      <w:pPr>
        <w:autoSpaceDE w:val="0"/>
        <w:autoSpaceDN w:val="0"/>
        <w:adjustRightInd w:val="0"/>
        <w:spacing w:after="0" w:line="360" w:lineRule="auto"/>
        <w:jc w:val="both"/>
        <w:rPr>
          <w:rFonts w:ascii="Palatino Linotype" w:hAnsi="Palatino Linotype" w:cs="Arial"/>
          <w:b/>
          <w:sz w:val="32"/>
          <w:szCs w:val="28"/>
        </w:rPr>
      </w:pPr>
      <w:r w:rsidRPr="006315EA">
        <w:rPr>
          <w:rFonts w:ascii="Palatino Linotype" w:hAnsi="Palatino Linotype" w:cs="Arial"/>
          <w:sz w:val="24"/>
        </w:rPr>
        <w:t xml:space="preserve">Derivado de la impugnación realizada, es preciso e importante señalar que el recurso de revisión inmerso en la Ley de Transparencia vigente en la entidad, tiene el fin y </w:t>
      </w:r>
      <w:r w:rsidRPr="006315EA">
        <w:rPr>
          <w:rFonts w:ascii="Palatino Linotype" w:hAnsi="Palatino Linotype" w:cs="Arial"/>
          <w:sz w:val="24"/>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8C3D1B" w:rsidRPr="006315EA" w:rsidRDefault="008C3D1B" w:rsidP="008C3D1B">
      <w:pPr>
        <w:spacing w:after="0" w:line="360" w:lineRule="auto"/>
        <w:jc w:val="both"/>
        <w:rPr>
          <w:rFonts w:ascii="Palatino Linotype" w:hAnsi="Palatino Linotype" w:cs="Arial"/>
          <w:b/>
          <w:sz w:val="28"/>
          <w:szCs w:val="28"/>
        </w:rPr>
      </w:pPr>
    </w:p>
    <w:p w:rsidR="008C3D1B" w:rsidRPr="006315EA" w:rsidRDefault="008C3D1B" w:rsidP="008C3D1B">
      <w:pPr>
        <w:spacing w:after="0" w:line="360" w:lineRule="auto"/>
        <w:jc w:val="both"/>
        <w:rPr>
          <w:rFonts w:ascii="Palatino Linotype" w:hAnsi="Palatino Linotype" w:cs="Arial"/>
          <w:b/>
          <w:sz w:val="28"/>
          <w:szCs w:val="28"/>
        </w:rPr>
      </w:pPr>
    </w:p>
    <w:p w:rsidR="008C3D1B" w:rsidRPr="006315EA" w:rsidRDefault="008C3D1B" w:rsidP="008C3D1B">
      <w:pPr>
        <w:spacing w:after="0" w:line="360" w:lineRule="auto"/>
        <w:jc w:val="both"/>
        <w:rPr>
          <w:rFonts w:ascii="Palatino Linotype" w:hAnsi="Palatino Linotype" w:cs="Arial"/>
          <w:b/>
          <w:sz w:val="28"/>
          <w:szCs w:val="28"/>
        </w:rPr>
      </w:pPr>
      <w:r w:rsidRPr="006315EA">
        <w:rPr>
          <w:rFonts w:ascii="Palatino Linotype" w:hAnsi="Palatino Linotype" w:cs="Arial"/>
          <w:b/>
          <w:sz w:val="28"/>
          <w:szCs w:val="28"/>
        </w:rPr>
        <w:t>TERCERO. De las causas de improcedencia.</w:t>
      </w:r>
    </w:p>
    <w:p w:rsidR="008C3D1B" w:rsidRPr="006315EA" w:rsidRDefault="008C3D1B" w:rsidP="008C3D1B">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315EA">
        <w:rPr>
          <w:rStyle w:val="Refdenotaalpie"/>
          <w:rFonts w:ascii="Palatino Linotype" w:hAnsi="Palatino Linotype" w:cs="Arial"/>
        </w:rPr>
        <w:footnoteReference w:id="1"/>
      </w:r>
      <w:r w:rsidRPr="006315EA">
        <w:rPr>
          <w:rFonts w:ascii="Palatino Linotype" w:hAnsi="Palatino Linotype" w:cs="Arial"/>
        </w:rPr>
        <w:t>.</w:t>
      </w:r>
    </w:p>
    <w:p w:rsidR="008C3D1B" w:rsidRPr="006315EA" w:rsidRDefault="008C3D1B" w:rsidP="008C3D1B">
      <w:pPr>
        <w:pStyle w:val="Prrafodelista"/>
        <w:autoSpaceDE w:val="0"/>
        <w:autoSpaceDN w:val="0"/>
        <w:adjustRightInd w:val="0"/>
        <w:spacing w:line="360" w:lineRule="auto"/>
        <w:ind w:left="0"/>
        <w:jc w:val="both"/>
        <w:rPr>
          <w:rFonts w:ascii="Palatino Linotype" w:hAnsi="Palatino Linotype" w:cs="Arial"/>
        </w:rPr>
      </w:pPr>
      <w:r w:rsidRPr="006315EA">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8C3D1B" w:rsidRPr="006315EA" w:rsidRDefault="008C3D1B" w:rsidP="008C3D1B">
      <w:pPr>
        <w:pStyle w:val="Prrafodelista"/>
        <w:autoSpaceDE w:val="0"/>
        <w:autoSpaceDN w:val="0"/>
        <w:adjustRightInd w:val="0"/>
        <w:spacing w:line="360" w:lineRule="auto"/>
        <w:ind w:left="0"/>
        <w:jc w:val="both"/>
        <w:rPr>
          <w:rFonts w:ascii="Palatino Linotype" w:hAnsi="Palatino Linotype" w:cs="Arial"/>
          <w:b/>
        </w:rPr>
      </w:pPr>
    </w:p>
    <w:p w:rsidR="008C3D1B" w:rsidRPr="006315EA" w:rsidRDefault="008C3D1B" w:rsidP="008C3D1B">
      <w:pPr>
        <w:pStyle w:val="Prrafodelista"/>
        <w:autoSpaceDE w:val="0"/>
        <w:autoSpaceDN w:val="0"/>
        <w:adjustRightInd w:val="0"/>
        <w:spacing w:line="360" w:lineRule="auto"/>
        <w:ind w:left="0"/>
        <w:jc w:val="both"/>
        <w:rPr>
          <w:rFonts w:ascii="Palatino Linotype" w:hAnsi="Palatino Linotype" w:cs="Arial"/>
          <w:b/>
        </w:rPr>
      </w:pPr>
    </w:p>
    <w:p w:rsidR="008C3D1B" w:rsidRPr="006315EA" w:rsidRDefault="008C3D1B" w:rsidP="008C3D1B">
      <w:pPr>
        <w:pStyle w:val="Prrafodelista"/>
        <w:autoSpaceDE w:val="0"/>
        <w:autoSpaceDN w:val="0"/>
        <w:adjustRightInd w:val="0"/>
        <w:spacing w:line="360" w:lineRule="auto"/>
        <w:ind w:left="0"/>
        <w:jc w:val="both"/>
        <w:rPr>
          <w:rFonts w:ascii="Palatino Linotype" w:hAnsi="Palatino Linotype" w:cs="Arial"/>
          <w:sz w:val="28"/>
          <w:szCs w:val="28"/>
        </w:rPr>
      </w:pPr>
      <w:r w:rsidRPr="006315EA">
        <w:rPr>
          <w:rFonts w:ascii="Palatino Linotype" w:hAnsi="Palatino Linotype" w:cs="Arial"/>
          <w:b/>
          <w:sz w:val="28"/>
        </w:rPr>
        <w:t>CUARTO</w:t>
      </w:r>
      <w:r w:rsidRPr="006315EA">
        <w:rPr>
          <w:rFonts w:ascii="Palatino Linotype" w:hAnsi="Palatino Linotype" w:cs="Arial"/>
          <w:b/>
          <w:sz w:val="28"/>
          <w:szCs w:val="28"/>
        </w:rPr>
        <w:t>.</w:t>
      </w:r>
      <w:r w:rsidRPr="006315EA">
        <w:rPr>
          <w:rFonts w:ascii="Palatino Linotype" w:hAnsi="Palatino Linotype" w:cs="Arial"/>
          <w:sz w:val="28"/>
          <w:szCs w:val="28"/>
        </w:rPr>
        <w:t xml:space="preserve"> </w:t>
      </w:r>
      <w:r w:rsidRPr="006315EA">
        <w:rPr>
          <w:rFonts w:ascii="Palatino Linotype" w:hAnsi="Palatino Linotype" w:cs="Arial"/>
          <w:b/>
          <w:sz w:val="28"/>
          <w:szCs w:val="28"/>
        </w:rPr>
        <w:t>Estudio y resolución del asunto.</w:t>
      </w:r>
    </w:p>
    <w:p w:rsidR="008C3D1B" w:rsidRPr="006315EA" w:rsidRDefault="008C3D1B" w:rsidP="008C3D1B">
      <w:pPr>
        <w:pStyle w:val="Prrafodelista"/>
        <w:autoSpaceDE w:val="0"/>
        <w:autoSpaceDN w:val="0"/>
        <w:adjustRightInd w:val="0"/>
        <w:spacing w:line="360" w:lineRule="auto"/>
        <w:ind w:left="0"/>
        <w:jc w:val="both"/>
        <w:rPr>
          <w:rFonts w:ascii="Palatino Linotype" w:hAnsi="Palatino Linotype" w:cs="Arial"/>
          <w:sz w:val="28"/>
          <w:szCs w:val="28"/>
        </w:rPr>
      </w:pPr>
      <w:r w:rsidRPr="006315EA">
        <w:rPr>
          <w:rFonts w:ascii="Palatino Linotype" w:hAnsi="Palatino Linotype" w:cs="Arial"/>
        </w:rPr>
        <w:t xml:space="preserve">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w:t>
      </w:r>
      <w:r w:rsidRPr="006315EA">
        <w:rPr>
          <w:rFonts w:ascii="Palatino Linotype" w:hAnsi="Palatino Linotype" w:cs="Arial"/>
        </w:rPr>
        <w:lastRenderedPageBreak/>
        <w:t>en los tratados internacionales en los que el Estado Mexicano sea parte, en concordancia con el párrafo tercero del artículo 1 de la Constitución Federal y el diverso 8, de la Ley de Transparencia local.</w:t>
      </w:r>
    </w:p>
    <w:p w:rsidR="008C3D1B" w:rsidRPr="006315EA" w:rsidRDefault="008C3D1B" w:rsidP="008C3D1B">
      <w:pPr>
        <w:tabs>
          <w:tab w:val="left" w:pos="709"/>
        </w:tabs>
        <w:spacing w:after="0" w:line="360" w:lineRule="auto"/>
        <w:jc w:val="both"/>
        <w:rPr>
          <w:rFonts w:ascii="Palatino Linotype" w:hAnsi="Palatino Linotype" w:cs="Arial"/>
          <w:sz w:val="24"/>
          <w:szCs w:val="24"/>
        </w:rPr>
      </w:pPr>
    </w:p>
    <w:p w:rsidR="008C3D1B" w:rsidRPr="008E1E2A" w:rsidRDefault="008C3D1B" w:rsidP="008C3D1B">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En primer lugar, de</w:t>
      </w:r>
      <w:r w:rsidRPr="006315EA">
        <w:rPr>
          <w:rFonts w:ascii="Palatino Linotype" w:hAnsi="Palatino Linotype" w:cs="Arial"/>
          <w:sz w:val="24"/>
          <w:szCs w:val="24"/>
        </w:rPr>
        <w:t xml:space="preserve">l estudio de </w:t>
      </w:r>
      <w:r>
        <w:rPr>
          <w:rFonts w:ascii="Palatino Linotype" w:hAnsi="Palatino Linotype" w:cs="Arial"/>
          <w:sz w:val="24"/>
          <w:szCs w:val="24"/>
        </w:rPr>
        <w:t xml:space="preserve">las constancias que integran los expedientes </w:t>
      </w:r>
      <w:proofErr w:type="spellStart"/>
      <w:r>
        <w:rPr>
          <w:rFonts w:ascii="Palatino Linotype" w:hAnsi="Palatino Linotype" w:cs="Arial"/>
          <w:sz w:val="24"/>
          <w:szCs w:val="24"/>
        </w:rPr>
        <w:t>aperturados</w:t>
      </w:r>
      <w:proofErr w:type="spellEnd"/>
      <w:r>
        <w:rPr>
          <w:rFonts w:ascii="Palatino Linotype" w:hAnsi="Palatino Linotype" w:cs="Arial"/>
          <w:sz w:val="24"/>
          <w:szCs w:val="24"/>
        </w:rPr>
        <w:t xml:space="preserve"> con motivo de las solicitudes de información, podemos advertir que en lo que corresponde a las solicitudes de información </w:t>
      </w:r>
      <w:r w:rsidRPr="006315EA">
        <w:rPr>
          <w:rFonts w:ascii="Palatino Linotype" w:hAnsi="Palatino Linotype" w:cs="Arial"/>
          <w:i/>
          <w:sz w:val="24"/>
          <w:szCs w:val="24"/>
        </w:rPr>
        <w:t>00</w:t>
      </w:r>
      <w:r>
        <w:rPr>
          <w:rFonts w:ascii="Palatino Linotype" w:hAnsi="Palatino Linotype" w:cs="Arial"/>
          <w:i/>
          <w:sz w:val="24"/>
          <w:szCs w:val="24"/>
        </w:rPr>
        <w:t>397</w:t>
      </w:r>
      <w:r w:rsidRPr="006315EA">
        <w:rPr>
          <w:rFonts w:ascii="Palatino Linotype" w:hAnsi="Palatino Linotype" w:cs="Arial"/>
          <w:i/>
          <w:sz w:val="24"/>
          <w:szCs w:val="24"/>
        </w:rPr>
        <w:t xml:space="preserve">/IXTASAL/IP/2020, </w:t>
      </w:r>
      <w:r>
        <w:rPr>
          <w:rFonts w:ascii="Palatino Linotype" w:hAnsi="Palatino Linotype" w:cs="Arial"/>
          <w:i/>
          <w:sz w:val="24"/>
          <w:szCs w:val="24"/>
        </w:rPr>
        <w:t xml:space="preserve">y </w:t>
      </w:r>
      <w:r w:rsidRPr="006315EA">
        <w:rPr>
          <w:rFonts w:ascii="Palatino Linotype" w:hAnsi="Palatino Linotype" w:cs="Arial"/>
          <w:i/>
          <w:sz w:val="24"/>
          <w:szCs w:val="24"/>
        </w:rPr>
        <w:t>00</w:t>
      </w:r>
      <w:r>
        <w:rPr>
          <w:rFonts w:ascii="Palatino Linotype" w:hAnsi="Palatino Linotype" w:cs="Arial"/>
          <w:i/>
          <w:sz w:val="24"/>
          <w:szCs w:val="24"/>
        </w:rPr>
        <w:t>395</w:t>
      </w:r>
      <w:r w:rsidRPr="006315EA">
        <w:rPr>
          <w:rFonts w:ascii="Palatino Linotype" w:hAnsi="Palatino Linotype" w:cs="Arial"/>
          <w:i/>
          <w:sz w:val="24"/>
          <w:szCs w:val="24"/>
        </w:rPr>
        <w:t>/IXTASAL/IP/2020</w:t>
      </w:r>
      <w:r>
        <w:rPr>
          <w:rFonts w:ascii="Palatino Linotype" w:hAnsi="Palatino Linotype" w:cs="Arial"/>
          <w:i/>
          <w:sz w:val="24"/>
          <w:szCs w:val="24"/>
        </w:rPr>
        <w:t xml:space="preserve">, </w:t>
      </w:r>
      <w:r>
        <w:rPr>
          <w:rFonts w:ascii="Palatino Linotype" w:hAnsi="Palatino Linotype" w:cs="Arial"/>
          <w:sz w:val="24"/>
          <w:szCs w:val="24"/>
        </w:rPr>
        <w:t xml:space="preserve">el </w:t>
      </w:r>
      <w:r>
        <w:rPr>
          <w:rFonts w:ascii="Palatino Linotype" w:hAnsi="Palatino Linotype" w:cs="Arial"/>
          <w:b/>
          <w:sz w:val="24"/>
          <w:szCs w:val="24"/>
        </w:rPr>
        <w:t>sujeto obligado</w:t>
      </w:r>
      <w:r>
        <w:rPr>
          <w:rFonts w:ascii="Palatino Linotype" w:hAnsi="Palatino Linotype" w:cs="Arial"/>
          <w:sz w:val="24"/>
          <w:szCs w:val="24"/>
        </w:rPr>
        <w:t xml:space="preserve"> emitió respuesta, relativa a un cambio de modalidad en la entrega de la información. Atentos a ello, resulta necesario el estudio y análisis en los términos siguientes:</w:t>
      </w:r>
    </w:p>
    <w:p w:rsidR="008C3D1B" w:rsidRDefault="008C3D1B" w:rsidP="008C3D1B">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8480" behindDoc="0" locked="0" layoutInCell="1" allowOverlap="1" wp14:anchorId="5821CB07" wp14:editId="2376BC9D">
                <wp:simplePos x="0" y="0"/>
                <wp:positionH relativeFrom="column">
                  <wp:posOffset>79925</wp:posOffset>
                </wp:positionH>
                <wp:positionV relativeFrom="paragraph">
                  <wp:posOffset>138315</wp:posOffset>
                </wp:positionV>
                <wp:extent cx="5677468" cy="4285397"/>
                <wp:effectExtent l="0" t="0" r="76200" b="58420"/>
                <wp:wrapNone/>
                <wp:docPr id="4" name="Conector recto de flecha 4"/>
                <wp:cNvGraphicFramePr/>
                <a:graphic xmlns:a="http://schemas.openxmlformats.org/drawingml/2006/main">
                  <a:graphicData uri="http://schemas.microsoft.com/office/word/2010/wordprocessingShape">
                    <wps:wsp>
                      <wps:cNvCnPr/>
                      <wps:spPr>
                        <a:xfrm>
                          <a:off x="0" y="0"/>
                          <a:ext cx="5677468" cy="428539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859C57F" id="_x0000_t32" coordsize="21600,21600" o:spt="32" o:oned="t" path="m,l21600,21600e" filled="f">
                <v:path arrowok="t" fillok="f" o:connecttype="none"/>
                <o:lock v:ext="edit" shapetype="t"/>
              </v:shapetype>
              <v:shape id="Conector recto de flecha 4" o:spid="_x0000_s1026" type="#_x0000_t32" style="position:absolute;margin-left:6.3pt;margin-top:10.9pt;width:447.05pt;height:337.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" strokecolor="black [3200]" strokeweight="1.5pt">
                <v:stroke endarrow="block" joinstyle="miter"/>
              </v:shape>
            </w:pict>
          </mc:Fallback>
        </mc:AlternateContent>
      </w:r>
    </w:p>
    <w:p w:rsidR="008C3D1B" w:rsidRDefault="008C3D1B" w:rsidP="008C3D1B">
      <w:pPr>
        <w:tabs>
          <w:tab w:val="left" w:pos="709"/>
        </w:tabs>
        <w:spacing w:after="0" w:line="360" w:lineRule="auto"/>
        <w:jc w:val="both"/>
        <w:rPr>
          <w:rFonts w:ascii="Palatino Linotype" w:hAnsi="Palatino Linotype" w:cs="Arial"/>
          <w:sz w:val="24"/>
          <w:szCs w:val="24"/>
        </w:rPr>
      </w:pPr>
    </w:p>
    <w:p w:rsidR="008C3D1B" w:rsidRDefault="008C3D1B" w:rsidP="008C3D1B">
      <w:pPr>
        <w:tabs>
          <w:tab w:val="left" w:pos="709"/>
        </w:tabs>
        <w:spacing w:after="0" w:line="360" w:lineRule="auto"/>
        <w:jc w:val="both"/>
        <w:rPr>
          <w:rFonts w:ascii="Palatino Linotype" w:hAnsi="Palatino Linotype" w:cs="Arial"/>
          <w:sz w:val="24"/>
          <w:szCs w:val="24"/>
        </w:rPr>
      </w:pPr>
    </w:p>
    <w:p w:rsidR="008C3D1B" w:rsidRDefault="008C3D1B" w:rsidP="008C3D1B">
      <w:pPr>
        <w:tabs>
          <w:tab w:val="left" w:pos="709"/>
        </w:tabs>
        <w:spacing w:after="0" w:line="360" w:lineRule="auto"/>
        <w:jc w:val="both"/>
        <w:rPr>
          <w:rFonts w:ascii="Palatino Linotype" w:hAnsi="Palatino Linotype" w:cs="Arial"/>
          <w:sz w:val="24"/>
          <w:szCs w:val="24"/>
        </w:rPr>
      </w:pPr>
    </w:p>
    <w:p w:rsidR="008C3D1B" w:rsidRDefault="008C3D1B" w:rsidP="008C3D1B">
      <w:pPr>
        <w:tabs>
          <w:tab w:val="left" w:pos="709"/>
        </w:tabs>
        <w:spacing w:after="0" w:line="360" w:lineRule="auto"/>
        <w:jc w:val="both"/>
        <w:rPr>
          <w:rFonts w:ascii="Palatino Linotype" w:hAnsi="Palatino Linotype" w:cs="Arial"/>
          <w:sz w:val="24"/>
          <w:szCs w:val="24"/>
        </w:rPr>
      </w:pPr>
    </w:p>
    <w:p w:rsidR="008C3D1B" w:rsidRDefault="008C3D1B" w:rsidP="008C3D1B">
      <w:pPr>
        <w:tabs>
          <w:tab w:val="left" w:pos="709"/>
        </w:tabs>
        <w:spacing w:after="0" w:line="360" w:lineRule="auto"/>
        <w:jc w:val="both"/>
        <w:rPr>
          <w:rFonts w:ascii="Palatino Linotype" w:hAnsi="Palatino Linotype" w:cs="Arial"/>
          <w:sz w:val="24"/>
          <w:szCs w:val="24"/>
        </w:rPr>
      </w:pPr>
    </w:p>
    <w:p w:rsidR="008C3D1B" w:rsidRDefault="008C3D1B" w:rsidP="008C3D1B">
      <w:pPr>
        <w:tabs>
          <w:tab w:val="left" w:pos="709"/>
        </w:tabs>
        <w:spacing w:after="0" w:line="360" w:lineRule="auto"/>
        <w:jc w:val="both"/>
        <w:rPr>
          <w:rFonts w:ascii="Palatino Linotype" w:hAnsi="Palatino Linotype" w:cs="Arial"/>
          <w:sz w:val="24"/>
          <w:szCs w:val="24"/>
        </w:rPr>
      </w:pPr>
    </w:p>
    <w:p w:rsidR="008C3D1B" w:rsidRDefault="008C3D1B" w:rsidP="008C3D1B">
      <w:pPr>
        <w:tabs>
          <w:tab w:val="left" w:pos="709"/>
        </w:tabs>
        <w:spacing w:after="0" w:line="360" w:lineRule="auto"/>
        <w:jc w:val="both"/>
        <w:rPr>
          <w:rFonts w:ascii="Palatino Linotype" w:hAnsi="Palatino Linotype" w:cs="Arial"/>
          <w:sz w:val="24"/>
          <w:szCs w:val="24"/>
        </w:rPr>
      </w:pPr>
    </w:p>
    <w:p w:rsidR="008C3D1B" w:rsidRDefault="008C3D1B" w:rsidP="008C3D1B">
      <w:pPr>
        <w:tabs>
          <w:tab w:val="left" w:pos="709"/>
        </w:tabs>
        <w:spacing w:after="0" w:line="360" w:lineRule="auto"/>
        <w:jc w:val="both"/>
        <w:rPr>
          <w:rFonts w:ascii="Palatino Linotype" w:hAnsi="Palatino Linotype" w:cs="Arial"/>
          <w:sz w:val="24"/>
          <w:szCs w:val="24"/>
        </w:rPr>
      </w:pPr>
    </w:p>
    <w:p w:rsidR="008C3D1B" w:rsidRDefault="008C3D1B" w:rsidP="008C3D1B">
      <w:pPr>
        <w:tabs>
          <w:tab w:val="left" w:pos="709"/>
        </w:tabs>
        <w:spacing w:after="0" w:line="360" w:lineRule="auto"/>
        <w:jc w:val="both"/>
        <w:rPr>
          <w:rFonts w:ascii="Palatino Linotype" w:hAnsi="Palatino Linotype" w:cs="Arial"/>
          <w:sz w:val="24"/>
          <w:szCs w:val="24"/>
        </w:rPr>
      </w:pPr>
    </w:p>
    <w:p w:rsidR="008C3D1B" w:rsidRDefault="008C3D1B" w:rsidP="008C3D1B">
      <w:pPr>
        <w:tabs>
          <w:tab w:val="left" w:pos="709"/>
        </w:tabs>
        <w:spacing w:after="0" w:line="360" w:lineRule="auto"/>
        <w:jc w:val="both"/>
        <w:rPr>
          <w:rFonts w:ascii="Palatino Linotype" w:hAnsi="Palatino Linotype" w:cs="Arial"/>
          <w:sz w:val="24"/>
          <w:szCs w:val="24"/>
        </w:rPr>
      </w:pPr>
    </w:p>
    <w:p w:rsidR="008C3D1B" w:rsidRDefault="008C3D1B" w:rsidP="008C3D1B">
      <w:pPr>
        <w:tabs>
          <w:tab w:val="left" w:pos="709"/>
        </w:tabs>
        <w:spacing w:after="0" w:line="360" w:lineRule="auto"/>
        <w:jc w:val="both"/>
        <w:rPr>
          <w:rFonts w:ascii="Palatino Linotype" w:hAnsi="Palatino Linotype" w:cs="Arial"/>
          <w:sz w:val="24"/>
          <w:szCs w:val="24"/>
        </w:rPr>
      </w:pPr>
    </w:p>
    <w:p w:rsidR="008C3D1B" w:rsidRDefault="008C3D1B" w:rsidP="008C3D1B">
      <w:pPr>
        <w:tabs>
          <w:tab w:val="left" w:pos="709"/>
        </w:tabs>
        <w:spacing w:after="0" w:line="360" w:lineRule="auto"/>
        <w:jc w:val="both"/>
        <w:rPr>
          <w:rFonts w:ascii="Palatino Linotype" w:hAnsi="Palatino Linotype" w:cs="Arial"/>
          <w:sz w:val="24"/>
          <w:szCs w:val="24"/>
        </w:rPr>
      </w:pPr>
    </w:p>
    <w:p w:rsidR="008C3D1B" w:rsidRDefault="008C3D1B" w:rsidP="008C3D1B">
      <w:pPr>
        <w:tabs>
          <w:tab w:val="left" w:pos="709"/>
        </w:tabs>
        <w:spacing w:after="0" w:line="360" w:lineRule="auto"/>
        <w:jc w:val="both"/>
        <w:rPr>
          <w:rFonts w:ascii="Palatino Linotype" w:hAnsi="Palatino Linotype" w:cs="Arial"/>
          <w:sz w:val="24"/>
          <w:szCs w:val="24"/>
        </w:rPr>
      </w:pPr>
    </w:p>
    <w:tbl>
      <w:tblPr>
        <w:tblStyle w:val="Tablaconcuadrcula"/>
        <w:tblW w:w="5000" w:type="pct"/>
        <w:tblLayout w:type="fixed"/>
        <w:tblLook w:val="04A0" w:firstRow="1" w:lastRow="0" w:firstColumn="1" w:lastColumn="0" w:noHBand="0" w:noVBand="1"/>
      </w:tblPr>
      <w:tblGrid>
        <w:gridCol w:w="2972"/>
        <w:gridCol w:w="6090"/>
      </w:tblGrid>
      <w:tr w:rsidR="008C3D1B" w:rsidRPr="006315EA" w:rsidTr="00CC3EDB">
        <w:tc>
          <w:tcPr>
            <w:tcW w:w="1640" w:type="pct"/>
            <w:shd w:val="clear" w:color="auto" w:fill="D9D9D9" w:themeFill="background1" w:themeFillShade="D9"/>
          </w:tcPr>
          <w:p w:rsidR="008C3D1B" w:rsidRPr="006315EA" w:rsidRDefault="008C3D1B" w:rsidP="00CC3EDB">
            <w:pPr>
              <w:jc w:val="center"/>
              <w:rPr>
                <w:rFonts w:ascii="Palatino Linotype" w:hAnsi="Palatino Linotype"/>
                <w:b/>
                <w:i/>
              </w:rPr>
            </w:pPr>
            <w:r w:rsidRPr="006315EA">
              <w:rPr>
                <w:rFonts w:ascii="Palatino Linotype" w:hAnsi="Palatino Linotype"/>
                <w:b/>
                <w:i/>
              </w:rPr>
              <w:lastRenderedPageBreak/>
              <w:t>Solicitudes de Información</w:t>
            </w:r>
          </w:p>
        </w:tc>
        <w:tc>
          <w:tcPr>
            <w:tcW w:w="3360" w:type="pct"/>
            <w:shd w:val="clear" w:color="auto" w:fill="D9D9D9" w:themeFill="background1" w:themeFillShade="D9"/>
          </w:tcPr>
          <w:p w:rsidR="008C3D1B" w:rsidRPr="006315EA" w:rsidRDefault="008C3D1B" w:rsidP="00CC3EDB">
            <w:pPr>
              <w:jc w:val="center"/>
              <w:rPr>
                <w:rFonts w:ascii="Palatino Linotype" w:hAnsi="Palatino Linotype"/>
                <w:b/>
              </w:rPr>
            </w:pPr>
            <w:r w:rsidRPr="006315EA">
              <w:rPr>
                <w:rFonts w:ascii="Palatino Linotype" w:hAnsi="Palatino Linotype"/>
                <w:b/>
              </w:rPr>
              <w:t>Respuesta</w:t>
            </w:r>
          </w:p>
        </w:tc>
      </w:tr>
      <w:tr w:rsidR="008C3D1B" w:rsidRPr="006315EA" w:rsidTr="00CC3EDB">
        <w:tc>
          <w:tcPr>
            <w:tcW w:w="1640" w:type="pct"/>
          </w:tcPr>
          <w:p w:rsidR="008C3D1B" w:rsidRPr="006315EA" w:rsidRDefault="008C3D1B" w:rsidP="00CC3EDB">
            <w:pPr>
              <w:jc w:val="both"/>
              <w:rPr>
                <w:rFonts w:ascii="Palatino Linotype" w:hAnsi="Palatino Linotype" w:cs="Arial"/>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w:t>
            </w:r>
            <w:r>
              <w:rPr>
                <w:rFonts w:ascii="Palatino Linotype" w:hAnsi="Palatino Linotype" w:cs="Arial"/>
                <w:b/>
                <w:i/>
                <w:sz w:val="24"/>
              </w:rPr>
              <w:t>397</w:t>
            </w:r>
            <w:r w:rsidRPr="006315EA">
              <w:rPr>
                <w:rFonts w:ascii="Palatino Linotype" w:hAnsi="Palatino Linotype" w:cs="Arial"/>
                <w:b/>
                <w:i/>
                <w:sz w:val="24"/>
              </w:rPr>
              <w:t>/IXTASAL/IP/2020</w:t>
            </w:r>
          </w:p>
          <w:p w:rsidR="008C3D1B" w:rsidRDefault="008C3D1B" w:rsidP="00CC3EDB">
            <w:pPr>
              <w:ind w:left="29" w:right="34"/>
              <w:jc w:val="both"/>
              <w:rPr>
                <w:rFonts w:ascii="Palatino Linotype" w:eastAsia="Times New Roman" w:hAnsi="Palatino Linotype" w:cs="Times New Roman"/>
                <w:i/>
                <w:lang w:val="es-ES_tradnl" w:eastAsia="es-ES"/>
              </w:rPr>
            </w:pPr>
            <w:r w:rsidRPr="008E1E2A">
              <w:rPr>
                <w:rFonts w:ascii="Palatino Linotype" w:eastAsia="Times New Roman" w:hAnsi="Palatino Linotype" w:cs="Times New Roman"/>
                <w:i/>
                <w:lang w:val="es-ES_tradnl" w:eastAsia="es-ES"/>
              </w:rPr>
              <w:t>“Agenda de reuniones públicas a las que haya convocado el Sistema Municipal DIF durante 2019” [Sic]</w:t>
            </w:r>
          </w:p>
          <w:p w:rsidR="008C3D1B" w:rsidRDefault="008C3D1B" w:rsidP="00CC3EDB">
            <w:pPr>
              <w:ind w:left="29" w:right="34"/>
              <w:jc w:val="both"/>
              <w:rPr>
                <w:rFonts w:ascii="Palatino Linotype" w:eastAsia="Times New Roman" w:hAnsi="Palatino Linotype" w:cs="Times New Roman"/>
                <w:i/>
                <w:lang w:val="es-ES_tradnl" w:eastAsia="es-ES"/>
              </w:rPr>
            </w:pPr>
          </w:p>
          <w:p w:rsidR="008C3D1B" w:rsidRDefault="008C3D1B" w:rsidP="00CC3EDB">
            <w:pPr>
              <w:ind w:left="29" w:right="34"/>
              <w:jc w:val="both"/>
              <w:rPr>
                <w:rFonts w:ascii="Palatino Linotype" w:eastAsia="Times New Roman" w:hAnsi="Palatino Linotype" w:cs="Times New Roman"/>
                <w:i/>
                <w:lang w:val="es-ES_tradnl" w:eastAsia="es-ES"/>
              </w:rPr>
            </w:pPr>
          </w:p>
          <w:p w:rsidR="008C3D1B" w:rsidRPr="006315EA" w:rsidRDefault="008C3D1B" w:rsidP="00CC3EDB">
            <w:pPr>
              <w:ind w:left="29" w:right="34"/>
              <w:jc w:val="both"/>
              <w:rPr>
                <w:rFonts w:ascii="Palatino Linotype" w:eastAsia="Times New Roman" w:hAnsi="Palatino Linotype" w:cs="Times New Roman"/>
                <w:i/>
                <w:lang w:val="es-ES_tradnl" w:eastAsia="es-ES"/>
              </w:rPr>
            </w:pPr>
          </w:p>
          <w:p w:rsidR="008C3D1B" w:rsidRPr="006315EA" w:rsidRDefault="008C3D1B" w:rsidP="00CC3EDB">
            <w:pPr>
              <w:jc w:val="both"/>
              <w:rPr>
                <w:rFonts w:ascii="Palatino Linotype" w:hAnsi="Palatino Linotype" w:cs="Arial"/>
                <w:i/>
                <w:sz w:val="24"/>
              </w:rPr>
            </w:pPr>
            <w:r w:rsidRPr="006315EA">
              <w:rPr>
                <w:rFonts w:ascii="Palatino Linotype" w:hAnsi="Palatino Linotype" w:cs="Arial"/>
                <w:b/>
                <w:i/>
                <w:sz w:val="24"/>
              </w:rPr>
              <w:t>Solicitud de información</w:t>
            </w:r>
            <w:r w:rsidRPr="006315EA">
              <w:rPr>
                <w:rFonts w:ascii="Palatino Linotype" w:hAnsi="Palatino Linotype" w:cs="Arial"/>
                <w:i/>
                <w:sz w:val="24"/>
              </w:rPr>
              <w:t xml:space="preserve"> </w:t>
            </w:r>
            <w:r w:rsidRPr="006315EA">
              <w:rPr>
                <w:rFonts w:ascii="Palatino Linotype" w:hAnsi="Palatino Linotype" w:cs="Arial"/>
                <w:b/>
                <w:i/>
                <w:sz w:val="24"/>
              </w:rPr>
              <w:t>00</w:t>
            </w:r>
            <w:r>
              <w:rPr>
                <w:rFonts w:ascii="Palatino Linotype" w:hAnsi="Palatino Linotype" w:cs="Arial"/>
                <w:b/>
                <w:i/>
                <w:sz w:val="24"/>
              </w:rPr>
              <w:t>395</w:t>
            </w:r>
            <w:r w:rsidRPr="006315EA">
              <w:rPr>
                <w:rFonts w:ascii="Palatino Linotype" w:hAnsi="Palatino Linotype" w:cs="Arial"/>
                <w:b/>
                <w:i/>
                <w:sz w:val="24"/>
              </w:rPr>
              <w:t>/IXTASAL/IP/2020</w:t>
            </w:r>
          </w:p>
          <w:p w:rsidR="008C3D1B" w:rsidRPr="006315EA" w:rsidRDefault="008C3D1B" w:rsidP="00CC3EDB">
            <w:pPr>
              <w:ind w:left="29" w:right="34"/>
              <w:jc w:val="both"/>
              <w:rPr>
                <w:rFonts w:ascii="Palatino Linotype" w:eastAsia="Times New Roman" w:hAnsi="Palatino Linotype" w:cs="Times New Roman"/>
                <w:i/>
                <w:lang w:val="es-ES_tradnl" w:eastAsia="es-ES"/>
              </w:rPr>
            </w:pPr>
            <w:r w:rsidRPr="006315EA">
              <w:rPr>
                <w:rFonts w:ascii="Palatino Linotype" w:eastAsia="Times New Roman" w:hAnsi="Palatino Linotype" w:cs="Times New Roman"/>
                <w:i/>
                <w:lang w:val="es-ES_tradnl" w:eastAsia="es-ES"/>
              </w:rPr>
              <w:t>“</w:t>
            </w:r>
            <w:r w:rsidRPr="009950DE">
              <w:rPr>
                <w:rFonts w:ascii="Palatino Linotype" w:eastAsia="Times New Roman" w:hAnsi="Palatino Linotype" w:cs="Times New Roman"/>
                <w:i/>
                <w:lang w:val="es-ES_tradnl" w:eastAsia="es-ES"/>
              </w:rPr>
              <w:t>Agenda de reuniones públicas a las que haya convocado el ayuntamiento durante 2019.</w:t>
            </w:r>
            <w:r w:rsidRPr="006315EA">
              <w:rPr>
                <w:rFonts w:ascii="Palatino Linotype" w:eastAsia="Times New Roman" w:hAnsi="Palatino Linotype" w:cs="Times New Roman"/>
                <w:i/>
                <w:lang w:val="es-ES_tradnl" w:eastAsia="es-ES"/>
              </w:rPr>
              <w:t>” [Sic]</w:t>
            </w:r>
          </w:p>
        </w:tc>
        <w:tc>
          <w:tcPr>
            <w:tcW w:w="3360" w:type="pct"/>
          </w:tcPr>
          <w:p w:rsidR="008C3D1B" w:rsidRPr="006315EA" w:rsidRDefault="008C3D1B" w:rsidP="00CC3EDB">
            <w:pPr>
              <w:jc w:val="center"/>
              <w:rPr>
                <w:rFonts w:ascii="Palatino Linotype" w:hAnsi="Palatino Linotype"/>
              </w:rPr>
            </w:pPr>
            <w:r w:rsidRPr="006315EA">
              <w:rPr>
                <w:rFonts w:ascii="Palatino Linotype" w:hAnsi="Palatino Linotype"/>
                <w:noProof/>
                <w:lang w:eastAsia="es-MX"/>
              </w:rPr>
              <w:drawing>
                <wp:inline distT="0" distB="0" distL="0" distR="0" wp14:anchorId="1D2E8A2F" wp14:editId="1D77FAED">
                  <wp:extent cx="3721100" cy="4245996"/>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3148" cy="4248333"/>
                          </a:xfrm>
                          <a:prstGeom prst="rect">
                            <a:avLst/>
                          </a:prstGeom>
                          <a:noFill/>
                          <a:ln>
                            <a:noFill/>
                          </a:ln>
                        </pic:spPr>
                      </pic:pic>
                    </a:graphicData>
                  </a:graphic>
                </wp:inline>
              </w:drawing>
            </w:r>
          </w:p>
          <w:p w:rsidR="008C3D1B" w:rsidRPr="006315EA" w:rsidRDefault="008C3D1B" w:rsidP="00CC3EDB">
            <w:pPr>
              <w:jc w:val="center"/>
              <w:rPr>
                <w:rFonts w:ascii="Palatino Linotype" w:hAnsi="Palatino Linotype"/>
              </w:rPr>
            </w:pPr>
          </w:p>
          <w:p w:rsidR="008C3D1B" w:rsidRPr="006315EA" w:rsidRDefault="008C3D1B" w:rsidP="00CC3EDB">
            <w:pPr>
              <w:jc w:val="center"/>
              <w:rPr>
                <w:rFonts w:ascii="Palatino Linotype" w:hAnsi="Palatino Linotype"/>
              </w:rPr>
            </w:pPr>
            <w:r w:rsidRPr="006315EA">
              <w:rPr>
                <w:rFonts w:ascii="Palatino Linotype" w:hAnsi="Palatino Linotype"/>
                <w:noProof/>
                <w:lang w:eastAsia="es-MX"/>
              </w:rPr>
              <w:drawing>
                <wp:inline distT="0" distB="0" distL="0" distR="0" wp14:anchorId="1EE22560" wp14:editId="64C08E18">
                  <wp:extent cx="3720123" cy="27829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0439" cy="2790673"/>
                          </a:xfrm>
                          <a:prstGeom prst="rect">
                            <a:avLst/>
                          </a:prstGeom>
                          <a:noFill/>
                          <a:ln>
                            <a:noFill/>
                          </a:ln>
                        </pic:spPr>
                      </pic:pic>
                    </a:graphicData>
                  </a:graphic>
                </wp:inline>
              </w:drawing>
            </w:r>
          </w:p>
          <w:p w:rsidR="008C3D1B" w:rsidRPr="006315EA" w:rsidRDefault="008C3D1B" w:rsidP="00CC3EDB">
            <w:pPr>
              <w:jc w:val="center"/>
              <w:rPr>
                <w:rFonts w:ascii="Palatino Linotype" w:hAnsi="Palatino Linotype"/>
              </w:rPr>
            </w:pPr>
            <w:r w:rsidRPr="006315EA">
              <w:rPr>
                <w:rFonts w:ascii="Palatino Linotype" w:hAnsi="Palatino Linotype"/>
                <w:noProof/>
                <w:lang w:eastAsia="es-MX"/>
              </w:rPr>
              <w:lastRenderedPageBreak/>
              <w:drawing>
                <wp:inline distT="0" distB="0" distL="0" distR="0" wp14:anchorId="4A180DBA" wp14:editId="17D37EB3">
                  <wp:extent cx="3721100" cy="3745064"/>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3488" cy="3747467"/>
                          </a:xfrm>
                          <a:prstGeom prst="rect">
                            <a:avLst/>
                          </a:prstGeom>
                          <a:noFill/>
                          <a:ln>
                            <a:noFill/>
                          </a:ln>
                        </pic:spPr>
                      </pic:pic>
                    </a:graphicData>
                  </a:graphic>
                </wp:inline>
              </w:drawing>
            </w:r>
          </w:p>
          <w:p w:rsidR="008C3D1B" w:rsidRPr="006315EA" w:rsidRDefault="008C3D1B" w:rsidP="00CC3EDB">
            <w:pPr>
              <w:rPr>
                <w:rFonts w:ascii="Palatino Linotype" w:hAnsi="Palatino Linotype"/>
              </w:rPr>
            </w:pPr>
          </w:p>
          <w:p w:rsidR="008C3D1B" w:rsidRPr="006315EA" w:rsidRDefault="008C3D1B" w:rsidP="00CC3EDB">
            <w:pPr>
              <w:jc w:val="center"/>
              <w:rPr>
                <w:rFonts w:ascii="Palatino Linotype" w:hAnsi="Palatino Linotype"/>
              </w:rPr>
            </w:pPr>
            <w:r w:rsidRPr="006315EA">
              <w:rPr>
                <w:rFonts w:ascii="Palatino Linotype" w:hAnsi="Palatino Linotype"/>
                <w:noProof/>
                <w:lang w:eastAsia="es-MX"/>
              </w:rPr>
              <w:drawing>
                <wp:inline distT="0" distB="0" distL="0" distR="0" wp14:anchorId="27B0629C" wp14:editId="34C3BC63">
                  <wp:extent cx="3719830" cy="34747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6990" cy="3500090"/>
                          </a:xfrm>
                          <a:prstGeom prst="rect">
                            <a:avLst/>
                          </a:prstGeom>
                          <a:noFill/>
                          <a:ln>
                            <a:noFill/>
                          </a:ln>
                        </pic:spPr>
                      </pic:pic>
                    </a:graphicData>
                  </a:graphic>
                </wp:inline>
              </w:drawing>
            </w:r>
          </w:p>
        </w:tc>
      </w:tr>
    </w:tbl>
    <w:p w:rsidR="008C3D1B" w:rsidRPr="006315EA" w:rsidRDefault="008C3D1B" w:rsidP="008C3D1B">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5408" behindDoc="0" locked="0" layoutInCell="1" allowOverlap="1" wp14:anchorId="541EE0E7" wp14:editId="3FA6EDF0">
                <wp:simplePos x="0" y="0"/>
                <wp:positionH relativeFrom="column">
                  <wp:posOffset>748665</wp:posOffset>
                </wp:positionH>
                <wp:positionV relativeFrom="paragraph">
                  <wp:posOffset>1837442</wp:posOffset>
                </wp:positionV>
                <wp:extent cx="4373217" cy="596347"/>
                <wp:effectExtent l="19050" t="19050" r="27940" b="13335"/>
                <wp:wrapNone/>
                <wp:docPr id="19" name="Rectángulo 19"/>
                <wp:cNvGraphicFramePr/>
                <a:graphic xmlns:a="http://schemas.openxmlformats.org/drawingml/2006/main">
                  <a:graphicData uri="http://schemas.microsoft.com/office/word/2010/wordprocessingShape">
                    <wps:wsp>
                      <wps:cNvSpPr/>
                      <wps:spPr>
                        <a:xfrm>
                          <a:off x="0" y="0"/>
                          <a:ext cx="4373217" cy="5963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2F48E" id="Rectángulo 19" o:spid="_x0000_s1026" style="position:absolute;margin-left:58.95pt;margin-top:144.7pt;width:344.35pt;height:46.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" filled="f" strokecolor="red" strokeweight="2.25pt"/>
            </w:pict>
          </mc:Fallback>
        </mc:AlternateContent>
      </w:r>
      <w:r w:rsidRPr="006315EA">
        <w:rPr>
          <w:rFonts w:ascii="Palatino Linotype" w:eastAsia="Times New Roman" w:hAnsi="Palatino Linotype" w:cs="Times New Roman"/>
          <w:noProof/>
          <w:sz w:val="24"/>
          <w:szCs w:val="24"/>
          <w:lang w:eastAsia="es-MX"/>
        </w:rPr>
        <w:drawing>
          <wp:inline distT="0" distB="0" distL="0" distR="0" wp14:anchorId="0202D8DF" wp14:editId="42469DD5">
            <wp:extent cx="5760720" cy="7290792"/>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290792"/>
                    </a:xfrm>
                    <a:prstGeom prst="rect">
                      <a:avLst/>
                    </a:prstGeom>
                    <a:noFill/>
                    <a:ln>
                      <a:noFill/>
                    </a:ln>
                  </pic:spPr>
                </pic:pic>
              </a:graphicData>
            </a:graphic>
          </wp:inline>
        </w:drawing>
      </w:r>
    </w:p>
    <w:p w:rsidR="008C3D1B" w:rsidRPr="006315EA" w:rsidRDefault="008C3D1B" w:rsidP="008C3D1B">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6432" behindDoc="0" locked="0" layoutInCell="1" allowOverlap="1" wp14:anchorId="2A21BE69" wp14:editId="6B929E4E">
                <wp:simplePos x="0" y="0"/>
                <wp:positionH relativeFrom="column">
                  <wp:posOffset>565785</wp:posOffset>
                </wp:positionH>
                <wp:positionV relativeFrom="paragraph">
                  <wp:posOffset>899188</wp:posOffset>
                </wp:positionV>
                <wp:extent cx="4675367" cy="5732890"/>
                <wp:effectExtent l="19050" t="19050" r="11430" b="20320"/>
                <wp:wrapNone/>
                <wp:docPr id="23" name="Rectángulo 23"/>
                <wp:cNvGraphicFramePr/>
                <a:graphic xmlns:a="http://schemas.openxmlformats.org/drawingml/2006/main">
                  <a:graphicData uri="http://schemas.microsoft.com/office/word/2010/wordprocessingShape">
                    <wps:wsp>
                      <wps:cNvSpPr/>
                      <wps:spPr>
                        <a:xfrm>
                          <a:off x="0" y="0"/>
                          <a:ext cx="4675367" cy="57328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954AF" id="Rectángulo 23" o:spid="_x0000_s1026" style="position:absolute;margin-left:44.55pt;margin-top:70.8pt;width:368.15pt;height:45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" filled="f" strokecolor="red" strokeweight="3pt"/>
            </w:pict>
          </mc:Fallback>
        </mc:AlternateContent>
      </w:r>
      <w:r w:rsidRPr="006315EA">
        <w:rPr>
          <w:rFonts w:ascii="Palatino Linotype" w:eastAsia="Times New Roman" w:hAnsi="Palatino Linotype" w:cs="Times New Roman"/>
          <w:noProof/>
          <w:sz w:val="24"/>
          <w:szCs w:val="24"/>
          <w:lang w:eastAsia="es-MX"/>
        </w:rPr>
        <w:drawing>
          <wp:inline distT="0" distB="0" distL="0" distR="0" wp14:anchorId="72D00035" wp14:editId="30A4E46C">
            <wp:extent cx="5760720" cy="7420064"/>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8C3D1B" w:rsidRPr="006315EA" w:rsidRDefault="008C3D1B" w:rsidP="008C3D1B">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noProof/>
          <w:sz w:val="24"/>
          <w:szCs w:val="24"/>
          <w:lang w:eastAsia="es-MX"/>
        </w:rPr>
        <w:lastRenderedPageBreak/>
        <mc:AlternateContent>
          <mc:Choice Requires="wps">
            <w:drawing>
              <wp:anchor distT="0" distB="0" distL="114300" distR="114300" simplePos="0" relativeHeight="251667456" behindDoc="0" locked="0" layoutInCell="1" allowOverlap="1" wp14:anchorId="40DBBDC1" wp14:editId="490B69A2">
                <wp:simplePos x="0" y="0"/>
                <wp:positionH relativeFrom="column">
                  <wp:posOffset>359051</wp:posOffset>
                </wp:positionH>
                <wp:positionV relativeFrom="paragraph">
                  <wp:posOffset>923042</wp:posOffset>
                </wp:positionV>
                <wp:extent cx="5112689" cy="3307742"/>
                <wp:effectExtent l="19050" t="19050" r="12065" b="26035"/>
                <wp:wrapNone/>
                <wp:docPr id="26" name="Rectángulo 26"/>
                <wp:cNvGraphicFramePr/>
                <a:graphic xmlns:a="http://schemas.openxmlformats.org/drawingml/2006/main">
                  <a:graphicData uri="http://schemas.microsoft.com/office/word/2010/wordprocessingShape">
                    <wps:wsp>
                      <wps:cNvSpPr/>
                      <wps:spPr>
                        <a:xfrm>
                          <a:off x="0" y="0"/>
                          <a:ext cx="5112689" cy="330774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7EB27E" id="Rectángulo 26" o:spid="_x0000_s1026" style="position:absolute;margin-left:28.25pt;margin-top:72.7pt;width:402.55pt;height:260.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" filled="f" strokecolor="red" strokeweight="3pt"/>
            </w:pict>
          </mc:Fallback>
        </mc:AlternateContent>
      </w:r>
      <w:r w:rsidRPr="006315EA">
        <w:rPr>
          <w:rFonts w:ascii="Palatino Linotype" w:eastAsia="Times New Roman" w:hAnsi="Palatino Linotype" w:cs="Times New Roman"/>
          <w:noProof/>
          <w:sz w:val="24"/>
          <w:szCs w:val="24"/>
          <w:lang w:eastAsia="es-MX"/>
        </w:rPr>
        <w:drawing>
          <wp:inline distT="0" distB="0" distL="0" distR="0" wp14:anchorId="55E0417E" wp14:editId="173D7038">
            <wp:extent cx="5760720" cy="73592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7359230"/>
                    </a:xfrm>
                    <a:prstGeom prst="rect">
                      <a:avLst/>
                    </a:prstGeom>
                    <a:noFill/>
                    <a:ln>
                      <a:noFill/>
                    </a:ln>
                  </pic:spPr>
                </pic:pic>
              </a:graphicData>
            </a:graphic>
          </wp:inline>
        </w:drawing>
      </w:r>
    </w:p>
    <w:p w:rsidR="008C3D1B" w:rsidRPr="006315EA" w:rsidRDefault="008C3D1B" w:rsidP="008C3D1B">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lastRenderedPageBreak/>
        <w:t xml:space="preserve">Ahora bien, en primer lugar es necesario señalar que se omite el estudio de la naturaleza jurídica de la información pública solicitada, toda vez que 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en su respuesta, puso a disposición del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xml:space="preserve"> la información solicitada mediante consulta directa (</w:t>
      </w:r>
      <w:r w:rsidRPr="006315EA">
        <w:rPr>
          <w:rFonts w:ascii="Palatino Linotype" w:eastAsia="Times New Roman" w:hAnsi="Palatino Linotype" w:cs="Times New Roman"/>
          <w:i/>
          <w:sz w:val="24"/>
          <w:szCs w:val="24"/>
          <w:lang w:eastAsia="es-ES"/>
        </w:rPr>
        <w:t>in situ</w:t>
      </w:r>
      <w:r w:rsidRPr="006315EA">
        <w:rPr>
          <w:rFonts w:ascii="Palatino Linotype" w:eastAsia="Times New Roman" w:hAnsi="Palatino Linotype" w:cs="Times New Roman"/>
          <w:sz w:val="24"/>
          <w:szCs w:val="24"/>
          <w:lang w:eastAsia="es-ES"/>
        </w:rPr>
        <w:t xml:space="preserve">), de lo que se deduce que existe una aceptación por parte del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8C3D1B" w:rsidRPr="006315EA" w:rsidRDefault="008C3D1B" w:rsidP="008C3D1B">
      <w:pPr>
        <w:spacing w:after="0" w:line="360" w:lineRule="auto"/>
        <w:jc w:val="both"/>
        <w:rPr>
          <w:rFonts w:ascii="Palatino Linotype" w:eastAsia="Times New Roman" w:hAnsi="Palatino Linotype" w:cs="Times New Roman"/>
          <w:sz w:val="24"/>
          <w:szCs w:val="24"/>
          <w:lang w:eastAsia="es-ES"/>
        </w:rPr>
      </w:pPr>
    </w:p>
    <w:p w:rsidR="008C3D1B" w:rsidRPr="006315EA" w:rsidRDefault="008C3D1B" w:rsidP="008C3D1B">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6315EA">
        <w:rPr>
          <w:rFonts w:ascii="Palatino Linotype" w:eastAsia="Times New Roman" w:hAnsi="Palatino Linotype" w:cs="Times New Roman"/>
          <w:b/>
          <w:sz w:val="24"/>
          <w:szCs w:val="24"/>
          <w:lang w:eastAsia="es-ES"/>
        </w:rPr>
        <w:t>sujeto obligado</w:t>
      </w:r>
      <w:r w:rsidRPr="006315EA">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8C3D1B" w:rsidRPr="006315EA" w:rsidRDefault="008C3D1B" w:rsidP="008C3D1B">
      <w:pPr>
        <w:spacing w:after="0" w:line="360" w:lineRule="auto"/>
        <w:jc w:val="both"/>
        <w:rPr>
          <w:rFonts w:ascii="Palatino Linotype" w:eastAsia="Times New Roman" w:hAnsi="Palatino Linotype" w:cs="Times New Roman"/>
          <w:sz w:val="24"/>
          <w:szCs w:val="24"/>
          <w:lang w:eastAsia="es-ES"/>
        </w:rPr>
      </w:pPr>
    </w:p>
    <w:p w:rsidR="008C3D1B" w:rsidRPr="006315EA" w:rsidRDefault="008C3D1B" w:rsidP="008C3D1B">
      <w:pPr>
        <w:spacing w:after="0" w:line="360" w:lineRule="auto"/>
        <w:jc w:val="both"/>
        <w:rPr>
          <w:rFonts w:ascii="Palatino Linotype" w:eastAsia="Times New Roman" w:hAnsi="Palatino Linotype" w:cs="Times New Roman"/>
          <w:sz w:val="24"/>
          <w:szCs w:val="24"/>
          <w:lang w:eastAsia="es-ES"/>
        </w:rPr>
      </w:pPr>
      <w:r w:rsidRPr="006315EA">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6315EA">
        <w:rPr>
          <w:rFonts w:ascii="Palatino Linotype" w:eastAsia="Times New Roman" w:hAnsi="Palatino Linotype" w:cs="Times New Roman"/>
          <w:i/>
          <w:sz w:val="24"/>
          <w:szCs w:val="24"/>
          <w:lang w:eastAsia="es-ES"/>
        </w:rPr>
        <w:t>in situ</w:t>
      </w:r>
      <w:r w:rsidRPr="006315EA">
        <w:rPr>
          <w:rFonts w:ascii="Palatino Linotype" w:eastAsia="Times New Roman" w:hAnsi="Palatino Linotype" w:cs="Times New Roman"/>
          <w:sz w:val="24"/>
          <w:szCs w:val="24"/>
          <w:lang w:eastAsia="es-ES"/>
        </w:rPr>
        <w:t xml:space="preserve">, pues son estos actos los que, a consideración del </w:t>
      </w:r>
      <w:r w:rsidRPr="006315EA">
        <w:rPr>
          <w:rFonts w:ascii="Palatino Linotype" w:eastAsia="Times New Roman" w:hAnsi="Palatino Linotype" w:cs="Times New Roman"/>
          <w:b/>
          <w:sz w:val="24"/>
          <w:szCs w:val="24"/>
          <w:lang w:eastAsia="es-ES"/>
        </w:rPr>
        <w:t>recurrente</w:t>
      </w:r>
      <w:r w:rsidRPr="006315EA">
        <w:rPr>
          <w:rFonts w:ascii="Palatino Linotype" w:eastAsia="Times New Roman" w:hAnsi="Palatino Linotype" w:cs="Times New Roman"/>
          <w:sz w:val="24"/>
          <w:szCs w:val="24"/>
          <w:lang w:eastAsia="es-ES"/>
        </w:rPr>
        <w:t>, le causan agravio a su derecho de acceso a la información.</w:t>
      </w:r>
    </w:p>
    <w:p w:rsidR="008C3D1B" w:rsidRPr="006315EA" w:rsidRDefault="008C3D1B" w:rsidP="008C3D1B">
      <w:pPr>
        <w:tabs>
          <w:tab w:val="left" w:pos="709"/>
        </w:tabs>
        <w:spacing w:after="0" w:line="360" w:lineRule="auto"/>
        <w:jc w:val="both"/>
        <w:rPr>
          <w:rFonts w:ascii="Palatino Linotype" w:hAnsi="Palatino Linotype" w:cs="Arial"/>
          <w:sz w:val="24"/>
          <w:szCs w:val="24"/>
        </w:rPr>
      </w:pPr>
    </w:p>
    <w:p w:rsidR="008C3D1B" w:rsidRPr="006315EA" w:rsidRDefault="008C3D1B" w:rsidP="008C3D1B">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8C3D1B" w:rsidRPr="006315EA" w:rsidRDefault="008C3D1B" w:rsidP="008C3D1B">
      <w:pPr>
        <w:pStyle w:val="Sinespaciado"/>
        <w:rPr>
          <w:rFonts w:ascii="Palatino Linotype" w:hAnsi="Palatino Linotype"/>
        </w:rPr>
      </w:pPr>
    </w:p>
    <w:p w:rsidR="008C3D1B" w:rsidRPr="006315EA" w:rsidRDefault="008C3D1B" w:rsidP="008C3D1B">
      <w:pPr>
        <w:spacing w:after="0" w:line="240" w:lineRule="auto"/>
        <w:ind w:left="567" w:right="567"/>
        <w:jc w:val="both"/>
        <w:rPr>
          <w:rFonts w:ascii="Palatino Linotype" w:hAnsi="Palatino Linotype" w:cs="Arial"/>
          <w:i/>
        </w:rPr>
      </w:pPr>
      <w:r w:rsidRPr="006315EA">
        <w:rPr>
          <w:rFonts w:ascii="Palatino Linotype" w:hAnsi="Palatino Linotype" w:cs="Arial"/>
          <w:i/>
        </w:rPr>
        <w:lastRenderedPageBreak/>
        <w:t>“</w:t>
      </w:r>
      <w:r w:rsidRPr="006315EA">
        <w:rPr>
          <w:rFonts w:ascii="Palatino Linotype" w:hAnsi="Palatino Linotype" w:cs="Arial"/>
          <w:b/>
          <w:i/>
        </w:rPr>
        <w:t>Artículo 4.</w:t>
      </w:r>
      <w:r w:rsidRPr="006315EA">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C3D1B" w:rsidRPr="006315EA" w:rsidRDefault="008C3D1B" w:rsidP="008C3D1B">
      <w:pPr>
        <w:spacing w:after="0" w:line="240" w:lineRule="auto"/>
        <w:ind w:left="567" w:right="567"/>
        <w:jc w:val="both"/>
        <w:rPr>
          <w:rFonts w:ascii="Palatino Linotype" w:hAnsi="Palatino Linotype" w:cs="Arial"/>
          <w:b/>
          <w:i/>
          <w:u w:val="single"/>
        </w:rPr>
      </w:pPr>
    </w:p>
    <w:p w:rsidR="008C3D1B" w:rsidRPr="006315EA" w:rsidRDefault="008C3D1B" w:rsidP="008C3D1B">
      <w:pPr>
        <w:spacing w:after="0" w:line="240" w:lineRule="auto"/>
        <w:ind w:left="567" w:right="567"/>
        <w:jc w:val="both"/>
        <w:rPr>
          <w:rFonts w:ascii="Palatino Linotype" w:hAnsi="Palatino Linotype" w:cs="Arial"/>
          <w:i/>
        </w:rPr>
      </w:pPr>
      <w:r w:rsidRPr="006315EA">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6315EA">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C3D1B" w:rsidRPr="006315EA" w:rsidRDefault="008C3D1B" w:rsidP="008C3D1B">
      <w:pPr>
        <w:spacing w:after="0" w:line="240" w:lineRule="auto"/>
        <w:ind w:left="567" w:right="567"/>
        <w:jc w:val="both"/>
        <w:rPr>
          <w:rFonts w:ascii="Palatino Linotype" w:hAnsi="Palatino Linotype" w:cs="Arial"/>
          <w:i/>
        </w:rPr>
      </w:pPr>
    </w:p>
    <w:p w:rsidR="008C3D1B" w:rsidRPr="006315EA" w:rsidRDefault="008C3D1B" w:rsidP="008C3D1B">
      <w:pPr>
        <w:spacing w:after="0" w:line="240" w:lineRule="auto"/>
        <w:ind w:left="567" w:right="567"/>
        <w:jc w:val="both"/>
        <w:rPr>
          <w:rFonts w:ascii="Palatino Linotype" w:hAnsi="Palatino Linotype" w:cs="Arial"/>
          <w:i/>
        </w:rPr>
      </w:pPr>
      <w:r w:rsidRPr="006315EA">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8C3D1B" w:rsidRPr="006315EA" w:rsidRDefault="008C3D1B" w:rsidP="008C3D1B">
      <w:pPr>
        <w:pStyle w:val="Sinespaciado"/>
        <w:ind w:left="567" w:right="567"/>
        <w:rPr>
          <w:rFonts w:ascii="Palatino Linotype" w:hAnsi="Palatino Linotype"/>
        </w:rPr>
      </w:pPr>
    </w:p>
    <w:p w:rsidR="008C3D1B" w:rsidRPr="006315EA" w:rsidRDefault="008C3D1B" w:rsidP="008C3D1B">
      <w:pPr>
        <w:spacing w:after="0" w:line="240" w:lineRule="auto"/>
        <w:ind w:left="567" w:right="567"/>
        <w:jc w:val="both"/>
        <w:rPr>
          <w:rFonts w:ascii="Palatino Linotype" w:hAnsi="Palatino Linotype" w:cs="Arial"/>
          <w:i/>
        </w:rPr>
      </w:pPr>
      <w:r w:rsidRPr="006315EA">
        <w:rPr>
          <w:rFonts w:ascii="Palatino Linotype" w:hAnsi="Palatino Linotype" w:cs="Arial"/>
          <w:b/>
          <w:i/>
        </w:rPr>
        <w:t>Artículo 12.</w:t>
      </w:r>
      <w:r w:rsidRPr="006315EA">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8C3D1B" w:rsidRPr="006315EA" w:rsidRDefault="008C3D1B" w:rsidP="008C3D1B">
      <w:pPr>
        <w:spacing w:after="0" w:line="240" w:lineRule="auto"/>
        <w:ind w:left="567" w:right="567"/>
        <w:jc w:val="both"/>
        <w:rPr>
          <w:rFonts w:ascii="Palatino Linotype" w:hAnsi="Palatino Linotype" w:cs="Arial"/>
          <w:b/>
          <w:i/>
          <w:u w:val="single"/>
        </w:rPr>
      </w:pPr>
    </w:p>
    <w:p w:rsidR="008C3D1B" w:rsidRPr="006315EA" w:rsidRDefault="008C3D1B" w:rsidP="008C3D1B">
      <w:pPr>
        <w:spacing w:after="0" w:line="240" w:lineRule="auto"/>
        <w:ind w:left="567" w:right="567"/>
        <w:jc w:val="both"/>
        <w:rPr>
          <w:rFonts w:ascii="Palatino Linotype" w:hAnsi="Palatino Linotype" w:cs="Arial"/>
          <w:i/>
        </w:rPr>
      </w:pPr>
      <w:r w:rsidRPr="006315EA">
        <w:rPr>
          <w:rFonts w:ascii="Palatino Linotype" w:hAnsi="Palatino Linotype" w:cs="Arial"/>
          <w:b/>
          <w:i/>
          <w:u w:val="single"/>
        </w:rPr>
        <w:t>Los sujetos obligados sólo proporcionarán la información pública que se les requiera y que obre en sus archivos y en el estado en que ésta se encuentre.</w:t>
      </w:r>
      <w:r w:rsidRPr="006315EA">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8C3D1B" w:rsidRPr="006315EA" w:rsidRDefault="008C3D1B" w:rsidP="008C3D1B">
      <w:pPr>
        <w:pStyle w:val="Sinespaciado"/>
        <w:rPr>
          <w:rFonts w:ascii="Palatino Linotype" w:hAnsi="Palatino Linotype"/>
        </w:rPr>
      </w:pPr>
    </w:p>
    <w:p w:rsidR="008C3D1B" w:rsidRPr="006315EA" w:rsidRDefault="008C3D1B" w:rsidP="008C3D1B">
      <w:pPr>
        <w:spacing w:after="0" w:line="360" w:lineRule="auto"/>
        <w:jc w:val="both"/>
        <w:rPr>
          <w:rFonts w:ascii="Palatino Linotype" w:hAnsi="Palatino Linotype" w:cs="Arial"/>
          <w:sz w:val="24"/>
        </w:rPr>
      </w:pPr>
      <w:r w:rsidRPr="006315EA">
        <w:rPr>
          <w:rFonts w:ascii="Palatino Linotype" w:hAnsi="Palatino Linotype" w:cs="Arial"/>
          <w:sz w:val="24"/>
        </w:rPr>
        <w:t xml:space="preserve">Por consiguiente, los preceptos legales transcritos establecen que </w:t>
      </w:r>
      <w:r w:rsidRPr="006315EA">
        <w:rPr>
          <w:rFonts w:ascii="Palatino Linotype" w:hAnsi="Palatino Linotype" w:cs="Arial"/>
          <w:b/>
          <w:sz w:val="24"/>
          <w:u w:val="single"/>
        </w:rPr>
        <w:t>los sujetos obligados se encuentran constreñidos a entregar la información pública solicitada por los particulares</w:t>
      </w:r>
      <w:r w:rsidRPr="006315EA">
        <w:rPr>
          <w:rFonts w:ascii="Palatino Linotype" w:hAnsi="Palatino Linotype" w:cs="Arial"/>
          <w:sz w:val="24"/>
        </w:rPr>
        <w:t xml:space="preserve"> y que ésta misma se encuentre en sus archivos o que obre en su posesión, </w:t>
      </w:r>
      <w:r w:rsidRPr="006315EA">
        <w:rPr>
          <w:rFonts w:ascii="Palatino Linotype" w:hAnsi="Palatino Linotype" w:cs="Arial"/>
          <w:b/>
          <w:sz w:val="24"/>
          <w:u w:val="single"/>
        </w:rPr>
        <w:t>privilegiando en todo momento el principio de máxima publicidad,</w:t>
      </w:r>
      <w:r w:rsidRPr="006315EA">
        <w:rPr>
          <w:rFonts w:ascii="Palatino Linotype" w:hAnsi="Palatino Linotype" w:cs="Arial"/>
          <w:sz w:val="24"/>
        </w:rPr>
        <w:t xml:space="preserve"> sin generarla, procesarla, resumirla, ni presentarla conforme al interés del solicitante. </w:t>
      </w:r>
    </w:p>
    <w:p w:rsidR="008C3D1B" w:rsidRDefault="008C3D1B" w:rsidP="008C3D1B">
      <w:pPr>
        <w:spacing w:after="0"/>
        <w:ind w:right="901"/>
        <w:jc w:val="both"/>
        <w:rPr>
          <w:rFonts w:ascii="Palatino Linotype" w:hAnsi="Palatino Linotype" w:cs="Arial"/>
          <w:b/>
          <w:sz w:val="24"/>
        </w:rPr>
      </w:pPr>
    </w:p>
    <w:p w:rsidR="008C3D1B" w:rsidRPr="006315EA" w:rsidRDefault="008C3D1B" w:rsidP="008C3D1B">
      <w:pPr>
        <w:spacing w:after="0"/>
        <w:ind w:right="901"/>
        <w:jc w:val="both"/>
        <w:rPr>
          <w:rFonts w:ascii="Palatino Linotype" w:hAnsi="Palatino Linotype" w:cs="Arial"/>
          <w:b/>
          <w:sz w:val="24"/>
        </w:rPr>
      </w:pPr>
    </w:p>
    <w:p w:rsidR="008C3D1B" w:rsidRPr="006315EA" w:rsidRDefault="008C3D1B" w:rsidP="008C3D1B">
      <w:pPr>
        <w:spacing w:after="0" w:line="360" w:lineRule="auto"/>
        <w:jc w:val="both"/>
        <w:rPr>
          <w:rFonts w:ascii="Palatino Linotype" w:hAnsi="Palatino Linotype" w:cs="Arial"/>
          <w:sz w:val="24"/>
        </w:rPr>
      </w:pPr>
      <w:r w:rsidRPr="006315EA">
        <w:rPr>
          <w:rFonts w:ascii="Palatino Linotype" w:hAnsi="Palatino Linotype" w:cs="Arial"/>
          <w:sz w:val="24"/>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8C3D1B" w:rsidRPr="006315EA" w:rsidRDefault="008C3D1B" w:rsidP="008C3D1B">
      <w:pPr>
        <w:pStyle w:val="Sinespaciado"/>
        <w:rPr>
          <w:rFonts w:ascii="Palatino Linotype" w:hAnsi="Palatino Linotype"/>
        </w:rPr>
      </w:pPr>
    </w:p>
    <w:p w:rsidR="008C3D1B" w:rsidRPr="006315EA" w:rsidRDefault="008C3D1B" w:rsidP="008C3D1B">
      <w:pPr>
        <w:spacing w:after="0" w:line="360" w:lineRule="auto"/>
        <w:jc w:val="both"/>
        <w:rPr>
          <w:rFonts w:ascii="Palatino Linotype" w:hAnsi="Palatino Linotype" w:cs="Arial"/>
          <w:sz w:val="24"/>
        </w:rPr>
      </w:pPr>
      <w:r w:rsidRPr="006315EA">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8C3D1B" w:rsidRPr="006315EA" w:rsidRDefault="008C3D1B" w:rsidP="008C3D1B">
      <w:pPr>
        <w:pStyle w:val="Sinespaciado"/>
        <w:rPr>
          <w:rFonts w:ascii="Palatino Linotype" w:hAnsi="Palatino Linotype"/>
        </w:rPr>
      </w:pPr>
    </w:p>
    <w:p w:rsidR="008C3D1B" w:rsidRPr="006315EA" w:rsidRDefault="008C3D1B" w:rsidP="008C3D1B">
      <w:pPr>
        <w:spacing w:after="0"/>
        <w:ind w:left="567" w:right="567"/>
        <w:jc w:val="both"/>
        <w:rPr>
          <w:rFonts w:ascii="Palatino Linotype" w:hAnsi="Palatino Linotype" w:cs="Arial"/>
          <w:i/>
        </w:rPr>
      </w:pPr>
      <w:r w:rsidRPr="006315EA">
        <w:rPr>
          <w:rFonts w:ascii="Palatino Linotype" w:hAnsi="Palatino Linotype" w:cs="Arial"/>
          <w:i/>
        </w:rPr>
        <w:t>“</w:t>
      </w:r>
      <w:r w:rsidRPr="006315EA">
        <w:rPr>
          <w:rFonts w:ascii="Palatino Linotype" w:hAnsi="Palatino Linotype" w:cs="Arial"/>
          <w:b/>
          <w:i/>
        </w:rPr>
        <w:t xml:space="preserve">Artículo 3. </w:t>
      </w:r>
      <w:r w:rsidRPr="006315EA">
        <w:rPr>
          <w:rFonts w:ascii="Palatino Linotype" w:hAnsi="Palatino Linotype" w:cs="Arial"/>
          <w:i/>
        </w:rPr>
        <w:t>Para los efectos de la presente Ley se entenderá por:</w:t>
      </w:r>
    </w:p>
    <w:p w:rsidR="008C3D1B" w:rsidRPr="006315EA" w:rsidRDefault="008C3D1B" w:rsidP="008C3D1B">
      <w:pPr>
        <w:spacing w:after="0"/>
        <w:ind w:left="567" w:right="567"/>
        <w:jc w:val="both"/>
        <w:rPr>
          <w:rFonts w:ascii="Palatino Linotype" w:hAnsi="Palatino Linotype" w:cs="Arial"/>
          <w:i/>
        </w:rPr>
      </w:pPr>
      <w:r w:rsidRPr="006315EA">
        <w:rPr>
          <w:rFonts w:ascii="Palatino Linotype" w:hAnsi="Palatino Linotype" w:cs="Arial"/>
          <w:b/>
          <w:i/>
        </w:rPr>
        <w:t>XI. Documento:</w:t>
      </w:r>
      <w:r w:rsidRPr="006315EA">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C3D1B" w:rsidRPr="006315EA" w:rsidRDefault="008C3D1B" w:rsidP="008C3D1B">
      <w:pPr>
        <w:pStyle w:val="Sinespaciado"/>
        <w:rPr>
          <w:rFonts w:ascii="Palatino Linotype" w:hAnsi="Palatino Linotype"/>
        </w:rPr>
      </w:pPr>
    </w:p>
    <w:p w:rsidR="008C3D1B" w:rsidRPr="006315EA" w:rsidRDefault="008C3D1B" w:rsidP="008C3D1B">
      <w:pPr>
        <w:spacing w:after="0" w:line="360" w:lineRule="auto"/>
        <w:jc w:val="both"/>
        <w:rPr>
          <w:rFonts w:ascii="Palatino Linotype" w:eastAsia="Times New Roman" w:hAnsi="Palatino Linotype" w:cs="Times New Roman"/>
          <w:sz w:val="24"/>
          <w:szCs w:val="23"/>
          <w:lang w:eastAsia="es-ES"/>
        </w:rPr>
      </w:pPr>
      <w:r w:rsidRPr="006315EA">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rsidR="008C3D1B" w:rsidRPr="006315EA" w:rsidRDefault="008C3D1B" w:rsidP="008C3D1B">
      <w:pPr>
        <w:pStyle w:val="Sinespaciado"/>
        <w:spacing w:line="360" w:lineRule="auto"/>
        <w:jc w:val="both"/>
        <w:rPr>
          <w:rFonts w:ascii="Palatino Linotype" w:hAnsi="Palatino Linotype" w:cs="Arial"/>
          <w:szCs w:val="23"/>
          <w:lang w:eastAsia="es-MX"/>
        </w:rPr>
      </w:pPr>
      <w:r w:rsidRPr="006315EA">
        <w:rPr>
          <w:rFonts w:ascii="Palatino Linotype" w:hAnsi="Palatino Linotype" w:cs="Arial"/>
          <w:szCs w:val="23"/>
        </w:rPr>
        <w:lastRenderedPageBreak/>
        <w:t xml:space="preserve">Además, </w:t>
      </w:r>
      <w:r w:rsidRPr="006315EA">
        <w:rPr>
          <w:rFonts w:ascii="Palatino Linotype" w:eastAsia="MS Mincho" w:hAnsi="Palatino Linotype"/>
          <w:szCs w:val="23"/>
        </w:rPr>
        <w:t>es importante señalar que, de acuerdo al artículo 18, de la Ley en la materia, estipula que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8C3D1B" w:rsidRPr="006315EA" w:rsidRDefault="008C3D1B" w:rsidP="008C3D1B">
      <w:pPr>
        <w:pStyle w:val="Sinespaciado"/>
        <w:spacing w:line="360" w:lineRule="auto"/>
        <w:jc w:val="both"/>
        <w:rPr>
          <w:rFonts w:ascii="Palatino Linotype" w:hAnsi="Palatino Linotype" w:cs="Arial"/>
          <w:sz w:val="23"/>
          <w:szCs w:val="23"/>
          <w:lang w:eastAsia="es-MX"/>
        </w:rPr>
      </w:pPr>
    </w:p>
    <w:p w:rsidR="008C3D1B" w:rsidRPr="006315EA" w:rsidRDefault="008C3D1B" w:rsidP="008C3D1B">
      <w:pPr>
        <w:pStyle w:val="Sinespaciado"/>
        <w:spacing w:line="360" w:lineRule="auto"/>
        <w:jc w:val="both"/>
        <w:rPr>
          <w:rFonts w:ascii="Palatino Linotype" w:eastAsia="MS Mincho" w:hAnsi="Palatino Linotype" w:cs="Tahoma"/>
          <w:szCs w:val="23"/>
        </w:rPr>
      </w:pPr>
      <w:r w:rsidRPr="006315EA">
        <w:rPr>
          <w:rFonts w:ascii="Palatino Linotype" w:hAnsi="Palatino Linotype" w:cs="Arial"/>
          <w:szCs w:val="23"/>
          <w:lang w:eastAsia="es-MX"/>
        </w:rPr>
        <w:t xml:space="preserve">De la misma forma, </w:t>
      </w:r>
      <w:r w:rsidRPr="006315EA">
        <w:rPr>
          <w:rFonts w:ascii="Palatino Linotype" w:eastAsia="MS Mincho" w:hAnsi="Palatino Linotype"/>
          <w:szCs w:val="23"/>
        </w:rPr>
        <w:t>de acuerdo al contenido del artículo 160,</w:t>
      </w:r>
      <w:r w:rsidRPr="006315EA">
        <w:rPr>
          <w:rFonts w:ascii="Palatino Linotype" w:hAnsi="Palatino Linotype" w:cs="Arial"/>
          <w:szCs w:val="23"/>
        </w:rPr>
        <w:t xml:space="preserve"> de la Ley </w:t>
      </w:r>
      <w:r w:rsidRPr="006315EA">
        <w:rPr>
          <w:rFonts w:ascii="Palatino Linotype" w:eastAsia="MS Mincho" w:hAnsi="Palatino Linotype" w:cs="Tahoma"/>
          <w:szCs w:val="23"/>
        </w:rPr>
        <w:t>General de Transparencia y Acceso a la Información Pública que a la letra dispone:</w:t>
      </w:r>
    </w:p>
    <w:p w:rsidR="008C3D1B" w:rsidRPr="006315EA" w:rsidRDefault="008C3D1B" w:rsidP="008C3D1B">
      <w:pPr>
        <w:pStyle w:val="Sinespaciado"/>
        <w:rPr>
          <w:rFonts w:ascii="Palatino Linotype" w:hAnsi="Palatino Linotype"/>
        </w:rPr>
      </w:pPr>
    </w:p>
    <w:p w:rsidR="008C3D1B" w:rsidRPr="006315EA" w:rsidRDefault="008C3D1B" w:rsidP="008C3D1B">
      <w:pPr>
        <w:pStyle w:val="Sinespaciado"/>
        <w:ind w:left="567" w:right="567"/>
        <w:jc w:val="both"/>
        <w:rPr>
          <w:rFonts w:ascii="Palatino Linotype" w:hAnsi="Palatino Linotype" w:cs="Arial"/>
          <w:i/>
          <w:sz w:val="22"/>
          <w:szCs w:val="23"/>
          <w:lang w:eastAsia="gl-ES"/>
        </w:rPr>
      </w:pPr>
      <w:r w:rsidRPr="006315EA">
        <w:rPr>
          <w:rFonts w:ascii="Palatino Linotype" w:hAnsi="Palatino Linotype" w:cs="Arial"/>
          <w:b/>
          <w:i/>
          <w:sz w:val="22"/>
          <w:szCs w:val="23"/>
          <w:lang w:eastAsia="gl-ES"/>
        </w:rPr>
        <w:t>Artículo 160</w:t>
      </w:r>
      <w:r w:rsidRPr="006315EA">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C3D1B" w:rsidRPr="006315EA" w:rsidRDefault="008C3D1B" w:rsidP="008C3D1B">
      <w:pPr>
        <w:spacing w:after="0" w:line="360" w:lineRule="auto"/>
        <w:jc w:val="both"/>
        <w:rPr>
          <w:rFonts w:ascii="Palatino Linotype" w:hAnsi="Palatino Linotype" w:cs="Arial"/>
          <w:sz w:val="24"/>
          <w:szCs w:val="24"/>
          <w:lang w:val="es-ES_tradnl" w:eastAsia="es-MX"/>
        </w:rPr>
      </w:pPr>
    </w:p>
    <w:p w:rsidR="008C3D1B" w:rsidRPr="006315EA" w:rsidRDefault="008C3D1B" w:rsidP="008C3D1B">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3"/>
        </w:rPr>
        <w:t xml:space="preserve">Una vez precisado lo anterior, es de señalar que si bien es cierto que en materia de transparencia se </w:t>
      </w:r>
      <w:r w:rsidRPr="006315EA">
        <w:rPr>
          <w:rFonts w:ascii="Palatino Linotype" w:hAnsi="Palatino Linotype" w:cs="Arial"/>
          <w:b/>
          <w:sz w:val="24"/>
          <w:szCs w:val="23"/>
        </w:rPr>
        <w:t>debe privilegiar el uso de las nuevas tecnologías</w:t>
      </w:r>
      <w:r w:rsidRPr="006315EA">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6315EA">
        <w:rPr>
          <w:rFonts w:ascii="Palatino Linotype" w:hAnsi="Palatino Linotype"/>
        </w:rPr>
        <w:t xml:space="preserve"> </w:t>
      </w:r>
      <w:r w:rsidRPr="006315EA">
        <w:rPr>
          <w:rFonts w:ascii="Palatino Linotype" w:hAnsi="Palatino Linotype" w:cs="Arial"/>
          <w:sz w:val="24"/>
          <w:szCs w:val="23"/>
        </w:rPr>
        <w:t xml:space="preserve">bajo tal premisa, el numeral 158, de la Ley de Transparencia y Acceso a la Información Pública del Estado de México y </w:t>
      </w:r>
      <w:r w:rsidRPr="006315EA">
        <w:rPr>
          <w:rFonts w:ascii="Palatino Linotype" w:hAnsi="Palatino Linotype" w:cs="Arial"/>
          <w:sz w:val="24"/>
          <w:szCs w:val="23"/>
        </w:rPr>
        <w:lastRenderedPageBreak/>
        <w:t xml:space="preserve">Municipios, señala que cuando lo determine el </w:t>
      </w:r>
      <w:r w:rsidRPr="006315EA">
        <w:rPr>
          <w:rFonts w:ascii="Palatino Linotype" w:hAnsi="Palatino Linotype" w:cs="Arial"/>
          <w:b/>
          <w:sz w:val="24"/>
          <w:szCs w:val="23"/>
        </w:rPr>
        <w:t>sujeto obligado</w:t>
      </w:r>
      <w:r w:rsidRPr="006315EA">
        <w:rPr>
          <w:rFonts w:ascii="Palatino Linotype" w:hAnsi="Palatino Linotype" w:cs="Arial"/>
          <w:sz w:val="24"/>
          <w:szCs w:val="23"/>
        </w:rPr>
        <w:t xml:space="preserve"> podrá solicitar el cambio de modalidad </w:t>
      </w:r>
      <w:r w:rsidRPr="006315EA">
        <w:rPr>
          <w:rFonts w:ascii="Palatino Linotype" w:hAnsi="Palatino Linotype" w:cs="Arial"/>
          <w:i/>
          <w:sz w:val="24"/>
          <w:szCs w:val="23"/>
        </w:rPr>
        <w:t>in situ</w:t>
      </w:r>
      <w:r w:rsidRPr="006315EA">
        <w:rPr>
          <w:rFonts w:ascii="Palatino Linotype" w:hAnsi="Palatino Linotype" w:cs="Arial"/>
          <w:sz w:val="24"/>
          <w:szCs w:val="23"/>
        </w:rPr>
        <w:t xml:space="preserve"> </w:t>
      </w:r>
      <w:r w:rsidRPr="006315EA">
        <w:rPr>
          <w:rFonts w:ascii="Palatino Linotype" w:hAnsi="Palatino Linotype" w:cs="Arial"/>
          <w:b/>
          <w:sz w:val="24"/>
          <w:szCs w:val="23"/>
        </w:rPr>
        <w:t>(Consulta Directa)</w:t>
      </w:r>
      <w:r w:rsidRPr="006315EA">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8C3D1B" w:rsidRPr="006315EA" w:rsidRDefault="008C3D1B" w:rsidP="008C3D1B">
      <w:pPr>
        <w:tabs>
          <w:tab w:val="left" w:pos="709"/>
        </w:tabs>
        <w:spacing w:after="0" w:line="360" w:lineRule="auto"/>
        <w:jc w:val="both"/>
        <w:rPr>
          <w:rFonts w:ascii="Palatino Linotype" w:hAnsi="Palatino Linotype" w:cs="Arial"/>
          <w:sz w:val="24"/>
          <w:szCs w:val="24"/>
        </w:rPr>
      </w:pPr>
    </w:p>
    <w:p w:rsidR="008C3D1B" w:rsidRDefault="008C3D1B" w:rsidP="008C3D1B">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Por lo anterior, se aprecia que el </w:t>
      </w:r>
      <w:r w:rsidRPr="006315EA">
        <w:rPr>
          <w:rFonts w:ascii="Palatino Linotype" w:hAnsi="Palatino Linotype" w:cs="Arial"/>
          <w:b/>
          <w:sz w:val="24"/>
          <w:szCs w:val="24"/>
        </w:rPr>
        <w:t>sujeto obligado</w:t>
      </w:r>
      <w:r w:rsidRPr="006315EA">
        <w:rPr>
          <w:rFonts w:ascii="Palatino Linotype" w:hAnsi="Palatino Linotype" w:cs="Arial"/>
          <w:sz w:val="24"/>
          <w:szCs w:val="24"/>
        </w:rPr>
        <w:t xml:space="preserve">, mediante el Acta número IXTASAL/CT/0012EXT/2020, de la Décima Segunda Sesión Extraordinaria del Comité de Transparencia, del día dieciocho de junio de dos mil veinte, suscrita por el Comité de Transparencia, estipula en el segundo punto del Orden del Día, relacionado con el </w:t>
      </w:r>
      <w:r w:rsidRPr="006315EA">
        <w:rPr>
          <w:rFonts w:ascii="Palatino Linotype" w:hAnsi="Palatino Linotype" w:cs="Arial"/>
          <w:b/>
          <w:i/>
          <w:sz w:val="24"/>
          <w:szCs w:val="24"/>
          <w:u w:val="single"/>
        </w:rPr>
        <w:t>cambio de modalidad de entrega de información (in situ)</w:t>
      </w:r>
      <w:r w:rsidRPr="006315EA">
        <w:rPr>
          <w:rFonts w:ascii="Palatino Linotype" w:hAnsi="Palatino Linotype" w:cs="Arial"/>
          <w:sz w:val="24"/>
          <w:szCs w:val="24"/>
        </w:rPr>
        <w:t>, de los documentos con los cuales se dará respuesta a las diversas solicitudes de información de acceso a la información pública, argumentando que la UT cu</w:t>
      </w:r>
      <w:r>
        <w:rPr>
          <w:rFonts w:ascii="Palatino Linotype" w:hAnsi="Palatino Linotype" w:cs="Arial"/>
          <w:sz w:val="24"/>
          <w:szCs w:val="24"/>
        </w:rPr>
        <w:t>e</w:t>
      </w:r>
      <w:r w:rsidRPr="006315EA">
        <w:rPr>
          <w:rFonts w:ascii="Palatino Linotype" w:hAnsi="Palatino Linotype" w:cs="Arial"/>
          <w:sz w:val="24"/>
          <w:szCs w:val="24"/>
        </w:rPr>
        <w:t>nta con 3 servidores públicos para dar atención a dichos requerimientos, por lo que no se cuenta con las estructura humana y material para la debida atención a las diversas solicitudes.</w:t>
      </w:r>
    </w:p>
    <w:p w:rsidR="008C3D1B" w:rsidRPr="006315EA" w:rsidRDefault="008C3D1B" w:rsidP="008C3D1B">
      <w:pPr>
        <w:tabs>
          <w:tab w:val="left" w:pos="709"/>
        </w:tabs>
        <w:spacing w:after="0" w:line="360" w:lineRule="auto"/>
        <w:jc w:val="both"/>
        <w:rPr>
          <w:rFonts w:ascii="Palatino Linotype" w:hAnsi="Palatino Linotype" w:cs="Arial"/>
          <w:sz w:val="24"/>
          <w:szCs w:val="24"/>
        </w:rPr>
      </w:pPr>
    </w:p>
    <w:p w:rsidR="008C3D1B" w:rsidRPr="006315EA" w:rsidRDefault="008C3D1B" w:rsidP="008C3D1B">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Asimismo, hacen referencia a la emergencia de salud pública declarada por la Organización Mundial de la Salud (OMS), en la informan que por dicha situación, el Ayuntamiento de Ixtapan de la Sal como medida preventiva y de actuación, ha desarrollado sus actividades fundamentales con el personal mínimo e indispensable.</w:t>
      </w:r>
      <w:r>
        <w:rPr>
          <w:rFonts w:ascii="Palatino Linotype" w:hAnsi="Palatino Linotype" w:cs="Arial"/>
          <w:sz w:val="24"/>
          <w:szCs w:val="24"/>
        </w:rPr>
        <w:t xml:space="preserve"> </w:t>
      </w:r>
      <w:r w:rsidRPr="006315EA">
        <w:rPr>
          <w:rFonts w:ascii="Palatino Linotype" w:hAnsi="Palatino Linotype" w:cs="Arial"/>
          <w:sz w:val="24"/>
          <w:szCs w:val="24"/>
        </w:rPr>
        <w:lastRenderedPageBreak/>
        <w:t xml:space="preserve">Por lo que los integrantes del Comité de Transparencia aprobaron el cambio de modalidad a </w:t>
      </w:r>
      <w:r w:rsidRPr="006315EA">
        <w:rPr>
          <w:rFonts w:ascii="Palatino Linotype" w:hAnsi="Palatino Linotype" w:cs="Arial"/>
          <w:b/>
          <w:sz w:val="24"/>
          <w:szCs w:val="24"/>
        </w:rPr>
        <w:t>Consulta Directa</w:t>
      </w:r>
      <w:r w:rsidRPr="006315EA">
        <w:rPr>
          <w:rFonts w:ascii="Palatino Linotype" w:hAnsi="Palatino Linotype" w:cs="Arial"/>
          <w:sz w:val="24"/>
          <w:szCs w:val="24"/>
        </w:rPr>
        <w:t>, para la entrega de la información.</w:t>
      </w:r>
    </w:p>
    <w:p w:rsidR="008C3D1B" w:rsidRPr="006315EA" w:rsidRDefault="008C3D1B" w:rsidP="008C3D1B">
      <w:pPr>
        <w:tabs>
          <w:tab w:val="left" w:pos="709"/>
        </w:tabs>
        <w:spacing w:after="0" w:line="360" w:lineRule="auto"/>
        <w:jc w:val="both"/>
        <w:rPr>
          <w:rFonts w:ascii="Palatino Linotype" w:hAnsi="Palatino Linotype" w:cs="Arial"/>
          <w:sz w:val="24"/>
          <w:szCs w:val="24"/>
        </w:rPr>
      </w:pPr>
    </w:p>
    <w:p w:rsidR="008C3D1B" w:rsidRPr="006315EA" w:rsidRDefault="008C3D1B" w:rsidP="008C3D1B">
      <w:pPr>
        <w:tabs>
          <w:tab w:val="left" w:pos="709"/>
        </w:tabs>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Así también, se denota que se actualizan los supuestos establecidos en el numeral 158 y 164 de la Ley en la materia, por lo que procede el cambio de modalidad de entrega vía </w:t>
      </w:r>
      <w:r w:rsidRPr="006315EA">
        <w:rPr>
          <w:rFonts w:ascii="Palatino Linotype" w:hAnsi="Palatino Linotype" w:cs="Arial"/>
          <w:i/>
          <w:sz w:val="24"/>
          <w:szCs w:val="24"/>
        </w:rPr>
        <w:t>in situ</w:t>
      </w:r>
      <w:r w:rsidRPr="006315EA">
        <w:rPr>
          <w:rFonts w:ascii="Palatino Linotype" w:hAnsi="Palatino Linotype" w:cs="Arial"/>
          <w:sz w:val="24"/>
          <w:szCs w:val="24"/>
        </w:rPr>
        <w:t xml:space="preserve">; asimismo, como ya se mencionó anteriormente, en la respuesta, el </w:t>
      </w:r>
      <w:r w:rsidRPr="006315EA">
        <w:rPr>
          <w:rFonts w:ascii="Palatino Linotype" w:hAnsi="Palatino Linotype" w:cs="Arial"/>
          <w:b/>
          <w:sz w:val="24"/>
          <w:szCs w:val="24"/>
        </w:rPr>
        <w:t xml:space="preserve">sujeto obligado </w:t>
      </w:r>
      <w:r w:rsidRPr="006315EA">
        <w:rPr>
          <w:rFonts w:ascii="Palatino Linotype" w:hAnsi="Palatino Linotype" w:cs="Arial"/>
          <w:sz w:val="24"/>
          <w:szCs w:val="24"/>
        </w:rPr>
        <w:t xml:space="preserve">le da a conocer al </w:t>
      </w:r>
      <w:r w:rsidRPr="006315EA">
        <w:rPr>
          <w:rFonts w:ascii="Palatino Linotype" w:hAnsi="Palatino Linotype" w:cs="Arial"/>
          <w:b/>
          <w:sz w:val="24"/>
          <w:szCs w:val="24"/>
        </w:rPr>
        <w:t>recurrente</w:t>
      </w:r>
      <w:r w:rsidRPr="006315EA">
        <w:rPr>
          <w:rFonts w:ascii="Palatino Linotype" w:hAnsi="Palatino Linotype" w:cs="Arial"/>
          <w:sz w:val="24"/>
          <w:szCs w:val="24"/>
        </w:rPr>
        <w:t xml:space="preserve">, el </w:t>
      </w:r>
      <w:r w:rsidRPr="006315EA">
        <w:rPr>
          <w:rFonts w:ascii="Palatino Linotype" w:hAnsi="Palatino Linotype" w:cs="Arial"/>
          <w:b/>
          <w:sz w:val="24"/>
          <w:szCs w:val="24"/>
          <w:u w:val="single"/>
        </w:rPr>
        <w:t>lugar, días y horas en las que podrá asistir para la consulta de la información</w:t>
      </w:r>
      <w:r w:rsidRPr="006315EA">
        <w:rPr>
          <w:rFonts w:ascii="Palatino Linotype" w:hAnsi="Palatino Linotype" w:cs="Arial"/>
          <w:sz w:val="24"/>
          <w:szCs w:val="24"/>
        </w:rPr>
        <w:t>, de conformidad con lo siguiente:</w:t>
      </w:r>
    </w:p>
    <w:p w:rsidR="008C3D1B" w:rsidRPr="006315EA" w:rsidRDefault="008C3D1B" w:rsidP="008C3D1B">
      <w:pPr>
        <w:pStyle w:val="Sinespaciado"/>
        <w:rPr>
          <w:rFonts w:ascii="Palatino Linotype" w:hAnsi="Palatino Linotype"/>
        </w:rPr>
      </w:pPr>
    </w:p>
    <w:p w:rsidR="008C3D1B" w:rsidRPr="006315EA" w:rsidRDefault="008C3D1B" w:rsidP="008C3D1B">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i/>
          <w:lang w:eastAsia="es-ES"/>
        </w:rPr>
        <w:t>“</w:t>
      </w:r>
      <w:r w:rsidRPr="006315EA">
        <w:rPr>
          <w:rFonts w:ascii="Palatino Linotype" w:eastAsia="Times New Roman" w:hAnsi="Palatino Linotype" w:cs="Times New Roman"/>
          <w:b/>
          <w:i/>
          <w:lang w:eastAsia="es-ES"/>
        </w:rPr>
        <w:t>Artículo 158.</w:t>
      </w:r>
      <w:r w:rsidRPr="006315EA">
        <w:rPr>
          <w:rFonts w:ascii="Palatino Linotype" w:eastAsia="Times New Roman" w:hAnsi="Palatino Linotype" w:cs="Times New Roman"/>
          <w:i/>
          <w:lang w:eastAsia="es-ES"/>
        </w:rPr>
        <w:t xml:space="preserve"> </w:t>
      </w:r>
      <w:r w:rsidRPr="006315EA">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6315EA">
        <w:rPr>
          <w:rFonts w:ascii="Palatino Linotype" w:eastAsia="Times New Roman" w:hAnsi="Palatino Linotype" w:cs="Times New Roman"/>
          <w:i/>
          <w:lang w:eastAsia="es-ES"/>
        </w:rPr>
        <w:t xml:space="preserve"> técnicas administrativas y </w:t>
      </w:r>
      <w:r w:rsidRPr="006315EA">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6315EA">
        <w:rPr>
          <w:rFonts w:ascii="Palatino Linotype" w:eastAsia="Times New Roman" w:hAnsi="Palatino Linotype" w:cs="Times New Roman"/>
          <w:i/>
          <w:lang w:eastAsia="es-ES"/>
        </w:rPr>
        <w:t xml:space="preserve"> </w:t>
      </w:r>
    </w:p>
    <w:p w:rsidR="008C3D1B" w:rsidRPr="006315EA" w:rsidRDefault="008C3D1B" w:rsidP="008C3D1B">
      <w:pPr>
        <w:spacing w:after="0" w:line="240" w:lineRule="auto"/>
        <w:ind w:left="567" w:right="567"/>
        <w:jc w:val="both"/>
        <w:rPr>
          <w:rFonts w:ascii="Palatino Linotype" w:eastAsia="Times New Roman" w:hAnsi="Palatino Linotype" w:cs="Times New Roman"/>
          <w:i/>
          <w:lang w:eastAsia="es-ES"/>
        </w:rPr>
      </w:pPr>
    </w:p>
    <w:p w:rsidR="008C3D1B" w:rsidRPr="006315EA" w:rsidRDefault="008C3D1B" w:rsidP="008C3D1B">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i/>
          <w:lang w:eastAsia="es-ES"/>
        </w:rPr>
        <w:t>En todo caso, se facilitará su copia simple o certificada, así como su reproducción por cualquier medio disponible en las instalaciones del sujeto obligado o que, en su caso, aporte el solicitante.</w:t>
      </w:r>
    </w:p>
    <w:p w:rsidR="008C3D1B" w:rsidRPr="006315EA" w:rsidRDefault="008C3D1B" w:rsidP="008C3D1B">
      <w:pPr>
        <w:spacing w:after="0" w:line="240" w:lineRule="auto"/>
        <w:ind w:left="567" w:right="567"/>
        <w:jc w:val="both"/>
        <w:rPr>
          <w:rFonts w:ascii="Palatino Linotype" w:eastAsia="Times New Roman" w:hAnsi="Palatino Linotype" w:cs="Times New Roman"/>
          <w:b/>
          <w:i/>
          <w:lang w:eastAsia="es-ES"/>
        </w:rPr>
      </w:pPr>
    </w:p>
    <w:p w:rsidR="008C3D1B" w:rsidRPr="006315EA" w:rsidRDefault="008C3D1B" w:rsidP="008C3D1B">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b/>
          <w:i/>
          <w:lang w:eastAsia="es-ES"/>
        </w:rPr>
        <w:t>Artículo 164</w:t>
      </w:r>
      <w:r w:rsidRPr="006315EA">
        <w:rPr>
          <w:rFonts w:ascii="Palatino Linotype" w:eastAsia="Times New Roman" w:hAnsi="Palatino Linotype" w:cs="Times New Roman"/>
          <w:i/>
          <w:lang w:eastAsia="es-ES"/>
        </w:rPr>
        <w:t xml:space="preserve">. El acceso se dará en la modalidad de entrega y, en su caso, de envío elegidos por el solicitante. </w:t>
      </w:r>
      <w:r w:rsidRPr="006315EA">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6315EA">
        <w:rPr>
          <w:rFonts w:ascii="Palatino Linotype" w:eastAsia="Times New Roman" w:hAnsi="Palatino Linotype" w:cs="Times New Roman"/>
          <w:i/>
          <w:lang w:eastAsia="es-ES"/>
        </w:rPr>
        <w:t>.</w:t>
      </w:r>
    </w:p>
    <w:p w:rsidR="008C3D1B" w:rsidRPr="006315EA" w:rsidRDefault="008C3D1B" w:rsidP="008C3D1B">
      <w:pPr>
        <w:spacing w:after="0" w:line="240" w:lineRule="auto"/>
        <w:ind w:left="567" w:right="567"/>
        <w:jc w:val="both"/>
        <w:rPr>
          <w:rFonts w:ascii="Palatino Linotype" w:eastAsia="Times New Roman" w:hAnsi="Palatino Linotype" w:cs="Times New Roman"/>
          <w:i/>
          <w:lang w:eastAsia="es-ES"/>
        </w:rPr>
      </w:pPr>
    </w:p>
    <w:p w:rsidR="008C3D1B" w:rsidRPr="006315EA" w:rsidRDefault="008C3D1B" w:rsidP="008C3D1B">
      <w:pPr>
        <w:spacing w:after="0" w:line="240" w:lineRule="auto"/>
        <w:ind w:left="567" w:right="567"/>
        <w:jc w:val="both"/>
        <w:rPr>
          <w:rFonts w:ascii="Palatino Linotype" w:eastAsia="Times New Roman" w:hAnsi="Palatino Linotype" w:cs="Times New Roman"/>
          <w:i/>
          <w:lang w:eastAsia="es-ES"/>
        </w:rPr>
      </w:pPr>
      <w:r w:rsidRPr="006315EA">
        <w:rPr>
          <w:rFonts w:ascii="Palatino Linotype" w:eastAsia="Times New Roman" w:hAnsi="Palatino Linotype" w:cs="Times New Roman"/>
          <w:b/>
          <w:i/>
          <w:u w:val="single"/>
          <w:lang w:eastAsia="es-ES"/>
        </w:rPr>
        <w:t>En cualquier caso, se deberá fundar y motivar la necesidad de ofrecer otras modalidades</w:t>
      </w:r>
      <w:r w:rsidRPr="006315EA">
        <w:rPr>
          <w:rFonts w:ascii="Palatino Linotype" w:eastAsia="Times New Roman" w:hAnsi="Palatino Linotype" w:cs="Times New Roman"/>
          <w:i/>
          <w:lang w:eastAsia="es-ES"/>
        </w:rPr>
        <w:t>.”</w:t>
      </w:r>
    </w:p>
    <w:p w:rsidR="008C3D1B" w:rsidRPr="006315EA" w:rsidRDefault="008C3D1B" w:rsidP="008C3D1B">
      <w:pPr>
        <w:tabs>
          <w:tab w:val="left" w:pos="709"/>
        </w:tabs>
        <w:spacing w:after="0" w:line="360" w:lineRule="auto"/>
        <w:jc w:val="both"/>
        <w:rPr>
          <w:rFonts w:ascii="Palatino Linotype" w:hAnsi="Palatino Linotype" w:cs="Arial"/>
          <w:sz w:val="24"/>
          <w:szCs w:val="24"/>
        </w:rPr>
      </w:pPr>
    </w:p>
    <w:p w:rsidR="008C3D1B" w:rsidRPr="006315EA" w:rsidRDefault="008C3D1B" w:rsidP="008C3D1B">
      <w:pPr>
        <w:spacing w:after="0" w:line="360" w:lineRule="auto"/>
        <w:jc w:val="both"/>
        <w:rPr>
          <w:rFonts w:ascii="Palatino Linotype" w:hAnsi="Palatino Linotype" w:cs="Calibri"/>
          <w:sz w:val="24"/>
          <w:szCs w:val="24"/>
        </w:rPr>
      </w:pPr>
      <w:r w:rsidRPr="006315EA">
        <w:rPr>
          <w:rFonts w:ascii="Palatino Linotype" w:hAnsi="Palatino Linotype" w:cs="Calibri"/>
          <w:sz w:val="24"/>
          <w:szCs w:val="24"/>
        </w:rPr>
        <w:t>En ese contexto,</w:t>
      </w:r>
      <w:r w:rsidRPr="006315EA">
        <w:rPr>
          <w:rFonts w:ascii="Palatino Linotype" w:hAnsi="Palatino Linotype" w:cs="Calibri"/>
          <w:b/>
          <w:sz w:val="24"/>
          <w:szCs w:val="24"/>
        </w:rPr>
        <w:t xml:space="preserve"> </w:t>
      </w:r>
      <w:r w:rsidRPr="006315EA">
        <w:rPr>
          <w:rFonts w:ascii="Palatino Linotype" w:hAnsi="Palatino Linotype" w:cs="Calibri"/>
          <w:sz w:val="24"/>
          <w:szCs w:val="24"/>
        </w:rPr>
        <w:t xml:space="preserve">el </w:t>
      </w:r>
      <w:r w:rsidRPr="006315EA">
        <w:rPr>
          <w:rFonts w:ascii="Palatino Linotype" w:hAnsi="Palatino Linotype" w:cs="Calibri"/>
          <w:b/>
          <w:sz w:val="24"/>
          <w:szCs w:val="24"/>
        </w:rPr>
        <w:t>sujeto obligado</w:t>
      </w:r>
      <w:r w:rsidRPr="006315EA">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6315EA">
        <w:rPr>
          <w:rFonts w:ascii="Palatino Linotype" w:hAnsi="Palatino Linotype" w:cs="Calibri"/>
          <w:b/>
          <w:sz w:val="24"/>
          <w:szCs w:val="24"/>
          <w:u w:val="single"/>
        </w:rPr>
        <w:t xml:space="preserve">dichos servidores públicos no realizan </w:t>
      </w:r>
      <w:r w:rsidRPr="006315EA">
        <w:rPr>
          <w:rFonts w:ascii="Palatino Linotype" w:hAnsi="Palatino Linotype" w:cs="Calibri"/>
          <w:b/>
          <w:sz w:val="24"/>
          <w:szCs w:val="24"/>
          <w:u w:val="single"/>
        </w:rPr>
        <w:lastRenderedPageBreak/>
        <w:t>únicamente funciones de naturaleza de acceso a la información, sino que también tienen encomendadas funciones respectivas del área administrativa a la que se encuentran adscritos</w:t>
      </w:r>
      <w:r w:rsidRPr="006315EA">
        <w:rPr>
          <w:rFonts w:ascii="Palatino Linotype" w:hAnsi="Palatino Linotype" w:cs="Calibri"/>
          <w:sz w:val="24"/>
          <w:szCs w:val="24"/>
        </w:rPr>
        <w:t xml:space="preserve">, y que derivado de la solicitud de información se aprecia un alto 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w:t>
      </w:r>
      <w:r w:rsidRPr="006315EA">
        <w:rPr>
          <w:rFonts w:ascii="Palatino Linotype" w:hAnsi="Palatino Linotype" w:cs="Calibri"/>
          <w:b/>
          <w:sz w:val="24"/>
          <w:szCs w:val="24"/>
        </w:rPr>
        <w:t>sujeto obligado</w:t>
      </w:r>
      <w:r w:rsidRPr="006315EA">
        <w:rPr>
          <w:rFonts w:ascii="Palatino Linotype" w:hAnsi="Palatino Linotype" w:cs="Calibri"/>
          <w:sz w:val="24"/>
          <w:szCs w:val="24"/>
        </w:rPr>
        <w:t xml:space="preserve"> para dar respuesta a las solicitudes de información, por ello resulta necesario señalar cual es la figura del Servidor Público Habilitado, establecida en la fracción XXXIX del artículo 3, de la Ley de Transparencia local, y que a la letra estipula lo siguiente:</w:t>
      </w:r>
    </w:p>
    <w:p w:rsidR="008C3D1B" w:rsidRPr="006315EA" w:rsidRDefault="008C3D1B" w:rsidP="008C3D1B">
      <w:pPr>
        <w:pStyle w:val="Sinespaciado"/>
        <w:rPr>
          <w:rFonts w:ascii="Palatino Linotype" w:hAnsi="Palatino Linotype"/>
        </w:rPr>
      </w:pPr>
    </w:p>
    <w:p w:rsidR="008C3D1B" w:rsidRPr="006315EA" w:rsidRDefault="008C3D1B" w:rsidP="008C3D1B">
      <w:pPr>
        <w:spacing w:after="0" w:line="240" w:lineRule="auto"/>
        <w:ind w:left="567" w:right="567"/>
        <w:jc w:val="both"/>
        <w:rPr>
          <w:rFonts w:ascii="Palatino Linotype" w:hAnsi="Palatino Linotype" w:cs="Calibri"/>
          <w:i/>
        </w:rPr>
      </w:pPr>
      <w:r w:rsidRPr="006315EA">
        <w:rPr>
          <w:rFonts w:ascii="Palatino Linotype" w:hAnsi="Palatino Linotype" w:cs="Calibri"/>
          <w:b/>
          <w:i/>
        </w:rPr>
        <w:t>Artículo 3.</w:t>
      </w:r>
      <w:r w:rsidRPr="006315EA">
        <w:rPr>
          <w:rFonts w:ascii="Palatino Linotype" w:hAnsi="Palatino Linotype" w:cs="Calibri"/>
          <w:i/>
        </w:rPr>
        <w:t xml:space="preserve"> Para los efectos de la presente Ley se entenderá por:</w:t>
      </w:r>
    </w:p>
    <w:p w:rsidR="008C3D1B" w:rsidRPr="006315EA" w:rsidRDefault="008C3D1B" w:rsidP="008C3D1B">
      <w:pPr>
        <w:spacing w:after="0" w:line="240" w:lineRule="auto"/>
        <w:ind w:left="567" w:right="567"/>
        <w:jc w:val="both"/>
        <w:rPr>
          <w:rFonts w:ascii="Palatino Linotype" w:hAnsi="Palatino Linotype" w:cs="Calibri"/>
          <w:i/>
        </w:rPr>
      </w:pPr>
      <w:r w:rsidRPr="006315EA">
        <w:rPr>
          <w:rFonts w:ascii="Palatino Linotype" w:hAnsi="Palatino Linotype" w:cs="Calibri"/>
          <w:i/>
        </w:rPr>
        <w:t>(…)</w:t>
      </w:r>
    </w:p>
    <w:p w:rsidR="008C3D1B" w:rsidRPr="006315EA" w:rsidRDefault="008C3D1B" w:rsidP="008C3D1B">
      <w:pPr>
        <w:spacing w:after="0" w:line="240" w:lineRule="auto"/>
        <w:ind w:left="567" w:right="567"/>
        <w:jc w:val="both"/>
        <w:rPr>
          <w:rFonts w:ascii="Palatino Linotype" w:hAnsi="Palatino Linotype" w:cs="Calibri"/>
          <w:i/>
        </w:rPr>
      </w:pPr>
      <w:r w:rsidRPr="006315EA">
        <w:rPr>
          <w:rFonts w:ascii="Palatino Linotype" w:hAnsi="Palatino Linotype" w:cs="Calibri"/>
          <w:b/>
          <w:i/>
        </w:rPr>
        <w:t>XXXIX.</w:t>
      </w:r>
      <w:r w:rsidRPr="006315EA">
        <w:rPr>
          <w:rFonts w:ascii="Palatino Linotype" w:hAnsi="Palatino Linotype" w:cs="Calibri"/>
          <w:i/>
        </w:rPr>
        <w:t xml:space="preserve"> </w:t>
      </w:r>
      <w:r w:rsidRPr="00EA1173">
        <w:rPr>
          <w:rFonts w:ascii="Palatino Linotype" w:hAnsi="Palatino Linotype" w:cs="Calibri"/>
          <w:b/>
          <w:i/>
        </w:rPr>
        <w:t>Servidor público habilitado:</w:t>
      </w:r>
      <w:r w:rsidRPr="006315EA">
        <w:rPr>
          <w:rFonts w:ascii="Palatino Linotype" w:hAnsi="Palatino Linotype" w:cs="Calibri"/>
          <w:i/>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8C3D1B" w:rsidRPr="006315EA" w:rsidRDefault="008C3D1B" w:rsidP="008C3D1B">
      <w:pPr>
        <w:spacing w:after="0" w:line="240" w:lineRule="auto"/>
        <w:ind w:left="567" w:right="567"/>
        <w:jc w:val="both"/>
        <w:rPr>
          <w:rFonts w:ascii="Palatino Linotype" w:hAnsi="Palatino Linotype" w:cs="Calibri"/>
          <w:i/>
        </w:rPr>
      </w:pPr>
      <w:r w:rsidRPr="006315EA">
        <w:rPr>
          <w:rFonts w:ascii="Palatino Linotype" w:hAnsi="Palatino Linotype" w:cs="Calibri"/>
          <w:i/>
        </w:rPr>
        <w:t>(…)</w:t>
      </w:r>
    </w:p>
    <w:p w:rsidR="008C3D1B" w:rsidRPr="006315EA" w:rsidRDefault="008C3D1B" w:rsidP="008C3D1B">
      <w:pPr>
        <w:pStyle w:val="Sinespaciado"/>
        <w:rPr>
          <w:rFonts w:ascii="Palatino Linotype" w:hAnsi="Palatino Linotype"/>
        </w:rPr>
      </w:pPr>
    </w:p>
    <w:p w:rsidR="008C3D1B" w:rsidRPr="006315EA" w:rsidRDefault="008C3D1B" w:rsidP="008C3D1B">
      <w:pPr>
        <w:spacing w:after="0" w:line="360" w:lineRule="auto"/>
        <w:jc w:val="both"/>
        <w:rPr>
          <w:rFonts w:ascii="Palatino Linotype" w:hAnsi="Palatino Linotype" w:cs="Calibri"/>
          <w:sz w:val="24"/>
          <w:szCs w:val="24"/>
        </w:rPr>
      </w:pPr>
      <w:r w:rsidRPr="006315EA">
        <w:rPr>
          <w:rFonts w:ascii="Palatino Linotype" w:hAnsi="Palatino Linotype" w:cs="Calibri"/>
          <w:sz w:val="24"/>
          <w:szCs w:val="24"/>
        </w:rPr>
        <w:t xml:space="preserve">Como se puede observar del numeral invocado, la figura del servidor público habilitado consiste en una persona que forma parte de las distintas áreas administrativas que integran la administración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w:t>
      </w:r>
      <w:r w:rsidRPr="006315EA">
        <w:rPr>
          <w:rFonts w:ascii="Palatino Linotype" w:hAnsi="Palatino Linotype" w:cs="Calibri"/>
          <w:sz w:val="24"/>
          <w:szCs w:val="24"/>
        </w:rPr>
        <w:lastRenderedPageBreak/>
        <w:t>son diversas a las encomendadas en materia de transparencia y acceso a la información.</w:t>
      </w:r>
    </w:p>
    <w:p w:rsidR="008C3D1B" w:rsidRPr="006315EA" w:rsidRDefault="008C3D1B" w:rsidP="008C3D1B">
      <w:pPr>
        <w:spacing w:after="0" w:line="360" w:lineRule="auto"/>
        <w:jc w:val="both"/>
        <w:rPr>
          <w:rFonts w:ascii="Palatino Linotype" w:hAnsi="Palatino Linotype" w:cs="Calibri"/>
          <w:sz w:val="24"/>
          <w:szCs w:val="24"/>
        </w:rPr>
      </w:pPr>
    </w:p>
    <w:p w:rsidR="008C3D1B" w:rsidRPr="006315EA" w:rsidRDefault="008C3D1B" w:rsidP="008C3D1B">
      <w:pPr>
        <w:spacing w:after="0" w:line="360" w:lineRule="auto"/>
        <w:jc w:val="both"/>
        <w:rPr>
          <w:rFonts w:ascii="Palatino Linotype" w:hAnsi="Palatino Linotype" w:cs="Calibri"/>
          <w:sz w:val="24"/>
          <w:szCs w:val="24"/>
        </w:rPr>
      </w:pPr>
      <w:r w:rsidRPr="006315EA">
        <w:rPr>
          <w:rFonts w:ascii="Palatino Linotype" w:eastAsia="Times New Roman" w:hAnsi="Palatino Linotype" w:cs="Times New Roman"/>
          <w:sz w:val="24"/>
          <w:szCs w:val="23"/>
          <w:lang w:eastAsia="es-ES"/>
        </w:rPr>
        <w:t xml:space="preserve">Así, es que este Instituto considera que los servidores públicos encargados adscritos al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al estar constreñidos a responder las solicitudes de información en un término máximo de quince días hábiles, pudiendo, como en el presente caso, prorrogar el término por siete días hábiles más, tal como se establece en el artículo 163, de la ley de transparencia, si bien pudieron encontrarse excedidos en sus capacidades humanas para responder al </w:t>
      </w:r>
      <w:r w:rsidRPr="006315EA">
        <w:rPr>
          <w:rFonts w:ascii="Palatino Linotype" w:eastAsia="Times New Roman" w:hAnsi="Palatino Linotype" w:cs="Times New Roman"/>
          <w:b/>
          <w:sz w:val="24"/>
          <w:szCs w:val="23"/>
          <w:lang w:eastAsia="es-ES"/>
        </w:rPr>
        <w:t>recurrente</w:t>
      </w:r>
      <w:r w:rsidRPr="00FC1693">
        <w:rPr>
          <w:rFonts w:ascii="Palatino Linotype" w:eastAsia="Times New Roman" w:hAnsi="Palatino Linotype" w:cs="Times New Roman"/>
          <w:sz w:val="24"/>
          <w:szCs w:val="23"/>
          <w:lang w:eastAsia="es-ES"/>
        </w:rPr>
        <w:t xml:space="preserve">, </w:t>
      </w:r>
      <w:r w:rsidRPr="00FC1693">
        <w:rPr>
          <w:rFonts w:ascii="Palatino Linotype" w:eastAsia="Times New Roman" w:hAnsi="Palatino Linotype" w:cs="Times New Roman"/>
          <w:sz w:val="24"/>
          <w:szCs w:val="23"/>
          <w:u w:val="single"/>
          <w:lang w:eastAsia="es-ES"/>
        </w:rPr>
        <w:t>esto no fue óbice para emitir su respuesta, en virtud de que el cambió de modalidad en la entrega subsanó la imposibilidad</w:t>
      </w:r>
      <w:r w:rsidRPr="00FC1693">
        <w:rPr>
          <w:rFonts w:ascii="Palatino Linotype" w:eastAsia="Times New Roman" w:hAnsi="Palatino Linotype" w:cs="Times New Roman"/>
          <w:sz w:val="24"/>
          <w:szCs w:val="23"/>
          <w:lang w:eastAsia="es-ES"/>
        </w:rPr>
        <w:t xml:space="preserve"> </w:t>
      </w:r>
      <w:r w:rsidRPr="00FC1693">
        <w:rPr>
          <w:rFonts w:ascii="Palatino Linotype" w:eastAsia="Times New Roman" w:hAnsi="Palatino Linotype" w:cs="Times New Roman"/>
          <w:sz w:val="24"/>
          <w:szCs w:val="23"/>
          <w:u w:val="single"/>
          <w:lang w:eastAsia="es-ES"/>
        </w:rPr>
        <w:t>humana</w:t>
      </w:r>
      <w:r w:rsidRPr="006315EA">
        <w:rPr>
          <w:rFonts w:ascii="Palatino Linotype" w:eastAsia="Times New Roman" w:hAnsi="Palatino Linotype" w:cs="Times New Roman"/>
          <w:b/>
          <w:sz w:val="24"/>
          <w:szCs w:val="23"/>
          <w:u w:val="single"/>
          <w:lang w:eastAsia="es-ES"/>
        </w:rPr>
        <w:t xml:space="preserve"> </w:t>
      </w:r>
      <w:r w:rsidRPr="006315EA">
        <w:rPr>
          <w:rFonts w:ascii="Palatino Linotype" w:eastAsia="Times New Roman" w:hAnsi="Palatino Linotype" w:cs="Times New Roman"/>
          <w:sz w:val="24"/>
          <w:szCs w:val="23"/>
          <w:lang w:eastAsia="es-ES"/>
        </w:rPr>
        <w:t xml:space="preserve">referida por el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pues con dicho cambio se busca poner a disposición del </w:t>
      </w:r>
      <w:r w:rsidRPr="006315EA">
        <w:rPr>
          <w:rFonts w:ascii="Palatino Linotype" w:eastAsia="Times New Roman" w:hAnsi="Palatino Linotype" w:cs="Times New Roman"/>
          <w:b/>
          <w:sz w:val="24"/>
          <w:szCs w:val="23"/>
          <w:lang w:eastAsia="es-ES"/>
        </w:rPr>
        <w:t>recurrente</w:t>
      </w:r>
      <w:r w:rsidRPr="006315EA">
        <w:rPr>
          <w:rFonts w:ascii="Palatino Linotype" w:eastAsia="Times New Roman" w:hAnsi="Palatino Linotype" w:cs="Times New Roman"/>
          <w:sz w:val="24"/>
          <w:szCs w:val="23"/>
          <w:lang w:eastAsia="es-ES"/>
        </w:rPr>
        <w:t xml:space="preserve"> el cúmulo de información requerida en su solicitud.</w:t>
      </w:r>
    </w:p>
    <w:p w:rsidR="008C3D1B" w:rsidRPr="006315EA" w:rsidRDefault="008C3D1B" w:rsidP="008C3D1B">
      <w:pPr>
        <w:spacing w:after="0" w:line="360" w:lineRule="auto"/>
        <w:jc w:val="both"/>
        <w:rPr>
          <w:rFonts w:ascii="Palatino Linotype" w:hAnsi="Palatino Linotype" w:cs="Calibri"/>
          <w:sz w:val="24"/>
          <w:szCs w:val="24"/>
        </w:rPr>
      </w:pPr>
    </w:p>
    <w:p w:rsidR="008C3D1B" w:rsidRPr="006315EA" w:rsidRDefault="008C3D1B" w:rsidP="008C3D1B">
      <w:pPr>
        <w:spacing w:after="0" w:line="360" w:lineRule="auto"/>
        <w:jc w:val="both"/>
        <w:rPr>
          <w:rFonts w:ascii="Palatino Linotype" w:hAnsi="Palatino Linotype" w:cs="Calibri"/>
          <w:sz w:val="24"/>
          <w:szCs w:val="24"/>
        </w:rPr>
      </w:pPr>
      <w:r w:rsidRPr="006315EA">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rsidR="008C3D1B" w:rsidRPr="006315EA" w:rsidRDefault="008C3D1B" w:rsidP="008C3D1B">
      <w:pPr>
        <w:pStyle w:val="Sinespaciado"/>
        <w:rPr>
          <w:rFonts w:ascii="Palatino Linotype" w:hAnsi="Palatino Linotype"/>
        </w:rPr>
      </w:pPr>
    </w:p>
    <w:p w:rsidR="008C3D1B" w:rsidRPr="006315EA" w:rsidRDefault="008C3D1B" w:rsidP="008C3D1B">
      <w:pPr>
        <w:pStyle w:val="Sinespaciado"/>
        <w:ind w:left="567" w:right="567"/>
        <w:jc w:val="both"/>
        <w:rPr>
          <w:rFonts w:ascii="Palatino Linotype" w:hAnsi="Palatino Linotype"/>
          <w:i/>
          <w:sz w:val="22"/>
          <w:szCs w:val="22"/>
        </w:rPr>
      </w:pPr>
      <w:r w:rsidRPr="006315EA">
        <w:rPr>
          <w:rFonts w:ascii="Palatino Linotype" w:hAnsi="Palatino Linotype"/>
          <w:b/>
          <w:i/>
          <w:sz w:val="22"/>
          <w:szCs w:val="22"/>
        </w:rPr>
        <w:t>CUANDO EXISTA IMPEDIMENTO JUSTIFICADO DE ATENDER LA MODALIDAD DE ENTREGA ELEGIDA POR EL SOLICITANTE, PROCEDE OFRECER TODAS LAS DEMÁS OPCIONES PREVISTAS EN LA LEY.</w:t>
      </w:r>
      <w:r w:rsidRPr="006315EA">
        <w:rPr>
          <w:rFonts w:ascii="Palatino Linotype" w:hAnsi="Palatino Linotype"/>
          <w:i/>
          <w:sz w:val="22"/>
          <w:szCs w:val="22"/>
        </w:rPr>
        <w:t xml:space="preserve"> </w:t>
      </w:r>
      <w:r w:rsidRPr="006315EA">
        <w:rPr>
          <w:rFonts w:ascii="Palatino Linotype" w:hAnsi="Palatino Linotype"/>
          <w:i/>
          <w:sz w:val="22"/>
          <w:szCs w:val="22"/>
          <w:u w:val="single"/>
        </w:rPr>
        <w:t xml:space="preserve">De conformidad con lo dispuesto en los artículos 42 y 44 de la </w:t>
      </w:r>
      <w:r w:rsidRPr="006315EA">
        <w:rPr>
          <w:rFonts w:ascii="Palatino Linotype" w:hAnsi="Palatino Linotype"/>
          <w:i/>
          <w:iCs/>
          <w:sz w:val="22"/>
          <w:szCs w:val="22"/>
          <w:u w:val="single"/>
        </w:rPr>
        <w:t>Ley Federal de Transparencia y Acceso a la Información Pública Gubernamental</w:t>
      </w:r>
      <w:r w:rsidRPr="006315EA">
        <w:rPr>
          <w:rFonts w:ascii="Palatino Linotype" w:hAnsi="Palatino Linotype"/>
          <w:i/>
          <w:sz w:val="22"/>
          <w:szCs w:val="22"/>
          <w:u w:val="single"/>
        </w:rPr>
        <w:t>, y 54 de su Reglamento, la entrega de la información debe hacerse, en la medida de lo posible, en la forma solicitada por el interesado</w:t>
      </w:r>
      <w:r w:rsidRPr="006315EA">
        <w:rPr>
          <w:rFonts w:ascii="Palatino Linotype" w:hAnsi="Palatino Linotype"/>
          <w:i/>
          <w:sz w:val="22"/>
          <w:szCs w:val="22"/>
        </w:rPr>
        <w:t xml:space="preserve">, </w:t>
      </w:r>
      <w:r w:rsidRPr="006315EA">
        <w:rPr>
          <w:rFonts w:ascii="Palatino Linotype" w:hAnsi="Palatino Linotype"/>
          <w:b/>
          <w:i/>
          <w:sz w:val="22"/>
          <w:szCs w:val="22"/>
        </w:rPr>
        <w:t>salvo que exista un impedimento justificado para atenderla, en cuyo caso, deberán exponerse las razones por las cuales no es posible utilizar el medio de reproducción solicitado</w:t>
      </w:r>
      <w:r w:rsidRPr="006315EA">
        <w:rPr>
          <w:rFonts w:ascii="Palatino Linotype" w:hAnsi="Palatino Linotype"/>
          <w:i/>
          <w:sz w:val="22"/>
          <w:szCs w:val="22"/>
        </w:rPr>
        <w:t xml:space="preserve">. </w:t>
      </w:r>
      <w:r w:rsidRPr="006315EA">
        <w:rPr>
          <w:rFonts w:ascii="Palatino Linotype" w:hAnsi="Palatino Linotype"/>
          <w:i/>
          <w:sz w:val="22"/>
          <w:szCs w:val="22"/>
          <w:u w:val="single"/>
        </w:rPr>
        <w:t xml:space="preserve">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w:t>
      </w:r>
      <w:r w:rsidRPr="006315EA">
        <w:rPr>
          <w:rFonts w:ascii="Palatino Linotype" w:hAnsi="Palatino Linotype"/>
          <w:i/>
          <w:sz w:val="22"/>
          <w:szCs w:val="22"/>
          <w:u w:val="single"/>
        </w:rPr>
        <w:lastRenderedPageBreak/>
        <w:t>sustancial en la atención y trámite de las solicitudes efectuadas bajo la tutela de dicho derecho</w:t>
      </w:r>
      <w:r w:rsidRPr="006315EA">
        <w:rPr>
          <w:rFonts w:ascii="Palatino Linotype" w:hAnsi="Palatino Linotype"/>
          <w:i/>
          <w:sz w:val="22"/>
          <w:szCs w:val="22"/>
        </w:rPr>
        <w:t xml:space="preserve">. </w:t>
      </w:r>
      <w:r w:rsidRPr="006315EA">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6315EA">
        <w:rPr>
          <w:rFonts w:ascii="Palatino Linotype" w:hAnsi="Palatino Linotype"/>
          <w:i/>
          <w:sz w:val="22"/>
          <w:szCs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8C3D1B" w:rsidRPr="006315EA" w:rsidRDefault="008C3D1B" w:rsidP="008C3D1B">
      <w:pPr>
        <w:pStyle w:val="Sinespaciado"/>
        <w:ind w:left="567" w:right="567"/>
        <w:jc w:val="both"/>
        <w:rPr>
          <w:rFonts w:ascii="Palatino Linotype" w:hAnsi="Palatino Linotype"/>
          <w:i/>
          <w:sz w:val="22"/>
          <w:szCs w:val="22"/>
        </w:rPr>
      </w:pPr>
    </w:p>
    <w:p w:rsidR="008C3D1B" w:rsidRPr="006315EA" w:rsidRDefault="008C3D1B" w:rsidP="008C3D1B">
      <w:pPr>
        <w:pStyle w:val="Sinespaciado"/>
        <w:ind w:left="567" w:right="567"/>
        <w:jc w:val="both"/>
        <w:rPr>
          <w:rFonts w:ascii="Palatino Linotype" w:hAnsi="Palatino Linotype"/>
          <w:b/>
          <w:i/>
          <w:sz w:val="22"/>
          <w:szCs w:val="22"/>
        </w:rPr>
      </w:pPr>
      <w:r w:rsidRPr="006315EA">
        <w:rPr>
          <w:rFonts w:ascii="Palatino Linotype" w:hAnsi="Palatino Linotype"/>
          <w:b/>
          <w:i/>
          <w:sz w:val="22"/>
          <w:szCs w:val="22"/>
        </w:rPr>
        <w:t xml:space="preserve">Resoluciones </w:t>
      </w:r>
    </w:p>
    <w:p w:rsidR="008C3D1B" w:rsidRPr="006315EA" w:rsidRDefault="008C3D1B" w:rsidP="008C3D1B">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2012/12. Interpuesto en contra de la Secretaría de Comunicaciones y Transportes. Comisionada Ponente Jacqueline </w:t>
      </w:r>
      <w:proofErr w:type="spellStart"/>
      <w:r w:rsidRPr="006315EA">
        <w:rPr>
          <w:rFonts w:ascii="Palatino Linotype" w:hAnsi="Palatino Linotype"/>
          <w:i/>
          <w:sz w:val="22"/>
          <w:szCs w:val="22"/>
        </w:rPr>
        <w:t>Peschard</w:t>
      </w:r>
      <w:proofErr w:type="spellEnd"/>
      <w:r w:rsidRPr="006315EA">
        <w:rPr>
          <w:rFonts w:ascii="Palatino Linotype" w:hAnsi="Palatino Linotype"/>
          <w:i/>
          <w:sz w:val="22"/>
          <w:szCs w:val="22"/>
        </w:rPr>
        <w:t xml:space="preserve"> Mariscal. </w:t>
      </w:r>
      <w:r w:rsidRPr="006315EA">
        <w:rPr>
          <w:rFonts w:ascii="Palatino Linotype" w:hAnsi="Palatino Linotype"/>
          <w:i/>
          <w:sz w:val="22"/>
          <w:szCs w:val="22"/>
        </w:rPr>
        <w:t></w:t>
      </w:r>
    </w:p>
    <w:p w:rsidR="008C3D1B" w:rsidRPr="006315EA" w:rsidRDefault="008C3D1B" w:rsidP="008C3D1B">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0973/12. Interpuesto en contra de la Secretaría de Educación Pública. Comisionada Ponente Sigrid </w:t>
      </w:r>
      <w:proofErr w:type="spellStart"/>
      <w:r w:rsidRPr="006315EA">
        <w:rPr>
          <w:rFonts w:ascii="Palatino Linotype" w:hAnsi="Palatino Linotype"/>
          <w:i/>
          <w:sz w:val="22"/>
          <w:szCs w:val="22"/>
        </w:rPr>
        <w:t>Arzt</w:t>
      </w:r>
      <w:proofErr w:type="spellEnd"/>
      <w:r w:rsidRPr="006315EA">
        <w:rPr>
          <w:rFonts w:ascii="Palatino Linotype" w:hAnsi="Palatino Linotype"/>
          <w:i/>
          <w:sz w:val="22"/>
          <w:szCs w:val="22"/>
        </w:rPr>
        <w:t xml:space="preserve"> Colunga. </w:t>
      </w:r>
      <w:r w:rsidRPr="006315EA">
        <w:rPr>
          <w:rFonts w:ascii="Palatino Linotype" w:hAnsi="Palatino Linotype"/>
          <w:i/>
          <w:sz w:val="22"/>
          <w:szCs w:val="22"/>
        </w:rPr>
        <w:t></w:t>
      </w:r>
    </w:p>
    <w:p w:rsidR="008C3D1B" w:rsidRPr="006315EA" w:rsidRDefault="008C3D1B" w:rsidP="008C3D1B">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0112/12. Interpuesto en contra de Petróleos Mexicanos. Comisionado Ponente Ángel Trinidad Zaldívar. </w:t>
      </w:r>
      <w:r w:rsidRPr="006315EA">
        <w:rPr>
          <w:rFonts w:ascii="Palatino Linotype" w:hAnsi="Palatino Linotype"/>
          <w:i/>
          <w:sz w:val="22"/>
          <w:szCs w:val="22"/>
        </w:rPr>
        <w:t></w:t>
      </w:r>
    </w:p>
    <w:p w:rsidR="008C3D1B" w:rsidRPr="006315EA" w:rsidRDefault="008C3D1B" w:rsidP="008C3D1B">
      <w:pPr>
        <w:pStyle w:val="Sinespaciado"/>
        <w:ind w:left="567" w:right="567"/>
        <w:jc w:val="both"/>
        <w:rPr>
          <w:rFonts w:ascii="Palatino Linotype" w:hAnsi="Palatino Linotype"/>
          <w:i/>
          <w:sz w:val="22"/>
          <w:szCs w:val="22"/>
        </w:rPr>
      </w:pPr>
      <w:r w:rsidRPr="006315EA">
        <w:rPr>
          <w:rFonts w:ascii="Palatino Linotype" w:hAnsi="Palatino Linotype"/>
          <w:i/>
          <w:sz w:val="22"/>
          <w:szCs w:val="22"/>
        </w:rPr>
        <w:t xml:space="preserve">RDA 0085/12. Interpuesto en contra del Instituto Nacional de Ciencias Médicas y Nutrición Salvador </w:t>
      </w:r>
      <w:proofErr w:type="spellStart"/>
      <w:r w:rsidRPr="006315EA">
        <w:rPr>
          <w:rFonts w:ascii="Palatino Linotype" w:hAnsi="Palatino Linotype"/>
          <w:i/>
          <w:sz w:val="22"/>
          <w:szCs w:val="22"/>
        </w:rPr>
        <w:t>Zubirán</w:t>
      </w:r>
      <w:proofErr w:type="spellEnd"/>
      <w:r w:rsidRPr="006315EA">
        <w:rPr>
          <w:rFonts w:ascii="Palatino Linotype" w:hAnsi="Palatino Linotype"/>
          <w:i/>
          <w:sz w:val="22"/>
          <w:szCs w:val="22"/>
        </w:rPr>
        <w:t xml:space="preserve">. Comisionada Ponente Sigrid </w:t>
      </w:r>
      <w:proofErr w:type="spellStart"/>
      <w:r w:rsidRPr="006315EA">
        <w:rPr>
          <w:rFonts w:ascii="Palatino Linotype" w:hAnsi="Palatino Linotype"/>
          <w:i/>
          <w:sz w:val="22"/>
          <w:szCs w:val="22"/>
        </w:rPr>
        <w:t>Arzt</w:t>
      </w:r>
      <w:proofErr w:type="spellEnd"/>
      <w:r w:rsidRPr="006315EA">
        <w:rPr>
          <w:rFonts w:ascii="Palatino Linotype" w:hAnsi="Palatino Linotype"/>
          <w:i/>
          <w:sz w:val="22"/>
          <w:szCs w:val="22"/>
        </w:rPr>
        <w:t xml:space="preserve"> Colunga. </w:t>
      </w:r>
      <w:r w:rsidRPr="006315EA">
        <w:rPr>
          <w:rFonts w:ascii="Palatino Linotype" w:hAnsi="Palatino Linotype"/>
          <w:i/>
          <w:sz w:val="22"/>
          <w:szCs w:val="22"/>
        </w:rPr>
        <w:t></w:t>
      </w:r>
    </w:p>
    <w:p w:rsidR="008C3D1B" w:rsidRPr="006315EA" w:rsidRDefault="008C3D1B" w:rsidP="008C3D1B">
      <w:pPr>
        <w:pStyle w:val="Sinespaciado"/>
        <w:ind w:left="567" w:right="567"/>
        <w:jc w:val="both"/>
        <w:rPr>
          <w:rFonts w:ascii="Palatino Linotype" w:hAnsi="Palatino Linotype"/>
          <w:sz w:val="22"/>
          <w:szCs w:val="22"/>
        </w:rPr>
      </w:pPr>
      <w:r w:rsidRPr="006315EA">
        <w:rPr>
          <w:rFonts w:ascii="Palatino Linotype" w:hAnsi="Palatino Linotype"/>
          <w:i/>
          <w:sz w:val="22"/>
          <w:szCs w:val="22"/>
        </w:rPr>
        <w:t xml:space="preserve">3068/11. Interpuesto en contra de la Presidencia de la República. Comisionada Ponente María Elena Pérez-Jaén Zermeño. </w:t>
      </w:r>
      <w:r w:rsidRPr="006315EA">
        <w:rPr>
          <w:rFonts w:ascii="Palatino Linotype" w:hAnsi="Palatino Linotype"/>
          <w:i/>
          <w:sz w:val="22"/>
          <w:szCs w:val="22"/>
        </w:rPr>
        <w:t xml:space="preserve"> </w:t>
      </w:r>
    </w:p>
    <w:p w:rsidR="008C3D1B" w:rsidRPr="006315EA" w:rsidRDefault="008C3D1B" w:rsidP="008C3D1B">
      <w:pPr>
        <w:tabs>
          <w:tab w:val="left" w:pos="709"/>
        </w:tabs>
        <w:spacing w:after="0" w:line="360" w:lineRule="auto"/>
        <w:jc w:val="both"/>
        <w:rPr>
          <w:rFonts w:ascii="Palatino Linotype" w:hAnsi="Palatino Linotype" w:cs="Arial"/>
          <w:sz w:val="24"/>
          <w:szCs w:val="24"/>
        </w:rPr>
      </w:pPr>
    </w:p>
    <w:p w:rsidR="008C3D1B" w:rsidRPr="006315EA" w:rsidRDefault="008C3D1B" w:rsidP="008C3D1B">
      <w:pPr>
        <w:spacing w:after="0" w:line="360" w:lineRule="auto"/>
        <w:jc w:val="both"/>
        <w:rPr>
          <w:rFonts w:ascii="Palatino Linotype" w:eastAsia="Times New Roman" w:hAnsi="Palatino Linotype" w:cs="Times New Roman"/>
          <w:sz w:val="24"/>
          <w:szCs w:val="23"/>
          <w:lang w:eastAsia="es-ES"/>
        </w:rPr>
      </w:pPr>
      <w:r w:rsidRPr="006315EA">
        <w:rPr>
          <w:rFonts w:ascii="Palatino Linotype" w:eastAsia="Times New Roman" w:hAnsi="Palatino Linotype" w:cs="Times New Roman"/>
          <w:sz w:val="24"/>
          <w:szCs w:val="23"/>
          <w:lang w:eastAsia="es-ES"/>
        </w:rPr>
        <w:t xml:space="preserve">Adicionalmente, no se advierte negativa alguna por parte del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respecto a la atención de las </w:t>
      </w:r>
      <w:proofErr w:type="spellStart"/>
      <w:r w:rsidRPr="006315EA">
        <w:rPr>
          <w:rFonts w:ascii="Palatino Linotype" w:eastAsia="Times New Roman" w:hAnsi="Palatino Linotype" w:cs="Times New Roman"/>
          <w:sz w:val="24"/>
          <w:szCs w:val="23"/>
          <w:lang w:eastAsia="es-ES"/>
        </w:rPr>
        <w:t>multi</w:t>
      </w:r>
      <w:proofErr w:type="spellEnd"/>
      <w:r>
        <w:rPr>
          <w:rFonts w:ascii="Palatino Linotype" w:eastAsia="Times New Roman" w:hAnsi="Palatino Linotype" w:cs="Times New Roman"/>
          <w:sz w:val="24"/>
          <w:szCs w:val="23"/>
          <w:lang w:eastAsia="es-ES"/>
        </w:rPr>
        <w:t xml:space="preserve"> </w:t>
      </w:r>
      <w:r w:rsidRPr="006315EA">
        <w:rPr>
          <w:rFonts w:ascii="Palatino Linotype" w:eastAsia="Times New Roman" w:hAnsi="Palatino Linotype" w:cs="Times New Roman"/>
          <w:sz w:val="24"/>
          <w:szCs w:val="23"/>
          <w:lang w:eastAsia="es-ES"/>
        </w:rPr>
        <w:t xml:space="preserve">referidas solicitudes, es así que el pleno de este instituto estima que el cambio de modalidad efectuado por el </w:t>
      </w:r>
      <w:r w:rsidRPr="006315EA">
        <w:rPr>
          <w:rFonts w:ascii="Palatino Linotype" w:eastAsia="Times New Roman" w:hAnsi="Palatino Linotype" w:cs="Times New Roman"/>
          <w:b/>
          <w:sz w:val="24"/>
          <w:szCs w:val="23"/>
          <w:lang w:eastAsia="es-ES"/>
        </w:rPr>
        <w:t>sujeto obligado</w:t>
      </w:r>
      <w:r w:rsidRPr="006315EA">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6315EA">
        <w:rPr>
          <w:rFonts w:ascii="Palatino Linotype" w:eastAsia="Times New Roman" w:hAnsi="Palatino Linotype" w:cs="Times New Roman"/>
          <w:i/>
          <w:sz w:val="24"/>
          <w:szCs w:val="23"/>
          <w:lang w:eastAsia="es-ES"/>
        </w:rPr>
        <w:t>in situ</w:t>
      </w:r>
      <w:r w:rsidRPr="006315EA">
        <w:rPr>
          <w:rFonts w:ascii="Palatino Linotype" w:eastAsia="Times New Roman" w:hAnsi="Palatino Linotype" w:cs="Times New Roman"/>
          <w:sz w:val="24"/>
          <w:szCs w:val="23"/>
          <w:lang w:eastAsia="es-ES"/>
        </w:rPr>
        <w:t xml:space="preserve"> de la información relativa a la solicitud referida en el Antecedente Primero de la presente resolución, por lo que devienen infundados los motivos de inconformidad aducidos por el </w:t>
      </w:r>
      <w:r w:rsidRPr="006315EA">
        <w:rPr>
          <w:rFonts w:ascii="Palatino Linotype" w:eastAsia="Times New Roman" w:hAnsi="Palatino Linotype" w:cs="Times New Roman"/>
          <w:b/>
          <w:sz w:val="24"/>
          <w:szCs w:val="23"/>
          <w:lang w:eastAsia="es-ES"/>
        </w:rPr>
        <w:t>recurrente</w:t>
      </w:r>
      <w:r w:rsidRPr="006315EA">
        <w:rPr>
          <w:rFonts w:ascii="Palatino Linotype" w:eastAsia="Times New Roman" w:hAnsi="Palatino Linotype" w:cs="Times New Roman"/>
          <w:sz w:val="24"/>
          <w:szCs w:val="23"/>
          <w:lang w:eastAsia="es-ES"/>
        </w:rPr>
        <w:t xml:space="preserve"> respecto del cambio de modalidad.</w:t>
      </w:r>
    </w:p>
    <w:p w:rsidR="008C3D1B" w:rsidRPr="006315EA" w:rsidRDefault="008C3D1B" w:rsidP="008C3D1B">
      <w:pPr>
        <w:spacing w:after="0" w:line="360" w:lineRule="auto"/>
        <w:jc w:val="both"/>
        <w:rPr>
          <w:rFonts w:ascii="Palatino Linotype" w:eastAsia="Times New Roman" w:hAnsi="Palatino Linotype"/>
          <w:sz w:val="24"/>
          <w:lang w:eastAsia="es-MX"/>
        </w:rPr>
      </w:pPr>
    </w:p>
    <w:p w:rsidR="008C3D1B" w:rsidRPr="006315EA" w:rsidRDefault="008C3D1B" w:rsidP="008C3D1B">
      <w:pPr>
        <w:spacing w:after="0" w:line="360" w:lineRule="auto"/>
        <w:jc w:val="both"/>
        <w:rPr>
          <w:rFonts w:ascii="Palatino Linotype" w:hAnsi="Palatino Linotype" w:cs="Arial"/>
          <w:sz w:val="24"/>
        </w:rPr>
      </w:pPr>
      <w:r w:rsidRPr="006315EA">
        <w:rPr>
          <w:rFonts w:ascii="Palatino Linotype" w:hAnsi="Palatino Linotype" w:cs="Arial"/>
          <w:sz w:val="24"/>
        </w:rPr>
        <w:lastRenderedPageBreak/>
        <w:t>Por lo que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8C3D1B" w:rsidRPr="006315EA" w:rsidRDefault="008C3D1B" w:rsidP="008C3D1B">
      <w:pPr>
        <w:spacing w:after="0" w:line="360" w:lineRule="auto"/>
        <w:jc w:val="both"/>
        <w:rPr>
          <w:rFonts w:ascii="Palatino Linotype" w:hAnsi="Palatino Linotype" w:cs="Arial"/>
          <w:sz w:val="24"/>
        </w:rPr>
      </w:pPr>
    </w:p>
    <w:p w:rsidR="008C3D1B" w:rsidRPr="006315EA" w:rsidRDefault="008C3D1B" w:rsidP="008C3D1B">
      <w:pPr>
        <w:pStyle w:val="Textoindependiente2"/>
        <w:spacing w:after="0" w:line="360" w:lineRule="auto"/>
        <w:jc w:val="both"/>
        <w:rPr>
          <w:rFonts w:ascii="Palatino Linotype" w:eastAsia="Calibri" w:hAnsi="Palatino Linotype" w:cs="Arial"/>
        </w:rPr>
      </w:pPr>
      <w:r w:rsidRPr="006315EA">
        <w:rPr>
          <w:rFonts w:ascii="Palatino Linotype" w:eastAsia="Calibri" w:hAnsi="Palatino Linotype" w:cs="Arial"/>
        </w:rPr>
        <w:t>Así también, se dispone que</w:t>
      </w:r>
      <w:r w:rsidRPr="006315EA">
        <w:rPr>
          <w:rFonts w:ascii="Palatino Linotype" w:hAnsi="Palatino Linotype"/>
        </w:rPr>
        <w:t xml:space="preserve"> </w:t>
      </w:r>
      <w:r w:rsidRPr="006315EA">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8C3D1B" w:rsidRPr="006315EA" w:rsidRDefault="008C3D1B" w:rsidP="008C3D1B">
      <w:pPr>
        <w:spacing w:after="0" w:line="360" w:lineRule="auto"/>
        <w:jc w:val="both"/>
        <w:rPr>
          <w:rFonts w:ascii="Palatino Linotype" w:hAnsi="Palatino Linotype" w:cs="Arial"/>
          <w:sz w:val="24"/>
        </w:rPr>
      </w:pPr>
      <w:r w:rsidRPr="006315EA">
        <w:rPr>
          <w:rFonts w:ascii="Palatino Linotype" w:hAnsi="Palatino Linotype" w:cs="Arial"/>
          <w:sz w:val="24"/>
        </w:rPr>
        <w:t xml:space="preserve">En este contexto, </w:t>
      </w:r>
      <w:r w:rsidRPr="006315EA">
        <w:rPr>
          <w:rFonts w:ascii="Palatino Linotype" w:hAnsi="Palatino Linotype" w:cs="Arial"/>
          <w:sz w:val="24"/>
          <w:lang w:eastAsia="es-MX"/>
        </w:rPr>
        <w:t xml:space="preserve">el </w:t>
      </w:r>
      <w:r w:rsidRPr="006315EA">
        <w:rPr>
          <w:rFonts w:ascii="Palatino Linotype" w:hAnsi="Palatino Linotype" w:cs="Arial"/>
          <w:b/>
          <w:sz w:val="24"/>
          <w:lang w:eastAsia="es-MX"/>
        </w:rPr>
        <w:t>sujeto obligado</w:t>
      </w:r>
      <w:r w:rsidRPr="006315EA">
        <w:rPr>
          <w:rFonts w:ascii="Palatino Linotype" w:hAnsi="Palatino Linotype" w:cs="Arial"/>
          <w:sz w:val="24"/>
        </w:rPr>
        <w:t xml:space="preserve"> no está obligado a generar documento </w:t>
      </w:r>
      <w:r w:rsidRPr="006315EA">
        <w:rPr>
          <w:rFonts w:ascii="Palatino Linotype" w:hAnsi="Palatino Linotype" w:cs="Arial"/>
          <w:b/>
          <w:i/>
          <w:sz w:val="24"/>
        </w:rPr>
        <w:t>ad hoc</w:t>
      </w:r>
      <w:r w:rsidRPr="006315EA">
        <w:rPr>
          <w:rFonts w:ascii="Palatino Linotype" w:hAnsi="Palatino Linotype" w:cs="Arial"/>
          <w:sz w:val="24"/>
        </w:rPr>
        <w:t xml:space="preserve"> para para satisfacer el derecho de acceso, situación que no está permitida dentro de la materia de acceso a la información.</w:t>
      </w:r>
    </w:p>
    <w:p w:rsidR="008C3D1B" w:rsidRPr="006315EA" w:rsidRDefault="008C3D1B" w:rsidP="008C3D1B">
      <w:pPr>
        <w:spacing w:after="0" w:line="360" w:lineRule="auto"/>
        <w:jc w:val="both"/>
        <w:rPr>
          <w:rFonts w:ascii="Palatino Linotype" w:hAnsi="Palatino Linotype" w:cs="Arial"/>
          <w:color w:val="000000"/>
          <w:sz w:val="24"/>
        </w:rPr>
      </w:pPr>
    </w:p>
    <w:p w:rsidR="008C3D1B" w:rsidRPr="006315EA" w:rsidRDefault="008C3D1B" w:rsidP="008C3D1B">
      <w:pPr>
        <w:spacing w:after="0" w:line="360" w:lineRule="auto"/>
        <w:jc w:val="both"/>
        <w:rPr>
          <w:rFonts w:ascii="Palatino Linotype" w:hAnsi="Palatino Linotype"/>
          <w:b/>
          <w:bCs/>
          <w:color w:val="000000"/>
          <w:sz w:val="24"/>
        </w:rPr>
      </w:pPr>
      <w:r w:rsidRPr="006315EA">
        <w:rPr>
          <w:rFonts w:ascii="Palatino Linotype" w:hAnsi="Palatino Linotype" w:cs="Arial"/>
          <w:color w:val="000000"/>
          <w:sz w:val="24"/>
        </w:rPr>
        <w:lastRenderedPageBreak/>
        <w:t xml:space="preserve">Como apoyo a lo anterior, es aplicable el Criterio 03-17, emitido por </w:t>
      </w:r>
      <w:r w:rsidRPr="006315EA">
        <w:rPr>
          <w:rFonts w:ascii="Palatino Linotype" w:eastAsia="Arial Unicode MS" w:hAnsi="Palatino Linotype" w:cs="Arial"/>
          <w:color w:val="000000"/>
          <w:sz w:val="24"/>
        </w:rPr>
        <w:t>el Instituto Nacional de Transparencia, Acceso a la Información y Protección de Datos Personales,</w:t>
      </w:r>
      <w:r w:rsidRPr="006315EA">
        <w:rPr>
          <w:rFonts w:ascii="Palatino Linotype" w:hAnsi="Palatino Linotype"/>
          <w:bCs/>
          <w:color w:val="000000"/>
          <w:sz w:val="24"/>
        </w:rPr>
        <w:t xml:space="preserve"> que dice:</w:t>
      </w:r>
      <w:r w:rsidRPr="006315EA">
        <w:rPr>
          <w:rFonts w:ascii="Palatino Linotype" w:hAnsi="Palatino Linotype"/>
          <w:b/>
          <w:bCs/>
          <w:color w:val="000000"/>
          <w:sz w:val="24"/>
        </w:rPr>
        <w:t xml:space="preserve"> </w:t>
      </w:r>
    </w:p>
    <w:p w:rsidR="008C3D1B" w:rsidRPr="006315EA" w:rsidRDefault="008C3D1B" w:rsidP="008C3D1B">
      <w:pPr>
        <w:pStyle w:val="Sinespaciado"/>
        <w:rPr>
          <w:rFonts w:ascii="Palatino Linotype" w:hAnsi="Palatino Linotype"/>
        </w:rPr>
      </w:pPr>
    </w:p>
    <w:p w:rsidR="008C3D1B" w:rsidRPr="006315EA" w:rsidRDefault="008C3D1B" w:rsidP="008C3D1B">
      <w:pPr>
        <w:spacing w:after="0"/>
        <w:ind w:left="851" w:right="850"/>
        <w:jc w:val="both"/>
        <w:rPr>
          <w:rFonts w:ascii="Palatino Linotype" w:hAnsi="Palatino Linotype" w:cs="Arial"/>
          <w:color w:val="000000"/>
          <w:sz w:val="2"/>
        </w:rPr>
      </w:pPr>
    </w:p>
    <w:p w:rsidR="008C3D1B" w:rsidRPr="006315EA" w:rsidRDefault="008C3D1B" w:rsidP="008C3D1B">
      <w:pPr>
        <w:spacing w:after="0"/>
        <w:ind w:left="567" w:right="567"/>
        <w:jc w:val="both"/>
        <w:rPr>
          <w:rFonts w:ascii="Palatino Linotype" w:hAnsi="Palatino Linotype" w:cs="Arial"/>
          <w:i/>
          <w:color w:val="000000"/>
        </w:rPr>
      </w:pPr>
      <w:r w:rsidRPr="006315EA">
        <w:rPr>
          <w:rFonts w:ascii="Palatino Linotype" w:hAnsi="Palatino Linotype" w:cs="Arial"/>
          <w:i/>
          <w:color w:val="000000"/>
        </w:rPr>
        <w:t>“</w:t>
      </w:r>
      <w:r w:rsidRPr="006315EA">
        <w:rPr>
          <w:rFonts w:ascii="Palatino Linotype" w:hAnsi="Palatino Linotype" w:cs="Arial"/>
          <w:b/>
          <w:i/>
          <w:color w:val="000000"/>
        </w:rPr>
        <w:t>No existe obligación de elaborar documentos ad hoc para atender las solicitudes de acceso a la información.</w:t>
      </w:r>
      <w:r w:rsidRPr="006315E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8C3D1B" w:rsidRPr="006315EA" w:rsidRDefault="008C3D1B" w:rsidP="008C3D1B">
      <w:pPr>
        <w:spacing w:after="0"/>
        <w:ind w:left="567" w:right="567"/>
        <w:jc w:val="both"/>
        <w:rPr>
          <w:rFonts w:ascii="Palatino Linotype" w:hAnsi="Palatino Linotype" w:cs="Arial"/>
          <w:i/>
          <w:color w:val="000000"/>
          <w:sz w:val="2"/>
        </w:rPr>
      </w:pPr>
    </w:p>
    <w:p w:rsidR="008C3D1B" w:rsidRPr="006315EA" w:rsidRDefault="008C3D1B" w:rsidP="008C3D1B">
      <w:pPr>
        <w:spacing w:after="0"/>
        <w:ind w:left="567" w:right="567"/>
        <w:jc w:val="both"/>
        <w:rPr>
          <w:rFonts w:ascii="Palatino Linotype" w:hAnsi="Palatino Linotype" w:cs="Arial"/>
          <w:i/>
          <w:color w:val="000000"/>
        </w:rPr>
      </w:pPr>
    </w:p>
    <w:p w:rsidR="008C3D1B" w:rsidRPr="006315EA" w:rsidRDefault="008C3D1B" w:rsidP="008C3D1B">
      <w:pPr>
        <w:spacing w:after="0"/>
        <w:ind w:left="567" w:right="567"/>
        <w:jc w:val="both"/>
        <w:rPr>
          <w:rFonts w:ascii="Palatino Linotype" w:hAnsi="Palatino Linotype" w:cs="Arial"/>
          <w:i/>
          <w:color w:val="000000"/>
        </w:rPr>
      </w:pPr>
      <w:r w:rsidRPr="006315EA">
        <w:rPr>
          <w:rFonts w:ascii="Palatino Linotype" w:hAnsi="Palatino Linotype" w:cs="Arial"/>
          <w:i/>
          <w:color w:val="000000"/>
        </w:rPr>
        <w:t xml:space="preserve">Resoluciones: </w:t>
      </w:r>
    </w:p>
    <w:p w:rsidR="008C3D1B" w:rsidRPr="006315EA" w:rsidRDefault="008C3D1B" w:rsidP="008C3D1B">
      <w:pPr>
        <w:spacing w:after="0"/>
        <w:ind w:left="567" w:right="567"/>
        <w:jc w:val="both"/>
        <w:rPr>
          <w:rFonts w:ascii="Palatino Linotype" w:hAnsi="Palatino Linotype" w:cs="Arial"/>
          <w:i/>
          <w:color w:val="000000"/>
        </w:rPr>
      </w:pPr>
      <w:r w:rsidRPr="006315EA">
        <w:rPr>
          <w:rFonts w:ascii="Palatino Linotype" w:hAnsi="Palatino Linotype" w:cs="Arial"/>
          <w:i/>
          <w:color w:val="000000"/>
        </w:rPr>
        <w:sym w:font="Symbol" w:char="F0B7"/>
      </w:r>
      <w:r w:rsidRPr="006315E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8C3D1B" w:rsidRPr="006315EA" w:rsidRDefault="008C3D1B" w:rsidP="008C3D1B">
      <w:pPr>
        <w:spacing w:after="0"/>
        <w:ind w:left="567" w:right="567"/>
        <w:jc w:val="both"/>
        <w:rPr>
          <w:rFonts w:ascii="Palatino Linotype" w:hAnsi="Palatino Linotype" w:cs="Arial"/>
          <w:i/>
          <w:color w:val="000000"/>
        </w:rPr>
      </w:pPr>
      <w:r w:rsidRPr="006315EA">
        <w:rPr>
          <w:rFonts w:ascii="Palatino Linotype" w:hAnsi="Palatino Linotype" w:cs="Arial"/>
          <w:i/>
          <w:color w:val="000000"/>
        </w:rPr>
        <w:sym w:font="Symbol" w:char="F0B7"/>
      </w:r>
      <w:r w:rsidRPr="006315E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8C3D1B" w:rsidRPr="006315EA" w:rsidRDefault="008C3D1B" w:rsidP="008C3D1B">
      <w:pPr>
        <w:spacing w:after="0"/>
        <w:ind w:left="567" w:right="567"/>
        <w:jc w:val="both"/>
        <w:rPr>
          <w:rFonts w:ascii="Palatino Linotype" w:hAnsi="Palatino Linotype" w:cs="Arial"/>
          <w:i/>
          <w:color w:val="000000"/>
        </w:rPr>
      </w:pPr>
      <w:r w:rsidRPr="006315EA">
        <w:rPr>
          <w:rFonts w:ascii="Palatino Linotype" w:hAnsi="Palatino Linotype" w:cs="Arial"/>
          <w:i/>
          <w:color w:val="000000"/>
        </w:rPr>
        <w:sym w:font="Symbol" w:char="F0B7"/>
      </w:r>
      <w:r w:rsidRPr="006315EA">
        <w:rPr>
          <w:rFonts w:ascii="Palatino Linotype" w:hAnsi="Palatino Linotype" w:cs="Arial"/>
          <w:i/>
          <w:color w:val="000000"/>
        </w:rPr>
        <w:t xml:space="preserve"> RRA 1889/16. Secretaría de Hacienda y Crédito Público. 05 de octubre de 2016. Por unanimidad. Comisionada Ponente. Ximena Puente de la Mora.”</w:t>
      </w:r>
    </w:p>
    <w:p w:rsidR="008C3D1B" w:rsidRDefault="008C3D1B" w:rsidP="008C3D1B">
      <w:pPr>
        <w:autoSpaceDE w:val="0"/>
        <w:autoSpaceDN w:val="0"/>
        <w:adjustRightInd w:val="0"/>
        <w:spacing w:after="0" w:line="360" w:lineRule="auto"/>
        <w:jc w:val="both"/>
        <w:rPr>
          <w:rFonts w:ascii="Palatino Linotype" w:hAnsi="Palatino Linotype"/>
          <w:color w:val="000000"/>
          <w:sz w:val="24"/>
        </w:rPr>
      </w:pPr>
    </w:p>
    <w:p w:rsidR="008C3D1B" w:rsidRDefault="008C3D1B" w:rsidP="008C3D1B">
      <w:pPr>
        <w:autoSpaceDE w:val="0"/>
        <w:autoSpaceDN w:val="0"/>
        <w:adjustRightInd w:val="0"/>
        <w:spacing w:after="0" w:line="360" w:lineRule="auto"/>
        <w:jc w:val="both"/>
        <w:rPr>
          <w:rFonts w:ascii="Palatino Linotype" w:hAnsi="Palatino Linotype"/>
          <w:color w:val="000000"/>
          <w:sz w:val="24"/>
        </w:rPr>
      </w:pPr>
      <w:r>
        <w:rPr>
          <w:rFonts w:ascii="Palatino Linotype" w:hAnsi="Palatino Linotype"/>
          <w:color w:val="000000"/>
          <w:sz w:val="24"/>
        </w:rPr>
        <w:t xml:space="preserve">Ahora bien, en lo que corresponde a la solicitud de información </w:t>
      </w:r>
      <w:r w:rsidRPr="003507AA">
        <w:rPr>
          <w:rFonts w:ascii="Palatino Linotype" w:hAnsi="Palatino Linotype"/>
          <w:b/>
          <w:color w:val="000000"/>
          <w:sz w:val="24"/>
        </w:rPr>
        <w:t>00396/IXTASAL/IP/2020</w:t>
      </w:r>
      <w:r>
        <w:rPr>
          <w:rFonts w:ascii="Palatino Linotype" w:hAnsi="Palatino Linotype"/>
          <w:color w:val="000000"/>
          <w:sz w:val="24"/>
        </w:rPr>
        <w:t xml:space="preserve">, referente a la </w:t>
      </w:r>
      <w:r>
        <w:rPr>
          <w:rFonts w:ascii="Palatino Linotype" w:hAnsi="Palatino Linotype"/>
          <w:i/>
          <w:color w:val="000000"/>
          <w:sz w:val="24"/>
        </w:rPr>
        <w:t>“agenda de reuniones públicas que haya convocado la Dirección de Desarrollo Social durante el año 2019”</w:t>
      </w:r>
      <w:r>
        <w:rPr>
          <w:rFonts w:ascii="Palatino Linotype" w:hAnsi="Palatino Linotype"/>
          <w:color w:val="000000"/>
          <w:sz w:val="24"/>
        </w:rPr>
        <w:t xml:space="preserve">, el </w:t>
      </w:r>
      <w:r>
        <w:rPr>
          <w:rFonts w:ascii="Palatino Linotype" w:hAnsi="Palatino Linotype"/>
          <w:b/>
          <w:color w:val="000000"/>
          <w:sz w:val="24"/>
        </w:rPr>
        <w:t>sujeto obligado</w:t>
      </w:r>
      <w:r>
        <w:rPr>
          <w:rFonts w:ascii="Palatino Linotype" w:hAnsi="Palatino Linotype"/>
          <w:color w:val="000000"/>
          <w:sz w:val="24"/>
        </w:rPr>
        <w:t xml:space="preserve"> emitió respuesta por medio del archivo </w:t>
      </w:r>
      <w:r w:rsidRPr="003507AA">
        <w:rPr>
          <w:rFonts w:ascii="Palatino Linotype" w:hAnsi="Palatino Linotype"/>
          <w:color w:val="000000"/>
          <w:sz w:val="24"/>
        </w:rPr>
        <w:t>“</w:t>
      </w:r>
      <w:proofErr w:type="spellStart"/>
      <w:r w:rsidRPr="003507AA">
        <w:rPr>
          <w:rFonts w:ascii="Palatino Linotype" w:hAnsi="Palatino Linotype"/>
          <w:color w:val="000000"/>
          <w:sz w:val="24"/>
        </w:rPr>
        <w:t>Contestacion</w:t>
      </w:r>
      <w:proofErr w:type="spellEnd"/>
      <w:r w:rsidRPr="003507AA">
        <w:rPr>
          <w:rFonts w:ascii="Palatino Linotype" w:hAnsi="Palatino Linotype"/>
          <w:color w:val="000000"/>
          <w:sz w:val="24"/>
        </w:rPr>
        <w:t xml:space="preserve"> Desarrollo Social 396.pdf”,</w:t>
      </w:r>
      <w:r>
        <w:rPr>
          <w:rFonts w:ascii="Palatino Linotype" w:hAnsi="Palatino Linotype"/>
          <w:color w:val="000000"/>
          <w:sz w:val="24"/>
        </w:rPr>
        <w:t xml:space="preserve"> consistente en el oficio DDS/040/2020 de fecha uno de junio de dos mil veinte, remitido por el Director de Desarrollo Social, a la Titular de la Unidad de Transparencia, Acceso a la </w:t>
      </w:r>
      <w:r>
        <w:rPr>
          <w:rFonts w:ascii="Palatino Linotype" w:hAnsi="Palatino Linotype"/>
          <w:color w:val="000000"/>
          <w:sz w:val="24"/>
        </w:rPr>
        <w:lastRenderedPageBreak/>
        <w:t>Información Pública y Protección de Datos Personales, ambos del sujeto obligado. Mediante el cual informa lo siguiente:</w:t>
      </w:r>
    </w:p>
    <w:p w:rsidR="008C3D1B" w:rsidRDefault="008C3D1B" w:rsidP="008C3D1B">
      <w:pPr>
        <w:autoSpaceDE w:val="0"/>
        <w:autoSpaceDN w:val="0"/>
        <w:adjustRightInd w:val="0"/>
        <w:spacing w:after="0" w:line="360" w:lineRule="auto"/>
        <w:jc w:val="both"/>
        <w:rPr>
          <w:rFonts w:ascii="Palatino Linotype" w:hAnsi="Palatino Linotype"/>
          <w:color w:val="000000"/>
          <w:sz w:val="24"/>
        </w:rPr>
      </w:pPr>
    </w:p>
    <w:p w:rsidR="008C3D1B" w:rsidRPr="003507AA" w:rsidRDefault="008C3D1B" w:rsidP="008C3D1B">
      <w:pPr>
        <w:autoSpaceDE w:val="0"/>
        <w:autoSpaceDN w:val="0"/>
        <w:adjustRightInd w:val="0"/>
        <w:spacing w:after="0" w:line="240" w:lineRule="auto"/>
        <w:ind w:left="567" w:right="567"/>
        <w:jc w:val="both"/>
        <w:rPr>
          <w:rFonts w:ascii="Palatino Linotype" w:hAnsi="Palatino Linotype"/>
          <w:i/>
          <w:color w:val="000000"/>
        </w:rPr>
      </w:pPr>
      <w:r>
        <w:rPr>
          <w:rFonts w:ascii="Palatino Linotype" w:hAnsi="Palatino Linotype"/>
          <w:i/>
          <w:color w:val="000000"/>
        </w:rPr>
        <w:t>“…INFORMO A USTED, QUE ESTA DIRECCIÓN DE DESARROLLO SOCIAL A MI CARGO, NO LLEVO A CABO NINGUNA AGENDA DE REUNIONES PÚBLICAS A LAS QUE HAYA CONVOCADO DURANTE 2019.”</w:t>
      </w:r>
    </w:p>
    <w:p w:rsidR="008C3D1B" w:rsidRDefault="008C3D1B" w:rsidP="008C3D1B">
      <w:pPr>
        <w:autoSpaceDE w:val="0"/>
        <w:autoSpaceDN w:val="0"/>
        <w:adjustRightInd w:val="0"/>
        <w:spacing w:after="0" w:line="360" w:lineRule="auto"/>
        <w:jc w:val="both"/>
        <w:rPr>
          <w:rFonts w:ascii="Palatino Linotype" w:hAnsi="Palatino Linotype"/>
          <w:color w:val="000000"/>
          <w:sz w:val="24"/>
        </w:rPr>
      </w:pPr>
    </w:p>
    <w:p w:rsidR="008C3D1B" w:rsidRPr="00487141" w:rsidRDefault="008C3D1B" w:rsidP="008C3D1B">
      <w:pPr>
        <w:spacing w:after="0" w:line="360" w:lineRule="auto"/>
        <w:jc w:val="both"/>
        <w:rPr>
          <w:rFonts w:ascii="Palatino Linotype" w:eastAsia="Times New Roman" w:hAnsi="Palatino Linotype" w:cs="Arial"/>
          <w:sz w:val="24"/>
          <w:szCs w:val="24"/>
          <w:lang w:val="es-ES" w:eastAsia="es-ES"/>
        </w:rPr>
      </w:pPr>
      <w:r w:rsidRPr="00487141">
        <w:rPr>
          <w:rFonts w:ascii="Palatino Linotype" w:eastAsia="Times New Roman" w:hAnsi="Palatino Linotype" w:cs="Times New Roman"/>
          <w:sz w:val="24"/>
          <w:szCs w:val="24"/>
          <w:lang w:val="es-ES" w:eastAsia="es-ES"/>
        </w:rPr>
        <w:t xml:space="preserve">Respuesta que se traduce que si bien, dentro de las facultades, funciones y atribuciones del </w:t>
      </w:r>
      <w:r w:rsidRPr="00487141">
        <w:rPr>
          <w:rFonts w:ascii="Palatino Linotype" w:eastAsia="Times New Roman" w:hAnsi="Palatino Linotype" w:cs="Times New Roman"/>
          <w:b/>
          <w:sz w:val="24"/>
          <w:szCs w:val="24"/>
          <w:lang w:val="es-ES" w:eastAsia="es-ES"/>
        </w:rPr>
        <w:t>sujeto obligado</w:t>
      </w:r>
      <w:r w:rsidRPr="00487141">
        <w:rPr>
          <w:rFonts w:ascii="Palatino Linotype" w:eastAsia="Times New Roman" w:hAnsi="Palatino Linotype" w:cs="Times New Roman"/>
          <w:sz w:val="24"/>
          <w:szCs w:val="24"/>
          <w:lang w:val="es-ES" w:eastAsia="es-ES"/>
        </w:rPr>
        <w:t xml:space="preserve"> se encuentran las de </w:t>
      </w:r>
      <w:r>
        <w:rPr>
          <w:rFonts w:ascii="Palatino Linotype" w:eastAsia="Times New Roman" w:hAnsi="Palatino Linotype" w:cs="Times New Roman"/>
          <w:sz w:val="24"/>
          <w:szCs w:val="24"/>
          <w:lang w:val="es-ES" w:eastAsia="es-ES"/>
        </w:rPr>
        <w:t>llevar a cabo reuniones públicas</w:t>
      </w:r>
      <w:r w:rsidRPr="00487141">
        <w:rPr>
          <w:rFonts w:ascii="Palatino Linotype" w:eastAsia="Times New Roman" w:hAnsi="Palatino Linotype" w:cs="Times New Roman"/>
          <w:sz w:val="24"/>
          <w:szCs w:val="24"/>
          <w:lang w:val="es-ES" w:eastAsia="es-ES"/>
        </w:rPr>
        <w:t xml:space="preserve">, también lo es, que al no haberse generado, éste se encuentra imposibilitado para su entrega, </w:t>
      </w:r>
      <w:r w:rsidRPr="00487141">
        <w:rPr>
          <w:rFonts w:ascii="Palatino Linotype" w:eastAsia="Times New Roman" w:hAnsi="Palatino Linotype" w:cs="Arial"/>
          <w:sz w:val="24"/>
          <w:szCs w:val="24"/>
          <w:lang w:val="es-ES" w:eastAsia="es-ES"/>
        </w:rPr>
        <w:t>en ese orden de ideas, debemos recordar el contenido del artículo 12 de la Ley de Transparencia local, que establece lo siguiente:</w:t>
      </w:r>
    </w:p>
    <w:p w:rsidR="008C3D1B" w:rsidRPr="00487141" w:rsidRDefault="008C3D1B" w:rsidP="008C3D1B">
      <w:pPr>
        <w:spacing w:after="0" w:line="360" w:lineRule="auto"/>
        <w:jc w:val="both"/>
        <w:rPr>
          <w:rFonts w:ascii="Palatino Linotype" w:eastAsia="Times New Roman" w:hAnsi="Palatino Linotype" w:cs="Arial"/>
          <w:sz w:val="24"/>
          <w:szCs w:val="24"/>
          <w:lang w:val="es-ES" w:eastAsia="es-ES"/>
        </w:rPr>
      </w:pPr>
    </w:p>
    <w:p w:rsidR="008C3D1B" w:rsidRPr="00487141" w:rsidRDefault="008C3D1B" w:rsidP="008C3D1B">
      <w:pPr>
        <w:spacing w:after="0" w:line="240" w:lineRule="auto"/>
        <w:ind w:left="567" w:right="616"/>
        <w:jc w:val="both"/>
        <w:rPr>
          <w:rFonts w:ascii="Palatino Linotype" w:eastAsia="Times New Roman" w:hAnsi="Palatino Linotype" w:cs="Arial"/>
          <w:i/>
          <w:szCs w:val="24"/>
          <w:lang w:val="es-ES" w:eastAsia="es-ES"/>
        </w:rPr>
      </w:pPr>
      <w:r w:rsidRPr="00487141">
        <w:rPr>
          <w:rFonts w:ascii="Palatino Linotype" w:eastAsia="Times New Roman" w:hAnsi="Palatino Linotype" w:cs="Arial"/>
          <w:i/>
          <w:szCs w:val="24"/>
          <w:lang w:val="es-ES" w:eastAsia="es-ES"/>
        </w:rPr>
        <w:t>“</w:t>
      </w:r>
      <w:r w:rsidRPr="00487141">
        <w:rPr>
          <w:rFonts w:ascii="Palatino Linotype" w:eastAsia="Times New Roman" w:hAnsi="Palatino Linotype" w:cs="Arial"/>
          <w:b/>
          <w:i/>
          <w:szCs w:val="24"/>
          <w:lang w:val="es-ES" w:eastAsia="es-ES"/>
        </w:rPr>
        <w:t>Artículo 12.</w:t>
      </w:r>
      <w:r w:rsidRPr="00487141">
        <w:rPr>
          <w:rFonts w:ascii="Palatino Linotype" w:eastAsia="Times New Roman" w:hAnsi="Palatino Linotype" w:cs="Arial"/>
          <w:i/>
          <w:szCs w:val="24"/>
          <w:lang w:val="es-ES" w:eastAsia="es-ES"/>
        </w:rPr>
        <w:t xml:space="preserve"> Quienes generen, recopilen, administren, manejen, procesen, archiven o conserven información pública serán responsables de la misma en los términos de las disposiciones jurídicas aplicables.</w:t>
      </w:r>
    </w:p>
    <w:p w:rsidR="008C3D1B" w:rsidRPr="00487141" w:rsidRDefault="008C3D1B" w:rsidP="008C3D1B">
      <w:pPr>
        <w:spacing w:after="0" w:line="240" w:lineRule="auto"/>
        <w:ind w:left="567" w:right="616"/>
        <w:jc w:val="both"/>
        <w:rPr>
          <w:rFonts w:ascii="Palatino Linotype" w:eastAsia="Times New Roman" w:hAnsi="Palatino Linotype" w:cs="Arial"/>
          <w:i/>
          <w:szCs w:val="24"/>
          <w:lang w:val="es-ES" w:eastAsia="es-ES"/>
        </w:rPr>
      </w:pPr>
      <w:r w:rsidRPr="00487141">
        <w:rPr>
          <w:rFonts w:ascii="Palatino Linotype" w:eastAsia="Times New Roman" w:hAnsi="Palatino Linotype" w:cs="Arial"/>
          <w:i/>
          <w:szCs w:val="24"/>
          <w:u w:val="single"/>
          <w:lang w:val="es-ES" w:eastAsia="es-ES"/>
        </w:rPr>
        <w:t>Los sujetos obligados sólo proporcionarán la información pública que se les requiera y que obre en sus archivos y en el estado en que ésta se encuentre.</w:t>
      </w:r>
      <w:r w:rsidRPr="00487141">
        <w:rPr>
          <w:rFonts w:ascii="Palatino Linotype" w:eastAsia="Times New Roman" w:hAnsi="Palatino Linotype" w:cs="Arial"/>
          <w:i/>
          <w:szCs w:val="24"/>
          <w:lang w:val="es-ES" w:eastAsia="es-ES"/>
        </w:rPr>
        <w:t xml:space="preserve"> La obligación de proporcionar información no comprende el procesamiento de la misma, ni el presentarla conforme al interés del solicitante; no estarán obligados a generarla, resumirla, efectuar cálculos o practicar investigaciones.” </w:t>
      </w:r>
    </w:p>
    <w:p w:rsidR="008C3D1B" w:rsidRPr="00487141" w:rsidRDefault="008C3D1B" w:rsidP="008C3D1B">
      <w:pPr>
        <w:spacing w:after="0" w:line="240" w:lineRule="auto"/>
        <w:ind w:left="567" w:right="616"/>
        <w:jc w:val="both"/>
        <w:rPr>
          <w:rFonts w:ascii="Palatino Linotype" w:eastAsia="Times New Roman" w:hAnsi="Palatino Linotype" w:cs="Arial"/>
          <w:i/>
          <w:szCs w:val="24"/>
          <w:lang w:val="es-ES" w:eastAsia="es-ES"/>
        </w:rPr>
      </w:pPr>
    </w:p>
    <w:p w:rsidR="008C3D1B" w:rsidRPr="00487141" w:rsidRDefault="008C3D1B" w:rsidP="008C3D1B">
      <w:pPr>
        <w:spacing w:after="0" w:line="240" w:lineRule="auto"/>
        <w:ind w:left="567" w:right="616"/>
        <w:jc w:val="right"/>
        <w:rPr>
          <w:rFonts w:ascii="Palatino Linotype" w:eastAsia="Times New Roman" w:hAnsi="Palatino Linotype" w:cs="Arial"/>
          <w:szCs w:val="24"/>
          <w:lang w:val="es-ES" w:eastAsia="es-ES"/>
        </w:rPr>
      </w:pPr>
      <w:r w:rsidRPr="00487141">
        <w:rPr>
          <w:rFonts w:ascii="Palatino Linotype" w:eastAsia="Times New Roman" w:hAnsi="Palatino Linotype" w:cs="Arial"/>
          <w:szCs w:val="24"/>
          <w:lang w:val="es-ES" w:eastAsia="es-ES"/>
        </w:rPr>
        <w:t>(Énfasis añadido)</w:t>
      </w:r>
    </w:p>
    <w:p w:rsidR="008C3D1B" w:rsidRPr="00487141" w:rsidRDefault="008C3D1B" w:rsidP="008C3D1B">
      <w:pPr>
        <w:spacing w:after="0" w:line="360" w:lineRule="auto"/>
        <w:jc w:val="both"/>
        <w:rPr>
          <w:rFonts w:ascii="Palatino Linotype" w:eastAsia="Times New Roman" w:hAnsi="Palatino Linotype" w:cs="Arial"/>
          <w:sz w:val="24"/>
          <w:szCs w:val="24"/>
          <w:lang w:val="es-ES" w:eastAsia="es-ES"/>
        </w:rPr>
      </w:pPr>
    </w:p>
    <w:p w:rsidR="008C3D1B" w:rsidRPr="00487141" w:rsidRDefault="008C3D1B" w:rsidP="008C3D1B">
      <w:pPr>
        <w:spacing w:after="0" w:line="360" w:lineRule="auto"/>
        <w:jc w:val="both"/>
        <w:rPr>
          <w:rFonts w:ascii="Palatino Linotype" w:eastAsia="Times New Roman" w:hAnsi="Palatino Linotype" w:cs="Arial"/>
          <w:b/>
          <w:sz w:val="24"/>
          <w:szCs w:val="24"/>
          <w:lang w:val="es-ES" w:eastAsia="es-ES"/>
        </w:rPr>
      </w:pPr>
      <w:r w:rsidRPr="00487141">
        <w:rPr>
          <w:rFonts w:ascii="Palatino Linotype" w:eastAsia="Times New Roman" w:hAnsi="Palatino Linotype" w:cs="Arial"/>
          <w:sz w:val="24"/>
          <w:szCs w:val="24"/>
          <w:lang w:val="es-ES" w:eastAsia="es-ES"/>
        </w:rPr>
        <w:t xml:space="preserve">Orden normativo que consagra la obligación de los sujeto obligados de hacer entrega de la información que se les requiera y que obre en sus archivos, por lo que </w:t>
      </w:r>
      <w:r w:rsidRPr="00487141">
        <w:rPr>
          <w:rFonts w:ascii="Palatino Linotype" w:eastAsia="Times New Roman" w:hAnsi="Palatino Linotype" w:cs="Arial"/>
          <w:i/>
          <w:sz w:val="24"/>
          <w:szCs w:val="24"/>
          <w:lang w:val="es-ES" w:eastAsia="es-ES"/>
        </w:rPr>
        <w:t>“a contrario sensu”</w:t>
      </w:r>
      <w:r w:rsidRPr="00487141">
        <w:rPr>
          <w:rFonts w:ascii="Palatino Linotype" w:eastAsia="Times New Roman" w:hAnsi="Palatino Linotype" w:cs="Arial"/>
          <w:i/>
          <w:sz w:val="24"/>
          <w:szCs w:val="24"/>
          <w:vertAlign w:val="superscript"/>
          <w:lang w:val="es-ES" w:eastAsia="es-ES"/>
        </w:rPr>
        <w:footnoteReference w:id="2"/>
      </w:r>
      <w:r w:rsidRPr="00487141">
        <w:rPr>
          <w:rFonts w:ascii="Palatino Linotype" w:eastAsia="Times New Roman" w:hAnsi="Palatino Linotype" w:cs="Arial"/>
          <w:sz w:val="24"/>
          <w:szCs w:val="24"/>
          <w:lang w:val="es-ES" w:eastAsia="es-ES"/>
        </w:rPr>
        <w:t xml:space="preserve">, al no tener la información por no </w:t>
      </w:r>
      <w:r w:rsidRPr="00487141">
        <w:rPr>
          <w:rFonts w:ascii="Palatino Linotype" w:eastAsia="Times New Roman" w:hAnsi="Palatino Linotype" w:cs="Arial"/>
          <w:b/>
          <w:sz w:val="24"/>
          <w:szCs w:val="24"/>
          <w:u w:val="single"/>
          <w:lang w:val="es-ES" w:eastAsia="es-ES"/>
        </w:rPr>
        <w:t>generarla</w:t>
      </w:r>
      <w:r w:rsidRPr="00487141">
        <w:rPr>
          <w:rFonts w:ascii="Palatino Linotype" w:eastAsia="Times New Roman" w:hAnsi="Palatino Linotype" w:cs="Arial"/>
          <w:sz w:val="24"/>
          <w:szCs w:val="24"/>
          <w:lang w:val="es-ES" w:eastAsia="es-ES"/>
        </w:rPr>
        <w:t xml:space="preserve">, recopilarla, administrarla o </w:t>
      </w:r>
      <w:r w:rsidRPr="00487141">
        <w:rPr>
          <w:rFonts w:ascii="Palatino Linotype" w:eastAsia="Times New Roman" w:hAnsi="Palatino Linotype" w:cs="Arial"/>
          <w:sz w:val="24"/>
          <w:szCs w:val="24"/>
          <w:lang w:val="es-ES" w:eastAsia="es-ES"/>
        </w:rPr>
        <w:lastRenderedPageBreak/>
        <w:t>procesarla, nos encontramos ante un hecho negativo, esto es la imposibilidad de hacer entrega de algo que no se tiene, derivado de no haber sido ejercidas las facultades, funciones o atribuciones.</w:t>
      </w:r>
    </w:p>
    <w:p w:rsidR="008C3D1B" w:rsidRPr="00487141" w:rsidRDefault="008C3D1B" w:rsidP="008C3D1B">
      <w:pPr>
        <w:tabs>
          <w:tab w:val="left" w:pos="709"/>
        </w:tabs>
        <w:spacing w:after="0" w:line="360" w:lineRule="auto"/>
        <w:jc w:val="both"/>
        <w:rPr>
          <w:rFonts w:ascii="Palatino Linotype" w:hAnsi="Palatino Linotype" w:cs="Arial"/>
          <w:b/>
          <w:sz w:val="24"/>
          <w:szCs w:val="24"/>
        </w:rPr>
      </w:pPr>
    </w:p>
    <w:p w:rsidR="008C3D1B" w:rsidRPr="00487141" w:rsidRDefault="008C3D1B" w:rsidP="008C3D1B">
      <w:pPr>
        <w:shd w:val="clear" w:color="auto" w:fill="FFFFFF"/>
        <w:spacing w:after="0" w:line="360" w:lineRule="auto"/>
        <w:contextualSpacing/>
        <w:jc w:val="both"/>
        <w:rPr>
          <w:rFonts w:ascii="Palatino Linotype" w:eastAsia="Calibri" w:hAnsi="Palatino Linotype" w:cs="Arial"/>
          <w:sz w:val="24"/>
          <w:szCs w:val="24"/>
          <w:lang w:val="es-ES_tradnl"/>
        </w:rPr>
      </w:pPr>
      <w:r w:rsidRPr="00487141">
        <w:rPr>
          <w:rFonts w:ascii="Palatino Linotype" w:eastAsia="Calibri" w:hAnsi="Palatino Linotype" w:cs="Arial"/>
          <w:sz w:val="24"/>
          <w:szCs w:val="24"/>
        </w:rPr>
        <w:t>En ese apartado, es necesario señalar que este Órgano Garante</w:t>
      </w:r>
      <w:r w:rsidRPr="00487141">
        <w:rPr>
          <w:rFonts w:ascii="Palatino Linotype" w:eastAsia="Calibri" w:hAnsi="Palatino Linotype" w:cs="Arial"/>
          <w:sz w:val="24"/>
          <w:szCs w:val="24"/>
          <w:lang w:val="es-ES_tradnl"/>
        </w:rPr>
        <w:t xml:space="preserve"> no se encuentra facultado para manifestarse sobre la veracidad de la información proporcionada por parte de los </w:t>
      </w:r>
      <w:r w:rsidRPr="00487141">
        <w:rPr>
          <w:rFonts w:ascii="Palatino Linotype" w:eastAsia="Calibri" w:hAnsi="Palatino Linotype" w:cs="Arial"/>
          <w:b/>
          <w:sz w:val="24"/>
          <w:szCs w:val="24"/>
          <w:lang w:val="es-ES_tradnl"/>
        </w:rPr>
        <w:t>sujetos obligados</w:t>
      </w:r>
      <w:r w:rsidRPr="00487141">
        <w:rPr>
          <w:rFonts w:ascii="Palatino Linotype" w:eastAsia="Calibri" w:hAnsi="Palatino Linotype" w:cs="Arial"/>
          <w:sz w:val="24"/>
          <w:szCs w:val="24"/>
          <w:lang w:val="es-ES_tradnl"/>
        </w:rPr>
        <w:t>, conforme a lo establecido en el Criterio 31/10 emitido por el Instituto Nacional de Transparencia, Acceso a la Información Pública y Protección de Datos Personales INAI (anteriormente IFAI) que se procede a citar a continuación:</w:t>
      </w:r>
    </w:p>
    <w:p w:rsidR="008C3D1B" w:rsidRPr="00487141" w:rsidRDefault="008C3D1B" w:rsidP="008C3D1B">
      <w:pPr>
        <w:shd w:val="clear" w:color="auto" w:fill="FFFFFF"/>
        <w:spacing w:after="0" w:line="360" w:lineRule="auto"/>
        <w:contextualSpacing/>
        <w:jc w:val="both"/>
        <w:rPr>
          <w:rFonts w:ascii="Palatino Linotype" w:eastAsia="Calibri" w:hAnsi="Palatino Linotype" w:cs="Arial"/>
          <w:sz w:val="24"/>
          <w:szCs w:val="24"/>
          <w:lang w:val="es-ES_tradnl"/>
        </w:rPr>
      </w:pPr>
    </w:p>
    <w:p w:rsidR="008C3D1B" w:rsidRPr="00487141" w:rsidRDefault="008C3D1B" w:rsidP="008C3D1B">
      <w:pPr>
        <w:tabs>
          <w:tab w:val="left" w:pos="8222"/>
        </w:tabs>
        <w:spacing w:after="0" w:line="240" w:lineRule="auto"/>
        <w:ind w:left="567" w:right="567"/>
        <w:contextualSpacing/>
        <w:jc w:val="both"/>
        <w:rPr>
          <w:rFonts w:ascii="Palatino Linotype" w:eastAsia="MS Mincho" w:hAnsi="Palatino Linotype" w:cs="Arial"/>
          <w:i/>
          <w:lang w:eastAsia="es-ES"/>
        </w:rPr>
      </w:pPr>
      <w:r w:rsidRPr="00487141">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487141">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C3D1B" w:rsidRPr="00487141" w:rsidRDefault="008C3D1B" w:rsidP="008C3D1B">
      <w:pPr>
        <w:tabs>
          <w:tab w:val="left" w:pos="8222"/>
        </w:tabs>
        <w:spacing w:after="0" w:line="240" w:lineRule="auto"/>
        <w:ind w:left="567" w:right="567"/>
        <w:contextualSpacing/>
        <w:jc w:val="both"/>
        <w:rPr>
          <w:rFonts w:ascii="Palatino Linotype" w:eastAsia="MS Mincho" w:hAnsi="Palatino Linotype" w:cs="Arial"/>
          <w:i/>
          <w:lang w:eastAsia="es-ES"/>
        </w:rPr>
      </w:pPr>
    </w:p>
    <w:p w:rsidR="008C3D1B" w:rsidRPr="00487141" w:rsidRDefault="008C3D1B" w:rsidP="008C3D1B">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487141">
        <w:rPr>
          <w:rFonts w:ascii="Palatino Linotype" w:eastAsia="MS Mincho" w:hAnsi="Palatino Linotype" w:cs="Arial"/>
          <w:i/>
          <w:sz w:val="20"/>
          <w:lang w:eastAsia="es-ES"/>
        </w:rPr>
        <w:t>Expedientes:</w:t>
      </w:r>
    </w:p>
    <w:p w:rsidR="008C3D1B" w:rsidRPr="00487141" w:rsidRDefault="008C3D1B" w:rsidP="008C3D1B">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487141">
        <w:rPr>
          <w:rFonts w:ascii="Palatino Linotype" w:eastAsia="MS Mincho" w:hAnsi="Palatino Linotype" w:cs="Arial"/>
          <w:i/>
          <w:sz w:val="20"/>
          <w:lang w:eastAsia="es-ES"/>
        </w:rPr>
        <w:t>2440/07 Comisión Federal de Electricidad - Alonso Lujambio Irazábal</w:t>
      </w:r>
    </w:p>
    <w:p w:rsidR="008C3D1B" w:rsidRPr="00487141" w:rsidRDefault="008C3D1B" w:rsidP="008C3D1B">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487141">
        <w:rPr>
          <w:rFonts w:ascii="Palatino Linotype" w:eastAsia="MS Mincho" w:hAnsi="Palatino Linotype" w:cs="Arial"/>
          <w:i/>
          <w:sz w:val="20"/>
          <w:lang w:eastAsia="es-ES"/>
        </w:rPr>
        <w:t>0113/09 Instituto de Seguridad y Servicios Sociales de los Trabajadores del</w:t>
      </w:r>
    </w:p>
    <w:p w:rsidR="008C3D1B" w:rsidRPr="00487141" w:rsidRDefault="008C3D1B" w:rsidP="008C3D1B">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487141">
        <w:rPr>
          <w:rFonts w:ascii="Palatino Linotype" w:eastAsia="MS Mincho" w:hAnsi="Palatino Linotype" w:cs="Arial"/>
          <w:i/>
          <w:sz w:val="20"/>
          <w:lang w:eastAsia="es-ES"/>
        </w:rPr>
        <w:t>Estado – Alonso Lujambio Irazábal</w:t>
      </w:r>
    </w:p>
    <w:p w:rsidR="008C3D1B" w:rsidRPr="00487141" w:rsidRDefault="008C3D1B" w:rsidP="008C3D1B">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487141">
        <w:rPr>
          <w:rFonts w:ascii="Palatino Linotype" w:eastAsia="MS Mincho" w:hAnsi="Palatino Linotype" w:cs="Arial"/>
          <w:i/>
          <w:sz w:val="20"/>
          <w:lang w:eastAsia="es-ES"/>
        </w:rPr>
        <w:lastRenderedPageBreak/>
        <w:t xml:space="preserve">1624/09 Instituto Nacional para la Educación de los Adultos - María </w:t>
      </w:r>
      <w:proofErr w:type="spellStart"/>
      <w:r w:rsidRPr="00487141">
        <w:rPr>
          <w:rFonts w:ascii="Palatino Linotype" w:eastAsia="MS Mincho" w:hAnsi="Palatino Linotype" w:cs="Arial"/>
          <w:i/>
          <w:sz w:val="20"/>
          <w:lang w:eastAsia="es-ES"/>
        </w:rPr>
        <w:t>Marván</w:t>
      </w:r>
      <w:proofErr w:type="spellEnd"/>
      <w:r w:rsidRPr="00487141">
        <w:rPr>
          <w:rFonts w:ascii="Palatino Linotype" w:eastAsia="MS Mincho" w:hAnsi="Palatino Linotype" w:cs="Arial"/>
          <w:i/>
          <w:sz w:val="20"/>
          <w:lang w:eastAsia="es-ES"/>
        </w:rPr>
        <w:t xml:space="preserve"> Laborde</w:t>
      </w:r>
    </w:p>
    <w:p w:rsidR="008C3D1B" w:rsidRPr="00487141" w:rsidRDefault="008C3D1B" w:rsidP="008C3D1B">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487141">
        <w:rPr>
          <w:rFonts w:ascii="Palatino Linotype" w:eastAsia="MS Mincho" w:hAnsi="Palatino Linotype" w:cs="Arial"/>
          <w:i/>
          <w:sz w:val="20"/>
          <w:lang w:eastAsia="es-ES"/>
        </w:rPr>
        <w:t xml:space="preserve">2395/09 Secretaría de Economía - María </w:t>
      </w:r>
      <w:proofErr w:type="spellStart"/>
      <w:r w:rsidRPr="00487141">
        <w:rPr>
          <w:rFonts w:ascii="Palatino Linotype" w:eastAsia="MS Mincho" w:hAnsi="Palatino Linotype" w:cs="Arial"/>
          <w:i/>
          <w:sz w:val="20"/>
          <w:lang w:eastAsia="es-ES"/>
        </w:rPr>
        <w:t>Marván</w:t>
      </w:r>
      <w:proofErr w:type="spellEnd"/>
      <w:r w:rsidRPr="00487141">
        <w:rPr>
          <w:rFonts w:ascii="Palatino Linotype" w:eastAsia="MS Mincho" w:hAnsi="Palatino Linotype" w:cs="Arial"/>
          <w:i/>
          <w:sz w:val="20"/>
          <w:lang w:eastAsia="es-ES"/>
        </w:rPr>
        <w:t xml:space="preserve"> Laborde</w:t>
      </w:r>
    </w:p>
    <w:p w:rsidR="008C3D1B" w:rsidRPr="00487141" w:rsidRDefault="008C3D1B" w:rsidP="008C3D1B">
      <w:pPr>
        <w:tabs>
          <w:tab w:val="left" w:pos="8222"/>
        </w:tabs>
        <w:spacing w:after="0" w:line="240" w:lineRule="auto"/>
        <w:ind w:left="567" w:right="567"/>
        <w:contextualSpacing/>
        <w:jc w:val="both"/>
        <w:rPr>
          <w:rFonts w:ascii="Palatino Linotype" w:eastAsia="MS Mincho" w:hAnsi="Palatino Linotype" w:cs="Arial"/>
          <w:i/>
          <w:sz w:val="20"/>
          <w:lang w:eastAsia="es-ES"/>
        </w:rPr>
      </w:pPr>
      <w:r w:rsidRPr="00487141">
        <w:rPr>
          <w:rFonts w:ascii="Palatino Linotype" w:eastAsia="MS Mincho" w:hAnsi="Palatino Linotype" w:cs="Arial"/>
          <w:i/>
          <w:sz w:val="20"/>
          <w:lang w:eastAsia="es-ES"/>
        </w:rPr>
        <w:t xml:space="preserve">0837/10 Administración Portuaria Integral de Veracruz, S.A. de C.V. – María </w:t>
      </w:r>
      <w:proofErr w:type="spellStart"/>
      <w:r w:rsidRPr="00487141">
        <w:rPr>
          <w:rFonts w:ascii="Palatino Linotype" w:eastAsia="MS Mincho" w:hAnsi="Palatino Linotype" w:cs="Arial"/>
          <w:i/>
          <w:sz w:val="20"/>
          <w:lang w:eastAsia="es-ES"/>
        </w:rPr>
        <w:t>Marván</w:t>
      </w:r>
      <w:proofErr w:type="spellEnd"/>
      <w:r w:rsidRPr="00487141">
        <w:rPr>
          <w:rFonts w:ascii="Palatino Linotype" w:eastAsia="MS Mincho" w:hAnsi="Palatino Linotype" w:cs="Arial"/>
          <w:i/>
          <w:sz w:val="20"/>
          <w:lang w:eastAsia="es-ES"/>
        </w:rPr>
        <w:t xml:space="preserve"> Laborde.</w:t>
      </w:r>
    </w:p>
    <w:p w:rsidR="008C3D1B" w:rsidRPr="00487141" w:rsidRDefault="008C3D1B" w:rsidP="008C3D1B">
      <w:pPr>
        <w:tabs>
          <w:tab w:val="left" w:pos="709"/>
        </w:tabs>
        <w:spacing w:after="0" w:line="360" w:lineRule="auto"/>
        <w:jc w:val="both"/>
        <w:rPr>
          <w:rFonts w:ascii="Palatino Linotype" w:hAnsi="Palatino Linotype"/>
          <w:sz w:val="24"/>
          <w:szCs w:val="24"/>
        </w:rPr>
      </w:pPr>
    </w:p>
    <w:p w:rsidR="008C3D1B" w:rsidRPr="00487141" w:rsidRDefault="008C3D1B" w:rsidP="008C3D1B">
      <w:pPr>
        <w:tabs>
          <w:tab w:val="left" w:pos="709"/>
        </w:tabs>
        <w:spacing w:after="0" w:line="360" w:lineRule="auto"/>
        <w:jc w:val="both"/>
        <w:rPr>
          <w:rFonts w:ascii="Palatino Linotype" w:hAnsi="Palatino Linotype"/>
          <w:sz w:val="24"/>
          <w:szCs w:val="24"/>
        </w:rPr>
      </w:pPr>
      <w:r w:rsidRPr="00487141">
        <w:rPr>
          <w:rFonts w:ascii="Palatino Linotype" w:hAnsi="Palatino Linotype"/>
          <w:sz w:val="24"/>
          <w:szCs w:val="24"/>
        </w:rPr>
        <w:t xml:space="preserve">En síntesis, al no existir el acto generador de la información, el </w:t>
      </w:r>
      <w:r w:rsidRPr="00487141">
        <w:rPr>
          <w:rFonts w:ascii="Palatino Linotype" w:hAnsi="Palatino Linotype"/>
          <w:b/>
          <w:sz w:val="24"/>
          <w:szCs w:val="24"/>
        </w:rPr>
        <w:t>sujeto obligado</w:t>
      </w:r>
      <w:r w:rsidRPr="00487141">
        <w:rPr>
          <w:rFonts w:ascii="Palatino Linotype" w:hAnsi="Palatino Linotype"/>
          <w:sz w:val="24"/>
          <w:szCs w:val="24"/>
        </w:rPr>
        <w:t xml:space="preserve"> no se encuentra obligado a la entrega de información que no obra en sus archivos, resultando dable tenerse por colmado el punto</w:t>
      </w:r>
      <w:r w:rsidRPr="00487141">
        <w:rPr>
          <w:rFonts w:ascii="Palatino Linotype" w:hAnsi="Palatino Linotype"/>
          <w:sz w:val="28"/>
          <w:szCs w:val="24"/>
        </w:rPr>
        <w:t xml:space="preserve"> </w:t>
      </w:r>
      <w:r w:rsidRPr="00487141">
        <w:rPr>
          <w:rFonts w:ascii="Palatino Linotype" w:hAnsi="Palatino Linotype"/>
          <w:sz w:val="24"/>
          <w:szCs w:val="24"/>
        </w:rPr>
        <w:t>que han sido objeto de análisis en las líneas que anteceden.</w:t>
      </w:r>
    </w:p>
    <w:p w:rsidR="008C3D1B" w:rsidRPr="006315EA" w:rsidRDefault="008C3D1B" w:rsidP="008C3D1B">
      <w:pPr>
        <w:autoSpaceDE w:val="0"/>
        <w:autoSpaceDN w:val="0"/>
        <w:adjustRightInd w:val="0"/>
        <w:spacing w:after="0" w:line="360" w:lineRule="auto"/>
        <w:jc w:val="both"/>
        <w:rPr>
          <w:rFonts w:ascii="Palatino Linotype" w:hAnsi="Palatino Linotype"/>
          <w:color w:val="000000"/>
          <w:sz w:val="24"/>
        </w:rPr>
      </w:pPr>
    </w:p>
    <w:p w:rsidR="008C3D1B" w:rsidRPr="006315EA" w:rsidRDefault="008C3D1B" w:rsidP="008C3D1B">
      <w:pPr>
        <w:spacing w:after="0" w:line="360" w:lineRule="auto"/>
        <w:jc w:val="both"/>
        <w:rPr>
          <w:rFonts w:ascii="Palatino Linotype" w:hAnsi="Palatino Linotype" w:cs="Arial"/>
          <w:sz w:val="24"/>
          <w:szCs w:val="24"/>
        </w:rPr>
      </w:pPr>
      <w:r w:rsidRPr="006315EA">
        <w:rPr>
          <w:rFonts w:ascii="Palatino Linotype" w:hAnsi="Palatino Linotype" w:cs="Arial"/>
          <w:sz w:val="24"/>
          <w:szCs w:val="24"/>
        </w:rPr>
        <w:t xml:space="preserve">Así, </w:t>
      </w:r>
      <w:r w:rsidRPr="006315EA">
        <w:rPr>
          <w:rFonts w:ascii="Palatino Linotype" w:hAnsi="Palatino Linotype" w:cs="Arial"/>
          <w:sz w:val="24"/>
        </w:rPr>
        <w:t>en mérito de lo expuesto en líneas anteriores</w:t>
      </w:r>
      <w:r w:rsidRPr="006315EA">
        <w:rPr>
          <w:rFonts w:ascii="Palatino Linotype" w:hAnsi="Palatino Linotype" w:cs="Arial"/>
          <w:sz w:val="24"/>
          <w:szCs w:val="24"/>
        </w:rPr>
        <w:t xml:space="preserve"> </w:t>
      </w:r>
      <w:r w:rsidRPr="006315EA">
        <w:rPr>
          <w:rFonts w:ascii="Palatino Linotype" w:hAnsi="Palatino Linotype"/>
          <w:noProof/>
          <w:sz w:val="24"/>
          <w:szCs w:val="24"/>
          <w:lang w:eastAsia="es-MX"/>
        </w:rPr>
        <w:t xml:space="preserve">resultan </w:t>
      </w:r>
      <w:r w:rsidRPr="006315EA">
        <w:rPr>
          <w:rFonts w:ascii="Palatino Linotype" w:hAnsi="Palatino Linotype"/>
          <w:b/>
          <w:noProof/>
          <w:sz w:val="24"/>
          <w:szCs w:val="24"/>
          <w:lang w:eastAsia="es-MX"/>
        </w:rPr>
        <w:t>infundadas</w:t>
      </w:r>
      <w:r w:rsidRPr="006315EA">
        <w:rPr>
          <w:rFonts w:ascii="Palatino Linotype" w:hAnsi="Palatino Linotype"/>
          <w:noProof/>
          <w:sz w:val="24"/>
          <w:szCs w:val="24"/>
          <w:lang w:eastAsia="es-MX"/>
        </w:rPr>
        <w:t xml:space="preserve"> las razones o motivos de inconformidad que arguye </w:t>
      </w:r>
      <w:r w:rsidRPr="006315EA">
        <w:rPr>
          <w:rFonts w:ascii="Palatino Linotype" w:hAnsi="Palatino Linotype"/>
          <w:b/>
          <w:noProof/>
          <w:sz w:val="24"/>
          <w:szCs w:val="24"/>
          <w:lang w:eastAsia="es-MX"/>
        </w:rPr>
        <w:t>el recurrente</w:t>
      </w:r>
      <w:r w:rsidRPr="006315EA">
        <w:rPr>
          <w:rFonts w:ascii="Palatino Linotype" w:hAnsi="Palatino Linotype"/>
          <w:noProof/>
          <w:sz w:val="24"/>
          <w:szCs w:val="24"/>
          <w:lang w:eastAsia="es-MX"/>
        </w:rPr>
        <w:t xml:space="preserve">, </w:t>
      </w:r>
      <w:r w:rsidRPr="006315EA">
        <w:rPr>
          <w:rFonts w:ascii="Palatino Linotype" w:hAnsi="Palatino Linotype" w:cs="Arial"/>
          <w:sz w:val="24"/>
        </w:rPr>
        <w:t xml:space="preserve">por ello con fundamento en el artículo 186, fracción II, de la Ley de </w:t>
      </w:r>
      <w:r w:rsidRPr="006315EA">
        <w:rPr>
          <w:rFonts w:ascii="Palatino Linotype" w:hAnsi="Palatino Linotype" w:cs="Arial"/>
          <w:sz w:val="24"/>
          <w:szCs w:val="24"/>
        </w:rPr>
        <w:t xml:space="preserve">Transparencia y Acceso a la Información Pública del Estado de México y Municipios, se </w:t>
      </w:r>
      <w:r w:rsidRPr="006315EA">
        <w:rPr>
          <w:rFonts w:ascii="Palatino Linotype" w:hAnsi="Palatino Linotype" w:cs="Arial"/>
          <w:b/>
          <w:sz w:val="24"/>
          <w:szCs w:val="24"/>
        </w:rPr>
        <w:t>CONFIRMAN</w:t>
      </w:r>
      <w:r w:rsidRPr="006315EA">
        <w:rPr>
          <w:rFonts w:ascii="Palatino Linotype" w:hAnsi="Palatino Linotype" w:cs="Arial"/>
          <w:sz w:val="24"/>
          <w:szCs w:val="24"/>
        </w:rPr>
        <w:t xml:space="preserve"> las respuestas a las solicitudes de información pública </w:t>
      </w:r>
      <w:r w:rsidRPr="006315EA">
        <w:rPr>
          <w:rFonts w:ascii="Palatino Linotype" w:hAnsi="Palatino Linotype" w:cs="Arial"/>
          <w:b/>
          <w:sz w:val="24"/>
        </w:rPr>
        <w:t>00</w:t>
      </w:r>
      <w:r>
        <w:rPr>
          <w:rFonts w:ascii="Palatino Linotype" w:hAnsi="Palatino Linotype" w:cs="Arial"/>
          <w:b/>
          <w:sz w:val="24"/>
        </w:rPr>
        <w:t>397</w:t>
      </w:r>
      <w:r w:rsidRPr="006315EA">
        <w:rPr>
          <w:rFonts w:ascii="Palatino Linotype" w:hAnsi="Palatino Linotype" w:cs="Arial"/>
          <w:b/>
          <w:sz w:val="24"/>
        </w:rPr>
        <w:t>/IXTASAL/IP/2020, 00</w:t>
      </w:r>
      <w:r>
        <w:rPr>
          <w:rFonts w:ascii="Palatino Linotype" w:hAnsi="Palatino Linotype" w:cs="Arial"/>
          <w:b/>
          <w:sz w:val="24"/>
        </w:rPr>
        <w:t>396IXTASAL/IP/2020</w:t>
      </w:r>
      <w:r w:rsidRPr="006315EA">
        <w:rPr>
          <w:rFonts w:ascii="Palatino Linotype" w:hAnsi="Palatino Linotype" w:cs="Arial"/>
          <w:b/>
          <w:sz w:val="24"/>
        </w:rPr>
        <w:t xml:space="preserve"> y 00</w:t>
      </w:r>
      <w:r>
        <w:rPr>
          <w:rFonts w:ascii="Palatino Linotype" w:hAnsi="Palatino Linotype" w:cs="Arial"/>
          <w:b/>
          <w:sz w:val="24"/>
        </w:rPr>
        <w:t>395</w:t>
      </w:r>
      <w:r w:rsidRPr="006315EA">
        <w:rPr>
          <w:rFonts w:ascii="Palatino Linotype" w:hAnsi="Palatino Linotype" w:cs="Arial"/>
          <w:b/>
          <w:sz w:val="24"/>
        </w:rPr>
        <w:t>/IXTASAL/IP/2020</w:t>
      </w:r>
      <w:r w:rsidRPr="006315EA">
        <w:rPr>
          <w:rFonts w:ascii="Palatino Linotype" w:hAnsi="Palatino Linotype" w:cs="Arial"/>
          <w:sz w:val="24"/>
          <w:szCs w:val="24"/>
        </w:rPr>
        <w:t>,</w:t>
      </w:r>
      <w:r w:rsidRPr="006315EA">
        <w:rPr>
          <w:rFonts w:ascii="Palatino Linotype" w:hAnsi="Palatino Linotype" w:cs="Arial"/>
          <w:b/>
          <w:sz w:val="24"/>
          <w:szCs w:val="24"/>
        </w:rPr>
        <w:t xml:space="preserve"> </w:t>
      </w:r>
      <w:r w:rsidRPr="006315EA">
        <w:rPr>
          <w:rFonts w:ascii="Palatino Linotype" w:hAnsi="Palatino Linotype" w:cs="Arial"/>
          <w:bCs/>
          <w:sz w:val="24"/>
          <w:szCs w:val="24"/>
        </w:rPr>
        <w:t>que han sido materia del presente fallo</w:t>
      </w:r>
      <w:r w:rsidRPr="006315EA">
        <w:rPr>
          <w:rFonts w:ascii="Palatino Linotype" w:hAnsi="Palatino Linotype" w:cs="Arial"/>
          <w:sz w:val="24"/>
          <w:szCs w:val="24"/>
        </w:rPr>
        <w:t>.</w:t>
      </w:r>
    </w:p>
    <w:p w:rsidR="008C3D1B" w:rsidRPr="006315EA" w:rsidRDefault="008C3D1B" w:rsidP="008C3D1B">
      <w:pPr>
        <w:spacing w:after="0" w:line="360" w:lineRule="auto"/>
        <w:jc w:val="both"/>
        <w:rPr>
          <w:rFonts w:ascii="Palatino Linotype" w:hAnsi="Palatino Linotype" w:cs="Arial"/>
          <w:sz w:val="24"/>
          <w:szCs w:val="24"/>
        </w:rPr>
      </w:pPr>
    </w:p>
    <w:p w:rsidR="008C3D1B" w:rsidRPr="006315EA" w:rsidRDefault="008C3D1B" w:rsidP="008C3D1B">
      <w:pPr>
        <w:pStyle w:val="Sinespaciado"/>
        <w:spacing w:line="360" w:lineRule="auto"/>
        <w:jc w:val="both"/>
        <w:rPr>
          <w:rFonts w:ascii="Palatino Linotype" w:hAnsi="Palatino Linotype"/>
        </w:rPr>
      </w:pPr>
      <w:r w:rsidRPr="006315EA">
        <w:rPr>
          <w:rFonts w:ascii="Palatino Linotype" w:hAnsi="Palatino Linotype"/>
        </w:rPr>
        <w:t>Por lo antes expuesto y fundado es de resolverse y,</w:t>
      </w:r>
    </w:p>
    <w:p w:rsidR="008C3D1B" w:rsidRPr="006315EA" w:rsidRDefault="008C3D1B" w:rsidP="008C3D1B">
      <w:pPr>
        <w:pStyle w:val="Sinespaciado"/>
        <w:rPr>
          <w:rFonts w:ascii="Palatino Linotype" w:hAnsi="Palatino Linotype"/>
        </w:rPr>
      </w:pPr>
    </w:p>
    <w:p w:rsidR="008C3D1B" w:rsidRPr="006315EA" w:rsidRDefault="008C3D1B" w:rsidP="008C3D1B">
      <w:pPr>
        <w:spacing w:after="0" w:line="360" w:lineRule="auto"/>
        <w:jc w:val="center"/>
        <w:rPr>
          <w:rFonts w:ascii="Palatino Linotype" w:hAnsi="Palatino Linotype"/>
          <w:b/>
          <w:sz w:val="28"/>
          <w:szCs w:val="24"/>
          <w:lang w:val="pt-BR"/>
        </w:rPr>
      </w:pPr>
      <w:r w:rsidRPr="006315EA">
        <w:rPr>
          <w:rFonts w:ascii="Palatino Linotype" w:hAnsi="Palatino Linotype"/>
          <w:b/>
          <w:sz w:val="28"/>
          <w:szCs w:val="24"/>
          <w:lang w:val="pt-BR"/>
        </w:rPr>
        <w:t>S E   R E S U E L V E</w:t>
      </w:r>
    </w:p>
    <w:p w:rsidR="008C3D1B" w:rsidRPr="006315EA" w:rsidRDefault="008C3D1B" w:rsidP="008C3D1B">
      <w:pPr>
        <w:pStyle w:val="Sinespaciado"/>
        <w:rPr>
          <w:rFonts w:ascii="Palatino Linotype" w:hAnsi="Palatino Linotype"/>
        </w:rPr>
      </w:pPr>
    </w:p>
    <w:p w:rsidR="008C3D1B" w:rsidRPr="006315EA" w:rsidRDefault="008C3D1B" w:rsidP="008C3D1B">
      <w:pPr>
        <w:tabs>
          <w:tab w:val="left" w:pos="8647"/>
        </w:tabs>
        <w:spacing w:after="0" w:line="360" w:lineRule="auto"/>
        <w:jc w:val="both"/>
        <w:rPr>
          <w:rFonts w:ascii="Palatino Linotype" w:hAnsi="Palatino Linotype" w:cs="Arial"/>
          <w:sz w:val="24"/>
          <w:szCs w:val="24"/>
        </w:rPr>
      </w:pPr>
      <w:r w:rsidRPr="006315EA">
        <w:rPr>
          <w:rFonts w:ascii="Palatino Linotype" w:hAnsi="Palatino Linotype" w:cs="Arial"/>
          <w:b/>
          <w:sz w:val="28"/>
          <w:szCs w:val="24"/>
        </w:rPr>
        <w:t>PRIMERO</w:t>
      </w:r>
      <w:r w:rsidRPr="006315EA">
        <w:rPr>
          <w:rFonts w:ascii="Palatino Linotype" w:hAnsi="Palatino Linotype" w:cs="Arial"/>
          <w:b/>
          <w:sz w:val="24"/>
          <w:szCs w:val="24"/>
        </w:rPr>
        <w:t xml:space="preserve">. </w:t>
      </w:r>
      <w:r w:rsidRPr="006315EA">
        <w:rPr>
          <w:rFonts w:ascii="Palatino Linotype" w:hAnsi="Palatino Linotype" w:cs="Arial"/>
          <w:sz w:val="24"/>
          <w:szCs w:val="24"/>
        </w:rPr>
        <w:t xml:space="preserve">Se </w:t>
      </w:r>
      <w:r w:rsidRPr="006315EA">
        <w:rPr>
          <w:rFonts w:ascii="Palatino Linotype" w:hAnsi="Palatino Linotype" w:cs="Arial"/>
          <w:b/>
          <w:sz w:val="24"/>
          <w:szCs w:val="24"/>
        </w:rPr>
        <w:t>CONFIRMAN</w:t>
      </w:r>
      <w:r w:rsidRPr="006315EA">
        <w:rPr>
          <w:rFonts w:ascii="Palatino Linotype" w:hAnsi="Palatino Linotype" w:cs="Arial"/>
          <w:sz w:val="24"/>
          <w:szCs w:val="24"/>
        </w:rPr>
        <w:t xml:space="preserve"> las respuestas del </w:t>
      </w:r>
      <w:r w:rsidRPr="006315EA">
        <w:rPr>
          <w:rFonts w:ascii="Palatino Linotype" w:hAnsi="Palatino Linotype" w:cs="Arial"/>
          <w:b/>
          <w:sz w:val="24"/>
          <w:szCs w:val="24"/>
        </w:rPr>
        <w:t xml:space="preserve">sujeto obligado </w:t>
      </w:r>
      <w:r w:rsidRPr="006315EA">
        <w:rPr>
          <w:rFonts w:ascii="Palatino Linotype" w:hAnsi="Palatino Linotype" w:cs="Arial"/>
          <w:bCs/>
          <w:sz w:val="24"/>
          <w:szCs w:val="24"/>
        </w:rPr>
        <w:t xml:space="preserve">a las solicitudes de información </w:t>
      </w:r>
      <w:r w:rsidRPr="00487141">
        <w:rPr>
          <w:rFonts w:ascii="Palatino Linotype" w:hAnsi="Palatino Linotype" w:cs="Arial"/>
          <w:b/>
          <w:sz w:val="24"/>
        </w:rPr>
        <w:t>00397/IXTASAL/IP/2020, 00396IXTASAL/IP/2020 y 00395/IXTASAL/IP/2020,</w:t>
      </w:r>
      <w:r w:rsidRPr="006315EA">
        <w:rPr>
          <w:rFonts w:ascii="Palatino Linotype" w:hAnsi="Palatino Linotype" w:cs="Arial"/>
          <w:bCs/>
          <w:sz w:val="24"/>
          <w:szCs w:val="24"/>
        </w:rPr>
        <w:t xml:space="preserve"> </w:t>
      </w:r>
      <w:r w:rsidRPr="006315EA">
        <w:rPr>
          <w:rFonts w:ascii="Palatino Linotype" w:hAnsi="Palatino Linotype" w:cs="Arial"/>
          <w:sz w:val="24"/>
          <w:szCs w:val="24"/>
          <w:lang w:val="es-ES_tradnl"/>
        </w:rPr>
        <w:t xml:space="preserve">por resultar </w:t>
      </w:r>
      <w:r w:rsidRPr="006315EA">
        <w:rPr>
          <w:rFonts w:ascii="Palatino Linotype" w:hAnsi="Palatino Linotype" w:cs="Arial"/>
          <w:sz w:val="24"/>
          <w:szCs w:val="24"/>
        </w:rPr>
        <w:t xml:space="preserve">infundadas las razones o motivos de inconformidad hechos valer por </w:t>
      </w:r>
      <w:r w:rsidRPr="006315EA">
        <w:rPr>
          <w:rFonts w:ascii="Palatino Linotype" w:hAnsi="Palatino Linotype" w:cs="Arial"/>
          <w:b/>
          <w:sz w:val="24"/>
          <w:szCs w:val="24"/>
        </w:rPr>
        <w:t>el</w:t>
      </w:r>
      <w:r w:rsidRPr="006315EA">
        <w:rPr>
          <w:rFonts w:ascii="Palatino Linotype" w:hAnsi="Palatino Linotype" w:cs="Arial"/>
          <w:sz w:val="24"/>
          <w:szCs w:val="24"/>
        </w:rPr>
        <w:t xml:space="preserve"> </w:t>
      </w:r>
      <w:r w:rsidRPr="006315EA">
        <w:rPr>
          <w:rFonts w:ascii="Palatino Linotype" w:hAnsi="Palatino Linotype" w:cs="Arial"/>
          <w:b/>
          <w:sz w:val="24"/>
          <w:szCs w:val="24"/>
        </w:rPr>
        <w:t>recurrente</w:t>
      </w:r>
      <w:r w:rsidRPr="006315EA">
        <w:rPr>
          <w:rFonts w:ascii="Palatino Linotype" w:hAnsi="Palatino Linotype" w:cs="Arial"/>
          <w:sz w:val="24"/>
          <w:szCs w:val="24"/>
        </w:rPr>
        <w:t xml:space="preserve">, en términos del Considerando </w:t>
      </w:r>
      <w:r w:rsidRPr="006315EA">
        <w:rPr>
          <w:rFonts w:ascii="Palatino Linotype" w:hAnsi="Palatino Linotype" w:cs="Arial"/>
          <w:b/>
          <w:sz w:val="24"/>
          <w:szCs w:val="24"/>
        </w:rPr>
        <w:t xml:space="preserve">CUARTO </w:t>
      </w:r>
      <w:r w:rsidRPr="006315EA">
        <w:rPr>
          <w:rFonts w:ascii="Palatino Linotype" w:hAnsi="Palatino Linotype" w:cs="Arial"/>
          <w:sz w:val="24"/>
          <w:szCs w:val="24"/>
        </w:rPr>
        <w:t>de esta resolución.</w:t>
      </w:r>
    </w:p>
    <w:p w:rsidR="008C3D1B" w:rsidRPr="006315EA" w:rsidRDefault="008C3D1B" w:rsidP="008C3D1B">
      <w:pPr>
        <w:tabs>
          <w:tab w:val="left" w:pos="8647"/>
        </w:tabs>
        <w:spacing w:after="0" w:line="360" w:lineRule="auto"/>
        <w:jc w:val="both"/>
        <w:rPr>
          <w:rFonts w:ascii="Palatino Linotype" w:hAnsi="Palatino Linotype" w:cs="Arial"/>
          <w:sz w:val="24"/>
          <w:szCs w:val="24"/>
        </w:rPr>
      </w:pPr>
    </w:p>
    <w:p w:rsidR="008C3D1B" w:rsidRPr="006315EA" w:rsidRDefault="008C3D1B" w:rsidP="008C3D1B">
      <w:pPr>
        <w:tabs>
          <w:tab w:val="left" w:pos="8647"/>
        </w:tabs>
        <w:spacing w:after="0" w:line="360" w:lineRule="auto"/>
        <w:jc w:val="both"/>
        <w:rPr>
          <w:rFonts w:ascii="Palatino Linotype" w:hAnsi="Palatino Linotype" w:cs="Arial"/>
          <w:sz w:val="24"/>
          <w:szCs w:val="24"/>
        </w:rPr>
      </w:pPr>
      <w:r w:rsidRPr="006315EA">
        <w:rPr>
          <w:rFonts w:ascii="Palatino Linotype" w:hAnsi="Palatino Linotype" w:cs="Arial"/>
          <w:b/>
          <w:sz w:val="28"/>
          <w:szCs w:val="24"/>
        </w:rPr>
        <w:lastRenderedPageBreak/>
        <w:t>SEGUNDO</w:t>
      </w:r>
      <w:r w:rsidRPr="006315EA">
        <w:rPr>
          <w:rFonts w:ascii="Palatino Linotype" w:hAnsi="Palatino Linotype" w:cs="Arial"/>
          <w:b/>
          <w:sz w:val="24"/>
          <w:szCs w:val="24"/>
        </w:rPr>
        <w:t>.</w:t>
      </w:r>
      <w:r w:rsidRPr="006315EA">
        <w:rPr>
          <w:rFonts w:ascii="Palatino Linotype" w:hAnsi="Palatino Linotype" w:cs="Arial"/>
          <w:sz w:val="24"/>
          <w:szCs w:val="24"/>
        </w:rPr>
        <w:t xml:space="preserve"> </w:t>
      </w:r>
      <w:r w:rsidRPr="006315EA">
        <w:rPr>
          <w:rFonts w:ascii="Palatino Linotype" w:hAnsi="Palatino Linotype" w:cs="Arial"/>
          <w:b/>
          <w:sz w:val="24"/>
          <w:szCs w:val="24"/>
        </w:rPr>
        <w:t>NOTIFÍQUESE</w:t>
      </w:r>
      <w:r w:rsidRPr="006315EA">
        <w:rPr>
          <w:rFonts w:ascii="Palatino Linotype" w:hAnsi="Palatino Linotype" w:cs="Arial"/>
          <w:sz w:val="24"/>
          <w:szCs w:val="24"/>
        </w:rPr>
        <w:t xml:space="preserve"> la presente resolución</w:t>
      </w:r>
      <w:r w:rsidRPr="006315EA">
        <w:rPr>
          <w:rFonts w:ascii="Palatino Linotype" w:eastAsia="Times New Roman" w:hAnsi="Palatino Linotype" w:cs="Arial"/>
          <w:bCs/>
          <w:lang w:eastAsia="es-MX"/>
        </w:rPr>
        <w:t xml:space="preserve"> vía</w:t>
      </w:r>
      <w:r w:rsidRPr="006315EA">
        <w:rPr>
          <w:rFonts w:ascii="Palatino Linotype" w:hAnsi="Palatino Linotype" w:cs="Arial"/>
          <w:sz w:val="24"/>
          <w:szCs w:val="24"/>
        </w:rPr>
        <w:t xml:space="preserve"> SAIMEX, al Titular de la Unidad de Transparencia del </w:t>
      </w:r>
      <w:r w:rsidRPr="006315EA">
        <w:rPr>
          <w:rFonts w:ascii="Palatino Linotype" w:hAnsi="Palatino Linotype" w:cs="Arial"/>
          <w:b/>
          <w:sz w:val="24"/>
          <w:szCs w:val="24"/>
        </w:rPr>
        <w:t>sujeto obligado</w:t>
      </w:r>
      <w:r w:rsidRPr="006315EA">
        <w:rPr>
          <w:rFonts w:ascii="Palatino Linotype" w:hAnsi="Palatino Linotype" w:cs="Arial"/>
          <w:sz w:val="24"/>
          <w:szCs w:val="24"/>
        </w:rPr>
        <w:t>.</w:t>
      </w:r>
    </w:p>
    <w:p w:rsidR="008C3D1B" w:rsidRPr="006315EA" w:rsidRDefault="008C3D1B" w:rsidP="008C3D1B">
      <w:pPr>
        <w:tabs>
          <w:tab w:val="left" w:pos="8647"/>
        </w:tabs>
        <w:spacing w:after="0" w:line="360" w:lineRule="auto"/>
        <w:jc w:val="both"/>
        <w:rPr>
          <w:rFonts w:ascii="Palatino Linotype" w:hAnsi="Palatino Linotype" w:cs="Arial"/>
          <w:sz w:val="24"/>
          <w:szCs w:val="24"/>
        </w:rPr>
      </w:pPr>
    </w:p>
    <w:p w:rsidR="008C3D1B" w:rsidRDefault="008C3D1B" w:rsidP="008C3D1B">
      <w:pPr>
        <w:spacing w:after="0" w:line="360" w:lineRule="auto"/>
        <w:jc w:val="both"/>
        <w:rPr>
          <w:rFonts w:ascii="Palatino Linotype" w:hAnsi="Palatino Linotype" w:cs="Arial"/>
          <w:sz w:val="24"/>
          <w:szCs w:val="24"/>
        </w:rPr>
      </w:pPr>
      <w:r w:rsidRPr="006315EA">
        <w:rPr>
          <w:rFonts w:ascii="Palatino Linotype" w:hAnsi="Palatino Linotype" w:cs="Arial"/>
          <w:b/>
          <w:sz w:val="28"/>
          <w:szCs w:val="24"/>
        </w:rPr>
        <w:t>TERCERO</w:t>
      </w:r>
      <w:r w:rsidRPr="006315EA">
        <w:rPr>
          <w:rFonts w:ascii="Palatino Linotype" w:hAnsi="Palatino Linotype" w:cs="Arial"/>
          <w:b/>
          <w:sz w:val="24"/>
          <w:szCs w:val="24"/>
        </w:rPr>
        <w:t>.</w:t>
      </w:r>
      <w:r w:rsidRPr="006315EA">
        <w:rPr>
          <w:rFonts w:ascii="Palatino Linotype" w:hAnsi="Palatino Linotype" w:cs="Arial"/>
          <w:sz w:val="24"/>
          <w:szCs w:val="24"/>
        </w:rPr>
        <w:t xml:space="preserve"> </w:t>
      </w:r>
      <w:r w:rsidRPr="006315EA">
        <w:rPr>
          <w:rFonts w:ascii="Palatino Linotype" w:hAnsi="Palatino Linotype" w:cs="Arial"/>
          <w:b/>
          <w:sz w:val="24"/>
          <w:szCs w:val="24"/>
        </w:rPr>
        <w:t>NOTIFÍQUESE</w:t>
      </w:r>
      <w:r w:rsidRPr="006315EA">
        <w:rPr>
          <w:rFonts w:ascii="Palatino Linotype" w:hAnsi="Palatino Linotype" w:cs="Arial"/>
          <w:sz w:val="24"/>
          <w:szCs w:val="24"/>
        </w:rPr>
        <w:t xml:space="preserve"> al </w:t>
      </w:r>
      <w:r w:rsidRPr="006315EA">
        <w:rPr>
          <w:rFonts w:ascii="Palatino Linotype" w:hAnsi="Palatino Linotype" w:cs="Arial"/>
          <w:b/>
          <w:sz w:val="24"/>
          <w:szCs w:val="24"/>
        </w:rPr>
        <w:t xml:space="preserve">recurrente </w:t>
      </w:r>
      <w:r w:rsidRPr="006315EA">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8C3D1B" w:rsidRPr="006315EA" w:rsidRDefault="008C3D1B" w:rsidP="008C3D1B">
      <w:pPr>
        <w:spacing w:after="0" w:line="360" w:lineRule="auto"/>
        <w:jc w:val="both"/>
        <w:rPr>
          <w:rFonts w:ascii="Palatino Linotype" w:hAnsi="Palatino Linotype" w:cs="Arial"/>
          <w:sz w:val="24"/>
          <w:szCs w:val="24"/>
        </w:rPr>
      </w:pPr>
    </w:p>
    <w:p w:rsidR="008C3D1B" w:rsidRPr="006315EA" w:rsidRDefault="008C3D1B" w:rsidP="008C3D1B">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315EA">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Pr>
          <w:rFonts w:ascii="Palatino Linotype" w:eastAsiaTheme="minorEastAsia" w:hAnsi="Palatino Linotype"/>
          <w:color w:val="000000" w:themeColor="text1"/>
          <w:sz w:val="24"/>
          <w:szCs w:val="24"/>
          <w:lang w:val="es-ES_tradnl" w:eastAsia="es-ES"/>
        </w:rPr>
        <w:t xml:space="preserve"> (EMITIENDO VOTO EN CONTRA CON VOTO DISIDENTE)</w:t>
      </w:r>
      <w:r w:rsidRPr="006315EA">
        <w:rPr>
          <w:rFonts w:ascii="Palatino Linotype" w:eastAsiaTheme="minorEastAsia" w:hAnsi="Palatino Linotype"/>
          <w:color w:val="000000" w:themeColor="text1"/>
          <w:sz w:val="24"/>
          <w:szCs w:val="24"/>
          <w:lang w:val="es-ES_tradnl" w:eastAsia="es-ES"/>
        </w:rPr>
        <w:t xml:space="preserve"> Y LUIS GUSTAVO PARRA NORIEGA; EN LA </w:t>
      </w:r>
      <w:r w:rsidRPr="009D2293">
        <w:rPr>
          <w:rFonts w:ascii="Palatino Linotype" w:eastAsiaTheme="minorEastAsia" w:hAnsi="Palatino Linotype"/>
          <w:color w:val="000000" w:themeColor="text1"/>
          <w:sz w:val="24"/>
          <w:szCs w:val="24"/>
          <w:lang w:val="es-ES_tradnl" w:eastAsia="es-ES"/>
        </w:rPr>
        <w:t>VIGÉSIMA</w:t>
      </w:r>
      <w:r w:rsidRPr="006315EA">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PRIMERA </w:t>
      </w:r>
      <w:r w:rsidRPr="006315EA">
        <w:rPr>
          <w:rFonts w:ascii="Palatino Linotype" w:eastAsiaTheme="minorEastAsia" w:hAnsi="Palatino Linotype"/>
          <w:color w:val="000000" w:themeColor="text1"/>
          <w:sz w:val="24"/>
          <w:szCs w:val="24"/>
          <w:lang w:val="es-ES_tradnl" w:eastAsia="es-ES"/>
        </w:rPr>
        <w:t>SESIÓN ORDINARIA CELEBRADA EL</w:t>
      </w:r>
      <w:r>
        <w:rPr>
          <w:rFonts w:ascii="Palatino Linotype" w:eastAsiaTheme="minorEastAsia" w:hAnsi="Palatino Linotype"/>
          <w:color w:val="000000" w:themeColor="text1"/>
          <w:sz w:val="24"/>
          <w:szCs w:val="24"/>
          <w:lang w:val="es-ES_tradnl" w:eastAsia="es-ES"/>
        </w:rPr>
        <w:t xml:space="preserve"> SIETE DE OCTUBRE </w:t>
      </w:r>
      <w:r w:rsidRPr="006315EA">
        <w:rPr>
          <w:rFonts w:ascii="Palatino Linotype" w:eastAsiaTheme="minorEastAsia" w:hAnsi="Palatino Linotype"/>
          <w:color w:val="000000" w:themeColor="text1"/>
          <w:sz w:val="24"/>
          <w:szCs w:val="24"/>
          <w:lang w:val="es-ES_tradnl" w:eastAsia="es-ES"/>
        </w:rPr>
        <w:t>DE DOS MIL VEINTE, ANTE EL SECRETARIO TÉCNICO DEL PLENO ALEXIS TAPIA RAMÍREZ.--------------------------------------------------------------------------------------------------------------------------------------------------------------------------------------------------------------------------------------------------------------------------------------------------------------------------------------------------------------------------------------------------------------------------------------------------------------------------------------------------------------------------------------------------------------------------------------------------------------------------------------------------------------------------------------------</w:t>
      </w:r>
      <w:r>
        <w:rPr>
          <w:rFonts w:ascii="Palatino Linotype" w:eastAsiaTheme="minorEastAsia" w:hAnsi="Palatino Linotype"/>
          <w:color w:val="000000" w:themeColor="text1"/>
          <w:sz w:val="24"/>
          <w:szCs w:val="24"/>
          <w:lang w:val="es-ES_tradnl" w:eastAsia="es-ES"/>
        </w:rPr>
        <w:t>-------------------------------</w:t>
      </w:r>
    </w:p>
    <w:p w:rsidR="008C3D1B" w:rsidRDefault="008C3D1B" w:rsidP="008C3D1B">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8C3D1B" w:rsidRDefault="008C3D1B" w:rsidP="008C3D1B">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8C3D1B" w:rsidRPr="006315EA" w:rsidRDefault="008C3D1B" w:rsidP="008C3D1B">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8C3D1B" w:rsidRPr="006315EA" w:rsidRDefault="008C3D1B" w:rsidP="008C3D1B">
      <w:pPr>
        <w:spacing w:after="0" w:line="360" w:lineRule="auto"/>
        <w:jc w:val="both"/>
        <w:rPr>
          <w:rFonts w:ascii="Palatino Linotype" w:hAnsi="Palatino Linotype"/>
        </w:rPr>
      </w:pPr>
      <w:r w:rsidRPr="006315EA">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B06C7F9" wp14:editId="3E3254B4">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C3D1B" w:rsidRPr="006A089B" w:rsidRDefault="008C3D1B" w:rsidP="008C3D1B">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8C3D1B" w:rsidRDefault="008C3D1B" w:rsidP="008C3D1B">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8C3D1B" w:rsidRPr="00016AF3" w:rsidRDefault="008C3D1B" w:rsidP="008C3D1B">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6C7F9"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8C3D1B" w:rsidRPr="006A089B" w:rsidRDefault="008C3D1B" w:rsidP="008C3D1B">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8C3D1B" w:rsidRDefault="008C3D1B" w:rsidP="008C3D1B">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8C3D1B" w:rsidRPr="00016AF3" w:rsidRDefault="008C3D1B" w:rsidP="008C3D1B">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8C3D1B" w:rsidRPr="006315EA" w:rsidRDefault="008C3D1B" w:rsidP="008C3D1B">
      <w:pPr>
        <w:spacing w:after="0" w:line="360" w:lineRule="auto"/>
        <w:jc w:val="both"/>
        <w:rPr>
          <w:rFonts w:ascii="Palatino Linotype" w:hAnsi="Palatino Linotype"/>
        </w:rPr>
      </w:pPr>
    </w:p>
    <w:p w:rsidR="008C3D1B" w:rsidRPr="006315EA" w:rsidRDefault="008C3D1B" w:rsidP="008C3D1B">
      <w:pPr>
        <w:spacing w:after="0" w:line="360" w:lineRule="auto"/>
        <w:rPr>
          <w:rFonts w:ascii="Palatino Linotype" w:hAnsi="Palatino Linotype"/>
          <w:b/>
          <w:sz w:val="16"/>
        </w:rPr>
      </w:pPr>
    </w:p>
    <w:p w:rsidR="008C3D1B" w:rsidRPr="006315EA" w:rsidRDefault="008C3D1B" w:rsidP="008C3D1B">
      <w:pPr>
        <w:spacing w:after="0" w:line="360" w:lineRule="auto"/>
        <w:rPr>
          <w:rFonts w:ascii="Palatino Linotype" w:hAnsi="Palatino Linotype"/>
          <w:b/>
          <w:sz w:val="12"/>
          <w:szCs w:val="18"/>
        </w:rPr>
      </w:pPr>
    </w:p>
    <w:p w:rsidR="008C3D1B" w:rsidRPr="006315EA" w:rsidRDefault="008C3D1B" w:rsidP="008C3D1B">
      <w:pPr>
        <w:spacing w:after="0" w:line="360" w:lineRule="auto"/>
        <w:rPr>
          <w:rFonts w:ascii="Palatino Linotype" w:hAnsi="Palatino Linotype"/>
          <w:b/>
          <w:sz w:val="18"/>
          <w:szCs w:val="18"/>
        </w:rPr>
      </w:pPr>
    </w:p>
    <w:p w:rsidR="008C3D1B" w:rsidRPr="006315EA" w:rsidRDefault="008C3D1B" w:rsidP="008C3D1B">
      <w:pPr>
        <w:spacing w:after="0" w:line="360" w:lineRule="auto"/>
        <w:rPr>
          <w:rFonts w:ascii="Palatino Linotype" w:hAnsi="Palatino Linotype"/>
          <w:b/>
          <w:sz w:val="18"/>
          <w:szCs w:val="18"/>
        </w:rPr>
      </w:pPr>
    </w:p>
    <w:p w:rsidR="008C3D1B" w:rsidRPr="006315EA" w:rsidRDefault="008C3D1B" w:rsidP="008C3D1B">
      <w:pPr>
        <w:spacing w:after="0" w:line="360" w:lineRule="auto"/>
        <w:rPr>
          <w:rFonts w:ascii="Palatino Linotype" w:hAnsi="Palatino Linotype"/>
          <w:b/>
          <w:sz w:val="28"/>
          <w:szCs w:val="18"/>
        </w:rPr>
      </w:pPr>
    </w:p>
    <w:p w:rsidR="008C3D1B" w:rsidRPr="006315EA" w:rsidRDefault="008C3D1B" w:rsidP="008C3D1B">
      <w:pPr>
        <w:spacing w:after="0" w:line="360" w:lineRule="auto"/>
        <w:rPr>
          <w:rFonts w:ascii="Palatino Linotype" w:hAnsi="Palatino Linotype"/>
          <w:b/>
        </w:rPr>
      </w:pPr>
      <w:r w:rsidRPr="006315EA">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2BE84E8A" wp14:editId="0A19D31C">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C3D1B" w:rsidRPr="00EF2FC0" w:rsidRDefault="008C3D1B" w:rsidP="008C3D1B">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8C3D1B" w:rsidRDefault="008C3D1B" w:rsidP="008C3D1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C3D1B" w:rsidRPr="00016AF3" w:rsidRDefault="008C3D1B" w:rsidP="008C3D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C3D1B" w:rsidRDefault="008C3D1B" w:rsidP="008C3D1B">
                            <w:pPr>
                              <w:spacing w:after="0" w:line="240" w:lineRule="auto"/>
                              <w:jc w:val="center"/>
                              <w:rPr>
                                <w:rFonts w:ascii="Palatino Linotype" w:hAnsi="Palatino Linotype"/>
                                <w:sz w:val="24"/>
                                <w:szCs w:val="24"/>
                              </w:rPr>
                            </w:pPr>
                          </w:p>
                          <w:p w:rsidR="008C3D1B" w:rsidRPr="00797B31" w:rsidRDefault="008C3D1B" w:rsidP="008C3D1B">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84E8A"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8C3D1B" w:rsidRPr="00EF2FC0" w:rsidRDefault="008C3D1B" w:rsidP="008C3D1B">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8C3D1B" w:rsidRDefault="008C3D1B" w:rsidP="008C3D1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C3D1B" w:rsidRPr="00016AF3" w:rsidRDefault="008C3D1B" w:rsidP="008C3D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C3D1B" w:rsidRDefault="008C3D1B" w:rsidP="008C3D1B">
                      <w:pPr>
                        <w:spacing w:after="0" w:line="240" w:lineRule="auto"/>
                        <w:jc w:val="center"/>
                        <w:rPr>
                          <w:rFonts w:ascii="Palatino Linotype" w:hAnsi="Palatino Linotype"/>
                          <w:sz w:val="24"/>
                          <w:szCs w:val="24"/>
                        </w:rPr>
                      </w:pPr>
                    </w:p>
                    <w:p w:rsidR="008C3D1B" w:rsidRPr="00797B31" w:rsidRDefault="008C3D1B" w:rsidP="008C3D1B">
                      <w:pPr>
                        <w:spacing w:line="240" w:lineRule="auto"/>
                        <w:jc w:val="center"/>
                        <w:rPr>
                          <w:rFonts w:ascii="Palatino Linotype" w:hAnsi="Palatino Linotype"/>
                          <w:sz w:val="24"/>
                          <w:szCs w:val="24"/>
                        </w:rPr>
                      </w:pPr>
                    </w:p>
                  </w:txbxContent>
                </v:textbox>
                <w10:wrap anchorx="margin"/>
              </v:shape>
            </w:pict>
          </mc:Fallback>
        </mc:AlternateContent>
      </w:r>
      <w:r w:rsidRPr="006315EA">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1BC49DE2" wp14:editId="60E9B03B">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C3D1B" w:rsidRPr="00EF2FC0" w:rsidRDefault="008C3D1B" w:rsidP="008C3D1B">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8C3D1B" w:rsidRPr="00EF2FC0" w:rsidRDefault="008C3D1B" w:rsidP="008C3D1B">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8C3D1B" w:rsidRPr="00016AF3" w:rsidRDefault="008C3D1B" w:rsidP="008C3D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C3D1B" w:rsidRDefault="008C3D1B" w:rsidP="008C3D1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49DE2"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rsidR="008C3D1B" w:rsidRPr="00EF2FC0" w:rsidRDefault="008C3D1B" w:rsidP="008C3D1B">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8C3D1B" w:rsidRPr="00EF2FC0" w:rsidRDefault="008C3D1B" w:rsidP="008C3D1B">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8C3D1B" w:rsidRPr="00016AF3" w:rsidRDefault="008C3D1B" w:rsidP="008C3D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C3D1B" w:rsidRDefault="008C3D1B" w:rsidP="008C3D1B">
                      <w:pPr>
                        <w:jc w:val="center"/>
                      </w:pPr>
                    </w:p>
                  </w:txbxContent>
                </v:textbox>
                <w10:wrap anchorx="margin"/>
              </v:shape>
            </w:pict>
          </mc:Fallback>
        </mc:AlternateContent>
      </w:r>
    </w:p>
    <w:p w:rsidR="008C3D1B" w:rsidRPr="006315EA" w:rsidRDefault="008C3D1B" w:rsidP="008C3D1B">
      <w:pPr>
        <w:spacing w:after="0" w:line="360" w:lineRule="auto"/>
        <w:rPr>
          <w:rFonts w:ascii="Palatino Linotype" w:hAnsi="Palatino Linotype"/>
          <w:b/>
          <w:sz w:val="18"/>
          <w:szCs w:val="18"/>
        </w:rPr>
      </w:pPr>
    </w:p>
    <w:p w:rsidR="008C3D1B" w:rsidRPr="006315EA" w:rsidRDefault="008C3D1B" w:rsidP="008C3D1B">
      <w:pPr>
        <w:spacing w:after="0" w:line="360" w:lineRule="auto"/>
        <w:rPr>
          <w:rFonts w:ascii="Palatino Linotype" w:hAnsi="Palatino Linotype"/>
          <w:b/>
          <w:sz w:val="40"/>
          <w:szCs w:val="18"/>
        </w:rPr>
      </w:pPr>
    </w:p>
    <w:p w:rsidR="008C3D1B" w:rsidRPr="006315EA" w:rsidRDefault="008C3D1B" w:rsidP="008C3D1B">
      <w:pPr>
        <w:spacing w:after="0" w:line="360" w:lineRule="auto"/>
        <w:rPr>
          <w:rFonts w:ascii="Palatino Linotype" w:hAnsi="Palatino Linotype"/>
          <w:b/>
          <w:sz w:val="18"/>
          <w:szCs w:val="18"/>
        </w:rPr>
      </w:pPr>
    </w:p>
    <w:p w:rsidR="008C3D1B" w:rsidRPr="006315EA" w:rsidRDefault="008C3D1B" w:rsidP="008C3D1B">
      <w:pPr>
        <w:spacing w:after="0" w:line="360" w:lineRule="auto"/>
        <w:rPr>
          <w:rFonts w:ascii="Palatino Linotype" w:hAnsi="Palatino Linotype"/>
          <w:b/>
          <w:sz w:val="18"/>
          <w:szCs w:val="18"/>
        </w:rPr>
      </w:pPr>
    </w:p>
    <w:p w:rsidR="008C3D1B" w:rsidRPr="006315EA" w:rsidRDefault="008C3D1B" w:rsidP="008C3D1B">
      <w:pPr>
        <w:spacing w:after="0" w:line="360" w:lineRule="auto"/>
        <w:rPr>
          <w:rFonts w:ascii="Palatino Linotype" w:hAnsi="Palatino Linotype"/>
          <w:b/>
          <w:sz w:val="18"/>
          <w:szCs w:val="18"/>
        </w:rPr>
      </w:pPr>
    </w:p>
    <w:p w:rsidR="008C3D1B" w:rsidRPr="006315EA" w:rsidRDefault="008C3D1B" w:rsidP="008C3D1B">
      <w:pPr>
        <w:spacing w:after="0" w:line="360" w:lineRule="auto"/>
        <w:rPr>
          <w:rFonts w:ascii="Palatino Linotype" w:hAnsi="Palatino Linotype"/>
          <w:b/>
          <w:sz w:val="18"/>
          <w:szCs w:val="18"/>
        </w:rPr>
      </w:pPr>
    </w:p>
    <w:p w:rsidR="008C3D1B" w:rsidRPr="006315EA" w:rsidRDefault="008C3D1B" w:rsidP="008C3D1B">
      <w:pPr>
        <w:spacing w:after="0" w:line="360" w:lineRule="auto"/>
        <w:rPr>
          <w:rFonts w:ascii="Palatino Linotype" w:hAnsi="Palatino Linotype"/>
          <w:b/>
        </w:rPr>
      </w:pPr>
      <w:r w:rsidRPr="006315EA">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01AAC11" wp14:editId="1A47B97B">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C3D1B" w:rsidRPr="00EF2FC0" w:rsidRDefault="008C3D1B" w:rsidP="008C3D1B">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8C3D1B" w:rsidRPr="00EF2FC0" w:rsidRDefault="008C3D1B" w:rsidP="008C3D1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C3D1B" w:rsidRPr="00016AF3" w:rsidRDefault="008C3D1B" w:rsidP="008C3D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C3D1B" w:rsidRDefault="008C3D1B" w:rsidP="008C3D1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AAC11" id="Cuadro de texto 17" o:spid="_x0000_s1029"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Cf22XYmAIAAMIFAAAOAAAAAAAAAAAAAAAAAC4CAABkcnMvZTJvRG9jLnht&#10;bFBLAQItABQABgAIAAAAIQDNiECI2gAAAAYBAAAPAAAAAAAAAAAAAAAAAPIEAABkcnMvZG93bnJl&#10;di54bWxQSwUGAAAAAAQABADzAAAA+QUAAAAA&#10;" fillcolor="white [3201]" strokecolor="white [3212]" strokeweight=".5pt">
                <v:textbox>
                  <w:txbxContent>
                    <w:p w:rsidR="008C3D1B" w:rsidRPr="00EF2FC0" w:rsidRDefault="008C3D1B" w:rsidP="008C3D1B">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8C3D1B" w:rsidRPr="00EF2FC0" w:rsidRDefault="008C3D1B" w:rsidP="008C3D1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C3D1B" w:rsidRPr="00016AF3" w:rsidRDefault="008C3D1B" w:rsidP="008C3D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C3D1B" w:rsidRDefault="008C3D1B" w:rsidP="008C3D1B">
                      <w:pPr>
                        <w:spacing w:after="0" w:line="240" w:lineRule="auto"/>
                        <w:jc w:val="center"/>
                      </w:pPr>
                    </w:p>
                  </w:txbxContent>
                </v:textbox>
                <w10:wrap anchorx="margin"/>
              </v:shape>
            </w:pict>
          </mc:Fallback>
        </mc:AlternateContent>
      </w:r>
      <w:r w:rsidRPr="006315EA">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4CA36B17" wp14:editId="34503D89">
                <wp:simplePos x="0" y="0"/>
                <wp:positionH relativeFrom="margin">
                  <wp:posOffset>3531622</wp:posOffset>
                </wp:positionH>
                <wp:positionV relativeFrom="paragraph">
                  <wp:posOffset>68442</wp:posOffset>
                </wp:positionV>
                <wp:extent cx="2133600" cy="659958"/>
                <wp:effectExtent l="0" t="0" r="19050" b="26035"/>
                <wp:wrapNone/>
                <wp:docPr id="2" name="Cuadro de texto 2"/>
                <wp:cNvGraphicFramePr/>
                <a:graphic xmlns:a="http://schemas.openxmlformats.org/drawingml/2006/main">
                  <a:graphicData uri="http://schemas.microsoft.com/office/word/2010/wordprocessingShape">
                    <wps:wsp>
                      <wps:cNvSpPr txBox="1"/>
                      <wps:spPr>
                        <a:xfrm>
                          <a:off x="0" y="0"/>
                          <a:ext cx="2133600" cy="6599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C3D1B" w:rsidRPr="00EF2FC0" w:rsidRDefault="008C3D1B" w:rsidP="008C3D1B">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8C3D1B" w:rsidRPr="00EF2FC0" w:rsidRDefault="008C3D1B" w:rsidP="008C3D1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C3D1B" w:rsidRPr="00016AF3" w:rsidRDefault="008C3D1B" w:rsidP="008C3D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C3D1B" w:rsidRDefault="008C3D1B" w:rsidP="008C3D1B">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36B17" id="Cuadro de texto 2" o:spid="_x0000_s1030" type="#_x0000_t202" style="position:absolute;margin-left:278.1pt;margin-top:5.4pt;width:168pt;height:5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" fillcolor="white [3201]" strokecolor="white [3212]" strokeweight=".5pt">
                <v:textbox>
                  <w:txbxContent>
                    <w:p w:rsidR="008C3D1B" w:rsidRPr="00EF2FC0" w:rsidRDefault="008C3D1B" w:rsidP="008C3D1B">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8C3D1B" w:rsidRPr="00EF2FC0" w:rsidRDefault="008C3D1B" w:rsidP="008C3D1B">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C3D1B" w:rsidRPr="00016AF3" w:rsidRDefault="008C3D1B" w:rsidP="008C3D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C3D1B" w:rsidRDefault="008C3D1B" w:rsidP="008C3D1B">
                      <w:pPr>
                        <w:spacing w:after="0" w:line="240" w:lineRule="auto"/>
                        <w:jc w:val="center"/>
                      </w:pPr>
                    </w:p>
                  </w:txbxContent>
                </v:textbox>
                <w10:wrap anchorx="margin"/>
              </v:shape>
            </w:pict>
          </mc:Fallback>
        </mc:AlternateContent>
      </w:r>
    </w:p>
    <w:p w:rsidR="008C3D1B" w:rsidRPr="006315EA" w:rsidRDefault="008C3D1B" w:rsidP="008C3D1B">
      <w:pPr>
        <w:spacing w:after="0" w:line="360" w:lineRule="auto"/>
        <w:rPr>
          <w:rFonts w:ascii="Palatino Linotype" w:hAnsi="Palatino Linotype" w:cs="Arial"/>
          <w:szCs w:val="20"/>
        </w:rPr>
      </w:pPr>
    </w:p>
    <w:p w:rsidR="008C3D1B" w:rsidRPr="006315EA" w:rsidRDefault="008C3D1B" w:rsidP="008C3D1B">
      <w:pPr>
        <w:spacing w:after="0" w:line="360" w:lineRule="auto"/>
        <w:rPr>
          <w:rFonts w:ascii="Palatino Linotype" w:hAnsi="Palatino Linotype" w:cs="Arial"/>
          <w:sz w:val="14"/>
          <w:szCs w:val="20"/>
        </w:rPr>
      </w:pPr>
    </w:p>
    <w:p w:rsidR="008C3D1B" w:rsidRPr="006315EA" w:rsidRDefault="008C3D1B" w:rsidP="008C3D1B">
      <w:pPr>
        <w:spacing w:after="0" w:line="360" w:lineRule="auto"/>
        <w:rPr>
          <w:rFonts w:ascii="Palatino Linotype" w:hAnsi="Palatino Linotype" w:cs="Arial"/>
          <w:szCs w:val="20"/>
        </w:rPr>
      </w:pPr>
    </w:p>
    <w:p w:rsidR="008C3D1B" w:rsidRPr="006315EA" w:rsidRDefault="008C3D1B" w:rsidP="008C3D1B">
      <w:pPr>
        <w:spacing w:after="0" w:line="240" w:lineRule="auto"/>
        <w:rPr>
          <w:rFonts w:ascii="Palatino Linotype" w:hAnsi="Palatino Linotype"/>
          <w:sz w:val="20"/>
          <w:szCs w:val="20"/>
        </w:rPr>
      </w:pPr>
    </w:p>
    <w:p w:rsidR="008C3D1B" w:rsidRPr="006315EA" w:rsidRDefault="008C3D1B" w:rsidP="008C3D1B">
      <w:pPr>
        <w:spacing w:after="0" w:line="240" w:lineRule="auto"/>
        <w:rPr>
          <w:rFonts w:ascii="Palatino Linotype" w:hAnsi="Palatino Linotype"/>
          <w:sz w:val="20"/>
          <w:szCs w:val="20"/>
        </w:rPr>
      </w:pPr>
    </w:p>
    <w:p w:rsidR="008C3D1B" w:rsidRPr="006315EA" w:rsidRDefault="008C3D1B" w:rsidP="008C3D1B">
      <w:pPr>
        <w:spacing w:after="0" w:line="240" w:lineRule="auto"/>
        <w:rPr>
          <w:rFonts w:ascii="Palatino Linotype" w:hAnsi="Palatino Linotype"/>
          <w:sz w:val="20"/>
          <w:szCs w:val="20"/>
        </w:rPr>
      </w:pPr>
    </w:p>
    <w:p w:rsidR="008C3D1B" w:rsidRPr="006315EA" w:rsidRDefault="008C3D1B" w:rsidP="008C3D1B">
      <w:pPr>
        <w:spacing w:after="0" w:line="240" w:lineRule="auto"/>
        <w:rPr>
          <w:rFonts w:ascii="Palatino Linotype" w:hAnsi="Palatino Linotype"/>
          <w:sz w:val="20"/>
          <w:szCs w:val="20"/>
        </w:rPr>
      </w:pPr>
      <w:r w:rsidRPr="006315EA">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5557735" wp14:editId="3ACAD5D7">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C3D1B" w:rsidRPr="007F6133" w:rsidRDefault="008C3D1B" w:rsidP="008C3D1B">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8C3D1B" w:rsidRDefault="008C3D1B" w:rsidP="008C3D1B">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8C3D1B" w:rsidRPr="00016AF3" w:rsidRDefault="008C3D1B" w:rsidP="008C3D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C3D1B" w:rsidRDefault="008C3D1B" w:rsidP="008C3D1B">
                            <w:pPr>
                              <w:spacing w:line="240" w:lineRule="auto"/>
                              <w:jc w:val="center"/>
                              <w:rPr>
                                <w:rFonts w:ascii="Palatino Linotype" w:hAnsi="Palatino Linotype"/>
                                <w:b/>
                                <w:sz w:val="24"/>
                                <w:szCs w:val="24"/>
                              </w:rPr>
                            </w:pPr>
                          </w:p>
                          <w:p w:rsidR="008C3D1B" w:rsidRDefault="008C3D1B" w:rsidP="008C3D1B">
                            <w:pPr>
                              <w:jc w:val="center"/>
                              <w:rPr>
                                <w:rFonts w:ascii="Palatino Linotype" w:hAnsi="Palatino Linotype"/>
                                <w:sz w:val="24"/>
                                <w:szCs w:val="24"/>
                              </w:rPr>
                            </w:pPr>
                          </w:p>
                          <w:p w:rsidR="008C3D1B" w:rsidRPr="00EF2FC0" w:rsidRDefault="008C3D1B" w:rsidP="008C3D1B">
                            <w:pPr>
                              <w:jc w:val="center"/>
                              <w:rPr>
                                <w:rFonts w:ascii="Palatino Linotype" w:hAnsi="Palatino Linotype"/>
                                <w:sz w:val="24"/>
                                <w:szCs w:val="24"/>
                              </w:rPr>
                            </w:pPr>
                          </w:p>
                          <w:p w:rsidR="008C3D1B" w:rsidRDefault="008C3D1B" w:rsidP="008C3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57735"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rsidR="008C3D1B" w:rsidRPr="007F6133" w:rsidRDefault="008C3D1B" w:rsidP="008C3D1B">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8C3D1B" w:rsidRDefault="008C3D1B" w:rsidP="008C3D1B">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8C3D1B" w:rsidRPr="00016AF3" w:rsidRDefault="008C3D1B" w:rsidP="008C3D1B">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C3D1B" w:rsidRDefault="008C3D1B" w:rsidP="008C3D1B">
                      <w:pPr>
                        <w:spacing w:line="240" w:lineRule="auto"/>
                        <w:jc w:val="center"/>
                        <w:rPr>
                          <w:rFonts w:ascii="Palatino Linotype" w:hAnsi="Palatino Linotype"/>
                          <w:b/>
                          <w:sz w:val="24"/>
                          <w:szCs w:val="24"/>
                        </w:rPr>
                      </w:pPr>
                    </w:p>
                    <w:p w:rsidR="008C3D1B" w:rsidRDefault="008C3D1B" w:rsidP="008C3D1B">
                      <w:pPr>
                        <w:jc w:val="center"/>
                        <w:rPr>
                          <w:rFonts w:ascii="Palatino Linotype" w:hAnsi="Palatino Linotype"/>
                          <w:sz w:val="24"/>
                          <w:szCs w:val="24"/>
                        </w:rPr>
                      </w:pPr>
                    </w:p>
                    <w:p w:rsidR="008C3D1B" w:rsidRPr="00EF2FC0" w:rsidRDefault="008C3D1B" w:rsidP="008C3D1B">
                      <w:pPr>
                        <w:jc w:val="center"/>
                        <w:rPr>
                          <w:rFonts w:ascii="Palatino Linotype" w:hAnsi="Palatino Linotype"/>
                          <w:sz w:val="24"/>
                          <w:szCs w:val="24"/>
                        </w:rPr>
                      </w:pPr>
                    </w:p>
                    <w:p w:rsidR="008C3D1B" w:rsidRDefault="008C3D1B" w:rsidP="008C3D1B"/>
                  </w:txbxContent>
                </v:textbox>
                <w10:wrap anchorx="page"/>
              </v:shape>
            </w:pict>
          </mc:Fallback>
        </mc:AlternateContent>
      </w:r>
    </w:p>
    <w:p w:rsidR="008C3D1B" w:rsidRPr="006315EA" w:rsidRDefault="008C3D1B" w:rsidP="008C3D1B">
      <w:pPr>
        <w:spacing w:after="0" w:line="240" w:lineRule="auto"/>
        <w:rPr>
          <w:rFonts w:ascii="Palatino Linotype" w:hAnsi="Palatino Linotype"/>
          <w:sz w:val="20"/>
          <w:szCs w:val="20"/>
        </w:rPr>
      </w:pPr>
    </w:p>
    <w:p w:rsidR="008C3D1B" w:rsidRPr="006315EA" w:rsidRDefault="008C3D1B" w:rsidP="008C3D1B">
      <w:pPr>
        <w:spacing w:after="0" w:line="240" w:lineRule="auto"/>
        <w:jc w:val="both"/>
        <w:rPr>
          <w:rFonts w:ascii="Palatino Linotype" w:hAnsi="Palatino Linotype"/>
          <w:sz w:val="16"/>
          <w:szCs w:val="20"/>
        </w:rPr>
      </w:pPr>
    </w:p>
    <w:p w:rsidR="008C3D1B" w:rsidRPr="006315EA" w:rsidRDefault="008C3D1B" w:rsidP="008C3D1B">
      <w:pPr>
        <w:spacing w:after="0" w:line="240" w:lineRule="auto"/>
        <w:jc w:val="both"/>
        <w:rPr>
          <w:rFonts w:ascii="Palatino Linotype" w:hAnsi="Palatino Linotype"/>
          <w:sz w:val="16"/>
          <w:szCs w:val="20"/>
        </w:rPr>
      </w:pPr>
    </w:p>
    <w:p w:rsidR="008C3D1B" w:rsidRPr="006315EA" w:rsidRDefault="008C3D1B" w:rsidP="008C3D1B">
      <w:pPr>
        <w:spacing w:after="0" w:line="240" w:lineRule="auto"/>
        <w:jc w:val="both"/>
        <w:rPr>
          <w:rFonts w:ascii="Palatino Linotype" w:hAnsi="Palatino Linotype"/>
          <w:sz w:val="20"/>
          <w:szCs w:val="20"/>
        </w:rPr>
      </w:pPr>
    </w:p>
    <w:p w:rsidR="008C3D1B" w:rsidRPr="006315EA" w:rsidRDefault="008C3D1B" w:rsidP="008C3D1B">
      <w:pPr>
        <w:spacing w:after="0" w:line="240" w:lineRule="auto"/>
        <w:jc w:val="both"/>
        <w:rPr>
          <w:rFonts w:ascii="Palatino Linotype" w:hAnsi="Palatino Linotype"/>
          <w:bCs/>
          <w:sz w:val="16"/>
          <w:szCs w:val="20"/>
          <w:lang w:eastAsia="es-MX"/>
        </w:rPr>
      </w:pPr>
      <w:r w:rsidRPr="006315EA">
        <w:rPr>
          <w:rFonts w:ascii="Palatino Linotype" w:hAnsi="Palatino Linotype"/>
          <w:sz w:val="16"/>
          <w:szCs w:val="20"/>
        </w:rPr>
        <w:t>Esta hoja corresponde a la resolución de fecha</w:t>
      </w:r>
      <w:r>
        <w:rPr>
          <w:rFonts w:ascii="Palatino Linotype" w:hAnsi="Palatino Linotype"/>
          <w:sz w:val="16"/>
          <w:szCs w:val="20"/>
        </w:rPr>
        <w:t xml:space="preserve"> siete de octubre </w:t>
      </w:r>
      <w:r w:rsidRPr="006315EA">
        <w:rPr>
          <w:rFonts w:ascii="Palatino Linotype" w:hAnsi="Palatino Linotype"/>
          <w:sz w:val="16"/>
          <w:szCs w:val="20"/>
        </w:rPr>
        <w:t xml:space="preserve">de dos mil veinte, emitida en el recurso de revisión </w:t>
      </w:r>
      <w:r w:rsidRPr="006315EA">
        <w:rPr>
          <w:rFonts w:ascii="Palatino Linotype" w:hAnsi="Palatino Linotype"/>
          <w:b/>
          <w:bCs/>
          <w:sz w:val="16"/>
          <w:szCs w:val="20"/>
          <w:lang w:eastAsia="es-MX"/>
        </w:rPr>
        <w:t>0</w:t>
      </w:r>
      <w:r>
        <w:rPr>
          <w:rFonts w:ascii="Palatino Linotype" w:hAnsi="Palatino Linotype"/>
          <w:b/>
          <w:bCs/>
          <w:sz w:val="16"/>
          <w:szCs w:val="20"/>
          <w:lang w:eastAsia="es-MX"/>
        </w:rPr>
        <w:t>3265</w:t>
      </w:r>
      <w:r w:rsidRPr="006315EA">
        <w:rPr>
          <w:rFonts w:ascii="Palatino Linotype" w:hAnsi="Palatino Linotype"/>
          <w:b/>
          <w:bCs/>
          <w:sz w:val="16"/>
          <w:szCs w:val="20"/>
          <w:lang w:eastAsia="es-MX"/>
        </w:rPr>
        <w:t>/INFOEM/IP/RR/2020 y acumulados</w:t>
      </w:r>
      <w:r w:rsidRPr="006315EA">
        <w:rPr>
          <w:rFonts w:ascii="Palatino Linotype" w:hAnsi="Palatino Linotype"/>
          <w:sz w:val="16"/>
          <w:szCs w:val="20"/>
        </w:rPr>
        <w:t>.</w:t>
      </w:r>
    </w:p>
    <w:p w:rsidR="008C3D1B" w:rsidRDefault="008C3D1B" w:rsidP="008C3D1B">
      <w:pPr>
        <w:spacing w:after="0" w:line="240" w:lineRule="auto"/>
      </w:pPr>
      <w:r>
        <w:rPr>
          <w:rFonts w:ascii="Palatino Linotype" w:hAnsi="Palatino Linotype"/>
          <w:sz w:val="16"/>
          <w:szCs w:val="20"/>
        </w:rPr>
        <w:t>ZMS/OSAM/HAP</w:t>
      </w:r>
    </w:p>
    <w:sectPr w:rsidR="008C3D1B" w:rsidSect="005E6A74">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661" w:rsidRDefault="002B6661" w:rsidP="008C3D1B">
      <w:pPr>
        <w:spacing w:after="0" w:line="240" w:lineRule="auto"/>
      </w:pPr>
      <w:r>
        <w:separator/>
      </w:r>
    </w:p>
  </w:endnote>
  <w:endnote w:type="continuationSeparator" w:id="0">
    <w:p w:rsidR="002B6661" w:rsidRDefault="002B6661" w:rsidP="008C3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7B3814"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F530B">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F530B">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Pr="000B69FA" w:rsidRDefault="007B3814"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F530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F530B">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661" w:rsidRDefault="002B6661" w:rsidP="008C3D1B">
      <w:pPr>
        <w:spacing w:after="0" w:line="240" w:lineRule="auto"/>
      </w:pPr>
      <w:r>
        <w:separator/>
      </w:r>
    </w:p>
  </w:footnote>
  <w:footnote w:type="continuationSeparator" w:id="0">
    <w:p w:rsidR="002B6661" w:rsidRDefault="002B6661" w:rsidP="008C3D1B">
      <w:pPr>
        <w:spacing w:after="0" w:line="240" w:lineRule="auto"/>
      </w:pPr>
      <w:r>
        <w:continuationSeparator/>
      </w:r>
    </w:p>
  </w:footnote>
  <w:footnote w:id="1">
    <w:p w:rsidR="008C3D1B" w:rsidRPr="00F07740" w:rsidRDefault="008C3D1B" w:rsidP="008C3D1B">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8C3D1B" w:rsidRPr="00946E1F" w:rsidRDefault="008C3D1B" w:rsidP="008C3D1B">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8C3D1B" w:rsidRPr="00935D10" w:rsidRDefault="008C3D1B" w:rsidP="008C3D1B">
      <w:pPr>
        <w:pStyle w:val="Textonotapie"/>
        <w:jc w:val="both"/>
        <w:rPr>
          <w:rFonts w:ascii="Palatino Linotype" w:hAnsi="Palatino Linotype"/>
          <w:i/>
        </w:rPr>
      </w:pPr>
      <w:r w:rsidRPr="00935D10">
        <w:rPr>
          <w:rStyle w:val="Refdenotaalpie"/>
          <w:rFonts w:ascii="Palatino Linotype" w:hAnsi="Palatino Linotype"/>
          <w:i/>
        </w:rPr>
        <w:footnoteRef/>
      </w:r>
      <w:r w:rsidRPr="00935D10">
        <w:rPr>
          <w:rFonts w:ascii="Palatino Linotype" w:hAnsi="Palatino Linotype"/>
          <w:i/>
        </w:rPr>
        <w:t xml:space="preserve"> Argumento que parte de la oposición entre dos hechos para concluir del uno lo contrario de lo que ya se sabe del otro.</w:t>
      </w:r>
    </w:p>
    <w:p w:rsidR="008C3D1B" w:rsidRPr="00935D10" w:rsidRDefault="008C3D1B" w:rsidP="008C3D1B">
      <w:pPr>
        <w:pStyle w:val="Textonotapie"/>
        <w:jc w:val="both"/>
      </w:pPr>
      <w:r w:rsidRPr="00935D10">
        <w:rPr>
          <w:rFonts w:ascii="Palatino Linotype" w:hAnsi="Palatino Linotype"/>
          <w:i/>
        </w:rPr>
        <w:t>Respecto de la interpretación de una norma o de hechos o actos jurídicos (subsunción jurídica de los hechos o aplicación del derecho a hechos concretos), se emplea comúnmente esta forma</w:t>
      </w:r>
      <w:r>
        <w:rPr>
          <w:rFonts w:ascii="Palatino Linotype" w:hAnsi="Palatino Linotype"/>
          <w:i/>
        </w:rPr>
        <w:t xml:space="preserve"> </w:t>
      </w:r>
      <w:r w:rsidRPr="00935D10">
        <w:rPr>
          <w:rFonts w:ascii="Palatino Linotype" w:hAnsi="Palatino Linotype"/>
          <w:i/>
        </w:rPr>
        <w:t>de razonamiento para deducir una consecuencia, por oposición con algo expuesto anteriormente como principio consagrado probado.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F9" w:rsidRDefault="002B6661">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7B3814"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7B3814" w:rsidP="009950D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03265/INFOEM/IP/RR/2020 y acumulados</w:t>
          </w:r>
        </w:p>
      </w:tc>
    </w:tr>
    <w:tr w:rsidR="002E39F9" w:rsidTr="005E6A74">
      <w:trPr>
        <w:trHeight w:val="242"/>
      </w:trPr>
      <w:tc>
        <w:tcPr>
          <w:tcW w:w="5529" w:type="dxa"/>
          <w:hideMark/>
        </w:tcPr>
        <w:p w:rsidR="002E39F9" w:rsidRDefault="007B3814"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7B3814"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rsidTr="005E6A74">
      <w:trPr>
        <w:trHeight w:val="342"/>
      </w:trPr>
      <w:tc>
        <w:tcPr>
          <w:tcW w:w="5529" w:type="dxa"/>
          <w:hideMark/>
        </w:tcPr>
        <w:p w:rsidR="002E39F9" w:rsidRDefault="007B3814"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Pr="00F472E8" w:rsidRDefault="007B3814"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2E39F9" w:rsidRPr="00696691" w:rsidRDefault="002B666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39F9" w:rsidTr="005E6A74">
      <w:trPr>
        <w:trHeight w:val="227"/>
      </w:trPr>
      <w:tc>
        <w:tcPr>
          <w:tcW w:w="5529" w:type="dxa"/>
          <w:hideMark/>
        </w:tcPr>
        <w:p w:rsidR="002E39F9" w:rsidRDefault="007B3814"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2E39F9" w:rsidRPr="00B4142F" w:rsidRDefault="007B3814" w:rsidP="009950D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03265/INFOEM/IP/RR/2020 y acumulados</w:t>
          </w:r>
        </w:p>
      </w:tc>
    </w:tr>
    <w:tr w:rsidR="002E39F9" w:rsidTr="005E6A74">
      <w:trPr>
        <w:trHeight w:val="196"/>
      </w:trPr>
      <w:tc>
        <w:tcPr>
          <w:tcW w:w="5529" w:type="dxa"/>
          <w:hideMark/>
        </w:tcPr>
        <w:p w:rsidR="002E39F9" w:rsidRDefault="007B3814"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2E39F9" w:rsidRPr="00F472E8" w:rsidRDefault="008C3D1B" w:rsidP="005E6A74">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XXXXXXXXXXXXXXXXXXXXX</w:t>
          </w:r>
        </w:p>
      </w:tc>
    </w:tr>
    <w:tr w:rsidR="002E39F9" w:rsidTr="005E6A74">
      <w:trPr>
        <w:trHeight w:val="242"/>
      </w:trPr>
      <w:tc>
        <w:tcPr>
          <w:tcW w:w="5529" w:type="dxa"/>
          <w:hideMark/>
        </w:tcPr>
        <w:p w:rsidR="002E39F9" w:rsidRDefault="007B3814"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2E39F9" w:rsidRPr="00F472E8" w:rsidRDefault="007B3814"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rsidTr="005E6A74">
      <w:trPr>
        <w:trHeight w:val="342"/>
      </w:trPr>
      <w:tc>
        <w:tcPr>
          <w:tcW w:w="5529" w:type="dxa"/>
          <w:hideMark/>
        </w:tcPr>
        <w:p w:rsidR="002E39F9" w:rsidRDefault="007B3814"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2E39F9" w:rsidRDefault="007B3814"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2E39F9" w:rsidRPr="00696691" w:rsidRDefault="002B6661" w:rsidP="005E6A74">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892991"/>
    <w:multiLevelType w:val="hybridMultilevel"/>
    <w:tmpl w:val="B7AEF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C604544"/>
    <w:multiLevelType w:val="hybridMultilevel"/>
    <w:tmpl w:val="FFA04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D1B"/>
    <w:rsid w:val="00036F8B"/>
    <w:rsid w:val="00123996"/>
    <w:rsid w:val="002B6661"/>
    <w:rsid w:val="007B3814"/>
    <w:rsid w:val="008C3D1B"/>
    <w:rsid w:val="008F53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D6D492-D67E-4C51-90AE-B2FC31B4D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D1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3D1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C3D1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C3D1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C3D1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8C3D1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C3D1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C3D1B"/>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8C3D1B"/>
    <w:rPr>
      <w:vertAlign w:val="superscript"/>
    </w:rPr>
  </w:style>
  <w:style w:type="character" w:styleId="Hipervnculo">
    <w:name w:val="Hyperlink"/>
    <w:basedOn w:val="Fuentedeprrafopredeter"/>
    <w:uiPriority w:val="99"/>
    <w:unhideWhenUsed/>
    <w:rsid w:val="008C3D1B"/>
    <w:rPr>
      <w:color w:val="0563C1" w:themeColor="hyperlink"/>
      <w:u w:val="single"/>
    </w:rPr>
  </w:style>
  <w:style w:type="paragraph" w:styleId="Sinespaciado">
    <w:name w:val="No Spacing"/>
    <w:aliases w:val="Francesa,INAI"/>
    <w:link w:val="SinespaciadoCar"/>
    <w:uiPriority w:val="1"/>
    <w:qFormat/>
    <w:rsid w:val="008C3D1B"/>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C3D1B"/>
    <w:rPr>
      <w:rFonts w:ascii="Times New Roman" w:eastAsia="Times New Roman" w:hAnsi="Times New Roman" w:cs="Times New Roman"/>
      <w:sz w:val="24"/>
      <w:szCs w:val="24"/>
      <w:lang w:eastAsia="es-ES"/>
    </w:rPr>
  </w:style>
  <w:style w:type="table" w:styleId="Tablaconcuadrcula">
    <w:name w:val="Table Grid"/>
    <w:basedOn w:val="Tablanormal"/>
    <w:uiPriority w:val="39"/>
    <w:rsid w:val="008C3D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8C3D1B"/>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8C3D1B"/>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8C3D1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C3D1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32</Pages>
  <Words>7043</Words>
  <Characters>38739</Characters>
  <Application>Microsoft Office Word</Application>
  <DocSecurity>0</DocSecurity>
  <Lines>322</Lines>
  <Paragraphs>91</Paragraphs>
  <ScaleCrop>false</ScaleCrop>
  <Company/>
  <LinksUpToDate>false</LinksUpToDate>
  <CharactersWithSpaces>45691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2</cp:revision>
  <dcterms:created xsi:type="dcterms:W3CDTF">2020-10-26T20:39:00Z</dcterms:created>
  <dcterms:modified xsi:type="dcterms:W3CDTF">2021-04-21T19:57:00Z</dcterms:modified>
</cp:coreProperties>
</file>