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481" w:rsidRPr="00A275B4" w:rsidRDefault="007B1481" w:rsidP="007B1481">
      <w:pPr>
        <w:spacing w:after="0" w:line="360" w:lineRule="auto"/>
        <w:jc w:val="center"/>
        <w:rPr>
          <w:rFonts w:ascii="Palatino Linotype" w:eastAsia="Times New Roman" w:hAnsi="Palatino Linotype" w:cs="Times New Roman"/>
          <w:b/>
          <w:sz w:val="24"/>
          <w:szCs w:val="24"/>
          <w:lang w:val="es-ES_tradnl" w:eastAsia="es-ES"/>
        </w:rPr>
      </w:pPr>
      <w:r w:rsidRPr="00A275B4">
        <w:rPr>
          <w:rFonts w:ascii="Palatino Linotype" w:eastAsia="Times New Roman" w:hAnsi="Palatino Linotype" w:cs="Times New Roman"/>
          <w:b/>
          <w:sz w:val="24"/>
          <w:szCs w:val="24"/>
          <w:lang w:val="es-ES_tradnl" w:eastAsia="es-ES"/>
        </w:rPr>
        <w:t>LÍNEAS ARGUMENTATIVAS</w:t>
      </w:r>
    </w:p>
    <w:p w:rsidR="007B1481" w:rsidRPr="00A275B4" w:rsidRDefault="007B1481" w:rsidP="007B1481">
      <w:pPr>
        <w:spacing w:after="0" w:line="360" w:lineRule="auto"/>
        <w:rPr>
          <w:rFonts w:ascii="Palatino Linotype" w:eastAsia="Times New Roman" w:hAnsi="Palatino Linotype" w:cs="Times New Roman"/>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cs="Times New Roman"/>
          <w:sz w:val="24"/>
          <w:szCs w:val="24"/>
          <w:lang w:val="es-ES_tradnl" w:eastAsia="es-ES"/>
        </w:rPr>
      </w:pPr>
      <w:bookmarkStart w:id="0" w:name="_Toc512340965"/>
      <w:bookmarkStart w:id="1" w:name="_Toc527041797"/>
      <w:r w:rsidRPr="00A275B4">
        <w:rPr>
          <w:rFonts w:ascii="Palatino Linotype" w:eastAsia="MS Mincho" w:hAnsi="Palatino Linotype" w:cs="Times New Roman"/>
          <w:b/>
          <w:sz w:val="24"/>
          <w:szCs w:val="24"/>
          <w:lang w:val="es-ES_tradnl" w:eastAsia="es-ES"/>
        </w:rPr>
        <w:t xml:space="preserve">DERECHO DE ACCESO A LA INFORMACIÓN PÚBLICA. </w:t>
      </w:r>
      <w:r w:rsidRPr="00A275B4">
        <w:rPr>
          <w:rFonts w:ascii="Palatino Linotype" w:eastAsia="MS Mincho" w:hAnsi="Palatino Linotype" w:cs="Times New Roman"/>
          <w:sz w:val="24"/>
          <w:szCs w:val="24"/>
          <w:lang w:val="es-ES_tradnl" w:eastAsia="es-ES"/>
        </w:rPr>
        <w:t xml:space="preserve">El derecho de acceso a la información pública se satisface en aquellos casos en que se atienda cada punto </w:t>
      </w:r>
      <w:proofErr w:type="gramStart"/>
      <w:r w:rsidRPr="00A275B4">
        <w:rPr>
          <w:rFonts w:ascii="Palatino Linotype" w:eastAsia="MS Mincho" w:hAnsi="Palatino Linotype" w:cs="Times New Roman"/>
          <w:sz w:val="24"/>
          <w:szCs w:val="24"/>
          <w:lang w:val="es-ES_tradnl" w:eastAsia="es-ES"/>
        </w:rPr>
        <w:t>de</w:t>
      </w:r>
      <w:proofErr w:type="gramEnd"/>
      <w:r w:rsidRPr="00A275B4">
        <w:rPr>
          <w:rFonts w:ascii="Palatino Linotype" w:eastAsia="MS Mincho" w:hAnsi="Palatino Linotype" w:cs="Times New Roman"/>
          <w:sz w:val="24"/>
          <w:szCs w:val="24"/>
          <w:lang w:val="es-ES_tradnl" w:eastAsia="es-ES"/>
        </w:rPr>
        <w:t xml:space="preserve"> la solicitud de información, haciendo entrega del soporte documental en que conste la información requerida. </w:t>
      </w:r>
    </w:p>
    <w:p w:rsidR="007B1481" w:rsidRPr="00A275B4" w:rsidRDefault="003E41A5" w:rsidP="007B1481">
      <w:pPr>
        <w:spacing w:after="0" w:line="360" w:lineRule="auto"/>
        <w:jc w:val="both"/>
        <w:rPr>
          <w:rFonts w:ascii="Palatino Linotype" w:eastAsia="MS Mincho" w:hAnsi="Palatino Linotype" w:cs="Times New Roman"/>
          <w:sz w:val="24"/>
          <w:szCs w:val="24"/>
          <w:lang w:val="es-ES_tradnl" w:eastAsia="es-ES"/>
        </w:rPr>
      </w:pPr>
      <w:r w:rsidRPr="00A275B4">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33028B7B" wp14:editId="03ADBB2A">
                <wp:simplePos x="0" y="0"/>
                <wp:positionH relativeFrom="margin">
                  <wp:align>right</wp:align>
                </wp:positionH>
                <wp:positionV relativeFrom="paragraph">
                  <wp:posOffset>36083</wp:posOffset>
                </wp:positionV>
                <wp:extent cx="5529431" cy="5787614"/>
                <wp:effectExtent l="19050" t="19050" r="33655" b="22860"/>
                <wp:wrapNone/>
                <wp:docPr id="1" name="Conector recto 1"/>
                <wp:cNvGraphicFramePr/>
                <a:graphic xmlns:a="http://schemas.openxmlformats.org/drawingml/2006/main">
                  <a:graphicData uri="http://schemas.microsoft.com/office/word/2010/wordprocessingShape">
                    <wps:wsp>
                      <wps:cNvCnPr/>
                      <wps:spPr>
                        <a:xfrm>
                          <a:off x="0" y="0"/>
                          <a:ext cx="5529431" cy="578761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6A6C1"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2pt,2.85pt" to="819.6pt,4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" strokecolor="#5b9bd5 [3204]" strokeweight="3pt">
                <v:stroke joinstyle="miter"/>
                <w10:wrap anchorx="margin"/>
              </v:line>
            </w:pict>
          </mc:Fallback>
        </mc:AlternateContent>
      </w: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MS Mincho"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b/>
          <w:sz w:val="24"/>
          <w:szCs w:val="24"/>
          <w:lang w:val="es-ES_tradnl" w:eastAsia="es-ES"/>
        </w:rPr>
      </w:pPr>
    </w:p>
    <w:p w:rsidR="00E01B1A" w:rsidRPr="00A275B4" w:rsidRDefault="00E01B1A" w:rsidP="007B1481">
      <w:pPr>
        <w:spacing w:after="0" w:line="360" w:lineRule="auto"/>
        <w:jc w:val="both"/>
        <w:rPr>
          <w:rFonts w:ascii="Palatino Linotype" w:eastAsiaTheme="minorEastAsia" w:hAnsi="Palatino Linotype"/>
          <w:b/>
          <w:sz w:val="24"/>
          <w:szCs w:val="24"/>
          <w:lang w:val="es-ES_tradnl" w:eastAsia="es-ES"/>
        </w:rPr>
      </w:pPr>
    </w:p>
    <w:bookmarkEnd w:id="0"/>
    <w:bookmarkEnd w:id="1"/>
    <w:p w:rsidR="007B1481" w:rsidRPr="00A275B4" w:rsidRDefault="007B1481" w:rsidP="007B1481">
      <w:pPr>
        <w:spacing w:after="0" w:line="360" w:lineRule="auto"/>
        <w:jc w:val="both"/>
        <w:rPr>
          <w:rFonts w:ascii="Palatino Linotype" w:eastAsia="Times New Roman" w:hAnsi="Palatino Linotype" w:cs="Times New Roman"/>
          <w:sz w:val="24"/>
          <w:szCs w:val="24"/>
          <w:lang w:val="es-ES_tradnl" w:eastAsia="es-ES"/>
        </w:rPr>
      </w:pPr>
    </w:p>
    <w:p w:rsidR="007B1481" w:rsidRPr="00A275B4" w:rsidRDefault="007B1481" w:rsidP="007B1481">
      <w:pPr>
        <w:spacing w:after="0" w:line="360" w:lineRule="auto"/>
        <w:jc w:val="center"/>
        <w:rPr>
          <w:rFonts w:ascii="Palatino Linotype" w:eastAsiaTheme="minorEastAsia" w:hAnsi="Palatino Linotype"/>
          <w:sz w:val="24"/>
          <w:szCs w:val="24"/>
          <w:lang w:val="es-ES_tradnl" w:eastAsia="es-ES"/>
        </w:rPr>
      </w:pPr>
      <w:r w:rsidRPr="00A275B4">
        <w:rPr>
          <w:rFonts w:ascii="Palatino Linotype" w:eastAsiaTheme="minorEastAsia" w:hAnsi="Palatino Linotype"/>
          <w:b/>
          <w:sz w:val="24"/>
          <w:szCs w:val="24"/>
          <w:lang w:val="es-ES_tradnl" w:eastAsia="es-ES"/>
        </w:rPr>
        <w:lastRenderedPageBreak/>
        <w:t>ÍNDICE</w:t>
      </w:r>
      <w:r w:rsidRPr="00A275B4">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7B1481" w:rsidRPr="00A275B4" w:rsidRDefault="007B1481" w:rsidP="007B1481">
          <w:pPr>
            <w:keepNext/>
            <w:keepLines/>
            <w:spacing w:after="0" w:line="360" w:lineRule="auto"/>
            <w:rPr>
              <w:rFonts w:ascii="Palatino Linotype" w:eastAsiaTheme="majorEastAsia" w:hAnsi="Palatino Linotype" w:cstheme="majorBidi"/>
              <w:b/>
              <w:sz w:val="24"/>
              <w:szCs w:val="32"/>
              <w:lang w:eastAsia="es-MX"/>
            </w:rPr>
          </w:pPr>
        </w:p>
        <w:p w:rsidR="003E41A5" w:rsidRPr="00A275B4" w:rsidRDefault="007B1481">
          <w:pPr>
            <w:pStyle w:val="TDC1"/>
            <w:tabs>
              <w:tab w:val="right" w:leader="dot" w:pos="8779"/>
            </w:tabs>
            <w:rPr>
              <w:rFonts w:ascii="Palatino Linotype" w:eastAsiaTheme="minorEastAsia" w:hAnsi="Palatino Linotype"/>
              <w:b/>
              <w:noProof/>
              <w:sz w:val="24"/>
              <w:lang w:eastAsia="es-MX"/>
            </w:rPr>
          </w:pPr>
          <w:r w:rsidRPr="00A275B4">
            <w:rPr>
              <w:rFonts w:ascii="Palatino Linotype" w:eastAsiaTheme="minorEastAsia" w:hAnsi="Palatino Linotype"/>
              <w:b/>
              <w:sz w:val="24"/>
              <w:szCs w:val="24"/>
              <w:lang w:val="es-ES_tradnl" w:eastAsia="es-ES"/>
            </w:rPr>
            <w:fldChar w:fldCharType="begin"/>
          </w:r>
          <w:r w:rsidRPr="00A275B4">
            <w:rPr>
              <w:rFonts w:ascii="Palatino Linotype" w:eastAsiaTheme="minorEastAsia" w:hAnsi="Palatino Linotype"/>
              <w:b/>
              <w:sz w:val="24"/>
              <w:szCs w:val="24"/>
              <w:lang w:val="es-ES_tradnl" w:eastAsia="es-ES"/>
            </w:rPr>
            <w:instrText xml:space="preserve"> TOC \o "1-3" \h \z \u </w:instrText>
          </w:r>
          <w:r w:rsidRPr="00A275B4">
            <w:rPr>
              <w:rFonts w:ascii="Palatino Linotype" w:eastAsiaTheme="minorEastAsia" w:hAnsi="Palatino Linotype"/>
              <w:b/>
              <w:sz w:val="24"/>
              <w:szCs w:val="24"/>
              <w:lang w:val="es-ES_tradnl" w:eastAsia="es-ES"/>
            </w:rPr>
            <w:fldChar w:fldCharType="separate"/>
          </w:r>
          <w:hyperlink w:anchor="_Toc49367699" w:history="1">
            <w:r w:rsidR="003E41A5" w:rsidRPr="00A275B4">
              <w:rPr>
                <w:rStyle w:val="Hipervnculo"/>
                <w:rFonts w:ascii="Palatino Linotype" w:eastAsiaTheme="majorEastAsia" w:hAnsi="Palatino Linotype" w:cstheme="majorBidi"/>
                <w:b/>
                <w:noProof/>
                <w:sz w:val="24"/>
              </w:rPr>
              <w:t>ANTECEDENTES</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_Toc49367699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3</w:t>
            </w:r>
            <w:r w:rsidR="003E41A5" w:rsidRPr="00A275B4">
              <w:rPr>
                <w:rFonts w:ascii="Palatino Linotype" w:hAnsi="Palatino Linotype"/>
                <w:b/>
                <w:noProof/>
                <w:webHidden/>
                <w:sz w:val="24"/>
              </w:rPr>
              <w:fldChar w:fldCharType="end"/>
            </w:r>
          </w:hyperlink>
        </w:p>
        <w:p w:rsidR="003E41A5" w:rsidRPr="00A275B4" w:rsidRDefault="00E17718">
          <w:pPr>
            <w:pStyle w:val="TDC1"/>
            <w:tabs>
              <w:tab w:val="right" w:leader="dot" w:pos="8779"/>
            </w:tabs>
            <w:rPr>
              <w:rFonts w:ascii="Palatino Linotype" w:eastAsiaTheme="minorEastAsia" w:hAnsi="Palatino Linotype"/>
              <w:b/>
              <w:noProof/>
              <w:sz w:val="24"/>
              <w:lang w:eastAsia="es-MX"/>
            </w:rPr>
          </w:pPr>
          <w:hyperlink w:anchor="_Toc49367700" w:history="1">
            <w:r w:rsidR="003E41A5" w:rsidRPr="00A275B4">
              <w:rPr>
                <w:rStyle w:val="Hipervnculo"/>
                <w:rFonts w:ascii="Palatino Linotype" w:eastAsiaTheme="majorEastAsia" w:hAnsi="Palatino Linotype" w:cstheme="majorBidi"/>
                <w:b/>
                <w:noProof/>
                <w:sz w:val="24"/>
              </w:rPr>
              <w:t>CONSIDERANDO</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_Toc49367700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7</w:t>
            </w:r>
            <w:r w:rsidR="003E41A5" w:rsidRPr="00A275B4">
              <w:rPr>
                <w:rFonts w:ascii="Palatino Linotype" w:hAnsi="Palatino Linotype"/>
                <w:b/>
                <w:noProof/>
                <w:webHidden/>
                <w:sz w:val="24"/>
              </w:rPr>
              <w:fldChar w:fldCharType="end"/>
            </w:r>
          </w:hyperlink>
        </w:p>
        <w:p w:rsidR="003E41A5" w:rsidRPr="00A275B4" w:rsidRDefault="00E17718" w:rsidP="003E41A5">
          <w:pPr>
            <w:pStyle w:val="TDC2"/>
            <w:tabs>
              <w:tab w:val="right" w:leader="dot" w:pos="8779"/>
            </w:tabs>
            <w:ind w:left="0"/>
            <w:rPr>
              <w:rFonts w:ascii="Palatino Linotype" w:eastAsiaTheme="minorEastAsia" w:hAnsi="Palatino Linotype"/>
              <w:b/>
              <w:noProof/>
              <w:sz w:val="24"/>
              <w:lang w:eastAsia="es-MX"/>
            </w:rPr>
          </w:pPr>
          <w:hyperlink w:anchor="_Toc49367701" w:history="1">
            <w:r w:rsidR="003E41A5" w:rsidRPr="00A275B4">
              <w:rPr>
                <w:rStyle w:val="Hipervnculo"/>
                <w:rFonts w:ascii="Palatino Linotype" w:eastAsiaTheme="majorEastAsia" w:hAnsi="Palatino Linotype" w:cstheme="majorBidi"/>
                <w:b/>
                <w:noProof/>
                <w:sz w:val="24"/>
              </w:rPr>
              <w:t>PRIMERO. De la competencia</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_Toc49367701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7</w:t>
            </w:r>
            <w:r w:rsidR="003E41A5" w:rsidRPr="00A275B4">
              <w:rPr>
                <w:rFonts w:ascii="Palatino Linotype" w:hAnsi="Palatino Linotype"/>
                <w:b/>
                <w:noProof/>
                <w:webHidden/>
                <w:sz w:val="24"/>
              </w:rPr>
              <w:fldChar w:fldCharType="end"/>
            </w:r>
          </w:hyperlink>
        </w:p>
        <w:p w:rsidR="003E41A5" w:rsidRPr="00A275B4" w:rsidRDefault="00E17718" w:rsidP="003E41A5">
          <w:pPr>
            <w:pStyle w:val="TDC2"/>
            <w:tabs>
              <w:tab w:val="right" w:leader="dot" w:pos="8779"/>
            </w:tabs>
            <w:ind w:left="0"/>
            <w:rPr>
              <w:rFonts w:ascii="Palatino Linotype" w:eastAsiaTheme="minorEastAsia" w:hAnsi="Palatino Linotype"/>
              <w:b/>
              <w:noProof/>
              <w:sz w:val="24"/>
              <w:lang w:eastAsia="es-MX"/>
            </w:rPr>
          </w:pPr>
          <w:hyperlink w:anchor="_Toc49367702" w:history="1">
            <w:r w:rsidR="003E41A5" w:rsidRPr="00A275B4">
              <w:rPr>
                <w:rStyle w:val="Hipervnculo"/>
                <w:rFonts w:ascii="Palatino Linotype" w:eastAsiaTheme="majorEastAsia" w:hAnsi="Palatino Linotype" w:cstheme="majorBidi"/>
                <w:b/>
                <w:noProof/>
                <w:sz w:val="24"/>
              </w:rPr>
              <w:t>SEGUNDO. De la oportunidad y procedencia.</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_Toc49367702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7</w:t>
            </w:r>
            <w:r w:rsidR="003E41A5" w:rsidRPr="00A275B4">
              <w:rPr>
                <w:rFonts w:ascii="Palatino Linotype" w:hAnsi="Palatino Linotype"/>
                <w:b/>
                <w:noProof/>
                <w:webHidden/>
                <w:sz w:val="24"/>
              </w:rPr>
              <w:fldChar w:fldCharType="end"/>
            </w:r>
          </w:hyperlink>
        </w:p>
        <w:p w:rsidR="003E41A5" w:rsidRPr="00A275B4" w:rsidRDefault="00E17718" w:rsidP="003E41A5">
          <w:pPr>
            <w:pStyle w:val="TDC2"/>
            <w:tabs>
              <w:tab w:val="right" w:leader="dot" w:pos="8779"/>
            </w:tabs>
            <w:ind w:left="0"/>
            <w:rPr>
              <w:rFonts w:ascii="Palatino Linotype" w:eastAsiaTheme="minorEastAsia" w:hAnsi="Palatino Linotype"/>
              <w:b/>
              <w:noProof/>
              <w:sz w:val="24"/>
              <w:lang w:eastAsia="es-MX"/>
            </w:rPr>
          </w:pPr>
          <w:hyperlink w:anchor="_Toc49367703" w:history="1">
            <w:r w:rsidR="003E41A5" w:rsidRPr="00A275B4">
              <w:rPr>
                <w:rStyle w:val="Hipervnculo"/>
                <w:rFonts w:ascii="Palatino Linotype" w:eastAsiaTheme="majorEastAsia" w:hAnsi="Palatino Linotype" w:cstheme="majorBidi"/>
                <w:b/>
                <w:noProof/>
                <w:sz w:val="24"/>
              </w:rPr>
              <w:t>TERCERO. Planteamiento de la Litis.</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_Toc49367703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8</w:t>
            </w:r>
            <w:r w:rsidR="003E41A5" w:rsidRPr="00A275B4">
              <w:rPr>
                <w:rFonts w:ascii="Palatino Linotype" w:hAnsi="Palatino Linotype"/>
                <w:b/>
                <w:noProof/>
                <w:webHidden/>
                <w:sz w:val="24"/>
              </w:rPr>
              <w:fldChar w:fldCharType="end"/>
            </w:r>
          </w:hyperlink>
        </w:p>
        <w:p w:rsidR="003E41A5" w:rsidRPr="00A275B4" w:rsidRDefault="00E17718">
          <w:pPr>
            <w:pStyle w:val="TDC1"/>
            <w:tabs>
              <w:tab w:val="right" w:leader="dot" w:pos="8779"/>
            </w:tabs>
            <w:rPr>
              <w:rFonts w:ascii="Palatino Linotype" w:eastAsiaTheme="minorEastAsia" w:hAnsi="Palatino Linotype"/>
              <w:b/>
              <w:noProof/>
              <w:sz w:val="24"/>
              <w:lang w:eastAsia="es-MX"/>
            </w:rPr>
          </w:pPr>
          <w:hyperlink w:anchor="_Toc49367704" w:history="1">
            <w:r w:rsidR="003E41A5" w:rsidRPr="00A275B4">
              <w:rPr>
                <w:rStyle w:val="Hipervnculo"/>
                <w:rFonts w:ascii="Palatino Linotype" w:eastAsiaTheme="majorEastAsia" w:hAnsi="Palatino Linotype" w:cstheme="majorBidi"/>
                <w:b/>
                <w:noProof/>
                <w:sz w:val="24"/>
              </w:rPr>
              <w:t>CUARTO. Del estudio y resolución del asunto.</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_Toc49367704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9</w:t>
            </w:r>
            <w:r w:rsidR="003E41A5" w:rsidRPr="00A275B4">
              <w:rPr>
                <w:rFonts w:ascii="Palatino Linotype" w:hAnsi="Palatino Linotype"/>
                <w:b/>
                <w:noProof/>
                <w:webHidden/>
                <w:sz w:val="24"/>
              </w:rPr>
              <w:fldChar w:fldCharType="end"/>
            </w:r>
          </w:hyperlink>
        </w:p>
        <w:p w:rsidR="003E41A5" w:rsidRPr="00A275B4" w:rsidRDefault="00E17718" w:rsidP="003E41A5">
          <w:pPr>
            <w:pStyle w:val="TDC2"/>
            <w:tabs>
              <w:tab w:val="left" w:pos="880"/>
              <w:tab w:val="right" w:leader="dot" w:pos="8779"/>
            </w:tabs>
            <w:ind w:left="0"/>
            <w:rPr>
              <w:rFonts w:ascii="Palatino Linotype" w:eastAsiaTheme="minorEastAsia" w:hAnsi="Palatino Linotype"/>
              <w:b/>
              <w:noProof/>
              <w:sz w:val="24"/>
              <w:lang w:eastAsia="es-MX"/>
            </w:rPr>
          </w:pPr>
          <w:hyperlink w:anchor="_Toc49367705" w:history="1">
            <w:r w:rsidR="003E41A5" w:rsidRPr="00A275B4">
              <w:rPr>
                <w:rStyle w:val="Hipervnculo"/>
                <w:rFonts w:ascii="Palatino Linotype" w:eastAsiaTheme="majorEastAsia" w:hAnsi="Palatino Linotype" w:cstheme="majorBidi"/>
                <w:b/>
                <w:noProof/>
                <w:sz w:val="24"/>
              </w:rPr>
              <w:t>A.</w:t>
            </w:r>
            <w:r w:rsidR="003E41A5" w:rsidRPr="00A275B4">
              <w:rPr>
                <w:rFonts w:ascii="Palatino Linotype" w:eastAsiaTheme="minorEastAsia" w:hAnsi="Palatino Linotype"/>
                <w:b/>
                <w:noProof/>
                <w:sz w:val="24"/>
                <w:lang w:eastAsia="es-MX"/>
              </w:rPr>
              <w:t xml:space="preserve"> </w:t>
            </w:r>
            <w:r w:rsidR="003E41A5" w:rsidRPr="00A275B4">
              <w:rPr>
                <w:rStyle w:val="Hipervnculo"/>
                <w:rFonts w:ascii="Palatino Linotype" w:eastAsiaTheme="majorEastAsia" w:hAnsi="Palatino Linotype" w:cstheme="majorBidi"/>
                <w:b/>
                <w:noProof/>
                <w:sz w:val="24"/>
              </w:rPr>
              <w:t>El derecho de acceso a la información.</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_Toc49367705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9</w:t>
            </w:r>
            <w:r w:rsidR="003E41A5" w:rsidRPr="00A275B4">
              <w:rPr>
                <w:rFonts w:ascii="Palatino Linotype" w:hAnsi="Palatino Linotype"/>
                <w:b/>
                <w:noProof/>
                <w:webHidden/>
                <w:sz w:val="24"/>
              </w:rPr>
              <w:fldChar w:fldCharType="end"/>
            </w:r>
          </w:hyperlink>
        </w:p>
        <w:p w:rsidR="003E41A5" w:rsidRPr="00A275B4" w:rsidRDefault="00E17718" w:rsidP="003E41A5">
          <w:pPr>
            <w:pStyle w:val="TDC2"/>
            <w:tabs>
              <w:tab w:val="left" w:pos="660"/>
              <w:tab w:val="right" w:leader="dot" w:pos="8779"/>
            </w:tabs>
            <w:ind w:left="0"/>
            <w:rPr>
              <w:rFonts w:ascii="Palatino Linotype" w:eastAsiaTheme="minorEastAsia" w:hAnsi="Palatino Linotype"/>
              <w:b/>
              <w:noProof/>
              <w:sz w:val="24"/>
              <w:lang w:eastAsia="es-MX"/>
            </w:rPr>
          </w:pPr>
          <w:hyperlink w:anchor="_Toc49367706" w:history="1">
            <w:r w:rsidR="003E41A5" w:rsidRPr="00A275B4">
              <w:rPr>
                <w:rStyle w:val="Hipervnculo"/>
                <w:rFonts w:ascii="Palatino Linotype" w:eastAsiaTheme="majorEastAsia" w:hAnsi="Palatino Linotype" w:cstheme="majorBidi"/>
                <w:b/>
                <w:noProof/>
                <w:sz w:val="24"/>
              </w:rPr>
              <w:t>B.</w:t>
            </w:r>
            <w:r w:rsidR="003E41A5" w:rsidRPr="00A275B4">
              <w:rPr>
                <w:rFonts w:ascii="Palatino Linotype" w:eastAsiaTheme="minorEastAsia" w:hAnsi="Palatino Linotype"/>
                <w:b/>
                <w:noProof/>
                <w:sz w:val="24"/>
                <w:lang w:eastAsia="es-MX"/>
              </w:rPr>
              <w:t xml:space="preserve"> </w:t>
            </w:r>
            <w:r w:rsidR="003E41A5" w:rsidRPr="00A275B4">
              <w:rPr>
                <w:rStyle w:val="Hipervnculo"/>
                <w:rFonts w:ascii="Palatino Linotype" w:eastAsiaTheme="majorEastAsia" w:hAnsi="Palatino Linotype" w:cstheme="majorBidi"/>
                <w:b/>
                <w:noProof/>
                <w:sz w:val="24"/>
              </w:rPr>
              <w:t>De la respuesta a la solicitud de información</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_Toc49367706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16</w:t>
            </w:r>
            <w:r w:rsidR="003E41A5" w:rsidRPr="00A275B4">
              <w:rPr>
                <w:rFonts w:ascii="Palatino Linotype" w:hAnsi="Palatino Linotype"/>
                <w:b/>
                <w:noProof/>
                <w:webHidden/>
                <w:sz w:val="24"/>
              </w:rPr>
              <w:fldChar w:fldCharType="end"/>
            </w:r>
          </w:hyperlink>
        </w:p>
        <w:p w:rsidR="003E41A5" w:rsidRPr="00A275B4" w:rsidRDefault="00E17718">
          <w:pPr>
            <w:pStyle w:val="TDC1"/>
            <w:tabs>
              <w:tab w:val="right" w:leader="dot" w:pos="8779"/>
            </w:tabs>
            <w:rPr>
              <w:rFonts w:ascii="Palatino Linotype" w:eastAsiaTheme="minorEastAsia" w:hAnsi="Palatino Linotype"/>
              <w:b/>
              <w:noProof/>
              <w:sz w:val="24"/>
              <w:lang w:eastAsia="es-MX"/>
            </w:rPr>
          </w:pPr>
          <w:hyperlink w:anchor="_Toc49367707" w:history="1">
            <w:r w:rsidR="003E41A5" w:rsidRPr="00A275B4">
              <w:rPr>
                <w:rStyle w:val="Hipervnculo"/>
                <w:rFonts w:ascii="Palatino Linotype" w:eastAsia="Times New Roman" w:hAnsi="Palatino Linotype" w:cstheme="majorBidi"/>
                <w:b/>
                <w:bCs/>
                <w:noProof/>
                <w:sz w:val="24"/>
                <w:lang w:val="es-ES_tradnl" w:eastAsia="es-ES"/>
              </w:rPr>
              <w:t>R E S O L U T I V O S</w:t>
            </w:r>
            <w:r w:rsidR="003E41A5" w:rsidRPr="00A275B4">
              <w:rPr>
                <w:rFonts w:ascii="Palatino Linotype" w:hAnsi="Palatino Linotype"/>
                <w:b/>
                <w:noProof/>
                <w:webHidden/>
                <w:sz w:val="24"/>
              </w:rPr>
              <w:tab/>
            </w:r>
            <w:r w:rsidR="003E41A5" w:rsidRPr="00A275B4">
              <w:rPr>
                <w:rFonts w:ascii="Palatino Linotype" w:hAnsi="Palatino Linotype"/>
                <w:b/>
                <w:noProof/>
                <w:webHidden/>
                <w:sz w:val="24"/>
              </w:rPr>
              <w:fldChar w:fldCharType="begin"/>
            </w:r>
            <w:r w:rsidR="003E41A5" w:rsidRPr="00A275B4">
              <w:rPr>
                <w:rFonts w:ascii="Palatino Linotype" w:hAnsi="Palatino Linotype"/>
                <w:b/>
                <w:noProof/>
                <w:webHidden/>
                <w:sz w:val="24"/>
              </w:rPr>
              <w:instrText xml:space="preserve"> PAGEREF _Toc49367707 \h </w:instrText>
            </w:r>
            <w:r w:rsidR="003E41A5" w:rsidRPr="00A275B4">
              <w:rPr>
                <w:rFonts w:ascii="Palatino Linotype" w:hAnsi="Palatino Linotype"/>
                <w:b/>
                <w:noProof/>
                <w:webHidden/>
                <w:sz w:val="24"/>
              </w:rPr>
            </w:r>
            <w:r w:rsidR="003E41A5" w:rsidRPr="00A275B4">
              <w:rPr>
                <w:rFonts w:ascii="Palatino Linotype" w:hAnsi="Palatino Linotype"/>
                <w:b/>
                <w:noProof/>
                <w:webHidden/>
                <w:sz w:val="24"/>
              </w:rPr>
              <w:fldChar w:fldCharType="separate"/>
            </w:r>
            <w:r w:rsidR="003E41A5" w:rsidRPr="00A275B4">
              <w:rPr>
                <w:rFonts w:ascii="Palatino Linotype" w:hAnsi="Palatino Linotype"/>
                <w:b/>
                <w:noProof/>
                <w:webHidden/>
                <w:sz w:val="24"/>
              </w:rPr>
              <w:t>22</w:t>
            </w:r>
            <w:r w:rsidR="003E41A5" w:rsidRPr="00A275B4">
              <w:rPr>
                <w:rFonts w:ascii="Palatino Linotype" w:hAnsi="Palatino Linotype"/>
                <w:b/>
                <w:noProof/>
                <w:webHidden/>
                <w:sz w:val="24"/>
              </w:rPr>
              <w:fldChar w:fldCharType="end"/>
            </w:r>
          </w:hyperlink>
        </w:p>
        <w:p w:rsidR="007B1481" w:rsidRPr="00A275B4" w:rsidRDefault="007B1481" w:rsidP="007B1481">
          <w:pPr>
            <w:spacing w:after="0" w:line="360" w:lineRule="auto"/>
            <w:rPr>
              <w:rFonts w:ascii="Palatino Linotype" w:eastAsiaTheme="minorEastAsia" w:hAnsi="Palatino Linotype"/>
              <w:sz w:val="24"/>
              <w:szCs w:val="24"/>
              <w:lang w:val="es-ES_tradnl" w:eastAsia="es-ES"/>
            </w:rPr>
          </w:pPr>
          <w:r w:rsidRPr="00A275B4">
            <w:rPr>
              <w:rFonts w:ascii="Palatino Linotype" w:eastAsiaTheme="minorEastAsia" w:hAnsi="Palatino Linotype"/>
              <w:b/>
              <w:bCs/>
              <w:sz w:val="24"/>
              <w:szCs w:val="24"/>
              <w:lang w:val="es-ES" w:eastAsia="es-ES"/>
            </w:rPr>
            <w:fldChar w:fldCharType="end"/>
          </w:r>
        </w:p>
      </w:sdtContent>
    </w:sdt>
    <w:p w:rsidR="007B1481" w:rsidRPr="00A275B4" w:rsidRDefault="003E41A5" w:rsidP="007B1481">
      <w:pPr>
        <w:spacing w:after="0" w:line="360" w:lineRule="auto"/>
        <w:jc w:val="both"/>
        <w:rPr>
          <w:rFonts w:ascii="Palatino Linotype" w:eastAsiaTheme="minorEastAsia" w:hAnsi="Palatino Linotype"/>
          <w:sz w:val="24"/>
          <w:szCs w:val="24"/>
          <w:lang w:val="es-ES_tradnl" w:eastAsia="es-ES"/>
        </w:rPr>
      </w:pPr>
      <w:r w:rsidRPr="00A275B4">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14:anchorId="5F049B81" wp14:editId="4ECE9B13">
                <wp:simplePos x="0" y="0"/>
                <wp:positionH relativeFrom="margin">
                  <wp:align>right</wp:align>
                </wp:positionH>
                <wp:positionV relativeFrom="paragraph">
                  <wp:posOffset>32421</wp:posOffset>
                </wp:positionV>
                <wp:extent cx="5550946" cy="4346090"/>
                <wp:effectExtent l="19050" t="19050" r="12065" b="16510"/>
                <wp:wrapNone/>
                <wp:docPr id="9" name="Conector recto 9"/>
                <wp:cNvGraphicFramePr/>
                <a:graphic xmlns:a="http://schemas.openxmlformats.org/drawingml/2006/main">
                  <a:graphicData uri="http://schemas.microsoft.com/office/word/2010/wordprocessingShape">
                    <wps:wsp>
                      <wps:cNvCnPr/>
                      <wps:spPr>
                        <a:xfrm flipH="1" flipV="1">
                          <a:off x="0" y="0"/>
                          <a:ext cx="5550946" cy="434609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72AAB5" id="Conector recto 9" o:spid="_x0000_s1026" style="position:absolute;flip:x 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9pt,2.55pt" to="823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" strokecolor="#5b9bd5 [3204]" strokeweight="3pt">
                <v:stroke joinstyle="miter"/>
                <w10:wrap anchorx="margin"/>
              </v:line>
            </w:pict>
          </mc:Fallback>
        </mc:AlternateContent>
      </w: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E01B1A" w:rsidRPr="00A275B4" w:rsidRDefault="00E01B1A" w:rsidP="007B1481">
      <w:pPr>
        <w:spacing w:after="0" w:line="360" w:lineRule="auto"/>
        <w:jc w:val="both"/>
        <w:rPr>
          <w:rFonts w:ascii="Palatino Linotype" w:eastAsiaTheme="minorEastAsia" w:hAnsi="Palatino Linotype"/>
          <w:sz w:val="24"/>
          <w:szCs w:val="24"/>
          <w:lang w:val="es-ES_tradnl" w:eastAsia="es-ES"/>
        </w:rPr>
      </w:pPr>
    </w:p>
    <w:p w:rsidR="00E01B1A" w:rsidRPr="00A275B4" w:rsidRDefault="00E01B1A" w:rsidP="007B1481">
      <w:pPr>
        <w:spacing w:after="0" w:line="360" w:lineRule="auto"/>
        <w:jc w:val="both"/>
        <w:rPr>
          <w:rFonts w:ascii="Palatino Linotype" w:eastAsiaTheme="minorEastAsia" w:hAnsi="Palatino Linotype"/>
          <w:sz w:val="24"/>
          <w:szCs w:val="24"/>
          <w:lang w:val="es-ES_tradnl" w:eastAsia="es-ES"/>
        </w:rPr>
      </w:pPr>
    </w:p>
    <w:p w:rsidR="003E41A5" w:rsidRPr="00A275B4" w:rsidRDefault="003E41A5"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A275B4" w:rsidRPr="00A275B4" w:rsidRDefault="00A275B4"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r w:rsidRPr="00A275B4">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dos (2) de septiembre  de dos mil veinte.</w:t>
      </w:r>
    </w:p>
    <w:p w:rsidR="007B1481" w:rsidRPr="00A275B4" w:rsidRDefault="007B1481" w:rsidP="007B1481">
      <w:pPr>
        <w:spacing w:after="0" w:line="360" w:lineRule="auto"/>
        <w:jc w:val="both"/>
        <w:rPr>
          <w:rFonts w:ascii="Palatino Linotype" w:eastAsiaTheme="minorEastAsia" w:hAnsi="Palatino Linotype"/>
          <w:sz w:val="24"/>
          <w:szCs w:val="24"/>
          <w:lang w:val="es-ES_tradnl" w:eastAsia="es-ES"/>
        </w:rPr>
      </w:pPr>
    </w:p>
    <w:p w:rsidR="007B1481" w:rsidRPr="00A275B4" w:rsidRDefault="007B1481" w:rsidP="007B1481">
      <w:pPr>
        <w:spacing w:after="0" w:line="360" w:lineRule="auto"/>
        <w:jc w:val="both"/>
        <w:rPr>
          <w:rFonts w:ascii="Palatino Linotype" w:hAnsi="Palatino Linotype"/>
          <w:sz w:val="24"/>
        </w:rPr>
      </w:pPr>
      <w:r w:rsidRPr="00A275B4">
        <w:rPr>
          <w:rFonts w:ascii="Palatino Linotype" w:hAnsi="Palatino Linotype"/>
          <w:b/>
          <w:sz w:val="24"/>
        </w:rPr>
        <w:t>VISTO</w:t>
      </w:r>
      <w:r w:rsidRPr="00A275B4">
        <w:rPr>
          <w:rFonts w:ascii="Palatino Linotype" w:hAnsi="Palatino Linotype"/>
          <w:sz w:val="24"/>
        </w:rPr>
        <w:t xml:space="preserve"> el expediente electrónico formado con motivo del recurso de revisión </w:t>
      </w:r>
      <w:r w:rsidRPr="00A275B4">
        <w:rPr>
          <w:rFonts w:ascii="Palatino Linotype" w:hAnsi="Palatino Linotype"/>
          <w:b/>
          <w:sz w:val="24"/>
        </w:rPr>
        <w:t>1793/INFOEM/IP/RR/2020,</w:t>
      </w:r>
      <w:r w:rsidRPr="00A275B4">
        <w:rPr>
          <w:rFonts w:ascii="Palatino Linotype" w:hAnsi="Palatino Linotype" w:cs="Arial"/>
          <w:b/>
          <w:bCs/>
          <w:sz w:val="24"/>
        </w:rPr>
        <w:t xml:space="preserve"> </w:t>
      </w:r>
      <w:r w:rsidRPr="00A275B4">
        <w:rPr>
          <w:rFonts w:ascii="Palatino Linotype" w:hAnsi="Palatino Linotype"/>
          <w:sz w:val="24"/>
        </w:rPr>
        <w:t xml:space="preserve">promovido por </w:t>
      </w:r>
      <w:r w:rsidR="00DD02D0" w:rsidRPr="00DD02D0">
        <w:rPr>
          <w:rFonts w:ascii="Palatino Linotype" w:hAnsi="Palatino Linotype"/>
          <w:b/>
          <w:sz w:val="24"/>
          <w:highlight w:val="black"/>
        </w:rPr>
        <w:t>----------------------</w:t>
      </w:r>
      <w:r w:rsidRPr="00A275B4">
        <w:rPr>
          <w:rFonts w:ascii="Palatino Linotype" w:hAnsi="Palatino Linotype"/>
          <w:sz w:val="24"/>
        </w:rPr>
        <w:t xml:space="preserve">, quien en lo sucesivo se identificará como </w:t>
      </w:r>
      <w:r w:rsidRPr="00A275B4">
        <w:rPr>
          <w:rFonts w:ascii="Palatino Linotype" w:hAnsi="Palatino Linotype"/>
          <w:b/>
          <w:sz w:val="24"/>
        </w:rPr>
        <w:t xml:space="preserve">EL </w:t>
      </w:r>
      <w:r w:rsidRPr="00A275B4">
        <w:rPr>
          <w:rFonts w:ascii="Palatino Linotype" w:hAnsi="Palatino Linotype" w:cs="Arial"/>
          <w:b/>
          <w:sz w:val="24"/>
        </w:rPr>
        <w:t>RECURRENTE</w:t>
      </w:r>
      <w:r w:rsidRPr="00A275B4">
        <w:rPr>
          <w:rFonts w:ascii="Palatino Linotype" w:hAnsi="Palatino Linotype" w:cs="Arial"/>
          <w:sz w:val="24"/>
        </w:rPr>
        <w:t xml:space="preserve">, en contra de la respuesta del </w:t>
      </w:r>
      <w:r w:rsidRPr="00A275B4">
        <w:rPr>
          <w:rFonts w:ascii="Palatino Linotype" w:hAnsi="Palatino Linotype" w:cs="Arial"/>
          <w:b/>
          <w:sz w:val="24"/>
        </w:rPr>
        <w:t xml:space="preserve">Ayuntamiento de </w:t>
      </w:r>
      <w:proofErr w:type="spellStart"/>
      <w:r w:rsidRPr="00A275B4">
        <w:rPr>
          <w:rFonts w:ascii="Palatino Linotype" w:hAnsi="Palatino Linotype" w:cs="Arial"/>
          <w:b/>
          <w:sz w:val="24"/>
        </w:rPr>
        <w:t>Temascalcingo</w:t>
      </w:r>
      <w:proofErr w:type="spellEnd"/>
      <w:r w:rsidRPr="00A275B4">
        <w:rPr>
          <w:rFonts w:ascii="Palatino Linotype" w:hAnsi="Palatino Linotype" w:cs="Arial"/>
          <w:b/>
          <w:sz w:val="24"/>
        </w:rPr>
        <w:t>,</w:t>
      </w:r>
      <w:r w:rsidRPr="00A275B4">
        <w:rPr>
          <w:rFonts w:ascii="Palatino Linotype" w:hAnsi="Palatino Linotype"/>
          <w:b/>
          <w:sz w:val="24"/>
        </w:rPr>
        <w:t xml:space="preserve"> </w:t>
      </w:r>
      <w:r w:rsidRPr="00A275B4">
        <w:rPr>
          <w:rFonts w:ascii="Palatino Linotype" w:hAnsi="Palatino Linotype"/>
          <w:sz w:val="24"/>
        </w:rPr>
        <w:t>en lo sucesivo el</w:t>
      </w:r>
      <w:r w:rsidRPr="00A275B4">
        <w:rPr>
          <w:rFonts w:ascii="Palatino Linotype" w:hAnsi="Palatino Linotype"/>
          <w:b/>
          <w:sz w:val="24"/>
        </w:rPr>
        <w:t xml:space="preserve"> SUJETO OBLIGADO</w:t>
      </w:r>
      <w:r w:rsidRPr="00A275B4">
        <w:rPr>
          <w:rFonts w:ascii="Palatino Linotype" w:hAnsi="Palatino Linotype"/>
          <w:sz w:val="24"/>
        </w:rPr>
        <w:t>, por lo que se procede a dictar la presente resolución, con base en los siguientes:</w:t>
      </w:r>
    </w:p>
    <w:p w:rsidR="007B1481" w:rsidRPr="00A275B4" w:rsidRDefault="007B1481" w:rsidP="007B1481">
      <w:pPr>
        <w:spacing w:after="0" w:line="360" w:lineRule="auto"/>
        <w:jc w:val="both"/>
        <w:rPr>
          <w:rFonts w:ascii="Palatino Linotype" w:hAnsi="Palatino Linotype"/>
          <w:b/>
          <w:sz w:val="24"/>
        </w:rPr>
      </w:pPr>
    </w:p>
    <w:p w:rsidR="007B1481" w:rsidRPr="00A275B4" w:rsidRDefault="007B1481" w:rsidP="007B1481">
      <w:pPr>
        <w:keepNext/>
        <w:keepLines/>
        <w:spacing w:after="0" w:line="360" w:lineRule="auto"/>
        <w:jc w:val="center"/>
        <w:outlineLvl w:val="0"/>
        <w:rPr>
          <w:rFonts w:ascii="Palatino Linotype" w:eastAsiaTheme="majorEastAsia" w:hAnsi="Palatino Linotype" w:cstheme="majorBidi"/>
          <w:b/>
          <w:sz w:val="24"/>
          <w:szCs w:val="32"/>
        </w:rPr>
      </w:pPr>
      <w:bookmarkStart w:id="2" w:name="_Toc49367699"/>
      <w:r w:rsidRPr="00A275B4">
        <w:rPr>
          <w:rFonts w:ascii="Palatino Linotype" w:eastAsiaTheme="majorEastAsia" w:hAnsi="Palatino Linotype" w:cstheme="majorBidi"/>
          <w:b/>
          <w:sz w:val="24"/>
          <w:szCs w:val="32"/>
        </w:rPr>
        <w:t>ANTECEDENTES</w:t>
      </w:r>
      <w:bookmarkEnd w:id="2"/>
    </w:p>
    <w:p w:rsidR="007B1481" w:rsidRPr="00A275B4" w:rsidRDefault="007B1481" w:rsidP="007B1481">
      <w:pPr>
        <w:spacing w:after="0" w:line="360" w:lineRule="auto"/>
        <w:rPr>
          <w:rFonts w:ascii="Palatino Linotype" w:eastAsiaTheme="minorEastAsia" w:hAnsi="Palatino Linotype"/>
          <w:sz w:val="24"/>
          <w:szCs w:val="24"/>
        </w:rPr>
      </w:pPr>
    </w:p>
    <w:p w:rsidR="007B1481" w:rsidRPr="00A275B4" w:rsidRDefault="007B1481" w:rsidP="007B1481">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A275B4">
        <w:rPr>
          <w:rFonts w:ascii="Palatino Linotype" w:eastAsia="Calibri" w:hAnsi="Palatino Linotype" w:cs="Arial"/>
          <w:sz w:val="24"/>
          <w:szCs w:val="24"/>
          <w:lang w:val="es-ES" w:eastAsia="es-ES"/>
        </w:rPr>
        <w:t>El día diecisiete (17) de febrero de dos mil veinte,</w:t>
      </w:r>
      <w:r w:rsidRPr="00A275B4">
        <w:rPr>
          <w:rFonts w:ascii="Palatino Linotype" w:eastAsia="Calibri" w:hAnsi="Palatino Linotype" w:cs="Times New Roman"/>
          <w:sz w:val="24"/>
          <w:szCs w:val="24"/>
          <w:lang w:val="es-ES" w:eastAsia="es-ES"/>
        </w:rPr>
        <w:t xml:space="preserve"> </w:t>
      </w:r>
      <w:r w:rsidRPr="00A275B4">
        <w:rPr>
          <w:rFonts w:ascii="Palatino Linotype" w:eastAsia="Calibri" w:hAnsi="Palatino Linotype" w:cs="Times New Roman"/>
          <w:b/>
          <w:sz w:val="24"/>
          <w:szCs w:val="24"/>
          <w:lang w:val="es-ES" w:eastAsia="es-ES"/>
        </w:rPr>
        <w:t>EL RECURRENTE</w:t>
      </w:r>
      <w:r w:rsidRPr="00A275B4">
        <w:rPr>
          <w:rFonts w:ascii="Palatino Linotype" w:eastAsia="Calibri" w:hAnsi="Palatino Linotype" w:cs="Arial"/>
          <w:sz w:val="24"/>
          <w:szCs w:val="24"/>
          <w:lang w:val="es-ES_tradnl" w:eastAsia="es-ES"/>
        </w:rPr>
        <w:t xml:space="preserve"> vía </w:t>
      </w:r>
      <w:r w:rsidRPr="00A275B4">
        <w:rPr>
          <w:rFonts w:ascii="Palatino Linotype" w:eastAsia="Calibri" w:hAnsi="Palatino Linotype" w:cs="Arial"/>
          <w:sz w:val="24"/>
          <w:szCs w:val="24"/>
          <w:lang w:val="es-ES" w:eastAsia="es-ES"/>
        </w:rPr>
        <w:t>Sistema de Acceso a la Información Mexiquense (</w:t>
      </w:r>
      <w:r w:rsidRPr="00A275B4">
        <w:rPr>
          <w:rFonts w:ascii="Palatino Linotype" w:eastAsia="Calibri" w:hAnsi="Palatino Linotype" w:cs="Arial"/>
          <w:b/>
          <w:sz w:val="24"/>
          <w:szCs w:val="24"/>
          <w:lang w:val="es-ES" w:eastAsia="es-ES"/>
        </w:rPr>
        <w:t>SAIMEX)</w:t>
      </w:r>
      <w:r w:rsidRPr="00A275B4">
        <w:rPr>
          <w:rFonts w:ascii="Palatino Linotype" w:eastAsia="Calibri" w:hAnsi="Palatino Linotype" w:cs="Arial"/>
          <w:sz w:val="24"/>
          <w:szCs w:val="24"/>
          <w:lang w:val="es-ES" w:eastAsia="es-ES"/>
        </w:rPr>
        <w:t xml:space="preserve">, presentó una solicitud de información registrada con el número </w:t>
      </w:r>
      <w:r w:rsidRPr="00A275B4">
        <w:rPr>
          <w:rFonts w:ascii="Palatino Linotype" w:hAnsi="Palatino Linotype"/>
          <w:b/>
          <w:bCs/>
          <w:sz w:val="24"/>
        </w:rPr>
        <w:t>00022/TMASCALC/IP/2020</w:t>
      </w:r>
      <w:r w:rsidRPr="00A275B4">
        <w:rPr>
          <w:rFonts w:ascii="Palatino Linotype" w:eastAsiaTheme="minorEastAsia" w:hAnsi="Palatino Linotype"/>
          <w:b/>
          <w:sz w:val="24"/>
          <w:szCs w:val="24"/>
          <w:lang w:val="es-ES_tradnl" w:eastAsia="es-ES"/>
        </w:rPr>
        <w:t xml:space="preserve">, </w:t>
      </w:r>
      <w:r w:rsidRPr="00A275B4">
        <w:rPr>
          <w:rFonts w:ascii="Palatino Linotype" w:eastAsia="Calibri" w:hAnsi="Palatino Linotype" w:cs="Arial"/>
          <w:sz w:val="24"/>
          <w:szCs w:val="24"/>
          <w:lang w:val="es-ES" w:eastAsia="es-ES"/>
        </w:rPr>
        <w:t>mediante la cual solicitó lo siguiente:</w:t>
      </w:r>
    </w:p>
    <w:p w:rsidR="007B1481" w:rsidRPr="00A275B4" w:rsidRDefault="007B1481" w:rsidP="007B1481">
      <w:pPr>
        <w:spacing w:after="0" w:line="360" w:lineRule="auto"/>
        <w:contextualSpacing/>
        <w:jc w:val="both"/>
        <w:rPr>
          <w:rFonts w:ascii="Palatino Linotype" w:eastAsia="Times New Roman" w:hAnsi="Palatino Linotype" w:cs="Arial"/>
          <w:sz w:val="24"/>
          <w:szCs w:val="24"/>
          <w:lang w:val="es-ES" w:eastAsia="es-ES"/>
        </w:rPr>
      </w:pPr>
    </w:p>
    <w:p w:rsidR="007B1481" w:rsidRPr="00A275B4" w:rsidRDefault="007B1481" w:rsidP="007B1481">
      <w:pPr>
        <w:pStyle w:val="Prrafodelista"/>
        <w:spacing w:after="0" w:line="360" w:lineRule="auto"/>
        <w:ind w:left="1069" w:right="567"/>
        <w:jc w:val="both"/>
        <w:rPr>
          <w:rFonts w:ascii="Palatino Linotype" w:eastAsia="Calibri" w:hAnsi="Palatino Linotype" w:cs="Arial"/>
          <w:i/>
          <w:lang w:val="es-ES" w:eastAsia="es-ES"/>
        </w:rPr>
      </w:pPr>
      <w:r w:rsidRPr="00A275B4">
        <w:rPr>
          <w:rFonts w:ascii="Palatino Linotype" w:hAnsi="Palatino Linotype"/>
          <w:i/>
          <w:color w:val="000000"/>
        </w:rPr>
        <w:t xml:space="preserve">“SOLICITO LOS ARCHIVOS QUE CONTENGAN LA BALANZA DE COMPROBACIÓN DETALLADA DE LOS MESES DE ENERO, FEBRERO, MARZO, ABRIL, MAYO, JUNIO, JULIO, AGOSTO, SEPTIEMBRE, OCTUBRE, NOVIEMBRE Y DICIEMBRE DE 2019. QUE FUERON ENTREGADOS POR EL AYUNTAMIENTO DE TEMASCALCINGO AL ÓRGANO SUPERIOR DE FISCALIZACIÓN DEL ESTADO DE MÉXICO” (Sic) </w:t>
      </w:r>
    </w:p>
    <w:p w:rsidR="007B1481" w:rsidRPr="00A275B4" w:rsidRDefault="007B1481" w:rsidP="007B1481">
      <w:pPr>
        <w:spacing w:after="0" w:line="360" w:lineRule="auto"/>
        <w:ind w:right="567"/>
        <w:jc w:val="both"/>
        <w:rPr>
          <w:rFonts w:ascii="Palatino Linotype" w:eastAsia="Calibri" w:hAnsi="Palatino Linotype" w:cs="Arial"/>
          <w:i/>
          <w:lang w:val="es-ES" w:eastAsia="es-ES"/>
        </w:rPr>
      </w:pPr>
    </w:p>
    <w:p w:rsidR="007B1481" w:rsidRPr="00A275B4" w:rsidRDefault="007B1481" w:rsidP="007B1481">
      <w:pPr>
        <w:pStyle w:val="Prrafodelista"/>
        <w:numPr>
          <w:ilvl w:val="0"/>
          <w:numId w:val="5"/>
        </w:numPr>
        <w:spacing w:after="0" w:line="360" w:lineRule="auto"/>
        <w:jc w:val="both"/>
        <w:rPr>
          <w:rFonts w:ascii="Palatino Linotype" w:eastAsia="Times New Roman" w:hAnsi="Palatino Linotype" w:cs="Arial"/>
          <w:sz w:val="24"/>
          <w:szCs w:val="24"/>
          <w:lang w:val="es-ES" w:eastAsia="es-ES"/>
        </w:rPr>
      </w:pPr>
      <w:r w:rsidRPr="00A275B4">
        <w:rPr>
          <w:rFonts w:ascii="Palatino Linotype" w:eastAsia="Times New Roman" w:hAnsi="Palatino Linotype" w:cs="Arial"/>
          <w:sz w:val="24"/>
          <w:szCs w:val="24"/>
          <w:lang w:val="es-ES" w:eastAsia="es-ES"/>
        </w:rPr>
        <w:lastRenderedPageBreak/>
        <w:t>Señaló como modalidad de entrega de la información</w:t>
      </w:r>
      <w:r w:rsidRPr="00A275B4">
        <w:rPr>
          <w:rFonts w:ascii="Palatino Linotype" w:eastAsia="Times New Roman" w:hAnsi="Palatino Linotype" w:cs="Arial"/>
          <w:b/>
          <w:sz w:val="24"/>
          <w:szCs w:val="24"/>
          <w:lang w:val="es-ES" w:eastAsia="es-ES"/>
        </w:rPr>
        <w:t xml:space="preserve"> </w:t>
      </w:r>
      <w:r w:rsidRPr="00A275B4">
        <w:rPr>
          <w:rFonts w:ascii="Palatino Linotype" w:eastAsia="Times New Roman" w:hAnsi="Palatino Linotype" w:cs="Arial"/>
          <w:sz w:val="24"/>
          <w:szCs w:val="24"/>
          <w:lang w:val="es-ES" w:eastAsia="es-ES"/>
        </w:rPr>
        <w:t xml:space="preserve">a través del </w:t>
      </w:r>
      <w:r w:rsidRPr="00A275B4">
        <w:rPr>
          <w:rFonts w:ascii="Palatino Linotype" w:eastAsia="Times New Roman" w:hAnsi="Palatino Linotype" w:cs="Arial"/>
          <w:b/>
          <w:sz w:val="24"/>
          <w:szCs w:val="24"/>
          <w:lang w:val="es-ES" w:eastAsia="es-ES"/>
        </w:rPr>
        <w:t>SAIMEX.</w:t>
      </w:r>
    </w:p>
    <w:p w:rsidR="007B1481" w:rsidRPr="00A275B4" w:rsidRDefault="007B1481" w:rsidP="007B1481">
      <w:pPr>
        <w:spacing w:after="0" w:line="360" w:lineRule="auto"/>
        <w:contextualSpacing/>
        <w:jc w:val="both"/>
        <w:rPr>
          <w:rFonts w:ascii="Palatino Linotype" w:eastAsiaTheme="minorEastAsia" w:hAnsi="Palatino Linotype"/>
          <w:sz w:val="24"/>
          <w:szCs w:val="24"/>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A275B4">
        <w:rPr>
          <w:rFonts w:ascii="Palatino Linotype" w:eastAsiaTheme="minorEastAsia" w:hAnsi="Palatino Linotype"/>
          <w:sz w:val="24"/>
          <w:szCs w:val="24"/>
          <w:lang w:val="es-ES_tradnl" w:eastAsia="es-ES"/>
        </w:rPr>
        <w:t xml:space="preserve">El </w:t>
      </w:r>
      <w:r w:rsidR="00E01B1A" w:rsidRPr="00A275B4">
        <w:rPr>
          <w:rFonts w:ascii="Palatino Linotype" w:eastAsiaTheme="minorEastAsia" w:hAnsi="Palatino Linotype"/>
          <w:sz w:val="24"/>
          <w:szCs w:val="24"/>
          <w:lang w:val="es-ES_tradnl" w:eastAsia="es-ES"/>
        </w:rPr>
        <w:t xml:space="preserve">diez (10) de marzo </w:t>
      </w:r>
      <w:r w:rsidRPr="00A275B4">
        <w:rPr>
          <w:rFonts w:ascii="Palatino Linotype" w:eastAsiaTheme="minorEastAsia" w:hAnsi="Palatino Linotype"/>
          <w:sz w:val="24"/>
          <w:szCs w:val="24"/>
          <w:lang w:val="es-ES_tradnl" w:eastAsia="es-ES"/>
        </w:rPr>
        <w:t xml:space="preserve"> de dos mil veinte, </w:t>
      </w:r>
      <w:r w:rsidRPr="00A275B4">
        <w:rPr>
          <w:rFonts w:ascii="Palatino Linotype" w:eastAsia="Calibri" w:hAnsi="Palatino Linotype" w:cs="Times New Roman"/>
          <w:sz w:val="24"/>
          <w:szCs w:val="24"/>
          <w:lang w:val="es-ES" w:eastAsia="es-ES"/>
        </w:rPr>
        <w:t xml:space="preserve">el </w:t>
      </w:r>
      <w:r w:rsidRPr="00A275B4">
        <w:rPr>
          <w:rFonts w:ascii="Palatino Linotype" w:eastAsia="Calibri" w:hAnsi="Palatino Linotype" w:cs="Arial"/>
          <w:b/>
          <w:sz w:val="24"/>
          <w:szCs w:val="24"/>
          <w:lang w:val="es-AR" w:eastAsia="es-ES"/>
        </w:rPr>
        <w:t>SUJETO OBLIGADO</w:t>
      </w:r>
      <w:r w:rsidRPr="00A275B4">
        <w:rPr>
          <w:rFonts w:ascii="Palatino Linotype" w:eastAsia="Calibri" w:hAnsi="Palatino Linotype" w:cs="Arial"/>
          <w:b/>
          <w:i/>
          <w:sz w:val="24"/>
          <w:szCs w:val="24"/>
          <w:lang w:val="es-AR" w:eastAsia="es-ES"/>
        </w:rPr>
        <w:t xml:space="preserve"> </w:t>
      </w:r>
      <w:r w:rsidRPr="00A275B4">
        <w:rPr>
          <w:rFonts w:ascii="Palatino Linotype" w:eastAsia="Times New Roman" w:hAnsi="Palatino Linotype" w:cs="Arial"/>
          <w:sz w:val="24"/>
          <w:szCs w:val="24"/>
          <w:lang w:val="es-ES" w:eastAsia="es-ES"/>
        </w:rPr>
        <w:t>dio respuestas a las solicitudes de información</w:t>
      </w:r>
      <w:r w:rsidR="00E01B1A" w:rsidRPr="00A275B4">
        <w:rPr>
          <w:rFonts w:ascii="Palatino Linotype" w:eastAsia="Times New Roman" w:hAnsi="Palatino Linotype" w:cs="Arial"/>
          <w:sz w:val="24"/>
          <w:szCs w:val="24"/>
          <w:lang w:val="es-ES" w:eastAsia="es-ES"/>
        </w:rPr>
        <w:t>,</w:t>
      </w:r>
      <w:r w:rsidRPr="00A275B4">
        <w:rPr>
          <w:rFonts w:ascii="Palatino Linotype" w:eastAsia="Times New Roman" w:hAnsi="Palatino Linotype" w:cs="Arial"/>
          <w:sz w:val="24"/>
          <w:szCs w:val="24"/>
          <w:lang w:val="es-ES" w:eastAsia="es-ES"/>
        </w:rPr>
        <w:t xml:space="preserve"> </w:t>
      </w:r>
      <w:r w:rsidR="00E01B1A" w:rsidRPr="00A275B4">
        <w:rPr>
          <w:rFonts w:ascii="Palatino Linotype" w:eastAsia="Times New Roman" w:hAnsi="Palatino Linotype" w:cs="Arial"/>
          <w:sz w:val="24"/>
          <w:szCs w:val="24"/>
          <w:lang w:val="es-ES" w:eastAsia="es-ES"/>
        </w:rPr>
        <w:t xml:space="preserve">anexando un documento, </w:t>
      </w:r>
      <w:r w:rsidRPr="00A275B4">
        <w:rPr>
          <w:rFonts w:ascii="Palatino Linotype" w:eastAsia="Times New Roman" w:hAnsi="Palatino Linotype" w:cs="Arial"/>
          <w:sz w:val="24"/>
          <w:szCs w:val="24"/>
          <w:lang w:val="es-ES" w:eastAsia="es-ES"/>
        </w:rPr>
        <w:t>en los siguientes términos:</w:t>
      </w:r>
    </w:p>
    <w:p w:rsidR="007B1481" w:rsidRPr="00A275B4" w:rsidRDefault="007B1481" w:rsidP="007B1481">
      <w:pPr>
        <w:spacing w:after="0" w:line="360" w:lineRule="auto"/>
        <w:ind w:left="720"/>
        <w:contextualSpacing/>
        <w:rPr>
          <w:rFonts w:ascii="Palatino Linotype" w:eastAsia="Times New Roman" w:hAnsi="Palatino Linotype" w:cs="Arial"/>
          <w:sz w:val="24"/>
          <w:szCs w:val="24"/>
          <w:lang w:val="es-ES" w:eastAsia="es-ES"/>
        </w:rPr>
      </w:pPr>
    </w:p>
    <w:tbl>
      <w:tblPr>
        <w:tblW w:w="9356" w:type="dxa"/>
        <w:jc w:val="center"/>
        <w:tblCellSpacing w:w="0" w:type="dxa"/>
        <w:tblLayout w:type="fixed"/>
        <w:tblCellMar>
          <w:left w:w="0" w:type="dxa"/>
          <w:right w:w="0" w:type="dxa"/>
        </w:tblCellMar>
        <w:tblLook w:val="04A0" w:firstRow="1" w:lastRow="0" w:firstColumn="1" w:lastColumn="0" w:noHBand="0" w:noVBand="1"/>
      </w:tblPr>
      <w:tblGrid>
        <w:gridCol w:w="9356"/>
      </w:tblGrid>
      <w:tr w:rsidR="00E01B1A" w:rsidRPr="00A275B4" w:rsidTr="00E01B1A">
        <w:trPr>
          <w:trHeight w:val="300"/>
          <w:tblCellSpacing w:w="0" w:type="dxa"/>
          <w:jc w:val="center"/>
        </w:trPr>
        <w:tc>
          <w:tcPr>
            <w:tcW w:w="9356" w:type="dxa"/>
            <w:vAlign w:val="center"/>
            <w:hideMark/>
          </w:tcPr>
          <w:p w:rsidR="00E01B1A" w:rsidRPr="00A275B4" w:rsidRDefault="00E01B1A" w:rsidP="00E01B1A">
            <w:pPr>
              <w:spacing w:after="0" w:line="240" w:lineRule="auto"/>
              <w:jc w:val="right"/>
              <w:rPr>
                <w:rFonts w:ascii="Times New Roman" w:eastAsia="Times New Roman" w:hAnsi="Times New Roman" w:cs="Times New Roman"/>
                <w:sz w:val="24"/>
                <w:szCs w:val="24"/>
                <w:lang w:eastAsia="es-MX"/>
              </w:rPr>
            </w:pPr>
            <w:proofErr w:type="spellStart"/>
            <w:r w:rsidRPr="00A275B4">
              <w:rPr>
                <w:rFonts w:ascii="Verdana" w:eastAsia="Times New Roman" w:hAnsi="Verdana" w:cs="Times New Roman"/>
                <w:sz w:val="18"/>
                <w:szCs w:val="18"/>
                <w:lang w:eastAsia="es-MX"/>
              </w:rPr>
              <w:t>Temascalcingo</w:t>
            </w:r>
            <w:proofErr w:type="spellEnd"/>
            <w:r w:rsidRPr="00A275B4">
              <w:rPr>
                <w:rFonts w:ascii="Verdana" w:eastAsia="Times New Roman" w:hAnsi="Verdana" w:cs="Times New Roman"/>
                <w:sz w:val="18"/>
                <w:szCs w:val="18"/>
                <w:lang w:eastAsia="es-MX"/>
              </w:rPr>
              <w:t>, México a 10 de Marzo de 2020</w:t>
            </w:r>
          </w:p>
        </w:tc>
      </w:tr>
      <w:tr w:rsidR="00E01B1A" w:rsidRPr="00A275B4" w:rsidTr="00E01B1A">
        <w:trPr>
          <w:trHeight w:val="300"/>
          <w:tblCellSpacing w:w="0" w:type="dxa"/>
          <w:jc w:val="center"/>
        </w:trPr>
        <w:tc>
          <w:tcPr>
            <w:tcW w:w="9356" w:type="dxa"/>
            <w:vAlign w:val="center"/>
            <w:hideMark/>
          </w:tcPr>
          <w:p w:rsidR="00E01B1A" w:rsidRPr="00A275B4" w:rsidRDefault="00E01B1A" w:rsidP="00E01B1A">
            <w:pPr>
              <w:spacing w:after="0" w:line="240" w:lineRule="auto"/>
              <w:jc w:val="right"/>
              <w:rPr>
                <w:rFonts w:ascii="Times New Roman" w:eastAsia="Times New Roman" w:hAnsi="Times New Roman" w:cs="Times New Roman"/>
                <w:sz w:val="24"/>
                <w:szCs w:val="24"/>
                <w:lang w:eastAsia="es-MX"/>
              </w:rPr>
            </w:pPr>
            <w:r w:rsidRPr="00A275B4">
              <w:rPr>
                <w:rFonts w:ascii="Verdana" w:eastAsia="Times New Roman" w:hAnsi="Verdana" w:cs="Times New Roman"/>
                <w:sz w:val="18"/>
                <w:szCs w:val="18"/>
                <w:lang w:eastAsia="es-MX"/>
              </w:rPr>
              <w:t xml:space="preserve">Nombre del solicitante: </w:t>
            </w:r>
            <w:r w:rsidR="00DD02D0" w:rsidRPr="00DD02D0">
              <w:rPr>
                <w:rFonts w:ascii="Verdana" w:eastAsia="Times New Roman" w:hAnsi="Verdana" w:cs="Times New Roman"/>
                <w:sz w:val="18"/>
                <w:szCs w:val="18"/>
                <w:highlight w:val="black"/>
                <w:lang w:eastAsia="es-MX"/>
              </w:rPr>
              <w:t>---------------------</w:t>
            </w:r>
          </w:p>
        </w:tc>
      </w:tr>
      <w:tr w:rsidR="00E01B1A" w:rsidRPr="00A275B4" w:rsidTr="00E01B1A">
        <w:trPr>
          <w:trHeight w:val="300"/>
          <w:tblCellSpacing w:w="0" w:type="dxa"/>
          <w:jc w:val="center"/>
        </w:trPr>
        <w:tc>
          <w:tcPr>
            <w:tcW w:w="9356" w:type="dxa"/>
            <w:vAlign w:val="center"/>
            <w:hideMark/>
          </w:tcPr>
          <w:p w:rsidR="00E01B1A" w:rsidRPr="00A275B4" w:rsidRDefault="00E01B1A" w:rsidP="00E01B1A">
            <w:pPr>
              <w:spacing w:after="0" w:line="240" w:lineRule="auto"/>
              <w:jc w:val="right"/>
              <w:rPr>
                <w:rFonts w:ascii="Times New Roman" w:eastAsia="Times New Roman" w:hAnsi="Times New Roman" w:cs="Times New Roman"/>
                <w:sz w:val="24"/>
                <w:szCs w:val="24"/>
                <w:lang w:eastAsia="es-MX"/>
              </w:rPr>
            </w:pPr>
            <w:r w:rsidRPr="00A275B4">
              <w:rPr>
                <w:rFonts w:ascii="Verdana" w:eastAsia="Times New Roman" w:hAnsi="Verdana" w:cs="Times New Roman"/>
                <w:sz w:val="18"/>
                <w:szCs w:val="18"/>
                <w:lang w:eastAsia="es-MX"/>
              </w:rPr>
              <w:t>Folio de la solicitud: 00022/TMASCALC/IP/2020</w:t>
            </w:r>
          </w:p>
        </w:tc>
      </w:tr>
      <w:tr w:rsidR="00E01B1A" w:rsidRPr="00A275B4" w:rsidTr="00E01B1A">
        <w:trPr>
          <w:trHeight w:val="450"/>
          <w:tblCellSpacing w:w="0" w:type="dxa"/>
          <w:jc w:val="center"/>
        </w:trPr>
        <w:tc>
          <w:tcPr>
            <w:tcW w:w="9356" w:type="dxa"/>
            <w:vAlign w:val="center"/>
            <w:hideMark/>
          </w:tcPr>
          <w:p w:rsidR="00E01B1A" w:rsidRPr="00A275B4" w:rsidRDefault="00E01B1A" w:rsidP="00E01B1A">
            <w:pPr>
              <w:spacing w:after="0" w:line="240" w:lineRule="auto"/>
              <w:jc w:val="right"/>
              <w:rPr>
                <w:rFonts w:ascii="Times New Roman" w:eastAsia="Times New Roman" w:hAnsi="Times New Roman" w:cs="Times New Roman"/>
                <w:sz w:val="24"/>
                <w:szCs w:val="24"/>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E01B1A">
            <w:pPr>
              <w:spacing w:after="0" w:line="240" w:lineRule="auto"/>
              <w:jc w:val="center"/>
              <w:rPr>
                <w:rFonts w:ascii="Times New Roman" w:eastAsia="Times New Roman" w:hAnsi="Times New Roman" w:cs="Times New Roman"/>
                <w:sz w:val="20"/>
                <w:szCs w:val="20"/>
                <w:lang w:eastAsia="es-MX"/>
              </w:rPr>
            </w:pPr>
          </w:p>
        </w:tc>
      </w:tr>
      <w:tr w:rsidR="00E01B1A" w:rsidRPr="00A275B4" w:rsidTr="00E01B1A">
        <w:trPr>
          <w:trHeight w:val="375"/>
          <w:tblCellSpacing w:w="0" w:type="dxa"/>
          <w:jc w:val="center"/>
        </w:trPr>
        <w:tc>
          <w:tcPr>
            <w:tcW w:w="9356" w:type="dxa"/>
            <w:vAlign w:val="center"/>
            <w:hideMark/>
          </w:tcPr>
          <w:p w:rsidR="00E01B1A" w:rsidRPr="00A275B4" w:rsidRDefault="00E01B1A" w:rsidP="00E01B1A">
            <w:pPr>
              <w:spacing w:after="0" w:line="240" w:lineRule="auto"/>
              <w:rPr>
                <w:rFonts w:ascii="Times New Roman" w:eastAsia="Times New Roman" w:hAnsi="Times New Roman" w:cs="Times New Roman"/>
                <w:sz w:val="20"/>
                <w:szCs w:val="20"/>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012646">
            <w:pPr>
              <w:spacing w:after="0" w:line="240" w:lineRule="auto"/>
              <w:ind w:left="567" w:right="861"/>
              <w:jc w:val="both"/>
              <w:rPr>
                <w:rFonts w:ascii="Times New Roman" w:eastAsia="Times New Roman" w:hAnsi="Times New Roman" w:cs="Times New Roman"/>
                <w:sz w:val="24"/>
                <w:szCs w:val="24"/>
                <w:lang w:eastAsia="es-MX"/>
              </w:rPr>
            </w:pPr>
            <w:r w:rsidRPr="00A275B4">
              <w:rPr>
                <w:rFonts w:ascii="Verdana" w:eastAsia="Times New Roman" w:hAnsi="Verdana" w:cs="Times New Roman"/>
                <w:sz w:val="18"/>
                <w:szCs w:val="18"/>
                <w:lang w:eastAsia="es-MX"/>
              </w:rPr>
              <w:t xml:space="preserve">“AÑO DE LAURA MÉNDEZ DE CUENCA; EMBLEMA DE LA MUJER MEXIQUENSE” </w:t>
            </w:r>
            <w:proofErr w:type="spellStart"/>
            <w:r w:rsidRPr="00A275B4">
              <w:rPr>
                <w:rFonts w:ascii="Verdana" w:eastAsia="Times New Roman" w:hAnsi="Verdana" w:cs="Times New Roman"/>
                <w:sz w:val="18"/>
                <w:szCs w:val="18"/>
                <w:lang w:eastAsia="es-MX"/>
              </w:rPr>
              <w:t>Temascalcingo</w:t>
            </w:r>
            <w:proofErr w:type="spellEnd"/>
            <w:r w:rsidRPr="00A275B4">
              <w:rPr>
                <w:rFonts w:ascii="Verdana" w:eastAsia="Times New Roman" w:hAnsi="Verdana" w:cs="Times New Roman"/>
                <w:sz w:val="18"/>
                <w:szCs w:val="18"/>
                <w:lang w:eastAsia="es-MX"/>
              </w:rPr>
              <w:t xml:space="preserve">, México a 10 de marzo de 2020. Oficio: MTM/UT/0130/20. Solicitud: 00022/TMASCALC/IP/2020. Asunto: El que se indica. </w:t>
            </w:r>
            <w:r w:rsidR="00012646" w:rsidRPr="00012646">
              <w:rPr>
                <w:rFonts w:ascii="Verdana" w:eastAsia="Times New Roman" w:hAnsi="Verdana" w:cs="Times New Roman"/>
                <w:sz w:val="18"/>
                <w:szCs w:val="18"/>
                <w:highlight w:val="black"/>
                <w:lang w:eastAsia="es-MX"/>
              </w:rPr>
              <w:t>-----------------------</w:t>
            </w:r>
            <w:r w:rsidRPr="00A275B4">
              <w:rPr>
                <w:rFonts w:ascii="Verdana" w:eastAsia="Times New Roman" w:hAnsi="Verdana" w:cs="Times New Roman"/>
                <w:sz w:val="18"/>
                <w:szCs w:val="18"/>
                <w:lang w:eastAsia="es-MX"/>
              </w:rPr>
              <w:t xml:space="preserve"> PRESENTE: Por medio del presente reciba un cordial y atento saludo, al mismo tiempo me dirijo a Usted en relación a la solicitud de información 00022/TMASCALC/IP/2019, recibida a través de la plataforma SAIMEX consistente en: “SOLICITO LOS ARCHIVOS QUE CONTENGAN LA BALANZA DE COMPROBACIÓN DETALLADA DE LOS MESES DE ENERO, FEBRERO, MARZO, ABRIL, MAYO, JUNIO, JULIO, AGOSTO, SEPTIEMBRE, OCTUBRE, NOVIEMBRE Y DICIEMBRE DE 2019. QUE FUERON ENTREGADOS POR EL AYUNTAMIENTO DE TEMASCALCINGO AL ÓRGANO SUPERIOR DE FISCALIZACIÓN DEL ESTADO DE MÉXICO.” Con fundamento en los artículos 1, 11, 12, 15, 23 fracción IV, 50, 51, 53 fracción II y V, 150 de la Ley de Transparencia y Acceso a la Información Pública del Estado de México se informa: Respuesta: Se adjunta el enlace la página oficial del ayuntamiento de </w:t>
            </w:r>
            <w:proofErr w:type="spellStart"/>
            <w:r w:rsidRPr="00A275B4">
              <w:rPr>
                <w:rFonts w:ascii="Verdana" w:eastAsia="Times New Roman" w:hAnsi="Verdana" w:cs="Times New Roman"/>
                <w:sz w:val="18"/>
                <w:szCs w:val="18"/>
                <w:lang w:eastAsia="es-MX"/>
              </w:rPr>
              <w:t>Temascalcingo</w:t>
            </w:r>
            <w:proofErr w:type="spellEnd"/>
            <w:r w:rsidRPr="00A275B4">
              <w:rPr>
                <w:rFonts w:ascii="Verdana" w:eastAsia="Times New Roman" w:hAnsi="Verdana" w:cs="Times New Roman"/>
                <w:sz w:val="18"/>
                <w:szCs w:val="18"/>
                <w:lang w:eastAsia="es-MX"/>
              </w:rPr>
              <w:t xml:space="preserve"> donde se encuentra la Información; https://www.temascalcingo.gob.mx/contabilidad_gubernamental.php#collapse_ayuntamiento_2019 De la misma forma le hago saber del derecho que tiene Usted de interponer dentro de los 15 días hábiles siguientes a que surta efectos esta notificación, el Recurso de Revisión previsto en la ley de la materia, si considera que la presente le causa agravio. Sin otro particular me reitero a sus órdenes. ATENTAMENTE: LIC. JUAN LEGORRETA RIVERA TITULAR DE LA UNIDAD DE TRANSPARENCIA. </w:t>
            </w:r>
            <w:proofErr w:type="spellStart"/>
            <w:r w:rsidRPr="00A275B4">
              <w:rPr>
                <w:rFonts w:ascii="Verdana" w:eastAsia="Times New Roman" w:hAnsi="Verdana" w:cs="Times New Roman"/>
                <w:sz w:val="18"/>
                <w:szCs w:val="18"/>
                <w:lang w:eastAsia="es-MX"/>
              </w:rPr>
              <w:t>C.c.p</w:t>
            </w:r>
            <w:proofErr w:type="spellEnd"/>
            <w:r w:rsidRPr="00A275B4">
              <w:rPr>
                <w:rFonts w:ascii="Verdana" w:eastAsia="Times New Roman" w:hAnsi="Verdana" w:cs="Times New Roman"/>
                <w:sz w:val="18"/>
                <w:szCs w:val="18"/>
                <w:lang w:eastAsia="es-MX"/>
              </w:rPr>
              <w:t>. Archivo.</w:t>
            </w:r>
          </w:p>
        </w:tc>
      </w:tr>
      <w:tr w:rsidR="00E01B1A" w:rsidRPr="00A275B4" w:rsidTr="00E01B1A">
        <w:trPr>
          <w:trHeight w:val="375"/>
          <w:tblCellSpacing w:w="0" w:type="dxa"/>
          <w:jc w:val="center"/>
        </w:trPr>
        <w:tc>
          <w:tcPr>
            <w:tcW w:w="9356" w:type="dxa"/>
            <w:vAlign w:val="center"/>
            <w:hideMark/>
          </w:tcPr>
          <w:p w:rsidR="00E01B1A" w:rsidRPr="00A275B4" w:rsidRDefault="00E01B1A" w:rsidP="00E01B1A">
            <w:pPr>
              <w:spacing w:after="0" w:line="240" w:lineRule="auto"/>
              <w:rPr>
                <w:rFonts w:ascii="Times New Roman" w:eastAsia="Times New Roman" w:hAnsi="Times New Roman" w:cs="Times New Roman"/>
                <w:sz w:val="24"/>
                <w:szCs w:val="24"/>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E01B1A">
            <w:pPr>
              <w:spacing w:after="0" w:line="240" w:lineRule="auto"/>
              <w:jc w:val="center"/>
              <w:rPr>
                <w:rFonts w:ascii="Times New Roman" w:eastAsia="Times New Roman" w:hAnsi="Times New Roman" w:cs="Times New Roman"/>
                <w:sz w:val="20"/>
                <w:szCs w:val="20"/>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E01B1A">
            <w:pPr>
              <w:spacing w:after="0" w:line="240" w:lineRule="auto"/>
              <w:rPr>
                <w:rFonts w:ascii="Times New Roman" w:eastAsia="Times New Roman" w:hAnsi="Times New Roman" w:cs="Times New Roman"/>
                <w:sz w:val="20"/>
                <w:szCs w:val="20"/>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E01B1A">
            <w:pPr>
              <w:spacing w:after="0" w:line="240" w:lineRule="auto"/>
              <w:ind w:left="567"/>
              <w:rPr>
                <w:rFonts w:ascii="Times New Roman" w:eastAsia="Times New Roman" w:hAnsi="Times New Roman" w:cs="Times New Roman"/>
                <w:sz w:val="24"/>
                <w:szCs w:val="24"/>
                <w:lang w:eastAsia="es-MX"/>
              </w:rPr>
            </w:pPr>
            <w:r w:rsidRPr="00A275B4">
              <w:rPr>
                <w:rFonts w:ascii="Verdana" w:eastAsia="Times New Roman" w:hAnsi="Verdana" w:cs="Times New Roman"/>
                <w:sz w:val="18"/>
                <w:szCs w:val="18"/>
                <w:lang w:eastAsia="es-MX"/>
              </w:rPr>
              <w:t>ATENTAMENTE</w:t>
            </w:r>
          </w:p>
        </w:tc>
      </w:tr>
      <w:tr w:rsidR="00E01B1A" w:rsidRPr="00A275B4" w:rsidTr="00E01B1A">
        <w:trPr>
          <w:trHeight w:val="225"/>
          <w:tblCellSpacing w:w="0" w:type="dxa"/>
          <w:jc w:val="center"/>
        </w:trPr>
        <w:tc>
          <w:tcPr>
            <w:tcW w:w="9356" w:type="dxa"/>
            <w:vAlign w:val="center"/>
            <w:hideMark/>
          </w:tcPr>
          <w:p w:rsidR="00E01B1A" w:rsidRPr="00A275B4" w:rsidRDefault="00E01B1A" w:rsidP="00E01B1A">
            <w:pPr>
              <w:spacing w:after="0" w:line="240" w:lineRule="auto"/>
              <w:rPr>
                <w:rFonts w:ascii="Times New Roman" w:eastAsia="Times New Roman" w:hAnsi="Times New Roman" w:cs="Times New Roman"/>
                <w:sz w:val="24"/>
                <w:szCs w:val="24"/>
                <w:lang w:eastAsia="es-MX"/>
              </w:rPr>
            </w:pPr>
          </w:p>
        </w:tc>
      </w:tr>
      <w:tr w:rsidR="00E01B1A" w:rsidRPr="00A275B4" w:rsidTr="00E01B1A">
        <w:trPr>
          <w:trHeight w:val="150"/>
          <w:tblCellSpacing w:w="0" w:type="dxa"/>
          <w:jc w:val="center"/>
        </w:trPr>
        <w:tc>
          <w:tcPr>
            <w:tcW w:w="9356" w:type="dxa"/>
            <w:vAlign w:val="center"/>
            <w:hideMark/>
          </w:tcPr>
          <w:p w:rsidR="00E01B1A" w:rsidRPr="00A275B4" w:rsidRDefault="00E01B1A" w:rsidP="00E01B1A">
            <w:pPr>
              <w:spacing w:after="0" w:line="240" w:lineRule="auto"/>
              <w:ind w:left="567"/>
              <w:rPr>
                <w:rFonts w:ascii="Times New Roman" w:eastAsia="Times New Roman" w:hAnsi="Times New Roman" w:cs="Times New Roman"/>
                <w:sz w:val="24"/>
                <w:szCs w:val="24"/>
                <w:lang w:eastAsia="es-MX"/>
              </w:rPr>
            </w:pPr>
            <w:r w:rsidRPr="00A275B4">
              <w:rPr>
                <w:rFonts w:ascii="Verdana" w:eastAsia="Times New Roman" w:hAnsi="Verdana" w:cs="Times New Roman"/>
                <w:sz w:val="18"/>
                <w:szCs w:val="18"/>
                <w:lang w:eastAsia="es-MX"/>
              </w:rPr>
              <w:t xml:space="preserve">Lic. Juan </w:t>
            </w:r>
            <w:proofErr w:type="spellStart"/>
            <w:r w:rsidRPr="00A275B4">
              <w:rPr>
                <w:rFonts w:ascii="Verdana" w:eastAsia="Times New Roman" w:hAnsi="Verdana" w:cs="Times New Roman"/>
                <w:sz w:val="18"/>
                <w:szCs w:val="18"/>
                <w:lang w:eastAsia="es-MX"/>
              </w:rPr>
              <w:t>Legorreta</w:t>
            </w:r>
            <w:proofErr w:type="spellEnd"/>
            <w:r w:rsidRPr="00A275B4">
              <w:rPr>
                <w:rFonts w:ascii="Verdana" w:eastAsia="Times New Roman" w:hAnsi="Verdana" w:cs="Times New Roman"/>
                <w:sz w:val="18"/>
                <w:szCs w:val="18"/>
                <w:lang w:eastAsia="es-MX"/>
              </w:rPr>
              <w:t xml:space="preserve"> Rivera</w:t>
            </w:r>
          </w:p>
        </w:tc>
      </w:tr>
    </w:tbl>
    <w:p w:rsidR="007B1481" w:rsidRPr="00A275B4" w:rsidRDefault="007B1481" w:rsidP="007B1481">
      <w:pPr>
        <w:spacing w:after="0" w:line="360" w:lineRule="auto"/>
        <w:ind w:left="567" w:right="567"/>
        <w:contextualSpacing/>
        <w:jc w:val="both"/>
        <w:rPr>
          <w:rFonts w:ascii="Palatino Linotype" w:eastAsiaTheme="minorEastAsia" w:hAnsi="Palatino Linotype"/>
          <w:i/>
          <w:color w:val="000000"/>
          <w:lang w:val="es-ES_tradnl" w:eastAsia="es-ES"/>
        </w:rPr>
      </w:pPr>
    </w:p>
    <w:p w:rsidR="00E01B1A" w:rsidRPr="00A275B4" w:rsidRDefault="00E01B1A" w:rsidP="00E01B1A">
      <w:pPr>
        <w:pStyle w:val="Prrafodelista"/>
        <w:numPr>
          <w:ilvl w:val="0"/>
          <w:numId w:val="5"/>
        </w:numPr>
        <w:spacing w:after="0" w:line="360" w:lineRule="auto"/>
        <w:ind w:right="567"/>
        <w:jc w:val="both"/>
        <w:rPr>
          <w:rFonts w:ascii="Palatino Linotype" w:eastAsiaTheme="minorEastAsia" w:hAnsi="Palatino Linotype"/>
          <w:b/>
          <w:sz w:val="24"/>
          <w:szCs w:val="24"/>
          <w:u w:val="single"/>
          <w:lang w:val="es-ES_tradnl" w:eastAsia="es-ES"/>
        </w:rPr>
      </w:pPr>
      <w:r w:rsidRPr="00A275B4">
        <w:rPr>
          <w:rFonts w:ascii="Palatino Linotype" w:eastAsiaTheme="minorEastAsia" w:hAnsi="Palatino Linotype"/>
          <w:color w:val="000000"/>
          <w:lang w:val="es-ES_tradnl" w:eastAsia="es-ES"/>
        </w:rPr>
        <w:t xml:space="preserve">Documento anexo </w:t>
      </w:r>
      <w:r w:rsidR="00D303A3" w:rsidRPr="00A275B4">
        <w:rPr>
          <w:rFonts w:ascii="Palatino Linotype" w:eastAsiaTheme="minorEastAsia" w:hAnsi="Palatino Linotype"/>
          <w:color w:val="000000"/>
          <w:lang w:val="es-ES_tradnl" w:eastAsia="es-ES"/>
        </w:rPr>
        <w:t xml:space="preserve">de nombre </w:t>
      </w:r>
      <w:hyperlink r:id="rId7" w:tgtFrame="_blank" w:history="1">
        <w:proofErr w:type="spellStart"/>
        <w:r w:rsidR="00D303A3" w:rsidRPr="00A275B4">
          <w:rPr>
            <w:rStyle w:val="Hipervnculo"/>
            <w:rFonts w:ascii="Palatino Linotype" w:hAnsi="Palatino Linotype" w:cs="Arial"/>
            <w:b/>
            <w:bCs/>
            <w:color w:val="auto"/>
            <w:sz w:val="24"/>
            <w:szCs w:val="24"/>
          </w:rPr>
          <w:t>Contestacion</w:t>
        </w:r>
        <w:proofErr w:type="spellEnd"/>
        <w:r w:rsidR="00D303A3" w:rsidRPr="00A275B4">
          <w:rPr>
            <w:rStyle w:val="Hipervnculo"/>
            <w:rFonts w:ascii="Palatino Linotype" w:hAnsi="Palatino Linotype" w:cs="Arial"/>
            <w:b/>
            <w:bCs/>
            <w:color w:val="auto"/>
            <w:sz w:val="24"/>
            <w:szCs w:val="24"/>
          </w:rPr>
          <w:t xml:space="preserve"> emitida por la UT al Recurrente - copia.pdf</w:t>
        </w:r>
      </w:hyperlink>
      <w:r w:rsidR="00D303A3" w:rsidRPr="00A275B4">
        <w:rPr>
          <w:rFonts w:ascii="Palatino Linotype" w:hAnsi="Palatino Linotype"/>
          <w:b/>
          <w:sz w:val="24"/>
          <w:szCs w:val="24"/>
          <w:u w:val="single"/>
        </w:rPr>
        <w:t>:</w:t>
      </w:r>
    </w:p>
    <w:p w:rsidR="00E17718" w:rsidRPr="00E17718" w:rsidRDefault="00E17718" w:rsidP="00E17718">
      <w:pPr>
        <w:kinsoku w:val="0"/>
        <w:overflowPunct w:val="0"/>
        <w:autoSpaceDE w:val="0"/>
        <w:autoSpaceDN w:val="0"/>
        <w:adjustRightInd w:val="0"/>
        <w:spacing w:after="0" w:line="8835" w:lineRule="exact"/>
        <w:ind w:left="102"/>
        <w:rPr>
          <w:rFonts w:ascii="Times New Roman" w:hAnsi="Times New Roman" w:cs="Times New Roman"/>
          <w:position w:val="-177"/>
          <w:sz w:val="20"/>
          <w:szCs w:val="20"/>
        </w:rPr>
      </w:pPr>
      <w:r w:rsidRPr="00E17718">
        <w:rPr>
          <w:rFonts w:ascii="Times New Roman" w:hAnsi="Times New Roman" w:cs="Times New Roman"/>
          <w:noProof/>
          <w:position w:val="-177"/>
          <w:sz w:val="20"/>
          <w:szCs w:val="20"/>
          <w:lang w:eastAsia="es-MX"/>
        </w:rPr>
        <w:lastRenderedPageBreak/>
        <mc:AlternateContent>
          <mc:Choice Requires="wpg">
            <w:drawing>
              <wp:inline distT="0" distB="0" distL="0" distR="0">
                <wp:extent cx="3819525" cy="5610860"/>
                <wp:effectExtent l="0" t="0" r="0" b="0"/>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5610860"/>
                          <a:chOff x="0" y="0"/>
                          <a:chExt cx="6015" cy="8836"/>
                        </a:xfrm>
                      </wpg:grpSpPr>
                      <wps:wsp>
                        <wps:cNvPr id="13" name="Rectangle 3"/>
                        <wps:cNvSpPr>
                          <a:spLocks noChangeArrowheads="1"/>
                        </wps:cNvSpPr>
                        <wps:spPr bwMode="auto">
                          <a:xfrm>
                            <a:off x="0" y="0"/>
                            <a:ext cx="6020" cy="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718" w:rsidRDefault="00E17718" w:rsidP="00E17718">
                              <w:pPr>
                                <w:spacing w:line="8840" w:lineRule="atLeast"/>
                              </w:pPr>
                              <w:r>
                                <w:rPr>
                                  <w:noProof/>
                                  <w:lang w:eastAsia="es-MX"/>
                                </w:rPr>
                                <w:drawing>
                                  <wp:inline distT="0" distB="0" distL="0" distR="0">
                                    <wp:extent cx="3820795" cy="564388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795" cy="5643880"/>
                                            </a:xfrm>
                                            <a:prstGeom prst="rect">
                                              <a:avLst/>
                                            </a:prstGeom>
                                            <a:noFill/>
                                            <a:ln>
                                              <a:noFill/>
                                            </a:ln>
                                          </pic:spPr>
                                        </pic:pic>
                                      </a:graphicData>
                                    </a:graphic>
                                  </wp:inline>
                                </w:drawing>
                              </w:r>
                            </w:p>
                            <w:p w:rsidR="00E17718" w:rsidRDefault="00E17718" w:rsidP="00E17718">
                              <w:pPr>
                                <w:widowControl w:val="0"/>
                              </w:pPr>
                            </w:p>
                          </w:txbxContent>
                        </wps:txbx>
                        <wps:bodyPr rot="0" vert="horz" wrap="square" lIns="0" tIns="0" rIns="0" bIns="0" anchor="t" anchorCtr="0" upright="1">
                          <a:noAutofit/>
                        </wps:bodyPr>
                      </wps:wsp>
                      <wps:wsp>
                        <wps:cNvPr id="14" name="Freeform 4"/>
                        <wps:cNvSpPr>
                          <a:spLocks/>
                        </wps:cNvSpPr>
                        <wps:spPr bwMode="auto">
                          <a:xfrm>
                            <a:off x="758" y="2092"/>
                            <a:ext cx="995" cy="273"/>
                          </a:xfrm>
                          <a:custGeom>
                            <a:avLst/>
                            <a:gdLst>
                              <a:gd name="T0" fmla="*/ 0 w 995"/>
                              <a:gd name="T1" fmla="*/ 272 h 273"/>
                              <a:gd name="T2" fmla="*/ 994 w 995"/>
                              <a:gd name="T3" fmla="*/ 272 h 273"/>
                              <a:gd name="T4" fmla="*/ 994 w 995"/>
                              <a:gd name="T5" fmla="*/ 0 h 273"/>
                              <a:gd name="T6" fmla="*/ 0 w 995"/>
                              <a:gd name="T7" fmla="*/ 0 h 273"/>
                              <a:gd name="T8" fmla="*/ 0 w 995"/>
                              <a:gd name="T9" fmla="*/ 272 h 273"/>
                            </a:gdLst>
                            <a:ahLst/>
                            <a:cxnLst>
                              <a:cxn ang="0">
                                <a:pos x="T0" y="T1"/>
                              </a:cxn>
                              <a:cxn ang="0">
                                <a:pos x="T2" y="T3"/>
                              </a:cxn>
                              <a:cxn ang="0">
                                <a:pos x="T4" y="T5"/>
                              </a:cxn>
                              <a:cxn ang="0">
                                <a:pos x="T6" y="T7"/>
                              </a:cxn>
                              <a:cxn ang="0">
                                <a:pos x="T8" y="T9"/>
                              </a:cxn>
                            </a:cxnLst>
                            <a:rect l="0" t="0" r="r" b="b"/>
                            <a:pathLst>
                              <a:path w="995" h="273">
                                <a:moveTo>
                                  <a:pt x="0" y="272"/>
                                </a:moveTo>
                                <a:lnTo>
                                  <a:pt x="994" y="272"/>
                                </a:lnTo>
                                <a:lnTo>
                                  <a:pt x="994" y="0"/>
                                </a:lnTo>
                                <a:lnTo>
                                  <a:pt x="0" y="0"/>
                                </a:lnTo>
                                <a:lnTo>
                                  <a:pt x="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12" o:spid="_x0000_s1026" style="width:300.75pt;height:441.8pt;mso-position-horizontal-relative:char;mso-position-vertical-relative:line" coordsize="6015,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">
                <v:rect id="Rectangle 3" o:spid="_x0000_s1027" style="position:absolute;width:6020;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17718" w:rsidRDefault="00E17718" w:rsidP="00E17718">
                        <w:pPr>
                          <w:spacing w:line="8840" w:lineRule="atLeast"/>
                        </w:pPr>
                        <w:r>
                          <w:rPr>
                            <w:noProof/>
                            <w:lang w:eastAsia="es-MX"/>
                          </w:rPr>
                          <w:drawing>
                            <wp:inline distT="0" distB="0" distL="0" distR="0">
                              <wp:extent cx="3820795" cy="564388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795" cy="5643880"/>
                                      </a:xfrm>
                                      <a:prstGeom prst="rect">
                                        <a:avLst/>
                                      </a:prstGeom>
                                      <a:noFill/>
                                      <a:ln>
                                        <a:noFill/>
                                      </a:ln>
                                    </pic:spPr>
                                  </pic:pic>
                                </a:graphicData>
                              </a:graphic>
                            </wp:inline>
                          </w:drawing>
                        </w:r>
                      </w:p>
                      <w:p w:rsidR="00E17718" w:rsidRDefault="00E17718" w:rsidP="00E17718">
                        <w:pPr>
                          <w:widowControl w:val="0"/>
                        </w:pPr>
                      </w:p>
                    </w:txbxContent>
                  </v:textbox>
                </v:rect>
                <v:shape id="Freeform 4" o:spid="_x0000_s1028" style="position:absolute;left:758;top:2092;width:995;height:273;visibility:visible;mso-wrap-style:square;v-text-anchor:top" coordsize="99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aTsEA&#10;AADbAAAADwAAAGRycy9kb3ducmV2LnhtbERPS2sCMRC+C/0PYQreNKuItduNUoSKvRR8QHscktmX&#10;m8myibr21zdCwdt8fM/JVr1txIU6XzlWMBknIIi1MxUXCo6Hj9EChA/IBhvHpOBGHlbLp0GGqXFX&#10;3tFlHwoRQ9inqKAMoU2l9Loki37sWuLI5a6zGCLsCmk6vMZw28hpksylxYpjQ4ktrUvSp/3ZKqhz&#10;mtZf62r++V3rzc/LL9btKyo1fO7f30AE6sND/O/emjh/Bvdf4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iGk7BAAAA2wAAAA8AAAAAAAAAAAAAAAAAmAIAAGRycy9kb3du&#10;cmV2LnhtbFBLBQYAAAAABAAEAPUAAACGAwAAAAA=&#10;" path="m,272r994,l994,,,,,272xe" fillcolor="black" stroked="f">
                  <v:path arrowok="t" o:connecttype="custom" o:connectlocs="0,272;994,272;994,0;0,0;0,272" o:connectangles="0,0,0,0,0"/>
                </v:shape>
                <w10:anchorlock/>
              </v:group>
            </w:pict>
          </mc:Fallback>
        </mc:AlternateContent>
      </w:r>
    </w:p>
    <w:p w:rsidR="00D303A3" w:rsidRPr="00A275B4" w:rsidRDefault="00D303A3" w:rsidP="00D303A3">
      <w:pPr>
        <w:pStyle w:val="Prrafodelista"/>
        <w:spacing w:after="0" w:line="360" w:lineRule="auto"/>
        <w:ind w:right="567"/>
        <w:jc w:val="both"/>
        <w:rPr>
          <w:rFonts w:ascii="Palatino Linotype" w:eastAsiaTheme="minorEastAsia" w:hAnsi="Palatino Linotype"/>
          <w:color w:val="000000"/>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A275B4">
        <w:rPr>
          <w:rFonts w:ascii="Palatino Linotype" w:eastAsia="Calibri" w:hAnsi="Palatino Linotype" w:cs="Arial"/>
          <w:sz w:val="24"/>
          <w:szCs w:val="24"/>
          <w:lang w:val="es-AR" w:eastAsia="es-ES"/>
        </w:rPr>
        <w:t xml:space="preserve">El día </w:t>
      </w:r>
      <w:r w:rsidR="00D303A3" w:rsidRPr="00A275B4">
        <w:rPr>
          <w:rFonts w:ascii="Palatino Linotype" w:eastAsiaTheme="minorEastAsia" w:hAnsi="Palatino Linotype"/>
          <w:sz w:val="24"/>
          <w:szCs w:val="24"/>
          <w:lang w:val="es-ES_tradnl" w:eastAsia="es-ES"/>
        </w:rPr>
        <w:t xml:space="preserve">treinta (30) de marzo </w:t>
      </w:r>
      <w:r w:rsidRPr="00A275B4">
        <w:rPr>
          <w:rFonts w:ascii="Palatino Linotype" w:eastAsiaTheme="minorEastAsia" w:hAnsi="Palatino Linotype"/>
          <w:sz w:val="24"/>
          <w:szCs w:val="24"/>
          <w:lang w:val="es-ES_tradnl" w:eastAsia="es-ES"/>
        </w:rPr>
        <w:t xml:space="preserve"> de dos mil veinte</w:t>
      </w:r>
      <w:r w:rsidRPr="00A275B4">
        <w:rPr>
          <w:rFonts w:ascii="Palatino Linotype" w:eastAsia="Times New Roman" w:hAnsi="Palatino Linotype" w:cs="Arial"/>
          <w:sz w:val="24"/>
          <w:szCs w:val="24"/>
          <w:lang w:val="es-ES" w:eastAsia="es-ES"/>
        </w:rPr>
        <w:t xml:space="preserve">, </w:t>
      </w:r>
      <w:r w:rsidRPr="00A275B4">
        <w:rPr>
          <w:rFonts w:ascii="Palatino Linotype" w:eastAsiaTheme="minorEastAsia" w:hAnsi="Palatino Linotype"/>
          <w:b/>
          <w:sz w:val="24"/>
          <w:szCs w:val="24"/>
          <w:lang w:val="es-ES_tradnl" w:eastAsia="es-ES"/>
        </w:rPr>
        <w:t>EL RECURRENTE</w:t>
      </w:r>
      <w:r w:rsidRPr="00A275B4">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7B1481" w:rsidRPr="00A275B4" w:rsidRDefault="007B1481" w:rsidP="007B1481">
      <w:pPr>
        <w:spacing w:after="0" w:line="360" w:lineRule="auto"/>
        <w:ind w:left="567" w:right="567"/>
        <w:contextualSpacing/>
        <w:rPr>
          <w:rFonts w:ascii="Palatino Linotype" w:eastAsiaTheme="minorEastAsia" w:hAnsi="Palatino Linotype" w:cs="Arial"/>
          <w:i/>
          <w:lang w:val="es-ES_tradnl" w:eastAsia="es-ES"/>
        </w:rPr>
      </w:pPr>
    </w:p>
    <w:p w:rsidR="007B1481" w:rsidRPr="00A275B4" w:rsidRDefault="007B1481" w:rsidP="007B1481">
      <w:pPr>
        <w:spacing w:after="0" w:line="360" w:lineRule="auto"/>
        <w:ind w:left="567" w:right="567"/>
        <w:contextualSpacing/>
        <w:jc w:val="both"/>
        <w:rPr>
          <w:rFonts w:ascii="Palatino Linotype" w:eastAsia="Calibri" w:hAnsi="Palatino Linotype" w:cs="Arial"/>
          <w:i/>
          <w:lang w:val="es-ES" w:eastAsia="es-ES"/>
        </w:rPr>
      </w:pPr>
      <w:r w:rsidRPr="00A275B4">
        <w:rPr>
          <w:rFonts w:ascii="Palatino Linotype" w:eastAsiaTheme="minorEastAsia" w:hAnsi="Palatino Linotype"/>
          <w:b/>
          <w:sz w:val="24"/>
          <w:szCs w:val="24"/>
          <w:lang w:val="es-ES_tradnl" w:eastAsia="es-ES"/>
        </w:rPr>
        <w:t>Acto impugnado</w:t>
      </w:r>
      <w:r w:rsidRPr="00A275B4">
        <w:rPr>
          <w:rFonts w:ascii="Palatino Linotype" w:eastAsiaTheme="minorEastAsia" w:hAnsi="Palatino Linotype"/>
          <w:b/>
          <w:i/>
          <w:lang w:val="es-ES_tradnl" w:eastAsia="es-ES"/>
        </w:rPr>
        <w:t>:</w:t>
      </w:r>
      <w:r w:rsidRPr="00A275B4">
        <w:rPr>
          <w:rFonts w:ascii="Palatino Linotype" w:hAnsi="Palatino Linotype"/>
          <w:i/>
          <w:color w:val="000000"/>
        </w:rPr>
        <w:t xml:space="preserve"> “</w:t>
      </w:r>
      <w:r w:rsidR="00D303A3" w:rsidRPr="00A275B4">
        <w:rPr>
          <w:rFonts w:ascii="Palatino Linotype" w:hAnsi="Palatino Linotype"/>
          <w:i/>
          <w:color w:val="000000"/>
        </w:rPr>
        <w:t>No hace entrega de la información solicitada</w:t>
      </w:r>
      <w:r w:rsidRPr="00A275B4">
        <w:rPr>
          <w:rFonts w:ascii="Palatino Linotype" w:hAnsi="Palatino Linotype"/>
          <w:i/>
          <w:color w:val="000000"/>
        </w:rPr>
        <w:t xml:space="preserve">” (Sic); </w:t>
      </w:r>
    </w:p>
    <w:p w:rsidR="007B1481" w:rsidRPr="00A275B4" w:rsidRDefault="007B1481" w:rsidP="007B1481">
      <w:pPr>
        <w:spacing w:after="0" w:line="360" w:lineRule="auto"/>
        <w:ind w:left="567" w:right="567"/>
        <w:contextualSpacing/>
        <w:jc w:val="both"/>
        <w:rPr>
          <w:rFonts w:ascii="Palatino Linotype" w:eastAsia="Calibri" w:hAnsi="Palatino Linotype" w:cs="Arial"/>
          <w:sz w:val="24"/>
          <w:lang w:val="es-ES" w:eastAsia="es-ES"/>
        </w:rPr>
      </w:pPr>
    </w:p>
    <w:p w:rsidR="007B1481" w:rsidRPr="00A275B4" w:rsidRDefault="007B1481" w:rsidP="007B1481">
      <w:pPr>
        <w:spacing w:after="0" w:line="360" w:lineRule="auto"/>
        <w:ind w:left="567" w:right="567"/>
        <w:contextualSpacing/>
        <w:jc w:val="both"/>
        <w:rPr>
          <w:rFonts w:ascii="Palatino Linotype" w:eastAsiaTheme="minorEastAsia" w:hAnsi="Palatino Linotype" w:cs="Arial"/>
          <w:i/>
          <w:lang w:val="es-ES_tradnl" w:eastAsia="es-ES"/>
        </w:rPr>
      </w:pPr>
      <w:r w:rsidRPr="00A275B4">
        <w:rPr>
          <w:rFonts w:ascii="Palatino Linotype" w:eastAsiaTheme="minorEastAsia" w:hAnsi="Palatino Linotype"/>
          <w:b/>
          <w:sz w:val="24"/>
          <w:szCs w:val="24"/>
          <w:lang w:val="es-ES_tradnl" w:eastAsia="es-ES"/>
        </w:rPr>
        <w:t>Razones o Motivos de inconformidad:</w:t>
      </w:r>
      <w:r w:rsidRPr="00A275B4">
        <w:rPr>
          <w:rFonts w:ascii="Palatino Linotype" w:eastAsiaTheme="majorEastAsia" w:hAnsi="Palatino Linotype" w:cstheme="majorBidi"/>
          <w:b/>
          <w:color w:val="2E74B5" w:themeColor="accent1" w:themeShade="BF"/>
          <w:sz w:val="26"/>
          <w:szCs w:val="26"/>
          <w:lang w:val="es-ES" w:eastAsia="es-ES"/>
        </w:rPr>
        <w:t xml:space="preserve"> </w:t>
      </w:r>
      <w:r w:rsidRPr="00A275B4">
        <w:rPr>
          <w:rFonts w:ascii="Palatino Linotype" w:eastAsiaTheme="majorEastAsia" w:hAnsi="Palatino Linotype" w:cstheme="majorBidi"/>
          <w:i/>
          <w:lang w:val="es-ES" w:eastAsia="es-ES"/>
        </w:rPr>
        <w:t>“</w:t>
      </w:r>
      <w:r w:rsidR="00D303A3" w:rsidRPr="00A275B4">
        <w:rPr>
          <w:rFonts w:ascii="Palatino Linotype" w:hAnsi="Palatino Linotype"/>
          <w:i/>
          <w:color w:val="000000"/>
        </w:rPr>
        <w:t>No hace entrega de la información solicitada</w:t>
      </w:r>
      <w:r w:rsidRPr="00A275B4">
        <w:rPr>
          <w:rFonts w:ascii="Palatino Linotype" w:hAnsi="Palatino Linotype"/>
          <w:i/>
          <w:color w:val="000000"/>
        </w:rPr>
        <w:t>” (Sic).</w:t>
      </w:r>
    </w:p>
    <w:p w:rsidR="007B1481" w:rsidRPr="00A275B4" w:rsidRDefault="007B1481" w:rsidP="007B1481">
      <w:pPr>
        <w:spacing w:after="0" w:line="360" w:lineRule="auto"/>
        <w:contextualSpacing/>
        <w:jc w:val="both"/>
        <w:rPr>
          <w:rFonts w:ascii="Palatino Linotype" w:eastAsiaTheme="minorEastAsia" w:hAnsi="Palatino Linotype" w:cs="Arial"/>
          <w:i/>
          <w:lang w:val="es-ES_tradnl" w:eastAsia="es-ES"/>
        </w:rPr>
      </w:pPr>
    </w:p>
    <w:bookmarkEnd w:id="3"/>
    <w:bookmarkEnd w:id="4"/>
    <w:bookmarkEnd w:id="5"/>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A275B4">
        <w:rPr>
          <w:rFonts w:ascii="Palatino Linotype" w:eastAsia="Times New Roman" w:hAnsi="Palatino Linotype" w:cs="Arial"/>
          <w:sz w:val="24"/>
          <w:szCs w:val="24"/>
          <w:lang w:val="es-ES" w:eastAsia="es-ES"/>
        </w:rPr>
        <w:t xml:space="preserve">Se registró el recurso de revisión bajo el número de expediente </w:t>
      </w:r>
      <w:r w:rsidRPr="00A275B4">
        <w:rPr>
          <w:rFonts w:ascii="Palatino Linotype" w:eastAsiaTheme="minorEastAsia" w:hAnsi="Palatino Linotype" w:cs="Arial"/>
          <w:bCs/>
          <w:sz w:val="24"/>
          <w:szCs w:val="24"/>
          <w:lang w:val="es-ES_tradnl" w:eastAsia="es-ES"/>
        </w:rPr>
        <w:t xml:space="preserve">al rubro indicado, asimismo con fundamento en lo dispuesto por el </w:t>
      </w:r>
      <w:r w:rsidRPr="00A275B4">
        <w:rPr>
          <w:rFonts w:ascii="Palatino Linotype" w:eastAsia="Calibri" w:hAnsi="Palatino Linotype" w:cs="Arial"/>
          <w:sz w:val="24"/>
          <w:szCs w:val="24"/>
          <w:lang w:val="es-ES" w:eastAsia="es-ES"/>
        </w:rPr>
        <w:t xml:space="preserve">artículo 185 fracción I de la </w:t>
      </w:r>
      <w:r w:rsidRPr="00A275B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275B4">
        <w:rPr>
          <w:rFonts w:ascii="Palatino Linotype" w:eastAsia="Times New Roman" w:hAnsi="Palatino Linotype" w:cs="Arial"/>
          <w:sz w:val="24"/>
          <w:szCs w:val="24"/>
          <w:lang w:val="es-ES" w:eastAsia="es-ES"/>
        </w:rPr>
        <w:t xml:space="preserve">se turnó al </w:t>
      </w:r>
      <w:r w:rsidRPr="00A275B4">
        <w:rPr>
          <w:rFonts w:ascii="Palatino Linotype" w:eastAsia="Times New Roman" w:hAnsi="Palatino Linotype" w:cs="Arial"/>
          <w:b/>
          <w:sz w:val="24"/>
          <w:szCs w:val="24"/>
          <w:lang w:val="es-ES" w:eastAsia="es-ES"/>
        </w:rPr>
        <w:t xml:space="preserve">Comisionado José Guadalupe Luna Hernández, </w:t>
      </w:r>
      <w:r w:rsidRPr="00A275B4">
        <w:rPr>
          <w:rFonts w:ascii="Palatino Linotype" w:eastAsia="Times New Roman" w:hAnsi="Palatino Linotype" w:cs="Arial"/>
          <w:sz w:val="24"/>
          <w:szCs w:val="24"/>
          <w:lang w:val="es-ES" w:eastAsia="es-ES"/>
        </w:rPr>
        <w:t xml:space="preserve">con el objeto de </w:t>
      </w:r>
      <w:r w:rsidRPr="00A275B4">
        <w:rPr>
          <w:rFonts w:ascii="Palatino Linotype" w:eastAsia="Times New Roman" w:hAnsi="Palatino Linotype" w:cs="Arial"/>
          <w:sz w:val="24"/>
          <w:szCs w:val="24"/>
          <w:lang w:eastAsia="es-ES"/>
        </w:rPr>
        <w:t xml:space="preserve">su análisis. </w:t>
      </w:r>
    </w:p>
    <w:p w:rsidR="00D303A3" w:rsidRPr="00A275B4" w:rsidRDefault="00D303A3" w:rsidP="00D303A3">
      <w:pPr>
        <w:spacing w:after="0" w:line="360" w:lineRule="auto"/>
        <w:contextualSpacing/>
        <w:jc w:val="both"/>
        <w:rPr>
          <w:rFonts w:ascii="Palatino Linotype" w:eastAsia="Calibri" w:hAnsi="Palatino Linotype" w:cs="Arial"/>
          <w:sz w:val="24"/>
          <w:szCs w:val="24"/>
          <w:lang w:val="es-AR"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A275B4">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D303A3" w:rsidRPr="00A275B4">
        <w:rPr>
          <w:rFonts w:ascii="Palatino Linotype" w:eastAsia="Calibri" w:hAnsi="Palatino Linotype" w:cs="Arial"/>
          <w:sz w:val="24"/>
          <w:szCs w:val="24"/>
          <w:lang w:val="es-ES" w:eastAsia="es-ES"/>
        </w:rPr>
        <w:t xml:space="preserve">siete (7) de agosto </w:t>
      </w:r>
      <w:r w:rsidRPr="00A275B4">
        <w:rPr>
          <w:rFonts w:ascii="Palatino Linotype" w:eastAsia="Calibri" w:hAnsi="Palatino Linotype" w:cs="Arial"/>
          <w:sz w:val="24"/>
          <w:szCs w:val="24"/>
          <w:lang w:val="es-ES" w:eastAsia="es-ES"/>
        </w:rPr>
        <w:t xml:space="preserve">de dos mil veinte, puso a disposición de las partes el expediente electrónico </w:t>
      </w:r>
      <w:r w:rsidRPr="00A275B4">
        <w:rPr>
          <w:rFonts w:ascii="Palatino Linotype" w:eastAsia="Calibri" w:hAnsi="Palatino Linotype" w:cs="Arial"/>
          <w:sz w:val="24"/>
          <w:szCs w:val="24"/>
          <w:lang w:val="es-ES_tradnl" w:eastAsia="es-ES"/>
        </w:rPr>
        <w:t xml:space="preserve">vía </w:t>
      </w:r>
      <w:r w:rsidRPr="00A275B4">
        <w:rPr>
          <w:rFonts w:ascii="Palatino Linotype" w:eastAsia="Calibri" w:hAnsi="Palatino Linotype" w:cs="Arial"/>
          <w:b/>
          <w:sz w:val="24"/>
          <w:szCs w:val="24"/>
          <w:lang w:val="es-ES" w:eastAsia="es-ES"/>
        </w:rPr>
        <w:t xml:space="preserve">SAIMEX </w:t>
      </w:r>
      <w:r w:rsidRPr="00A275B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A275B4">
        <w:rPr>
          <w:rFonts w:ascii="Palatino Linotype" w:eastAsia="Calibri" w:hAnsi="Palatino Linotype" w:cs="Arial"/>
          <w:b/>
          <w:sz w:val="24"/>
          <w:szCs w:val="24"/>
          <w:lang w:val="es-ES" w:eastAsia="es-ES"/>
        </w:rPr>
        <w:t>SUJETO OBLIGADO</w:t>
      </w:r>
      <w:r w:rsidRPr="00A275B4">
        <w:rPr>
          <w:rFonts w:ascii="Palatino Linotype" w:eastAsia="Calibri" w:hAnsi="Palatino Linotype" w:cs="Arial"/>
          <w:sz w:val="24"/>
          <w:szCs w:val="24"/>
          <w:lang w:val="es-ES" w:eastAsia="es-ES"/>
        </w:rPr>
        <w:t xml:space="preserve"> presentara el informe justificado procedente.</w:t>
      </w:r>
    </w:p>
    <w:p w:rsidR="007B1481" w:rsidRPr="00A275B4" w:rsidRDefault="007B1481" w:rsidP="007B1481">
      <w:pPr>
        <w:spacing w:after="0" w:line="360" w:lineRule="auto"/>
        <w:contextualSpacing/>
        <w:rPr>
          <w:rFonts w:ascii="Palatino Linotype" w:eastAsiaTheme="minorEastAsia" w:hAnsi="Palatino Linotype"/>
          <w:i/>
          <w:color w:val="000000"/>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A275B4">
        <w:rPr>
          <w:rFonts w:ascii="Palatino Linotype" w:eastAsia="Calibri" w:hAnsi="Palatino Linotype" w:cs="Arial"/>
          <w:sz w:val="24"/>
          <w:szCs w:val="24"/>
          <w:lang w:val="es-ES" w:eastAsia="es-ES"/>
        </w:rPr>
        <w:t xml:space="preserve">El día </w:t>
      </w:r>
      <w:r w:rsidR="00D303A3" w:rsidRPr="00A275B4">
        <w:rPr>
          <w:rFonts w:ascii="Palatino Linotype" w:eastAsia="Calibri" w:hAnsi="Palatino Linotype" w:cs="Arial"/>
          <w:sz w:val="24"/>
          <w:szCs w:val="24"/>
          <w:lang w:val="es-ES" w:eastAsia="es-ES"/>
        </w:rPr>
        <w:t xml:space="preserve">diez (10) de agosto </w:t>
      </w:r>
      <w:r w:rsidRPr="00A275B4">
        <w:rPr>
          <w:rFonts w:ascii="Palatino Linotype" w:eastAsia="Calibri" w:hAnsi="Palatino Linotype" w:cs="Arial"/>
          <w:sz w:val="24"/>
          <w:szCs w:val="24"/>
          <w:lang w:val="es-ES" w:eastAsia="es-ES"/>
        </w:rPr>
        <w:t xml:space="preserve"> de dos mil veinte el Sujeto Obligado rindi</w:t>
      </w:r>
      <w:r w:rsidR="00DA3131" w:rsidRPr="00A275B4">
        <w:rPr>
          <w:rFonts w:ascii="Palatino Linotype" w:eastAsia="Calibri" w:hAnsi="Palatino Linotype" w:cs="Arial"/>
          <w:sz w:val="24"/>
          <w:szCs w:val="24"/>
          <w:lang w:val="es-ES" w:eastAsia="es-ES"/>
        </w:rPr>
        <w:t>ó el informe justificado, en el cual se ratifica la respuesta inicial y que para evitar opacidad en el proceso será notificado con la resolución</w:t>
      </w:r>
      <w:r w:rsidRPr="00A275B4">
        <w:rPr>
          <w:rFonts w:ascii="Palatino Linotype" w:eastAsia="Calibri" w:hAnsi="Palatino Linotype" w:cs="Arial"/>
          <w:sz w:val="24"/>
          <w:szCs w:val="24"/>
          <w:lang w:val="es-ES" w:eastAsia="es-ES"/>
        </w:rPr>
        <w:t>.</w:t>
      </w:r>
    </w:p>
    <w:p w:rsidR="007B1481" w:rsidRPr="00A275B4" w:rsidRDefault="007B1481" w:rsidP="007B1481">
      <w:pPr>
        <w:spacing w:after="0" w:line="360" w:lineRule="auto"/>
        <w:contextualSpacing/>
        <w:rPr>
          <w:rFonts w:ascii="Palatino Linotype" w:eastAsia="Calibri" w:hAnsi="Palatino Linotype" w:cs="Arial"/>
          <w:sz w:val="24"/>
          <w:szCs w:val="24"/>
          <w:lang w:val="es-ES"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A275B4">
        <w:rPr>
          <w:rFonts w:ascii="Palatino Linotype" w:eastAsiaTheme="minorEastAsia" w:hAnsi="Palatino Linotype"/>
          <w:sz w:val="24"/>
          <w:szCs w:val="24"/>
          <w:lang w:val="es-ES_tradnl" w:eastAsia="es-ES"/>
        </w:rPr>
        <w:t>El Comisionado Ponente decretó el cierre de instrucción</w:t>
      </w:r>
      <w:r w:rsidRPr="00A275B4">
        <w:rPr>
          <w:rFonts w:ascii="Palatino Linotype" w:eastAsiaTheme="minorEastAsia" w:hAnsi="Palatino Linotype" w:cs="Arial"/>
          <w:sz w:val="24"/>
          <w:szCs w:val="24"/>
          <w:lang w:val="es-ES_tradnl" w:eastAsia="es-ES"/>
        </w:rPr>
        <w:t xml:space="preserve"> </w:t>
      </w:r>
      <w:r w:rsidRPr="00A275B4">
        <w:rPr>
          <w:rFonts w:ascii="Palatino Linotype" w:eastAsiaTheme="minorEastAsia" w:hAnsi="Palatino Linotype"/>
          <w:sz w:val="24"/>
          <w:szCs w:val="24"/>
          <w:lang w:val="es-ES_tradnl" w:eastAsia="es-ES"/>
        </w:rPr>
        <w:t xml:space="preserve">mediante el acuerdo de fecha </w:t>
      </w:r>
      <w:r w:rsidR="00DA3131" w:rsidRPr="00A275B4">
        <w:rPr>
          <w:rFonts w:ascii="Palatino Linotype" w:eastAsiaTheme="minorEastAsia" w:hAnsi="Palatino Linotype"/>
          <w:sz w:val="24"/>
          <w:szCs w:val="24"/>
          <w:lang w:val="es-ES_tradnl" w:eastAsia="es-ES"/>
        </w:rPr>
        <w:t xml:space="preserve">veinticuatro (24) de agosto </w:t>
      </w:r>
      <w:r w:rsidRPr="00A275B4">
        <w:rPr>
          <w:rFonts w:ascii="Palatino Linotype" w:eastAsiaTheme="minorEastAsia" w:hAnsi="Palatino Linotype"/>
          <w:sz w:val="24"/>
          <w:szCs w:val="24"/>
          <w:lang w:val="es-ES_tradnl" w:eastAsia="es-ES"/>
        </w:rPr>
        <w:t xml:space="preserve"> de dos mil veinte.</w:t>
      </w:r>
      <w:r w:rsidRPr="00A275B4">
        <w:rPr>
          <w:rFonts w:ascii="Palatino Linotype" w:eastAsiaTheme="minorEastAsia" w:hAnsi="Palatino Linotype" w:cs="Arial"/>
          <w:sz w:val="24"/>
          <w:szCs w:val="24"/>
          <w:lang w:val="es-ES_tradnl" w:eastAsia="es-ES"/>
        </w:rPr>
        <w:t xml:space="preserve"> </w:t>
      </w:r>
    </w:p>
    <w:p w:rsidR="007B1481" w:rsidRPr="00A275B4" w:rsidRDefault="007B1481" w:rsidP="007B1481">
      <w:pPr>
        <w:spacing w:after="0" w:line="360" w:lineRule="auto"/>
        <w:contextualSpacing/>
        <w:jc w:val="both"/>
        <w:rPr>
          <w:rFonts w:ascii="Palatino Linotype" w:eastAsiaTheme="minorEastAsia" w:hAnsi="Palatino Linotype"/>
          <w:b/>
          <w:sz w:val="24"/>
          <w:szCs w:val="24"/>
          <w:u w:val="single"/>
          <w:lang w:val="es-ES_tradnl" w:eastAsia="es-ES"/>
        </w:rPr>
      </w:pPr>
    </w:p>
    <w:p w:rsidR="007B1481" w:rsidRPr="00A275B4" w:rsidRDefault="007B1481" w:rsidP="007B1481">
      <w:pPr>
        <w:spacing w:after="0" w:line="360" w:lineRule="auto"/>
        <w:contextualSpacing/>
        <w:jc w:val="both"/>
        <w:rPr>
          <w:rFonts w:ascii="Palatino Linotype" w:eastAsiaTheme="minorEastAsia" w:hAnsi="Palatino Linotype"/>
          <w:b/>
          <w:sz w:val="24"/>
          <w:szCs w:val="24"/>
          <w:u w:val="single"/>
          <w:lang w:val="es-ES_tradnl" w:eastAsia="es-ES"/>
        </w:rPr>
      </w:pPr>
    </w:p>
    <w:p w:rsidR="007B1481" w:rsidRPr="00A275B4" w:rsidRDefault="007B1481" w:rsidP="007B1481">
      <w:pPr>
        <w:keepNext/>
        <w:keepLines/>
        <w:spacing w:after="0" w:line="360" w:lineRule="auto"/>
        <w:jc w:val="center"/>
        <w:outlineLvl w:val="0"/>
        <w:rPr>
          <w:rFonts w:ascii="Palatino Linotype" w:eastAsiaTheme="majorEastAsia" w:hAnsi="Palatino Linotype" w:cstheme="majorBidi"/>
          <w:sz w:val="24"/>
          <w:szCs w:val="24"/>
        </w:rPr>
      </w:pPr>
      <w:bookmarkStart w:id="6" w:name="_Toc49367700"/>
      <w:r w:rsidRPr="00A275B4">
        <w:rPr>
          <w:rFonts w:ascii="Palatino Linotype" w:eastAsiaTheme="majorEastAsia" w:hAnsi="Palatino Linotype" w:cstheme="majorBidi"/>
          <w:b/>
          <w:sz w:val="24"/>
          <w:szCs w:val="24"/>
        </w:rPr>
        <w:t>CONSIDERANDO</w:t>
      </w:r>
      <w:bookmarkEnd w:id="6"/>
      <w:r w:rsidRPr="00A275B4">
        <w:rPr>
          <w:rFonts w:ascii="Palatino Linotype" w:eastAsiaTheme="majorEastAsia" w:hAnsi="Palatino Linotype" w:cstheme="majorBidi"/>
          <w:b/>
          <w:sz w:val="24"/>
          <w:szCs w:val="24"/>
        </w:rPr>
        <w:t xml:space="preserve"> </w:t>
      </w:r>
    </w:p>
    <w:p w:rsidR="007B1481" w:rsidRPr="00A275B4" w:rsidRDefault="007B1481" w:rsidP="007B1481">
      <w:pPr>
        <w:spacing w:after="0" w:line="360" w:lineRule="auto"/>
        <w:rPr>
          <w:rFonts w:ascii="Palatino Linotype" w:eastAsiaTheme="minorEastAsia" w:hAnsi="Palatino Linotype"/>
          <w:sz w:val="24"/>
          <w:szCs w:val="24"/>
        </w:rPr>
      </w:pPr>
    </w:p>
    <w:p w:rsidR="007B1481" w:rsidRPr="00A275B4" w:rsidRDefault="007B1481" w:rsidP="007B1481">
      <w:pPr>
        <w:keepNext/>
        <w:keepLines/>
        <w:spacing w:after="0" w:line="360" w:lineRule="auto"/>
        <w:outlineLvl w:val="1"/>
        <w:rPr>
          <w:rFonts w:ascii="Palatino Linotype" w:eastAsiaTheme="majorEastAsia" w:hAnsi="Palatino Linotype" w:cstheme="majorBidi"/>
          <w:b/>
          <w:sz w:val="24"/>
          <w:szCs w:val="26"/>
        </w:rPr>
      </w:pPr>
      <w:bookmarkStart w:id="7" w:name="_Toc49367701"/>
      <w:r w:rsidRPr="00A275B4">
        <w:rPr>
          <w:rFonts w:ascii="Palatino Linotype" w:eastAsiaTheme="majorEastAsia" w:hAnsi="Palatino Linotype" w:cstheme="majorBidi"/>
          <w:b/>
          <w:sz w:val="24"/>
          <w:szCs w:val="26"/>
        </w:rPr>
        <w:lastRenderedPageBreak/>
        <w:t>PRIMERO. De la competencia</w:t>
      </w:r>
      <w:bookmarkEnd w:id="7"/>
    </w:p>
    <w:p w:rsidR="007B1481" w:rsidRPr="00A275B4" w:rsidRDefault="007B1481" w:rsidP="007B1481">
      <w:pPr>
        <w:keepNext/>
        <w:keepLines/>
        <w:spacing w:after="0" w:line="360" w:lineRule="auto"/>
        <w:outlineLvl w:val="1"/>
        <w:rPr>
          <w:rFonts w:ascii="Palatino Linotype" w:eastAsiaTheme="majorEastAsia" w:hAnsi="Palatino Linotype" w:cstheme="majorBidi"/>
          <w:b/>
          <w:bCs/>
          <w:spacing w:val="60"/>
          <w:sz w:val="24"/>
          <w:szCs w:val="26"/>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A275B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275B4">
        <w:rPr>
          <w:rFonts w:ascii="Palatino Linotype" w:eastAsia="Calibri" w:hAnsi="Palatino Linotype" w:cs="Times New Roman"/>
          <w:b/>
          <w:sz w:val="24"/>
          <w:szCs w:val="24"/>
          <w:lang w:val="es-ES" w:eastAsia="es-ES"/>
        </w:rPr>
        <w:t>Constitución Política de los Estados Unidos Mexicanos</w:t>
      </w:r>
      <w:r w:rsidRPr="00A275B4">
        <w:rPr>
          <w:rFonts w:ascii="Palatino Linotype" w:eastAsia="Calibri" w:hAnsi="Palatino Linotype" w:cs="Times New Roman"/>
          <w:sz w:val="24"/>
          <w:szCs w:val="24"/>
          <w:lang w:val="es-ES" w:eastAsia="es-ES"/>
        </w:rPr>
        <w:t xml:space="preserve">; 5, párrafos </w:t>
      </w:r>
      <w:r w:rsidRPr="00A275B4">
        <w:rPr>
          <w:rFonts w:ascii="Palatino Linotype" w:eastAsiaTheme="minorEastAsia" w:hAnsi="Palatino Linotype" w:cs="Arial"/>
          <w:bCs/>
          <w:color w:val="222222"/>
          <w:sz w:val="24"/>
          <w:szCs w:val="24"/>
          <w:lang w:val="es-ES" w:eastAsia="es-ES"/>
        </w:rPr>
        <w:t xml:space="preserve">vigésimo, vigésimo primero y vigésimo segundo </w:t>
      </w:r>
      <w:r w:rsidRPr="00A275B4">
        <w:rPr>
          <w:rFonts w:ascii="Palatino Linotype" w:eastAsia="Calibri" w:hAnsi="Palatino Linotype" w:cs="Times New Roman"/>
          <w:sz w:val="24"/>
          <w:szCs w:val="24"/>
          <w:lang w:val="es-ES" w:eastAsia="es-ES"/>
        </w:rPr>
        <w:t xml:space="preserve">fracciones IV y V de la </w:t>
      </w:r>
      <w:r w:rsidRPr="00A275B4">
        <w:rPr>
          <w:rFonts w:ascii="Palatino Linotype" w:eastAsia="Calibri" w:hAnsi="Palatino Linotype" w:cs="Times New Roman"/>
          <w:b/>
          <w:sz w:val="24"/>
          <w:szCs w:val="24"/>
          <w:lang w:val="es-ES" w:eastAsia="es-ES"/>
        </w:rPr>
        <w:t>Constitución Política del Estado Libre y Soberano de México</w:t>
      </w:r>
      <w:r w:rsidRPr="00A275B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275B4">
        <w:rPr>
          <w:rFonts w:ascii="Palatino Linotype" w:eastAsia="Calibri" w:hAnsi="Palatino Linotype" w:cs="Arial"/>
          <w:sz w:val="24"/>
          <w:szCs w:val="24"/>
          <w:lang w:val="es-ES" w:eastAsia="es-ES"/>
        </w:rPr>
        <w:t xml:space="preserve">de la </w:t>
      </w:r>
      <w:r w:rsidRPr="00A275B4">
        <w:rPr>
          <w:rFonts w:ascii="Palatino Linotype" w:eastAsia="Calibri" w:hAnsi="Palatino Linotype" w:cs="Arial"/>
          <w:b/>
          <w:sz w:val="24"/>
          <w:szCs w:val="24"/>
          <w:lang w:val="es-ES" w:eastAsia="es-ES"/>
        </w:rPr>
        <w:t>Ley de Transparencia y Acceso a la Información Pública del Estado de México y Municipios</w:t>
      </w:r>
      <w:r w:rsidRPr="00A275B4">
        <w:rPr>
          <w:rFonts w:ascii="Palatino Linotype" w:eastAsia="Calibri" w:hAnsi="Palatino Linotype" w:cs="Arial"/>
          <w:sz w:val="24"/>
          <w:szCs w:val="24"/>
          <w:lang w:val="es-ES" w:eastAsia="es-ES"/>
        </w:rPr>
        <w:t xml:space="preserve">; y 7, 9 fracciones I y XXIV, y 11 del </w:t>
      </w:r>
      <w:r w:rsidRPr="00A275B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275B4">
        <w:rPr>
          <w:rFonts w:ascii="Palatino Linotype" w:eastAsiaTheme="minorEastAsia" w:hAnsi="Palatino Linotype"/>
          <w:sz w:val="24"/>
          <w:szCs w:val="24"/>
          <w:lang w:val="es-ES_tradnl" w:eastAsia="es-ES"/>
        </w:rPr>
        <w:t>.</w:t>
      </w:r>
    </w:p>
    <w:p w:rsidR="007B1481" w:rsidRPr="00A275B4" w:rsidRDefault="007B1481" w:rsidP="007B1481">
      <w:pPr>
        <w:spacing w:after="0" w:line="360" w:lineRule="auto"/>
        <w:contextualSpacing/>
        <w:jc w:val="both"/>
        <w:rPr>
          <w:rFonts w:ascii="Palatino Linotype" w:eastAsiaTheme="minorEastAsia" w:hAnsi="Palatino Linotype"/>
          <w:sz w:val="24"/>
          <w:szCs w:val="24"/>
          <w:lang w:val="es-ES_tradnl" w:eastAsia="es-ES"/>
        </w:rPr>
      </w:pPr>
    </w:p>
    <w:p w:rsidR="007B1481" w:rsidRPr="00A275B4" w:rsidRDefault="007B1481" w:rsidP="007B1481">
      <w:pPr>
        <w:keepNext/>
        <w:keepLines/>
        <w:spacing w:after="0" w:line="360" w:lineRule="auto"/>
        <w:outlineLvl w:val="1"/>
        <w:rPr>
          <w:rFonts w:ascii="Palatino Linotype" w:eastAsiaTheme="majorEastAsia" w:hAnsi="Palatino Linotype" w:cstheme="majorBidi"/>
          <w:b/>
          <w:sz w:val="24"/>
          <w:szCs w:val="26"/>
        </w:rPr>
      </w:pPr>
      <w:bookmarkStart w:id="8" w:name="_Toc49367702"/>
      <w:r w:rsidRPr="00A275B4">
        <w:rPr>
          <w:rFonts w:ascii="Palatino Linotype" w:eastAsiaTheme="majorEastAsia" w:hAnsi="Palatino Linotype" w:cstheme="majorBidi"/>
          <w:b/>
          <w:sz w:val="24"/>
          <w:szCs w:val="26"/>
        </w:rPr>
        <w:t>SEGUNDO. De la oportunidad y procedencia.</w:t>
      </w:r>
      <w:bookmarkEnd w:id="8"/>
    </w:p>
    <w:p w:rsidR="007B1481" w:rsidRPr="00A275B4" w:rsidRDefault="007B1481" w:rsidP="007B1481">
      <w:pPr>
        <w:spacing w:after="0" w:line="360" w:lineRule="auto"/>
        <w:rPr>
          <w:rFonts w:ascii="Palatino Linotype" w:eastAsiaTheme="minorEastAsia" w:hAnsi="Palatino Linotype"/>
          <w:sz w:val="24"/>
          <w:szCs w:val="24"/>
        </w:rPr>
      </w:pPr>
    </w:p>
    <w:p w:rsidR="007B1481" w:rsidRPr="00A275B4" w:rsidRDefault="007B1481" w:rsidP="007B1481">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275B4">
        <w:rPr>
          <w:rFonts w:ascii="Palatino Linotype" w:eastAsia="Calibri" w:hAnsi="Palatino Linotype" w:cs="Arial"/>
          <w:sz w:val="24"/>
          <w:szCs w:val="24"/>
          <w:lang w:val="es-ES_tradnl" w:eastAsia="es-ES"/>
        </w:rPr>
        <w:t xml:space="preserve">El medio de impugnación fue presentado a través del </w:t>
      </w:r>
      <w:r w:rsidRPr="00A275B4">
        <w:rPr>
          <w:rFonts w:ascii="Palatino Linotype" w:eastAsia="Calibri" w:hAnsi="Palatino Linotype" w:cs="Arial"/>
          <w:b/>
          <w:sz w:val="24"/>
          <w:szCs w:val="24"/>
          <w:lang w:val="es-ES_tradnl" w:eastAsia="es-ES"/>
        </w:rPr>
        <w:t>SAIMEX,</w:t>
      </w:r>
      <w:r w:rsidRPr="00A275B4">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A275B4">
        <w:rPr>
          <w:rFonts w:ascii="Palatino Linotype" w:eastAsia="Calibri" w:hAnsi="Palatino Linotype" w:cs="Arial"/>
          <w:b/>
          <w:sz w:val="24"/>
          <w:szCs w:val="24"/>
          <w:lang w:val="es-ES_tradnl" w:eastAsia="es-ES"/>
        </w:rPr>
        <w:t>SUJETO OBLIGADO</w:t>
      </w:r>
      <w:r w:rsidRPr="00A275B4">
        <w:rPr>
          <w:rFonts w:ascii="Palatino Linotype" w:eastAsia="Calibri" w:hAnsi="Palatino Linotype" w:cs="Arial"/>
          <w:sz w:val="24"/>
          <w:szCs w:val="24"/>
          <w:lang w:val="es-ES_tradnl" w:eastAsia="es-ES"/>
        </w:rPr>
        <w:t xml:space="preserve"> entregó respuesta a la solicitud el día </w:t>
      </w:r>
      <w:r w:rsidR="008A5054" w:rsidRPr="00A275B4">
        <w:rPr>
          <w:rFonts w:ascii="Palatino Linotype" w:eastAsia="Calibri" w:hAnsi="Palatino Linotype" w:cs="Arial"/>
          <w:sz w:val="24"/>
          <w:szCs w:val="24"/>
          <w:lang w:val="es-ES_tradnl" w:eastAsia="es-ES"/>
        </w:rPr>
        <w:t xml:space="preserve">diez (10) de marzo </w:t>
      </w:r>
      <w:r w:rsidRPr="00A275B4">
        <w:rPr>
          <w:rFonts w:ascii="Palatino Linotype" w:eastAsia="Calibri" w:hAnsi="Palatino Linotype" w:cs="Arial"/>
          <w:sz w:val="24"/>
          <w:szCs w:val="24"/>
          <w:lang w:val="es-ES_tradnl" w:eastAsia="es-ES"/>
        </w:rPr>
        <w:t xml:space="preserve"> de dos mil veinte, </w:t>
      </w:r>
      <w:r w:rsidRPr="00A275B4">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8A5054" w:rsidRPr="00A275B4">
        <w:rPr>
          <w:rFonts w:ascii="Palatino Linotype" w:eastAsiaTheme="minorEastAsia" w:hAnsi="Palatino Linotype" w:cs="Arial"/>
          <w:sz w:val="24"/>
          <w:szCs w:val="24"/>
          <w:lang w:val="es-ES_tradnl" w:eastAsia="es-ES"/>
        </w:rPr>
        <w:t xml:space="preserve">once (11) de marzo </w:t>
      </w:r>
      <w:r w:rsidRPr="00A275B4">
        <w:rPr>
          <w:rFonts w:ascii="Palatino Linotype" w:eastAsiaTheme="minorEastAsia" w:hAnsi="Palatino Linotype" w:cs="Arial"/>
          <w:sz w:val="24"/>
          <w:szCs w:val="24"/>
          <w:lang w:val="es-ES_tradnl" w:eastAsia="es-ES"/>
        </w:rPr>
        <w:t xml:space="preserve"> de dos mil veinte al </w:t>
      </w:r>
      <w:r w:rsidR="008A5054" w:rsidRPr="00A275B4">
        <w:rPr>
          <w:rFonts w:ascii="Palatino Linotype" w:eastAsiaTheme="minorEastAsia" w:hAnsi="Palatino Linotype" w:cs="Arial"/>
          <w:sz w:val="24"/>
          <w:szCs w:val="24"/>
          <w:lang w:val="es-ES_tradnl" w:eastAsia="es-ES"/>
        </w:rPr>
        <w:t xml:space="preserve">doce (12) de agosto </w:t>
      </w:r>
      <w:r w:rsidRPr="00A275B4">
        <w:rPr>
          <w:rFonts w:ascii="Palatino Linotype" w:eastAsiaTheme="minorEastAsia" w:hAnsi="Palatino Linotype" w:cs="Arial"/>
          <w:sz w:val="24"/>
          <w:szCs w:val="24"/>
          <w:lang w:val="es-ES_tradnl" w:eastAsia="es-ES"/>
        </w:rPr>
        <w:t xml:space="preserve"> de dos mil veinte; en consecuencia, presentó su inconformidad el día </w:t>
      </w:r>
      <w:r w:rsidR="008A5054" w:rsidRPr="00A275B4">
        <w:rPr>
          <w:rFonts w:ascii="Palatino Linotype" w:eastAsiaTheme="minorEastAsia" w:hAnsi="Palatino Linotype" w:cs="Arial"/>
          <w:sz w:val="24"/>
          <w:szCs w:val="24"/>
          <w:lang w:val="es-ES_tradnl" w:eastAsia="es-ES"/>
        </w:rPr>
        <w:t xml:space="preserve">treinta (30) de marzo </w:t>
      </w:r>
      <w:r w:rsidRPr="00A275B4">
        <w:rPr>
          <w:rFonts w:ascii="Palatino Linotype" w:eastAsiaTheme="minorEastAsia" w:hAnsi="Palatino Linotype" w:cs="Arial"/>
          <w:sz w:val="24"/>
          <w:szCs w:val="24"/>
          <w:lang w:val="es-ES_tradnl" w:eastAsia="es-ES"/>
        </w:rPr>
        <w:t xml:space="preserve"> de dos mil veinte, por lo que se encuentra dentro de los márgenes temporales previstos en el artículo 178 de la </w:t>
      </w:r>
      <w:r w:rsidRPr="00A275B4">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A275B4">
        <w:rPr>
          <w:rFonts w:ascii="Palatino Linotype" w:eastAsiaTheme="minorEastAsia" w:hAnsi="Palatino Linotype" w:cs="Arial"/>
          <w:sz w:val="24"/>
          <w:szCs w:val="24"/>
          <w:lang w:val="es-ES_tradnl" w:eastAsia="es-ES"/>
        </w:rPr>
        <w:t>vigente.</w:t>
      </w:r>
    </w:p>
    <w:p w:rsidR="009A46BF" w:rsidRPr="00A275B4" w:rsidRDefault="009A46BF" w:rsidP="009A46BF">
      <w:pPr>
        <w:spacing w:after="0" w:line="360" w:lineRule="auto"/>
        <w:ind w:right="49"/>
        <w:contextualSpacing/>
        <w:jc w:val="both"/>
        <w:rPr>
          <w:rFonts w:ascii="Palatino Linotype" w:eastAsiaTheme="minorEastAsia" w:hAnsi="Palatino Linotype"/>
          <w:sz w:val="24"/>
          <w:szCs w:val="24"/>
          <w:lang w:val="es-ES_tradnl" w:eastAsia="es-ES"/>
        </w:rPr>
      </w:pPr>
    </w:p>
    <w:p w:rsidR="009A46BF" w:rsidRPr="00A275B4" w:rsidRDefault="009A46BF" w:rsidP="009A46B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275B4">
        <w:rPr>
          <w:rFonts w:ascii="Palatino Linotype" w:hAnsi="Palatino Linotype" w:cs="Arial"/>
          <w:lang w:val="es-ES"/>
        </w:rPr>
        <w:t xml:space="preserve">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w:t>
      </w:r>
      <w:r w:rsidRPr="00A275B4">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A275B4">
        <w:rPr>
          <w:rFonts w:ascii="Palatino Linotype" w:hAnsi="Palatino Linotype" w:cs="Arial"/>
          <w:lang w:val="es-ES_tradnl"/>
        </w:rPr>
        <w:t>artículo</w:t>
      </w:r>
      <w:r w:rsidRPr="00A275B4">
        <w:rPr>
          <w:rFonts w:ascii="Palatino Linotype" w:hAnsi="Palatino Linotype" w:cs="Arial"/>
        </w:rPr>
        <w:t xml:space="preserve"> 180 del mismo ordenamiento.</w:t>
      </w:r>
    </w:p>
    <w:p w:rsidR="009A46BF" w:rsidRPr="00A275B4" w:rsidRDefault="009A46BF" w:rsidP="009A46BF">
      <w:pPr>
        <w:pStyle w:val="Prrafodelista"/>
        <w:tabs>
          <w:tab w:val="left" w:pos="567"/>
        </w:tabs>
        <w:spacing w:line="360" w:lineRule="auto"/>
        <w:ind w:left="0"/>
        <w:jc w:val="both"/>
        <w:rPr>
          <w:rFonts w:ascii="Palatino Linotype" w:hAnsi="Palatino Linotype"/>
          <w:b/>
        </w:rPr>
      </w:pPr>
    </w:p>
    <w:p w:rsidR="009A46BF" w:rsidRPr="00A275B4" w:rsidRDefault="009A46BF" w:rsidP="009A46B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275B4">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9A46BF" w:rsidRPr="00A275B4" w:rsidRDefault="009A46BF" w:rsidP="009A46B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9A46BF" w:rsidRPr="00A275B4" w:rsidRDefault="009A46BF" w:rsidP="009A46B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275B4">
        <w:rPr>
          <w:rFonts w:ascii="Palatino Linotype" w:hAnsi="Palatino Linotype" w:cs="Arial"/>
          <w:lang w:val="es-ES"/>
        </w:rPr>
        <w:t xml:space="preserve">Por lo cual, de una interpretación sistemática, armónica y progresiva del derecho humano de acceso a la información pública se aprecia que toda persona, </w:t>
      </w:r>
      <w:r w:rsidRPr="00A275B4">
        <w:rPr>
          <w:rFonts w:ascii="Palatino Linotype" w:hAnsi="Palatino Linotype" w:cs="Arial"/>
          <w:lang w:val="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46BF" w:rsidRPr="00A275B4" w:rsidRDefault="009A46BF" w:rsidP="009A46B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9A46BF" w:rsidRPr="00A275B4" w:rsidRDefault="009A46BF" w:rsidP="009A46B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275B4">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9A46BF" w:rsidRPr="00A275B4" w:rsidRDefault="009A46BF" w:rsidP="009A46BF">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rsidR="009A46BF" w:rsidRPr="00A275B4" w:rsidRDefault="009A46BF" w:rsidP="009A46BF">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A275B4">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A275B4">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rsidR="009A46BF" w:rsidRPr="00A275B4" w:rsidRDefault="009A46BF" w:rsidP="009A46BF">
      <w:pPr>
        <w:spacing w:after="0" w:line="360" w:lineRule="auto"/>
        <w:ind w:right="49"/>
        <w:contextualSpacing/>
        <w:jc w:val="both"/>
        <w:rPr>
          <w:rFonts w:ascii="Palatino Linotype" w:eastAsiaTheme="minorEastAsia" w:hAnsi="Palatino Linotype"/>
          <w:sz w:val="24"/>
          <w:szCs w:val="24"/>
          <w:lang w:val="es-ES_tradnl" w:eastAsia="es-ES"/>
        </w:rPr>
      </w:pPr>
    </w:p>
    <w:p w:rsidR="007B1481" w:rsidRPr="00A275B4" w:rsidRDefault="007B1481" w:rsidP="007B1481">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275B4">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B1481" w:rsidRPr="00A275B4" w:rsidRDefault="007B1481" w:rsidP="007B1481">
      <w:pPr>
        <w:spacing w:after="0" w:line="360" w:lineRule="auto"/>
        <w:contextualSpacing/>
        <w:rPr>
          <w:rFonts w:ascii="Palatino Linotype" w:eastAsiaTheme="minorEastAsia" w:hAnsi="Palatino Linotype"/>
          <w:sz w:val="24"/>
          <w:szCs w:val="24"/>
          <w:lang w:val="es-ES_tradnl" w:eastAsia="es-ES"/>
        </w:rPr>
      </w:pPr>
    </w:p>
    <w:p w:rsidR="007B1481" w:rsidRPr="00A275B4" w:rsidRDefault="007B1481" w:rsidP="007B1481">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49367703"/>
      <w:r w:rsidRPr="00A275B4">
        <w:rPr>
          <w:rFonts w:ascii="Palatino Linotype" w:eastAsiaTheme="majorEastAsia" w:hAnsi="Palatino Linotype" w:cstheme="majorBidi"/>
          <w:b/>
          <w:sz w:val="24"/>
          <w:szCs w:val="26"/>
        </w:rPr>
        <w:lastRenderedPageBreak/>
        <w:t xml:space="preserve">TERCERO. </w:t>
      </w:r>
      <w:bookmarkEnd w:id="9"/>
      <w:r w:rsidRPr="00A275B4">
        <w:rPr>
          <w:rFonts w:ascii="Palatino Linotype" w:eastAsiaTheme="majorEastAsia" w:hAnsi="Palatino Linotype" w:cstheme="majorBidi"/>
          <w:b/>
          <w:sz w:val="24"/>
          <w:szCs w:val="26"/>
        </w:rPr>
        <w:t>Planteamiento de la Litis.</w:t>
      </w:r>
      <w:bookmarkEnd w:id="10"/>
    </w:p>
    <w:p w:rsidR="007B1481" w:rsidRPr="00A275B4" w:rsidRDefault="007B1481" w:rsidP="007B1481">
      <w:pPr>
        <w:spacing w:after="0" w:line="360" w:lineRule="auto"/>
        <w:rPr>
          <w:rFonts w:ascii="Palatino Linotype" w:eastAsiaTheme="minorEastAsia" w:hAnsi="Palatino Linotype"/>
          <w:sz w:val="24"/>
          <w:szCs w:val="24"/>
        </w:rPr>
      </w:pPr>
    </w:p>
    <w:p w:rsidR="007B1481" w:rsidRPr="00A275B4" w:rsidRDefault="007B1481" w:rsidP="007B1481">
      <w:pPr>
        <w:numPr>
          <w:ilvl w:val="0"/>
          <w:numId w:val="1"/>
        </w:numPr>
        <w:tabs>
          <w:tab w:val="left" w:pos="142"/>
        </w:tabs>
        <w:spacing w:after="0" w:line="360" w:lineRule="auto"/>
        <w:ind w:left="0" w:right="49" w:firstLine="0"/>
        <w:contextualSpacing/>
        <w:jc w:val="both"/>
        <w:rPr>
          <w:rFonts w:ascii="Palatino Linotype" w:eastAsia="MS Mincho" w:hAnsi="Palatino Linotype" w:cs="Times New Roman"/>
          <w:sz w:val="24"/>
          <w:szCs w:val="24"/>
        </w:rPr>
      </w:pPr>
      <w:r w:rsidRPr="00A275B4">
        <w:rPr>
          <w:rFonts w:ascii="Palatino Linotype" w:hAnsi="Palatino Linotype"/>
          <w:color w:val="222222"/>
          <w:sz w:val="24"/>
          <w:szCs w:val="24"/>
          <w:shd w:val="clear" w:color="auto" w:fill="FFFFFF"/>
          <w:lang w:val="es-ES_tradnl"/>
        </w:rPr>
        <w:t>Es oportuno establecer que el Recurso Revisión tiene como finalidad reparar cualquier posible afectación al derecho de acceso a la información pública en términos del Título Octavo de la </w:t>
      </w:r>
      <w:r w:rsidRPr="00A275B4">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A275B4">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A275B4">
        <w:rPr>
          <w:rFonts w:ascii="Palatino Linotype" w:hAnsi="Palatino Linotype"/>
          <w:color w:val="222222"/>
          <w:sz w:val="24"/>
          <w:szCs w:val="24"/>
          <w:shd w:val="clear" w:color="auto" w:fill="FFFFFF"/>
          <w:lang w:val="es-ES_tradnl"/>
        </w:rPr>
        <w:t>desechamiento</w:t>
      </w:r>
      <w:proofErr w:type="spellEnd"/>
      <w:r w:rsidRPr="00A275B4">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7B1481" w:rsidRPr="00A275B4" w:rsidRDefault="007B1481" w:rsidP="007B1481">
      <w:pPr>
        <w:tabs>
          <w:tab w:val="left" w:pos="142"/>
        </w:tabs>
        <w:spacing w:after="0" w:line="360" w:lineRule="auto"/>
        <w:ind w:right="49"/>
        <w:contextualSpacing/>
        <w:jc w:val="both"/>
        <w:rPr>
          <w:rFonts w:ascii="Palatino Linotype" w:eastAsia="MS Mincho" w:hAnsi="Palatino Linotype" w:cs="Times New Roman"/>
          <w:sz w:val="24"/>
          <w:szCs w:val="24"/>
        </w:rPr>
      </w:pPr>
    </w:p>
    <w:p w:rsidR="008A5054" w:rsidRPr="00A275B4" w:rsidRDefault="008A5054" w:rsidP="008A5054">
      <w:pPr>
        <w:pStyle w:val="Prrafodelista"/>
        <w:spacing w:before="240" w:after="240" w:line="360" w:lineRule="auto"/>
        <w:ind w:left="426" w:right="48"/>
        <w:jc w:val="both"/>
        <w:rPr>
          <w:rFonts w:ascii="Palatino Linotype" w:hAnsi="Palatino Linotype"/>
          <w:i/>
        </w:rPr>
      </w:pPr>
    </w:p>
    <w:p w:rsidR="008A5054" w:rsidRPr="00A275B4" w:rsidRDefault="008A5054" w:rsidP="008A5054">
      <w:pPr>
        <w:pStyle w:val="Prrafodelista"/>
        <w:numPr>
          <w:ilvl w:val="0"/>
          <w:numId w:val="1"/>
        </w:numPr>
        <w:spacing w:after="0" w:line="360" w:lineRule="auto"/>
        <w:ind w:left="0" w:right="48" w:firstLine="0"/>
        <w:jc w:val="both"/>
        <w:rPr>
          <w:rFonts w:ascii="Palatino Linotype" w:eastAsia="MS Gothic" w:hAnsi="Palatino Linotype" w:cs="Times New Roman"/>
        </w:rPr>
      </w:pPr>
      <w:r w:rsidRPr="00A275B4">
        <w:rPr>
          <w:rFonts w:ascii="Palatino Linotype" w:eastAsia="MS Gothic" w:hAnsi="Palatino Linotype" w:cs="Times New Roman"/>
        </w:rPr>
        <w:t xml:space="preserve">De las constancias que obran en el expediente de referencia, puede apreciarse que el SUJETO OBLIGADO adjunto en respuesta un archivos, que contienen una liga electrónica </w:t>
      </w:r>
      <w:r w:rsidR="005C5E37" w:rsidRPr="00A275B4">
        <w:rPr>
          <w:rFonts w:ascii="Palatino Linotype" w:eastAsia="MS Gothic" w:hAnsi="Palatino Linotype" w:cs="Times New Roman"/>
        </w:rPr>
        <w:t xml:space="preserve">que lleva al área de Contabilidad Gubernamental de Ayuntamiento de </w:t>
      </w:r>
      <w:proofErr w:type="spellStart"/>
      <w:r w:rsidR="005C5E37" w:rsidRPr="00A275B4">
        <w:rPr>
          <w:rFonts w:ascii="Palatino Linotype" w:eastAsia="MS Gothic" w:hAnsi="Palatino Linotype" w:cs="Times New Roman"/>
        </w:rPr>
        <w:t>Temascalcingo</w:t>
      </w:r>
      <w:proofErr w:type="spellEnd"/>
      <w:r w:rsidRPr="00A275B4">
        <w:rPr>
          <w:rFonts w:ascii="Palatino Linotype" w:eastAsia="MS Gothic" w:hAnsi="Palatino Linotype" w:cs="Times New Roman"/>
        </w:rPr>
        <w:t xml:space="preserve">. Derivado de la respuesta, el RECURRENTE se inconformo a través del recurso de revisión manifestando que </w:t>
      </w:r>
      <w:r w:rsidR="005C5E37" w:rsidRPr="00A275B4">
        <w:rPr>
          <w:rFonts w:ascii="Palatino Linotype" w:eastAsia="MS Gothic" w:hAnsi="Palatino Linotype" w:cs="Times New Roman"/>
        </w:rPr>
        <w:t>no se le hace entrega de la información solicitada</w:t>
      </w:r>
      <w:r w:rsidRPr="00A275B4">
        <w:rPr>
          <w:rFonts w:ascii="Palatino Linotype" w:eastAsia="MS Gothic" w:hAnsi="Palatino Linotype" w:cs="Times New Roman"/>
        </w:rPr>
        <w:t>.</w:t>
      </w:r>
    </w:p>
    <w:p w:rsidR="008A5054" w:rsidRPr="00A275B4" w:rsidRDefault="008A5054" w:rsidP="008A5054">
      <w:pPr>
        <w:pStyle w:val="Prrafodelista"/>
        <w:spacing w:line="360" w:lineRule="auto"/>
        <w:ind w:left="0" w:right="48"/>
        <w:jc w:val="both"/>
        <w:rPr>
          <w:rFonts w:ascii="Palatino Linotype" w:eastAsia="MS Gothic" w:hAnsi="Palatino Linotype" w:cs="Times New Roman"/>
          <w:b/>
        </w:rPr>
      </w:pPr>
    </w:p>
    <w:p w:rsidR="008A5054" w:rsidRPr="00A275B4" w:rsidRDefault="008A5054" w:rsidP="008A5054">
      <w:pPr>
        <w:pStyle w:val="Prrafodelista"/>
        <w:numPr>
          <w:ilvl w:val="0"/>
          <w:numId w:val="1"/>
        </w:numPr>
        <w:spacing w:after="0" w:line="360" w:lineRule="auto"/>
        <w:ind w:left="0" w:right="48" w:firstLine="0"/>
        <w:jc w:val="both"/>
        <w:rPr>
          <w:rFonts w:ascii="Palatino Linotype" w:eastAsia="MS Gothic" w:hAnsi="Palatino Linotype" w:cs="Times New Roman"/>
        </w:rPr>
      </w:pPr>
      <w:r w:rsidRPr="00A275B4">
        <w:rPr>
          <w:rFonts w:ascii="Palatino Linotype" w:eastAsia="MS Gothic" w:hAnsi="Palatino Linotype" w:cs="Times New Roman"/>
        </w:rPr>
        <w:t xml:space="preserve">En consecuencia, la Litis del presente asunto corresponde en resolver si el SUJETO OBLIGADO atendió la solicitud con apego a los principios establecidos en el artículo 11 de la Ley de Transparencia Local, si con la entrega de los documentos en respuesta se garantiza </w:t>
      </w:r>
      <w:r w:rsidR="005C5E37" w:rsidRPr="00A275B4">
        <w:rPr>
          <w:rFonts w:ascii="Palatino Linotype" w:eastAsia="MS Gothic" w:hAnsi="Palatino Linotype" w:cs="Times New Roman"/>
        </w:rPr>
        <w:t>que la información sea congruente</w:t>
      </w:r>
      <w:r w:rsidRPr="00A275B4">
        <w:rPr>
          <w:rFonts w:ascii="Palatino Linotype" w:eastAsia="MS Gothic" w:hAnsi="Palatino Linotype" w:cs="Times New Roman"/>
        </w:rPr>
        <w:t>.</w:t>
      </w:r>
    </w:p>
    <w:p w:rsidR="008A5054" w:rsidRPr="00A275B4" w:rsidRDefault="008A5054" w:rsidP="008A5054">
      <w:pPr>
        <w:pStyle w:val="Prrafodelista"/>
        <w:spacing w:line="360" w:lineRule="auto"/>
        <w:ind w:left="0" w:right="48"/>
        <w:jc w:val="both"/>
        <w:rPr>
          <w:rFonts w:ascii="Palatino Linotype" w:eastAsia="MS Gothic" w:hAnsi="Palatino Linotype" w:cs="Times New Roman"/>
        </w:rPr>
      </w:pPr>
    </w:p>
    <w:p w:rsidR="008A5054" w:rsidRPr="00A275B4" w:rsidRDefault="008A5054" w:rsidP="008A5054">
      <w:pPr>
        <w:pStyle w:val="Prrafodelista"/>
        <w:numPr>
          <w:ilvl w:val="0"/>
          <w:numId w:val="1"/>
        </w:numPr>
        <w:spacing w:after="0" w:line="360" w:lineRule="auto"/>
        <w:ind w:left="0" w:right="48" w:firstLine="0"/>
        <w:jc w:val="both"/>
        <w:rPr>
          <w:rFonts w:ascii="Palatino Linotype" w:eastAsia="MS Gothic" w:hAnsi="Palatino Linotype" w:cs="Times New Roman"/>
        </w:rPr>
      </w:pPr>
      <w:r w:rsidRPr="00A275B4">
        <w:rPr>
          <w:rFonts w:ascii="Palatino Linotype" w:eastAsia="MS Gothic" w:hAnsi="Palatino Linotype" w:cs="Times New Roman"/>
        </w:rPr>
        <w:t>Así mismo determinar si se actualizan las causales de procedencia prev</w:t>
      </w:r>
      <w:r w:rsidR="005C5E37" w:rsidRPr="00A275B4">
        <w:rPr>
          <w:rFonts w:ascii="Palatino Linotype" w:eastAsia="MS Gothic" w:hAnsi="Palatino Linotype" w:cs="Times New Roman"/>
        </w:rPr>
        <w:t>istas en las fracciones I y VI</w:t>
      </w:r>
      <w:r w:rsidRPr="00A275B4">
        <w:rPr>
          <w:rFonts w:ascii="Palatino Linotype" w:eastAsia="MS Gothic" w:hAnsi="Palatino Linotype" w:cs="Times New Roman"/>
        </w:rPr>
        <w:t xml:space="preserve"> del artículo 179 de la Ley de Transparencia y Acceso a la Información Pública del Estado de México y sus Municipios, que establecen la negativa de la información solicitada y la entrega de la información </w:t>
      </w:r>
      <w:r w:rsidR="005C5E37" w:rsidRPr="00A275B4">
        <w:rPr>
          <w:rFonts w:ascii="Palatino Linotype" w:eastAsia="MS Gothic" w:hAnsi="Palatino Linotype" w:cs="Times New Roman"/>
        </w:rPr>
        <w:t>que no corresponde con los solicitado</w:t>
      </w:r>
      <w:r w:rsidRPr="00A275B4">
        <w:rPr>
          <w:rFonts w:ascii="Palatino Linotype" w:eastAsia="MS Gothic" w:hAnsi="Palatino Linotype" w:cs="Times New Roman"/>
        </w:rPr>
        <w:t>.</w:t>
      </w:r>
    </w:p>
    <w:p w:rsidR="007B1481" w:rsidRPr="00A275B4" w:rsidRDefault="007B1481" w:rsidP="007B1481">
      <w:pPr>
        <w:tabs>
          <w:tab w:val="left" w:pos="66"/>
          <w:tab w:val="left" w:pos="142"/>
        </w:tabs>
        <w:spacing w:after="0" w:line="360" w:lineRule="auto"/>
        <w:ind w:right="49"/>
        <w:contextualSpacing/>
        <w:jc w:val="both"/>
        <w:rPr>
          <w:rFonts w:ascii="Palatino Linotype" w:eastAsia="MS Mincho" w:hAnsi="Palatino Linotype" w:cs="Times New Roman"/>
          <w:sz w:val="24"/>
          <w:szCs w:val="24"/>
        </w:rPr>
      </w:pPr>
    </w:p>
    <w:p w:rsidR="007B1481" w:rsidRPr="00A275B4" w:rsidRDefault="007B1481" w:rsidP="007B1481">
      <w:pPr>
        <w:keepNext/>
        <w:keepLines/>
        <w:spacing w:after="0" w:line="360" w:lineRule="auto"/>
        <w:outlineLvl w:val="0"/>
        <w:rPr>
          <w:rFonts w:ascii="Palatino Linotype" w:eastAsiaTheme="majorEastAsia" w:hAnsi="Palatino Linotype" w:cstheme="majorBidi"/>
          <w:b/>
          <w:sz w:val="24"/>
          <w:szCs w:val="32"/>
        </w:rPr>
      </w:pPr>
      <w:bookmarkStart w:id="11" w:name="_Toc49367704"/>
      <w:r w:rsidRPr="00A275B4">
        <w:rPr>
          <w:rFonts w:ascii="Palatino Linotype" w:eastAsiaTheme="majorEastAsia" w:hAnsi="Palatino Linotype" w:cstheme="majorBidi"/>
          <w:b/>
          <w:sz w:val="24"/>
          <w:szCs w:val="32"/>
        </w:rPr>
        <w:t>CUARTO. Del estudio y resolución del asunto.</w:t>
      </w:r>
      <w:bookmarkEnd w:id="11"/>
    </w:p>
    <w:p w:rsidR="007B1481" w:rsidRPr="00A275B4" w:rsidRDefault="007B1481" w:rsidP="007B1481">
      <w:pPr>
        <w:spacing w:after="0" w:line="360" w:lineRule="auto"/>
        <w:rPr>
          <w:rFonts w:ascii="Palatino Linotype" w:eastAsiaTheme="minorEastAsia" w:hAnsi="Palatino Linotype"/>
          <w:sz w:val="24"/>
          <w:szCs w:val="24"/>
        </w:rPr>
      </w:pPr>
      <w:bookmarkStart w:id="12" w:name="_Toc452722829"/>
      <w:bookmarkStart w:id="13" w:name="_Toc454373811"/>
      <w:bookmarkStart w:id="14" w:name="_Toc476675991"/>
    </w:p>
    <w:p w:rsidR="007B1481" w:rsidRPr="00A275B4" w:rsidRDefault="007B1481" w:rsidP="007B1481">
      <w:pPr>
        <w:keepNext/>
        <w:keepLines/>
        <w:numPr>
          <w:ilvl w:val="0"/>
          <w:numId w:val="2"/>
        </w:numPr>
        <w:spacing w:after="0" w:line="360" w:lineRule="auto"/>
        <w:ind w:left="0" w:firstLine="0"/>
        <w:outlineLvl w:val="1"/>
        <w:rPr>
          <w:rFonts w:ascii="Palatino Linotype" w:eastAsiaTheme="majorEastAsia" w:hAnsi="Palatino Linotype" w:cstheme="majorBidi"/>
          <w:b/>
          <w:sz w:val="24"/>
          <w:szCs w:val="26"/>
        </w:rPr>
      </w:pPr>
      <w:bookmarkStart w:id="15" w:name="_Toc9525984"/>
      <w:r w:rsidRPr="00A275B4">
        <w:rPr>
          <w:rFonts w:ascii="Palatino Linotype" w:eastAsiaTheme="majorEastAsia" w:hAnsi="Palatino Linotype" w:cstheme="majorBidi"/>
          <w:b/>
          <w:sz w:val="24"/>
          <w:szCs w:val="26"/>
        </w:rPr>
        <w:t xml:space="preserve"> </w:t>
      </w:r>
      <w:bookmarkStart w:id="16" w:name="_Toc49367705"/>
      <w:r w:rsidRPr="00A275B4">
        <w:rPr>
          <w:rFonts w:ascii="Palatino Linotype" w:eastAsiaTheme="majorEastAsia" w:hAnsi="Palatino Linotype" w:cstheme="majorBidi"/>
          <w:b/>
          <w:sz w:val="24"/>
          <w:szCs w:val="26"/>
        </w:rPr>
        <w:t>El derecho de acceso a la información.</w:t>
      </w:r>
      <w:bookmarkEnd w:id="15"/>
      <w:bookmarkEnd w:id="16"/>
    </w:p>
    <w:p w:rsidR="007B1481" w:rsidRPr="00A275B4" w:rsidRDefault="007B1481" w:rsidP="007B1481">
      <w:pPr>
        <w:spacing w:after="0" w:line="360" w:lineRule="auto"/>
        <w:rPr>
          <w:rFonts w:ascii="Palatino Linotype" w:eastAsiaTheme="minorEastAsia" w:hAnsi="Palatino Linotype"/>
          <w:sz w:val="24"/>
          <w:szCs w:val="24"/>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color w:val="000000"/>
          <w:lang w:val="es-ES_tradnl" w:eastAsia="es-ES"/>
        </w:rPr>
      </w:pPr>
      <w:r w:rsidRPr="00A275B4">
        <w:rPr>
          <w:rFonts w:ascii="Palatino Linotype" w:eastAsiaTheme="minorEastAsia" w:hAnsi="Palatino Linotype"/>
          <w:color w:val="000000"/>
          <w:lang w:val="es-ES_tradnl" w:eastAsia="es-ES"/>
        </w:rPr>
        <w:t xml:space="preserve">El Derecho que tutela este Órgano Garante es la </w:t>
      </w:r>
      <w:r w:rsidRPr="00A275B4">
        <w:rPr>
          <w:rFonts w:ascii="Palatino Linotype" w:eastAsia="Times New Roman" w:hAnsi="Palatino Linotype" w:cs="Arial"/>
          <w:color w:val="000000" w:themeColor="text1"/>
          <w:sz w:val="24"/>
          <w:szCs w:val="24"/>
          <w:lang w:val="es-ES_tradnl" w:eastAsia="es-MX"/>
        </w:rPr>
        <w:t xml:space="preserve"> </w:t>
      </w:r>
      <w:r w:rsidRPr="00A275B4">
        <w:rPr>
          <w:rFonts w:ascii="Palatino Linotype" w:eastAsia="MS Mincho" w:hAnsi="Palatino Linotype" w:cs="Times New Roman"/>
          <w:i/>
          <w:sz w:val="24"/>
          <w:szCs w:val="24"/>
          <w:lang w:val="es-ES_tradnl" w:eastAsia="es-ES"/>
        </w:rPr>
        <w:t>igualdad de oportunidades para recibir, buscar e impartir información</w:t>
      </w:r>
      <w:r w:rsidRPr="00A275B4">
        <w:rPr>
          <w:rFonts w:ascii="Palatino Linotype" w:eastAsia="MS Mincho" w:hAnsi="Palatino Linotype" w:cs="Times New Roman"/>
          <w:i/>
          <w:sz w:val="24"/>
          <w:szCs w:val="24"/>
          <w:vertAlign w:val="superscript"/>
          <w:lang w:val="es-ES_tradnl" w:eastAsia="es-ES"/>
        </w:rPr>
        <w:footnoteReference w:id="1"/>
      </w:r>
      <w:r w:rsidRPr="00A275B4">
        <w:rPr>
          <w:rFonts w:ascii="Palatino Linotype" w:eastAsia="MS Mincho" w:hAnsi="Palatino Linotype" w:cs="Times New Roman"/>
          <w:i/>
          <w:sz w:val="24"/>
          <w:szCs w:val="24"/>
          <w:lang w:val="es-ES_tradnl" w:eastAsia="es-E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275B4">
        <w:rPr>
          <w:rFonts w:ascii="Palatino Linotype" w:eastAsia="MS Mincho" w:hAnsi="Palatino Linotype" w:cs="Times New Roman"/>
          <w:sz w:val="24"/>
          <w:szCs w:val="24"/>
          <w:vertAlign w:val="superscript"/>
          <w:lang w:val="es-ES_tradnl" w:eastAsia="es-ES"/>
        </w:rPr>
        <w:footnoteReference w:id="2"/>
      </w:r>
      <w:r w:rsidRPr="00A275B4">
        <w:rPr>
          <w:rFonts w:ascii="Palatino Linotype" w:eastAsia="MS Mincho" w:hAnsi="Palatino Linotype" w:cs="Times New Roman"/>
          <w:i/>
          <w:sz w:val="24"/>
          <w:szCs w:val="24"/>
          <w:lang w:val="es-ES_tradnl" w:eastAsia="es-ES"/>
        </w:rPr>
        <w:t xml:space="preserve"> </w:t>
      </w:r>
      <w:r w:rsidRPr="00A275B4">
        <w:rPr>
          <w:rFonts w:ascii="Palatino Linotype" w:eastAsia="MS Mincho" w:hAnsi="Palatino Linotype" w:cs="Times New Roman"/>
          <w:sz w:val="24"/>
          <w:szCs w:val="24"/>
          <w:lang w:val="es-ES_tradnl" w:eastAsia="es-ES"/>
        </w:rPr>
        <w:t xml:space="preserve">que se constituye como una herramienta fundamental para </w:t>
      </w:r>
      <w:r w:rsidRPr="00A275B4">
        <w:rPr>
          <w:rFonts w:ascii="Palatino Linotype" w:eastAsia="MS Mincho" w:hAnsi="Palatino Linotype" w:cs="Times New Roman"/>
          <w:i/>
          <w:sz w:val="24"/>
          <w:szCs w:val="24"/>
          <w:lang w:val="es-ES_tradnl" w:eastAsia="es-ES"/>
        </w:rPr>
        <w:t>ejercer control democrático de las gestiones estatales, de forma tal que puedan cuestionar, indagar y considerar si se está dando un adecuado cumplimiento de las funciones públicas,</w:t>
      </w:r>
      <w:r w:rsidRPr="00A275B4">
        <w:rPr>
          <w:rFonts w:ascii="Palatino Linotype" w:eastAsia="MS Mincho" w:hAnsi="Palatino Linotype" w:cs="Times New Roman"/>
          <w:i/>
          <w:sz w:val="24"/>
          <w:szCs w:val="24"/>
          <w:vertAlign w:val="superscript"/>
          <w:lang w:val="es-ES_tradnl" w:eastAsia="es-ES"/>
        </w:rPr>
        <w:footnoteReference w:id="3"/>
      </w:r>
      <w:r w:rsidRPr="00A275B4">
        <w:rPr>
          <w:rFonts w:ascii="Palatino Linotype" w:eastAsia="MS Mincho" w:hAnsi="Palatino Linotype" w:cs="Times New Roman"/>
          <w:sz w:val="24"/>
          <w:szCs w:val="24"/>
          <w:lang w:val="es-ES_tradnl" w:eastAsia="es-ES"/>
        </w:rPr>
        <w:t>fomentando</w:t>
      </w:r>
      <w:r w:rsidRPr="00A275B4">
        <w:rPr>
          <w:rFonts w:ascii="Palatino Linotype" w:eastAsia="MS Mincho" w:hAnsi="Palatino Linotype" w:cs="Times New Roman"/>
          <w:i/>
          <w:sz w:val="24"/>
          <w:szCs w:val="24"/>
          <w:lang w:val="es-ES_tradnl" w:eastAsia="es-ES"/>
        </w:rPr>
        <w:t xml:space="preserve"> la transparencia de las actividades estatales y</w:t>
      </w:r>
      <w:r w:rsidRPr="00A275B4">
        <w:rPr>
          <w:rFonts w:ascii="Palatino Linotype" w:eastAsia="MS Mincho" w:hAnsi="Palatino Linotype" w:cs="Times New Roman"/>
          <w:sz w:val="24"/>
          <w:szCs w:val="24"/>
          <w:lang w:val="es-ES_tradnl" w:eastAsia="es-ES"/>
        </w:rPr>
        <w:t xml:space="preserve"> promoviendo</w:t>
      </w:r>
      <w:r w:rsidRPr="00A275B4">
        <w:rPr>
          <w:rFonts w:ascii="Palatino Linotype" w:eastAsia="MS Mincho" w:hAnsi="Palatino Linotype" w:cs="Times New Roman"/>
          <w:i/>
          <w:sz w:val="24"/>
          <w:szCs w:val="24"/>
          <w:lang w:val="es-ES_tradnl" w:eastAsia="es-ES"/>
        </w:rPr>
        <w:t xml:space="preserve"> la responsabilidad de los funcionarios sobre su gestión pública</w:t>
      </w:r>
      <w:r w:rsidRPr="00A275B4">
        <w:rPr>
          <w:rFonts w:ascii="Palatino Linotype" w:eastAsia="MS Mincho" w:hAnsi="Palatino Linotype" w:cs="Times New Roman"/>
          <w:i/>
          <w:sz w:val="24"/>
          <w:szCs w:val="24"/>
          <w:vertAlign w:val="superscript"/>
          <w:lang w:val="es-ES_tradnl" w:eastAsia="es-ES"/>
        </w:rPr>
        <w:footnoteReference w:id="4"/>
      </w:r>
      <w:r w:rsidRPr="00A275B4">
        <w:rPr>
          <w:rFonts w:ascii="Palatino Linotype" w:eastAsia="MS Mincho" w:hAnsi="Palatino Linotype" w:cs="Times New Roman"/>
          <w:i/>
          <w:sz w:val="24"/>
          <w:szCs w:val="24"/>
          <w:lang w:val="es-ES_tradnl" w:eastAsia="es-ES"/>
        </w:rPr>
        <w:t xml:space="preserve"> </w:t>
      </w:r>
      <w:r w:rsidRPr="00A275B4">
        <w:rPr>
          <w:rFonts w:ascii="Palatino Linotype" w:eastAsia="MS Mincho" w:hAnsi="Palatino Linotype" w:cs="Times New Roman"/>
          <w:sz w:val="24"/>
          <w:szCs w:val="24"/>
          <w:lang w:val="es-ES_tradnl" w:eastAsia="es-ES"/>
        </w:rPr>
        <w:t>que permite</w:t>
      </w:r>
      <w:r w:rsidRPr="00A275B4">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r w:rsidRPr="00A275B4">
        <w:rPr>
          <w:rFonts w:ascii="Palatino Linotype" w:eastAsia="MS Mincho" w:hAnsi="Palatino Linotype" w:cs="Times New Roman"/>
          <w:i/>
          <w:sz w:val="24"/>
          <w:szCs w:val="24"/>
          <w:vertAlign w:val="superscript"/>
          <w:lang w:val="es-ES_tradnl" w:eastAsia="es-ES"/>
        </w:rPr>
        <w:footnoteReference w:id="5"/>
      </w:r>
      <w:r w:rsidRPr="00A275B4">
        <w:rPr>
          <w:rFonts w:ascii="Palatino Linotype" w:eastAsia="MS Mincho" w:hAnsi="Palatino Linotype" w:cs="Times New Roman"/>
          <w:sz w:val="24"/>
          <w:szCs w:val="24"/>
          <w:lang w:val="es-ES_tradnl" w:eastAsia="es-ES"/>
        </w:rPr>
        <w:t xml:space="preserve"> ” </w:t>
      </w:r>
    </w:p>
    <w:p w:rsidR="007B1481" w:rsidRPr="00A275B4" w:rsidRDefault="007B1481" w:rsidP="007B1481">
      <w:pPr>
        <w:spacing w:after="0" w:line="360" w:lineRule="auto"/>
        <w:contextualSpacing/>
        <w:jc w:val="both"/>
        <w:rPr>
          <w:rFonts w:ascii="Palatino Linotype" w:eastAsiaTheme="minorEastAsia" w:hAnsi="Palatino Linotype"/>
          <w:color w:val="000000"/>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cs="Arial"/>
          <w:i/>
          <w:color w:val="000000" w:themeColor="text1"/>
          <w:sz w:val="24"/>
          <w:szCs w:val="24"/>
          <w:lang w:val="es-ES_tradnl" w:eastAsia="es-ES"/>
        </w:rPr>
      </w:pPr>
      <w:r w:rsidRPr="00A275B4">
        <w:rPr>
          <w:rFonts w:ascii="Palatino Linotype" w:eastAsiaTheme="minorEastAsia" w:hAnsi="Palatino Linotype" w:cs="Arial"/>
          <w:sz w:val="24"/>
          <w:szCs w:val="24"/>
          <w:lang w:val="es-ES_tradnl" w:eastAsia="es-ES"/>
        </w:rPr>
        <w:t xml:space="preserve">Ahora bien para entender los alcances de la información pública se considera importante citar el criterio </w:t>
      </w:r>
      <w:r w:rsidRPr="00A275B4">
        <w:rPr>
          <w:rFonts w:ascii="Palatino Linotype" w:eastAsiaTheme="minorEastAsia" w:hAnsi="Palatino Linotype" w:cs="Arial"/>
          <w:bCs/>
          <w:sz w:val="24"/>
          <w:szCs w:val="24"/>
          <w:lang w:eastAsia="es-MX"/>
        </w:rPr>
        <w:t xml:space="preserve">de interpretación en el orden administrativo número </w:t>
      </w:r>
      <w:r w:rsidRPr="00A275B4">
        <w:rPr>
          <w:rFonts w:ascii="Palatino Linotype" w:eastAsiaTheme="minorEastAsia" w:hAnsi="Palatino Linotype" w:cs="Arial"/>
          <w:bCs/>
          <w:sz w:val="24"/>
          <w:szCs w:val="24"/>
          <w:lang w:eastAsia="es-MX"/>
        </w:rPr>
        <w:lastRenderedPageBreak/>
        <w:t xml:space="preserve">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275B4">
        <w:rPr>
          <w:rFonts w:ascii="Palatino Linotype" w:eastAsiaTheme="minorEastAsia" w:hAnsi="Palatino Linotype" w:cs="Arial"/>
          <w:sz w:val="24"/>
          <w:szCs w:val="24"/>
          <w:lang w:val="es-ES_tradnl" w:eastAsia="es-ES"/>
        </w:rPr>
        <w:t>cuyo rubro y texto dispone:</w:t>
      </w:r>
    </w:p>
    <w:p w:rsidR="007B1481" w:rsidRPr="00A275B4" w:rsidRDefault="007B1481" w:rsidP="007B1481">
      <w:pPr>
        <w:autoSpaceDE w:val="0"/>
        <w:autoSpaceDN w:val="0"/>
        <w:adjustRightInd w:val="0"/>
        <w:spacing w:after="0" w:line="360" w:lineRule="auto"/>
        <w:contextualSpacing/>
        <w:jc w:val="both"/>
        <w:rPr>
          <w:rFonts w:ascii="Palatino Linotype" w:eastAsiaTheme="minorEastAsia" w:hAnsi="Palatino Linotype" w:cs="Arial"/>
          <w:sz w:val="24"/>
          <w:szCs w:val="24"/>
          <w:lang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Arial"/>
          <w:b/>
          <w:i/>
          <w:lang w:eastAsia="es-MX"/>
        </w:rPr>
      </w:pPr>
      <w:r w:rsidRPr="00A275B4">
        <w:rPr>
          <w:rFonts w:ascii="Palatino Linotype" w:eastAsiaTheme="minorEastAsia" w:hAnsi="Palatino Linotype" w:cs="Arial"/>
          <w:b/>
          <w:i/>
          <w:lang w:eastAsia="es-MX"/>
        </w:rPr>
        <w:t>“CRITERIO 0002-11</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A275B4">
        <w:rPr>
          <w:rFonts w:ascii="Palatino Linotype" w:eastAsiaTheme="minorEastAsia" w:hAnsi="Palatino Linotype" w:cs="Arial"/>
          <w:b/>
          <w:i/>
          <w:lang w:eastAsia="es-MX"/>
        </w:rPr>
        <w:t xml:space="preserve">INFORMACIÓN PÚBLICA, CONCEPTO DE, EN MATERIA DE TRANSPARENCIA. INTERPRETACIÓN TEMÁTICA DE LOS ARTÍCULOS 2, FRACCIÓN </w:t>
      </w:r>
      <w:r w:rsidRPr="00A275B4">
        <w:rPr>
          <w:rFonts w:ascii="Palatino Linotype" w:eastAsiaTheme="minorEastAsia" w:hAnsi="Palatino Linotype" w:cs="Arial"/>
          <w:b/>
          <w:bCs/>
          <w:i/>
          <w:lang w:eastAsia="es-MX"/>
        </w:rPr>
        <w:t xml:space="preserve">V, XV, Y XVI, </w:t>
      </w:r>
      <w:r w:rsidRPr="00A275B4">
        <w:rPr>
          <w:rFonts w:ascii="Palatino Linotype" w:eastAsiaTheme="minorEastAsia" w:hAnsi="Palatino Linotype" w:cs="Arial"/>
          <w:b/>
          <w:i/>
          <w:lang w:eastAsia="es-MX"/>
        </w:rPr>
        <w:t>3, 4,11 Y 41.</w:t>
      </w:r>
      <w:r w:rsidRPr="00A275B4">
        <w:rPr>
          <w:rFonts w:ascii="Palatino Linotype" w:eastAsiaTheme="minorEastAsia"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A275B4">
        <w:rPr>
          <w:rFonts w:ascii="Palatino Linotype" w:eastAsiaTheme="minorEastAsia" w:hAnsi="Palatino Linotype" w:cs="Arial"/>
          <w:i/>
          <w:lang w:eastAsia="es-MX"/>
        </w:rPr>
        <w:t>En consecuencia el acceso a la información se refiere a que se cumplan cualquiera de los siguientes tres supuestos:</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A275B4">
        <w:rPr>
          <w:rFonts w:ascii="Palatino Linotype" w:eastAsiaTheme="minorEastAsia" w:hAnsi="Palatino Linotype" w:cs="Arial"/>
          <w:i/>
          <w:lang w:eastAsia="es-MX"/>
        </w:rPr>
        <w:t>Que se trate de información registrada en cualquier soporte documental, que en ejercicio de las atribuciones conferidas, sea generada por los Sujetos Obligados;</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Arial"/>
          <w:i/>
          <w:lang w:eastAsia="es-MX"/>
        </w:rPr>
      </w:pPr>
      <w:r w:rsidRPr="00A275B4">
        <w:rPr>
          <w:rFonts w:ascii="Palatino Linotype" w:eastAsiaTheme="minorEastAsia" w:hAnsi="Palatino Linotype" w:cs="Arial"/>
          <w:i/>
          <w:lang w:eastAsia="es-MX"/>
        </w:rPr>
        <w:t>Que se trate de información registrada en cualquier soporte documental, que en ejercicio de las atribuciones conferidas, sea administrada por los Sujetos Obligados, y</w:t>
      </w:r>
    </w:p>
    <w:p w:rsidR="007B1481" w:rsidRPr="00A275B4" w:rsidRDefault="007B1481" w:rsidP="007B1481">
      <w:pPr>
        <w:spacing w:after="0" w:line="360" w:lineRule="auto"/>
        <w:ind w:left="567" w:right="567"/>
        <w:jc w:val="both"/>
        <w:rPr>
          <w:rFonts w:ascii="Palatino Linotype" w:eastAsiaTheme="minorEastAsia" w:hAnsi="Palatino Linotype" w:cs="Arial"/>
          <w:i/>
          <w:color w:val="000000" w:themeColor="text1"/>
          <w:lang w:val="es-ES_tradnl" w:eastAsia="es-ES"/>
        </w:rPr>
      </w:pPr>
      <w:r w:rsidRPr="00A275B4">
        <w:rPr>
          <w:rFonts w:ascii="Palatino Linotype" w:eastAsiaTheme="minorEastAsia" w:hAnsi="Palatino Linotype" w:cs="Arial"/>
          <w:i/>
          <w:lang w:eastAsia="es-MX"/>
        </w:rPr>
        <w:t>Que se trate de información registrada en cualquier soporte documental, que en ejercicio de las atribuciones conferidas, se encuentre en posesión de los Sujetos Obligados.”</w:t>
      </w:r>
    </w:p>
    <w:p w:rsidR="007B1481" w:rsidRPr="00A275B4" w:rsidRDefault="007B1481" w:rsidP="007B1481">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7B1481" w:rsidRPr="00A275B4" w:rsidRDefault="007B1481" w:rsidP="007B1481">
      <w:pPr>
        <w:numPr>
          <w:ilvl w:val="0"/>
          <w:numId w:val="1"/>
        </w:numPr>
        <w:tabs>
          <w:tab w:val="left" w:pos="851"/>
        </w:tabs>
        <w:spacing w:after="0" w:line="360" w:lineRule="auto"/>
        <w:ind w:left="0" w:right="49" w:firstLine="0"/>
        <w:contextualSpacing/>
        <w:jc w:val="both"/>
        <w:rPr>
          <w:rFonts w:ascii="Palatino Linotype" w:eastAsiaTheme="minorEastAsia" w:hAnsi="Palatino Linotype" w:cs="Arial"/>
          <w:sz w:val="28"/>
          <w:szCs w:val="24"/>
          <w:lang w:val="es-ES" w:eastAsia="es-ES"/>
        </w:rPr>
      </w:pPr>
      <w:r w:rsidRPr="00A275B4">
        <w:rPr>
          <w:rFonts w:ascii="Palatino Linotype" w:eastAsiaTheme="minorEastAsia" w:hAnsi="Palatino Linotype"/>
          <w:sz w:val="24"/>
          <w:szCs w:val="24"/>
          <w:lang w:val="es-ES" w:eastAsia="es-ES"/>
        </w:rPr>
        <w:t>El derecho de acceso a la información encuentra su materia elemental en los documentos, y la Ley de Transparencia local  nos brinda el siguiente concepto, para darnos un mejor panorama:</w:t>
      </w:r>
    </w:p>
    <w:p w:rsidR="007B1481" w:rsidRPr="00A275B4" w:rsidRDefault="007B1481" w:rsidP="007B1481">
      <w:pPr>
        <w:tabs>
          <w:tab w:val="left" w:pos="851"/>
        </w:tabs>
        <w:spacing w:after="0" w:line="360" w:lineRule="auto"/>
        <w:ind w:right="49"/>
        <w:contextualSpacing/>
        <w:jc w:val="both"/>
        <w:rPr>
          <w:rFonts w:ascii="Palatino Linotype" w:eastAsiaTheme="minorEastAsia" w:hAnsi="Palatino Linotype" w:cs="Arial"/>
          <w:sz w:val="28"/>
          <w:szCs w:val="24"/>
          <w:lang w:val="es-ES"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i/>
          <w:sz w:val="28"/>
          <w:szCs w:val="24"/>
          <w:lang w:val="es-ES" w:eastAsia="es-ES"/>
        </w:rPr>
      </w:pPr>
      <w:r w:rsidRPr="00A275B4">
        <w:rPr>
          <w:rFonts w:ascii="Palatino Linotype" w:hAnsi="Palatino Linotype" w:cs="Bookman Old Style,Bold"/>
          <w:b/>
          <w:bCs/>
          <w:i/>
          <w:szCs w:val="20"/>
        </w:rPr>
        <w:lastRenderedPageBreak/>
        <w:t xml:space="preserve">XI. Documento: </w:t>
      </w:r>
      <w:r w:rsidRPr="00A275B4">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A275B4">
        <w:rPr>
          <w:rFonts w:ascii="Palatino Linotype" w:hAnsi="Palatino Linotype" w:cs="Bookman Old Style"/>
          <w:b/>
          <w:i/>
          <w:szCs w:val="20"/>
        </w:rPr>
        <w:t>cualquier otro registro</w:t>
      </w:r>
      <w:r w:rsidRPr="00A275B4">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B1481" w:rsidRPr="00A275B4" w:rsidRDefault="007B1481" w:rsidP="007B1481">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7B1481" w:rsidRPr="00A275B4" w:rsidRDefault="007B1481" w:rsidP="007B1481">
      <w:pPr>
        <w:numPr>
          <w:ilvl w:val="0"/>
          <w:numId w:val="1"/>
        </w:numPr>
        <w:tabs>
          <w:tab w:val="left" w:pos="851"/>
        </w:tabs>
        <w:spacing w:after="0" w:line="360" w:lineRule="auto"/>
        <w:ind w:left="0" w:right="49" w:firstLine="0"/>
        <w:contextualSpacing/>
        <w:jc w:val="both"/>
        <w:rPr>
          <w:rFonts w:ascii="Palatino Linotype" w:eastAsiaTheme="minorEastAsia" w:hAnsi="Palatino Linotype"/>
          <w:sz w:val="24"/>
          <w:szCs w:val="24"/>
          <w:lang w:val="es-ES" w:eastAsia="es-ES"/>
        </w:rPr>
      </w:pPr>
      <w:r w:rsidRPr="00A275B4">
        <w:rPr>
          <w:rFonts w:ascii="Palatino Linotype" w:eastAsiaTheme="minorEastAsia" w:hAnsi="Palatino Linotype"/>
          <w:sz w:val="24"/>
          <w:szCs w:val="24"/>
          <w:lang w:val="es-ES" w:eastAsia="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7B1481" w:rsidRPr="00A275B4" w:rsidRDefault="007B1481" w:rsidP="007B1481">
      <w:pPr>
        <w:spacing w:after="0" w:line="360" w:lineRule="auto"/>
        <w:contextualSpacing/>
        <w:jc w:val="both"/>
        <w:rPr>
          <w:rFonts w:ascii="Palatino Linotype" w:eastAsia="Calibri" w:hAnsi="Palatino Linotype" w:cs="Arial"/>
          <w:sz w:val="24"/>
          <w:szCs w:val="24"/>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275B4">
        <w:rPr>
          <w:rFonts w:ascii="Palatino Linotype" w:eastAsia="Calibri" w:hAnsi="Palatino Linotype" w:cs="Arial"/>
          <w:sz w:val="24"/>
          <w:szCs w:val="24"/>
          <w:lang w:val="es-ES_tradnl" w:eastAsia="es-ES"/>
        </w:rPr>
        <w:t>E</w:t>
      </w:r>
      <w:r w:rsidRPr="00A275B4">
        <w:rPr>
          <w:rFonts w:ascii="Palatino Linotype" w:eastAsia="MS Mincho" w:hAnsi="Palatino Linotype"/>
          <w:sz w:val="24"/>
          <w:szCs w:val="24"/>
          <w:lang w:val="es-ES_tradnl" w:eastAsia="es-ES"/>
        </w:rPr>
        <w:t xml:space="preserve">l acceso a la información es un derecho humano constitucional y convencionalmente reconocido y para tal efecto </w:t>
      </w:r>
      <w:r w:rsidRPr="00A275B4">
        <w:rPr>
          <w:rFonts w:ascii="Palatino Linotype" w:eastAsia="Calibri" w:hAnsi="Palatino Linotype"/>
          <w:sz w:val="24"/>
          <w:szCs w:val="24"/>
          <w:lang w:val="es-ES" w:eastAsia="es-ES"/>
        </w:rPr>
        <w:t xml:space="preserve">el párrafo tercero del artículo primero de la Constitución Política de los Estados Unidos Mexicanos establece el deber de todas las autoridades, </w:t>
      </w:r>
      <w:r w:rsidRPr="00A275B4">
        <w:rPr>
          <w:rFonts w:ascii="Palatino Linotype" w:eastAsia="Calibri" w:hAnsi="Palatino Linotype"/>
          <w:i/>
          <w:sz w:val="24"/>
          <w:szCs w:val="24"/>
          <w:lang w:val="es-ES" w:eastAsia="es-ES"/>
        </w:rPr>
        <w:t xml:space="preserve">en el ámbito de sus atribuciones, de promover, respetar, proteger y </w:t>
      </w:r>
      <w:r w:rsidRPr="00A275B4">
        <w:rPr>
          <w:rFonts w:ascii="Palatino Linotype" w:eastAsia="Calibri" w:hAnsi="Palatino Linotype"/>
          <w:b/>
          <w:i/>
          <w:sz w:val="24"/>
          <w:szCs w:val="24"/>
          <w:lang w:val="es-ES" w:eastAsia="es-ES"/>
        </w:rPr>
        <w:t>garantizar</w:t>
      </w:r>
      <w:r w:rsidRPr="00A275B4">
        <w:rPr>
          <w:rFonts w:ascii="Palatino Linotype" w:eastAsia="Calibri" w:hAnsi="Palatino Linotype"/>
          <w:i/>
          <w:sz w:val="24"/>
          <w:szCs w:val="24"/>
          <w:lang w:val="es-ES" w:eastAsia="es-ES"/>
        </w:rPr>
        <w:t xml:space="preserve"> los derechos humanos. </w:t>
      </w:r>
      <w:r w:rsidRPr="00A275B4">
        <w:rPr>
          <w:rFonts w:ascii="Palatino Linotype" w:eastAsia="Calibri" w:hAnsi="Palatino Linotype"/>
          <w:sz w:val="24"/>
          <w:szCs w:val="24"/>
          <w:lang w:val="es-ES" w:eastAsia="es-ES"/>
        </w:rPr>
        <w:t>En cuanto al derecho de acceso a la información, la Ley de Transparencia y Acceso a la Información Pública del Estado de México y Municipios prevé establece que</w:t>
      </w:r>
      <w:r w:rsidRPr="00A275B4">
        <w:rPr>
          <w:rFonts w:ascii="Palatino Linotype" w:eastAsia="Calibri" w:hAnsi="Palatino Linotype"/>
          <w:b/>
          <w:i/>
          <w:sz w:val="24"/>
          <w:szCs w:val="24"/>
          <w:lang w:val="es-ES" w:eastAsia="es-ES"/>
        </w:rPr>
        <w:t xml:space="preserve"> e</w:t>
      </w:r>
      <w:r w:rsidRPr="00A275B4">
        <w:rPr>
          <w:rFonts w:ascii="Palatino Linotype" w:eastAsiaTheme="minorEastAsia" w:hAnsi="Palatino Linotype"/>
          <w:i/>
          <w:sz w:val="24"/>
          <w:szCs w:val="24"/>
          <w:lang w:val="es-ES_tradnl" w:eastAsia="es-ES"/>
        </w:rPr>
        <w:t>l procedimiento de acceso a la información es la garantía primaria del derecho en cuestión y se rige por los principios de simplicidad, rapidez y gratuidad del procedimiento, auxilio y orientación a los particulares</w:t>
      </w:r>
      <w:r w:rsidRPr="00A275B4">
        <w:rPr>
          <w:rFonts w:ascii="Palatino Linotype" w:eastAsiaTheme="minorEastAsia" w:hAnsi="Palatino Linotype"/>
          <w:i/>
          <w:sz w:val="24"/>
          <w:szCs w:val="24"/>
          <w:vertAlign w:val="superscript"/>
          <w:lang w:val="es-ES_tradnl" w:eastAsia="es-ES"/>
        </w:rPr>
        <w:footnoteReference w:id="6"/>
      </w:r>
      <w:r w:rsidRPr="00A275B4">
        <w:rPr>
          <w:rFonts w:ascii="Palatino Linotype" w:eastAsiaTheme="minorEastAsia" w:hAnsi="Palatino Linotype"/>
          <w:i/>
          <w:sz w:val="24"/>
          <w:szCs w:val="24"/>
          <w:lang w:val="es-ES_tradnl" w:eastAsia="es-ES"/>
        </w:rPr>
        <w:t xml:space="preserve">, </w:t>
      </w:r>
      <w:r w:rsidRPr="00A275B4">
        <w:rPr>
          <w:rFonts w:ascii="Palatino Linotype" w:eastAsiaTheme="minorEastAsia" w:hAnsi="Palatino Linotype"/>
          <w:sz w:val="24"/>
          <w:szCs w:val="24"/>
          <w:lang w:val="es-ES_tradnl" w:eastAsia="es-ES"/>
        </w:rPr>
        <w:t>asimismo establece</w:t>
      </w:r>
      <w:r w:rsidRPr="00A275B4">
        <w:rPr>
          <w:rFonts w:ascii="Palatino Linotype" w:eastAsiaTheme="minorEastAsia" w:hAnsi="Palatino Linotype"/>
          <w:i/>
          <w:sz w:val="24"/>
          <w:szCs w:val="24"/>
          <w:lang w:val="es-ES_tradnl" w:eastAsia="es-ES"/>
        </w:rPr>
        <w:t xml:space="preserve"> que las unidades de transparencia de los Sujetos Obligados deberán garantizar las medidas y condiciones de accesibilidad para que toda persona pueda ejercer el derecho de </w:t>
      </w:r>
      <w:r w:rsidRPr="00A275B4">
        <w:rPr>
          <w:rFonts w:ascii="Palatino Linotype" w:eastAsiaTheme="minorEastAsia" w:hAnsi="Palatino Linotype"/>
          <w:i/>
          <w:sz w:val="24"/>
          <w:szCs w:val="24"/>
          <w:lang w:val="es-ES_tradnl" w:eastAsia="es-ES"/>
        </w:rPr>
        <w:lastRenderedPageBreak/>
        <w:t>acceso a la información, mediante solicitudes de información y deberá apoyar al solicitante en la elaboración de las mismas.</w:t>
      </w:r>
    </w:p>
    <w:p w:rsidR="007B1481" w:rsidRPr="00A275B4" w:rsidRDefault="007B1481" w:rsidP="007B1481">
      <w:pPr>
        <w:spacing w:after="0" w:line="360" w:lineRule="auto"/>
        <w:contextualSpacing/>
        <w:rPr>
          <w:rFonts w:ascii="Palatino Linotype" w:eastAsia="Calibri" w:hAnsi="Palatino Linotype" w:cs="Arial"/>
          <w:sz w:val="24"/>
          <w:szCs w:val="24"/>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275B4">
        <w:rPr>
          <w:rFonts w:ascii="Palatino Linotype" w:eastAsiaTheme="minorEastAsia" w:hAnsi="Palatino Linotype"/>
          <w:color w:val="000000" w:themeColor="text1"/>
          <w:sz w:val="24"/>
          <w:szCs w:val="24"/>
          <w:lang w:val="es-ES_tradnl" w:eastAsia="es-ES"/>
        </w:rPr>
        <w:t xml:space="preserve">Resulta necesario referir que, el </w:t>
      </w:r>
      <w:r w:rsidRPr="00A275B4">
        <w:rPr>
          <w:rFonts w:ascii="Palatino Linotype" w:eastAsia="Calibri" w:hAnsi="Palatino Linotype" w:cs="Arial"/>
          <w:sz w:val="24"/>
          <w:szCs w:val="24"/>
          <w:lang w:val="es-ES_tradnl" w:eastAsia="es-ES"/>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275B4">
        <w:rPr>
          <w:rFonts w:ascii="Palatino Linotype" w:eastAsia="Calibri" w:hAnsi="Palatino Linotype" w:cs="Arial"/>
          <w:b/>
          <w:sz w:val="24"/>
          <w:szCs w:val="24"/>
          <w:lang w:val="es-ES_tradnl" w:eastAsia="es-ES"/>
        </w:rPr>
        <w:t>los Sujetos Obligados deberán documentar todo acto que se derive del ejercicio de sus facultades, competencias o funciones,</w:t>
      </w:r>
      <w:r w:rsidRPr="00A275B4">
        <w:rPr>
          <w:rFonts w:ascii="Palatino Linotype" w:eastAsia="Calibri" w:hAnsi="Palatino Linotype" w:cs="Arial"/>
          <w:sz w:val="24"/>
          <w:szCs w:val="24"/>
          <w:lang w:val="es-ES_tradnl" w:eastAsia="es-ES"/>
        </w:rPr>
        <w:t xml:space="preserve"> considerando desde su origen la eventual publicidad y reutilización de la información que generen, posean o administren.</w:t>
      </w:r>
    </w:p>
    <w:p w:rsidR="007B1481" w:rsidRPr="00A275B4" w:rsidRDefault="007B1481" w:rsidP="007B1481">
      <w:pPr>
        <w:spacing w:after="0" w:line="360" w:lineRule="auto"/>
        <w:contextualSpacing/>
        <w:rPr>
          <w:rFonts w:ascii="Palatino Linotype" w:eastAsia="Calibri" w:hAnsi="Palatino Linotype" w:cs="Arial"/>
          <w:sz w:val="24"/>
          <w:szCs w:val="24"/>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A275B4">
        <w:rPr>
          <w:rFonts w:ascii="Palatino Linotype" w:eastAsia="Times New Roman" w:hAnsi="Palatino Linotype" w:cs="Arial"/>
          <w:color w:val="000000"/>
          <w:sz w:val="24"/>
          <w:szCs w:val="24"/>
          <w:lang w:val="es-ES_tradnl" w:eastAsia="es-ES"/>
        </w:rPr>
        <w:t>Además, debemos tomar en cuenta los artículos 4 y 12, de la Ley de Transparencia y Acceso a la Información Pública del Estado de México y Municipios, los cuales establecen lo siguiente:</w:t>
      </w:r>
    </w:p>
    <w:p w:rsidR="007B1481" w:rsidRPr="00A275B4" w:rsidRDefault="007B1481" w:rsidP="007B1481">
      <w:pPr>
        <w:spacing w:after="0" w:line="360" w:lineRule="auto"/>
        <w:ind w:left="720"/>
        <w:contextualSpacing/>
        <w:rPr>
          <w:rFonts w:ascii="Palatino Linotype" w:eastAsia="Times New Roman" w:hAnsi="Palatino Linotype" w:cs="Arial"/>
          <w:color w:val="000000"/>
          <w:sz w:val="24"/>
          <w:szCs w:val="24"/>
          <w:lang w:val="es-ES_tradnl"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r w:rsidRPr="00A275B4">
        <w:rPr>
          <w:rFonts w:ascii="Palatino Linotype" w:eastAsiaTheme="minorEastAsia" w:hAnsi="Palatino Linotype" w:cs="Bookman Old Style,Bold"/>
          <w:b/>
          <w:bCs/>
          <w:i/>
          <w:szCs w:val="20"/>
          <w:lang w:eastAsia="es-ES"/>
        </w:rPr>
        <w:t xml:space="preserve">“Artículo 4. </w:t>
      </w:r>
      <w:r w:rsidRPr="00A275B4">
        <w:rPr>
          <w:rFonts w:ascii="Palatino Linotype" w:eastAsiaTheme="minorEastAsia" w:hAnsi="Palatino Linotype" w:cs="Bookman Old Style"/>
          <w:i/>
          <w:szCs w:val="20"/>
          <w:lang w:eastAsia="es-ES"/>
        </w:rPr>
        <w:t>El derecho humano de acceso a la información pública es la prerrogativa de las personas para buscar, difundir, investigar, recabar, recibir y solicitar información pública, sin necesidad de acreditar personalidad ni interés jurídico.</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r w:rsidRPr="00A275B4">
        <w:rPr>
          <w:rFonts w:ascii="Palatino Linotype" w:eastAsiaTheme="minorEastAsia" w:hAnsi="Palatino Linotype" w:cs="Bookman Old Style"/>
          <w:i/>
          <w:szCs w:val="2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w:t>
      </w:r>
      <w:r w:rsidRPr="00A275B4">
        <w:rPr>
          <w:rFonts w:ascii="Palatino Linotype" w:eastAsiaTheme="minorEastAsia" w:hAnsi="Palatino Linotype" w:cs="Bookman Old Style"/>
          <w:i/>
          <w:szCs w:val="20"/>
          <w:lang w:eastAsia="es-ES"/>
        </w:rPr>
        <w:lastRenderedPageBreak/>
        <w:t>de la información. Solo podrá ser clasificada excepcionalmente como reservada temporalmente por razones de interés público, en los términos de las causas legítimas y estrictamente necesarias previstas por esta Ley.</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r w:rsidRPr="00A275B4">
        <w:rPr>
          <w:rFonts w:ascii="Palatino Linotype" w:eastAsiaTheme="minorEastAsia" w:hAnsi="Palatino Linotype" w:cs="Bookman Old Style"/>
          <w:i/>
          <w:szCs w:val="20"/>
          <w:lang w:eastAsia="es-ES"/>
        </w:rPr>
        <w:t>Los sujetos obligados deben poner en práctica, políticas y programas de acceso a la información que se apeguen a criterios de publicidad, veracidad, oportunidad, precisión y suficiencia en beneficio de los solicitantes.”</w:t>
      </w:r>
    </w:p>
    <w:p w:rsidR="007B1481" w:rsidRPr="00A275B4" w:rsidRDefault="007B1481" w:rsidP="007B1481">
      <w:pPr>
        <w:autoSpaceDE w:val="0"/>
        <w:autoSpaceDN w:val="0"/>
        <w:adjustRightInd w:val="0"/>
        <w:spacing w:after="0" w:line="360" w:lineRule="auto"/>
        <w:ind w:right="567"/>
        <w:jc w:val="both"/>
        <w:rPr>
          <w:rFonts w:ascii="Palatino Linotype" w:eastAsia="Times New Roman" w:hAnsi="Palatino Linotype" w:cs="Arial"/>
          <w:i/>
          <w:color w:val="000000"/>
          <w:sz w:val="28"/>
          <w:szCs w:val="24"/>
          <w:lang w:val="es-ES_tradnl"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r w:rsidRPr="00A275B4">
        <w:rPr>
          <w:rFonts w:ascii="Palatino Linotype" w:eastAsiaTheme="minorEastAsia" w:hAnsi="Palatino Linotype" w:cs="Bookman Old Style,Bold"/>
          <w:b/>
          <w:bCs/>
          <w:i/>
          <w:szCs w:val="20"/>
          <w:lang w:eastAsia="es-ES"/>
        </w:rPr>
        <w:t xml:space="preserve">“Artículo 12. </w:t>
      </w:r>
      <w:r w:rsidRPr="00A275B4">
        <w:rPr>
          <w:rFonts w:ascii="Palatino Linotype" w:eastAsiaTheme="minorEastAsia" w:hAnsi="Palatino Linotype" w:cs="Bookman Old Style"/>
          <w:i/>
          <w:szCs w:val="20"/>
          <w:lang w:eastAsia="es-ES"/>
        </w:rPr>
        <w:t xml:space="preserve">Quienes generen, recopilen, administren, manejen, procesen, archiven o conserven información pública serán responsables de la misma en los términos de las disposiciones jurídicas aplicables. </w:t>
      </w: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i/>
          <w:szCs w:val="20"/>
          <w:lang w:eastAsia="es-ES"/>
        </w:rPr>
      </w:pPr>
    </w:p>
    <w:p w:rsidR="007B1481" w:rsidRPr="00A275B4" w:rsidRDefault="007B1481" w:rsidP="007B1481">
      <w:pPr>
        <w:autoSpaceDE w:val="0"/>
        <w:autoSpaceDN w:val="0"/>
        <w:adjustRightInd w:val="0"/>
        <w:spacing w:after="0" w:line="360" w:lineRule="auto"/>
        <w:ind w:left="567" w:right="567"/>
        <w:jc w:val="both"/>
        <w:rPr>
          <w:rFonts w:ascii="Palatino Linotype" w:eastAsiaTheme="minorEastAsia" w:hAnsi="Palatino Linotype" w:cs="Bookman Old Style"/>
          <w:b/>
          <w:i/>
          <w:szCs w:val="20"/>
          <w:lang w:eastAsia="es-ES"/>
        </w:rPr>
      </w:pPr>
      <w:r w:rsidRPr="00A275B4">
        <w:rPr>
          <w:rFonts w:ascii="Palatino Linotype" w:eastAsiaTheme="minorEastAsia" w:hAnsi="Palatino Linotype" w:cs="Bookman Old Style"/>
          <w:i/>
          <w:szCs w:val="20"/>
          <w:lang w:eastAsia="es-ES"/>
        </w:rPr>
        <w:t xml:space="preserve">Los sujetos obligados sólo proporcionarán la información pública que se les requiera y que obre en sus archivos y en el estado en que ésta se encuentre. </w:t>
      </w:r>
      <w:r w:rsidRPr="00A275B4">
        <w:rPr>
          <w:rFonts w:ascii="Palatino Linotype" w:eastAsiaTheme="minorEastAsia" w:hAnsi="Palatino Linotype" w:cs="Bookman Old Style"/>
          <w:b/>
          <w:i/>
          <w:szCs w:val="20"/>
          <w:lang w:eastAsia="es-ES"/>
        </w:rPr>
        <w:t>La obligación de proporcionar información no comprende el procesamiento de la misma, ni el presentarla conforme al interés del solicitante; no estarán obligados a generarla, resumirla, efectuar cálculos o practicar investigaciones.”</w:t>
      </w:r>
    </w:p>
    <w:p w:rsidR="007B1481" w:rsidRPr="00A275B4" w:rsidRDefault="007B1481" w:rsidP="007B1481">
      <w:pPr>
        <w:autoSpaceDE w:val="0"/>
        <w:autoSpaceDN w:val="0"/>
        <w:adjustRightInd w:val="0"/>
        <w:spacing w:after="0" w:line="360" w:lineRule="auto"/>
        <w:ind w:right="567"/>
        <w:jc w:val="both"/>
        <w:rPr>
          <w:rFonts w:ascii="Palatino Linotype" w:eastAsiaTheme="minorEastAsia" w:hAnsi="Palatino Linotype" w:cs="Bookman Old Style"/>
          <w:i/>
          <w:szCs w:val="20"/>
          <w:lang w:eastAsia="es-ES"/>
        </w:rPr>
      </w:pPr>
    </w:p>
    <w:p w:rsidR="007B1481" w:rsidRPr="00A275B4" w:rsidRDefault="007B1481" w:rsidP="007B1481">
      <w:pPr>
        <w:numPr>
          <w:ilvl w:val="0"/>
          <w:numId w:val="1"/>
        </w:numPr>
        <w:tabs>
          <w:tab w:val="left" w:pos="851"/>
        </w:tabs>
        <w:spacing w:after="0" w:line="360" w:lineRule="auto"/>
        <w:ind w:left="0" w:right="49" w:firstLine="0"/>
        <w:contextualSpacing/>
        <w:jc w:val="both"/>
        <w:rPr>
          <w:rFonts w:ascii="Palatino Linotype" w:eastAsiaTheme="minorEastAsia" w:hAnsi="Palatino Linotype"/>
          <w:sz w:val="24"/>
          <w:szCs w:val="24"/>
          <w:lang w:val="es-ES" w:eastAsia="es-ES"/>
        </w:rPr>
      </w:pPr>
      <w:r w:rsidRPr="00A275B4">
        <w:rPr>
          <w:rFonts w:ascii="Palatino Linotype" w:eastAsiaTheme="minorEastAsia" w:hAnsi="Palatino Linotype"/>
          <w:sz w:val="24"/>
          <w:szCs w:val="24"/>
          <w:lang w:val="es-ES" w:eastAsia="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275B4">
        <w:rPr>
          <w:rFonts w:ascii="Palatino Linotype" w:eastAsiaTheme="minorEastAsia" w:hAnsi="Palatino Linotype"/>
          <w:sz w:val="24"/>
          <w:szCs w:val="24"/>
          <w:vertAlign w:val="superscript"/>
          <w:lang w:val="es-ES" w:eastAsia="es-ES"/>
        </w:rPr>
        <w:footnoteReference w:id="7"/>
      </w:r>
      <w:r w:rsidRPr="00A275B4">
        <w:rPr>
          <w:rFonts w:ascii="Palatino Linotype" w:eastAsiaTheme="minorEastAsia" w:hAnsi="Palatino Linotype"/>
          <w:sz w:val="24"/>
          <w:szCs w:val="24"/>
          <w:lang w:val="es-ES" w:eastAsia="es-ES"/>
        </w:rPr>
        <w:t xml:space="preserve"> y máxima publicidad, sobre éste último se debe poner mayor énfasis, puesto que establece que toda la información en posesión de los Sujetos </w:t>
      </w:r>
      <w:r w:rsidRPr="00A275B4">
        <w:rPr>
          <w:rFonts w:ascii="Palatino Linotype" w:eastAsiaTheme="minorEastAsia" w:hAnsi="Palatino Linotype"/>
          <w:sz w:val="24"/>
          <w:szCs w:val="24"/>
          <w:lang w:val="es-ES" w:eastAsia="es-ES"/>
        </w:rPr>
        <w:lastRenderedPageBreak/>
        <w:t>Obligados será pública, completa, oportuna y accesible, lo que permite que la ciudadanía tenga un amplio acceso sobre lo que es el actuar de las autoridades.</w:t>
      </w:r>
    </w:p>
    <w:p w:rsidR="007B1481" w:rsidRPr="00A275B4" w:rsidRDefault="007B1481" w:rsidP="007B1481">
      <w:pPr>
        <w:tabs>
          <w:tab w:val="left" w:pos="851"/>
        </w:tabs>
        <w:spacing w:after="0" w:line="360" w:lineRule="auto"/>
        <w:ind w:right="49"/>
        <w:contextualSpacing/>
        <w:jc w:val="both"/>
        <w:rPr>
          <w:rFonts w:ascii="Palatino Linotype" w:eastAsiaTheme="minorEastAsia" w:hAnsi="Palatino Linotype"/>
          <w:sz w:val="24"/>
          <w:szCs w:val="24"/>
          <w:lang w:val="es-ES" w:eastAsia="es-ES"/>
        </w:rPr>
      </w:pPr>
    </w:p>
    <w:p w:rsidR="007B1481" w:rsidRPr="00A275B4" w:rsidRDefault="007B1481" w:rsidP="007B1481">
      <w:pPr>
        <w:numPr>
          <w:ilvl w:val="0"/>
          <w:numId w:val="1"/>
        </w:numPr>
        <w:tabs>
          <w:tab w:val="left" w:pos="851"/>
        </w:tabs>
        <w:spacing w:after="0" w:line="360" w:lineRule="auto"/>
        <w:ind w:left="0" w:right="49" w:firstLine="0"/>
        <w:contextualSpacing/>
        <w:jc w:val="both"/>
        <w:rPr>
          <w:rFonts w:ascii="Palatino Linotype" w:eastAsiaTheme="minorEastAsia" w:hAnsi="Palatino Linotype"/>
          <w:sz w:val="24"/>
          <w:szCs w:val="24"/>
          <w:lang w:val="es-ES" w:eastAsia="es-ES"/>
        </w:rPr>
      </w:pPr>
      <w:r w:rsidRPr="00A275B4">
        <w:rPr>
          <w:rFonts w:ascii="Palatino Linotype" w:eastAsiaTheme="minorEastAsia" w:hAnsi="Palatino Linotype"/>
          <w:sz w:val="24"/>
          <w:szCs w:val="24"/>
          <w:lang w:val="es-ES" w:eastAsia="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7B1481" w:rsidRPr="00A275B4" w:rsidRDefault="007B1481" w:rsidP="007B1481">
      <w:pPr>
        <w:spacing w:after="0" w:line="360" w:lineRule="auto"/>
        <w:ind w:left="720"/>
        <w:contextualSpacing/>
        <w:rPr>
          <w:rFonts w:ascii="Palatino Linotype" w:eastAsiaTheme="minorEastAsia" w:hAnsi="Palatino Linotype"/>
          <w:sz w:val="24"/>
          <w:szCs w:val="24"/>
          <w:lang w:val="es-ES" w:eastAsia="es-ES"/>
        </w:rPr>
      </w:pPr>
    </w:p>
    <w:p w:rsidR="007B1481" w:rsidRPr="00A275B4" w:rsidRDefault="007B1481" w:rsidP="007B1481">
      <w:pPr>
        <w:tabs>
          <w:tab w:val="left" w:pos="851"/>
        </w:tabs>
        <w:spacing w:after="0" w:line="360" w:lineRule="auto"/>
        <w:ind w:left="567" w:right="567"/>
        <w:contextualSpacing/>
        <w:jc w:val="both"/>
        <w:rPr>
          <w:rFonts w:ascii="Palatino Linotype" w:eastAsiaTheme="minorEastAsia" w:hAnsi="Palatino Linotype"/>
          <w:i/>
          <w:szCs w:val="24"/>
          <w:lang w:val="es-ES_tradnl" w:eastAsia="es-ES"/>
        </w:rPr>
      </w:pPr>
      <w:r w:rsidRPr="00A275B4">
        <w:rPr>
          <w:rFonts w:ascii="Palatino Linotype" w:eastAsiaTheme="minorEastAsia" w:hAnsi="Palatino Linotype"/>
          <w:b/>
          <w:i/>
          <w:szCs w:val="24"/>
          <w:lang w:val="es-ES_tradnl" w:eastAsia="es-ES"/>
        </w:rPr>
        <w:t>ACCESO A LA INFORMACIÓN. IMPLICACIÓN DEL PRINCIPIO DE MÁXIMA PUBLICIDAD EN EL DERECHO FUNDAMENTAL RELATIVO.</w:t>
      </w:r>
      <w:r w:rsidRPr="00A275B4">
        <w:rPr>
          <w:rFonts w:ascii="Palatino Linotype" w:eastAsiaTheme="minorEastAsia" w:hAnsi="Palatino Linotype"/>
          <w:i/>
          <w:szCs w:val="24"/>
          <w:lang w:val="es-ES_tradnl" w:eastAsia="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w:t>
      </w:r>
      <w:r w:rsidRPr="00A275B4">
        <w:rPr>
          <w:rFonts w:ascii="Palatino Linotype" w:eastAsiaTheme="minorEastAsia" w:hAnsi="Palatino Linotype"/>
          <w:i/>
          <w:szCs w:val="24"/>
          <w:lang w:val="es-ES_tradnl" w:eastAsia="es-ES"/>
        </w:rPr>
        <w:lastRenderedPageBreak/>
        <w:t xml:space="preserve">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7B1481" w:rsidRPr="00A275B4" w:rsidRDefault="007B1481" w:rsidP="007B1481">
      <w:pPr>
        <w:tabs>
          <w:tab w:val="left" w:pos="851"/>
        </w:tabs>
        <w:spacing w:after="0" w:line="360" w:lineRule="auto"/>
        <w:ind w:left="567" w:right="567"/>
        <w:contextualSpacing/>
        <w:jc w:val="both"/>
        <w:rPr>
          <w:rFonts w:ascii="Palatino Linotype" w:eastAsiaTheme="minorEastAsia" w:hAnsi="Palatino Linotype"/>
          <w:i/>
          <w:szCs w:val="24"/>
          <w:lang w:val="es-ES_tradnl" w:eastAsia="es-ES"/>
        </w:rPr>
      </w:pPr>
    </w:p>
    <w:p w:rsidR="007B1481" w:rsidRPr="00A275B4" w:rsidRDefault="007B1481" w:rsidP="007B1481">
      <w:pPr>
        <w:tabs>
          <w:tab w:val="left" w:pos="851"/>
        </w:tabs>
        <w:spacing w:after="0" w:line="360" w:lineRule="auto"/>
        <w:ind w:left="567" w:right="567"/>
        <w:contextualSpacing/>
        <w:jc w:val="both"/>
        <w:rPr>
          <w:rFonts w:ascii="Palatino Linotype" w:eastAsiaTheme="minorEastAsia" w:hAnsi="Palatino Linotype"/>
          <w:i/>
          <w:szCs w:val="24"/>
          <w:lang w:val="es-ES_tradnl" w:eastAsia="es-ES"/>
        </w:rPr>
      </w:pPr>
      <w:r w:rsidRPr="00A275B4">
        <w:rPr>
          <w:rFonts w:ascii="Palatino Linotype" w:eastAsiaTheme="minorEastAsia" w:hAnsi="Palatino Linotype"/>
          <w:i/>
          <w:szCs w:val="24"/>
          <w:lang w:val="es-ES_tradnl" w:eastAsia="es-ES"/>
        </w:rPr>
        <w:t xml:space="preserve">CUARTO TRIBUNAL COLEGIADO EN MATERIA ADMINISTRATIVA DEL PRIMER CIRCUITO. </w:t>
      </w:r>
    </w:p>
    <w:p w:rsidR="007B1481" w:rsidRPr="00A275B4" w:rsidRDefault="007B1481" w:rsidP="007B1481">
      <w:pPr>
        <w:tabs>
          <w:tab w:val="left" w:pos="851"/>
        </w:tabs>
        <w:spacing w:after="0" w:line="360" w:lineRule="auto"/>
        <w:ind w:left="567" w:right="567"/>
        <w:contextualSpacing/>
        <w:jc w:val="both"/>
        <w:rPr>
          <w:rFonts w:ascii="Palatino Linotype" w:eastAsiaTheme="minorEastAsia" w:hAnsi="Palatino Linotype"/>
          <w:i/>
          <w:szCs w:val="24"/>
          <w:lang w:val="es-ES_tradnl" w:eastAsia="es-ES"/>
        </w:rPr>
      </w:pPr>
    </w:p>
    <w:p w:rsidR="007B1481" w:rsidRPr="00A275B4" w:rsidRDefault="007B1481" w:rsidP="007B1481">
      <w:pPr>
        <w:tabs>
          <w:tab w:val="left" w:pos="851"/>
        </w:tabs>
        <w:spacing w:after="0" w:line="360" w:lineRule="auto"/>
        <w:ind w:left="567" w:right="567"/>
        <w:contextualSpacing/>
        <w:jc w:val="both"/>
        <w:rPr>
          <w:rFonts w:ascii="Palatino Linotype" w:eastAsiaTheme="minorEastAsia" w:hAnsi="Palatino Linotype"/>
          <w:i/>
          <w:szCs w:val="24"/>
          <w:lang w:val="es-ES" w:eastAsia="es-ES"/>
        </w:rPr>
      </w:pPr>
      <w:r w:rsidRPr="00A275B4">
        <w:rPr>
          <w:rFonts w:ascii="Palatino Linotype" w:eastAsiaTheme="minorEastAsia" w:hAnsi="Palatino Linotype"/>
          <w:i/>
          <w:szCs w:val="24"/>
          <w:lang w:val="es-ES_tradnl" w:eastAsia="es-ES"/>
        </w:rPr>
        <w:t xml:space="preserve">Amparo en revisión 257/2012. Ruth Corona Muñoz. 6 de diciembre de 2012. Unanimidad de votos. Ponente: Jean Claude </w:t>
      </w:r>
      <w:proofErr w:type="spellStart"/>
      <w:r w:rsidRPr="00A275B4">
        <w:rPr>
          <w:rFonts w:ascii="Palatino Linotype" w:eastAsiaTheme="minorEastAsia" w:hAnsi="Palatino Linotype"/>
          <w:i/>
          <w:szCs w:val="24"/>
          <w:lang w:val="es-ES_tradnl" w:eastAsia="es-ES"/>
        </w:rPr>
        <w:t>Tron</w:t>
      </w:r>
      <w:proofErr w:type="spellEnd"/>
      <w:r w:rsidRPr="00A275B4">
        <w:rPr>
          <w:rFonts w:ascii="Palatino Linotype" w:eastAsiaTheme="minorEastAsia" w:hAnsi="Palatino Linotype"/>
          <w:i/>
          <w:szCs w:val="24"/>
          <w:lang w:val="es-ES_tradnl" w:eastAsia="es-ES"/>
        </w:rPr>
        <w:t xml:space="preserve"> </w:t>
      </w:r>
      <w:proofErr w:type="spellStart"/>
      <w:r w:rsidRPr="00A275B4">
        <w:rPr>
          <w:rFonts w:ascii="Palatino Linotype" w:eastAsiaTheme="minorEastAsia" w:hAnsi="Palatino Linotype"/>
          <w:i/>
          <w:szCs w:val="24"/>
          <w:lang w:val="es-ES_tradnl" w:eastAsia="es-ES"/>
        </w:rPr>
        <w:t>Petit</w:t>
      </w:r>
      <w:proofErr w:type="spellEnd"/>
      <w:r w:rsidRPr="00A275B4">
        <w:rPr>
          <w:rFonts w:ascii="Palatino Linotype" w:eastAsiaTheme="minorEastAsia" w:hAnsi="Palatino Linotype"/>
          <w:i/>
          <w:szCs w:val="24"/>
          <w:lang w:val="es-ES_tradnl" w:eastAsia="es-ES"/>
        </w:rPr>
        <w:t>. Secretaria: Mayra Susana Martínez López.</w:t>
      </w:r>
    </w:p>
    <w:p w:rsidR="007B1481" w:rsidRPr="00A275B4" w:rsidRDefault="007B1481" w:rsidP="007B1481">
      <w:pPr>
        <w:spacing w:after="0" w:line="360" w:lineRule="auto"/>
        <w:ind w:left="720"/>
        <w:contextualSpacing/>
        <w:rPr>
          <w:rFonts w:ascii="Palatino Linotype" w:eastAsiaTheme="minorEastAsia" w:hAnsi="Palatino Linotype"/>
          <w:sz w:val="24"/>
          <w:szCs w:val="24"/>
          <w:lang w:val="es-ES" w:eastAsia="es-ES"/>
        </w:rPr>
      </w:pPr>
    </w:p>
    <w:p w:rsidR="007B1481" w:rsidRPr="00A275B4" w:rsidRDefault="007B1481" w:rsidP="007B1481">
      <w:pPr>
        <w:numPr>
          <w:ilvl w:val="0"/>
          <w:numId w:val="1"/>
        </w:numPr>
        <w:tabs>
          <w:tab w:val="left" w:pos="426"/>
        </w:tabs>
        <w:spacing w:after="0" w:line="360" w:lineRule="auto"/>
        <w:ind w:left="0" w:right="49" w:firstLine="0"/>
        <w:contextualSpacing/>
        <w:jc w:val="both"/>
        <w:rPr>
          <w:rFonts w:ascii="Palatino Linotype" w:eastAsiaTheme="minorEastAsia" w:hAnsi="Palatino Linotype"/>
          <w:sz w:val="24"/>
          <w:szCs w:val="24"/>
          <w:lang w:val="es-ES" w:eastAsia="es-ES"/>
        </w:rPr>
      </w:pPr>
      <w:r w:rsidRPr="00A275B4">
        <w:rPr>
          <w:rFonts w:ascii="Palatino Linotype" w:eastAsiaTheme="minorEastAsia" w:hAnsi="Palatino Linotype"/>
          <w:sz w:val="24"/>
          <w:szCs w:val="24"/>
          <w:lang w:val="es-ES" w:eastAsia="es-ES"/>
        </w:rPr>
        <w:t xml:space="preserve">Como se ha señalado, los Sujetos Obligados deberán proporcionar toda la información que se encuentre en su posesión, aún y cuando los particulares no señalen un documento en específico al que deseen tener acceso. </w:t>
      </w:r>
    </w:p>
    <w:p w:rsidR="007B1481" w:rsidRPr="00A275B4" w:rsidRDefault="007B1481" w:rsidP="007B1481">
      <w:pPr>
        <w:tabs>
          <w:tab w:val="left" w:pos="426"/>
        </w:tabs>
        <w:spacing w:after="0" w:line="360" w:lineRule="auto"/>
        <w:ind w:right="49"/>
        <w:contextualSpacing/>
        <w:jc w:val="both"/>
        <w:rPr>
          <w:rFonts w:ascii="Palatino Linotype" w:eastAsiaTheme="minorEastAsia" w:hAnsi="Palatino Linotype"/>
          <w:sz w:val="24"/>
          <w:szCs w:val="24"/>
          <w:lang w:val="es-ES" w:eastAsia="es-ES"/>
        </w:rPr>
      </w:pPr>
    </w:p>
    <w:p w:rsidR="007B1481" w:rsidRPr="00A275B4" w:rsidRDefault="007B1481" w:rsidP="007B1481">
      <w:pPr>
        <w:numPr>
          <w:ilvl w:val="0"/>
          <w:numId w:val="1"/>
        </w:numPr>
        <w:tabs>
          <w:tab w:val="left" w:pos="426"/>
        </w:tabs>
        <w:spacing w:after="0" w:line="360" w:lineRule="auto"/>
        <w:ind w:left="0" w:right="49" w:firstLine="0"/>
        <w:contextualSpacing/>
        <w:jc w:val="both"/>
        <w:rPr>
          <w:rFonts w:ascii="Palatino Linotype" w:eastAsiaTheme="minorEastAsia" w:hAnsi="Palatino Linotype"/>
          <w:sz w:val="24"/>
          <w:szCs w:val="24"/>
          <w:lang w:val="es-ES" w:eastAsia="es-ES"/>
        </w:rPr>
      </w:pPr>
      <w:r w:rsidRPr="00A275B4">
        <w:rPr>
          <w:rFonts w:ascii="Palatino Linotype" w:eastAsiaTheme="minorEastAsia" w:hAnsi="Palatino Linotype"/>
          <w:sz w:val="24"/>
          <w:szCs w:val="24"/>
          <w:lang w:val="es-ES" w:eastAsia="es-ES"/>
        </w:rPr>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bookmarkStart w:id="17" w:name="_Toc525831475"/>
      <w:bookmarkStart w:id="18" w:name="_Toc7699268"/>
      <w:bookmarkStart w:id="19" w:name="_Toc7717090"/>
      <w:bookmarkStart w:id="20" w:name="_Toc10621026"/>
      <w:bookmarkStart w:id="21" w:name="_Toc18400286"/>
      <w:bookmarkStart w:id="22" w:name="_Toc19012829"/>
    </w:p>
    <w:p w:rsidR="007B1481" w:rsidRPr="00A275B4" w:rsidRDefault="007B1481" w:rsidP="007B1481">
      <w:pPr>
        <w:spacing w:after="0" w:line="360" w:lineRule="auto"/>
        <w:contextualSpacing/>
        <w:jc w:val="both"/>
        <w:rPr>
          <w:rFonts w:ascii="Palatino Linotype" w:eastAsiaTheme="minorEastAsia" w:hAnsi="Palatino Linotype" w:cs="Arial"/>
          <w:sz w:val="24"/>
          <w:szCs w:val="24"/>
          <w:lang w:val="es-ES_tradnl" w:eastAsia="es-ES"/>
        </w:rPr>
      </w:pPr>
    </w:p>
    <w:p w:rsidR="007B1481" w:rsidRPr="00A275B4" w:rsidRDefault="00E574F3" w:rsidP="007B1481">
      <w:pPr>
        <w:keepNext/>
        <w:keepLines/>
        <w:numPr>
          <w:ilvl w:val="0"/>
          <w:numId w:val="2"/>
        </w:numPr>
        <w:spacing w:after="0" w:line="360" w:lineRule="auto"/>
        <w:outlineLvl w:val="1"/>
        <w:rPr>
          <w:rFonts w:ascii="Palatino Linotype" w:eastAsiaTheme="majorEastAsia" w:hAnsi="Palatino Linotype" w:cstheme="majorBidi"/>
          <w:b/>
          <w:sz w:val="24"/>
          <w:szCs w:val="26"/>
        </w:rPr>
      </w:pPr>
      <w:bookmarkStart w:id="23" w:name="_Toc49367706"/>
      <w:r w:rsidRPr="00A275B4">
        <w:rPr>
          <w:rFonts w:ascii="Palatino Linotype" w:eastAsiaTheme="majorEastAsia" w:hAnsi="Palatino Linotype" w:cstheme="majorBidi"/>
          <w:b/>
          <w:sz w:val="24"/>
          <w:szCs w:val="26"/>
        </w:rPr>
        <w:t>De la respuesta a la solicitud de información</w:t>
      </w:r>
      <w:bookmarkEnd w:id="23"/>
    </w:p>
    <w:bookmarkEnd w:id="17"/>
    <w:bookmarkEnd w:id="18"/>
    <w:bookmarkEnd w:id="19"/>
    <w:bookmarkEnd w:id="20"/>
    <w:bookmarkEnd w:id="21"/>
    <w:bookmarkEnd w:id="22"/>
    <w:p w:rsidR="007B1481" w:rsidRPr="00A275B4" w:rsidRDefault="007B1481" w:rsidP="007B1481">
      <w:pPr>
        <w:spacing w:after="0" w:line="360" w:lineRule="auto"/>
        <w:jc w:val="both"/>
        <w:rPr>
          <w:rFonts w:ascii="Palatino Linotype" w:eastAsiaTheme="minorEastAsia" w:hAnsi="Palatino Linotype"/>
          <w:sz w:val="24"/>
          <w:szCs w:val="24"/>
        </w:rPr>
      </w:pPr>
    </w:p>
    <w:p w:rsidR="003C53C4" w:rsidRPr="00A275B4" w:rsidRDefault="004D1978"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lastRenderedPageBreak/>
        <w:t>De las constancias que obran en el expediente electrónico SAIMEX y como ya se menciona en los párrafos referentes a los antecedentes del presente recurso, el particular solicito la Balanza de Comprobación Detallada referente a cada mes del año 201</w:t>
      </w:r>
      <w:r w:rsidR="001C1AC6" w:rsidRPr="00A275B4">
        <w:rPr>
          <w:rFonts w:ascii="Palatino Linotype" w:eastAsiaTheme="minorEastAsia" w:hAnsi="Palatino Linotype" w:cs="Arial"/>
          <w:sz w:val="24"/>
          <w:szCs w:val="24"/>
          <w:lang w:val="es-ES_tradnl" w:eastAsia="es-ES"/>
        </w:rPr>
        <w:t>9, que fueron</w:t>
      </w:r>
      <w:r w:rsidRPr="00A275B4">
        <w:rPr>
          <w:rFonts w:ascii="Palatino Linotype" w:eastAsiaTheme="minorEastAsia" w:hAnsi="Palatino Linotype" w:cs="Arial"/>
          <w:sz w:val="24"/>
          <w:szCs w:val="24"/>
          <w:lang w:val="es-ES_tradnl" w:eastAsia="es-ES"/>
        </w:rPr>
        <w:t xml:space="preserve"> remitidas al Órgano de Fiscalización del E</w:t>
      </w:r>
      <w:r w:rsidR="001C1AC6" w:rsidRPr="00A275B4">
        <w:rPr>
          <w:rFonts w:ascii="Palatino Linotype" w:eastAsiaTheme="minorEastAsia" w:hAnsi="Palatino Linotype" w:cs="Arial"/>
          <w:sz w:val="24"/>
          <w:szCs w:val="24"/>
          <w:lang w:val="es-ES_tradnl" w:eastAsia="es-ES"/>
        </w:rPr>
        <w:t>stado de México.</w:t>
      </w:r>
    </w:p>
    <w:p w:rsidR="00482C61" w:rsidRPr="00A275B4" w:rsidRDefault="00482C61" w:rsidP="00482C61">
      <w:pPr>
        <w:spacing w:after="0" w:line="360" w:lineRule="auto"/>
        <w:contextualSpacing/>
        <w:jc w:val="both"/>
        <w:rPr>
          <w:rFonts w:ascii="Palatino Linotype" w:eastAsiaTheme="minorEastAsia" w:hAnsi="Palatino Linotype" w:cs="Arial"/>
          <w:sz w:val="24"/>
          <w:szCs w:val="24"/>
          <w:lang w:val="es-ES_tradnl" w:eastAsia="es-ES"/>
        </w:rPr>
      </w:pPr>
    </w:p>
    <w:p w:rsidR="001C1AC6" w:rsidRPr="00A275B4" w:rsidRDefault="001C1AC6"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 xml:space="preserve">En respuesta, el SUJETO OBLIGADO anexo un documento que contiene la siguiente liga electrónica </w:t>
      </w:r>
      <w:r w:rsidRPr="00A275B4">
        <w:rPr>
          <w:rFonts w:ascii="Palatino Linotype" w:hAnsi="Palatino Linotype"/>
          <w:sz w:val="24"/>
        </w:rPr>
        <w:t>https://www.temascalcingo.gob.mx/contabilidad_gubernamental.php#collapse_ayuntamient o_2019</w:t>
      </w:r>
      <w:r w:rsidR="00482C61" w:rsidRPr="00A275B4">
        <w:rPr>
          <w:rFonts w:ascii="Palatino Linotype" w:hAnsi="Palatino Linotype"/>
          <w:sz w:val="24"/>
        </w:rPr>
        <w:t xml:space="preserve">, la cual nos remite a la página del Ayuntamiento de </w:t>
      </w:r>
      <w:proofErr w:type="spellStart"/>
      <w:r w:rsidR="00482C61" w:rsidRPr="00A275B4">
        <w:rPr>
          <w:rFonts w:ascii="Palatino Linotype" w:hAnsi="Palatino Linotype"/>
          <w:sz w:val="24"/>
        </w:rPr>
        <w:t>Temascalcingo</w:t>
      </w:r>
      <w:proofErr w:type="spellEnd"/>
      <w:r w:rsidR="00482C61" w:rsidRPr="00A275B4">
        <w:rPr>
          <w:rFonts w:ascii="Palatino Linotype" w:hAnsi="Palatino Linotype"/>
          <w:sz w:val="24"/>
        </w:rPr>
        <w:t>, en el área de contabilidad gubernamental como a continuación muestra la imagen:</w:t>
      </w:r>
    </w:p>
    <w:p w:rsidR="00482C61" w:rsidRPr="00A275B4" w:rsidRDefault="00482C61" w:rsidP="00482C61">
      <w:pPr>
        <w:pStyle w:val="Prrafodelista"/>
        <w:rPr>
          <w:rFonts w:ascii="Palatino Linotype" w:eastAsiaTheme="minorEastAsia" w:hAnsi="Palatino Linotype" w:cs="Arial"/>
          <w:sz w:val="24"/>
          <w:szCs w:val="24"/>
          <w:lang w:val="es-ES_tradnl" w:eastAsia="es-ES"/>
        </w:rPr>
      </w:pPr>
    </w:p>
    <w:p w:rsidR="00482C61" w:rsidRPr="00A275B4" w:rsidRDefault="00482C61" w:rsidP="00482C61">
      <w:pPr>
        <w:spacing w:after="0" w:line="360" w:lineRule="auto"/>
        <w:contextualSpacing/>
        <w:jc w:val="both"/>
        <w:rPr>
          <w:rFonts w:ascii="Palatino Linotype" w:eastAsiaTheme="minorEastAsia" w:hAnsi="Palatino Linotype" w:cs="Arial"/>
          <w:sz w:val="24"/>
          <w:szCs w:val="24"/>
          <w:lang w:val="es-ES_tradnl" w:eastAsia="es-ES"/>
        </w:rPr>
      </w:pPr>
      <w:r w:rsidRPr="00A275B4">
        <w:rPr>
          <w:noProof/>
          <w:lang w:eastAsia="es-MX"/>
        </w:rPr>
        <w:drawing>
          <wp:inline distT="0" distB="0" distL="0" distR="0" wp14:anchorId="0FDC18E2" wp14:editId="1F289A1C">
            <wp:extent cx="5076756" cy="34101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95" t="14058" r="916" b="8103"/>
                    <a:stretch/>
                  </pic:blipFill>
                  <pic:spPr bwMode="auto">
                    <a:xfrm>
                      <a:off x="0" y="0"/>
                      <a:ext cx="5091376" cy="3419994"/>
                    </a:xfrm>
                    <a:prstGeom prst="rect">
                      <a:avLst/>
                    </a:prstGeom>
                    <a:ln>
                      <a:noFill/>
                    </a:ln>
                    <a:extLst>
                      <a:ext uri="{53640926-AAD7-44D8-BBD7-CCE9431645EC}">
                        <a14:shadowObscured xmlns:a14="http://schemas.microsoft.com/office/drawing/2010/main"/>
                      </a:ext>
                    </a:extLst>
                  </pic:spPr>
                </pic:pic>
              </a:graphicData>
            </a:graphic>
          </wp:inline>
        </w:drawing>
      </w:r>
    </w:p>
    <w:p w:rsidR="00482C61" w:rsidRPr="00A275B4" w:rsidRDefault="00482C61" w:rsidP="00482C61">
      <w:pPr>
        <w:spacing w:after="0" w:line="360" w:lineRule="auto"/>
        <w:contextualSpacing/>
        <w:jc w:val="both"/>
        <w:rPr>
          <w:rFonts w:ascii="Palatino Linotype" w:eastAsiaTheme="minorEastAsia" w:hAnsi="Palatino Linotype" w:cs="Arial"/>
          <w:sz w:val="24"/>
          <w:szCs w:val="24"/>
          <w:lang w:val="es-ES_tradnl" w:eastAsia="es-ES"/>
        </w:rPr>
      </w:pPr>
      <w:r w:rsidRPr="00A275B4">
        <w:rPr>
          <w:noProof/>
          <w:lang w:eastAsia="es-MX"/>
        </w:rPr>
        <w:lastRenderedPageBreak/>
        <w:drawing>
          <wp:inline distT="0" distB="0" distL="0" distR="0" wp14:anchorId="3D9BC1CE" wp14:editId="30402B8E">
            <wp:extent cx="5023214" cy="3991087"/>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68" t="13029" r="3806" b="8103"/>
                    <a:stretch/>
                  </pic:blipFill>
                  <pic:spPr bwMode="auto">
                    <a:xfrm>
                      <a:off x="0" y="0"/>
                      <a:ext cx="5038318" cy="4003088"/>
                    </a:xfrm>
                    <a:prstGeom prst="rect">
                      <a:avLst/>
                    </a:prstGeom>
                    <a:ln>
                      <a:noFill/>
                    </a:ln>
                    <a:extLst>
                      <a:ext uri="{53640926-AAD7-44D8-BBD7-CCE9431645EC}">
                        <a14:shadowObscured xmlns:a14="http://schemas.microsoft.com/office/drawing/2010/main"/>
                      </a:ext>
                    </a:extLst>
                  </pic:spPr>
                </pic:pic>
              </a:graphicData>
            </a:graphic>
          </wp:inline>
        </w:drawing>
      </w:r>
    </w:p>
    <w:p w:rsidR="00614123" w:rsidRPr="00A275B4" w:rsidRDefault="00614123" w:rsidP="00482C61">
      <w:pPr>
        <w:spacing w:after="0" w:line="360" w:lineRule="auto"/>
        <w:contextualSpacing/>
        <w:jc w:val="both"/>
        <w:rPr>
          <w:rFonts w:ascii="Palatino Linotype" w:eastAsiaTheme="minorEastAsia" w:hAnsi="Palatino Linotype" w:cs="Arial"/>
          <w:sz w:val="24"/>
          <w:szCs w:val="24"/>
          <w:lang w:val="es-ES_tradnl" w:eastAsia="es-ES"/>
        </w:rPr>
      </w:pPr>
    </w:p>
    <w:p w:rsidR="00614123" w:rsidRPr="00A275B4" w:rsidRDefault="00614123" w:rsidP="00482C61">
      <w:pPr>
        <w:spacing w:after="0" w:line="360" w:lineRule="auto"/>
        <w:contextualSpacing/>
        <w:jc w:val="both"/>
        <w:rPr>
          <w:rFonts w:ascii="Palatino Linotype" w:eastAsiaTheme="minorEastAsia" w:hAnsi="Palatino Linotype" w:cs="Arial"/>
          <w:sz w:val="24"/>
          <w:szCs w:val="24"/>
          <w:lang w:val="es-ES_tradnl" w:eastAsia="es-ES"/>
        </w:rPr>
      </w:pPr>
      <w:r w:rsidRPr="00A275B4">
        <w:rPr>
          <w:noProof/>
          <w:lang w:eastAsia="es-MX"/>
        </w:rPr>
        <w:lastRenderedPageBreak/>
        <w:drawing>
          <wp:inline distT="0" distB="0" distL="0" distR="0" wp14:anchorId="7FD7EF80" wp14:editId="1B2E781C">
            <wp:extent cx="5841365" cy="4453666"/>
            <wp:effectExtent l="0" t="0" r="698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67" t="12686" r="8249" b="4679"/>
                    <a:stretch/>
                  </pic:blipFill>
                  <pic:spPr bwMode="auto">
                    <a:xfrm>
                      <a:off x="0" y="0"/>
                      <a:ext cx="5853249" cy="4462727"/>
                    </a:xfrm>
                    <a:prstGeom prst="rect">
                      <a:avLst/>
                    </a:prstGeom>
                    <a:ln>
                      <a:noFill/>
                    </a:ln>
                    <a:extLst>
                      <a:ext uri="{53640926-AAD7-44D8-BBD7-CCE9431645EC}">
                        <a14:shadowObscured xmlns:a14="http://schemas.microsoft.com/office/drawing/2010/main"/>
                      </a:ext>
                    </a:extLst>
                  </pic:spPr>
                </pic:pic>
              </a:graphicData>
            </a:graphic>
          </wp:inline>
        </w:drawing>
      </w:r>
    </w:p>
    <w:p w:rsidR="001C1AC6" w:rsidRPr="00A275B4" w:rsidRDefault="001C1AC6" w:rsidP="001C1AC6">
      <w:pPr>
        <w:spacing w:after="0" w:line="360" w:lineRule="auto"/>
        <w:contextualSpacing/>
        <w:jc w:val="both"/>
        <w:rPr>
          <w:rFonts w:ascii="Palatino Linotype" w:eastAsiaTheme="minorEastAsia" w:hAnsi="Palatino Linotype" w:cs="Arial"/>
          <w:sz w:val="24"/>
          <w:szCs w:val="24"/>
          <w:lang w:val="es-ES_tradnl" w:eastAsia="es-ES"/>
        </w:rPr>
      </w:pPr>
    </w:p>
    <w:p w:rsidR="003C53C4" w:rsidRPr="00A275B4" w:rsidRDefault="00614123"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Como puede observarse en las imágenes, en efecto, la página contiene información referente a la contabilidad y los estados financieros, viene clasificada por año y por mes y se compone por los siguiente informes:</w:t>
      </w:r>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2" w:tgtFrame="_blank" w:history="1">
        <w:r w:rsidR="00614123" w:rsidRPr="00A275B4">
          <w:rPr>
            <w:rStyle w:val="Hipervnculo"/>
            <w:rFonts w:ascii="Palatino Linotype" w:hAnsi="Palatino Linotype"/>
            <w:color w:val="auto"/>
            <w:sz w:val="24"/>
            <w:u w:val="none"/>
          </w:rPr>
          <w:t xml:space="preserve"> Estado </w:t>
        </w:r>
        <w:r w:rsidR="00DD5A4D" w:rsidRPr="00A275B4">
          <w:rPr>
            <w:rStyle w:val="Hipervnculo"/>
            <w:rFonts w:ascii="Palatino Linotype" w:hAnsi="Palatino Linotype"/>
            <w:color w:val="auto"/>
            <w:sz w:val="24"/>
            <w:u w:val="none"/>
          </w:rPr>
          <w:t>analítico</w:t>
        </w:r>
        <w:r w:rsidR="00614123" w:rsidRPr="00A275B4">
          <w:rPr>
            <w:rStyle w:val="Hipervnculo"/>
            <w:rFonts w:ascii="Palatino Linotype" w:hAnsi="Palatino Linotype"/>
            <w:color w:val="auto"/>
            <w:sz w:val="24"/>
            <w:u w:val="none"/>
          </w:rPr>
          <w:t xml:space="preserve"> de ingresos</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3" w:tgtFrame="_blank" w:history="1">
        <w:r w:rsidR="00614123" w:rsidRPr="00A275B4">
          <w:rPr>
            <w:rStyle w:val="Hipervnculo"/>
            <w:rFonts w:ascii="Palatino Linotype" w:hAnsi="Palatino Linotype"/>
            <w:color w:val="auto"/>
            <w:sz w:val="24"/>
            <w:u w:val="none"/>
          </w:rPr>
          <w:t xml:space="preserve"> Estado </w:t>
        </w:r>
        <w:r w:rsidR="00DD5A4D" w:rsidRPr="00A275B4">
          <w:rPr>
            <w:rStyle w:val="Hipervnculo"/>
            <w:rFonts w:ascii="Palatino Linotype" w:hAnsi="Palatino Linotype"/>
            <w:color w:val="auto"/>
            <w:sz w:val="24"/>
            <w:u w:val="none"/>
          </w:rPr>
          <w:t>analítico</w:t>
        </w:r>
        <w:r w:rsidR="00614123" w:rsidRPr="00A275B4">
          <w:rPr>
            <w:rStyle w:val="Hipervnculo"/>
            <w:rFonts w:ascii="Palatino Linotype" w:hAnsi="Palatino Linotype"/>
            <w:color w:val="auto"/>
            <w:sz w:val="24"/>
            <w:u w:val="none"/>
          </w:rPr>
          <w:t xml:space="preserve"> de la deuda y otros pasivos</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4" w:tgtFrame="_blank" w:history="1">
        <w:r w:rsidR="00614123" w:rsidRPr="00A275B4">
          <w:rPr>
            <w:rStyle w:val="Hipervnculo"/>
            <w:rFonts w:ascii="Palatino Linotype" w:hAnsi="Palatino Linotype"/>
            <w:color w:val="auto"/>
            <w:sz w:val="24"/>
            <w:u w:val="none"/>
          </w:rPr>
          <w:t xml:space="preserve"> Estado </w:t>
        </w:r>
        <w:r w:rsidR="00DD5A4D" w:rsidRPr="00A275B4">
          <w:rPr>
            <w:rStyle w:val="Hipervnculo"/>
            <w:rFonts w:ascii="Palatino Linotype" w:hAnsi="Palatino Linotype"/>
            <w:color w:val="auto"/>
            <w:sz w:val="24"/>
            <w:u w:val="none"/>
          </w:rPr>
          <w:t>analítico</w:t>
        </w:r>
        <w:r w:rsidR="00614123" w:rsidRPr="00A275B4">
          <w:rPr>
            <w:rStyle w:val="Hipervnculo"/>
            <w:rFonts w:ascii="Palatino Linotype" w:hAnsi="Palatino Linotype"/>
            <w:color w:val="auto"/>
            <w:sz w:val="24"/>
            <w:u w:val="none"/>
          </w:rPr>
          <w:t xml:space="preserve"> del activo</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5" w:tgtFrame="_blank" w:history="1">
        <w:r w:rsidR="00614123" w:rsidRPr="00A275B4">
          <w:rPr>
            <w:rStyle w:val="Hipervnculo"/>
            <w:rFonts w:ascii="Palatino Linotype" w:hAnsi="Palatino Linotype"/>
            <w:color w:val="auto"/>
            <w:sz w:val="24"/>
            <w:u w:val="none"/>
          </w:rPr>
          <w:t xml:space="preserve"> Estado </w:t>
        </w:r>
        <w:r w:rsidR="00DD5A4D" w:rsidRPr="00A275B4">
          <w:rPr>
            <w:rStyle w:val="Hipervnculo"/>
            <w:rFonts w:ascii="Palatino Linotype" w:hAnsi="Palatino Linotype"/>
            <w:color w:val="auto"/>
            <w:sz w:val="24"/>
            <w:u w:val="none"/>
          </w:rPr>
          <w:t>analítico</w:t>
        </w:r>
        <w:r w:rsidR="00614123" w:rsidRPr="00A275B4">
          <w:rPr>
            <w:rStyle w:val="Hipervnculo"/>
            <w:rFonts w:ascii="Palatino Linotype" w:hAnsi="Palatino Linotype"/>
            <w:color w:val="auto"/>
            <w:sz w:val="24"/>
            <w:u w:val="none"/>
          </w:rPr>
          <w:t xml:space="preserve"> del ejercicio del presupuesto de egresos - clasificación por gasto</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6" w:tgtFrame="_blank" w:history="1">
        <w:r w:rsidR="00DD5A4D" w:rsidRPr="00A275B4">
          <w:rPr>
            <w:rStyle w:val="Hipervnculo"/>
            <w:rFonts w:ascii="Palatino Linotype" w:hAnsi="Palatino Linotype"/>
            <w:color w:val="auto"/>
            <w:sz w:val="24"/>
            <w:u w:val="none"/>
          </w:rPr>
          <w:t> Estado de actividade</w:t>
        </w:r>
        <w:r w:rsidR="00614123" w:rsidRPr="00A275B4">
          <w:rPr>
            <w:rStyle w:val="Hipervnculo"/>
            <w:rFonts w:ascii="Palatino Linotype" w:hAnsi="Palatino Linotype"/>
            <w:color w:val="auto"/>
            <w:sz w:val="24"/>
            <w:u w:val="none"/>
          </w:rPr>
          <w:t>s</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7" w:tgtFrame="_blank" w:history="1">
        <w:r w:rsidR="00614123" w:rsidRPr="00A275B4">
          <w:rPr>
            <w:rStyle w:val="Hipervnculo"/>
            <w:rFonts w:ascii="Palatino Linotype" w:hAnsi="Palatino Linotype"/>
            <w:color w:val="auto"/>
            <w:sz w:val="24"/>
            <w:u w:val="none"/>
          </w:rPr>
          <w:t xml:space="preserve"> Estado de cambios en la </w:t>
        </w:r>
        <w:r w:rsidR="00DD5A4D" w:rsidRPr="00A275B4">
          <w:rPr>
            <w:rStyle w:val="Hipervnculo"/>
            <w:rFonts w:ascii="Palatino Linotype" w:hAnsi="Palatino Linotype"/>
            <w:color w:val="auto"/>
            <w:sz w:val="24"/>
            <w:u w:val="none"/>
          </w:rPr>
          <w:t>situación</w:t>
        </w:r>
        <w:r w:rsidR="00614123" w:rsidRPr="00A275B4">
          <w:rPr>
            <w:rStyle w:val="Hipervnculo"/>
            <w:rFonts w:ascii="Palatino Linotype" w:hAnsi="Palatino Linotype"/>
            <w:color w:val="auto"/>
            <w:sz w:val="24"/>
            <w:u w:val="none"/>
          </w:rPr>
          <w:t xml:space="preserve"> financiera</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8" w:tgtFrame="_blank" w:history="1">
        <w:r w:rsidR="00614123" w:rsidRPr="00A275B4">
          <w:rPr>
            <w:rStyle w:val="Hipervnculo"/>
            <w:rFonts w:ascii="Palatino Linotype" w:hAnsi="Palatino Linotype"/>
            <w:color w:val="auto"/>
            <w:sz w:val="24"/>
            <w:u w:val="none"/>
          </w:rPr>
          <w:t> Estado de flujos de efectivo</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Fonts w:ascii="Palatino Linotype" w:hAnsi="Palatino Linotype"/>
          <w:sz w:val="24"/>
        </w:rPr>
      </w:pPr>
      <w:hyperlink r:id="rId19" w:tgtFrame="_blank" w:history="1">
        <w:r w:rsidR="00614123" w:rsidRPr="00A275B4">
          <w:rPr>
            <w:rStyle w:val="Hipervnculo"/>
            <w:rFonts w:ascii="Palatino Linotype" w:hAnsi="Palatino Linotype"/>
            <w:color w:val="auto"/>
            <w:sz w:val="24"/>
            <w:u w:val="none"/>
          </w:rPr>
          <w:t> Estado de la situación financiera</w:t>
        </w:r>
      </w:hyperlink>
    </w:p>
    <w:p w:rsidR="00614123" w:rsidRPr="00A275B4" w:rsidRDefault="00E17718" w:rsidP="00DD5A4D">
      <w:pPr>
        <w:pStyle w:val="Prrafodelista"/>
        <w:numPr>
          <w:ilvl w:val="0"/>
          <w:numId w:val="5"/>
        </w:numPr>
        <w:shd w:val="clear" w:color="auto" w:fill="FFFFFF"/>
        <w:spacing w:before="100" w:beforeAutospacing="1" w:after="100" w:afterAutospacing="1" w:line="240" w:lineRule="auto"/>
        <w:rPr>
          <w:rStyle w:val="Hipervnculo"/>
          <w:rFonts w:ascii="Palatino Linotype" w:hAnsi="Palatino Linotype"/>
          <w:color w:val="auto"/>
          <w:sz w:val="24"/>
          <w:u w:val="none"/>
        </w:rPr>
      </w:pPr>
      <w:hyperlink r:id="rId20" w:tgtFrame="_blank" w:history="1">
        <w:r w:rsidR="00614123" w:rsidRPr="00A275B4">
          <w:rPr>
            <w:rStyle w:val="Hipervnculo"/>
            <w:rFonts w:ascii="Palatino Linotype" w:hAnsi="Palatino Linotype"/>
            <w:color w:val="auto"/>
            <w:sz w:val="24"/>
            <w:u w:val="none"/>
          </w:rPr>
          <w:t xml:space="preserve"> Estado de </w:t>
        </w:r>
        <w:r w:rsidR="00DD5A4D" w:rsidRPr="00A275B4">
          <w:rPr>
            <w:rStyle w:val="Hipervnculo"/>
            <w:rFonts w:ascii="Palatino Linotype" w:hAnsi="Palatino Linotype"/>
            <w:color w:val="auto"/>
            <w:sz w:val="24"/>
            <w:u w:val="none"/>
          </w:rPr>
          <w:t>variación</w:t>
        </w:r>
        <w:r w:rsidR="00614123" w:rsidRPr="00A275B4">
          <w:rPr>
            <w:rStyle w:val="Hipervnculo"/>
            <w:rFonts w:ascii="Palatino Linotype" w:hAnsi="Palatino Linotype"/>
            <w:color w:val="auto"/>
            <w:sz w:val="24"/>
            <w:u w:val="none"/>
          </w:rPr>
          <w:t xml:space="preserve"> de la hacienda </w:t>
        </w:r>
        <w:r w:rsidR="00DD5A4D" w:rsidRPr="00A275B4">
          <w:rPr>
            <w:rStyle w:val="Hipervnculo"/>
            <w:rFonts w:ascii="Palatino Linotype" w:hAnsi="Palatino Linotype"/>
            <w:color w:val="auto"/>
            <w:sz w:val="24"/>
            <w:u w:val="none"/>
          </w:rPr>
          <w:t>pública</w:t>
        </w:r>
        <w:r w:rsidR="00614123" w:rsidRPr="00A275B4">
          <w:rPr>
            <w:rStyle w:val="Hipervnculo"/>
            <w:rFonts w:ascii="Palatino Linotype" w:hAnsi="Palatino Linotype"/>
            <w:color w:val="auto"/>
            <w:sz w:val="24"/>
            <w:u w:val="none"/>
          </w:rPr>
          <w:t xml:space="preserve"> / patrimonio</w:t>
        </w:r>
      </w:hyperlink>
    </w:p>
    <w:p w:rsidR="00494213" w:rsidRPr="00A275B4" w:rsidRDefault="00494213" w:rsidP="00494213">
      <w:pPr>
        <w:pStyle w:val="Prrafodelista"/>
        <w:shd w:val="clear" w:color="auto" w:fill="FFFFFF"/>
        <w:spacing w:before="100" w:beforeAutospacing="1" w:after="100" w:afterAutospacing="1" w:line="240" w:lineRule="auto"/>
        <w:rPr>
          <w:rFonts w:ascii="Palatino Linotype" w:hAnsi="Palatino Linotype"/>
          <w:sz w:val="24"/>
        </w:rPr>
      </w:pPr>
    </w:p>
    <w:p w:rsidR="00494213" w:rsidRPr="00A275B4" w:rsidRDefault="00494213" w:rsidP="00494213">
      <w:pPr>
        <w:pStyle w:val="Prrafodelista"/>
        <w:numPr>
          <w:ilvl w:val="0"/>
          <w:numId w:val="1"/>
        </w:numPr>
        <w:shd w:val="clear" w:color="auto" w:fill="FFFFFF" w:themeFill="background1"/>
        <w:spacing w:after="0" w:line="360" w:lineRule="auto"/>
        <w:ind w:left="0" w:firstLine="0"/>
        <w:jc w:val="both"/>
        <w:rPr>
          <w:rFonts w:ascii="Palatino Linotype" w:eastAsia="Calibri" w:hAnsi="Palatino Linotype" w:cs="Tahoma"/>
          <w:bCs/>
        </w:rPr>
      </w:pPr>
      <w:r w:rsidRPr="00A275B4">
        <w:rPr>
          <w:rFonts w:ascii="Palatino Linotype" w:hAnsi="Palatino Linotype" w:cs="Arial"/>
        </w:rPr>
        <w:t xml:space="preserve">Así mismo cabe resaltar que  el artículo 161 de la </w:t>
      </w:r>
      <w:r w:rsidRPr="00A275B4">
        <w:rPr>
          <w:rFonts w:ascii="Palatino Linotype" w:hAnsi="Palatino Linotype"/>
          <w:b/>
        </w:rPr>
        <w:t>Ley de Transparencia y Acceso a la Información Pública del Estado de México y Municipios</w:t>
      </w:r>
      <w:r w:rsidRPr="00A275B4">
        <w:rPr>
          <w:rFonts w:ascii="Palatino Linotype" w:hAnsi="Palatino Linotype"/>
        </w:rPr>
        <w:t xml:space="preserve"> señala que “</w:t>
      </w:r>
      <w:r w:rsidRPr="00A275B4">
        <w:rPr>
          <w:rFonts w:ascii="Palatino Linotype" w:hAnsi="Palatino Linotype"/>
          <w:i/>
        </w:rPr>
        <w:t>cuando la información requerida por el solicitante ya esté disponible al público en medios impresos, tales como libros, compendios, trípticos, registros públicos</w:t>
      </w:r>
      <w:r w:rsidRPr="00A275B4">
        <w:rPr>
          <w:rFonts w:ascii="Palatino Linotype" w:hAnsi="Palatino Linotype"/>
          <w:i/>
          <w:u w:val="single"/>
        </w:rPr>
        <w:t>, en formatos electrónicos disponibles en Internet</w:t>
      </w:r>
      <w:r w:rsidRPr="00A275B4">
        <w:rPr>
          <w:rFonts w:ascii="Palatino Linotype" w:hAnsi="Palatino Linotype"/>
          <w:i/>
        </w:rPr>
        <w:t xml:space="preserve"> o en cualquier otro medio, se le hará saber por el medio requerido por el solicitante la fuente, el lugar y la forma en que puede consultar, reproducir o adquirir dicha información </w:t>
      </w:r>
      <w:r w:rsidRPr="00A275B4">
        <w:rPr>
          <w:rFonts w:ascii="Palatino Linotype" w:hAnsi="Palatino Linotype"/>
          <w:b/>
          <w:i/>
          <w:u w:val="single"/>
        </w:rPr>
        <w:t>en un plazo no mayor a cinco días</w:t>
      </w:r>
      <w:r w:rsidRPr="00A275B4">
        <w:rPr>
          <w:rFonts w:ascii="Palatino Linotype" w:hAnsi="Palatino Linotype"/>
          <w:i/>
        </w:rPr>
        <w:t xml:space="preserve"> hábiles”</w:t>
      </w:r>
      <w:r w:rsidRPr="00A275B4">
        <w:rPr>
          <w:rFonts w:ascii="Palatino Linotype" w:hAnsi="Palatino Linotype"/>
        </w:rPr>
        <w:t xml:space="preserve"> </w:t>
      </w:r>
      <w:r w:rsidRPr="00A275B4">
        <w:rPr>
          <w:rFonts w:ascii="Palatino Linotype" w:hAnsi="Palatino Linotype"/>
          <w:b/>
          <w:u w:val="single"/>
        </w:rPr>
        <w:t>también lo es</w:t>
      </w:r>
      <w:r w:rsidRPr="00A275B4">
        <w:rPr>
          <w:rFonts w:ascii="Palatino Linotype" w:hAnsi="Palatino Linotype"/>
        </w:rPr>
        <w:t xml:space="preserve"> que de la misma forma dispone que “</w:t>
      </w:r>
      <w:r w:rsidRPr="00A275B4">
        <w:rPr>
          <w:rFonts w:ascii="Palatino Linotype" w:hAnsi="Palatino Linotype"/>
          <w:b/>
          <w:i/>
          <w:u w:val="single"/>
        </w:rPr>
        <w:t>la fuente deberá ser precisa y concreta y no debe implicar que el solicitante realice una búsqueda en toda la información que se encuentre disponible</w:t>
      </w:r>
      <w:r w:rsidRPr="00A275B4">
        <w:rPr>
          <w:rFonts w:ascii="Palatino Linotype" w:hAnsi="Palatino Linotype"/>
        </w:rPr>
        <w:t xml:space="preserve">” situación que no ocurrió en el presente asunto, </w:t>
      </w:r>
      <w:r w:rsidRPr="00A275B4">
        <w:rPr>
          <w:rFonts w:ascii="Palatino Linotype" w:eastAsia="MS Mincho" w:hAnsi="Palatino Linotype" w:cs="Times New Roman"/>
        </w:rPr>
        <w:t>lo que implica la transgresión al derecho de acceso a la información.</w:t>
      </w:r>
    </w:p>
    <w:p w:rsidR="009A46BF" w:rsidRPr="00A275B4" w:rsidRDefault="009A46BF" w:rsidP="00494213">
      <w:pPr>
        <w:spacing w:after="0" w:line="360" w:lineRule="auto"/>
        <w:contextualSpacing/>
        <w:jc w:val="both"/>
        <w:rPr>
          <w:rFonts w:ascii="Palatino Linotype" w:eastAsiaTheme="minorEastAsia" w:hAnsi="Palatino Linotype" w:cs="Arial"/>
          <w:sz w:val="24"/>
          <w:szCs w:val="24"/>
          <w:lang w:val="es-ES_tradnl" w:eastAsia="es-ES"/>
        </w:rPr>
      </w:pPr>
    </w:p>
    <w:p w:rsidR="0010024C" w:rsidRPr="00A275B4" w:rsidRDefault="0010024C"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 xml:space="preserve">En este contexto a pesar de que contiene información referente a la contabilidad y la situación financiera del Ayuntamiento, no </w:t>
      </w:r>
      <w:r w:rsidR="00B34CE5" w:rsidRPr="00A275B4">
        <w:rPr>
          <w:rFonts w:ascii="Palatino Linotype" w:eastAsiaTheme="minorEastAsia" w:hAnsi="Palatino Linotype" w:cs="Arial"/>
          <w:sz w:val="24"/>
          <w:szCs w:val="24"/>
          <w:lang w:val="es-ES_tradnl" w:eastAsia="es-ES"/>
        </w:rPr>
        <w:t>contiene la</w:t>
      </w:r>
      <w:r w:rsidRPr="00A275B4">
        <w:rPr>
          <w:rFonts w:ascii="Palatino Linotype" w:eastAsiaTheme="minorEastAsia" w:hAnsi="Palatino Linotype" w:cs="Arial"/>
          <w:sz w:val="24"/>
          <w:szCs w:val="24"/>
          <w:lang w:val="es-ES_tradnl" w:eastAsia="es-ES"/>
        </w:rPr>
        <w:t xml:space="preserve"> Balanza de Comprobación detallada tal y como se remite al Órgano Superior de Fiscalización, y como lo solicito el particular.</w:t>
      </w:r>
    </w:p>
    <w:p w:rsidR="0010024C" w:rsidRPr="00A275B4" w:rsidRDefault="0010024C" w:rsidP="0010024C">
      <w:pPr>
        <w:spacing w:after="0" w:line="360" w:lineRule="auto"/>
        <w:contextualSpacing/>
        <w:jc w:val="both"/>
        <w:rPr>
          <w:rFonts w:ascii="Palatino Linotype" w:eastAsiaTheme="minorEastAsia" w:hAnsi="Palatino Linotype" w:cs="Arial"/>
          <w:sz w:val="24"/>
          <w:szCs w:val="24"/>
          <w:lang w:val="es-ES_tradnl" w:eastAsia="es-ES"/>
        </w:rPr>
      </w:pPr>
    </w:p>
    <w:p w:rsidR="003C53C4" w:rsidRPr="00A275B4" w:rsidRDefault="00DD5A4D"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Al respecto, los Lineamientos para la entrega del informe mensual municipal, emitidos por el Órgano Superior de Fiscalización del Estado de M</w:t>
      </w:r>
      <w:r w:rsidR="0010024C" w:rsidRPr="00A275B4">
        <w:rPr>
          <w:rFonts w:ascii="Palatino Linotype" w:eastAsiaTheme="minorEastAsia" w:hAnsi="Palatino Linotype" w:cs="Arial"/>
          <w:sz w:val="24"/>
          <w:szCs w:val="24"/>
          <w:lang w:val="es-ES_tradnl" w:eastAsia="es-ES"/>
        </w:rPr>
        <w:t>éxico contemplan en el disco uno la entrega de la Balanza de Comprobación Detallada y el formato que debe ser remitido.</w:t>
      </w:r>
    </w:p>
    <w:p w:rsidR="0010024C" w:rsidRPr="00A275B4" w:rsidRDefault="0010024C" w:rsidP="0010024C">
      <w:pPr>
        <w:pStyle w:val="Prrafodelista"/>
        <w:rPr>
          <w:rFonts w:ascii="Palatino Linotype" w:eastAsiaTheme="minorEastAsia" w:hAnsi="Palatino Linotype" w:cs="Arial"/>
          <w:sz w:val="24"/>
          <w:szCs w:val="24"/>
          <w:lang w:val="es-ES_tradnl" w:eastAsia="es-ES"/>
        </w:rPr>
      </w:pPr>
      <w:r w:rsidRPr="00A275B4">
        <w:rPr>
          <w:noProof/>
          <w:lang w:eastAsia="es-MX"/>
        </w:rPr>
        <w:lastRenderedPageBreak/>
        <w:drawing>
          <wp:inline distT="0" distB="0" distL="0" distR="0" wp14:anchorId="144A6AD1" wp14:editId="5185C11C">
            <wp:extent cx="5000625" cy="43245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122" t="13372" r="33692" b="8101"/>
                    <a:stretch/>
                  </pic:blipFill>
                  <pic:spPr bwMode="auto">
                    <a:xfrm>
                      <a:off x="0" y="0"/>
                      <a:ext cx="5039515" cy="4358207"/>
                    </a:xfrm>
                    <a:prstGeom prst="rect">
                      <a:avLst/>
                    </a:prstGeom>
                    <a:ln>
                      <a:noFill/>
                    </a:ln>
                    <a:extLst>
                      <a:ext uri="{53640926-AAD7-44D8-BBD7-CCE9431645EC}">
                        <a14:shadowObscured xmlns:a14="http://schemas.microsoft.com/office/drawing/2010/main"/>
                      </a:ext>
                    </a:extLst>
                  </pic:spPr>
                </pic:pic>
              </a:graphicData>
            </a:graphic>
          </wp:inline>
        </w:drawing>
      </w:r>
    </w:p>
    <w:p w:rsidR="0010024C" w:rsidRPr="00A275B4" w:rsidRDefault="0010024C" w:rsidP="0010024C">
      <w:pPr>
        <w:pStyle w:val="Prrafodelista"/>
        <w:rPr>
          <w:rFonts w:ascii="Palatino Linotype" w:eastAsiaTheme="minorEastAsia" w:hAnsi="Palatino Linotype" w:cs="Arial"/>
          <w:sz w:val="24"/>
          <w:szCs w:val="24"/>
          <w:lang w:val="es-ES_tradnl" w:eastAsia="es-ES"/>
        </w:rPr>
      </w:pPr>
    </w:p>
    <w:p w:rsidR="0010024C" w:rsidRPr="00A275B4" w:rsidRDefault="0010024C" w:rsidP="0010024C">
      <w:pPr>
        <w:pStyle w:val="Prrafodelista"/>
        <w:rPr>
          <w:rFonts w:ascii="Palatino Linotype" w:eastAsiaTheme="minorEastAsia" w:hAnsi="Palatino Linotype" w:cs="Arial"/>
          <w:sz w:val="24"/>
          <w:szCs w:val="24"/>
          <w:lang w:val="es-ES_tradnl" w:eastAsia="es-ES"/>
        </w:rPr>
      </w:pPr>
      <w:r w:rsidRPr="00A275B4">
        <w:rPr>
          <w:noProof/>
          <w:lang w:eastAsia="es-MX"/>
        </w:rPr>
        <w:lastRenderedPageBreak/>
        <w:drawing>
          <wp:inline distT="0" distB="0" distL="0" distR="0" wp14:anchorId="69B013B3" wp14:editId="706C997F">
            <wp:extent cx="4592955" cy="44644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18" t="23315" r="21742" b="5367"/>
                    <a:stretch/>
                  </pic:blipFill>
                  <pic:spPr bwMode="auto">
                    <a:xfrm>
                      <a:off x="0" y="0"/>
                      <a:ext cx="4671387" cy="4540661"/>
                    </a:xfrm>
                    <a:prstGeom prst="rect">
                      <a:avLst/>
                    </a:prstGeom>
                    <a:ln>
                      <a:noFill/>
                    </a:ln>
                    <a:extLst>
                      <a:ext uri="{53640926-AAD7-44D8-BBD7-CCE9431645EC}">
                        <a14:shadowObscured xmlns:a14="http://schemas.microsoft.com/office/drawing/2010/main"/>
                      </a:ext>
                    </a:extLst>
                  </pic:spPr>
                </pic:pic>
              </a:graphicData>
            </a:graphic>
          </wp:inline>
        </w:drawing>
      </w:r>
    </w:p>
    <w:p w:rsidR="00B34CE5" w:rsidRPr="00A275B4" w:rsidRDefault="00B34CE5" w:rsidP="0010024C">
      <w:pPr>
        <w:pStyle w:val="Prrafodelista"/>
        <w:rPr>
          <w:rFonts w:ascii="Palatino Linotype" w:eastAsiaTheme="minorEastAsia" w:hAnsi="Palatino Linotype" w:cs="Arial"/>
          <w:sz w:val="24"/>
          <w:szCs w:val="24"/>
          <w:lang w:val="es-ES_tradnl" w:eastAsia="es-ES"/>
        </w:rPr>
      </w:pPr>
    </w:p>
    <w:p w:rsidR="00B34CE5" w:rsidRPr="00A275B4" w:rsidRDefault="00B34CE5" w:rsidP="00B34CE5">
      <w:pPr>
        <w:pStyle w:val="Prrafodelista"/>
        <w:ind w:left="0"/>
        <w:rPr>
          <w:rFonts w:ascii="Palatino Linotype" w:eastAsiaTheme="minorEastAsia" w:hAnsi="Palatino Linotype" w:cs="Arial"/>
          <w:sz w:val="24"/>
          <w:szCs w:val="24"/>
          <w:lang w:val="es-ES_tradnl" w:eastAsia="es-ES"/>
        </w:rPr>
      </w:pPr>
      <w:r w:rsidRPr="00A275B4">
        <w:rPr>
          <w:noProof/>
          <w:lang w:eastAsia="es-MX"/>
        </w:rPr>
        <w:lastRenderedPageBreak/>
        <w:drawing>
          <wp:inline distT="0" distB="0" distL="0" distR="0" wp14:anchorId="6DDD9639" wp14:editId="705CE9FE">
            <wp:extent cx="5421630" cy="6507211"/>
            <wp:effectExtent l="0" t="0" r="762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47" t="17486" r="21549" b="7768"/>
                    <a:stretch/>
                  </pic:blipFill>
                  <pic:spPr bwMode="auto">
                    <a:xfrm>
                      <a:off x="0" y="0"/>
                      <a:ext cx="5471463" cy="6567022"/>
                    </a:xfrm>
                    <a:prstGeom prst="rect">
                      <a:avLst/>
                    </a:prstGeom>
                    <a:ln>
                      <a:noFill/>
                    </a:ln>
                    <a:extLst>
                      <a:ext uri="{53640926-AAD7-44D8-BBD7-CCE9431645EC}">
                        <a14:shadowObscured xmlns:a14="http://schemas.microsoft.com/office/drawing/2010/main"/>
                      </a:ext>
                    </a:extLst>
                  </pic:spPr>
                </pic:pic>
              </a:graphicData>
            </a:graphic>
          </wp:inline>
        </w:drawing>
      </w:r>
    </w:p>
    <w:p w:rsidR="0010024C" w:rsidRPr="00A275B4" w:rsidRDefault="0010024C" w:rsidP="00B34CE5">
      <w:pPr>
        <w:rPr>
          <w:rFonts w:ascii="Palatino Linotype" w:eastAsiaTheme="minorEastAsia" w:hAnsi="Palatino Linotype" w:cs="Arial"/>
          <w:sz w:val="24"/>
          <w:szCs w:val="24"/>
          <w:lang w:val="es-ES_tradnl" w:eastAsia="es-ES"/>
        </w:rPr>
      </w:pPr>
    </w:p>
    <w:p w:rsidR="0010024C" w:rsidRPr="00A275B4" w:rsidRDefault="00B34CE5"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 xml:space="preserve">En este orden de ideas, el </w:t>
      </w:r>
      <w:r w:rsidRPr="00A275B4">
        <w:rPr>
          <w:rFonts w:ascii="Palatino Linotype" w:eastAsiaTheme="minorEastAsia" w:hAnsi="Palatino Linotype" w:cs="Arial"/>
          <w:b/>
          <w:sz w:val="24"/>
          <w:szCs w:val="24"/>
          <w:lang w:val="es-ES_tradnl" w:eastAsia="es-ES"/>
        </w:rPr>
        <w:t>SUJETO OBLIGADO</w:t>
      </w:r>
      <w:r w:rsidRPr="00A275B4">
        <w:rPr>
          <w:rFonts w:ascii="Palatino Linotype" w:eastAsiaTheme="minorEastAsia" w:hAnsi="Palatino Linotype" w:cs="Arial"/>
          <w:sz w:val="24"/>
          <w:szCs w:val="24"/>
          <w:lang w:val="es-ES_tradnl" w:eastAsia="es-ES"/>
        </w:rPr>
        <w:t xml:space="preserve"> no proporcionó la información solicitada por el particular, por lo que los motivos </w:t>
      </w:r>
      <w:r w:rsidR="00116F57" w:rsidRPr="00A275B4">
        <w:rPr>
          <w:rFonts w:ascii="Palatino Linotype" w:eastAsiaTheme="minorEastAsia" w:hAnsi="Palatino Linotype" w:cs="Arial"/>
          <w:sz w:val="24"/>
          <w:szCs w:val="24"/>
          <w:lang w:val="es-ES_tradnl" w:eastAsia="es-ES"/>
        </w:rPr>
        <w:t xml:space="preserve">de inconformidad </w:t>
      </w:r>
      <w:r w:rsidRPr="00A275B4">
        <w:rPr>
          <w:rFonts w:ascii="Palatino Linotype" w:eastAsiaTheme="minorEastAsia" w:hAnsi="Palatino Linotype" w:cs="Arial"/>
          <w:sz w:val="24"/>
          <w:szCs w:val="24"/>
          <w:lang w:val="es-ES_tradnl" w:eastAsia="es-ES"/>
        </w:rPr>
        <w:t>hechos valer por el particular resultan fundados</w:t>
      </w:r>
      <w:r w:rsidR="00116F57" w:rsidRPr="00A275B4">
        <w:rPr>
          <w:rFonts w:ascii="Palatino Linotype" w:eastAsiaTheme="minorEastAsia" w:hAnsi="Palatino Linotype" w:cs="Arial"/>
          <w:sz w:val="24"/>
          <w:szCs w:val="24"/>
          <w:lang w:val="es-ES_tradnl" w:eastAsia="es-ES"/>
        </w:rPr>
        <w:t xml:space="preserve">, por lo que este Órgano Garante </w:t>
      </w:r>
      <w:r w:rsidR="00494213" w:rsidRPr="00A275B4">
        <w:rPr>
          <w:rFonts w:ascii="Palatino Linotype" w:eastAsiaTheme="minorEastAsia" w:hAnsi="Palatino Linotype" w:cs="Arial"/>
          <w:b/>
          <w:sz w:val="24"/>
          <w:szCs w:val="24"/>
          <w:lang w:val="es-ES_tradnl" w:eastAsia="es-ES"/>
        </w:rPr>
        <w:lastRenderedPageBreak/>
        <w:t>REVOCA</w:t>
      </w:r>
      <w:r w:rsidR="00116F57" w:rsidRPr="00A275B4">
        <w:rPr>
          <w:rFonts w:ascii="Palatino Linotype" w:eastAsiaTheme="minorEastAsia" w:hAnsi="Palatino Linotype" w:cs="Arial"/>
          <w:sz w:val="24"/>
          <w:szCs w:val="24"/>
          <w:lang w:val="es-ES_tradnl" w:eastAsia="es-ES"/>
        </w:rPr>
        <w:t xml:space="preserve"> la respuesta del </w:t>
      </w:r>
      <w:r w:rsidR="00116F57" w:rsidRPr="00A275B4">
        <w:rPr>
          <w:rFonts w:ascii="Palatino Linotype" w:eastAsiaTheme="minorEastAsia" w:hAnsi="Palatino Linotype" w:cs="Arial"/>
          <w:b/>
          <w:sz w:val="24"/>
          <w:szCs w:val="24"/>
          <w:lang w:val="es-ES_tradnl" w:eastAsia="es-ES"/>
        </w:rPr>
        <w:t>SUJETO OBLIGADO</w:t>
      </w:r>
      <w:r w:rsidR="00116F57" w:rsidRPr="00A275B4">
        <w:rPr>
          <w:rFonts w:ascii="Palatino Linotype" w:eastAsiaTheme="minorEastAsia" w:hAnsi="Palatino Linotype" w:cs="Arial"/>
          <w:sz w:val="24"/>
          <w:szCs w:val="24"/>
          <w:lang w:val="es-ES_tradnl" w:eastAsia="es-ES"/>
        </w:rPr>
        <w:t xml:space="preserve"> y Ordena la entrega de las Balanzas de Comprobación Detallada </w:t>
      </w:r>
      <w:r w:rsidR="00494213" w:rsidRPr="00A275B4">
        <w:rPr>
          <w:rFonts w:ascii="Palatino Linotype" w:eastAsiaTheme="minorEastAsia" w:hAnsi="Palatino Linotype" w:cs="Arial"/>
          <w:sz w:val="24"/>
          <w:szCs w:val="24"/>
          <w:lang w:val="es-ES_tradnl" w:eastAsia="es-ES"/>
        </w:rPr>
        <w:t>de los meses de enero a diciembre del año dos mil diecinueve</w:t>
      </w:r>
      <w:r w:rsidR="00116F57" w:rsidRPr="00A275B4">
        <w:rPr>
          <w:rFonts w:ascii="Palatino Linotype" w:eastAsiaTheme="minorEastAsia" w:hAnsi="Palatino Linotype" w:cs="Arial"/>
          <w:sz w:val="24"/>
          <w:szCs w:val="24"/>
          <w:lang w:val="es-ES_tradnl" w:eastAsia="es-ES"/>
        </w:rPr>
        <w:t>.</w:t>
      </w:r>
    </w:p>
    <w:p w:rsidR="00494213" w:rsidRPr="00A275B4" w:rsidRDefault="00494213" w:rsidP="00494213">
      <w:pPr>
        <w:spacing w:after="0" w:line="360" w:lineRule="auto"/>
        <w:contextualSpacing/>
        <w:jc w:val="both"/>
        <w:rPr>
          <w:rFonts w:ascii="Palatino Linotype" w:eastAsiaTheme="minorEastAsia" w:hAnsi="Palatino Linotype" w:cs="Arial"/>
          <w:sz w:val="24"/>
          <w:szCs w:val="24"/>
          <w:lang w:val="es-ES_tradnl" w:eastAsia="es-ES"/>
        </w:rPr>
      </w:pPr>
    </w:p>
    <w:p w:rsidR="007B1481" w:rsidRPr="00A275B4" w:rsidRDefault="007B1481" w:rsidP="007B1481">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olor w:val="000000"/>
          <w:sz w:val="24"/>
          <w:szCs w:val="24"/>
          <w:lang w:val="es-ES" w:eastAsia="es-MX"/>
        </w:rPr>
        <w:t xml:space="preserve">Por lo anteriormente expuesto y fundado, este </w:t>
      </w:r>
      <w:r w:rsidRPr="00A275B4">
        <w:rPr>
          <w:rFonts w:ascii="Palatino Linotype" w:eastAsiaTheme="minorEastAsia" w:hAnsi="Palatino Linotype"/>
          <w:b/>
          <w:bCs/>
          <w:color w:val="000000"/>
          <w:sz w:val="24"/>
          <w:szCs w:val="24"/>
          <w:lang w:val="es-ES" w:eastAsia="es-MX"/>
        </w:rPr>
        <w:t>ÓRGANO GARANTE</w:t>
      </w:r>
      <w:r w:rsidRPr="00A275B4">
        <w:rPr>
          <w:rFonts w:ascii="Palatino Linotype" w:eastAsiaTheme="minorEastAsia" w:hAnsi="Palatino Linotype"/>
          <w:color w:val="000000"/>
          <w:sz w:val="24"/>
          <w:szCs w:val="24"/>
          <w:lang w:val="es-ES" w:eastAsia="es-MX"/>
        </w:rPr>
        <w:t xml:space="preserve"> emite los siguientes:  </w:t>
      </w:r>
    </w:p>
    <w:p w:rsidR="007B1481"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r w:rsidRPr="00A275B4">
        <w:rPr>
          <w:rFonts w:ascii="Palatino Linotype" w:eastAsiaTheme="minorEastAsia" w:hAnsi="Palatino Linotype" w:cs="Arial"/>
          <w:noProof/>
          <w:sz w:val="28"/>
          <w:szCs w:val="24"/>
          <w:lang w:eastAsia="es-MX"/>
        </w:rPr>
        <mc:AlternateContent>
          <mc:Choice Requires="wps">
            <w:drawing>
              <wp:anchor distT="0" distB="0" distL="114300" distR="114300" simplePos="0" relativeHeight="251661312" behindDoc="0" locked="0" layoutInCell="1" allowOverlap="1">
                <wp:simplePos x="0" y="0"/>
                <wp:positionH relativeFrom="column">
                  <wp:posOffset>15240</wp:posOffset>
                </wp:positionH>
                <wp:positionV relativeFrom="paragraph">
                  <wp:posOffset>74930</wp:posOffset>
                </wp:positionV>
                <wp:extent cx="5543550" cy="5962650"/>
                <wp:effectExtent l="19050" t="19050" r="19050" b="19050"/>
                <wp:wrapNone/>
                <wp:docPr id="10" name="Conector recto 10"/>
                <wp:cNvGraphicFramePr/>
                <a:graphic xmlns:a="http://schemas.openxmlformats.org/drawingml/2006/main">
                  <a:graphicData uri="http://schemas.microsoft.com/office/word/2010/wordprocessingShape">
                    <wps:wsp>
                      <wps:cNvCnPr/>
                      <wps:spPr>
                        <a:xfrm flipH="1" flipV="1">
                          <a:off x="0" y="0"/>
                          <a:ext cx="5543550" cy="5962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F5B92" id="Conector recto 10"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2pt,5.9pt" to="437.7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" strokecolor="#5b9bd5 [3204]" strokeweight="3pt">
                <v:stroke joinstyle="miter"/>
              </v:line>
            </w:pict>
          </mc:Fallback>
        </mc:AlternateContent>
      </w: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8C0809" w:rsidRPr="00A275B4" w:rsidRDefault="008C0809" w:rsidP="007B1481">
      <w:pPr>
        <w:shd w:val="clear" w:color="auto" w:fill="FFFFFF"/>
        <w:spacing w:after="0" w:line="360" w:lineRule="auto"/>
        <w:contextualSpacing/>
        <w:jc w:val="both"/>
        <w:rPr>
          <w:rFonts w:ascii="Palatino Linotype" w:eastAsiaTheme="minorEastAsia" w:hAnsi="Palatino Linotype" w:cs="Arial"/>
          <w:sz w:val="28"/>
          <w:szCs w:val="24"/>
          <w:lang w:val="es-ES_tradnl" w:eastAsia="es-ES"/>
        </w:rPr>
      </w:pPr>
    </w:p>
    <w:p w:rsidR="007B1481" w:rsidRPr="00A275B4" w:rsidRDefault="007B1481" w:rsidP="007B1481">
      <w:pPr>
        <w:keepNext/>
        <w:keepLines/>
        <w:spacing w:after="0" w:line="360" w:lineRule="auto"/>
        <w:jc w:val="center"/>
        <w:outlineLvl w:val="0"/>
        <w:rPr>
          <w:rFonts w:ascii="Palatino Linotype" w:eastAsia="Times New Roman" w:hAnsi="Palatino Linotype" w:cstheme="majorBidi"/>
          <w:b/>
          <w:bCs/>
          <w:sz w:val="28"/>
          <w:szCs w:val="24"/>
          <w:lang w:val="es-ES_tradnl" w:eastAsia="es-ES"/>
        </w:rPr>
      </w:pPr>
      <w:bookmarkStart w:id="24" w:name="_Toc49367707"/>
      <w:r w:rsidRPr="00A275B4">
        <w:rPr>
          <w:rFonts w:ascii="Palatino Linotype" w:eastAsia="Times New Roman" w:hAnsi="Palatino Linotype" w:cstheme="majorBidi"/>
          <w:b/>
          <w:bCs/>
          <w:sz w:val="28"/>
          <w:szCs w:val="24"/>
          <w:lang w:val="es-ES_tradnl" w:eastAsia="es-ES"/>
        </w:rPr>
        <w:lastRenderedPageBreak/>
        <w:t>R E S O L U T I V O S</w:t>
      </w:r>
      <w:bookmarkEnd w:id="24"/>
    </w:p>
    <w:p w:rsidR="00494213" w:rsidRPr="00A275B4" w:rsidRDefault="00494213" w:rsidP="00494213">
      <w:pPr>
        <w:spacing w:line="360" w:lineRule="auto"/>
        <w:jc w:val="both"/>
        <w:rPr>
          <w:rFonts w:ascii="Palatino Linotype" w:hAnsi="Palatino Linotype" w:cs="Arial"/>
          <w:bCs/>
          <w:sz w:val="24"/>
          <w:szCs w:val="24"/>
          <w:lang w:eastAsia="es-MX"/>
        </w:rPr>
      </w:pPr>
      <w:r w:rsidRPr="00A275B4">
        <w:rPr>
          <w:rFonts w:ascii="Palatino Linotype" w:eastAsia="Times New Roman" w:hAnsi="Palatino Linotype" w:cs="Arial"/>
          <w:b/>
          <w:sz w:val="24"/>
          <w:szCs w:val="24"/>
        </w:rPr>
        <w:t xml:space="preserve">PRIMERO. </w:t>
      </w:r>
      <w:r w:rsidRPr="00A275B4">
        <w:rPr>
          <w:rFonts w:ascii="Palatino Linotype" w:eastAsia="Times New Roman" w:hAnsi="Palatino Linotype" w:cs="Arial"/>
          <w:sz w:val="24"/>
          <w:szCs w:val="24"/>
        </w:rPr>
        <w:t>Resultan fundadas las</w:t>
      </w:r>
      <w:r w:rsidRPr="00A275B4">
        <w:rPr>
          <w:rFonts w:ascii="Palatino Linotype" w:eastAsia="Times New Roman" w:hAnsi="Palatino Linotype" w:cs="Arial"/>
          <w:b/>
          <w:sz w:val="24"/>
          <w:szCs w:val="24"/>
        </w:rPr>
        <w:t xml:space="preserve"> </w:t>
      </w:r>
      <w:r w:rsidRPr="00A275B4">
        <w:rPr>
          <w:rFonts w:ascii="Palatino Linotype" w:eastAsia="Times New Roman" w:hAnsi="Palatino Linotype" w:cs="Arial"/>
          <w:sz w:val="24"/>
          <w:szCs w:val="24"/>
          <w:lang w:val="es-ES"/>
        </w:rPr>
        <w:t xml:space="preserve">razones o motivos de inconformidad hechos valer </w:t>
      </w:r>
      <w:r w:rsidRPr="00A275B4">
        <w:rPr>
          <w:rFonts w:ascii="Palatino Linotype" w:eastAsia="Calibri" w:hAnsi="Palatino Linotype" w:cs="Arial"/>
          <w:sz w:val="24"/>
          <w:szCs w:val="24"/>
          <w:lang w:val="es-ES"/>
        </w:rPr>
        <w:t xml:space="preserve">en el recurso de revisión </w:t>
      </w:r>
      <w:r w:rsidRPr="00A275B4">
        <w:rPr>
          <w:rFonts w:ascii="Palatino Linotype" w:hAnsi="Palatino Linotype" w:cs="Arial"/>
          <w:b/>
          <w:bCs/>
          <w:sz w:val="24"/>
          <w:szCs w:val="24"/>
        </w:rPr>
        <w:t>01793/INFOEM/IP/RR/2020</w:t>
      </w:r>
      <w:r w:rsidRPr="00A275B4">
        <w:rPr>
          <w:rFonts w:ascii="Palatino Linotype" w:hAnsi="Palatino Linotype" w:cs="Arial"/>
          <w:b/>
          <w:bCs/>
          <w:sz w:val="24"/>
          <w:szCs w:val="24"/>
          <w:lang w:eastAsia="es-MX"/>
        </w:rPr>
        <w:t xml:space="preserve"> </w:t>
      </w:r>
      <w:r w:rsidRPr="00A275B4">
        <w:rPr>
          <w:rFonts w:ascii="Palatino Linotype" w:hAnsi="Palatino Linotype" w:cs="Arial"/>
          <w:bCs/>
          <w:sz w:val="24"/>
          <w:szCs w:val="24"/>
          <w:lang w:eastAsia="es-MX"/>
        </w:rPr>
        <w:t xml:space="preserve">en términos del </w:t>
      </w:r>
      <w:r w:rsidRPr="00A275B4">
        <w:rPr>
          <w:rFonts w:ascii="Palatino Linotype" w:hAnsi="Palatino Linotype" w:cs="Arial"/>
          <w:b/>
          <w:bCs/>
          <w:sz w:val="24"/>
          <w:szCs w:val="24"/>
          <w:lang w:eastAsia="es-MX"/>
        </w:rPr>
        <w:t xml:space="preserve">Considerando CUARTO  </w:t>
      </w:r>
      <w:r w:rsidRPr="00A275B4">
        <w:rPr>
          <w:rFonts w:ascii="Palatino Linotype" w:hAnsi="Palatino Linotype" w:cs="Arial"/>
          <w:bCs/>
          <w:sz w:val="24"/>
          <w:szCs w:val="24"/>
          <w:lang w:eastAsia="es-MX"/>
        </w:rPr>
        <w:t>de la presente resolución.</w:t>
      </w:r>
    </w:p>
    <w:p w:rsidR="00494213" w:rsidRPr="00A275B4" w:rsidRDefault="00494213" w:rsidP="00494213">
      <w:pPr>
        <w:spacing w:before="240" w:after="240" w:line="360" w:lineRule="auto"/>
        <w:jc w:val="both"/>
        <w:rPr>
          <w:rFonts w:ascii="Palatino Linotype" w:eastAsia="Calibri" w:hAnsi="Palatino Linotype" w:cs="Arial"/>
          <w:sz w:val="24"/>
          <w:szCs w:val="24"/>
          <w:lang w:val="es-ES"/>
        </w:rPr>
      </w:pPr>
      <w:r w:rsidRPr="00A275B4">
        <w:rPr>
          <w:rFonts w:ascii="Palatino Linotype" w:hAnsi="Palatino Linotype"/>
          <w:b/>
          <w:sz w:val="24"/>
          <w:szCs w:val="24"/>
        </w:rPr>
        <w:t>SEGUNDO.</w:t>
      </w:r>
      <w:r w:rsidRPr="00A275B4">
        <w:rPr>
          <w:rStyle w:val="Ttulo2Car"/>
          <w:rFonts w:ascii="Palatino Linotype" w:hAnsi="Palatino Linotype"/>
          <w:b/>
          <w:sz w:val="24"/>
          <w:szCs w:val="24"/>
        </w:rPr>
        <w:t xml:space="preserve"> </w:t>
      </w:r>
      <w:r w:rsidRPr="00A275B4">
        <w:rPr>
          <w:rFonts w:ascii="Palatino Linotype" w:eastAsia="Calibri" w:hAnsi="Palatino Linotype" w:cs="Arial"/>
          <w:sz w:val="24"/>
          <w:szCs w:val="24"/>
          <w:lang w:val="es-ES"/>
        </w:rPr>
        <w:t>Se</w:t>
      </w:r>
      <w:r w:rsidRPr="00A275B4">
        <w:rPr>
          <w:rFonts w:ascii="Palatino Linotype" w:eastAsia="Calibri" w:hAnsi="Palatino Linotype" w:cs="Arial"/>
          <w:b/>
          <w:sz w:val="24"/>
          <w:szCs w:val="24"/>
          <w:lang w:val="es-ES"/>
        </w:rPr>
        <w:t xml:space="preserve"> REVOCA </w:t>
      </w:r>
      <w:r w:rsidRPr="00A275B4">
        <w:rPr>
          <w:rFonts w:ascii="Palatino Linotype" w:eastAsia="Calibri" w:hAnsi="Palatino Linotype" w:cs="Arial"/>
          <w:sz w:val="24"/>
          <w:szCs w:val="24"/>
          <w:lang w:val="es-ES"/>
        </w:rPr>
        <w:t xml:space="preserve">la respuesta emitida por el </w:t>
      </w:r>
      <w:r w:rsidRPr="00A275B4">
        <w:rPr>
          <w:rFonts w:ascii="Palatino Linotype" w:eastAsia="Calibri" w:hAnsi="Palatino Linotype" w:cs="Arial"/>
          <w:b/>
          <w:sz w:val="24"/>
          <w:szCs w:val="24"/>
          <w:lang w:val="es-ES"/>
        </w:rPr>
        <w:t xml:space="preserve"> </w:t>
      </w:r>
      <w:r w:rsidRPr="00A275B4">
        <w:rPr>
          <w:rFonts w:ascii="Palatino Linotype" w:hAnsi="Palatino Linotype" w:cs="Arial"/>
          <w:b/>
          <w:sz w:val="24"/>
          <w:szCs w:val="24"/>
        </w:rPr>
        <w:t xml:space="preserve">Ayuntamiento de </w:t>
      </w:r>
      <w:proofErr w:type="spellStart"/>
      <w:r w:rsidRPr="00A275B4">
        <w:rPr>
          <w:rFonts w:ascii="Palatino Linotype" w:hAnsi="Palatino Linotype" w:cs="Arial"/>
          <w:b/>
          <w:sz w:val="24"/>
          <w:szCs w:val="24"/>
        </w:rPr>
        <w:t>Temascalcingo</w:t>
      </w:r>
      <w:proofErr w:type="spellEnd"/>
      <w:r w:rsidRPr="00A275B4">
        <w:rPr>
          <w:rFonts w:ascii="Palatino Linotype" w:hAnsi="Palatino Linotype"/>
          <w:b/>
          <w:bCs/>
          <w:sz w:val="24"/>
          <w:szCs w:val="24"/>
        </w:rPr>
        <w:t xml:space="preserve"> </w:t>
      </w:r>
      <w:r w:rsidRPr="00A275B4">
        <w:rPr>
          <w:rFonts w:ascii="Palatino Linotype" w:hAnsi="Palatino Linotype"/>
          <w:bCs/>
          <w:sz w:val="24"/>
          <w:szCs w:val="24"/>
        </w:rPr>
        <w:t>y se</w:t>
      </w:r>
      <w:r w:rsidRPr="00A275B4">
        <w:rPr>
          <w:rFonts w:ascii="Palatino Linotype" w:hAnsi="Palatino Linotype"/>
          <w:b/>
          <w:bCs/>
          <w:sz w:val="24"/>
          <w:szCs w:val="24"/>
        </w:rPr>
        <w:t xml:space="preserve"> ORDENA</w:t>
      </w:r>
      <w:r w:rsidRPr="00A275B4">
        <w:rPr>
          <w:rFonts w:ascii="Palatino Linotype" w:eastAsia="Times New Roman" w:hAnsi="Palatino Linotype" w:cs="Arial"/>
          <w:sz w:val="24"/>
          <w:szCs w:val="24"/>
          <w:lang w:val="es-ES"/>
        </w:rPr>
        <w:t xml:space="preserve"> </w:t>
      </w:r>
      <w:r w:rsidRPr="00A275B4">
        <w:rPr>
          <w:rFonts w:ascii="Palatino Linotype" w:eastAsia="Calibri" w:hAnsi="Palatino Linotype" w:cs="Arial"/>
          <w:sz w:val="24"/>
          <w:szCs w:val="24"/>
          <w:lang w:val="es-ES"/>
        </w:rPr>
        <w:t xml:space="preserve">entregar vía Sistema de Acceso a la Información Mexiquense </w:t>
      </w:r>
      <w:r w:rsidRPr="00A275B4">
        <w:rPr>
          <w:rFonts w:ascii="Palatino Linotype" w:eastAsia="Calibri" w:hAnsi="Palatino Linotype" w:cs="Arial"/>
          <w:b/>
          <w:sz w:val="24"/>
          <w:szCs w:val="24"/>
          <w:lang w:val="es-ES"/>
        </w:rPr>
        <w:t>(SAIMEX)</w:t>
      </w:r>
      <w:r w:rsidRPr="00A275B4">
        <w:rPr>
          <w:rFonts w:ascii="Palatino Linotype" w:eastAsia="Calibri" w:hAnsi="Palatino Linotype" w:cs="Arial"/>
          <w:sz w:val="24"/>
          <w:szCs w:val="24"/>
          <w:lang w:val="es-ES"/>
        </w:rPr>
        <w:t>, la siguiente información:</w:t>
      </w:r>
    </w:p>
    <w:p w:rsidR="00494213" w:rsidRPr="00A275B4" w:rsidRDefault="00494213" w:rsidP="00494213">
      <w:pPr>
        <w:pStyle w:val="Prrafodelista"/>
        <w:numPr>
          <w:ilvl w:val="0"/>
          <w:numId w:val="9"/>
        </w:numPr>
        <w:spacing w:after="0" w:line="360" w:lineRule="auto"/>
        <w:ind w:right="49"/>
        <w:contextualSpacing w:val="0"/>
        <w:jc w:val="both"/>
        <w:rPr>
          <w:rFonts w:ascii="Palatino Linotype" w:hAnsi="Palatino Linotype"/>
          <w:sz w:val="24"/>
          <w:szCs w:val="24"/>
        </w:rPr>
      </w:pPr>
      <w:r w:rsidRPr="00A275B4">
        <w:rPr>
          <w:rFonts w:ascii="Palatino Linotype" w:hAnsi="Palatino Linotype"/>
          <w:b/>
          <w:sz w:val="24"/>
          <w:szCs w:val="24"/>
        </w:rPr>
        <w:t>Balanza de Comprobación Detallada de</w:t>
      </w:r>
      <w:r w:rsidR="008C0809" w:rsidRPr="00A275B4">
        <w:rPr>
          <w:rFonts w:ascii="Palatino Linotype" w:hAnsi="Palatino Linotype"/>
          <w:b/>
          <w:sz w:val="24"/>
          <w:szCs w:val="24"/>
        </w:rPr>
        <w:t xml:space="preserve"> los meses de</w:t>
      </w:r>
      <w:r w:rsidRPr="00A275B4">
        <w:rPr>
          <w:rFonts w:ascii="Palatino Linotype" w:hAnsi="Palatino Linotype"/>
          <w:b/>
          <w:sz w:val="24"/>
          <w:szCs w:val="24"/>
        </w:rPr>
        <w:t xml:space="preserve"> enero a diciembre de dos mil diecinueve.</w:t>
      </w:r>
    </w:p>
    <w:p w:rsidR="00494213" w:rsidRPr="00A275B4" w:rsidRDefault="00494213" w:rsidP="00494213">
      <w:pPr>
        <w:tabs>
          <w:tab w:val="left" w:pos="8080"/>
        </w:tabs>
        <w:spacing w:line="360" w:lineRule="auto"/>
        <w:ind w:right="49"/>
        <w:contextualSpacing/>
        <w:jc w:val="both"/>
        <w:rPr>
          <w:rFonts w:ascii="Palatino Linotype" w:eastAsia="Palatino Linotype" w:hAnsi="Palatino Linotype" w:cs="Palatino Linotype"/>
          <w:b/>
          <w:sz w:val="24"/>
          <w:szCs w:val="24"/>
        </w:rPr>
      </w:pPr>
    </w:p>
    <w:p w:rsidR="00494213" w:rsidRPr="00A275B4" w:rsidRDefault="00494213" w:rsidP="008C0809">
      <w:pPr>
        <w:tabs>
          <w:tab w:val="left" w:pos="8080"/>
        </w:tabs>
        <w:spacing w:line="360" w:lineRule="auto"/>
        <w:ind w:right="49"/>
        <w:contextualSpacing/>
        <w:jc w:val="both"/>
        <w:rPr>
          <w:rFonts w:ascii="Palatino Linotype" w:eastAsia="Palatino Linotype" w:hAnsi="Palatino Linotype" w:cs="Palatino Linotype"/>
          <w:b/>
          <w:sz w:val="24"/>
          <w:szCs w:val="24"/>
        </w:rPr>
      </w:pPr>
      <w:r w:rsidRPr="00A275B4">
        <w:rPr>
          <w:rFonts w:ascii="Palatino Linotype" w:eastAsia="Palatino Linotype" w:hAnsi="Palatino Linotype" w:cs="Palatino Linotype"/>
          <w:b/>
          <w:sz w:val="24"/>
          <w:szCs w:val="24"/>
        </w:rPr>
        <w:t xml:space="preserve">TERCERO. Notifíquese </w:t>
      </w:r>
      <w:r w:rsidRPr="00A275B4">
        <w:rPr>
          <w:rFonts w:ascii="Palatino Linotype" w:eastAsia="Palatino Linotype" w:hAnsi="Palatino Linotype" w:cs="Palatino Linotype"/>
          <w:sz w:val="24"/>
          <w:szCs w:val="24"/>
        </w:rPr>
        <w:t xml:space="preserve">al Titular de la Unidad de Transparencia del </w:t>
      </w:r>
      <w:r w:rsidRPr="00A275B4">
        <w:rPr>
          <w:rFonts w:ascii="Palatino Linotype" w:eastAsia="Palatino Linotype" w:hAnsi="Palatino Linotype" w:cs="Palatino Linotype"/>
          <w:b/>
          <w:sz w:val="24"/>
          <w:szCs w:val="24"/>
        </w:rPr>
        <w:t>SUJETO OBLIGADO</w:t>
      </w:r>
      <w:r w:rsidRPr="00A275B4">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A275B4">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8C0809" w:rsidRPr="00A275B4" w:rsidRDefault="008C0809" w:rsidP="008C0809">
      <w:pPr>
        <w:tabs>
          <w:tab w:val="left" w:pos="8080"/>
        </w:tabs>
        <w:spacing w:line="360" w:lineRule="auto"/>
        <w:ind w:right="49"/>
        <w:contextualSpacing/>
        <w:jc w:val="both"/>
        <w:rPr>
          <w:rFonts w:ascii="Palatino Linotype" w:eastAsia="Palatino Linotype" w:hAnsi="Palatino Linotype" w:cs="Palatino Linotype"/>
          <w:b/>
          <w:sz w:val="24"/>
          <w:szCs w:val="24"/>
        </w:rPr>
      </w:pPr>
    </w:p>
    <w:p w:rsidR="00494213" w:rsidRPr="00A275B4" w:rsidRDefault="00494213" w:rsidP="00494213">
      <w:pPr>
        <w:shd w:val="clear" w:color="auto" w:fill="FFFFFF"/>
        <w:spacing w:line="360" w:lineRule="auto"/>
        <w:jc w:val="both"/>
        <w:rPr>
          <w:rFonts w:ascii="Palatino Linotype" w:hAnsi="Palatino Linotype"/>
          <w:sz w:val="24"/>
          <w:szCs w:val="24"/>
        </w:rPr>
      </w:pPr>
      <w:r w:rsidRPr="00A275B4">
        <w:rPr>
          <w:rFonts w:ascii="Palatino Linotype" w:eastAsia="Times New Roman" w:hAnsi="Palatino Linotype" w:cs="Arial"/>
          <w:b/>
          <w:sz w:val="24"/>
          <w:szCs w:val="24"/>
        </w:rPr>
        <w:t xml:space="preserve">CUARTO. </w:t>
      </w:r>
      <w:r w:rsidRPr="00A275B4">
        <w:rPr>
          <w:rFonts w:ascii="Palatino Linotype" w:eastAsia="Times New Roman" w:hAnsi="Palatino Linotype" w:cs="Times New Roman"/>
          <w:b/>
          <w:bCs/>
          <w:color w:val="222222"/>
          <w:sz w:val="24"/>
          <w:szCs w:val="24"/>
          <w:lang w:val="es-ES"/>
        </w:rPr>
        <w:t>Notifíquese a</w:t>
      </w:r>
      <w:r w:rsidRPr="00A275B4">
        <w:rPr>
          <w:rFonts w:ascii="Palatino Linotype" w:hAnsi="Palatino Linotype"/>
          <w:b/>
          <w:sz w:val="24"/>
          <w:szCs w:val="24"/>
        </w:rPr>
        <w:t xml:space="preserve"> </w:t>
      </w:r>
      <w:r w:rsidR="00B7134C" w:rsidRPr="00B7134C">
        <w:rPr>
          <w:rFonts w:ascii="Palatino Linotype" w:hAnsi="Palatino Linotype"/>
          <w:b/>
          <w:sz w:val="24"/>
          <w:szCs w:val="24"/>
          <w:highlight w:val="black"/>
        </w:rPr>
        <w:t>------------------------</w:t>
      </w:r>
      <w:r w:rsidRPr="00A275B4">
        <w:rPr>
          <w:rFonts w:ascii="Palatino Linotype" w:hAnsi="Palatino Linotype"/>
          <w:b/>
          <w:sz w:val="24"/>
          <w:szCs w:val="24"/>
        </w:rPr>
        <w:t xml:space="preserve">  </w:t>
      </w:r>
      <w:r w:rsidRPr="00A275B4">
        <w:rPr>
          <w:rFonts w:ascii="Palatino Linotype" w:hAnsi="Palatino Linotype"/>
          <w:sz w:val="24"/>
          <w:szCs w:val="24"/>
        </w:rPr>
        <w:t>la presente resolución y su informe justificado.</w:t>
      </w:r>
    </w:p>
    <w:p w:rsidR="00494213" w:rsidRPr="00A275B4" w:rsidRDefault="00494213" w:rsidP="00494213">
      <w:pPr>
        <w:shd w:val="clear" w:color="auto" w:fill="FFFFFF"/>
        <w:spacing w:line="360" w:lineRule="auto"/>
        <w:jc w:val="both"/>
        <w:rPr>
          <w:rFonts w:ascii="Palatino Linotype" w:eastAsia="MS Mincho" w:hAnsi="Palatino Linotype" w:cs="Times New Roman"/>
          <w:sz w:val="24"/>
          <w:szCs w:val="24"/>
          <w:lang w:val="es-ES"/>
        </w:rPr>
      </w:pPr>
      <w:r w:rsidRPr="00A275B4">
        <w:rPr>
          <w:rFonts w:ascii="Palatino Linotype" w:eastAsia="MS Mincho" w:hAnsi="Palatino Linotype" w:cs="Times New Roman"/>
          <w:b/>
          <w:sz w:val="24"/>
          <w:szCs w:val="24"/>
        </w:rPr>
        <w:t>QUINTO.</w:t>
      </w:r>
      <w:r w:rsidRPr="00A275B4">
        <w:rPr>
          <w:rFonts w:ascii="Palatino Linotype" w:eastAsia="MS Mincho" w:hAnsi="Palatino Linotype" w:cs="Times New Roman"/>
          <w:sz w:val="24"/>
          <w:szCs w:val="24"/>
        </w:rPr>
        <w:t xml:space="preserve"> </w:t>
      </w:r>
      <w:r w:rsidRPr="00A275B4">
        <w:rPr>
          <w:rFonts w:ascii="Palatino Linotype" w:eastAsia="MS Mincho" w:hAnsi="Palatino Linotype" w:cs="Times New Roman"/>
          <w:sz w:val="24"/>
          <w:szCs w:val="24"/>
          <w:lang w:val="es-ES"/>
        </w:rPr>
        <w:t xml:space="preserve">Se hace del conocimiento de </w:t>
      </w:r>
      <w:r w:rsidR="00B7134C" w:rsidRPr="00B7134C">
        <w:rPr>
          <w:rFonts w:ascii="Palatino Linotype" w:hAnsi="Palatino Linotype"/>
          <w:b/>
          <w:sz w:val="24"/>
          <w:szCs w:val="24"/>
          <w:highlight w:val="black"/>
        </w:rPr>
        <w:t>-------</w:t>
      </w:r>
      <w:bookmarkStart w:id="25" w:name="_GoBack"/>
      <w:r w:rsidR="00B7134C" w:rsidRPr="00B7134C">
        <w:rPr>
          <w:rFonts w:ascii="Palatino Linotype" w:hAnsi="Palatino Linotype"/>
          <w:b/>
          <w:sz w:val="24"/>
          <w:szCs w:val="24"/>
          <w:highlight w:val="black"/>
        </w:rPr>
        <w:t>-------</w:t>
      </w:r>
      <w:bookmarkEnd w:id="25"/>
      <w:r w:rsidR="00B7134C" w:rsidRPr="00B7134C">
        <w:rPr>
          <w:rFonts w:ascii="Palatino Linotype" w:hAnsi="Palatino Linotype"/>
          <w:b/>
          <w:sz w:val="24"/>
          <w:szCs w:val="24"/>
          <w:highlight w:val="black"/>
        </w:rPr>
        <w:t>----------</w:t>
      </w:r>
      <w:r w:rsidR="00B7134C">
        <w:rPr>
          <w:rFonts w:ascii="Palatino Linotype" w:hAnsi="Palatino Linotype"/>
          <w:b/>
          <w:sz w:val="24"/>
          <w:szCs w:val="24"/>
        </w:rPr>
        <w:t xml:space="preserve"> </w:t>
      </w:r>
      <w:r w:rsidRPr="00A275B4">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275B4">
        <w:rPr>
          <w:rFonts w:ascii="Palatino Linotype" w:eastAsia="MS Mincho" w:hAnsi="Palatino Linotype" w:cs="Times New Roman"/>
          <w:bCs/>
          <w:sz w:val="24"/>
          <w:szCs w:val="24"/>
          <w:lang w:val="es-ES"/>
        </w:rPr>
        <w:t>vía juicio de amparo</w:t>
      </w:r>
      <w:r w:rsidRPr="00A275B4">
        <w:rPr>
          <w:rFonts w:ascii="Palatino Linotype" w:eastAsia="MS Mincho" w:hAnsi="Palatino Linotype" w:cs="Times New Roman"/>
          <w:sz w:val="24"/>
          <w:szCs w:val="24"/>
          <w:lang w:val="es-ES"/>
        </w:rPr>
        <w:t> en los términos de las leyes aplicables.</w:t>
      </w:r>
    </w:p>
    <w:p w:rsidR="00675EC3" w:rsidRPr="00A275B4" w:rsidRDefault="00675EC3" w:rsidP="00675EC3">
      <w:pPr>
        <w:spacing w:line="360" w:lineRule="auto"/>
        <w:jc w:val="both"/>
        <w:rPr>
          <w:rFonts w:ascii="Palatino Linotype" w:eastAsia="MS Mincho" w:hAnsi="Palatino Linotype" w:cs="Times New Roman"/>
          <w:sz w:val="28"/>
          <w:lang w:val="es-ES"/>
        </w:rPr>
      </w:pPr>
      <w:r w:rsidRPr="00A275B4">
        <w:rPr>
          <w:rFonts w:ascii="Palatino Linotype" w:hAnsi="Palatino Linotype"/>
          <w:b/>
          <w:bCs/>
          <w:color w:val="000000"/>
          <w:sz w:val="24"/>
          <w:szCs w:val="24"/>
          <w:shd w:val="clear" w:color="auto" w:fill="FFFFFF"/>
          <w:lang w:val="es-ES_tradnl"/>
        </w:rPr>
        <w:lastRenderedPageBreak/>
        <w:t>SEXTO.</w:t>
      </w:r>
      <w:r w:rsidRPr="00A275B4">
        <w:rPr>
          <w:rFonts w:ascii="Palatino Linotype" w:hAnsi="Palatino Linotype"/>
          <w:color w:val="000000"/>
          <w:sz w:val="24"/>
          <w:szCs w:val="24"/>
          <w:shd w:val="clear" w:color="auto" w:fill="FFFFFF"/>
          <w:lang w:val="es-ES_tradnl"/>
        </w:rPr>
        <w:t> Con fundamento en el artículo 198 de la Ley de Transparencia y Acceso a la Información Pública del Estado de México y Municipios, se apercibe al </w:t>
      </w:r>
      <w:r w:rsidRPr="00A275B4">
        <w:rPr>
          <w:rFonts w:ascii="Palatino Linotype" w:hAnsi="Palatino Linotype"/>
          <w:b/>
          <w:bCs/>
          <w:color w:val="000000"/>
          <w:sz w:val="24"/>
          <w:szCs w:val="24"/>
          <w:shd w:val="clear" w:color="auto" w:fill="FFFFFF"/>
          <w:lang w:val="es-ES_tradnl"/>
        </w:rPr>
        <w:t>SUJETO OBLIGADO</w:t>
      </w:r>
      <w:r w:rsidRPr="00A275B4">
        <w:rPr>
          <w:rFonts w:ascii="Palatino Linotype" w:hAnsi="Palatino Linotype"/>
          <w:color w:val="000000"/>
          <w:sz w:val="24"/>
          <w:szCs w:val="24"/>
          <w:shd w:val="clear" w:color="auto" w:fill="FFFFFF"/>
          <w:lang w:val="es-ES_tradnl"/>
        </w:rPr>
        <w:t> de que, en caso de incumplimiento total o parcial de la presente resolución, se actuará de conformidad</w:t>
      </w:r>
      <w:r w:rsidRPr="00A275B4">
        <w:rPr>
          <w:rFonts w:ascii="Palatino Linotype" w:hAnsi="Palatino Linotype"/>
          <w:color w:val="000000"/>
          <w:sz w:val="24"/>
          <w:shd w:val="clear" w:color="auto" w:fill="FFFFFF"/>
          <w:lang w:val="es-ES_tradnl"/>
        </w:rPr>
        <w:t xml:space="preserve"> con lo dispuesto en los artículos 213, 214, 215, 216 y 217 de la ley en cita.</w:t>
      </w:r>
    </w:p>
    <w:p w:rsidR="007B1481" w:rsidRPr="00A275B4" w:rsidRDefault="007B1481" w:rsidP="007B1481">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2"/>
    <w:bookmarkEnd w:id="13"/>
    <w:bookmarkEnd w:id="14"/>
    <w:p w:rsidR="007B1481" w:rsidRPr="00A275B4" w:rsidRDefault="007B1481" w:rsidP="007B1481">
      <w:pPr>
        <w:spacing w:after="0" w:line="360" w:lineRule="auto"/>
        <w:ind w:right="49"/>
        <w:jc w:val="both"/>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ASÍ LO RESUELVE, POR UNANIMIDAD DE VOTOS, EL PLENO DEL</w:t>
      </w:r>
      <w:r w:rsidRPr="00A275B4">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A275B4">
        <w:rPr>
          <w:rFonts w:ascii="Palatino Linotype" w:eastAsiaTheme="minorEastAsia" w:hAnsi="Palatino Linotype" w:cs="Arial"/>
          <w:sz w:val="24"/>
          <w:szCs w:val="24"/>
          <w:lang w:val="es-ES_tradnl" w:eastAsia="es-ES"/>
        </w:rPr>
        <w:t>, CONFORMADO POR LOS COMISIONADOS ZULEMA MARTÍNEZ SÁNCHEZ; EVA ABAID YAPUR; JOSÉ GUADALUPE LUNA HERNÁNDEZ; JAVIER MARTÍNEZ CRUZ Y LUIS GUSTAVO PARRA NORIEGA</w:t>
      </w:r>
      <w:r w:rsidR="00A275B4">
        <w:rPr>
          <w:rFonts w:ascii="Palatino Linotype" w:eastAsiaTheme="minorEastAsia" w:hAnsi="Palatino Linotype" w:cs="Arial"/>
          <w:sz w:val="24"/>
          <w:szCs w:val="24"/>
          <w:lang w:val="es-ES_tradnl" w:eastAsia="es-ES"/>
        </w:rPr>
        <w:t xml:space="preserve"> CON AUSENCIA JUSTIFICADA</w:t>
      </w:r>
      <w:r w:rsidRPr="00A275B4">
        <w:rPr>
          <w:rFonts w:ascii="Palatino Linotype" w:eastAsiaTheme="minorEastAsia" w:hAnsi="Palatino Linotype" w:cs="Arial"/>
          <w:sz w:val="24"/>
          <w:szCs w:val="24"/>
          <w:lang w:val="es-ES_tradnl" w:eastAsia="es-ES"/>
        </w:rPr>
        <w:t xml:space="preserve">; EN LA </w:t>
      </w:r>
      <w:r w:rsidR="006463D6" w:rsidRPr="00A275B4">
        <w:rPr>
          <w:rFonts w:ascii="Palatino Linotype" w:eastAsiaTheme="minorEastAsia" w:hAnsi="Palatino Linotype" w:cs="Arial"/>
          <w:sz w:val="24"/>
          <w:szCs w:val="24"/>
          <w:lang w:val="es-ES_tradnl" w:eastAsia="es-ES"/>
        </w:rPr>
        <w:t>DECIMO SEXTA</w:t>
      </w:r>
      <w:r w:rsidRPr="00A275B4">
        <w:rPr>
          <w:rFonts w:ascii="Palatino Linotype" w:eastAsiaTheme="minorEastAsia" w:hAnsi="Palatino Linotype" w:cs="Arial"/>
          <w:sz w:val="24"/>
          <w:szCs w:val="24"/>
          <w:lang w:val="es-ES_tradnl" w:eastAsia="es-ES"/>
        </w:rPr>
        <w:t xml:space="preserve"> SESIÓN ORDINARIA CELEBRADA EL </w:t>
      </w:r>
      <w:r w:rsidR="00AB05CE" w:rsidRPr="00A275B4">
        <w:rPr>
          <w:rFonts w:ascii="Palatino Linotype" w:eastAsiaTheme="minorEastAsia" w:hAnsi="Palatino Linotype" w:cs="Arial"/>
          <w:sz w:val="24"/>
          <w:szCs w:val="24"/>
          <w:lang w:val="es-ES_tradnl" w:eastAsia="es-ES"/>
        </w:rPr>
        <w:t xml:space="preserve">DOS DE SEPTIEMBRE </w:t>
      </w:r>
      <w:r w:rsidRPr="00A275B4">
        <w:rPr>
          <w:rFonts w:ascii="Palatino Linotype" w:eastAsiaTheme="minorEastAsia" w:hAnsi="Palatino Linotype" w:cs="Arial"/>
          <w:sz w:val="24"/>
          <w:szCs w:val="24"/>
          <w:lang w:val="es-ES_tradnl" w:eastAsia="es-ES"/>
        </w:rPr>
        <w:t xml:space="preserve"> DE DOS MIL VEINTE, ANTE EL SECRETARIO TÉCNICO DEL PLENO, </w:t>
      </w:r>
      <w:r w:rsidRPr="00A275B4">
        <w:rPr>
          <w:rFonts w:ascii="Palatino Linotype" w:eastAsiaTheme="minorEastAsia" w:hAnsi="Palatino Linotype"/>
          <w:sz w:val="24"/>
          <w:szCs w:val="24"/>
          <w:lang w:val="es-ES_tradnl" w:eastAsia="es-ES"/>
        </w:rPr>
        <w:t>ALEXIS TAPIA RAMÍREZ</w:t>
      </w:r>
      <w:r w:rsidRPr="00A275B4">
        <w:rPr>
          <w:rFonts w:ascii="Palatino Linotype" w:eastAsiaTheme="minorEastAsia" w:hAnsi="Palatino Linotype" w:cs="Arial"/>
          <w:sz w:val="24"/>
          <w:szCs w:val="24"/>
          <w:lang w:val="es-ES_tradnl" w:eastAsia="es-ES"/>
        </w:rPr>
        <w:t>.</w:t>
      </w:r>
    </w:p>
    <w:p w:rsidR="007B1481" w:rsidRDefault="00A275B4" w:rsidP="007B1481">
      <w:pPr>
        <w:spacing w:after="0" w:line="360" w:lineRule="auto"/>
        <w:ind w:right="49"/>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5714</wp:posOffset>
                </wp:positionH>
                <wp:positionV relativeFrom="paragraph">
                  <wp:posOffset>64770</wp:posOffset>
                </wp:positionV>
                <wp:extent cx="5514975" cy="3143250"/>
                <wp:effectExtent l="0" t="0" r="28575" b="19050"/>
                <wp:wrapNone/>
                <wp:docPr id="11" name="Conector recto 11"/>
                <wp:cNvGraphicFramePr/>
                <a:graphic xmlns:a="http://schemas.openxmlformats.org/drawingml/2006/main">
                  <a:graphicData uri="http://schemas.microsoft.com/office/word/2010/wordprocessingShape">
                    <wps:wsp>
                      <wps:cNvCnPr/>
                      <wps:spPr>
                        <a:xfrm>
                          <a:off x="0" y="0"/>
                          <a:ext cx="5514975" cy="314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59A317" id="Conector recto 1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5.1pt" to="434.7pt,2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" strokecolor="#5b9bd5 [3204]" strokeweight=".5pt">
                <v:stroke joinstyle="miter"/>
              </v:line>
            </w:pict>
          </mc:Fallback>
        </mc:AlternateContent>
      </w:r>
    </w:p>
    <w:p w:rsidR="00A275B4" w:rsidRDefault="00A275B4" w:rsidP="007B1481">
      <w:pPr>
        <w:spacing w:after="0" w:line="360" w:lineRule="auto"/>
        <w:ind w:right="49"/>
        <w:jc w:val="both"/>
        <w:rPr>
          <w:rFonts w:ascii="Palatino Linotype" w:eastAsiaTheme="minorEastAsia" w:hAnsi="Palatino Linotype" w:cs="Arial"/>
          <w:sz w:val="24"/>
          <w:szCs w:val="24"/>
          <w:lang w:val="es-ES_tradnl" w:eastAsia="es-ES"/>
        </w:rPr>
      </w:pPr>
    </w:p>
    <w:p w:rsidR="00A275B4" w:rsidRDefault="00A275B4" w:rsidP="007B1481">
      <w:pPr>
        <w:spacing w:after="0" w:line="360" w:lineRule="auto"/>
        <w:ind w:right="49"/>
        <w:jc w:val="both"/>
        <w:rPr>
          <w:rFonts w:ascii="Palatino Linotype" w:eastAsiaTheme="minorEastAsia" w:hAnsi="Palatino Linotype" w:cs="Arial"/>
          <w:sz w:val="24"/>
          <w:szCs w:val="24"/>
          <w:lang w:val="es-ES_tradnl" w:eastAsia="es-ES"/>
        </w:rPr>
      </w:pPr>
    </w:p>
    <w:p w:rsidR="00A275B4" w:rsidRDefault="00A275B4" w:rsidP="007B1481">
      <w:pPr>
        <w:spacing w:after="0" w:line="360" w:lineRule="auto"/>
        <w:ind w:right="49"/>
        <w:jc w:val="both"/>
        <w:rPr>
          <w:rFonts w:ascii="Palatino Linotype" w:eastAsiaTheme="minorEastAsia" w:hAnsi="Palatino Linotype" w:cs="Arial"/>
          <w:sz w:val="24"/>
          <w:szCs w:val="24"/>
          <w:lang w:val="es-ES_tradnl" w:eastAsia="es-ES"/>
        </w:rPr>
      </w:pPr>
    </w:p>
    <w:p w:rsidR="00A275B4" w:rsidRDefault="00A275B4" w:rsidP="007B1481">
      <w:pPr>
        <w:spacing w:after="0" w:line="360" w:lineRule="auto"/>
        <w:ind w:right="49"/>
        <w:jc w:val="both"/>
        <w:rPr>
          <w:rFonts w:ascii="Palatino Linotype" w:eastAsiaTheme="minorEastAsia" w:hAnsi="Palatino Linotype" w:cs="Arial"/>
          <w:sz w:val="24"/>
          <w:szCs w:val="24"/>
          <w:lang w:val="es-ES_tradnl" w:eastAsia="es-ES"/>
        </w:rPr>
      </w:pPr>
    </w:p>
    <w:p w:rsidR="00A275B4" w:rsidRPr="00A275B4" w:rsidRDefault="00A275B4" w:rsidP="007B1481">
      <w:pPr>
        <w:spacing w:after="0" w:line="360" w:lineRule="auto"/>
        <w:ind w:right="49"/>
        <w:jc w:val="both"/>
        <w:rPr>
          <w:rFonts w:ascii="Palatino Linotype" w:eastAsiaTheme="minorEastAsia" w:hAnsi="Palatino Linotype" w:cs="Arial"/>
          <w:sz w:val="24"/>
          <w:szCs w:val="24"/>
          <w:lang w:val="es-ES_tradnl" w:eastAsia="es-ES"/>
        </w:rPr>
      </w:pPr>
    </w:p>
    <w:p w:rsidR="007B1481" w:rsidRPr="00A275B4" w:rsidRDefault="007B1481" w:rsidP="007B1481">
      <w:pPr>
        <w:spacing w:after="0" w:line="360" w:lineRule="auto"/>
        <w:ind w:right="49"/>
        <w:jc w:val="both"/>
        <w:rPr>
          <w:rFonts w:ascii="Palatino Linotype" w:eastAsiaTheme="minorEastAsia" w:hAnsi="Palatino Linotype" w:cs="Arial"/>
          <w:sz w:val="24"/>
          <w:szCs w:val="24"/>
          <w:lang w:val="es-ES_tradnl" w:eastAsia="es-ES"/>
        </w:rPr>
      </w:pPr>
    </w:p>
    <w:p w:rsidR="007B1481" w:rsidRPr="00A275B4" w:rsidRDefault="007B1481" w:rsidP="007B1481">
      <w:pPr>
        <w:spacing w:after="0"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7B1481" w:rsidRPr="00A275B4" w:rsidTr="00F70F3C">
        <w:trPr>
          <w:jc w:val="center"/>
        </w:trPr>
        <w:tc>
          <w:tcPr>
            <w:tcW w:w="10368" w:type="dxa"/>
            <w:gridSpan w:val="2"/>
          </w:tcPr>
          <w:p w:rsidR="00AB05CE" w:rsidRDefault="00AB05CE" w:rsidP="008C0809">
            <w:pPr>
              <w:spacing w:after="0" w:line="240" w:lineRule="auto"/>
              <w:rPr>
                <w:rFonts w:ascii="Palatino Linotype" w:eastAsiaTheme="minorEastAsia" w:hAnsi="Palatino Linotype" w:cs="Arial"/>
                <w:b/>
                <w:sz w:val="24"/>
                <w:szCs w:val="24"/>
                <w:lang w:val="es-ES_tradnl" w:eastAsia="es-ES"/>
              </w:rPr>
            </w:pPr>
          </w:p>
          <w:p w:rsidR="00A275B4" w:rsidRDefault="00A275B4" w:rsidP="008C0809">
            <w:pPr>
              <w:spacing w:after="0" w:line="240" w:lineRule="auto"/>
              <w:rPr>
                <w:rFonts w:ascii="Palatino Linotype" w:eastAsiaTheme="minorEastAsia" w:hAnsi="Palatino Linotype" w:cs="Arial"/>
                <w:b/>
                <w:sz w:val="24"/>
                <w:szCs w:val="24"/>
                <w:lang w:val="es-ES_tradnl" w:eastAsia="es-ES"/>
              </w:rPr>
            </w:pPr>
          </w:p>
          <w:p w:rsidR="00A275B4" w:rsidRDefault="00A275B4" w:rsidP="008C0809">
            <w:pPr>
              <w:spacing w:after="0" w:line="240" w:lineRule="auto"/>
              <w:rPr>
                <w:rFonts w:ascii="Palatino Linotype" w:eastAsiaTheme="minorEastAsia" w:hAnsi="Palatino Linotype" w:cs="Arial"/>
                <w:b/>
                <w:sz w:val="24"/>
                <w:szCs w:val="24"/>
                <w:lang w:val="es-ES_tradnl" w:eastAsia="es-ES"/>
              </w:rPr>
            </w:pPr>
          </w:p>
          <w:p w:rsidR="00A275B4" w:rsidRDefault="00A275B4" w:rsidP="008C0809">
            <w:pPr>
              <w:spacing w:after="0" w:line="240" w:lineRule="auto"/>
              <w:rPr>
                <w:rFonts w:ascii="Palatino Linotype" w:eastAsiaTheme="minorEastAsia" w:hAnsi="Palatino Linotype" w:cs="Arial"/>
                <w:b/>
                <w:sz w:val="24"/>
                <w:szCs w:val="24"/>
                <w:lang w:val="es-ES_tradnl" w:eastAsia="es-ES"/>
              </w:rPr>
            </w:pPr>
          </w:p>
          <w:p w:rsidR="00A275B4" w:rsidRDefault="00A275B4" w:rsidP="008C0809">
            <w:pPr>
              <w:spacing w:after="0" w:line="240" w:lineRule="auto"/>
              <w:rPr>
                <w:rFonts w:ascii="Palatino Linotype" w:eastAsiaTheme="minorEastAsia" w:hAnsi="Palatino Linotype" w:cs="Arial"/>
                <w:b/>
                <w:sz w:val="24"/>
                <w:szCs w:val="24"/>
                <w:lang w:val="es-ES_tradnl" w:eastAsia="es-ES"/>
              </w:rPr>
            </w:pPr>
          </w:p>
          <w:p w:rsidR="00A275B4" w:rsidRPr="00A275B4" w:rsidRDefault="00A275B4" w:rsidP="008C0809">
            <w:pPr>
              <w:spacing w:after="0" w:line="240" w:lineRule="auto"/>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jc w:val="center"/>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Zulema Martínez Sánchez</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sz w:val="24"/>
                <w:szCs w:val="24"/>
                <w:lang w:val="es-ES_tradnl" w:eastAsia="es-ES"/>
              </w:rPr>
              <w:t>Comisionada Presidenta</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 xml:space="preserve">(RÚBRICA) </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jc w:val="center"/>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jc w:val="center"/>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jc w:val="center"/>
              <w:rPr>
                <w:rFonts w:ascii="Palatino Linotype" w:eastAsiaTheme="minorEastAsia" w:hAnsi="Palatino Linotype" w:cs="Arial"/>
                <w:b/>
                <w:sz w:val="24"/>
                <w:szCs w:val="24"/>
                <w:lang w:val="es-ES_tradnl" w:eastAsia="es-ES"/>
              </w:rPr>
            </w:pPr>
          </w:p>
        </w:tc>
      </w:tr>
      <w:tr w:rsidR="007B1481" w:rsidRPr="00A275B4" w:rsidTr="00F70F3C">
        <w:trPr>
          <w:jc w:val="center"/>
        </w:trPr>
        <w:tc>
          <w:tcPr>
            <w:tcW w:w="5184" w:type="dxa"/>
          </w:tcPr>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lastRenderedPageBreak/>
              <w:t xml:space="preserve">Eva </w:t>
            </w:r>
            <w:proofErr w:type="spellStart"/>
            <w:r w:rsidRPr="00A275B4">
              <w:rPr>
                <w:rFonts w:ascii="Palatino Linotype" w:eastAsiaTheme="minorEastAsia" w:hAnsi="Palatino Linotype" w:cs="Arial"/>
                <w:b/>
                <w:sz w:val="24"/>
                <w:szCs w:val="24"/>
                <w:lang w:val="es-ES_tradnl" w:eastAsia="es-ES"/>
              </w:rPr>
              <w:t>Abaid</w:t>
            </w:r>
            <w:proofErr w:type="spellEnd"/>
            <w:r w:rsidRPr="00A275B4">
              <w:rPr>
                <w:rFonts w:ascii="Palatino Linotype" w:eastAsiaTheme="minorEastAsia" w:hAnsi="Palatino Linotype" w:cs="Arial"/>
                <w:b/>
                <w:sz w:val="24"/>
                <w:szCs w:val="24"/>
                <w:lang w:val="es-ES_tradnl" w:eastAsia="es-ES"/>
              </w:rPr>
              <w:t xml:space="preserve"> </w:t>
            </w:r>
            <w:proofErr w:type="spellStart"/>
            <w:r w:rsidRPr="00A275B4">
              <w:rPr>
                <w:rFonts w:ascii="Palatino Linotype" w:eastAsiaTheme="minorEastAsia" w:hAnsi="Palatino Linotype" w:cs="Arial"/>
                <w:b/>
                <w:sz w:val="24"/>
                <w:szCs w:val="24"/>
                <w:lang w:val="es-ES_tradnl" w:eastAsia="es-ES"/>
              </w:rPr>
              <w:t>Yapur</w:t>
            </w:r>
            <w:proofErr w:type="spellEnd"/>
          </w:p>
          <w:p w:rsidR="007B1481" w:rsidRPr="00A275B4" w:rsidRDefault="007B1481" w:rsidP="00AB05CE">
            <w:pPr>
              <w:spacing w:after="0" w:line="240" w:lineRule="auto"/>
              <w:jc w:val="center"/>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Comisionada</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(RÚBRICA)</w:t>
            </w:r>
          </w:p>
        </w:tc>
        <w:tc>
          <w:tcPr>
            <w:tcW w:w="5184" w:type="dxa"/>
          </w:tcPr>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José Guadalupe Luna Hernández</w:t>
            </w:r>
          </w:p>
          <w:p w:rsidR="007B1481" w:rsidRPr="00A275B4" w:rsidRDefault="007B1481" w:rsidP="00AB05CE">
            <w:pPr>
              <w:spacing w:after="0" w:line="240" w:lineRule="auto"/>
              <w:jc w:val="center"/>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Comisionado</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(RÚBRICA)</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tc>
      </w:tr>
      <w:tr w:rsidR="007B1481" w:rsidRPr="00A275B4" w:rsidTr="00F70F3C">
        <w:trPr>
          <w:jc w:val="center"/>
        </w:trPr>
        <w:tc>
          <w:tcPr>
            <w:tcW w:w="5184" w:type="dxa"/>
          </w:tcPr>
          <w:p w:rsidR="007B1481" w:rsidRPr="00A275B4" w:rsidRDefault="007B1481" w:rsidP="00AB05CE">
            <w:pPr>
              <w:spacing w:after="0" w:line="240" w:lineRule="auto"/>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Javier Martínez Cruz</w:t>
            </w:r>
          </w:p>
          <w:p w:rsidR="007B1481" w:rsidRPr="00A275B4" w:rsidRDefault="007B1481" w:rsidP="00AB05CE">
            <w:pPr>
              <w:spacing w:after="0" w:line="240" w:lineRule="auto"/>
              <w:jc w:val="center"/>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Comisionado</w:t>
            </w: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(RÚBRICA)</w:t>
            </w:r>
          </w:p>
        </w:tc>
        <w:tc>
          <w:tcPr>
            <w:tcW w:w="5184" w:type="dxa"/>
          </w:tcPr>
          <w:p w:rsidR="007B1481" w:rsidRPr="00A275B4" w:rsidRDefault="007B1481" w:rsidP="00AB05CE">
            <w:pPr>
              <w:spacing w:after="0" w:line="240" w:lineRule="auto"/>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jc w:val="center"/>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jc w:val="center"/>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jc w:val="center"/>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jc w:val="center"/>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Luis Gustavo Parra Noriega</w:t>
            </w:r>
          </w:p>
          <w:p w:rsidR="007B1481" w:rsidRPr="00A275B4" w:rsidRDefault="007B1481" w:rsidP="00AB05CE">
            <w:pPr>
              <w:spacing w:after="0" w:line="240" w:lineRule="auto"/>
              <w:jc w:val="center"/>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Comisionado</w:t>
            </w:r>
          </w:p>
          <w:p w:rsidR="007B1481" w:rsidRPr="00A275B4" w:rsidRDefault="007B1481" w:rsidP="00D91EB3">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w:t>
            </w:r>
            <w:r w:rsidR="00D91EB3">
              <w:rPr>
                <w:rFonts w:ascii="Palatino Linotype" w:eastAsiaTheme="minorEastAsia" w:hAnsi="Palatino Linotype" w:cs="Arial"/>
                <w:b/>
                <w:sz w:val="24"/>
                <w:szCs w:val="24"/>
                <w:lang w:val="es-ES_tradnl" w:eastAsia="es-ES"/>
              </w:rPr>
              <w:t>Ausencia Justificada</w:t>
            </w:r>
            <w:r w:rsidRPr="00A275B4">
              <w:rPr>
                <w:rFonts w:ascii="Palatino Linotype" w:eastAsiaTheme="minorEastAsia" w:hAnsi="Palatino Linotype" w:cs="Arial"/>
                <w:b/>
                <w:sz w:val="24"/>
                <w:szCs w:val="24"/>
                <w:lang w:val="es-ES_tradnl" w:eastAsia="es-ES"/>
              </w:rPr>
              <w:t>)</w:t>
            </w:r>
          </w:p>
        </w:tc>
      </w:tr>
      <w:tr w:rsidR="007B1481" w:rsidRPr="00A275B4" w:rsidTr="00F70F3C">
        <w:trPr>
          <w:jc w:val="center"/>
        </w:trPr>
        <w:tc>
          <w:tcPr>
            <w:tcW w:w="10368" w:type="dxa"/>
            <w:gridSpan w:val="2"/>
          </w:tcPr>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p>
          <w:p w:rsidR="00AB05CE" w:rsidRPr="00A275B4" w:rsidRDefault="00AB05CE" w:rsidP="00AB05CE">
            <w:pPr>
              <w:spacing w:after="0" w:line="240" w:lineRule="auto"/>
              <w:jc w:val="center"/>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rPr>
                <w:rFonts w:ascii="Palatino Linotype" w:eastAsiaTheme="minorEastAsia" w:hAnsi="Palatino Linotype" w:cs="Arial"/>
                <w:b/>
                <w:sz w:val="24"/>
                <w:szCs w:val="24"/>
                <w:lang w:val="es-ES_tradnl" w:eastAsia="es-ES"/>
              </w:rPr>
            </w:pPr>
          </w:p>
          <w:p w:rsidR="008C0809" w:rsidRPr="00A275B4" w:rsidRDefault="008C0809" w:rsidP="00AB05CE">
            <w:pPr>
              <w:spacing w:after="0" w:line="240" w:lineRule="auto"/>
              <w:rPr>
                <w:rFonts w:ascii="Palatino Linotype" w:eastAsiaTheme="minorEastAsia" w:hAnsi="Palatino Linotype" w:cs="Arial"/>
                <w:b/>
                <w:sz w:val="24"/>
                <w:szCs w:val="24"/>
                <w:lang w:val="es-ES_tradnl" w:eastAsia="es-ES"/>
              </w:rPr>
            </w:pPr>
          </w:p>
          <w:p w:rsidR="007B1481" w:rsidRPr="00A275B4" w:rsidRDefault="007B1481" w:rsidP="00AB05CE">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Alexis Tapia Ramírez</w:t>
            </w:r>
          </w:p>
          <w:p w:rsidR="007B1481" w:rsidRPr="00A275B4" w:rsidRDefault="007B1481" w:rsidP="00AB05CE">
            <w:pPr>
              <w:spacing w:after="0" w:line="240" w:lineRule="auto"/>
              <w:jc w:val="center"/>
              <w:rPr>
                <w:rFonts w:ascii="Palatino Linotype" w:eastAsiaTheme="minorEastAsia" w:hAnsi="Palatino Linotype" w:cs="Arial"/>
                <w:sz w:val="24"/>
                <w:szCs w:val="24"/>
                <w:lang w:val="es-ES_tradnl" w:eastAsia="es-ES"/>
              </w:rPr>
            </w:pPr>
            <w:r w:rsidRPr="00A275B4">
              <w:rPr>
                <w:rFonts w:ascii="Palatino Linotype" w:eastAsiaTheme="minorEastAsia" w:hAnsi="Palatino Linotype" w:cs="Arial"/>
                <w:sz w:val="24"/>
                <w:szCs w:val="24"/>
                <w:lang w:val="es-ES_tradnl" w:eastAsia="es-ES"/>
              </w:rPr>
              <w:t>Secretario Técnico del Pleno</w:t>
            </w:r>
          </w:p>
          <w:p w:rsidR="007B1481" w:rsidRPr="00A275B4" w:rsidRDefault="007B1481" w:rsidP="00A275B4">
            <w:pPr>
              <w:spacing w:after="0" w:line="240" w:lineRule="auto"/>
              <w:jc w:val="center"/>
              <w:rPr>
                <w:rFonts w:ascii="Palatino Linotype" w:eastAsiaTheme="minorEastAsia" w:hAnsi="Palatino Linotype" w:cs="Arial"/>
                <w:b/>
                <w:sz w:val="24"/>
                <w:szCs w:val="24"/>
                <w:lang w:val="es-ES_tradnl" w:eastAsia="es-ES"/>
              </w:rPr>
            </w:pPr>
            <w:r w:rsidRPr="00A275B4">
              <w:rPr>
                <w:rFonts w:ascii="Palatino Linotype" w:eastAsiaTheme="minorEastAsia" w:hAnsi="Palatino Linotype" w:cs="Arial"/>
                <w:b/>
                <w:sz w:val="24"/>
                <w:szCs w:val="24"/>
                <w:lang w:val="es-ES_tradnl" w:eastAsia="es-ES"/>
              </w:rPr>
              <w:t>(RÚBRICA)</w:t>
            </w:r>
          </w:p>
        </w:tc>
      </w:tr>
    </w:tbl>
    <w:p w:rsidR="00A674F5" w:rsidRPr="00A275B4" w:rsidRDefault="007B1481" w:rsidP="00A275B4">
      <w:pPr>
        <w:spacing w:after="0" w:line="360" w:lineRule="auto"/>
        <w:jc w:val="both"/>
        <w:rPr>
          <w:rFonts w:ascii="Palatino Linotype" w:eastAsiaTheme="minorEastAsia" w:hAnsi="Palatino Linotype"/>
          <w:sz w:val="24"/>
          <w:szCs w:val="24"/>
          <w:lang w:val="es-ES_tradnl" w:eastAsia="es-ES"/>
        </w:rPr>
      </w:pPr>
      <w:r w:rsidRPr="00A275B4">
        <w:rPr>
          <w:rFonts w:ascii="Palatino Linotype" w:eastAsiaTheme="minorEastAsia" w:hAnsi="Palatino Linotype" w:cs="Arial"/>
          <w:sz w:val="24"/>
          <w:szCs w:val="18"/>
          <w:lang w:val="es-ES_tradnl" w:eastAsia="es-ES"/>
        </w:rPr>
        <w:t xml:space="preserve">Esta hoja corresponde a la resolución de fecha </w:t>
      </w:r>
      <w:r w:rsidR="003E41A5" w:rsidRPr="00A275B4">
        <w:rPr>
          <w:rFonts w:ascii="Palatino Linotype" w:eastAsiaTheme="minorEastAsia" w:hAnsi="Palatino Linotype" w:cs="Arial"/>
          <w:sz w:val="24"/>
          <w:szCs w:val="18"/>
          <w:lang w:val="es-ES_tradnl" w:eastAsia="es-ES"/>
        </w:rPr>
        <w:t xml:space="preserve">dos (2) de septiembre </w:t>
      </w:r>
      <w:r w:rsidRPr="00A275B4">
        <w:rPr>
          <w:rFonts w:ascii="Palatino Linotype" w:eastAsiaTheme="minorEastAsia" w:hAnsi="Palatino Linotype" w:cs="Arial"/>
          <w:sz w:val="24"/>
          <w:szCs w:val="18"/>
          <w:lang w:val="es-ES_tradnl" w:eastAsia="es-ES"/>
        </w:rPr>
        <w:t xml:space="preserve"> de dos mil veinte, emitida en el recurso de revisión </w:t>
      </w:r>
      <w:r w:rsidR="003E41A5" w:rsidRPr="00A275B4">
        <w:rPr>
          <w:rFonts w:ascii="Palatino Linotype" w:eastAsiaTheme="minorEastAsia" w:hAnsi="Palatino Linotype" w:cs="Arial"/>
          <w:b/>
          <w:bCs/>
          <w:sz w:val="24"/>
          <w:lang w:val="es-ES_tradnl" w:eastAsia="es-MX"/>
        </w:rPr>
        <w:t>01793</w:t>
      </w:r>
      <w:r w:rsidRPr="00A275B4">
        <w:rPr>
          <w:rFonts w:ascii="Palatino Linotype" w:eastAsiaTheme="minorEastAsia" w:hAnsi="Palatino Linotype" w:cs="Arial"/>
          <w:b/>
          <w:bCs/>
          <w:sz w:val="24"/>
          <w:szCs w:val="18"/>
          <w:lang w:val="es-ES_tradnl" w:eastAsia="es-ES"/>
        </w:rPr>
        <w:t>/INFOEM/IP/RR/2020.</w:t>
      </w:r>
      <w:r w:rsidRPr="008A1B86">
        <w:rPr>
          <w:rFonts w:ascii="Palatino Linotype" w:eastAsiaTheme="minorEastAsia" w:hAnsi="Palatino Linotype" w:cs="Arial"/>
          <w:bCs/>
          <w:sz w:val="24"/>
          <w:szCs w:val="18"/>
          <w:lang w:val="es-ES_tradnl" w:eastAsia="es-ES"/>
        </w:rPr>
        <w:t xml:space="preserve"> </w:t>
      </w:r>
    </w:p>
    <w:sectPr w:rsidR="00A674F5" w:rsidRPr="00A275B4" w:rsidSect="000C33E3">
      <w:headerReference w:type="even" r:id="rId24"/>
      <w:headerReference w:type="default" r:id="rId25"/>
      <w:footerReference w:type="default" r:id="rId26"/>
      <w:headerReference w:type="first" r:id="rId27"/>
      <w:footerReference w:type="first" r:id="rId2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670" w:rsidRDefault="00167670" w:rsidP="007B1481">
      <w:pPr>
        <w:spacing w:after="0" w:line="240" w:lineRule="auto"/>
      </w:pPr>
      <w:r>
        <w:separator/>
      </w:r>
    </w:p>
  </w:endnote>
  <w:endnote w:type="continuationSeparator" w:id="0">
    <w:p w:rsidR="00167670" w:rsidRDefault="00167670" w:rsidP="007B1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0C33E3" w:rsidRPr="000A2541" w:rsidRDefault="0056097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17718">
              <w:rPr>
                <w:rFonts w:ascii="Palatino Linotype" w:hAnsi="Palatino Linotype"/>
                <w:b/>
                <w:bCs/>
                <w:noProof/>
              </w:rPr>
              <w:t>26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17718">
              <w:rPr>
                <w:rFonts w:ascii="Palatino Linotype" w:hAnsi="Palatino Linotype"/>
                <w:b/>
                <w:bCs/>
                <w:noProof/>
              </w:rPr>
              <w:t>28</w:t>
            </w:r>
            <w:r w:rsidRPr="000A2541">
              <w:rPr>
                <w:rFonts w:ascii="Palatino Linotype" w:hAnsi="Palatino Linotype"/>
                <w:b/>
                <w:bCs/>
              </w:rPr>
              <w:fldChar w:fldCharType="end"/>
            </w:r>
          </w:p>
        </w:sdtContent>
      </w:sdt>
    </w:sdtContent>
  </w:sdt>
  <w:p w:rsidR="000C33E3" w:rsidRDefault="00E177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3E3" w:rsidRPr="00883450" w:rsidRDefault="00560971" w:rsidP="000C33E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17718" w:rsidRPr="00E1771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17718" w:rsidRPr="00E17718">
      <w:rPr>
        <w:rFonts w:ascii="Palatino Linotype" w:hAnsi="Palatino Linotype"/>
        <w:noProof/>
        <w:lang w:val="es-ES"/>
      </w:rPr>
      <w:t>28</w:t>
    </w:r>
    <w:r w:rsidRPr="00883450">
      <w:rPr>
        <w:rFonts w:ascii="Palatino Linotype" w:hAnsi="Palatino Linotype"/>
      </w:rPr>
      <w:fldChar w:fldCharType="end"/>
    </w:r>
  </w:p>
  <w:p w:rsidR="000C33E3" w:rsidRPr="00883450" w:rsidRDefault="00E17718">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670" w:rsidRDefault="00167670" w:rsidP="007B1481">
      <w:pPr>
        <w:spacing w:after="0" w:line="240" w:lineRule="auto"/>
      </w:pPr>
      <w:r>
        <w:separator/>
      </w:r>
    </w:p>
  </w:footnote>
  <w:footnote w:type="continuationSeparator" w:id="0">
    <w:p w:rsidR="00167670" w:rsidRDefault="00167670" w:rsidP="007B1481">
      <w:pPr>
        <w:spacing w:after="0" w:line="240" w:lineRule="auto"/>
      </w:pPr>
      <w:r>
        <w:continuationSeparator/>
      </w:r>
    </w:p>
  </w:footnote>
  <w:footnote w:id="1">
    <w:p w:rsidR="007B1481" w:rsidRDefault="007B1481" w:rsidP="007B1481">
      <w:pPr>
        <w:pStyle w:val="Textonotapie"/>
      </w:pPr>
      <w:r>
        <w:rPr>
          <w:rStyle w:val="Refdenotaalpie"/>
        </w:rPr>
        <w:footnoteRef/>
      </w:r>
      <w:r>
        <w:t xml:space="preserve"> Convención Americana sobre Derechos Humanos. Artículo 13.</w:t>
      </w:r>
    </w:p>
  </w:footnote>
  <w:footnote w:id="2">
    <w:p w:rsidR="007B1481" w:rsidRDefault="007B1481" w:rsidP="007B1481">
      <w:pPr>
        <w:pStyle w:val="Textonotapie"/>
      </w:pPr>
      <w:r>
        <w:rPr>
          <w:rStyle w:val="Refdenotaalpie"/>
        </w:rPr>
        <w:footnoteRef/>
      </w:r>
      <w:r>
        <w:t xml:space="preserve"> Constitución Política de los Estados Unidos Mexicanos. Artículo sexto, sección A, Fracción I.</w:t>
      </w:r>
    </w:p>
  </w:footnote>
  <w:footnote w:id="3">
    <w:p w:rsidR="007B1481" w:rsidRDefault="007B1481" w:rsidP="007B148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B1481" w:rsidRDefault="007B1481" w:rsidP="007B1481">
      <w:pPr>
        <w:pStyle w:val="Textonotapie"/>
      </w:pPr>
      <w:r>
        <w:rPr>
          <w:rStyle w:val="Refdenotaalpie"/>
        </w:rPr>
        <w:footnoteRef/>
      </w:r>
      <w:r>
        <w:t xml:space="preserve"> Ibídem. Párr. 87.</w:t>
      </w:r>
    </w:p>
  </w:footnote>
  <w:footnote w:id="5">
    <w:p w:rsidR="007B1481" w:rsidRDefault="007B1481" w:rsidP="007B148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rsidR="007B1481" w:rsidRDefault="007B1481" w:rsidP="007B1481">
      <w:pPr>
        <w:pStyle w:val="Textonotapie"/>
      </w:pPr>
      <w:r>
        <w:rPr>
          <w:rStyle w:val="Refdenotaalpie"/>
        </w:rPr>
        <w:footnoteRef/>
      </w:r>
      <w:r>
        <w:t xml:space="preserve"> Artículo 150. Ley de Transparencia y Acceso a la Información Pública del Estado de México y Municipios.</w:t>
      </w:r>
    </w:p>
    <w:p w:rsidR="007B1481" w:rsidRDefault="007B1481" w:rsidP="007B1481">
      <w:pPr>
        <w:pStyle w:val="Textonotapie"/>
      </w:pPr>
      <w:r>
        <w:t>Artículo 151. Ibídem.</w:t>
      </w:r>
    </w:p>
  </w:footnote>
  <w:footnote w:id="7">
    <w:p w:rsidR="007B1481" w:rsidRDefault="007B1481" w:rsidP="007B1481">
      <w:pPr>
        <w:pStyle w:val="Textonotapie"/>
      </w:pPr>
      <w:r>
        <w:rPr>
          <w:rStyle w:val="Refdenotaalpie"/>
        </w:rPr>
        <w:footnoteRef/>
      </w:r>
      <w:r>
        <w:t xml:space="preserve"> Ley de Transparencia y Acceso a la Información Pública del Estado de México y Municipios. Artículo 9. …</w:t>
      </w:r>
    </w:p>
    <w:p w:rsidR="007B1481" w:rsidRDefault="007B1481" w:rsidP="007B1481">
      <w:pPr>
        <w:pStyle w:val="Textonotapie"/>
      </w:pPr>
      <w:r>
        <w:t>II. Eficacia: Obligación del Instituto para tutelar, de manera efectiva, el derecho de acceso a la información;</w:t>
      </w:r>
    </w:p>
    <w:p w:rsidR="007B1481" w:rsidRDefault="007B1481" w:rsidP="007B1481">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5B4" w:rsidRDefault="00E1771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2969"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C33E3" w:rsidRPr="00EF13C1" w:rsidTr="00E01B1A">
      <w:trPr>
        <w:trHeight w:val="138"/>
        <w:jc w:val="right"/>
      </w:trPr>
      <w:tc>
        <w:tcPr>
          <w:tcW w:w="2552" w:type="dxa"/>
          <w:vAlign w:val="center"/>
        </w:tcPr>
        <w:p w:rsidR="000C33E3" w:rsidRPr="00EF13C1" w:rsidRDefault="00560971" w:rsidP="00594D2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C33E3" w:rsidRPr="00EF13C1" w:rsidRDefault="00E01B1A" w:rsidP="00594D21">
          <w:pPr>
            <w:pStyle w:val="Encabezado"/>
            <w:rPr>
              <w:rFonts w:ascii="Palatino Linotype" w:hAnsi="Palatino Linotype"/>
              <w:b/>
              <w:sz w:val="22"/>
              <w:szCs w:val="22"/>
            </w:rPr>
          </w:pPr>
          <w:r>
            <w:rPr>
              <w:rFonts w:ascii="Palatino Linotype" w:hAnsi="Palatino Linotype" w:cs="Arial"/>
              <w:b/>
              <w:bCs/>
              <w:sz w:val="22"/>
              <w:szCs w:val="22"/>
              <w:lang w:eastAsia="es-MX"/>
            </w:rPr>
            <w:t>1793</w:t>
          </w:r>
          <w:r w:rsidR="00560971">
            <w:rPr>
              <w:rFonts w:ascii="Palatino Linotype" w:hAnsi="Palatino Linotype" w:cs="Arial"/>
              <w:b/>
              <w:bCs/>
              <w:sz w:val="22"/>
              <w:szCs w:val="22"/>
              <w:lang w:eastAsia="es-MX"/>
            </w:rPr>
            <w:t>/INFOEM/IP/RR/2020</w:t>
          </w:r>
        </w:p>
      </w:tc>
    </w:tr>
    <w:tr w:rsidR="000C33E3" w:rsidRPr="00EF13C1" w:rsidTr="00E01B1A">
      <w:trPr>
        <w:trHeight w:val="321"/>
        <w:jc w:val="right"/>
      </w:trPr>
      <w:tc>
        <w:tcPr>
          <w:tcW w:w="2552" w:type="dxa"/>
          <w:vAlign w:val="center"/>
        </w:tcPr>
        <w:p w:rsidR="000C33E3" w:rsidRPr="00EF13C1" w:rsidRDefault="00560971" w:rsidP="00594D2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C33E3" w:rsidRPr="00EF13C1" w:rsidRDefault="00E01B1A" w:rsidP="00594D21">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 xml:space="preserve">Ayuntamiento </w:t>
          </w:r>
          <w:proofErr w:type="spellStart"/>
          <w:r>
            <w:rPr>
              <w:rFonts w:ascii="Palatino Linotype" w:eastAsia="Times New Roman" w:hAnsi="Palatino Linotype" w:cs="Times New Roman"/>
              <w:b/>
              <w:color w:val="222222"/>
              <w:lang w:val="es-ES" w:eastAsia="es-MX"/>
            </w:rPr>
            <w:t>Temascalcingo</w:t>
          </w:r>
          <w:proofErr w:type="spellEnd"/>
        </w:p>
      </w:tc>
    </w:tr>
    <w:tr w:rsidR="000C33E3" w:rsidRPr="00EF13C1" w:rsidTr="00E01B1A">
      <w:trPr>
        <w:trHeight w:val="321"/>
        <w:jc w:val="right"/>
      </w:trPr>
      <w:tc>
        <w:tcPr>
          <w:tcW w:w="2552" w:type="dxa"/>
          <w:vAlign w:val="center"/>
        </w:tcPr>
        <w:p w:rsidR="000C33E3" w:rsidRPr="00EF13C1" w:rsidRDefault="00560971" w:rsidP="00594D2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C33E3" w:rsidRPr="00EF13C1" w:rsidRDefault="00560971" w:rsidP="00594D2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C33E3" w:rsidRDefault="00E17718" w:rsidP="000C33E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2970" o:spid="_x0000_s2050" type="#_x0000_t75" alt="resolución" style="position:absolute;margin-left:-88.05pt;margin-top:-97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C33E3" w:rsidRPr="00182113" w:rsidTr="000C33E3">
      <w:trPr>
        <w:trHeight w:val="138"/>
      </w:trPr>
      <w:tc>
        <w:tcPr>
          <w:tcW w:w="2532" w:type="dxa"/>
          <w:vAlign w:val="center"/>
        </w:tcPr>
        <w:p w:rsidR="000C33E3" w:rsidRPr="00EF13C1" w:rsidRDefault="00560971" w:rsidP="000C33E3">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0C33E3" w:rsidRPr="00EF13C1" w:rsidRDefault="00E01B1A" w:rsidP="00594D21">
          <w:pPr>
            <w:pStyle w:val="Encabezado"/>
            <w:jc w:val="right"/>
            <w:rPr>
              <w:rFonts w:ascii="Palatino Linotype" w:hAnsi="Palatino Linotype"/>
              <w:b/>
              <w:sz w:val="22"/>
              <w:szCs w:val="22"/>
            </w:rPr>
          </w:pPr>
          <w:r>
            <w:rPr>
              <w:rFonts w:ascii="Palatino Linotype" w:hAnsi="Palatino Linotype" w:cs="Arial"/>
              <w:b/>
              <w:bCs/>
              <w:sz w:val="22"/>
              <w:szCs w:val="22"/>
              <w:lang w:eastAsia="es-MX"/>
            </w:rPr>
            <w:t>1793</w:t>
          </w:r>
          <w:r w:rsidR="00560971">
            <w:rPr>
              <w:rFonts w:ascii="Palatino Linotype" w:hAnsi="Palatino Linotype" w:cs="Arial"/>
              <w:b/>
              <w:bCs/>
              <w:sz w:val="22"/>
              <w:szCs w:val="22"/>
              <w:lang w:eastAsia="es-MX"/>
            </w:rPr>
            <w:t>/INFOEM/IP/RR/2020</w:t>
          </w:r>
        </w:p>
      </w:tc>
      <w:tc>
        <w:tcPr>
          <w:tcW w:w="2532" w:type="dxa"/>
          <w:vAlign w:val="center"/>
        </w:tcPr>
        <w:p w:rsidR="000C33E3" w:rsidRPr="00182113" w:rsidRDefault="00E17718" w:rsidP="000C33E3">
          <w:pPr>
            <w:rPr>
              <w:rFonts w:ascii="Palatino Linotype" w:hAnsi="Palatino Linotype"/>
              <w:b/>
              <w:sz w:val="22"/>
              <w:szCs w:val="22"/>
            </w:rPr>
          </w:pPr>
        </w:p>
      </w:tc>
      <w:tc>
        <w:tcPr>
          <w:tcW w:w="236" w:type="dxa"/>
          <w:vAlign w:val="center"/>
        </w:tcPr>
        <w:p w:rsidR="000C33E3" w:rsidRPr="00182113" w:rsidRDefault="00E17718" w:rsidP="000C33E3">
          <w:pPr>
            <w:pStyle w:val="Encabezado"/>
            <w:jc w:val="center"/>
            <w:rPr>
              <w:rFonts w:ascii="Palatino Linotype" w:hAnsi="Palatino Linotype"/>
              <w:b/>
              <w:sz w:val="22"/>
              <w:szCs w:val="22"/>
            </w:rPr>
          </w:pPr>
        </w:p>
      </w:tc>
      <w:tc>
        <w:tcPr>
          <w:tcW w:w="3261" w:type="dxa"/>
          <w:vAlign w:val="center"/>
        </w:tcPr>
        <w:p w:rsidR="000C33E3" w:rsidRPr="00182113" w:rsidRDefault="00E17718" w:rsidP="000C33E3">
          <w:pPr>
            <w:pStyle w:val="Encabezado"/>
            <w:rPr>
              <w:rFonts w:ascii="Palatino Linotype" w:hAnsi="Palatino Linotype"/>
              <w:b/>
              <w:sz w:val="22"/>
              <w:szCs w:val="22"/>
            </w:rPr>
          </w:pPr>
        </w:p>
      </w:tc>
    </w:tr>
    <w:tr w:rsidR="000C33E3" w:rsidRPr="00182113" w:rsidTr="000C33E3">
      <w:trPr>
        <w:trHeight w:val="227"/>
      </w:trPr>
      <w:tc>
        <w:tcPr>
          <w:tcW w:w="2532" w:type="dxa"/>
          <w:vAlign w:val="center"/>
        </w:tcPr>
        <w:p w:rsidR="000C33E3" w:rsidRPr="00EF13C1" w:rsidRDefault="00560971" w:rsidP="000C33E3">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0C33E3" w:rsidRPr="00EF13C1" w:rsidRDefault="00DD02D0" w:rsidP="000C33E3">
          <w:pPr>
            <w:pStyle w:val="Encabezado"/>
            <w:jc w:val="right"/>
            <w:rPr>
              <w:rFonts w:ascii="Palatino Linotype" w:hAnsi="Palatino Linotype"/>
              <w:b/>
              <w:sz w:val="22"/>
              <w:szCs w:val="22"/>
            </w:rPr>
          </w:pPr>
          <w:r w:rsidRPr="00DD02D0">
            <w:rPr>
              <w:rFonts w:ascii="Palatino Linotype" w:hAnsi="Palatino Linotype"/>
              <w:b/>
              <w:sz w:val="22"/>
              <w:szCs w:val="22"/>
              <w:highlight w:val="black"/>
            </w:rPr>
            <w:t>-----------------------</w:t>
          </w:r>
        </w:p>
      </w:tc>
      <w:tc>
        <w:tcPr>
          <w:tcW w:w="2532" w:type="dxa"/>
          <w:vAlign w:val="center"/>
        </w:tcPr>
        <w:p w:rsidR="000C33E3" w:rsidRPr="00182113" w:rsidRDefault="00E17718" w:rsidP="000C33E3">
          <w:pPr>
            <w:rPr>
              <w:rFonts w:ascii="Palatino Linotype" w:hAnsi="Palatino Linotype"/>
              <w:b/>
              <w:sz w:val="22"/>
              <w:szCs w:val="22"/>
            </w:rPr>
          </w:pPr>
        </w:p>
      </w:tc>
      <w:tc>
        <w:tcPr>
          <w:tcW w:w="236" w:type="dxa"/>
          <w:vAlign w:val="center"/>
        </w:tcPr>
        <w:p w:rsidR="000C33E3" w:rsidRPr="00182113" w:rsidRDefault="00E17718" w:rsidP="000C33E3">
          <w:pPr>
            <w:pStyle w:val="Encabezado"/>
            <w:jc w:val="center"/>
            <w:rPr>
              <w:rFonts w:ascii="Palatino Linotype" w:hAnsi="Palatino Linotype"/>
              <w:b/>
              <w:sz w:val="22"/>
              <w:szCs w:val="22"/>
            </w:rPr>
          </w:pPr>
        </w:p>
      </w:tc>
      <w:tc>
        <w:tcPr>
          <w:tcW w:w="3261" w:type="dxa"/>
          <w:vAlign w:val="center"/>
        </w:tcPr>
        <w:p w:rsidR="000C33E3" w:rsidRPr="00182113" w:rsidRDefault="00E17718" w:rsidP="000C33E3">
          <w:pPr>
            <w:pStyle w:val="Encabezado"/>
            <w:rPr>
              <w:rFonts w:ascii="Palatino Linotype" w:hAnsi="Palatino Linotype"/>
              <w:b/>
              <w:sz w:val="22"/>
              <w:szCs w:val="22"/>
            </w:rPr>
          </w:pPr>
        </w:p>
      </w:tc>
    </w:tr>
    <w:tr w:rsidR="000C33E3" w:rsidRPr="00182113" w:rsidTr="000C33E3">
      <w:trPr>
        <w:trHeight w:val="232"/>
      </w:trPr>
      <w:tc>
        <w:tcPr>
          <w:tcW w:w="2532" w:type="dxa"/>
          <w:vAlign w:val="center"/>
        </w:tcPr>
        <w:p w:rsidR="000C33E3" w:rsidRPr="00EF13C1" w:rsidRDefault="00560971" w:rsidP="000C33E3">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0C33E3" w:rsidRPr="00EF13C1" w:rsidRDefault="00E01B1A" w:rsidP="00E01B1A">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Ayuntamiento de</w:t>
          </w:r>
          <w:r w:rsidR="00560971">
            <w:rPr>
              <w:rFonts w:ascii="Palatino Linotype" w:eastAsia="Times New Roman" w:hAnsi="Palatino Linotype" w:cs="Times New Roman"/>
              <w:b/>
              <w:color w:val="222222"/>
              <w:lang w:val="es-ES" w:eastAsia="es-MX"/>
            </w:rPr>
            <w:t xml:space="preserve"> </w:t>
          </w:r>
          <w:proofErr w:type="spellStart"/>
          <w:r>
            <w:rPr>
              <w:rFonts w:ascii="Palatino Linotype" w:eastAsia="Times New Roman" w:hAnsi="Palatino Linotype" w:cs="Times New Roman"/>
              <w:b/>
              <w:color w:val="222222"/>
              <w:lang w:val="es-ES" w:eastAsia="es-MX"/>
            </w:rPr>
            <w:t>Temascalcingo</w:t>
          </w:r>
          <w:proofErr w:type="spellEnd"/>
        </w:p>
      </w:tc>
      <w:tc>
        <w:tcPr>
          <w:tcW w:w="2532" w:type="dxa"/>
          <w:vAlign w:val="center"/>
        </w:tcPr>
        <w:p w:rsidR="000C33E3" w:rsidRPr="00182113" w:rsidRDefault="00E17718" w:rsidP="000C33E3">
          <w:pPr>
            <w:rPr>
              <w:rFonts w:ascii="Palatino Linotype" w:hAnsi="Palatino Linotype"/>
              <w:b/>
              <w:sz w:val="22"/>
              <w:szCs w:val="22"/>
            </w:rPr>
          </w:pPr>
        </w:p>
      </w:tc>
      <w:tc>
        <w:tcPr>
          <w:tcW w:w="236" w:type="dxa"/>
          <w:vAlign w:val="center"/>
        </w:tcPr>
        <w:p w:rsidR="000C33E3" w:rsidRPr="00182113" w:rsidRDefault="00E17718" w:rsidP="000C33E3">
          <w:pPr>
            <w:pStyle w:val="Encabezado"/>
            <w:jc w:val="center"/>
            <w:rPr>
              <w:rFonts w:ascii="Palatino Linotype" w:hAnsi="Palatino Linotype"/>
              <w:b/>
              <w:sz w:val="22"/>
              <w:szCs w:val="22"/>
            </w:rPr>
          </w:pPr>
        </w:p>
      </w:tc>
      <w:tc>
        <w:tcPr>
          <w:tcW w:w="3261" w:type="dxa"/>
          <w:vAlign w:val="center"/>
        </w:tcPr>
        <w:p w:rsidR="000C33E3" w:rsidRPr="00182113" w:rsidRDefault="00E17718" w:rsidP="000C33E3">
          <w:pPr>
            <w:pStyle w:val="Encabezado"/>
            <w:rPr>
              <w:rFonts w:ascii="Palatino Linotype" w:hAnsi="Palatino Linotype"/>
              <w:b/>
              <w:sz w:val="22"/>
              <w:szCs w:val="22"/>
            </w:rPr>
          </w:pPr>
        </w:p>
      </w:tc>
    </w:tr>
    <w:tr w:rsidR="000C33E3" w:rsidRPr="00182113" w:rsidTr="000C33E3">
      <w:trPr>
        <w:trHeight w:val="320"/>
      </w:trPr>
      <w:tc>
        <w:tcPr>
          <w:tcW w:w="2532" w:type="dxa"/>
          <w:vAlign w:val="center"/>
        </w:tcPr>
        <w:p w:rsidR="000C33E3" w:rsidRPr="00EF13C1" w:rsidRDefault="00560971" w:rsidP="000C33E3">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0C33E3" w:rsidRPr="00EF13C1" w:rsidRDefault="00560971" w:rsidP="000C33E3">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0C33E3" w:rsidRPr="00182113" w:rsidRDefault="00E17718" w:rsidP="000C33E3">
          <w:pPr>
            <w:rPr>
              <w:rFonts w:ascii="Palatino Linotype" w:hAnsi="Palatino Linotype"/>
              <w:b/>
              <w:sz w:val="22"/>
              <w:szCs w:val="22"/>
            </w:rPr>
          </w:pPr>
        </w:p>
      </w:tc>
      <w:tc>
        <w:tcPr>
          <w:tcW w:w="236" w:type="dxa"/>
          <w:vAlign w:val="center"/>
        </w:tcPr>
        <w:p w:rsidR="000C33E3" w:rsidRPr="00182113" w:rsidRDefault="00E17718" w:rsidP="000C33E3">
          <w:pPr>
            <w:pStyle w:val="Encabezado"/>
            <w:jc w:val="center"/>
            <w:rPr>
              <w:rFonts w:ascii="Palatino Linotype" w:hAnsi="Palatino Linotype"/>
              <w:b/>
              <w:sz w:val="22"/>
              <w:szCs w:val="22"/>
            </w:rPr>
          </w:pPr>
        </w:p>
      </w:tc>
      <w:tc>
        <w:tcPr>
          <w:tcW w:w="3261" w:type="dxa"/>
          <w:vAlign w:val="center"/>
        </w:tcPr>
        <w:p w:rsidR="000C33E3" w:rsidRPr="00182113" w:rsidRDefault="00E17718" w:rsidP="000C33E3">
          <w:pPr>
            <w:pStyle w:val="Encabezado"/>
            <w:rPr>
              <w:rFonts w:ascii="Palatino Linotype" w:hAnsi="Palatino Linotype"/>
              <w:b/>
              <w:sz w:val="22"/>
              <w:szCs w:val="22"/>
            </w:rPr>
          </w:pPr>
        </w:p>
      </w:tc>
    </w:tr>
  </w:tbl>
  <w:p w:rsidR="000C33E3" w:rsidRDefault="00E1771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2968"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8A2FEA"/>
    <w:multiLevelType w:val="multilevel"/>
    <w:tmpl w:val="B0F2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64B8E"/>
    <w:multiLevelType w:val="hybridMultilevel"/>
    <w:tmpl w:val="D58E6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8B12315"/>
    <w:multiLevelType w:val="hybridMultilevel"/>
    <w:tmpl w:val="DA48952A"/>
    <w:lvl w:ilvl="0" w:tplc="DC681E10">
      <w:start w:val="1"/>
      <w:numFmt w:val="lowerLetter"/>
      <w:lvlText w:val="%1)"/>
      <w:lvlJc w:val="left"/>
      <w:pPr>
        <w:ind w:left="1287" w:hanging="360"/>
      </w:pPr>
      <w:rPr>
        <w:sz w:val="22"/>
        <w:szCs w:val="22"/>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85E1D9F"/>
    <w:multiLevelType w:val="hybridMultilevel"/>
    <w:tmpl w:val="21B8F360"/>
    <w:lvl w:ilvl="0" w:tplc="6F9E8A68">
      <w:start w:val="1"/>
      <w:numFmt w:val="lowerLetter"/>
      <w:lvlText w:val="%1)"/>
      <w:lvlJc w:val="left"/>
      <w:pPr>
        <w:ind w:left="1069" w:hanging="360"/>
      </w:pPr>
      <w:rPr>
        <w:rFonts w:ascii="Palatino Linotype" w:eastAsiaTheme="minorHAnsi" w:hAnsi="Palatino Linotype" w:cstheme="minorBidi" w:hint="default"/>
        <w:i w:val="0"/>
        <w:color w:val="000000"/>
        <w:sz w:val="22"/>
        <w:szCs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0136A0"/>
    <w:multiLevelType w:val="hybridMultilevel"/>
    <w:tmpl w:val="D4266D1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3"/>
  </w:num>
  <w:num w:numId="5">
    <w:abstractNumId w:val="1"/>
  </w:num>
  <w:num w:numId="6">
    <w:abstractNumId w:val="0"/>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481"/>
    <w:rsid w:val="00012646"/>
    <w:rsid w:val="0010024C"/>
    <w:rsid w:val="00116F57"/>
    <w:rsid w:val="00157CA0"/>
    <w:rsid w:val="00167670"/>
    <w:rsid w:val="001C1AC6"/>
    <w:rsid w:val="002E65AF"/>
    <w:rsid w:val="002F73FD"/>
    <w:rsid w:val="003C53C4"/>
    <w:rsid w:val="003E41A5"/>
    <w:rsid w:val="00482C61"/>
    <w:rsid w:val="00494213"/>
    <w:rsid w:val="004D1978"/>
    <w:rsid w:val="00560971"/>
    <w:rsid w:val="005C5E37"/>
    <w:rsid w:val="005F5156"/>
    <w:rsid w:val="00614123"/>
    <w:rsid w:val="006463D6"/>
    <w:rsid w:val="00675EC3"/>
    <w:rsid w:val="006E2526"/>
    <w:rsid w:val="00794583"/>
    <w:rsid w:val="007B1481"/>
    <w:rsid w:val="008002B4"/>
    <w:rsid w:val="008A5054"/>
    <w:rsid w:val="008C0809"/>
    <w:rsid w:val="009A46BF"/>
    <w:rsid w:val="009F53F5"/>
    <w:rsid w:val="00A275B4"/>
    <w:rsid w:val="00A674F5"/>
    <w:rsid w:val="00AB05CE"/>
    <w:rsid w:val="00B34CE5"/>
    <w:rsid w:val="00B7134C"/>
    <w:rsid w:val="00BB196D"/>
    <w:rsid w:val="00CF0D74"/>
    <w:rsid w:val="00D303A3"/>
    <w:rsid w:val="00D74EC7"/>
    <w:rsid w:val="00D91EB3"/>
    <w:rsid w:val="00DA3131"/>
    <w:rsid w:val="00DD02D0"/>
    <w:rsid w:val="00DD5A4D"/>
    <w:rsid w:val="00E01B1A"/>
    <w:rsid w:val="00E17718"/>
    <w:rsid w:val="00E574F3"/>
    <w:rsid w:val="00EC4455"/>
    <w:rsid w:val="00ED29B6"/>
    <w:rsid w:val="00F25004"/>
    <w:rsid w:val="00F50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B489427-945E-4AE7-9C03-0F2146D7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EC3"/>
  </w:style>
  <w:style w:type="paragraph" w:styleId="Ttulo2">
    <w:name w:val="heading 2"/>
    <w:basedOn w:val="Normal"/>
    <w:next w:val="Normal"/>
    <w:link w:val="Ttulo2Car"/>
    <w:uiPriority w:val="9"/>
    <w:unhideWhenUsed/>
    <w:qFormat/>
    <w:rsid w:val="00116F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14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1481"/>
  </w:style>
  <w:style w:type="paragraph" w:styleId="Piedepgina">
    <w:name w:val="footer"/>
    <w:basedOn w:val="Normal"/>
    <w:link w:val="PiedepginaCar"/>
    <w:uiPriority w:val="99"/>
    <w:unhideWhenUsed/>
    <w:rsid w:val="007B14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1481"/>
  </w:style>
  <w:style w:type="table" w:styleId="Tablaconcuadrcula">
    <w:name w:val="Table Grid"/>
    <w:basedOn w:val="Tablanormal"/>
    <w:uiPriority w:val="39"/>
    <w:rsid w:val="007B148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B1481"/>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7B148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B1481"/>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B1481"/>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B1481"/>
    <w:pPr>
      <w:ind w:left="720"/>
      <w:contextualSpacing/>
    </w:pPr>
  </w:style>
  <w:style w:type="paragraph" w:styleId="TDC1">
    <w:name w:val="toc 1"/>
    <w:basedOn w:val="Normal"/>
    <w:next w:val="Normal"/>
    <w:autoRedefine/>
    <w:uiPriority w:val="39"/>
    <w:unhideWhenUsed/>
    <w:rsid w:val="007B1481"/>
    <w:pPr>
      <w:spacing w:after="100"/>
    </w:pPr>
  </w:style>
  <w:style w:type="paragraph" w:styleId="TDC2">
    <w:name w:val="toc 2"/>
    <w:basedOn w:val="Normal"/>
    <w:next w:val="Normal"/>
    <w:autoRedefine/>
    <w:uiPriority w:val="39"/>
    <w:unhideWhenUsed/>
    <w:rsid w:val="007B1481"/>
    <w:pPr>
      <w:spacing w:after="100"/>
      <w:ind w:left="220"/>
    </w:pPr>
  </w:style>
  <w:style w:type="paragraph" w:styleId="TDC3">
    <w:name w:val="toc 3"/>
    <w:basedOn w:val="Normal"/>
    <w:next w:val="Normal"/>
    <w:autoRedefine/>
    <w:uiPriority w:val="39"/>
    <w:unhideWhenUsed/>
    <w:rsid w:val="007B1481"/>
    <w:pPr>
      <w:spacing w:after="100"/>
      <w:ind w:left="44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5054"/>
  </w:style>
  <w:style w:type="character" w:customStyle="1" w:styleId="Ttulo2Car">
    <w:name w:val="Título 2 Car"/>
    <w:basedOn w:val="Fuentedeprrafopredeter"/>
    <w:link w:val="Ttulo2"/>
    <w:uiPriority w:val="9"/>
    <w:rsid w:val="00116F57"/>
    <w:rPr>
      <w:rFonts w:asciiTheme="majorHAnsi" w:eastAsiaTheme="majorEastAsia" w:hAnsiTheme="majorHAnsi" w:cstheme="majorBidi"/>
      <w:color w:val="2E74B5" w:themeColor="accent1" w:themeShade="BF"/>
      <w:sz w:val="26"/>
      <w:szCs w:val="26"/>
    </w:rPr>
  </w:style>
  <w:style w:type="paragraph" w:customStyle="1" w:styleId="m3468294172500300143gmail-msolistparagraph">
    <w:name w:val="m_3468294172500300143gmail-msolistparagraph"/>
    <w:basedOn w:val="Normal"/>
    <w:rsid w:val="009A46B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77896">
      <w:bodyDiv w:val="1"/>
      <w:marLeft w:val="0"/>
      <w:marRight w:val="0"/>
      <w:marTop w:val="0"/>
      <w:marBottom w:val="0"/>
      <w:divBdr>
        <w:top w:val="none" w:sz="0" w:space="0" w:color="auto"/>
        <w:left w:val="none" w:sz="0" w:space="0" w:color="auto"/>
        <w:bottom w:val="none" w:sz="0" w:space="0" w:color="auto"/>
        <w:right w:val="none" w:sz="0" w:space="0" w:color="auto"/>
      </w:divBdr>
    </w:div>
    <w:div w:id="9772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mascalcingo.gob.mx/documentos/contabilidad_gubernamental/ayuntamiento/iv-fraccion/2019/enero/estado_analitico_de_la_deuda_y_otros_pasivos.pdf" TargetMode="External"/><Relationship Id="rId18" Type="http://schemas.openxmlformats.org/officeDocument/2006/relationships/hyperlink" Target="https://www.temascalcingo.gob.mx/documentos/contabilidad_gubernamental/ayuntamiento/iv-fraccion/2019/enero/estado_de_flujos_de_efectivo.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saimex.org.mx/saimex/solicitud/downloadAttach/901996.page" TargetMode="External"/><Relationship Id="rId12" Type="http://schemas.openxmlformats.org/officeDocument/2006/relationships/hyperlink" Target="https://www.temascalcingo.gob.mx/documentos/contabilidad_gubernamental/ayuntamiento/iv-fraccion/2019/enero/estado_analitico_de_ingresos.pdf" TargetMode="External"/><Relationship Id="rId17" Type="http://schemas.openxmlformats.org/officeDocument/2006/relationships/hyperlink" Target="https://www.temascalcingo.gob.mx/documentos/contabilidad_gubernamental/ayuntamiento/iv-fraccion/2019/enero/estado_de_cambios_en_la_situacion_financiera.pdf"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temascalcingo.gob.mx/documentos/contabilidad_gubernamental/ayuntamiento/iv-fraccion/2019/enero/estado_de_actividades.pdf" TargetMode="External"/><Relationship Id="rId20" Type="http://schemas.openxmlformats.org/officeDocument/2006/relationships/hyperlink" Target="https://www.temascalcingo.gob.mx/documentos/contabilidad_gubernamental/ayuntamiento/iv-fraccion/2019/enero/estado_de_variacion_de_la_hacienda.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temascalcingo.gob.mx/documentos/contabilidad_gubernamental/ayuntamiento/iv-fraccion/2019/enero/estado_analitico_del_epe_clasificacion_por_gasto.pdf"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temascalcingo.gob.mx/documentos/contabilidad_gubernamental/ayuntamiento/iv-fraccion/2019/enero/estado_de_situacion_financier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emascalcingo.gob.mx/documentos/contabilidad_gubernamental/ayuntamiento/iv-fraccion/2019/enero/estado_analitico_del_activo.pdf"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4802</Words>
  <Characters>26411</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8</cp:revision>
  <dcterms:created xsi:type="dcterms:W3CDTF">2020-08-28T01:45:00Z</dcterms:created>
  <dcterms:modified xsi:type="dcterms:W3CDTF">2020-11-04T01:39:00Z</dcterms:modified>
</cp:coreProperties>
</file>