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F65BA0" w:rsidRDefault="007E2E80" w:rsidP="0014447C">
      <w:pPr>
        <w:pStyle w:val="Sinespaciado"/>
        <w:spacing w:line="360" w:lineRule="auto"/>
        <w:jc w:val="both"/>
        <w:rPr>
          <w:rFonts w:ascii="Palatino Linotype" w:hAnsi="Palatino Linotype"/>
          <w:sz w:val="24"/>
          <w:szCs w:val="24"/>
          <w:lang w:eastAsia="es-MX"/>
        </w:rPr>
      </w:pPr>
      <w:r w:rsidRPr="00F65BA0">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CC7E5F" w:rsidRPr="00F65BA0">
        <w:rPr>
          <w:rFonts w:ascii="Palatino Linotype" w:hAnsi="Palatino Linotype"/>
          <w:sz w:val="24"/>
          <w:szCs w:val="24"/>
          <w:lang w:eastAsia="es-MX"/>
        </w:rPr>
        <w:t>a cuatro de noviembre</w:t>
      </w:r>
      <w:r w:rsidR="0014700E" w:rsidRPr="00F65BA0">
        <w:rPr>
          <w:rFonts w:ascii="Palatino Linotype" w:hAnsi="Palatino Linotype"/>
          <w:sz w:val="24"/>
          <w:szCs w:val="24"/>
          <w:lang w:eastAsia="es-MX"/>
        </w:rPr>
        <w:t xml:space="preserve"> </w:t>
      </w:r>
      <w:r w:rsidR="00D00FA4" w:rsidRPr="00F65BA0">
        <w:rPr>
          <w:rFonts w:ascii="Palatino Linotype" w:hAnsi="Palatino Linotype"/>
          <w:sz w:val="24"/>
          <w:szCs w:val="24"/>
          <w:lang w:eastAsia="es-MX"/>
        </w:rPr>
        <w:t>de dos mil veinte</w:t>
      </w:r>
      <w:r w:rsidR="00DA1B7C" w:rsidRPr="00F65BA0">
        <w:rPr>
          <w:rFonts w:ascii="Palatino Linotype" w:hAnsi="Palatino Linotype"/>
          <w:sz w:val="24"/>
          <w:szCs w:val="24"/>
          <w:lang w:eastAsia="es-MX"/>
        </w:rPr>
        <w:t>.</w:t>
      </w:r>
    </w:p>
    <w:p w:rsidR="007E2E80" w:rsidRPr="00F65BA0" w:rsidRDefault="007E2E80" w:rsidP="0014447C">
      <w:pPr>
        <w:pStyle w:val="Sinespaciado"/>
        <w:spacing w:line="360" w:lineRule="auto"/>
        <w:jc w:val="both"/>
        <w:rPr>
          <w:rFonts w:ascii="Palatino Linotype" w:hAnsi="Palatino Linotype"/>
          <w:sz w:val="24"/>
          <w:szCs w:val="24"/>
          <w:lang w:eastAsia="es-MX"/>
        </w:rPr>
      </w:pPr>
    </w:p>
    <w:p w:rsidR="007E2E80" w:rsidRPr="00F65BA0" w:rsidRDefault="007E2E80" w:rsidP="0014447C">
      <w:pPr>
        <w:pStyle w:val="Sinespaciado"/>
        <w:spacing w:line="360" w:lineRule="auto"/>
        <w:jc w:val="both"/>
        <w:rPr>
          <w:rFonts w:ascii="Palatino Linotype" w:hAnsi="Palatino Linotype"/>
          <w:sz w:val="24"/>
          <w:szCs w:val="24"/>
        </w:rPr>
      </w:pPr>
      <w:r w:rsidRPr="00F65BA0">
        <w:rPr>
          <w:rFonts w:ascii="Palatino Linotype" w:hAnsi="Palatino Linotype"/>
          <w:b/>
          <w:sz w:val="24"/>
          <w:szCs w:val="24"/>
        </w:rPr>
        <w:t>VISTO</w:t>
      </w:r>
      <w:r w:rsidR="00793634" w:rsidRPr="00F65BA0">
        <w:rPr>
          <w:rFonts w:ascii="Palatino Linotype" w:hAnsi="Palatino Linotype"/>
          <w:b/>
          <w:sz w:val="24"/>
          <w:szCs w:val="24"/>
        </w:rPr>
        <w:t>S</w:t>
      </w:r>
      <w:r w:rsidRPr="00F65BA0">
        <w:rPr>
          <w:rFonts w:ascii="Palatino Linotype" w:hAnsi="Palatino Linotype"/>
          <w:sz w:val="24"/>
          <w:szCs w:val="24"/>
        </w:rPr>
        <w:t xml:space="preserve"> </w:t>
      </w:r>
      <w:r w:rsidR="00793634" w:rsidRPr="00F65BA0">
        <w:rPr>
          <w:rFonts w:ascii="Palatino Linotype" w:hAnsi="Palatino Linotype"/>
          <w:sz w:val="24"/>
          <w:szCs w:val="24"/>
        </w:rPr>
        <w:t>los</w:t>
      </w:r>
      <w:r w:rsidRPr="00F65BA0">
        <w:rPr>
          <w:rFonts w:ascii="Palatino Linotype" w:hAnsi="Palatino Linotype"/>
          <w:sz w:val="24"/>
          <w:szCs w:val="24"/>
        </w:rPr>
        <w:t xml:space="preserve"> expediente</w:t>
      </w:r>
      <w:r w:rsidR="00793634" w:rsidRPr="00F65BA0">
        <w:rPr>
          <w:rFonts w:ascii="Palatino Linotype" w:hAnsi="Palatino Linotype"/>
          <w:sz w:val="24"/>
          <w:szCs w:val="24"/>
        </w:rPr>
        <w:t>s</w:t>
      </w:r>
      <w:r w:rsidRPr="00F65BA0">
        <w:rPr>
          <w:rFonts w:ascii="Palatino Linotype" w:hAnsi="Palatino Linotype"/>
          <w:sz w:val="24"/>
          <w:szCs w:val="24"/>
        </w:rPr>
        <w:t xml:space="preserve"> electrónico</w:t>
      </w:r>
      <w:r w:rsidR="00793634" w:rsidRPr="00F65BA0">
        <w:rPr>
          <w:rFonts w:ascii="Palatino Linotype" w:hAnsi="Palatino Linotype"/>
          <w:sz w:val="24"/>
          <w:szCs w:val="24"/>
        </w:rPr>
        <w:t>s</w:t>
      </w:r>
      <w:r w:rsidRPr="00F65BA0">
        <w:rPr>
          <w:rFonts w:ascii="Palatino Linotype" w:hAnsi="Palatino Linotype"/>
          <w:sz w:val="24"/>
          <w:szCs w:val="24"/>
        </w:rPr>
        <w:t xml:space="preserve"> formado</w:t>
      </w:r>
      <w:r w:rsidR="00793634" w:rsidRPr="00F65BA0">
        <w:rPr>
          <w:rFonts w:ascii="Palatino Linotype" w:hAnsi="Palatino Linotype"/>
          <w:sz w:val="24"/>
          <w:szCs w:val="24"/>
        </w:rPr>
        <w:t>s</w:t>
      </w:r>
      <w:r w:rsidRPr="00F65BA0">
        <w:rPr>
          <w:rFonts w:ascii="Palatino Linotype" w:hAnsi="Palatino Linotype"/>
          <w:sz w:val="24"/>
          <w:szCs w:val="24"/>
        </w:rPr>
        <w:t xml:space="preserve"> con motivo de</w:t>
      </w:r>
      <w:r w:rsidR="00793634" w:rsidRPr="00F65BA0">
        <w:rPr>
          <w:rFonts w:ascii="Palatino Linotype" w:hAnsi="Palatino Linotype"/>
          <w:sz w:val="24"/>
          <w:szCs w:val="24"/>
        </w:rPr>
        <w:t xml:space="preserve"> </w:t>
      </w:r>
      <w:r w:rsidRPr="00F65BA0">
        <w:rPr>
          <w:rFonts w:ascii="Palatino Linotype" w:hAnsi="Palatino Linotype"/>
          <w:sz w:val="24"/>
          <w:szCs w:val="24"/>
        </w:rPr>
        <w:t>l</w:t>
      </w:r>
      <w:r w:rsidR="00793634" w:rsidRPr="00F65BA0">
        <w:rPr>
          <w:rFonts w:ascii="Palatino Linotype" w:hAnsi="Palatino Linotype"/>
          <w:sz w:val="24"/>
          <w:szCs w:val="24"/>
        </w:rPr>
        <w:t>os</w:t>
      </w:r>
      <w:r w:rsidRPr="00F65BA0">
        <w:rPr>
          <w:rFonts w:ascii="Palatino Linotype" w:hAnsi="Palatino Linotype"/>
          <w:sz w:val="24"/>
          <w:szCs w:val="24"/>
        </w:rPr>
        <w:t xml:space="preserve"> recurso</w:t>
      </w:r>
      <w:r w:rsidR="00793634" w:rsidRPr="00F65BA0">
        <w:rPr>
          <w:rFonts w:ascii="Palatino Linotype" w:hAnsi="Palatino Linotype"/>
          <w:sz w:val="24"/>
          <w:szCs w:val="24"/>
        </w:rPr>
        <w:t>s</w:t>
      </w:r>
      <w:r w:rsidRPr="00F65BA0">
        <w:rPr>
          <w:rFonts w:ascii="Palatino Linotype" w:hAnsi="Palatino Linotype"/>
          <w:sz w:val="24"/>
          <w:szCs w:val="24"/>
        </w:rPr>
        <w:t xml:space="preserve"> de revisión número </w:t>
      </w:r>
      <w:r w:rsidR="00CC7E5F" w:rsidRPr="00F65BA0">
        <w:rPr>
          <w:rFonts w:ascii="Palatino Linotype" w:hAnsi="Palatino Linotype"/>
          <w:b/>
          <w:bCs/>
          <w:sz w:val="24"/>
          <w:szCs w:val="24"/>
          <w:lang w:eastAsia="es-MX"/>
        </w:rPr>
        <w:t xml:space="preserve">04060/INFOEM/IP/RR/2020, 04063INFOEM/IP/RR/2020, 04064/INFOEM/IP/RR/2020, 04065/INFOEM/IP/RR/2020, 04066/INFOEM/IP/RR/2020, 04067/INFOEM/IP/RR/2020, 04068/INFOEM/IP/RR/2020, 04069/INFOEM/IP/RR/2020, 04070/INFOEM/IP/RR/2020,  04071/INFOEM/IP/RR/2020, 04072/INFOEM/IP/RR/2020 </w:t>
      </w:r>
      <w:r w:rsidR="00CC7E5F" w:rsidRPr="00F65BA0">
        <w:rPr>
          <w:rFonts w:ascii="Palatino Linotype" w:hAnsi="Palatino Linotype"/>
          <w:bCs/>
          <w:sz w:val="24"/>
          <w:szCs w:val="24"/>
          <w:lang w:eastAsia="es-MX"/>
        </w:rPr>
        <w:t>y</w:t>
      </w:r>
      <w:r w:rsidR="00CC7E5F" w:rsidRPr="00F65BA0">
        <w:rPr>
          <w:rFonts w:ascii="Palatino Linotype" w:hAnsi="Palatino Linotype"/>
          <w:b/>
          <w:bCs/>
          <w:sz w:val="24"/>
          <w:szCs w:val="24"/>
          <w:lang w:eastAsia="es-MX"/>
        </w:rPr>
        <w:t xml:space="preserve"> 04073/INFOEM/IP/RR/2020</w:t>
      </w:r>
      <w:r w:rsidR="00793634" w:rsidRPr="00F65BA0">
        <w:rPr>
          <w:rFonts w:ascii="Palatino Linotype" w:hAnsi="Palatino Linotype"/>
          <w:sz w:val="24"/>
          <w:szCs w:val="24"/>
        </w:rPr>
        <w:t xml:space="preserve">, </w:t>
      </w:r>
      <w:r w:rsidR="003C3124" w:rsidRPr="00F65BA0">
        <w:rPr>
          <w:rFonts w:ascii="Palatino Linotype" w:hAnsi="Palatino Linotype"/>
          <w:sz w:val="24"/>
          <w:szCs w:val="24"/>
        </w:rPr>
        <w:t>interpuest</w:t>
      </w:r>
      <w:r w:rsidR="00F766CF" w:rsidRPr="00F65BA0">
        <w:rPr>
          <w:rFonts w:ascii="Palatino Linotype" w:hAnsi="Palatino Linotype"/>
          <w:sz w:val="24"/>
          <w:szCs w:val="24"/>
        </w:rPr>
        <w:t>o</w:t>
      </w:r>
      <w:r w:rsidR="00793634" w:rsidRPr="00F65BA0">
        <w:rPr>
          <w:rFonts w:ascii="Palatino Linotype" w:hAnsi="Palatino Linotype"/>
          <w:sz w:val="24"/>
          <w:szCs w:val="24"/>
        </w:rPr>
        <w:t>s</w:t>
      </w:r>
      <w:r w:rsidR="00F766CF" w:rsidRPr="00F65BA0">
        <w:rPr>
          <w:rFonts w:ascii="Palatino Linotype" w:hAnsi="Palatino Linotype"/>
          <w:sz w:val="24"/>
          <w:szCs w:val="24"/>
        </w:rPr>
        <w:t xml:space="preserve"> por</w:t>
      </w:r>
      <w:r w:rsidR="00085134" w:rsidRPr="00F65BA0">
        <w:rPr>
          <w:rFonts w:ascii="Palatino Linotype" w:hAnsi="Palatino Linotype"/>
          <w:sz w:val="24"/>
          <w:szCs w:val="24"/>
        </w:rPr>
        <w:t xml:space="preserve"> </w:t>
      </w:r>
      <w:proofErr w:type="spellStart"/>
      <w:r w:rsidR="00F52DEE">
        <w:rPr>
          <w:rFonts w:ascii="Palatino Linotype" w:hAnsi="Palatino Linotype"/>
          <w:b/>
          <w:sz w:val="24"/>
          <w:szCs w:val="24"/>
        </w:rPr>
        <w:t>xxxxxxxx</w:t>
      </w:r>
      <w:proofErr w:type="spellEnd"/>
      <w:r w:rsidR="00CB1A49" w:rsidRPr="00F65BA0">
        <w:rPr>
          <w:rFonts w:ascii="Palatino Linotype" w:hAnsi="Palatino Linotype"/>
          <w:b/>
          <w:sz w:val="24"/>
          <w:szCs w:val="24"/>
        </w:rPr>
        <w:t xml:space="preserve"> </w:t>
      </w:r>
      <w:proofErr w:type="spellStart"/>
      <w:r w:rsidR="00F52DEE">
        <w:rPr>
          <w:rFonts w:ascii="Palatino Linotype" w:hAnsi="Palatino Linotype"/>
          <w:b/>
          <w:sz w:val="24"/>
          <w:szCs w:val="24"/>
        </w:rPr>
        <w:t>xxxxxxxxxxxxxxxxxxxxxxxx</w:t>
      </w:r>
      <w:proofErr w:type="spellEnd"/>
      <w:r w:rsidR="00F766CF" w:rsidRPr="00F65BA0">
        <w:rPr>
          <w:rFonts w:ascii="Palatino Linotype" w:hAnsi="Palatino Linotype"/>
          <w:sz w:val="24"/>
          <w:szCs w:val="24"/>
        </w:rPr>
        <w:t>,</w:t>
      </w:r>
      <w:r w:rsidR="00FC7D8B" w:rsidRPr="00F65BA0">
        <w:rPr>
          <w:rFonts w:ascii="Palatino Linotype" w:hAnsi="Palatino Linotype"/>
          <w:sz w:val="24"/>
          <w:szCs w:val="24"/>
        </w:rPr>
        <w:t xml:space="preserve"> </w:t>
      </w:r>
      <w:r w:rsidRPr="00F65BA0">
        <w:rPr>
          <w:rFonts w:ascii="Palatino Linotype" w:hAnsi="Palatino Linotype"/>
          <w:sz w:val="24"/>
          <w:szCs w:val="24"/>
        </w:rPr>
        <w:t xml:space="preserve">en lo sucesivo </w:t>
      </w:r>
      <w:r w:rsidR="00CB1A49" w:rsidRPr="00F65BA0">
        <w:rPr>
          <w:rFonts w:ascii="Palatino Linotype" w:hAnsi="Palatino Linotype"/>
          <w:sz w:val="24"/>
          <w:szCs w:val="24"/>
        </w:rPr>
        <w:t>la</w:t>
      </w:r>
      <w:r w:rsidRPr="00F65BA0">
        <w:rPr>
          <w:rFonts w:ascii="Palatino Linotype" w:hAnsi="Palatino Linotype"/>
          <w:sz w:val="24"/>
          <w:szCs w:val="24"/>
        </w:rPr>
        <w:t xml:space="preserve"> </w:t>
      </w:r>
      <w:r w:rsidRPr="00F65BA0">
        <w:rPr>
          <w:rFonts w:ascii="Palatino Linotype" w:hAnsi="Palatino Linotype"/>
          <w:b/>
          <w:sz w:val="24"/>
          <w:szCs w:val="24"/>
        </w:rPr>
        <w:t>Recurrente</w:t>
      </w:r>
      <w:r w:rsidRPr="00F65BA0">
        <w:rPr>
          <w:rFonts w:ascii="Palatino Linotype" w:hAnsi="Palatino Linotype"/>
          <w:sz w:val="24"/>
          <w:szCs w:val="24"/>
        </w:rPr>
        <w:t>, en contra de la</w:t>
      </w:r>
      <w:r w:rsidR="00793634" w:rsidRPr="00F65BA0">
        <w:rPr>
          <w:rFonts w:ascii="Palatino Linotype" w:hAnsi="Palatino Linotype"/>
          <w:sz w:val="24"/>
          <w:szCs w:val="24"/>
        </w:rPr>
        <w:t>s</w:t>
      </w:r>
      <w:r w:rsidRPr="00F65BA0">
        <w:rPr>
          <w:rFonts w:ascii="Palatino Linotype" w:hAnsi="Palatino Linotype"/>
          <w:sz w:val="24"/>
          <w:szCs w:val="24"/>
        </w:rPr>
        <w:t xml:space="preserve"> respuesta</w:t>
      </w:r>
      <w:r w:rsidR="00793634" w:rsidRPr="00F65BA0">
        <w:rPr>
          <w:rFonts w:ascii="Palatino Linotype" w:hAnsi="Palatino Linotype"/>
          <w:sz w:val="24"/>
          <w:szCs w:val="24"/>
        </w:rPr>
        <w:t>s</w:t>
      </w:r>
      <w:r w:rsidRPr="00F65BA0">
        <w:rPr>
          <w:rFonts w:ascii="Palatino Linotype" w:hAnsi="Palatino Linotype"/>
          <w:sz w:val="24"/>
          <w:szCs w:val="24"/>
        </w:rPr>
        <w:t xml:space="preserve"> de</w:t>
      </w:r>
      <w:r w:rsidR="00CB1A49" w:rsidRPr="00F65BA0">
        <w:rPr>
          <w:rFonts w:ascii="Palatino Linotype" w:hAnsi="Palatino Linotype"/>
          <w:sz w:val="24"/>
          <w:szCs w:val="24"/>
        </w:rPr>
        <w:t>l</w:t>
      </w:r>
      <w:r w:rsidR="00F766CF" w:rsidRPr="00F65BA0">
        <w:rPr>
          <w:rFonts w:ascii="Palatino Linotype" w:hAnsi="Palatino Linotype"/>
          <w:sz w:val="24"/>
          <w:szCs w:val="24"/>
        </w:rPr>
        <w:t xml:space="preserve"> </w:t>
      </w:r>
      <w:r w:rsidR="00CB1A49" w:rsidRPr="00F65BA0">
        <w:rPr>
          <w:rFonts w:ascii="Palatino Linotype" w:hAnsi="Palatino Linotype" w:cs="Arial"/>
          <w:b/>
          <w:sz w:val="24"/>
          <w:szCs w:val="24"/>
        </w:rPr>
        <w:t>Ayuntamiento de Atizapán de Zaragoza</w:t>
      </w:r>
      <w:r w:rsidRPr="00F65BA0">
        <w:rPr>
          <w:rFonts w:ascii="Palatino Linotype" w:hAnsi="Palatino Linotype"/>
          <w:sz w:val="24"/>
          <w:szCs w:val="24"/>
        </w:rPr>
        <w:t>, en lo subsecuente</w:t>
      </w:r>
      <w:r w:rsidR="00DD2D53" w:rsidRPr="00F65BA0">
        <w:rPr>
          <w:rFonts w:ascii="Palatino Linotype" w:hAnsi="Palatino Linotype"/>
          <w:b/>
          <w:sz w:val="24"/>
          <w:szCs w:val="24"/>
        </w:rPr>
        <w:t xml:space="preserve"> e</w:t>
      </w:r>
      <w:r w:rsidRPr="00F65BA0">
        <w:rPr>
          <w:rFonts w:ascii="Palatino Linotype" w:hAnsi="Palatino Linotype"/>
          <w:b/>
          <w:sz w:val="24"/>
          <w:szCs w:val="24"/>
        </w:rPr>
        <w:t xml:space="preserve">l Sujeto Obligado, </w:t>
      </w:r>
      <w:r w:rsidRPr="00F65BA0">
        <w:rPr>
          <w:rFonts w:ascii="Palatino Linotype" w:hAnsi="Palatino Linotype"/>
          <w:sz w:val="24"/>
          <w:szCs w:val="24"/>
        </w:rPr>
        <w:t>se procede a dictar la presente resolución.</w:t>
      </w:r>
    </w:p>
    <w:p w:rsidR="007E2E80" w:rsidRPr="00F65BA0" w:rsidRDefault="007E2E80" w:rsidP="0014447C">
      <w:pPr>
        <w:pStyle w:val="Sinespaciado"/>
        <w:spacing w:line="360" w:lineRule="auto"/>
        <w:jc w:val="both"/>
        <w:rPr>
          <w:rFonts w:ascii="Palatino Linotype" w:hAnsi="Palatino Linotype"/>
          <w:sz w:val="24"/>
          <w:szCs w:val="24"/>
        </w:rPr>
      </w:pPr>
    </w:p>
    <w:p w:rsidR="007E2E80" w:rsidRPr="00F65BA0" w:rsidRDefault="007E2E80" w:rsidP="0014447C">
      <w:pPr>
        <w:pStyle w:val="Sinespaciado"/>
        <w:spacing w:line="360" w:lineRule="auto"/>
        <w:jc w:val="center"/>
        <w:rPr>
          <w:rFonts w:ascii="Palatino Linotype" w:hAnsi="Palatino Linotype"/>
          <w:b/>
          <w:sz w:val="28"/>
          <w:szCs w:val="28"/>
        </w:rPr>
      </w:pPr>
      <w:r w:rsidRPr="00F65BA0">
        <w:rPr>
          <w:rFonts w:ascii="Palatino Linotype" w:hAnsi="Palatino Linotype"/>
          <w:b/>
          <w:sz w:val="28"/>
          <w:szCs w:val="28"/>
        </w:rPr>
        <w:t>A N T E C E D E N T E S   D E L   A S U N T O</w:t>
      </w:r>
    </w:p>
    <w:p w:rsidR="00DD5971" w:rsidRPr="00F65BA0" w:rsidRDefault="00DD5971" w:rsidP="0014447C">
      <w:pPr>
        <w:pStyle w:val="Sinespaciado"/>
        <w:spacing w:line="360" w:lineRule="auto"/>
        <w:jc w:val="both"/>
        <w:rPr>
          <w:rFonts w:ascii="Palatino Linotype" w:hAnsi="Palatino Linotype"/>
          <w:b/>
          <w:sz w:val="24"/>
          <w:szCs w:val="24"/>
        </w:rPr>
      </w:pPr>
    </w:p>
    <w:p w:rsidR="007E2E80" w:rsidRPr="00F65BA0" w:rsidRDefault="007E2E80" w:rsidP="0014447C">
      <w:pPr>
        <w:pStyle w:val="Sinespaciado"/>
        <w:spacing w:line="360" w:lineRule="auto"/>
        <w:jc w:val="both"/>
        <w:rPr>
          <w:rFonts w:ascii="Palatino Linotype" w:hAnsi="Palatino Linotype"/>
          <w:sz w:val="26"/>
          <w:szCs w:val="26"/>
        </w:rPr>
      </w:pPr>
      <w:r w:rsidRPr="00F65BA0">
        <w:rPr>
          <w:rFonts w:ascii="Palatino Linotype" w:hAnsi="Palatino Linotype"/>
          <w:b/>
          <w:sz w:val="26"/>
          <w:szCs w:val="26"/>
        </w:rPr>
        <w:t>PRIMERO.</w:t>
      </w:r>
      <w:r w:rsidRPr="00F65BA0">
        <w:rPr>
          <w:rFonts w:ascii="Palatino Linotype" w:hAnsi="Palatino Linotype"/>
          <w:sz w:val="26"/>
          <w:szCs w:val="26"/>
        </w:rPr>
        <w:t xml:space="preserve"> </w:t>
      </w:r>
      <w:r w:rsidRPr="00F65BA0">
        <w:rPr>
          <w:rFonts w:ascii="Palatino Linotype" w:hAnsi="Palatino Linotype"/>
          <w:b/>
          <w:sz w:val="26"/>
          <w:szCs w:val="26"/>
        </w:rPr>
        <w:t>De la</w:t>
      </w:r>
      <w:r w:rsidR="00DC102E" w:rsidRPr="00F65BA0">
        <w:rPr>
          <w:rFonts w:ascii="Palatino Linotype" w:hAnsi="Palatino Linotype"/>
          <w:b/>
          <w:sz w:val="26"/>
          <w:szCs w:val="26"/>
        </w:rPr>
        <w:t>s</w:t>
      </w:r>
      <w:r w:rsidRPr="00F65BA0">
        <w:rPr>
          <w:rFonts w:ascii="Palatino Linotype" w:hAnsi="Palatino Linotype"/>
          <w:b/>
          <w:sz w:val="26"/>
          <w:szCs w:val="26"/>
        </w:rPr>
        <w:t xml:space="preserve"> Solicitud</w:t>
      </w:r>
      <w:r w:rsidR="00DC102E" w:rsidRPr="00F65BA0">
        <w:rPr>
          <w:rFonts w:ascii="Palatino Linotype" w:hAnsi="Palatino Linotype"/>
          <w:b/>
          <w:sz w:val="26"/>
          <w:szCs w:val="26"/>
        </w:rPr>
        <w:t>es</w:t>
      </w:r>
      <w:r w:rsidRPr="00F65BA0">
        <w:rPr>
          <w:rFonts w:ascii="Palatino Linotype" w:hAnsi="Palatino Linotype"/>
          <w:b/>
          <w:sz w:val="26"/>
          <w:szCs w:val="26"/>
        </w:rPr>
        <w:t xml:space="preserve"> de Información.</w:t>
      </w:r>
    </w:p>
    <w:p w:rsidR="007E2E80" w:rsidRPr="00F65BA0" w:rsidRDefault="007E2E80"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Con</w:t>
      </w:r>
      <w:r w:rsidR="008C0E72" w:rsidRPr="00F65BA0">
        <w:rPr>
          <w:rFonts w:ascii="Palatino Linotype" w:hAnsi="Palatino Linotype"/>
          <w:sz w:val="24"/>
          <w:szCs w:val="24"/>
        </w:rPr>
        <w:t xml:space="preserve"> fecha </w:t>
      </w:r>
      <w:r w:rsidR="00CB1A49" w:rsidRPr="00F65BA0">
        <w:rPr>
          <w:rFonts w:ascii="Palatino Linotype" w:hAnsi="Palatino Linotype"/>
          <w:sz w:val="24"/>
          <w:szCs w:val="24"/>
        </w:rPr>
        <w:t>treinta y uno de agosto de dos mil veinte, la</w:t>
      </w:r>
      <w:r w:rsidR="00DD2D53" w:rsidRPr="00F65BA0">
        <w:rPr>
          <w:rFonts w:ascii="Palatino Linotype" w:hAnsi="Palatino Linotype"/>
          <w:sz w:val="24"/>
          <w:szCs w:val="24"/>
        </w:rPr>
        <w:t xml:space="preserve"> </w:t>
      </w:r>
      <w:r w:rsidR="00305364" w:rsidRPr="00F65BA0">
        <w:rPr>
          <w:rFonts w:ascii="Palatino Linotype" w:hAnsi="Palatino Linotype"/>
          <w:sz w:val="24"/>
          <w:szCs w:val="24"/>
        </w:rPr>
        <w:t>Recurrente</w:t>
      </w:r>
      <w:r w:rsidR="00074EEE" w:rsidRPr="00F65BA0">
        <w:rPr>
          <w:rFonts w:ascii="Palatino Linotype" w:hAnsi="Palatino Linotype"/>
          <w:sz w:val="24"/>
          <w:szCs w:val="24"/>
        </w:rPr>
        <w:t xml:space="preserve"> presentó a través d</w:t>
      </w:r>
      <w:r w:rsidR="00F766CF" w:rsidRPr="00F65BA0">
        <w:rPr>
          <w:rFonts w:ascii="Palatino Linotype" w:hAnsi="Palatino Linotype"/>
          <w:sz w:val="24"/>
          <w:szCs w:val="24"/>
        </w:rPr>
        <w:t xml:space="preserve">el </w:t>
      </w:r>
      <w:r w:rsidRPr="00F65BA0">
        <w:rPr>
          <w:rFonts w:ascii="Palatino Linotype" w:hAnsi="Palatino Linotype"/>
          <w:sz w:val="24"/>
          <w:szCs w:val="24"/>
        </w:rPr>
        <w:t>Sistema de Acceso a la Información Mexiquense (</w:t>
      </w:r>
      <w:r w:rsidRPr="00F65BA0">
        <w:rPr>
          <w:rFonts w:ascii="Palatino Linotype" w:hAnsi="Palatino Linotype"/>
          <w:b/>
          <w:sz w:val="24"/>
          <w:szCs w:val="24"/>
        </w:rPr>
        <w:t>SAIMEX)</w:t>
      </w:r>
      <w:r w:rsidR="00F766CF" w:rsidRPr="00F65BA0">
        <w:rPr>
          <w:rFonts w:ascii="Palatino Linotype" w:hAnsi="Palatino Linotype"/>
          <w:sz w:val="24"/>
          <w:szCs w:val="24"/>
        </w:rPr>
        <w:t xml:space="preserve">, </w:t>
      </w:r>
      <w:r w:rsidR="00793634" w:rsidRPr="00F65BA0">
        <w:rPr>
          <w:rFonts w:ascii="Palatino Linotype" w:hAnsi="Palatino Linotype"/>
          <w:sz w:val="24"/>
          <w:szCs w:val="24"/>
        </w:rPr>
        <w:t xml:space="preserve">solicitudes de información </w:t>
      </w:r>
      <w:r w:rsidR="00074EEE" w:rsidRPr="00F65BA0">
        <w:rPr>
          <w:rFonts w:ascii="Palatino Linotype" w:hAnsi="Palatino Linotype"/>
          <w:sz w:val="24"/>
          <w:szCs w:val="24"/>
        </w:rPr>
        <w:t>que fue</w:t>
      </w:r>
      <w:r w:rsidR="00793634" w:rsidRPr="00F65BA0">
        <w:rPr>
          <w:rFonts w:ascii="Palatino Linotype" w:hAnsi="Palatino Linotype"/>
          <w:sz w:val="24"/>
          <w:szCs w:val="24"/>
        </w:rPr>
        <w:t>ron registradas</w:t>
      </w:r>
      <w:r w:rsidR="00074EEE" w:rsidRPr="00F65BA0">
        <w:rPr>
          <w:rFonts w:ascii="Palatino Linotype" w:hAnsi="Palatino Linotype"/>
          <w:sz w:val="24"/>
          <w:szCs w:val="24"/>
        </w:rPr>
        <w:t xml:space="preserve"> </w:t>
      </w:r>
      <w:r w:rsidR="00793634" w:rsidRPr="00F65BA0">
        <w:rPr>
          <w:rFonts w:ascii="Palatino Linotype" w:hAnsi="Palatino Linotype"/>
          <w:sz w:val="24"/>
          <w:szCs w:val="24"/>
        </w:rPr>
        <w:t>bajo los</w:t>
      </w:r>
      <w:r w:rsidRPr="00F65BA0">
        <w:rPr>
          <w:rFonts w:ascii="Palatino Linotype" w:hAnsi="Palatino Linotype"/>
          <w:sz w:val="24"/>
          <w:szCs w:val="24"/>
        </w:rPr>
        <w:t xml:space="preserve"> número</w:t>
      </w:r>
      <w:r w:rsidR="00793634" w:rsidRPr="00F65BA0">
        <w:rPr>
          <w:rFonts w:ascii="Palatino Linotype" w:hAnsi="Palatino Linotype"/>
          <w:sz w:val="24"/>
          <w:szCs w:val="24"/>
        </w:rPr>
        <w:t>s</w:t>
      </w:r>
      <w:r w:rsidRPr="00F65BA0">
        <w:rPr>
          <w:rFonts w:ascii="Palatino Linotype" w:hAnsi="Palatino Linotype"/>
          <w:sz w:val="24"/>
          <w:szCs w:val="24"/>
        </w:rPr>
        <w:t xml:space="preserve"> de expediente</w:t>
      </w:r>
      <w:r w:rsidR="00043CE6" w:rsidRPr="00F65BA0">
        <w:rPr>
          <w:rFonts w:ascii="Palatino Linotype" w:hAnsi="Palatino Linotype"/>
          <w:b/>
          <w:sz w:val="24"/>
          <w:szCs w:val="24"/>
        </w:rPr>
        <w:t xml:space="preserve"> </w:t>
      </w:r>
      <w:r w:rsidR="00CB1A49" w:rsidRPr="00F65BA0">
        <w:rPr>
          <w:rFonts w:ascii="Palatino Linotype" w:hAnsi="Palatino Linotype"/>
          <w:b/>
          <w:bCs/>
          <w:sz w:val="24"/>
          <w:szCs w:val="24"/>
        </w:rPr>
        <w:t>00477/ATIZARA/IP/2020</w:t>
      </w:r>
      <w:r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00465/ATIZARA/IP/2020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00466/ATIZARA/IP/2020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lastRenderedPageBreak/>
        <w:t>00468/ATIZARA/IP/2020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00469/ATIZARA/IP/2020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00470/ATIZARA/IP/2020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00471/ATIZARA/IP/2020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00472/ATIZARA/IP/2020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00473/ATIZARA/IP/2020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00474/ATIZARA/IP/2020</w:t>
      </w:r>
      <w:r w:rsidR="00CB1A49" w:rsidRPr="00F65BA0">
        <w:rPr>
          <w:rFonts w:ascii="Palatino Linotype" w:hAnsi="Palatino Linotype"/>
          <w:sz w:val="24"/>
          <w:szCs w:val="24"/>
          <w:lang w:eastAsia="es-MX"/>
        </w:rPr>
        <w:t xml:space="preserve">, </w:t>
      </w:r>
      <w:r w:rsidR="00CB1A49" w:rsidRPr="00F65BA0">
        <w:rPr>
          <w:rFonts w:ascii="Palatino Linotype" w:hAnsi="Palatino Linotype"/>
          <w:b/>
          <w:bCs/>
          <w:sz w:val="24"/>
          <w:szCs w:val="24"/>
        </w:rPr>
        <w:t>00475/ATIZARA/IP/2020</w:t>
      </w:r>
      <w:r w:rsidR="00CB1A49" w:rsidRPr="00F65BA0">
        <w:rPr>
          <w:rFonts w:ascii="Palatino Linotype" w:hAnsi="Palatino Linotype"/>
          <w:sz w:val="24"/>
          <w:szCs w:val="24"/>
          <w:lang w:eastAsia="es-MX"/>
        </w:rPr>
        <w:t xml:space="preserve"> </w:t>
      </w:r>
      <w:r w:rsidR="000441C8" w:rsidRPr="00F65BA0">
        <w:rPr>
          <w:rFonts w:ascii="Palatino Linotype" w:hAnsi="Palatino Linotype"/>
          <w:sz w:val="24"/>
          <w:szCs w:val="24"/>
          <w:lang w:eastAsia="es-MX"/>
        </w:rPr>
        <w:t>y</w:t>
      </w:r>
      <w:r w:rsidR="000441C8" w:rsidRPr="00F65BA0">
        <w:rPr>
          <w:rFonts w:ascii="Palatino Linotype" w:hAnsi="Palatino Linotype"/>
          <w:b/>
          <w:sz w:val="24"/>
          <w:szCs w:val="24"/>
          <w:lang w:eastAsia="es-MX"/>
        </w:rPr>
        <w:t xml:space="preserve"> </w:t>
      </w:r>
      <w:r w:rsidR="00CB1A49" w:rsidRPr="00F65BA0">
        <w:rPr>
          <w:rFonts w:ascii="Palatino Linotype" w:hAnsi="Palatino Linotype"/>
          <w:b/>
          <w:bCs/>
          <w:sz w:val="24"/>
          <w:szCs w:val="24"/>
        </w:rPr>
        <w:t>00476/ATIZARA/IP/2020</w:t>
      </w:r>
      <w:r w:rsidR="00CB1A49" w:rsidRPr="00F65BA0">
        <w:rPr>
          <w:rFonts w:ascii="Palatino Linotype" w:hAnsi="Palatino Linotype"/>
          <w:sz w:val="24"/>
          <w:szCs w:val="24"/>
          <w:lang w:eastAsia="es-MX"/>
        </w:rPr>
        <w:t xml:space="preserve">, </w:t>
      </w:r>
      <w:r w:rsidRPr="00F65BA0">
        <w:rPr>
          <w:rFonts w:ascii="Palatino Linotype" w:hAnsi="Palatino Linotype"/>
          <w:sz w:val="24"/>
          <w:szCs w:val="24"/>
        </w:rPr>
        <w:t>mediante la cual solicitó información en el tenor siguiente:</w:t>
      </w:r>
    </w:p>
    <w:p w:rsidR="00C35F18" w:rsidRPr="00F65BA0" w:rsidRDefault="00C35F18" w:rsidP="0014447C">
      <w:pPr>
        <w:pStyle w:val="Sinespaciado"/>
        <w:spacing w:line="360" w:lineRule="auto"/>
        <w:jc w:val="both"/>
        <w:rPr>
          <w:rFonts w:ascii="Palatino Linotype" w:hAnsi="Palatino Linotype"/>
          <w:sz w:val="24"/>
          <w:szCs w:val="24"/>
        </w:rPr>
      </w:pPr>
    </w:p>
    <w:p w:rsidR="000441C8" w:rsidRPr="00F65BA0" w:rsidRDefault="00CB1A49" w:rsidP="0014447C">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00477/ATIZARA/IP/2020</w:t>
      </w:r>
    </w:p>
    <w:p w:rsidR="007E2E80" w:rsidRPr="00F65BA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B1A49" w:rsidRPr="00F65BA0">
        <w:rPr>
          <w:rFonts w:ascii="Palatino Linotype" w:eastAsia="Times New Roman" w:hAnsi="Palatino Linotype" w:cs="Times New Roman"/>
          <w:i/>
          <w:lang w:eastAsia="es-ES"/>
        </w:rPr>
        <w:t>Solicito respetuosamente una copia simple del expediente TM/URUM/012/2020,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000441C8" w:rsidRPr="00F65BA0">
        <w:rPr>
          <w:rFonts w:ascii="Palatino Linotype" w:eastAsia="Times New Roman" w:hAnsi="Palatino Linotype" w:cs="Times New Roman"/>
          <w:i/>
          <w:lang w:eastAsia="es-ES"/>
        </w:rPr>
        <w:t>”</w:t>
      </w:r>
      <w:r w:rsidR="00085134"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35F18" w:rsidRPr="00F65BA0"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B1A4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00465/ATIZARA/IP/2020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TM/URUM/001/2020,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lastRenderedPageBreak/>
        <w:t>00466</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TM/URUM/002/2020,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00468</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TM/URUM/003/2020,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00469</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 xml:space="preserve">Solicito respetuosamente una copia simple del expediente TM/URUM/004/2020,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w:t>
      </w:r>
      <w:r w:rsidR="00C005E9" w:rsidRPr="00F65BA0">
        <w:rPr>
          <w:rFonts w:ascii="Palatino Linotype" w:eastAsia="Times New Roman" w:hAnsi="Palatino Linotype" w:cs="Times New Roman"/>
          <w:i/>
          <w:lang w:eastAsia="es-ES"/>
        </w:rPr>
        <w:lastRenderedPageBreak/>
        <w:t>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B1A4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w:t>
      </w:r>
      <w:r w:rsidR="00C005E9" w:rsidRPr="00F65BA0">
        <w:rPr>
          <w:rFonts w:ascii="Palatino Linotype" w:hAnsi="Palatino Linotype"/>
          <w:b/>
          <w:bCs/>
          <w:sz w:val="24"/>
          <w:szCs w:val="24"/>
        </w:rPr>
        <w:t>0</w:t>
      </w:r>
      <w:r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TM/URUM/005/2020,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B1A4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w:t>
      </w:r>
      <w:r w:rsidR="00C005E9" w:rsidRPr="00F65BA0">
        <w:rPr>
          <w:rFonts w:ascii="Palatino Linotype" w:hAnsi="Palatino Linotype"/>
          <w:b/>
          <w:bCs/>
          <w:sz w:val="24"/>
          <w:szCs w:val="24"/>
        </w:rPr>
        <w:t>1</w:t>
      </w:r>
      <w:r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TM/URUM/006/2020,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072371" w:rsidRPr="00F65BA0" w:rsidRDefault="00072371" w:rsidP="00CB1A49">
      <w:pPr>
        <w:pStyle w:val="Sinespaciado"/>
        <w:spacing w:line="360" w:lineRule="auto"/>
        <w:jc w:val="both"/>
        <w:rPr>
          <w:rFonts w:ascii="Palatino Linotype" w:eastAsia="Times New Roman" w:hAnsi="Palatino Linotype" w:cs="Times New Roman"/>
          <w:i/>
          <w:lang w:val="es-ES_tradnl" w:eastAsia="es-ES"/>
        </w:rPr>
      </w:pPr>
    </w:p>
    <w:p w:rsidR="00072371" w:rsidRPr="00F65BA0" w:rsidRDefault="00072371"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B1A4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lastRenderedPageBreak/>
        <w:t>0047</w:t>
      </w:r>
      <w:r w:rsidR="00C005E9" w:rsidRPr="00F65BA0">
        <w:rPr>
          <w:rFonts w:ascii="Palatino Linotype" w:hAnsi="Palatino Linotype"/>
          <w:b/>
          <w:bCs/>
          <w:sz w:val="24"/>
          <w:szCs w:val="24"/>
        </w:rPr>
        <w:t>2</w:t>
      </w:r>
      <w:r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TM/URUM/007/2020,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00473</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Solicito respetuosamente una copia simple del expediente TM/URUM/008/2020,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00474</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C005E9" w:rsidRPr="00F65BA0">
        <w:rPr>
          <w:rFonts w:ascii="Palatino Linotype" w:eastAsia="Times New Roman" w:hAnsi="Palatino Linotype" w:cs="Times New Roman"/>
          <w:i/>
          <w:lang w:eastAsia="es-ES"/>
        </w:rPr>
        <w:t xml:space="preserve">Solicito respetuosamente una copia simple del expediente TM/URUM/009/2020,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w:t>
      </w:r>
      <w:r w:rsidR="00C005E9" w:rsidRPr="00F65BA0">
        <w:rPr>
          <w:rFonts w:ascii="Palatino Linotype" w:eastAsia="Times New Roman" w:hAnsi="Palatino Linotype" w:cs="Times New Roman"/>
          <w:i/>
          <w:lang w:eastAsia="es-ES"/>
        </w:rPr>
        <w:lastRenderedPageBreak/>
        <w:t>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005E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00475</w:t>
      </w:r>
      <w:r w:rsidR="00CB1A49"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072371" w:rsidRPr="00F65BA0">
        <w:rPr>
          <w:rFonts w:ascii="Palatino Linotype" w:eastAsia="Times New Roman" w:hAnsi="Palatino Linotype" w:cs="Times New Roman"/>
          <w:i/>
          <w:lang w:eastAsia="es-ES"/>
        </w:rPr>
        <w:t>Solicito respetuosamente una copia simple del expediente TM/URUM/0010/2020,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CB1A49" w:rsidRPr="00F65BA0" w:rsidRDefault="00CB1A49" w:rsidP="00CB1A49">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rPr>
        <w:t>0047</w:t>
      </w:r>
      <w:r w:rsidR="00072371" w:rsidRPr="00F65BA0">
        <w:rPr>
          <w:rFonts w:ascii="Palatino Linotype" w:hAnsi="Palatino Linotype"/>
          <w:b/>
          <w:bCs/>
          <w:sz w:val="24"/>
          <w:szCs w:val="24"/>
        </w:rPr>
        <w:t>6</w:t>
      </w:r>
      <w:r w:rsidRPr="00F65BA0">
        <w:rPr>
          <w:rFonts w:ascii="Palatino Linotype" w:hAnsi="Palatino Linotype"/>
          <w:b/>
          <w:bCs/>
          <w:sz w:val="24"/>
          <w:szCs w:val="24"/>
        </w:rPr>
        <w:t>/ATIZARA/IP/2020</w:t>
      </w:r>
    </w:p>
    <w:p w:rsidR="00CB1A49" w:rsidRPr="00F65BA0" w:rsidRDefault="00CB1A49" w:rsidP="00CB1A49">
      <w:pPr>
        <w:pStyle w:val="Sinespaciado"/>
        <w:ind w:left="567" w:right="567"/>
        <w:jc w:val="both"/>
        <w:rPr>
          <w:rFonts w:ascii="Palatino Linotype" w:eastAsia="Times New Roman" w:hAnsi="Palatino Linotype" w:cs="Times New Roman"/>
          <w:i/>
          <w:sz w:val="24"/>
          <w:szCs w:val="24"/>
          <w:lang w:val="es-ES_tradnl" w:eastAsia="es-ES"/>
        </w:rPr>
      </w:pPr>
      <w:r w:rsidRPr="00F65BA0">
        <w:rPr>
          <w:rFonts w:ascii="Palatino Linotype" w:eastAsia="Times New Roman" w:hAnsi="Palatino Linotype" w:cs="Times New Roman"/>
          <w:i/>
          <w:sz w:val="24"/>
          <w:szCs w:val="24"/>
          <w:lang w:val="es-ES_tradnl" w:eastAsia="es-ES"/>
        </w:rPr>
        <w:t>“</w:t>
      </w:r>
      <w:r w:rsidR="00072371" w:rsidRPr="00F65BA0">
        <w:rPr>
          <w:rFonts w:ascii="Palatino Linotype" w:eastAsia="Times New Roman" w:hAnsi="Palatino Linotype" w:cs="Times New Roman"/>
          <w:i/>
          <w:lang w:eastAsia="es-ES"/>
        </w:rPr>
        <w:t>Solicito respetuosamente una copia simple del expediente TM/URUM/011/2020, con la siguiente información: 1. Si fue otorgado o no, el cambio de uso de suelo solicitado. 2. Que la respuesta incluya la opinión técnica de la subdirección de Desarrollo Urbano o Normatividad, de acuerdo con las nuevas facultades delegadas en la 117 Sesión Extraordinaria de Cabildo del 16 de abril del 2020 3. Si este cambio de uso de suelo generó Impacto Regional o no. En caso de ser afirmativa la respuesta, copia simple del Dictamen único de Factibilidad correspondiente 4. La dirección de dicho predio, en versión pública (o sea protegiendo los datos del nombre del propietario) pero otorgando la dirección en donde se solicita dicho cambio de uso de suelo para poder identificar el predio. 5. Si este uso de suelo nuevo está descrito en la Tabla de Usos de suelo vigente para Atizapán de Zaragoza.</w:t>
      </w:r>
      <w:r w:rsidRPr="00F65BA0">
        <w:rPr>
          <w:rFonts w:ascii="Palatino Linotype" w:eastAsia="Times New Roman" w:hAnsi="Palatino Linotype" w:cs="Times New Roman"/>
          <w:i/>
          <w:lang w:eastAsia="es-ES"/>
        </w:rPr>
        <w:t xml:space="preserve">” </w:t>
      </w:r>
      <w:r w:rsidRPr="00F65BA0">
        <w:rPr>
          <w:rFonts w:ascii="Palatino Linotype" w:eastAsia="Times New Roman" w:hAnsi="Palatino Linotype" w:cs="Times New Roman"/>
          <w:i/>
          <w:lang w:val="es-ES_tradnl" w:eastAsia="es-ES"/>
        </w:rPr>
        <w:t>[Sic]</w:t>
      </w:r>
    </w:p>
    <w:p w:rsidR="00CB1A49" w:rsidRPr="00F65BA0" w:rsidRDefault="00CB1A49" w:rsidP="00CB1A49">
      <w:pPr>
        <w:pStyle w:val="Sinespaciado"/>
        <w:spacing w:line="360" w:lineRule="auto"/>
        <w:jc w:val="both"/>
        <w:rPr>
          <w:rFonts w:ascii="Palatino Linotype" w:eastAsia="Times New Roman" w:hAnsi="Palatino Linotype" w:cs="Times New Roman"/>
          <w:i/>
          <w:lang w:val="es-ES_tradnl" w:eastAsia="es-ES"/>
        </w:rPr>
      </w:pPr>
    </w:p>
    <w:p w:rsidR="007E2E80" w:rsidRPr="00F65BA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F65BA0">
        <w:rPr>
          <w:rFonts w:ascii="Palatino Linotype" w:eastAsia="Times New Roman" w:hAnsi="Palatino Linotype" w:cs="Times New Roman"/>
          <w:sz w:val="24"/>
          <w:szCs w:val="24"/>
          <w:lang w:val="es-ES_tradnl" w:eastAsia="es-ES"/>
        </w:rPr>
        <w:t xml:space="preserve">Modalidad de entrega: </w:t>
      </w:r>
      <w:r w:rsidRPr="00F65BA0">
        <w:rPr>
          <w:rFonts w:ascii="Palatino Linotype" w:eastAsia="Times New Roman" w:hAnsi="Palatino Linotype" w:cs="Times New Roman"/>
          <w:b/>
          <w:sz w:val="24"/>
          <w:szCs w:val="24"/>
          <w:lang w:val="es-ES_tradnl" w:eastAsia="es-ES"/>
        </w:rPr>
        <w:t>A través del SAIMEX.</w:t>
      </w:r>
    </w:p>
    <w:p w:rsidR="00C96EB7" w:rsidRPr="00F65BA0"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F65BA0" w:rsidRDefault="007E2E80" w:rsidP="004737E6">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lastRenderedPageBreak/>
        <w:t xml:space="preserve">SEGUNDO. </w:t>
      </w:r>
      <w:r w:rsidR="004737E6" w:rsidRPr="00F65BA0">
        <w:rPr>
          <w:rFonts w:ascii="Palatino Linotype" w:hAnsi="Palatino Linotype"/>
          <w:b/>
          <w:sz w:val="26"/>
          <w:szCs w:val="26"/>
        </w:rPr>
        <w:t>De la</w:t>
      </w:r>
      <w:r w:rsidR="00DC102E" w:rsidRPr="00F65BA0">
        <w:rPr>
          <w:rFonts w:ascii="Palatino Linotype" w:hAnsi="Palatino Linotype"/>
          <w:b/>
          <w:sz w:val="26"/>
          <w:szCs w:val="26"/>
        </w:rPr>
        <w:t>s</w:t>
      </w:r>
      <w:r w:rsidR="004737E6" w:rsidRPr="00F65BA0">
        <w:rPr>
          <w:rFonts w:ascii="Palatino Linotype" w:hAnsi="Palatino Linotype"/>
          <w:b/>
          <w:sz w:val="26"/>
          <w:szCs w:val="26"/>
        </w:rPr>
        <w:t xml:space="preserve"> respuesta</w:t>
      </w:r>
      <w:r w:rsidR="00DC102E" w:rsidRPr="00F65BA0">
        <w:rPr>
          <w:rFonts w:ascii="Palatino Linotype" w:hAnsi="Palatino Linotype"/>
          <w:b/>
          <w:sz w:val="26"/>
          <w:szCs w:val="26"/>
        </w:rPr>
        <w:t>s</w:t>
      </w:r>
      <w:r w:rsidR="004737E6" w:rsidRPr="00F65BA0">
        <w:rPr>
          <w:rFonts w:ascii="Palatino Linotype" w:hAnsi="Palatino Linotype"/>
          <w:b/>
          <w:sz w:val="26"/>
          <w:szCs w:val="26"/>
        </w:rPr>
        <w:t xml:space="preserve"> del Sujeto Obligado.</w:t>
      </w:r>
    </w:p>
    <w:p w:rsidR="008C0E72" w:rsidRPr="00F65BA0" w:rsidRDefault="004737E6" w:rsidP="0014447C">
      <w:pPr>
        <w:pStyle w:val="Sinespaciado"/>
        <w:spacing w:line="360" w:lineRule="auto"/>
        <w:jc w:val="both"/>
        <w:rPr>
          <w:rFonts w:ascii="Palatino Linotype" w:hAnsi="Palatino Linotype"/>
          <w:sz w:val="24"/>
        </w:rPr>
      </w:pPr>
      <w:r w:rsidRPr="00F65BA0">
        <w:rPr>
          <w:rFonts w:ascii="Palatino Linotype" w:hAnsi="Palatino Linotype"/>
          <w:sz w:val="24"/>
        </w:rPr>
        <w:t xml:space="preserve">De las constancias que obran en el expediente electrónico, se observa que </w:t>
      </w:r>
      <w:r w:rsidR="00074EEE" w:rsidRPr="00F65BA0">
        <w:rPr>
          <w:rFonts w:ascii="Palatino Linotype" w:hAnsi="Palatino Linotype"/>
          <w:sz w:val="24"/>
        </w:rPr>
        <w:t xml:space="preserve">el día </w:t>
      </w:r>
      <w:r w:rsidR="00072371" w:rsidRPr="00F65BA0">
        <w:rPr>
          <w:rFonts w:ascii="Palatino Linotype" w:hAnsi="Palatino Linotype"/>
          <w:sz w:val="24"/>
        </w:rPr>
        <w:t>veintidós de septiembre de dos mil veinte</w:t>
      </w:r>
      <w:r w:rsidR="005E7805" w:rsidRPr="00F65BA0">
        <w:rPr>
          <w:rFonts w:ascii="Palatino Linotype" w:hAnsi="Palatino Linotype"/>
          <w:sz w:val="24"/>
        </w:rPr>
        <w:t xml:space="preserve">, </w:t>
      </w:r>
      <w:r w:rsidR="00B5077D" w:rsidRPr="00F65BA0">
        <w:rPr>
          <w:rFonts w:ascii="Palatino Linotype" w:hAnsi="Palatino Linotype"/>
          <w:sz w:val="24"/>
        </w:rPr>
        <w:t xml:space="preserve">el Sujeto Obligado </w:t>
      </w:r>
      <w:r w:rsidR="007E2E80" w:rsidRPr="00F65BA0">
        <w:rPr>
          <w:rFonts w:ascii="Palatino Linotype" w:hAnsi="Palatino Linotype"/>
          <w:sz w:val="24"/>
        </w:rPr>
        <w:t xml:space="preserve">dio respuesta a </w:t>
      </w:r>
      <w:r w:rsidR="00072371" w:rsidRPr="00F65BA0">
        <w:rPr>
          <w:rFonts w:ascii="Palatino Linotype" w:hAnsi="Palatino Linotype"/>
          <w:sz w:val="24"/>
        </w:rPr>
        <w:t>todas las solicitudes de información</w:t>
      </w:r>
      <w:r w:rsidR="007E2E80" w:rsidRPr="00F65BA0">
        <w:rPr>
          <w:rFonts w:ascii="Palatino Linotype" w:hAnsi="Palatino Linotype"/>
          <w:sz w:val="24"/>
        </w:rPr>
        <w:t xml:space="preserve"> </w:t>
      </w:r>
      <w:r w:rsidR="008C0E72" w:rsidRPr="00F65BA0">
        <w:rPr>
          <w:rFonts w:ascii="Palatino Linotype" w:hAnsi="Palatino Linotype"/>
          <w:sz w:val="24"/>
        </w:rPr>
        <w:t>manifestando lo siguiente:</w:t>
      </w:r>
    </w:p>
    <w:p w:rsidR="008C0E72" w:rsidRPr="00F65BA0" w:rsidRDefault="008C0E72" w:rsidP="0014447C">
      <w:pPr>
        <w:pStyle w:val="Sinespaciado"/>
        <w:spacing w:line="360" w:lineRule="auto"/>
        <w:jc w:val="both"/>
        <w:rPr>
          <w:rFonts w:ascii="Palatino Linotype" w:hAnsi="Palatino Linotype"/>
          <w:sz w:val="24"/>
        </w:rPr>
      </w:pPr>
    </w:p>
    <w:p w:rsidR="00D250EC" w:rsidRPr="00F65BA0" w:rsidRDefault="008C0E72" w:rsidP="00D250EC">
      <w:pPr>
        <w:pStyle w:val="Sinespaciado"/>
        <w:ind w:left="567" w:right="567"/>
        <w:jc w:val="both"/>
        <w:rPr>
          <w:rFonts w:ascii="Palatino Linotype" w:hAnsi="Palatino Linotype"/>
          <w:i/>
        </w:rPr>
      </w:pPr>
      <w:r w:rsidRPr="00F65BA0">
        <w:rPr>
          <w:rFonts w:ascii="Palatino Linotype" w:hAnsi="Palatino Linotype"/>
          <w:sz w:val="24"/>
        </w:rPr>
        <w:t>“</w:t>
      </w:r>
      <w:r w:rsidR="00D250EC" w:rsidRPr="00F65BA0">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250EC" w:rsidRPr="00F65BA0" w:rsidRDefault="00D250EC" w:rsidP="00D250EC">
      <w:pPr>
        <w:pStyle w:val="Sinespaciado"/>
        <w:ind w:left="567" w:right="567"/>
        <w:jc w:val="both"/>
        <w:rPr>
          <w:rFonts w:ascii="Palatino Linotype" w:hAnsi="Palatino Linotype"/>
          <w:i/>
        </w:rPr>
      </w:pPr>
    </w:p>
    <w:p w:rsidR="00D250EC" w:rsidRPr="00F65BA0" w:rsidRDefault="00D250EC" w:rsidP="00D250EC">
      <w:pPr>
        <w:pStyle w:val="Sinespaciado"/>
        <w:ind w:left="567" w:right="567"/>
        <w:jc w:val="both"/>
        <w:rPr>
          <w:rFonts w:ascii="Palatino Linotype" w:hAnsi="Palatino Linotype"/>
          <w:i/>
        </w:rPr>
      </w:pPr>
      <w:r w:rsidRPr="00F65BA0">
        <w:rPr>
          <w:rFonts w:ascii="Palatino Linotype" w:hAnsi="Palatino Linotype"/>
          <w:i/>
        </w:rPr>
        <w:t>SE ANEXA RESPUESTA</w:t>
      </w:r>
    </w:p>
    <w:p w:rsidR="00D250EC" w:rsidRPr="00F65BA0" w:rsidRDefault="00D250EC" w:rsidP="00D250EC">
      <w:pPr>
        <w:pStyle w:val="Sinespaciado"/>
        <w:ind w:left="567" w:right="567"/>
        <w:jc w:val="both"/>
        <w:rPr>
          <w:rFonts w:ascii="Palatino Linotype" w:hAnsi="Palatino Linotype"/>
          <w:i/>
        </w:rPr>
      </w:pPr>
    </w:p>
    <w:p w:rsidR="00D250EC" w:rsidRPr="00F65BA0" w:rsidRDefault="00D250EC" w:rsidP="00D250EC">
      <w:pPr>
        <w:pStyle w:val="Sinespaciado"/>
        <w:ind w:left="567" w:right="567"/>
        <w:jc w:val="both"/>
        <w:rPr>
          <w:rFonts w:ascii="Palatino Linotype" w:hAnsi="Palatino Linotype"/>
          <w:i/>
        </w:rPr>
      </w:pPr>
      <w:r w:rsidRPr="00F65BA0">
        <w:rPr>
          <w:rFonts w:ascii="Palatino Linotype" w:hAnsi="Palatino Linotype"/>
          <w:i/>
        </w:rPr>
        <w:t>ATENTAMENTE</w:t>
      </w:r>
    </w:p>
    <w:p w:rsidR="008C0E72" w:rsidRPr="00F65BA0" w:rsidRDefault="00D250EC" w:rsidP="00D250EC">
      <w:pPr>
        <w:pStyle w:val="Sinespaciado"/>
        <w:ind w:left="567" w:right="567"/>
        <w:jc w:val="both"/>
        <w:rPr>
          <w:rFonts w:ascii="Palatino Linotype" w:hAnsi="Palatino Linotype"/>
          <w:i/>
        </w:rPr>
      </w:pPr>
      <w:r w:rsidRPr="00F65BA0">
        <w:rPr>
          <w:rFonts w:ascii="Palatino Linotype" w:hAnsi="Palatino Linotype"/>
          <w:i/>
        </w:rPr>
        <w:t>LIC. MARIAMNEE VEGA BLANCARTE</w:t>
      </w:r>
      <w:r w:rsidR="008C0E72" w:rsidRPr="00F65BA0">
        <w:rPr>
          <w:rFonts w:ascii="Palatino Linotype" w:hAnsi="Palatino Linotype"/>
          <w:i/>
        </w:rPr>
        <w:t>” (Sic)</w:t>
      </w:r>
    </w:p>
    <w:p w:rsidR="008C0E72" w:rsidRPr="00F65BA0" w:rsidRDefault="008C0E72" w:rsidP="0014447C">
      <w:pPr>
        <w:pStyle w:val="Sinespaciado"/>
        <w:spacing w:line="360" w:lineRule="auto"/>
        <w:jc w:val="both"/>
        <w:rPr>
          <w:rFonts w:ascii="Palatino Linotype" w:hAnsi="Palatino Linotype"/>
          <w:sz w:val="24"/>
        </w:rPr>
      </w:pPr>
    </w:p>
    <w:p w:rsidR="0009525A" w:rsidRPr="00F65BA0" w:rsidRDefault="00D250EC" w:rsidP="003B22CB">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Anexando los documentos electrónicos denominados </w:t>
      </w:r>
      <w:r w:rsidRPr="00F65BA0">
        <w:rPr>
          <w:rFonts w:ascii="Palatino Linotype" w:hAnsi="Palatino Linotype"/>
          <w:b/>
          <w:sz w:val="24"/>
          <w:szCs w:val="24"/>
        </w:rPr>
        <w:t>“477-2001.pdf”</w:t>
      </w:r>
      <w:r w:rsidRPr="00F65BA0">
        <w:rPr>
          <w:rFonts w:ascii="Palatino Linotype" w:hAnsi="Palatino Linotype"/>
          <w:sz w:val="24"/>
          <w:szCs w:val="24"/>
        </w:rPr>
        <w:t xml:space="preserve">, </w:t>
      </w:r>
      <w:r w:rsidRPr="00F65BA0">
        <w:rPr>
          <w:rFonts w:ascii="Palatino Linotype" w:hAnsi="Palatino Linotype"/>
          <w:b/>
          <w:sz w:val="24"/>
          <w:szCs w:val="24"/>
        </w:rPr>
        <w:t>“465-2013.pdf”</w:t>
      </w:r>
      <w:r w:rsidRPr="00F65BA0">
        <w:rPr>
          <w:rFonts w:ascii="Palatino Linotype" w:hAnsi="Palatino Linotype"/>
          <w:sz w:val="24"/>
          <w:szCs w:val="24"/>
        </w:rPr>
        <w:t xml:space="preserve">, </w:t>
      </w:r>
      <w:r w:rsidRPr="00F65BA0">
        <w:rPr>
          <w:rFonts w:ascii="Palatino Linotype" w:hAnsi="Palatino Linotype"/>
          <w:b/>
          <w:sz w:val="24"/>
          <w:szCs w:val="24"/>
        </w:rPr>
        <w:t>“466-2012.pdf”</w:t>
      </w:r>
      <w:r w:rsidRPr="00F65BA0">
        <w:rPr>
          <w:rFonts w:ascii="Palatino Linotype" w:hAnsi="Palatino Linotype"/>
          <w:sz w:val="24"/>
          <w:szCs w:val="24"/>
        </w:rPr>
        <w:t xml:space="preserve">, </w:t>
      </w:r>
      <w:r w:rsidRPr="00F65BA0">
        <w:rPr>
          <w:rFonts w:ascii="Palatino Linotype" w:hAnsi="Palatino Linotype"/>
          <w:b/>
          <w:sz w:val="24"/>
          <w:szCs w:val="24"/>
        </w:rPr>
        <w:t>“468-2010.pdf”</w:t>
      </w:r>
      <w:r w:rsidRPr="00F65BA0">
        <w:rPr>
          <w:rFonts w:ascii="Palatino Linotype" w:hAnsi="Palatino Linotype"/>
          <w:sz w:val="24"/>
          <w:szCs w:val="24"/>
        </w:rPr>
        <w:t xml:space="preserve">, </w:t>
      </w:r>
      <w:r w:rsidRPr="00F65BA0">
        <w:rPr>
          <w:rFonts w:ascii="Palatino Linotype" w:hAnsi="Palatino Linotype"/>
          <w:b/>
          <w:sz w:val="24"/>
          <w:szCs w:val="24"/>
        </w:rPr>
        <w:t>“469-2009.pdf”</w:t>
      </w:r>
      <w:r w:rsidRPr="00F65BA0">
        <w:rPr>
          <w:rFonts w:ascii="Palatino Linotype" w:hAnsi="Palatino Linotype"/>
          <w:sz w:val="24"/>
          <w:szCs w:val="24"/>
        </w:rPr>
        <w:t xml:space="preserve">, </w:t>
      </w:r>
      <w:r w:rsidRPr="00F65BA0">
        <w:rPr>
          <w:rFonts w:ascii="Palatino Linotype" w:hAnsi="Palatino Linotype"/>
          <w:b/>
          <w:sz w:val="24"/>
          <w:szCs w:val="24"/>
        </w:rPr>
        <w:t>“470-2008.pdf”</w:t>
      </w:r>
      <w:r w:rsidRPr="00F65BA0">
        <w:rPr>
          <w:rFonts w:ascii="Palatino Linotype" w:hAnsi="Palatino Linotype"/>
          <w:sz w:val="24"/>
          <w:szCs w:val="24"/>
        </w:rPr>
        <w:t xml:space="preserve">, </w:t>
      </w:r>
      <w:r w:rsidRPr="00F65BA0">
        <w:rPr>
          <w:rFonts w:ascii="Palatino Linotype" w:hAnsi="Palatino Linotype"/>
          <w:b/>
          <w:sz w:val="24"/>
          <w:szCs w:val="24"/>
        </w:rPr>
        <w:t>“471-2007.pdf”</w:t>
      </w:r>
      <w:r w:rsidRPr="00F65BA0">
        <w:rPr>
          <w:rFonts w:ascii="Palatino Linotype" w:hAnsi="Palatino Linotype"/>
          <w:sz w:val="24"/>
          <w:szCs w:val="24"/>
        </w:rPr>
        <w:t xml:space="preserve">, </w:t>
      </w:r>
      <w:r w:rsidRPr="00F65BA0">
        <w:rPr>
          <w:rFonts w:ascii="Palatino Linotype" w:hAnsi="Palatino Linotype"/>
          <w:b/>
          <w:sz w:val="24"/>
          <w:szCs w:val="24"/>
        </w:rPr>
        <w:t>“472-2006.pdf”</w:t>
      </w:r>
      <w:r w:rsidRPr="00F65BA0">
        <w:rPr>
          <w:rFonts w:ascii="Palatino Linotype" w:hAnsi="Palatino Linotype"/>
          <w:sz w:val="24"/>
          <w:szCs w:val="24"/>
        </w:rPr>
        <w:t xml:space="preserve">, </w:t>
      </w:r>
      <w:r w:rsidRPr="00F65BA0">
        <w:rPr>
          <w:rFonts w:ascii="Palatino Linotype" w:hAnsi="Palatino Linotype"/>
          <w:b/>
          <w:sz w:val="24"/>
          <w:szCs w:val="24"/>
        </w:rPr>
        <w:t>“473-2005.pdf”</w:t>
      </w:r>
      <w:r w:rsidRPr="00F65BA0">
        <w:rPr>
          <w:rFonts w:ascii="Palatino Linotype" w:hAnsi="Palatino Linotype"/>
          <w:sz w:val="24"/>
          <w:szCs w:val="24"/>
        </w:rPr>
        <w:t xml:space="preserve">, </w:t>
      </w:r>
      <w:r w:rsidRPr="00F65BA0">
        <w:rPr>
          <w:rFonts w:ascii="Palatino Linotype" w:hAnsi="Palatino Linotype"/>
          <w:b/>
          <w:sz w:val="24"/>
          <w:szCs w:val="24"/>
        </w:rPr>
        <w:t>“474-2004.pdf”</w:t>
      </w:r>
      <w:r w:rsidRPr="00F65BA0">
        <w:rPr>
          <w:rFonts w:ascii="Palatino Linotype" w:hAnsi="Palatino Linotype"/>
          <w:sz w:val="24"/>
          <w:szCs w:val="24"/>
        </w:rPr>
        <w:t xml:space="preserve">, </w:t>
      </w:r>
      <w:r w:rsidRPr="00F65BA0">
        <w:rPr>
          <w:rFonts w:ascii="Palatino Linotype" w:hAnsi="Palatino Linotype"/>
          <w:b/>
          <w:sz w:val="24"/>
          <w:szCs w:val="24"/>
        </w:rPr>
        <w:t>“475-2003.pdf”</w:t>
      </w:r>
      <w:r w:rsidRPr="00F65BA0">
        <w:rPr>
          <w:rFonts w:ascii="Palatino Linotype" w:hAnsi="Palatino Linotype"/>
          <w:sz w:val="24"/>
          <w:szCs w:val="24"/>
        </w:rPr>
        <w:t xml:space="preserve"> y </w:t>
      </w:r>
      <w:r w:rsidRPr="00F65BA0">
        <w:rPr>
          <w:rFonts w:ascii="Palatino Linotype" w:hAnsi="Palatino Linotype"/>
          <w:b/>
          <w:sz w:val="24"/>
          <w:szCs w:val="24"/>
        </w:rPr>
        <w:t>“476-2002.pdf”</w:t>
      </w:r>
      <w:r w:rsidRPr="00F65BA0">
        <w:rPr>
          <w:rFonts w:ascii="Palatino Linotype" w:hAnsi="Palatino Linotype"/>
          <w:sz w:val="24"/>
          <w:szCs w:val="24"/>
        </w:rPr>
        <w:t xml:space="preserve">, respectivamente en cada una de las respuestas. </w:t>
      </w:r>
      <w:r w:rsidR="0009525A" w:rsidRPr="00F65BA0">
        <w:rPr>
          <w:rFonts w:ascii="Palatino Linotype" w:hAnsi="Palatino Linotype"/>
          <w:sz w:val="24"/>
          <w:szCs w:val="24"/>
        </w:rPr>
        <w:t>Los archivos adjuntados no se reproducen debido a que son del conocimiento de ambas partes; no obstante, se hará mérito de su contenido durante el estudio correspondiente.</w:t>
      </w:r>
    </w:p>
    <w:p w:rsidR="003B22CB" w:rsidRPr="00F65BA0" w:rsidRDefault="003B22CB" w:rsidP="0014447C">
      <w:pPr>
        <w:pStyle w:val="Sinespaciado"/>
        <w:spacing w:line="360" w:lineRule="auto"/>
        <w:jc w:val="both"/>
        <w:rPr>
          <w:rFonts w:ascii="Palatino Linotype" w:hAnsi="Palatino Linotype"/>
          <w:sz w:val="24"/>
          <w:szCs w:val="24"/>
        </w:rPr>
      </w:pPr>
    </w:p>
    <w:p w:rsidR="007E2E80" w:rsidRPr="00F65BA0" w:rsidRDefault="00D85C97" w:rsidP="0014447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TERCERO</w:t>
      </w:r>
      <w:r w:rsidR="007E2E80" w:rsidRPr="00F65BA0">
        <w:rPr>
          <w:rFonts w:ascii="Palatino Linotype" w:hAnsi="Palatino Linotype"/>
          <w:b/>
          <w:sz w:val="26"/>
          <w:szCs w:val="26"/>
        </w:rPr>
        <w:t>. De</w:t>
      </w:r>
      <w:r w:rsidR="00DC102E" w:rsidRPr="00F65BA0">
        <w:rPr>
          <w:rFonts w:ascii="Palatino Linotype" w:hAnsi="Palatino Linotype"/>
          <w:b/>
          <w:sz w:val="26"/>
          <w:szCs w:val="26"/>
        </w:rPr>
        <w:t xml:space="preserve"> </w:t>
      </w:r>
      <w:r w:rsidR="007E2E80" w:rsidRPr="00F65BA0">
        <w:rPr>
          <w:rFonts w:ascii="Palatino Linotype" w:hAnsi="Palatino Linotype"/>
          <w:b/>
          <w:sz w:val="26"/>
          <w:szCs w:val="26"/>
        </w:rPr>
        <w:t>l</w:t>
      </w:r>
      <w:r w:rsidR="00DC102E" w:rsidRPr="00F65BA0">
        <w:rPr>
          <w:rFonts w:ascii="Palatino Linotype" w:hAnsi="Palatino Linotype"/>
          <w:b/>
          <w:sz w:val="26"/>
          <w:szCs w:val="26"/>
        </w:rPr>
        <w:t>os</w:t>
      </w:r>
      <w:r w:rsidR="007E2E80" w:rsidRPr="00F65BA0">
        <w:rPr>
          <w:rFonts w:ascii="Palatino Linotype" w:hAnsi="Palatino Linotype"/>
          <w:b/>
          <w:sz w:val="26"/>
          <w:szCs w:val="26"/>
        </w:rPr>
        <w:t xml:space="preserve"> recurso</w:t>
      </w:r>
      <w:r w:rsidR="00DC102E" w:rsidRPr="00F65BA0">
        <w:rPr>
          <w:rFonts w:ascii="Palatino Linotype" w:hAnsi="Palatino Linotype"/>
          <w:b/>
          <w:sz w:val="26"/>
          <w:szCs w:val="26"/>
        </w:rPr>
        <w:t>s</w:t>
      </w:r>
      <w:r w:rsidR="007E2E80" w:rsidRPr="00F65BA0">
        <w:rPr>
          <w:rFonts w:ascii="Palatino Linotype" w:hAnsi="Palatino Linotype"/>
          <w:b/>
          <w:sz w:val="26"/>
          <w:szCs w:val="26"/>
        </w:rPr>
        <w:t xml:space="preserve"> de revisión.</w:t>
      </w:r>
    </w:p>
    <w:p w:rsidR="007E2E80" w:rsidRPr="00F65BA0" w:rsidRDefault="007E2E80" w:rsidP="002A2F35">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Inconforme c</w:t>
      </w:r>
      <w:r w:rsidR="00D04234" w:rsidRPr="00F65BA0">
        <w:rPr>
          <w:rFonts w:ascii="Palatino Linotype" w:hAnsi="Palatino Linotype"/>
          <w:sz w:val="24"/>
          <w:szCs w:val="24"/>
        </w:rPr>
        <w:t>on la</w:t>
      </w:r>
      <w:r w:rsidR="0009525A" w:rsidRPr="00F65BA0">
        <w:rPr>
          <w:rFonts w:ascii="Palatino Linotype" w:hAnsi="Palatino Linotype"/>
          <w:sz w:val="24"/>
          <w:szCs w:val="24"/>
        </w:rPr>
        <w:t>s</w:t>
      </w:r>
      <w:r w:rsidR="00D04234" w:rsidRPr="00F65BA0">
        <w:rPr>
          <w:rFonts w:ascii="Palatino Linotype" w:hAnsi="Palatino Linotype"/>
          <w:sz w:val="24"/>
          <w:szCs w:val="24"/>
        </w:rPr>
        <w:t xml:space="preserve"> respuesta</w:t>
      </w:r>
      <w:r w:rsidR="0009525A" w:rsidRPr="00F65BA0">
        <w:rPr>
          <w:rFonts w:ascii="Palatino Linotype" w:hAnsi="Palatino Linotype"/>
          <w:sz w:val="24"/>
          <w:szCs w:val="24"/>
        </w:rPr>
        <w:t>s</w:t>
      </w:r>
      <w:r w:rsidR="00D04234" w:rsidRPr="00F65BA0">
        <w:rPr>
          <w:rFonts w:ascii="Palatino Linotype" w:hAnsi="Palatino Linotype"/>
          <w:sz w:val="24"/>
          <w:szCs w:val="24"/>
        </w:rPr>
        <w:t xml:space="preserve"> emitida</w:t>
      </w:r>
      <w:r w:rsidR="0009525A" w:rsidRPr="00F65BA0">
        <w:rPr>
          <w:rFonts w:ascii="Palatino Linotype" w:hAnsi="Palatino Linotype"/>
          <w:sz w:val="24"/>
          <w:szCs w:val="24"/>
        </w:rPr>
        <w:t>s</w:t>
      </w:r>
      <w:r w:rsidR="00D04234" w:rsidRPr="00F65BA0">
        <w:rPr>
          <w:rFonts w:ascii="Palatino Linotype" w:hAnsi="Palatino Linotype"/>
          <w:sz w:val="24"/>
          <w:szCs w:val="24"/>
        </w:rPr>
        <w:t xml:space="preserve"> por el Sujeto O</w:t>
      </w:r>
      <w:r w:rsidRPr="00F65BA0">
        <w:rPr>
          <w:rFonts w:ascii="Palatino Linotype" w:hAnsi="Palatino Linotype"/>
          <w:sz w:val="24"/>
          <w:szCs w:val="24"/>
        </w:rPr>
        <w:t xml:space="preserve">bligado, </w:t>
      </w:r>
      <w:r w:rsidR="00C450CC" w:rsidRPr="00F65BA0">
        <w:rPr>
          <w:rFonts w:ascii="Palatino Linotype" w:hAnsi="Palatino Linotype"/>
          <w:sz w:val="24"/>
          <w:szCs w:val="24"/>
        </w:rPr>
        <w:t>la</w:t>
      </w:r>
      <w:r w:rsidRPr="00F65BA0">
        <w:rPr>
          <w:rFonts w:ascii="Palatino Linotype" w:hAnsi="Palatino Linotype"/>
          <w:sz w:val="24"/>
          <w:szCs w:val="24"/>
        </w:rPr>
        <w:t xml:space="preserve"> Recurrente interpuso</w:t>
      </w:r>
      <w:r w:rsidR="0009525A" w:rsidRPr="00F65BA0">
        <w:rPr>
          <w:rFonts w:ascii="Palatino Linotype" w:hAnsi="Palatino Linotype"/>
          <w:sz w:val="24"/>
          <w:szCs w:val="24"/>
        </w:rPr>
        <w:t xml:space="preserve"> los recursos de revisión de mérito </w:t>
      </w:r>
      <w:r w:rsidRPr="00F65BA0">
        <w:rPr>
          <w:rFonts w:ascii="Palatino Linotype" w:hAnsi="Palatino Linotype"/>
          <w:sz w:val="24"/>
          <w:szCs w:val="24"/>
        </w:rPr>
        <w:t xml:space="preserve">en fecha </w:t>
      </w:r>
      <w:r w:rsidR="002A2F35" w:rsidRPr="00F65BA0">
        <w:rPr>
          <w:rFonts w:ascii="Palatino Linotype" w:hAnsi="Palatino Linotype"/>
          <w:sz w:val="24"/>
          <w:szCs w:val="24"/>
        </w:rPr>
        <w:t xml:space="preserve">veintisiete de </w:t>
      </w:r>
      <w:r w:rsidR="00C450CC" w:rsidRPr="00F65BA0">
        <w:rPr>
          <w:rFonts w:ascii="Palatino Linotype" w:hAnsi="Palatino Linotype"/>
          <w:sz w:val="24"/>
          <w:szCs w:val="24"/>
        </w:rPr>
        <w:t>septiembre</w:t>
      </w:r>
      <w:r w:rsidR="002A2F35" w:rsidRPr="00F65BA0">
        <w:rPr>
          <w:rFonts w:ascii="Palatino Linotype" w:hAnsi="Palatino Linotype"/>
          <w:sz w:val="24"/>
          <w:szCs w:val="24"/>
        </w:rPr>
        <w:t xml:space="preserve"> de dos mil veinte</w:t>
      </w:r>
      <w:r w:rsidRPr="00F65BA0">
        <w:rPr>
          <w:rFonts w:ascii="Palatino Linotype" w:hAnsi="Palatino Linotype"/>
          <w:sz w:val="24"/>
          <w:szCs w:val="24"/>
        </w:rPr>
        <w:t xml:space="preserve">, </w:t>
      </w:r>
      <w:r w:rsidR="0009525A" w:rsidRPr="00F65BA0">
        <w:rPr>
          <w:rFonts w:ascii="Palatino Linotype" w:hAnsi="Palatino Linotype"/>
          <w:sz w:val="24"/>
          <w:szCs w:val="24"/>
        </w:rPr>
        <w:t xml:space="preserve">registrados </w:t>
      </w:r>
      <w:r w:rsidRPr="00F65BA0">
        <w:rPr>
          <w:rFonts w:ascii="Palatino Linotype" w:hAnsi="Palatino Linotype"/>
          <w:sz w:val="24"/>
          <w:szCs w:val="24"/>
        </w:rPr>
        <w:t xml:space="preserve">en el sistema electrónico con </w:t>
      </w:r>
      <w:r w:rsidR="0009525A" w:rsidRPr="00F65BA0">
        <w:rPr>
          <w:rFonts w:ascii="Palatino Linotype" w:hAnsi="Palatino Linotype"/>
          <w:sz w:val="24"/>
          <w:szCs w:val="24"/>
        </w:rPr>
        <w:t xml:space="preserve">los expedientes número </w:t>
      </w:r>
      <w:r w:rsidR="009C0155" w:rsidRPr="00F65BA0">
        <w:rPr>
          <w:rFonts w:ascii="Palatino Linotype" w:hAnsi="Palatino Linotype"/>
          <w:b/>
          <w:bCs/>
          <w:sz w:val="24"/>
          <w:szCs w:val="24"/>
        </w:rPr>
        <w:t xml:space="preserve">04060/INFOEM/IP/RR/2020, 04063INFOEM/IP/RR/2020, </w:t>
      </w:r>
      <w:r w:rsidR="009C0155" w:rsidRPr="00F65BA0">
        <w:rPr>
          <w:rFonts w:ascii="Palatino Linotype" w:hAnsi="Palatino Linotype"/>
          <w:b/>
          <w:bCs/>
          <w:sz w:val="24"/>
          <w:szCs w:val="24"/>
        </w:rPr>
        <w:lastRenderedPageBreak/>
        <w:t xml:space="preserve">04064/INFOEM/IP/RR/2020, 04065/INFOEM/IP/RR/2020, 04066/INFOEM/IP/RR/2020, 04067/INFOEM/IP/RR/2020, 04068/INFOEM/IP/RR/2020, 04069/INFOEM/IP/RR/2020, 04070/INFOEM/IP/RR/2020,  04071/INFOEM/IP/RR/2020, 04072/INFOEM/IP/RR/2020 </w:t>
      </w:r>
      <w:r w:rsidR="009C0155" w:rsidRPr="00F65BA0">
        <w:rPr>
          <w:rFonts w:ascii="Palatino Linotype" w:hAnsi="Palatino Linotype"/>
          <w:bCs/>
          <w:sz w:val="24"/>
          <w:szCs w:val="24"/>
        </w:rPr>
        <w:t>y</w:t>
      </w:r>
      <w:r w:rsidR="009C0155" w:rsidRPr="00F65BA0">
        <w:rPr>
          <w:rFonts w:ascii="Palatino Linotype" w:hAnsi="Palatino Linotype"/>
          <w:b/>
          <w:bCs/>
          <w:sz w:val="24"/>
          <w:szCs w:val="24"/>
        </w:rPr>
        <w:t xml:space="preserve"> 04073/INFOEM/IP/RR/2020</w:t>
      </w:r>
      <w:r w:rsidR="0009525A" w:rsidRPr="00F65BA0">
        <w:rPr>
          <w:rFonts w:ascii="Palatino Linotype" w:hAnsi="Palatino Linotype"/>
          <w:sz w:val="24"/>
          <w:szCs w:val="24"/>
        </w:rPr>
        <w:t xml:space="preserve">, </w:t>
      </w:r>
      <w:r w:rsidR="0018075A" w:rsidRPr="00F65BA0">
        <w:rPr>
          <w:rFonts w:ascii="Palatino Linotype" w:hAnsi="Palatino Linotype"/>
          <w:sz w:val="24"/>
          <w:szCs w:val="24"/>
        </w:rPr>
        <w:t xml:space="preserve">en </w:t>
      </w:r>
      <w:r w:rsidR="00DC102E" w:rsidRPr="00F65BA0">
        <w:rPr>
          <w:rFonts w:ascii="Palatino Linotype" w:hAnsi="Palatino Linotype"/>
          <w:sz w:val="24"/>
          <w:szCs w:val="24"/>
        </w:rPr>
        <w:t>los cuales manifestó lo siguiente:</w:t>
      </w:r>
    </w:p>
    <w:p w:rsidR="002A2F35" w:rsidRPr="00F65BA0" w:rsidRDefault="002A2F35" w:rsidP="002A2F35">
      <w:pPr>
        <w:pStyle w:val="Sinespaciado"/>
        <w:spacing w:line="360" w:lineRule="auto"/>
        <w:jc w:val="both"/>
        <w:rPr>
          <w:rFonts w:ascii="Palatino Linotype" w:hAnsi="Palatino Linotype"/>
          <w:sz w:val="24"/>
          <w:szCs w:val="24"/>
        </w:rPr>
      </w:pPr>
    </w:p>
    <w:p w:rsidR="00DC102E" w:rsidRPr="00F65BA0" w:rsidRDefault="009C0155" w:rsidP="002A2F3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04060</w:t>
      </w:r>
      <w:r w:rsidR="00DC102E" w:rsidRPr="00F65BA0">
        <w:rPr>
          <w:rFonts w:ascii="Palatino Linotype" w:hAnsi="Palatino Linotype"/>
          <w:b/>
          <w:bCs/>
          <w:sz w:val="24"/>
          <w:szCs w:val="24"/>
          <w:lang w:eastAsia="es-MX"/>
        </w:rPr>
        <w:t>/INFOEM/IP/RR/2020</w:t>
      </w:r>
    </w:p>
    <w:p w:rsidR="007E2E80" w:rsidRPr="00F65BA0" w:rsidRDefault="007E2E80" w:rsidP="002A2F35">
      <w:pPr>
        <w:pStyle w:val="Sinespaciado"/>
        <w:jc w:val="both"/>
        <w:rPr>
          <w:rFonts w:ascii="Palatino Linotype" w:hAnsi="Palatino Linotype" w:cs="Arial"/>
          <w:i/>
          <w:sz w:val="24"/>
          <w:szCs w:val="24"/>
        </w:rPr>
      </w:pPr>
      <w:r w:rsidRPr="00F65BA0">
        <w:rPr>
          <w:rFonts w:ascii="Palatino Linotype" w:hAnsi="Palatino Linotype" w:cs="Arial"/>
          <w:b/>
          <w:sz w:val="24"/>
          <w:szCs w:val="24"/>
        </w:rPr>
        <w:t>Acto Impugnado:</w:t>
      </w:r>
      <w:r w:rsidR="00960670" w:rsidRPr="00F65BA0">
        <w:rPr>
          <w:rFonts w:ascii="Palatino Linotype" w:hAnsi="Palatino Linotype" w:cs="Arial"/>
          <w:b/>
          <w:sz w:val="24"/>
          <w:szCs w:val="24"/>
        </w:rPr>
        <w:t xml:space="preserve"> </w:t>
      </w:r>
      <w:r w:rsidRPr="00F65BA0">
        <w:rPr>
          <w:rFonts w:ascii="Palatino Linotype" w:hAnsi="Palatino Linotype" w:cs="Arial"/>
          <w:i/>
          <w:sz w:val="24"/>
          <w:szCs w:val="24"/>
        </w:rPr>
        <w:t>“</w:t>
      </w:r>
      <w:r w:rsidR="009C0155" w:rsidRPr="00F65BA0">
        <w:rPr>
          <w:rFonts w:ascii="Palatino Linotype" w:hAnsi="Palatino Linotype" w:cs="Arial"/>
          <w:i/>
          <w:sz w:val="24"/>
          <w:szCs w:val="24"/>
        </w:rPr>
        <w:t xml:space="preserve">La respuesta que obtuve a mi solicitud, no es la modalidad en la que lo solicité y no estoy de acuerdo con la respuesta que me dieron, pues solicito que sea entregada </w:t>
      </w:r>
      <w:proofErr w:type="spellStart"/>
      <w:r w:rsidR="009C0155" w:rsidRPr="00F65BA0">
        <w:rPr>
          <w:rFonts w:ascii="Palatino Linotype" w:hAnsi="Palatino Linotype" w:cs="Arial"/>
          <w:i/>
          <w:sz w:val="24"/>
          <w:szCs w:val="24"/>
        </w:rPr>
        <w:t>via</w:t>
      </w:r>
      <w:proofErr w:type="spellEnd"/>
      <w:r w:rsidR="009C0155" w:rsidRPr="00F65BA0">
        <w:rPr>
          <w:rFonts w:ascii="Palatino Linotype" w:hAnsi="Palatino Linotype" w:cs="Arial"/>
          <w:i/>
          <w:sz w:val="24"/>
          <w:szCs w:val="24"/>
        </w:rPr>
        <w:t xml:space="preserve"> </w:t>
      </w:r>
      <w:proofErr w:type="spellStart"/>
      <w:r w:rsidR="009C0155" w:rsidRPr="00F65BA0">
        <w:rPr>
          <w:rFonts w:ascii="Palatino Linotype" w:hAnsi="Palatino Linotype" w:cs="Arial"/>
          <w:i/>
          <w:sz w:val="24"/>
          <w:szCs w:val="24"/>
        </w:rPr>
        <w:t>Saimex</w:t>
      </w:r>
      <w:proofErr w:type="spellEnd"/>
      <w:r w:rsidR="009C0155" w:rsidRPr="00F65BA0">
        <w:rPr>
          <w:rFonts w:ascii="Palatino Linotype" w:hAnsi="Palatino Linotype" w:cs="Arial"/>
          <w:i/>
          <w:sz w:val="24"/>
          <w:szCs w:val="24"/>
        </w:rPr>
        <w:t>, y no por medio de una visita al ayuntamiento.</w:t>
      </w:r>
      <w:r w:rsidR="006A3A54" w:rsidRPr="00F65BA0">
        <w:rPr>
          <w:rFonts w:ascii="Palatino Linotype" w:hAnsi="Palatino Linotype" w:cs="Arial"/>
          <w:i/>
          <w:sz w:val="24"/>
          <w:szCs w:val="24"/>
        </w:rPr>
        <w:t>"(Sic)</w:t>
      </w:r>
    </w:p>
    <w:p w:rsidR="002A2F35" w:rsidRPr="00F65BA0" w:rsidRDefault="002A2F35" w:rsidP="002A2F35">
      <w:pPr>
        <w:pStyle w:val="Sinespaciado"/>
        <w:spacing w:line="360" w:lineRule="auto"/>
        <w:jc w:val="both"/>
        <w:rPr>
          <w:rFonts w:ascii="Palatino Linotype" w:hAnsi="Palatino Linotype" w:cs="Arial"/>
          <w:i/>
          <w:sz w:val="24"/>
          <w:szCs w:val="24"/>
        </w:rPr>
      </w:pPr>
    </w:p>
    <w:p w:rsidR="007E2E80" w:rsidRPr="00F65BA0" w:rsidRDefault="007E2E80" w:rsidP="002A2F3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w:t>
      </w:r>
      <w:r w:rsidR="009C0155" w:rsidRPr="00F65BA0">
        <w:rPr>
          <w:rFonts w:ascii="Palatino Linotype" w:hAnsi="Palatino Linotype" w:cs="Arial"/>
          <w:i/>
          <w:sz w:val="24"/>
          <w:szCs w:val="24"/>
        </w:rPr>
        <w:t xml:space="preserve">Siempre se me ha otorgado una copia simple sin problema por el </w:t>
      </w:r>
      <w:proofErr w:type="spellStart"/>
      <w:r w:rsidR="009C0155" w:rsidRPr="00F65BA0">
        <w:rPr>
          <w:rFonts w:ascii="Palatino Linotype" w:hAnsi="Palatino Linotype" w:cs="Arial"/>
          <w:i/>
          <w:sz w:val="24"/>
          <w:szCs w:val="24"/>
        </w:rPr>
        <w:t>Saimex</w:t>
      </w:r>
      <w:proofErr w:type="spellEnd"/>
      <w:r w:rsidR="009C0155"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006A3A54"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04063/INFOEM/IP/RR/2020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 xml:space="preserve">“La respuesta que obtuve a mi solicitud, no es la modalidad en la que lo solicité y no estoy de acuerdo con la respuesta que me dieron, pues solicito que sea entregada </w:t>
      </w:r>
      <w:proofErr w:type="spellStart"/>
      <w:r w:rsidRPr="00F65BA0">
        <w:rPr>
          <w:rFonts w:ascii="Palatino Linotype" w:hAnsi="Palatino Linotype" w:cs="Arial"/>
          <w:i/>
          <w:sz w:val="24"/>
          <w:szCs w:val="24"/>
        </w:rPr>
        <w:t>via</w:t>
      </w:r>
      <w:proofErr w:type="spellEnd"/>
      <w:r w:rsidRPr="00F65BA0">
        <w:rPr>
          <w:rFonts w:ascii="Palatino Linotype" w:hAnsi="Palatino Linotype" w:cs="Arial"/>
          <w:i/>
          <w:sz w:val="24"/>
          <w:szCs w:val="24"/>
        </w:rPr>
        <w:t xml:space="preserve"> </w:t>
      </w:r>
      <w:proofErr w:type="spellStart"/>
      <w:r w:rsidRPr="00F65BA0">
        <w:rPr>
          <w:rFonts w:ascii="Palatino Linotype" w:hAnsi="Palatino Linotype" w:cs="Arial"/>
          <w:i/>
          <w:sz w:val="24"/>
          <w:szCs w:val="24"/>
        </w:rPr>
        <w:t>Saimex</w:t>
      </w:r>
      <w:proofErr w:type="spellEnd"/>
      <w:r w:rsidRPr="00F65BA0">
        <w:rPr>
          <w:rFonts w:ascii="Palatino Linotype" w:hAnsi="Palatino Linotype" w:cs="Arial"/>
          <w:i/>
          <w:sz w:val="24"/>
          <w:szCs w:val="24"/>
        </w:rPr>
        <w:t>, y no por medio de una visita al ayuntamiento."(Sic)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lastRenderedPageBreak/>
        <w:t>04</w:t>
      </w:r>
      <w:r w:rsidR="00D370E8" w:rsidRPr="00F65BA0">
        <w:rPr>
          <w:rFonts w:ascii="Palatino Linotype" w:hAnsi="Palatino Linotype"/>
          <w:b/>
          <w:bCs/>
          <w:sz w:val="24"/>
          <w:szCs w:val="24"/>
          <w:lang w:eastAsia="es-MX"/>
        </w:rPr>
        <w:t>064</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 xml:space="preserve">La respuesta que obtuve a mi solicitud, no es la modalidad en la que lo solicité y no estoy de acuerdo con la respuesta que me dieron, pues solicito que sea entregada </w:t>
      </w:r>
      <w:proofErr w:type="spellStart"/>
      <w:r w:rsidR="00D370E8" w:rsidRPr="00F65BA0">
        <w:rPr>
          <w:rFonts w:ascii="Palatino Linotype" w:hAnsi="Palatino Linotype" w:cs="Arial"/>
          <w:i/>
          <w:sz w:val="24"/>
          <w:szCs w:val="24"/>
        </w:rPr>
        <w:t>via</w:t>
      </w:r>
      <w:proofErr w:type="spellEnd"/>
      <w:r w:rsidR="00D370E8" w:rsidRPr="00F65BA0">
        <w:rPr>
          <w:rFonts w:ascii="Palatino Linotype" w:hAnsi="Palatino Linotype" w:cs="Arial"/>
          <w:i/>
          <w:sz w:val="24"/>
          <w:szCs w:val="24"/>
        </w:rPr>
        <w:t xml:space="preserve">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no por medio de una visita al ayuntamiento.</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D370E8" w:rsidRPr="00F65BA0">
        <w:rPr>
          <w:rFonts w:ascii="Palatino Linotype" w:hAnsi="Palatino Linotype"/>
          <w:b/>
          <w:bCs/>
          <w:sz w:val="24"/>
          <w:szCs w:val="24"/>
          <w:lang w:eastAsia="es-MX"/>
        </w:rPr>
        <w:t>065</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 xml:space="preserve">La respuesta que obtuve a mi solicitud, no es la modalidad en la que lo solicité y no estoy de acuerdo con la respuesta que me dieron, pues solicito que sea entregada </w:t>
      </w:r>
      <w:proofErr w:type="spellStart"/>
      <w:r w:rsidR="00D370E8" w:rsidRPr="00F65BA0">
        <w:rPr>
          <w:rFonts w:ascii="Palatino Linotype" w:hAnsi="Palatino Linotype" w:cs="Arial"/>
          <w:i/>
          <w:sz w:val="24"/>
          <w:szCs w:val="24"/>
        </w:rPr>
        <w:t>via</w:t>
      </w:r>
      <w:proofErr w:type="spellEnd"/>
      <w:r w:rsidR="00D370E8" w:rsidRPr="00F65BA0">
        <w:rPr>
          <w:rFonts w:ascii="Palatino Linotype" w:hAnsi="Palatino Linotype" w:cs="Arial"/>
          <w:i/>
          <w:sz w:val="24"/>
          <w:szCs w:val="24"/>
        </w:rPr>
        <w:t xml:space="preserve">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no por medio de una visita al ayuntamiento.</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D370E8" w:rsidRPr="00F65BA0">
        <w:rPr>
          <w:rFonts w:ascii="Palatino Linotype" w:hAnsi="Palatino Linotype"/>
          <w:b/>
          <w:bCs/>
          <w:sz w:val="24"/>
          <w:szCs w:val="24"/>
          <w:lang w:eastAsia="es-MX"/>
        </w:rPr>
        <w:t>066</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00D370E8" w:rsidRPr="00F65BA0">
        <w:rPr>
          <w:rFonts w:ascii="Palatino Linotype" w:hAnsi="Palatino Linotype" w:cs="Arial"/>
          <w:b/>
          <w:sz w:val="24"/>
          <w:szCs w:val="24"/>
        </w:rPr>
        <w:t>“</w:t>
      </w:r>
      <w:r w:rsidR="00D370E8" w:rsidRPr="00F65BA0">
        <w:rPr>
          <w:rFonts w:ascii="Palatino Linotype" w:hAnsi="Palatino Linotype" w:cs="Arial"/>
          <w:i/>
          <w:sz w:val="24"/>
          <w:szCs w:val="24"/>
        </w:rPr>
        <w:t xml:space="preserve">La respuesta que obtuve a mi solicitud, no es la modalidad en la que lo solicité y no estoy de acuerdo con la respuesta que me dieron, pues solicito que sea entregada </w:t>
      </w:r>
      <w:proofErr w:type="spellStart"/>
      <w:r w:rsidR="00D370E8" w:rsidRPr="00F65BA0">
        <w:rPr>
          <w:rFonts w:ascii="Palatino Linotype" w:hAnsi="Palatino Linotype" w:cs="Arial"/>
          <w:i/>
          <w:sz w:val="24"/>
          <w:szCs w:val="24"/>
        </w:rPr>
        <w:t>via</w:t>
      </w:r>
      <w:proofErr w:type="spellEnd"/>
      <w:r w:rsidR="00D370E8" w:rsidRPr="00F65BA0">
        <w:rPr>
          <w:rFonts w:ascii="Palatino Linotype" w:hAnsi="Palatino Linotype" w:cs="Arial"/>
          <w:i/>
          <w:sz w:val="24"/>
          <w:szCs w:val="24"/>
        </w:rPr>
        <w:t xml:space="preserve">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no por medio de una visita al ayuntamiento.</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D370E8" w:rsidRPr="00F65BA0">
        <w:rPr>
          <w:rFonts w:ascii="Palatino Linotype" w:hAnsi="Palatino Linotype"/>
          <w:b/>
          <w:bCs/>
          <w:sz w:val="24"/>
          <w:szCs w:val="24"/>
          <w:lang w:eastAsia="es-MX"/>
        </w:rPr>
        <w:t>067</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 xml:space="preserve">La respuesta obtenida no es la respuesta que yo solicité ni la modalidad en la que la solicité, pues me indican que debo ir al ayuntamiento y lo solicité vía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D370E8" w:rsidRPr="00F65BA0">
        <w:rPr>
          <w:rFonts w:ascii="Palatino Linotype" w:hAnsi="Palatino Linotype"/>
          <w:b/>
          <w:bCs/>
          <w:sz w:val="24"/>
          <w:szCs w:val="24"/>
          <w:lang w:eastAsia="es-MX"/>
        </w:rPr>
        <w:t>068</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La respuesta que obtuve del ayuntamiento no es en la modalidad en la que la solicité.</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D370E8" w:rsidRPr="00F65BA0">
        <w:rPr>
          <w:rFonts w:ascii="Palatino Linotype" w:hAnsi="Palatino Linotype"/>
          <w:b/>
          <w:bCs/>
          <w:sz w:val="24"/>
          <w:szCs w:val="24"/>
          <w:lang w:eastAsia="es-MX"/>
        </w:rPr>
        <w:t>069</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L respuesta obtenida de parte del ayuntamiento no es en la modalidad en la que la solicité.</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lastRenderedPageBreak/>
        <w:t>040</w:t>
      </w:r>
      <w:r w:rsidR="00D370E8" w:rsidRPr="00F65BA0">
        <w:rPr>
          <w:rFonts w:ascii="Palatino Linotype" w:hAnsi="Palatino Linotype"/>
          <w:b/>
          <w:bCs/>
          <w:sz w:val="24"/>
          <w:szCs w:val="24"/>
          <w:lang w:eastAsia="es-MX"/>
        </w:rPr>
        <w:t>7</w:t>
      </w:r>
      <w:r w:rsidRPr="00F65BA0">
        <w:rPr>
          <w:rFonts w:ascii="Palatino Linotype" w:hAnsi="Palatino Linotype"/>
          <w:b/>
          <w:bCs/>
          <w:sz w:val="24"/>
          <w:szCs w:val="24"/>
          <w:lang w:eastAsia="es-MX"/>
        </w:rPr>
        <w:t>0/INFOEM/IP/RR/2020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La respuesta obtenida de parte del ayuntamiento, no es en la modalidad en la que la solicité</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D370E8" w:rsidRPr="00F65BA0">
        <w:rPr>
          <w:rFonts w:ascii="Palatino Linotype" w:hAnsi="Palatino Linotype" w:cs="Arial"/>
          <w:i/>
          <w:sz w:val="24"/>
          <w:szCs w:val="24"/>
        </w:rPr>
        <w:t xml:space="preserve">“Siempre se me ha otorgado una copia simple sin problema por el </w:t>
      </w:r>
      <w:proofErr w:type="spellStart"/>
      <w:r w:rsidR="00D370E8" w:rsidRPr="00F65BA0">
        <w:rPr>
          <w:rFonts w:ascii="Palatino Linotype" w:hAnsi="Palatino Linotype" w:cs="Arial"/>
          <w:i/>
          <w:sz w:val="24"/>
          <w:szCs w:val="24"/>
        </w:rPr>
        <w:t>Saimex</w:t>
      </w:r>
      <w:proofErr w:type="spellEnd"/>
      <w:r w:rsidR="00D370E8"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040</w:t>
      </w:r>
      <w:r w:rsidR="00D370E8" w:rsidRPr="00F65BA0">
        <w:rPr>
          <w:rFonts w:ascii="Palatino Linotype" w:hAnsi="Palatino Linotype"/>
          <w:b/>
          <w:bCs/>
          <w:sz w:val="24"/>
          <w:szCs w:val="24"/>
          <w:lang w:eastAsia="es-MX"/>
        </w:rPr>
        <w:t>71</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D370E8" w:rsidRPr="00F65BA0">
        <w:rPr>
          <w:rFonts w:ascii="Palatino Linotype" w:hAnsi="Palatino Linotype" w:cs="Arial"/>
          <w:i/>
          <w:sz w:val="24"/>
          <w:szCs w:val="24"/>
        </w:rPr>
        <w:t>El ayuntamiento respondió en otra modalidad lo que solicité</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361539" w:rsidRPr="00F65BA0">
        <w:rPr>
          <w:rFonts w:ascii="Palatino Linotype" w:hAnsi="Palatino Linotype" w:cs="Arial"/>
          <w:i/>
          <w:sz w:val="24"/>
          <w:szCs w:val="24"/>
        </w:rPr>
        <w:t xml:space="preserve">“Siempre se me ha otorgado una copia simple sin problema por el </w:t>
      </w:r>
      <w:proofErr w:type="spellStart"/>
      <w:r w:rsidR="00361539" w:rsidRPr="00F65BA0">
        <w:rPr>
          <w:rFonts w:ascii="Palatino Linotype" w:hAnsi="Palatino Linotype" w:cs="Arial"/>
          <w:i/>
          <w:sz w:val="24"/>
          <w:szCs w:val="24"/>
        </w:rPr>
        <w:t>Saimex</w:t>
      </w:r>
      <w:proofErr w:type="spellEnd"/>
      <w:r w:rsidR="00361539"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9C0155"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w:t>
      </w:r>
      <w:r w:rsidR="00361539" w:rsidRPr="00F65BA0">
        <w:rPr>
          <w:rFonts w:ascii="Palatino Linotype" w:hAnsi="Palatino Linotype"/>
          <w:b/>
          <w:bCs/>
          <w:sz w:val="24"/>
          <w:szCs w:val="24"/>
          <w:lang w:eastAsia="es-MX"/>
        </w:rPr>
        <w:t>072</w:t>
      </w:r>
      <w:r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00361539" w:rsidRPr="00F65BA0">
        <w:rPr>
          <w:rFonts w:ascii="Palatino Linotype" w:hAnsi="Palatino Linotype" w:cs="Arial"/>
          <w:i/>
          <w:sz w:val="24"/>
          <w:szCs w:val="24"/>
        </w:rPr>
        <w:t>El ayuntamiento respondió en una modalidad diferente a la solicitada</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Razones o Motivos de Inconformidad</w:t>
      </w:r>
      <w:r w:rsidRPr="00F65BA0">
        <w:rPr>
          <w:rFonts w:ascii="Palatino Linotype" w:hAnsi="Palatino Linotype" w:cs="Arial"/>
          <w:sz w:val="24"/>
          <w:szCs w:val="24"/>
        </w:rPr>
        <w:t xml:space="preserve">: </w:t>
      </w:r>
      <w:r w:rsidR="00361539" w:rsidRPr="00F65BA0">
        <w:rPr>
          <w:rFonts w:ascii="Palatino Linotype" w:hAnsi="Palatino Linotype" w:cs="Arial"/>
          <w:i/>
          <w:sz w:val="24"/>
          <w:szCs w:val="24"/>
        </w:rPr>
        <w:t xml:space="preserve">“Siempre se me ha otorgado una copia simple sin problema por el </w:t>
      </w:r>
      <w:proofErr w:type="spellStart"/>
      <w:r w:rsidR="00361539" w:rsidRPr="00F65BA0">
        <w:rPr>
          <w:rFonts w:ascii="Palatino Linotype" w:hAnsi="Palatino Linotype" w:cs="Arial"/>
          <w:i/>
          <w:sz w:val="24"/>
          <w:szCs w:val="24"/>
        </w:rPr>
        <w:t>Saimex</w:t>
      </w:r>
      <w:proofErr w:type="spellEnd"/>
      <w:r w:rsidR="00361539"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9C0155" w:rsidRPr="00F65BA0" w:rsidRDefault="0025041D" w:rsidP="009C0155">
      <w:pPr>
        <w:pStyle w:val="Sinespaciado"/>
        <w:spacing w:line="360" w:lineRule="auto"/>
        <w:jc w:val="both"/>
        <w:rPr>
          <w:rFonts w:ascii="Palatino Linotype" w:hAnsi="Palatino Linotype"/>
          <w:sz w:val="24"/>
          <w:szCs w:val="24"/>
        </w:rPr>
      </w:pPr>
      <w:r w:rsidRPr="00F65BA0">
        <w:rPr>
          <w:rFonts w:ascii="Palatino Linotype" w:hAnsi="Palatino Linotype"/>
          <w:b/>
          <w:bCs/>
          <w:sz w:val="24"/>
          <w:szCs w:val="24"/>
          <w:lang w:eastAsia="es-MX"/>
        </w:rPr>
        <w:t>04073</w:t>
      </w:r>
      <w:r w:rsidR="009C0155" w:rsidRPr="00F65BA0">
        <w:rPr>
          <w:rFonts w:ascii="Palatino Linotype" w:hAnsi="Palatino Linotype"/>
          <w:b/>
          <w:bCs/>
          <w:sz w:val="24"/>
          <w:szCs w:val="24"/>
          <w:lang w:eastAsia="es-MX"/>
        </w:rPr>
        <w:t>/INFOEM/IP/RR/2020</w:t>
      </w: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t xml:space="preserve">Acto Impugnado: </w:t>
      </w:r>
      <w:r w:rsidRPr="00F65BA0">
        <w:rPr>
          <w:rFonts w:ascii="Palatino Linotype" w:hAnsi="Palatino Linotype" w:cs="Arial"/>
          <w:i/>
          <w:sz w:val="24"/>
          <w:szCs w:val="24"/>
        </w:rPr>
        <w:t>“</w:t>
      </w:r>
      <w:r w:rsidR="00361539" w:rsidRPr="00F65BA0">
        <w:rPr>
          <w:rFonts w:ascii="Palatino Linotype" w:hAnsi="Palatino Linotype" w:cs="Arial"/>
          <w:i/>
          <w:sz w:val="24"/>
          <w:szCs w:val="24"/>
        </w:rPr>
        <w:t>El ayuntamiento respondió en una modalidad diferente a lo solicitado</w:t>
      </w:r>
      <w:r w:rsidRPr="00F65BA0">
        <w:rPr>
          <w:rFonts w:ascii="Palatino Linotype" w:hAnsi="Palatino Linotype" w:cs="Arial"/>
          <w:i/>
          <w:sz w:val="24"/>
          <w:szCs w:val="24"/>
        </w:rPr>
        <w:t>"(Sic)</w:t>
      </w:r>
    </w:p>
    <w:p w:rsidR="009C0155" w:rsidRPr="00F65BA0" w:rsidRDefault="009C0155" w:rsidP="009C0155">
      <w:pPr>
        <w:pStyle w:val="Sinespaciado"/>
        <w:spacing w:line="360" w:lineRule="auto"/>
        <w:jc w:val="both"/>
        <w:rPr>
          <w:rFonts w:ascii="Palatino Linotype" w:hAnsi="Palatino Linotype" w:cs="Arial"/>
          <w:i/>
          <w:sz w:val="24"/>
          <w:szCs w:val="24"/>
        </w:rPr>
      </w:pPr>
    </w:p>
    <w:p w:rsidR="009C0155" w:rsidRPr="00F65BA0" w:rsidRDefault="009C0155" w:rsidP="009C0155">
      <w:pPr>
        <w:pStyle w:val="Sinespaciado"/>
        <w:jc w:val="both"/>
        <w:rPr>
          <w:rFonts w:ascii="Palatino Linotype" w:hAnsi="Palatino Linotype" w:cs="Arial"/>
          <w:i/>
          <w:sz w:val="24"/>
          <w:szCs w:val="24"/>
        </w:rPr>
      </w:pPr>
      <w:r w:rsidRPr="00F65BA0">
        <w:rPr>
          <w:rFonts w:ascii="Palatino Linotype" w:hAnsi="Palatino Linotype" w:cs="Arial"/>
          <w:b/>
          <w:sz w:val="24"/>
          <w:szCs w:val="24"/>
        </w:rPr>
        <w:lastRenderedPageBreak/>
        <w:t>Razones o Motivos de Inconformidad</w:t>
      </w:r>
      <w:r w:rsidRPr="00F65BA0">
        <w:rPr>
          <w:rFonts w:ascii="Palatino Linotype" w:hAnsi="Palatino Linotype" w:cs="Arial"/>
          <w:sz w:val="24"/>
          <w:szCs w:val="24"/>
        </w:rPr>
        <w:t xml:space="preserve">: </w:t>
      </w:r>
      <w:r w:rsidR="00361539" w:rsidRPr="00F65BA0">
        <w:rPr>
          <w:rFonts w:ascii="Palatino Linotype" w:hAnsi="Palatino Linotype" w:cs="Arial"/>
          <w:i/>
          <w:sz w:val="24"/>
          <w:szCs w:val="24"/>
        </w:rPr>
        <w:t xml:space="preserve">“Siempre se me ha otorgado una copia simple sin problema por el </w:t>
      </w:r>
      <w:proofErr w:type="spellStart"/>
      <w:r w:rsidR="00361539" w:rsidRPr="00F65BA0">
        <w:rPr>
          <w:rFonts w:ascii="Palatino Linotype" w:hAnsi="Palatino Linotype" w:cs="Arial"/>
          <w:i/>
          <w:sz w:val="24"/>
          <w:szCs w:val="24"/>
        </w:rPr>
        <w:t>Saimex</w:t>
      </w:r>
      <w:proofErr w:type="spellEnd"/>
      <w:r w:rsidR="00361539" w:rsidRPr="00F65BA0">
        <w:rPr>
          <w:rFonts w:ascii="Palatino Linotype" w:hAnsi="Palatino Linotype" w:cs="Arial"/>
          <w:i/>
          <w:sz w:val="24"/>
          <w:szCs w:val="24"/>
        </w:rPr>
        <w:t>, y ahora solicitan que vaya al ayuntamiento sólo a ver los expedientes, sin pensar en que no deberíamos arriesgarnos durante la pandemia. Solicito sea entregada la respuesta en la modalidad en la que la solicité.”</w:t>
      </w:r>
      <w:r w:rsidRPr="00F65BA0">
        <w:rPr>
          <w:rFonts w:ascii="Palatino Linotype" w:hAnsi="Palatino Linotype" w:cs="Arial"/>
          <w:i/>
          <w:sz w:val="24"/>
          <w:szCs w:val="24"/>
        </w:rPr>
        <w:t xml:space="preserve"> (Sic)</w:t>
      </w:r>
    </w:p>
    <w:p w:rsidR="009C0155" w:rsidRPr="00F65BA0" w:rsidRDefault="009C0155" w:rsidP="009C0155">
      <w:pPr>
        <w:pStyle w:val="Sinespaciado"/>
        <w:spacing w:line="360" w:lineRule="auto"/>
        <w:jc w:val="both"/>
        <w:rPr>
          <w:rFonts w:ascii="Palatino Linotype" w:hAnsi="Palatino Linotype"/>
          <w:sz w:val="24"/>
          <w:szCs w:val="24"/>
        </w:rPr>
      </w:pPr>
    </w:p>
    <w:p w:rsidR="007E2E80" w:rsidRPr="00F65BA0" w:rsidRDefault="00EC63B8" w:rsidP="004657BE">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CUAR</w:t>
      </w:r>
      <w:r w:rsidR="007E2E80" w:rsidRPr="00F65BA0">
        <w:rPr>
          <w:rFonts w:ascii="Palatino Linotype" w:hAnsi="Palatino Linotype"/>
          <w:b/>
          <w:sz w:val="26"/>
          <w:szCs w:val="26"/>
        </w:rPr>
        <w:t xml:space="preserve">TO. Del turno </w:t>
      </w:r>
      <w:r w:rsidR="000E7C0A" w:rsidRPr="00F65BA0">
        <w:rPr>
          <w:rFonts w:ascii="Palatino Linotype" w:hAnsi="Palatino Linotype"/>
          <w:b/>
          <w:sz w:val="26"/>
          <w:szCs w:val="26"/>
        </w:rPr>
        <w:t xml:space="preserve">y admisión </w:t>
      </w:r>
      <w:r w:rsidR="007E2E80" w:rsidRPr="00F65BA0">
        <w:rPr>
          <w:rFonts w:ascii="Palatino Linotype" w:hAnsi="Palatino Linotype"/>
          <w:b/>
          <w:sz w:val="26"/>
          <w:szCs w:val="26"/>
        </w:rPr>
        <w:t>de</w:t>
      </w:r>
      <w:r w:rsidR="0042791E" w:rsidRPr="00F65BA0">
        <w:rPr>
          <w:rFonts w:ascii="Palatino Linotype" w:hAnsi="Palatino Linotype"/>
          <w:b/>
          <w:sz w:val="26"/>
          <w:szCs w:val="26"/>
        </w:rPr>
        <w:t xml:space="preserve"> </w:t>
      </w:r>
      <w:r w:rsidR="007E2E80" w:rsidRPr="00F65BA0">
        <w:rPr>
          <w:rFonts w:ascii="Palatino Linotype" w:hAnsi="Palatino Linotype"/>
          <w:b/>
          <w:sz w:val="26"/>
          <w:szCs w:val="26"/>
        </w:rPr>
        <w:t>l</w:t>
      </w:r>
      <w:r w:rsidR="0042791E" w:rsidRPr="00F65BA0">
        <w:rPr>
          <w:rFonts w:ascii="Palatino Linotype" w:hAnsi="Palatino Linotype"/>
          <w:b/>
          <w:sz w:val="26"/>
          <w:szCs w:val="26"/>
        </w:rPr>
        <w:t>os</w:t>
      </w:r>
      <w:r w:rsidR="007E2E80" w:rsidRPr="00F65BA0">
        <w:rPr>
          <w:rFonts w:ascii="Palatino Linotype" w:hAnsi="Palatino Linotype"/>
          <w:b/>
          <w:sz w:val="26"/>
          <w:szCs w:val="26"/>
        </w:rPr>
        <w:t xml:space="preserve"> recurso</w:t>
      </w:r>
      <w:r w:rsidR="0042791E" w:rsidRPr="00F65BA0">
        <w:rPr>
          <w:rFonts w:ascii="Palatino Linotype" w:hAnsi="Palatino Linotype"/>
          <w:b/>
          <w:sz w:val="26"/>
          <w:szCs w:val="26"/>
        </w:rPr>
        <w:t>s</w:t>
      </w:r>
      <w:r w:rsidR="007E2E80" w:rsidRPr="00F65BA0">
        <w:rPr>
          <w:rFonts w:ascii="Palatino Linotype" w:hAnsi="Palatino Linotype"/>
          <w:b/>
          <w:sz w:val="26"/>
          <w:szCs w:val="26"/>
        </w:rPr>
        <w:t xml:space="preserve"> de revisión.</w:t>
      </w:r>
    </w:p>
    <w:p w:rsidR="007E2E80" w:rsidRPr="00F65BA0" w:rsidRDefault="007E2E80" w:rsidP="004657BE">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Medio</w:t>
      </w:r>
      <w:r w:rsidR="0042791E" w:rsidRPr="00F65BA0">
        <w:rPr>
          <w:rFonts w:ascii="Palatino Linotype" w:hAnsi="Palatino Linotype"/>
          <w:sz w:val="24"/>
          <w:szCs w:val="24"/>
        </w:rPr>
        <w:t>s</w:t>
      </w:r>
      <w:r w:rsidRPr="00F65BA0">
        <w:rPr>
          <w:rFonts w:ascii="Palatino Linotype" w:hAnsi="Palatino Linotype"/>
          <w:sz w:val="24"/>
          <w:szCs w:val="24"/>
        </w:rPr>
        <w:t xml:space="preserve"> de imp</w:t>
      </w:r>
      <w:r w:rsidR="0042791E" w:rsidRPr="00F65BA0">
        <w:rPr>
          <w:rFonts w:ascii="Palatino Linotype" w:hAnsi="Palatino Linotype"/>
          <w:sz w:val="24"/>
          <w:szCs w:val="24"/>
        </w:rPr>
        <w:t>ugnación que les fueron turnados a los</w:t>
      </w:r>
      <w:r w:rsidRPr="00F65BA0">
        <w:rPr>
          <w:rFonts w:ascii="Palatino Linotype" w:hAnsi="Palatino Linotype"/>
          <w:sz w:val="24"/>
          <w:szCs w:val="24"/>
        </w:rPr>
        <w:t xml:space="preserve"> </w:t>
      </w:r>
      <w:r w:rsidR="0042791E" w:rsidRPr="00F65BA0">
        <w:rPr>
          <w:rFonts w:ascii="Palatino Linotype" w:hAnsi="Palatino Linotype"/>
          <w:b/>
          <w:sz w:val="24"/>
          <w:szCs w:val="24"/>
        </w:rPr>
        <w:t>Comisionados</w:t>
      </w:r>
      <w:r w:rsidRPr="00F65BA0">
        <w:rPr>
          <w:rFonts w:ascii="Palatino Linotype" w:hAnsi="Palatino Linotype"/>
          <w:b/>
          <w:sz w:val="24"/>
          <w:szCs w:val="24"/>
        </w:rPr>
        <w:t xml:space="preserve"> Zulema Martínez Sánchez</w:t>
      </w:r>
      <w:r w:rsidR="0042791E" w:rsidRPr="00F65BA0">
        <w:rPr>
          <w:rFonts w:ascii="Palatino Linotype" w:hAnsi="Palatino Linotype"/>
          <w:b/>
          <w:sz w:val="24"/>
          <w:szCs w:val="24"/>
        </w:rPr>
        <w:t xml:space="preserve">, Luis Gustavo Parra Noriega, Eva Abaid Yapur, José Guadalupe Luna Hernández </w:t>
      </w:r>
      <w:r w:rsidR="0042791E" w:rsidRPr="00F65BA0">
        <w:rPr>
          <w:rFonts w:ascii="Palatino Linotype" w:hAnsi="Palatino Linotype"/>
          <w:sz w:val="24"/>
          <w:szCs w:val="24"/>
        </w:rPr>
        <w:t>y</w:t>
      </w:r>
      <w:r w:rsidR="0042791E" w:rsidRPr="00F65BA0">
        <w:rPr>
          <w:rFonts w:ascii="Palatino Linotype" w:hAnsi="Palatino Linotype"/>
          <w:b/>
          <w:sz w:val="24"/>
          <w:szCs w:val="24"/>
        </w:rPr>
        <w:t xml:space="preserve"> Javier Martínez Cruz</w:t>
      </w:r>
      <w:r w:rsidRPr="00F65BA0">
        <w:rPr>
          <w:rFonts w:ascii="Palatino Linotype" w:hAnsi="Palatino Linotype"/>
          <w:sz w:val="24"/>
          <w:szCs w:val="24"/>
        </w:rPr>
        <w:t xml:space="preserve">, por medio del sistema electrónico en términos del </w:t>
      </w:r>
      <w:r w:rsidR="00BE6D77" w:rsidRPr="00F65BA0">
        <w:rPr>
          <w:rFonts w:ascii="Palatino Linotype" w:hAnsi="Palatino Linotype"/>
          <w:sz w:val="24"/>
          <w:szCs w:val="24"/>
        </w:rPr>
        <w:t>numeral</w:t>
      </w:r>
      <w:r w:rsidRPr="00F65BA0">
        <w:rPr>
          <w:rFonts w:ascii="Palatino Linotype" w:hAnsi="Palatino Linotype"/>
          <w:sz w:val="24"/>
          <w:szCs w:val="24"/>
        </w:rPr>
        <w:t xml:space="preserve"> 185 fracción I de la Ley de Transparencia y Acceso a la información Pública del Estado de México y Municipios, </w:t>
      </w:r>
      <w:r w:rsidR="0042791E" w:rsidRPr="00F65BA0">
        <w:rPr>
          <w:rFonts w:ascii="Palatino Linotype" w:hAnsi="Palatino Linotype"/>
          <w:sz w:val="24"/>
          <w:szCs w:val="24"/>
        </w:rPr>
        <w:t>a los que recayeron</w:t>
      </w:r>
      <w:r w:rsidRPr="00F65BA0">
        <w:rPr>
          <w:rFonts w:ascii="Palatino Linotype" w:hAnsi="Palatino Linotype"/>
          <w:sz w:val="24"/>
          <w:szCs w:val="24"/>
        </w:rPr>
        <w:t xml:space="preserve"> acuerdo</w:t>
      </w:r>
      <w:r w:rsidR="0042791E" w:rsidRPr="00F65BA0">
        <w:rPr>
          <w:rFonts w:ascii="Palatino Linotype" w:hAnsi="Palatino Linotype"/>
          <w:sz w:val="24"/>
          <w:szCs w:val="24"/>
        </w:rPr>
        <w:t>s</w:t>
      </w:r>
      <w:r w:rsidRPr="00F65BA0">
        <w:rPr>
          <w:rFonts w:ascii="Palatino Linotype" w:hAnsi="Palatino Linotype"/>
          <w:sz w:val="24"/>
          <w:szCs w:val="24"/>
        </w:rPr>
        <w:t xml:space="preserve"> de admisión en fecha </w:t>
      </w:r>
      <w:r w:rsidR="00361539" w:rsidRPr="00F65BA0">
        <w:rPr>
          <w:rFonts w:ascii="Palatino Linotype" w:hAnsi="Palatino Linotype"/>
          <w:sz w:val="24"/>
          <w:szCs w:val="24"/>
        </w:rPr>
        <w:t>dos de octubre</w:t>
      </w:r>
      <w:r w:rsidR="002A2F35" w:rsidRPr="00F65BA0">
        <w:rPr>
          <w:rFonts w:ascii="Palatino Linotype" w:hAnsi="Palatino Linotype"/>
          <w:sz w:val="24"/>
          <w:szCs w:val="24"/>
        </w:rPr>
        <w:t xml:space="preserve"> de dos mil veinte</w:t>
      </w:r>
      <w:r w:rsidR="0042791E" w:rsidRPr="00F65BA0">
        <w:rPr>
          <w:rFonts w:ascii="Palatino Linotype" w:hAnsi="Palatino Linotype"/>
          <w:sz w:val="24"/>
          <w:szCs w:val="24"/>
        </w:rPr>
        <w:t>, determinándose en ellos</w:t>
      </w:r>
      <w:r w:rsidRPr="00F65BA0">
        <w:rPr>
          <w:rFonts w:ascii="Palatino Linotype" w:hAnsi="Palatino Linotype"/>
          <w:sz w:val="24"/>
          <w:szCs w:val="24"/>
        </w:rPr>
        <w:t>, un plazo de siete días para que las partes manifestaran lo que a su derecho corresponda en términos del numeral ya citado.</w:t>
      </w:r>
    </w:p>
    <w:p w:rsidR="002A2F35" w:rsidRPr="00F65BA0" w:rsidRDefault="002A2F35" w:rsidP="004657BE">
      <w:pPr>
        <w:pStyle w:val="Sinespaciado"/>
        <w:spacing w:line="360" w:lineRule="auto"/>
        <w:jc w:val="both"/>
        <w:rPr>
          <w:rFonts w:ascii="Palatino Linotype" w:hAnsi="Palatino Linotype"/>
          <w:sz w:val="24"/>
          <w:szCs w:val="24"/>
        </w:rPr>
      </w:pPr>
    </w:p>
    <w:p w:rsidR="0042791E" w:rsidRPr="00F65BA0" w:rsidRDefault="0042791E" w:rsidP="0042791E">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QUINTO. De la acumulación de los recursos de revisión.</w:t>
      </w:r>
    </w:p>
    <w:p w:rsidR="0042791E" w:rsidRPr="00F65BA0" w:rsidRDefault="0042791E" w:rsidP="0042791E">
      <w:pPr>
        <w:pStyle w:val="Default"/>
        <w:spacing w:line="360" w:lineRule="auto"/>
        <w:jc w:val="both"/>
        <w:rPr>
          <w:rFonts w:ascii="Palatino Linotype" w:hAnsi="Palatino Linotype"/>
          <w:color w:val="auto"/>
        </w:rPr>
      </w:pPr>
      <w:r w:rsidRPr="00F65BA0">
        <w:rPr>
          <w:rFonts w:ascii="Palatino Linotype" w:hAnsi="Palatino Linotype"/>
          <w:color w:val="auto"/>
        </w:rPr>
        <w:t xml:space="preserve">En la </w:t>
      </w:r>
      <w:r w:rsidR="00361539" w:rsidRPr="00F65BA0">
        <w:rPr>
          <w:rFonts w:ascii="Palatino Linotype" w:hAnsi="Palatino Linotype"/>
          <w:color w:val="auto"/>
        </w:rPr>
        <w:t>Vigésima Primera</w:t>
      </w:r>
      <w:r w:rsidRPr="00F65BA0">
        <w:rPr>
          <w:rFonts w:ascii="Palatino Linotype" w:hAnsi="Palatino Linotype"/>
          <w:color w:val="auto"/>
        </w:rPr>
        <w:t xml:space="preserve"> Sesión Ordinaria del Pleno de este Instituto de Transparencia, Acceso a la Información Pública y Protección de Datos Personales del Estado de México y Municipios, celebrada el </w:t>
      </w:r>
      <w:r w:rsidR="00361539" w:rsidRPr="00F65BA0">
        <w:rPr>
          <w:rFonts w:ascii="Palatino Linotype" w:hAnsi="Palatino Linotype"/>
          <w:color w:val="auto"/>
        </w:rPr>
        <w:t>siete de octubre</w:t>
      </w:r>
      <w:r w:rsidRPr="00F65BA0">
        <w:rPr>
          <w:rFonts w:ascii="Palatino Linotype" w:hAnsi="Palatino Linotype"/>
          <w:color w:val="auto"/>
        </w:rPr>
        <w:t xml:space="preserve"> de dos mil veinte,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de revisión señalados, determinando que fuera Ponente la </w:t>
      </w:r>
      <w:r w:rsidRPr="00F65BA0">
        <w:rPr>
          <w:rFonts w:ascii="Palatino Linotype" w:hAnsi="Palatino Linotype"/>
          <w:b/>
          <w:color w:val="auto"/>
        </w:rPr>
        <w:t>Comisionada Zulema Martínez Sánchez</w:t>
      </w:r>
      <w:r w:rsidRPr="00F65BA0">
        <w:rPr>
          <w:rFonts w:ascii="Palatino Linotype" w:hAnsi="Palatino Linotype"/>
          <w:color w:val="auto"/>
        </w:rPr>
        <w:t>.</w:t>
      </w:r>
    </w:p>
    <w:p w:rsidR="0042791E" w:rsidRPr="00F65BA0" w:rsidRDefault="0042791E" w:rsidP="004657BE">
      <w:pPr>
        <w:pStyle w:val="Sinespaciado"/>
        <w:spacing w:line="360" w:lineRule="auto"/>
        <w:jc w:val="both"/>
        <w:rPr>
          <w:rFonts w:ascii="Palatino Linotype" w:hAnsi="Palatino Linotype"/>
          <w:sz w:val="24"/>
          <w:szCs w:val="24"/>
        </w:rPr>
      </w:pPr>
    </w:p>
    <w:p w:rsidR="007E2E80" w:rsidRPr="00F65BA0" w:rsidRDefault="00E20AD3" w:rsidP="0014447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SEXTO</w:t>
      </w:r>
      <w:r w:rsidR="007E2E80" w:rsidRPr="00F65BA0">
        <w:rPr>
          <w:rFonts w:ascii="Palatino Linotype" w:hAnsi="Palatino Linotype"/>
          <w:b/>
          <w:sz w:val="26"/>
          <w:szCs w:val="26"/>
        </w:rPr>
        <w:t>. De la etapa de instrucción.</w:t>
      </w:r>
    </w:p>
    <w:p w:rsidR="00F23C77" w:rsidRPr="00F65BA0" w:rsidRDefault="00F23C77"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Así, una vez abierta la etapa d</w:t>
      </w:r>
      <w:r w:rsidR="007B57F3" w:rsidRPr="00F65BA0">
        <w:rPr>
          <w:rFonts w:ascii="Palatino Linotype" w:hAnsi="Palatino Linotype"/>
          <w:sz w:val="24"/>
          <w:szCs w:val="24"/>
        </w:rPr>
        <w:t xml:space="preserve">e instrucción, el Sujeto Obligado rindió sus Informes Justificados el día siete de octubre de dos mil veinte mediante diversos documentos electrónicos denominados </w:t>
      </w:r>
      <w:r w:rsidR="007B57F3" w:rsidRPr="00F65BA0">
        <w:rPr>
          <w:rFonts w:ascii="Palatino Linotype" w:hAnsi="Palatino Linotype"/>
          <w:b/>
          <w:sz w:val="24"/>
          <w:szCs w:val="24"/>
        </w:rPr>
        <w:t>“04060.pdf”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“04063.pdf”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“04064.pdf”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“04065.pdf”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“04066.pdf”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“04067.pdf”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“04068.pdf”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“04069.pdf”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“04070.pdf”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“04071.pdf”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“04072.pdf”</w:t>
      </w:r>
      <w:r w:rsidR="007B57F3" w:rsidRPr="00F65BA0">
        <w:rPr>
          <w:rFonts w:ascii="Palatino Linotype" w:hAnsi="Palatino Linotype"/>
          <w:sz w:val="24"/>
          <w:szCs w:val="24"/>
        </w:rPr>
        <w:t xml:space="preserve">, </w:t>
      </w:r>
      <w:r w:rsidR="007B57F3" w:rsidRPr="00F65BA0">
        <w:rPr>
          <w:rFonts w:ascii="Palatino Linotype" w:hAnsi="Palatino Linotype"/>
          <w:b/>
          <w:sz w:val="24"/>
          <w:szCs w:val="24"/>
        </w:rPr>
        <w:t>“04073.pdf”</w:t>
      </w:r>
      <w:r w:rsidR="007B57F3" w:rsidRPr="00F65BA0">
        <w:rPr>
          <w:rFonts w:ascii="Palatino Linotype" w:hAnsi="Palatino Linotype"/>
          <w:sz w:val="24"/>
          <w:szCs w:val="24"/>
        </w:rPr>
        <w:t xml:space="preserve">, y en todos los casos el denominado </w:t>
      </w:r>
      <w:r w:rsidR="007B57F3" w:rsidRPr="00F65BA0">
        <w:rPr>
          <w:rFonts w:ascii="Palatino Linotype" w:hAnsi="Palatino Linotype"/>
          <w:b/>
          <w:sz w:val="24"/>
          <w:szCs w:val="24"/>
        </w:rPr>
        <w:t>“7. 7ma Ordinaria 02.10.2020.pdf”</w:t>
      </w:r>
      <w:r w:rsidR="007B57F3" w:rsidRPr="00F65BA0">
        <w:rPr>
          <w:rFonts w:ascii="Palatino Linotype" w:hAnsi="Palatino Linotype"/>
          <w:sz w:val="24"/>
          <w:szCs w:val="24"/>
        </w:rPr>
        <w:t xml:space="preserve">, los cuales fueron puestos a la vista de la Recurrente en fecha veinte de octubre del año en curso para que manifestara lo que a su derecho conviniera, lo </w:t>
      </w:r>
      <w:r w:rsidR="00280FF2" w:rsidRPr="00F65BA0">
        <w:rPr>
          <w:rFonts w:ascii="Palatino Linotype" w:hAnsi="Palatino Linotype"/>
          <w:sz w:val="24"/>
          <w:szCs w:val="24"/>
        </w:rPr>
        <w:t>q</w:t>
      </w:r>
      <w:r w:rsidR="007B57F3" w:rsidRPr="00F65BA0">
        <w:rPr>
          <w:rFonts w:ascii="Palatino Linotype" w:hAnsi="Palatino Linotype"/>
          <w:sz w:val="24"/>
          <w:szCs w:val="24"/>
        </w:rPr>
        <w:t xml:space="preserve">ue no realizó. Asimismo, la Recurrente </w:t>
      </w:r>
      <w:r w:rsidRPr="00F65BA0">
        <w:rPr>
          <w:rFonts w:ascii="Palatino Linotype" w:hAnsi="Palatino Linotype"/>
          <w:sz w:val="24"/>
          <w:szCs w:val="24"/>
        </w:rPr>
        <w:t>presentó sus manife</w:t>
      </w:r>
      <w:r w:rsidR="007B57F3" w:rsidRPr="00F65BA0">
        <w:rPr>
          <w:rFonts w:ascii="Palatino Linotype" w:hAnsi="Palatino Linotype"/>
          <w:sz w:val="24"/>
          <w:szCs w:val="24"/>
        </w:rPr>
        <w:t>staciones y alegatos</w:t>
      </w:r>
      <w:r w:rsidR="00C05C7E" w:rsidRPr="00F65BA0">
        <w:rPr>
          <w:rFonts w:ascii="Palatino Linotype" w:hAnsi="Palatino Linotype"/>
          <w:sz w:val="24"/>
          <w:szCs w:val="24"/>
        </w:rPr>
        <w:t xml:space="preserve"> mediante el documento denominado </w:t>
      </w:r>
      <w:r w:rsidR="00C05C7E" w:rsidRPr="00F65BA0">
        <w:rPr>
          <w:rFonts w:ascii="Palatino Linotype" w:hAnsi="Palatino Linotype"/>
          <w:b/>
          <w:sz w:val="24"/>
          <w:szCs w:val="24"/>
        </w:rPr>
        <w:t xml:space="preserve">“Datos personales no </w:t>
      </w:r>
      <w:proofErr w:type="spellStart"/>
      <w:r w:rsidR="00C05C7E" w:rsidRPr="00F65BA0">
        <w:rPr>
          <w:rFonts w:ascii="Palatino Linotype" w:hAnsi="Palatino Linotype"/>
          <w:b/>
          <w:sz w:val="24"/>
          <w:szCs w:val="24"/>
        </w:rPr>
        <w:t>necessarios</w:t>
      </w:r>
      <w:proofErr w:type="spellEnd"/>
      <w:r w:rsidR="00C05C7E" w:rsidRPr="00F65BA0">
        <w:rPr>
          <w:rFonts w:ascii="Palatino Linotype" w:hAnsi="Palatino Linotype"/>
          <w:b/>
          <w:sz w:val="24"/>
          <w:szCs w:val="24"/>
        </w:rPr>
        <w:t xml:space="preserve"> pero ubicación del predio, si.docx”</w:t>
      </w:r>
      <w:r w:rsidR="00C05C7E" w:rsidRPr="00F65BA0">
        <w:rPr>
          <w:rFonts w:ascii="Palatino Linotype" w:hAnsi="Palatino Linotype"/>
          <w:sz w:val="24"/>
          <w:szCs w:val="24"/>
        </w:rPr>
        <w:t>, los cuales serán analizados en el estudio correspondiente, por lo que s</w:t>
      </w:r>
      <w:r w:rsidR="007B57F3" w:rsidRPr="00F65BA0">
        <w:rPr>
          <w:rFonts w:ascii="Palatino Linotype" w:hAnsi="Palatino Linotype"/>
          <w:sz w:val="24"/>
          <w:szCs w:val="24"/>
        </w:rPr>
        <w:t>e hará referenc</w:t>
      </w:r>
      <w:r w:rsidR="00C05C7E" w:rsidRPr="00F65BA0">
        <w:rPr>
          <w:rFonts w:ascii="Palatino Linotype" w:hAnsi="Palatino Linotype"/>
          <w:sz w:val="24"/>
          <w:szCs w:val="24"/>
        </w:rPr>
        <w:t>ia del contenido de todos los</w:t>
      </w:r>
      <w:r w:rsidR="007B57F3" w:rsidRPr="00F65BA0">
        <w:rPr>
          <w:rFonts w:ascii="Palatino Linotype" w:hAnsi="Palatino Linotype"/>
          <w:sz w:val="24"/>
          <w:szCs w:val="24"/>
        </w:rPr>
        <w:t xml:space="preserve"> documentos referidos durante su estudio respectivo.</w:t>
      </w:r>
    </w:p>
    <w:p w:rsidR="00D63BE7" w:rsidRPr="00F65BA0" w:rsidRDefault="00D63BE7" w:rsidP="0014447C">
      <w:pPr>
        <w:pStyle w:val="Sinespaciado"/>
        <w:spacing w:line="360" w:lineRule="auto"/>
        <w:jc w:val="both"/>
        <w:rPr>
          <w:rFonts w:ascii="Palatino Linotype" w:hAnsi="Palatino Linotype"/>
          <w:sz w:val="24"/>
          <w:szCs w:val="24"/>
        </w:rPr>
      </w:pPr>
    </w:p>
    <w:p w:rsidR="00423C27" w:rsidRPr="00F65BA0" w:rsidRDefault="0065519D" w:rsidP="0014447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S</w:t>
      </w:r>
      <w:r w:rsidR="00E20AD3" w:rsidRPr="00F65BA0">
        <w:rPr>
          <w:rFonts w:ascii="Palatino Linotype" w:hAnsi="Palatino Linotype"/>
          <w:b/>
          <w:sz w:val="26"/>
          <w:szCs w:val="26"/>
        </w:rPr>
        <w:t>ÉPTIMO</w:t>
      </w:r>
      <w:r w:rsidR="00280FF2" w:rsidRPr="00F65BA0">
        <w:rPr>
          <w:rFonts w:ascii="Palatino Linotype" w:hAnsi="Palatino Linotype"/>
          <w:b/>
          <w:sz w:val="26"/>
          <w:szCs w:val="26"/>
        </w:rPr>
        <w:t>. Del cierre de instrucción.</w:t>
      </w:r>
    </w:p>
    <w:p w:rsidR="00423C27" w:rsidRPr="00F65BA0" w:rsidRDefault="00423C27"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Así, una vez transcurrido el término legal, se decretó el cierre de instrucción </w:t>
      </w:r>
      <w:r w:rsidR="0014700E" w:rsidRPr="00F65BA0">
        <w:rPr>
          <w:rFonts w:ascii="Palatino Linotype" w:hAnsi="Palatino Linotype"/>
          <w:sz w:val="24"/>
          <w:szCs w:val="24"/>
        </w:rPr>
        <w:t xml:space="preserve">de todos los recursos de revisión referidos </w:t>
      </w:r>
      <w:r w:rsidRPr="00F65BA0">
        <w:rPr>
          <w:rFonts w:ascii="Palatino Linotype" w:hAnsi="Palatino Linotype"/>
          <w:sz w:val="24"/>
          <w:szCs w:val="24"/>
        </w:rPr>
        <w:t xml:space="preserve">en fecha </w:t>
      </w:r>
      <w:r w:rsidR="007B57F3" w:rsidRPr="00F65BA0">
        <w:rPr>
          <w:rFonts w:ascii="Palatino Linotype" w:hAnsi="Palatino Linotype"/>
          <w:sz w:val="24"/>
          <w:szCs w:val="24"/>
        </w:rPr>
        <w:t>veintiséis de octubre</w:t>
      </w:r>
      <w:r w:rsidR="0014700E" w:rsidRPr="00F65BA0">
        <w:rPr>
          <w:rFonts w:ascii="Palatino Linotype" w:hAnsi="Palatino Linotype"/>
          <w:sz w:val="24"/>
          <w:szCs w:val="24"/>
        </w:rPr>
        <w:t xml:space="preserve"> de dos mil veinte</w:t>
      </w:r>
      <w:r w:rsidRPr="00F65BA0">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F65BA0" w:rsidRDefault="00D05C9E"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w:t>
      </w:r>
      <w:r w:rsidR="00C05C7E" w:rsidRPr="00F65BA0">
        <w:rPr>
          <w:rFonts w:ascii="Palatino Linotype" w:hAnsi="Palatino Linotype"/>
          <w:sz w:val="24"/>
          <w:szCs w:val="24"/>
        </w:rPr>
        <w:t>-----------------------------</w:t>
      </w:r>
    </w:p>
    <w:p w:rsidR="007E2E80" w:rsidRPr="00F65BA0" w:rsidRDefault="007E2E80" w:rsidP="002B42F8">
      <w:pPr>
        <w:pStyle w:val="Sinespaciado"/>
        <w:spacing w:line="360" w:lineRule="auto"/>
        <w:jc w:val="center"/>
        <w:rPr>
          <w:rFonts w:ascii="Palatino Linotype" w:hAnsi="Palatino Linotype"/>
          <w:b/>
          <w:sz w:val="28"/>
          <w:szCs w:val="28"/>
        </w:rPr>
      </w:pPr>
      <w:r w:rsidRPr="00F65BA0">
        <w:rPr>
          <w:rFonts w:ascii="Palatino Linotype" w:hAnsi="Palatino Linotype"/>
          <w:b/>
          <w:sz w:val="28"/>
          <w:szCs w:val="28"/>
        </w:rPr>
        <w:lastRenderedPageBreak/>
        <w:t>C O N S I D E R A N D O</w:t>
      </w:r>
    </w:p>
    <w:p w:rsidR="0014447C" w:rsidRPr="00F65BA0" w:rsidRDefault="0014447C" w:rsidP="002B42F8">
      <w:pPr>
        <w:pStyle w:val="Sinespaciado"/>
        <w:spacing w:line="360" w:lineRule="auto"/>
        <w:rPr>
          <w:rFonts w:ascii="Palatino Linotype" w:hAnsi="Palatino Linotype"/>
          <w:b/>
        </w:rPr>
      </w:pPr>
    </w:p>
    <w:p w:rsidR="007E2E80" w:rsidRPr="00F65BA0" w:rsidRDefault="007E2E80" w:rsidP="0014447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PRIMERO. De la competencia.</w:t>
      </w:r>
    </w:p>
    <w:p w:rsidR="007E2E80" w:rsidRPr="00F65BA0" w:rsidRDefault="007E2E80"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F65BA0">
        <w:rPr>
          <w:rFonts w:ascii="Palatino Linotype" w:hAnsi="Palatino Linotype"/>
          <w:sz w:val="24"/>
          <w:szCs w:val="24"/>
        </w:rPr>
        <w:t>la</w:t>
      </w:r>
      <w:r w:rsidRPr="00F65BA0">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sidRPr="00F65BA0">
        <w:rPr>
          <w:rFonts w:ascii="Palatino Linotype" w:hAnsi="Palatino Linotype"/>
          <w:sz w:val="24"/>
          <w:szCs w:val="24"/>
        </w:rPr>
        <w:t xml:space="preserve"> segundo</w:t>
      </w:r>
      <w:r w:rsidRPr="00F65BA0">
        <w:rPr>
          <w:rFonts w:ascii="Palatino Linotype" w:hAnsi="Palatino Linotype"/>
          <w:sz w:val="24"/>
          <w:szCs w:val="24"/>
        </w:rPr>
        <w:t>, vig</w:t>
      </w:r>
      <w:r w:rsidR="00632085" w:rsidRPr="00F65BA0">
        <w:rPr>
          <w:rFonts w:ascii="Palatino Linotype" w:hAnsi="Palatino Linotype"/>
          <w:sz w:val="24"/>
          <w:szCs w:val="24"/>
        </w:rPr>
        <w:t>ésimo tercero y vigésimo cuarto</w:t>
      </w:r>
      <w:r w:rsidRPr="00F65BA0">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D2E46" w:rsidRPr="00F65BA0" w:rsidRDefault="004D2E46" w:rsidP="0014447C">
      <w:pPr>
        <w:pStyle w:val="Sinespaciado"/>
        <w:spacing w:line="360" w:lineRule="auto"/>
        <w:jc w:val="both"/>
        <w:rPr>
          <w:rFonts w:ascii="Palatino Linotype" w:hAnsi="Palatino Linotype"/>
          <w:sz w:val="24"/>
          <w:szCs w:val="24"/>
        </w:rPr>
      </w:pPr>
    </w:p>
    <w:p w:rsidR="007E2E80" w:rsidRPr="00F65BA0" w:rsidRDefault="007E2E80" w:rsidP="0014447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 xml:space="preserve">SEGUNDO. Sobre los alcances del recurso de revisión. </w:t>
      </w:r>
    </w:p>
    <w:p w:rsidR="007E2E80" w:rsidRPr="00F65BA0" w:rsidRDefault="007E2E80"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F65BA0">
        <w:rPr>
          <w:rFonts w:ascii="Palatino Linotype" w:hAnsi="Palatino Linotype"/>
          <w:sz w:val="24"/>
          <w:szCs w:val="24"/>
        </w:rPr>
        <w:lastRenderedPageBreak/>
        <w:t>derecho de acceso a la información pública y garantizando el principio rector de máxima publicidad.</w:t>
      </w:r>
    </w:p>
    <w:p w:rsidR="004D2E46" w:rsidRPr="00F65BA0" w:rsidRDefault="004D2E46" w:rsidP="0014447C">
      <w:pPr>
        <w:pStyle w:val="Sinespaciado"/>
        <w:spacing w:line="360" w:lineRule="auto"/>
        <w:jc w:val="both"/>
        <w:rPr>
          <w:rFonts w:ascii="Palatino Linotype" w:hAnsi="Palatino Linotype"/>
          <w:sz w:val="24"/>
          <w:szCs w:val="24"/>
        </w:rPr>
      </w:pPr>
    </w:p>
    <w:p w:rsidR="009B030D" w:rsidRPr="00F65BA0" w:rsidRDefault="007E2E80" w:rsidP="009B030D">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 xml:space="preserve">TERCERO. </w:t>
      </w:r>
      <w:r w:rsidR="009B030D" w:rsidRPr="00F65BA0">
        <w:rPr>
          <w:rFonts w:ascii="Palatino Linotype" w:hAnsi="Palatino Linotype"/>
          <w:b/>
          <w:sz w:val="26"/>
          <w:szCs w:val="26"/>
        </w:rPr>
        <w:t>Cuestiones de previo y especial pronunciamiento.</w:t>
      </w:r>
    </w:p>
    <w:p w:rsidR="009B030D" w:rsidRPr="00F65BA0" w:rsidRDefault="009B030D" w:rsidP="009B030D">
      <w:pPr>
        <w:spacing w:after="0" w:line="360" w:lineRule="auto"/>
        <w:jc w:val="both"/>
        <w:rPr>
          <w:rFonts w:ascii="Palatino Linotype" w:eastAsia="Times New Roman" w:hAnsi="Palatino Linotype" w:cs="Times New Roman"/>
          <w:sz w:val="24"/>
          <w:szCs w:val="24"/>
          <w:lang w:eastAsia="es-ES"/>
        </w:rPr>
      </w:pPr>
      <w:r w:rsidRPr="00F65BA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F65BA0">
        <w:rPr>
          <w:rFonts w:ascii="Palatino Linotype" w:eastAsia="Times New Roman" w:hAnsi="Palatino Linotype" w:cs="Times New Roman"/>
          <w:sz w:val="24"/>
          <w:szCs w:val="24"/>
          <w:lang w:val="es-ES_tradnl" w:eastAsia="es-ES"/>
        </w:rPr>
        <w:t>Acceso a la Información Pública del Estado de México y Municipios</w:t>
      </w:r>
      <w:r w:rsidRPr="00F65BA0">
        <w:rPr>
          <w:rFonts w:ascii="Palatino Linotype" w:eastAsia="Times New Roman" w:hAnsi="Palatino Linotype" w:cs="Times New Roman"/>
          <w:sz w:val="24"/>
          <w:szCs w:val="24"/>
          <w:lang w:eastAsia="es-ES"/>
        </w:rPr>
        <w:t>, establecidos en el artículo 180 que enuncia:</w:t>
      </w:r>
    </w:p>
    <w:p w:rsidR="009B030D" w:rsidRPr="00F65BA0" w:rsidRDefault="009B030D" w:rsidP="009B030D">
      <w:pPr>
        <w:spacing w:after="0" w:line="360" w:lineRule="auto"/>
        <w:jc w:val="both"/>
        <w:rPr>
          <w:rFonts w:ascii="Palatino Linotype" w:eastAsia="Times New Roman" w:hAnsi="Palatino Linotype" w:cs="Times New Roman"/>
          <w:sz w:val="24"/>
          <w:szCs w:val="24"/>
          <w:lang w:eastAsia="es-ES"/>
        </w:rPr>
      </w:pP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b/>
          <w:i/>
          <w:lang w:eastAsia="es-ES"/>
        </w:rPr>
        <w:t xml:space="preserve">“Artículo 180. </w:t>
      </w:r>
      <w:r w:rsidRPr="00F65BA0">
        <w:rPr>
          <w:rFonts w:ascii="Palatino Linotype" w:eastAsia="Times New Roman" w:hAnsi="Palatino Linotype" w:cs="Arial"/>
          <w:i/>
          <w:lang w:eastAsia="es-ES"/>
        </w:rPr>
        <w:t>El recurso de revisión contendrá:</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I. El sujeto obligado ante la cual se presentó la solicitud;</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b/>
          <w:i/>
          <w:lang w:eastAsia="es-ES"/>
        </w:rPr>
        <w:t>II. El nombre del solicitante que recurre</w:t>
      </w:r>
      <w:r w:rsidRPr="00F65BA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III. El número de folio de respuesta de la solicitud de acceso;</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V. El acto que se recurre;</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VI. Las razones o motivos de inconformidad;</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VIII. Firma del recurrente, en su caso, cuando se presente por escrito, requisito sin el cual se dará trámite al recurso.</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Adicionalmente, se podrán anexar las pruebas y demás elementos que considere procedentes someter a juicio del Instituto.</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i/>
          <w:lang w:eastAsia="es-ES"/>
        </w:rPr>
        <w:t>En ningún caso será necesario que el particular ratifique el recurso de revisión interpuesto.</w:t>
      </w: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p>
    <w:p w:rsidR="009B030D" w:rsidRPr="00F65BA0" w:rsidRDefault="009B030D" w:rsidP="009B030D">
      <w:pPr>
        <w:spacing w:after="0" w:line="240" w:lineRule="auto"/>
        <w:ind w:left="567" w:right="567"/>
        <w:jc w:val="both"/>
        <w:rPr>
          <w:rFonts w:ascii="Palatino Linotype" w:eastAsia="Times New Roman" w:hAnsi="Palatino Linotype" w:cs="Arial"/>
          <w:i/>
          <w:lang w:eastAsia="es-ES"/>
        </w:rPr>
      </w:pPr>
      <w:r w:rsidRPr="00F65BA0">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F65BA0">
        <w:rPr>
          <w:rFonts w:ascii="Palatino Linotype" w:eastAsia="Times New Roman" w:hAnsi="Palatino Linotype" w:cs="Arial"/>
          <w:i/>
          <w:lang w:eastAsia="es-ES"/>
        </w:rPr>
        <w:t>, IV, VII y VIII.”</w:t>
      </w:r>
    </w:p>
    <w:p w:rsidR="009B030D" w:rsidRPr="00F65BA0" w:rsidRDefault="009B030D" w:rsidP="009B030D">
      <w:pPr>
        <w:spacing w:after="0" w:line="360" w:lineRule="auto"/>
        <w:jc w:val="both"/>
        <w:rPr>
          <w:rFonts w:ascii="Palatino Linotype" w:eastAsia="Times New Roman" w:hAnsi="Palatino Linotype" w:cs="Arial"/>
          <w:b/>
          <w:i/>
          <w:lang w:eastAsia="es-ES"/>
        </w:rPr>
      </w:pPr>
    </w:p>
    <w:p w:rsidR="009B030D" w:rsidRPr="00F65BA0" w:rsidRDefault="009B030D" w:rsidP="009B030D">
      <w:pPr>
        <w:spacing w:after="0" w:line="360" w:lineRule="auto"/>
        <w:jc w:val="both"/>
        <w:rPr>
          <w:rFonts w:ascii="Palatino Linotype" w:eastAsia="Calibri" w:hAnsi="Palatino Linotype" w:cs="Arial"/>
          <w:sz w:val="24"/>
          <w:szCs w:val="24"/>
          <w:lang w:val="es-ES" w:eastAsia="es-ES"/>
        </w:rPr>
      </w:pPr>
      <w:r w:rsidRPr="00F65BA0">
        <w:rPr>
          <w:rFonts w:ascii="Palatino Linotype" w:eastAsia="Calibri" w:hAnsi="Palatino Linotype" w:cs="Segoe UI"/>
          <w:sz w:val="24"/>
          <w:szCs w:val="24"/>
          <w:lang w:val="es-ES" w:eastAsia="es-ES"/>
        </w:rPr>
        <w:lastRenderedPageBreak/>
        <w:t>Cabe s</w:t>
      </w:r>
      <w:r w:rsidR="00D05C9E" w:rsidRPr="00F65BA0">
        <w:rPr>
          <w:rFonts w:ascii="Palatino Linotype" w:eastAsia="Calibri" w:hAnsi="Palatino Linotype" w:cs="Segoe UI"/>
          <w:sz w:val="24"/>
          <w:szCs w:val="24"/>
          <w:lang w:val="es-ES" w:eastAsia="es-ES"/>
        </w:rPr>
        <w:t xml:space="preserve">eñalar que </w:t>
      </w:r>
      <w:proofErr w:type="gramStart"/>
      <w:r w:rsidR="00D05C9E" w:rsidRPr="00F65BA0">
        <w:rPr>
          <w:rFonts w:ascii="Palatino Linotype" w:eastAsia="Calibri" w:hAnsi="Palatino Linotype" w:cs="Segoe UI"/>
          <w:sz w:val="24"/>
          <w:szCs w:val="24"/>
          <w:lang w:val="es-ES" w:eastAsia="es-ES"/>
        </w:rPr>
        <w:t>la</w:t>
      </w:r>
      <w:proofErr w:type="gramEnd"/>
      <w:r w:rsidR="002B42F8" w:rsidRPr="00F65BA0">
        <w:rPr>
          <w:rFonts w:ascii="Palatino Linotype" w:eastAsia="Calibri" w:hAnsi="Palatino Linotype" w:cs="Segoe UI"/>
          <w:sz w:val="24"/>
          <w:szCs w:val="24"/>
          <w:lang w:val="es-ES" w:eastAsia="es-ES"/>
        </w:rPr>
        <w:t xml:space="preserve"> hoy Recurrente </w:t>
      </w:r>
      <w:r w:rsidRPr="00F65BA0">
        <w:rPr>
          <w:rFonts w:ascii="Palatino Linotype" w:eastAsia="Calibri" w:hAnsi="Palatino Linotype" w:cs="Segoe UI"/>
          <w:sz w:val="24"/>
          <w:szCs w:val="24"/>
          <w:lang w:val="es-ES" w:eastAsia="es-ES"/>
        </w:rPr>
        <w:t xml:space="preserve">se identificó </w:t>
      </w:r>
      <w:r w:rsidR="00D05C9E" w:rsidRPr="00F65BA0">
        <w:rPr>
          <w:rFonts w:ascii="Palatino Linotype" w:eastAsia="Calibri" w:hAnsi="Palatino Linotype" w:cs="Segoe UI"/>
          <w:sz w:val="24"/>
          <w:szCs w:val="24"/>
          <w:lang w:val="es-ES" w:eastAsia="es-ES"/>
        </w:rPr>
        <w:t xml:space="preserve">como </w:t>
      </w:r>
      <w:r w:rsidR="00D05C9E" w:rsidRPr="00F65BA0">
        <w:rPr>
          <w:rFonts w:ascii="Palatino Linotype" w:eastAsia="Calibri" w:hAnsi="Palatino Linotype" w:cs="Segoe UI"/>
          <w:b/>
          <w:sz w:val="24"/>
          <w:szCs w:val="24"/>
          <w:lang w:val="es-ES" w:eastAsia="es-ES"/>
        </w:rPr>
        <w:t>“</w:t>
      </w:r>
      <w:proofErr w:type="spellStart"/>
      <w:r w:rsidR="00F52DEE">
        <w:rPr>
          <w:rFonts w:ascii="Palatino Linotype" w:eastAsia="Calibri" w:hAnsi="Palatino Linotype" w:cs="Segoe UI"/>
          <w:b/>
          <w:sz w:val="24"/>
          <w:szCs w:val="24"/>
          <w:lang w:val="es-ES" w:eastAsia="es-ES"/>
        </w:rPr>
        <w:t>xxxxxxxxxxxxxxxxxxxxxxxxx</w:t>
      </w:r>
      <w:proofErr w:type="spellEnd"/>
      <w:r w:rsidR="00D05C9E" w:rsidRPr="00F65BA0">
        <w:rPr>
          <w:rFonts w:ascii="Palatino Linotype" w:eastAsia="Calibri" w:hAnsi="Palatino Linotype" w:cs="Segoe UI"/>
          <w:b/>
          <w:sz w:val="24"/>
          <w:szCs w:val="24"/>
          <w:lang w:val="es-ES" w:eastAsia="es-ES"/>
        </w:rPr>
        <w:t xml:space="preserve"> </w:t>
      </w:r>
      <w:proofErr w:type="spellStart"/>
      <w:r w:rsidR="00F52DEE">
        <w:rPr>
          <w:rFonts w:ascii="Palatino Linotype" w:eastAsia="Calibri" w:hAnsi="Palatino Linotype" w:cs="Segoe UI"/>
          <w:b/>
          <w:sz w:val="24"/>
          <w:szCs w:val="24"/>
          <w:lang w:val="es-ES" w:eastAsia="es-ES"/>
        </w:rPr>
        <w:t>xxxxxxxxxxxx</w:t>
      </w:r>
      <w:proofErr w:type="spellEnd"/>
      <w:r w:rsidR="002B42F8" w:rsidRPr="00F65BA0">
        <w:rPr>
          <w:rFonts w:ascii="Palatino Linotype" w:eastAsia="Calibri" w:hAnsi="Palatino Linotype" w:cs="Segoe UI"/>
          <w:b/>
          <w:sz w:val="24"/>
          <w:szCs w:val="24"/>
          <w:lang w:val="es-ES" w:eastAsia="es-ES"/>
        </w:rPr>
        <w:t>”</w:t>
      </w:r>
      <w:r w:rsidRPr="00F65BA0">
        <w:rPr>
          <w:rFonts w:ascii="Palatino Linotype" w:eastAsia="Times New Roman" w:hAnsi="Palatino Linotype" w:cs="Arial"/>
          <w:b/>
          <w:sz w:val="24"/>
          <w:szCs w:val="24"/>
          <w:lang w:val="es-ES" w:eastAsia="es-ES"/>
        </w:rPr>
        <w:t xml:space="preserve">. </w:t>
      </w:r>
      <w:r w:rsidR="00D05C9E" w:rsidRPr="00F65BA0">
        <w:rPr>
          <w:rFonts w:ascii="Palatino Linotype" w:eastAsia="Calibri" w:hAnsi="Palatino Linotype" w:cs="Times New Roman"/>
          <w:sz w:val="24"/>
          <w:szCs w:val="24"/>
          <w:lang w:val="es-ES" w:eastAsia="es-ES"/>
        </w:rPr>
        <w:t>No obstante</w:t>
      </w:r>
      <w:r w:rsidRPr="00F65BA0">
        <w:rPr>
          <w:rFonts w:ascii="Palatino Linotype" w:eastAsia="Calibri" w:hAnsi="Palatino Linotype" w:cs="Times New Roman"/>
          <w:sz w:val="24"/>
          <w:szCs w:val="24"/>
          <w:lang w:val="es-ES" w:eastAsia="es-ES"/>
        </w:rPr>
        <w:t xml:space="preserve">, proporcionar el nombre incompleto o seudónimo, no es motivo para desechar las </w:t>
      </w:r>
      <w:r w:rsidRPr="00F65BA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9B030D" w:rsidRPr="00F65BA0" w:rsidRDefault="009B030D" w:rsidP="009B030D">
      <w:pPr>
        <w:spacing w:after="0" w:line="360" w:lineRule="auto"/>
        <w:jc w:val="both"/>
        <w:rPr>
          <w:rFonts w:ascii="Palatino Linotype" w:eastAsia="Calibri" w:hAnsi="Palatino Linotype" w:cs="Arial"/>
          <w:lang w:val="es-ES" w:eastAsia="es-ES"/>
        </w:rPr>
      </w:pPr>
    </w:p>
    <w:p w:rsidR="009B030D" w:rsidRPr="00F65BA0" w:rsidRDefault="009B030D" w:rsidP="009B030D">
      <w:pPr>
        <w:spacing w:after="0" w:line="240" w:lineRule="auto"/>
        <w:ind w:left="567" w:right="567"/>
        <w:jc w:val="both"/>
        <w:rPr>
          <w:rFonts w:ascii="Palatino Linotype" w:eastAsia="Calibri" w:hAnsi="Palatino Linotype" w:cs="Arial"/>
          <w:i/>
          <w:lang w:val="es-ES" w:eastAsia="es-ES"/>
        </w:rPr>
      </w:pPr>
      <w:r w:rsidRPr="00F65BA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9B030D" w:rsidRPr="00F65BA0" w:rsidRDefault="009B030D" w:rsidP="009B030D">
      <w:pPr>
        <w:spacing w:after="0" w:line="360" w:lineRule="auto"/>
        <w:jc w:val="both"/>
        <w:rPr>
          <w:rFonts w:ascii="Palatino Linotype" w:eastAsia="Times New Roman" w:hAnsi="Palatino Linotype" w:cs="Times New Roman"/>
          <w:lang w:val="es-ES" w:eastAsia="es-ES"/>
        </w:rPr>
      </w:pPr>
    </w:p>
    <w:p w:rsidR="009B030D" w:rsidRPr="00F65BA0" w:rsidRDefault="009B030D" w:rsidP="009B030D">
      <w:pPr>
        <w:spacing w:after="0" w:line="360" w:lineRule="auto"/>
        <w:jc w:val="both"/>
        <w:rPr>
          <w:rFonts w:ascii="Palatino Linotype" w:eastAsia="Calibri" w:hAnsi="Palatino Linotype" w:cs="Times New Roman"/>
          <w:sz w:val="24"/>
          <w:szCs w:val="24"/>
          <w:lang w:val="es-ES" w:eastAsia="es-ES"/>
        </w:rPr>
      </w:pPr>
      <w:r w:rsidRPr="00F65BA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F65BA0">
        <w:rPr>
          <w:rFonts w:ascii="Palatino Linotype" w:eastAsia="Calibri" w:hAnsi="Palatino Linotype" w:cs="Arial"/>
          <w:sz w:val="24"/>
          <w:szCs w:val="24"/>
          <w:lang w:val="es-ES" w:eastAsia="es-ES"/>
        </w:rPr>
        <w:t>vigésimo, vigésimo primero</w:t>
      </w:r>
      <w:r w:rsidRPr="00F65BA0">
        <w:rPr>
          <w:rFonts w:ascii="Palatino Linotype" w:eastAsia="Times New Roman" w:hAnsi="Palatino Linotype" w:cs="Arial"/>
          <w:sz w:val="24"/>
          <w:szCs w:val="24"/>
          <w:lang w:eastAsia="es-ES"/>
        </w:rPr>
        <w:t xml:space="preserve"> y vigésimo segundo</w:t>
      </w:r>
      <w:r w:rsidRPr="00F65BA0">
        <w:rPr>
          <w:rFonts w:ascii="Palatino Linotype" w:eastAsia="Calibri" w:hAnsi="Palatino Linotype" w:cs="Times New Roman"/>
          <w:sz w:val="24"/>
          <w:szCs w:val="24"/>
          <w:lang w:val="es-ES" w:eastAsia="es-ES"/>
        </w:rPr>
        <w:t>, de la Constitución Política del Estado Libre y Soberano de México, se establece lo siguiente:</w:t>
      </w:r>
    </w:p>
    <w:p w:rsidR="009B030D" w:rsidRPr="00F65BA0" w:rsidRDefault="009B030D" w:rsidP="009B030D">
      <w:pPr>
        <w:spacing w:after="0" w:line="360" w:lineRule="auto"/>
        <w:jc w:val="both"/>
        <w:rPr>
          <w:rFonts w:ascii="Palatino Linotype" w:eastAsia="Calibri" w:hAnsi="Palatino Linotype" w:cs="Times New Roman"/>
          <w:lang w:val="es-ES" w:eastAsia="es-ES"/>
        </w:rPr>
      </w:pPr>
    </w:p>
    <w:p w:rsidR="009B030D" w:rsidRPr="00F65BA0"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F65BA0">
        <w:rPr>
          <w:rFonts w:ascii="Palatino Linotype" w:eastAsia="Times New Roman" w:hAnsi="Palatino Linotype" w:cs="Times New Roman"/>
          <w:b/>
          <w:i/>
          <w:u w:val="single"/>
          <w:lang w:val="es-ES" w:eastAsia="es-ES"/>
        </w:rPr>
        <w:t>Constitución Política de los Estados Unidos Mexicanos</w:t>
      </w:r>
    </w:p>
    <w:p w:rsidR="009B030D" w:rsidRPr="00F65BA0"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r w:rsidRPr="00F65BA0">
        <w:rPr>
          <w:rFonts w:ascii="Palatino Linotype" w:eastAsia="Times New Roman" w:hAnsi="Palatino Linotype" w:cs="Times New Roman"/>
          <w:b/>
          <w:i/>
          <w:lang w:val="es-ES" w:eastAsia="es-ES"/>
        </w:rPr>
        <w:t>Artículo 6</w:t>
      </w:r>
      <w:r w:rsidRPr="00F65BA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 xml:space="preserve">Para efectos de lo dispuesto en el presente artículo se observará lo siguiente: </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F65BA0"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F65BA0">
        <w:rPr>
          <w:rFonts w:ascii="Palatino Linotype" w:eastAsia="Times New Roman" w:hAnsi="Palatino Linotype" w:cs="Times New Roman"/>
          <w:b/>
          <w:i/>
          <w:u w:val="single"/>
          <w:lang w:val="es-ES" w:eastAsia="es-ES"/>
        </w:rPr>
        <w:t>Constitución Política del Estado Libre y Soberano de México</w:t>
      </w:r>
    </w:p>
    <w:p w:rsidR="009B030D" w:rsidRPr="00F65BA0"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r w:rsidRPr="00F65BA0">
        <w:rPr>
          <w:rFonts w:ascii="Palatino Linotype" w:eastAsia="Times New Roman" w:hAnsi="Palatino Linotype" w:cs="Times New Roman"/>
          <w:b/>
          <w:i/>
          <w:lang w:val="es-ES" w:eastAsia="es-ES"/>
        </w:rPr>
        <w:t>Artículo 5</w:t>
      </w:r>
      <w:r w:rsidRPr="00F65BA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 xml:space="preserve"> (…)</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t>(…)</w:t>
      </w:r>
    </w:p>
    <w:p w:rsidR="009B030D" w:rsidRPr="00F65BA0"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F65BA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9B030D" w:rsidRPr="00F65BA0"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F65BA0" w:rsidRDefault="009B030D" w:rsidP="009B030D">
      <w:pPr>
        <w:spacing w:after="0" w:line="360" w:lineRule="auto"/>
        <w:jc w:val="both"/>
        <w:rPr>
          <w:rFonts w:ascii="Palatino Linotype" w:eastAsia="Times New Roman" w:hAnsi="Palatino Linotype" w:cs="Times New Roman"/>
          <w:sz w:val="24"/>
          <w:szCs w:val="24"/>
          <w:lang w:val="es-ES" w:eastAsia="es-ES"/>
        </w:rPr>
      </w:pPr>
      <w:r w:rsidRPr="00F65BA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9B030D" w:rsidRPr="00F65BA0" w:rsidRDefault="009B030D" w:rsidP="009B030D">
      <w:pPr>
        <w:spacing w:after="0" w:line="240" w:lineRule="auto"/>
        <w:ind w:left="567" w:right="567"/>
        <w:jc w:val="both"/>
        <w:rPr>
          <w:rFonts w:ascii="Palatino Linotype" w:eastAsia="Times New Roman" w:hAnsi="Palatino Linotype" w:cs="Times New Roman"/>
          <w:lang w:val="es-ES" w:eastAsia="es-ES"/>
        </w:rPr>
      </w:pPr>
    </w:p>
    <w:p w:rsidR="009B030D" w:rsidRPr="00F65BA0" w:rsidRDefault="009B030D" w:rsidP="009B030D">
      <w:pPr>
        <w:spacing w:after="0" w:line="240" w:lineRule="auto"/>
        <w:ind w:left="567" w:right="567"/>
        <w:jc w:val="both"/>
        <w:rPr>
          <w:rFonts w:ascii="Palatino Linotype" w:eastAsia="Calibri" w:hAnsi="Palatino Linotype" w:cs="Times New Roman"/>
          <w:i/>
          <w:lang w:val="es-ES" w:eastAsia="es-ES"/>
        </w:rPr>
      </w:pPr>
      <w:r w:rsidRPr="00F65BA0">
        <w:rPr>
          <w:rFonts w:ascii="Palatino Linotype" w:eastAsia="Calibri" w:hAnsi="Palatino Linotype" w:cs="Times New Roman"/>
          <w:i/>
          <w:lang w:val="es-ES" w:eastAsia="es-ES"/>
        </w:rPr>
        <w:t>“</w:t>
      </w:r>
      <w:r w:rsidRPr="00F65BA0">
        <w:rPr>
          <w:rFonts w:ascii="Palatino Linotype" w:eastAsia="Calibri" w:hAnsi="Palatino Linotype" w:cs="Times New Roman"/>
          <w:b/>
          <w:i/>
          <w:lang w:val="es-ES" w:eastAsia="es-ES"/>
        </w:rPr>
        <w:t>Artículo 1o</w:t>
      </w:r>
      <w:r w:rsidRPr="00F65BA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B030D" w:rsidRPr="00F65BA0"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F65BA0" w:rsidRDefault="009B030D" w:rsidP="009B030D">
      <w:pPr>
        <w:spacing w:after="0" w:line="240" w:lineRule="auto"/>
        <w:ind w:left="567" w:right="567"/>
        <w:jc w:val="both"/>
        <w:rPr>
          <w:rFonts w:ascii="Palatino Linotype" w:eastAsia="Calibri" w:hAnsi="Palatino Linotype" w:cs="Times New Roman"/>
          <w:i/>
          <w:lang w:val="es-ES" w:eastAsia="es-ES"/>
        </w:rPr>
      </w:pPr>
      <w:r w:rsidRPr="00F65BA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9B030D" w:rsidRPr="00F65BA0"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F65BA0" w:rsidRDefault="009B030D" w:rsidP="009B030D">
      <w:pPr>
        <w:spacing w:after="0" w:line="240" w:lineRule="auto"/>
        <w:ind w:left="567" w:right="567"/>
        <w:jc w:val="both"/>
        <w:rPr>
          <w:rFonts w:ascii="Palatino Linotype" w:eastAsia="Calibri" w:hAnsi="Palatino Linotype" w:cs="Times New Roman"/>
          <w:i/>
          <w:lang w:val="es-ES" w:eastAsia="es-ES"/>
        </w:rPr>
      </w:pPr>
      <w:r w:rsidRPr="00F65BA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B030D" w:rsidRPr="00F65BA0"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F65BA0" w:rsidRDefault="009B030D" w:rsidP="009B030D">
      <w:pPr>
        <w:spacing w:after="0" w:line="360" w:lineRule="auto"/>
        <w:jc w:val="both"/>
        <w:rPr>
          <w:rFonts w:ascii="Palatino Linotype" w:eastAsia="Times New Roman" w:hAnsi="Palatino Linotype" w:cs="Times New Roman"/>
          <w:sz w:val="24"/>
          <w:szCs w:val="24"/>
          <w:lang w:val="es-ES" w:eastAsia="es-ES"/>
        </w:rPr>
      </w:pPr>
      <w:r w:rsidRPr="00F65BA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F65BA0">
        <w:rPr>
          <w:rFonts w:ascii="Palatino Linotype" w:eastAsia="Times New Roman" w:hAnsi="Palatino Linotype" w:cs="Times New Roman"/>
          <w:sz w:val="24"/>
          <w:szCs w:val="24"/>
          <w:lang w:val="es-ES" w:eastAsia="es-ES"/>
        </w:rPr>
        <w:lastRenderedPageBreak/>
        <w:t>o no contener un nombre que identifique al solicitante o que permita tener certeza sobre su identidad.</w:t>
      </w:r>
    </w:p>
    <w:p w:rsidR="009B030D" w:rsidRPr="00F65BA0" w:rsidRDefault="009B030D" w:rsidP="009B030D">
      <w:pPr>
        <w:spacing w:after="0" w:line="360" w:lineRule="auto"/>
        <w:jc w:val="both"/>
        <w:rPr>
          <w:rFonts w:ascii="Palatino Linotype" w:eastAsia="Times New Roman" w:hAnsi="Palatino Linotype" w:cs="Arial"/>
          <w:sz w:val="24"/>
          <w:szCs w:val="24"/>
          <w:lang w:val="es-ES" w:eastAsia="es-ES"/>
        </w:rPr>
      </w:pPr>
    </w:p>
    <w:p w:rsidR="009B030D" w:rsidRPr="00F65BA0" w:rsidRDefault="009B030D" w:rsidP="009B030D">
      <w:pPr>
        <w:pStyle w:val="Sinespaciado"/>
        <w:spacing w:line="360" w:lineRule="auto"/>
        <w:jc w:val="both"/>
        <w:rPr>
          <w:rFonts w:ascii="Palatino Linotype" w:hAnsi="Palatino Linotype"/>
          <w:b/>
          <w:sz w:val="24"/>
          <w:szCs w:val="24"/>
        </w:rPr>
      </w:pPr>
      <w:r w:rsidRPr="00F65BA0">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9B030D" w:rsidRPr="00F65BA0" w:rsidRDefault="009B030D" w:rsidP="00705D1C">
      <w:pPr>
        <w:pStyle w:val="Sinespaciado"/>
        <w:spacing w:line="360" w:lineRule="auto"/>
        <w:jc w:val="both"/>
        <w:rPr>
          <w:rFonts w:ascii="Palatino Linotype" w:hAnsi="Palatino Linotype"/>
          <w:sz w:val="24"/>
          <w:szCs w:val="24"/>
        </w:rPr>
      </w:pPr>
    </w:p>
    <w:p w:rsidR="00705D1C" w:rsidRPr="00F65BA0" w:rsidRDefault="009B030D" w:rsidP="00705D1C">
      <w:pPr>
        <w:pStyle w:val="Sinespaciado"/>
        <w:spacing w:line="360" w:lineRule="auto"/>
        <w:jc w:val="both"/>
        <w:rPr>
          <w:rFonts w:ascii="Palatino Linotype" w:hAnsi="Palatino Linotype"/>
          <w:b/>
          <w:sz w:val="26"/>
          <w:szCs w:val="26"/>
        </w:rPr>
      </w:pPr>
      <w:r w:rsidRPr="00F65BA0">
        <w:rPr>
          <w:rFonts w:ascii="Palatino Linotype" w:hAnsi="Palatino Linotype"/>
          <w:b/>
          <w:sz w:val="26"/>
          <w:szCs w:val="26"/>
        </w:rPr>
        <w:t xml:space="preserve">CUARTO. </w:t>
      </w:r>
      <w:r w:rsidR="00705D1C" w:rsidRPr="00F65BA0">
        <w:rPr>
          <w:rFonts w:ascii="Palatino Linotype" w:hAnsi="Palatino Linotype"/>
          <w:b/>
          <w:sz w:val="26"/>
          <w:szCs w:val="26"/>
        </w:rPr>
        <w:t>De las causas de improcedencia.</w:t>
      </w:r>
    </w:p>
    <w:p w:rsidR="00705D1C" w:rsidRPr="00F65BA0" w:rsidRDefault="00705D1C" w:rsidP="00705D1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F65BA0" w:rsidRDefault="00705D1C" w:rsidP="00705D1C">
      <w:pPr>
        <w:pStyle w:val="Sinespaciado"/>
        <w:spacing w:line="360" w:lineRule="auto"/>
        <w:jc w:val="both"/>
        <w:rPr>
          <w:rFonts w:ascii="Palatino Linotype" w:hAnsi="Palatino Linotype"/>
          <w:sz w:val="24"/>
          <w:szCs w:val="24"/>
        </w:rPr>
      </w:pPr>
    </w:p>
    <w:p w:rsidR="00705D1C" w:rsidRPr="00F65BA0" w:rsidRDefault="00705D1C" w:rsidP="00705D1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65BA0">
        <w:rPr>
          <w:rStyle w:val="Refdenotaalpie"/>
          <w:rFonts w:ascii="Palatino Linotype" w:hAnsi="Palatino Linotype" w:cs="Arial"/>
          <w:sz w:val="24"/>
          <w:szCs w:val="24"/>
        </w:rPr>
        <w:footnoteReference w:id="1"/>
      </w:r>
      <w:r w:rsidRPr="00F65BA0">
        <w:rPr>
          <w:rFonts w:ascii="Palatino Linotype" w:hAnsi="Palatino Linotype"/>
          <w:sz w:val="24"/>
          <w:szCs w:val="24"/>
        </w:rPr>
        <w:t xml:space="preserve">, la cual permite </w:t>
      </w:r>
      <w:r w:rsidRPr="00F65BA0">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F65BA0" w:rsidRDefault="00705D1C" w:rsidP="00705D1C">
      <w:pPr>
        <w:pStyle w:val="Sinespaciado"/>
        <w:spacing w:line="360" w:lineRule="auto"/>
        <w:jc w:val="both"/>
        <w:rPr>
          <w:rFonts w:ascii="Palatino Linotype" w:hAnsi="Palatino Linotype"/>
          <w:sz w:val="24"/>
          <w:szCs w:val="24"/>
        </w:rPr>
      </w:pPr>
    </w:p>
    <w:p w:rsidR="00705D1C" w:rsidRPr="00F65BA0" w:rsidRDefault="00705D1C" w:rsidP="00705D1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Pr="00F65BA0" w:rsidRDefault="00541B17" w:rsidP="00705D1C">
      <w:pPr>
        <w:pStyle w:val="Sinespaciado"/>
        <w:spacing w:line="360" w:lineRule="auto"/>
        <w:jc w:val="both"/>
        <w:rPr>
          <w:rFonts w:ascii="Palatino Linotype" w:hAnsi="Palatino Linotype"/>
          <w:sz w:val="24"/>
          <w:szCs w:val="24"/>
        </w:rPr>
      </w:pPr>
    </w:p>
    <w:p w:rsidR="005101CE" w:rsidRPr="00F65BA0" w:rsidRDefault="005101CE" w:rsidP="00705D1C">
      <w:pPr>
        <w:pStyle w:val="Sinespaciado"/>
        <w:spacing w:line="360" w:lineRule="auto"/>
        <w:jc w:val="both"/>
        <w:rPr>
          <w:rFonts w:ascii="Palatino Linotype" w:hAnsi="Palatino Linotype"/>
          <w:sz w:val="24"/>
          <w:szCs w:val="24"/>
        </w:rPr>
      </w:pPr>
    </w:p>
    <w:p w:rsidR="007E2E80" w:rsidRPr="00F65BA0" w:rsidRDefault="009B030D" w:rsidP="0014447C">
      <w:pPr>
        <w:pStyle w:val="Sinespaciado"/>
        <w:spacing w:line="360" w:lineRule="auto"/>
        <w:jc w:val="both"/>
        <w:rPr>
          <w:rFonts w:ascii="Palatino Linotype" w:hAnsi="Palatino Linotype"/>
          <w:sz w:val="26"/>
          <w:szCs w:val="26"/>
        </w:rPr>
      </w:pPr>
      <w:r w:rsidRPr="00F65BA0">
        <w:rPr>
          <w:rFonts w:ascii="Palatino Linotype" w:hAnsi="Palatino Linotype"/>
          <w:b/>
          <w:sz w:val="26"/>
          <w:szCs w:val="26"/>
        </w:rPr>
        <w:t>QUINTO</w:t>
      </w:r>
      <w:r w:rsidR="00705D1C" w:rsidRPr="00F65BA0">
        <w:rPr>
          <w:rFonts w:ascii="Palatino Linotype" w:hAnsi="Palatino Linotype"/>
          <w:b/>
          <w:sz w:val="26"/>
          <w:szCs w:val="26"/>
        </w:rPr>
        <w:t xml:space="preserve">. </w:t>
      </w:r>
      <w:r w:rsidR="007E2E80" w:rsidRPr="00F65BA0">
        <w:rPr>
          <w:rFonts w:ascii="Palatino Linotype" w:hAnsi="Palatino Linotype"/>
          <w:b/>
          <w:sz w:val="26"/>
          <w:szCs w:val="26"/>
        </w:rPr>
        <w:t>Estudio y resolución del asunto.</w:t>
      </w:r>
    </w:p>
    <w:p w:rsidR="007E2E80" w:rsidRPr="00F65BA0" w:rsidRDefault="007E2E80"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F65BA0">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F65BA0" w:rsidRDefault="00301A01" w:rsidP="0014447C">
      <w:pPr>
        <w:pStyle w:val="Sinespaciado"/>
        <w:spacing w:line="360" w:lineRule="auto"/>
        <w:jc w:val="both"/>
        <w:rPr>
          <w:rFonts w:ascii="Palatino Linotype" w:hAnsi="Palatino Linotype"/>
          <w:sz w:val="24"/>
          <w:szCs w:val="24"/>
        </w:rPr>
      </w:pPr>
    </w:p>
    <w:p w:rsidR="00FB79CA" w:rsidRPr="00F65BA0" w:rsidRDefault="00A9172E"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Por tanto, es conveniente </w:t>
      </w:r>
      <w:r w:rsidR="008B480D" w:rsidRPr="00F65BA0">
        <w:rPr>
          <w:rFonts w:ascii="Palatino Linotype" w:hAnsi="Palatino Linotype"/>
          <w:sz w:val="24"/>
          <w:szCs w:val="24"/>
        </w:rPr>
        <w:t xml:space="preserve">recordar </w:t>
      </w:r>
      <w:r w:rsidR="00067215" w:rsidRPr="00F65BA0">
        <w:rPr>
          <w:rFonts w:ascii="Palatino Linotype" w:hAnsi="Palatino Linotype"/>
          <w:sz w:val="24"/>
          <w:szCs w:val="24"/>
        </w:rPr>
        <w:t xml:space="preserve">lo que </w:t>
      </w:r>
      <w:r w:rsidR="005101CE" w:rsidRPr="00F65BA0">
        <w:rPr>
          <w:rFonts w:ascii="Palatino Linotype" w:hAnsi="Palatino Linotype"/>
          <w:sz w:val="24"/>
          <w:szCs w:val="24"/>
        </w:rPr>
        <w:t>la</w:t>
      </w:r>
      <w:r w:rsidR="005B2B70" w:rsidRPr="00F65BA0">
        <w:rPr>
          <w:rFonts w:ascii="Palatino Linotype" w:hAnsi="Palatino Linotype"/>
          <w:sz w:val="24"/>
          <w:szCs w:val="24"/>
        </w:rPr>
        <w:t xml:space="preserve"> hoy Recurrente requirió</w:t>
      </w:r>
      <w:r w:rsidR="00025332" w:rsidRPr="00F65BA0">
        <w:rPr>
          <w:rFonts w:ascii="Palatino Linotype" w:hAnsi="Palatino Linotype"/>
          <w:sz w:val="24"/>
          <w:szCs w:val="24"/>
        </w:rPr>
        <w:t xml:space="preserve"> del S</w:t>
      </w:r>
      <w:r w:rsidR="005101CE" w:rsidRPr="00F65BA0">
        <w:rPr>
          <w:rFonts w:ascii="Palatino Linotype" w:hAnsi="Palatino Linotype"/>
          <w:sz w:val="24"/>
          <w:szCs w:val="24"/>
        </w:rPr>
        <w:t xml:space="preserve">ujeto Obligado copia simple de los expedientes </w:t>
      </w:r>
      <w:r w:rsidR="00A75B1B" w:rsidRPr="00F65BA0">
        <w:rPr>
          <w:rFonts w:ascii="Palatino Linotype" w:hAnsi="Palatino Linotype"/>
          <w:sz w:val="24"/>
          <w:szCs w:val="24"/>
        </w:rPr>
        <w:t xml:space="preserve">TM/URUM/001/2020,  TM/URUM/002/2020, TM/URUM/003/2020, TM/URUM/004/2020, TM/URUM/005/2020, TM/URUM/006/2020, TM/URUM/007/2020, TM/URUM/008/2020, TM/URUM/009/2020, TM/URUM/010/2020, TM/URUM/011/2020 y </w:t>
      </w:r>
      <w:r w:rsidR="005101CE" w:rsidRPr="00F65BA0">
        <w:rPr>
          <w:rFonts w:ascii="Palatino Linotype" w:hAnsi="Palatino Linotype"/>
          <w:sz w:val="24"/>
          <w:szCs w:val="24"/>
        </w:rPr>
        <w:t xml:space="preserve">TM/URUM/012/2020, </w:t>
      </w:r>
      <w:r w:rsidR="00152E83" w:rsidRPr="00F65BA0">
        <w:rPr>
          <w:rFonts w:ascii="Palatino Linotype" w:hAnsi="Palatino Linotype"/>
          <w:sz w:val="24"/>
          <w:szCs w:val="24"/>
        </w:rPr>
        <w:t>y al respecto de todos los expedientes conocer s</w:t>
      </w:r>
      <w:r w:rsidR="005101CE" w:rsidRPr="00F65BA0">
        <w:rPr>
          <w:rFonts w:ascii="Palatino Linotype" w:hAnsi="Palatino Linotype"/>
          <w:sz w:val="24"/>
          <w:szCs w:val="24"/>
        </w:rPr>
        <w:t>i fue otorgado o no, el ca</w:t>
      </w:r>
      <w:r w:rsidR="00152E83" w:rsidRPr="00F65BA0">
        <w:rPr>
          <w:rFonts w:ascii="Palatino Linotype" w:hAnsi="Palatino Linotype"/>
          <w:sz w:val="24"/>
          <w:szCs w:val="24"/>
        </w:rPr>
        <w:t>mbio de uso de suelo solicitado;</w:t>
      </w:r>
      <w:r w:rsidR="005101CE" w:rsidRPr="00F65BA0">
        <w:rPr>
          <w:rFonts w:ascii="Palatino Linotype" w:hAnsi="Palatino Linotype"/>
          <w:sz w:val="24"/>
          <w:szCs w:val="24"/>
        </w:rPr>
        <w:t xml:space="preserve"> la</w:t>
      </w:r>
      <w:r w:rsidR="00152E83" w:rsidRPr="00F65BA0">
        <w:rPr>
          <w:rFonts w:ascii="Palatino Linotype" w:hAnsi="Palatino Linotype"/>
          <w:sz w:val="24"/>
          <w:szCs w:val="24"/>
        </w:rPr>
        <w:t xml:space="preserve"> opinión técnica de la S</w:t>
      </w:r>
      <w:r w:rsidR="005101CE" w:rsidRPr="00F65BA0">
        <w:rPr>
          <w:rFonts w:ascii="Palatino Linotype" w:hAnsi="Palatino Linotype"/>
          <w:sz w:val="24"/>
          <w:szCs w:val="24"/>
        </w:rPr>
        <w:t>ubdirección de Desarrollo Urbano o Normatividad, de acuerdo con las nuevas facultades delegadas en la 117 Sesión Extraordinaria de Cabildo del 16 de abril del 2020</w:t>
      </w:r>
      <w:r w:rsidR="00152E83" w:rsidRPr="00F65BA0">
        <w:rPr>
          <w:rFonts w:ascii="Palatino Linotype" w:hAnsi="Palatino Linotype"/>
          <w:sz w:val="24"/>
          <w:szCs w:val="24"/>
        </w:rPr>
        <w:t>; si el</w:t>
      </w:r>
      <w:r w:rsidR="005101CE" w:rsidRPr="00F65BA0">
        <w:rPr>
          <w:rFonts w:ascii="Palatino Linotype" w:hAnsi="Palatino Linotype"/>
          <w:sz w:val="24"/>
          <w:szCs w:val="24"/>
        </w:rPr>
        <w:t xml:space="preserve"> cambio de uso de sue</w:t>
      </w:r>
      <w:r w:rsidR="00152E83" w:rsidRPr="00F65BA0">
        <w:rPr>
          <w:rFonts w:ascii="Palatino Linotype" w:hAnsi="Palatino Linotype"/>
          <w:sz w:val="24"/>
          <w:szCs w:val="24"/>
        </w:rPr>
        <w:t xml:space="preserve">lo generó Impacto Regional o no; </w:t>
      </w:r>
      <w:r w:rsidR="005101CE" w:rsidRPr="00F65BA0">
        <w:rPr>
          <w:rFonts w:ascii="Palatino Linotype" w:hAnsi="Palatino Linotype"/>
          <w:sz w:val="24"/>
          <w:szCs w:val="24"/>
        </w:rPr>
        <w:t>de ser afirmativa la respue</w:t>
      </w:r>
      <w:r w:rsidR="00152E83" w:rsidRPr="00F65BA0">
        <w:rPr>
          <w:rFonts w:ascii="Palatino Linotype" w:hAnsi="Palatino Linotype"/>
          <w:sz w:val="24"/>
          <w:szCs w:val="24"/>
        </w:rPr>
        <w:t>sta, copia simple del Dictamen Ú</w:t>
      </w:r>
      <w:r w:rsidR="005101CE" w:rsidRPr="00F65BA0">
        <w:rPr>
          <w:rFonts w:ascii="Palatino Linotype" w:hAnsi="Palatino Linotype"/>
          <w:sz w:val="24"/>
          <w:szCs w:val="24"/>
        </w:rPr>
        <w:t>nico de Factibilidad correspondiente</w:t>
      </w:r>
      <w:r w:rsidR="00152E83" w:rsidRPr="00F65BA0">
        <w:rPr>
          <w:rFonts w:ascii="Palatino Linotype" w:hAnsi="Palatino Linotype"/>
          <w:sz w:val="24"/>
          <w:szCs w:val="24"/>
        </w:rPr>
        <w:t>;</w:t>
      </w:r>
      <w:r w:rsidR="005101CE" w:rsidRPr="00F65BA0">
        <w:rPr>
          <w:rFonts w:ascii="Palatino Linotype" w:hAnsi="Palatino Linotype"/>
          <w:sz w:val="24"/>
          <w:szCs w:val="24"/>
        </w:rPr>
        <w:t xml:space="preserve"> </w:t>
      </w:r>
      <w:r w:rsidR="00152E83" w:rsidRPr="00F65BA0">
        <w:rPr>
          <w:rFonts w:ascii="Palatino Linotype" w:hAnsi="Palatino Linotype"/>
          <w:sz w:val="24"/>
          <w:szCs w:val="24"/>
        </w:rPr>
        <w:t>l</w:t>
      </w:r>
      <w:r w:rsidR="005101CE" w:rsidRPr="00F65BA0">
        <w:rPr>
          <w:rFonts w:ascii="Palatino Linotype" w:hAnsi="Palatino Linotype"/>
          <w:sz w:val="24"/>
          <w:szCs w:val="24"/>
        </w:rPr>
        <w:t xml:space="preserve">a dirección de </w:t>
      </w:r>
      <w:r w:rsidR="00152E83" w:rsidRPr="00F65BA0">
        <w:rPr>
          <w:rFonts w:ascii="Palatino Linotype" w:hAnsi="Palatino Linotype"/>
          <w:sz w:val="24"/>
          <w:szCs w:val="24"/>
        </w:rPr>
        <w:t>los predios en versión pública,</w:t>
      </w:r>
      <w:r w:rsidR="005101CE" w:rsidRPr="00F65BA0">
        <w:rPr>
          <w:rFonts w:ascii="Palatino Linotype" w:hAnsi="Palatino Linotype"/>
          <w:sz w:val="24"/>
          <w:szCs w:val="24"/>
        </w:rPr>
        <w:t xml:space="preserve"> pero otorgando la dirección en donde se solicita dicho cambio de uso de suelo pa</w:t>
      </w:r>
      <w:r w:rsidR="00152E83" w:rsidRPr="00F65BA0">
        <w:rPr>
          <w:rFonts w:ascii="Palatino Linotype" w:hAnsi="Palatino Linotype"/>
          <w:sz w:val="24"/>
          <w:szCs w:val="24"/>
        </w:rPr>
        <w:t xml:space="preserve">ra poder identificar el predio; y saber si los </w:t>
      </w:r>
      <w:r w:rsidR="005101CE" w:rsidRPr="00F65BA0">
        <w:rPr>
          <w:rFonts w:ascii="Palatino Linotype" w:hAnsi="Palatino Linotype"/>
          <w:sz w:val="24"/>
          <w:szCs w:val="24"/>
        </w:rPr>
        <w:t>uso de suelo nuevo está</w:t>
      </w:r>
      <w:r w:rsidR="00152E83" w:rsidRPr="00F65BA0">
        <w:rPr>
          <w:rFonts w:ascii="Palatino Linotype" w:hAnsi="Palatino Linotype"/>
          <w:sz w:val="24"/>
          <w:szCs w:val="24"/>
        </w:rPr>
        <w:t>n</w:t>
      </w:r>
      <w:r w:rsidR="005101CE" w:rsidRPr="00F65BA0">
        <w:rPr>
          <w:rFonts w:ascii="Palatino Linotype" w:hAnsi="Palatino Linotype"/>
          <w:sz w:val="24"/>
          <w:szCs w:val="24"/>
        </w:rPr>
        <w:t xml:space="preserve"> descrito</w:t>
      </w:r>
      <w:r w:rsidR="00152E83" w:rsidRPr="00F65BA0">
        <w:rPr>
          <w:rFonts w:ascii="Palatino Linotype" w:hAnsi="Palatino Linotype"/>
          <w:sz w:val="24"/>
          <w:szCs w:val="24"/>
        </w:rPr>
        <w:t>s en la Tabla de Usos de S</w:t>
      </w:r>
      <w:r w:rsidR="005101CE" w:rsidRPr="00F65BA0">
        <w:rPr>
          <w:rFonts w:ascii="Palatino Linotype" w:hAnsi="Palatino Linotype"/>
          <w:sz w:val="24"/>
          <w:szCs w:val="24"/>
        </w:rPr>
        <w:t>uelo vigente para Atizapán de Zaragoza.</w:t>
      </w:r>
    </w:p>
    <w:p w:rsidR="00FB79CA" w:rsidRPr="00F65BA0" w:rsidRDefault="00FB79CA" w:rsidP="0014447C">
      <w:pPr>
        <w:pStyle w:val="Sinespaciado"/>
        <w:spacing w:line="360" w:lineRule="auto"/>
        <w:jc w:val="both"/>
        <w:rPr>
          <w:rFonts w:ascii="Palatino Linotype" w:hAnsi="Palatino Linotype"/>
          <w:sz w:val="24"/>
          <w:szCs w:val="24"/>
        </w:rPr>
      </w:pPr>
    </w:p>
    <w:p w:rsidR="00152E83" w:rsidRPr="00F65BA0" w:rsidRDefault="00152E83"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A las solicitudes planteadas, el Sujeto Obligado a cada una de ellas con el contenido del siguiente oficio, siendo idéntico en todas las respuestas y únicamente cambiando </w:t>
      </w:r>
      <w:r w:rsidRPr="00F65BA0">
        <w:rPr>
          <w:rFonts w:ascii="Palatino Linotype" w:hAnsi="Palatino Linotype"/>
          <w:sz w:val="24"/>
          <w:szCs w:val="24"/>
        </w:rPr>
        <w:lastRenderedPageBreak/>
        <w:t xml:space="preserve">el número de la solicitud, por lo que se inserta el correspondiente a la solicitud </w:t>
      </w:r>
      <w:r w:rsidR="004D2E46" w:rsidRPr="00F65BA0">
        <w:rPr>
          <w:rFonts w:ascii="Palatino Linotype" w:hAnsi="Palatino Linotype"/>
          <w:b/>
          <w:bCs/>
          <w:sz w:val="24"/>
          <w:szCs w:val="24"/>
        </w:rPr>
        <w:t>00477/ATIZARA/IP/2020</w:t>
      </w:r>
      <w:r w:rsidRPr="00F65BA0">
        <w:rPr>
          <w:rFonts w:ascii="Palatino Linotype" w:hAnsi="Palatino Linotype"/>
          <w:sz w:val="24"/>
          <w:szCs w:val="24"/>
        </w:rPr>
        <w:t xml:space="preserve"> a modo de ejemplo:</w:t>
      </w:r>
    </w:p>
    <w:p w:rsidR="00152E83" w:rsidRPr="00F65BA0" w:rsidRDefault="004D2E46" w:rsidP="004D2E46">
      <w:pPr>
        <w:pStyle w:val="Sinespaciado"/>
        <w:spacing w:line="360" w:lineRule="auto"/>
        <w:jc w:val="center"/>
        <w:rPr>
          <w:rFonts w:ascii="Palatino Linotype" w:hAnsi="Palatino Linotype"/>
          <w:sz w:val="24"/>
          <w:szCs w:val="24"/>
        </w:rPr>
      </w:pPr>
      <w:r w:rsidRPr="00F65BA0">
        <w:rPr>
          <w:rFonts w:ascii="Palatino Linotype" w:hAnsi="Palatino Linotype"/>
          <w:noProof/>
          <w:lang w:eastAsia="es-MX"/>
        </w:rPr>
        <w:drawing>
          <wp:inline distT="0" distB="0" distL="0" distR="0" wp14:anchorId="5CF5BBEC" wp14:editId="5A37236D">
            <wp:extent cx="4199860" cy="61778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61" t="18382" r="37428" b="6770"/>
                    <a:stretch/>
                  </pic:blipFill>
                  <pic:spPr bwMode="auto">
                    <a:xfrm>
                      <a:off x="0" y="0"/>
                      <a:ext cx="4265812" cy="6274874"/>
                    </a:xfrm>
                    <a:prstGeom prst="rect">
                      <a:avLst/>
                    </a:prstGeom>
                    <a:ln>
                      <a:noFill/>
                    </a:ln>
                    <a:extLst>
                      <a:ext uri="{53640926-AAD7-44D8-BBD7-CCE9431645EC}">
                        <a14:shadowObscured xmlns:a14="http://schemas.microsoft.com/office/drawing/2010/main"/>
                      </a:ext>
                    </a:extLst>
                  </pic:spPr>
                </pic:pic>
              </a:graphicData>
            </a:graphic>
          </wp:inline>
        </w:drawing>
      </w:r>
    </w:p>
    <w:p w:rsidR="00152E83" w:rsidRPr="00F65BA0" w:rsidRDefault="00152E83" w:rsidP="0014447C">
      <w:pPr>
        <w:pStyle w:val="Sinespaciado"/>
        <w:spacing w:line="360" w:lineRule="auto"/>
        <w:jc w:val="both"/>
        <w:rPr>
          <w:rFonts w:ascii="Palatino Linotype" w:hAnsi="Palatino Linotype"/>
          <w:sz w:val="24"/>
          <w:szCs w:val="24"/>
        </w:rPr>
      </w:pPr>
    </w:p>
    <w:p w:rsidR="004D2E46" w:rsidRPr="00F65BA0" w:rsidRDefault="004D2E46" w:rsidP="004D2E46">
      <w:pPr>
        <w:pStyle w:val="Sinespaciado"/>
        <w:spacing w:line="360" w:lineRule="auto"/>
        <w:jc w:val="center"/>
        <w:rPr>
          <w:rFonts w:ascii="Palatino Linotype" w:hAnsi="Palatino Linotype"/>
          <w:sz w:val="24"/>
          <w:szCs w:val="24"/>
        </w:rPr>
      </w:pPr>
      <w:r w:rsidRPr="00F65BA0">
        <w:rPr>
          <w:rFonts w:ascii="Palatino Linotype" w:hAnsi="Palatino Linotype"/>
          <w:noProof/>
          <w:lang w:eastAsia="es-MX"/>
        </w:rPr>
        <w:drawing>
          <wp:inline distT="0" distB="0" distL="0" distR="0" wp14:anchorId="1056EC82" wp14:editId="71BBFDE2">
            <wp:extent cx="4486939" cy="6462318"/>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07" t="17727" r="37241" b="7089"/>
                    <a:stretch/>
                  </pic:blipFill>
                  <pic:spPr bwMode="auto">
                    <a:xfrm>
                      <a:off x="0" y="0"/>
                      <a:ext cx="4525893" cy="6518421"/>
                    </a:xfrm>
                    <a:prstGeom prst="rect">
                      <a:avLst/>
                    </a:prstGeom>
                    <a:ln>
                      <a:noFill/>
                    </a:ln>
                    <a:extLst>
                      <a:ext uri="{53640926-AAD7-44D8-BBD7-CCE9431645EC}">
                        <a14:shadowObscured xmlns:a14="http://schemas.microsoft.com/office/drawing/2010/main"/>
                      </a:ext>
                    </a:extLst>
                  </pic:spPr>
                </pic:pic>
              </a:graphicData>
            </a:graphic>
          </wp:inline>
        </w:drawing>
      </w:r>
    </w:p>
    <w:p w:rsidR="004D2E46" w:rsidRPr="00F65BA0" w:rsidRDefault="004D2E46" w:rsidP="0014447C">
      <w:pPr>
        <w:pStyle w:val="Sinespaciado"/>
        <w:spacing w:line="360" w:lineRule="auto"/>
        <w:jc w:val="both"/>
        <w:rPr>
          <w:rFonts w:ascii="Palatino Linotype" w:hAnsi="Palatino Linotype"/>
          <w:sz w:val="24"/>
          <w:szCs w:val="24"/>
        </w:rPr>
      </w:pPr>
    </w:p>
    <w:p w:rsidR="00025332" w:rsidRPr="00F65BA0" w:rsidRDefault="009F1284"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A</w:t>
      </w:r>
      <w:r w:rsidR="004D2E46" w:rsidRPr="00F65BA0">
        <w:rPr>
          <w:rFonts w:ascii="Palatino Linotype" w:hAnsi="Palatino Linotype"/>
          <w:sz w:val="24"/>
          <w:szCs w:val="24"/>
        </w:rPr>
        <w:t>nte</w:t>
      </w:r>
      <w:r w:rsidRPr="00F65BA0">
        <w:rPr>
          <w:rFonts w:ascii="Palatino Linotype" w:hAnsi="Palatino Linotype"/>
          <w:sz w:val="24"/>
          <w:szCs w:val="24"/>
        </w:rPr>
        <w:t xml:space="preserve"> dichas respuesta</w:t>
      </w:r>
      <w:r w:rsidR="004D2E46" w:rsidRPr="00F65BA0">
        <w:rPr>
          <w:rFonts w:ascii="Palatino Linotype" w:hAnsi="Palatino Linotype"/>
          <w:sz w:val="24"/>
          <w:szCs w:val="24"/>
        </w:rPr>
        <w:t>s, la</w:t>
      </w:r>
      <w:r w:rsidRPr="00F65BA0">
        <w:rPr>
          <w:rFonts w:ascii="Palatino Linotype" w:hAnsi="Palatino Linotype"/>
          <w:sz w:val="24"/>
          <w:szCs w:val="24"/>
        </w:rPr>
        <w:t xml:space="preserve"> Recurrente interpuso los recursos de revisión que ya han quedado planteados en el Antecedente correspondiente.</w:t>
      </w:r>
    </w:p>
    <w:p w:rsidR="006C2D5A" w:rsidRPr="00F65BA0" w:rsidRDefault="006C2D5A" w:rsidP="0014447C">
      <w:pPr>
        <w:pStyle w:val="Sinespaciado"/>
        <w:spacing w:line="360" w:lineRule="auto"/>
        <w:jc w:val="both"/>
        <w:rPr>
          <w:rFonts w:ascii="Palatino Linotype" w:hAnsi="Palatino Linotype"/>
          <w:sz w:val="24"/>
          <w:szCs w:val="24"/>
        </w:rPr>
      </w:pPr>
    </w:p>
    <w:p w:rsidR="004D2E46" w:rsidRPr="00F65BA0" w:rsidRDefault="006C2D5A" w:rsidP="006C2D5A">
      <w:pPr>
        <w:spacing w:after="0" w:line="360" w:lineRule="auto"/>
        <w:jc w:val="both"/>
        <w:rPr>
          <w:rFonts w:ascii="Palatino Linotype" w:hAnsi="Palatino Linotype"/>
          <w:sz w:val="24"/>
          <w:szCs w:val="24"/>
        </w:rPr>
      </w:pPr>
      <w:r w:rsidRPr="00F65BA0">
        <w:rPr>
          <w:rFonts w:ascii="Palatino Linotype" w:hAnsi="Palatino Linotype"/>
          <w:sz w:val="24"/>
          <w:szCs w:val="24"/>
        </w:rPr>
        <w:t xml:space="preserve">Durante la etapa de instrucción, </w:t>
      </w:r>
      <w:r w:rsidR="004D2E46" w:rsidRPr="00F65BA0">
        <w:rPr>
          <w:rFonts w:ascii="Palatino Linotype" w:eastAsia="Times New Roman" w:hAnsi="Palatino Linotype" w:cs="Times New Roman"/>
          <w:sz w:val="24"/>
          <w:szCs w:val="24"/>
          <w:lang w:eastAsia="es-ES"/>
        </w:rPr>
        <w:t>se tiene que la Recurrente no</w:t>
      </w:r>
      <w:r w:rsidRPr="00F65BA0">
        <w:rPr>
          <w:rFonts w:ascii="Palatino Linotype" w:eastAsia="Times New Roman" w:hAnsi="Palatino Linotype" w:cs="Times New Roman"/>
          <w:sz w:val="24"/>
          <w:szCs w:val="24"/>
          <w:lang w:eastAsia="es-ES"/>
        </w:rPr>
        <w:t xml:space="preserve"> realizó manifestaciones, vertió alegatos o presentó pruebas que a su derecho convinieran </w:t>
      </w:r>
      <w:r w:rsidR="004D2E46" w:rsidRPr="00F65BA0">
        <w:rPr>
          <w:rFonts w:ascii="Palatino Linotype" w:eastAsia="Times New Roman" w:hAnsi="Palatino Linotype" w:cs="Times New Roman"/>
          <w:sz w:val="24"/>
          <w:szCs w:val="24"/>
          <w:lang w:eastAsia="es-ES"/>
        </w:rPr>
        <w:t xml:space="preserve">durante la etapa de instrucción. Por su parte, </w:t>
      </w:r>
      <w:r w:rsidR="0023367B" w:rsidRPr="00F65BA0">
        <w:rPr>
          <w:rFonts w:ascii="Palatino Linotype" w:eastAsia="Times New Roman" w:hAnsi="Palatino Linotype" w:cs="Times New Roman"/>
          <w:sz w:val="24"/>
          <w:szCs w:val="24"/>
          <w:lang w:eastAsia="es-ES"/>
        </w:rPr>
        <w:t>el Sujeto Obligado</w:t>
      </w:r>
      <w:r w:rsidR="004D2E46" w:rsidRPr="00F65BA0">
        <w:rPr>
          <w:rFonts w:ascii="Palatino Linotype" w:eastAsia="Times New Roman" w:hAnsi="Palatino Linotype" w:cs="Times New Roman"/>
          <w:sz w:val="24"/>
          <w:szCs w:val="24"/>
          <w:lang w:eastAsia="es-ES"/>
        </w:rPr>
        <w:t xml:space="preserve"> rindió</w:t>
      </w:r>
      <w:r w:rsidRPr="00F65BA0">
        <w:rPr>
          <w:rFonts w:ascii="Palatino Linotype" w:eastAsia="Times New Roman" w:hAnsi="Palatino Linotype" w:cs="Times New Roman"/>
          <w:sz w:val="24"/>
          <w:szCs w:val="24"/>
          <w:lang w:eastAsia="es-ES"/>
        </w:rPr>
        <w:t xml:space="preserve"> su</w:t>
      </w:r>
      <w:r w:rsidR="004D2E46" w:rsidRPr="00F65BA0">
        <w:rPr>
          <w:rFonts w:ascii="Palatino Linotype" w:eastAsia="Times New Roman" w:hAnsi="Palatino Linotype" w:cs="Times New Roman"/>
          <w:sz w:val="24"/>
          <w:szCs w:val="24"/>
          <w:lang w:eastAsia="es-ES"/>
        </w:rPr>
        <w:t>s</w:t>
      </w:r>
      <w:r w:rsidRPr="00F65BA0">
        <w:rPr>
          <w:rFonts w:ascii="Palatino Linotype" w:eastAsia="Times New Roman" w:hAnsi="Palatino Linotype" w:cs="Times New Roman"/>
          <w:sz w:val="24"/>
          <w:szCs w:val="24"/>
          <w:lang w:eastAsia="es-ES"/>
        </w:rPr>
        <w:t xml:space="preserve"> Informe</w:t>
      </w:r>
      <w:r w:rsidR="004D2E46" w:rsidRPr="00F65BA0">
        <w:rPr>
          <w:rFonts w:ascii="Palatino Linotype" w:eastAsia="Times New Roman" w:hAnsi="Palatino Linotype" w:cs="Times New Roman"/>
          <w:sz w:val="24"/>
          <w:szCs w:val="24"/>
          <w:lang w:eastAsia="es-ES"/>
        </w:rPr>
        <w:t>s</w:t>
      </w:r>
      <w:r w:rsidRPr="00F65BA0">
        <w:rPr>
          <w:rFonts w:ascii="Palatino Linotype" w:eastAsia="Times New Roman" w:hAnsi="Palatino Linotype" w:cs="Times New Roman"/>
          <w:sz w:val="24"/>
          <w:szCs w:val="24"/>
          <w:lang w:eastAsia="es-ES"/>
        </w:rPr>
        <w:t xml:space="preserve"> Justificado</w:t>
      </w:r>
      <w:r w:rsidR="004D2E46" w:rsidRPr="00F65BA0">
        <w:rPr>
          <w:rFonts w:ascii="Palatino Linotype" w:eastAsia="Times New Roman" w:hAnsi="Palatino Linotype" w:cs="Times New Roman"/>
          <w:sz w:val="24"/>
          <w:szCs w:val="24"/>
          <w:lang w:eastAsia="es-ES"/>
        </w:rPr>
        <w:t>s por medio de los documentos descritos anteriormente cuyo contenido en todos los casos es idéntico</w:t>
      </w:r>
      <w:r w:rsidR="0023367B" w:rsidRPr="00F65BA0">
        <w:rPr>
          <w:rFonts w:ascii="Palatino Linotype" w:eastAsia="Times New Roman" w:hAnsi="Palatino Linotype" w:cs="Times New Roman"/>
          <w:sz w:val="24"/>
          <w:szCs w:val="24"/>
          <w:lang w:eastAsia="es-ES"/>
        </w:rPr>
        <w:t>,</w:t>
      </w:r>
      <w:r w:rsidR="004D2E46" w:rsidRPr="00F65BA0">
        <w:rPr>
          <w:rFonts w:ascii="Palatino Linotype" w:eastAsia="Times New Roman" w:hAnsi="Palatino Linotype" w:cs="Times New Roman"/>
          <w:sz w:val="24"/>
          <w:szCs w:val="24"/>
          <w:lang w:eastAsia="es-ES"/>
        </w:rPr>
        <w:t xml:space="preserve"> aunque su nomenclatura corresponda a cada uno de los recursos de revisión interpuestos por la particular</w:t>
      </w:r>
      <w:r w:rsidR="0023367B" w:rsidRPr="00F65BA0">
        <w:rPr>
          <w:rFonts w:ascii="Palatino Linotype" w:eastAsia="Times New Roman" w:hAnsi="Palatino Linotype" w:cs="Times New Roman"/>
          <w:sz w:val="24"/>
          <w:szCs w:val="24"/>
          <w:lang w:eastAsia="es-ES"/>
        </w:rPr>
        <w:t>. L</w:t>
      </w:r>
      <w:r w:rsidR="004D2E46" w:rsidRPr="00F65BA0">
        <w:rPr>
          <w:rFonts w:ascii="Palatino Linotype" w:eastAsia="Times New Roman" w:hAnsi="Palatino Linotype" w:cs="Times New Roman"/>
          <w:sz w:val="24"/>
          <w:szCs w:val="24"/>
          <w:lang w:eastAsia="es-ES"/>
        </w:rPr>
        <w:t>os documentos</w:t>
      </w:r>
      <w:r w:rsidRPr="00F65BA0">
        <w:rPr>
          <w:rFonts w:ascii="Palatino Linotype" w:eastAsia="Times New Roman" w:hAnsi="Palatino Linotype" w:cs="Times New Roman"/>
          <w:sz w:val="24"/>
          <w:szCs w:val="24"/>
          <w:lang w:eastAsia="es-ES"/>
        </w:rPr>
        <w:t xml:space="preserve"> </w:t>
      </w:r>
      <w:r w:rsidR="004D2E46" w:rsidRPr="00F65BA0">
        <w:rPr>
          <w:rFonts w:ascii="Palatino Linotype" w:eastAsia="Times New Roman" w:hAnsi="Palatino Linotype" w:cs="Times New Roman"/>
          <w:sz w:val="24"/>
          <w:szCs w:val="24"/>
          <w:lang w:eastAsia="es-ES"/>
        </w:rPr>
        <w:t xml:space="preserve">que llevan por nombre </w:t>
      </w:r>
      <w:r w:rsidR="004D2E46" w:rsidRPr="00F65BA0">
        <w:rPr>
          <w:rFonts w:ascii="Palatino Linotype" w:hAnsi="Palatino Linotype"/>
          <w:b/>
          <w:sz w:val="24"/>
          <w:szCs w:val="24"/>
        </w:rPr>
        <w:t>“04060.pdf”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“04063.pdf”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“04064.pdf”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“04065.pdf”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“04066.pdf”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“04067.pdf”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“04068.pdf”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“04069.pdf”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“04070.pdf”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“04071.pdf”</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“04072.pdf”</w:t>
      </w:r>
      <w:r w:rsidR="0023367B" w:rsidRPr="00F65BA0">
        <w:rPr>
          <w:rFonts w:ascii="Palatino Linotype" w:hAnsi="Palatino Linotype"/>
          <w:sz w:val="24"/>
          <w:szCs w:val="24"/>
        </w:rPr>
        <w:t xml:space="preserve"> y</w:t>
      </w:r>
      <w:r w:rsidR="004D2E46" w:rsidRPr="00F65BA0">
        <w:rPr>
          <w:rFonts w:ascii="Palatino Linotype" w:hAnsi="Palatino Linotype"/>
          <w:sz w:val="24"/>
          <w:szCs w:val="24"/>
        </w:rPr>
        <w:t xml:space="preserve"> </w:t>
      </w:r>
      <w:r w:rsidR="004D2E46" w:rsidRPr="00F65BA0">
        <w:rPr>
          <w:rFonts w:ascii="Palatino Linotype" w:hAnsi="Palatino Linotype"/>
          <w:b/>
          <w:sz w:val="24"/>
          <w:szCs w:val="24"/>
        </w:rPr>
        <w:t>“04073.pdf”</w:t>
      </w:r>
      <w:r w:rsidR="0023367B" w:rsidRPr="00F65BA0">
        <w:rPr>
          <w:rFonts w:ascii="Palatino Linotype" w:hAnsi="Palatino Linotype"/>
          <w:b/>
          <w:sz w:val="24"/>
          <w:szCs w:val="24"/>
        </w:rPr>
        <w:t xml:space="preserve"> </w:t>
      </w:r>
      <w:r w:rsidR="0023367B" w:rsidRPr="00F65BA0">
        <w:rPr>
          <w:rFonts w:ascii="Palatino Linotype" w:hAnsi="Palatino Linotype"/>
          <w:sz w:val="24"/>
          <w:szCs w:val="24"/>
        </w:rPr>
        <w:t xml:space="preserve">consisten del oficio emitido por el Tesorero Municipal en el que reitera que no se encuentra imposibilitado para hacer entrega de las copias solicitadas por la Recurrente debido a que en los documentos solicitados se observan la credencial de elector, edad, sexo, CURP y domicilio de particulares, en los que se identifica la calle, número, colonia y valor catastral del inmueble; mientras que </w:t>
      </w:r>
      <w:r w:rsidR="004D2E46" w:rsidRPr="00F65BA0">
        <w:rPr>
          <w:rFonts w:ascii="Palatino Linotype" w:hAnsi="Palatino Linotype"/>
          <w:sz w:val="24"/>
          <w:szCs w:val="24"/>
        </w:rPr>
        <w:t xml:space="preserve">el denominado </w:t>
      </w:r>
      <w:r w:rsidR="004D2E46" w:rsidRPr="00F65BA0">
        <w:rPr>
          <w:rFonts w:ascii="Palatino Linotype" w:hAnsi="Palatino Linotype"/>
          <w:b/>
          <w:sz w:val="24"/>
          <w:szCs w:val="24"/>
        </w:rPr>
        <w:t>“7. 7ma Ordinaria 02.10.2020.pdf”</w:t>
      </w:r>
      <w:r w:rsidR="0023367B" w:rsidRPr="00F65BA0">
        <w:rPr>
          <w:rFonts w:ascii="Palatino Linotype" w:hAnsi="Palatino Linotype"/>
          <w:b/>
          <w:sz w:val="24"/>
          <w:szCs w:val="24"/>
        </w:rPr>
        <w:t xml:space="preserve"> </w:t>
      </w:r>
      <w:r w:rsidR="0023367B" w:rsidRPr="00F65BA0">
        <w:rPr>
          <w:rFonts w:ascii="Palatino Linotype" w:hAnsi="Palatino Linotype"/>
          <w:sz w:val="24"/>
          <w:szCs w:val="24"/>
        </w:rPr>
        <w:t>consiste del Acta de la Séptima Sesión Extraordinaria del Comité de Transparencia del Ayuntamiento de Atizapán de Zaragoza número ACT/UTI/CTATIZARA/11º/2019-2021 de fecha cinco de septiembre</w:t>
      </w:r>
      <w:r w:rsidR="00FF7F9C" w:rsidRPr="00F65BA0">
        <w:rPr>
          <w:rFonts w:ascii="Palatino Linotype" w:hAnsi="Palatino Linotype"/>
          <w:sz w:val="24"/>
          <w:szCs w:val="24"/>
        </w:rPr>
        <w:t xml:space="preserve"> de dos mil veinte</w:t>
      </w:r>
      <w:r w:rsidR="0023367B" w:rsidRPr="00F65BA0">
        <w:rPr>
          <w:rFonts w:ascii="Palatino Linotype" w:hAnsi="Palatino Linotype"/>
          <w:sz w:val="24"/>
          <w:szCs w:val="24"/>
        </w:rPr>
        <w:t>. Se inserta a continuación el contenido de</w:t>
      </w:r>
      <w:r w:rsidR="000D5EA6" w:rsidRPr="00F65BA0">
        <w:rPr>
          <w:rFonts w:ascii="Palatino Linotype" w:hAnsi="Palatino Linotype"/>
          <w:sz w:val="24"/>
          <w:szCs w:val="24"/>
        </w:rPr>
        <w:t xml:space="preserve"> </w:t>
      </w:r>
      <w:r w:rsidR="0023367B" w:rsidRPr="00F65BA0">
        <w:rPr>
          <w:rFonts w:ascii="Palatino Linotype" w:hAnsi="Palatino Linotype"/>
          <w:sz w:val="24"/>
          <w:szCs w:val="24"/>
        </w:rPr>
        <w:t>l</w:t>
      </w:r>
      <w:r w:rsidR="000D5EA6" w:rsidRPr="00F65BA0">
        <w:rPr>
          <w:rFonts w:ascii="Palatino Linotype" w:hAnsi="Palatino Linotype"/>
          <w:sz w:val="24"/>
          <w:szCs w:val="24"/>
        </w:rPr>
        <w:t>os</w:t>
      </w:r>
      <w:r w:rsidR="0023367B" w:rsidRPr="00F65BA0">
        <w:rPr>
          <w:rFonts w:ascii="Palatino Linotype" w:hAnsi="Palatino Linotype"/>
          <w:sz w:val="24"/>
          <w:szCs w:val="24"/>
        </w:rPr>
        <w:t xml:space="preserve"> </w:t>
      </w:r>
      <w:r w:rsidR="000D5EA6" w:rsidRPr="00F65BA0">
        <w:rPr>
          <w:rFonts w:ascii="Palatino Linotype" w:hAnsi="Palatino Linotype"/>
          <w:sz w:val="24"/>
          <w:szCs w:val="24"/>
        </w:rPr>
        <w:t>documentos</w:t>
      </w:r>
      <w:r w:rsidR="0023367B" w:rsidRPr="00F65BA0">
        <w:rPr>
          <w:rFonts w:ascii="Palatino Linotype" w:hAnsi="Palatino Linotype"/>
          <w:sz w:val="24"/>
          <w:szCs w:val="24"/>
        </w:rPr>
        <w:t xml:space="preserve"> </w:t>
      </w:r>
      <w:r w:rsidR="000D5EA6" w:rsidRPr="00F65BA0">
        <w:rPr>
          <w:rFonts w:ascii="Palatino Linotype" w:hAnsi="Palatino Linotype"/>
          <w:b/>
          <w:sz w:val="24"/>
          <w:szCs w:val="24"/>
        </w:rPr>
        <w:t xml:space="preserve">“04060.pdf” </w:t>
      </w:r>
      <w:r w:rsidR="000D5EA6" w:rsidRPr="00F65BA0">
        <w:rPr>
          <w:rFonts w:ascii="Palatino Linotype" w:hAnsi="Palatino Linotype"/>
          <w:sz w:val="24"/>
          <w:szCs w:val="24"/>
        </w:rPr>
        <w:t>y</w:t>
      </w:r>
      <w:r w:rsidR="000D5EA6" w:rsidRPr="00F65BA0">
        <w:rPr>
          <w:rFonts w:ascii="Palatino Linotype" w:hAnsi="Palatino Linotype"/>
          <w:b/>
          <w:sz w:val="24"/>
          <w:szCs w:val="24"/>
        </w:rPr>
        <w:t xml:space="preserve"> “7. 7ma Ordinaria 02.10.2020.pdf”</w:t>
      </w:r>
      <w:r w:rsidR="000D5EA6" w:rsidRPr="00F65BA0">
        <w:rPr>
          <w:rFonts w:ascii="Palatino Linotype" w:hAnsi="Palatino Linotype"/>
          <w:sz w:val="24"/>
          <w:szCs w:val="24"/>
        </w:rPr>
        <w:t>, para valorar su contenido:</w:t>
      </w:r>
    </w:p>
    <w:p w:rsidR="000D5EA6" w:rsidRPr="00F65BA0" w:rsidRDefault="000D5EA6" w:rsidP="006C2D5A">
      <w:pPr>
        <w:spacing w:after="0" w:line="360" w:lineRule="auto"/>
        <w:jc w:val="both"/>
        <w:rPr>
          <w:rFonts w:ascii="Palatino Linotype" w:hAnsi="Palatino Linotype"/>
          <w:sz w:val="24"/>
          <w:szCs w:val="24"/>
        </w:rPr>
      </w:pPr>
    </w:p>
    <w:p w:rsidR="000D5EA6" w:rsidRPr="00F65BA0" w:rsidRDefault="000D5EA6" w:rsidP="006C2D5A">
      <w:pPr>
        <w:spacing w:after="0" w:line="360" w:lineRule="auto"/>
        <w:jc w:val="both"/>
        <w:rPr>
          <w:rFonts w:ascii="Palatino Linotype" w:hAnsi="Palatino Linotype"/>
          <w:sz w:val="24"/>
          <w:szCs w:val="24"/>
        </w:rPr>
      </w:pPr>
    </w:p>
    <w:p w:rsidR="000D5EA6" w:rsidRPr="00F65BA0" w:rsidRDefault="000D5EA6" w:rsidP="000D5EA6">
      <w:pPr>
        <w:spacing w:after="0" w:line="360" w:lineRule="auto"/>
        <w:jc w:val="both"/>
        <w:rPr>
          <w:rFonts w:ascii="Palatino Linotype" w:eastAsia="Times New Roman" w:hAnsi="Palatino Linotype" w:cs="Times New Roman"/>
          <w:sz w:val="24"/>
          <w:szCs w:val="24"/>
          <w:u w:val="single"/>
          <w:lang w:eastAsia="es-ES"/>
        </w:rPr>
      </w:pPr>
      <w:r w:rsidRPr="00F65BA0">
        <w:rPr>
          <w:rFonts w:ascii="Palatino Linotype" w:eastAsia="Times New Roman" w:hAnsi="Palatino Linotype" w:cs="Times New Roman"/>
          <w:b/>
          <w:sz w:val="24"/>
          <w:szCs w:val="24"/>
          <w:u w:val="single"/>
          <w:lang w:eastAsia="es-ES"/>
        </w:rPr>
        <w:lastRenderedPageBreak/>
        <w:t>“04060.pdf”</w:t>
      </w:r>
    </w:p>
    <w:p w:rsidR="004D2E46" w:rsidRPr="00F65BA0" w:rsidRDefault="000D5EA6" w:rsidP="000D5EA6">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5407ABF4" wp14:editId="455C9C5D">
            <wp:extent cx="4581571" cy="674104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07" t="17069" r="37613" b="7099"/>
                    <a:stretch/>
                  </pic:blipFill>
                  <pic:spPr bwMode="auto">
                    <a:xfrm>
                      <a:off x="0" y="0"/>
                      <a:ext cx="4625548" cy="6805747"/>
                    </a:xfrm>
                    <a:prstGeom prst="rect">
                      <a:avLst/>
                    </a:prstGeom>
                    <a:ln>
                      <a:noFill/>
                    </a:ln>
                    <a:extLst>
                      <a:ext uri="{53640926-AAD7-44D8-BBD7-CCE9431645EC}">
                        <a14:shadowObscured xmlns:a14="http://schemas.microsoft.com/office/drawing/2010/main"/>
                      </a:ext>
                    </a:extLst>
                  </pic:spPr>
                </pic:pic>
              </a:graphicData>
            </a:graphic>
          </wp:inline>
        </w:drawing>
      </w:r>
    </w:p>
    <w:p w:rsidR="004D2E46" w:rsidRPr="00F65BA0" w:rsidRDefault="004D2E46" w:rsidP="006C2D5A">
      <w:pPr>
        <w:spacing w:after="0" w:line="360" w:lineRule="auto"/>
        <w:jc w:val="both"/>
        <w:rPr>
          <w:rFonts w:ascii="Palatino Linotype" w:eastAsia="Times New Roman" w:hAnsi="Palatino Linotype" w:cs="Times New Roman"/>
          <w:sz w:val="24"/>
          <w:szCs w:val="24"/>
          <w:lang w:eastAsia="es-ES"/>
        </w:rPr>
      </w:pPr>
    </w:p>
    <w:p w:rsidR="004D2E46" w:rsidRPr="00F65BA0" w:rsidRDefault="000D5EA6" w:rsidP="000D5EA6">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0CE764C5" wp14:editId="241189E6">
            <wp:extent cx="4391246" cy="6434968"/>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38" t="16413" r="37610" b="7090"/>
                    <a:stretch/>
                  </pic:blipFill>
                  <pic:spPr bwMode="auto">
                    <a:xfrm>
                      <a:off x="0" y="0"/>
                      <a:ext cx="4440134" cy="6506609"/>
                    </a:xfrm>
                    <a:prstGeom prst="rect">
                      <a:avLst/>
                    </a:prstGeom>
                    <a:ln>
                      <a:noFill/>
                    </a:ln>
                    <a:extLst>
                      <a:ext uri="{53640926-AAD7-44D8-BBD7-CCE9431645EC}">
                        <a14:shadowObscured xmlns:a14="http://schemas.microsoft.com/office/drawing/2010/main"/>
                      </a:ext>
                    </a:extLst>
                  </pic:spPr>
                </pic:pic>
              </a:graphicData>
            </a:graphic>
          </wp:inline>
        </w:drawing>
      </w:r>
    </w:p>
    <w:p w:rsidR="004D2E46" w:rsidRPr="00F65BA0" w:rsidRDefault="004D2E4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6C2D5A">
      <w:pPr>
        <w:spacing w:after="0" w:line="360" w:lineRule="auto"/>
        <w:jc w:val="both"/>
        <w:rPr>
          <w:rFonts w:ascii="Palatino Linotype" w:eastAsia="Times New Roman" w:hAnsi="Palatino Linotype" w:cs="Times New Roman"/>
          <w:sz w:val="24"/>
          <w:szCs w:val="24"/>
          <w:u w:val="single"/>
          <w:lang w:eastAsia="es-ES"/>
        </w:rPr>
      </w:pPr>
      <w:r w:rsidRPr="00F65BA0">
        <w:rPr>
          <w:rFonts w:ascii="Palatino Linotype" w:hAnsi="Palatino Linotype"/>
          <w:b/>
          <w:sz w:val="24"/>
          <w:szCs w:val="24"/>
          <w:u w:val="single"/>
        </w:rPr>
        <w:lastRenderedPageBreak/>
        <w:t>“7. 7ma Ordinaria 02.10.2020.pdf”</w:t>
      </w: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4FE3F619" wp14:editId="77650A1A">
            <wp:extent cx="4173511" cy="64858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46" t="16085" r="38534" b="8408"/>
                    <a:stretch/>
                  </pic:blipFill>
                  <pic:spPr bwMode="auto">
                    <a:xfrm>
                      <a:off x="0" y="0"/>
                      <a:ext cx="4233092" cy="6578453"/>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7A416C4C" wp14:editId="3AE48C55">
            <wp:extent cx="4327451" cy="67708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0" t="16413" r="38533" b="8075"/>
                    <a:stretch/>
                  </pic:blipFill>
                  <pic:spPr bwMode="auto">
                    <a:xfrm>
                      <a:off x="0" y="0"/>
                      <a:ext cx="4356346" cy="6816052"/>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6CE861EE" wp14:editId="2A01EB7C">
            <wp:extent cx="4391246" cy="6748964"/>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61" t="16741" r="38538" b="8088"/>
                    <a:stretch/>
                  </pic:blipFill>
                  <pic:spPr bwMode="auto">
                    <a:xfrm>
                      <a:off x="0" y="0"/>
                      <a:ext cx="4441175" cy="6825700"/>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26B3CFFC" wp14:editId="5B3ECB84">
            <wp:extent cx="4391246" cy="67511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98" t="17068" r="38168" b="8741"/>
                    <a:stretch/>
                  </pic:blipFill>
                  <pic:spPr bwMode="auto">
                    <a:xfrm>
                      <a:off x="0" y="0"/>
                      <a:ext cx="4442097" cy="6829347"/>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1312600C" wp14:editId="42FB5EB6">
            <wp:extent cx="4379115" cy="6762307"/>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61" t="17069" r="38905" b="8412"/>
                    <a:stretch/>
                  </pic:blipFill>
                  <pic:spPr bwMode="auto">
                    <a:xfrm>
                      <a:off x="0" y="0"/>
                      <a:ext cx="4415241" cy="6818094"/>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lastRenderedPageBreak/>
        <w:drawing>
          <wp:inline distT="0" distB="0" distL="0" distR="0" wp14:anchorId="406D485B" wp14:editId="3B7D958A">
            <wp:extent cx="4473012" cy="678357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76" t="16741" r="38350" b="8079"/>
                    <a:stretch/>
                  </pic:blipFill>
                  <pic:spPr bwMode="auto">
                    <a:xfrm>
                      <a:off x="0" y="0"/>
                      <a:ext cx="4507221" cy="6835452"/>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9C55C8" w:rsidRPr="00F65BA0" w:rsidRDefault="009C55C8" w:rsidP="009C55C8">
      <w:pPr>
        <w:spacing w:after="0" w:line="360" w:lineRule="auto"/>
        <w:jc w:val="center"/>
        <w:rPr>
          <w:rFonts w:ascii="Palatino Linotype" w:hAnsi="Palatino Linotype"/>
          <w:noProof/>
          <w:lang w:eastAsia="es-MX"/>
        </w:rPr>
      </w:pPr>
    </w:p>
    <w:p w:rsidR="000D5EA6" w:rsidRPr="00F65BA0" w:rsidRDefault="000D5EA6" w:rsidP="009C55C8">
      <w:pPr>
        <w:spacing w:after="0" w:line="360" w:lineRule="auto"/>
        <w:jc w:val="center"/>
        <w:rPr>
          <w:rFonts w:ascii="Palatino Linotype" w:eastAsia="Times New Roman" w:hAnsi="Palatino Linotype" w:cs="Times New Roman"/>
          <w:sz w:val="24"/>
          <w:szCs w:val="24"/>
          <w:lang w:eastAsia="es-ES"/>
        </w:rPr>
      </w:pPr>
      <w:r w:rsidRPr="00F65BA0">
        <w:rPr>
          <w:rFonts w:ascii="Palatino Linotype" w:hAnsi="Palatino Linotype"/>
          <w:noProof/>
          <w:lang w:eastAsia="es-MX"/>
        </w:rPr>
        <w:drawing>
          <wp:inline distT="0" distB="0" distL="0" distR="0" wp14:anchorId="5BDE97BD" wp14:editId="057007E1">
            <wp:extent cx="4681806" cy="6507126"/>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00" t="16741" r="37552" b="8736"/>
                    <a:stretch/>
                  </pic:blipFill>
                  <pic:spPr bwMode="auto">
                    <a:xfrm>
                      <a:off x="0" y="0"/>
                      <a:ext cx="4730888" cy="6575344"/>
                    </a:xfrm>
                    <a:prstGeom prst="rect">
                      <a:avLst/>
                    </a:prstGeom>
                    <a:ln>
                      <a:noFill/>
                    </a:ln>
                    <a:extLst>
                      <a:ext uri="{53640926-AAD7-44D8-BBD7-CCE9431645EC}">
                        <a14:shadowObscured xmlns:a14="http://schemas.microsoft.com/office/drawing/2010/main"/>
                      </a:ext>
                    </a:extLst>
                  </pic:spPr>
                </pic:pic>
              </a:graphicData>
            </a:graphic>
          </wp:inline>
        </w:drawing>
      </w:r>
    </w:p>
    <w:p w:rsidR="000D5EA6" w:rsidRPr="00F65BA0" w:rsidRDefault="000D5EA6" w:rsidP="006C2D5A">
      <w:pPr>
        <w:spacing w:after="0" w:line="360" w:lineRule="auto"/>
        <w:jc w:val="both"/>
        <w:rPr>
          <w:rFonts w:ascii="Palatino Linotype" w:eastAsia="Times New Roman" w:hAnsi="Palatino Linotype" w:cs="Times New Roman"/>
          <w:sz w:val="24"/>
          <w:szCs w:val="24"/>
          <w:lang w:eastAsia="es-ES"/>
        </w:rPr>
      </w:pPr>
    </w:p>
    <w:p w:rsidR="00C05C7E" w:rsidRPr="00F65BA0" w:rsidRDefault="00C05C7E"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Del mismo modo, la Recurrente presentó sus manifestaciones y alegatos en los que solicitó que en la versión pública que le sea entregada se deje visible </w:t>
      </w:r>
      <w:r w:rsidR="00294236" w:rsidRPr="00F65BA0">
        <w:rPr>
          <w:rFonts w:ascii="Palatino Linotype" w:hAnsi="Palatino Linotype"/>
          <w:sz w:val="24"/>
          <w:szCs w:val="24"/>
        </w:rPr>
        <w:t>los datos relativos a los inmuebles o predios sobre los que versan los expedientes solicitados deb9ido a que esos datos son indispensables para realizar el estudio de impacto para salvaguardar el uso del suelo en el municipio, argumentando que ese dato no es considerado como un dato personal o sensible, además de que esa información le permite analizar las autorizaciones de uso de suelo y compararlo con la Tabla de Usos de Suelo, pues considera que existen violaciones l uso de suelo en todo el municipio que amenaza el pleno desarrollo de la comunidad por la extrema saturación de casas, falta de agua, tala de árboles para construir, no protección de áreas verdes, no construcción de plantas de tratamiento de aguas y mal manejo de residuos sólidos y drenajes.</w:t>
      </w:r>
    </w:p>
    <w:p w:rsidR="00C05C7E" w:rsidRPr="00F65BA0" w:rsidRDefault="00C05C7E" w:rsidP="0014447C">
      <w:pPr>
        <w:pStyle w:val="Sinespaciado"/>
        <w:spacing w:line="360" w:lineRule="auto"/>
        <w:jc w:val="both"/>
        <w:rPr>
          <w:rFonts w:ascii="Palatino Linotype" w:hAnsi="Palatino Linotype"/>
          <w:sz w:val="24"/>
          <w:szCs w:val="24"/>
        </w:rPr>
      </w:pPr>
    </w:p>
    <w:p w:rsidR="009F1284" w:rsidRPr="00F65BA0" w:rsidRDefault="009F1284"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Por lo anterior, se considera que es </w:t>
      </w:r>
      <w:r w:rsidR="009C55C8" w:rsidRPr="00F65BA0">
        <w:rPr>
          <w:rFonts w:ascii="Palatino Linotype" w:hAnsi="Palatino Linotype"/>
          <w:sz w:val="24"/>
          <w:szCs w:val="24"/>
        </w:rPr>
        <w:t xml:space="preserve">posible </w:t>
      </w:r>
      <w:r w:rsidRPr="00F65BA0">
        <w:rPr>
          <w:rFonts w:ascii="Palatino Linotype" w:hAnsi="Palatino Linotype"/>
          <w:sz w:val="24"/>
          <w:szCs w:val="24"/>
        </w:rPr>
        <w:t xml:space="preserve">realizar el estudio a los recursos </w:t>
      </w:r>
      <w:r w:rsidR="00AF2D34" w:rsidRPr="00F65BA0">
        <w:rPr>
          <w:rFonts w:ascii="Palatino Linotype" w:hAnsi="Palatino Linotype"/>
          <w:sz w:val="24"/>
          <w:szCs w:val="24"/>
        </w:rPr>
        <w:t>conjuntamente, puesto que las solicitudes únicamente varían en el número de expediente requerido mientras que el Sujeto Obligado emitió la misma respuesta a todas las solicitudes, además de que los Informes Justificados guardan la misma similitud que la respuesta.</w:t>
      </w:r>
    </w:p>
    <w:p w:rsidR="006C2D5A" w:rsidRPr="00F65BA0" w:rsidRDefault="006C2D5A" w:rsidP="0014447C">
      <w:pPr>
        <w:pStyle w:val="Sinespaciado"/>
        <w:spacing w:line="360" w:lineRule="auto"/>
        <w:jc w:val="both"/>
        <w:rPr>
          <w:rFonts w:ascii="Palatino Linotype" w:hAnsi="Palatino Linotype"/>
          <w:sz w:val="24"/>
          <w:szCs w:val="24"/>
        </w:rPr>
      </w:pPr>
    </w:p>
    <w:p w:rsidR="00D05C9E" w:rsidRPr="00F65BA0" w:rsidRDefault="00D05C9E" w:rsidP="00D05C9E">
      <w:pPr>
        <w:spacing w:after="0" w:line="360" w:lineRule="auto"/>
        <w:jc w:val="both"/>
        <w:rPr>
          <w:rFonts w:ascii="Palatino Linotype" w:hAnsi="Palatino Linotype"/>
          <w:sz w:val="24"/>
          <w:szCs w:val="24"/>
        </w:rPr>
      </w:pPr>
      <w:r w:rsidRPr="00F65BA0">
        <w:rPr>
          <w:rFonts w:ascii="Palatino Linotype" w:hAnsi="Palatino Linotype"/>
          <w:sz w:val="24"/>
          <w:szCs w:val="24"/>
        </w:rPr>
        <w:t>En este sentido, en primer término, es pertinente enfatizar lo que refiere el artículo 6° de la Constitución Política de los Estados Unidos Mexicanos respecto al derecho de acceso a la información pública, que en su parte conducente señala:</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b/>
          <w:i/>
        </w:rPr>
        <w:t>Artículo 6o.</w:t>
      </w:r>
      <w:r w:rsidRPr="00F65BA0">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65BA0">
        <w:rPr>
          <w:rFonts w:ascii="Palatino Linotype" w:hAnsi="Palatino Linotype"/>
          <w:b/>
          <w:i/>
        </w:rPr>
        <w:t>El derecho a la información será garantizado por el Estado.</w:t>
      </w:r>
      <w:r w:rsidRPr="00F65BA0">
        <w:rPr>
          <w:rFonts w:ascii="Palatino Linotype" w:hAnsi="Palatino Linotype"/>
          <w:i/>
        </w:rPr>
        <w:t xml:space="preserve"> </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Toda persona tiene derecho al libre acceso a información plural y oportuna, así como a buscar, recibir y difundir información e ideas de toda índole por cualquier medio de expresión.</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Para efectos de lo dispuesto en el presente artículo se observará lo siguiente:</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b/>
          <w:i/>
        </w:rPr>
        <w:t>I. Toda la información en posesión de</w:t>
      </w:r>
      <w:r w:rsidRPr="00F65BA0">
        <w:rPr>
          <w:rFonts w:ascii="Palatino Linotype" w:hAnsi="Palatino Linotype"/>
          <w:i/>
        </w:rPr>
        <w:t xml:space="preserve"> </w:t>
      </w:r>
      <w:r w:rsidRPr="00F65BA0">
        <w:rPr>
          <w:rFonts w:ascii="Palatino Linotype" w:hAnsi="Palatino Linotype"/>
          <w:b/>
          <w:i/>
        </w:rPr>
        <w:t xml:space="preserve">cualquier autoridad, entidad, órgano y organismo de los Poderes Ejecutivo, </w:t>
      </w:r>
      <w:r w:rsidRPr="00F65BA0">
        <w:rPr>
          <w:rFonts w:ascii="Palatino Linotype" w:hAnsi="Palatino Linotype"/>
          <w:i/>
        </w:rPr>
        <w:t xml:space="preserve">Legislativo y Judicial, órganos autónomos, partidos políticos, fideicomisos y fondos públicos, así como de cualquier persona física, moral o sindicato que reciba y ejerza recursos públicos o realice actos de autoridad </w:t>
      </w:r>
      <w:r w:rsidRPr="00F65BA0">
        <w:rPr>
          <w:rFonts w:ascii="Palatino Linotype" w:hAnsi="Palatino Linotype"/>
          <w:b/>
          <w:i/>
        </w:rPr>
        <w:t>en el ámbito federal, estatal y municipal, es pública</w:t>
      </w:r>
      <w:r w:rsidRPr="00F65BA0">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F65BA0">
        <w:rPr>
          <w:rFonts w:ascii="Palatino Linotype" w:hAnsi="Palatino Linotype"/>
          <w:b/>
          <w:i/>
        </w:rPr>
        <w:t>Los sujetos obligados deberán documentar todo acto que derive del ejercicio de sus facultades, competencias o funciones</w:t>
      </w:r>
      <w:r w:rsidRPr="00F65BA0">
        <w:rPr>
          <w:rFonts w:ascii="Palatino Linotype" w:hAnsi="Palatino Linotype"/>
          <w:i/>
        </w:rPr>
        <w:t>, la ley determinará los supuestos específicos bajo los cuales procederá la declaración de inexistencia de la información.</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II. La información que se refiere a la vida privada y los datos personales será protegida en los términos y con las excepciones que fijen las leyes.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b/>
          <w:i/>
        </w:rPr>
        <w:lastRenderedPageBreak/>
        <w:t>V. Los sujetos obligados deberán preservar sus documentos en archivos administrativos actualizados y publicarán, a través de los medios electrónicos disponibles</w:t>
      </w:r>
      <w:r w:rsidRPr="00F65BA0">
        <w:rPr>
          <w:rFonts w:ascii="Palatino Linotype" w:hAnsi="Palatino Linotype"/>
          <w:i/>
        </w:rPr>
        <w:t xml:space="preserve">, </w:t>
      </w:r>
      <w:r w:rsidRPr="00F65BA0">
        <w:rPr>
          <w:rFonts w:ascii="Palatino Linotype" w:hAnsi="Palatino Linotype"/>
          <w:b/>
          <w:i/>
        </w:rPr>
        <w:t xml:space="preserve">la información completa y actualizada sobre el ejercicio de los recursos públicos </w:t>
      </w:r>
      <w:r w:rsidRPr="00F65BA0">
        <w:rPr>
          <w:rFonts w:ascii="Palatino Linotype" w:hAnsi="Palatino Linotype"/>
          <w:i/>
        </w:rPr>
        <w:t>y los indicadores que permitan rendir cuenta del cumplimiento de sus objetivos y de los resultados obtenidos.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VI. Las leyes determinarán la manera en que los sujetos obligados deberán hacer pública la información relativa a los recursos públicos que entreguen a personas físicas o morales.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VII. La inobservancia a las disposiciones en materia de acceso a la información pública será sancionada en los términos que dispongan las leyes.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La ley establecerá aquella información que se considere reservada o confidencial.</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360" w:lineRule="auto"/>
        <w:jc w:val="both"/>
        <w:rPr>
          <w:rFonts w:ascii="Palatino Linotype" w:hAnsi="Palatino Linotype"/>
          <w:sz w:val="24"/>
          <w:szCs w:val="24"/>
        </w:rPr>
      </w:pPr>
      <w:r w:rsidRPr="00F65BA0">
        <w:rPr>
          <w:rFonts w:ascii="Palatino Linotype" w:hAnsi="Palatino Linotype"/>
          <w:sz w:val="24"/>
          <w:szCs w:val="24"/>
        </w:rPr>
        <w:t>Por su parte, la Constitución Política del Estado Libre y Soberano de México, en su artículo 5°, dispone en su parte conducente, lo siguiente:</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b/>
          <w:i/>
        </w:rPr>
        <w:t>Artículo 5</w:t>
      </w:r>
      <w:r w:rsidRPr="00F65BA0">
        <w:rPr>
          <w:rFonts w:ascii="Palatino Linotype" w:hAnsi="Palatino Linotype"/>
          <w:i/>
        </w:rPr>
        <w:t xml:space="preserve">. … </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Este derecho se regirá por los principios y bases siguientes:</w:t>
      </w:r>
    </w:p>
    <w:p w:rsidR="00D05C9E" w:rsidRPr="00F65BA0" w:rsidRDefault="00D05C9E" w:rsidP="00D05C9E">
      <w:pPr>
        <w:spacing w:after="0" w:line="240" w:lineRule="auto"/>
        <w:ind w:left="567" w:right="567"/>
        <w:jc w:val="both"/>
        <w:rPr>
          <w:rFonts w:ascii="Palatino Linotype" w:hAnsi="Palatino Linotype"/>
          <w:i/>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w:t>
      </w:r>
      <w:r w:rsidRPr="00F65BA0">
        <w:rPr>
          <w:rFonts w:ascii="Palatino Linotype" w:hAnsi="Palatino Linotype"/>
          <w:i/>
        </w:rPr>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360" w:lineRule="auto"/>
        <w:jc w:val="both"/>
        <w:rPr>
          <w:rFonts w:ascii="Palatino Linotype" w:hAnsi="Palatino Linotype"/>
          <w:sz w:val="24"/>
          <w:szCs w:val="24"/>
        </w:rPr>
      </w:pPr>
      <w:r w:rsidRPr="00F65BA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b/>
          <w:i/>
        </w:rPr>
        <w:lastRenderedPageBreak/>
        <w:t>Artículo 23.</w:t>
      </w:r>
      <w:r w:rsidRPr="00F65BA0">
        <w:rPr>
          <w:rFonts w:ascii="Palatino Linotype" w:hAnsi="Palatino Linotype"/>
          <w:i/>
        </w:rPr>
        <w:t xml:space="preserve"> Son sujetos obligados a transparentar y permitir el acceso a su información y proteger los datos personales que obren en su poder:</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IV. Los ayuntamientos y las dependencias, organismos, órganos y entidades de la administración municipal;</w:t>
      </w:r>
    </w:p>
    <w:p w:rsidR="00D05C9E" w:rsidRPr="00F65BA0" w:rsidRDefault="00D05C9E" w:rsidP="00D05C9E">
      <w:pPr>
        <w:spacing w:after="0" w:line="240" w:lineRule="auto"/>
        <w:ind w:left="567" w:right="567"/>
        <w:jc w:val="both"/>
        <w:rPr>
          <w:rFonts w:ascii="Palatino Linotype" w:hAnsi="Palatino Linotype"/>
          <w:i/>
        </w:rPr>
      </w:pPr>
      <w:r w:rsidRPr="00F65BA0">
        <w:rPr>
          <w:rFonts w:ascii="Palatino Linotype" w:hAnsi="Palatino Linotype"/>
          <w:i/>
        </w:rPr>
        <w:t>(…)</w:t>
      </w:r>
    </w:p>
    <w:p w:rsidR="00D05C9E" w:rsidRPr="00F65BA0" w:rsidRDefault="00D05C9E" w:rsidP="00D05C9E">
      <w:pPr>
        <w:spacing w:after="0" w:line="360" w:lineRule="auto"/>
        <w:jc w:val="both"/>
        <w:rPr>
          <w:rFonts w:ascii="Palatino Linotype" w:hAnsi="Palatino Linotype"/>
          <w:sz w:val="24"/>
          <w:szCs w:val="24"/>
        </w:rPr>
      </w:pPr>
    </w:p>
    <w:p w:rsidR="00D05C9E" w:rsidRPr="00F65BA0" w:rsidRDefault="00D05C9E" w:rsidP="00D05C9E">
      <w:pPr>
        <w:spacing w:after="0" w:line="360" w:lineRule="auto"/>
        <w:jc w:val="both"/>
        <w:rPr>
          <w:rFonts w:ascii="Palatino Linotype" w:hAnsi="Palatino Linotype"/>
          <w:sz w:val="24"/>
          <w:szCs w:val="24"/>
        </w:rPr>
      </w:pPr>
      <w:r w:rsidRPr="00F65BA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9F1284" w:rsidRPr="00F65BA0" w:rsidRDefault="009F1284" w:rsidP="0014447C">
      <w:pPr>
        <w:pStyle w:val="Sinespaciado"/>
        <w:spacing w:line="360" w:lineRule="auto"/>
        <w:jc w:val="both"/>
        <w:rPr>
          <w:rFonts w:ascii="Palatino Linotype" w:hAnsi="Palatino Linotype"/>
          <w:sz w:val="24"/>
          <w:szCs w:val="24"/>
        </w:rPr>
      </w:pPr>
    </w:p>
    <w:p w:rsidR="00AF2D34" w:rsidRPr="00F65BA0" w:rsidRDefault="00AF2D34"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En segundo término, se debe resaltar que el Sujeto Obligado manifestó en todas las respuestas a las solicitudes planteadas que no estaba en posibilidad de entregar las copias solicitadas por la hoy Recurrente, debido a que los expedientes solicitados contienen información considerada como confidencial; pero que los mismos estaban </w:t>
      </w:r>
      <w:r w:rsidR="00DA1EFD" w:rsidRPr="00F65BA0">
        <w:rPr>
          <w:rFonts w:ascii="Palatino Linotype" w:hAnsi="Palatino Linotype"/>
          <w:sz w:val="24"/>
          <w:szCs w:val="24"/>
        </w:rPr>
        <w:t>a su disposición</w:t>
      </w:r>
      <w:r w:rsidR="00623268" w:rsidRPr="00F65BA0">
        <w:rPr>
          <w:rFonts w:ascii="Palatino Linotype" w:hAnsi="Palatino Linotype"/>
          <w:sz w:val="24"/>
          <w:szCs w:val="24"/>
        </w:rPr>
        <w:t xml:space="preserve"> en la Tesorería Municipal para su consulta física, en el Enlace Jurídico ubicado en calle Adolfo López Mateo 91, colonia El Potrero, Atizapán de Zaragoza en un horario de las 9:00 a las 18:00 horas.</w:t>
      </w:r>
    </w:p>
    <w:p w:rsidR="00623268" w:rsidRPr="00F65BA0" w:rsidRDefault="00623268" w:rsidP="0014447C">
      <w:pPr>
        <w:pStyle w:val="Sinespaciado"/>
        <w:spacing w:line="360" w:lineRule="auto"/>
        <w:jc w:val="both"/>
        <w:rPr>
          <w:rFonts w:ascii="Palatino Linotype" w:hAnsi="Palatino Linotype"/>
          <w:sz w:val="24"/>
          <w:szCs w:val="24"/>
        </w:rPr>
      </w:pPr>
    </w:p>
    <w:p w:rsidR="00623268" w:rsidRPr="00F65BA0" w:rsidRDefault="00623268" w:rsidP="0014447C">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En ese sentido, de las respuestas del Sujeto Obligado se desprenden dos cuestiones: 1) que cuenta con la información solicitada y 2) que pretendió realizar un cambio en la modalidad de entrega.</w:t>
      </w:r>
    </w:p>
    <w:p w:rsidR="00623268" w:rsidRPr="00F65BA0" w:rsidRDefault="00623268" w:rsidP="0014447C">
      <w:pPr>
        <w:pStyle w:val="Sinespaciado"/>
        <w:spacing w:line="360" w:lineRule="auto"/>
        <w:jc w:val="both"/>
        <w:rPr>
          <w:rFonts w:ascii="Palatino Linotype" w:hAnsi="Palatino Linotype"/>
          <w:sz w:val="24"/>
          <w:szCs w:val="24"/>
        </w:rPr>
      </w:pPr>
    </w:p>
    <w:p w:rsidR="00623268" w:rsidRPr="00F65BA0" w:rsidRDefault="00623268" w:rsidP="00623268">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Del primer hecho, se hace innecesario realizar un estudio respecto de la fuente obligacional del Sujeto Obligado para generar, poseer o administrar la información solicitada, toda vez que el Sujeto Obligado en sus respuestas, puso a disposición de la Recurrente la información solicitada mediante consulta directa (in situ), de lo que se deduce que existe una aceptación por parte del Sujeto Obligado que genera, administra o posee dicha información, derivada del ejercicio de sus funciones de derecho público.</w:t>
      </w:r>
    </w:p>
    <w:p w:rsidR="00623268" w:rsidRPr="00F65BA0" w:rsidRDefault="00623268" w:rsidP="00623268">
      <w:pPr>
        <w:pStyle w:val="Sinespaciado"/>
        <w:spacing w:line="360" w:lineRule="auto"/>
        <w:jc w:val="both"/>
        <w:rPr>
          <w:rFonts w:ascii="Palatino Linotype" w:hAnsi="Palatino Linotype"/>
          <w:sz w:val="24"/>
          <w:szCs w:val="24"/>
        </w:rPr>
      </w:pPr>
    </w:p>
    <w:p w:rsidR="00623268" w:rsidRPr="00F65BA0" w:rsidRDefault="00623268" w:rsidP="00623268">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toda vez que el Sujeto Obligado asumió contar con dicha información, resulta innecesario realizar el estudio correspondiente, y a nada práctico conduciría llevar a cabo dicho estudio.</w:t>
      </w:r>
    </w:p>
    <w:p w:rsidR="00AC2597" w:rsidRPr="00F65BA0" w:rsidRDefault="00AC2597" w:rsidP="003A47AF">
      <w:pPr>
        <w:pStyle w:val="Sinespaciado"/>
        <w:spacing w:line="360" w:lineRule="auto"/>
        <w:jc w:val="both"/>
        <w:rPr>
          <w:rFonts w:ascii="Palatino Linotype" w:hAnsi="Palatino Linotype"/>
          <w:sz w:val="24"/>
          <w:szCs w:val="24"/>
        </w:rPr>
      </w:pPr>
    </w:p>
    <w:p w:rsidR="007720F6" w:rsidRPr="00F65BA0" w:rsidRDefault="00623268"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Del </w:t>
      </w:r>
      <w:r w:rsidR="00A238DF" w:rsidRPr="00F65BA0">
        <w:rPr>
          <w:rFonts w:ascii="Palatino Linotype" w:hAnsi="Palatino Linotype"/>
          <w:sz w:val="24"/>
          <w:szCs w:val="24"/>
        </w:rPr>
        <w:t>segundo hecho se tiene que, a pesar de contar con la información, el Sujeto Obligado, unilateralmente, pretendió realizar un cambio en la modalidad de entrega puesto que puso a disposición de la particular la consulta directa en el domicilio referido los expedientes solicitados, aun cuando la modalidad elegida por la Recurrente fue a través del SAIMEX.</w:t>
      </w:r>
    </w:p>
    <w:p w:rsidR="00A238DF" w:rsidRPr="00F65BA0" w:rsidRDefault="00A238DF" w:rsidP="007720F6">
      <w:pPr>
        <w:pStyle w:val="Sinespaciado"/>
        <w:spacing w:line="360" w:lineRule="auto"/>
        <w:jc w:val="both"/>
        <w:rPr>
          <w:rFonts w:ascii="Palatino Linotype" w:hAnsi="Palatino Linotype"/>
          <w:sz w:val="24"/>
          <w:szCs w:val="24"/>
        </w:rPr>
      </w:pPr>
    </w:p>
    <w:p w:rsidR="00A238DF" w:rsidRPr="00F65BA0" w:rsidRDefault="00A238DF" w:rsidP="00A238DF">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De tal forma que el Sujeto Obligado dejó de observar lo dispuesto por el artículo 164 de la Ley de Transparencia y Acceso a la Información Pública del Estado de México y Municipios, que a la letra estipula:</w:t>
      </w:r>
    </w:p>
    <w:p w:rsidR="00A238DF" w:rsidRPr="00F65BA0" w:rsidRDefault="00A238DF" w:rsidP="00A238DF">
      <w:pPr>
        <w:pStyle w:val="Sinespaciado"/>
        <w:spacing w:line="360" w:lineRule="auto"/>
        <w:jc w:val="both"/>
        <w:rPr>
          <w:rFonts w:ascii="Palatino Linotype" w:hAnsi="Palatino Linotype"/>
          <w:i/>
          <w:sz w:val="24"/>
          <w:szCs w:val="24"/>
        </w:rPr>
      </w:pPr>
    </w:p>
    <w:p w:rsidR="00A238DF" w:rsidRPr="00F65BA0" w:rsidRDefault="00A238DF" w:rsidP="00A238DF">
      <w:pPr>
        <w:pStyle w:val="Sinespaciado"/>
        <w:ind w:left="567" w:right="567"/>
        <w:jc w:val="both"/>
        <w:rPr>
          <w:rFonts w:ascii="Palatino Linotype" w:hAnsi="Palatino Linotype"/>
          <w:i/>
        </w:rPr>
      </w:pPr>
      <w:r w:rsidRPr="00F65BA0">
        <w:rPr>
          <w:rFonts w:ascii="Palatino Linotype" w:hAnsi="Palatino Linotype"/>
          <w:b/>
          <w:i/>
        </w:rPr>
        <w:lastRenderedPageBreak/>
        <w:t xml:space="preserve">Artículo 164. </w:t>
      </w:r>
      <w:r w:rsidRPr="00F65BA0">
        <w:rPr>
          <w:rFonts w:ascii="Palatino Linotype" w:hAnsi="Palatino Linotype"/>
          <w:b/>
          <w:i/>
          <w:u w:val="single"/>
        </w:rPr>
        <w:t xml:space="preserve">El acceso se dará en la modalidad de entrega </w:t>
      </w:r>
      <w:r w:rsidRPr="00F65BA0">
        <w:rPr>
          <w:rFonts w:ascii="Palatino Linotype" w:hAnsi="Palatino Linotype"/>
          <w:i/>
        </w:rPr>
        <w:t xml:space="preserve">y, en su caso, de envío </w:t>
      </w:r>
      <w:r w:rsidRPr="00F65BA0">
        <w:rPr>
          <w:rFonts w:ascii="Palatino Linotype" w:hAnsi="Palatino Linotype"/>
          <w:b/>
          <w:i/>
          <w:u w:val="single"/>
        </w:rPr>
        <w:t>elegidos por el solicitante. Cuando la información no pueda entregarse o enviarse en la modalidad solicitada, el sujeto obligado deberá ofrecer otra u otras modalidades de entrega.</w:t>
      </w:r>
      <w:r w:rsidRPr="00F65BA0">
        <w:rPr>
          <w:rFonts w:ascii="Palatino Linotype" w:hAnsi="Palatino Linotype"/>
          <w:i/>
        </w:rPr>
        <w:t xml:space="preserve"> </w:t>
      </w:r>
    </w:p>
    <w:p w:rsidR="00A238DF" w:rsidRPr="00F65BA0" w:rsidRDefault="00A238DF" w:rsidP="00A238DF">
      <w:pPr>
        <w:pStyle w:val="Sinespaciado"/>
        <w:ind w:left="567" w:right="567"/>
        <w:jc w:val="both"/>
        <w:rPr>
          <w:rFonts w:ascii="Palatino Linotype" w:hAnsi="Palatino Linotype"/>
          <w:i/>
        </w:rPr>
      </w:pPr>
    </w:p>
    <w:p w:rsidR="00A238DF" w:rsidRPr="00F65BA0" w:rsidRDefault="00A238DF" w:rsidP="00A238DF">
      <w:pPr>
        <w:pStyle w:val="Sinespaciado"/>
        <w:ind w:left="567" w:right="567"/>
        <w:jc w:val="both"/>
        <w:rPr>
          <w:rFonts w:ascii="Palatino Linotype" w:hAnsi="Palatino Linotype"/>
          <w:i/>
        </w:rPr>
      </w:pPr>
      <w:r w:rsidRPr="00F65BA0">
        <w:rPr>
          <w:rFonts w:ascii="Palatino Linotype" w:hAnsi="Palatino Linotype"/>
          <w:b/>
          <w:i/>
          <w:u w:val="single"/>
        </w:rPr>
        <w:t>En cualquier caso, se deberá fundar y motivar la necesidad de ofrecer otras modalidades</w:t>
      </w:r>
      <w:r w:rsidRPr="00F65BA0">
        <w:rPr>
          <w:rFonts w:ascii="Palatino Linotype" w:hAnsi="Palatino Linotype"/>
          <w:i/>
        </w:rPr>
        <w:t>.</w:t>
      </w:r>
    </w:p>
    <w:p w:rsidR="00A238DF" w:rsidRPr="00F65BA0" w:rsidRDefault="00A238DF" w:rsidP="007720F6">
      <w:pPr>
        <w:pStyle w:val="Sinespaciado"/>
        <w:spacing w:line="360" w:lineRule="auto"/>
        <w:jc w:val="both"/>
        <w:rPr>
          <w:rFonts w:ascii="Palatino Linotype" w:hAnsi="Palatino Linotype"/>
          <w:sz w:val="24"/>
          <w:szCs w:val="24"/>
        </w:rPr>
      </w:pPr>
    </w:p>
    <w:p w:rsidR="00A238DF" w:rsidRPr="00F65BA0" w:rsidRDefault="00A238DF"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Para tal efecto, es necesario establecer qué debe entenderse por fundamentación y motivación, resultando aplicable la Jurisprudencia </w:t>
      </w:r>
      <w:r w:rsidR="000C2FC5" w:rsidRPr="00F65BA0">
        <w:rPr>
          <w:rFonts w:ascii="Palatino Linotype" w:hAnsi="Palatino Linotype"/>
          <w:sz w:val="24"/>
          <w:szCs w:val="24"/>
        </w:rPr>
        <w:t xml:space="preserve">con número de registro 203143, </w:t>
      </w:r>
      <w:r w:rsidRPr="00F65BA0">
        <w:rPr>
          <w:rFonts w:ascii="Palatino Linotype" w:hAnsi="Palatino Linotype"/>
          <w:sz w:val="24"/>
          <w:szCs w:val="24"/>
        </w:rPr>
        <w:t>emitida por el Segundo Tribunal Colegiado del Sexto Circuito, en la que se dispone lo siguiente:</w:t>
      </w:r>
    </w:p>
    <w:p w:rsidR="000C2FC5" w:rsidRPr="00F65BA0" w:rsidRDefault="000C2FC5" w:rsidP="007720F6">
      <w:pPr>
        <w:pStyle w:val="Sinespaciado"/>
        <w:spacing w:line="360" w:lineRule="auto"/>
        <w:jc w:val="both"/>
        <w:rPr>
          <w:rFonts w:ascii="Palatino Linotype" w:hAnsi="Palatino Linotype"/>
          <w:sz w:val="24"/>
          <w:szCs w:val="24"/>
        </w:rPr>
      </w:pPr>
    </w:p>
    <w:p w:rsidR="000C2FC5" w:rsidRPr="00F65BA0" w:rsidRDefault="000C2FC5" w:rsidP="000C2FC5">
      <w:pPr>
        <w:pStyle w:val="Sinespaciado"/>
        <w:ind w:left="567" w:right="567"/>
        <w:jc w:val="both"/>
        <w:rPr>
          <w:rFonts w:ascii="Palatino Linotype" w:hAnsi="Palatino Linotype"/>
          <w:b/>
          <w:i/>
        </w:rPr>
      </w:pPr>
      <w:r w:rsidRPr="00F65BA0">
        <w:rPr>
          <w:rFonts w:ascii="Palatino Linotype" w:hAnsi="Palatino Linotype"/>
          <w:b/>
          <w:i/>
        </w:rPr>
        <w:t>FUNDAMENTACION Y MOTIVACION.</w:t>
      </w:r>
    </w:p>
    <w:p w:rsidR="00A238DF" w:rsidRPr="00F65BA0" w:rsidRDefault="000C2FC5" w:rsidP="000C2FC5">
      <w:pPr>
        <w:pStyle w:val="Sinespaciado"/>
        <w:ind w:left="567" w:right="567"/>
        <w:jc w:val="both"/>
        <w:rPr>
          <w:rFonts w:ascii="Palatino Linotype" w:hAnsi="Palatino Linotype"/>
          <w:i/>
        </w:rPr>
      </w:pPr>
      <w:r w:rsidRPr="00F65BA0">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65BA0">
        <w:rPr>
          <w:rStyle w:val="Refdenotaalpie"/>
          <w:rFonts w:ascii="Palatino Linotype" w:hAnsi="Palatino Linotype"/>
          <w:i/>
        </w:rPr>
        <w:footnoteReference w:id="2"/>
      </w:r>
    </w:p>
    <w:p w:rsidR="00A238DF" w:rsidRPr="00F65BA0" w:rsidRDefault="00A238DF" w:rsidP="007720F6">
      <w:pPr>
        <w:pStyle w:val="Sinespaciado"/>
        <w:spacing w:line="360" w:lineRule="auto"/>
        <w:jc w:val="both"/>
        <w:rPr>
          <w:rFonts w:ascii="Palatino Linotype" w:hAnsi="Palatino Linotype"/>
          <w:sz w:val="24"/>
          <w:szCs w:val="24"/>
        </w:rPr>
      </w:pPr>
    </w:p>
    <w:p w:rsidR="00A238DF" w:rsidRPr="00F65BA0" w:rsidRDefault="00A238DF"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En ese sentido, en el caso en concreto, el Sujeto Obligado no fundó ni mo</w:t>
      </w:r>
      <w:r w:rsidR="000C2FC5" w:rsidRPr="00F65BA0">
        <w:rPr>
          <w:rFonts w:ascii="Palatino Linotype" w:hAnsi="Palatino Linotype"/>
          <w:sz w:val="24"/>
          <w:szCs w:val="24"/>
        </w:rPr>
        <w:t>tivó las razones que lo llevaron al cambio de modalidad en la entrega de la información, puesto que sólo manifestó que los expedientes requeridos contienen datos que son considerados como confidenciales, por lo que no es posible proporcionarlos a la particular, pero sí están disponibles en consulta directa.</w:t>
      </w:r>
    </w:p>
    <w:p w:rsidR="000C2FC5" w:rsidRPr="00F65BA0" w:rsidRDefault="000C2FC5" w:rsidP="007720F6">
      <w:pPr>
        <w:pStyle w:val="Sinespaciado"/>
        <w:spacing w:line="360" w:lineRule="auto"/>
        <w:jc w:val="both"/>
        <w:rPr>
          <w:rFonts w:ascii="Palatino Linotype" w:hAnsi="Palatino Linotype"/>
          <w:sz w:val="24"/>
          <w:szCs w:val="24"/>
        </w:rPr>
      </w:pPr>
    </w:p>
    <w:p w:rsidR="000C2FC5" w:rsidRPr="00F65BA0" w:rsidRDefault="000C2FC5"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 xml:space="preserve">Lo anterior no puede considerarse una causa justificada para no hacer entrega de la información solicitada puesto que, incluso en consulta directa en </w:t>
      </w:r>
      <w:r w:rsidR="00FF7F9C" w:rsidRPr="00F65BA0">
        <w:rPr>
          <w:rFonts w:ascii="Palatino Linotype" w:hAnsi="Palatino Linotype"/>
          <w:sz w:val="24"/>
          <w:szCs w:val="24"/>
        </w:rPr>
        <w:t>las instalaciones del Sujeto Obligado, éste se encuentra impelido a proteger la información que se considere de naturaleza confidencial mediante la elaboración de la versión pública de los documentos solicitados; consecuentemente, tanto para la puesta a disposición en consulta directa como para la entrega mediante el SAIMEX, el Sujeto Obligado debe proteger la información clasificada en términos de la Ley de Transparencia y Acceso a la Información Pública del Estado de México y Municipios y los Lineamientos Generales en Materia de Clasificación y Desclasificación de la Información, así como para la Elaboración de Versiones Públicas.</w:t>
      </w:r>
    </w:p>
    <w:p w:rsidR="00FF7F9C" w:rsidRPr="00F65BA0" w:rsidRDefault="00FF7F9C" w:rsidP="007720F6">
      <w:pPr>
        <w:pStyle w:val="Sinespaciado"/>
        <w:spacing w:line="360" w:lineRule="auto"/>
        <w:jc w:val="both"/>
        <w:rPr>
          <w:rFonts w:ascii="Palatino Linotype" w:hAnsi="Palatino Linotype"/>
          <w:sz w:val="24"/>
          <w:szCs w:val="24"/>
        </w:rPr>
      </w:pPr>
    </w:p>
    <w:p w:rsidR="00FF7F9C" w:rsidRPr="00F65BA0" w:rsidRDefault="00FF7F9C"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Asimismo, no se soslaya que el mismo Sujeto Obligado remitió mediante su Informe Justificado el Acta de la Séptima Sesión Extraordinaria del Comité de Transparencia del Ayuntamiento de Atizapán de Zaragoza número ACT/UTI/CTATIZARA/11º/2019-2021 de fecha cinco de septiembre de dos mil veinte</w:t>
      </w:r>
      <w:r w:rsidR="00CF3733" w:rsidRPr="00F65BA0">
        <w:rPr>
          <w:rFonts w:ascii="Palatino Linotype" w:hAnsi="Palatino Linotype"/>
          <w:sz w:val="24"/>
          <w:szCs w:val="24"/>
        </w:rPr>
        <w:t xml:space="preserve"> (previamente insertada), en la que se emitió el Acuerdo ACT/UTI/CTATIZARA/7º/2019-2021/SEGUNDO, con el cual su Comité de Transparencia aprobó que los datos personales como Credencial de Elector, edad, sexo, CURP, domicilio, calle, número, colonia y valor catastral del inmueble se clasificaran </w:t>
      </w:r>
      <w:r w:rsidR="000A7AC3" w:rsidRPr="00F65BA0">
        <w:rPr>
          <w:rFonts w:ascii="Palatino Linotype" w:hAnsi="Palatino Linotype"/>
          <w:sz w:val="24"/>
          <w:szCs w:val="24"/>
        </w:rPr>
        <w:t>como información confidencial; no así la totalidad de los documentos que integran los expedientes solicitados.</w:t>
      </w:r>
    </w:p>
    <w:p w:rsidR="000A7AC3" w:rsidRPr="00F65BA0" w:rsidRDefault="000A7AC3" w:rsidP="007720F6">
      <w:pPr>
        <w:pStyle w:val="Sinespaciado"/>
        <w:spacing w:line="360" w:lineRule="auto"/>
        <w:jc w:val="both"/>
        <w:rPr>
          <w:rFonts w:ascii="Palatino Linotype" w:hAnsi="Palatino Linotype"/>
          <w:sz w:val="24"/>
          <w:szCs w:val="24"/>
        </w:rPr>
      </w:pPr>
    </w:p>
    <w:p w:rsidR="000A7AC3" w:rsidRPr="00F65BA0" w:rsidRDefault="000A7AC3"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En esa tesitura, es dable la entrega de los expedientes solicitados protegiendo los datos que el Comité de Transparencia clasificó como confidenciales mediante la elaboración de su versión pública.</w:t>
      </w:r>
    </w:p>
    <w:p w:rsidR="00C50EB5" w:rsidRPr="00F65BA0" w:rsidRDefault="00C50EB5" w:rsidP="007720F6">
      <w:pPr>
        <w:pStyle w:val="Sinespaciado"/>
        <w:spacing w:line="360" w:lineRule="auto"/>
        <w:jc w:val="both"/>
        <w:rPr>
          <w:rFonts w:ascii="Palatino Linotype" w:hAnsi="Palatino Linotype"/>
          <w:sz w:val="24"/>
          <w:szCs w:val="24"/>
        </w:rPr>
      </w:pPr>
    </w:p>
    <w:p w:rsidR="001E614F" w:rsidRPr="00F65BA0" w:rsidRDefault="00C50EB5"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De igual forma, se debe resaltar que la entrega de los expedientes debe entenderse </w:t>
      </w:r>
      <w:r w:rsidR="001E614F" w:rsidRPr="00F65BA0">
        <w:rPr>
          <w:rFonts w:ascii="Palatino Linotype" w:hAnsi="Palatino Linotype"/>
          <w:sz w:val="24"/>
          <w:szCs w:val="24"/>
        </w:rPr>
        <w:t>que estos deberán incluir sus anexos; lo anterior en concordancia con el Criterio 17/17 emitido por el Instituto Nacional de Transparencia, Acceso a la Información Pública y Protección de Datos Personales, en el que se estipula lo siguiente:</w:t>
      </w:r>
    </w:p>
    <w:p w:rsidR="001E614F" w:rsidRPr="00F65BA0" w:rsidRDefault="001E614F" w:rsidP="007720F6">
      <w:pPr>
        <w:pStyle w:val="Sinespaciado"/>
        <w:spacing w:line="360" w:lineRule="auto"/>
        <w:jc w:val="both"/>
        <w:rPr>
          <w:rFonts w:ascii="Palatino Linotype" w:hAnsi="Palatino Linotype"/>
          <w:sz w:val="24"/>
          <w:szCs w:val="24"/>
        </w:rPr>
      </w:pPr>
    </w:p>
    <w:p w:rsidR="00C50EB5" w:rsidRPr="00F65BA0" w:rsidRDefault="001E614F" w:rsidP="001E614F">
      <w:pPr>
        <w:pStyle w:val="Sinespaciado"/>
        <w:ind w:left="567" w:right="567"/>
        <w:jc w:val="both"/>
        <w:rPr>
          <w:rFonts w:ascii="Palatino Linotype" w:hAnsi="Palatino Linotype"/>
          <w:i/>
        </w:rPr>
      </w:pPr>
      <w:r w:rsidRPr="00F65BA0">
        <w:rPr>
          <w:rFonts w:ascii="Palatino Linotype" w:hAnsi="Palatino Linotype"/>
          <w:b/>
          <w:bCs/>
          <w:i/>
        </w:rPr>
        <w:t xml:space="preserve">ANEXOS DE LOS DOCUMENTOS SOLICITADOS. </w:t>
      </w:r>
      <w:r w:rsidRPr="00F65BA0">
        <w:rPr>
          <w:rFonts w:ascii="Palatino Linotype" w:hAnsi="Palatino Linotype"/>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0A7AC3" w:rsidRPr="00F65BA0" w:rsidRDefault="000A7AC3" w:rsidP="007720F6">
      <w:pPr>
        <w:pStyle w:val="Sinespaciado"/>
        <w:spacing w:line="360" w:lineRule="auto"/>
        <w:jc w:val="both"/>
        <w:rPr>
          <w:rFonts w:ascii="Palatino Linotype" w:hAnsi="Palatino Linotype"/>
          <w:sz w:val="24"/>
          <w:szCs w:val="24"/>
        </w:rPr>
      </w:pPr>
    </w:p>
    <w:p w:rsidR="0038063F" w:rsidRPr="00F65BA0" w:rsidRDefault="0038063F"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Por lo que, al momento de hacer entrega de los expedientes solicitados, estos deberán incluir todos los anexos que lo integren, protegiendo también, la información que se considere clasificada.</w:t>
      </w:r>
    </w:p>
    <w:p w:rsidR="0038063F" w:rsidRPr="00F65BA0" w:rsidRDefault="0038063F" w:rsidP="007720F6">
      <w:pPr>
        <w:pStyle w:val="Sinespaciado"/>
        <w:spacing w:line="360" w:lineRule="auto"/>
        <w:jc w:val="both"/>
        <w:rPr>
          <w:rFonts w:ascii="Palatino Linotype" w:hAnsi="Palatino Linotype"/>
          <w:sz w:val="24"/>
          <w:szCs w:val="24"/>
        </w:rPr>
      </w:pPr>
    </w:p>
    <w:p w:rsidR="000A7AC3" w:rsidRPr="00F65BA0" w:rsidRDefault="000A7AC3"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Ahora bien, no pasa desapercibido para este Órgano Garante que la Recurrente, al momento de realizar sus solicitudes de información,</w:t>
      </w:r>
      <w:r w:rsidR="00342F4A" w:rsidRPr="00F65BA0">
        <w:rPr>
          <w:rFonts w:ascii="Palatino Linotype" w:hAnsi="Palatino Linotype"/>
          <w:sz w:val="24"/>
          <w:szCs w:val="24"/>
        </w:rPr>
        <w:t xml:space="preserve"> requirió que el Sujeto Obligado se pronunciara respecto de ciertos cuestionamientos en el sentido de si se generó o no un Impacto Regional, si se emitió un Dictamen Único de Factibilidad o si el uso de suelo aprobado se encuentra en la Tabla de Usos de Suelo vigente para el Sujeto Obligado. Con relación a lo anterior, este Órgano Garante considera que las respuestas </w:t>
      </w:r>
      <w:r w:rsidR="00342F4A" w:rsidRPr="00F65BA0">
        <w:rPr>
          <w:rFonts w:ascii="Palatino Linotype" w:hAnsi="Palatino Linotype"/>
          <w:sz w:val="24"/>
          <w:szCs w:val="24"/>
        </w:rPr>
        <w:lastRenderedPageBreak/>
        <w:t>a estos cuestionamientos se encuentran inmersas en los expedientes solicitados, por lo que no es necesario que el Sujeto Obligado se pronuncie en cada uno de los mismos, sino que basta con que haga entrega del documento idóneo, en este caso el expediente, en el formato que lo haya generado, de acuerdo a lo establecido en el artículo 12 de la Ley Local de la materia, que a la letra dispone lo siguiente:</w:t>
      </w:r>
    </w:p>
    <w:p w:rsidR="00342F4A" w:rsidRPr="00F65BA0" w:rsidRDefault="00342F4A" w:rsidP="007720F6">
      <w:pPr>
        <w:pStyle w:val="Sinespaciado"/>
        <w:spacing w:line="360" w:lineRule="auto"/>
        <w:jc w:val="both"/>
        <w:rPr>
          <w:rFonts w:ascii="Palatino Linotype" w:hAnsi="Palatino Linotype"/>
          <w:sz w:val="24"/>
          <w:szCs w:val="24"/>
        </w:rPr>
      </w:pPr>
    </w:p>
    <w:p w:rsidR="00342F4A" w:rsidRPr="00F65BA0" w:rsidRDefault="00342F4A" w:rsidP="00C50EB5">
      <w:pPr>
        <w:pStyle w:val="Sinespaciado"/>
        <w:ind w:left="567" w:right="567"/>
        <w:jc w:val="both"/>
        <w:rPr>
          <w:rFonts w:ascii="Palatino Linotype" w:hAnsi="Palatino Linotype"/>
          <w:i/>
        </w:rPr>
      </w:pPr>
      <w:r w:rsidRPr="00F65BA0">
        <w:rPr>
          <w:rFonts w:ascii="Palatino Linotype" w:hAnsi="Palatino Linotype"/>
          <w:b/>
          <w:bCs/>
          <w:i/>
        </w:rPr>
        <w:t xml:space="preserve">Artículo 12. </w:t>
      </w:r>
      <w:r w:rsidRPr="00F65BA0">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342F4A" w:rsidRPr="00F65BA0" w:rsidRDefault="00342F4A" w:rsidP="00C50EB5">
      <w:pPr>
        <w:pStyle w:val="Sinespaciado"/>
        <w:ind w:left="567" w:right="567"/>
        <w:jc w:val="both"/>
        <w:rPr>
          <w:rFonts w:ascii="Palatino Linotype" w:hAnsi="Palatino Linotype"/>
          <w:i/>
        </w:rPr>
      </w:pPr>
    </w:p>
    <w:p w:rsidR="00342F4A" w:rsidRPr="00F65BA0" w:rsidRDefault="00342F4A" w:rsidP="00C50EB5">
      <w:pPr>
        <w:pStyle w:val="Sinespaciado"/>
        <w:ind w:left="567" w:right="567"/>
        <w:jc w:val="both"/>
        <w:rPr>
          <w:rFonts w:ascii="Palatino Linotype" w:hAnsi="Palatino Linotype"/>
          <w:i/>
        </w:rPr>
      </w:pPr>
      <w:r w:rsidRPr="00F65BA0">
        <w:rPr>
          <w:rFonts w:ascii="Palatino Linotype" w:hAnsi="Palatino Linotype"/>
          <w:i/>
        </w:rPr>
        <w:t>Los sujetos obligados sólo proporcionarán la información pública que se les requiera y que obre en sus archivos y en el estado en que ésta se encuentre</w:t>
      </w:r>
      <w:r w:rsidRPr="00F65BA0">
        <w:rPr>
          <w:rFonts w:ascii="Palatino Linotype" w:hAnsi="Palatino Linotype"/>
          <w:b/>
          <w:i/>
          <w:u w:val="single"/>
        </w:rPr>
        <w:t>. La obligación de proporcionar información no comprende el procesamiento de la misma, ni el presentarla conforme al interés del solicitante; no estarán obligados a generarla, resumirla, efectuar cálculos o practicar investigaciones</w:t>
      </w:r>
      <w:r w:rsidRPr="00F65BA0">
        <w:rPr>
          <w:rFonts w:ascii="Palatino Linotype" w:hAnsi="Palatino Linotype"/>
          <w:i/>
        </w:rPr>
        <w:t>.</w:t>
      </w:r>
    </w:p>
    <w:p w:rsidR="00FF7F9C" w:rsidRPr="00F65BA0" w:rsidRDefault="00FF7F9C" w:rsidP="007720F6">
      <w:pPr>
        <w:pStyle w:val="Sinespaciado"/>
        <w:spacing w:line="360" w:lineRule="auto"/>
        <w:jc w:val="both"/>
        <w:rPr>
          <w:rFonts w:ascii="Palatino Linotype" w:hAnsi="Palatino Linotype"/>
          <w:sz w:val="24"/>
          <w:szCs w:val="24"/>
        </w:rPr>
      </w:pPr>
    </w:p>
    <w:p w:rsidR="003169E3" w:rsidRPr="00F65BA0" w:rsidRDefault="003169E3"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Por otra parte, no pasa desapercibido a este Instituto la petición realizada por la Recurrente al momento de ingresar sus solicitudes de información y reiterada mediante sus manifestaciones durante la etapa de instrucción, en relación a que se deje visible los datos que permitan identificar los inmuebles o predios a los que se refiere cada uno de los expedientes solicitados, puesto que son datos necesarios para realizar una investigación respecto del uso de suelo autorizado en virtud de que se considera que hay violaciones a los mismos, generando una afectación a la comunidad.</w:t>
      </w:r>
    </w:p>
    <w:p w:rsidR="003169E3" w:rsidRPr="00F65BA0" w:rsidRDefault="003169E3" w:rsidP="007720F6">
      <w:pPr>
        <w:pStyle w:val="Sinespaciado"/>
        <w:spacing w:line="360" w:lineRule="auto"/>
        <w:jc w:val="both"/>
        <w:rPr>
          <w:rFonts w:ascii="Palatino Linotype" w:hAnsi="Palatino Linotype"/>
          <w:sz w:val="24"/>
          <w:szCs w:val="24"/>
        </w:rPr>
      </w:pPr>
    </w:p>
    <w:p w:rsidR="00112C0F" w:rsidRPr="00F65BA0" w:rsidRDefault="003169E3" w:rsidP="00112C0F">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En este punto es evidente que se presenta una colisión de derechos, puesto que lo que la Recurrente solicita es un dato personal de terceros que están ajenos a la controversia </w:t>
      </w:r>
      <w:r w:rsidRPr="00F65BA0">
        <w:rPr>
          <w:rFonts w:ascii="Palatino Linotype" w:hAnsi="Palatino Linotype"/>
          <w:sz w:val="24"/>
          <w:szCs w:val="24"/>
        </w:rPr>
        <w:lastRenderedPageBreak/>
        <w:t xml:space="preserve">que se da entre la hoy Recurrente y el Sujeto Obligado, alegando que existe una vulneración al interés público en razón de que </w:t>
      </w:r>
      <w:r w:rsidR="00112C0F" w:rsidRPr="00F65BA0">
        <w:rPr>
          <w:rFonts w:ascii="Palatino Linotype" w:hAnsi="Palatino Linotype"/>
          <w:sz w:val="24"/>
          <w:szCs w:val="24"/>
        </w:rPr>
        <w:t>hay posibilidad de que se vulneren los derechos de la comunidad por las violaciones al uso de suelo afectando la calidad de vida de la comunidad por la extrema saturación de casas, falta de agua, tala de árboles para construir, no protección de áreas verdes, no construcción de plantas de tratamiento de aguas y mal manejo de residuos sólidos y drenajes, lo cual puede verificarse si se le otorga la ubicación de los predios a los que se les autorizó el cambio de uso de suelo.</w:t>
      </w:r>
    </w:p>
    <w:p w:rsidR="003169E3" w:rsidRPr="00F65BA0" w:rsidRDefault="003169E3" w:rsidP="007720F6">
      <w:pPr>
        <w:pStyle w:val="Sinespaciado"/>
        <w:spacing w:line="360" w:lineRule="auto"/>
        <w:jc w:val="both"/>
        <w:rPr>
          <w:rFonts w:ascii="Palatino Linotype" w:hAnsi="Palatino Linotype"/>
          <w:sz w:val="24"/>
          <w:szCs w:val="24"/>
        </w:rPr>
      </w:pPr>
    </w:p>
    <w:p w:rsidR="00112C0F" w:rsidRPr="00F65BA0" w:rsidRDefault="00112C0F" w:rsidP="00112C0F">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De tal forma que Pleno de este Instituto estima que existen circunstancias en el caso en concreto que deben ponderarse con el propósito de dilucidar qué derecho debe prevalecer, ya sea el derecho a la protección de datos personales de los propietarios de los inmuebles, o bien el derecho al acceso a la información de la Recurrente en aras de la máxima publicidad y un mayor interés público por la posible vulneración de toda una comunidad generada por la violación a los usos de suelo de los predios en cuestión.</w:t>
      </w:r>
    </w:p>
    <w:p w:rsidR="003169E3" w:rsidRPr="00F65BA0" w:rsidRDefault="003169E3" w:rsidP="007720F6">
      <w:pPr>
        <w:pStyle w:val="Sinespaciado"/>
        <w:spacing w:line="360" w:lineRule="auto"/>
        <w:jc w:val="both"/>
        <w:rPr>
          <w:rFonts w:ascii="Palatino Linotype" w:hAnsi="Palatino Linotype"/>
          <w:sz w:val="24"/>
          <w:szCs w:val="24"/>
        </w:rPr>
      </w:pPr>
    </w:p>
    <w:p w:rsidR="00112C0F" w:rsidRPr="00F65BA0" w:rsidRDefault="00112C0F" w:rsidP="00112C0F">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En esos términos, es necesario establecer que este Instituto de Transparencia, Acceso a la Información Pública y Protección de Datos Personales del Estado de México y Municipio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w:t>
      </w:r>
      <w:r w:rsidRPr="00F65BA0">
        <w:rPr>
          <w:rFonts w:ascii="Palatino Linotype" w:hAnsi="Palatino Linotype"/>
          <w:sz w:val="24"/>
          <w:szCs w:val="24"/>
        </w:rPr>
        <w:lastRenderedPageBreak/>
        <w:t>fracción VIII del artículo 5 de la Constitución Política del Estado Libre y Soberano de México, que a la letra señala:</w:t>
      </w:r>
    </w:p>
    <w:p w:rsidR="00112C0F" w:rsidRPr="00F65BA0" w:rsidRDefault="00112C0F" w:rsidP="00112C0F">
      <w:pPr>
        <w:pStyle w:val="Sinespaciado"/>
        <w:spacing w:line="360" w:lineRule="auto"/>
        <w:jc w:val="both"/>
        <w:rPr>
          <w:rFonts w:ascii="Palatino Linotype" w:hAnsi="Palatino Linotype"/>
          <w:sz w:val="24"/>
          <w:szCs w:val="24"/>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i/>
        </w:rPr>
        <w:t>Artículo 5.</w:t>
      </w: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i/>
        </w:rPr>
        <w:t>[…]</w:t>
      </w: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i/>
        </w:rPr>
        <w:t xml:space="preserve">VIII. </w:t>
      </w:r>
      <w:r w:rsidRPr="00F65BA0">
        <w:rPr>
          <w:rFonts w:ascii="Palatino Linotype" w:hAnsi="Palatino Linotype"/>
          <w:b/>
          <w:i/>
        </w:rPr>
        <w:t>El Estado contará con un organismo autónomo</w:t>
      </w:r>
      <w:r w:rsidRPr="00F65BA0">
        <w:rPr>
          <w:rFonts w:ascii="Palatino Linotype" w:hAnsi="Palatino Linotype"/>
          <w:i/>
        </w:rPr>
        <w:t>, especializado, imparcial, colegiado, con personalidad jurídica y patrimonio propio, con plena autonomía técnica y de gestión, con capacidad para decidir sobre el ejercicio de su presupuesto y determinar su organización interna</w:t>
      </w:r>
      <w:r w:rsidRPr="00F65BA0">
        <w:rPr>
          <w:rFonts w:ascii="Palatino Linotype" w:hAnsi="Palatino Linotype"/>
          <w:b/>
          <w:i/>
        </w:rPr>
        <w:t>, responsable de garantizar el cumplimiento del derecho de transparencia, acceso a la información pública y a la protección de datos personales en posesión de los sujetos obligados en los términos que establezca la ley</w:t>
      </w:r>
      <w:r w:rsidRPr="00F65BA0">
        <w:rPr>
          <w:rFonts w:ascii="Palatino Linotype" w:hAnsi="Palatino Linotype"/>
          <w:i/>
        </w:rPr>
        <w:t>.</w:t>
      </w:r>
    </w:p>
    <w:p w:rsidR="00112C0F" w:rsidRPr="00F65BA0" w:rsidRDefault="00112C0F" w:rsidP="00112C0F">
      <w:pPr>
        <w:pStyle w:val="Sinespaciado"/>
        <w:ind w:left="567" w:right="616"/>
        <w:jc w:val="both"/>
        <w:rPr>
          <w:rFonts w:ascii="Palatino Linotype" w:hAnsi="Palatino Linotype"/>
          <w:i/>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b/>
          <w:i/>
        </w:rPr>
        <w:t>El organismo autónomo garante previsto en esta fracción, se regirá por la ley en materia de transparencia, acceso a la información pública y protección de datos personales en posesión de sujetos obligados</w:t>
      </w:r>
      <w:r w:rsidRPr="00F65BA0">
        <w:rPr>
          <w:rFonts w:ascii="Palatino Linotype" w:hAnsi="Palatino Linotype"/>
          <w:i/>
        </w:rPr>
        <w:t>.</w:t>
      </w:r>
    </w:p>
    <w:p w:rsidR="00112C0F" w:rsidRPr="00F65BA0" w:rsidRDefault="00112C0F" w:rsidP="00112C0F">
      <w:pPr>
        <w:pStyle w:val="Sinespaciado"/>
        <w:spacing w:line="360" w:lineRule="auto"/>
        <w:jc w:val="both"/>
        <w:rPr>
          <w:rFonts w:ascii="Palatino Linotype" w:hAnsi="Palatino Linotype"/>
          <w:sz w:val="24"/>
          <w:szCs w:val="24"/>
        </w:rPr>
      </w:pPr>
    </w:p>
    <w:p w:rsidR="00112C0F" w:rsidRPr="00F65BA0" w:rsidRDefault="00112C0F" w:rsidP="00112C0F">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Es así que este Órgano Garante se rige, principalmente, por la Ley de Transparencia y Acceso a la Información Pública del Estado de México y Municipios y por la Ley de Protección de Datos Personales en Posesión de Sujetos Obligados del Estado de 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rsidR="00112C0F" w:rsidRPr="00F65BA0" w:rsidRDefault="00112C0F" w:rsidP="00112C0F">
      <w:pPr>
        <w:pStyle w:val="Sinespaciado"/>
        <w:spacing w:line="360" w:lineRule="auto"/>
        <w:ind w:right="49"/>
        <w:jc w:val="both"/>
        <w:rPr>
          <w:rFonts w:ascii="Palatino Linotype" w:hAnsi="Palatino Linotype"/>
          <w:sz w:val="24"/>
          <w:szCs w:val="24"/>
        </w:rPr>
      </w:pPr>
    </w:p>
    <w:p w:rsidR="00112C0F" w:rsidRPr="00F65BA0" w:rsidRDefault="00112C0F" w:rsidP="00112C0F">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En ese tenor, debe tenerse en cuenta que el artículo sexto de nuestra Carta Magna estipula lo siguiente:</w:t>
      </w:r>
    </w:p>
    <w:p w:rsidR="00112C0F" w:rsidRPr="00F65BA0" w:rsidRDefault="00112C0F" w:rsidP="00112C0F">
      <w:pPr>
        <w:pStyle w:val="Sinespaciado"/>
        <w:spacing w:line="360" w:lineRule="auto"/>
        <w:ind w:right="616"/>
        <w:jc w:val="both"/>
        <w:rPr>
          <w:rFonts w:ascii="Palatino Linotype" w:hAnsi="Palatino Linotype"/>
          <w:sz w:val="24"/>
          <w:szCs w:val="24"/>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b/>
          <w:bCs/>
          <w:i/>
        </w:rPr>
        <w:lastRenderedPageBreak/>
        <w:t xml:space="preserve">Artículo 6o. </w:t>
      </w:r>
      <w:r w:rsidRPr="00F65BA0">
        <w:rPr>
          <w:rFonts w:ascii="Palatino Linotype" w:hAnsi="Palatino Linotype"/>
          <w:i/>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65BA0">
        <w:rPr>
          <w:rFonts w:ascii="Palatino Linotype" w:hAnsi="Palatino Linotype"/>
          <w:b/>
          <w:i/>
        </w:rPr>
        <w:t>El derecho a la información será garantizado por el Estado</w:t>
      </w:r>
      <w:r w:rsidRPr="00F65BA0">
        <w:rPr>
          <w:rFonts w:ascii="Palatino Linotype" w:hAnsi="Palatino Linotype"/>
          <w:i/>
        </w:rPr>
        <w:t xml:space="preserve">. </w:t>
      </w:r>
    </w:p>
    <w:p w:rsidR="00112C0F" w:rsidRPr="00F65BA0" w:rsidRDefault="00112C0F" w:rsidP="00112C0F">
      <w:pPr>
        <w:pStyle w:val="Sinespaciado"/>
        <w:ind w:left="567" w:right="616"/>
        <w:jc w:val="both"/>
        <w:rPr>
          <w:rFonts w:ascii="Palatino Linotype" w:hAnsi="Palatino Linotype"/>
          <w:i/>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i/>
        </w:rPr>
        <w:t xml:space="preserve">Toda persona tiene derecho al libre acceso a información plural y oportuna, así como a buscar, recibir y difundir información e ideas de toda índole por cualquier medio de expresión. </w:t>
      </w:r>
    </w:p>
    <w:p w:rsidR="00112C0F" w:rsidRPr="00F65BA0" w:rsidRDefault="00112C0F" w:rsidP="00112C0F">
      <w:pPr>
        <w:pStyle w:val="Sinespaciado"/>
        <w:ind w:left="567" w:right="616"/>
        <w:jc w:val="both"/>
        <w:rPr>
          <w:rFonts w:ascii="Palatino Linotype" w:hAnsi="Palatino Linotype"/>
          <w:i/>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i/>
        </w:rPr>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rsidR="00112C0F" w:rsidRPr="00F65BA0" w:rsidRDefault="00112C0F" w:rsidP="00112C0F">
      <w:pPr>
        <w:pStyle w:val="Sinespaciado"/>
        <w:ind w:left="567" w:right="616"/>
        <w:jc w:val="both"/>
        <w:rPr>
          <w:rFonts w:ascii="Palatino Linotype" w:hAnsi="Palatino Linotype"/>
          <w:i/>
        </w:rPr>
      </w:pPr>
    </w:p>
    <w:p w:rsidR="00112C0F" w:rsidRPr="00F65BA0" w:rsidRDefault="00112C0F" w:rsidP="00112C0F">
      <w:pPr>
        <w:pStyle w:val="Sinespaciado"/>
        <w:ind w:left="567" w:right="616"/>
        <w:jc w:val="both"/>
        <w:rPr>
          <w:rFonts w:ascii="Palatino Linotype" w:hAnsi="Palatino Linotype"/>
          <w:b/>
          <w:i/>
          <w:u w:val="single"/>
        </w:rPr>
      </w:pPr>
      <w:r w:rsidRPr="00F65BA0">
        <w:rPr>
          <w:rFonts w:ascii="Palatino Linotype" w:hAnsi="Palatino Linotype"/>
          <w:b/>
          <w:i/>
          <w:u w:val="single"/>
        </w:rPr>
        <w:t xml:space="preserve">Para efectos de lo dispuesto en el presente artículo se observará lo siguiente: </w:t>
      </w:r>
    </w:p>
    <w:p w:rsidR="00112C0F" w:rsidRPr="00F65BA0" w:rsidRDefault="00112C0F" w:rsidP="00112C0F">
      <w:pPr>
        <w:pStyle w:val="Sinespaciado"/>
        <w:ind w:left="567" w:right="616"/>
        <w:jc w:val="both"/>
        <w:rPr>
          <w:rFonts w:ascii="Palatino Linotype" w:hAnsi="Palatino Linotype"/>
          <w:b/>
          <w:bCs/>
          <w:i/>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b/>
          <w:bCs/>
          <w:i/>
          <w:u w:val="single"/>
        </w:rPr>
        <w:t xml:space="preserve">A. </w:t>
      </w:r>
      <w:r w:rsidRPr="00F65BA0">
        <w:rPr>
          <w:rFonts w:ascii="Palatino Linotype" w:hAnsi="Palatino Linotype"/>
          <w:b/>
          <w:i/>
          <w:u w:val="single"/>
        </w:rPr>
        <w:t>Para el ejercicio del derecho de acceso a la información, la Federación y las entidades federativas, en el ámbito de sus respectivas competencias, se regirán por los siguientes principios y bases:</w:t>
      </w:r>
      <w:r w:rsidRPr="00F65BA0">
        <w:rPr>
          <w:rFonts w:ascii="Palatino Linotype" w:hAnsi="Palatino Linotype"/>
          <w:i/>
        </w:rPr>
        <w:t xml:space="preserve"> </w:t>
      </w:r>
    </w:p>
    <w:p w:rsidR="00112C0F" w:rsidRPr="00F65BA0" w:rsidRDefault="00112C0F" w:rsidP="00112C0F">
      <w:pPr>
        <w:pStyle w:val="Sinespaciado"/>
        <w:ind w:left="567" w:right="616"/>
        <w:jc w:val="both"/>
        <w:rPr>
          <w:rFonts w:ascii="Palatino Linotype" w:hAnsi="Palatino Linotype"/>
          <w:b/>
          <w:bCs/>
          <w:i/>
        </w:rPr>
      </w:pPr>
    </w:p>
    <w:p w:rsidR="00112C0F" w:rsidRPr="00F65BA0" w:rsidRDefault="00112C0F" w:rsidP="00AB1436">
      <w:pPr>
        <w:pStyle w:val="Sinespaciado"/>
        <w:numPr>
          <w:ilvl w:val="0"/>
          <w:numId w:val="38"/>
        </w:numPr>
        <w:ind w:right="616" w:hanging="578"/>
        <w:jc w:val="both"/>
        <w:rPr>
          <w:rFonts w:ascii="Palatino Linotype" w:hAnsi="Palatino Linotype"/>
          <w:i/>
        </w:rPr>
      </w:pPr>
      <w:r w:rsidRPr="00F65BA0">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 moral</w:t>
      </w:r>
      <w:r w:rsidRPr="00F65BA0">
        <w:rPr>
          <w:rFonts w:ascii="Palatino Linotype" w:hAnsi="Palatino Linotype"/>
          <w:i/>
        </w:rPr>
        <w:t xml:space="preserve"> o sindicato </w:t>
      </w:r>
      <w:r w:rsidRPr="00F65BA0">
        <w:rPr>
          <w:rFonts w:ascii="Palatino Linotype" w:hAnsi="Palatino Linotype"/>
          <w:b/>
          <w:i/>
          <w:u w:val="single"/>
        </w:rPr>
        <w:t>que reciba y ejerza recursos públicos o realice actos de autoridad en el ámbito</w:t>
      </w:r>
      <w:r w:rsidRPr="00F65BA0">
        <w:rPr>
          <w:rFonts w:ascii="Palatino Linotype" w:hAnsi="Palatino Linotype"/>
          <w:i/>
        </w:rPr>
        <w:t xml:space="preserve"> federal, estatal y </w:t>
      </w:r>
      <w:r w:rsidRPr="00F65BA0">
        <w:rPr>
          <w:rFonts w:ascii="Palatino Linotype" w:hAnsi="Palatino Linotype"/>
          <w:b/>
          <w:i/>
          <w:u w:val="single"/>
        </w:rPr>
        <w:t>municipal, es pública</w:t>
      </w:r>
      <w:r w:rsidRPr="00F65BA0">
        <w:rPr>
          <w:rFonts w:ascii="Palatino Linotype" w:hAnsi="Palatino Linotype"/>
          <w:i/>
        </w:rPr>
        <w:t xml:space="preserve"> y sólo podrá ser reservada temporalmente por , razones de interés público y seguridad nacional, en los términos que fijen las leyes. En la interpretación de este derecho deberá prevalecer el principio de máxima publicidad</w:t>
      </w:r>
      <w:r w:rsidRPr="00F65BA0">
        <w:rPr>
          <w:rFonts w:ascii="Palatino Linotype" w:hAnsi="Palatino Linotype"/>
          <w:b/>
          <w:i/>
          <w:u w:val="single"/>
        </w:rPr>
        <w:t>.</w:t>
      </w:r>
      <w:r w:rsidRPr="00F65BA0">
        <w:rPr>
          <w:rFonts w:ascii="Palatino Linotype" w:hAnsi="Palatino Linotype"/>
          <w:i/>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112C0F" w:rsidRPr="00F65BA0" w:rsidRDefault="00112C0F" w:rsidP="00AB1436">
      <w:pPr>
        <w:pStyle w:val="Sinespaciado"/>
        <w:numPr>
          <w:ilvl w:val="0"/>
          <w:numId w:val="38"/>
        </w:numPr>
        <w:ind w:right="616" w:hanging="578"/>
        <w:jc w:val="both"/>
        <w:rPr>
          <w:rFonts w:ascii="Palatino Linotype" w:hAnsi="Palatino Linotype"/>
          <w:i/>
        </w:rPr>
      </w:pPr>
      <w:r w:rsidRPr="00F65BA0">
        <w:rPr>
          <w:rFonts w:ascii="Palatino Linotype" w:hAnsi="Palatino Linotype"/>
          <w:b/>
          <w:i/>
          <w:u w:val="single"/>
        </w:rPr>
        <w:t>La información que se refiere a la vida privada y los datos personales será protegida en los términos y con las excepciones que fijen las leyes.</w:t>
      </w:r>
      <w:r w:rsidRPr="00F65BA0">
        <w:rPr>
          <w:rFonts w:ascii="Palatino Linotype" w:hAnsi="Palatino Linotype"/>
          <w:i/>
        </w:rPr>
        <w:t xml:space="preserve"> </w:t>
      </w:r>
    </w:p>
    <w:p w:rsidR="00112C0F" w:rsidRPr="00F65BA0" w:rsidRDefault="00112C0F" w:rsidP="00AB1436">
      <w:pPr>
        <w:pStyle w:val="Sinespaciado"/>
        <w:numPr>
          <w:ilvl w:val="0"/>
          <w:numId w:val="38"/>
        </w:numPr>
        <w:ind w:right="616" w:hanging="578"/>
        <w:jc w:val="both"/>
        <w:rPr>
          <w:rFonts w:ascii="Palatino Linotype" w:hAnsi="Palatino Linotype"/>
          <w:i/>
        </w:rPr>
      </w:pPr>
      <w:r w:rsidRPr="00F65BA0">
        <w:rPr>
          <w:rFonts w:ascii="Palatino Linotype" w:hAnsi="Palatino Linotype"/>
          <w:i/>
        </w:rPr>
        <w:t>(…)</w:t>
      </w:r>
    </w:p>
    <w:p w:rsidR="00112C0F" w:rsidRPr="00F65BA0" w:rsidRDefault="00112C0F" w:rsidP="00112C0F">
      <w:pPr>
        <w:pStyle w:val="Sinespaciado"/>
        <w:spacing w:line="360" w:lineRule="auto"/>
        <w:jc w:val="both"/>
        <w:rPr>
          <w:rFonts w:ascii="Palatino Linotype" w:hAnsi="Palatino Linotype"/>
          <w:sz w:val="24"/>
          <w:szCs w:val="24"/>
        </w:rPr>
      </w:pPr>
    </w:p>
    <w:p w:rsidR="00112C0F" w:rsidRPr="00F65BA0" w:rsidRDefault="00112C0F" w:rsidP="00112C0F">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Asimismo, es necesario dejar establecido que el primer y segundo párrafo del artículo 16 de la Constitución Política de los Estados Unidos Mexicanos, a la letra dice:</w:t>
      </w:r>
    </w:p>
    <w:p w:rsidR="00112C0F" w:rsidRPr="00F65BA0" w:rsidRDefault="00112C0F" w:rsidP="00112C0F">
      <w:pPr>
        <w:pStyle w:val="Sinespaciado"/>
        <w:jc w:val="both"/>
        <w:rPr>
          <w:rFonts w:ascii="Palatino Linotype" w:hAnsi="Palatino Linotype"/>
          <w:i/>
          <w:sz w:val="24"/>
          <w:szCs w:val="24"/>
        </w:rPr>
      </w:pPr>
    </w:p>
    <w:p w:rsidR="00F43BBC" w:rsidRPr="00F65BA0" w:rsidRDefault="00F43BBC" w:rsidP="00F43BBC">
      <w:pPr>
        <w:pStyle w:val="Sinespaciado"/>
        <w:ind w:left="567" w:right="616"/>
        <w:jc w:val="both"/>
        <w:rPr>
          <w:rFonts w:ascii="Palatino Linotype" w:hAnsi="Palatino Linotype"/>
          <w:i/>
        </w:rPr>
      </w:pPr>
      <w:r w:rsidRPr="00F65BA0">
        <w:rPr>
          <w:rFonts w:ascii="Palatino Linotype" w:hAnsi="Palatino Linotype"/>
          <w:b/>
          <w:bCs/>
          <w:i/>
          <w:u w:val="single"/>
        </w:rPr>
        <w:t xml:space="preserve">Artículo 16. </w:t>
      </w:r>
      <w:r w:rsidRPr="00F65BA0">
        <w:rPr>
          <w:rFonts w:ascii="Palatino Linotype" w:hAnsi="Palatino Linotype"/>
          <w:b/>
          <w:i/>
          <w:u w:val="single"/>
        </w:rPr>
        <w:t>Nadie puede ser molestado en su persona, familia, domicilio, papeles o posesiones, sino en virtud de mandamiento escrito de la autoridad competente, que funde y motive la causa legal del procedimiento</w:t>
      </w:r>
      <w:r w:rsidRPr="00F65BA0">
        <w:rPr>
          <w:rFonts w:ascii="Palatino Linotype" w:hAnsi="Palatino Linotype"/>
          <w:i/>
        </w:rPr>
        <w:t>. En los juicios y procedimientos seguidos en forma de juicio en los que se establezca como regla la oralidad, bastará con que quede constancia de ellos en cualquier medio que dé certeza de su contenido y del cumplimiento de lo previsto en este párrafo.</w:t>
      </w:r>
    </w:p>
    <w:p w:rsidR="00F43BBC" w:rsidRPr="00F65BA0" w:rsidRDefault="00F43BBC" w:rsidP="00112C0F">
      <w:pPr>
        <w:pStyle w:val="Sinespaciado"/>
        <w:ind w:left="567" w:right="616"/>
        <w:jc w:val="both"/>
        <w:rPr>
          <w:rFonts w:ascii="Palatino Linotype" w:hAnsi="Palatino Linotype"/>
          <w:b/>
          <w:i/>
          <w:u w:val="single"/>
        </w:rPr>
      </w:pPr>
    </w:p>
    <w:p w:rsidR="00112C0F" w:rsidRPr="00F65BA0" w:rsidRDefault="00112C0F" w:rsidP="00112C0F">
      <w:pPr>
        <w:pStyle w:val="Sinespaciado"/>
        <w:ind w:left="567" w:right="616"/>
        <w:jc w:val="both"/>
        <w:rPr>
          <w:rFonts w:ascii="Palatino Linotype" w:hAnsi="Palatino Linotype"/>
          <w:i/>
        </w:rPr>
      </w:pPr>
      <w:r w:rsidRPr="00F65BA0">
        <w:rPr>
          <w:rFonts w:ascii="Palatino Linotype" w:hAnsi="Palatino Linotype"/>
          <w:b/>
          <w:i/>
          <w:u w:val="single"/>
        </w:rPr>
        <w:t>Toda persona tiene derecho a la protección de sus datos personales</w:t>
      </w:r>
      <w:r w:rsidRPr="00F65BA0">
        <w:rPr>
          <w:rFonts w:ascii="Palatino Linotype" w:hAnsi="Palatino Linotype"/>
          <w:i/>
        </w:rPr>
        <w:t xml:space="preserve">, al acceso, rectificación y cancelación de los mismos, así como a manifestar su oposición, </w:t>
      </w:r>
      <w:r w:rsidRPr="00F65BA0">
        <w:rPr>
          <w:rFonts w:ascii="Palatino Linotype" w:hAnsi="Palatino Linotype"/>
          <w:b/>
          <w:i/>
          <w:u w:val="single"/>
        </w:rPr>
        <w:t>en los términos que fije la ley, la cual establecerá los supuestos de excepción a los principios que rijan el tratamiento de datos</w:t>
      </w:r>
      <w:r w:rsidRPr="00F65BA0">
        <w:rPr>
          <w:rFonts w:ascii="Palatino Linotype" w:hAnsi="Palatino Linotype"/>
          <w:i/>
        </w:rPr>
        <w:t>, por razones de seguridad nacional, disposiciones de orden público, seguridad y salud públicas o</w:t>
      </w:r>
      <w:r w:rsidRPr="00F65BA0">
        <w:rPr>
          <w:rFonts w:ascii="Palatino Linotype" w:hAnsi="Palatino Linotype"/>
          <w:b/>
          <w:i/>
          <w:u w:val="single"/>
        </w:rPr>
        <w:t xml:space="preserve"> para proteger los derechos de terceros.</w:t>
      </w:r>
    </w:p>
    <w:p w:rsidR="00112C0F" w:rsidRPr="00F65BA0" w:rsidRDefault="00112C0F" w:rsidP="00112C0F">
      <w:pPr>
        <w:pStyle w:val="Sinespaciado"/>
        <w:spacing w:line="360" w:lineRule="auto"/>
        <w:ind w:right="616"/>
        <w:jc w:val="both"/>
        <w:rPr>
          <w:rFonts w:ascii="Palatino Linotype" w:hAnsi="Palatino Linotype"/>
          <w:i/>
          <w:sz w:val="24"/>
          <w:szCs w:val="24"/>
        </w:rPr>
      </w:pPr>
    </w:p>
    <w:p w:rsidR="00112C0F" w:rsidRPr="00F65BA0" w:rsidRDefault="00112C0F" w:rsidP="00112C0F">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 xml:space="preserve">De la interpretación de los numerales citados,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sólo podrá ser reservada temporalmente por razones de interés público y seguridad nacional, en los términos que fijen las leyes. Por tanto, se puede colegir que la información que posee el Sujeto Obligado respecto </w:t>
      </w:r>
      <w:r w:rsidR="00F43BBC" w:rsidRPr="00F65BA0">
        <w:rPr>
          <w:rFonts w:ascii="Palatino Linotype" w:hAnsi="Palatino Linotype"/>
          <w:sz w:val="24"/>
          <w:szCs w:val="24"/>
        </w:rPr>
        <w:t xml:space="preserve">de los expedientes solicitados por la Recurrente </w:t>
      </w:r>
      <w:r w:rsidRPr="00F65BA0">
        <w:rPr>
          <w:rFonts w:ascii="Palatino Linotype" w:hAnsi="Palatino Linotype"/>
          <w:sz w:val="24"/>
          <w:szCs w:val="24"/>
        </w:rPr>
        <w:t>es pública, por lo que es dable que se lleve a cabo su entrega a</w:t>
      </w:r>
      <w:r w:rsidR="00F43BBC" w:rsidRPr="00F65BA0">
        <w:rPr>
          <w:rFonts w:ascii="Palatino Linotype" w:hAnsi="Palatino Linotype"/>
          <w:sz w:val="24"/>
          <w:szCs w:val="24"/>
        </w:rPr>
        <w:t xml:space="preserve"> </w:t>
      </w:r>
      <w:r w:rsidRPr="00F65BA0">
        <w:rPr>
          <w:rFonts w:ascii="Palatino Linotype" w:hAnsi="Palatino Linotype"/>
          <w:sz w:val="24"/>
          <w:szCs w:val="24"/>
        </w:rPr>
        <w:t>l</w:t>
      </w:r>
      <w:r w:rsidR="00F43BBC" w:rsidRPr="00F65BA0">
        <w:rPr>
          <w:rFonts w:ascii="Palatino Linotype" w:hAnsi="Palatino Linotype"/>
          <w:sz w:val="24"/>
          <w:szCs w:val="24"/>
        </w:rPr>
        <w:t>a particular</w:t>
      </w:r>
      <w:r w:rsidRPr="00F65BA0">
        <w:rPr>
          <w:rFonts w:ascii="Palatino Linotype" w:hAnsi="Palatino Linotype"/>
          <w:sz w:val="24"/>
          <w:szCs w:val="24"/>
        </w:rPr>
        <w:t xml:space="preserve">. Sin embargo, en el caso en concreto se debe </w:t>
      </w:r>
      <w:r w:rsidR="00F43BBC" w:rsidRPr="00F65BA0">
        <w:rPr>
          <w:rFonts w:ascii="Palatino Linotype" w:hAnsi="Palatino Linotype"/>
          <w:sz w:val="24"/>
          <w:szCs w:val="24"/>
        </w:rPr>
        <w:t xml:space="preserve">señalar que los inmuebles o predios pertenecen a otros particulares que son terceros ajenos a esta controversia </w:t>
      </w:r>
      <w:r w:rsidRPr="00F65BA0">
        <w:rPr>
          <w:rFonts w:ascii="Palatino Linotype" w:hAnsi="Palatino Linotype"/>
          <w:sz w:val="24"/>
          <w:szCs w:val="24"/>
        </w:rPr>
        <w:t xml:space="preserve">y que, si bien su exhibición es posible en apego a lo señalado por las Leyes </w:t>
      </w:r>
      <w:r w:rsidRPr="00F65BA0">
        <w:rPr>
          <w:rFonts w:ascii="Palatino Linotype" w:hAnsi="Palatino Linotype"/>
          <w:sz w:val="24"/>
          <w:szCs w:val="24"/>
        </w:rPr>
        <w:lastRenderedPageBreak/>
        <w:t xml:space="preserve">en la Materia, también es </w:t>
      </w:r>
      <w:r w:rsidR="00F43BBC" w:rsidRPr="00F65BA0">
        <w:rPr>
          <w:rFonts w:ascii="Palatino Linotype" w:hAnsi="Palatino Linotype"/>
          <w:sz w:val="24"/>
          <w:szCs w:val="24"/>
        </w:rPr>
        <w:t xml:space="preserve">necesario ponderar si es </w:t>
      </w:r>
      <w:r w:rsidR="00AB1436" w:rsidRPr="00F65BA0">
        <w:rPr>
          <w:rFonts w:ascii="Palatino Linotype" w:hAnsi="Palatino Linotype"/>
          <w:sz w:val="24"/>
          <w:szCs w:val="24"/>
        </w:rPr>
        <w:t>mayor</w:t>
      </w:r>
      <w:r w:rsidR="00F43BBC" w:rsidRPr="00F65BA0">
        <w:rPr>
          <w:rFonts w:ascii="Palatino Linotype" w:hAnsi="Palatino Linotype"/>
          <w:sz w:val="24"/>
          <w:szCs w:val="24"/>
        </w:rPr>
        <w:t xml:space="preserve"> el interés público de conocer la ubicación de dichos predios o éstos deben ser protegidos por ser datos personales de otros particulares; esto es así porque el domicilio de un tercero sí </w:t>
      </w:r>
      <w:r w:rsidRPr="00F65BA0">
        <w:rPr>
          <w:rFonts w:ascii="Palatino Linotype" w:hAnsi="Palatino Linotype"/>
          <w:sz w:val="24"/>
          <w:szCs w:val="24"/>
        </w:rPr>
        <w:t xml:space="preserve">se considera un </w:t>
      </w:r>
      <w:r w:rsidRPr="00F65BA0">
        <w:rPr>
          <w:rFonts w:ascii="Palatino Linotype" w:hAnsi="Palatino Linotype"/>
          <w:b/>
          <w:sz w:val="24"/>
          <w:szCs w:val="24"/>
        </w:rPr>
        <w:t>dato personal</w:t>
      </w:r>
      <w:r w:rsidRPr="00F65BA0">
        <w:rPr>
          <w:rFonts w:ascii="Palatino Linotype" w:hAnsi="Palatino Linotype"/>
          <w:sz w:val="24"/>
          <w:szCs w:val="24"/>
        </w:rPr>
        <w:t xml:space="preserve">, que está protegido por una de las dos leyes que rige al </w:t>
      </w:r>
      <w:r w:rsidR="00F43BBC" w:rsidRPr="00F65BA0">
        <w:rPr>
          <w:rFonts w:ascii="Palatino Linotype" w:hAnsi="Palatino Linotype"/>
          <w:sz w:val="24"/>
          <w:szCs w:val="24"/>
        </w:rPr>
        <w:t xml:space="preserve">Instituto. </w:t>
      </w:r>
    </w:p>
    <w:p w:rsidR="003169E3" w:rsidRPr="00F65BA0" w:rsidRDefault="003169E3" w:rsidP="007720F6">
      <w:pPr>
        <w:pStyle w:val="Sinespaciado"/>
        <w:spacing w:line="360" w:lineRule="auto"/>
        <w:jc w:val="both"/>
        <w:rPr>
          <w:rFonts w:ascii="Palatino Linotype" w:hAnsi="Palatino Linotype"/>
          <w:sz w:val="24"/>
          <w:szCs w:val="24"/>
        </w:rPr>
      </w:pPr>
    </w:p>
    <w:p w:rsidR="003169E3" w:rsidRPr="00F65BA0" w:rsidRDefault="00F43BBC"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Asimismo, utilización del uso de suelo de los inmuebles ubicados en el territorio del municipio puede calificarse como información de interés público, entendiéndose ésta como aquella que resulta relevante o beneficiosa para la sociedad y no simplemente de interés individual, pues en este caso es importante para protección y beneficio de las comunidades que habitan en los alrededores </w:t>
      </w:r>
      <w:r w:rsidR="00D1787D" w:rsidRPr="00F65BA0">
        <w:rPr>
          <w:rFonts w:ascii="Palatino Linotype" w:hAnsi="Palatino Linotype"/>
          <w:sz w:val="24"/>
          <w:szCs w:val="24"/>
        </w:rPr>
        <w:t>que no se violente el uso de suelo autorizado pues esto se traduce en un menoscabo en la calidad de vida de toda una comunidad y en perjuicio de patrimonio de habitantes de dichas comunidades.</w:t>
      </w:r>
    </w:p>
    <w:p w:rsidR="003169E3" w:rsidRPr="00F65BA0" w:rsidRDefault="003169E3" w:rsidP="007720F6">
      <w:pPr>
        <w:pStyle w:val="Sinespaciado"/>
        <w:spacing w:line="360" w:lineRule="auto"/>
        <w:jc w:val="both"/>
        <w:rPr>
          <w:rFonts w:ascii="Palatino Linotype" w:hAnsi="Palatino Linotype"/>
          <w:sz w:val="24"/>
          <w:szCs w:val="24"/>
        </w:rPr>
      </w:pPr>
    </w:p>
    <w:p w:rsidR="00D1787D" w:rsidRPr="00F65BA0" w:rsidRDefault="00D1787D" w:rsidP="00D1787D">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 xml:space="preserve">Ahora bien, este Instituto se encuentra constreñido a actuar en apego a lo dispuesto por la normatividad vigente aplicable y bajo diversos principios, entre ellos los de </w:t>
      </w:r>
      <w:r w:rsidRPr="00F65BA0">
        <w:rPr>
          <w:rFonts w:ascii="Palatino Linotype" w:hAnsi="Palatino Linotype"/>
          <w:b/>
          <w:sz w:val="24"/>
          <w:szCs w:val="24"/>
        </w:rPr>
        <w:t xml:space="preserve">legalidad </w:t>
      </w:r>
      <w:r w:rsidRPr="00F65BA0">
        <w:rPr>
          <w:rFonts w:ascii="Palatino Linotype" w:hAnsi="Palatino Linotype"/>
          <w:sz w:val="24"/>
          <w:szCs w:val="24"/>
        </w:rPr>
        <w:t>y</w:t>
      </w:r>
      <w:r w:rsidRPr="00F65BA0">
        <w:rPr>
          <w:rFonts w:ascii="Palatino Linotype" w:hAnsi="Palatino Linotype"/>
          <w:b/>
          <w:sz w:val="24"/>
          <w:szCs w:val="24"/>
        </w:rPr>
        <w:t xml:space="preserve"> objetividad</w:t>
      </w:r>
      <w:r w:rsidRPr="00F65BA0">
        <w:rPr>
          <w:rFonts w:ascii="Palatino Linotype" w:hAnsi="Palatino Linotype"/>
          <w:sz w:val="24"/>
          <w:szCs w:val="24"/>
        </w:rPr>
        <w:t>, entendiendo éstos como sigue:</w:t>
      </w:r>
    </w:p>
    <w:p w:rsidR="00D1787D" w:rsidRPr="00F65BA0" w:rsidRDefault="00D1787D" w:rsidP="00D1787D">
      <w:pPr>
        <w:pStyle w:val="Sinespaciado"/>
        <w:spacing w:line="360" w:lineRule="auto"/>
        <w:ind w:right="49"/>
        <w:jc w:val="both"/>
        <w:rPr>
          <w:rFonts w:ascii="Palatino Linotype" w:hAnsi="Palatino Linotype"/>
          <w:sz w:val="24"/>
          <w:szCs w:val="24"/>
        </w:rPr>
      </w:pPr>
    </w:p>
    <w:p w:rsidR="00D1787D" w:rsidRPr="00F65BA0" w:rsidRDefault="00D1787D" w:rsidP="00D1787D">
      <w:pPr>
        <w:pStyle w:val="Sinespaciado"/>
        <w:spacing w:line="360" w:lineRule="auto"/>
        <w:ind w:left="567" w:right="616"/>
        <w:jc w:val="both"/>
        <w:rPr>
          <w:rFonts w:ascii="Palatino Linotype" w:hAnsi="Palatino Linotype"/>
          <w:sz w:val="24"/>
          <w:szCs w:val="24"/>
        </w:rPr>
      </w:pPr>
      <w:r w:rsidRPr="00F65BA0">
        <w:rPr>
          <w:rFonts w:ascii="Palatino Linotype" w:hAnsi="Palatino Linotype"/>
          <w:b/>
          <w:sz w:val="24"/>
          <w:szCs w:val="24"/>
        </w:rPr>
        <w:t xml:space="preserve">Legalidad. </w:t>
      </w:r>
      <w:r w:rsidRPr="00F65BA0">
        <w:rPr>
          <w:rFonts w:ascii="Palatino Linotype" w:hAnsi="Palatino Linotype"/>
          <w:sz w:val="24"/>
          <w:szCs w:val="24"/>
        </w:rPr>
        <w:t>Obligación del Instituto de ajustar su actuación, que funde y motive sus resoluciones y actos en las normas aplicables.</w:t>
      </w:r>
    </w:p>
    <w:p w:rsidR="00D1787D" w:rsidRPr="00F65BA0" w:rsidRDefault="00D1787D" w:rsidP="00D1787D">
      <w:pPr>
        <w:pStyle w:val="Sinespaciado"/>
        <w:spacing w:line="360" w:lineRule="auto"/>
        <w:ind w:left="567" w:right="616"/>
        <w:jc w:val="both"/>
        <w:rPr>
          <w:rFonts w:ascii="Palatino Linotype" w:hAnsi="Palatino Linotype"/>
          <w:sz w:val="24"/>
          <w:szCs w:val="24"/>
        </w:rPr>
      </w:pPr>
    </w:p>
    <w:p w:rsidR="00D1787D" w:rsidRPr="00F65BA0" w:rsidRDefault="00D1787D" w:rsidP="00D1787D">
      <w:pPr>
        <w:pStyle w:val="Sinespaciado"/>
        <w:spacing w:line="360" w:lineRule="auto"/>
        <w:ind w:left="567" w:right="616"/>
        <w:jc w:val="both"/>
        <w:rPr>
          <w:rFonts w:ascii="Palatino Linotype" w:hAnsi="Palatino Linotype"/>
          <w:sz w:val="24"/>
          <w:szCs w:val="24"/>
        </w:rPr>
      </w:pPr>
      <w:r w:rsidRPr="00F65BA0">
        <w:rPr>
          <w:rFonts w:ascii="Palatino Linotype" w:hAnsi="Palatino Linotype"/>
          <w:b/>
          <w:sz w:val="24"/>
          <w:szCs w:val="24"/>
        </w:rPr>
        <w:t>Objetividad.</w:t>
      </w:r>
      <w:r w:rsidRPr="00F65BA0">
        <w:rPr>
          <w:rFonts w:ascii="Palatino Linotype" w:hAnsi="Palatino Linotype"/>
          <w:sz w:val="24"/>
          <w:szCs w:val="24"/>
        </w:rPr>
        <w:t xml:space="preserve"> Obligación del Instituto de ajustar su actuación a los presupuestos de ley que deben ser aplicados al analizar el caso en concreto </w:t>
      </w:r>
      <w:r w:rsidRPr="00F65BA0">
        <w:rPr>
          <w:rFonts w:ascii="Palatino Linotype" w:hAnsi="Palatino Linotype"/>
          <w:sz w:val="24"/>
          <w:szCs w:val="24"/>
        </w:rPr>
        <w:lastRenderedPageBreak/>
        <w:t>y resolver todos los hechos, prescindiendo de las consideraciones y criterios personales.</w:t>
      </w:r>
    </w:p>
    <w:p w:rsidR="00D1787D" w:rsidRPr="00F65BA0" w:rsidRDefault="00D1787D" w:rsidP="00D1787D">
      <w:pPr>
        <w:pStyle w:val="Sinespaciado"/>
        <w:spacing w:line="360" w:lineRule="auto"/>
        <w:ind w:right="49"/>
        <w:jc w:val="both"/>
        <w:rPr>
          <w:rFonts w:ascii="Palatino Linotype" w:hAnsi="Palatino Linotype"/>
          <w:sz w:val="24"/>
          <w:szCs w:val="24"/>
        </w:rPr>
      </w:pPr>
    </w:p>
    <w:p w:rsidR="00EF2FE9" w:rsidRPr="00F65BA0" w:rsidRDefault="00EF2FE9" w:rsidP="00D1787D">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Es importante establecer que, para verificar si es posible dar a conocer un dato considerado como confidencial, es necesario la realización de una prueba de interés público, tal como está estipulado en la tesis emitida por el Primer Tribunal Colegiado de Circuito en Materia Administrativa especializado en Competencia Económica, Radiodifusión y Telecomunicaciones, con residencia en la Ciudad de México y jurisdicción en toda la República, con número de registro 2016812, que a la letra dispone lo siguiente:</w:t>
      </w:r>
    </w:p>
    <w:p w:rsidR="00EF2FE9" w:rsidRPr="00F65BA0" w:rsidRDefault="00EF2FE9" w:rsidP="00D1787D">
      <w:pPr>
        <w:pStyle w:val="Sinespaciado"/>
        <w:spacing w:line="360" w:lineRule="auto"/>
        <w:ind w:right="49"/>
        <w:jc w:val="both"/>
        <w:rPr>
          <w:rFonts w:ascii="Palatino Linotype" w:hAnsi="Palatino Linotype"/>
          <w:sz w:val="24"/>
          <w:szCs w:val="24"/>
        </w:rPr>
      </w:pPr>
    </w:p>
    <w:p w:rsidR="00EF2FE9" w:rsidRPr="00F65BA0" w:rsidRDefault="00EF2FE9" w:rsidP="00EF2FE9">
      <w:pPr>
        <w:pStyle w:val="Sinespaciado"/>
        <w:ind w:left="567" w:right="567"/>
        <w:jc w:val="both"/>
        <w:rPr>
          <w:rFonts w:ascii="Palatino Linotype" w:hAnsi="Palatino Linotype"/>
          <w:b/>
          <w:i/>
        </w:rPr>
      </w:pPr>
      <w:r w:rsidRPr="00F65BA0">
        <w:rPr>
          <w:rFonts w:ascii="Palatino Linotype" w:hAnsi="Palatino Linotype"/>
          <w:b/>
          <w:i/>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p>
    <w:p w:rsidR="00EF2FE9" w:rsidRPr="00F65BA0" w:rsidRDefault="00EF2FE9" w:rsidP="00EF2FE9">
      <w:pPr>
        <w:pStyle w:val="Sinespaciado"/>
        <w:ind w:left="567" w:right="567"/>
        <w:jc w:val="both"/>
        <w:rPr>
          <w:rFonts w:ascii="Palatino Linotype" w:hAnsi="Palatino Linotype"/>
          <w:sz w:val="24"/>
          <w:szCs w:val="24"/>
        </w:rPr>
      </w:pPr>
      <w:r w:rsidRPr="00F65BA0">
        <w:rPr>
          <w:rFonts w:ascii="Palatino Linotype" w:hAnsi="Palatino Linotype"/>
          <w:b/>
          <w:i/>
          <w:u w:val="single"/>
        </w:rPr>
        <w:t>El artículo 6o. de la Constitución Política de los Estados Unidos Mexicanos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w:t>
      </w:r>
      <w:r w:rsidRPr="00F65BA0">
        <w:rPr>
          <w:rFonts w:ascii="Palatino Linotype" w:hAnsi="Palatino Linotype"/>
          <w:i/>
        </w:rPr>
        <w:t xml:space="preserve">,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w:t>
      </w:r>
      <w:r w:rsidRPr="00F65BA0">
        <w:rPr>
          <w:rFonts w:ascii="Palatino Linotype" w:hAnsi="Palatino Linotype"/>
          <w:b/>
          <w:i/>
          <w:u w:val="single"/>
        </w:rPr>
        <w:t xml:space="preserve">También se establece en dicho precepto constitucional que en 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w:t>
      </w:r>
      <w:r w:rsidRPr="00F65BA0">
        <w:rPr>
          <w:rFonts w:ascii="Palatino Linotype" w:hAnsi="Palatino Linotype"/>
          <w:i/>
        </w:rPr>
        <w:t xml:space="preserve">reservada </w:t>
      </w:r>
      <w:r w:rsidRPr="00F65BA0">
        <w:rPr>
          <w:rFonts w:ascii="Palatino Linotype" w:hAnsi="Palatino Linotype"/>
          <w:i/>
        </w:rPr>
        <w:lastRenderedPageBreak/>
        <w:t>o como</w:t>
      </w:r>
      <w:r w:rsidRPr="00F65BA0">
        <w:rPr>
          <w:rFonts w:ascii="Palatino Linotype" w:hAnsi="Palatino Linotype"/>
          <w:b/>
          <w:i/>
          <w:u w:val="single"/>
        </w:rPr>
        <w:t xml:space="preserve"> confidencial</w:t>
      </w:r>
      <w:r w:rsidRPr="00F65BA0">
        <w:rPr>
          <w:rFonts w:ascii="Palatino Linotype" w:hAnsi="Palatino Linotype"/>
          <w:i/>
        </w:rPr>
        <w:t xml:space="preserve">. Así, puede considerarse reservada mediante la aplicación de la prueba de daño, si éstos demuestran que con su divulgación se actualizaría alguno de los supuestos legales en que se juzga preferible aplazar su acceso. </w:t>
      </w:r>
      <w:r w:rsidRPr="00F65BA0">
        <w:rPr>
          <w:rFonts w:ascii="Palatino Linotype" w:hAnsi="Palatino Linotype"/>
          <w:b/>
          <w:i/>
          <w:u w:val="single"/>
        </w:rPr>
        <w:t>Tratándose de información confidencial</w:t>
      </w:r>
      <w:r w:rsidRPr="00F65BA0">
        <w:rPr>
          <w:rFonts w:ascii="Palatino Linotype" w:hAnsi="Palatino Linotype"/>
          <w:i/>
        </w:rPr>
        <w:t xml:space="preserve">, los sujetos obligados </w:t>
      </w:r>
      <w:r w:rsidRPr="00F65BA0">
        <w:rPr>
          <w:rFonts w:ascii="Palatino Linotype" w:hAnsi="Palatino Linotype"/>
          <w:b/>
          <w:i/>
          <w:u w:val="single"/>
        </w:rPr>
        <w:t>sólo pueden divulgarla o permitir a terceros acceder a ella</w:t>
      </w:r>
      <w:r w:rsidRPr="00F65BA0">
        <w:rPr>
          <w:rFonts w:ascii="Palatino Linotype" w:hAnsi="Palatino Linotype"/>
          <w:i/>
        </w:rPr>
        <w:t xml:space="preserve"> si cuentan con el consentimiento de los titulares, o bien, cuando </w:t>
      </w:r>
      <w:r w:rsidRPr="00F65BA0">
        <w:rPr>
          <w:rFonts w:ascii="Palatino Linotype" w:hAnsi="Palatino Linotype"/>
          <w:b/>
          <w:i/>
          <w:u w:val="single"/>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F65BA0">
        <w:rPr>
          <w:rFonts w:ascii="Palatino Linotype" w:hAnsi="Palatino Linotype"/>
          <w:i/>
        </w:rPr>
        <w:t xml:space="preserve">.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w:t>
      </w:r>
      <w:proofErr w:type="spellStart"/>
      <w:r w:rsidRPr="00F65BA0">
        <w:rPr>
          <w:rFonts w:ascii="Palatino Linotype" w:hAnsi="Palatino Linotype"/>
          <w:i/>
        </w:rPr>
        <w:t>promovente</w:t>
      </w:r>
      <w:proofErr w:type="spellEnd"/>
      <w:r w:rsidRPr="00F65BA0">
        <w:rPr>
          <w:rFonts w:ascii="Palatino Linotype" w:hAnsi="Palatino Linotype"/>
          <w:i/>
        </w:rPr>
        <w:t xml:space="preserve"> en un proceso judicial, lo cual, por sí solo, no afecta su honor en forma negativa ni genera descrédito a su imagen pública, y mientras no se demuestre que puede ocasionarle daño, no es razonable restringir ese empleo por los órganos jurisdiccionales, en observancia a los principios de transparencia y máxima publicidad.</w:t>
      </w:r>
      <w:r w:rsidR="0038164D" w:rsidRPr="00F65BA0">
        <w:rPr>
          <w:rStyle w:val="Refdenotaalpie"/>
          <w:rFonts w:ascii="Palatino Linotype" w:hAnsi="Palatino Linotype"/>
          <w:i/>
        </w:rPr>
        <w:footnoteReference w:id="3"/>
      </w:r>
    </w:p>
    <w:p w:rsidR="00EF2FE9" w:rsidRPr="00F65BA0" w:rsidRDefault="00EF2FE9" w:rsidP="00D1787D">
      <w:pPr>
        <w:pStyle w:val="Sinespaciado"/>
        <w:spacing w:line="360" w:lineRule="auto"/>
        <w:ind w:right="49"/>
        <w:jc w:val="both"/>
        <w:rPr>
          <w:rFonts w:ascii="Palatino Linotype" w:hAnsi="Palatino Linotype"/>
          <w:sz w:val="24"/>
          <w:szCs w:val="24"/>
        </w:rPr>
      </w:pPr>
    </w:p>
    <w:p w:rsidR="00EF2FE9" w:rsidRPr="00F65BA0" w:rsidRDefault="0038164D" w:rsidP="00D1787D">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t>En ese sentido, para estar en posibilidades de desclasificar información considerada como confidencial, es necesario que se realice una prueba de interés público, en la que se distinga la información sensible de los gobernados que puede ser objeto de divulgación, en el presente caso, la ubicación de unos predios, se corrobore la conexión entre la información confidencial y un tema de interés público, y la ponderación del nivel de afectación a la intimidad que pueda generarse por su divulgación y el interés de la colectividad.</w:t>
      </w:r>
    </w:p>
    <w:p w:rsidR="00EF2FE9" w:rsidRPr="00F65BA0" w:rsidRDefault="00EF2FE9" w:rsidP="00D1787D">
      <w:pPr>
        <w:pStyle w:val="Sinespaciado"/>
        <w:spacing w:line="360" w:lineRule="auto"/>
        <w:ind w:right="49"/>
        <w:jc w:val="both"/>
        <w:rPr>
          <w:rFonts w:ascii="Palatino Linotype" w:hAnsi="Palatino Linotype"/>
          <w:sz w:val="24"/>
          <w:szCs w:val="24"/>
        </w:rPr>
      </w:pPr>
    </w:p>
    <w:p w:rsidR="00D1787D" w:rsidRPr="00F65BA0" w:rsidRDefault="00D1787D" w:rsidP="00D1787D">
      <w:pPr>
        <w:pStyle w:val="Sinespaciado"/>
        <w:spacing w:line="360" w:lineRule="auto"/>
        <w:ind w:right="49"/>
        <w:jc w:val="both"/>
        <w:rPr>
          <w:rFonts w:ascii="Palatino Linotype" w:hAnsi="Palatino Linotype"/>
          <w:sz w:val="24"/>
          <w:szCs w:val="24"/>
        </w:rPr>
      </w:pPr>
      <w:r w:rsidRPr="00F65BA0">
        <w:rPr>
          <w:rFonts w:ascii="Palatino Linotype" w:hAnsi="Palatino Linotype"/>
          <w:sz w:val="24"/>
          <w:szCs w:val="24"/>
        </w:rPr>
        <w:lastRenderedPageBreak/>
        <w:t>Es así que,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la relativa a la ubicación de los predios referidos en cada uno de los e</w:t>
      </w:r>
      <w:r w:rsidR="007565E2" w:rsidRPr="00F65BA0">
        <w:rPr>
          <w:rFonts w:ascii="Palatino Linotype" w:hAnsi="Palatino Linotype"/>
          <w:sz w:val="24"/>
          <w:szCs w:val="24"/>
        </w:rPr>
        <w:t>x</w:t>
      </w:r>
      <w:r w:rsidRPr="00F65BA0">
        <w:rPr>
          <w:rFonts w:ascii="Palatino Linotype" w:hAnsi="Palatino Linotype"/>
          <w:sz w:val="24"/>
          <w:szCs w:val="24"/>
        </w:rPr>
        <w:t>pedientes solicitados por la Recurrente. Lo anterior de acuerdo a los artículos 36 fracción de la Ley de Transparencia local; 82 fracciones I y X de la Ley de Protección de Datos estatal; y artículo 9 fracción I del Reglamento Interior del Instituto de Transparencia, Acceso a la Información Pública y Protección de Datos Personales del Estado de México y Municipios.</w:t>
      </w:r>
    </w:p>
    <w:p w:rsidR="003169E3" w:rsidRPr="00F65BA0" w:rsidRDefault="003169E3" w:rsidP="007720F6">
      <w:pPr>
        <w:pStyle w:val="Sinespaciado"/>
        <w:spacing w:line="360" w:lineRule="auto"/>
        <w:jc w:val="both"/>
        <w:rPr>
          <w:rFonts w:ascii="Palatino Linotype" w:hAnsi="Palatino Linotype"/>
          <w:sz w:val="24"/>
          <w:szCs w:val="24"/>
        </w:rPr>
      </w:pPr>
    </w:p>
    <w:p w:rsidR="007565E2" w:rsidRPr="00F65BA0" w:rsidRDefault="007565E2" w:rsidP="007565E2">
      <w:pPr>
        <w:spacing w:after="0" w:line="360" w:lineRule="auto"/>
        <w:ind w:right="49"/>
        <w:jc w:val="both"/>
        <w:rPr>
          <w:rFonts w:ascii="Palatino Linotype" w:hAnsi="Palatino Linotype"/>
          <w:sz w:val="24"/>
          <w:szCs w:val="24"/>
        </w:rPr>
      </w:pPr>
      <w:r w:rsidRPr="00F65BA0">
        <w:rPr>
          <w:rFonts w:ascii="Palatino Linotype" w:hAnsi="Palatino Linotype"/>
          <w:sz w:val="24"/>
          <w:szCs w:val="24"/>
        </w:rPr>
        <w:t>Por tanto, es necesario establecer puntualmente los aspectos a considerar, a fin de llevar a buen término el criterio que prevalecerá en el presente estudio, el cual deberá estar debidamente fundado y motivado como ya ha quedado señalado. En ese orden de ideas, se puntualiza lo siguiente:</w:t>
      </w:r>
    </w:p>
    <w:p w:rsidR="007565E2" w:rsidRPr="00F65BA0" w:rsidRDefault="007565E2" w:rsidP="007565E2">
      <w:pPr>
        <w:spacing w:after="0" w:line="360" w:lineRule="auto"/>
        <w:ind w:right="49"/>
        <w:jc w:val="both"/>
        <w:rPr>
          <w:rFonts w:ascii="Palatino Linotype" w:hAnsi="Palatino Linotype"/>
          <w:sz w:val="24"/>
          <w:szCs w:val="24"/>
        </w:rPr>
      </w:pPr>
    </w:p>
    <w:p w:rsidR="007565E2" w:rsidRPr="00F65BA0" w:rsidRDefault="007565E2" w:rsidP="007565E2">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 xml:space="preserve">Basándose en su derecho constitucional de acceso a la información, la Recurrente solicitó Obligado copia simple de los expedientes TM/URUM/001/2020,  TM/URUM/002/2020, TM/URUM/003/2020, TM/URUM/004/2020, TM/URUM/005/2020, TM/URUM/006/2020, TM/URUM/007/2020, TM/URUM/008/2020, TM/URUM/009/2020, TM/URUM/010/2020, TM/URUM/011/2020 y TM/URUM/012/2020, y al respecto de todos los expedientes conocer si fue otorgado o no, el cambio de </w:t>
      </w:r>
      <w:r w:rsidRPr="00F65BA0">
        <w:rPr>
          <w:rFonts w:ascii="Palatino Linotype" w:hAnsi="Palatino Linotype"/>
          <w:sz w:val="24"/>
          <w:szCs w:val="24"/>
        </w:rPr>
        <w:lastRenderedPageBreak/>
        <w:t xml:space="preserve">uso de suelo solicitado; la opinión técnica de la Subdirección de Desarrollo Urbano o Normatividad, de acuerdo con las nuevas facultades delegadas en la 117 Sesión Extraordinaria de Cabildo del 16 de abril del 2020; si el cambio de uso de suelo generó Impacto Regional o no; de ser afirmativa la respuesta, copia simple del Dictamen Único de Factibilidad correspondiente; </w:t>
      </w:r>
      <w:r w:rsidRPr="00F65BA0">
        <w:rPr>
          <w:rFonts w:ascii="Palatino Linotype" w:hAnsi="Palatino Linotype"/>
          <w:b/>
          <w:sz w:val="24"/>
          <w:szCs w:val="24"/>
          <w:u w:val="single"/>
        </w:rPr>
        <w:t>la dirección de los predios en versión pública, pero otorgando la dirección en donde se solicita dicho cambio de uso de suelo para poder identificar el predio</w:t>
      </w:r>
      <w:r w:rsidRPr="00F65BA0">
        <w:rPr>
          <w:rFonts w:ascii="Palatino Linotype" w:hAnsi="Palatino Linotype"/>
          <w:sz w:val="24"/>
          <w:szCs w:val="24"/>
        </w:rPr>
        <w:t>; y saber si los uso de suelo nuevo están descritos en la Tabla de Usos de Suelo vigente para Atizapán de Zaragoza.</w:t>
      </w:r>
    </w:p>
    <w:p w:rsidR="007565E2" w:rsidRPr="00F65BA0" w:rsidRDefault="007565E2" w:rsidP="004B7AE1">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 xml:space="preserve">El Sujeto Obligado unilateralmente pretendió realizar un cambio de modalidad de entrega a consulta directa en sus instalaciones. </w:t>
      </w:r>
    </w:p>
    <w:p w:rsidR="007565E2" w:rsidRPr="00F65BA0" w:rsidRDefault="007565E2" w:rsidP="004B7AE1">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 xml:space="preserve">Mediante Informe Justificado, el Sujeto Obligado remitió el acta de su Comité de Transparencia en el que se aprobó, entre otras cosas, la clasificación como información confidencial el domicilio, calle, número y colonia de los inmuebles que están referidos en los expedientes solicitados. </w:t>
      </w:r>
    </w:p>
    <w:p w:rsidR="00A66B90" w:rsidRPr="00F65BA0" w:rsidRDefault="007565E2" w:rsidP="007565E2">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La Recurrente no concuerda con dicha clasificación debido a que considere que es un dato necesario para realizar su investigación respecto al uso de suelo permitido en dichos predios y la posible violación que se realiza a los mismos.</w:t>
      </w:r>
    </w:p>
    <w:p w:rsidR="00A66B90" w:rsidRPr="00F65BA0" w:rsidRDefault="00A66B90" w:rsidP="007565E2">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Este Instituto debe velar por la máxima publicidad de la información pública y el derecho de la Recurrente para la obtención de la información solicitada.</w:t>
      </w:r>
    </w:p>
    <w:p w:rsidR="00A66B90" w:rsidRPr="00F65BA0" w:rsidRDefault="00A66B90" w:rsidP="007565E2">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t>Por otra parte, este Instituto también está obligado a la protección de datos personales, en el caso en concreto, a la ubicación de los predios en cuestión y si estos pueden constituirse como el domicilio de terceros.</w:t>
      </w:r>
    </w:p>
    <w:p w:rsidR="007565E2" w:rsidRPr="00F65BA0" w:rsidRDefault="007565E2" w:rsidP="007565E2">
      <w:pPr>
        <w:numPr>
          <w:ilvl w:val="0"/>
          <w:numId w:val="39"/>
        </w:numPr>
        <w:spacing w:after="0" w:line="360" w:lineRule="auto"/>
        <w:ind w:right="49"/>
        <w:jc w:val="both"/>
        <w:rPr>
          <w:rFonts w:ascii="Palatino Linotype" w:hAnsi="Palatino Linotype"/>
          <w:sz w:val="24"/>
          <w:szCs w:val="24"/>
        </w:rPr>
      </w:pPr>
      <w:r w:rsidRPr="00F65BA0">
        <w:rPr>
          <w:rFonts w:ascii="Palatino Linotype" w:hAnsi="Palatino Linotype"/>
          <w:sz w:val="24"/>
          <w:szCs w:val="24"/>
        </w:rPr>
        <w:lastRenderedPageBreak/>
        <w:t>Este Instituto está obligado a actuar conforme lo establecen las leyes vigentes aplicables.</w:t>
      </w:r>
    </w:p>
    <w:p w:rsidR="007565E2" w:rsidRPr="00F65BA0" w:rsidRDefault="007565E2" w:rsidP="007565E2">
      <w:pPr>
        <w:spacing w:after="0" w:line="360" w:lineRule="auto"/>
        <w:ind w:right="49"/>
        <w:jc w:val="both"/>
        <w:rPr>
          <w:rFonts w:ascii="Palatino Linotype" w:hAnsi="Palatino Linotype"/>
          <w:sz w:val="24"/>
          <w:szCs w:val="24"/>
        </w:rPr>
      </w:pPr>
    </w:p>
    <w:p w:rsidR="007565E2" w:rsidRPr="00F65BA0" w:rsidRDefault="007565E2" w:rsidP="007565E2">
      <w:pPr>
        <w:spacing w:after="0" w:line="360" w:lineRule="auto"/>
        <w:ind w:right="49"/>
        <w:jc w:val="both"/>
        <w:rPr>
          <w:rFonts w:ascii="Palatino Linotype" w:hAnsi="Palatino Linotype"/>
          <w:sz w:val="24"/>
          <w:szCs w:val="24"/>
        </w:rPr>
      </w:pPr>
      <w:r w:rsidRPr="00F65BA0">
        <w:rPr>
          <w:rFonts w:ascii="Palatino Linotype" w:hAnsi="Palatino Linotype"/>
          <w:sz w:val="24"/>
          <w:szCs w:val="24"/>
        </w:rPr>
        <w:t xml:space="preserve">Es así que, en concordancia con el artículo 184 de la Ley </w:t>
      </w:r>
      <w:r w:rsidR="00A66B90" w:rsidRPr="00F65BA0">
        <w:rPr>
          <w:rFonts w:ascii="Palatino Linotype" w:hAnsi="Palatino Linotype"/>
          <w:sz w:val="24"/>
          <w:szCs w:val="24"/>
        </w:rPr>
        <w:t>de Transparencia</w:t>
      </w:r>
      <w:r w:rsidRPr="00F65BA0">
        <w:rPr>
          <w:rFonts w:ascii="Palatino Linotype" w:hAnsi="Palatino Linotype"/>
          <w:sz w:val="24"/>
          <w:szCs w:val="24"/>
        </w:rPr>
        <w:t xml:space="preserve"> local, es menester para la resolución del conflicto entre derechos, el aplicar la prueba de interés público basándose en los elementos de idoneidad, necesidad y proporcionalidad. Por tanto, se establece lo siguiente:</w:t>
      </w:r>
    </w:p>
    <w:p w:rsidR="007565E2" w:rsidRPr="00F65BA0" w:rsidRDefault="007565E2" w:rsidP="007565E2">
      <w:pPr>
        <w:spacing w:after="0" w:line="360" w:lineRule="auto"/>
        <w:ind w:right="49"/>
        <w:jc w:val="both"/>
        <w:rPr>
          <w:rFonts w:ascii="Palatino Linotype" w:hAnsi="Palatino Linotype"/>
          <w:sz w:val="24"/>
          <w:szCs w:val="24"/>
        </w:rPr>
      </w:pPr>
    </w:p>
    <w:p w:rsidR="004B7AE1" w:rsidRPr="00F65BA0" w:rsidRDefault="007565E2" w:rsidP="007565E2">
      <w:pPr>
        <w:spacing w:after="0" w:line="360" w:lineRule="auto"/>
        <w:ind w:right="49"/>
        <w:jc w:val="both"/>
        <w:rPr>
          <w:rFonts w:ascii="Palatino Linotype" w:hAnsi="Palatino Linotype"/>
          <w:sz w:val="24"/>
          <w:szCs w:val="24"/>
        </w:rPr>
      </w:pPr>
      <w:r w:rsidRPr="00F65BA0">
        <w:rPr>
          <w:rFonts w:ascii="Palatino Linotype" w:hAnsi="Palatino Linotype"/>
          <w:b/>
          <w:sz w:val="24"/>
          <w:szCs w:val="24"/>
        </w:rPr>
        <w:t xml:space="preserve">IDONEIDAD </w:t>
      </w:r>
      <w:r w:rsidRPr="00F65BA0">
        <w:rPr>
          <w:rFonts w:ascii="Palatino Linotype" w:hAnsi="Palatino Linotype"/>
          <w:sz w:val="24"/>
          <w:szCs w:val="24"/>
        </w:rPr>
        <w:t>(</w:t>
      </w:r>
      <w:r w:rsidRPr="00F65BA0">
        <w:rPr>
          <w:rFonts w:ascii="Palatino Linotype" w:hAnsi="Palatino Linotype"/>
          <w:i/>
          <w:sz w:val="24"/>
          <w:szCs w:val="24"/>
        </w:rPr>
        <w:t>la legitimidad del derecho adoptado como preferente, que sea el adecuado para el logro de un fin constitucionalmente válido o apto para conseguir el fin pretendido</w:t>
      </w:r>
      <w:r w:rsidRPr="00F65BA0">
        <w:rPr>
          <w:rFonts w:ascii="Palatino Linotype" w:hAnsi="Palatino Linotype"/>
          <w:sz w:val="24"/>
          <w:szCs w:val="24"/>
        </w:rPr>
        <w:t>). El Pleno considera que en el presente caso la solicitud de</w:t>
      </w:r>
      <w:r w:rsidR="00A66B90" w:rsidRPr="00F65BA0">
        <w:rPr>
          <w:rFonts w:ascii="Palatino Linotype" w:hAnsi="Palatino Linotype"/>
          <w:sz w:val="24"/>
          <w:szCs w:val="24"/>
        </w:rPr>
        <w:t xml:space="preserve"> </w:t>
      </w:r>
      <w:r w:rsidRPr="00F65BA0">
        <w:rPr>
          <w:rFonts w:ascii="Palatino Linotype" w:hAnsi="Palatino Linotype"/>
          <w:sz w:val="24"/>
          <w:szCs w:val="24"/>
        </w:rPr>
        <w:t>l</w:t>
      </w:r>
      <w:r w:rsidR="00A66B90" w:rsidRPr="00F65BA0">
        <w:rPr>
          <w:rFonts w:ascii="Palatino Linotype" w:hAnsi="Palatino Linotype"/>
          <w:sz w:val="24"/>
          <w:szCs w:val="24"/>
        </w:rPr>
        <w:t>a</w:t>
      </w:r>
      <w:r w:rsidRPr="00F65BA0">
        <w:rPr>
          <w:rFonts w:ascii="Palatino Linotype" w:hAnsi="Palatino Linotype"/>
          <w:sz w:val="24"/>
          <w:szCs w:val="24"/>
        </w:rPr>
        <w:t xml:space="preserve"> Recurrente se re</w:t>
      </w:r>
      <w:r w:rsidR="00A27224" w:rsidRPr="00F65BA0">
        <w:rPr>
          <w:rFonts w:ascii="Palatino Linotype" w:hAnsi="Palatino Linotype"/>
          <w:sz w:val="24"/>
          <w:szCs w:val="24"/>
        </w:rPr>
        <w:t>fiere al objeto de los expedientes solicitado</w:t>
      </w:r>
      <w:r w:rsidRPr="00F65BA0">
        <w:rPr>
          <w:rFonts w:ascii="Palatino Linotype" w:hAnsi="Palatino Linotype"/>
          <w:sz w:val="24"/>
          <w:szCs w:val="24"/>
        </w:rPr>
        <w:t>s, no a</w:t>
      </w:r>
      <w:r w:rsidR="00A27224" w:rsidRPr="00F65BA0">
        <w:rPr>
          <w:rFonts w:ascii="Palatino Linotype" w:hAnsi="Palatino Linotype"/>
          <w:sz w:val="24"/>
          <w:szCs w:val="24"/>
        </w:rPr>
        <w:t xml:space="preserve"> </w:t>
      </w:r>
      <w:r w:rsidRPr="00F65BA0">
        <w:rPr>
          <w:rFonts w:ascii="Palatino Linotype" w:hAnsi="Palatino Linotype"/>
          <w:sz w:val="24"/>
          <w:szCs w:val="24"/>
        </w:rPr>
        <w:t>l</w:t>
      </w:r>
      <w:r w:rsidR="00A27224" w:rsidRPr="00F65BA0">
        <w:rPr>
          <w:rFonts w:ascii="Palatino Linotype" w:hAnsi="Palatino Linotype"/>
          <w:sz w:val="24"/>
          <w:szCs w:val="24"/>
        </w:rPr>
        <w:t>os</w:t>
      </w:r>
      <w:r w:rsidRPr="00F65BA0">
        <w:rPr>
          <w:rFonts w:ascii="Palatino Linotype" w:hAnsi="Palatino Linotype"/>
          <w:sz w:val="24"/>
          <w:szCs w:val="24"/>
        </w:rPr>
        <w:t xml:space="preserve"> sujeto</w:t>
      </w:r>
      <w:r w:rsidR="00A27224" w:rsidRPr="00F65BA0">
        <w:rPr>
          <w:rFonts w:ascii="Palatino Linotype" w:hAnsi="Palatino Linotype"/>
          <w:sz w:val="24"/>
          <w:szCs w:val="24"/>
        </w:rPr>
        <w:t>s</w:t>
      </w:r>
      <w:r w:rsidRPr="00F65BA0">
        <w:rPr>
          <w:rFonts w:ascii="Palatino Linotype" w:hAnsi="Palatino Linotype"/>
          <w:sz w:val="24"/>
          <w:szCs w:val="24"/>
        </w:rPr>
        <w:t xml:space="preserve"> de las mismas</w:t>
      </w:r>
      <w:r w:rsidR="00A27224" w:rsidRPr="00F65BA0">
        <w:rPr>
          <w:rFonts w:ascii="Palatino Linotype" w:hAnsi="Palatino Linotype"/>
          <w:sz w:val="24"/>
          <w:szCs w:val="24"/>
        </w:rPr>
        <w:t>; es decir, requiere conocer la información de la situación que guardan los predios referidos y no a la información respecto de sus propietarios</w:t>
      </w:r>
      <w:r w:rsidRPr="00F65BA0">
        <w:rPr>
          <w:rFonts w:ascii="Palatino Linotype" w:hAnsi="Palatino Linotype"/>
          <w:sz w:val="24"/>
          <w:szCs w:val="24"/>
        </w:rPr>
        <w:t xml:space="preserve">, </w:t>
      </w:r>
      <w:r w:rsidR="00A27224" w:rsidRPr="00F65BA0">
        <w:rPr>
          <w:rFonts w:ascii="Palatino Linotype" w:hAnsi="Palatino Linotype"/>
          <w:sz w:val="24"/>
          <w:szCs w:val="24"/>
        </w:rPr>
        <w:t xml:space="preserve">con la finalidad de corroborar que </w:t>
      </w:r>
      <w:r w:rsidR="006C1611" w:rsidRPr="00F65BA0">
        <w:rPr>
          <w:rFonts w:ascii="Palatino Linotype" w:hAnsi="Palatino Linotype"/>
          <w:sz w:val="24"/>
          <w:szCs w:val="24"/>
        </w:rPr>
        <w:t>e</w:t>
      </w:r>
      <w:r w:rsidR="00A27224" w:rsidRPr="00F65BA0">
        <w:rPr>
          <w:rFonts w:ascii="Palatino Linotype" w:hAnsi="Palatino Linotype"/>
          <w:sz w:val="24"/>
          <w:szCs w:val="24"/>
        </w:rPr>
        <w:t>l uso de suelo autorizado no sea violentado causando posibles daños y perjuicios a toda una comunidad de vecinos de dichos inmuebles. P</w:t>
      </w:r>
      <w:r w:rsidRPr="00F65BA0">
        <w:rPr>
          <w:rFonts w:ascii="Palatino Linotype" w:hAnsi="Palatino Linotype"/>
          <w:sz w:val="24"/>
          <w:szCs w:val="24"/>
        </w:rPr>
        <w:t xml:space="preserve">or lo que </w:t>
      </w:r>
      <w:r w:rsidR="00A27224" w:rsidRPr="00F65BA0">
        <w:rPr>
          <w:rFonts w:ascii="Palatino Linotype" w:hAnsi="Palatino Linotype"/>
          <w:sz w:val="24"/>
          <w:szCs w:val="24"/>
        </w:rPr>
        <w:t>se estima que puede existir un interés público de una comunidad lo que es acorde con las excepciones constitucionales a la protección de información referente a la vida privada y datos personales.</w:t>
      </w:r>
      <w:r w:rsidR="004B7AE1" w:rsidRPr="00F65BA0">
        <w:rPr>
          <w:rFonts w:ascii="Palatino Linotype" w:hAnsi="Palatino Linotype"/>
          <w:sz w:val="24"/>
          <w:szCs w:val="24"/>
        </w:rPr>
        <w:t xml:space="preserve"> Así, en el presente asunto, el derecho de acceso a la información pública se adopta como preferente y este contempla un fin constitucionalmente válido que radica en privilegiar la máxima publicidad conforme a lo dispuesto en el artículo 6º constitucional.</w:t>
      </w:r>
    </w:p>
    <w:p w:rsidR="007565E2" w:rsidRPr="00F65BA0" w:rsidRDefault="007565E2" w:rsidP="007565E2">
      <w:pPr>
        <w:spacing w:after="0" w:line="360" w:lineRule="auto"/>
        <w:ind w:right="49"/>
        <w:jc w:val="both"/>
        <w:rPr>
          <w:rFonts w:ascii="Palatino Linotype" w:hAnsi="Palatino Linotype"/>
          <w:sz w:val="24"/>
          <w:szCs w:val="24"/>
        </w:rPr>
      </w:pPr>
    </w:p>
    <w:p w:rsidR="006C1611" w:rsidRPr="00F65BA0" w:rsidRDefault="007565E2" w:rsidP="007565E2">
      <w:pPr>
        <w:spacing w:after="0" w:line="360" w:lineRule="auto"/>
        <w:ind w:right="49"/>
        <w:jc w:val="both"/>
        <w:rPr>
          <w:rFonts w:ascii="Palatino Linotype" w:hAnsi="Palatino Linotype"/>
          <w:sz w:val="24"/>
          <w:szCs w:val="24"/>
        </w:rPr>
      </w:pPr>
      <w:r w:rsidRPr="00F65BA0">
        <w:rPr>
          <w:rFonts w:ascii="Palatino Linotype" w:hAnsi="Palatino Linotype"/>
          <w:b/>
          <w:sz w:val="24"/>
          <w:szCs w:val="24"/>
        </w:rPr>
        <w:lastRenderedPageBreak/>
        <w:t xml:space="preserve">NECESIDAD </w:t>
      </w:r>
      <w:r w:rsidRPr="00F65BA0">
        <w:rPr>
          <w:rFonts w:ascii="Palatino Linotype" w:hAnsi="Palatino Linotype"/>
          <w:sz w:val="24"/>
          <w:szCs w:val="24"/>
        </w:rPr>
        <w:t>(</w:t>
      </w:r>
      <w:r w:rsidRPr="00F65BA0">
        <w:rPr>
          <w:rFonts w:ascii="Palatino Linotype" w:hAnsi="Palatino Linotype"/>
          <w:i/>
          <w:sz w:val="24"/>
          <w:szCs w:val="24"/>
        </w:rPr>
        <w:t>la falta de un medio alternativo menos lesivo a la apertura de la información para satisfacer el interés público</w:t>
      </w:r>
      <w:r w:rsidRPr="00F65BA0">
        <w:rPr>
          <w:rFonts w:ascii="Palatino Linotype" w:hAnsi="Palatino Linotype"/>
          <w:sz w:val="24"/>
          <w:szCs w:val="24"/>
        </w:rPr>
        <w:t>).</w:t>
      </w:r>
      <w:r w:rsidR="006C1611" w:rsidRPr="00F65BA0">
        <w:rPr>
          <w:rFonts w:ascii="Palatino Linotype" w:hAnsi="Palatino Linotype"/>
          <w:sz w:val="24"/>
          <w:szCs w:val="24"/>
        </w:rPr>
        <w:t xml:space="preserve"> En esta etapa es necesario analizar si existe alguna medida alternativa que también pueda resultar idónea que afecten en menor medida los derechos fundamentales en colisión.</w:t>
      </w:r>
      <w:r w:rsidRPr="00F65BA0">
        <w:rPr>
          <w:rFonts w:ascii="Palatino Linotype" w:hAnsi="Palatino Linotype"/>
          <w:sz w:val="24"/>
          <w:szCs w:val="24"/>
        </w:rPr>
        <w:t xml:space="preserve"> En el presente caso, no </w:t>
      </w:r>
      <w:r w:rsidR="006C1611" w:rsidRPr="00F65BA0">
        <w:rPr>
          <w:rFonts w:ascii="Palatino Linotype" w:hAnsi="Palatino Linotype"/>
          <w:sz w:val="24"/>
          <w:szCs w:val="24"/>
        </w:rPr>
        <w:t>se considera que exista ninguna otra medida más conveniente que el test de proporcionalidad que se está aplicando, en razón de que los dos derechos en conflicto están tutelados por leyes generales y estatales que constriñen a este Instituto a proteger.</w:t>
      </w:r>
      <w:r w:rsidR="004B7AE1" w:rsidRPr="00F65BA0">
        <w:rPr>
          <w:rFonts w:ascii="Palatino Linotype" w:hAnsi="Palatino Linotype"/>
          <w:sz w:val="24"/>
          <w:szCs w:val="24"/>
        </w:rPr>
        <w:t xml:space="preserve"> Por este motivo, se estima que éste es el único medio al alcance de este Órgano Garante para publicar el domicilio o ubicación de los predios referidos en lo expedientes citados anteriormente; lo que permi</w:t>
      </w:r>
      <w:r w:rsidR="000A2DFB" w:rsidRPr="00F65BA0">
        <w:rPr>
          <w:rFonts w:ascii="Palatino Linotype" w:hAnsi="Palatino Linotype"/>
          <w:sz w:val="24"/>
          <w:szCs w:val="24"/>
        </w:rPr>
        <w:t>tirá que se lleve a cabo</w:t>
      </w:r>
      <w:r w:rsidR="004B7AE1" w:rsidRPr="00F65BA0">
        <w:rPr>
          <w:rFonts w:ascii="Palatino Linotype" w:hAnsi="Palatino Linotype"/>
          <w:sz w:val="24"/>
          <w:szCs w:val="24"/>
        </w:rPr>
        <w:t xml:space="preserve"> un mayor escrutinio </w:t>
      </w:r>
      <w:r w:rsidR="000A2DFB" w:rsidRPr="00F65BA0">
        <w:rPr>
          <w:rFonts w:ascii="Palatino Linotype" w:hAnsi="Palatino Linotype"/>
          <w:sz w:val="24"/>
          <w:szCs w:val="24"/>
        </w:rPr>
        <w:t xml:space="preserve">por parte de la ciudadanía </w:t>
      </w:r>
      <w:r w:rsidR="004B7AE1" w:rsidRPr="00F65BA0">
        <w:rPr>
          <w:rFonts w:ascii="Palatino Linotype" w:hAnsi="Palatino Linotype"/>
          <w:sz w:val="24"/>
          <w:szCs w:val="24"/>
        </w:rPr>
        <w:t>a las actuaciones de las autoridades encargadas de procurar un desarrollo urbano sustentable</w:t>
      </w:r>
      <w:r w:rsidR="000A2DFB" w:rsidRPr="00F65BA0">
        <w:rPr>
          <w:rFonts w:ascii="Palatino Linotype" w:hAnsi="Palatino Linotype"/>
          <w:sz w:val="24"/>
          <w:szCs w:val="24"/>
        </w:rPr>
        <w:t xml:space="preserve"> y ordenado dentro del municipio, lo que se traduce en evitar la incorrecta utilización del uso de suelo permitido en la zona en la que se ubican dichos predios.</w:t>
      </w:r>
    </w:p>
    <w:p w:rsidR="006C1611" w:rsidRPr="00F65BA0" w:rsidRDefault="006C1611" w:rsidP="007565E2">
      <w:pPr>
        <w:spacing w:after="0" w:line="360" w:lineRule="auto"/>
        <w:ind w:right="49"/>
        <w:jc w:val="both"/>
        <w:rPr>
          <w:rFonts w:ascii="Palatino Linotype" w:hAnsi="Palatino Linotype"/>
          <w:sz w:val="24"/>
          <w:szCs w:val="24"/>
        </w:rPr>
      </w:pPr>
    </w:p>
    <w:p w:rsidR="009A458F" w:rsidRPr="00F65BA0" w:rsidRDefault="007565E2" w:rsidP="007565E2">
      <w:pPr>
        <w:spacing w:after="0" w:line="360" w:lineRule="auto"/>
        <w:ind w:right="49"/>
        <w:jc w:val="both"/>
        <w:rPr>
          <w:rFonts w:ascii="Palatino Linotype" w:hAnsi="Palatino Linotype"/>
          <w:sz w:val="24"/>
          <w:szCs w:val="24"/>
        </w:rPr>
      </w:pPr>
      <w:r w:rsidRPr="00F65BA0">
        <w:rPr>
          <w:rFonts w:ascii="Palatino Linotype" w:hAnsi="Palatino Linotype"/>
          <w:b/>
          <w:sz w:val="24"/>
          <w:szCs w:val="24"/>
        </w:rPr>
        <w:t>PROPORCIONALIDAD</w:t>
      </w:r>
      <w:r w:rsidRPr="00F65BA0">
        <w:rPr>
          <w:rFonts w:ascii="Palatino Linotype" w:hAnsi="Palatino Linotype"/>
          <w:sz w:val="24"/>
          <w:szCs w:val="24"/>
        </w:rPr>
        <w:t xml:space="preserve"> (</w:t>
      </w:r>
      <w:r w:rsidRPr="00F65BA0">
        <w:rPr>
          <w:rFonts w:ascii="Palatino Linotype" w:hAnsi="Palatino Linotype"/>
          <w:i/>
          <w:sz w:val="24"/>
          <w:szCs w:val="24"/>
        </w:rPr>
        <w:t>el equilibrio entre el perjuicio y beneficio a favor del interés público, a fin de que la decisión tomada represente un beneficio mayor al perjuicio que podría causar a la población</w:t>
      </w:r>
      <w:r w:rsidRPr="00F65BA0">
        <w:rPr>
          <w:rFonts w:ascii="Palatino Linotype" w:hAnsi="Palatino Linotype"/>
          <w:sz w:val="24"/>
          <w:szCs w:val="24"/>
        </w:rPr>
        <w:t xml:space="preserve">). En el caso en concreto, </w:t>
      </w:r>
      <w:r w:rsidR="006C1611" w:rsidRPr="00F65BA0">
        <w:rPr>
          <w:rFonts w:ascii="Palatino Linotype" w:hAnsi="Palatino Linotype"/>
          <w:sz w:val="24"/>
          <w:szCs w:val="24"/>
        </w:rPr>
        <w:t xml:space="preserve">como ya quedo señalado anteriormente, </w:t>
      </w:r>
      <w:r w:rsidRPr="00F65BA0">
        <w:rPr>
          <w:rFonts w:ascii="Palatino Linotype" w:hAnsi="Palatino Linotype"/>
          <w:sz w:val="24"/>
          <w:szCs w:val="24"/>
        </w:rPr>
        <w:t>se considera que la solicitud de información es concerniente al objeto de</w:t>
      </w:r>
      <w:r w:rsidR="006C1611" w:rsidRPr="00F65BA0">
        <w:rPr>
          <w:rFonts w:ascii="Palatino Linotype" w:hAnsi="Palatino Linotype"/>
          <w:sz w:val="24"/>
          <w:szCs w:val="24"/>
        </w:rPr>
        <w:t xml:space="preserve"> los expedientes solicitados (los predios en cuestión y el uso de suelo al que están autorizados), lo</w:t>
      </w:r>
      <w:r w:rsidRPr="00F65BA0">
        <w:rPr>
          <w:rFonts w:ascii="Palatino Linotype" w:hAnsi="Palatino Linotype"/>
          <w:sz w:val="24"/>
          <w:szCs w:val="24"/>
        </w:rPr>
        <w:t xml:space="preserve"> cual es de interés público por la importancia que tiene para la sociedad el conocer que </w:t>
      </w:r>
      <w:r w:rsidR="00597F42" w:rsidRPr="00F65BA0">
        <w:rPr>
          <w:rFonts w:ascii="Palatino Linotype" w:hAnsi="Palatino Linotype"/>
          <w:sz w:val="24"/>
          <w:szCs w:val="24"/>
        </w:rPr>
        <w:t>el uso de suelo que se dé en dichos predios sea acorde con el que haya sido autorizado por la autoridad respetando el uso de suelo que impere en las zona de su ubicación</w:t>
      </w:r>
      <w:r w:rsidR="009A458F" w:rsidRPr="00F65BA0">
        <w:rPr>
          <w:rFonts w:ascii="Palatino Linotype" w:hAnsi="Palatino Linotype"/>
          <w:sz w:val="24"/>
          <w:szCs w:val="24"/>
        </w:rPr>
        <w:t xml:space="preserve"> con la finalidad de que no se causen daños o perjuicios a la </w:t>
      </w:r>
      <w:r w:rsidR="009A458F" w:rsidRPr="00F65BA0">
        <w:rPr>
          <w:rFonts w:ascii="Palatino Linotype" w:hAnsi="Palatino Linotype"/>
          <w:sz w:val="24"/>
          <w:szCs w:val="24"/>
        </w:rPr>
        <w:lastRenderedPageBreak/>
        <w:t>comunidad que habita en esas zonas. Asimismo, la solicitante aclara que no desea que se le proporcionen los datos personales de los propietarios de los predios, sino que únicamente los relativos a la ubicación de los inmuebles, por lo que la afectación a los terceros sería menor a la vulneración de toda una comunidad, puesto que únicamente se proporcionaría la ubicaci</w:t>
      </w:r>
      <w:r w:rsidR="00F87797" w:rsidRPr="00F65BA0">
        <w:rPr>
          <w:rFonts w:ascii="Palatino Linotype" w:hAnsi="Palatino Linotype"/>
          <w:sz w:val="24"/>
          <w:szCs w:val="24"/>
        </w:rPr>
        <w:t>ón de los predios, pero se protegerían los demás datos personales que les son inherentes</w:t>
      </w:r>
      <w:r w:rsidR="000A2DFB" w:rsidRPr="00F65BA0">
        <w:rPr>
          <w:rFonts w:ascii="Palatino Linotype" w:hAnsi="Palatino Linotype"/>
          <w:sz w:val="24"/>
          <w:szCs w:val="24"/>
        </w:rPr>
        <w:t>, lo que evitará hacer identificables a los propietarios de los mismos.</w:t>
      </w:r>
    </w:p>
    <w:p w:rsidR="009A458F" w:rsidRPr="00F65BA0" w:rsidRDefault="009A458F" w:rsidP="007565E2">
      <w:pPr>
        <w:spacing w:after="0" w:line="360" w:lineRule="auto"/>
        <w:ind w:right="49"/>
        <w:jc w:val="both"/>
        <w:rPr>
          <w:rFonts w:ascii="Palatino Linotype" w:hAnsi="Palatino Linotype"/>
          <w:sz w:val="24"/>
          <w:szCs w:val="24"/>
        </w:rPr>
      </w:pPr>
    </w:p>
    <w:p w:rsidR="003169E3" w:rsidRPr="00F65BA0" w:rsidRDefault="00F87797"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En ese sentido, si bien es cierto que el domicilio de una persona es un atributo de la personalidad como </w:t>
      </w:r>
      <w:r w:rsidR="00556010" w:rsidRPr="00F65BA0">
        <w:rPr>
          <w:rFonts w:ascii="Palatino Linotype" w:hAnsi="Palatino Linotype"/>
          <w:sz w:val="24"/>
          <w:szCs w:val="24"/>
        </w:rPr>
        <w:t>está establecido en el artículo 2.3 del Códi</w:t>
      </w:r>
      <w:r w:rsidR="000A2DFB" w:rsidRPr="00F65BA0">
        <w:rPr>
          <w:rFonts w:ascii="Palatino Linotype" w:hAnsi="Palatino Linotype"/>
          <w:sz w:val="24"/>
          <w:szCs w:val="24"/>
        </w:rPr>
        <w:t>go Civil del Estado de México, é</w:t>
      </w:r>
      <w:r w:rsidR="00556010" w:rsidRPr="00F65BA0">
        <w:rPr>
          <w:rFonts w:ascii="Palatino Linotype" w:hAnsi="Palatino Linotype"/>
          <w:sz w:val="24"/>
          <w:szCs w:val="24"/>
        </w:rPr>
        <w:t xml:space="preserve">ste es </w:t>
      </w:r>
      <w:r w:rsidR="00576CCF" w:rsidRPr="00F65BA0">
        <w:rPr>
          <w:rFonts w:ascii="Palatino Linotype" w:hAnsi="Palatino Linotype"/>
          <w:sz w:val="24"/>
          <w:szCs w:val="24"/>
        </w:rPr>
        <w:t xml:space="preserve">considerado como un derecho en el artículo 2.5 fracción V y </w:t>
      </w:r>
      <w:r w:rsidR="00556010" w:rsidRPr="00F65BA0">
        <w:rPr>
          <w:rFonts w:ascii="Palatino Linotype" w:hAnsi="Palatino Linotype"/>
          <w:sz w:val="24"/>
          <w:szCs w:val="24"/>
        </w:rPr>
        <w:t>definido po</w:t>
      </w:r>
      <w:r w:rsidR="00576CCF" w:rsidRPr="00F65BA0">
        <w:rPr>
          <w:rFonts w:ascii="Palatino Linotype" w:hAnsi="Palatino Linotype"/>
          <w:sz w:val="24"/>
          <w:szCs w:val="24"/>
        </w:rPr>
        <w:t>r el mismo cuerpo normativo en su artículo 2.17, como se observa a continuación:</w:t>
      </w:r>
    </w:p>
    <w:p w:rsidR="00576CCF" w:rsidRPr="00F65BA0" w:rsidRDefault="00576CCF" w:rsidP="007720F6">
      <w:pPr>
        <w:pStyle w:val="Sinespaciado"/>
        <w:spacing w:line="360" w:lineRule="auto"/>
        <w:jc w:val="both"/>
        <w:rPr>
          <w:rFonts w:ascii="Palatino Linotype" w:hAnsi="Palatino Linotype"/>
          <w:sz w:val="24"/>
          <w:szCs w:val="24"/>
        </w:rPr>
      </w:pPr>
    </w:p>
    <w:p w:rsidR="00576CCF" w:rsidRPr="00F65BA0" w:rsidRDefault="00576CCF" w:rsidP="00576CCF">
      <w:pPr>
        <w:pStyle w:val="Sinespaciado"/>
        <w:ind w:left="567" w:right="567"/>
        <w:jc w:val="both"/>
        <w:rPr>
          <w:rFonts w:ascii="Palatino Linotype" w:hAnsi="Palatino Linotype"/>
          <w:i/>
        </w:rPr>
      </w:pPr>
      <w:r w:rsidRPr="00F65BA0">
        <w:rPr>
          <w:rFonts w:ascii="Palatino Linotype" w:hAnsi="Palatino Linotype"/>
          <w:b/>
          <w:i/>
        </w:rPr>
        <w:t>Artículo 2.3.-</w:t>
      </w:r>
      <w:r w:rsidRPr="00F65BA0">
        <w:rPr>
          <w:rFonts w:ascii="Palatino Linotype" w:hAnsi="Palatino Linotype"/>
          <w:i/>
        </w:rPr>
        <w:t xml:space="preserve"> Los atributos de la personalidad son el nombre, domicilio, estado civil y patrimonio.</w:t>
      </w:r>
    </w:p>
    <w:p w:rsidR="003169E3" w:rsidRPr="00F65BA0" w:rsidRDefault="003169E3" w:rsidP="00576CCF">
      <w:pPr>
        <w:pStyle w:val="Sinespaciado"/>
        <w:ind w:left="567" w:right="567"/>
        <w:jc w:val="both"/>
        <w:rPr>
          <w:rFonts w:ascii="Palatino Linotype" w:hAnsi="Palatino Linotype"/>
          <w:i/>
        </w:rPr>
      </w:pPr>
    </w:p>
    <w:p w:rsidR="003169E3" w:rsidRPr="00F65BA0" w:rsidRDefault="00576CCF" w:rsidP="00576CCF">
      <w:pPr>
        <w:pStyle w:val="Sinespaciado"/>
        <w:ind w:left="567" w:right="567"/>
        <w:jc w:val="both"/>
        <w:rPr>
          <w:rFonts w:ascii="Palatino Linotype" w:hAnsi="Palatino Linotype"/>
          <w:i/>
        </w:rPr>
      </w:pPr>
      <w:r w:rsidRPr="00F65BA0">
        <w:rPr>
          <w:rFonts w:ascii="Palatino Linotype" w:hAnsi="Palatino Linotype"/>
          <w:b/>
          <w:i/>
        </w:rPr>
        <w:t>Artículo 2.5.-</w:t>
      </w:r>
      <w:r w:rsidRPr="00F65BA0">
        <w:rPr>
          <w:rFonts w:ascii="Palatino Linotype" w:hAnsi="Palatino Linotype"/>
          <w:i/>
        </w:rPr>
        <w:t xml:space="preserve"> De manera enunciativa y no limitativa, los derechos de las personas físicas y colectivas en lo que sea compatible con su naturaleza son los siguientes:</w:t>
      </w:r>
    </w:p>
    <w:p w:rsidR="003169E3" w:rsidRPr="00F65BA0" w:rsidRDefault="00576CCF" w:rsidP="00576CCF">
      <w:pPr>
        <w:pStyle w:val="Sinespaciado"/>
        <w:ind w:left="567" w:right="567"/>
        <w:jc w:val="both"/>
        <w:rPr>
          <w:rFonts w:ascii="Palatino Linotype" w:hAnsi="Palatino Linotype"/>
          <w:i/>
        </w:rPr>
      </w:pPr>
      <w:r w:rsidRPr="00F65BA0">
        <w:rPr>
          <w:rFonts w:ascii="Palatino Linotype" w:hAnsi="Palatino Linotype"/>
          <w:i/>
        </w:rPr>
        <w:t>(…)</w:t>
      </w:r>
    </w:p>
    <w:p w:rsidR="00576CCF" w:rsidRPr="00F65BA0" w:rsidRDefault="00576CCF" w:rsidP="00576CCF">
      <w:pPr>
        <w:pStyle w:val="Sinespaciado"/>
        <w:ind w:left="567" w:right="567"/>
        <w:jc w:val="both"/>
        <w:rPr>
          <w:rFonts w:ascii="Palatino Linotype" w:hAnsi="Palatino Linotype"/>
          <w:i/>
        </w:rPr>
      </w:pPr>
      <w:r w:rsidRPr="00F65BA0">
        <w:rPr>
          <w:rFonts w:ascii="Palatino Linotype" w:hAnsi="Palatino Linotype"/>
          <w:i/>
        </w:rPr>
        <w:t>V. El domicilio;</w:t>
      </w:r>
    </w:p>
    <w:p w:rsidR="003169E3" w:rsidRPr="00F65BA0" w:rsidRDefault="00576CCF" w:rsidP="00576CCF">
      <w:pPr>
        <w:pStyle w:val="Sinespaciado"/>
        <w:ind w:left="567" w:right="567"/>
        <w:jc w:val="both"/>
        <w:rPr>
          <w:rFonts w:ascii="Palatino Linotype" w:hAnsi="Palatino Linotype"/>
          <w:i/>
        </w:rPr>
      </w:pPr>
      <w:r w:rsidRPr="00F65BA0">
        <w:rPr>
          <w:rFonts w:ascii="Palatino Linotype" w:hAnsi="Palatino Linotype"/>
          <w:i/>
        </w:rPr>
        <w:t>(…)</w:t>
      </w:r>
    </w:p>
    <w:p w:rsidR="00576CCF" w:rsidRPr="00F65BA0" w:rsidRDefault="00576CCF" w:rsidP="00576CCF">
      <w:pPr>
        <w:pStyle w:val="Sinespaciado"/>
        <w:ind w:left="567" w:right="567"/>
        <w:jc w:val="both"/>
        <w:rPr>
          <w:rFonts w:ascii="Palatino Linotype" w:hAnsi="Palatino Linotype"/>
          <w:i/>
        </w:rPr>
      </w:pPr>
    </w:p>
    <w:p w:rsidR="00576CCF" w:rsidRPr="00F65BA0" w:rsidRDefault="00576CCF" w:rsidP="00576CCF">
      <w:pPr>
        <w:pStyle w:val="Sinespaciado"/>
        <w:ind w:left="567" w:right="567"/>
        <w:jc w:val="both"/>
        <w:rPr>
          <w:rFonts w:ascii="Palatino Linotype" w:hAnsi="Palatino Linotype"/>
          <w:i/>
        </w:rPr>
      </w:pPr>
      <w:r w:rsidRPr="00F65BA0">
        <w:rPr>
          <w:rFonts w:ascii="Palatino Linotype" w:hAnsi="Palatino Linotype"/>
          <w:b/>
          <w:i/>
        </w:rPr>
        <w:t>Artículo 2.17.-</w:t>
      </w:r>
      <w:r w:rsidRPr="00F65BA0">
        <w:rPr>
          <w:rFonts w:ascii="Palatino Linotype" w:hAnsi="Palatino Linotype"/>
          <w:i/>
        </w:rPr>
        <w:t xml:space="preserve"> El domicilio de una persona física es el lugar donde reside con el propósito de establecerse en él; a falta de éste, el lugar en que tiene el principal asiento de sus negocios; y a falta de uno y otro, el lugar en que se halle.</w:t>
      </w:r>
    </w:p>
    <w:p w:rsidR="003169E3" w:rsidRPr="00F65BA0" w:rsidRDefault="003169E3" w:rsidP="007720F6">
      <w:pPr>
        <w:pStyle w:val="Sinespaciado"/>
        <w:spacing w:line="360" w:lineRule="auto"/>
        <w:jc w:val="both"/>
        <w:rPr>
          <w:rFonts w:ascii="Palatino Linotype" w:hAnsi="Palatino Linotype"/>
          <w:sz w:val="24"/>
          <w:szCs w:val="24"/>
        </w:rPr>
      </w:pPr>
    </w:p>
    <w:p w:rsidR="003169E3" w:rsidRPr="00F65BA0" w:rsidRDefault="00576CCF"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lastRenderedPageBreak/>
        <w:t>De tal forma que el Código Civil estatal lo considera como un derecho de las personas y como tal, al ser un derecho inherente a la personalidad, es un dato personal susceptible de ser protegido; por tanto, la protección de este dato es un derecho fundamental reconocido constitucionalmente.</w:t>
      </w:r>
    </w:p>
    <w:p w:rsidR="00576CCF" w:rsidRPr="00F65BA0" w:rsidRDefault="00576CCF" w:rsidP="007720F6">
      <w:pPr>
        <w:pStyle w:val="Sinespaciado"/>
        <w:spacing w:line="360" w:lineRule="auto"/>
        <w:jc w:val="both"/>
        <w:rPr>
          <w:rFonts w:ascii="Palatino Linotype" w:hAnsi="Palatino Linotype"/>
          <w:sz w:val="24"/>
          <w:szCs w:val="24"/>
        </w:rPr>
      </w:pPr>
    </w:p>
    <w:p w:rsidR="00576CCF" w:rsidRPr="00F65BA0" w:rsidRDefault="00576CCF"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Sin embargo, la Suprema Corte de Justicia de la Nación se ha pronunciado en reiteradas ocasiones en el sentido de que no existen derechos absolutos y que estos encuentran sus limitantes y restricciones cuando se presentan otros derechos, fines o bienes constitucionales que también deben ser tutelados, para mayor abundamiento resulta aplicable la tesis emitida por el Cuarto Tribunal Colegiado en Materia Administrativa del Primer Circuito con número de Registro 2003269, que a la letra señala lo siguiente:</w:t>
      </w:r>
    </w:p>
    <w:p w:rsidR="00576CCF" w:rsidRPr="00F65BA0" w:rsidRDefault="00576CCF" w:rsidP="007720F6">
      <w:pPr>
        <w:pStyle w:val="Sinespaciado"/>
        <w:spacing w:line="360" w:lineRule="auto"/>
        <w:jc w:val="both"/>
        <w:rPr>
          <w:rFonts w:ascii="Palatino Linotype" w:hAnsi="Palatino Linotype"/>
          <w:sz w:val="24"/>
          <w:szCs w:val="24"/>
        </w:rPr>
      </w:pPr>
    </w:p>
    <w:p w:rsidR="00576CCF" w:rsidRPr="00F65BA0" w:rsidRDefault="00576CCF" w:rsidP="00576CCF">
      <w:pPr>
        <w:pStyle w:val="Sinespaciado"/>
        <w:ind w:left="567" w:right="567"/>
        <w:jc w:val="both"/>
        <w:rPr>
          <w:rFonts w:ascii="Palatino Linotype" w:hAnsi="Palatino Linotype"/>
          <w:b/>
          <w:i/>
        </w:rPr>
      </w:pPr>
      <w:r w:rsidRPr="00F65BA0">
        <w:rPr>
          <w:rFonts w:ascii="Palatino Linotype" w:hAnsi="Palatino Linotype"/>
          <w:b/>
          <w:i/>
        </w:rPr>
        <w:t>DERECHOS FUNDAMENTALES. SUS LÍMITES INTERNOS Y EXTERNOS.</w:t>
      </w:r>
    </w:p>
    <w:p w:rsidR="00576CCF" w:rsidRPr="00F65BA0" w:rsidRDefault="00576CCF" w:rsidP="00576CCF">
      <w:pPr>
        <w:pStyle w:val="Sinespaciado"/>
        <w:ind w:left="567" w:right="567"/>
        <w:jc w:val="both"/>
        <w:rPr>
          <w:rFonts w:ascii="Palatino Linotype" w:hAnsi="Palatino Linotype"/>
          <w:sz w:val="24"/>
          <w:szCs w:val="24"/>
        </w:rPr>
      </w:pPr>
      <w:r w:rsidRPr="00F65BA0">
        <w:rPr>
          <w:rFonts w:ascii="Palatino Linotype" w:hAnsi="Palatino Linotype"/>
          <w:b/>
          <w:i/>
          <w:u w:val="single"/>
        </w:rPr>
        <w:t>La teoría del contenido esencial de los derechos fundamentales establece que contienen un núcleo fijo e inmutable, de manera que cualquier afectación a éste resulta ilícita, y sólo en su periferia pueden establecerse las limitaciones y restricciones necesarias y justificadas</w:t>
      </w:r>
      <w:r w:rsidRPr="00F65BA0">
        <w:rPr>
          <w:rFonts w:ascii="Palatino Linotype" w:hAnsi="Palatino Linotype"/>
          <w:i/>
        </w:rPr>
        <w:t xml:space="preserve">, así como expandirse las condiciones de su ejercicio, partiendo de la base de que estos derechos no son absolutos y su ejercicio 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w:t>
      </w:r>
      <w:r w:rsidRPr="00F65BA0">
        <w:rPr>
          <w:rFonts w:ascii="Palatino Linotype" w:hAnsi="Palatino Linotype"/>
          <w:b/>
          <w:i/>
          <w:u w:val="single"/>
        </w:rPr>
        <w:t xml:space="preserve">es posible delimitar el campo de acción a partir de las restricciones externas, al existir otros derechos, fines o bienes constitucionales que también merecen tutela y eficacia; única razón susceptible de generar la limitación, que </w:t>
      </w:r>
      <w:r w:rsidRPr="00F65BA0">
        <w:rPr>
          <w:rFonts w:ascii="Palatino Linotype" w:hAnsi="Palatino Linotype"/>
          <w:b/>
          <w:i/>
          <w:u w:val="single"/>
        </w:rPr>
        <w:lastRenderedPageBreak/>
        <w:t>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F65BA0">
        <w:rPr>
          <w:rFonts w:ascii="Palatino Linotype" w:hAnsi="Palatino Linotype"/>
          <w:i/>
        </w:rPr>
        <w:t>.</w:t>
      </w:r>
      <w:r w:rsidR="00AB1436" w:rsidRPr="00F65BA0">
        <w:rPr>
          <w:rStyle w:val="Refdenotaalpie"/>
          <w:rFonts w:ascii="Palatino Linotype" w:hAnsi="Palatino Linotype"/>
          <w:i/>
        </w:rPr>
        <w:footnoteReference w:id="4"/>
      </w:r>
    </w:p>
    <w:p w:rsidR="00576CCF" w:rsidRPr="00F65BA0" w:rsidRDefault="00576CCF" w:rsidP="007720F6">
      <w:pPr>
        <w:pStyle w:val="Sinespaciado"/>
        <w:spacing w:line="360" w:lineRule="auto"/>
        <w:jc w:val="both"/>
        <w:rPr>
          <w:rFonts w:ascii="Palatino Linotype" w:hAnsi="Palatino Linotype"/>
          <w:sz w:val="24"/>
          <w:szCs w:val="24"/>
        </w:rPr>
      </w:pPr>
    </w:p>
    <w:p w:rsidR="00576CCF" w:rsidRPr="00F65BA0" w:rsidRDefault="00AB1436"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De tal forma que no es posible establecer que el derecho a la protección de los datos personales sea absoluto y en el caso en concreto, el perteneciente a la ubicación de los predios referidos en los expedientes solicitados</w:t>
      </w:r>
      <w:r w:rsidR="007F2483" w:rsidRPr="00F65BA0">
        <w:rPr>
          <w:rFonts w:ascii="Palatino Linotype" w:hAnsi="Palatino Linotype"/>
          <w:sz w:val="24"/>
          <w:szCs w:val="24"/>
        </w:rPr>
        <w:t xml:space="preserve"> puede verse limitado en razón de la importancia que reviste el conocer el uso de suelo que se les está dando a los </w:t>
      </w:r>
      <w:proofErr w:type="spellStart"/>
      <w:r w:rsidR="007F2483" w:rsidRPr="00F65BA0">
        <w:rPr>
          <w:rFonts w:ascii="Palatino Linotype" w:hAnsi="Palatino Linotype"/>
          <w:sz w:val="24"/>
          <w:szCs w:val="24"/>
        </w:rPr>
        <w:t>multireferidos</w:t>
      </w:r>
      <w:proofErr w:type="spellEnd"/>
      <w:r w:rsidR="007F2483" w:rsidRPr="00F65BA0">
        <w:rPr>
          <w:rFonts w:ascii="Palatino Linotype" w:hAnsi="Palatino Linotype"/>
          <w:sz w:val="24"/>
          <w:szCs w:val="24"/>
        </w:rPr>
        <w:t xml:space="preserve"> inmuebles. Así, se debe recordar que el derecho de acceso a la información es considerado como un derecho llave, que abre la posibilidad de acceder a otros derechos. Lo anterior quedó de manifiesto puesto que el máximo Tribunal de nuestro país ha dispuesto que el derecho de acceso a la información tiene una doble naturaleza, pues es un derecho tanto individual como social, según la jurisprudencia emitida por el Pleno de la Suprema Corte con número de registro 169574, que a la letra establece lo siguiente:</w:t>
      </w:r>
    </w:p>
    <w:p w:rsidR="007F2483" w:rsidRPr="00F65BA0" w:rsidRDefault="007F2483" w:rsidP="007720F6">
      <w:pPr>
        <w:pStyle w:val="Sinespaciado"/>
        <w:spacing w:line="360" w:lineRule="auto"/>
        <w:jc w:val="both"/>
        <w:rPr>
          <w:rFonts w:ascii="Palatino Linotype" w:hAnsi="Palatino Linotype"/>
          <w:sz w:val="24"/>
          <w:szCs w:val="24"/>
        </w:rPr>
      </w:pPr>
    </w:p>
    <w:p w:rsidR="007F2483" w:rsidRPr="00F65BA0" w:rsidRDefault="007F2483" w:rsidP="007F2483">
      <w:pPr>
        <w:pStyle w:val="Sinespaciado"/>
        <w:ind w:left="567" w:right="567"/>
        <w:jc w:val="both"/>
        <w:rPr>
          <w:rFonts w:ascii="Palatino Linotype" w:hAnsi="Palatino Linotype"/>
          <w:b/>
          <w:i/>
        </w:rPr>
      </w:pPr>
      <w:r w:rsidRPr="00F65BA0">
        <w:rPr>
          <w:rFonts w:ascii="Palatino Linotype" w:hAnsi="Palatino Linotype"/>
          <w:b/>
          <w:i/>
        </w:rPr>
        <w:t>ACCESO A LA INFORMACIÓN. SU NATURALEZA COMO GARANTÍAS INDIVIDUAL Y SOCIAL.</w:t>
      </w:r>
    </w:p>
    <w:p w:rsidR="007F2483" w:rsidRPr="00F65BA0" w:rsidRDefault="007F2483" w:rsidP="007F2483">
      <w:pPr>
        <w:pStyle w:val="Sinespaciado"/>
        <w:ind w:left="567" w:right="567"/>
        <w:jc w:val="both"/>
        <w:rPr>
          <w:rFonts w:ascii="Palatino Linotype" w:hAnsi="Palatino Linotype"/>
          <w:sz w:val="24"/>
          <w:szCs w:val="24"/>
        </w:rPr>
      </w:pPr>
      <w:r w:rsidRPr="00F65BA0">
        <w:rPr>
          <w:rFonts w:ascii="Palatino Linotype" w:hAnsi="Palatino Linotype"/>
          <w:b/>
          <w:i/>
          <w:u w:val="single"/>
        </w:rPr>
        <w:t>El acceso a la información se distingue de otros derechos intangibles por su doble carácter: como un derecho en sí mismo y como un medio o instrumento para el ejercicio de otros derechos</w:t>
      </w:r>
      <w:r w:rsidRPr="00F65BA0">
        <w:rPr>
          <w:rFonts w:ascii="Palatino Linotype" w:hAnsi="Palatino Linotype"/>
          <w:i/>
        </w:rPr>
        <w:t xml:space="preserve">.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w:t>
      </w:r>
      <w:r w:rsidRPr="00F65BA0">
        <w:rPr>
          <w:rFonts w:ascii="Palatino Linotype" w:hAnsi="Palatino Linotype"/>
          <w:i/>
        </w:rPr>
        <w:lastRenderedPageBreak/>
        <w:t xml:space="preserve">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w:t>
      </w:r>
      <w:r w:rsidRPr="00F65BA0">
        <w:rPr>
          <w:rFonts w:ascii="Palatino Linotype" w:hAnsi="Palatino Linotype"/>
          <w:b/>
          <w:i/>
          <w:u w:val="single"/>
        </w:rPr>
        <w:t>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w:t>
      </w:r>
      <w:r w:rsidRPr="00F65BA0">
        <w:rPr>
          <w:rFonts w:ascii="Palatino Linotype" w:hAnsi="Palatino Linotype"/>
          <w:i/>
        </w:rPr>
        <w:t>.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sidR="00F65BA0">
        <w:rPr>
          <w:rStyle w:val="Refdenotaalpie"/>
          <w:rFonts w:ascii="Palatino Linotype" w:hAnsi="Palatino Linotype"/>
          <w:i/>
        </w:rPr>
        <w:footnoteReference w:id="5"/>
      </w:r>
    </w:p>
    <w:p w:rsidR="003169E3" w:rsidRPr="00F65BA0" w:rsidRDefault="003169E3" w:rsidP="007720F6">
      <w:pPr>
        <w:pStyle w:val="Sinespaciado"/>
        <w:spacing w:line="360" w:lineRule="auto"/>
        <w:jc w:val="both"/>
        <w:rPr>
          <w:rFonts w:ascii="Palatino Linotype" w:hAnsi="Palatino Linotype"/>
          <w:sz w:val="24"/>
          <w:szCs w:val="24"/>
        </w:rPr>
      </w:pPr>
    </w:p>
    <w:p w:rsidR="007F2483" w:rsidRPr="00F65BA0" w:rsidRDefault="0038164D"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 xml:space="preserve">Por lo anterior, resulta evidente que el permitir el acceso a la ubicación de los predios referidos en los expedientes </w:t>
      </w:r>
      <w:r w:rsidR="00543211" w:rsidRPr="00F65BA0">
        <w:rPr>
          <w:rFonts w:ascii="Palatino Linotype" w:hAnsi="Palatino Linotype"/>
          <w:sz w:val="24"/>
          <w:szCs w:val="24"/>
        </w:rPr>
        <w:t>solicitados por el Recurrente, otorga la posibilidad de que se ejerza un control institucional a las actuaciones de las autoridades en el sentido de que se puede verificar la correcta autorización del uso de suelo de dichos inmuebles, traduciéndose en un beneficio a las comunidades vecinas a los mismos pues se verifica que la autoridad ha actuado en apego a la normatividad y no se causa ningún tipo de daño o perjuicio a la sociedad.</w:t>
      </w:r>
    </w:p>
    <w:p w:rsidR="007F2483" w:rsidRPr="00F65BA0" w:rsidRDefault="007F2483" w:rsidP="007720F6">
      <w:pPr>
        <w:pStyle w:val="Sinespaciado"/>
        <w:spacing w:line="360" w:lineRule="auto"/>
        <w:jc w:val="both"/>
        <w:rPr>
          <w:rFonts w:ascii="Palatino Linotype" w:hAnsi="Palatino Linotype"/>
          <w:sz w:val="24"/>
          <w:szCs w:val="24"/>
        </w:rPr>
      </w:pPr>
    </w:p>
    <w:p w:rsidR="007F2483" w:rsidRPr="00F65BA0" w:rsidRDefault="00543211"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Por tanto, después de realizar la ponderación entre los derechos en colisión, el Pleno de este Instituto conside</w:t>
      </w:r>
      <w:r w:rsidR="00F65BA0" w:rsidRPr="00F65BA0">
        <w:rPr>
          <w:rFonts w:ascii="Palatino Linotype" w:hAnsi="Palatino Linotype"/>
          <w:sz w:val="24"/>
          <w:szCs w:val="24"/>
        </w:rPr>
        <w:t>ra que, en este caso en particular</w:t>
      </w:r>
      <w:r w:rsidRPr="00F65BA0">
        <w:rPr>
          <w:rFonts w:ascii="Palatino Linotype" w:hAnsi="Palatino Linotype"/>
          <w:sz w:val="24"/>
          <w:szCs w:val="24"/>
        </w:rPr>
        <w:t xml:space="preserve">, es preferible que la ubicación de los predios no se clasifique como información confidencial al momento de elaborar </w:t>
      </w:r>
      <w:r w:rsidRPr="00F65BA0">
        <w:rPr>
          <w:rFonts w:ascii="Palatino Linotype" w:hAnsi="Palatino Linotype"/>
          <w:sz w:val="24"/>
          <w:szCs w:val="24"/>
        </w:rPr>
        <w:lastRenderedPageBreak/>
        <w:t>la versión pública de los expedientes y sus anexos requeridos por la Recurrente, pues esto implica un interés público mayor para las comunidades vecinas a los inmuebles referidos</w:t>
      </w:r>
      <w:r w:rsidR="002B22D9" w:rsidRPr="00F65BA0">
        <w:rPr>
          <w:rFonts w:ascii="Palatino Linotype" w:hAnsi="Palatino Linotype"/>
          <w:sz w:val="24"/>
          <w:szCs w:val="24"/>
        </w:rPr>
        <w:t xml:space="preserve"> </w:t>
      </w:r>
      <w:r w:rsidR="00F65BA0" w:rsidRPr="00F65BA0">
        <w:rPr>
          <w:rFonts w:ascii="Palatino Linotype" w:hAnsi="Palatino Linotype"/>
          <w:sz w:val="24"/>
          <w:szCs w:val="24"/>
        </w:rPr>
        <w:t xml:space="preserve">con respecto </w:t>
      </w:r>
      <w:r w:rsidR="002B22D9" w:rsidRPr="00F65BA0">
        <w:rPr>
          <w:rFonts w:ascii="Palatino Linotype" w:hAnsi="Palatino Linotype"/>
          <w:sz w:val="24"/>
          <w:szCs w:val="24"/>
        </w:rPr>
        <w:t>al menoscabo del derecho de protección de datos personales de los propietarios de esos predios, puesto que únicamente se dejara visible la información señalada y se protegerán los demás datos personales que estén contenidos en los expedientes requeridos.</w:t>
      </w:r>
    </w:p>
    <w:p w:rsidR="007F2483" w:rsidRPr="00F65BA0" w:rsidRDefault="007F2483" w:rsidP="007720F6">
      <w:pPr>
        <w:pStyle w:val="Sinespaciado"/>
        <w:spacing w:line="360" w:lineRule="auto"/>
        <w:jc w:val="both"/>
        <w:rPr>
          <w:rFonts w:ascii="Palatino Linotype" w:hAnsi="Palatino Linotype"/>
          <w:sz w:val="24"/>
          <w:szCs w:val="24"/>
        </w:rPr>
      </w:pPr>
    </w:p>
    <w:p w:rsidR="00A238DF" w:rsidRPr="00F65BA0" w:rsidRDefault="00C50EB5" w:rsidP="007720F6">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En consecuencia, este Instituto estima que los motivos de inconformidad de la Recurrente son fundados, siendo procedente revocar la respuesta del Sujeto Obligado y ordenar la entrega de los expedientes número TM/URUM/001/2020, TM/URUM/002/2020, TM/URUM/003/2020, TM/URUM/004/2020, TM/URUM/005/2020, TM/URUM/006/2020, TM/URUM/007/2020, TM/URUM/008/2020, TM/URUM/009/2020, TM/URUM/010/2020, TM/URUM/011/2020 y TM/URUM/012/2020</w:t>
      </w:r>
      <w:r w:rsidR="0038063F" w:rsidRPr="00F65BA0">
        <w:rPr>
          <w:rFonts w:ascii="Palatino Linotype" w:hAnsi="Palatino Linotype"/>
          <w:sz w:val="24"/>
          <w:szCs w:val="24"/>
        </w:rPr>
        <w:t>, en versión pública acompañada del acuerdo que para tal efecto emita el Comité de Transparencia del Sujeto Obligado</w:t>
      </w:r>
      <w:r w:rsidR="00176C22" w:rsidRPr="00F65BA0">
        <w:rPr>
          <w:rFonts w:ascii="Palatino Linotype" w:hAnsi="Palatino Linotype"/>
          <w:sz w:val="24"/>
          <w:szCs w:val="24"/>
        </w:rPr>
        <w:t>, pero dejando visible la información relativa a la ubicación de los predios referidos en los expedientes y sus anexos mencionados y protegiendo el resto de los datos personales que estén contenidos en los mismos.</w:t>
      </w:r>
    </w:p>
    <w:p w:rsidR="00A238DF" w:rsidRPr="00F65BA0" w:rsidRDefault="00A238DF" w:rsidP="007720F6">
      <w:pPr>
        <w:pStyle w:val="Sinespaciado"/>
        <w:spacing w:line="360" w:lineRule="auto"/>
        <w:jc w:val="both"/>
        <w:rPr>
          <w:rFonts w:ascii="Palatino Linotype" w:hAnsi="Palatino Linotype"/>
          <w:sz w:val="24"/>
          <w:szCs w:val="24"/>
        </w:rPr>
      </w:pPr>
    </w:p>
    <w:p w:rsidR="00750104" w:rsidRPr="00F65BA0" w:rsidRDefault="00750104" w:rsidP="00750104">
      <w:pPr>
        <w:spacing w:after="0" w:line="360" w:lineRule="auto"/>
        <w:jc w:val="both"/>
        <w:rPr>
          <w:rFonts w:ascii="Palatino Linotype" w:hAnsi="Palatino Linotype" w:cs="Arial"/>
          <w:b/>
          <w:i/>
          <w:sz w:val="26"/>
          <w:szCs w:val="26"/>
          <w:u w:val="single"/>
        </w:rPr>
      </w:pPr>
      <w:r w:rsidRPr="00F65BA0">
        <w:rPr>
          <w:rFonts w:ascii="Palatino Linotype" w:hAnsi="Palatino Linotype" w:cs="Arial"/>
          <w:b/>
          <w:i/>
          <w:sz w:val="26"/>
          <w:szCs w:val="26"/>
          <w:u w:val="single"/>
        </w:rPr>
        <w:t>DE LA VERSIÓN PÚBLICA.</w:t>
      </w:r>
    </w:p>
    <w:p w:rsidR="00750104" w:rsidRPr="00F65BA0"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t xml:space="preserve">En la elaboración de la versión pública se deberá considera lo dispuesto en los artículos 3 fracciones IX, XX, XXI y XLV, 91 y 132 fracciones II y III de la Ley de Transparencia </w:t>
      </w:r>
      <w:r w:rsidRPr="00F65BA0">
        <w:rPr>
          <w:rFonts w:ascii="Palatino Linotype" w:hAnsi="Palatino Linotype" w:cs="Arial"/>
          <w:sz w:val="24"/>
          <w:szCs w:val="24"/>
        </w:rPr>
        <w:lastRenderedPageBreak/>
        <w:t>y Acceso a la Información Pública del Estado de México y Municipios que establecen lo siguiente:</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Artículo 3.</w:t>
      </w:r>
      <w:r w:rsidRPr="00F65BA0">
        <w:rPr>
          <w:rFonts w:ascii="Palatino Linotype" w:hAnsi="Palatino Linotype" w:cs="Arial"/>
          <w:i/>
        </w:rPr>
        <w:t xml:space="preserve"> Para los efectos de la presente Ley se entenderá por:</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IX. Datos personales:</w:t>
      </w:r>
      <w:r w:rsidRPr="00F65BA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XX.</w:t>
      </w:r>
      <w:r w:rsidRPr="00F65BA0">
        <w:rPr>
          <w:rFonts w:ascii="Palatino Linotype" w:hAnsi="Palatino Linotype" w:cs="Arial"/>
          <w:i/>
        </w:rPr>
        <w:t xml:space="preserve"> </w:t>
      </w:r>
      <w:r w:rsidRPr="00F65BA0">
        <w:rPr>
          <w:rFonts w:ascii="Palatino Linotype" w:hAnsi="Palatino Linotype" w:cs="Arial"/>
          <w:b/>
          <w:i/>
        </w:rPr>
        <w:t>Información clasificada:</w:t>
      </w:r>
      <w:r w:rsidRPr="00F65BA0">
        <w:rPr>
          <w:rFonts w:ascii="Palatino Linotype" w:hAnsi="Palatino Linotype" w:cs="Arial"/>
          <w:i/>
        </w:rPr>
        <w:t xml:space="preserve"> Aquella considerada por la presente Ley como reservada o confidencial;</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XXI.</w:t>
      </w:r>
      <w:r w:rsidRPr="00F65BA0">
        <w:rPr>
          <w:rFonts w:ascii="Palatino Linotype" w:hAnsi="Palatino Linotype" w:cs="Arial"/>
          <w:i/>
        </w:rPr>
        <w:t xml:space="preserve"> </w:t>
      </w:r>
      <w:r w:rsidRPr="00F65BA0">
        <w:rPr>
          <w:rFonts w:ascii="Palatino Linotype" w:hAnsi="Palatino Linotype" w:cs="Arial"/>
          <w:b/>
          <w:i/>
        </w:rPr>
        <w:t>Información confidencial:</w:t>
      </w:r>
      <w:r w:rsidRPr="00F65B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XLV.</w:t>
      </w:r>
      <w:r w:rsidRPr="00F65BA0">
        <w:rPr>
          <w:rFonts w:ascii="Palatino Linotype" w:hAnsi="Palatino Linotype" w:cs="Arial"/>
          <w:i/>
        </w:rPr>
        <w:t xml:space="preserve"> </w:t>
      </w:r>
      <w:r w:rsidRPr="00F65BA0">
        <w:rPr>
          <w:rFonts w:ascii="Palatino Linotype" w:hAnsi="Palatino Linotype" w:cs="Arial"/>
          <w:b/>
          <w:i/>
        </w:rPr>
        <w:t>Versión pública:</w:t>
      </w:r>
      <w:r w:rsidRPr="00F65BA0">
        <w:rPr>
          <w:rFonts w:ascii="Palatino Linotype" w:hAnsi="Palatino Linotype" w:cs="Arial"/>
          <w:i/>
        </w:rPr>
        <w:t xml:space="preserve"> Documento en el que se elimine, suprime o borra la información clasificada como reservada o confidencial para permitir su acceso.</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 xml:space="preserve">Artículo 91. </w:t>
      </w:r>
      <w:r w:rsidRPr="00F65BA0">
        <w:rPr>
          <w:rFonts w:ascii="Palatino Linotype" w:hAnsi="Palatino Linotype" w:cs="Arial"/>
          <w:i/>
        </w:rPr>
        <w:t>El acceso a la información pública será restringido excepcionalmente, cuando ésta sea clasificada como reservada o confidencial.</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Artículo 132.</w:t>
      </w:r>
      <w:r w:rsidRPr="00F65BA0">
        <w:rPr>
          <w:rFonts w:ascii="Palatino Linotype" w:hAnsi="Palatino Linotype" w:cs="Arial"/>
          <w:i/>
        </w:rPr>
        <w:t xml:space="preserve"> </w:t>
      </w:r>
      <w:r w:rsidRPr="00F65BA0">
        <w:rPr>
          <w:rFonts w:ascii="Palatino Linotype" w:hAnsi="Palatino Linotype" w:cs="Arial"/>
          <w:i/>
          <w:u w:val="single"/>
        </w:rPr>
        <w:t>La clasificación de la información se llevará a cabo en el momento en que</w:t>
      </w:r>
      <w:r w:rsidRPr="00F65BA0">
        <w:rPr>
          <w:rFonts w:ascii="Palatino Linotype" w:hAnsi="Palatino Linotype" w:cs="Arial"/>
          <w:i/>
        </w:rPr>
        <w:t>:</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I.</w:t>
      </w:r>
      <w:r w:rsidRPr="00F65BA0">
        <w:rPr>
          <w:rFonts w:ascii="Palatino Linotype" w:hAnsi="Palatino Linotype" w:cs="Arial"/>
          <w:i/>
        </w:rPr>
        <w:t xml:space="preserve"> Se reciba una solicitud de acceso a la información;</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II.</w:t>
      </w:r>
      <w:r w:rsidRPr="00F65BA0">
        <w:rPr>
          <w:rFonts w:ascii="Palatino Linotype" w:hAnsi="Palatino Linotype" w:cs="Arial"/>
          <w:i/>
        </w:rPr>
        <w:t xml:space="preserve"> </w:t>
      </w:r>
      <w:r w:rsidRPr="00F65BA0">
        <w:rPr>
          <w:rFonts w:ascii="Palatino Linotype" w:hAnsi="Palatino Linotype" w:cs="Arial"/>
          <w:i/>
          <w:u w:val="single"/>
        </w:rPr>
        <w:t>Se determine mediante resolución de autoridad competente; o</w:t>
      </w:r>
    </w:p>
    <w:p w:rsidR="00750104" w:rsidRPr="00F65BA0" w:rsidRDefault="00750104" w:rsidP="00750104">
      <w:pPr>
        <w:spacing w:after="0" w:line="240" w:lineRule="auto"/>
        <w:ind w:left="567" w:right="567"/>
        <w:jc w:val="both"/>
        <w:rPr>
          <w:rFonts w:ascii="Palatino Linotype" w:hAnsi="Palatino Linotype" w:cs="Arial"/>
          <w:i/>
          <w:u w:val="single"/>
        </w:rPr>
      </w:pPr>
      <w:r w:rsidRPr="00F65BA0">
        <w:rPr>
          <w:rFonts w:ascii="Palatino Linotype" w:hAnsi="Palatino Linotype" w:cs="Arial"/>
          <w:b/>
          <w:i/>
        </w:rPr>
        <w:t>III.</w:t>
      </w:r>
      <w:r w:rsidRPr="00F65BA0">
        <w:rPr>
          <w:rFonts w:ascii="Palatino Linotype" w:hAnsi="Palatino Linotype" w:cs="Arial"/>
          <w:i/>
        </w:rPr>
        <w:t xml:space="preserve"> </w:t>
      </w:r>
      <w:r w:rsidRPr="00F65BA0">
        <w:rPr>
          <w:rFonts w:ascii="Palatino Linotype" w:hAnsi="Palatino Linotype" w:cs="Arial"/>
          <w:i/>
          <w:u w:val="single"/>
        </w:rPr>
        <w:t>Se generen versiones públicas para dar cumplimiento a las obligaciones de transparencia previstas en esta Ley.</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w:t>
      </w:r>
    </w:p>
    <w:p w:rsidR="00750104" w:rsidRPr="00F65BA0" w:rsidRDefault="00750104" w:rsidP="00750104">
      <w:pPr>
        <w:spacing w:after="0" w:line="360" w:lineRule="auto"/>
        <w:jc w:val="both"/>
        <w:rPr>
          <w:rFonts w:ascii="Palatino Linotype" w:hAnsi="Palatino Linotype" w:cs="Arial"/>
          <w:i/>
        </w:rPr>
      </w:pPr>
    </w:p>
    <w:p w:rsidR="00750104" w:rsidRPr="00F65BA0"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lastRenderedPageBreak/>
        <w:t xml:space="preserve">Por otro lado, los </w:t>
      </w:r>
      <w:r w:rsidRPr="00F65BA0">
        <w:rPr>
          <w:rFonts w:ascii="Palatino Linotype" w:hAnsi="Palatino Linotype" w:cs="Arial"/>
          <w:i/>
          <w:sz w:val="24"/>
          <w:szCs w:val="24"/>
        </w:rPr>
        <w:t>Lineamientos Generales en Materia de Clasificación y Desclasificación de la Información, así como para la elaboración de Versiones Públicas</w:t>
      </w:r>
      <w:r w:rsidRPr="00F65BA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t>Entorno a lo que aquí nos interesa, los Lineamientos Quincuagésimo sexto, Quincuagésimo séptimo y Quincuagésimo octavo, establecen lo siguiente:</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Quincuagésimo sexto.</w:t>
      </w:r>
      <w:r w:rsidRPr="00F65B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50104" w:rsidRPr="00F65BA0" w:rsidRDefault="00750104" w:rsidP="00750104">
      <w:pPr>
        <w:spacing w:after="0" w:line="240" w:lineRule="auto"/>
        <w:ind w:left="567" w:right="567"/>
        <w:jc w:val="both"/>
        <w:rPr>
          <w:rFonts w:ascii="Palatino Linotype" w:hAnsi="Palatino Linotype" w:cs="Arial"/>
          <w:i/>
        </w:rPr>
      </w:pP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Quincuagésimo séptimo.</w:t>
      </w:r>
      <w:r w:rsidRPr="00F65BA0">
        <w:rPr>
          <w:rFonts w:ascii="Palatino Linotype" w:hAnsi="Palatino Linotype" w:cs="Arial"/>
          <w:i/>
        </w:rPr>
        <w:t xml:space="preserve"> Se considera, en principio, como información pública y no podrá omitirse de las versiones públicas la siguiente:</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 xml:space="preserve"> </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 xml:space="preserve">I. La relativa a las Obligaciones de Transparencia que contempla el Título V de la Ley General y las demás disposiciones legales aplicables; </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50104" w:rsidRPr="00F65BA0" w:rsidRDefault="00750104" w:rsidP="00750104">
      <w:pPr>
        <w:spacing w:after="0" w:line="240" w:lineRule="auto"/>
        <w:ind w:left="567" w:right="567"/>
        <w:jc w:val="both"/>
        <w:rPr>
          <w:rFonts w:ascii="Palatino Linotype" w:hAnsi="Palatino Linotype" w:cs="Arial"/>
          <w:i/>
        </w:rPr>
      </w:pP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rsidR="00750104" w:rsidRPr="00F65BA0" w:rsidRDefault="00750104" w:rsidP="00750104">
      <w:pPr>
        <w:spacing w:after="0" w:line="240" w:lineRule="auto"/>
        <w:ind w:left="567" w:right="567"/>
        <w:jc w:val="both"/>
        <w:rPr>
          <w:rFonts w:ascii="Palatino Linotype" w:hAnsi="Palatino Linotype" w:cs="Arial"/>
          <w:i/>
        </w:rPr>
      </w:pPr>
    </w:p>
    <w:p w:rsidR="00750104" w:rsidRPr="00F65BA0" w:rsidRDefault="00750104" w:rsidP="00750104">
      <w:pPr>
        <w:spacing w:after="0" w:line="240" w:lineRule="auto"/>
        <w:ind w:left="567" w:right="567"/>
        <w:jc w:val="both"/>
        <w:rPr>
          <w:rFonts w:ascii="Palatino Linotype" w:hAnsi="Palatino Linotype" w:cs="Arial"/>
          <w:i/>
        </w:rPr>
      </w:pPr>
      <w:r w:rsidRPr="00F65BA0">
        <w:rPr>
          <w:rFonts w:ascii="Palatino Linotype" w:hAnsi="Palatino Linotype" w:cs="Arial"/>
          <w:b/>
          <w:i/>
        </w:rPr>
        <w:t>Quincuagésimo octavo.</w:t>
      </w:r>
      <w:r w:rsidRPr="00F65B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750104" w:rsidRPr="00F65BA0" w:rsidRDefault="00750104" w:rsidP="00750104">
      <w:pPr>
        <w:spacing w:after="0" w:line="360" w:lineRule="auto"/>
        <w:jc w:val="both"/>
        <w:rPr>
          <w:rFonts w:ascii="Palatino Linotype" w:hAnsi="Palatino Linotype" w:cs="Arial"/>
          <w:i/>
          <w:sz w:val="24"/>
          <w:szCs w:val="24"/>
        </w:rPr>
      </w:pPr>
    </w:p>
    <w:p w:rsidR="00750104"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5D2D56" w:rsidRDefault="005D2D56" w:rsidP="00750104">
      <w:pPr>
        <w:spacing w:after="0" w:line="360" w:lineRule="auto"/>
        <w:jc w:val="both"/>
        <w:rPr>
          <w:rFonts w:ascii="Palatino Linotype" w:hAnsi="Palatino Linotype" w:cs="Arial"/>
          <w:sz w:val="24"/>
          <w:szCs w:val="24"/>
        </w:rPr>
      </w:pPr>
    </w:p>
    <w:p w:rsidR="005D2D56" w:rsidRPr="00F65BA0" w:rsidRDefault="005D2D56" w:rsidP="00750104">
      <w:pPr>
        <w:spacing w:after="0" w:line="360" w:lineRule="auto"/>
        <w:jc w:val="both"/>
        <w:rPr>
          <w:rFonts w:ascii="Palatino Linotype" w:hAnsi="Palatino Linotype" w:cs="Arial"/>
          <w:sz w:val="24"/>
          <w:szCs w:val="24"/>
        </w:rPr>
      </w:pPr>
      <w:r>
        <w:rPr>
          <w:rFonts w:ascii="Palatino Linotype" w:hAnsi="Palatino Linotype" w:cs="Arial"/>
          <w:sz w:val="24"/>
          <w:szCs w:val="24"/>
        </w:rPr>
        <w:t>No se omite mencionar que, de acuerdo a la prueba de interés público llevada a cabo por este Instituto en párrafos anteriores, los datos de ubicación de los predios referidos en los expedientes solicitados por la Recurrente deberá</w:t>
      </w:r>
      <w:r w:rsidR="00454A7F">
        <w:rPr>
          <w:rFonts w:ascii="Palatino Linotype" w:hAnsi="Palatino Linotype" w:cs="Arial"/>
          <w:sz w:val="24"/>
          <w:szCs w:val="24"/>
        </w:rPr>
        <w:t>n</w:t>
      </w:r>
      <w:r>
        <w:rPr>
          <w:rFonts w:ascii="Palatino Linotype" w:hAnsi="Palatino Linotype" w:cs="Arial"/>
          <w:sz w:val="24"/>
          <w:szCs w:val="24"/>
        </w:rPr>
        <w:t xml:space="preserve"> quedar visible</w:t>
      </w:r>
      <w:r w:rsidR="00454A7F">
        <w:rPr>
          <w:rFonts w:ascii="Palatino Linotype" w:hAnsi="Palatino Linotype" w:cs="Arial"/>
          <w:sz w:val="24"/>
          <w:szCs w:val="24"/>
        </w:rPr>
        <w:t>s, en aras de salvaguardar el interés público por conocer la situación que guardan dichos predios.</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spacing w:after="0" w:line="360" w:lineRule="auto"/>
        <w:jc w:val="both"/>
        <w:rPr>
          <w:rFonts w:ascii="Palatino Linotype" w:hAnsi="Palatino Linotype" w:cs="Arial"/>
          <w:sz w:val="24"/>
          <w:szCs w:val="24"/>
        </w:rPr>
      </w:pPr>
      <w:r w:rsidRPr="00F65B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750104" w:rsidRPr="00F65BA0" w:rsidRDefault="00750104" w:rsidP="00750104">
      <w:pPr>
        <w:spacing w:after="0" w:line="360" w:lineRule="auto"/>
        <w:jc w:val="both"/>
        <w:rPr>
          <w:rFonts w:ascii="Palatino Linotype" w:hAnsi="Palatino Linotype" w:cs="Arial"/>
          <w:sz w:val="24"/>
          <w:szCs w:val="24"/>
        </w:rPr>
      </w:pPr>
    </w:p>
    <w:p w:rsidR="00750104" w:rsidRPr="00F65BA0" w:rsidRDefault="00750104" w:rsidP="00750104">
      <w:pPr>
        <w:pStyle w:val="Sinespaciado"/>
        <w:spacing w:line="360" w:lineRule="auto"/>
        <w:jc w:val="both"/>
        <w:rPr>
          <w:rFonts w:ascii="Palatino Linotype" w:hAnsi="Palatino Linotype" w:cs="Arial"/>
          <w:bCs/>
          <w:sz w:val="24"/>
          <w:szCs w:val="24"/>
        </w:rPr>
      </w:pPr>
      <w:r w:rsidRPr="00F65BA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F65BA0">
        <w:rPr>
          <w:rFonts w:ascii="Palatino Linotype" w:hAnsi="Palatino Linotype" w:cs="Arial"/>
          <w:sz w:val="24"/>
          <w:szCs w:val="24"/>
        </w:rPr>
        <w:t xml:space="preserve">de la Ley de Transparencia y Acceso a la Información Pública del Estado de México y Municipios, </w:t>
      </w:r>
      <w:r w:rsidRPr="00F65BA0">
        <w:rPr>
          <w:rFonts w:ascii="Palatino Linotype" w:hAnsi="Palatino Linotype" w:cs="Arial"/>
          <w:bCs/>
          <w:sz w:val="24"/>
          <w:szCs w:val="24"/>
        </w:rPr>
        <w:t>a efecto de salvaguardar el derecho de acceso a la información pública consignado a favor de</w:t>
      </w:r>
      <w:r w:rsidR="0038063F" w:rsidRPr="00F65BA0">
        <w:rPr>
          <w:rFonts w:ascii="Palatino Linotype" w:hAnsi="Palatino Linotype" w:cs="Arial"/>
          <w:bCs/>
          <w:sz w:val="24"/>
          <w:szCs w:val="24"/>
        </w:rPr>
        <w:t xml:space="preserve"> </w:t>
      </w:r>
      <w:r w:rsidRPr="00F65BA0">
        <w:rPr>
          <w:rFonts w:ascii="Palatino Linotype" w:hAnsi="Palatino Linotype" w:cs="Arial"/>
          <w:bCs/>
          <w:sz w:val="24"/>
          <w:szCs w:val="24"/>
        </w:rPr>
        <w:t>l</w:t>
      </w:r>
      <w:r w:rsidR="0038063F" w:rsidRPr="00F65BA0">
        <w:rPr>
          <w:rFonts w:ascii="Palatino Linotype" w:hAnsi="Palatino Linotype" w:cs="Arial"/>
          <w:bCs/>
          <w:sz w:val="24"/>
          <w:szCs w:val="24"/>
        </w:rPr>
        <w:t>a</w:t>
      </w:r>
      <w:r w:rsidRPr="00F65BA0">
        <w:rPr>
          <w:rFonts w:ascii="Palatino Linotype" w:hAnsi="Palatino Linotype" w:cs="Arial"/>
          <w:bCs/>
          <w:sz w:val="24"/>
          <w:szCs w:val="24"/>
        </w:rPr>
        <w:t xml:space="preserve"> Recurrente.</w:t>
      </w:r>
    </w:p>
    <w:p w:rsidR="00AF2D34" w:rsidRPr="00F65BA0" w:rsidRDefault="00AF2D34" w:rsidP="00750104">
      <w:pPr>
        <w:pStyle w:val="Sinespaciado"/>
        <w:spacing w:line="360" w:lineRule="auto"/>
        <w:jc w:val="both"/>
        <w:rPr>
          <w:rFonts w:ascii="Palatino Linotype" w:hAnsi="Palatino Linotype" w:cs="Arial"/>
          <w:bCs/>
          <w:sz w:val="24"/>
          <w:szCs w:val="24"/>
        </w:rPr>
      </w:pPr>
    </w:p>
    <w:p w:rsidR="00AF2D34" w:rsidRPr="00F65BA0" w:rsidRDefault="00AF2D34" w:rsidP="00750104">
      <w:pPr>
        <w:pStyle w:val="Sinespaciado"/>
        <w:spacing w:line="360" w:lineRule="auto"/>
        <w:jc w:val="both"/>
        <w:rPr>
          <w:rFonts w:ascii="Palatino Linotype" w:hAnsi="Palatino Linotype" w:cs="Times New Roman"/>
          <w:sz w:val="24"/>
          <w:szCs w:val="24"/>
          <w:lang w:eastAsia="es-MX"/>
        </w:rPr>
      </w:pPr>
      <w:r w:rsidRPr="00F65BA0">
        <w:rPr>
          <w:rFonts w:ascii="Palatino Linotype" w:hAnsi="Palatino Linotype"/>
          <w:sz w:val="24"/>
          <w:szCs w:val="24"/>
        </w:rPr>
        <w:t>En mérito de lo expuesto en líneas anteriores, este Instituto considera que los motivos de</w:t>
      </w:r>
      <w:r w:rsidR="0038063F" w:rsidRPr="00F65BA0">
        <w:rPr>
          <w:rFonts w:ascii="Palatino Linotype" w:hAnsi="Palatino Linotype"/>
          <w:sz w:val="24"/>
          <w:szCs w:val="24"/>
        </w:rPr>
        <w:t xml:space="preserve"> inconformidad planteados por la</w:t>
      </w:r>
      <w:r w:rsidRPr="00F65BA0">
        <w:rPr>
          <w:rFonts w:ascii="Palatino Linotype" w:hAnsi="Palatino Linotype"/>
          <w:sz w:val="24"/>
          <w:szCs w:val="24"/>
        </w:rPr>
        <w:t xml:space="preserve"> Recurrente resultan  fundados en los recursos de revisión</w:t>
      </w:r>
      <w:r w:rsidR="0038063F" w:rsidRPr="00F65BA0">
        <w:rPr>
          <w:rFonts w:ascii="Palatino Linotype" w:hAnsi="Palatino Linotype"/>
          <w:b/>
          <w:sz w:val="24"/>
          <w:szCs w:val="24"/>
        </w:rPr>
        <w:t xml:space="preserve"> </w:t>
      </w:r>
      <w:r w:rsidR="0038063F" w:rsidRPr="00F65BA0">
        <w:rPr>
          <w:rFonts w:ascii="Palatino Linotype" w:hAnsi="Palatino Linotype"/>
          <w:sz w:val="24"/>
          <w:szCs w:val="24"/>
        </w:rPr>
        <w:t>que son materia de esta resolución;</w:t>
      </w:r>
      <w:r w:rsidRPr="00F65BA0">
        <w:rPr>
          <w:rFonts w:ascii="Palatino Linotype" w:hAnsi="Palatino Linotype"/>
          <w:sz w:val="24"/>
          <w:szCs w:val="24"/>
        </w:rPr>
        <w:t xml:space="preserve"> por ello </w:t>
      </w:r>
      <w:r w:rsidR="0038063F" w:rsidRPr="00F65BA0">
        <w:rPr>
          <w:rFonts w:ascii="Palatino Linotype" w:hAnsi="Palatino Linotype" w:cs="Arial"/>
          <w:b/>
          <w:sz w:val="24"/>
          <w:szCs w:val="24"/>
        </w:rPr>
        <w:t>con fundamento en la primera</w:t>
      </w:r>
      <w:r w:rsidRPr="00F65BA0">
        <w:rPr>
          <w:rFonts w:ascii="Palatino Linotype" w:hAnsi="Palatino Linotype" w:cs="Arial"/>
          <w:b/>
          <w:sz w:val="24"/>
          <w:szCs w:val="24"/>
        </w:rPr>
        <w:t xml:space="preserve"> hipótesis de la fracción III del artículo 186, </w:t>
      </w:r>
      <w:r w:rsidRPr="00F65BA0">
        <w:rPr>
          <w:rFonts w:ascii="Palatino Linotype" w:hAnsi="Palatino Linotype" w:cs="Arial"/>
          <w:sz w:val="24"/>
          <w:szCs w:val="24"/>
        </w:rPr>
        <w:t xml:space="preserve">de la Ley de Transparencia y Acceso a la Información Pública del Estado de México y Municipios, se </w:t>
      </w:r>
      <w:r w:rsidR="0038063F" w:rsidRPr="00F65BA0">
        <w:rPr>
          <w:rFonts w:ascii="Palatino Linotype" w:hAnsi="Palatino Linotype" w:cs="Arial"/>
          <w:b/>
          <w:sz w:val="24"/>
          <w:szCs w:val="24"/>
        </w:rPr>
        <w:t>REVO</w:t>
      </w:r>
      <w:r w:rsidRPr="00F65BA0">
        <w:rPr>
          <w:rFonts w:ascii="Palatino Linotype" w:hAnsi="Palatino Linotype" w:cs="Arial"/>
          <w:b/>
          <w:sz w:val="24"/>
          <w:szCs w:val="24"/>
        </w:rPr>
        <w:t xml:space="preserve">CAN </w:t>
      </w:r>
      <w:r w:rsidRPr="00F65BA0">
        <w:rPr>
          <w:rFonts w:ascii="Palatino Linotype" w:hAnsi="Palatino Linotype" w:cs="Arial"/>
          <w:sz w:val="24"/>
          <w:szCs w:val="24"/>
        </w:rPr>
        <w:t>las respuestas a las solicitudes de información número</w:t>
      </w:r>
      <w:r w:rsidRPr="00F65BA0">
        <w:rPr>
          <w:rFonts w:ascii="Palatino Linotype" w:hAnsi="Palatino Linotype"/>
          <w:b/>
          <w:sz w:val="24"/>
          <w:szCs w:val="24"/>
        </w:rPr>
        <w:t xml:space="preserve"> </w:t>
      </w:r>
      <w:r w:rsidR="0038063F" w:rsidRPr="00F65BA0">
        <w:rPr>
          <w:rFonts w:ascii="Palatino Linotype" w:hAnsi="Palatino Linotype"/>
          <w:b/>
          <w:bCs/>
          <w:sz w:val="24"/>
          <w:szCs w:val="24"/>
        </w:rPr>
        <w:t>00477/ATIZARA/IP/2020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00465/ATIZARA/IP/2020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00466/ATIZARA/IP/2020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00468/ATIZARA/IP/2020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00469/ATIZARA/IP/2020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00470/ATIZARA/IP/2020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00471/ATIZARA/IP/2020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00472/ATIZARA/IP/2020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00473/ATIZARA/IP/2020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00474/ATIZARA/IP/2020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00475/ATIZARA/IP/2020</w:t>
      </w:r>
      <w:r w:rsidR="0038063F" w:rsidRPr="00F65BA0">
        <w:rPr>
          <w:rFonts w:ascii="Palatino Linotype" w:hAnsi="Palatino Linotype"/>
          <w:sz w:val="24"/>
          <w:szCs w:val="24"/>
          <w:lang w:eastAsia="es-MX"/>
        </w:rPr>
        <w:t xml:space="preserve"> y</w:t>
      </w:r>
      <w:r w:rsidR="0038063F" w:rsidRPr="00F65BA0">
        <w:rPr>
          <w:rFonts w:ascii="Palatino Linotype" w:hAnsi="Palatino Linotype"/>
          <w:b/>
          <w:sz w:val="24"/>
          <w:szCs w:val="24"/>
          <w:lang w:eastAsia="es-MX"/>
        </w:rPr>
        <w:t xml:space="preserve"> </w:t>
      </w:r>
      <w:r w:rsidR="0038063F" w:rsidRPr="00F65BA0">
        <w:rPr>
          <w:rFonts w:ascii="Palatino Linotype" w:hAnsi="Palatino Linotype"/>
          <w:b/>
          <w:bCs/>
          <w:sz w:val="24"/>
          <w:szCs w:val="24"/>
        </w:rPr>
        <w:t>00476/ATIZARA/IP/2020</w:t>
      </w:r>
      <w:r w:rsidR="0038063F" w:rsidRPr="00F65BA0">
        <w:rPr>
          <w:rFonts w:ascii="Palatino Linotype" w:hAnsi="Palatino Linotype"/>
          <w:sz w:val="24"/>
          <w:szCs w:val="24"/>
          <w:lang w:eastAsia="es-MX"/>
        </w:rPr>
        <w:t>,</w:t>
      </w:r>
      <w:r w:rsidRPr="00F65BA0">
        <w:rPr>
          <w:rFonts w:ascii="Palatino Linotype" w:hAnsi="Palatino Linotype" w:cs="Times New Roman"/>
          <w:b/>
          <w:sz w:val="24"/>
          <w:szCs w:val="24"/>
          <w:lang w:eastAsia="es-MX"/>
        </w:rPr>
        <w:t xml:space="preserve"> </w:t>
      </w:r>
      <w:r w:rsidRPr="00F65BA0">
        <w:rPr>
          <w:rFonts w:ascii="Palatino Linotype" w:hAnsi="Palatino Linotype"/>
          <w:sz w:val="24"/>
          <w:szCs w:val="24"/>
        </w:rPr>
        <w:t>que han sido materia del presente estudio.</w:t>
      </w:r>
    </w:p>
    <w:p w:rsidR="00C03950" w:rsidRPr="00F65BA0" w:rsidRDefault="00C03950" w:rsidP="003A47AF">
      <w:pPr>
        <w:pStyle w:val="Sinespaciado"/>
        <w:spacing w:line="360" w:lineRule="auto"/>
        <w:jc w:val="both"/>
        <w:rPr>
          <w:rFonts w:ascii="Palatino Linotype" w:hAnsi="Palatino Linotype" w:cs="Times New Roman"/>
          <w:sz w:val="24"/>
          <w:szCs w:val="24"/>
          <w:lang w:eastAsia="es-MX"/>
        </w:rPr>
      </w:pPr>
    </w:p>
    <w:p w:rsidR="00BC1A78" w:rsidRPr="00F65BA0" w:rsidRDefault="00BC1A78" w:rsidP="00BC1A78">
      <w:pPr>
        <w:pStyle w:val="Sinespaciado"/>
        <w:spacing w:line="360" w:lineRule="auto"/>
        <w:jc w:val="both"/>
        <w:rPr>
          <w:rFonts w:ascii="Palatino Linotype" w:hAnsi="Palatino Linotype"/>
          <w:sz w:val="24"/>
          <w:szCs w:val="24"/>
        </w:rPr>
      </w:pPr>
      <w:r w:rsidRPr="00F65BA0">
        <w:rPr>
          <w:rFonts w:ascii="Palatino Linotype" w:hAnsi="Palatino Linotype"/>
          <w:sz w:val="24"/>
          <w:szCs w:val="24"/>
        </w:rPr>
        <w:t>Por lo antes expuesto y fundado es de resolverse y,</w:t>
      </w:r>
    </w:p>
    <w:p w:rsidR="00CE1D19" w:rsidRPr="00F65BA0" w:rsidRDefault="00454A7F"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350442" w:rsidRPr="00F65BA0" w:rsidRDefault="00350442" w:rsidP="00350442">
      <w:pPr>
        <w:pStyle w:val="Sinespaciado"/>
        <w:spacing w:line="360" w:lineRule="auto"/>
        <w:jc w:val="center"/>
        <w:rPr>
          <w:rFonts w:ascii="Palatino Linotype" w:hAnsi="Palatino Linotype"/>
          <w:b/>
          <w:bCs/>
          <w:spacing w:val="60"/>
          <w:sz w:val="28"/>
          <w:szCs w:val="28"/>
          <w:lang w:val="es-ES_tradnl"/>
        </w:rPr>
      </w:pPr>
      <w:r w:rsidRPr="00F65BA0">
        <w:rPr>
          <w:rFonts w:ascii="Palatino Linotype" w:hAnsi="Palatino Linotype"/>
          <w:b/>
          <w:bCs/>
          <w:spacing w:val="60"/>
          <w:sz w:val="28"/>
          <w:szCs w:val="28"/>
          <w:lang w:val="es-ES_tradnl"/>
        </w:rPr>
        <w:lastRenderedPageBreak/>
        <w:t>SE    RESUELVE</w:t>
      </w:r>
    </w:p>
    <w:p w:rsidR="00350442" w:rsidRPr="00F65BA0"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F65BA0" w:rsidRDefault="00350442" w:rsidP="00350442">
      <w:pPr>
        <w:pStyle w:val="Sinespaciado"/>
        <w:spacing w:line="360" w:lineRule="auto"/>
        <w:jc w:val="both"/>
        <w:rPr>
          <w:rFonts w:ascii="Palatino Linotype" w:hAnsi="Palatino Linotype" w:cs="Arial"/>
          <w:sz w:val="24"/>
          <w:szCs w:val="24"/>
        </w:rPr>
      </w:pPr>
      <w:r w:rsidRPr="00F65BA0">
        <w:rPr>
          <w:rFonts w:ascii="Palatino Linotype" w:hAnsi="Palatino Linotype" w:cs="Arial"/>
          <w:b/>
          <w:sz w:val="24"/>
          <w:szCs w:val="24"/>
          <w:lang w:val="es-ES_tradnl"/>
        </w:rPr>
        <w:t>PRIMERO.</w:t>
      </w:r>
      <w:r w:rsidRPr="00F65BA0">
        <w:rPr>
          <w:rFonts w:ascii="Palatino Linotype" w:hAnsi="Palatino Linotype" w:cs="Arial"/>
          <w:sz w:val="24"/>
          <w:szCs w:val="24"/>
          <w:lang w:val="es-ES_tradnl"/>
        </w:rPr>
        <w:t xml:space="preserve"> Se </w:t>
      </w:r>
      <w:r w:rsidR="0038063F" w:rsidRPr="00F65BA0">
        <w:rPr>
          <w:rFonts w:ascii="Palatino Linotype" w:hAnsi="Palatino Linotype" w:cs="Arial"/>
          <w:b/>
          <w:sz w:val="24"/>
          <w:szCs w:val="24"/>
          <w:lang w:val="es-ES_tradnl"/>
        </w:rPr>
        <w:t>REVO</w:t>
      </w:r>
      <w:r w:rsidRPr="00F65BA0">
        <w:rPr>
          <w:rFonts w:ascii="Palatino Linotype" w:hAnsi="Palatino Linotype" w:cs="Arial"/>
          <w:b/>
          <w:sz w:val="24"/>
          <w:szCs w:val="24"/>
          <w:lang w:val="es-ES_tradnl"/>
        </w:rPr>
        <w:t>CA</w:t>
      </w:r>
      <w:r w:rsidR="00750104" w:rsidRPr="00F65BA0">
        <w:rPr>
          <w:rFonts w:ascii="Palatino Linotype" w:hAnsi="Palatino Linotype" w:cs="Arial"/>
          <w:b/>
          <w:sz w:val="24"/>
          <w:szCs w:val="24"/>
          <w:lang w:val="es-ES_tradnl"/>
        </w:rPr>
        <w:t>N</w:t>
      </w:r>
      <w:r w:rsidRPr="00F65BA0">
        <w:rPr>
          <w:rFonts w:ascii="Palatino Linotype" w:hAnsi="Palatino Linotype" w:cs="Arial"/>
          <w:sz w:val="24"/>
          <w:szCs w:val="24"/>
          <w:lang w:val="es-ES_tradnl"/>
        </w:rPr>
        <w:t xml:space="preserve"> </w:t>
      </w:r>
      <w:r w:rsidRPr="00F65BA0">
        <w:rPr>
          <w:rFonts w:ascii="Palatino Linotype" w:eastAsia="Arial Unicode MS" w:hAnsi="Palatino Linotype" w:cs="Arial"/>
          <w:sz w:val="24"/>
          <w:szCs w:val="24"/>
        </w:rPr>
        <w:t>la</w:t>
      </w:r>
      <w:r w:rsidR="00750104" w:rsidRPr="00F65BA0">
        <w:rPr>
          <w:rFonts w:ascii="Palatino Linotype" w:eastAsia="Arial Unicode MS" w:hAnsi="Palatino Linotype" w:cs="Arial"/>
          <w:sz w:val="24"/>
          <w:szCs w:val="24"/>
        </w:rPr>
        <w:t>s</w:t>
      </w:r>
      <w:r w:rsidRPr="00F65BA0">
        <w:rPr>
          <w:rFonts w:ascii="Palatino Linotype" w:eastAsia="Arial Unicode MS" w:hAnsi="Palatino Linotype" w:cs="Arial"/>
          <w:sz w:val="24"/>
          <w:szCs w:val="24"/>
        </w:rPr>
        <w:t xml:space="preserve"> respuesta</w:t>
      </w:r>
      <w:r w:rsidR="00750104" w:rsidRPr="00F65BA0">
        <w:rPr>
          <w:rFonts w:ascii="Palatino Linotype" w:eastAsia="Arial Unicode MS" w:hAnsi="Palatino Linotype" w:cs="Arial"/>
          <w:sz w:val="24"/>
          <w:szCs w:val="24"/>
        </w:rPr>
        <w:t>s</w:t>
      </w:r>
      <w:r w:rsidRPr="00F65BA0">
        <w:rPr>
          <w:rFonts w:ascii="Palatino Linotype" w:eastAsia="Arial Unicode MS" w:hAnsi="Palatino Linotype" w:cs="Arial"/>
          <w:sz w:val="24"/>
          <w:szCs w:val="24"/>
        </w:rPr>
        <w:t xml:space="preserve"> entregada</w:t>
      </w:r>
      <w:r w:rsidR="00750104" w:rsidRPr="00F65BA0">
        <w:rPr>
          <w:rFonts w:ascii="Palatino Linotype" w:eastAsia="Arial Unicode MS" w:hAnsi="Palatino Linotype" w:cs="Arial"/>
          <w:sz w:val="24"/>
          <w:szCs w:val="24"/>
        </w:rPr>
        <w:t>s</w:t>
      </w:r>
      <w:r w:rsidRPr="00F65BA0">
        <w:rPr>
          <w:rFonts w:ascii="Palatino Linotype" w:eastAsia="Arial Unicode MS" w:hAnsi="Palatino Linotype" w:cs="Arial"/>
          <w:sz w:val="24"/>
          <w:szCs w:val="24"/>
        </w:rPr>
        <w:t xml:space="preserve"> por el Sujeto Obligado</w:t>
      </w:r>
      <w:r w:rsidRPr="00F65BA0">
        <w:rPr>
          <w:rFonts w:ascii="Palatino Linotype" w:eastAsia="Arial Unicode MS" w:hAnsi="Palatino Linotype" w:cs="Arial"/>
          <w:b/>
          <w:sz w:val="24"/>
          <w:szCs w:val="24"/>
        </w:rPr>
        <w:t xml:space="preserve"> </w:t>
      </w:r>
      <w:r w:rsidRPr="00F65BA0">
        <w:rPr>
          <w:rFonts w:ascii="Palatino Linotype" w:eastAsia="Arial Unicode MS" w:hAnsi="Palatino Linotype" w:cs="Arial"/>
          <w:sz w:val="24"/>
          <w:szCs w:val="24"/>
        </w:rPr>
        <w:t>a la</w:t>
      </w:r>
      <w:r w:rsidR="00750104" w:rsidRPr="00F65BA0">
        <w:rPr>
          <w:rFonts w:ascii="Palatino Linotype" w:eastAsia="Arial Unicode MS" w:hAnsi="Palatino Linotype" w:cs="Arial"/>
          <w:sz w:val="24"/>
          <w:szCs w:val="24"/>
        </w:rPr>
        <w:t>s</w:t>
      </w:r>
      <w:r w:rsidRPr="00F65BA0">
        <w:rPr>
          <w:rFonts w:ascii="Palatino Linotype" w:eastAsia="Arial Unicode MS" w:hAnsi="Palatino Linotype" w:cs="Arial"/>
          <w:sz w:val="24"/>
          <w:szCs w:val="24"/>
        </w:rPr>
        <w:t xml:space="preserve"> solicitud</w:t>
      </w:r>
      <w:r w:rsidR="00750104" w:rsidRPr="00F65BA0">
        <w:rPr>
          <w:rFonts w:ascii="Palatino Linotype" w:eastAsia="Arial Unicode MS" w:hAnsi="Palatino Linotype" w:cs="Arial"/>
          <w:sz w:val="24"/>
          <w:szCs w:val="24"/>
        </w:rPr>
        <w:t>es</w:t>
      </w:r>
      <w:r w:rsidRPr="00F65BA0">
        <w:rPr>
          <w:rFonts w:ascii="Palatino Linotype" w:eastAsia="Arial Unicode MS" w:hAnsi="Palatino Linotype" w:cs="Arial"/>
          <w:sz w:val="24"/>
          <w:szCs w:val="24"/>
        </w:rPr>
        <w:t xml:space="preserve"> de información número </w:t>
      </w:r>
      <w:r w:rsidR="0038063F" w:rsidRPr="00F65BA0">
        <w:rPr>
          <w:rFonts w:ascii="Palatino Linotype" w:hAnsi="Palatino Linotype"/>
          <w:b/>
          <w:bCs/>
          <w:sz w:val="24"/>
          <w:szCs w:val="24"/>
        </w:rPr>
        <w:t>00477/ATIZARA/IP/2020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00465/ATIZARA/IP/2020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00466/ATIZARA/IP/2020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00468/ATIZARA/IP/2020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00469/ATIZARA/IP/2020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00470/ATIZARA/IP/2020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00471/ATIZARA/IP/2020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00472/ATIZARA/IP/2020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00473/ATIZARA/IP/2020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00474/ATIZARA/IP/2020</w:t>
      </w:r>
      <w:r w:rsidR="0038063F" w:rsidRPr="00F65BA0">
        <w:rPr>
          <w:rFonts w:ascii="Palatino Linotype" w:hAnsi="Palatino Linotype"/>
          <w:sz w:val="24"/>
          <w:szCs w:val="24"/>
          <w:lang w:eastAsia="es-MX"/>
        </w:rPr>
        <w:t xml:space="preserve">, </w:t>
      </w:r>
      <w:r w:rsidR="0038063F" w:rsidRPr="00F65BA0">
        <w:rPr>
          <w:rFonts w:ascii="Palatino Linotype" w:hAnsi="Palatino Linotype"/>
          <w:b/>
          <w:bCs/>
          <w:sz w:val="24"/>
          <w:szCs w:val="24"/>
        </w:rPr>
        <w:t>00475/ATIZARA/IP/2020</w:t>
      </w:r>
      <w:r w:rsidR="0038063F" w:rsidRPr="00F65BA0">
        <w:rPr>
          <w:rFonts w:ascii="Palatino Linotype" w:hAnsi="Palatino Linotype"/>
          <w:sz w:val="24"/>
          <w:szCs w:val="24"/>
          <w:lang w:eastAsia="es-MX"/>
        </w:rPr>
        <w:t xml:space="preserve"> y</w:t>
      </w:r>
      <w:r w:rsidR="0038063F" w:rsidRPr="00F65BA0">
        <w:rPr>
          <w:rFonts w:ascii="Palatino Linotype" w:hAnsi="Palatino Linotype"/>
          <w:b/>
          <w:sz w:val="24"/>
          <w:szCs w:val="24"/>
          <w:lang w:eastAsia="es-MX"/>
        </w:rPr>
        <w:t xml:space="preserve"> </w:t>
      </w:r>
      <w:r w:rsidR="0038063F" w:rsidRPr="00F65BA0">
        <w:rPr>
          <w:rFonts w:ascii="Palatino Linotype" w:hAnsi="Palatino Linotype"/>
          <w:b/>
          <w:bCs/>
          <w:sz w:val="24"/>
          <w:szCs w:val="24"/>
        </w:rPr>
        <w:t>00476/ATIZARA/IP/2020</w:t>
      </w:r>
      <w:r w:rsidR="0038063F" w:rsidRPr="00F65BA0">
        <w:rPr>
          <w:rFonts w:ascii="Palatino Linotype" w:hAnsi="Palatino Linotype"/>
          <w:sz w:val="24"/>
          <w:szCs w:val="24"/>
          <w:lang w:eastAsia="es-MX"/>
        </w:rPr>
        <w:t>,</w:t>
      </w:r>
      <w:r w:rsidRPr="00F65BA0">
        <w:rPr>
          <w:rFonts w:ascii="Palatino Linotype" w:eastAsia="Arial Unicode MS" w:hAnsi="Palatino Linotype" w:cs="Arial"/>
          <w:sz w:val="24"/>
          <w:szCs w:val="24"/>
        </w:rPr>
        <w:t xml:space="preserve">, por resultar </w:t>
      </w:r>
      <w:r w:rsidR="00945C8F" w:rsidRPr="00F65BA0">
        <w:rPr>
          <w:rFonts w:ascii="Palatino Linotype" w:eastAsia="Arial Unicode MS" w:hAnsi="Palatino Linotype" w:cs="Arial"/>
          <w:sz w:val="24"/>
          <w:szCs w:val="24"/>
        </w:rPr>
        <w:t>fundad</w:t>
      </w:r>
      <w:r w:rsidR="00BE76C5" w:rsidRPr="00F65BA0">
        <w:rPr>
          <w:rFonts w:ascii="Palatino Linotype" w:eastAsia="Arial Unicode MS" w:hAnsi="Palatino Linotype" w:cs="Arial"/>
          <w:sz w:val="24"/>
          <w:szCs w:val="24"/>
        </w:rPr>
        <w:t>os</w:t>
      </w:r>
      <w:r w:rsidRPr="00F65BA0">
        <w:rPr>
          <w:rFonts w:ascii="Palatino Linotype" w:eastAsia="Arial Unicode MS" w:hAnsi="Palatino Linotype" w:cs="Arial"/>
          <w:sz w:val="24"/>
          <w:szCs w:val="24"/>
        </w:rPr>
        <w:t xml:space="preserve"> motivo</w:t>
      </w:r>
      <w:r w:rsidR="00097B59" w:rsidRPr="00F65BA0">
        <w:rPr>
          <w:rFonts w:ascii="Palatino Linotype" w:eastAsia="Arial Unicode MS" w:hAnsi="Palatino Linotype" w:cs="Arial"/>
          <w:sz w:val="24"/>
          <w:szCs w:val="24"/>
        </w:rPr>
        <w:t xml:space="preserve">s de inconformidad </w:t>
      </w:r>
      <w:r w:rsidR="0038063F" w:rsidRPr="00F65BA0">
        <w:rPr>
          <w:rFonts w:ascii="Palatino Linotype" w:eastAsia="Arial Unicode MS" w:hAnsi="Palatino Linotype" w:cs="Arial"/>
          <w:sz w:val="24"/>
          <w:szCs w:val="24"/>
        </w:rPr>
        <w:t>argüidos por la</w:t>
      </w:r>
      <w:r w:rsidRPr="00F65BA0">
        <w:rPr>
          <w:rFonts w:ascii="Palatino Linotype" w:eastAsia="Arial Unicode MS" w:hAnsi="Palatino Linotype" w:cs="Arial"/>
          <w:sz w:val="24"/>
          <w:szCs w:val="24"/>
        </w:rPr>
        <w:t xml:space="preserve"> Recurrente, en términos del</w:t>
      </w:r>
      <w:r w:rsidRPr="00F65BA0">
        <w:rPr>
          <w:rFonts w:ascii="Palatino Linotype" w:eastAsia="Arial Unicode MS" w:hAnsi="Palatino Linotype" w:cs="Arial"/>
          <w:b/>
          <w:sz w:val="24"/>
          <w:szCs w:val="24"/>
        </w:rPr>
        <w:t xml:space="preserve"> </w:t>
      </w:r>
      <w:r w:rsidR="00BD09F3" w:rsidRPr="00F65BA0">
        <w:rPr>
          <w:rFonts w:ascii="Palatino Linotype" w:hAnsi="Palatino Linotype" w:cs="Arial"/>
          <w:b/>
          <w:sz w:val="24"/>
          <w:szCs w:val="24"/>
        </w:rPr>
        <w:t>Considerando QUIN</w:t>
      </w:r>
      <w:r w:rsidRPr="00F65BA0">
        <w:rPr>
          <w:rFonts w:ascii="Palatino Linotype" w:hAnsi="Palatino Linotype" w:cs="Arial"/>
          <w:b/>
          <w:sz w:val="24"/>
          <w:szCs w:val="24"/>
        </w:rPr>
        <w:t xml:space="preserve">TO </w:t>
      </w:r>
      <w:r w:rsidRPr="00F65BA0">
        <w:rPr>
          <w:rFonts w:ascii="Palatino Linotype" w:hAnsi="Palatino Linotype" w:cs="Arial"/>
          <w:sz w:val="24"/>
          <w:szCs w:val="24"/>
        </w:rPr>
        <w:t>de la presente resolución.</w:t>
      </w:r>
      <w:r w:rsidR="00750104" w:rsidRPr="00F65BA0">
        <w:rPr>
          <w:rFonts w:ascii="Palatino Linotype" w:hAnsi="Palatino Linotype" w:cs="Arial"/>
          <w:sz w:val="24"/>
          <w:szCs w:val="24"/>
        </w:rPr>
        <w:t xml:space="preserve"> </w:t>
      </w:r>
    </w:p>
    <w:p w:rsidR="00750104" w:rsidRPr="00F65BA0" w:rsidRDefault="00750104" w:rsidP="00350442">
      <w:pPr>
        <w:pStyle w:val="Sinespaciado"/>
        <w:spacing w:line="360" w:lineRule="auto"/>
        <w:jc w:val="both"/>
        <w:rPr>
          <w:rFonts w:ascii="Palatino Linotype" w:hAnsi="Palatino Linotype" w:cs="Arial"/>
          <w:sz w:val="24"/>
          <w:szCs w:val="24"/>
        </w:rPr>
      </w:pPr>
    </w:p>
    <w:p w:rsidR="00E57C83" w:rsidRPr="00F65BA0" w:rsidRDefault="007720F6" w:rsidP="004D339E">
      <w:pPr>
        <w:pStyle w:val="Sinespaciado"/>
        <w:spacing w:line="360" w:lineRule="auto"/>
        <w:jc w:val="both"/>
        <w:rPr>
          <w:rFonts w:ascii="Palatino Linotype" w:hAnsi="Palatino Linotype" w:cs="Arial"/>
          <w:sz w:val="24"/>
          <w:szCs w:val="24"/>
        </w:rPr>
      </w:pPr>
      <w:r w:rsidRPr="00F65BA0">
        <w:rPr>
          <w:rFonts w:ascii="Palatino Linotype" w:eastAsia="Times New Roman" w:hAnsi="Palatino Linotype" w:cs="Arial"/>
          <w:b/>
          <w:sz w:val="24"/>
          <w:szCs w:val="24"/>
        </w:rPr>
        <w:t>SEGUNDO</w:t>
      </w:r>
      <w:r w:rsidR="00350442" w:rsidRPr="00F65BA0">
        <w:rPr>
          <w:rFonts w:ascii="Palatino Linotype" w:hAnsi="Palatino Linotype" w:cs="Arial"/>
          <w:b/>
          <w:sz w:val="24"/>
          <w:szCs w:val="24"/>
          <w:lang w:val="es-ES_tradnl"/>
        </w:rPr>
        <w:t>.</w:t>
      </w:r>
      <w:r w:rsidR="00350442" w:rsidRPr="00F65BA0">
        <w:rPr>
          <w:rFonts w:ascii="Palatino Linotype" w:hAnsi="Palatino Linotype" w:cs="Arial"/>
          <w:sz w:val="24"/>
          <w:szCs w:val="24"/>
        </w:rPr>
        <w:t xml:space="preserve"> Se </w:t>
      </w:r>
      <w:r w:rsidR="00350442" w:rsidRPr="00F65BA0">
        <w:rPr>
          <w:rFonts w:ascii="Palatino Linotype" w:hAnsi="Palatino Linotype" w:cs="Arial"/>
          <w:b/>
          <w:sz w:val="24"/>
          <w:szCs w:val="24"/>
        </w:rPr>
        <w:t>ORDENA</w:t>
      </w:r>
      <w:r w:rsidR="00350442" w:rsidRPr="00F65BA0">
        <w:rPr>
          <w:rFonts w:ascii="Palatino Linotype" w:hAnsi="Palatino Linotype" w:cs="Arial"/>
          <w:sz w:val="24"/>
          <w:szCs w:val="24"/>
        </w:rPr>
        <w:t xml:space="preserve"> al Sujeto Obligado que </w:t>
      </w:r>
      <w:r w:rsidR="00085DA0" w:rsidRPr="00F65BA0">
        <w:rPr>
          <w:rFonts w:ascii="Palatino Linotype" w:hAnsi="Palatino Linotype" w:cs="Arial"/>
          <w:sz w:val="24"/>
          <w:szCs w:val="24"/>
        </w:rPr>
        <w:t xml:space="preserve">haga entrega </w:t>
      </w:r>
      <w:r w:rsidR="004D339E" w:rsidRPr="00F65BA0">
        <w:rPr>
          <w:rFonts w:ascii="Palatino Linotype" w:hAnsi="Palatino Linotype" w:cs="Arial"/>
          <w:sz w:val="24"/>
          <w:szCs w:val="24"/>
        </w:rPr>
        <w:t>a</w:t>
      </w:r>
      <w:r w:rsidR="0038063F" w:rsidRPr="00F65BA0">
        <w:rPr>
          <w:rFonts w:ascii="Palatino Linotype" w:hAnsi="Palatino Linotype" w:cs="Arial"/>
          <w:sz w:val="24"/>
          <w:szCs w:val="24"/>
        </w:rPr>
        <w:t xml:space="preserve"> </w:t>
      </w:r>
      <w:r w:rsidR="0053370B" w:rsidRPr="00F65BA0">
        <w:rPr>
          <w:rFonts w:ascii="Palatino Linotype" w:hAnsi="Palatino Linotype" w:cs="Arial"/>
          <w:sz w:val="24"/>
          <w:szCs w:val="24"/>
        </w:rPr>
        <w:t>l</w:t>
      </w:r>
      <w:r w:rsidR="0038063F" w:rsidRPr="00F65BA0">
        <w:rPr>
          <w:rFonts w:ascii="Palatino Linotype" w:hAnsi="Palatino Linotype" w:cs="Arial"/>
          <w:sz w:val="24"/>
          <w:szCs w:val="24"/>
        </w:rPr>
        <w:t>a</w:t>
      </w:r>
      <w:r w:rsidR="00E57C83" w:rsidRPr="00F65BA0">
        <w:rPr>
          <w:rFonts w:ascii="Palatino Linotype" w:hAnsi="Palatino Linotype" w:cs="Arial"/>
          <w:sz w:val="24"/>
          <w:szCs w:val="24"/>
        </w:rPr>
        <w:t xml:space="preserve"> Recurrente a tra</w:t>
      </w:r>
      <w:r w:rsidR="00085DA0" w:rsidRPr="00F65BA0">
        <w:rPr>
          <w:rFonts w:ascii="Palatino Linotype" w:hAnsi="Palatino Linotype" w:cs="Arial"/>
          <w:sz w:val="24"/>
          <w:szCs w:val="24"/>
        </w:rPr>
        <w:t>vés del SAIMEX</w:t>
      </w:r>
      <w:r w:rsidR="00750104" w:rsidRPr="00F65BA0">
        <w:rPr>
          <w:rFonts w:ascii="Palatino Linotype" w:hAnsi="Palatino Linotype" w:cs="Arial"/>
          <w:sz w:val="24"/>
          <w:szCs w:val="24"/>
        </w:rPr>
        <w:t xml:space="preserve"> y en v</w:t>
      </w:r>
      <w:r w:rsidR="0038063F" w:rsidRPr="00F65BA0">
        <w:rPr>
          <w:rFonts w:ascii="Palatino Linotype" w:hAnsi="Palatino Linotype" w:cs="Arial"/>
          <w:sz w:val="24"/>
          <w:szCs w:val="24"/>
        </w:rPr>
        <w:t>ersión publica</w:t>
      </w:r>
      <w:r w:rsidR="00097B59" w:rsidRPr="00F65BA0">
        <w:rPr>
          <w:rFonts w:ascii="Palatino Linotype" w:hAnsi="Palatino Linotype" w:cs="Arial"/>
          <w:sz w:val="24"/>
          <w:szCs w:val="24"/>
        </w:rPr>
        <w:t xml:space="preserve">, </w:t>
      </w:r>
      <w:r w:rsidR="00945C8F" w:rsidRPr="00F65BA0">
        <w:rPr>
          <w:rFonts w:ascii="Palatino Linotype" w:hAnsi="Palatino Linotype" w:cs="Arial"/>
          <w:sz w:val="24"/>
          <w:szCs w:val="24"/>
        </w:rPr>
        <w:t xml:space="preserve">en términos del </w:t>
      </w:r>
      <w:r w:rsidR="00945C8F" w:rsidRPr="00F65BA0">
        <w:rPr>
          <w:rFonts w:ascii="Palatino Linotype" w:hAnsi="Palatino Linotype" w:cs="Arial"/>
          <w:b/>
          <w:sz w:val="24"/>
          <w:szCs w:val="24"/>
        </w:rPr>
        <w:t>Considerando QUINTO</w:t>
      </w:r>
      <w:r w:rsidR="00945C8F" w:rsidRPr="00F65BA0">
        <w:rPr>
          <w:rFonts w:ascii="Palatino Linotype" w:hAnsi="Palatino Linotype" w:cs="Arial"/>
          <w:sz w:val="24"/>
          <w:szCs w:val="24"/>
        </w:rPr>
        <w:t xml:space="preserve">, </w:t>
      </w:r>
      <w:r w:rsidR="00097B59" w:rsidRPr="00F65BA0">
        <w:rPr>
          <w:rFonts w:ascii="Palatino Linotype" w:hAnsi="Palatino Linotype" w:cs="Arial"/>
          <w:sz w:val="24"/>
          <w:szCs w:val="24"/>
        </w:rPr>
        <w:t>de</w:t>
      </w:r>
      <w:r w:rsidR="00BD09F3" w:rsidRPr="00F65BA0">
        <w:rPr>
          <w:rFonts w:ascii="Palatino Linotype" w:hAnsi="Palatino Linotype" w:cs="Arial"/>
          <w:sz w:val="24"/>
          <w:szCs w:val="24"/>
        </w:rPr>
        <w:t xml:space="preserve"> lo siguiente</w:t>
      </w:r>
      <w:r w:rsidR="00E57C83" w:rsidRPr="00F65BA0">
        <w:rPr>
          <w:rFonts w:ascii="Palatino Linotype" w:hAnsi="Palatino Linotype" w:cs="Arial"/>
          <w:sz w:val="24"/>
          <w:szCs w:val="24"/>
        </w:rPr>
        <w:t>:</w:t>
      </w:r>
    </w:p>
    <w:p w:rsidR="00E57C83" w:rsidRPr="00F65BA0" w:rsidRDefault="00E57C83" w:rsidP="004D339E">
      <w:pPr>
        <w:pStyle w:val="Sinespaciado"/>
        <w:spacing w:line="360" w:lineRule="auto"/>
        <w:jc w:val="both"/>
        <w:rPr>
          <w:rFonts w:ascii="Palatino Linotype" w:hAnsi="Palatino Linotype" w:cs="Arial"/>
          <w:sz w:val="24"/>
          <w:szCs w:val="24"/>
        </w:rPr>
      </w:pPr>
    </w:p>
    <w:p w:rsidR="00E57C83" w:rsidRPr="00F65BA0" w:rsidRDefault="00085DA0" w:rsidP="00454A7F">
      <w:pPr>
        <w:pStyle w:val="Sinespaciado"/>
        <w:numPr>
          <w:ilvl w:val="0"/>
          <w:numId w:val="32"/>
        </w:numPr>
        <w:jc w:val="both"/>
        <w:rPr>
          <w:rFonts w:ascii="Palatino Linotype" w:hAnsi="Palatino Linotype" w:cs="Arial"/>
          <w:i/>
          <w:sz w:val="24"/>
          <w:szCs w:val="24"/>
        </w:rPr>
      </w:pPr>
      <w:r w:rsidRPr="00F65BA0">
        <w:rPr>
          <w:rFonts w:ascii="Palatino Linotype" w:hAnsi="Palatino Linotype" w:cs="Arial"/>
          <w:i/>
          <w:sz w:val="24"/>
          <w:szCs w:val="24"/>
        </w:rPr>
        <w:t xml:space="preserve"> </w:t>
      </w:r>
      <w:r w:rsidR="00945C8F" w:rsidRPr="00F65BA0">
        <w:rPr>
          <w:rFonts w:ascii="Palatino Linotype" w:hAnsi="Palatino Linotype" w:cs="Arial"/>
          <w:i/>
          <w:sz w:val="24"/>
          <w:szCs w:val="24"/>
        </w:rPr>
        <w:t>Los expedientes TM/URUM/001/2020, TM/URUM/002/2020, TM/URUM/003/2020, TM/URUM/004/2020, TM/URUM/005/2020, TM/URUM/006/2020, TM/URUM/007/2020, TM/URUM/008/2020, TM/URUM/009/2020, TM/URUM/010/2020, TM/URUM/011/2020 y TM/URUM/012/2020, y sus anexos.</w:t>
      </w:r>
    </w:p>
    <w:p w:rsidR="00E57C83" w:rsidRPr="00F65BA0" w:rsidRDefault="00E57C83" w:rsidP="00E57C83">
      <w:pPr>
        <w:pStyle w:val="Sinespaciado"/>
        <w:spacing w:line="360" w:lineRule="auto"/>
        <w:jc w:val="both"/>
        <w:rPr>
          <w:rFonts w:ascii="Palatino Linotype" w:hAnsi="Palatino Linotype" w:cs="Arial"/>
          <w:sz w:val="24"/>
          <w:szCs w:val="24"/>
        </w:rPr>
      </w:pPr>
    </w:p>
    <w:p w:rsidR="00B9140C" w:rsidRPr="00F65BA0" w:rsidRDefault="00B9140C" w:rsidP="00E57C83">
      <w:pPr>
        <w:pStyle w:val="Sinespaciado"/>
        <w:spacing w:line="360" w:lineRule="auto"/>
        <w:jc w:val="both"/>
        <w:rPr>
          <w:rFonts w:ascii="Palatino Linotype" w:hAnsi="Palatino Linotype" w:cs="Arial"/>
          <w:sz w:val="24"/>
          <w:szCs w:val="24"/>
        </w:rPr>
      </w:pPr>
      <w:r w:rsidRPr="00F65BA0">
        <w:rPr>
          <w:rFonts w:ascii="Palatino Linotype" w:hAnsi="Palatino Linotype" w:cs="Arial"/>
          <w:sz w:val="24"/>
          <w:szCs w:val="24"/>
        </w:rPr>
        <w:t xml:space="preserve">Como sustento de la versión pública, se deberá emitir Acuerdo del Comité de Transparencia correspondiente, en términos del artículo 49 fracción VIII y 132 fracción II de la Ley de Transparencia y Acceso a la Información Pública del Estado de México </w:t>
      </w:r>
      <w:r w:rsidRPr="00F65BA0">
        <w:rPr>
          <w:rFonts w:ascii="Palatino Linotype" w:hAnsi="Palatino Linotype" w:cs="Arial"/>
          <w:sz w:val="24"/>
          <w:szCs w:val="24"/>
        </w:rPr>
        <w:lastRenderedPageBreak/>
        <w:t>y Municipios, en el que funde y motive las razones sobre los datos que se supriman o eliminen dentro del soporte documental respectivo.</w:t>
      </w:r>
    </w:p>
    <w:p w:rsidR="00B9140C" w:rsidRPr="00F65BA0" w:rsidRDefault="00B9140C" w:rsidP="00E57C83">
      <w:pPr>
        <w:pStyle w:val="Sinespaciado"/>
        <w:spacing w:line="360" w:lineRule="auto"/>
        <w:jc w:val="both"/>
        <w:rPr>
          <w:rFonts w:ascii="Palatino Linotype" w:hAnsi="Palatino Linotype" w:cs="Arial"/>
          <w:sz w:val="24"/>
          <w:szCs w:val="24"/>
        </w:rPr>
      </w:pPr>
    </w:p>
    <w:p w:rsidR="00350442" w:rsidRPr="00F65BA0" w:rsidRDefault="0058357D" w:rsidP="00350442">
      <w:pPr>
        <w:pStyle w:val="Sinespaciado"/>
        <w:spacing w:line="360" w:lineRule="auto"/>
        <w:jc w:val="both"/>
        <w:rPr>
          <w:rFonts w:ascii="Palatino Linotype" w:hAnsi="Palatino Linotype" w:cs="Arial"/>
          <w:sz w:val="24"/>
          <w:szCs w:val="24"/>
        </w:rPr>
      </w:pPr>
      <w:r w:rsidRPr="00F65BA0">
        <w:rPr>
          <w:rFonts w:ascii="Palatino Linotype" w:hAnsi="Palatino Linotype" w:cs="Arial"/>
          <w:b/>
          <w:sz w:val="24"/>
          <w:szCs w:val="24"/>
        </w:rPr>
        <w:t>TERCERO</w:t>
      </w:r>
      <w:r w:rsidR="00350442" w:rsidRPr="00F65BA0">
        <w:rPr>
          <w:rFonts w:ascii="Palatino Linotype" w:hAnsi="Palatino Linotype" w:cs="Arial"/>
          <w:b/>
          <w:sz w:val="24"/>
          <w:szCs w:val="24"/>
        </w:rPr>
        <w:t>. Notifíquese</w:t>
      </w:r>
      <w:r w:rsidR="00350442" w:rsidRPr="00F65BA0">
        <w:rPr>
          <w:rFonts w:ascii="Palatino Linotype" w:hAnsi="Palatino Linotype" w:cs="Arial"/>
          <w:b/>
          <w:i/>
          <w:sz w:val="24"/>
          <w:szCs w:val="24"/>
        </w:rPr>
        <w:t xml:space="preserve"> </w:t>
      </w:r>
      <w:r w:rsidR="00350442" w:rsidRPr="00F65BA0">
        <w:rPr>
          <w:rFonts w:ascii="Palatino Linotype" w:hAnsi="Palatino Linotype" w:cs="Arial"/>
          <w:sz w:val="24"/>
          <w:szCs w:val="24"/>
        </w:rPr>
        <w:t>al Titular de la Unidad de Transparencia del</w:t>
      </w:r>
      <w:r w:rsidR="00350442" w:rsidRPr="00F65BA0">
        <w:rPr>
          <w:rFonts w:ascii="Palatino Linotype" w:hAnsi="Palatino Linotype" w:cs="Arial"/>
          <w:b/>
          <w:sz w:val="24"/>
          <w:szCs w:val="24"/>
        </w:rPr>
        <w:t xml:space="preserve"> </w:t>
      </w:r>
      <w:r w:rsidR="00350442" w:rsidRPr="00F65BA0">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F65BA0" w:rsidRDefault="00350442" w:rsidP="00350442">
      <w:pPr>
        <w:pStyle w:val="Sinespaciado"/>
        <w:spacing w:line="360" w:lineRule="auto"/>
        <w:jc w:val="both"/>
        <w:rPr>
          <w:rFonts w:ascii="Palatino Linotype" w:hAnsi="Palatino Linotype" w:cs="Arial"/>
          <w:sz w:val="24"/>
          <w:szCs w:val="24"/>
        </w:rPr>
      </w:pPr>
    </w:p>
    <w:p w:rsidR="00D14E3B" w:rsidRPr="00F65BA0" w:rsidRDefault="0058357D" w:rsidP="00350442">
      <w:pPr>
        <w:pStyle w:val="Sinespaciado"/>
        <w:spacing w:line="360" w:lineRule="auto"/>
        <w:jc w:val="both"/>
        <w:rPr>
          <w:rFonts w:ascii="Palatino Linotype" w:hAnsi="Palatino Linotype"/>
          <w:sz w:val="24"/>
          <w:szCs w:val="24"/>
          <w:shd w:val="clear" w:color="auto" w:fill="FFFFFF"/>
        </w:rPr>
      </w:pPr>
      <w:r w:rsidRPr="00F65BA0">
        <w:rPr>
          <w:rFonts w:ascii="Palatino Linotype" w:hAnsi="Palatino Linotype" w:cs="Arial"/>
          <w:b/>
          <w:sz w:val="24"/>
          <w:szCs w:val="24"/>
        </w:rPr>
        <w:t>CUARTO</w:t>
      </w:r>
      <w:r w:rsidR="00350442" w:rsidRPr="00F65BA0">
        <w:rPr>
          <w:rFonts w:ascii="Palatino Linotype" w:hAnsi="Palatino Linotype" w:cs="Arial"/>
          <w:b/>
          <w:sz w:val="24"/>
          <w:szCs w:val="24"/>
        </w:rPr>
        <w:t xml:space="preserve">. Notifíquese </w:t>
      </w:r>
      <w:r w:rsidR="00350442" w:rsidRPr="00F65BA0">
        <w:rPr>
          <w:rFonts w:ascii="Palatino Linotype" w:hAnsi="Palatino Linotype" w:cs="Arial"/>
          <w:sz w:val="24"/>
          <w:szCs w:val="24"/>
        </w:rPr>
        <w:t>la presente resolución a</w:t>
      </w:r>
      <w:r w:rsidR="00945C8F" w:rsidRPr="00F65BA0">
        <w:rPr>
          <w:rFonts w:ascii="Palatino Linotype" w:hAnsi="Palatino Linotype" w:cs="Arial"/>
          <w:sz w:val="24"/>
          <w:szCs w:val="24"/>
        </w:rPr>
        <w:t xml:space="preserve"> </w:t>
      </w:r>
      <w:r w:rsidR="00097B59" w:rsidRPr="00F65BA0">
        <w:rPr>
          <w:rFonts w:ascii="Palatino Linotype" w:hAnsi="Palatino Linotype" w:cs="Arial"/>
          <w:sz w:val="24"/>
          <w:szCs w:val="24"/>
        </w:rPr>
        <w:t>l</w:t>
      </w:r>
      <w:r w:rsidR="00945C8F" w:rsidRPr="00F65BA0">
        <w:rPr>
          <w:rFonts w:ascii="Palatino Linotype" w:hAnsi="Palatino Linotype" w:cs="Arial"/>
          <w:sz w:val="24"/>
          <w:szCs w:val="24"/>
        </w:rPr>
        <w:t>a</w:t>
      </w:r>
      <w:r w:rsidR="00350442" w:rsidRPr="00F65BA0">
        <w:rPr>
          <w:rFonts w:ascii="Palatino Linotype" w:hAnsi="Palatino Linotype" w:cs="Arial"/>
          <w:sz w:val="24"/>
          <w:szCs w:val="24"/>
        </w:rPr>
        <w:t xml:space="preserve"> Recurrente y hágase de su conocimiento que, </w:t>
      </w:r>
      <w:r w:rsidR="00350442" w:rsidRPr="00F65BA0">
        <w:rPr>
          <w:rFonts w:ascii="Palatino Linotype" w:hAnsi="Palatino Linotype"/>
          <w:sz w:val="24"/>
          <w:szCs w:val="24"/>
          <w:shd w:val="clear" w:color="auto" w:fill="FFFFFF"/>
        </w:rPr>
        <w:t>de conformidad con lo establecido en el artículo 196 de la Ley de Transparencia y Acceso a la Información Pública del Estado de México y Municipios,</w:t>
      </w:r>
      <w:r w:rsidR="00350442" w:rsidRPr="00F65BA0">
        <w:rPr>
          <w:rStyle w:val="apple-converted-space"/>
          <w:rFonts w:ascii="Palatino Linotype" w:hAnsi="Palatino Linotype"/>
          <w:sz w:val="24"/>
          <w:szCs w:val="24"/>
          <w:shd w:val="clear" w:color="auto" w:fill="FFFFFF"/>
        </w:rPr>
        <w:t xml:space="preserve"> </w:t>
      </w:r>
      <w:r w:rsidR="00350442" w:rsidRPr="00F65BA0">
        <w:rPr>
          <w:rFonts w:ascii="Palatino Linotype" w:hAnsi="Palatino Linotype"/>
          <w:sz w:val="24"/>
          <w:szCs w:val="24"/>
          <w:shd w:val="clear" w:color="auto" w:fill="FFFFFF"/>
        </w:rPr>
        <w:t>podrá promover el Juicio de Amparo en los términos de las leyes aplicables.</w:t>
      </w:r>
    </w:p>
    <w:p w:rsidR="00350442" w:rsidRPr="00F65BA0" w:rsidRDefault="00350442" w:rsidP="00350442">
      <w:pPr>
        <w:pStyle w:val="Sinespaciado"/>
        <w:spacing w:line="360" w:lineRule="auto"/>
        <w:jc w:val="both"/>
        <w:rPr>
          <w:rFonts w:ascii="Palatino Linotype" w:hAnsi="Palatino Linotype"/>
          <w:sz w:val="24"/>
          <w:szCs w:val="24"/>
        </w:rPr>
      </w:pPr>
    </w:p>
    <w:p w:rsidR="006D254A" w:rsidRPr="00F65BA0" w:rsidRDefault="00492958" w:rsidP="00454A7F">
      <w:pPr>
        <w:pStyle w:val="Sinespaciado"/>
        <w:spacing w:line="276" w:lineRule="auto"/>
        <w:jc w:val="both"/>
        <w:rPr>
          <w:rFonts w:ascii="Palatino Linotype" w:hAnsi="Palatino Linotype"/>
          <w:sz w:val="24"/>
          <w:szCs w:val="24"/>
        </w:rPr>
      </w:pPr>
      <w:r w:rsidRPr="00F65BA0">
        <w:rPr>
          <w:rFonts w:ascii="Palatino Linotype" w:hAnsi="Palatino Linotype"/>
          <w:sz w:val="24"/>
          <w:szCs w:val="24"/>
        </w:rPr>
        <w:t>ASÍ LO RESUELVE</w:t>
      </w:r>
      <w:r w:rsidR="007E2E80" w:rsidRPr="00F65BA0">
        <w:rPr>
          <w:rFonts w:ascii="Palatino Linotype" w:hAnsi="Palatino Linotype"/>
          <w:sz w:val="24"/>
          <w:szCs w:val="24"/>
        </w:rPr>
        <w:t xml:space="preserve"> PO</w:t>
      </w:r>
      <w:r w:rsidR="00F1770B" w:rsidRPr="00F65BA0">
        <w:rPr>
          <w:rFonts w:ascii="Palatino Linotype" w:hAnsi="Palatino Linotype"/>
          <w:sz w:val="24"/>
          <w:szCs w:val="24"/>
        </w:rPr>
        <w:t>R UNANIMIDAD</w:t>
      </w:r>
      <w:r w:rsidR="007E2E80" w:rsidRPr="00F65BA0">
        <w:rPr>
          <w:rFonts w:ascii="Palatino Linotype" w:hAnsi="Palatino Linotype"/>
          <w:sz w:val="24"/>
          <w:szCs w:val="24"/>
        </w:rPr>
        <w:t xml:space="preserve"> DE VOTOS</w:t>
      </w:r>
      <w:r w:rsidRPr="00F65BA0">
        <w:rPr>
          <w:rFonts w:ascii="Palatino Linotype" w:hAnsi="Palatino Linotype"/>
          <w:sz w:val="24"/>
          <w:szCs w:val="24"/>
        </w:rPr>
        <w:t>,</w:t>
      </w:r>
      <w:r w:rsidR="007E2E80" w:rsidRPr="00F65BA0">
        <w:rPr>
          <w:rFonts w:ascii="Palatino Linotype" w:hAnsi="Palatino Linotype"/>
          <w:sz w:val="24"/>
          <w:szCs w:val="24"/>
        </w:rPr>
        <w:t xml:space="preserve"> EL PLENO DEL</w:t>
      </w:r>
      <w:r w:rsidR="007E2E80" w:rsidRPr="00F65BA0">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F65BA0">
        <w:rPr>
          <w:rFonts w:ascii="Palatino Linotype" w:hAnsi="Palatino Linotype"/>
          <w:sz w:val="24"/>
          <w:szCs w:val="24"/>
        </w:rPr>
        <w:t xml:space="preserve">, CONFORMADO POR LOS COMISIONADOS ZULEMA MARTÍNEZ SÁNCHEZ, </w:t>
      </w:r>
      <w:r w:rsidR="00216B8D" w:rsidRPr="00F65BA0">
        <w:rPr>
          <w:rFonts w:ascii="Palatino Linotype" w:hAnsi="Palatino Linotype"/>
          <w:sz w:val="24"/>
          <w:szCs w:val="24"/>
        </w:rPr>
        <w:t>EVA ABAID YAPUR</w:t>
      </w:r>
      <w:r w:rsidR="004A51FF" w:rsidRPr="00F65BA0">
        <w:rPr>
          <w:rFonts w:ascii="Palatino Linotype" w:hAnsi="Palatino Linotype"/>
          <w:sz w:val="24"/>
          <w:szCs w:val="24"/>
        </w:rPr>
        <w:t>,</w:t>
      </w:r>
      <w:r w:rsidR="00CF27C6" w:rsidRPr="00F65BA0">
        <w:rPr>
          <w:rFonts w:ascii="Palatino Linotype" w:hAnsi="Palatino Linotype"/>
          <w:sz w:val="24"/>
          <w:szCs w:val="24"/>
        </w:rPr>
        <w:t xml:space="preserve"> </w:t>
      </w:r>
      <w:r w:rsidR="007E2E80" w:rsidRPr="00F65BA0">
        <w:rPr>
          <w:rFonts w:ascii="Palatino Linotype" w:hAnsi="Palatino Linotype"/>
          <w:sz w:val="24"/>
          <w:szCs w:val="24"/>
        </w:rPr>
        <w:t xml:space="preserve">JOSÉ GUADALUPE LUNA </w:t>
      </w:r>
      <w:r w:rsidR="00D57072" w:rsidRPr="00F65BA0">
        <w:rPr>
          <w:rFonts w:ascii="Palatino Linotype" w:hAnsi="Palatino Linotype"/>
          <w:sz w:val="24"/>
          <w:szCs w:val="24"/>
        </w:rPr>
        <w:t>HERNÁNDEZ</w:t>
      </w:r>
      <w:r w:rsidR="00F91340" w:rsidRPr="00F65BA0">
        <w:rPr>
          <w:rFonts w:ascii="Palatino Linotype" w:hAnsi="Palatino Linotype"/>
          <w:sz w:val="24"/>
          <w:szCs w:val="24"/>
        </w:rPr>
        <w:t>, JAVIER MARTÍNEZ CRUZ</w:t>
      </w:r>
      <w:r w:rsidR="001F19D2" w:rsidRPr="00F65BA0">
        <w:rPr>
          <w:rFonts w:ascii="Palatino Linotype" w:hAnsi="Palatino Linotype"/>
          <w:sz w:val="24"/>
          <w:szCs w:val="24"/>
        </w:rPr>
        <w:t xml:space="preserve"> </w:t>
      </w:r>
      <w:r w:rsidR="00D57072" w:rsidRPr="00F65BA0">
        <w:rPr>
          <w:rFonts w:ascii="Palatino Linotype" w:hAnsi="Palatino Linotype"/>
          <w:sz w:val="24"/>
          <w:szCs w:val="24"/>
        </w:rPr>
        <w:t>Y</w:t>
      </w:r>
      <w:r w:rsidR="00F91340" w:rsidRPr="00F65BA0">
        <w:rPr>
          <w:rFonts w:ascii="Palatino Linotype" w:hAnsi="Palatino Linotype"/>
          <w:sz w:val="24"/>
          <w:szCs w:val="24"/>
        </w:rPr>
        <w:t xml:space="preserve"> LUIS GUSTAVO PARRA NORIEGA</w:t>
      </w:r>
      <w:r w:rsidR="007E2E80" w:rsidRPr="00F65BA0">
        <w:rPr>
          <w:rFonts w:ascii="Palatino Linotype" w:hAnsi="Palatino Linotype"/>
          <w:sz w:val="24"/>
          <w:szCs w:val="24"/>
        </w:rPr>
        <w:t xml:space="preserve">, EN LA </w:t>
      </w:r>
      <w:r w:rsidR="00945C8F" w:rsidRPr="00F65BA0">
        <w:rPr>
          <w:rFonts w:ascii="Palatino Linotype" w:hAnsi="Palatino Linotype"/>
          <w:sz w:val="24"/>
          <w:szCs w:val="24"/>
        </w:rPr>
        <w:t>VIGÉSIMA QUINTA</w:t>
      </w:r>
      <w:r w:rsidR="00D00FA4" w:rsidRPr="00F65BA0">
        <w:rPr>
          <w:rFonts w:ascii="Palatino Linotype" w:hAnsi="Palatino Linotype"/>
          <w:sz w:val="24"/>
          <w:szCs w:val="24"/>
        </w:rPr>
        <w:t xml:space="preserve"> SESION ORDINARIA CE</w:t>
      </w:r>
      <w:r w:rsidR="007E2E80" w:rsidRPr="00F65BA0">
        <w:rPr>
          <w:rFonts w:ascii="Palatino Linotype" w:hAnsi="Palatino Linotype"/>
          <w:sz w:val="24"/>
          <w:szCs w:val="24"/>
        </w:rPr>
        <w:t xml:space="preserve">LEBRADA EL </w:t>
      </w:r>
      <w:r w:rsidR="00945C8F" w:rsidRPr="00F65BA0">
        <w:rPr>
          <w:rFonts w:ascii="Palatino Linotype" w:hAnsi="Palatino Linotype"/>
          <w:sz w:val="24"/>
          <w:szCs w:val="24"/>
        </w:rPr>
        <w:t>CUATRO DE NOVIEMBRE</w:t>
      </w:r>
      <w:r w:rsidR="00D00FA4" w:rsidRPr="00F65BA0">
        <w:rPr>
          <w:rFonts w:ascii="Palatino Linotype" w:hAnsi="Palatino Linotype"/>
          <w:sz w:val="24"/>
          <w:szCs w:val="24"/>
        </w:rPr>
        <w:t xml:space="preserve"> DE DOS MIL VEINTE</w:t>
      </w:r>
      <w:r w:rsidR="007E2E80" w:rsidRPr="00F65BA0">
        <w:rPr>
          <w:rFonts w:ascii="Palatino Linotype" w:hAnsi="Palatino Linotype"/>
          <w:sz w:val="24"/>
          <w:szCs w:val="24"/>
        </w:rPr>
        <w:t xml:space="preserve">, ANTE </w:t>
      </w:r>
      <w:r w:rsidR="00F2343A" w:rsidRPr="00F65BA0">
        <w:rPr>
          <w:rFonts w:ascii="Palatino Linotype" w:hAnsi="Palatino Linotype"/>
          <w:sz w:val="24"/>
          <w:szCs w:val="24"/>
        </w:rPr>
        <w:t>EL SECRETARIO TÉCNICO</w:t>
      </w:r>
      <w:r w:rsidR="007E2E80" w:rsidRPr="00F65BA0">
        <w:rPr>
          <w:rFonts w:ascii="Palatino Linotype" w:hAnsi="Palatino Linotype"/>
          <w:sz w:val="24"/>
          <w:szCs w:val="24"/>
        </w:rPr>
        <w:t xml:space="preserve"> DEL PLENO, </w:t>
      </w:r>
      <w:r w:rsidR="00F2343A" w:rsidRPr="00F65BA0">
        <w:rPr>
          <w:rFonts w:ascii="Palatino Linotype" w:hAnsi="Palatino Linotype"/>
          <w:sz w:val="24"/>
          <w:szCs w:val="24"/>
        </w:rPr>
        <w:t>ALEXIS TAPIA RAMÍREZ</w:t>
      </w:r>
      <w:r w:rsidR="00D00FA4" w:rsidRPr="00F65BA0">
        <w:rPr>
          <w:rFonts w:ascii="Palatino Linotype" w:hAnsi="Palatino Linotype"/>
          <w:sz w:val="24"/>
          <w:szCs w:val="24"/>
        </w:rPr>
        <w:t>.---------------------------------------------------------------------------</w:t>
      </w:r>
      <w:r w:rsidR="0058357D" w:rsidRPr="00F65BA0">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F65BA0" w:rsidTr="00F91340">
        <w:tc>
          <w:tcPr>
            <w:tcW w:w="9062" w:type="dxa"/>
            <w:gridSpan w:val="2"/>
          </w:tcPr>
          <w:p w:rsidR="00CB597C" w:rsidRPr="00F65BA0" w:rsidRDefault="00CB597C" w:rsidP="00C10AAE">
            <w:pPr>
              <w:pStyle w:val="Sinespaciado"/>
              <w:jc w:val="center"/>
              <w:rPr>
                <w:rFonts w:ascii="Palatino Linotype" w:hAnsi="Palatino Linotype"/>
                <w:b/>
                <w:sz w:val="24"/>
                <w:szCs w:val="24"/>
              </w:rPr>
            </w:pPr>
          </w:p>
          <w:p w:rsidR="00C10AAE" w:rsidRPr="00F65BA0" w:rsidRDefault="00C10AAE" w:rsidP="00C10AAE">
            <w:pPr>
              <w:pStyle w:val="Sinespaciado"/>
              <w:jc w:val="center"/>
              <w:rPr>
                <w:rFonts w:ascii="Palatino Linotype" w:hAnsi="Palatino Linotype"/>
                <w:b/>
                <w:sz w:val="24"/>
                <w:szCs w:val="24"/>
              </w:rPr>
            </w:pPr>
          </w:p>
          <w:p w:rsidR="00AA4F9A" w:rsidRPr="00F65BA0" w:rsidRDefault="00AA4F9A" w:rsidP="00C10AAE">
            <w:pPr>
              <w:pStyle w:val="Sinespaciado"/>
              <w:jc w:val="center"/>
              <w:rPr>
                <w:rFonts w:ascii="Palatino Linotype" w:hAnsi="Palatino Linotype"/>
                <w:b/>
                <w:sz w:val="24"/>
                <w:szCs w:val="24"/>
              </w:rPr>
            </w:pPr>
          </w:p>
          <w:p w:rsidR="00106160" w:rsidRPr="00F65BA0" w:rsidRDefault="00106160" w:rsidP="00C10AAE">
            <w:pPr>
              <w:pStyle w:val="Sinespaciado"/>
              <w:jc w:val="center"/>
              <w:rPr>
                <w:rFonts w:ascii="Palatino Linotype" w:hAnsi="Palatino Linotype"/>
                <w:b/>
                <w:sz w:val="24"/>
                <w:szCs w:val="24"/>
              </w:rPr>
            </w:pPr>
          </w:p>
          <w:p w:rsidR="00D57072" w:rsidRPr="00F65BA0" w:rsidRDefault="00D57072" w:rsidP="00C10AAE">
            <w:pPr>
              <w:pStyle w:val="Sinespaciado"/>
              <w:jc w:val="center"/>
              <w:rPr>
                <w:rFonts w:ascii="Palatino Linotype" w:hAnsi="Palatino Linotype"/>
                <w:b/>
                <w:sz w:val="24"/>
                <w:szCs w:val="24"/>
              </w:rPr>
            </w:pPr>
            <w:r w:rsidRPr="00F65BA0">
              <w:rPr>
                <w:rFonts w:ascii="Palatino Linotype" w:hAnsi="Palatino Linotype"/>
                <w:b/>
                <w:sz w:val="24"/>
                <w:szCs w:val="24"/>
              </w:rPr>
              <w:t>Zulema Martínez Sánchez</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Comisionada Presidenta</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(Rúbrica)</w:t>
            </w:r>
          </w:p>
        </w:tc>
      </w:tr>
      <w:tr w:rsidR="006149F1" w:rsidRPr="00F65BA0" w:rsidTr="00F91340">
        <w:tc>
          <w:tcPr>
            <w:tcW w:w="4531" w:type="dxa"/>
          </w:tcPr>
          <w:p w:rsidR="00CB597C" w:rsidRPr="00F65BA0" w:rsidRDefault="00CB597C" w:rsidP="00C10AAE">
            <w:pPr>
              <w:pStyle w:val="Sinespaciado"/>
              <w:jc w:val="both"/>
              <w:rPr>
                <w:rFonts w:ascii="Palatino Linotype" w:hAnsi="Palatino Linotype"/>
                <w:b/>
                <w:sz w:val="24"/>
                <w:szCs w:val="24"/>
              </w:rPr>
            </w:pPr>
          </w:p>
          <w:p w:rsidR="00CB597C" w:rsidRPr="00F65BA0" w:rsidRDefault="00CB597C" w:rsidP="00C10AAE">
            <w:pPr>
              <w:pStyle w:val="Sinespaciado"/>
              <w:jc w:val="both"/>
              <w:rPr>
                <w:rFonts w:ascii="Palatino Linotype" w:hAnsi="Palatino Linotype"/>
                <w:b/>
                <w:sz w:val="24"/>
                <w:szCs w:val="24"/>
              </w:rPr>
            </w:pPr>
          </w:p>
          <w:p w:rsidR="00006849" w:rsidRPr="00F65BA0" w:rsidRDefault="00006849" w:rsidP="00C10AAE">
            <w:pPr>
              <w:pStyle w:val="Sinespaciado"/>
              <w:jc w:val="both"/>
              <w:rPr>
                <w:rFonts w:ascii="Palatino Linotype" w:hAnsi="Palatino Linotype"/>
                <w:b/>
                <w:sz w:val="24"/>
                <w:szCs w:val="24"/>
              </w:rPr>
            </w:pPr>
          </w:p>
          <w:p w:rsidR="00AA4F9A" w:rsidRPr="00F65BA0" w:rsidRDefault="00AA4F9A" w:rsidP="00C10AAE">
            <w:pPr>
              <w:pStyle w:val="Sinespaciado"/>
              <w:jc w:val="both"/>
              <w:rPr>
                <w:rFonts w:ascii="Palatino Linotype" w:hAnsi="Palatino Linotype"/>
                <w:b/>
                <w:sz w:val="24"/>
                <w:szCs w:val="24"/>
              </w:rPr>
            </w:pPr>
          </w:p>
          <w:p w:rsidR="00C10AAE" w:rsidRPr="00F65BA0" w:rsidRDefault="00C10AAE" w:rsidP="00C10AAE">
            <w:pPr>
              <w:pStyle w:val="Sinespaciado"/>
              <w:jc w:val="both"/>
              <w:rPr>
                <w:rFonts w:ascii="Palatino Linotype" w:hAnsi="Palatino Linotype"/>
                <w:b/>
                <w:sz w:val="24"/>
                <w:szCs w:val="24"/>
              </w:rPr>
            </w:pPr>
          </w:p>
          <w:p w:rsidR="00D57072" w:rsidRPr="00F65BA0" w:rsidRDefault="00676C32" w:rsidP="00C10AAE">
            <w:pPr>
              <w:pStyle w:val="Sinespaciado"/>
              <w:jc w:val="center"/>
              <w:rPr>
                <w:rFonts w:ascii="Palatino Linotype" w:hAnsi="Palatino Linotype"/>
                <w:b/>
                <w:sz w:val="24"/>
                <w:szCs w:val="24"/>
              </w:rPr>
            </w:pPr>
            <w:r w:rsidRPr="00F65BA0">
              <w:rPr>
                <w:rFonts w:ascii="Palatino Linotype" w:hAnsi="Palatino Linotype"/>
                <w:b/>
                <w:sz w:val="24"/>
                <w:szCs w:val="24"/>
              </w:rPr>
              <w:t>Eva Ab</w:t>
            </w:r>
            <w:r w:rsidR="00D57072" w:rsidRPr="00F65BA0">
              <w:rPr>
                <w:rFonts w:ascii="Palatino Linotype" w:hAnsi="Palatino Linotype"/>
                <w:b/>
                <w:sz w:val="24"/>
                <w:szCs w:val="24"/>
              </w:rPr>
              <w:t>aid Yapur</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Comisionada</w:t>
            </w:r>
          </w:p>
          <w:p w:rsidR="00D57072" w:rsidRPr="00F65BA0" w:rsidRDefault="002647D3" w:rsidP="00C10AAE">
            <w:pPr>
              <w:pStyle w:val="Sinespaciado"/>
              <w:jc w:val="center"/>
              <w:rPr>
                <w:rFonts w:ascii="Palatino Linotype" w:hAnsi="Palatino Linotype"/>
                <w:sz w:val="24"/>
                <w:szCs w:val="24"/>
              </w:rPr>
            </w:pPr>
            <w:r w:rsidRPr="00F65BA0">
              <w:rPr>
                <w:rFonts w:ascii="Palatino Linotype" w:hAnsi="Palatino Linotype"/>
                <w:sz w:val="24"/>
                <w:szCs w:val="24"/>
              </w:rPr>
              <w:t>(</w:t>
            </w:r>
            <w:r w:rsidR="007A2FF1" w:rsidRPr="00F65BA0">
              <w:rPr>
                <w:rFonts w:ascii="Palatino Linotype" w:hAnsi="Palatino Linotype"/>
                <w:sz w:val="24"/>
                <w:szCs w:val="24"/>
              </w:rPr>
              <w:t>Rúbrica</w:t>
            </w:r>
            <w:r w:rsidR="00D57072" w:rsidRPr="00F65BA0">
              <w:rPr>
                <w:rFonts w:ascii="Palatino Linotype" w:hAnsi="Palatino Linotype"/>
                <w:sz w:val="24"/>
                <w:szCs w:val="24"/>
              </w:rPr>
              <w:t>)</w:t>
            </w:r>
          </w:p>
        </w:tc>
        <w:tc>
          <w:tcPr>
            <w:tcW w:w="4531" w:type="dxa"/>
          </w:tcPr>
          <w:p w:rsidR="00006849" w:rsidRPr="00F65BA0" w:rsidRDefault="00006849" w:rsidP="00C10AAE">
            <w:pPr>
              <w:pStyle w:val="Sinespaciado"/>
              <w:jc w:val="both"/>
              <w:rPr>
                <w:rFonts w:ascii="Palatino Linotype" w:hAnsi="Palatino Linotype"/>
                <w:b/>
                <w:sz w:val="24"/>
                <w:szCs w:val="24"/>
              </w:rPr>
            </w:pPr>
          </w:p>
          <w:p w:rsidR="00AA4F9A" w:rsidRPr="00F65BA0" w:rsidRDefault="00AA4F9A" w:rsidP="00C10AAE">
            <w:pPr>
              <w:pStyle w:val="Sinespaciado"/>
              <w:jc w:val="both"/>
              <w:rPr>
                <w:rFonts w:ascii="Palatino Linotype" w:hAnsi="Palatino Linotype"/>
                <w:b/>
                <w:sz w:val="24"/>
                <w:szCs w:val="24"/>
              </w:rPr>
            </w:pPr>
          </w:p>
          <w:p w:rsidR="00CB597C" w:rsidRPr="00F65BA0" w:rsidRDefault="00CB597C" w:rsidP="00C10AAE">
            <w:pPr>
              <w:pStyle w:val="Sinespaciado"/>
              <w:jc w:val="both"/>
              <w:rPr>
                <w:rFonts w:ascii="Palatino Linotype" w:hAnsi="Palatino Linotype"/>
                <w:b/>
                <w:sz w:val="24"/>
                <w:szCs w:val="24"/>
              </w:rPr>
            </w:pPr>
          </w:p>
          <w:p w:rsidR="00C10AAE" w:rsidRPr="00F65BA0" w:rsidRDefault="00C10AAE" w:rsidP="00C10AAE">
            <w:pPr>
              <w:pStyle w:val="Sinespaciado"/>
              <w:jc w:val="both"/>
              <w:rPr>
                <w:rFonts w:ascii="Palatino Linotype" w:hAnsi="Palatino Linotype"/>
                <w:b/>
                <w:sz w:val="24"/>
                <w:szCs w:val="24"/>
              </w:rPr>
            </w:pPr>
          </w:p>
          <w:p w:rsidR="00AA4F9A" w:rsidRPr="00F65BA0" w:rsidRDefault="00AA4F9A" w:rsidP="00C10AAE">
            <w:pPr>
              <w:pStyle w:val="Sinespaciado"/>
              <w:jc w:val="both"/>
              <w:rPr>
                <w:rFonts w:ascii="Palatino Linotype" w:hAnsi="Palatino Linotype"/>
                <w:b/>
                <w:sz w:val="24"/>
                <w:szCs w:val="24"/>
              </w:rPr>
            </w:pPr>
          </w:p>
          <w:p w:rsidR="00D57072" w:rsidRPr="00F65BA0" w:rsidRDefault="00D57072" w:rsidP="00C10AAE">
            <w:pPr>
              <w:pStyle w:val="Sinespaciado"/>
              <w:jc w:val="center"/>
              <w:rPr>
                <w:rFonts w:ascii="Palatino Linotype" w:hAnsi="Palatino Linotype"/>
                <w:b/>
                <w:sz w:val="24"/>
                <w:szCs w:val="24"/>
              </w:rPr>
            </w:pPr>
            <w:r w:rsidRPr="00F65BA0">
              <w:rPr>
                <w:rFonts w:ascii="Palatino Linotype" w:hAnsi="Palatino Linotype"/>
                <w:b/>
                <w:sz w:val="24"/>
                <w:szCs w:val="24"/>
              </w:rPr>
              <w:t>José Guadalupe Luna Hernández</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Comisionado</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(Rúbrica)</w:t>
            </w:r>
          </w:p>
        </w:tc>
      </w:tr>
      <w:tr w:rsidR="00F91340" w:rsidRPr="00F65BA0" w:rsidTr="00F91340">
        <w:tc>
          <w:tcPr>
            <w:tcW w:w="4531" w:type="dxa"/>
          </w:tcPr>
          <w:p w:rsidR="00F91340" w:rsidRPr="00F65BA0" w:rsidRDefault="00F91340"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p>
          <w:p w:rsidR="00CB597C" w:rsidRPr="00F65BA0" w:rsidRDefault="00CB597C"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p>
          <w:p w:rsidR="00006849" w:rsidRPr="00F65BA0" w:rsidRDefault="00006849"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r w:rsidRPr="00F65BA0">
              <w:rPr>
                <w:rFonts w:ascii="Palatino Linotype" w:hAnsi="Palatino Linotype"/>
                <w:b/>
                <w:sz w:val="24"/>
                <w:szCs w:val="24"/>
              </w:rPr>
              <w:t>Javier Martínez Cruz</w:t>
            </w:r>
          </w:p>
          <w:p w:rsidR="00F91340" w:rsidRPr="00F65BA0" w:rsidRDefault="00F91340" w:rsidP="00F91340">
            <w:pPr>
              <w:pStyle w:val="Sinespaciado"/>
              <w:jc w:val="center"/>
              <w:rPr>
                <w:rFonts w:ascii="Palatino Linotype" w:hAnsi="Palatino Linotype"/>
                <w:sz w:val="24"/>
                <w:szCs w:val="24"/>
              </w:rPr>
            </w:pPr>
            <w:r w:rsidRPr="00F65BA0">
              <w:rPr>
                <w:rFonts w:ascii="Palatino Linotype" w:hAnsi="Palatino Linotype"/>
                <w:sz w:val="24"/>
                <w:szCs w:val="24"/>
              </w:rPr>
              <w:t>Comisionado</w:t>
            </w:r>
          </w:p>
          <w:p w:rsidR="00F91340" w:rsidRPr="00F65BA0" w:rsidRDefault="008F072D" w:rsidP="00F91340">
            <w:pPr>
              <w:pStyle w:val="Sinespaciado"/>
              <w:jc w:val="center"/>
              <w:rPr>
                <w:rFonts w:ascii="Palatino Linotype" w:hAnsi="Palatino Linotype"/>
                <w:b/>
                <w:sz w:val="24"/>
                <w:szCs w:val="24"/>
              </w:rPr>
            </w:pPr>
            <w:r w:rsidRPr="00F65BA0">
              <w:rPr>
                <w:rFonts w:ascii="Palatino Linotype" w:hAnsi="Palatino Linotype"/>
                <w:sz w:val="24"/>
                <w:szCs w:val="24"/>
              </w:rPr>
              <w:t>(Rúbrica</w:t>
            </w:r>
            <w:r w:rsidR="00F91340" w:rsidRPr="00F65BA0">
              <w:rPr>
                <w:rFonts w:ascii="Palatino Linotype" w:hAnsi="Palatino Linotype"/>
                <w:sz w:val="24"/>
                <w:szCs w:val="24"/>
              </w:rPr>
              <w:t>)</w:t>
            </w:r>
          </w:p>
        </w:tc>
        <w:tc>
          <w:tcPr>
            <w:tcW w:w="4531" w:type="dxa"/>
          </w:tcPr>
          <w:p w:rsidR="00F91340" w:rsidRPr="00F65BA0" w:rsidRDefault="00F91340"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p>
          <w:p w:rsidR="00CB597C" w:rsidRPr="00F65BA0" w:rsidRDefault="00CB597C" w:rsidP="00F91340">
            <w:pPr>
              <w:pStyle w:val="Sinespaciado"/>
              <w:jc w:val="center"/>
              <w:rPr>
                <w:rFonts w:ascii="Palatino Linotype" w:hAnsi="Palatino Linotype"/>
                <w:b/>
                <w:sz w:val="24"/>
                <w:szCs w:val="24"/>
              </w:rPr>
            </w:pPr>
          </w:p>
          <w:p w:rsidR="00006849" w:rsidRPr="00F65BA0" w:rsidRDefault="00006849"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p>
          <w:p w:rsidR="00F91340" w:rsidRPr="00F65BA0" w:rsidRDefault="00F91340" w:rsidP="00F91340">
            <w:pPr>
              <w:pStyle w:val="Sinespaciado"/>
              <w:jc w:val="center"/>
              <w:rPr>
                <w:rFonts w:ascii="Palatino Linotype" w:hAnsi="Palatino Linotype"/>
                <w:b/>
                <w:sz w:val="24"/>
                <w:szCs w:val="24"/>
              </w:rPr>
            </w:pPr>
            <w:r w:rsidRPr="00F65BA0">
              <w:rPr>
                <w:rFonts w:ascii="Palatino Linotype" w:hAnsi="Palatino Linotype"/>
                <w:b/>
                <w:sz w:val="24"/>
                <w:szCs w:val="24"/>
              </w:rPr>
              <w:t>Luis Gustavo Parra Noriega</w:t>
            </w:r>
          </w:p>
          <w:p w:rsidR="00F91340" w:rsidRPr="00F65BA0" w:rsidRDefault="00F91340" w:rsidP="00F91340">
            <w:pPr>
              <w:pStyle w:val="Sinespaciado"/>
              <w:jc w:val="center"/>
              <w:rPr>
                <w:rFonts w:ascii="Palatino Linotype" w:hAnsi="Palatino Linotype"/>
                <w:sz w:val="24"/>
                <w:szCs w:val="24"/>
              </w:rPr>
            </w:pPr>
            <w:r w:rsidRPr="00F65BA0">
              <w:rPr>
                <w:rFonts w:ascii="Palatino Linotype" w:hAnsi="Palatino Linotype"/>
                <w:sz w:val="24"/>
                <w:szCs w:val="24"/>
              </w:rPr>
              <w:t>Comisionado</w:t>
            </w:r>
          </w:p>
          <w:p w:rsidR="00F91340" w:rsidRPr="00F65BA0" w:rsidRDefault="004D7252" w:rsidP="00F91340">
            <w:pPr>
              <w:pStyle w:val="Sinespaciado"/>
              <w:jc w:val="center"/>
              <w:rPr>
                <w:rFonts w:ascii="Palatino Linotype" w:hAnsi="Palatino Linotype"/>
                <w:sz w:val="24"/>
                <w:szCs w:val="24"/>
              </w:rPr>
            </w:pPr>
            <w:bookmarkStart w:id="0" w:name="_GoBack"/>
            <w:bookmarkEnd w:id="0"/>
            <w:r w:rsidRPr="00F65BA0">
              <w:rPr>
                <w:rFonts w:ascii="Palatino Linotype" w:hAnsi="Palatino Linotype"/>
                <w:sz w:val="24"/>
                <w:szCs w:val="24"/>
              </w:rPr>
              <w:t>(Rúbrica</w:t>
            </w:r>
            <w:r w:rsidR="00F91340" w:rsidRPr="00F65BA0">
              <w:rPr>
                <w:rFonts w:ascii="Palatino Linotype" w:hAnsi="Palatino Linotype"/>
                <w:sz w:val="24"/>
                <w:szCs w:val="24"/>
              </w:rPr>
              <w:t>)</w:t>
            </w:r>
          </w:p>
        </w:tc>
      </w:tr>
      <w:tr w:rsidR="006149F1" w:rsidRPr="00F65BA0" w:rsidTr="00F91340">
        <w:tc>
          <w:tcPr>
            <w:tcW w:w="9062" w:type="dxa"/>
            <w:gridSpan w:val="2"/>
          </w:tcPr>
          <w:p w:rsidR="00AA4F9A" w:rsidRPr="00F65BA0" w:rsidRDefault="00AA4F9A" w:rsidP="00C10AAE">
            <w:pPr>
              <w:pStyle w:val="Sinespaciado"/>
              <w:jc w:val="both"/>
              <w:rPr>
                <w:rFonts w:ascii="Palatino Linotype" w:hAnsi="Palatino Linotype"/>
                <w:b/>
                <w:sz w:val="24"/>
                <w:szCs w:val="24"/>
              </w:rPr>
            </w:pPr>
          </w:p>
          <w:p w:rsidR="00006849" w:rsidRPr="00F65BA0" w:rsidRDefault="00006849" w:rsidP="00C10AAE">
            <w:pPr>
              <w:pStyle w:val="Sinespaciado"/>
              <w:jc w:val="both"/>
              <w:rPr>
                <w:rFonts w:ascii="Palatino Linotype" w:hAnsi="Palatino Linotype"/>
                <w:b/>
                <w:sz w:val="24"/>
                <w:szCs w:val="24"/>
              </w:rPr>
            </w:pPr>
          </w:p>
          <w:p w:rsidR="00C911DE" w:rsidRPr="00F65BA0" w:rsidRDefault="00C911DE" w:rsidP="00C10AAE">
            <w:pPr>
              <w:pStyle w:val="Sinespaciado"/>
              <w:jc w:val="both"/>
              <w:rPr>
                <w:rFonts w:ascii="Palatino Linotype" w:hAnsi="Palatino Linotype"/>
                <w:b/>
                <w:sz w:val="24"/>
                <w:szCs w:val="24"/>
              </w:rPr>
            </w:pPr>
          </w:p>
          <w:p w:rsidR="00CB597C" w:rsidRPr="00F65BA0" w:rsidRDefault="00CB597C" w:rsidP="00C10AAE">
            <w:pPr>
              <w:pStyle w:val="Sinespaciado"/>
              <w:jc w:val="both"/>
              <w:rPr>
                <w:rFonts w:ascii="Palatino Linotype" w:hAnsi="Palatino Linotype"/>
                <w:b/>
                <w:sz w:val="24"/>
                <w:szCs w:val="24"/>
              </w:rPr>
            </w:pPr>
          </w:p>
          <w:p w:rsidR="00AA4F9A" w:rsidRPr="00F65BA0" w:rsidRDefault="00AA4F9A" w:rsidP="00C10AAE">
            <w:pPr>
              <w:pStyle w:val="Sinespaciado"/>
              <w:jc w:val="both"/>
              <w:rPr>
                <w:rFonts w:ascii="Palatino Linotype" w:hAnsi="Palatino Linotype"/>
                <w:b/>
                <w:sz w:val="24"/>
                <w:szCs w:val="24"/>
              </w:rPr>
            </w:pPr>
          </w:p>
          <w:p w:rsidR="00D57072" w:rsidRPr="00F65BA0" w:rsidRDefault="00F2343A" w:rsidP="00C10AAE">
            <w:pPr>
              <w:pStyle w:val="Sinespaciado"/>
              <w:jc w:val="center"/>
              <w:rPr>
                <w:rFonts w:ascii="Palatino Linotype" w:hAnsi="Palatino Linotype"/>
                <w:b/>
                <w:sz w:val="24"/>
                <w:szCs w:val="24"/>
              </w:rPr>
            </w:pPr>
            <w:r w:rsidRPr="00F65BA0">
              <w:rPr>
                <w:rFonts w:ascii="Palatino Linotype" w:hAnsi="Palatino Linotype"/>
                <w:b/>
                <w:sz w:val="24"/>
                <w:szCs w:val="24"/>
              </w:rPr>
              <w:t>Alexis Tapia Ramírez</w:t>
            </w:r>
          </w:p>
          <w:p w:rsidR="00D57072" w:rsidRPr="00F65BA0" w:rsidRDefault="00F2343A" w:rsidP="00C10AAE">
            <w:pPr>
              <w:pStyle w:val="Sinespaciado"/>
              <w:jc w:val="center"/>
              <w:rPr>
                <w:rFonts w:ascii="Palatino Linotype" w:hAnsi="Palatino Linotype"/>
                <w:sz w:val="24"/>
                <w:szCs w:val="24"/>
              </w:rPr>
            </w:pPr>
            <w:r w:rsidRPr="00F65BA0">
              <w:rPr>
                <w:rFonts w:ascii="Palatino Linotype" w:hAnsi="Palatino Linotype"/>
                <w:sz w:val="24"/>
                <w:szCs w:val="24"/>
              </w:rPr>
              <w:t>Secretario Técnico</w:t>
            </w:r>
            <w:r w:rsidR="00D57072" w:rsidRPr="00F65BA0">
              <w:rPr>
                <w:rFonts w:ascii="Palatino Linotype" w:hAnsi="Palatino Linotype"/>
                <w:sz w:val="24"/>
                <w:szCs w:val="24"/>
              </w:rPr>
              <w:t xml:space="preserve"> del Pleno</w:t>
            </w:r>
          </w:p>
          <w:p w:rsidR="00D57072" w:rsidRPr="00F65BA0" w:rsidRDefault="00D57072" w:rsidP="00C10AAE">
            <w:pPr>
              <w:pStyle w:val="Sinespaciado"/>
              <w:jc w:val="center"/>
              <w:rPr>
                <w:rFonts w:ascii="Palatino Linotype" w:hAnsi="Palatino Linotype"/>
                <w:sz w:val="24"/>
                <w:szCs w:val="24"/>
              </w:rPr>
            </w:pPr>
            <w:r w:rsidRPr="00F65BA0">
              <w:rPr>
                <w:rFonts w:ascii="Palatino Linotype" w:hAnsi="Palatino Linotype"/>
                <w:sz w:val="24"/>
                <w:szCs w:val="24"/>
              </w:rPr>
              <w:t>(Rúbrica)</w:t>
            </w:r>
          </w:p>
        </w:tc>
      </w:tr>
    </w:tbl>
    <w:p w:rsidR="00106160" w:rsidRPr="00F65BA0" w:rsidRDefault="00106160" w:rsidP="0014447C">
      <w:pPr>
        <w:pStyle w:val="Sinespaciado"/>
        <w:jc w:val="both"/>
        <w:rPr>
          <w:rFonts w:ascii="Palatino Linotype" w:hAnsi="Palatino Linotype"/>
          <w:sz w:val="32"/>
          <w:szCs w:val="24"/>
        </w:rPr>
      </w:pPr>
    </w:p>
    <w:p w:rsidR="00AA4F9A" w:rsidRPr="00F65BA0" w:rsidRDefault="007E2E80" w:rsidP="0014447C">
      <w:pPr>
        <w:pStyle w:val="Sinespaciado"/>
        <w:jc w:val="both"/>
        <w:rPr>
          <w:rFonts w:ascii="Palatino Linotype" w:hAnsi="Palatino Linotype"/>
          <w:bCs/>
          <w:sz w:val="16"/>
          <w:szCs w:val="16"/>
          <w:lang w:eastAsia="es-MX"/>
        </w:rPr>
      </w:pPr>
      <w:r w:rsidRPr="00F65BA0">
        <w:rPr>
          <w:rFonts w:ascii="Palatino Linotype" w:hAnsi="Palatino Linotype"/>
          <w:sz w:val="16"/>
          <w:szCs w:val="16"/>
        </w:rPr>
        <w:t xml:space="preserve">Esta hoja corresponde a la resolución de fecha </w:t>
      </w:r>
      <w:r w:rsidR="00945C8F" w:rsidRPr="00F65BA0">
        <w:rPr>
          <w:rFonts w:ascii="Palatino Linotype" w:hAnsi="Palatino Linotype"/>
          <w:sz w:val="16"/>
          <w:szCs w:val="16"/>
        </w:rPr>
        <w:t>cuatro de noviembre</w:t>
      </w:r>
      <w:r w:rsidR="00D00FA4" w:rsidRPr="00F65BA0">
        <w:rPr>
          <w:rFonts w:ascii="Palatino Linotype" w:hAnsi="Palatino Linotype"/>
          <w:sz w:val="16"/>
          <w:szCs w:val="16"/>
        </w:rPr>
        <w:t xml:space="preserve"> de dos mil veinte</w:t>
      </w:r>
      <w:r w:rsidRPr="00F65BA0">
        <w:rPr>
          <w:rFonts w:ascii="Palatino Linotype" w:hAnsi="Palatino Linotype"/>
          <w:sz w:val="16"/>
          <w:szCs w:val="16"/>
        </w:rPr>
        <w:t xml:space="preserve">, emitida en </w:t>
      </w:r>
      <w:r w:rsidR="00945C8F" w:rsidRPr="00F65BA0">
        <w:rPr>
          <w:rFonts w:ascii="Palatino Linotype" w:hAnsi="Palatino Linotype"/>
          <w:sz w:val="16"/>
          <w:szCs w:val="16"/>
        </w:rPr>
        <w:t>los</w:t>
      </w:r>
      <w:r w:rsidRPr="00F65BA0">
        <w:rPr>
          <w:rFonts w:ascii="Palatino Linotype" w:hAnsi="Palatino Linotype"/>
          <w:sz w:val="16"/>
          <w:szCs w:val="16"/>
        </w:rPr>
        <w:t xml:space="preserve"> recurso</w:t>
      </w:r>
      <w:r w:rsidR="00945C8F" w:rsidRPr="00F65BA0">
        <w:rPr>
          <w:rFonts w:ascii="Palatino Linotype" w:hAnsi="Palatino Linotype"/>
          <w:sz w:val="16"/>
          <w:szCs w:val="16"/>
        </w:rPr>
        <w:t>s</w:t>
      </w:r>
      <w:r w:rsidRPr="00F65BA0">
        <w:rPr>
          <w:rFonts w:ascii="Palatino Linotype" w:hAnsi="Palatino Linotype"/>
          <w:sz w:val="16"/>
          <w:szCs w:val="16"/>
        </w:rPr>
        <w:t xml:space="preserve"> de revisión </w:t>
      </w:r>
      <w:r w:rsidR="00945C8F" w:rsidRPr="00F65BA0">
        <w:rPr>
          <w:rFonts w:ascii="Palatino Linotype" w:hAnsi="Palatino Linotype"/>
          <w:bCs/>
          <w:sz w:val="16"/>
          <w:szCs w:val="16"/>
          <w:lang w:eastAsia="es-MX"/>
        </w:rPr>
        <w:t>04060</w:t>
      </w:r>
      <w:r w:rsidR="008F072D" w:rsidRPr="00F65BA0">
        <w:rPr>
          <w:rFonts w:ascii="Palatino Linotype" w:hAnsi="Palatino Linotype"/>
          <w:bCs/>
          <w:sz w:val="16"/>
          <w:szCs w:val="16"/>
          <w:lang w:eastAsia="es-MX"/>
        </w:rPr>
        <w:t>/INFOEM/IP/RR/2020</w:t>
      </w:r>
      <w:r w:rsidR="00B9140C" w:rsidRPr="00F65BA0">
        <w:rPr>
          <w:rFonts w:ascii="Palatino Linotype" w:hAnsi="Palatino Linotype"/>
          <w:bCs/>
          <w:sz w:val="16"/>
          <w:szCs w:val="16"/>
          <w:lang w:eastAsia="es-MX"/>
        </w:rPr>
        <w:t xml:space="preserve"> y acumulados</w:t>
      </w:r>
    </w:p>
    <w:p w:rsidR="007E2E80" w:rsidRPr="00F65BA0" w:rsidRDefault="00C911DE" w:rsidP="0014447C">
      <w:pPr>
        <w:pStyle w:val="Sinespaciado"/>
        <w:jc w:val="both"/>
        <w:rPr>
          <w:rFonts w:ascii="Palatino Linotype" w:hAnsi="Palatino Linotype"/>
          <w:bCs/>
          <w:sz w:val="16"/>
          <w:szCs w:val="16"/>
          <w:lang w:eastAsia="es-MX"/>
        </w:rPr>
      </w:pPr>
      <w:r w:rsidRPr="00F65BA0">
        <w:rPr>
          <w:rFonts w:ascii="Palatino Linotype" w:hAnsi="Palatino Linotype"/>
          <w:bCs/>
          <w:sz w:val="16"/>
          <w:szCs w:val="16"/>
          <w:lang w:eastAsia="es-MX"/>
        </w:rPr>
        <w:t>ZMS/</w:t>
      </w:r>
      <w:r w:rsidR="00AA4F9A" w:rsidRPr="00F65BA0">
        <w:rPr>
          <w:rFonts w:ascii="Palatino Linotype" w:hAnsi="Palatino Linotype"/>
          <w:bCs/>
          <w:sz w:val="16"/>
          <w:szCs w:val="16"/>
          <w:lang w:eastAsia="es-MX"/>
        </w:rPr>
        <w:t>OSAM/</w:t>
      </w:r>
      <w:proofErr w:type="spellStart"/>
      <w:r w:rsidR="00AA4F9A" w:rsidRPr="00F65BA0">
        <w:rPr>
          <w:rFonts w:ascii="Palatino Linotype" w:hAnsi="Palatino Linotype"/>
          <w:bCs/>
          <w:sz w:val="16"/>
          <w:szCs w:val="16"/>
          <w:lang w:eastAsia="es-MX"/>
        </w:rPr>
        <w:t>fzh</w:t>
      </w:r>
      <w:proofErr w:type="spellEnd"/>
    </w:p>
    <w:sectPr w:rsidR="007E2E80" w:rsidRPr="00F65BA0" w:rsidSect="00050A9C">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03B" w:rsidRDefault="00A2303B" w:rsidP="007E2E80">
      <w:pPr>
        <w:spacing w:after="0" w:line="240" w:lineRule="auto"/>
      </w:pPr>
      <w:r>
        <w:separator/>
      </w:r>
    </w:p>
  </w:endnote>
  <w:endnote w:type="continuationSeparator" w:id="0">
    <w:p w:rsidR="00A2303B" w:rsidRDefault="00A2303B"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AE1" w:rsidRPr="000B69FA" w:rsidRDefault="004B7AE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2DEE">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2DEE">
      <w:rPr>
        <w:rFonts w:ascii="Palatino Linotype" w:hAnsi="Palatino Linotype"/>
        <w:bCs/>
        <w:noProof/>
        <w:sz w:val="20"/>
      </w:rPr>
      <w:t>67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AE1" w:rsidRPr="000B69FA" w:rsidRDefault="004B7AE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2DE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2DEE">
      <w:rPr>
        <w:rFonts w:ascii="Palatino Linotype" w:hAnsi="Palatino Linotype"/>
        <w:bCs/>
        <w:noProof/>
        <w:sz w:val="20"/>
      </w:rPr>
      <w:t>67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03B" w:rsidRDefault="00A2303B" w:rsidP="007E2E80">
      <w:pPr>
        <w:spacing w:after="0" w:line="240" w:lineRule="auto"/>
      </w:pPr>
      <w:r>
        <w:separator/>
      </w:r>
    </w:p>
  </w:footnote>
  <w:footnote w:type="continuationSeparator" w:id="0">
    <w:p w:rsidR="00A2303B" w:rsidRDefault="00A2303B" w:rsidP="007E2E80">
      <w:pPr>
        <w:spacing w:after="0" w:line="240" w:lineRule="auto"/>
      </w:pPr>
      <w:r>
        <w:continuationSeparator/>
      </w:r>
    </w:p>
  </w:footnote>
  <w:footnote w:id="1">
    <w:p w:rsidR="004B7AE1" w:rsidRPr="00615B4B" w:rsidRDefault="004B7AE1"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B7AE1" w:rsidRPr="00AB1436" w:rsidRDefault="004B7AE1" w:rsidP="00705D1C">
      <w:pPr>
        <w:jc w:val="both"/>
        <w:rPr>
          <w:rFonts w:ascii="Palatino Linotype" w:hAnsi="Palatino Linotype"/>
          <w:i/>
          <w:sz w:val="18"/>
          <w:szCs w:val="18"/>
        </w:rPr>
      </w:pPr>
      <w:r w:rsidRPr="00AB1436">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AB1436">
        <w:rPr>
          <w:rFonts w:ascii="Palatino Linotype" w:hAnsi="Palatino Linotype"/>
          <w:i/>
          <w:sz w:val="18"/>
          <w:szCs w:val="18"/>
        </w:rPr>
        <w:t>Del examen de compatibilidad de los artículos</w:t>
      </w:r>
      <w:r w:rsidRPr="00AB1436">
        <w:rPr>
          <w:rStyle w:val="apple-converted-space"/>
          <w:rFonts w:ascii="Palatino Linotype" w:hAnsi="Palatino Linotype"/>
          <w:i/>
          <w:sz w:val="18"/>
          <w:szCs w:val="18"/>
        </w:rPr>
        <w:t> </w:t>
      </w:r>
      <w:hyperlink r:id="rId1" w:history="1">
        <w:r w:rsidRPr="00AB1436">
          <w:rPr>
            <w:rStyle w:val="Hipervnculo"/>
            <w:rFonts w:ascii="Palatino Linotype" w:hAnsi="Palatino Linotype"/>
            <w:i/>
            <w:color w:val="auto"/>
            <w:sz w:val="18"/>
            <w:szCs w:val="18"/>
          </w:rPr>
          <w:t>73 y 74 de la Ley de Amparo</w:t>
        </w:r>
      </w:hyperlink>
      <w:r w:rsidRPr="00AB1436">
        <w:rPr>
          <w:rStyle w:val="apple-converted-space"/>
          <w:rFonts w:ascii="Palatino Linotype" w:hAnsi="Palatino Linotype"/>
          <w:i/>
          <w:sz w:val="18"/>
          <w:szCs w:val="18"/>
        </w:rPr>
        <w:t> </w:t>
      </w:r>
      <w:r w:rsidRPr="00AB1436">
        <w:rPr>
          <w:rFonts w:ascii="Palatino Linotype" w:hAnsi="Palatino Linotype"/>
          <w:i/>
          <w:sz w:val="18"/>
          <w:szCs w:val="18"/>
        </w:rPr>
        <w:t>con el artículo</w:t>
      </w:r>
      <w:r w:rsidRPr="00AB1436">
        <w:rPr>
          <w:rStyle w:val="apple-converted-space"/>
          <w:rFonts w:ascii="Palatino Linotype" w:hAnsi="Palatino Linotype"/>
          <w:i/>
          <w:sz w:val="18"/>
          <w:szCs w:val="18"/>
        </w:rPr>
        <w:t> </w:t>
      </w:r>
      <w:hyperlink r:id="rId2" w:history="1">
        <w:r w:rsidRPr="00AB1436">
          <w:rPr>
            <w:rStyle w:val="Hipervnculo"/>
            <w:rFonts w:ascii="Palatino Linotype" w:hAnsi="Palatino Linotype"/>
            <w:i/>
            <w:color w:val="auto"/>
            <w:sz w:val="18"/>
            <w:szCs w:val="18"/>
          </w:rPr>
          <w:t>25.1 de la Convención Americana sobre Derechos Humanos</w:t>
        </w:r>
      </w:hyperlink>
      <w:r w:rsidRPr="00AB1436">
        <w:rPr>
          <w:rStyle w:val="apple-converted-space"/>
          <w:rFonts w:ascii="Palatino Linotype" w:hAnsi="Palatino Linotype"/>
          <w:i/>
          <w:sz w:val="18"/>
          <w:szCs w:val="18"/>
        </w:rPr>
        <w:t> </w:t>
      </w:r>
      <w:r w:rsidRPr="00AB1436">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B1436">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B1436">
        <w:rPr>
          <w:rFonts w:ascii="Palatino Linotype" w:hAnsi="Palatino Linotype"/>
          <w:i/>
          <w:sz w:val="18"/>
          <w:szCs w:val="18"/>
        </w:rPr>
        <w:t>concesoria</w:t>
      </w:r>
      <w:proofErr w:type="spellEnd"/>
      <w:r w:rsidRPr="00AB1436">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B7AE1" w:rsidRPr="000C2FC5" w:rsidRDefault="004B7AE1" w:rsidP="000C2FC5">
      <w:pPr>
        <w:pStyle w:val="Textonotapie"/>
        <w:jc w:val="both"/>
        <w:rPr>
          <w:rFonts w:ascii="Palatino Linotype" w:hAnsi="Palatino Linotype"/>
          <w:sz w:val="18"/>
          <w:szCs w:val="18"/>
        </w:rPr>
      </w:pPr>
      <w:r w:rsidRPr="000C2FC5">
        <w:rPr>
          <w:rStyle w:val="Refdenotaalpie"/>
          <w:rFonts w:ascii="Palatino Linotype" w:hAnsi="Palatino Linotype"/>
        </w:rPr>
        <w:footnoteRef/>
      </w:r>
      <w:r w:rsidRPr="000C2FC5">
        <w:rPr>
          <w:rFonts w:ascii="Palatino Linotype" w:hAnsi="Palatino Linotype"/>
        </w:rPr>
        <w:t xml:space="preserve"> </w:t>
      </w:r>
      <w:r w:rsidRPr="000C2FC5">
        <w:rPr>
          <w:rFonts w:ascii="Palatino Linotype" w:hAnsi="Palatino Linotype"/>
          <w:sz w:val="18"/>
          <w:szCs w:val="18"/>
        </w:rPr>
        <w:t>Tesis VI</w:t>
      </w:r>
      <w:r>
        <w:rPr>
          <w:rFonts w:ascii="Palatino Linotype" w:hAnsi="Palatino Linotype"/>
          <w:sz w:val="18"/>
          <w:szCs w:val="18"/>
        </w:rPr>
        <w:t>.2º</w:t>
      </w:r>
      <w:r w:rsidRPr="000C2FC5">
        <w:rPr>
          <w:rFonts w:ascii="Palatino Linotype" w:hAnsi="Palatino Linotype"/>
          <w:sz w:val="18"/>
          <w:szCs w:val="18"/>
        </w:rPr>
        <w:t xml:space="preserve"> J/43, </w:t>
      </w:r>
      <w:r w:rsidRPr="000C2FC5">
        <w:rPr>
          <w:rFonts w:ascii="Palatino Linotype" w:hAnsi="Palatino Linotype"/>
          <w:i/>
          <w:sz w:val="18"/>
          <w:szCs w:val="18"/>
        </w:rPr>
        <w:t>Semanario Judicial de la Federación y su Gaceta</w:t>
      </w:r>
      <w:r w:rsidRPr="000C2FC5">
        <w:rPr>
          <w:rFonts w:ascii="Palatino Linotype" w:hAnsi="Palatino Linotype"/>
          <w:sz w:val="18"/>
          <w:szCs w:val="18"/>
        </w:rPr>
        <w:t>, Novena Época, T. III, marzo de 1996, p. 769</w:t>
      </w:r>
      <w:r>
        <w:rPr>
          <w:rFonts w:ascii="Palatino Linotype" w:hAnsi="Palatino Linotype"/>
          <w:sz w:val="18"/>
          <w:szCs w:val="18"/>
        </w:rPr>
        <w:t>.</w:t>
      </w:r>
    </w:p>
  </w:footnote>
  <w:footnote w:id="3">
    <w:p w:rsidR="004B7AE1" w:rsidRPr="0038164D" w:rsidRDefault="004B7AE1" w:rsidP="0038164D">
      <w:pPr>
        <w:pStyle w:val="Textonotapie"/>
        <w:jc w:val="both"/>
        <w:rPr>
          <w:rFonts w:ascii="Palatino Linotype" w:hAnsi="Palatino Linotype"/>
          <w:sz w:val="18"/>
          <w:szCs w:val="18"/>
        </w:rPr>
      </w:pPr>
      <w:r w:rsidRPr="0038164D">
        <w:rPr>
          <w:rStyle w:val="Refdenotaalpie"/>
          <w:rFonts w:ascii="Palatino Linotype" w:hAnsi="Palatino Linotype"/>
          <w:sz w:val="18"/>
          <w:szCs w:val="18"/>
        </w:rPr>
        <w:footnoteRef/>
      </w:r>
      <w:r w:rsidRPr="0038164D">
        <w:rPr>
          <w:rFonts w:ascii="Palatino Linotype" w:hAnsi="Palatino Linotype"/>
          <w:sz w:val="18"/>
          <w:szCs w:val="18"/>
        </w:rPr>
        <w:t xml:space="preserve"> </w:t>
      </w:r>
      <w:r>
        <w:rPr>
          <w:rFonts w:ascii="Palatino Linotype" w:hAnsi="Palatino Linotype"/>
          <w:sz w:val="18"/>
          <w:szCs w:val="18"/>
        </w:rPr>
        <w:t xml:space="preserve">Tesis: I.1º.A.E.229 A (10ª), </w:t>
      </w:r>
      <w:r>
        <w:rPr>
          <w:rFonts w:ascii="Palatino Linotype" w:hAnsi="Palatino Linotype"/>
          <w:i/>
          <w:sz w:val="18"/>
          <w:szCs w:val="18"/>
        </w:rPr>
        <w:t>Gaceta del Semanario Judicial de la Federación</w:t>
      </w:r>
      <w:r>
        <w:rPr>
          <w:rFonts w:ascii="Palatino Linotype" w:hAnsi="Palatino Linotype"/>
          <w:sz w:val="18"/>
          <w:szCs w:val="18"/>
        </w:rPr>
        <w:t>, Décima Época, Libro 54, t. III, mayo de 2018, pág. 2487.</w:t>
      </w:r>
    </w:p>
  </w:footnote>
  <w:footnote w:id="4">
    <w:p w:rsidR="004B7AE1" w:rsidRPr="00AB1436" w:rsidRDefault="004B7AE1">
      <w:pPr>
        <w:pStyle w:val="Textonotapie"/>
        <w:rPr>
          <w:rFonts w:ascii="Palatino Linotype" w:hAnsi="Palatino Linotype"/>
          <w:sz w:val="18"/>
          <w:szCs w:val="18"/>
        </w:rPr>
      </w:pPr>
      <w:r w:rsidRPr="00AB1436">
        <w:rPr>
          <w:rStyle w:val="Refdenotaalpie"/>
          <w:rFonts w:ascii="Palatino Linotype" w:hAnsi="Palatino Linotype"/>
          <w:sz w:val="18"/>
          <w:szCs w:val="18"/>
        </w:rPr>
        <w:footnoteRef/>
      </w:r>
      <w:r w:rsidRPr="00AB1436">
        <w:rPr>
          <w:rFonts w:ascii="Palatino Linotype" w:hAnsi="Palatino Linotype"/>
          <w:sz w:val="18"/>
          <w:szCs w:val="18"/>
        </w:rPr>
        <w:t xml:space="preserve"> </w:t>
      </w:r>
      <w:r>
        <w:rPr>
          <w:rFonts w:ascii="Palatino Linotype" w:hAnsi="Palatino Linotype"/>
          <w:sz w:val="18"/>
          <w:szCs w:val="18"/>
        </w:rPr>
        <w:t xml:space="preserve">Tesis: I.4º.A.17 K (10ª), </w:t>
      </w:r>
      <w:r>
        <w:rPr>
          <w:rFonts w:ascii="Palatino Linotype" w:hAnsi="Palatino Linotype"/>
          <w:i/>
          <w:sz w:val="18"/>
          <w:szCs w:val="18"/>
        </w:rPr>
        <w:t>Semanario Judicial de la Federación y su Gaceta</w:t>
      </w:r>
      <w:r>
        <w:rPr>
          <w:rFonts w:ascii="Palatino Linotype" w:hAnsi="Palatino Linotype"/>
          <w:sz w:val="18"/>
          <w:szCs w:val="18"/>
        </w:rPr>
        <w:t>, Décima Época, Libro XIX, t. 3, abril de 2013, pág. 2110.</w:t>
      </w:r>
    </w:p>
  </w:footnote>
  <w:footnote w:id="5">
    <w:p w:rsidR="00F65BA0" w:rsidRPr="00F65BA0" w:rsidRDefault="00F65BA0" w:rsidP="00F65BA0">
      <w:pPr>
        <w:pStyle w:val="Textonotapie"/>
        <w:jc w:val="both"/>
        <w:rPr>
          <w:rFonts w:ascii="Palatino Linotype" w:hAnsi="Palatino Linotype"/>
          <w:sz w:val="18"/>
          <w:szCs w:val="18"/>
        </w:rPr>
      </w:pPr>
      <w:r w:rsidRPr="00F65BA0">
        <w:rPr>
          <w:rStyle w:val="Refdenotaalpie"/>
          <w:rFonts w:ascii="Palatino Linotype" w:hAnsi="Palatino Linotype"/>
          <w:sz w:val="18"/>
          <w:szCs w:val="18"/>
        </w:rPr>
        <w:footnoteRef/>
      </w:r>
      <w:r w:rsidRPr="00F65BA0">
        <w:rPr>
          <w:rFonts w:ascii="Palatino Linotype" w:hAnsi="Palatino Linotype"/>
          <w:sz w:val="18"/>
          <w:szCs w:val="18"/>
        </w:rPr>
        <w:t xml:space="preserve"> Tesis: P</w:t>
      </w:r>
      <w:proofErr w:type="gramStart"/>
      <w:r w:rsidRPr="00F65BA0">
        <w:rPr>
          <w:rFonts w:ascii="Palatino Linotype" w:hAnsi="Palatino Linotype"/>
          <w:sz w:val="18"/>
          <w:szCs w:val="18"/>
        </w:rPr>
        <w:t>./</w:t>
      </w:r>
      <w:proofErr w:type="gramEnd"/>
      <w:r w:rsidRPr="00F65BA0">
        <w:rPr>
          <w:rFonts w:ascii="Palatino Linotype" w:hAnsi="Palatino Linotype"/>
          <w:sz w:val="18"/>
          <w:szCs w:val="18"/>
        </w:rPr>
        <w:t xml:space="preserve">J. 54/2008, </w:t>
      </w:r>
      <w:r w:rsidRPr="00F65BA0">
        <w:rPr>
          <w:rFonts w:ascii="Palatino Linotype" w:hAnsi="Palatino Linotype"/>
          <w:i/>
          <w:sz w:val="18"/>
          <w:szCs w:val="18"/>
        </w:rPr>
        <w:t>Semanario Judicial de la Federación y su Gaceta</w:t>
      </w:r>
      <w:r w:rsidRPr="00F65BA0">
        <w:rPr>
          <w:rFonts w:ascii="Palatino Linotype" w:hAnsi="Palatino Linotype"/>
          <w:sz w:val="18"/>
          <w:szCs w:val="18"/>
        </w:rPr>
        <w:t>, Novena Época, t. XXVII, junio de 2008, pág. 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139" w:rsidRDefault="00A2303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AE1" w:rsidRDefault="00A2303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62.8pt;width:609.4pt;height:793.75pt;z-index:-251656192;mso-position-horizontal-relative:margin;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4B7AE1" w:rsidTr="00182616">
      <w:trPr>
        <w:trHeight w:val="227"/>
      </w:trPr>
      <w:tc>
        <w:tcPr>
          <w:tcW w:w="5949" w:type="dxa"/>
          <w:hideMark/>
        </w:tcPr>
        <w:p w:rsidR="004B7AE1" w:rsidRDefault="004B7AE1"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4B7AE1" w:rsidRDefault="004B7AE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04060/INFOEM/IP/RR/2020 y Acumulados</w:t>
          </w:r>
        </w:p>
      </w:tc>
    </w:tr>
    <w:tr w:rsidR="004B7AE1" w:rsidTr="00182616">
      <w:trPr>
        <w:trHeight w:val="242"/>
      </w:trPr>
      <w:tc>
        <w:tcPr>
          <w:tcW w:w="5949" w:type="dxa"/>
          <w:hideMark/>
        </w:tcPr>
        <w:p w:rsidR="004B7AE1" w:rsidRDefault="004B7AE1"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4B7AE1" w:rsidRPr="00DE7461" w:rsidRDefault="004B7AE1" w:rsidP="00043CE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Atizapán de Zaragoza</w:t>
          </w:r>
        </w:p>
      </w:tc>
    </w:tr>
    <w:tr w:rsidR="004B7AE1" w:rsidTr="00182616">
      <w:trPr>
        <w:trHeight w:val="342"/>
      </w:trPr>
      <w:tc>
        <w:tcPr>
          <w:tcW w:w="5949" w:type="dxa"/>
          <w:hideMark/>
        </w:tcPr>
        <w:p w:rsidR="004B7AE1" w:rsidRDefault="004B7AE1"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4B7AE1" w:rsidRDefault="004B7AE1"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B7AE1" w:rsidRDefault="004B7AE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4B7AE1" w:rsidTr="00182616">
      <w:trPr>
        <w:trHeight w:val="227"/>
      </w:trPr>
      <w:tc>
        <w:tcPr>
          <w:tcW w:w="5103" w:type="dxa"/>
          <w:hideMark/>
        </w:tcPr>
        <w:p w:rsidR="004B7AE1" w:rsidRDefault="004B7AE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4B7AE1" w:rsidRPr="00B4142F" w:rsidRDefault="004B7AE1" w:rsidP="00085134">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04060/INFOEM/IP/RR/2020 y Acumulados</w:t>
          </w:r>
        </w:p>
      </w:tc>
    </w:tr>
    <w:tr w:rsidR="004B7AE1" w:rsidTr="00182616">
      <w:trPr>
        <w:trHeight w:val="196"/>
      </w:trPr>
      <w:tc>
        <w:tcPr>
          <w:tcW w:w="5103" w:type="dxa"/>
          <w:hideMark/>
        </w:tcPr>
        <w:p w:rsidR="004B7AE1" w:rsidRDefault="004B7AE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4B7AE1" w:rsidRPr="00F06FED" w:rsidRDefault="00F52DEE"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xxxxxxxxxxxxxxxxxxxxxxxxxxxxxx</w:t>
          </w:r>
          <w:proofErr w:type="spellEnd"/>
        </w:p>
      </w:tc>
    </w:tr>
    <w:tr w:rsidR="004B7AE1" w:rsidTr="00182616">
      <w:trPr>
        <w:trHeight w:val="242"/>
      </w:trPr>
      <w:tc>
        <w:tcPr>
          <w:tcW w:w="5103" w:type="dxa"/>
          <w:hideMark/>
        </w:tcPr>
        <w:p w:rsidR="004B7AE1" w:rsidRDefault="004B7AE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4B7AE1" w:rsidRDefault="004B7AE1" w:rsidP="00043CE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Atizapán de Zaragoza</w:t>
          </w:r>
        </w:p>
      </w:tc>
    </w:tr>
    <w:tr w:rsidR="004B7AE1" w:rsidTr="00182616">
      <w:trPr>
        <w:trHeight w:val="342"/>
      </w:trPr>
      <w:tc>
        <w:tcPr>
          <w:tcW w:w="5103" w:type="dxa"/>
          <w:hideMark/>
        </w:tcPr>
        <w:p w:rsidR="004B7AE1" w:rsidRDefault="004B7AE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4B7AE1" w:rsidRDefault="004B7AE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B7AE1" w:rsidRDefault="00A2303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71.3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710347"/>
    <w:multiLevelType w:val="hybridMultilevel"/>
    <w:tmpl w:val="C1B01A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463167"/>
    <w:multiLevelType w:val="hybridMultilevel"/>
    <w:tmpl w:val="18BC4EA0"/>
    <w:lvl w:ilvl="0" w:tplc="080A000F">
      <w:start w:val="1"/>
      <w:numFmt w:val="decimal"/>
      <w:lvlText w:val="%1."/>
      <w:lvlJc w:val="left"/>
      <w:pPr>
        <w:ind w:left="1507" w:hanging="360"/>
      </w:p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C73285"/>
    <w:multiLevelType w:val="hybridMultilevel"/>
    <w:tmpl w:val="89A4DF0C"/>
    <w:lvl w:ilvl="0" w:tplc="5B7055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B63F6A"/>
    <w:multiLevelType w:val="hybridMultilevel"/>
    <w:tmpl w:val="67521184"/>
    <w:lvl w:ilvl="0" w:tplc="3F1EB4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26222A"/>
    <w:multiLevelType w:val="hybridMultilevel"/>
    <w:tmpl w:val="874A9EAC"/>
    <w:lvl w:ilvl="0" w:tplc="DFD0B4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8660879"/>
    <w:multiLevelType w:val="hybridMultilevel"/>
    <w:tmpl w:val="09FEBBC2"/>
    <w:lvl w:ilvl="0" w:tplc="7F5C947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37"/>
  </w:num>
  <w:num w:numId="5">
    <w:abstractNumId w:val="8"/>
  </w:num>
  <w:num w:numId="6">
    <w:abstractNumId w:val="5"/>
  </w:num>
  <w:num w:numId="7">
    <w:abstractNumId w:val="20"/>
  </w:num>
  <w:num w:numId="8">
    <w:abstractNumId w:val="19"/>
  </w:num>
  <w:num w:numId="9">
    <w:abstractNumId w:val="31"/>
  </w:num>
  <w:num w:numId="10">
    <w:abstractNumId w:val="9"/>
  </w:num>
  <w:num w:numId="11">
    <w:abstractNumId w:val="32"/>
  </w:num>
  <w:num w:numId="12">
    <w:abstractNumId w:val="24"/>
  </w:num>
  <w:num w:numId="13">
    <w:abstractNumId w:val="22"/>
  </w:num>
  <w:num w:numId="14">
    <w:abstractNumId w:val="13"/>
  </w:num>
  <w:num w:numId="15">
    <w:abstractNumId w:val="4"/>
  </w:num>
  <w:num w:numId="16">
    <w:abstractNumId w:val="11"/>
  </w:num>
  <w:num w:numId="17">
    <w:abstractNumId w:val="16"/>
  </w:num>
  <w:num w:numId="18">
    <w:abstractNumId w:val="30"/>
  </w:num>
  <w:num w:numId="19">
    <w:abstractNumId w:val="35"/>
  </w:num>
  <w:num w:numId="20">
    <w:abstractNumId w:val="28"/>
  </w:num>
  <w:num w:numId="21">
    <w:abstractNumId w:val="14"/>
  </w:num>
  <w:num w:numId="22">
    <w:abstractNumId w:val="15"/>
  </w:num>
  <w:num w:numId="23">
    <w:abstractNumId w:val="25"/>
  </w:num>
  <w:num w:numId="24">
    <w:abstractNumId w:val="38"/>
  </w:num>
  <w:num w:numId="25">
    <w:abstractNumId w:val="18"/>
  </w:num>
  <w:num w:numId="26">
    <w:abstractNumId w:val="36"/>
  </w:num>
  <w:num w:numId="27">
    <w:abstractNumId w:val="33"/>
  </w:num>
  <w:num w:numId="28">
    <w:abstractNumId w:val="6"/>
  </w:num>
  <w:num w:numId="29">
    <w:abstractNumId w:val="3"/>
  </w:num>
  <w:num w:numId="30">
    <w:abstractNumId w:val="29"/>
  </w:num>
  <w:num w:numId="31">
    <w:abstractNumId w:val="23"/>
  </w:num>
  <w:num w:numId="32">
    <w:abstractNumId w:val="1"/>
  </w:num>
  <w:num w:numId="33">
    <w:abstractNumId w:val="26"/>
  </w:num>
  <w:num w:numId="34">
    <w:abstractNumId w:val="21"/>
  </w:num>
  <w:num w:numId="35">
    <w:abstractNumId w:val="12"/>
  </w:num>
  <w:num w:numId="36">
    <w:abstractNumId w:val="17"/>
  </w:num>
  <w:num w:numId="37">
    <w:abstractNumId w:val="7"/>
  </w:num>
  <w:num w:numId="38">
    <w:abstractNumId w:val="27"/>
  </w:num>
  <w:num w:numId="39">
    <w:abstractNumId w:val="34"/>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5139"/>
    <w:rsid w:val="00006849"/>
    <w:rsid w:val="00011DF7"/>
    <w:rsid w:val="000146A2"/>
    <w:rsid w:val="00014D80"/>
    <w:rsid w:val="000158D7"/>
    <w:rsid w:val="00015A5D"/>
    <w:rsid w:val="00016FC0"/>
    <w:rsid w:val="000178AC"/>
    <w:rsid w:val="00021686"/>
    <w:rsid w:val="000221BF"/>
    <w:rsid w:val="00022E72"/>
    <w:rsid w:val="000248E4"/>
    <w:rsid w:val="00025332"/>
    <w:rsid w:val="000276E0"/>
    <w:rsid w:val="0003177C"/>
    <w:rsid w:val="00032DBD"/>
    <w:rsid w:val="00033949"/>
    <w:rsid w:val="00033A37"/>
    <w:rsid w:val="00033B75"/>
    <w:rsid w:val="00037291"/>
    <w:rsid w:val="00037385"/>
    <w:rsid w:val="000402BD"/>
    <w:rsid w:val="00043018"/>
    <w:rsid w:val="000430A6"/>
    <w:rsid w:val="00043CE6"/>
    <w:rsid w:val="000441C8"/>
    <w:rsid w:val="00050A9C"/>
    <w:rsid w:val="00051311"/>
    <w:rsid w:val="00052ED4"/>
    <w:rsid w:val="00053C9B"/>
    <w:rsid w:val="000547F6"/>
    <w:rsid w:val="00056372"/>
    <w:rsid w:val="00057570"/>
    <w:rsid w:val="00067215"/>
    <w:rsid w:val="000674FE"/>
    <w:rsid w:val="00072371"/>
    <w:rsid w:val="0007328F"/>
    <w:rsid w:val="000738E9"/>
    <w:rsid w:val="00074EEE"/>
    <w:rsid w:val="00077284"/>
    <w:rsid w:val="0008042E"/>
    <w:rsid w:val="00083079"/>
    <w:rsid w:val="00085134"/>
    <w:rsid w:val="00085DA0"/>
    <w:rsid w:val="00086FC0"/>
    <w:rsid w:val="0008795C"/>
    <w:rsid w:val="0009343E"/>
    <w:rsid w:val="0009497C"/>
    <w:rsid w:val="00094B58"/>
    <w:rsid w:val="00094CA1"/>
    <w:rsid w:val="00094FA1"/>
    <w:rsid w:val="00095218"/>
    <w:rsid w:val="0009525A"/>
    <w:rsid w:val="00097B59"/>
    <w:rsid w:val="000A153F"/>
    <w:rsid w:val="000A27C1"/>
    <w:rsid w:val="000A2DFB"/>
    <w:rsid w:val="000A7540"/>
    <w:rsid w:val="000A7AC3"/>
    <w:rsid w:val="000B0CF9"/>
    <w:rsid w:val="000B5E2B"/>
    <w:rsid w:val="000C2ACC"/>
    <w:rsid w:val="000C2FC5"/>
    <w:rsid w:val="000C674B"/>
    <w:rsid w:val="000D00D8"/>
    <w:rsid w:val="000D47AB"/>
    <w:rsid w:val="000D5EA6"/>
    <w:rsid w:val="000D6982"/>
    <w:rsid w:val="000D756B"/>
    <w:rsid w:val="000E54D0"/>
    <w:rsid w:val="000E7C0A"/>
    <w:rsid w:val="000F199E"/>
    <w:rsid w:val="000F3722"/>
    <w:rsid w:val="000F4EB1"/>
    <w:rsid w:val="00106160"/>
    <w:rsid w:val="00106FF0"/>
    <w:rsid w:val="001129FF"/>
    <w:rsid w:val="00112C0F"/>
    <w:rsid w:val="00114C3C"/>
    <w:rsid w:val="00117598"/>
    <w:rsid w:val="00121E46"/>
    <w:rsid w:val="00122CD0"/>
    <w:rsid w:val="0012508A"/>
    <w:rsid w:val="001257BE"/>
    <w:rsid w:val="001322BF"/>
    <w:rsid w:val="00132E9F"/>
    <w:rsid w:val="00135494"/>
    <w:rsid w:val="00137449"/>
    <w:rsid w:val="00140AE4"/>
    <w:rsid w:val="00140C2F"/>
    <w:rsid w:val="0014191F"/>
    <w:rsid w:val="00143727"/>
    <w:rsid w:val="00143AC6"/>
    <w:rsid w:val="0014447C"/>
    <w:rsid w:val="0014700E"/>
    <w:rsid w:val="001510E8"/>
    <w:rsid w:val="00152E83"/>
    <w:rsid w:val="001542B5"/>
    <w:rsid w:val="001552E9"/>
    <w:rsid w:val="0015659B"/>
    <w:rsid w:val="001566E5"/>
    <w:rsid w:val="00162176"/>
    <w:rsid w:val="00165929"/>
    <w:rsid w:val="00165C19"/>
    <w:rsid w:val="00166046"/>
    <w:rsid w:val="00166FB7"/>
    <w:rsid w:val="001706EC"/>
    <w:rsid w:val="00176C22"/>
    <w:rsid w:val="001804DC"/>
    <w:rsid w:val="0018075A"/>
    <w:rsid w:val="00180F6B"/>
    <w:rsid w:val="00182591"/>
    <w:rsid w:val="00182616"/>
    <w:rsid w:val="0019302A"/>
    <w:rsid w:val="00195A45"/>
    <w:rsid w:val="001A12A0"/>
    <w:rsid w:val="001A17B9"/>
    <w:rsid w:val="001A2F7E"/>
    <w:rsid w:val="001A4700"/>
    <w:rsid w:val="001B260E"/>
    <w:rsid w:val="001B66F2"/>
    <w:rsid w:val="001C0CE9"/>
    <w:rsid w:val="001C25AB"/>
    <w:rsid w:val="001C7007"/>
    <w:rsid w:val="001D5892"/>
    <w:rsid w:val="001D6114"/>
    <w:rsid w:val="001D61D0"/>
    <w:rsid w:val="001D63E9"/>
    <w:rsid w:val="001E07AC"/>
    <w:rsid w:val="001E10E4"/>
    <w:rsid w:val="001E1309"/>
    <w:rsid w:val="001E1E50"/>
    <w:rsid w:val="001E344B"/>
    <w:rsid w:val="001E60B7"/>
    <w:rsid w:val="001E614F"/>
    <w:rsid w:val="001E7E59"/>
    <w:rsid w:val="001F021C"/>
    <w:rsid w:val="001F12BF"/>
    <w:rsid w:val="001F19D0"/>
    <w:rsid w:val="001F19D2"/>
    <w:rsid w:val="001F2BC9"/>
    <w:rsid w:val="001F50B1"/>
    <w:rsid w:val="001F5577"/>
    <w:rsid w:val="001F60B6"/>
    <w:rsid w:val="00201358"/>
    <w:rsid w:val="00203FA5"/>
    <w:rsid w:val="00206254"/>
    <w:rsid w:val="00207ACC"/>
    <w:rsid w:val="00207DA3"/>
    <w:rsid w:val="00207F31"/>
    <w:rsid w:val="002108D8"/>
    <w:rsid w:val="00211473"/>
    <w:rsid w:val="00211BAC"/>
    <w:rsid w:val="0021201C"/>
    <w:rsid w:val="00212498"/>
    <w:rsid w:val="00213EE6"/>
    <w:rsid w:val="0021564F"/>
    <w:rsid w:val="00216B8D"/>
    <w:rsid w:val="00217572"/>
    <w:rsid w:val="00220226"/>
    <w:rsid w:val="0022526D"/>
    <w:rsid w:val="002252AD"/>
    <w:rsid w:val="00231EFE"/>
    <w:rsid w:val="0023367B"/>
    <w:rsid w:val="00235C9C"/>
    <w:rsid w:val="00240360"/>
    <w:rsid w:val="00241CDD"/>
    <w:rsid w:val="00243440"/>
    <w:rsid w:val="002450D9"/>
    <w:rsid w:val="00247556"/>
    <w:rsid w:val="00247E1F"/>
    <w:rsid w:val="0025041D"/>
    <w:rsid w:val="00250DDA"/>
    <w:rsid w:val="00254523"/>
    <w:rsid w:val="002572CF"/>
    <w:rsid w:val="0026191D"/>
    <w:rsid w:val="002647D3"/>
    <w:rsid w:val="00271762"/>
    <w:rsid w:val="00273014"/>
    <w:rsid w:val="002771A2"/>
    <w:rsid w:val="00277E0D"/>
    <w:rsid w:val="00280FF2"/>
    <w:rsid w:val="0028585E"/>
    <w:rsid w:val="00287072"/>
    <w:rsid w:val="00290397"/>
    <w:rsid w:val="00291370"/>
    <w:rsid w:val="00294236"/>
    <w:rsid w:val="00296F49"/>
    <w:rsid w:val="002A1927"/>
    <w:rsid w:val="002A2F35"/>
    <w:rsid w:val="002A3167"/>
    <w:rsid w:val="002A4A72"/>
    <w:rsid w:val="002B0070"/>
    <w:rsid w:val="002B1519"/>
    <w:rsid w:val="002B22D9"/>
    <w:rsid w:val="002B2554"/>
    <w:rsid w:val="002B42F8"/>
    <w:rsid w:val="002B58D4"/>
    <w:rsid w:val="002B5B14"/>
    <w:rsid w:val="002B7E52"/>
    <w:rsid w:val="002C22F2"/>
    <w:rsid w:val="002C2A2E"/>
    <w:rsid w:val="002C2D19"/>
    <w:rsid w:val="002C529C"/>
    <w:rsid w:val="002C56B2"/>
    <w:rsid w:val="002C5A67"/>
    <w:rsid w:val="002C5B04"/>
    <w:rsid w:val="002D3BB0"/>
    <w:rsid w:val="002D4991"/>
    <w:rsid w:val="002D4BAA"/>
    <w:rsid w:val="002D6110"/>
    <w:rsid w:val="002D7BEC"/>
    <w:rsid w:val="002E22D8"/>
    <w:rsid w:val="002E2B48"/>
    <w:rsid w:val="002E2D4C"/>
    <w:rsid w:val="002E344C"/>
    <w:rsid w:val="002E3F0B"/>
    <w:rsid w:val="002E6036"/>
    <w:rsid w:val="002F044A"/>
    <w:rsid w:val="002F0481"/>
    <w:rsid w:val="002F0746"/>
    <w:rsid w:val="002F160B"/>
    <w:rsid w:val="002F17FB"/>
    <w:rsid w:val="002F33E9"/>
    <w:rsid w:val="003013E4"/>
    <w:rsid w:val="00301A01"/>
    <w:rsid w:val="003021C1"/>
    <w:rsid w:val="00303FAF"/>
    <w:rsid w:val="00304C91"/>
    <w:rsid w:val="00305364"/>
    <w:rsid w:val="00307784"/>
    <w:rsid w:val="00310760"/>
    <w:rsid w:val="00311191"/>
    <w:rsid w:val="00312E7E"/>
    <w:rsid w:val="00315192"/>
    <w:rsid w:val="0031531C"/>
    <w:rsid w:val="003169E3"/>
    <w:rsid w:val="00316CD7"/>
    <w:rsid w:val="003255F3"/>
    <w:rsid w:val="00326D4D"/>
    <w:rsid w:val="00327932"/>
    <w:rsid w:val="00330BBC"/>
    <w:rsid w:val="00336EDF"/>
    <w:rsid w:val="00337468"/>
    <w:rsid w:val="00342F4A"/>
    <w:rsid w:val="0034396B"/>
    <w:rsid w:val="00350442"/>
    <w:rsid w:val="00361539"/>
    <w:rsid w:val="00363308"/>
    <w:rsid w:val="00365ADF"/>
    <w:rsid w:val="00367BDB"/>
    <w:rsid w:val="0037111B"/>
    <w:rsid w:val="0037149C"/>
    <w:rsid w:val="00374450"/>
    <w:rsid w:val="00374F22"/>
    <w:rsid w:val="003750D2"/>
    <w:rsid w:val="00375FF5"/>
    <w:rsid w:val="0038063F"/>
    <w:rsid w:val="0038150A"/>
    <w:rsid w:val="0038164D"/>
    <w:rsid w:val="0038385D"/>
    <w:rsid w:val="003838E2"/>
    <w:rsid w:val="003840C3"/>
    <w:rsid w:val="003908F4"/>
    <w:rsid w:val="003913B0"/>
    <w:rsid w:val="003919AC"/>
    <w:rsid w:val="003949F0"/>
    <w:rsid w:val="00395C1A"/>
    <w:rsid w:val="00396EB8"/>
    <w:rsid w:val="003A0491"/>
    <w:rsid w:val="003A13D2"/>
    <w:rsid w:val="003A3096"/>
    <w:rsid w:val="003A47AF"/>
    <w:rsid w:val="003A63E1"/>
    <w:rsid w:val="003B0186"/>
    <w:rsid w:val="003B1AAD"/>
    <w:rsid w:val="003B22CB"/>
    <w:rsid w:val="003B2BFE"/>
    <w:rsid w:val="003B5524"/>
    <w:rsid w:val="003C3124"/>
    <w:rsid w:val="003C49E4"/>
    <w:rsid w:val="003C5DE9"/>
    <w:rsid w:val="003C6EE8"/>
    <w:rsid w:val="003C74AF"/>
    <w:rsid w:val="003D1311"/>
    <w:rsid w:val="003D1EEB"/>
    <w:rsid w:val="003D1FF7"/>
    <w:rsid w:val="003D2672"/>
    <w:rsid w:val="003D2A1C"/>
    <w:rsid w:val="003D3420"/>
    <w:rsid w:val="003E01DA"/>
    <w:rsid w:val="003E08B9"/>
    <w:rsid w:val="003E1C7D"/>
    <w:rsid w:val="003E43D8"/>
    <w:rsid w:val="003E653B"/>
    <w:rsid w:val="003F046E"/>
    <w:rsid w:val="00400852"/>
    <w:rsid w:val="004008E7"/>
    <w:rsid w:val="004033F4"/>
    <w:rsid w:val="00404F9D"/>
    <w:rsid w:val="00405574"/>
    <w:rsid w:val="00406B61"/>
    <w:rsid w:val="00407282"/>
    <w:rsid w:val="00407CF4"/>
    <w:rsid w:val="00410A41"/>
    <w:rsid w:val="004132B8"/>
    <w:rsid w:val="00413AD5"/>
    <w:rsid w:val="00417EBD"/>
    <w:rsid w:val="00423757"/>
    <w:rsid w:val="00423C27"/>
    <w:rsid w:val="00424A8A"/>
    <w:rsid w:val="00425199"/>
    <w:rsid w:val="0042791E"/>
    <w:rsid w:val="00432BF1"/>
    <w:rsid w:val="00437846"/>
    <w:rsid w:val="00443826"/>
    <w:rsid w:val="004440A9"/>
    <w:rsid w:val="0045270C"/>
    <w:rsid w:val="0045396C"/>
    <w:rsid w:val="00454A7F"/>
    <w:rsid w:val="004572BE"/>
    <w:rsid w:val="004617C7"/>
    <w:rsid w:val="004625C1"/>
    <w:rsid w:val="004657BE"/>
    <w:rsid w:val="004737E6"/>
    <w:rsid w:val="00473B0B"/>
    <w:rsid w:val="004740BE"/>
    <w:rsid w:val="00474F20"/>
    <w:rsid w:val="004807F7"/>
    <w:rsid w:val="00481A0C"/>
    <w:rsid w:val="004830B5"/>
    <w:rsid w:val="00484E47"/>
    <w:rsid w:val="00485F58"/>
    <w:rsid w:val="00487B8B"/>
    <w:rsid w:val="004905DB"/>
    <w:rsid w:val="00492958"/>
    <w:rsid w:val="00496755"/>
    <w:rsid w:val="00497586"/>
    <w:rsid w:val="00497B93"/>
    <w:rsid w:val="004A51FF"/>
    <w:rsid w:val="004B19F6"/>
    <w:rsid w:val="004B2C63"/>
    <w:rsid w:val="004B4721"/>
    <w:rsid w:val="004B7AE1"/>
    <w:rsid w:val="004C0459"/>
    <w:rsid w:val="004C0FA5"/>
    <w:rsid w:val="004C3509"/>
    <w:rsid w:val="004C69D0"/>
    <w:rsid w:val="004C7E18"/>
    <w:rsid w:val="004D2E46"/>
    <w:rsid w:val="004D339E"/>
    <w:rsid w:val="004D7252"/>
    <w:rsid w:val="004D798F"/>
    <w:rsid w:val="004E2B2D"/>
    <w:rsid w:val="004E3718"/>
    <w:rsid w:val="004E3AAD"/>
    <w:rsid w:val="004F1436"/>
    <w:rsid w:val="004F483E"/>
    <w:rsid w:val="004F4B8F"/>
    <w:rsid w:val="0050104C"/>
    <w:rsid w:val="005023F4"/>
    <w:rsid w:val="005033CC"/>
    <w:rsid w:val="00505786"/>
    <w:rsid w:val="005101CE"/>
    <w:rsid w:val="00512552"/>
    <w:rsid w:val="005162B3"/>
    <w:rsid w:val="00516BA8"/>
    <w:rsid w:val="0052393E"/>
    <w:rsid w:val="00524986"/>
    <w:rsid w:val="005328FB"/>
    <w:rsid w:val="0053370B"/>
    <w:rsid w:val="00537419"/>
    <w:rsid w:val="00537488"/>
    <w:rsid w:val="00537D90"/>
    <w:rsid w:val="00541B17"/>
    <w:rsid w:val="005421C7"/>
    <w:rsid w:val="00542206"/>
    <w:rsid w:val="00543211"/>
    <w:rsid w:val="005436F5"/>
    <w:rsid w:val="005448FA"/>
    <w:rsid w:val="005533C9"/>
    <w:rsid w:val="00556010"/>
    <w:rsid w:val="00566699"/>
    <w:rsid w:val="00567C71"/>
    <w:rsid w:val="005733EB"/>
    <w:rsid w:val="0057534D"/>
    <w:rsid w:val="00576CCF"/>
    <w:rsid w:val="0058357D"/>
    <w:rsid w:val="00587771"/>
    <w:rsid w:val="00590126"/>
    <w:rsid w:val="00591988"/>
    <w:rsid w:val="0059515F"/>
    <w:rsid w:val="00596856"/>
    <w:rsid w:val="00597F42"/>
    <w:rsid w:val="005A05D5"/>
    <w:rsid w:val="005A117C"/>
    <w:rsid w:val="005A6F55"/>
    <w:rsid w:val="005B2A31"/>
    <w:rsid w:val="005B2B70"/>
    <w:rsid w:val="005B4B01"/>
    <w:rsid w:val="005B7E58"/>
    <w:rsid w:val="005C057C"/>
    <w:rsid w:val="005C6758"/>
    <w:rsid w:val="005C76D5"/>
    <w:rsid w:val="005D02A8"/>
    <w:rsid w:val="005D2D56"/>
    <w:rsid w:val="005D5EEB"/>
    <w:rsid w:val="005D5FD3"/>
    <w:rsid w:val="005E3A32"/>
    <w:rsid w:val="005E3E34"/>
    <w:rsid w:val="005E3F88"/>
    <w:rsid w:val="005E6F4D"/>
    <w:rsid w:val="005E7805"/>
    <w:rsid w:val="00600575"/>
    <w:rsid w:val="00600D67"/>
    <w:rsid w:val="006023A0"/>
    <w:rsid w:val="0060633A"/>
    <w:rsid w:val="006110C1"/>
    <w:rsid w:val="006146E7"/>
    <w:rsid w:val="006149F1"/>
    <w:rsid w:val="00614AB1"/>
    <w:rsid w:val="00617D1A"/>
    <w:rsid w:val="00620FA6"/>
    <w:rsid w:val="00623268"/>
    <w:rsid w:val="006246A5"/>
    <w:rsid w:val="00625C69"/>
    <w:rsid w:val="0062686A"/>
    <w:rsid w:val="00627F9C"/>
    <w:rsid w:val="00631F1B"/>
    <w:rsid w:val="00631FF9"/>
    <w:rsid w:val="00632085"/>
    <w:rsid w:val="00633C3F"/>
    <w:rsid w:val="00635C5C"/>
    <w:rsid w:val="00640272"/>
    <w:rsid w:val="00640D07"/>
    <w:rsid w:val="00642541"/>
    <w:rsid w:val="00644363"/>
    <w:rsid w:val="006446F7"/>
    <w:rsid w:val="00645B02"/>
    <w:rsid w:val="00646E4D"/>
    <w:rsid w:val="00647067"/>
    <w:rsid w:val="00647B4C"/>
    <w:rsid w:val="00652906"/>
    <w:rsid w:val="006532DD"/>
    <w:rsid w:val="0065519D"/>
    <w:rsid w:val="00661204"/>
    <w:rsid w:val="006621E2"/>
    <w:rsid w:val="006640E4"/>
    <w:rsid w:val="0066610F"/>
    <w:rsid w:val="006661F4"/>
    <w:rsid w:val="00666796"/>
    <w:rsid w:val="0067376B"/>
    <w:rsid w:val="00673D7C"/>
    <w:rsid w:val="006749FD"/>
    <w:rsid w:val="006753F6"/>
    <w:rsid w:val="00676C32"/>
    <w:rsid w:val="00677735"/>
    <w:rsid w:val="006808D8"/>
    <w:rsid w:val="00680D39"/>
    <w:rsid w:val="00686046"/>
    <w:rsid w:val="0068613E"/>
    <w:rsid w:val="0069776E"/>
    <w:rsid w:val="006A0ADE"/>
    <w:rsid w:val="006A29C5"/>
    <w:rsid w:val="006A3A54"/>
    <w:rsid w:val="006A561E"/>
    <w:rsid w:val="006A674A"/>
    <w:rsid w:val="006A6AF8"/>
    <w:rsid w:val="006A7B74"/>
    <w:rsid w:val="006B42F4"/>
    <w:rsid w:val="006B54F8"/>
    <w:rsid w:val="006C1611"/>
    <w:rsid w:val="006C24DF"/>
    <w:rsid w:val="006C2D5A"/>
    <w:rsid w:val="006C43CE"/>
    <w:rsid w:val="006C510A"/>
    <w:rsid w:val="006C6176"/>
    <w:rsid w:val="006C6C1D"/>
    <w:rsid w:val="006D01DC"/>
    <w:rsid w:val="006D1136"/>
    <w:rsid w:val="006D254A"/>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2BB4"/>
    <w:rsid w:val="0073345D"/>
    <w:rsid w:val="00735353"/>
    <w:rsid w:val="0073758D"/>
    <w:rsid w:val="0074093D"/>
    <w:rsid w:val="00742DE8"/>
    <w:rsid w:val="007451B1"/>
    <w:rsid w:val="00747E04"/>
    <w:rsid w:val="00750104"/>
    <w:rsid w:val="00751BBC"/>
    <w:rsid w:val="00751DA3"/>
    <w:rsid w:val="0075233B"/>
    <w:rsid w:val="00752C97"/>
    <w:rsid w:val="007538C9"/>
    <w:rsid w:val="007565E2"/>
    <w:rsid w:val="0075676A"/>
    <w:rsid w:val="0076120C"/>
    <w:rsid w:val="00762DE4"/>
    <w:rsid w:val="00763D73"/>
    <w:rsid w:val="007640C8"/>
    <w:rsid w:val="007676AF"/>
    <w:rsid w:val="007720F6"/>
    <w:rsid w:val="00772257"/>
    <w:rsid w:val="00776087"/>
    <w:rsid w:val="007812E7"/>
    <w:rsid w:val="00785145"/>
    <w:rsid w:val="00785340"/>
    <w:rsid w:val="00786497"/>
    <w:rsid w:val="00790289"/>
    <w:rsid w:val="00793634"/>
    <w:rsid w:val="00793F03"/>
    <w:rsid w:val="00794933"/>
    <w:rsid w:val="0079496F"/>
    <w:rsid w:val="00794D57"/>
    <w:rsid w:val="00797BE3"/>
    <w:rsid w:val="007A0571"/>
    <w:rsid w:val="007A223B"/>
    <w:rsid w:val="007A2FF1"/>
    <w:rsid w:val="007A3831"/>
    <w:rsid w:val="007A4E13"/>
    <w:rsid w:val="007A7098"/>
    <w:rsid w:val="007B0292"/>
    <w:rsid w:val="007B0E30"/>
    <w:rsid w:val="007B1050"/>
    <w:rsid w:val="007B57F3"/>
    <w:rsid w:val="007C11C3"/>
    <w:rsid w:val="007C404D"/>
    <w:rsid w:val="007D0CFF"/>
    <w:rsid w:val="007D29C5"/>
    <w:rsid w:val="007D64E8"/>
    <w:rsid w:val="007E2BB0"/>
    <w:rsid w:val="007E2E80"/>
    <w:rsid w:val="007E39F7"/>
    <w:rsid w:val="007F054B"/>
    <w:rsid w:val="007F1984"/>
    <w:rsid w:val="007F2293"/>
    <w:rsid w:val="007F2483"/>
    <w:rsid w:val="007F282E"/>
    <w:rsid w:val="007F37E2"/>
    <w:rsid w:val="007F3B57"/>
    <w:rsid w:val="007F6535"/>
    <w:rsid w:val="007F7089"/>
    <w:rsid w:val="007F7846"/>
    <w:rsid w:val="008041A7"/>
    <w:rsid w:val="00807090"/>
    <w:rsid w:val="008103B2"/>
    <w:rsid w:val="00810FD3"/>
    <w:rsid w:val="0081255F"/>
    <w:rsid w:val="0081299A"/>
    <w:rsid w:val="00815EAB"/>
    <w:rsid w:val="00816AE5"/>
    <w:rsid w:val="0081732C"/>
    <w:rsid w:val="00821898"/>
    <w:rsid w:val="0082278A"/>
    <w:rsid w:val="00823454"/>
    <w:rsid w:val="00823916"/>
    <w:rsid w:val="00824894"/>
    <w:rsid w:val="0082750B"/>
    <w:rsid w:val="00830360"/>
    <w:rsid w:val="008307E5"/>
    <w:rsid w:val="00831395"/>
    <w:rsid w:val="00834E89"/>
    <w:rsid w:val="00843415"/>
    <w:rsid w:val="0084469C"/>
    <w:rsid w:val="008455DC"/>
    <w:rsid w:val="00850F99"/>
    <w:rsid w:val="00853CC3"/>
    <w:rsid w:val="008543D2"/>
    <w:rsid w:val="00862A04"/>
    <w:rsid w:val="008659E5"/>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6404"/>
    <w:rsid w:val="00896639"/>
    <w:rsid w:val="00897444"/>
    <w:rsid w:val="00897A82"/>
    <w:rsid w:val="008A0BE6"/>
    <w:rsid w:val="008A1C19"/>
    <w:rsid w:val="008A29E6"/>
    <w:rsid w:val="008A46B7"/>
    <w:rsid w:val="008B480D"/>
    <w:rsid w:val="008B5486"/>
    <w:rsid w:val="008B5FD3"/>
    <w:rsid w:val="008B6D91"/>
    <w:rsid w:val="008B6FCC"/>
    <w:rsid w:val="008C0E72"/>
    <w:rsid w:val="008C0F70"/>
    <w:rsid w:val="008C16A7"/>
    <w:rsid w:val="008C637F"/>
    <w:rsid w:val="008C651F"/>
    <w:rsid w:val="008C7CEB"/>
    <w:rsid w:val="008D17A8"/>
    <w:rsid w:val="008D3655"/>
    <w:rsid w:val="008D3EA1"/>
    <w:rsid w:val="008E572E"/>
    <w:rsid w:val="008E63C2"/>
    <w:rsid w:val="008F072D"/>
    <w:rsid w:val="00902079"/>
    <w:rsid w:val="00902F45"/>
    <w:rsid w:val="00903599"/>
    <w:rsid w:val="0090362E"/>
    <w:rsid w:val="00905CE1"/>
    <w:rsid w:val="009151CF"/>
    <w:rsid w:val="00920256"/>
    <w:rsid w:val="009272C6"/>
    <w:rsid w:val="00930F68"/>
    <w:rsid w:val="009323F1"/>
    <w:rsid w:val="009339EC"/>
    <w:rsid w:val="00934C64"/>
    <w:rsid w:val="00936CE7"/>
    <w:rsid w:val="0093743A"/>
    <w:rsid w:val="00942349"/>
    <w:rsid w:val="00943B37"/>
    <w:rsid w:val="009450FA"/>
    <w:rsid w:val="00945C8F"/>
    <w:rsid w:val="00950ABA"/>
    <w:rsid w:val="00954DC1"/>
    <w:rsid w:val="009564D0"/>
    <w:rsid w:val="00960670"/>
    <w:rsid w:val="00960D8F"/>
    <w:rsid w:val="0096284F"/>
    <w:rsid w:val="00963346"/>
    <w:rsid w:val="0096359D"/>
    <w:rsid w:val="00967270"/>
    <w:rsid w:val="00970865"/>
    <w:rsid w:val="0097416D"/>
    <w:rsid w:val="009759F9"/>
    <w:rsid w:val="0098039E"/>
    <w:rsid w:val="00984387"/>
    <w:rsid w:val="00984CA8"/>
    <w:rsid w:val="0098562F"/>
    <w:rsid w:val="009859B8"/>
    <w:rsid w:val="0099000E"/>
    <w:rsid w:val="00992548"/>
    <w:rsid w:val="00993F15"/>
    <w:rsid w:val="00994FE7"/>
    <w:rsid w:val="009A458F"/>
    <w:rsid w:val="009A488D"/>
    <w:rsid w:val="009A6C7D"/>
    <w:rsid w:val="009B030D"/>
    <w:rsid w:val="009B0589"/>
    <w:rsid w:val="009B205B"/>
    <w:rsid w:val="009B3592"/>
    <w:rsid w:val="009B4392"/>
    <w:rsid w:val="009B70C3"/>
    <w:rsid w:val="009C0155"/>
    <w:rsid w:val="009C1EA2"/>
    <w:rsid w:val="009C291B"/>
    <w:rsid w:val="009C3FC7"/>
    <w:rsid w:val="009C55C8"/>
    <w:rsid w:val="009C5A94"/>
    <w:rsid w:val="009D1E63"/>
    <w:rsid w:val="009D34B0"/>
    <w:rsid w:val="009D56AA"/>
    <w:rsid w:val="009D7041"/>
    <w:rsid w:val="009D7C8F"/>
    <w:rsid w:val="009E0089"/>
    <w:rsid w:val="009E396D"/>
    <w:rsid w:val="009E53C2"/>
    <w:rsid w:val="009E6996"/>
    <w:rsid w:val="009E7128"/>
    <w:rsid w:val="009F1284"/>
    <w:rsid w:val="009F223E"/>
    <w:rsid w:val="009F63A1"/>
    <w:rsid w:val="009F7B22"/>
    <w:rsid w:val="00A01F59"/>
    <w:rsid w:val="00A052EF"/>
    <w:rsid w:val="00A06551"/>
    <w:rsid w:val="00A077C1"/>
    <w:rsid w:val="00A10000"/>
    <w:rsid w:val="00A10775"/>
    <w:rsid w:val="00A112EB"/>
    <w:rsid w:val="00A121E4"/>
    <w:rsid w:val="00A12578"/>
    <w:rsid w:val="00A17B4D"/>
    <w:rsid w:val="00A20153"/>
    <w:rsid w:val="00A205A0"/>
    <w:rsid w:val="00A218A4"/>
    <w:rsid w:val="00A2199B"/>
    <w:rsid w:val="00A22469"/>
    <w:rsid w:val="00A2303B"/>
    <w:rsid w:val="00A238DF"/>
    <w:rsid w:val="00A24C0F"/>
    <w:rsid w:val="00A25EBC"/>
    <w:rsid w:val="00A26AC5"/>
    <w:rsid w:val="00A27224"/>
    <w:rsid w:val="00A27B48"/>
    <w:rsid w:val="00A3134D"/>
    <w:rsid w:val="00A33B3A"/>
    <w:rsid w:val="00A35B31"/>
    <w:rsid w:val="00A4214D"/>
    <w:rsid w:val="00A54113"/>
    <w:rsid w:val="00A62727"/>
    <w:rsid w:val="00A63830"/>
    <w:rsid w:val="00A654BB"/>
    <w:rsid w:val="00A65C29"/>
    <w:rsid w:val="00A666CE"/>
    <w:rsid w:val="00A66B90"/>
    <w:rsid w:val="00A670E4"/>
    <w:rsid w:val="00A73A68"/>
    <w:rsid w:val="00A75B1B"/>
    <w:rsid w:val="00A823B0"/>
    <w:rsid w:val="00A854D1"/>
    <w:rsid w:val="00A871F0"/>
    <w:rsid w:val="00A91642"/>
    <w:rsid w:val="00A9172E"/>
    <w:rsid w:val="00A9462B"/>
    <w:rsid w:val="00A94BF6"/>
    <w:rsid w:val="00A979C7"/>
    <w:rsid w:val="00AA4F9A"/>
    <w:rsid w:val="00AA5A0A"/>
    <w:rsid w:val="00AB1436"/>
    <w:rsid w:val="00AB1AF3"/>
    <w:rsid w:val="00AB481C"/>
    <w:rsid w:val="00AB5B2C"/>
    <w:rsid w:val="00AB6FE4"/>
    <w:rsid w:val="00AC2597"/>
    <w:rsid w:val="00AD0168"/>
    <w:rsid w:val="00AD3C94"/>
    <w:rsid w:val="00AD4AD8"/>
    <w:rsid w:val="00AE26CD"/>
    <w:rsid w:val="00AE658B"/>
    <w:rsid w:val="00AF1F1C"/>
    <w:rsid w:val="00AF2D34"/>
    <w:rsid w:val="00B00C15"/>
    <w:rsid w:val="00B0448E"/>
    <w:rsid w:val="00B070F5"/>
    <w:rsid w:val="00B12CBA"/>
    <w:rsid w:val="00B12FCC"/>
    <w:rsid w:val="00B16CAC"/>
    <w:rsid w:val="00B26569"/>
    <w:rsid w:val="00B303EA"/>
    <w:rsid w:val="00B30AF3"/>
    <w:rsid w:val="00B31ACE"/>
    <w:rsid w:val="00B31BB2"/>
    <w:rsid w:val="00B33A21"/>
    <w:rsid w:val="00B34950"/>
    <w:rsid w:val="00B34998"/>
    <w:rsid w:val="00B37149"/>
    <w:rsid w:val="00B37304"/>
    <w:rsid w:val="00B41C78"/>
    <w:rsid w:val="00B432F1"/>
    <w:rsid w:val="00B453EE"/>
    <w:rsid w:val="00B501B2"/>
    <w:rsid w:val="00B5077D"/>
    <w:rsid w:val="00B50E01"/>
    <w:rsid w:val="00B512E7"/>
    <w:rsid w:val="00B51B2F"/>
    <w:rsid w:val="00B549E1"/>
    <w:rsid w:val="00B56587"/>
    <w:rsid w:val="00B56E95"/>
    <w:rsid w:val="00B649E6"/>
    <w:rsid w:val="00B64ADA"/>
    <w:rsid w:val="00B70242"/>
    <w:rsid w:val="00B70EE2"/>
    <w:rsid w:val="00B75842"/>
    <w:rsid w:val="00B83372"/>
    <w:rsid w:val="00B900A2"/>
    <w:rsid w:val="00B9140C"/>
    <w:rsid w:val="00B93C5C"/>
    <w:rsid w:val="00B93C7B"/>
    <w:rsid w:val="00B956F6"/>
    <w:rsid w:val="00B9696B"/>
    <w:rsid w:val="00B97CAC"/>
    <w:rsid w:val="00BA11F9"/>
    <w:rsid w:val="00BA5252"/>
    <w:rsid w:val="00BA6922"/>
    <w:rsid w:val="00BA69A0"/>
    <w:rsid w:val="00BA79BA"/>
    <w:rsid w:val="00BB2359"/>
    <w:rsid w:val="00BB2EBF"/>
    <w:rsid w:val="00BB4086"/>
    <w:rsid w:val="00BB6B0C"/>
    <w:rsid w:val="00BC1A78"/>
    <w:rsid w:val="00BC270F"/>
    <w:rsid w:val="00BC5438"/>
    <w:rsid w:val="00BC55DA"/>
    <w:rsid w:val="00BC64D4"/>
    <w:rsid w:val="00BD09F3"/>
    <w:rsid w:val="00BD1DE7"/>
    <w:rsid w:val="00BD20DA"/>
    <w:rsid w:val="00BE100C"/>
    <w:rsid w:val="00BE3CBD"/>
    <w:rsid w:val="00BE48F3"/>
    <w:rsid w:val="00BE6D77"/>
    <w:rsid w:val="00BE76C5"/>
    <w:rsid w:val="00BF0AEC"/>
    <w:rsid w:val="00BF123B"/>
    <w:rsid w:val="00BF123D"/>
    <w:rsid w:val="00BF3765"/>
    <w:rsid w:val="00BF5EE2"/>
    <w:rsid w:val="00BF69B1"/>
    <w:rsid w:val="00BF736C"/>
    <w:rsid w:val="00C005E9"/>
    <w:rsid w:val="00C01402"/>
    <w:rsid w:val="00C03950"/>
    <w:rsid w:val="00C05C7E"/>
    <w:rsid w:val="00C106DE"/>
    <w:rsid w:val="00C10AAE"/>
    <w:rsid w:val="00C115F4"/>
    <w:rsid w:val="00C13352"/>
    <w:rsid w:val="00C156D0"/>
    <w:rsid w:val="00C2107B"/>
    <w:rsid w:val="00C2473C"/>
    <w:rsid w:val="00C24DFC"/>
    <w:rsid w:val="00C25822"/>
    <w:rsid w:val="00C25B7C"/>
    <w:rsid w:val="00C25B89"/>
    <w:rsid w:val="00C277F4"/>
    <w:rsid w:val="00C27F4E"/>
    <w:rsid w:val="00C30D75"/>
    <w:rsid w:val="00C329F6"/>
    <w:rsid w:val="00C34B47"/>
    <w:rsid w:val="00C35E8A"/>
    <w:rsid w:val="00C35F18"/>
    <w:rsid w:val="00C3685C"/>
    <w:rsid w:val="00C370FC"/>
    <w:rsid w:val="00C40345"/>
    <w:rsid w:val="00C41BDF"/>
    <w:rsid w:val="00C450CC"/>
    <w:rsid w:val="00C47BC9"/>
    <w:rsid w:val="00C50EB5"/>
    <w:rsid w:val="00C5369B"/>
    <w:rsid w:val="00C53CB3"/>
    <w:rsid w:val="00C62015"/>
    <w:rsid w:val="00C67A59"/>
    <w:rsid w:val="00C70ADA"/>
    <w:rsid w:val="00C73F42"/>
    <w:rsid w:val="00C74A5C"/>
    <w:rsid w:val="00C8573E"/>
    <w:rsid w:val="00C90CE9"/>
    <w:rsid w:val="00C911DE"/>
    <w:rsid w:val="00C921D5"/>
    <w:rsid w:val="00C95F13"/>
    <w:rsid w:val="00C96EB7"/>
    <w:rsid w:val="00CA2012"/>
    <w:rsid w:val="00CA2ED9"/>
    <w:rsid w:val="00CA3DD3"/>
    <w:rsid w:val="00CA5A37"/>
    <w:rsid w:val="00CA5EC1"/>
    <w:rsid w:val="00CA7F40"/>
    <w:rsid w:val="00CB1A49"/>
    <w:rsid w:val="00CB4B48"/>
    <w:rsid w:val="00CB597C"/>
    <w:rsid w:val="00CC01A6"/>
    <w:rsid w:val="00CC1845"/>
    <w:rsid w:val="00CC5081"/>
    <w:rsid w:val="00CC7E5F"/>
    <w:rsid w:val="00CD4230"/>
    <w:rsid w:val="00CD5716"/>
    <w:rsid w:val="00CD5D9E"/>
    <w:rsid w:val="00CE15C8"/>
    <w:rsid w:val="00CE1D19"/>
    <w:rsid w:val="00CE79D5"/>
    <w:rsid w:val="00CF27C6"/>
    <w:rsid w:val="00CF32FD"/>
    <w:rsid w:val="00CF3733"/>
    <w:rsid w:val="00CF6075"/>
    <w:rsid w:val="00CF6361"/>
    <w:rsid w:val="00CF7E3D"/>
    <w:rsid w:val="00D00FA4"/>
    <w:rsid w:val="00D01B24"/>
    <w:rsid w:val="00D020E2"/>
    <w:rsid w:val="00D04234"/>
    <w:rsid w:val="00D04E44"/>
    <w:rsid w:val="00D0523B"/>
    <w:rsid w:val="00D0540D"/>
    <w:rsid w:val="00D05C9E"/>
    <w:rsid w:val="00D060C5"/>
    <w:rsid w:val="00D0673B"/>
    <w:rsid w:val="00D12507"/>
    <w:rsid w:val="00D13B83"/>
    <w:rsid w:val="00D14D51"/>
    <w:rsid w:val="00D14E3B"/>
    <w:rsid w:val="00D1787D"/>
    <w:rsid w:val="00D21C2D"/>
    <w:rsid w:val="00D23F11"/>
    <w:rsid w:val="00D250EC"/>
    <w:rsid w:val="00D31AAE"/>
    <w:rsid w:val="00D32449"/>
    <w:rsid w:val="00D32E6F"/>
    <w:rsid w:val="00D33D0C"/>
    <w:rsid w:val="00D370E8"/>
    <w:rsid w:val="00D42C52"/>
    <w:rsid w:val="00D4671E"/>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70758"/>
    <w:rsid w:val="00D72377"/>
    <w:rsid w:val="00D75DD0"/>
    <w:rsid w:val="00D760EF"/>
    <w:rsid w:val="00D7616D"/>
    <w:rsid w:val="00D77889"/>
    <w:rsid w:val="00D77F62"/>
    <w:rsid w:val="00D80239"/>
    <w:rsid w:val="00D82C3F"/>
    <w:rsid w:val="00D84293"/>
    <w:rsid w:val="00D85C97"/>
    <w:rsid w:val="00D91677"/>
    <w:rsid w:val="00DA0E70"/>
    <w:rsid w:val="00DA1B7C"/>
    <w:rsid w:val="00DA1EFD"/>
    <w:rsid w:val="00DA21DB"/>
    <w:rsid w:val="00DA3A25"/>
    <w:rsid w:val="00DA5A00"/>
    <w:rsid w:val="00DA6917"/>
    <w:rsid w:val="00DB01B2"/>
    <w:rsid w:val="00DB4192"/>
    <w:rsid w:val="00DB5FF7"/>
    <w:rsid w:val="00DC04A8"/>
    <w:rsid w:val="00DC0CB0"/>
    <w:rsid w:val="00DC102E"/>
    <w:rsid w:val="00DC106B"/>
    <w:rsid w:val="00DC4148"/>
    <w:rsid w:val="00DC4E35"/>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E014FE"/>
    <w:rsid w:val="00E05D45"/>
    <w:rsid w:val="00E0776F"/>
    <w:rsid w:val="00E1520C"/>
    <w:rsid w:val="00E16D1C"/>
    <w:rsid w:val="00E20AD3"/>
    <w:rsid w:val="00E2314B"/>
    <w:rsid w:val="00E23E06"/>
    <w:rsid w:val="00E25492"/>
    <w:rsid w:val="00E264B7"/>
    <w:rsid w:val="00E31685"/>
    <w:rsid w:val="00E36C3F"/>
    <w:rsid w:val="00E37AA1"/>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CC2"/>
    <w:rsid w:val="00E65AE8"/>
    <w:rsid w:val="00E67E3C"/>
    <w:rsid w:val="00E70CAE"/>
    <w:rsid w:val="00E70CC2"/>
    <w:rsid w:val="00E70D08"/>
    <w:rsid w:val="00E726BA"/>
    <w:rsid w:val="00E72712"/>
    <w:rsid w:val="00E776D2"/>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C70CC"/>
    <w:rsid w:val="00ED2DF4"/>
    <w:rsid w:val="00ED4829"/>
    <w:rsid w:val="00ED60C2"/>
    <w:rsid w:val="00ED634A"/>
    <w:rsid w:val="00ED74B1"/>
    <w:rsid w:val="00ED78F3"/>
    <w:rsid w:val="00EE0374"/>
    <w:rsid w:val="00EE03F5"/>
    <w:rsid w:val="00EE08F5"/>
    <w:rsid w:val="00EE2A1A"/>
    <w:rsid w:val="00EE5CE9"/>
    <w:rsid w:val="00EE74F6"/>
    <w:rsid w:val="00EF23E6"/>
    <w:rsid w:val="00EF2E12"/>
    <w:rsid w:val="00EF2FE9"/>
    <w:rsid w:val="00EF3939"/>
    <w:rsid w:val="00EF4D17"/>
    <w:rsid w:val="00EF6B28"/>
    <w:rsid w:val="00EF6CD7"/>
    <w:rsid w:val="00F00750"/>
    <w:rsid w:val="00F02F2E"/>
    <w:rsid w:val="00F041D9"/>
    <w:rsid w:val="00F05928"/>
    <w:rsid w:val="00F05BB1"/>
    <w:rsid w:val="00F06413"/>
    <w:rsid w:val="00F07833"/>
    <w:rsid w:val="00F07DC2"/>
    <w:rsid w:val="00F11CFC"/>
    <w:rsid w:val="00F1657E"/>
    <w:rsid w:val="00F1770B"/>
    <w:rsid w:val="00F17EC1"/>
    <w:rsid w:val="00F2178A"/>
    <w:rsid w:val="00F23233"/>
    <w:rsid w:val="00F2343A"/>
    <w:rsid w:val="00F23C77"/>
    <w:rsid w:val="00F359A3"/>
    <w:rsid w:val="00F43BBC"/>
    <w:rsid w:val="00F44637"/>
    <w:rsid w:val="00F44FE7"/>
    <w:rsid w:val="00F45389"/>
    <w:rsid w:val="00F46398"/>
    <w:rsid w:val="00F4708B"/>
    <w:rsid w:val="00F52D9E"/>
    <w:rsid w:val="00F52DEE"/>
    <w:rsid w:val="00F53B53"/>
    <w:rsid w:val="00F612DC"/>
    <w:rsid w:val="00F65BA0"/>
    <w:rsid w:val="00F66A72"/>
    <w:rsid w:val="00F67D84"/>
    <w:rsid w:val="00F70296"/>
    <w:rsid w:val="00F72BD1"/>
    <w:rsid w:val="00F7561F"/>
    <w:rsid w:val="00F7667E"/>
    <w:rsid w:val="00F766CF"/>
    <w:rsid w:val="00F81725"/>
    <w:rsid w:val="00F83F9F"/>
    <w:rsid w:val="00F8521C"/>
    <w:rsid w:val="00F855C1"/>
    <w:rsid w:val="00F86466"/>
    <w:rsid w:val="00F8666D"/>
    <w:rsid w:val="00F87797"/>
    <w:rsid w:val="00F91340"/>
    <w:rsid w:val="00F91C8D"/>
    <w:rsid w:val="00F92D09"/>
    <w:rsid w:val="00F967F3"/>
    <w:rsid w:val="00F96AD5"/>
    <w:rsid w:val="00F9707D"/>
    <w:rsid w:val="00FA47E2"/>
    <w:rsid w:val="00FB2F77"/>
    <w:rsid w:val="00FB55E9"/>
    <w:rsid w:val="00FB63DF"/>
    <w:rsid w:val="00FB702F"/>
    <w:rsid w:val="00FB79CA"/>
    <w:rsid w:val="00FC029D"/>
    <w:rsid w:val="00FC5113"/>
    <w:rsid w:val="00FC57D7"/>
    <w:rsid w:val="00FC58D0"/>
    <w:rsid w:val="00FC716A"/>
    <w:rsid w:val="00FC7D8B"/>
    <w:rsid w:val="00FD0083"/>
    <w:rsid w:val="00FD3A3C"/>
    <w:rsid w:val="00FD3B96"/>
    <w:rsid w:val="00FD4EB1"/>
    <w:rsid w:val="00FD59F4"/>
    <w:rsid w:val="00FD7EE2"/>
    <w:rsid w:val="00FE26D9"/>
    <w:rsid w:val="00FF0836"/>
    <w:rsid w:val="00FF164A"/>
    <w:rsid w:val="00FF7F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599221425">
      <w:bodyDiv w:val="1"/>
      <w:marLeft w:val="0"/>
      <w:marRight w:val="0"/>
      <w:marTop w:val="0"/>
      <w:marBottom w:val="0"/>
      <w:divBdr>
        <w:top w:val="none" w:sz="0" w:space="0" w:color="auto"/>
        <w:left w:val="none" w:sz="0" w:space="0" w:color="auto"/>
        <w:bottom w:val="none" w:sz="0" w:space="0" w:color="auto"/>
        <w:right w:val="none" w:sz="0" w:space="0" w:color="auto"/>
      </w:divBdr>
    </w:div>
    <w:div w:id="696155390">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10334588">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DE13C-F086-447C-B557-3F3C1D7B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1</Pages>
  <Words>14500</Words>
  <Characters>79753</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2019-12-13T16:14:00Z</cp:lastPrinted>
  <dcterms:created xsi:type="dcterms:W3CDTF">2020-10-20T19:58:00Z</dcterms:created>
  <dcterms:modified xsi:type="dcterms:W3CDTF">2020-12-17T00:23:00Z</dcterms:modified>
</cp:coreProperties>
</file>