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96F6E" w:rsidR="006E3559" w:rsidP="00AB117E" w:rsidRDefault="006E3559" w14:paraId="3DBF81BB" w14:textId="217AE2AD">
      <w:pPr>
        <w:spacing w:line="360" w:lineRule="auto"/>
        <w:ind w:right="-28"/>
        <w:contextualSpacing/>
        <w:jc w:val="both"/>
        <w:rPr>
          <w:rFonts w:ascii="Palatino Linotype" w:hAnsi="Palatino Linotype"/>
          <w:noProof/>
          <w:sz w:val="22"/>
          <w:szCs w:val="22"/>
          <w:lang w:val="es-ES"/>
        </w:rPr>
      </w:pPr>
      <w:r w:rsidRPr="00696F6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696F6E" w:rsidR="006658BE">
        <w:rPr>
          <w:rFonts w:ascii="Palatino Linotype" w:hAnsi="Palatino Linotype" w:cs="Tahoma"/>
          <w:bCs/>
          <w:sz w:val="22"/>
          <w:szCs w:val="22"/>
        </w:rPr>
        <w:t>siete de abril</w:t>
      </w:r>
      <w:r w:rsidRPr="00696F6E" w:rsidR="00E220DF">
        <w:rPr>
          <w:rFonts w:ascii="Palatino Linotype" w:hAnsi="Palatino Linotype" w:cs="Tahoma"/>
          <w:bCs/>
          <w:sz w:val="22"/>
          <w:szCs w:val="22"/>
        </w:rPr>
        <w:t xml:space="preserve"> de dos mil veintiuno. </w:t>
      </w:r>
    </w:p>
    <w:p w:rsidRPr="00696F6E" w:rsidR="006E3559" w:rsidP="00AB117E" w:rsidRDefault="006E3559" w14:paraId="76E0B37A" w14:textId="77777777">
      <w:pPr>
        <w:spacing w:line="360" w:lineRule="auto"/>
        <w:ind w:right="-28"/>
        <w:contextualSpacing/>
        <w:jc w:val="both"/>
        <w:rPr>
          <w:rFonts w:ascii="Palatino Linotype" w:hAnsi="Palatino Linotype"/>
          <w:noProof/>
          <w:sz w:val="22"/>
          <w:szCs w:val="22"/>
          <w:lang w:val="es-ES"/>
        </w:rPr>
      </w:pPr>
    </w:p>
    <w:p w:rsidRPr="00696F6E" w:rsidR="006E3559" w:rsidP="00AB117E" w:rsidRDefault="006E3559" w14:paraId="6345A80A" w14:textId="250600FF">
      <w:pPr>
        <w:spacing w:line="360" w:lineRule="auto"/>
        <w:ind w:right="-28"/>
        <w:contextualSpacing/>
        <w:jc w:val="both"/>
        <w:rPr>
          <w:rFonts w:ascii="Palatino Linotype" w:hAnsi="Palatino Linotype" w:eastAsia="Calibri" w:cs="Tahoma"/>
          <w:b w:val="1"/>
          <w:bCs w:val="1"/>
          <w:sz w:val="22"/>
          <w:szCs w:val="22"/>
          <w:lang w:eastAsia="en-US"/>
        </w:rPr>
      </w:pPr>
      <w:r w:rsidRPr="7A03D5BE" w:rsidR="7A03D5BE">
        <w:rPr>
          <w:rFonts w:ascii="Palatino Linotype" w:hAnsi="Palatino Linotype" w:cs="Tahoma"/>
          <w:b w:val="1"/>
          <w:bCs w:val="1"/>
          <w:color w:val="0D0D0D" w:themeColor="text1" w:themeTint="F2" w:themeShade="FF"/>
          <w:sz w:val="22"/>
          <w:szCs w:val="22"/>
        </w:rPr>
        <w:t>VISTOS</w:t>
      </w:r>
      <w:r w:rsidRPr="7A03D5BE" w:rsidR="7A03D5BE">
        <w:rPr>
          <w:rFonts w:ascii="Palatino Linotype" w:hAnsi="Palatino Linotype" w:cs="Tahoma"/>
          <w:color w:val="0D0D0D" w:themeColor="text1" w:themeTint="F2" w:themeShade="FF"/>
          <w:sz w:val="22"/>
          <w:szCs w:val="22"/>
        </w:rPr>
        <w:t xml:space="preserve"> los expedientes conformado con motivo del Recurso de Revisión </w:t>
      </w:r>
      <w:r w:rsidRPr="7A03D5BE" w:rsidR="7A03D5BE">
        <w:rPr>
          <w:rFonts w:ascii="Palatino Linotype" w:hAnsi="Palatino Linotype" w:eastAsia="Calibri" w:cs="Tahoma"/>
          <w:sz w:val="22"/>
          <w:szCs w:val="22"/>
          <w:lang w:eastAsia="en-US"/>
        </w:rPr>
        <w:t>02201/INFOEM/IP/RR/2020 y acumulados</w:t>
      </w:r>
      <w:r w:rsidRPr="7A03D5BE" w:rsidR="7A03D5BE">
        <w:rPr>
          <w:rFonts w:ascii="Palatino Linotype" w:hAnsi="Palatino Linotype" w:cs="Tahoma"/>
          <w:color w:val="0D0D0D" w:themeColor="text1" w:themeTint="F2" w:themeShade="FF"/>
          <w:sz w:val="22"/>
          <w:szCs w:val="22"/>
        </w:rPr>
        <w:t xml:space="preserve">, interpuestos por </w:t>
      </w:r>
      <w:r w:rsidRPr="7A03D5BE" w:rsidR="7A03D5BE">
        <w:rPr>
          <w:rFonts w:ascii="Palatino Linotype" w:hAnsi="Palatino Linotype" w:cs="Tahoma"/>
          <w:b w:val="1"/>
          <w:bCs w:val="1"/>
          <w:color w:val="0D0D0D" w:themeColor="text1" w:themeTint="F2" w:themeShade="FF"/>
          <w:sz w:val="22"/>
          <w:szCs w:val="22"/>
          <w:highlight w:val="black"/>
        </w:rPr>
        <w:t>XXXXXXXXXXXXXX</w:t>
      </w:r>
      <w:r w:rsidRPr="7A03D5BE" w:rsidR="7A03D5BE">
        <w:rPr>
          <w:rFonts w:ascii="Palatino Linotype" w:hAnsi="Palatino Linotype" w:cs="Tahoma"/>
          <w:color w:val="0D0D0D" w:themeColor="text1" w:themeTint="F2" w:themeShade="FF"/>
          <w:sz w:val="22"/>
          <w:szCs w:val="22"/>
        </w:rPr>
        <w:t>, en lo sucesivo el Recurrente o Particular, en contra de las respuestas del Sujeto Obligado, Ayuntamiento de Ixtapan de la Sal, y en cumplimiento al fallo emitido, el  catorce de octubre de dos mil veinte, por el Instituto Nacional de Transparencia, Acceso a la Información y Protección de Datos Personales, en lo sucesivo el Instituto Nacional, correspondiente a los Recursos de Inconformidad número RIA 220/20,</w:t>
      </w:r>
      <w:r w:rsidRPr="7A03D5BE" w:rsidR="7A03D5BE">
        <w:rPr>
          <w:rFonts w:ascii="Palatino Linotype" w:hAnsi="Palatino Linotype"/>
        </w:rPr>
        <w:t xml:space="preserve"> </w:t>
      </w:r>
      <w:r w:rsidRPr="7A03D5BE" w:rsidR="7A03D5BE">
        <w:rPr>
          <w:rFonts w:ascii="Palatino Linotype" w:hAnsi="Palatino Linotype" w:cs="Tahoma"/>
          <w:color w:val="0D0D0D" w:themeColor="text1" w:themeTint="F2" w:themeShade="FF"/>
          <w:sz w:val="22"/>
          <w:szCs w:val="22"/>
        </w:rPr>
        <w:t xml:space="preserve">RIA 221/20, RIA 223/20, RIA 224/20, RIA 225/20 y RIA 226/20, , se emite la presente Resolución, con base en los Antecedentes y Considerandos que se exponen a continuación:   </w:t>
      </w:r>
      <w:r w:rsidRPr="7A03D5BE" w:rsidR="7A03D5BE">
        <w:rPr>
          <w:rFonts w:ascii="Palatino Linotype" w:hAnsi="Palatino Linotype" w:eastAsia="Calibri" w:cs="Tahoma"/>
          <w:b w:val="1"/>
          <w:bCs w:val="1"/>
          <w:sz w:val="22"/>
          <w:szCs w:val="22"/>
          <w:lang w:eastAsia="en-US"/>
        </w:rPr>
        <w:t xml:space="preserve"> </w:t>
      </w:r>
    </w:p>
    <w:p w:rsidRPr="00696F6E" w:rsidR="00F251FF" w:rsidP="00AB117E" w:rsidRDefault="00F251FF" w14:paraId="7F6ECAD7" w14:textId="77777777">
      <w:pPr>
        <w:spacing w:line="360" w:lineRule="auto"/>
        <w:ind w:right="-28"/>
        <w:contextualSpacing/>
        <w:jc w:val="both"/>
        <w:rPr>
          <w:rFonts w:ascii="Palatino Linotype" w:hAnsi="Palatino Linotype" w:eastAsia="Calibri" w:cs="Tahoma"/>
          <w:b/>
          <w:bCs/>
          <w:sz w:val="22"/>
          <w:szCs w:val="22"/>
          <w:lang w:eastAsia="en-US"/>
        </w:rPr>
      </w:pPr>
    </w:p>
    <w:p w:rsidRPr="00696F6E" w:rsidR="006E3559" w:rsidP="00AB117E" w:rsidRDefault="006E3559" w14:paraId="024C8212" w14:textId="77777777">
      <w:pPr>
        <w:tabs>
          <w:tab w:val="center" w:pos="4522"/>
          <w:tab w:val="left" w:pos="7245"/>
          <w:tab w:val="right" w:pos="9044"/>
        </w:tabs>
        <w:spacing w:line="360" w:lineRule="auto"/>
        <w:ind w:right="-28"/>
        <w:contextualSpacing/>
        <w:jc w:val="center"/>
        <w:rPr>
          <w:rFonts w:ascii="Palatino Linotype" w:hAnsi="Palatino Linotype" w:cs="Tahoma"/>
          <w:b/>
          <w:sz w:val="22"/>
          <w:szCs w:val="22"/>
        </w:rPr>
      </w:pPr>
      <w:r w:rsidRPr="00696F6E">
        <w:rPr>
          <w:rFonts w:ascii="Palatino Linotype" w:hAnsi="Palatino Linotype" w:cs="Tahoma"/>
          <w:b/>
          <w:sz w:val="22"/>
          <w:szCs w:val="22"/>
        </w:rPr>
        <w:t>A N T E C E D E N T E S</w:t>
      </w:r>
    </w:p>
    <w:p w:rsidRPr="00696F6E" w:rsidR="006E3559" w:rsidP="00AB117E" w:rsidRDefault="006E3559" w14:paraId="4C26985F" w14:textId="77777777">
      <w:pPr>
        <w:tabs>
          <w:tab w:val="center" w:pos="4522"/>
          <w:tab w:val="left" w:pos="7245"/>
          <w:tab w:val="right" w:pos="9044"/>
        </w:tabs>
        <w:spacing w:line="360" w:lineRule="auto"/>
        <w:ind w:right="-28"/>
        <w:contextualSpacing/>
        <w:jc w:val="both"/>
        <w:rPr>
          <w:rFonts w:ascii="Palatino Linotype" w:hAnsi="Palatino Linotype" w:cs="Tahoma"/>
          <w:b/>
          <w:sz w:val="22"/>
          <w:szCs w:val="22"/>
        </w:rPr>
      </w:pPr>
    </w:p>
    <w:p w:rsidRPr="00696F6E" w:rsidR="006E3559" w:rsidP="00AB117E" w:rsidRDefault="006E3559" w14:paraId="7FB05851" w14:textId="77777777">
      <w:pPr>
        <w:pStyle w:val="Prrafodelista"/>
        <w:tabs>
          <w:tab w:val="left" w:pos="567"/>
        </w:tabs>
        <w:spacing w:line="360" w:lineRule="auto"/>
        <w:ind w:left="0" w:right="-28"/>
        <w:jc w:val="both"/>
        <w:rPr>
          <w:rFonts w:ascii="Palatino Linotype" w:hAnsi="Palatino Linotype" w:cs="Tahoma"/>
          <w:b/>
          <w:sz w:val="22"/>
          <w:szCs w:val="22"/>
        </w:rPr>
      </w:pPr>
      <w:r w:rsidRPr="00696F6E">
        <w:rPr>
          <w:rFonts w:ascii="Palatino Linotype" w:hAnsi="Palatino Linotype" w:cs="Tahoma"/>
          <w:b/>
          <w:sz w:val="22"/>
          <w:szCs w:val="22"/>
        </w:rPr>
        <w:t xml:space="preserve">I. Presentación de las solicitudes de información. </w:t>
      </w:r>
    </w:p>
    <w:p w:rsidRPr="00696F6E" w:rsidR="006E3559" w:rsidP="00AB117E" w:rsidRDefault="006E3559" w14:paraId="2B390A2C" w14:textId="77777777">
      <w:pPr>
        <w:pStyle w:val="Prrafodelista"/>
        <w:tabs>
          <w:tab w:val="left" w:pos="1050"/>
        </w:tabs>
        <w:spacing w:line="360" w:lineRule="auto"/>
        <w:ind w:left="0" w:right="-28"/>
        <w:jc w:val="both"/>
        <w:rPr>
          <w:rFonts w:ascii="Palatino Linotype" w:hAnsi="Palatino Linotype" w:cs="Tahoma"/>
          <w:sz w:val="22"/>
          <w:szCs w:val="22"/>
        </w:rPr>
      </w:pPr>
    </w:p>
    <w:p w:rsidRPr="00696F6E" w:rsidR="00A25312" w:rsidP="00AB117E" w:rsidRDefault="00F251FF" w14:paraId="3196CB76" w14:textId="15780046">
      <w:pPr>
        <w:tabs>
          <w:tab w:val="left" w:pos="567"/>
        </w:tabs>
        <w:spacing w:line="360" w:lineRule="auto"/>
        <w:jc w:val="both"/>
        <w:rPr>
          <w:rFonts w:ascii="Palatino Linotype" w:hAnsi="Palatino Linotype" w:cs="Tahoma"/>
          <w:sz w:val="22"/>
          <w:szCs w:val="22"/>
        </w:rPr>
      </w:pPr>
      <w:r w:rsidRPr="00696F6E">
        <w:rPr>
          <w:rFonts w:ascii="Palatino Linotype" w:hAnsi="Palatino Linotype" w:cs="Tahoma"/>
          <w:sz w:val="22"/>
          <w:szCs w:val="22"/>
        </w:rPr>
        <w:t>Con fechas</w:t>
      </w:r>
      <w:r w:rsidRPr="00696F6E" w:rsidR="00A25312">
        <w:rPr>
          <w:rFonts w:ascii="Palatino Linotype" w:hAnsi="Palatino Linotype" w:cs="Tahoma"/>
          <w:sz w:val="22"/>
          <w:szCs w:val="22"/>
        </w:rPr>
        <w:t xml:space="preserve"> tres, diez, trece y diecisiete de marzo, trece de abril</w:t>
      </w:r>
      <w:r w:rsidRPr="00696F6E">
        <w:rPr>
          <w:rFonts w:ascii="Palatino Linotype" w:hAnsi="Palatino Linotype" w:cs="Tahoma"/>
          <w:sz w:val="22"/>
          <w:szCs w:val="22"/>
        </w:rPr>
        <w:t xml:space="preserve"> y veintiséis de mayo,</w:t>
      </w:r>
      <w:r w:rsidRPr="00696F6E" w:rsidR="00A25312">
        <w:rPr>
          <w:rFonts w:ascii="Palatino Linotype" w:hAnsi="Palatino Linotype" w:cs="Tahoma"/>
          <w:sz w:val="22"/>
          <w:szCs w:val="22"/>
        </w:rPr>
        <w:t xml:space="preserve"> todos del dos mil veinte, el Particular presentó diversas solicitudes de acceso a la información pública a través del Sistema de Acceso a la Información Mexiquense (SAIMEX), ante el </w:t>
      </w:r>
      <w:r w:rsidRPr="00696F6E" w:rsidR="00A25312">
        <w:rPr>
          <w:rFonts w:ascii="Palatino Linotype" w:hAnsi="Palatino Linotype" w:cs="Tahoma"/>
          <w:bCs/>
          <w:sz w:val="22"/>
          <w:szCs w:val="22"/>
        </w:rPr>
        <w:t>Ayuntamiento de Ixtapan de la Sal</w:t>
      </w:r>
      <w:r w:rsidRPr="00696F6E" w:rsidR="00A25312">
        <w:rPr>
          <w:rFonts w:ascii="Palatino Linotype" w:hAnsi="Palatino Linotype" w:cs="Tahoma"/>
          <w:sz w:val="22"/>
          <w:szCs w:val="22"/>
        </w:rPr>
        <w:t xml:space="preserve">, mediante las cuales requirió lo siguiente: </w:t>
      </w:r>
    </w:p>
    <w:p w:rsidRPr="00696F6E" w:rsidR="00A25312" w:rsidP="00AB117E" w:rsidRDefault="00A25312" w14:paraId="0108496F" w14:textId="77777777">
      <w:pPr>
        <w:tabs>
          <w:tab w:val="left" w:pos="567"/>
        </w:tabs>
        <w:spacing w:line="360" w:lineRule="auto"/>
        <w:jc w:val="both"/>
        <w:rPr>
          <w:rFonts w:ascii="Palatino Linotype" w:hAnsi="Palatino Linotype" w:cs="Tahoma"/>
          <w:sz w:val="22"/>
          <w:szCs w:val="22"/>
        </w:rPr>
      </w:pPr>
    </w:p>
    <w:tbl>
      <w:tblPr>
        <w:tblStyle w:val="Tablaconcuadrcula"/>
        <w:tblW w:w="8789" w:type="dxa"/>
        <w:tblInd w:w="137" w:type="dxa"/>
        <w:tblLook w:val="04A0" w:firstRow="1" w:lastRow="0" w:firstColumn="1" w:lastColumn="0" w:noHBand="0" w:noVBand="1"/>
      </w:tblPr>
      <w:tblGrid>
        <w:gridCol w:w="3515"/>
        <w:gridCol w:w="5274"/>
      </w:tblGrid>
      <w:tr w:rsidRPr="00696F6E" w:rsidR="00A25312" w:rsidTr="00A25312" w14:paraId="35664A44" w14:textId="77777777">
        <w:tc>
          <w:tcPr>
            <w:tcW w:w="3515" w:type="dxa"/>
            <w:shd w:val="clear" w:color="auto" w:fill="A6A6A6"/>
            <w:vAlign w:val="center"/>
          </w:tcPr>
          <w:p w:rsidRPr="00696F6E" w:rsidR="00A25312" w:rsidP="00AB117E" w:rsidRDefault="00A25312" w14:paraId="35F5D974" w14:textId="77777777">
            <w:pPr>
              <w:spacing w:line="360" w:lineRule="auto"/>
              <w:jc w:val="center"/>
              <w:rPr>
                <w:rFonts w:ascii="Palatino Linotype" w:hAnsi="Palatino Linotype"/>
                <w:b/>
                <w:sz w:val="18"/>
                <w:szCs w:val="18"/>
                <w:lang w:eastAsia="es-MX"/>
              </w:rPr>
            </w:pPr>
            <w:r w:rsidRPr="00696F6E">
              <w:rPr>
                <w:rFonts w:ascii="Palatino Linotype" w:hAnsi="Palatino Linotype"/>
                <w:b/>
                <w:sz w:val="18"/>
                <w:szCs w:val="18"/>
                <w:lang w:eastAsia="es-MX"/>
              </w:rPr>
              <w:t>Folio de solicitud y correspondencia con Recurso de Revisión</w:t>
            </w:r>
          </w:p>
        </w:tc>
        <w:tc>
          <w:tcPr>
            <w:tcW w:w="5274" w:type="dxa"/>
            <w:shd w:val="clear" w:color="auto" w:fill="A6A6A6"/>
            <w:vAlign w:val="center"/>
          </w:tcPr>
          <w:p w:rsidRPr="00696F6E" w:rsidR="00A25312" w:rsidP="00AB117E" w:rsidRDefault="00A25312" w14:paraId="33A3FE79" w14:textId="77777777">
            <w:pPr>
              <w:spacing w:line="360" w:lineRule="auto"/>
              <w:jc w:val="center"/>
              <w:rPr>
                <w:rFonts w:ascii="Palatino Linotype" w:hAnsi="Palatino Linotype"/>
                <w:b/>
                <w:sz w:val="18"/>
                <w:szCs w:val="18"/>
                <w:lang w:eastAsia="es-MX"/>
              </w:rPr>
            </w:pPr>
            <w:r w:rsidRPr="00696F6E">
              <w:rPr>
                <w:rFonts w:ascii="Palatino Linotype" w:hAnsi="Palatino Linotype"/>
                <w:b/>
                <w:sz w:val="18"/>
                <w:szCs w:val="18"/>
                <w:lang w:eastAsia="es-MX"/>
              </w:rPr>
              <w:t>Información solicitada</w:t>
            </w:r>
          </w:p>
        </w:tc>
      </w:tr>
      <w:tr w:rsidRPr="00696F6E" w:rsidR="00A25312" w:rsidTr="00A25312" w14:paraId="09C82AF2" w14:textId="77777777">
        <w:tc>
          <w:tcPr>
            <w:tcW w:w="3515" w:type="dxa"/>
          </w:tcPr>
          <w:p w:rsidRPr="00696F6E" w:rsidR="00A25312" w:rsidP="00AB117E" w:rsidRDefault="00A25312" w14:paraId="303BD22B" w14:textId="77777777">
            <w:pPr>
              <w:spacing w:line="360" w:lineRule="auto"/>
              <w:jc w:val="center"/>
              <w:rPr>
                <w:rFonts w:ascii="Palatino Linotype" w:hAnsi="Palatino Linotype"/>
                <w:b/>
                <w:sz w:val="18"/>
                <w:szCs w:val="18"/>
                <w:lang w:val="en-US" w:eastAsia="es-MX"/>
              </w:rPr>
            </w:pPr>
            <w:r w:rsidRPr="00696F6E">
              <w:rPr>
                <w:rFonts w:ascii="Palatino Linotype" w:hAnsi="Palatino Linotype"/>
                <w:b/>
                <w:sz w:val="18"/>
                <w:szCs w:val="18"/>
                <w:lang w:val="en-US" w:eastAsia="es-MX"/>
              </w:rPr>
              <w:t>00274/IXTASAL/IP/2020</w:t>
            </w:r>
          </w:p>
          <w:p w:rsidRPr="00696F6E" w:rsidR="00A25312" w:rsidP="00AB117E" w:rsidRDefault="00A25312" w14:paraId="01FA8FB2" w14:textId="77777777">
            <w:pPr>
              <w:spacing w:line="360" w:lineRule="auto"/>
              <w:jc w:val="center"/>
              <w:rPr>
                <w:rFonts w:ascii="Palatino Linotype" w:hAnsi="Palatino Linotype"/>
                <w:b/>
                <w:sz w:val="18"/>
                <w:szCs w:val="18"/>
                <w:lang w:val="en-US" w:eastAsia="es-MX"/>
              </w:rPr>
            </w:pPr>
            <w:r w:rsidRPr="00696F6E">
              <w:rPr>
                <w:rFonts w:ascii="Palatino Linotype" w:hAnsi="Palatino Linotype"/>
                <w:b/>
                <w:sz w:val="18"/>
                <w:szCs w:val="18"/>
                <w:lang w:val="en-US" w:eastAsia="es-MX"/>
              </w:rPr>
              <w:t>02903/INFOEM/IP/RR/2020</w:t>
            </w:r>
          </w:p>
        </w:tc>
        <w:tc>
          <w:tcPr>
            <w:tcW w:w="5274" w:type="dxa"/>
          </w:tcPr>
          <w:p w:rsidRPr="00696F6E" w:rsidR="00A25312" w:rsidP="00AB117E" w:rsidRDefault="00A25312" w14:paraId="04674B80" w14:textId="77777777">
            <w:pPr>
              <w:spacing w:line="360" w:lineRule="auto"/>
              <w:ind w:right="25"/>
              <w:jc w:val="both"/>
              <w:rPr>
                <w:rFonts w:ascii="Palatino Linotype" w:hAnsi="Palatino Linotype"/>
                <w:i/>
                <w:sz w:val="18"/>
                <w:szCs w:val="18"/>
                <w:lang w:eastAsia="es-MX"/>
              </w:rPr>
            </w:pPr>
            <w:r w:rsidRPr="00696F6E">
              <w:rPr>
                <w:rFonts w:ascii="Palatino Linotype" w:hAnsi="Palatino Linotype"/>
                <w:i/>
                <w:sz w:val="18"/>
                <w:szCs w:val="18"/>
                <w:lang w:eastAsia="es-MX"/>
              </w:rPr>
              <w:t>Del sistema municipal DIF, solicito todos los contratos de prestación de servicios profesionales 2019 y lo que va del 2020.</w:t>
            </w:r>
          </w:p>
        </w:tc>
      </w:tr>
      <w:tr w:rsidRPr="00696F6E" w:rsidR="00A25312" w:rsidTr="00A25312" w14:paraId="43E6B515" w14:textId="77777777">
        <w:trPr>
          <w:trHeight w:val="924"/>
        </w:trPr>
        <w:tc>
          <w:tcPr>
            <w:tcW w:w="3515" w:type="dxa"/>
          </w:tcPr>
          <w:p w:rsidRPr="00696F6E" w:rsidR="00A25312" w:rsidP="00AB117E" w:rsidRDefault="00A25312" w14:paraId="5F244E49"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lastRenderedPageBreak/>
              <w:t>00273/IXTASAL/IP/2020</w:t>
            </w:r>
          </w:p>
          <w:p w:rsidRPr="00696F6E" w:rsidR="00A25312" w:rsidP="00AB117E" w:rsidRDefault="00A25312" w14:paraId="0EDC22F0"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02883/INFOEM/IP/RR/2020</w:t>
            </w:r>
          </w:p>
        </w:tc>
        <w:tc>
          <w:tcPr>
            <w:tcW w:w="5274" w:type="dxa"/>
          </w:tcPr>
          <w:p w:rsidRPr="00696F6E" w:rsidR="00A25312" w:rsidP="00AB117E" w:rsidRDefault="00A25312" w14:paraId="2E350AA9"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sistema municipal DIF, solicito todos los contratos de prestación de servicios profesionales 2014 y 2017.</w:t>
            </w:r>
          </w:p>
        </w:tc>
      </w:tr>
      <w:tr w:rsidRPr="00696F6E" w:rsidR="00A25312" w:rsidTr="00A25312" w14:paraId="095F06E8" w14:textId="77777777">
        <w:tc>
          <w:tcPr>
            <w:tcW w:w="3515" w:type="dxa"/>
          </w:tcPr>
          <w:p w:rsidRPr="00696F6E" w:rsidR="00A25312" w:rsidP="00AB117E" w:rsidRDefault="00A25312" w14:paraId="04BDCF9B"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00091/IXTASAL/IP/2020</w:t>
            </w:r>
          </w:p>
          <w:p w:rsidRPr="00696F6E" w:rsidR="00A25312" w:rsidP="00AB117E" w:rsidRDefault="00A25312" w14:paraId="00D23325"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02879/INFOEM/IP/RR/2020</w:t>
            </w:r>
          </w:p>
        </w:tc>
        <w:tc>
          <w:tcPr>
            <w:tcW w:w="5274" w:type="dxa"/>
          </w:tcPr>
          <w:p w:rsidRPr="00696F6E" w:rsidR="00A25312" w:rsidP="00AB117E" w:rsidRDefault="00A25312" w14:paraId="1B00D102"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Todos los recibos por concepto de sueldo quincenal, pagados a la C. OGURY JANETT PICHARDO SOTELO, en todos los cargos que ha ocupado en la administración pública municipal de Ixtapan de la sal, incluyendo los que actualmente recibe como Octava Regidora, los que recibió como Directora de Protección Civil y todos los anteriores.</w:t>
            </w:r>
          </w:p>
        </w:tc>
      </w:tr>
      <w:tr w:rsidRPr="00696F6E" w:rsidR="00A25312" w:rsidTr="00A25312" w14:paraId="348688D8" w14:textId="77777777">
        <w:tc>
          <w:tcPr>
            <w:tcW w:w="3515" w:type="dxa"/>
          </w:tcPr>
          <w:p w:rsidRPr="00696F6E" w:rsidR="00A25312" w:rsidP="00AB117E" w:rsidRDefault="00A25312" w14:paraId="1D98B4B5"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00092/IXTASAL/IP/2020</w:t>
            </w:r>
          </w:p>
          <w:p w:rsidRPr="00696F6E" w:rsidR="00A25312" w:rsidP="00AB117E" w:rsidRDefault="00A25312" w14:paraId="06594B5A"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02878/INFOEM/IP/RR/2020</w:t>
            </w:r>
          </w:p>
        </w:tc>
        <w:tc>
          <w:tcPr>
            <w:tcW w:w="5274" w:type="dxa"/>
          </w:tcPr>
          <w:p w:rsidRPr="00696F6E" w:rsidR="00A25312" w:rsidP="00AB117E" w:rsidRDefault="00A25312" w14:paraId="2AAC7162"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Todos los recibos por concepto de sueldo quincenal, pagados a la C. BEATRIZ CRUZ REZA, en todos los cargos que ha ocupado en la administración pública municipal de Ixtapan de la sal, incluyendo los que actualmente recibe como Síndico Municipal, y todos los anteriores que recibió como Oficial Conciliadora.</w:t>
            </w:r>
          </w:p>
        </w:tc>
      </w:tr>
      <w:tr w:rsidRPr="00696F6E" w:rsidR="00A25312" w:rsidTr="00A25312" w14:paraId="1453E67B" w14:textId="77777777">
        <w:tc>
          <w:tcPr>
            <w:tcW w:w="3515" w:type="dxa"/>
          </w:tcPr>
          <w:p w:rsidRPr="00696F6E" w:rsidR="00A25312" w:rsidP="00AB117E" w:rsidRDefault="00A25312" w14:paraId="283C8632"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00093/IXTASAL/IP/2020</w:t>
            </w:r>
          </w:p>
          <w:p w:rsidRPr="00696F6E" w:rsidR="00A25312" w:rsidP="00AB117E" w:rsidRDefault="00A25312" w14:paraId="34F50571"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02877/INFOEM/IP/RR/2020</w:t>
            </w:r>
          </w:p>
        </w:tc>
        <w:tc>
          <w:tcPr>
            <w:tcW w:w="5274" w:type="dxa"/>
          </w:tcPr>
          <w:p w:rsidRPr="00696F6E" w:rsidR="00A25312" w:rsidP="00AB117E" w:rsidRDefault="00A25312" w14:paraId="36DE9702"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Todos los recibos por concepto de sueldo quincenal, pagados a la C. MARCO ANTONIO MANCERA RODRÍGUEZ, Quinta Regidora, desde el uno de enero de dos mil diecinueve hasta el veintinueve de febrero de dos mil veinte.</w:t>
            </w:r>
          </w:p>
        </w:tc>
      </w:tr>
      <w:tr w:rsidRPr="00696F6E" w:rsidR="00A25312" w:rsidTr="00A25312" w14:paraId="7A6784F3" w14:textId="77777777">
        <w:tc>
          <w:tcPr>
            <w:tcW w:w="3515" w:type="dxa"/>
          </w:tcPr>
          <w:p w:rsidRPr="00696F6E" w:rsidR="00A25312" w:rsidP="00AB117E" w:rsidRDefault="00A25312" w14:paraId="71BDC80F"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00103/IXTASAL/IP/2020</w:t>
            </w:r>
          </w:p>
          <w:p w:rsidRPr="00696F6E" w:rsidR="00A25312" w:rsidP="00AB117E" w:rsidRDefault="00A25312" w14:paraId="18B0DD50"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02876/INFOEM/IP/RR/2020,</w:t>
            </w:r>
          </w:p>
        </w:tc>
        <w:tc>
          <w:tcPr>
            <w:tcW w:w="5274" w:type="dxa"/>
          </w:tcPr>
          <w:p w:rsidRPr="00696F6E" w:rsidR="00A25312" w:rsidP="00AB117E" w:rsidRDefault="00A25312" w14:paraId="54271543"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Tesorero Municipal, solicito todas y cada una de las nóminas debidamente firmadas correspondientes a los meses de enero y febrero del ejercicio fiscal dos mil veinte, con su soporte documental correspondiente, conforme a lo establecido en los artículos 312 fracción III y 344 del Código Financiero del Estado de México y Municipios.</w:t>
            </w:r>
          </w:p>
        </w:tc>
      </w:tr>
      <w:tr w:rsidRPr="00696F6E" w:rsidR="00A25312" w:rsidTr="00A25312" w14:paraId="1C944EE9" w14:textId="77777777">
        <w:tc>
          <w:tcPr>
            <w:tcW w:w="3515" w:type="dxa"/>
          </w:tcPr>
          <w:p w:rsidRPr="00696F6E" w:rsidR="00A25312" w:rsidP="00AB117E" w:rsidRDefault="00A25312" w14:paraId="706467C5"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00104/IXTASAL/IP/2020</w:t>
            </w:r>
          </w:p>
          <w:p w:rsidRPr="00696F6E" w:rsidR="00A25312" w:rsidP="00AB117E" w:rsidRDefault="00A25312" w14:paraId="56EDD665"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02875/INFOEM/IP/RR/2020</w:t>
            </w:r>
          </w:p>
        </w:tc>
        <w:tc>
          <w:tcPr>
            <w:tcW w:w="5274" w:type="dxa"/>
          </w:tcPr>
          <w:p w:rsidRPr="00696F6E" w:rsidR="00A25312" w:rsidP="00AB117E" w:rsidRDefault="00A25312" w14:paraId="7D46B4D5"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Tesorero Municipal, solicito todas y cada una de las nóminas debidamente firmadas correspondientes a todo el ejercicio fiscal dos mil diecinueve, con su soporte documental correspondiente, conforme a lo establecido en los artículos 312 fracción III y 344 del Código Financiero del Estado de México y Municipios.</w:t>
            </w:r>
          </w:p>
        </w:tc>
      </w:tr>
      <w:tr w:rsidRPr="00696F6E" w:rsidR="00A25312" w:rsidTr="00A25312" w14:paraId="217F53EE" w14:textId="77777777">
        <w:tc>
          <w:tcPr>
            <w:tcW w:w="3515" w:type="dxa"/>
          </w:tcPr>
          <w:p w:rsidRPr="00696F6E" w:rsidR="00A25312" w:rsidP="00AB117E" w:rsidRDefault="00A25312" w14:paraId="00A3FA1E"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00105/IXTASAL/IP/2020</w:t>
            </w:r>
          </w:p>
          <w:p w:rsidRPr="00696F6E" w:rsidR="00A25312" w:rsidP="00AB117E" w:rsidRDefault="00A25312" w14:paraId="2DBF1097"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02874/INFOEM/IP/RR/2020</w:t>
            </w:r>
          </w:p>
        </w:tc>
        <w:tc>
          <w:tcPr>
            <w:tcW w:w="5274" w:type="dxa"/>
          </w:tcPr>
          <w:p w:rsidRPr="00696F6E" w:rsidR="00A25312" w:rsidP="00AB117E" w:rsidRDefault="00A25312" w14:paraId="15EC3379"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Tesorero Municipal, solicito todas y cada una de las listas de raya debidamente firmadas, correspondientes a todo el ejercicio fiscal dos mil diecinueve, con su soporte documental correspondiente, conforme a lo establecido en los artículos 312 fracción III y 344 del Código Financiero del Estado de México y Municipios.</w:t>
            </w:r>
          </w:p>
        </w:tc>
      </w:tr>
      <w:tr w:rsidRPr="00696F6E" w:rsidR="00A25312" w:rsidTr="00A25312" w14:paraId="748FF1F9" w14:textId="77777777">
        <w:tc>
          <w:tcPr>
            <w:tcW w:w="3515" w:type="dxa"/>
          </w:tcPr>
          <w:p w:rsidRPr="00696F6E" w:rsidR="00A25312" w:rsidP="00AB117E" w:rsidRDefault="00A25312" w14:paraId="2CC39EAD"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lastRenderedPageBreak/>
              <w:t>00106/IXTASAL/IP/2020</w:t>
            </w:r>
          </w:p>
          <w:p w:rsidRPr="00696F6E" w:rsidR="00A25312" w:rsidP="00AB117E" w:rsidRDefault="00A25312" w14:paraId="67AB206F"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02873/INFOEM/IP/RR/2020</w:t>
            </w:r>
          </w:p>
        </w:tc>
        <w:tc>
          <w:tcPr>
            <w:tcW w:w="5274" w:type="dxa"/>
          </w:tcPr>
          <w:p w:rsidRPr="00696F6E" w:rsidR="00A25312" w:rsidP="00AB117E" w:rsidRDefault="00A25312" w14:paraId="2B0832C1"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Tesorero del Organismo Operador de Agua Potable, Alcantarillado y Saneamiento Municipal (OPDAPAS Ixtapan de la Sal), solicito todas y cada una de las nóminas debidamente debidamente firmadas, correspondientes a todo el ejercicio fiscal dos mil diecinueve, con su soporte documental correspondiente, conforme a lo establecido en los artículos 312 fracción III y 344 del Código Financiero del Estado de México y Municipios; asimismo, solicito de igual manera, las nóminas debidamente firmadas de enero y febrero de dos mil veinte.</w:t>
            </w:r>
          </w:p>
        </w:tc>
      </w:tr>
      <w:tr w:rsidRPr="00696F6E" w:rsidR="00A25312" w:rsidTr="00A25312" w14:paraId="2D1F81C2" w14:textId="77777777">
        <w:tc>
          <w:tcPr>
            <w:tcW w:w="3515" w:type="dxa"/>
          </w:tcPr>
          <w:p w:rsidRPr="00696F6E" w:rsidR="00A25312" w:rsidP="00AB117E" w:rsidRDefault="00A25312" w14:paraId="5142D1D2"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00107/IXTASAL/IP/2020</w:t>
            </w:r>
          </w:p>
          <w:p w:rsidRPr="00696F6E" w:rsidR="00A25312" w:rsidP="00AB117E" w:rsidRDefault="00A25312" w14:paraId="0B784294"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02872/INFOEM/IP/RR/2020</w:t>
            </w:r>
          </w:p>
        </w:tc>
        <w:tc>
          <w:tcPr>
            <w:tcW w:w="5274" w:type="dxa"/>
          </w:tcPr>
          <w:p w:rsidRPr="00696F6E" w:rsidR="00A25312" w:rsidP="00AB117E" w:rsidRDefault="00A25312" w14:paraId="1F9EE0B7"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Tesorero Municipal, solicito todas y cada una de las nóminas debidamente debidamente firmadas, correspondientes a los meses de enero y febrero del ejercicio fiscal dos mil veinte, con su soporte documental correspondiente, conforme a lo establecido en los artículos 312 fracción III y 344 del Código Financiero del Estado de México y Municipios.</w:t>
            </w:r>
          </w:p>
        </w:tc>
      </w:tr>
      <w:tr w:rsidRPr="00696F6E" w:rsidR="00A25312" w:rsidTr="00A25312" w14:paraId="33BB8993" w14:textId="77777777">
        <w:tc>
          <w:tcPr>
            <w:tcW w:w="3515" w:type="dxa"/>
          </w:tcPr>
          <w:p w:rsidRPr="00696F6E" w:rsidR="00A25312" w:rsidP="00AB117E" w:rsidRDefault="00A25312" w14:paraId="2CC1A893"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00108/IXTASAL/IP/2020</w:t>
            </w:r>
          </w:p>
          <w:p w:rsidRPr="00696F6E" w:rsidR="00A25312" w:rsidP="00AB117E" w:rsidRDefault="00A25312" w14:paraId="1C6CD29E"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02871/INFOEM/IP/RR/2020</w:t>
            </w:r>
          </w:p>
        </w:tc>
        <w:tc>
          <w:tcPr>
            <w:tcW w:w="5274" w:type="dxa"/>
          </w:tcPr>
          <w:p w:rsidRPr="00696F6E" w:rsidR="00A25312" w:rsidP="00AB117E" w:rsidRDefault="00A25312" w14:paraId="15D8A841"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 la Tesorera del Sistema Municipal DIF, solicito todas y cada una de las nóminas debidamente debidamente firmadas, correspondientes AL ejercicio fiscal dos mil diecinueve; así como, las relativas a los meses de enero y febrero del ejercicio fiscal dos mil veinte, con su soporte documental correspondiente, conforme a lo establecido en los artículos 312 fracción III y 344 del Código Financiero del Estado de México y Municipios.</w:t>
            </w:r>
          </w:p>
        </w:tc>
      </w:tr>
      <w:tr w:rsidRPr="00696F6E" w:rsidR="00A25312" w:rsidTr="00A25312" w14:paraId="52B380A7" w14:textId="77777777">
        <w:tc>
          <w:tcPr>
            <w:tcW w:w="3515" w:type="dxa"/>
          </w:tcPr>
          <w:p w:rsidRPr="00696F6E" w:rsidR="00A25312" w:rsidP="00AB117E" w:rsidRDefault="00A25312" w14:paraId="3C999C93"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00110/IXTASAL/IP/2020</w:t>
            </w:r>
          </w:p>
          <w:p w:rsidRPr="00696F6E" w:rsidR="00A25312" w:rsidP="00AB117E" w:rsidRDefault="00A25312" w14:paraId="6C189AE0"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02870/INFOEM/IP/RR/2020</w:t>
            </w:r>
          </w:p>
        </w:tc>
        <w:tc>
          <w:tcPr>
            <w:tcW w:w="5274" w:type="dxa"/>
          </w:tcPr>
          <w:p w:rsidRPr="00696F6E" w:rsidR="00A25312" w:rsidP="00AB117E" w:rsidRDefault="00A25312" w14:paraId="06FA7DA9"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Del Tesorero y/o Subdirector de Administración y Finanzas del Organismo Operador de Agua Potable, Alcantarillado y Saneamiento (OPDAPAS Ixtapan de la sal), solicito todas y cada una de las listas de raya debidamente debidamente firmadas, correspondientes al ejercicio fiscal dos mil diecinueve; así como, las relativas a los meses de enero y febrero del ejercicio fiscal dos mil veinte, con su soporte documental correspondiente, conforme a lo establecido en los artículos 312 fracción III y 344 del Código Financiero del Estado de México y Municipios.</w:t>
            </w:r>
          </w:p>
        </w:tc>
      </w:tr>
      <w:tr w:rsidRPr="00696F6E" w:rsidR="00A25312" w:rsidTr="00A25312" w14:paraId="76F1CF69" w14:textId="77777777">
        <w:tc>
          <w:tcPr>
            <w:tcW w:w="3515" w:type="dxa"/>
          </w:tcPr>
          <w:p w:rsidRPr="00696F6E" w:rsidR="00A25312" w:rsidP="00AB117E" w:rsidRDefault="00A25312" w14:paraId="4B5B72B7"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00111/IXTASAL/IP/2020</w:t>
            </w:r>
          </w:p>
          <w:p w:rsidRPr="00696F6E" w:rsidR="00A25312" w:rsidP="00AB117E" w:rsidRDefault="00A25312" w14:paraId="0E4CAD7A" w14:textId="77777777">
            <w:pPr>
              <w:spacing w:line="360" w:lineRule="auto"/>
              <w:jc w:val="center"/>
              <w:rPr>
                <w:rFonts w:ascii="Palatino Linotype" w:hAnsi="Palatino Linotype"/>
                <w:sz w:val="18"/>
                <w:szCs w:val="18"/>
                <w:lang w:val="en-US" w:eastAsia="es-MX"/>
              </w:rPr>
            </w:pPr>
            <w:r w:rsidRPr="00696F6E">
              <w:rPr>
                <w:rFonts w:ascii="Palatino Linotype" w:hAnsi="Palatino Linotype" w:eastAsia="Calibri" w:cs="Tahoma"/>
                <w:b/>
                <w:sz w:val="18"/>
                <w:szCs w:val="18"/>
                <w:lang w:val="en-US" w:eastAsia="es-MX"/>
              </w:rPr>
              <w:t>02806/INFOEM/IP/RR/2020</w:t>
            </w:r>
          </w:p>
        </w:tc>
        <w:tc>
          <w:tcPr>
            <w:tcW w:w="5274" w:type="dxa"/>
          </w:tcPr>
          <w:p w:rsidRPr="00696F6E" w:rsidR="00A25312" w:rsidP="00AB117E" w:rsidRDefault="00A25312" w14:paraId="2EA7D060"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 xml:space="preserve">De la Directora de Administración, solicito todos y cada una de las recibos de pago de nómina (CFDI), debidamente debidamente firmados, correspondientes al ejercicio fiscal dos mil diecinueve; así como, los </w:t>
            </w:r>
            <w:r w:rsidRPr="00696F6E">
              <w:rPr>
                <w:rFonts w:ascii="Palatino Linotype" w:hAnsi="Palatino Linotype"/>
                <w:i/>
                <w:sz w:val="18"/>
                <w:szCs w:val="18"/>
                <w:lang w:eastAsia="es-MX"/>
              </w:rPr>
              <w:lastRenderedPageBreak/>
              <w:t>relativos a los meses de enero y febrero del ejercicio fiscal dos mil veinte, de todos aquellos servidores públicos municipales que perciben o ganan el salario mínimo.</w:t>
            </w:r>
          </w:p>
        </w:tc>
      </w:tr>
      <w:tr w:rsidRPr="00696F6E" w:rsidR="00A25312" w:rsidTr="00A25312" w14:paraId="6AA52E2A" w14:textId="77777777">
        <w:tc>
          <w:tcPr>
            <w:tcW w:w="3515" w:type="dxa"/>
          </w:tcPr>
          <w:p w:rsidRPr="000853BF" w:rsidR="00A25312" w:rsidP="00AB117E" w:rsidRDefault="00A25312" w14:paraId="35AED57F"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lastRenderedPageBreak/>
              <w:t>00131/IXTASAL/IP/2020</w:t>
            </w:r>
          </w:p>
          <w:p w:rsidRPr="000853BF" w:rsidR="00A25312" w:rsidP="00AB117E" w:rsidRDefault="00A25312" w14:paraId="0F4147C6" w14:textId="77777777">
            <w:pPr>
              <w:spacing w:line="360" w:lineRule="auto"/>
              <w:jc w:val="center"/>
              <w:rPr>
                <w:rFonts w:ascii="Palatino Linotype" w:hAnsi="Palatino Linotype"/>
                <w:sz w:val="18"/>
                <w:szCs w:val="18"/>
                <w:lang w:val="en-US" w:eastAsia="es-MX"/>
              </w:rPr>
            </w:pPr>
            <w:r w:rsidRPr="000853BF">
              <w:rPr>
                <w:rFonts w:ascii="Palatino Linotype" w:hAnsi="Palatino Linotype" w:eastAsia="Calibri" w:cs="Tahoma"/>
                <w:b/>
                <w:sz w:val="18"/>
                <w:szCs w:val="18"/>
                <w:lang w:val="en-US" w:eastAsia="es-MX"/>
              </w:rPr>
              <w:t>02803/INFOEM/IP/RR/2020</w:t>
            </w:r>
          </w:p>
        </w:tc>
        <w:tc>
          <w:tcPr>
            <w:tcW w:w="5274" w:type="dxa"/>
          </w:tcPr>
          <w:p w:rsidRPr="000853BF" w:rsidR="00A25312" w:rsidP="00AB117E" w:rsidRDefault="00A25312" w14:paraId="566B3A37" w14:textId="77777777">
            <w:pPr>
              <w:spacing w:line="360" w:lineRule="auto"/>
              <w:jc w:val="both"/>
              <w:rPr>
                <w:rFonts w:ascii="Palatino Linotype" w:hAnsi="Palatino Linotype"/>
                <w:i/>
                <w:sz w:val="18"/>
                <w:szCs w:val="18"/>
                <w:lang w:eastAsia="es-MX"/>
              </w:rPr>
            </w:pPr>
            <w:r w:rsidRPr="000853BF">
              <w:rPr>
                <w:rFonts w:ascii="Palatino Linotype" w:hAnsi="Palatino Linotype"/>
                <w:i/>
                <w:color w:val="000000"/>
                <w:sz w:val="18"/>
                <w:szCs w:val="18"/>
                <w:lang w:eastAsia="es-MX"/>
              </w:rPr>
              <w:t>Todos los recibos de pago (CFDI) del C. IZKANDER CUCA DELGADO, quien tiene clave o nivel de puesto 234 y cargo de Coordinador de Cultura del Agua, adscrito al Organismo Operador de Agua Potable, Alcantarillado y Saneamiento, para mayor seña y mejor identificación es el sobrino de la C. JOSEFINA JULIA DELGADO DELGADO, Cónyuge del C. JUAN ANTONIO PÉREZ QUINTERO, Presidente Municipal de supuestos valores, pero que tiene a toda la familia de su esposa en la administración municipal.</w:t>
            </w:r>
          </w:p>
        </w:tc>
      </w:tr>
      <w:tr w:rsidRPr="00696F6E" w:rsidR="00A25312" w:rsidTr="00A25312" w14:paraId="08E10CFF" w14:textId="77777777">
        <w:tc>
          <w:tcPr>
            <w:tcW w:w="3515" w:type="dxa"/>
          </w:tcPr>
          <w:p w:rsidRPr="00696F6E" w:rsidR="00A25312" w:rsidP="00AB117E" w:rsidRDefault="00A25312" w14:paraId="5DE8E775"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00132/IXTASAL/IP/2020</w:t>
            </w:r>
          </w:p>
          <w:p w:rsidRPr="00696F6E" w:rsidR="00A25312" w:rsidP="00AB117E" w:rsidRDefault="00A25312" w14:paraId="4B046A6A" w14:textId="77777777">
            <w:pPr>
              <w:spacing w:line="360" w:lineRule="auto"/>
              <w:jc w:val="center"/>
              <w:rPr>
                <w:rFonts w:ascii="Palatino Linotype" w:hAnsi="Palatino Linotype" w:cs="Arial"/>
                <w:b/>
                <w:bCs/>
                <w:sz w:val="18"/>
                <w:szCs w:val="18"/>
                <w:lang w:val="en-US" w:eastAsia="es-MX"/>
              </w:rPr>
            </w:pPr>
            <w:r w:rsidRPr="00696F6E">
              <w:rPr>
                <w:rFonts w:ascii="Palatino Linotype" w:hAnsi="Palatino Linotype" w:cs="Arial"/>
                <w:b/>
                <w:bCs/>
                <w:sz w:val="18"/>
                <w:szCs w:val="18"/>
                <w:lang w:val="en-US" w:eastAsia="es-MX"/>
              </w:rPr>
              <w:t>02799/INFOEM/IP/RR/2020</w:t>
            </w:r>
          </w:p>
          <w:p w:rsidRPr="00696F6E" w:rsidR="00A25312" w:rsidP="00AB117E" w:rsidRDefault="00A25312" w14:paraId="03734877" w14:textId="77777777">
            <w:pPr>
              <w:spacing w:line="360" w:lineRule="auto"/>
              <w:jc w:val="center"/>
              <w:rPr>
                <w:rFonts w:ascii="Palatino Linotype" w:hAnsi="Palatino Linotype"/>
                <w:sz w:val="18"/>
                <w:szCs w:val="18"/>
                <w:lang w:val="en-US" w:eastAsia="es-MX"/>
              </w:rPr>
            </w:pPr>
          </w:p>
        </w:tc>
        <w:tc>
          <w:tcPr>
            <w:tcW w:w="5274" w:type="dxa"/>
          </w:tcPr>
          <w:p w:rsidRPr="00696F6E" w:rsidR="00A25312" w:rsidP="00AB117E" w:rsidRDefault="00A25312" w14:paraId="78AFBC8B"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Todos los recibos de pago (CFDI) de la C.LORENA ALEJANDRA DELGADO GÓMEZ, adscrita a la Estancia Infantil del Sistema Municipal DIF y/o a donde se encuentre adscrita en este momento. incluyendo los de aguinaldo, prima vacacional y todas y cada una de sus quincenas desde que inició su relación de trabajo con la administración pública municipal de Ixtapan de la Sal, México.</w:t>
            </w:r>
          </w:p>
        </w:tc>
      </w:tr>
      <w:tr w:rsidRPr="00696F6E" w:rsidR="00A25312" w:rsidTr="00A25312" w14:paraId="5CEAC3CA" w14:textId="77777777">
        <w:tc>
          <w:tcPr>
            <w:tcW w:w="3515" w:type="dxa"/>
          </w:tcPr>
          <w:p w:rsidRPr="00696F6E" w:rsidR="00A25312" w:rsidP="00AB117E" w:rsidRDefault="00A25312" w14:paraId="3CBC46B6"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00133/IXTASAL/IP/2020</w:t>
            </w:r>
          </w:p>
          <w:p w:rsidRPr="00696F6E" w:rsidR="00A25312" w:rsidP="00AB117E" w:rsidRDefault="00A25312" w14:paraId="1DF1972D" w14:textId="77777777">
            <w:pPr>
              <w:spacing w:line="360" w:lineRule="auto"/>
              <w:jc w:val="center"/>
              <w:rPr>
                <w:rFonts w:ascii="Palatino Linotype" w:hAnsi="Palatino Linotype"/>
                <w:sz w:val="18"/>
                <w:szCs w:val="18"/>
                <w:lang w:val="en-US" w:eastAsia="es-MX"/>
              </w:rPr>
            </w:pPr>
            <w:r w:rsidRPr="00696F6E">
              <w:rPr>
                <w:rFonts w:ascii="Palatino Linotype" w:hAnsi="Palatino Linotype" w:cs="Arial"/>
                <w:b/>
                <w:bCs/>
                <w:sz w:val="18"/>
                <w:szCs w:val="18"/>
                <w:shd w:val="clear" w:color="auto" w:fill="F7F7F8"/>
                <w:lang w:val="en-US" w:eastAsia="es-MX"/>
              </w:rPr>
              <w:t>02795/INFOEM/IP/RR/2020</w:t>
            </w:r>
          </w:p>
        </w:tc>
        <w:tc>
          <w:tcPr>
            <w:tcW w:w="5274" w:type="dxa"/>
          </w:tcPr>
          <w:p w:rsidRPr="00696F6E" w:rsidR="00A25312" w:rsidP="00AB117E" w:rsidRDefault="00A25312" w14:paraId="584151C4"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Toda la documentación relativa a los movimientos de alta de los CC. Izkander Cuca Delgado que labora en el organismo operador OPDAPAS Ixtapan de la sal, y la misma información relativa a Blanca o Blanca Margarita Delgado Delgado, qué labora o laboró en el Balneario Municipal como Jefa de Cajeras, está última hermana de la esposa del Presidente Municipal y el primero su sobrino, solicito movimiento de alta interno, su alta en ISSEMYM, todos los recibos de pago por cualquier concepto o prestación laboral, especialmente, solicito me indiquen cuando fue la fecha de alta de dichos servidores públicos, gracias</w:t>
            </w:r>
          </w:p>
        </w:tc>
      </w:tr>
      <w:tr w:rsidRPr="00696F6E" w:rsidR="00A25312" w:rsidTr="00A25312" w14:paraId="7B02482B" w14:textId="77777777">
        <w:tc>
          <w:tcPr>
            <w:tcW w:w="3515" w:type="dxa"/>
          </w:tcPr>
          <w:p w:rsidRPr="00696F6E" w:rsidR="00A25312" w:rsidP="00AB117E" w:rsidRDefault="00A25312" w14:paraId="3565F254"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00134/IXTASAL/IP/2020</w:t>
            </w:r>
          </w:p>
          <w:p w:rsidRPr="00696F6E" w:rsidR="00A25312" w:rsidP="00AB117E" w:rsidRDefault="00A25312" w14:paraId="230E411B" w14:textId="77777777">
            <w:pPr>
              <w:spacing w:line="360" w:lineRule="auto"/>
              <w:jc w:val="center"/>
              <w:rPr>
                <w:rFonts w:ascii="Palatino Linotype" w:hAnsi="Palatino Linotype"/>
                <w:sz w:val="18"/>
                <w:szCs w:val="18"/>
                <w:lang w:val="en-US" w:eastAsia="es-MX"/>
              </w:rPr>
            </w:pPr>
            <w:r w:rsidRPr="00696F6E">
              <w:rPr>
                <w:rFonts w:ascii="Palatino Linotype" w:hAnsi="Palatino Linotype" w:cs="Arial"/>
                <w:b/>
                <w:bCs/>
                <w:sz w:val="18"/>
                <w:szCs w:val="18"/>
                <w:shd w:val="clear" w:color="auto" w:fill="F7F7F8"/>
                <w:lang w:val="en-US" w:eastAsia="es-MX"/>
              </w:rPr>
              <w:t>02791/INFOEM/IP/RR/2020</w:t>
            </w:r>
          </w:p>
        </w:tc>
        <w:tc>
          <w:tcPr>
            <w:tcW w:w="5274" w:type="dxa"/>
          </w:tcPr>
          <w:p w:rsidRPr="00696F6E" w:rsidR="00A25312" w:rsidP="00AB117E" w:rsidRDefault="00A25312" w14:paraId="74E4724F"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Solicito la documentación del expediente laboral de los CC. Izkander Cuca Delgado y Blanca o Blanca Margarita Delgado Delgado, el primero, sobrino y la segunda hermana de la C. Josefina Julia Delgado Delgado, cónyuge o esposa del Presidente Municipal</w:t>
            </w:r>
          </w:p>
        </w:tc>
      </w:tr>
      <w:tr w:rsidRPr="00696F6E" w:rsidR="00A25312" w:rsidTr="00A25312" w14:paraId="1EE040F9" w14:textId="77777777">
        <w:tc>
          <w:tcPr>
            <w:tcW w:w="3515" w:type="dxa"/>
          </w:tcPr>
          <w:p w:rsidRPr="00696F6E" w:rsidR="00A25312" w:rsidP="00AB117E" w:rsidRDefault="00A25312" w14:paraId="2197830C"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00141/IXTASAL/IP/2020</w:t>
            </w:r>
          </w:p>
          <w:p w:rsidRPr="00696F6E" w:rsidR="00A25312" w:rsidP="00AB117E" w:rsidRDefault="00A25312" w14:paraId="4C8B2CB7" w14:textId="77777777">
            <w:pPr>
              <w:spacing w:line="360" w:lineRule="auto"/>
              <w:jc w:val="center"/>
              <w:rPr>
                <w:rFonts w:ascii="Palatino Linotype" w:hAnsi="Palatino Linotype"/>
                <w:sz w:val="18"/>
                <w:szCs w:val="18"/>
                <w:lang w:val="en-US" w:eastAsia="es-MX"/>
              </w:rPr>
            </w:pPr>
            <w:r w:rsidRPr="00696F6E">
              <w:rPr>
                <w:rFonts w:ascii="Palatino Linotype" w:hAnsi="Palatino Linotype" w:cs="Arial"/>
                <w:b/>
                <w:bCs/>
                <w:sz w:val="18"/>
                <w:szCs w:val="18"/>
                <w:shd w:val="clear" w:color="auto" w:fill="F7F7F8"/>
                <w:lang w:val="en-US" w:eastAsia="es-MX"/>
              </w:rPr>
              <w:t>02787/INFOEM/IP/RR/2020</w:t>
            </w:r>
          </w:p>
        </w:tc>
        <w:tc>
          <w:tcPr>
            <w:tcW w:w="5274" w:type="dxa"/>
          </w:tcPr>
          <w:p w:rsidRPr="00696F6E" w:rsidR="00A25312" w:rsidP="00AB117E" w:rsidRDefault="00A25312" w14:paraId="123F3BA7"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 xml:space="preserve">El monto, importe o cantidad pagado por el Municipio de Ixtapan de la sal, así como, por el sistema municipal DIF por concepto de pago de </w:t>
            </w:r>
            <w:r w:rsidRPr="00696F6E">
              <w:rPr>
                <w:rFonts w:ascii="Palatino Linotype" w:hAnsi="Palatino Linotype"/>
                <w:i/>
                <w:sz w:val="18"/>
                <w:szCs w:val="18"/>
                <w:lang w:eastAsia="es-MX"/>
              </w:rPr>
              <w:lastRenderedPageBreak/>
              <w:t>laudos, convenios laborales o por cualquier concepto derivado de conflictos laborales durante la administración 2019-2021; esto es, del uno de enero de dos mil diecinueve al diecisiete de marzo de dos mil veinte.</w:t>
            </w:r>
          </w:p>
        </w:tc>
      </w:tr>
      <w:tr w:rsidRPr="00696F6E" w:rsidR="00A25312" w:rsidTr="00A25312" w14:paraId="70CF5065" w14:textId="77777777">
        <w:tc>
          <w:tcPr>
            <w:tcW w:w="3515" w:type="dxa"/>
          </w:tcPr>
          <w:p w:rsidRPr="00696F6E" w:rsidR="00A25312" w:rsidP="00AB117E" w:rsidRDefault="00A25312" w14:paraId="1C2958FD"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lastRenderedPageBreak/>
              <w:t>00137/IXTASAL/IP/2020</w:t>
            </w:r>
          </w:p>
          <w:p w:rsidRPr="00696F6E" w:rsidR="00A25312" w:rsidP="00AB117E" w:rsidRDefault="00A25312" w14:paraId="7947B527" w14:textId="77777777">
            <w:pPr>
              <w:spacing w:line="360" w:lineRule="auto"/>
              <w:jc w:val="center"/>
              <w:rPr>
                <w:rFonts w:ascii="Palatino Linotype" w:hAnsi="Palatino Linotype"/>
                <w:sz w:val="18"/>
                <w:szCs w:val="18"/>
                <w:lang w:val="en-US" w:eastAsia="es-MX"/>
              </w:rPr>
            </w:pPr>
            <w:r w:rsidRPr="00696F6E">
              <w:rPr>
                <w:rFonts w:ascii="Palatino Linotype" w:hAnsi="Palatino Linotype" w:cs="Arial"/>
                <w:b/>
                <w:bCs/>
                <w:sz w:val="18"/>
                <w:szCs w:val="18"/>
                <w:shd w:val="clear" w:color="auto" w:fill="F7F7F8"/>
                <w:lang w:val="en-US" w:eastAsia="es-MX"/>
              </w:rPr>
              <w:t>02783/INFOEM/IP/RR/2020</w:t>
            </w:r>
          </w:p>
        </w:tc>
        <w:tc>
          <w:tcPr>
            <w:tcW w:w="5274" w:type="dxa"/>
          </w:tcPr>
          <w:p w:rsidRPr="00696F6E" w:rsidR="00A25312" w:rsidP="00AB117E" w:rsidRDefault="00A25312" w14:paraId="4EFD91CD"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El importe o cantidad exacta devuelt@ por el Servicio de Administración Tributaria Federal al Municipio de Ixtapan de la sal, por concepto de impuesto sobre la renta (ISR), como consecuencia del entero del mismo por concepto de aguinaldo de los trabajadores del Municipio de Ixtapan de la Sal, con cargo al propio aguinaldo de los trabajadores, incluyendo el estado de cuenta bancario donde se refleje el ingreso, así como el CFDI emitido por este ingreso, correspondiente al ejercicio fiscal 2019.</w:t>
            </w:r>
          </w:p>
        </w:tc>
      </w:tr>
      <w:tr w:rsidRPr="00696F6E" w:rsidR="00A25312" w:rsidTr="00A25312" w14:paraId="59CA48E2" w14:textId="77777777">
        <w:tc>
          <w:tcPr>
            <w:tcW w:w="3515" w:type="dxa"/>
          </w:tcPr>
          <w:p w:rsidRPr="00696F6E" w:rsidR="00A25312" w:rsidP="00AB117E" w:rsidRDefault="00A25312" w14:paraId="5C4C143F"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00142/IXTASAL/IP/2020</w:t>
            </w:r>
          </w:p>
          <w:p w:rsidRPr="00696F6E" w:rsidR="00A25312" w:rsidP="00AB117E" w:rsidRDefault="00A25312" w14:paraId="6DB1A1E8" w14:textId="77777777">
            <w:pPr>
              <w:spacing w:line="360" w:lineRule="auto"/>
              <w:jc w:val="center"/>
              <w:rPr>
                <w:rFonts w:ascii="Palatino Linotype" w:hAnsi="Palatino Linotype" w:cs="Arial"/>
                <w:b/>
                <w:bCs/>
                <w:sz w:val="18"/>
                <w:szCs w:val="18"/>
                <w:lang w:val="en-US" w:eastAsia="es-MX"/>
              </w:rPr>
            </w:pPr>
            <w:r w:rsidRPr="00696F6E">
              <w:rPr>
                <w:rFonts w:ascii="Palatino Linotype" w:hAnsi="Palatino Linotype" w:cs="Arial"/>
                <w:b/>
                <w:bCs/>
                <w:color w:val="67C19D"/>
                <w:sz w:val="18"/>
                <w:szCs w:val="18"/>
                <w:lang w:val="en-US" w:eastAsia="es-MX"/>
              </w:rPr>
              <w:br/>
            </w:r>
            <w:r w:rsidRPr="00696F6E">
              <w:rPr>
                <w:rFonts w:ascii="Palatino Linotype" w:hAnsi="Palatino Linotype" w:cs="Arial"/>
                <w:b/>
                <w:bCs/>
                <w:sz w:val="18"/>
                <w:szCs w:val="18"/>
                <w:lang w:val="en-US" w:eastAsia="es-MX"/>
              </w:rPr>
              <w:t>02780/INFOEM/IP/RR/2020</w:t>
            </w:r>
          </w:p>
          <w:p w:rsidRPr="00696F6E" w:rsidR="00A25312" w:rsidP="00AB117E" w:rsidRDefault="00A25312" w14:paraId="529D2622" w14:textId="77777777">
            <w:pPr>
              <w:spacing w:line="360" w:lineRule="auto"/>
              <w:jc w:val="center"/>
              <w:rPr>
                <w:rFonts w:ascii="Palatino Linotype" w:hAnsi="Palatino Linotype"/>
                <w:sz w:val="18"/>
                <w:szCs w:val="18"/>
                <w:lang w:val="en-US" w:eastAsia="es-MX"/>
              </w:rPr>
            </w:pPr>
          </w:p>
        </w:tc>
        <w:tc>
          <w:tcPr>
            <w:tcW w:w="5274" w:type="dxa"/>
          </w:tcPr>
          <w:p w:rsidRPr="00696F6E" w:rsidR="00A25312" w:rsidP="00AB117E" w:rsidRDefault="00A25312" w14:paraId="71CCD312"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El número de trabajadores despedidos o que hayan renunciado durante la presente administración, así como su nombre y cargo, tanto del Municipio de Ixtapan de la sal, como del sistema municipal DIF, OPDAPAS e IMCUFIDE..</w:t>
            </w:r>
          </w:p>
        </w:tc>
      </w:tr>
      <w:tr w:rsidRPr="00696F6E" w:rsidR="00A25312" w:rsidTr="00A25312" w14:paraId="729E5B45" w14:textId="77777777">
        <w:tc>
          <w:tcPr>
            <w:tcW w:w="3515" w:type="dxa"/>
          </w:tcPr>
          <w:p w:rsidRPr="00696F6E" w:rsidR="00A25312" w:rsidP="00AB117E" w:rsidRDefault="00A25312" w14:paraId="405ADCF2"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00138/IXTASAL/IP/2020</w:t>
            </w:r>
          </w:p>
          <w:p w:rsidRPr="00696F6E" w:rsidR="00A25312" w:rsidP="00AB117E" w:rsidRDefault="00A25312" w14:paraId="78DAF764" w14:textId="77777777">
            <w:pPr>
              <w:spacing w:line="360" w:lineRule="auto"/>
              <w:jc w:val="center"/>
              <w:rPr>
                <w:rFonts w:ascii="Palatino Linotype" w:hAnsi="Palatino Linotype"/>
                <w:sz w:val="18"/>
                <w:szCs w:val="18"/>
                <w:lang w:val="en-US" w:eastAsia="es-MX"/>
              </w:rPr>
            </w:pPr>
            <w:r w:rsidRPr="00696F6E">
              <w:rPr>
                <w:rFonts w:ascii="Palatino Linotype" w:hAnsi="Palatino Linotype" w:cs="Arial"/>
                <w:b/>
                <w:bCs/>
                <w:sz w:val="18"/>
                <w:szCs w:val="18"/>
                <w:shd w:val="clear" w:color="auto" w:fill="F7F7F8"/>
                <w:lang w:val="en-US" w:eastAsia="es-MX"/>
              </w:rPr>
              <w:t>02776/INFOEM/IP/RR/2020</w:t>
            </w:r>
          </w:p>
        </w:tc>
        <w:tc>
          <w:tcPr>
            <w:tcW w:w="5274" w:type="dxa"/>
          </w:tcPr>
          <w:p w:rsidRPr="00696F6E" w:rsidR="00A25312" w:rsidP="00AB117E" w:rsidRDefault="00A25312" w14:paraId="0351C279"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El importe o cantidad exacta devuelt@ por el Servicio de Administración Tributaria Federal al Municipio de Ixtapan de la sal, por concepto de impuesto sobre la renta (ISR), como consecuencia del entero del mismo por concepto de aguinaldo de los trabajadores del Municipio de Ixtapan de la Sal, con cargo al propio aguinaldo de los trabajadores, incluyendo el estado de cuenta bancario donde se refleje el ingreso, así como el CFDI emitido por este ingreso, correspondiente al ejercicio fiscal 2019, de todos los trabajadores del ayuntamiento, sistema municipal DIF, organismo operador de agua OPDAPAS e Instituto Municipal de Cultura Física y Deporte (IMCUFIDE), toda vez, que el ISR participable tanto del ayuntamiento como de sus organismos descentralizados lo devuelve el SAT al Municipio por conducto de la Tesorería Municipal.</w:t>
            </w:r>
          </w:p>
        </w:tc>
      </w:tr>
      <w:tr w:rsidRPr="00696F6E" w:rsidR="00A25312" w:rsidTr="00A25312" w14:paraId="36E523F2" w14:textId="77777777">
        <w:tc>
          <w:tcPr>
            <w:tcW w:w="3515" w:type="dxa"/>
          </w:tcPr>
          <w:p w:rsidRPr="00696F6E" w:rsidR="00A25312" w:rsidP="00AB117E" w:rsidRDefault="00A25312" w14:paraId="40205291"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00140/IXTASAL/IP/2020</w:t>
            </w:r>
          </w:p>
          <w:p w:rsidRPr="00696F6E" w:rsidR="00A25312" w:rsidP="00AB117E" w:rsidRDefault="00A25312" w14:paraId="330C4FD4" w14:textId="77777777">
            <w:pPr>
              <w:spacing w:line="360" w:lineRule="auto"/>
              <w:jc w:val="center"/>
              <w:rPr>
                <w:rFonts w:ascii="Palatino Linotype" w:hAnsi="Palatino Linotype"/>
                <w:sz w:val="18"/>
                <w:szCs w:val="18"/>
                <w:lang w:val="en-US" w:eastAsia="es-MX"/>
              </w:rPr>
            </w:pPr>
            <w:r w:rsidRPr="00696F6E">
              <w:rPr>
                <w:rFonts w:ascii="Palatino Linotype" w:hAnsi="Palatino Linotype" w:cs="Arial"/>
                <w:b/>
                <w:bCs/>
                <w:sz w:val="18"/>
                <w:szCs w:val="18"/>
                <w:shd w:val="clear" w:color="auto" w:fill="F7F7F8"/>
                <w:lang w:val="en-US" w:eastAsia="es-MX"/>
              </w:rPr>
              <w:t>02773/INFOEM/IP/RR/2020</w:t>
            </w:r>
          </w:p>
        </w:tc>
        <w:tc>
          <w:tcPr>
            <w:tcW w:w="5274" w:type="dxa"/>
          </w:tcPr>
          <w:p w:rsidRPr="00696F6E" w:rsidR="00A25312" w:rsidP="00AB117E" w:rsidRDefault="00A25312" w14:paraId="7A5F58F8"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 xml:space="preserve">El monto, importe o cantidad de ISR retenido y enterado al SAT, con cargo al aguinaldo de los trabajadores por cada uno de los entes fiscalizables; esto es, el monto retenido por el ayuntamiento o sector central, por el sistema municipal DIF, por el organismo operador de </w:t>
            </w:r>
            <w:r w:rsidRPr="00696F6E">
              <w:rPr>
                <w:rFonts w:ascii="Palatino Linotype" w:hAnsi="Palatino Linotype"/>
                <w:i/>
                <w:sz w:val="18"/>
                <w:szCs w:val="18"/>
                <w:lang w:eastAsia="es-MX"/>
              </w:rPr>
              <w:lastRenderedPageBreak/>
              <w:t>agua potable, alcantarillado y saneamiento OPDAPAS y por el Instituto Municipal de Cultura Física y Deporte IMCUFIDE, así como, el monto que les ha sido devuelto por el SAT, también desglosado por ente fiscalizable municipal, gracias.</w:t>
            </w:r>
          </w:p>
        </w:tc>
      </w:tr>
      <w:tr w:rsidRPr="00696F6E" w:rsidR="00A25312" w:rsidTr="00A25312" w14:paraId="46D0B511" w14:textId="77777777">
        <w:tc>
          <w:tcPr>
            <w:tcW w:w="3515" w:type="dxa"/>
          </w:tcPr>
          <w:p w:rsidRPr="000853BF" w:rsidR="00A25312" w:rsidP="00AB117E" w:rsidRDefault="00A25312" w14:paraId="0FA0CC84"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lastRenderedPageBreak/>
              <w:t>00139/IXTASAL/IP/2020</w:t>
            </w:r>
            <w:r w:rsidRPr="000853BF">
              <w:rPr>
                <w:rFonts w:ascii="Palatino Linotype" w:hAnsi="Palatino Linotype" w:cs="Arial"/>
                <w:b/>
                <w:bCs/>
                <w:color w:val="67C19D"/>
                <w:sz w:val="18"/>
                <w:szCs w:val="18"/>
                <w:lang w:val="en-US" w:eastAsia="es-MX"/>
              </w:rPr>
              <w:br/>
            </w:r>
            <w:r w:rsidRPr="000853BF">
              <w:rPr>
                <w:rFonts w:ascii="Palatino Linotype" w:hAnsi="Palatino Linotype" w:cs="Arial"/>
                <w:b/>
                <w:bCs/>
                <w:sz w:val="18"/>
                <w:szCs w:val="18"/>
                <w:lang w:val="en-US" w:eastAsia="es-MX"/>
              </w:rPr>
              <w:t>02769/INFOEM/IP/RR/2020</w:t>
            </w:r>
          </w:p>
          <w:p w:rsidRPr="000853BF" w:rsidR="00A25312" w:rsidP="00AB117E" w:rsidRDefault="00A25312" w14:paraId="26D29003" w14:textId="77777777">
            <w:pPr>
              <w:spacing w:line="360" w:lineRule="auto"/>
              <w:jc w:val="center"/>
              <w:rPr>
                <w:rFonts w:ascii="Palatino Linotype" w:hAnsi="Palatino Linotype"/>
                <w:sz w:val="18"/>
                <w:szCs w:val="18"/>
                <w:lang w:val="en-US" w:eastAsia="es-MX"/>
              </w:rPr>
            </w:pPr>
          </w:p>
        </w:tc>
        <w:tc>
          <w:tcPr>
            <w:tcW w:w="5274" w:type="dxa"/>
          </w:tcPr>
          <w:p w:rsidRPr="000853BF" w:rsidR="00A25312" w:rsidP="00AB117E" w:rsidRDefault="00A25312" w14:paraId="76EB956F"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El monto, importe o cantidad de ISR retenido y enterado al SAT, con cargo al aguinaldo de los trabajadores por cada uno de los entes fiscalizables; esto es, el monto retenido por el ayuntamiento o sector central, por el sistema municipal DIF, por el organismo operador de agua potable, alcantarillado y saneamiento OPDAPAS y por el Instituto Municipal de Cultura Física y Deporte IMCUFIDE, gracias.</w:t>
            </w:r>
          </w:p>
        </w:tc>
      </w:tr>
      <w:tr w:rsidRPr="00696F6E" w:rsidR="00A25312" w:rsidTr="00A25312" w14:paraId="5325832D" w14:textId="77777777">
        <w:tc>
          <w:tcPr>
            <w:tcW w:w="3515" w:type="dxa"/>
          </w:tcPr>
          <w:p w:rsidRPr="000853BF" w:rsidR="00A25312" w:rsidP="00AB117E" w:rsidRDefault="00A25312" w14:paraId="4FBF1CD3"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00252/IXTASAL/IP/2020</w:t>
            </w:r>
          </w:p>
          <w:p w:rsidRPr="000853BF" w:rsidR="00A25312" w:rsidP="00AB117E" w:rsidRDefault="00A25312" w14:paraId="71C1A7B6" w14:textId="77777777">
            <w:pPr>
              <w:spacing w:line="360" w:lineRule="auto"/>
              <w:jc w:val="center"/>
              <w:rPr>
                <w:rFonts w:ascii="Palatino Linotype" w:hAnsi="Palatino Linotype"/>
                <w:sz w:val="18"/>
                <w:szCs w:val="18"/>
                <w:lang w:val="en-US" w:eastAsia="es-MX"/>
              </w:rPr>
            </w:pPr>
            <w:r w:rsidRPr="000853BF">
              <w:rPr>
                <w:rFonts w:ascii="Palatino Linotype" w:hAnsi="Palatino Linotype" w:cs="Arial"/>
                <w:b/>
                <w:bCs/>
                <w:sz w:val="18"/>
                <w:szCs w:val="18"/>
                <w:shd w:val="clear" w:color="auto" w:fill="F7F7F8"/>
                <w:lang w:val="en-US" w:eastAsia="es-MX"/>
              </w:rPr>
              <w:t>02293/INFOEM/IP/RR/2020</w:t>
            </w:r>
          </w:p>
        </w:tc>
        <w:tc>
          <w:tcPr>
            <w:tcW w:w="5274" w:type="dxa"/>
          </w:tcPr>
          <w:p w:rsidRPr="000853BF" w:rsidR="00A25312" w:rsidP="00AB117E" w:rsidRDefault="00A25312" w14:paraId="2D4BE1E3" w14:textId="77777777">
            <w:pPr>
              <w:spacing w:line="360" w:lineRule="auto"/>
              <w:jc w:val="both"/>
              <w:rPr>
                <w:rFonts w:ascii="Palatino Linotype" w:hAnsi="Palatino Linotype"/>
                <w:i/>
                <w:sz w:val="18"/>
                <w:szCs w:val="18"/>
                <w:lang w:eastAsia="es-MX"/>
              </w:rPr>
            </w:pPr>
            <w:r w:rsidRPr="000853BF">
              <w:rPr>
                <w:rFonts w:ascii="Palatino Linotype" w:hAnsi="Palatino Linotype"/>
                <w:i/>
                <w:color w:val="000000"/>
                <w:sz w:val="18"/>
                <w:szCs w:val="18"/>
                <w:lang w:eastAsia="es-MX"/>
              </w:rPr>
              <w:t>Todos los recibos de pago (CFDI) correspondientes a los sueldos y cualquier prestación laboral (prima vacacional, aguinaldo, etc.), de los familiares de la C. JOSEFINA JULIA DELGADO DELGADO, Cónyuge del C. JUAN ANTONIO PÉREZ QUINTERO, Presidente Municipal, que laboran en la administración pública municipal y que ingresaron a partir del uno de enero de dos mil diecinueve, aún y cuando, algun@s hayan salido, como es el caso de Blanca Margarita Delgado Delgado, que fungió como Jefa de Cajeras del Balneario Municipal y ahora cobra a través de otras personas.</w:t>
            </w:r>
          </w:p>
        </w:tc>
      </w:tr>
      <w:tr w:rsidRPr="00696F6E" w:rsidR="00A25312" w:rsidTr="00A25312" w14:paraId="419DDC58" w14:textId="77777777">
        <w:tc>
          <w:tcPr>
            <w:tcW w:w="3515" w:type="dxa"/>
          </w:tcPr>
          <w:p w:rsidRPr="000853BF" w:rsidR="00A25312" w:rsidP="00AB117E" w:rsidRDefault="00A25312" w14:paraId="61263AA6"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00246/IXTASAL/IP/2020</w:t>
            </w:r>
          </w:p>
          <w:p w:rsidRPr="000853BF" w:rsidR="00A25312" w:rsidP="00AB117E" w:rsidRDefault="00A25312" w14:paraId="12A4E253" w14:textId="77777777">
            <w:pPr>
              <w:spacing w:line="360" w:lineRule="auto"/>
              <w:jc w:val="center"/>
              <w:rPr>
                <w:rFonts w:ascii="Palatino Linotype" w:hAnsi="Palatino Linotype" w:cs="Arial"/>
                <w:b/>
                <w:bCs/>
                <w:sz w:val="18"/>
                <w:szCs w:val="18"/>
                <w:lang w:val="en-US" w:eastAsia="es-MX"/>
              </w:rPr>
            </w:pPr>
            <w:r w:rsidRPr="000853BF">
              <w:rPr>
                <w:rFonts w:ascii="Palatino Linotype" w:hAnsi="Palatino Linotype" w:cs="Arial"/>
                <w:b/>
                <w:bCs/>
                <w:sz w:val="18"/>
                <w:szCs w:val="18"/>
                <w:lang w:val="en-US" w:eastAsia="es-MX"/>
              </w:rPr>
              <w:t>02292/INFOEM/IP/RR/2020</w:t>
            </w:r>
          </w:p>
          <w:p w:rsidRPr="000853BF" w:rsidR="00A25312" w:rsidP="00AB117E" w:rsidRDefault="00A25312" w14:paraId="5A8B52D5" w14:textId="77777777">
            <w:pPr>
              <w:spacing w:line="360" w:lineRule="auto"/>
              <w:jc w:val="center"/>
              <w:rPr>
                <w:rFonts w:ascii="Palatino Linotype" w:hAnsi="Palatino Linotype"/>
                <w:sz w:val="18"/>
                <w:szCs w:val="18"/>
                <w:lang w:val="en-US" w:eastAsia="es-MX"/>
              </w:rPr>
            </w:pPr>
          </w:p>
        </w:tc>
        <w:tc>
          <w:tcPr>
            <w:tcW w:w="5274" w:type="dxa"/>
          </w:tcPr>
          <w:p w:rsidRPr="000853BF" w:rsidR="00A25312" w:rsidP="00AB117E" w:rsidRDefault="00A25312" w14:paraId="2DF59690"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al aguinaldo del tesorero municipal y del jefe de egresos de la tesorería del ejercicio 2019.</w:t>
            </w:r>
          </w:p>
        </w:tc>
      </w:tr>
      <w:tr w:rsidRPr="00696F6E" w:rsidR="00A25312" w:rsidTr="00A25312" w14:paraId="061448B0" w14:textId="77777777">
        <w:tc>
          <w:tcPr>
            <w:tcW w:w="3515" w:type="dxa"/>
          </w:tcPr>
          <w:p w:rsidRPr="000853BF" w:rsidR="00A25312" w:rsidP="00AB117E" w:rsidRDefault="00A25312" w14:paraId="601AE120"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00248/IXTASAL/IP/2020</w:t>
            </w:r>
            <w:r w:rsidRPr="000853BF">
              <w:rPr>
                <w:rFonts w:ascii="Palatino Linotype" w:hAnsi="Palatino Linotype" w:cs="Arial"/>
                <w:b/>
                <w:bCs/>
                <w:color w:val="67C19D"/>
                <w:sz w:val="18"/>
                <w:szCs w:val="18"/>
                <w:lang w:val="en-US" w:eastAsia="es-MX"/>
              </w:rPr>
              <w:br/>
            </w:r>
            <w:r w:rsidRPr="000853BF">
              <w:rPr>
                <w:rFonts w:ascii="Palatino Linotype" w:hAnsi="Palatino Linotype" w:cs="Arial"/>
                <w:b/>
                <w:bCs/>
                <w:sz w:val="18"/>
                <w:szCs w:val="18"/>
                <w:lang w:val="en-US" w:eastAsia="es-MX"/>
              </w:rPr>
              <w:t>02291/INFOEM/IP/RR/2020</w:t>
            </w:r>
          </w:p>
          <w:p w:rsidRPr="000853BF" w:rsidR="00A25312" w:rsidP="00AB117E" w:rsidRDefault="00A25312" w14:paraId="023B7B92" w14:textId="77777777">
            <w:pPr>
              <w:spacing w:line="360" w:lineRule="auto"/>
              <w:jc w:val="center"/>
              <w:rPr>
                <w:rFonts w:ascii="Palatino Linotype" w:hAnsi="Palatino Linotype"/>
                <w:sz w:val="18"/>
                <w:szCs w:val="18"/>
                <w:lang w:val="en-US" w:eastAsia="es-MX"/>
              </w:rPr>
            </w:pPr>
          </w:p>
        </w:tc>
        <w:tc>
          <w:tcPr>
            <w:tcW w:w="5274" w:type="dxa"/>
          </w:tcPr>
          <w:p w:rsidRPr="000853BF" w:rsidR="00A25312" w:rsidP="00AB117E" w:rsidRDefault="00A25312" w14:paraId="3F003594"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 la prima vacacional del Presidente y Síndico municipal del ejercicio 2019.</w:t>
            </w:r>
          </w:p>
        </w:tc>
      </w:tr>
      <w:tr w:rsidRPr="00696F6E" w:rsidR="00A25312" w:rsidTr="00A25312" w14:paraId="531789B0" w14:textId="77777777">
        <w:tc>
          <w:tcPr>
            <w:tcW w:w="3515" w:type="dxa"/>
          </w:tcPr>
          <w:p w:rsidRPr="000853BF" w:rsidR="00A25312" w:rsidP="00AB117E" w:rsidRDefault="00A25312" w14:paraId="53352ADA"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00245/IXTASAL/IP/2020</w:t>
            </w:r>
          </w:p>
          <w:p w:rsidRPr="000853BF" w:rsidR="00A25312" w:rsidP="00AB117E" w:rsidRDefault="00A25312" w14:paraId="39B9DFC3" w14:textId="77777777">
            <w:pPr>
              <w:spacing w:line="360" w:lineRule="auto"/>
              <w:jc w:val="center"/>
              <w:rPr>
                <w:rFonts w:ascii="Palatino Linotype" w:hAnsi="Palatino Linotype" w:cs="Arial"/>
                <w:b/>
                <w:bCs/>
                <w:sz w:val="18"/>
                <w:szCs w:val="18"/>
                <w:lang w:val="en-US" w:eastAsia="es-MX"/>
              </w:rPr>
            </w:pPr>
            <w:r w:rsidRPr="000853BF">
              <w:rPr>
                <w:rFonts w:ascii="Palatino Linotype" w:hAnsi="Palatino Linotype" w:cs="Arial"/>
                <w:b/>
                <w:bCs/>
                <w:sz w:val="18"/>
                <w:szCs w:val="18"/>
                <w:lang w:val="en-US" w:eastAsia="es-MX"/>
              </w:rPr>
              <w:t>02290/INFOEM/IP/RR/2020</w:t>
            </w:r>
          </w:p>
          <w:p w:rsidRPr="000853BF" w:rsidR="00A25312" w:rsidP="00AB117E" w:rsidRDefault="00A25312" w14:paraId="2ACA0B44" w14:textId="77777777">
            <w:pPr>
              <w:spacing w:line="360" w:lineRule="auto"/>
              <w:jc w:val="center"/>
              <w:rPr>
                <w:rFonts w:ascii="Palatino Linotype" w:hAnsi="Palatino Linotype"/>
                <w:sz w:val="18"/>
                <w:szCs w:val="18"/>
                <w:lang w:val="en-US" w:eastAsia="es-MX"/>
              </w:rPr>
            </w:pPr>
          </w:p>
        </w:tc>
        <w:tc>
          <w:tcPr>
            <w:tcW w:w="5274" w:type="dxa"/>
          </w:tcPr>
          <w:p w:rsidRPr="000853BF" w:rsidR="00A25312" w:rsidP="00AB117E" w:rsidRDefault="00A25312" w14:paraId="241EF7DC"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al sueldo quincenal del Presidente y la Síndico Municipal del uno de enero de dos mil diecinueve a la fecha en que se me entreguen.</w:t>
            </w:r>
          </w:p>
        </w:tc>
      </w:tr>
      <w:tr w:rsidRPr="00696F6E" w:rsidR="00A25312" w:rsidTr="00A25312" w14:paraId="224E30C5" w14:textId="77777777">
        <w:tc>
          <w:tcPr>
            <w:tcW w:w="3515" w:type="dxa"/>
          </w:tcPr>
          <w:p w:rsidRPr="000853BF" w:rsidR="00A25312" w:rsidP="00AB117E" w:rsidRDefault="00A25312" w14:paraId="490A0BD0"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00247/IXTASAL/IP/2020</w:t>
            </w:r>
          </w:p>
          <w:p w:rsidRPr="000853BF" w:rsidR="00A25312" w:rsidP="00AB117E" w:rsidRDefault="00A25312" w14:paraId="21741377" w14:textId="77777777">
            <w:pPr>
              <w:spacing w:line="360" w:lineRule="auto"/>
              <w:jc w:val="center"/>
              <w:rPr>
                <w:rFonts w:ascii="Palatino Linotype" w:hAnsi="Palatino Linotype"/>
                <w:sz w:val="18"/>
                <w:szCs w:val="18"/>
                <w:lang w:val="en-US" w:eastAsia="es-MX"/>
              </w:rPr>
            </w:pPr>
            <w:r w:rsidRPr="000853BF">
              <w:rPr>
                <w:rFonts w:ascii="Palatino Linotype" w:hAnsi="Palatino Linotype" w:cs="Arial"/>
                <w:b/>
                <w:bCs/>
                <w:sz w:val="18"/>
                <w:szCs w:val="18"/>
                <w:shd w:val="clear" w:color="auto" w:fill="F7F7F8"/>
                <w:lang w:val="en-US" w:eastAsia="es-MX"/>
              </w:rPr>
              <w:t>02289/INFOEM/IP/RR/2020</w:t>
            </w:r>
          </w:p>
        </w:tc>
        <w:tc>
          <w:tcPr>
            <w:tcW w:w="5274" w:type="dxa"/>
          </w:tcPr>
          <w:p w:rsidRPr="000853BF" w:rsidR="00A25312" w:rsidP="00AB117E" w:rsidRDefault="00A25312" w14:paraId="7D1B7B18"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 la prima vacacional del tesorero municipal y del jefe de egresos de la tesorería del ejercicio 2019.</w:t>
            </w:r>
          </w:p>
        </w:tc>
      </w:tr>
      <w:tr w:rsidRPr="00696F6E" w:rsidR="00A25312" w:rsidTr="00A25312" w14:paraId="3B21A5C2" w14:textId="77777777">
        <w:trPr>
          <w:trHeight w:val="1204"/>
        </w:trPr>
        <w:tc>
          <w:tcPr>
            <w:tcW w:w="3515" w:type="dxa"/>
          </w:tcPr>
          <w:p w:rsidRPr="000853BF" w:rsidR="00A25312" w:rsidP="00AB117E" w:rsidRDefault="00A25312" w14:paraId="2CB1C285"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lastRenderedPageBreak/>
              <w:t>00275/IXTASAL/IP/2020</w:t>
            </w:r>
          </w:p>
          <w:p w:rsidRPr="000853BF" w:rsidR="00A25312" w:rsidP="00AB117E" w:rsidRDefault="00A25312" w14:paraId="3A8030B3" w14:textId="77777777">
            <w:pPr>
              <w:spacing w:line="360" w:lineRule="auto"/>
              <w:jc w:val="center"/>
              <w:rPr>
                <w:rFonts w:ascii="Palatino Linotype" w:hAnsi="Palatino Linotype"/>
                <w:sz w:val="18"/>
                <w:szCs w:val="18"/>
                <w:lang w:val="en-US" w:eastAsia="es-MX"/>
              </w:rPr>
            </w:pPr>
            <w:r w:rsidRPr="000853BF">
              <w:rPr>
                <w:rFonts w:ascii="Palatino Linotype" w:hAnsi="Palatino Linotype" w:cs="Arial"/>
                <w:b/>
                <w:bCs/>
                <w:sz w:val="18"/>
                <w:szCs w:val="18"/>
                <w:shd w:val="clear" w:color="auto" w:fill="F7F7F8"/>
                <w:lang w:val="en-US" w:eastAsia="es-MX"/>
              </w:rPr>
              <w:t>02288/INFOEM/IP/RR/2020</w:t>
            </w:r>
          </w:p>
        </w:tc>
        <w:tc>
          <w:tcPr>
            <w:tcW w:w="5274" w:type="dxa"/>
          </w:tcPr>
          <w:p w:rsidRPr="000853BF" w:rsidR="00A25312" w:rsidP="00AB117E" w:rsidRDefault="00A25312" w14:paraId="62D90856"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Del sistema municipal DIF, solicito, las remuneraciones de mandos medios y superiores correspondientes a los ejercicios fiscales 2014 y 2018.</w:t>
            </w:r>
          </w:p>
        </w:tc>
      </w:tr>
      <w:tr w:rsidRPr="00696F6E" w:rsidR="00A25312" w:rsidTr="00A25312" w14:paraId="659B8F9A" w14:textId="77777777">
        <w:tc>
          <w:tcPr>
            <w:tcW w:w="3515" w:type="dxa"/>
          </w:tcPr>
          <w:p w:rsidRPr="000853BF" w:rsidR="00A25312" w:rsidP="00AB117E" w:rsidRDefault="00A25312" w14:paraId="14E0C724"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00276/IXTASAL/IP/2020</w:t>
            </w:r>
          </w:p>
          <w:p w:rsidRPr="000853BF" w:rsidR="00A25312" w:rsidP="00AB117E" w:rsidRDefault="00A25312" w14:paraId="0E446462" w14:textId="77777777">
            <w:pPr>
              <w:spacing w:line="360" w:lineRule="auto"/>
              <w:jc w:val="center"/>
              <w:rPr>
                <w:rFonts w:ascii="Palatino Linotype" w:hAnsi="Palatino Linotype" w:cs="Arial"/>
                <w:b/>
                <w:bCs/>
                <w:sz w:val="18"/>
                <w:szCs w:val="18"/>
                <w:lang w:val="en-US" w:eastAsia="es-MX"/>
              </w:rPr>
            </w:pPr>
            <w:r w:rsidRPr="000853BF">
              <w:rPr>
                <w:rFonts w:ascii="Palatino Linotype" w:hAnsi="Palatino Linotype" w:cs="Arial"/>
                <w:b/>
                <w:bCs/>
                <w:sz w:val="18"/>
                <w:szCs w:val="18"/>
                <w:lang w:val="en-US" w:eastAsia="es-MX"/>
              </w:rPr>
              <w:t>02287/INFOEM/IP/RR/2020</w:t>
            </w:r>
          </w:p>
          <w:p w:rsidRPr="000853BF" w:rsidR="00A25312" w:rsidP="00AB117E" w:rsidRDefault="00A25312" w14:paraId="70CBAED5" w14:textId="77777777">
            <w:pPr>
              <w:spacing w:line="360" w:lineRule="auto"/>
              <w:jc w:val="center"/>
              <w:rPr>
                <w:rFonts w:ascii="Palatino Linotype" w:hAnsi="Palatino Linotype"/>
                <w:sz w:val="18"/>
                <w:szCs w:val="18"/>
                <w:lang w:val="en-US" w:eastAsia="es-MX"/>
              </w:rPr>
            </w:pPr>
          </w:p>
        </w:tc>
        <w:tc>
          <w:tcPr>
            <w:tcW w:w="5274" w:type="dxa"/>
          </w:tcPr>
          <w:p w:rsidRPr="000853BF" w:rsidR="00A25312" w:rsidP="00AB117E" w:rsidRDefault="00A25312" w14:paraId="50FF1A2A"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Del sistema municipal DIF, solicito, las remuneraciones de mandos medios y superiores correspondientes a los ejercicios fiscales 2019 y 2020.</w:t>
            </w:r>
          </w:p>
        </w:tc>
      </w:tr>
      <w:tr w:rsidRPr="00696F6E" w:rsidR="00A25312" w:rsidTr="00A25312" w14:paraId="75691081" w14:textId="77777777">
        <w:tc>
          <w:tcPr>
            <w:tcW w:w="3515" w:type="dxa"/>
          </w:tcPr>
          <w:p w:rsidRPr="000853BF" w:rsidR="00A25312" w:rsidP="00AB117E" w:rsidRDefault="00A25312" w14:paraId="1BE0F8B0"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00250/IXTASAL/IP/2020</w:t>
            </w:r>
          </w:p>
          <w:p w:rsidRPr="000853BF" w:rsidR="00A25312" w:rsidP="00AB117E" w:rsidRDefault="00A25312" w14:paraId="20B14770" w14:textId="77777777">
            <w:pPr>
              <w:spacing w:line="360" w:lineRule="auto"/>
              <w:jc w:val="center"/>
              <w:rPr>
                <w:rFonts w:ascii="Palatino Linotype" w:hAnsi="Palatino Linotype" w:cs="Arial"/>
                <w:b/>
                <w:bCs/>
                <w:sz w:val="18"/>
                <w:szCs w:val="18"/>
                <w:lang w:val="en-US" w:eastAsia="es-MX"/>
              </w:rPr>
            </w:pPr>
            <w:r w:rsidRPr="000853BF">
              <w:rPr>
                <w:rFonts w:ascii="Palatino Linotype" w:hAnsi="Palatino Linotype" w:cs="Arial"/>
                <w:b/>
                <w:bCs/>
                <w:sz w:val="18"/>
                <w:szCs w:val="18"/>
                <w:lang w:val="en-US" w:eastAsia="es-MX"/>
              </w:rPr>
              <w:t>02261/INFOEM/IP/RR/2020</w:t>
            </w:r>
          </w:p>
          <w:p w:rsidRPr="000853BF" w:rsidR="00A25312" w:rsidP="00AB117E" w:rsidRDefault="00A25312" w14:paraId="4C0E62D0" w14:textId="77777777">
            <w:pPr>
              <w:spacing w:line="360" w:lineRule="auto"/>
              <w:jc w:val="center"/>
              <w:rPr>
                <w:rFonts w:ascii="Palatino Linotype" w:hAnsi="Palatino Linotype"/>
                <w:b/>
                <w:bCs/>
                <w:sz w:val="18"/>
                <w:szCs w:val="18"/>
                <w:lang w:val="en-US" w:eastAsia="es-MX"/>
              </w:rPr>
            </w:pPr>
          </w:p>
        </w:tc>
        <w:tc>
          <w:tcPr>
            <w:tcW w:w="5274" w:type="dxa"/>
          </w:tcPr>
          <w:p w:rsidRPr="000853BF" w:rsidR="00A25312" w:rsidP="00AB117E" w:rsidRDefault="00A25312" w14:paraId="5EF19835"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al aguinaldo de los regidores cuatro, cinco, siete y ocho del ejercicio 2019.</w:t>
            </w:r>
          </w:p>
        </w:tc>
      </w:tr>
      <w:tr w:rsidRPr="00696F6E" w:rsidR="00A25312" w:rsidTr="00A25312" w14:paraId="7B0B7E3B" w14:textId="77777777">
        <w:tc>
          <w:tcPr>
            <w:tcW w:w="3515" w:type="dxa"/>
          </w:tcPr>
          <w:p w:rsidRPr="000853BF" w:rsidR="00A25312" w:rsidP="00AB117E" w:rsidRDefault="00A25312" w14:paraId="5AAB0A3D"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00249/IXTASAL/IP/2020</w:t>
            </w:r>
          </w:p>
          <w:p w:rsidRPr="000853BF" w:rsidR="00A25312" w:rsidP="00AB117E" w:rsidRDefault="00A25312" w14:paraId="6EB4BD38"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cs="Arial"/>
                <w:b/>
                <w:bCs/>
                <w:sz w:val="18"/>
                <w:szCs w:val="18"/>
                <w:shd w:val="clear" w:color="auto" w:fill="F7F7F8"/>
                <w:lang w:val="en-US" w:eastAsia="es-MX"/>
              </w:rPr>
              <w:t>02260/INFOEM/IP/RR/2020</w:t>
            </w:r>
          </w:p>
        </w:tc>
        <w:tc>
          <w:tcPr>
            <w:tcW w:w="5274" w:type="dxa"/>
          </w:tcPr>
          <w:p w:rsidRPr="000853BF" w:rsidR="00A25312" w:rsidP="00AB117E" w:rsidRDefault="00A25312" w14:paraId="26CBFF3D"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al aguinaldo del Presidente y Síndico municipal del ejercicio 2019.</w:t>
            </w:r>
          </w:p>
        </w:tc>
      </w:tr>
      <w:tr w:rsidRPr="00696F6E" w:rsidR="00A25312" w:rsidTr="00A25312" w14:paraId="100DD61F" w14:textId="77777777">
        <w:tc>
          <w:tcPr>
            <w:tcW w:w="3515" w:type="dxa"/>
          </w:tcPr>
          <w:p w:rsidRPr="000853BF" w:rsidR="00A25312" w:rsidP="00AB117E" w:rsidRDefault="00A25312" w14:paraId="02F68AAF"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00244/IXTASAL/IP/2020</w:t>
            </w:r>
          </w:p>
          <w:p w:rsidRPr="000853BF" w:rsidR="00A25312" w:rsidP="00AB117E" w:rsidRDefault="00A25312" w14:paraId="473308C2" w14:textId="77777777">
            <w:pPr>
              <w:spacing w:line="360" w:lineRule="auto"/>
              <w:jc w:val="center"/>
              <w:rPr>
                <w:rFonts w:ascii="Palatino Linotype" w:hAnsi="Palatino Linotype" w:cs="Arial"/>
                <w:b/>
                <w:bCs/>
                <w:sz w:val="18"/>
                <w:szCs w:val="18"/>
                <w:lang w:val="en-US" w:eastAsia="es-MX"/>
              </w:rPr>
            </w:pPr>
            <w:r w:rsidRPr="000853BF">
              <w:rPr>
                <w:rFonts w:ascii="Palatino Linotype" w:hAnsi="Palatino Linotype" w:cs="Arial"/>
                <w:b/>
                <w:bCs/>
                <w:sz w:val="18"/>
                <w:szCs w:val="18"/>
                <w:lang w:val="en-US" w:eastAsia="es-MX"/>
              </w:rPr>
              <w:t>02258/INFOEM/IP/RR/2020</w:t>
            </w:r>
          </w:p>
          <w:p w:rsidRPr="000853BF" w:rsidR="00A25312" w:rsidP="00AB117E" w:rsidRDefault="00A25312" w14:paraId="0BE3C244" w14:textId="77777777">
            <w:pPr>
              <w:spacing w:line="360" w:lineRule="auto"/>
              <w:jc w:val="center"/>
              <w:rPr>
                <w:rFonts w:ascii="Palatino Linotype" w:hAnsi="Palatino Linotype"/>
                <w:b/>
                <w:bCs/>
                <w:sz w:val="18"/>
                <w:szCs w:val="18"/>
                <w:lang w:val="en-US" w:eastAsia="es-MX"/>
              </w:rPr>
            </w:pPr>
          </w:p>
        </w:tc>
        <w:tc>
          <w:tcPr>
            <w:tcW w:w="5274" w:type="dxa"/>
          </w:tcPr>
          <w:p w:rsidRPr="000853BF" w:rsidR="00A25312" w:rsidP="00AB117E" w:rsidRDefault="00A25312" w14:paraId="3BA04F45"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Todos los recibos de pago (CFDI), correspondientes al sueldo quincenal del tesorero municipal y del jefe de egresos de la tesorería municipal.</w:t>
            </w:r>
          </w:p>
        </w:tc>
      </w:tr>
      <w:tr w:rsidRPr="00696F6E" w:rsidR="00A25312" w:rsidTr="00A25312" w14:paraId="3FC5CB15" w14:textId="77777777">
        <w:tc>
          <w:tcPr>
            <w:tcW w:w="3515" w:type="dxa"/>
          </w:tcPr>
          <w:p w:rsidRPr="000853BF" w:rsidR="00A25312" w:rsidP="00AB117E" w:rsidRDefault="00A25312" w14:paraId="7DDC24BF"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00284/IXTASAL/IP/2020</w:t>
            </w:r>
          </w:p>
          <w:p w:rsidRPr="000853BF" w:rsidR="00A25312" w:rsidP="00AB117E" w:rsidRDefault="00A25312" w14:paraId="017AAA27"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cs="Arial"/>
                <w:b/>
                <w:bCs/>
                <w:sz w:val="18"/>
                <w:szCs w:val="18"/>
                <w:shd w:val="clear" w:color="auto" w:fill="F7F7F8"/>
                <w:lang w:val="en-US" w:eastAsia="es-MX"/>
              </w:rPr>
              <w:t>02253/INFOEM/IP/RR/2020</w:t>
            </w:r>
          </w:p>
        </w:tc>
        <w:tc>
          <w:tcPr>
            <w:tcW w:w="5274" w:type="dxa"/>
          </w:tcPr>
          <w:p w:rsidRPr="000853BF" w:rsidR="00A25312" w:rsidP="00AB117E" w:rsidRDefault="00A25312" w14:paraId="59DE49E5"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La relación de servidores públicos municipales contratados y/o dados de alta durante los ejercicios fiscales 2019 y 2020, tanto del Municipio de Ixtapan de la Sal, como del Sistema Municipal DIF, OPDAPAS e IMCUFIDE.</w:t>
            </w:r>
          </w:p>
        </w:tc>
      </w:tr>
      <w:tr w:rsidRPr="00696F6E" w:rsidR="00A25312" w:rsidTr="00A25312" w14:paraId="506ADD17" w14:textId="77777777">
        <w:tc>
          <w:tcPr>
            <w:tcW w:w="3515" w:type="dxa"/>
          </w:tcPr>
          <w:p w:rsidRPr="000853BF" w:rsidR="00A25312" w:rsidP="00AB117E" w:rsidRDefault="00A25312" w14:paraId="220CB15C"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00285/IXTASAL/IP/2020</w:t>
            </w:r>
          </w:p>
          <w:p w:rsidRPr="000853BF" w:rsidR="00A25312" w:rsidP="00AB117E" w:rsidRDefault="00A25312" w14:paraId="5BFCC9E5" w14:textId="77777777">
            <w:pPr>
              <w:spacing w:line="360" w:lineRule="auto"/>
              <w:jc w:val="center"/>
              <w:rPr>
                <w:rFonts w:ascii="Palatino Linotype" w:hAnsi="Palatino Linotype" w:cs="Arial"/>
                <w:b/>
                <w:bCs/>
                <w:sz w:val="18"/>
                <w:szCs w:val="18"/>
                <w:lang w:val="en-US" w:eastAsia="es-MX"/>
              </w:rPr>
            </w:pPr>
            <w:r w:rsidRPr="000853BF">
              <w:rPr>
                <w:rFonts w:ascii="Palatino Linotype" w:hAnsi="Palatino Linotype" w:cs="Arial"/>
                <w:b/>
                <w:bCs/>
                <w:color w:val="67C19D"/>
                <w:sz w:val="18"/>
                <w:szCs w:val="18"/>
                <w:lang w:val="en-US" w:eastAsia="es-MX"/>
              </w:rPr>
              <w:br/>
            </w:r>
            <w:r w:rsidRPr="000853BF">
              <w:rPr>
                <w:rFonts w:ascii="Palatino Linotype" w:hAnsi="Palatino Linotype" w:cs="Arial"/>
                <w:b/>
                <w:bCs/>
                <w:sz w:val="18"/>
                <w:szCs w:val="18"/>
                <w:lang w:val="en-US" w:eastAsia="es-MX"/>
              </w:rPr>
              <w:t>02252/INFOEM/IP/RR/2020</w:t>
            </w:r>
          </w:p>
          <w:p w:rsidRPr="000853BF" w:rsidR="00A25312" w:rsidP="00AB117E" w:rsidRDefault="00A25312" w14:paraId="0BDA4E3B" w14:textId="77777777">
            <w:pPr>
              <w:spacing w:line="360" w:lineRule="auto"/>
              <w:jc w:val="center"/>
              <w:rPr>
                <w:rFonts w:ascii="Palatino Linotype" w:hAnsi="Palatino Linotype"/>
                <w:b/>
                <w:bCs/>
                <w:sz w:val="18"/>
                <w:szCs w:val="18"/>
                <w:lang w:val="en-US" w:eastAsia="es-MX"/>
              </w:rPr>
            </w:pPr>
          </w:p>
        </w:tc>
        <w:tc>
          <w:tcPr>
            <w:tcW w:w="5274" w:type="dxa"/>
          </w:tcPr>
          <w:p w:rsidRPr="000853BF" w:rsidR="00A25312" w:rsidP="00AB117E" w:rsidRDefault="00A25312" w14:paraId="50F7E076"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La relación de servidores públicos municipales contratados y/o dados de alta durante los ejercicios fiscales 2019 y 2020, tanto del Municipio de Ixtapan de la Sal, como del Sistema Municipal DIF, OPDAPAS e IMCUFIDE que tengan el apellido delgado.</w:t>
            </w:r>
          </w:p>
        </w:tc>
      </w:tr>
      <w:tr w:rsidRPr="00696F6E" w:rsidR="00A25312" w:rsidTr="00A25312" w14:paraId="30FAB746" w14:textId="77777777">
        <w:tc>
          <w:tcPr>
            <w:tcW w:w="3515" w:type="dxa"/>
          </w:tcPr>
          <w:p w:rsidRPr="000853BF" w:rsidR="00A25312" w:rsidP="00AB117E" w:rsidRDefault="00A25312" w14:paraId="2EB0AD79"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b/>
                <w:bCs/>
                <w:sz w:val="18"/>
                <w:szCs w:val="18"/>
                <w:lang w:val="en-US" w:eastAsia="es-MX"/>
              </w:rPr>
              <w:t>00292/IXTASAL/IP/2020</w:t>
            </w:r>
          </w:p>
          <w:p w:rsidRPr="000853BF" w:rsidR="00A25312" w:rsidP="00AB117E" w:rsidRDefault="00A25312" w14:paraId="4AFBC6EF" w14:textId="77777777">
            <w:pPr>
              <w:spacing w:line="360" w:lineRule="auto"/>
              <w:jc w:val="center"/>
              <w:rPr>
                <w:rFonts w:ascii="Palatino Linotype" w:hAnsi="Palatino Linotype"/>
                <w:b/>
                <w:bCs/>
                <w:sz w:val="18"/>
                <w:szCs w:val="18"/>
                <w:lang w:val="en-US" w:eastAsia="es-MX"/>
              </w:rPr>
            </w:pPr>
            <w:r w:rsidRPr="000853BF">
              <w:rPr>
                <w:rFonts w:ascii="Palatino Linotype" w:hAnsi="Palatino Linotype" w:cs="Arial"/>
                <w:b/>
                <w:bCs/>
                <w:sz w:val="18"/>
                <w:szCs w:val="18"/>
                <w:shd w:val="clear" w:color="auto" w:fill="F7F7F8"/>
                <w:lang w:val="en-US" w:eastAsia="es-MX"/>
              </w:rPr>
              <w:t>02245/INFOEM/IP/RR/2020</w:t>
            </w:r>
          </w:p>
        </w:tc>
        <w:tc>
          <w:tcPr>
            <w:tcW w:w="5274" w:type="dxa"/>
          </w:tcPr>
          <w:p w:rsidRPr="000853BF" w:rsidR="00A25312" w:rsidP="00AB117E" w:rsidRDefault="00A25312" w14:paraId="380B9FB5" w14:textId="77777777">
            <w:pPr>
              <w:spacing w:line="360" w:lineRule="auto"/>
              <w:jc w:val="both"/>
              <w:rPr>
                <w:rFonts w:ascii="Palatino Linotype" w:hAnsi="Palatino Linotype"/>
                <w:i/>
                <w:sz w:val="18"/>
                <w:szCs w:val="18"/>
                <w:lang w:eastAsia="es-MX"/>
              </w:rPr>
            </w:pPr>
            <w:r w:rsidRPr="000853BF">
              <w:rPr>
                <w:rFonts w:ascii="Palatino Linotype" w:hAnsi="Palatino Linotype"/>
                <w:i/>
                <w:sz w:val="18"/>
                <w:szCs w:val="18"/>
                <w:lang w:eastAsia="es-MX"/>
              </w:rPr>
              <w:t>La Plantilla de Personal incluyendo las remuneraciones de los servidores públicos, desglosando las percepciones ordinarias y extraordinarias, e incluyendo las erogaciones por concepto de obligaciones de carácter fiscal y de seguridad social inherentes a dichas remuneraciones; así como, las previsiones salariales y económicas para cubrir los incrementos salariales, la creación de plazas y otras medidas económicas de índole laboral del Municipio de Ixtapan de la Sal y del Sistema Municipal DIF, de acuerdo al artículo 292 Quintus, Fracción II, Incisos a) y b) del Código Financiero del Estado de México y Municipios.</w:t>
            </w:r>
          </w:p>
        </w:tc>
      </w:tr>
      <w:tr w:rsidRPr="00696F6E" w:rsidR="00A25312" w:rsidTr="00A25312" w14:paraId="0AF27F3E" w14:textId="77777777">
        <w:tc>
          <w:tcPr>
            <w:tcW w:w="3515" w:type="dxa"/>
          </w:tcPr>
          <w:p w:rsidRPr="00696F6E" w:rsidR="00A25312" w:rsidP="00AB117E" w:rsidRDefault="00A25312" w14:paraId="1D55CE13"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lastRenderedPageBreak/>
              <w:t>00298/IXTASAL/IP/2020</w:t>
            </w:r>
          </w:p>
          <w:p w:rsidRPr="00696F6E" w:rsidR="00A25312" w:rsidP="00AB117E" w:rsidRDefault="00A25312" w14:paraId="7FCF79FA" w14:textId="77777777">
            <w:pPr>
              <w:spacing w:line="360" w:lineRule="auto"/>
              <w:jc w:val="center"/>
              <w:rPr>
                <w:rFonts w:ascii="Palatino Linotype" w:hAnsi="Palatino Linotype" w:cs="Arial"/>
                <w:b/>
                <w:bCs/>
                <w:sz w:val="18"/>
                <w:szCs w:val="18"/>
                <w:lang w:val="en-US" w:eastAsia="es-MX"/>
              </w:rPr>
            </w:pPr>
            <w:r w:rsidRPr="00696F6E">
              <w:rPr>
                <w:rFonts w:ascii="Palatino Linotype" w:hAnsi="Palatino Linotype" w:cs="Arial"/>
                <w:b/>
                <w:bCs/>
                <w:color w:val="67C19D"/>
                <w:sz w:val="18"/>
                <w:szCs w:val="18"/>
                <w:lang w:val="en-US" w:eastAsia="es-MX"/>
              </w:rPr>
              <w:br/>
            </w:r>
            <w:r w:rsidRPr="00696F6E">
              <w:rPr>
                <w:rFonts w:ascii="Palatino Linotype" w:hAnsi="Palatino Linotype" w:cs="Arial"/>
                <w:b/>
                <w:bCs/>
                <w:sz w:val="18"/>
                <w:szCs w:val="18"/>
                <w:lang w:val="en-US" w:eastAsia="es-MX"/>
              </w:rPr>
              <w:t>02240/INFOEM/IP/RR/2020</w:t>
            </w:r>
          </w:p>
          <w:p w:rsidRPr="00696F6E" w:rsidR="00A25312" w:rsidP="00AB117E" w:rsidRDefault="00A25312" w14:paraId="55876C2C" w14:textId="77777777">
            <w:pPr>
              <w:spacing w:line="360" w:lineRule="auto"/>
              <w:jc w:val="center"/>
              <w:rPr>
                <w:rFonts w:ascii="Palatino Linotype" w:hAnsi="Palatino Linotype"/>
                <w:b/>
                <w:bCs/>
                <w:sz w:val="18"/>
                <w:szCs w:val="18"/>
                <w:lang w:val="en-US" w:eastAsia="es-MX"/>
              </w:rPr>
            </w:pPr>
          </w:p>
        </w:tc>
        <w:tc>
          <w:tcPr>
            <w:tcW w:w="5274" w:type="dxa"/>
          </w:tcPr>
          <w:p w:rsidRPr="00696F6E" w:rsidR="00A25312" w:rsidP="00AB117E" w:rsidRDefault="00A25312" w14:paraId="474DB3AB"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Los convenios laborales a que ha llegado el Municipio con su respectivos pagos y todo el soporte documental correspondiente.</w:t>
            </w:r>
          </w:p>
        </w:tc>
      </w:tr>
      <w:tr w:rsidRPr="00696F6E" w:rsidR="00A25312" w:rsidTr="00A25312" w14:paraId="3295FDE6" w14:textId="77777777">
        <w:tc>
          <w:tcPr>
            <w:tcW w:w="3515" w:type="dxa"/>
          </w:tcPr>
          <w:p w:rsidRPr="00696F6E" w:rsidR="00A25312" w:rsidP="00AB117E" w:rsidRDefault="00A25312" w14:paraId="14081204"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00299/IXTASAL/IP/2020</w:t>
            </w:r>
          </w:p>
          <w:p w:rsidRPr="00696F6E" w:rsidR="00A25312" w:rsidP="00AB117E" w:rsidRDefault="00A25312" w14:paraId="14A7E88A" w14:textId="77777777">
            <w:pPr>
              <w:spacing w:line="360" w:lineRule="auto"/>
              <w:jc w:val="center"/>
              <w:rPr>
                <w:rFonts w:ascii="Palatino Linotype" w:hAnsi="Palatino Linotype" w:cs="Arial"/>
                <w:b/>
                <w:bCs/>
                <w:sz w:val="18"/>
                <w:szCs w:val="18"/>
                <w:lang w:val="en-US" w:eastAsia="es-MX"/>
              </w:rPr>
            </w:pPr>
            <w:r w:rsidRPr="00696F6E">
              <w:rPr>
                <w:rFonts w:ascii="Palatino Linotype" w:hAnsi="Palatino Linotype" w:cs="Arial"/>
                <w:b/>
                <w:bCs/>
                <w:color w:val="67C19D"/>
                <w:sz w:val="18"/>
                <w:szCs w:val="18"/>
                <w:u w:val="single"/>
                <w:lang w:val="en-US" w:eastAsia="es-MX"/>
              </w:rPr>
              <w:br/>
            </w:r>
            <w:r w:rsidRPr="00696F6E">
              <w:rPr>
                <w:rFonts w:ascii="Palatino Linotype" w:hAnsi="Palatino Linotype" w:cs="Arial"/>
                <w:b/>
                <w:bCs/>
                <w:sz w:val="18"/>
                <w:szCs w:val="18"/>
                <w:lang w:val="en-US" w:eastAsia="es-MX"/>
              </w:rPr>
              <w:t>02239/INFOEM/IP/RR/2020</w:t>
            </w:r>
          </w:p>
          <w:p w:rsidRPr="00696F6E" w:rsidR="00A25312" w:rsidP="00AB117E" w:rsidRDefault="00A25312" w14:paraId="0890BBBF" w14:textId="77777777">
            <w:pPr>
              <w:spacing w:line="360" w:lineRule="auto"/>
              <w:jc w:val="center"/>
              <w:rPr>
                <w:rFonts w:ascii="Palatino Linotype" w:hAnsi="Palatino Linotype"/>
                <w:b/>
                <w:bCs/>
                <w:sz w:val="18"/>
                <w:szCs w:val="18"/>
                <w:lang w:val="en-US" w:eastAsia="es-MX"/>
              </w:rPr>
            </w:pPr>
          </w:p>
        </w:tc>
        <w:tc>
          <w:tcPr>
            <w:tcW w:w="5274" w:type="dxa"/>
          </w:tcPr>
          <w:p w:rsidRPr="00696F6E" w:rsidR="00A25312" w:rsidP="00AB117E" w:rsidRDefault="00A25312" w14:paraId="337F380C"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Los nombramientos de todos los titulares y encargados de la unidad de transparencia durante la administración 2019-2021</w:t>
            </w:r>
          </w:p>
        </w:tc>
      </w:tr>
      <w:tr w:rsidRPr="00696F6E" w:rsidR="00A25312" w:rsidTr="00A25312" w14:paraId="70F6B297" w14:textId="77777777">
        <w:tc>
          <w:tcPr>
            <w:tcW w:w="3515" w:type="dxa"/>
          </w:tcPr>
          <w:p w:rsidRPr="00696F6E" w:rsidR="00A25312" w:rsidP="00AB117E" w:rsidRDefault="00A25312" w14:paraId="3F3A3CB8"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00380/IXTASAL/IP/2020</w:t>
            </w:r>
          </w:p>
          <w:p w:rsidRPr="00696F6E" w:rsidR="00A25312" w:rsidP="00AB117E" w:rsidRDefault="00A25312" w14:paraId="3838225B" w14:textId="77777777">
            <w:pPr>
              <w:spacing w:line="360" w:lineRule="auto"/>
              <w:jc w:val="center"/>
              <w:rPr>
                <w:rFonts w:ascii="Palatino Linotype" w:hAnsi="Palatino Linotype" w:cs="Arial"/>
                <w:b/>
                <w:bCs/>
                <w:sz w:val="18"/>
                <w:szCs w:val="18"/>
                <w:lang w:val="en-US" w:eastAsia="es-MX"/>
              </w:rPr>
            </w:pPr>
            <w:r w:rsidRPr="00696F6E">
              <w:rPr>
                <w:rFonts w:ascii="Palatino Linotype" w:hAnsi="Palatino Linotype" w:cs="Arial"/>
                <w:b/>
                <w:bCs/>
                <w:color w:val="67C19D"/>
                <w:sz w:val="18"/>
                <w:szCs w:val="18"/>
                <w:lang w:val="en-US" w:eastAsia="es-MX"/>
              </w:rPr>
              <w:br/>
            </w:r>
            <w:r w:rsidRPr="00696F6E">
              <w:rPr>
                <w:rFonts w:ascii="Palatino Linotype" w:hAnsi="Palatino Linotype" w:cs="Arial"/>
                <w:b/>
                <w:bCs/>
                <w:sz w:val="18"/>
                <w:szCs w:val="18"/>
                <w:lang w:val="en-US" w:eastAsia="es-MX"/>
              </w:rPr>
              <w:t>02218/INFOEM/IP/RR/2020</w:t>
            </w:r>
          </w:p>
          <w:p w:rsidRPr="00696F6E" w:rsidR="00A25312" w:rsidP="00AB117E" w:rsidRDefault="00A25312" w14:paraId="5C8AC9C9" w14:textId="77777777">
            <w:pPr>
              <w:spacing w:line="360" w:lineRule="auto"/>
              <w:jc w:val="center"/>
              <w:rPr>
                <w:rFonts w:ascii="Palatino Linotype" w:hAnsi="Palatino Linotype"/>
                <w:b/>
                <w:bCs/>
                <w:sz w:val="18"/>
                <w:szCs w:val="18"/>
                <w:lang w:val="en-US" w:eastAsia="es-MX"/>
              </w:rPr>
            </w:pPr>
          </w:p>
        </w:tc>
        <w:tc>
          <w:tcPr>
            <w:tcW w:w="5274" w:type="dxa"/>
          </w:tcPr>
          <w:p w:rsidRPr="00696F6E" w:rsidR="00A25312" w:rsidP="00AB117E" w:rsidRDefault="00A25312" w14:paraId="536BFDDC"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Todos los CFDI y/o recibos de pago por concepto de sueldos de todos los trabajadores adscritos al DIF municipal que tengan el apellido "DELGADO", relativos a los años 2019 y 2020..</w:t>
            </w:r>
          </w:p>
        </w:tc>
      </w:tr>
      <w:tr w:rsidRPr="00696F6E" w:rsidR="00A25312" w:rsidTr="00A25312" w14:paraId="3C91F391" w14:textId="77777777">
        <w:tc>
          <w:tcPr>
            <w:tcW w:w="3515" w:type="dxa"/>
          </w:tcPr>
          <w:p w:rsidRPr="00696F6E" w:rsidR="00A25312" w:rsidP="00AB117E" w:rsidRDefault="00A25312" w14:paraId="432E4A9C"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00758/IXTASAL/IP/2020</w:t>
            </w:r>
          </w:p>
          <w:p w:rsidRPr="00696F6E" w:rsidR="00A25312" w:rsidP="00AB117E" w:rsidRDefault="00A25312" w14:paraId="61F110F8"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cs="Arial"/>
                <w:b/>
                <w:bCs/>
                <w:sz w:val="18"/>
                <w:szCs w:val="18"/>
                <w:shd w:val="clear" w:color="auto" w:fill="F7F7F8"/>
                <w:lang w:val="en-US" w:eastAsia="es-MX"/>
              </w:rPr>
              <w:t>02202/INFOEM/IP/RR/2020</w:t>
            </w:r>
          </w:p>
        </w:tc>
        <w:tc>
          <w:tcPr>
            <w:tcW w:w="5274" w:type="dxa"/>
          </w:tcPr>
          <w:p w:rsidRPr="00696F6E" w:rsidR="00A25312" w:rsidP="00AB117E" w:rsidRDefault="00A25312" w14:paraId="7824F32D"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Todos y cada uno de los convenios laborales realizados por la presente administración 2019-2021, para atender laudos y convenios sin juicio, incluyendo todos los pagos realizados con cargo a cada uno de dichos convenios.</w:t>
            </w:r>
          </w:p>
        </w:tc>
      </w:tr>
      <w:tr w:rsidRPr="00696F6E" w:rsidR="00A25312" w:rsidTr="00A25312" w14:paraId="5068F974" w14:textId="77777777">
        <w:tc>
          <w:tcPr>
            <w:tcW w:w="3515" w:type="dxa"/>
          </w:tcPr>
          <w:p w:rsidRPr="00696F6E" w:rsidR="00A25312" w:rsidP="00AB117E" w:rsidRDefault="00A25312" w14:paraId="4639E302"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b/>
                <w:bCs/>
                <w:sz w:val="18"/>
                <w:szCs w:val="18"/>
                <w:lang w:val="en-US" w:eastAsia="es-MX"/>
              </w:rPr>
              <w:t>00759/IXTASAL/IP/2020</w:t>
            </w:r>
          </w:p>
          <w:p w:rsidRPr="00696F6E" w:rsidR="00A25312" w:rsidP="00AB117E" w:rsidRDefault="00A25312" w14:paraId="35C69BB1" w14:textId="77777777">
            <w:pPr>
              <w:spacing w:line="360" w:lineRule="auto"/>
              <w:jc w:val="center"/>
              <w:rPr>
                <w:rFonts w:ascii="Palatino Linotype" w:hAnsi="Palatino Linotype"/>
                <w:b/>
                <w:bCs/>
                <w:sz w:val="18"/>
                <w:szCs w:val="18"/>
                <w:lang w:val="en-US" w:eastAsia="es-MX"/>
              </w:rPr>
            </w:pPr>
            <w:r w:rsidRPr="00696F6E">
              <w:rPr>
                <w:rFonts w:ascii="Palatino Linotype" w:hAnsi="Palatino Linotype" w:cs="Arial"/>
                <w:b/>
                <w:bCs/>
                <w:sz w:val="18"/>
                <w:szCs w:val="18"/>
                <w:shd w:val="clear" w:color="auto" w:fill="F7F7F8"/>
                <w:lang w:val="en-US" w:eastAsia="es-MX"/>
              </w:rPr>
              <w:t>02201/INFOEM/IP/RR/2020</w:t>
            </w:r>
          </w:p>
        </w:tc>
        <w:tc>
          <w:tcPr>
            <w:tcW w:w="5274" w:type="dxa"/>
          </w:tcPr>
          <w:p w:rsidRPr="00696F6E" w:rsidR="00A25312" w:rsidP="00AB117E" w:rsidRDefault="00A25312" w14:paraId="1F4FB895" w14:textId="77777777">
            <w:pPr>
              <w:spacing w:line="360" w:lineRule="auto"/>
              <w:jc w:val="both"/>
              <w:rPr>
                <w:rFonts w:ascii="Palatino Linotype" w:hAnsi="Palatino Linotype"/>
                <w:i/>
                <w:sz w:val="18"/>
                <w:szCs w:val="18"/>
                <w:lang w:eastAsia="es-MX"/>
              </w:rPr>
            </w:pPr>
            <w:r w:rsidRPr="00696F6E">
              <w:rPr>
                <w:rFonts w:ascii="Palatino Linotype" w:hAnsi="Palatino Linotype"/>
                <w:i/>
                <w:sz w:val="18"/>
                <w:szCs w:val="18"/>
                <w:lang w:eastAsia="es-MX"/>
              </w:rPr>
              <w:t>La relación de todas las altas y bajas del mes de marzo del año 2020, relacionadas con la obligación que tiene el presidente municipal de dar a conocer todas las bajas que se presenten en la administración pública municipal independientemente de su causa.</w:t>
            </w:r>
          </w:p>
        </w:tc>
      </w:tr>
    </w:tbl>
    <w:p w:rsidRPr="00696F6E" w:rsidR="006E3559" w:rsidP="00AB117E" w:rsidRDefault="006E3559" w14:paraId="5E22635A"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684A6E93" w14:textId="77777777">
      <w:pPr>
        <w:autoSpaceDE w:val="0"/>
        <w:autoSpaceDN w:val="0"/>
        <w:adjustRightInd w:val="0"/>
        <w:spacing w:line="360" w:lineRule="auto"/>
        <w:ind w:right="-28"/>
        <w:contextualSpacing/>
        <w:jc w:val="both"/>
        <w:rPr>
          <w:rFonts w:ascii="Palatino Linotype" w:hAnsi="Palatino Linotype" w:cs="Tahoma"/>
          <w:b/>
          <w:sz w:val="22"/>
          <w:szCs w:val="22"/>
        </w:rPr>
      </w:pPr>
      <w:bookmarkStart w:name="_Hlk16082333" w:id="0"/>
      <w:r w:rsidRPr="00696F6E">
        <w:rPr>
          <w:rFonts w:ascii="Palatino Linotype" w:hAnsi="Palatino Linotype" w:cs="Tahoma"/>
          <w:b/>
          <w:sz w:val="22"/>
          <w:szCs w:val="22"/>
        </w:rPr>
        <w:t>II. Respuestas del Sujeto Obligado.</w:t>
      </w:r>
      <w:bookmarkEnd w:id="0"/>
    </w:p>
    <w:p w:rsidRPr="00696F6E" w:rsidR="006E3559" w:rsidP="00AB117E" w:rsidRDefault="006E3559" w14:paraId="0A80F96A" w14:textId="77777777">
      <w:pPr>
        <w:autoSpaceDE w:val="0"/>
        <w:autoSpaceDN w:val="0"/>
        <w:adjustRightInd w:val="0"/>
        <w:spacing w:line="360" w:lineRule="auto"/>
        <w:ind w:right="-28"/>
        <w:contextualSpacing/>
        <w:jc w:val="both"/>
        <w:rPr>
          <w:rFonts w:ascii="Palatino Linotype" w:hAnsi="Palatino Linotype" w:cs="Tahoma"/>
          <w:b/>
          <w:sz w:val="22"/>
          <w:szCs w:val="22"/>
        </w:rPr>
      </w:pPr>
    </w:p>
    <w:p w:rsidRPr="00696F6E" w:rsidR="00BE5C36" w:rsidP="00AB117E" w:rsidRDefault="00BE5C36" w14:paraId="29FE54A0" w14:textId="77777777">
      <w:pPr>
        <w:autoSpaceDE w:val="0"/>
        <w:autoSpaceDN w:val="0"/>
        <w:adjustRightInd w:val="0"/>
        <w:spacing w:line="360" w:lineRule="auto"/>
        <w:jc w:val="both"/>
        <w:rPr>
          <w:rFonts w:ascii="Palatino Linotype" w:hAnsi="Palatino Linotype" w:eastAsia="Calibri" w:cs="Tahoma"/>
          <w:bCs/>
          <w:sz w:val="22"/>
          <w:szCs w:val="22"/>
          <w:lang w:val="es-ES" w:eastAsia="en-US"/>
        </w:rPr>
      </w:pPr>
      <w:r w:rsidRPr="00696F6E">
        <w:rPr>
          <w:rFonts w:ascii="Palatino Linotype" w:hAnsi="Palatino Linotype" w:eastAsia="Calibri" w:cs="Tahoma"/>
          <w:bCs/>
          <w:sz w:val="22"/>
          <w:szCs w:val="22"/>
          <w:lang w:val="es-ES" w:eastAsia="en-US"/>
        </w:rPr>
        <w:t xml:space="preserve">En fechas dieciséis, diecisiete y treinta de junio de dos mil veinte, mediante el Sistema de Acceso a la Información Mexiquense (SAIMEX), </w:t>
      </w:r>
      <w:r w:rsidRPr="00696F6E">
        <w:rPr>
          <w:rFonts w:ascii="Palatino Linotype" w:hAnsi="Palatino Linotype" w:eastAsia="Calibri" w:cs="Tahoma"/>
          <w:sz w:val="22"/>
          <w:szCs w:val="22"/>
          <w:lang w:val="es-ES" w:eastAsia="en-US"/>
        </w:rPr>
        <w:t>la Unidad de Transparencia del Ayuntamiento de Ixtapan de la Sal, notificó</w:t>
      </w:r>
      <w:r w:rsidRPr="00696F6E">
        <w:rPr>
          <w:rFonts w:ascii="Palatino Linotype" w:hAnsi="Palatino Linotype" w:eastAsia="Calibri" w:cs="Tahoma"/>
          <w:bCs/>
          <w:sz w:val="22"/>
          <w:szCs w:val="22"/>
          <w:lang w:val="es-ES" w:eastAsia="en-US"/>
        </w:rPr>
        <w:t xml:space="preserve"> al Particular las respuestas a las solicitudes de acceso a la información, en los términos siguientes: </w:t>
      </w:r>
    </w:p>
    <w:p w:rsidRPr="00696F6E" w:rsidR="00BE5C36" w:rsidP="00AB117E" w:rsidRDefault="00BE5C36" w14:paraId="1D0153FF" w14:textId="77777777">
      <w:pPr>
        <w:autoSpaceDE w:val="0"/>
        <w:autoSpaceDN w:val="0"/>
        <w:adjustRightInd w:val="0"/>
        <w:spacing w:line="360" w:lineRule="auto"/>
        <w:jc w:val="both"/>
        <w:rPr>
          <w:rFonts w:ascii="Palatino Linotype" w:hAnsi="Palatino Linotype" w:eastAsia="Calibri" w:cs="Tahoma"/>
          <w:bCs/>
          <w:sz w:val="22"/>
          <w:szCs w:val="22"/>
          <w:lang w:val="es-ES" w:eastAsia="en-US"/>
        </w:rPr>
      </w:pPr>
    </w:p>
    <w:tbl>
      <w:tblPr>
        <w:tblStyle w:val="Tablaconcuadrcula"/>
        <w:tblW w:w="8901" w:type="dxa"/>
        <w:tblInd w:w="137" w:type="dxa"/>
        <w:tblLook w:val="04A0" w:firstRow="1" w:lastRow="0" w:firstColumn="1" w:lastColumn="0" w:noHBand="0" w:noVBand="1"/>
      </w:tblPr>
      <w:tblGrid>
        <w:gridCol w:w="2655"/>
        <w:gridCol w:w="6246"/>
      </w:tblGrid>
      <w:tr w:rsidRPr="00696F6E" w:rsidR="00BE5C36" w:rsidTr="7A03D5BE" w14:paraId="59B550AD" w14:textId="77777777">
        <w:tc>
          <w:tcPr>
            <w:tcW w:w="2655" w:type="dxa"/>
            <w:tcMar/>
          </w:tcPr>
          <w:p w:rsidRPr="00696F6E" w:rsidR="00BE5C36" w:rsidP="00AB117E" w:rsidRDefault="00BE5C36" w14:paraId="57001741" w14:textId="77777777">
            <w:pPr>
              <w:spacing w:line="360" w:lineRule="auto"/>
              <w:jc w:val="center"/>
              <w:rPr>
                <w:rFonts w:ascii="Palatino Linotype" w:hAnsi="Palatino Linotype" w:eastAsia="Cambria"/>
                <w:b/>
                <w:caps/>
                <w:sz w:val="18"/>
                <w:szCs w:val="18"/>
                <w:lang w:val="es-ES"/>
              </w:rPr>
            </w:pPr>
            <w:r w:rsidRPr="00696F6E">
              <w:rPr>
                <w:rFonts w:ascii="Palatino Linotype" w:hAnsi="Palatino Linotype" w:eastAsia="Cambria"/>
                <w:b/>
                <w:caps/>
                <w:sz w:val="18"/>
                <w:szCs w:val="18"/>
                <w:lang w:val="es-ES"/>
              </w:rPr>
              <w:t>Folio de solicitud</w:t>
            </w:r>
          </w:p>
        </w:tc>
        <w:tc>
          <w:tcPr>
            <w:tcW w:w="6246" w:type="dxa"/>
            <w:tcMar/>
          </w:tcPr>
          <w:p w:rsidRPr="00696F6E" w:rsidR="00BE5C36" w:rsidP="00AB117E" w:rsidRDefault="00BE5C36" w14:paraId="39890C9A" w14:textId="77777777">
            <w:pPr>
              <w:spacing w:line="360" w:lineRule="auto"/>
              <w:jc w:val="center"/>
              <w:rPr>
                <w:rFonts w:ascii="Palatino Linotype" w:hAnsi="Palatino Linotype" w:eastAsia="Cambria"/>
                <w:b/>
                <w:caps/>
                <w:sz w:val="18"/>
                <w:szCs w:val="18"/>
                <w:lang w:val="es-ES"/>
              </w:rPr>
            </w:pPr>
            <w:r w:rsidRPr="00696F6E">
              <w:rPr>
                <w:rFonts w:ascii="Palatino Linotype" w:hAnsi="Palatino Linotype" w:eastAsia="Cambria"/>
                <w:b/>
                <w:caps/>
                <w:sz w:val="18"/>
                <w:szCs w:val="18"/>
                <w:lang w:val="es-ES"/>
              </w:rPr>
              <w:t>Respuesta</w:t>
            </w:r>
          </w:p>
        </w:tc>
      </w:tr>
      <w:tr w:rsidRPr="00696F6E" w:rsidR="00BE5C36" w:rsidTr="7A03D5BE" w14:paraId="40BEEB7B" w14:textId="77777777">
        <w:tc>
          <w:tcPr>
            <w:tcW w:w="2655" w:type="dxa"/>
            <w:tcMar/>
          </w:tcPr>
          <w:p w:rsidRPr="00696F6E" w:rsidR="00BE5C36" w:rsidP="00AB117E" w:rsidRDefault="00BE5C36" w14:paraId="1BE4E9CC" w14:textId="77777777">
            <w:pPr>
              <w:spacing w:line="360" w:lineRule="auto"/>
              <w:jc w:val="center"/>
              <w:rPr>
                <w:rFonts w:ascii="Palatino Linotype" w:hAnsi="Palatino Linotype" w:eastAsia="Cambria"/>
                <w:b/>
                <w:i/>
                <w:sz w:val="18"/>
                <w:szCs w:val="18"/>
                <w:lang w:val="es-ES"/>
              </w:rPr>
            </w:pPr>
            <w:r w:rsidRPr="00696F6E">
              <w:rPr>
                <w:rFonts w:ascii="Palatino Linotype" w:hAnsi="Palatino Linotype" w:eastAsia="Cambria"/>
                <w:b/>
                <w:i/>
                <w:sz w:val="18"/>
                <w:szCs w:val="18"/>
                <w:lang w:val="es-ES"/>
              </w:rPr>
              <w:t>00274/IXTASAL/IP/2020</w:t>
            </w:r>
          </w:p>
          <w:p w:rsidRPr="00696F6E" w:rsidR="00BE5C36" w:rsidP="00AB117E" w:rsidRDefault="00BE5C36" w14:paraId="37E9EEA2" w14:textId="77777777">
            <w:pPr>
              <w:spacing w:line="360" w:lineRule="auto"/>
              <w:jc w:val="center"/>
              <w:rPr>
                <w:rFonts w:ascii="Palatino Linotype" w:hAnsi="Palatino Linotype" w:eastAsia="Calibri" w:cs="Tahoma"/>
                <w:b/>
                <w:sz w:val="18"/>
                <w:szCs w:val="18"/>
                <w:lang w:val="es-ES"/>
              </w:rPr>
            </w:pPr>
            <w:r w:rsidRPr="00696F6E">
              <w:rPr>
                <w:rFonts w:ascii="Palatino Linotype" w:hAnsi="Palatino Linotype" w:eastAsia="Calibri" w:cs="Tahoma"/>
                <w:b/>
                <w:sz w:val="18"/>
                <w:szCs w:val="18"/>
                <w:lang w:val="es-ES"/>
              </w:rPr>
              <w:lastRenderedPageBreak/>
              <w:t>Correlativo al Recurso de Revisión</w:t>
            </w:r>
          </w:p>
          <w:p w:rsidRPr="00696F6E" w:rsidR="00BE5C36" w:rsidP="00AB117E" w:rsidRDefault="00BE5C36" w14:paraId="2474872F" w14:textId="77777777">
            <w:pPr>
              <w:spacing w:line="360" w:lineRule="auto"/>
              <w:jc w:val="both"/>
              <w:rPr>
                <w:rFonts w:ascii="Palatino Linotype" w:hAnsi="Palatino Linotype" w:eastAsia="Cambria"/>
                <w:b/>
                <w:i/>
                <w:sz w:val="18"/>
                <w:szCs w:val="18"/>
                <w:lang w:val="es-ES"/>
              </w:rPr>
            </w:pPr>
            <w:r w:rsidRPr="00696F6E">
              <w:rPr>
                <w:rFonts w:ascii="Palatino Linotype" w:hAnsi="Palatino Linotype" w:eastAsia="Cambria"/>
                <w:b/>
                <w:sz w:val="18"/>
                <w:szCs w:val="18"/>
              </w:rPr>
              <w:t>02903/INFOEM/IP/RR/2020</w:t>
            </w:r>
          </w:p>
        </w:tc>
        <w:tc>
          <w:tcPr>
            <w:tcW w:w="6246" w:type="dxa"/>
            <w:tcMar/>
          </w:tcPr>
          <w:p w:rsidRPr="00696F6E" w:rsidR="00BE5C36" w:rsidP="00AB117E" w:rsidRDefault="00BE5C36" w14:paraId="2572D0BF" w14:textId="77777777">
            <w:pPr>
              <w:spacing w:line="360" w:lineRule="auto"/>
              <w:ind w:right="25"/>
              <w:jc w:val="both"/>
              <w:rPr>
                <w:rFonts w:ascii="Palatino Linotype" w:hAnsi="Palatino Linotype" w:eastAsia="Cambria"/>
                <w:sz w:val="18"/>
                <w:szCs w:val="18"/>
                <w:lang w:val="es-ES"/>
              </w:rPr>
            </w:pPr>
            <w:r w:rsidRPr="00696F6E">
              <w:rPr>
                <w:rFonts w:ascii="Palatino Linotype" w:hAnsi="Palatino Linotype" w:eastAsia="Cambria"/>
                <w:sz w:val="18"/>
                <w:szCs w:val="18"/>
                <w:lang w:val="es-ES"/>
              </w:rPr>
              <w:lastRenderedPageBreak/>
              <w:t xml:space="preserve">Adjuntó el archivo “DIF 274.pdf” que contiene el oficio DIR/103/2020, de fecha 28 de mayo de 2020, en el que la Directora del Sistema Municipal DIF </w:t>
            </w:r>
            <w:r w:rsidRPr="00696F6E">
              <w:rPr>
                <w:rFonts w:ascii="Palatino Linotype" w:hAnsi="Palatino Linotype" w:eastAsia="Cambria"/>
                <w:sz w:val="18"/>
                <w:szCs w:val="18"/>
                <w:lang w:val="es-ES"/>
              </w:rPr>
              <w:lastRenderedPageBreak/>
              <w:t>de Ixtapan de la Sal, señaló que no se realizaron contratos en la partida de prestación de servicios profesionales en los ejercicios 2019 y lo que va del 2020.</w:t>
            </w:r>
          </w:p>
        </w:tc>
      </w:tr>
      <w:tr w:rsidRPr="00696F6E" w:rsidR="00BE5C36" w:rsidTr="7A03D5BE" w14:paraId="51D455D8" w14:textId="77777777">
        <w:trPr>
          <w:trHeight w:val="924"/>
        </w:trPr>
        <w:tc>
          <w:tcPr>
            <w:tcW w:w="2655" w:type="dxa"/>
            <w:tcMar/>
          </w:tcPr>
          <w:p w:rsidRPr="00696F6E" w:rsidR="00BE5C36" w:rsidP="00AB117E" w:rsidRDefault="00BE5C36" w14:paraId="775C9B15" w14:textId="77777777">
            <w:pPr>
              <w:spacing w:line="360" w:lineRule="auto"/>
              <w:jc w:val="both"/>
              <w:rPr>
                <w:rFonts w:ascii="Palatino Linotype" w:hAnsi="Palatino Linotype" w:eastAsia="Cambria"/>
                <w:b/>
                <w:bCs/>
                <w:i/>
                <w:sz w:val="18"/>
                <w:szCs w:val="18"/>
                <w:lang w:val="es-ES"/>
              </w:rPr>
            </w:pPr>
            <w:r w:rsidRPr="00696F6E">
              <w:rPr>
                <w:rFonts w:ascii="Palatino Linotype" w:hAnsi="Palatino Linotype" w:eastAsia="Cambria"/>
                <w:b/>
                <w:bCs/>
                <w:i/>
                <w:sz w:val="18"/>
                <w:szCs w:val="18"/>
                <w:lang w:val="es-ES"/>
              </w:rPr>
              <w:lastRenderedPageBreak/>
              <w:t>00273/IXTASAL/IP/2020</w:t>
            </w:r>
          </w:p>
          <w:p w:rsidRPr="00696F6E" w:rsidR="00BE5C36" w:rsidP="00AB117E" w:rsidRDefault="00BE5C36" w14:paraId="36B666D2" w14:textId="77777777">
            <w:pPr>
              <w:spacing w:line="360" w:lineRule="auto"/>
              <w:jc w:val="center"/>
              <w:rPr>
                <w:rFonts w:ascii="Palatino Linotype" w:hAnsi="Palatino Linotype" w:eastAsia="Calibri" w:cs="Tahoma"/>
                <w:b/>
                <w:sz w:val="18"/>
                <w:szCs w:val="18"/>
                <w:lang w:val="es-ES"/>
              </w:rPr>
            </w:pPr>
            <w:r w:rsidRPr="00696F6E">
              <w:rPr>
                <w:rFonts w:ascii="Palatino Linotype" w:hAnsi="Palatino Linotype" w:eastAsia="Calibri" w:cs="Tahoma"/>
                <w:b/>
                <w:sz w:val="18"/>
                <w:szCs w:val="18"/>
                <w:lang w:val="es-ES"/>
              </w:rPr>
              <w:t>Correlativo al Recurso de Revisión</w:t>
            </w:r>
          </w:p>
          <w:p w:rsidRPr="00696F6E" w:rsidR="00BE5C36" w:rsidP="00AB117E" w:rsidRDefault="00BE5C36" w14:paraId="0E93593D" w14:textId="77777777">
            <w:pPr>
              <w:spacing w:line="360" w:lineRule="auto"/>
              <w:jc w:val="both"/>
              <w:rPr>
                <w:rFonts w:ascii="Palatino Linotype" w:hAnsi="Palatino Linotype" w:eastAsia="Cambria"/>
                <w:i/>
                <w:sz w:val="18"/>
                <w:szCs w:val="18"/>
                <w:lang w:val="es-ES"/>
              </w:rPr>
            </w:pPr>
            <w:r w:rsidRPr="00696F6E">
              <w:rPr>
                <w:rFonts w:ascii="Palatino Linotype" w:hAnsi="Palatino Linotype" w:eastAsia="Calibri" w:cs="Tahoma"/>
                <w:b/>
                <w:sz w:val="18"/>
                <w:szCs w:val="18"/>
              </w:rPr>
              <w:t>02883/INFOEM/IP/RR/2020</w:t>
            </w:r>
          </w:p>
        </w:tc>
        <w:tc>
          <w:tcPr>
            <w:tcW w:w="6246" w:type="dxa"/>
            <w:tcMar/>
          </w:tcPr>
          <w:p w:rsidRPr="00696F6E" w:rsidR="00BE5C36" w:rsidP="00AB117E" w:rsidRDefault="00BE5C36" w14:paraId="45D32F8F" w14:textId="77777777">
            <w:pPr>
              <w:spacing w:line="360" w:lineRule="auto"/>
              <w:jc w:val="both"/>
              <w:rPr>
                <w:rFonts w:ascii="Palatino Linotype" w:hAnsi="Palatino Linotype" w:eastAsia="Cambria"/>
                <w:i/>
                <w:sz w:val="18"/>
                <w:szCs w:val="18"/>
                <w:lang w:val="es-ES"/>
              </w:rPr>
            </w:pPr>
            <w:r w:rsidRPr="00696F6E">
              <w:rPr>
                <w:rFonts w:ascii="Palatino Linotype" w:hAnsi="Palatino Linotype" w:eastAsia="Cambria"/>
                <w:sz w:val="18"/>
                <w:szCs w:val="18"/>
                <w:lang w:val="es-ES"/>
              </w:rPr>
              <w:t>Adjuntó el archivo “DIF 273.pdf” que contiene el oficio DIR/101/2020, de fecha 28 de mayo de 2020, en el que la Directora del Sistema Municipal DIF de Ixtapan de la Sal, señaló que no realizó contratos de prestación de servicios profesionales en los ejercicios 2014 y 2017.</w:t>
            </w:r>
          </w:p>
        </w:tc>
      </w:tr>
      <w:tr w:rsidRPr="00696F6E" w:rsidR="00BE5C36" w:rsidTr="7A03D5BE" w14:paraId="668F1A2F" w14:textId="77777777">
        <w:trPr>
          <w:trHeight w:val="924"/>
        </w:trPr>
        <w:tc>
          <w:tcPr>
            <w:tcW w:w="2655" w:type="dxa"/>
            <w:tcMar/>
          </w:tcPr>
          <w:p w:rsidRPr="00696F6E" w:rsidR="00BE5C36" w:rsidP="00AB117E" w:rsidRDefault="00BE5C36" w14:paraId="59EE1197" w14:textId="77777777">
            <w:pPr>
              <w:spacing w:line="360" w:lineRule="auto"/>
              <w:jc w:val="center"/>
              <w:rPr>
                <w:rFonts w:ascii="Palatino Linotype" w:hAnsi="Palatino Linotype" w:eastAsia="Cambria"/>
                <w:b/>
                <w:bCs/>
                <w:i/>
                <w:sz w:val="18"/>
                <w:szCs w:val="18"/>
                <w:lang w:val="es-ES"/>
              </w:rPr>
            </w:pPr>
            <w:r w:rsidRPr="00696F6E">
              <w:rPr>
                <w:rFonts w:ascii="Palatino Linotype" w:hAnsi="Palatino Linotype" w:eastAsia="Cambria"/>
                <w:b/>
                <w:bCs/>
                <w:i/>
                <w:sz w:val="18"/>
                <w:szCs w:val="18"/>
                <w:lang w:val="es-ES"/>
              </w:rPr>
              <w:t>00275/IXTASAL/IP/2020</w:t>
            </w:r>
          </w:p>
          <w:p w:rsidRPr="00696F6E" w:rsidR="00BE5C36" w:rsidP="00AB117E" w:rsidRDefault="00BE5C36" w14:paraId="1D25AAB2" w14:textId="77777777">
            <w:pPr>
              <w:spacing w:line="360" w:lineRule="auto"/>
              <w:jc w:val="center"/>
              <w:rPr>
                <w:rFonts w:ascii="Palatino Linotype" w:hAnsi="Palatino Linotype" w:eastAsia="Calibri" w:cs="Tahoma"/>
                <w:b/>
                <w:sz w:val="18"/>
                <w:szCs w:val="18"/>
                <w:lang w:val="es-ES"/>
              </w:rPr>
            </w:pPr>
            <w:r w:rsidRPr="00696F6E">
              <w:rPr>
                <w:rFonts w:ascii="Palatino Linotype" w:hAnsi="Palatino Linotype" w:eastAsia="Calibri" w:cs="Tahoma"/>
                <w:b/>
                <w:sz w:val="18"/>
                <w:szCs w:val="18"/>
                <w:lang w:val="es-ES"/>
              </w:rPr>
              <w:t>Correlativo al Recurso de Revisión</w:t>
            </w:r>
          </w:p>
          <w:p w:rsidRPr="00696F6E" w:rsidR="00BE5C36" w:rsidP="00AB117E" w:rsidRDefault="00BE5C36" w14:paraId="4912242A" w14:textId="77777777">
            <w:pPr>
              <w:spacing w:line="360" w:lineRule="auto"/>
              <w:jc w:val="center"/>
              <w:rPr>
                <w:rFonts w:ascii="Palatino Linotype" w:hAnsi="Palatino Linotype" w:eastAsia="Cambria"/>
                <w:b/>
                <w:bCs/>
                <w:i/>
                <w:sz w:val="18"/>
                <w:szCs w:val="18"/>
                <w:lang w:val="es-ES"/>
              </w:rPr>
            </w:pPr>
            <w:r w:rsidRPr="00696F6E">
              <w:rPr>
                <w:rFonts w:ascii="Palatino Linotype" w:hAnsi="Palatino Linotype" w:eastAsia="Calibri" w:cs="Tahoma"/>
                <w:b/>
                <w:sz w:val="18"/>
                <w:szCs w:val="18"/>
                <w:lang w:val="es-ES"/>
              </w:rPr>
              <w:t>02288/INFOEM/IP/RR/2020</w:t>
            </w:r>
          </w:p>
        </w:tc>
        <w:tc>
          <w:tcPr>
            <w:tcW w:w="6246" w:type="dxa"/>
            <w:tcMar/>
          </w:tcPr>
          <w:p w:rsidRPr="00696F6E" w:rsidR="00BE5C36" w:rsidP="00AB117E" w:rsidRDefault="00BE5C36" w14:paraId="58022D42" w14:textId="77777777">
            <w:pPr>
              <w:spacing w:line="360" w:lineRule="auto"/>
              <w:jc w:val="both"/>
              <w:rPr>
                <w:rFonts w:ascii="Palatino Linotype" w:hAnsi="Palatino Linotype" w:eastAsia="Cambria"/>
                <w:sz w:val="18"/>
                <w:szCs w:val="18"/>
                <w:lang w:val="es-ES"/>
              </w:rPr>
            </w:pPr>
            <w:r w:rsidRPr="00696F6E">
              <w:rPr>
                <w:rFonts w:ascii="Palatino Linotype" w:hAnsi="Palatino Linotype" w:eastAsia="Cambria"/>
                <w:sz w:val="18"/>
                <w:szCs w:val="18"/>
                <w:lang w:val="es-ES"/>
              </w:rPr>
              <w:t>Adjuntó el archivo “DIF 275.pdf” que contiene el oficio DIR/102/2020, de fecha 28 de mayo de 2020, en el que la Directora del Sistema Municipal DIF de Ixtapan de la Sal, señaló que no se cuenta con el reporte de remuneraciones de mandos medios y superiores correspondientes a los ejercicios 2014 y 2018.</w:t>
            </w:r>
          </w:p>
        </w:tc>
      </w:tr>
      <w:tr w:rsidRPr="00696F6E" w:rsidR="00BE5C36" w:rsidTr="7A03D5BE" w14:paraId="39E719CA" w14:textId="77777777">
        <w:tc>
          <w:tcPr>
            <w:tcW w:w="2655" w:type="dxa"/>
            <w:tcMar/>
          </w:tcPr>
          <w:p w:rsidRPr="00696F6E" w:rsidR="00BE5C36" w:rsidP="00AB117E" w:rsidRDefault="00BE5C36" w14:paraId="1AEC7BC8" w14:textId="77777777">
            <w:pPr>
              <w:spacing w:line="360" w:lineRule="auto"/>
              <w:jc w:val="both"/>
              <w:rPr>
                <w:rFonts w:ascii="Palatino Linotype" w:hAnsi="Palatino Linotype" w:eastAsia="Cambria"/>
                <w:b/>
                <w:bCs/>
                <w:i/>
                <w:sz w:val="18"/>
                <w:szCs w:val="18"/>
                <w:lang w:val="es-ES"/>
              </w:rPr>
            </w:pPr>
            <w:r w:rsidRPr="00696F6E">
              <w:rPr>
                <w:rFonts w:ascii="Palatino Linotype" w:hAnsi="Palatino Linotype" w:eastAsia="Cambria"/>
                <w:b/>
                <w:bCs/>
                <w:i/>
                <w:sz w:val="18"/>
                <w:szCs w:val="18"/>
                <w:lang w:val="es-ES"/>
              </w:rPr>
              <w:t xml:space="preserve">00091/IXTASAL/IP/2020, 00092/IXTASAL/IP/2020, 00093/IXTASAL/IP/2020, 00103/IXTASAL/IP/2020, 00104/IXTASAL/IP/2020, 00105/IXTASAL/IP/2020, 00106/IXTASAL/IP/2020, 00107/IXTASAL/IP/2020, 00108/IXTASAL/IP/2020, 00110/IXTASAL/IP/2020, 00111/IXTASAL/IP/2020, 00131/IXTASAL/IP/2020, 00132/IXTASAL/IP/2020, 00133/IXTASAL/IP/2020, 00134/IXTASAL/IP/2020, 00141/IXTASAL/IP/2020, 00137/IXTASAL/IP/2020, 00142/IXTASAL/IP/2020, 00138/IXTASAL/IP/2020, 00140/IXTASAL/IP/2020, 00139/IXTASAL/IP/2020, </w:t>
            </w:r>
            <w:r w:rsidRPr="00696F6E">
              <w:rPr>
                <w:rFonts w:ascii="Palatino Linotype" w:hAnsi="Palatino Linotype" w:eastAsia="Cambria"/>
                <w:b/>
                <w:bCs/>
                <w:i/>
                <w:sz w:val="18"/>
                <w:szCs w:val="18"/>
                <w:lang w:val="es-ES"/>
              </w:rPr>
              <w:lastRenderedPageBreak/>
              <w:t>00252/IXTASAL/IP/2020, 00246/IXTASAL/IP/2020, 00248/IXTASAL/IP/2020, 00245/IXTASAL/IP/2020, 00247/IXTASAL/IP/2020, 00276/IXTASAL/IP/2020, 00250/IXTASAL/IP/2020, 00249/IXTASAL/IP/2020, 00244/IXTASAL/IP/2020, 00284/IXTASAL/IP/2020, 00285/IXTASAL/IP/2020, 00292/IXTASAL/IP/2020, 00298/IXTASAL/IP/2020, 00299/IXTASAL/IP/2020, 00380/IXTASAL/IP/2020, 00758/IXTASAL/IP/2020, 00759/IXTASAL/IP/2020.</w:t>
            </w:r>
          </w:p>
          <w:p w:rsidRPr="00696F6E" w:rsidR="00BE5C36" w:rsidP="00AB117E" w:rsidRDefault="00BE5C36" w14:paraId="7D55610C"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4F790ECE"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7239E201"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31A03328"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69D7437F"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0245414C"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35E6B223"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6E4CC507"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122F85FF"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44344334"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24030B3E" w14:textId="77777777">
            <w:pPr>
              <w:spacing w:line="360" w:lineRule="auto"/>
              <w:jc w:val="both"/>
              <w:rPr>
                <w:rFonts w:ascii="Palatino Linotype" w:hAnsi="Palatino Linotype" w:eastAsia="Cambria"/>
                <w:b/>
                <w:bCs/>
                <w:i/>
                <w:sz w:val="18"/>
                <w:szCs w:val="18"/>
                <w:lang w:val="es-ES"/>
              </w:rPr>
            </w:pPr>
          </w:p>
          <w:p w:rsidRPr="00696F6E" w:rsidR="00BE5C36" w:rsidP="00AB117E" w:rsidRDefault="00BE5C36" w14:paraId="72FA34D2" w14:textId="77777777">
            <w:pPr>
              <w:spacing w:line="360" w:lineRule="auto"/>
              <w:jc w:val="both"/>
              <w:rPr>
                <w:rFonts w:ascii="Palatino Linotype" w:hAnsi="Palatino Linotype" w:eastAsia="Cambria"/>
                <w:i/>
                <w:sz w:val="18"/>
                <w:szCs w:val="18"/>
                <w:lang w:val="es-ES"/>
              </w:rPr>
            </w:pPr>
          </w:p>
        </w:tc>
        <w:tc>
          <w:tcPr>
            <w:tcW w:w="6246" w:type="dxa"/>
            <w:tcMar/>
          </w:tcPr>
          <w:p w:rsidRPr="00696F6E" w:rsidR="00BE5C36" w:rsidP="00AB117E" w:rsidRDefault="00BE5C36" w14:paraId="03C94EA2" w14:textId="77777777">
            <w:pPr>
              <w:spacing w:line="360" w:lineRule="auto"/>
              <w:jc w:val="both"/>
              <w:rPr>
                <w:rFonts w:ascii="Palatino Linotype" w:hAnsi="Palatino Linotype" w:eastAsia="Cambria"/>
                <w:i/>
                <w:sz w:val="18"/>
                <w:szCs w:val="18"/>
              </w:rPr>
            </w:pPr>
            <w:r w:rsidRPr="00696F6E">
              <w:rPr>
                <w:rFonts w:ascii="Palatino Linotype" w:hAnsi="Palatino Linotype" w:eastAsia="Cambria"/>
                <w:i/>
                <w:sz w:val="18"/>
                <w:szCs w:val="18"/>
              </w:rPr>
              <w:lastRenderedPageBreak/>
              <w:t>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Pr="00696F6E" w:rsidR="00BE5C36" w:rsidP="00AB117E" w:rsidRDefault="00BE5C36" w14:paraId="5CDA5785" w14:textId="77777777">
            <w:pPr>
              <w:spacing w:line="360" w:lineRule="auto"/>
              <w:jc w:val="both"/>
              <w:rPr>
                <w:rFonts w:ascii="Palatino Linotype" w:hAnsi="Palatino Linotype" w:eastAsia="Cambria"/>
                <w:i/>
                <w:sz w:val="18"/>
                <w:szCs w:val="18"/>
              </w:rPr>
            </w:pPr>
          </w:p>
          <w:p w:rsidRPr="00696F6E" w:rsidR="00BE5C36" w:rsidP="00AB117E" w:rsidRDefault="00BE5C36" w14:paraId="3F5C6BC6" w14:textId="77777777">
            <w:pPr>
              <w:spacing w:line="360" w:lineRule="auto"/>
              <w:jc w:val="both"/>
              <w:rPr>
                <w:rFonts w:ascii="Palatino Linotype" w:hAnsi="Palatino Linotype" w:eastAsia="Cambria"/>
                <w:sz w:val="18"/>
                <w:szCs w:val="18"/>
              </w:rPr>
            </w:pPr>
            <w:r w:rsidRPr="00696F6E">
              <w:rPr>
                <w:rFonts w:ascii="Palatino Linotype" w:hAnsi="Palatino Linotype" w:eastAsia="Cambria"/>
                <w:sz w:val="18"/>
                <w:szCs w:val="18"/>
              </w:rPr>
              <w:t>A su respuesta adjunto el archivo “</w:t>
            </w:r>
            <w:r w:rsidRPr="00696F6E">
              <w:rPr>
                <w:rFonts w:ascii="Palatino Linotype" w:hAnsi="Palatino Linotype" w:eastAsia="Cambria"/>
                <w:b/>
                <w:sz w:val="18"/>
                <w:szCs w:val="18"/>
              </w:rPr>
              <w:t xml:space="preserve">Acta de la 11va Sesión Extraordinaria.pdf” </w:t>
            </w:r>
            <w:r w:rsidRPr="00696F6E">
              <w:rPr>
                <w:rFonts w:ascii="Palatino Linotype" w:hAnsi="Palatino Linotype" w:eastAsia="Cambria"/>
                <w:sz w:val="18"/>
                <w:szCs w:val="18"/>
              </w:rPr>
              <w:t>del cual se desprende el acta del Comité de Transparencia IXTASAL/CT/0011EXT/2020 de fecha quince de junio de dos mil veinte, correspondiente a la Onceava Sesión Extraordinaria de donde se dilucida que se autorizó el cambio de modalidad de entrega de la información requerida, a diversas solicitudes de información, a saber:</w:t>
            </w:r>
          </w:p>
          <w:p w:rsidRPr="00696F6E" w:rsidR="00BE5C36" w:rsidP="00AB117E" w:rsidRDefault="00BE5C36" w14:paraId="579F5854" w14:textId="77777777">
            <w:pPr>
              <w:spacing w:line="360" w:lineRule="auto"/>
              <w:jc w:val="both"/>
              <w:rPr>
                <w:rFonts w:ascii="Palatino Linotype" w:hAnsi="Palatino Linotype" w:eastAsia="Cambria"/>
                <w:sz w:val="18"/>
                <w:szCs w:val="18"/>
              </w:rPr>
            </w:pPr>
          </w:p>
          <w:p w:rsidRPr="00696F6E" w:rsidR="00BE5C36" w:rsidP="00AB117E" w:rsidRDefault="00BE5C36" w14:paraId="170C80B6" w14:textId="77777777">
            <w:pPr>
              <w:spacing w:line="360" w:lineRule="auto"/>
              <w:jc w:val="both"/>
              <w:rPr>
                <w:rFonts w:ascii="Palatino Linotype" w:hAnsi="Palatino Linotype" w:eastAsia="Cambria"/>
                <w:sz w:val="18"/>
                <w:szCs w:val="18"/>
                <w:lang w:val="es-ES"/>
              </w:rPr>
            </w:pPr>
            <w:r w:rsidRPr="00696F6E">
              <w:rPr>
                <w:rFonts w:ascii="Palatino Linotype" w:hAnsi="Palatino Linotype" w:eastAsia="Cambria"/>
                <w:noProof/>
                <w:sz w:val="18"/>
                <w:szCs w:val="18"/>
                <w:lang w:val="es-ES"/>
              </w:rPr>
              <w:lastRenderedPageBreak/>
              <w:drawing>
                <wp:inline distT="0" distB="0" distL="0" distR="0" wp14:anchorId="71D52F46" wp14:editId="1A8388EB">
                  <wp:extent cx="3728852" cy="3930443"/>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173" t="13177" r="11676" b="24662"/>
                          <a:stretch/>
                        </pic:blipFill>
                        <pic:spPr bwMode="auto">
                          <a:xfrm>
                            <a:off x="0" y="0"/>
                            <a:ext cx="3741884" cy="3944179"/>
                          </a:xfrm>
                          <a:prstGeom prst="rect">
                            <a:avLst/>
                          </a:prstGeom>
                          <a:ln>
                            <a:noFill/>
                          </a:ln>
                          <a:extLst>
                            <a:ext uri="{53640926-AAD7-44D8-BBD7-CCE9431645EC}">
                              <a14:shadowObscured xmlns:a14="http://schemas.microsoft.com/office/drawing/2010/main"/>
                            </a:ext>
                          </a:extLst>
                        </pic:spPr>
                      </pic:pic>
                    </a:graphicData>
                  </a:graphic>
                </wp:inline>
              </w:drawing>
            </w:r>
          </w:p>
          <w:p w:rsidRPr="00696F6E" w:rsidR="00BE5C36" w:rsidP="00AB117E" w:rsidRDefault="00BE5C36" w14:paraId="55B272B3" w14:textId="77777777">
            <w:pPr>
              <w:spacing w:line="360" w:lineRule="auto"/>
              <w:jc w:val="center"/>
              <w:rPr>
                <w:rFonts w:ascii="Palatino Linotype" w:hAnsi="Palatino Linotype" w:eastAsia="Cambria"/>
                <w:sz w:val="18"/>
                <w:szCs w:val="18"/>
                <w:lang w:val="es-ES"/>
              </w:rPr>
            </w:pPr>
            <w:r w:rsidRPr="00696F6E">
              <w:rPr>
                <w:rFonts w:ascii="Palatino Linotype" w:hAnsi="Palatino Linotype" w:eastAsia="Cambria"/>
                <w:noProof/>
                <w:sz w:val="18"/>
                <w:szCs w:val="18"/>
                <w:lang w:val="es-ES"/>
              </w:rPr>
              <w:drawing>
                <wp:inline distT="0" distB="0" distL="0" distR="0" wp14:anchorId="432855D8" wp14:editId="7D721B54">
                  <wp:extent cx="3617939" cy="2719449"/>
                  <wp:effectExtent l="0" t="0" r="190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7363" t="24324" r="11611" b="25909"/>
                          <a:stretch/>
                        </pic:blipFill>
                        <pic:spPr bwMode="auto">
                          <a:xfrm>
                            <a:off x="0" y="0"/>
                            <a:ext cx="3658556" cy="2749979"/>
                          </a:xfrm>
                          <a:prstGeom prst="rect">
                            <a:avLst/>
                          </a:prstGeom>
                          <a:ln>
                            <a:noFill/>
                          </a:ln>
                          <a:extLst>
                            <a:ext uri="{53640926-AAD7-44D8-BBD7-CCE9431645EC}">
                              <a14:shadowObscured xmlns:a14="http://schemas.microsoft.com/office/drawing/2010/main"/>
                            </a:ext>
                          </a:extLst>
                        </pic:spPr>
                      </pic:pic>
                    </a:graphicData>
                  </a:graphic>
                </wp:inline>
              </w:drawing>
            </w:r>
          </w:p>
        </w:tc>
      </w:tr>
    </w:tbl>
    <w:p w:rsidRPr="00696F6E" w:rsidR="00BE5C36" w:rsidP="00AB117E" w:rsidRDefault="00BE5C36" w14:paraId="1D8F59E2" w14:textId="77777777">
      <w:pPr>
        <w:autoSpaceDE w:val="0"/>
        <w:autoSpaceDN w:val="0"/>
        <w:adjustRightInd w:val="0"/>
        <w:spacing w:line="360" w:lineRule="auto"/>
        <w:ind w:right="-28"/>
        <w:contextualSpacing/>
        <w:jc w:val="both"/>
        <w:rPr>
          <w:rFonts w:ascii="Palatino Linotype" w:hAnsi="Palatino Linotype" w:cs="Tahoma"/>
          <w:b/>
          <w:sz w:val="22"/>
          <w:szCs w:val="22"/>
        </w:rPr>
      </w:pPr>
    </w:p>
    <w:p w:rsidRPr="00696F6E" w:rsidR="006E3559" w:rsidP="00AB117E" w:rsidRDefault="006E3559" w14:paraId="5D311433" w14:textId="77777777">
      <w:pPr>
        <w:autoSpaceDE w:val="0"/>
        <w:autoSpaceDN w:val="0"/>
        <w:adjustRightInd w:val="0"/>
        <w:spacing w:line="360" w:lineRule="auto"/>
        <w:ind w:right="-28"/>
        <w:contextualSpacing/>
        <w:jc w:val="both"/>
        <w:rPr>
          <w:rFonts w:ascii="Palatino Linotype" w:hAnsi="Palatino Linotype" w:cs="Tahoma"/>
          <w:b/>
          <w:sz w:val="22"/>
          <w:szCs w:val="22"/>
        </w:rPr>
      </w:pPr>
      <w:r w:rsidRPr="00696F6E">
        <w:rPr>
          <w:rFonts w:ascii="Palatino Linotype" w:hAnsi="Palatino Linotype" w:cs="Tahoma"/>
          <w:b/>
          <w:sz w:val="22"/>
          <w:szCs w:val="22"/>
        </w:rPr>
        <w:t xml:space="preserve">III. Interposición del Recurso de Revisión. </w:t>
      </w:r>
    </w:p>
    <w:p w:rsidRPr="00696F6E" w:rsidR="006E3559" w:rsidP="00AB117E" w:rsidRDefault="006E3559" w14:paraId="3EE0C8E3" w14:textId="77777777">
      <w:pPr>
        <w:autoSpaceDE w:val="0"/>
        <w:autoSpaceDN w:val="0"/>
        <w:adjustRightInd w:val="0"/>
        <w:spacing w:line="360" w:lineRule="auto"/>
        <w:ind w:right="-28"/>
        <w:contextualSpacing/>
        <w:jc w:val="both"/>
        <w:rPr>
          <w:rFonts w:ascii="Palatino Linotype" w:hAnsi="Palatino Linotype" w:cs="Tahoma"/>
          <w:sz w:val="22"/>
          <w:szCs w:val="22"/>
        </w:rPr>
      </w:pPr>
    </w:p>
    <w:p w:rsidRPr="00696F6E" w:rsidR="00BE5C36" w:rsidP="00AB117E" w:rsidRDefault="00BE5C36" w14:paraId="190FDBCB" w14:textId="4C76771F">
      <w:pPr>
        <w:autoSpaceDE w:val="0"/>
        <w:autoSpaceDN w:val="0"/>
        <w:adjustRightInd w:val="0"/>
        <w:spacing w:line="360" w:lineRule="auto"/>
        <w:jc w:val="both"/>
        <w:rPr>
          <w:rFonts w:ascii="Palatino Linotype" w:hAnsi="Palatino Linotype" w:cs="Tahoma"/>
          <w:sz w:val="22"/>
          <w:szCs w:val="22"/>
          <w:lang w:eastAsia="es-MX"/>
        </w:rPr>
      </w:pPr>
      <w:r w:rsidRPr="00696F6E">
        <w:rPr>
          <w:rFonts w:ascii="Palatino Linotype" w:hAnsi="Palatino Linotype" w:cs="Tahoma"/>
          <w:sz w:val="22"/>
          <w:szCs w:val="22"/>
          <w:lang w:eastAsia="es-MX"/>
        </w:rPr>
        <w:lastRenderedPageBreak/>
        <w:t>Con fechas dieciséis, diecisiete, dieciocho, diecinueve y ve</w:t>
      </w:r>
      <w:r w:rsidRPr="00696F6E" w:rsidR="000E1003">
        <w:rPr>
          <w:rFonts w:ascii="Palatino Linotype" w:hAnsi="Palatino Linotype" w:cs="Tahoma"/>
          <w:sz w:val="22"/>
          <w:szCs w:val="22"/>
          <w:lang w:eastAsia="es-MX"/>
        </w:rPr>
        <w:t>i</w:t>
      </w:r>
      <w:r w:rsidRPr="00696F6E">
        <w:rPr>
          <w:rFonts w:ascii="Palatino Linotype" w:hAnsi="Palatino Linotype" w:cs="Tahoma"/>
          <w:sz w:val="22"/>
          <w:szCs w:val="22"/>
          <w:lang w:eastAsia="es-MX"/>
        </w:rPr>
        <w:t xml:space="preserve">nte de agosto de dos mil veinte, se recibieron en este </w:t>
      </w:r>
      <w:r w:rsidRPr="00696F6E">
        <w:rPr>
          <w:rFonts w:ascii="Palatino Linotype" w:hAnsi="Palatino Linotype" w:eastAsia="Calibri" w:cs="Tahoma"/>
          <w:sz w:val="22"/>
          <w:szCs w:val="22"/>
          <w:lang w:eastAsia="en-US"/>
        </w:rPr>
        <w:t xml:space="preserve">Instituto, a través del </w:t>
      </w:r>
      <w:r w:rsidRPr="00696F6E">
        <w:rPr>
          <w:rFonts w:ascii="Palatino Linotype" w:hAnsi="Palatino Linotype" w:cs="Tahoma"/>
          <w:sz w:val="22"/>
          <w:szCs w:val="22"/>
          <w:lang w:val="es-ES" w:eastAsia="es-MX"/>
        </w:rPr>
        <w:t>Sistema de Acceso a la Información Mexiquense (SAIMEX)</w:t>
      </w:r>
      <w:r w:rsidRPr="00696F6E">
        <w:rPr>
          <w:rFonts w:ascii="Palatino Linotype" w:hAnsi="Palatino Linotype" w:cs="Tahoma"/>
          <w:sz w:val="22"/>
          <w:szCs w:val="22"/>
          <w:lang w:eastAsia="es-MX"/>
        </w:rPr>
        <w:t>, los Recursos de Revisión, interpuestos por el Particular, en contra de las respuestas del Sujeto Obligado, en los mismos términos como se muestra a continuación:</w:t>
      </w:r>
    </w:p>
    <w:p w:rsidRPr="00696F6E" w:rsidR="00BE5C36" w:rsidP="00AB117E" w:rsidRDefault="00BE5C36" w14:paraId="106FBCE9" w14:textId="77777777">
      <w:pPr>
        <w:autoSpaceDE w:val="0"/>
        <w:autoSpaceDN w:val="0"/>
        <w:adjustRightInd w:val="0"/>
        <w:spacing w:line="360" w:lineRule="auto"/>
        <w:ind w:right="567"/>
        <w:jc w:val="both"/>
        <w:rPr>
          <w:rFonts w:ascii="Palatino Linotype" w:hAnsi="Palatino Linotype" w:cs="Tahoma"/>
          <w:b/>
          <w:bCs/>
          <w:sz w:val="22"/>
          <w:szCs w:val="22"/>
          <w:lang w:eastAsia="es-MX"/>
        </w:rPr>
      </w:pPr>
    </w:p>
    <w:tbl>
      <w:tblPr>
        <w:tblStyle w:val="Tablaconcuadrcula"/>
        <w:tblW w:w="0" w:type="auto"/>
        <w:tblLook w:val="04A0" w:firstRow="1" w:lastRow="0" w:firstColumn="1" w:lastColumn="0" w:noHBand="0" w:noVBand="1"/>
      </w:tblPr>
      <w:tblGrid>
        <w:gridCol w:w="2547"/>
        <w:gridCol w:w="6564"/>
      </w:tblGrid>
      <w:tr w:rsidRPr="00696F6E" w:rsidR="00BE5C36" w:rsidTr="00A10F39" w14:paraId="33E09275" w14:textId="77777777">
        <w:tc>
          <w:tcPr>
            <w:tcW w:w="2547" w:type="dxa"/>
          </w:tcPr>
          <w:p w:rsidRPr="00696F6E" w:rsidR="00BE5C36" w:rsidP="00AB117E" w:rsidRDefault="00BE5C36" w14:paraId="29AEF908" w14:textId="77777777">
            <w:pPr>
              <w:spacing w:line="360" w:lineRule="auto"/>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Números de recursos </w:t>
            </w:r>
          </w:p>
        </w:tc>
        <w:tc>
          <w:tcPr>
            <w:tcW w:w="6564" w:type="dxa"/>
          </w:tcPr>
          <w:p w:rsidRPr="00696F6E" w:rsidR="00BE5C36" w:rsidP="00AB117E" w:rsidRDefault="00BE5C36" w14:paraId="38947F33" w14:textId="77777777">
            <w:pPr>
              <w:spacing w:line="360" w:lineRule="auto"/>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Recurso de revisión </w:t>
            </w:r>
          </w:p>
        </w:tc>
      </w:tr>
      <w:tr w:rsidRPr="00696F6E" w:rsidR="00BE5C36" w:rsidTr="00A10F39" w14:paraId="664AFCF7" w14:textId="77777777">
        <w:tc>
          <w:tcPr>
            <w:tcW w:w="2547" w:type="dxa"/>
          </w:tcPr>
          <w:p w:rsidRPr="00696F6E" w:rsidR="00BE5C36" w:rsidP="00AB117E" w:rsidRDefault="00BE5C36" w14:paraId="495F5E8E" w14:textId="77777777">
            <w:pPr>
              <w:spacing w:line="360" w:lineRule="auto"/>
              <w:jc w:val="both"/>
              <w:rPr>
                <w:rFonts w:ascii="Palatino Linotype" w:hAnsi="Palatino Linotype" w:eastAsia="Calibri" w:cs="Tahoma"/>
                <w:b/>
                <w:sz w:val="18"/>
                <w:szCs w:val="18"/>
                <w:lang w:val="es-ES"/>
              </w:rPr>
            </w:pPr>
            <w:r w:rsidRPr="00696F6E">
              <w:rPr>
                <w:rFonts w:ascii="Palatino Linotype" w:hAnsi="Palatino Linotype" w:eastAsia="Calibri" w:cs="Tahoma"/>
                <w:b/>
                <w:sz w:val="18"/>
                <w:szCs w:val="18"/>
                <w:lang w:val="es-ES"/>
              </w:rPr>
              <w:t>02903/INFOEM/IP/RR/2020</w:t>
            </w:r>
          </w:p>
          <w:p w:rsidRPr="00696F6E" w:rsidR="00BE5C36" w:rsidP="00AB117E" w:rsidRDefault="00BE5C36" w14:paraId="6ABB556F" w14:textId="77777777">
            <w:pPr>
              <w:spacing w:line="360" w:lineRule="auto"/>
              <w:jc w:val="both"/>
              <w:rPr>
                <w:rFonts w:ascii="Palatino Linotype" w:hAnsi="Palatino Linotype" w:eastAsia="Cambria"/>
                <w:b/>
                <w:i/>
                <w:sz w:val="18"/>
                <w:szCs w:val="18"/>
                <w:lang w:val="es-ES"/>
              </w:rPr>
            </w:pPr>
            <w:r w:rsidRPr="00696F6E">
              <w:rPr>
                <w:rFonts w:ascii="Palatino Linotype" w:hAnsi="Palatino Linotype" w:eastAsia="Calibri" w:cs="Tahoma"/>
                <w:b/>
                <w:sz w:val="18"/>
                <w:szCs w:val="18"/>
                <w:lang w:val="es-ES"/>
              </w:rPr>
              <w:t xml:space="preserve">Correlativo a la Solicitud </w:t>
            </w:r>
            <w:r w:rsidRPr="00696F6E">
              <w:rPr>
                <w:rFonts w:ascii="Palatino Linotype" w:hAnsi="Palatino Linotype" w:eastAsia="Cambria"/>
                <w:b/>
                <w:i/>
                <w:sz w:val="18"/>
                <w:szCs w:val="18"/>
                <w:lang w:val="es-ES"/>
              </w:rPr>
              <w:t>00274/IXTASAL/IP/2020</w:t>
            </w:r>
          </w:p>
          <w:p w:rsidRPr="00696F6E" w:rsidR="00BE5C36" w:rsidP="00AB117E" w:rsidRDefault="00BE5C36" w14:paraId="2FC97A16" w14:textId="77777777">
            <w:pPr>
              <w:spacing w:line="360" w:lineRule="auto"/>
              <w:jc w:val="both"/>
              <w:rPr>
                <w:rFonts w:ascii="Palatino Linotype" w:hAnsi="Palatino Linotype" w:eastAsia="Calibri" w:cs="Tahoma"/>
                <w:b/>
                <w:sz w:val="18"/>
                <w:szCs w:val="18"/>
                <w:lang w:val="es-ES"/>
              </w:rPr>
            </w:pPr>
          </w:p>
        </w:tc>
        <w:tc>
          <w:tcPr>
            <w:tcW w:w="6564" w:type="dxa"/>
          </w:tcPr>
          <w:p w:rsidRPr="00696F6E" w:rsidR="00BE5C36" w:rsidP="00AB117E" w:rsidRDefault="00BE5C36" w14:paraId="5F5D7402"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ACTO IMPUGNADO </w:t>
            </w:r>
          </w:p>
          <w:p w:rsidRPr="00696F6E" w:rsidR="00BE5C36" w:rsidP="00AB117E" w:rsidRDefault="00BE5C36" w14:paraId="1F385EA6" w14:textId="77777777">
            <w:pPr>
              <w:spacing w:line="360" w:lineRule="auto"/>
              <w:jc w:val="both"/>
              <w:rPr>
                <w:rFonts w:ascii="Palatino Linotype" w:hAnsi="Palatino Linotype" w:eastAsia="Cambria"/>
                <w:sz w:val="18"/>
                <w:szCs w:val="18"/>
                <w:lang w:val="es-ES"/>
              </w:rPr>
            </w:pPr>
            <w:r w:rsidRPr="00696F6E">
              <w:rPr>
                <w:rFonts w:ascii="Palatino Linotype" w:hAnsi="Palatino Linotype" w:eastAsia="Cambria"/>
                <w:i/>
                <w:sz w:val="18"/>
                <w:szCs w:val="18"/>
                <w:lang w:val="es-ES"/>
              </w:rPr>
              <w:t xml:space="preserve">La respuesta del sujeto oblñigado. </w:t>
            </w:r>
            <w:r w:rsidRPr="00696F6E">
              <w:rPr>
                <w:rFonts w:ascii="Palatino Linotype" w:hAnsi="Palatino Linotype" w:eastAsia="Cambria"/>
                <w:sz w:val="18"/>
                <w:szCs w:val="18"/>
                <w:lang w:val="es-ES"/>
              </w:rPr>
              <w:t>(Sic)</w:t>
            </w:r>
          </w:p>
          <w:p w:rsidRPr="00696F6E" w:rsidR="00BE5C36" w:rsidP="00AB117E" w:rsidRDefault="00BE5C36" w14:paraId="5093CBB0" w14:textId="77777777">
            <w:pPr>
              <w:spacing w:line="360" w:lineRule="auto"/>
              <w:jc w:val="both"/>
              <w:rPr>
                <w:rFonts w:ascii="Palatino Linotype" w:hAnsi="Palatino Linotype" w:eastAsia="Cambria"/>
                <w:i/>
                <w:sz w:val="18"/>
                <w:szCs w:val="18"/>
                <w:lang w:val="es-ES"/>
              </w:rPr>
            </w:pPr>
          </w:p>
          <w:p w:rsidRPr="00696F6E" w:rsidR="00BE5C36" w:rsidP="00AB117E" w:rsidRDefault="00BE5C36" w14:paraId="50FA006B"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RAZONES O MOTIVOS DE LA INCONFORMIDAD </w:t>
            </w:r>
          </w:p>
          <w:p w:rsidRPr="00696F6E" w:rsidR="00BE5C36" w:rsidP="00AB117E" w:rsidRDefault="00BE5C36" w14:paraId="21EEEEC7"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i/>
                <w:sz w:val="18"/>
                <w:szCs w:val="18"/>
                <w:lang w:val="es-ES"/>
              </w:rPr>
              <w:t>El sujeto obligado manifiesta que no existe la información solicitada, pero no adjunta el correspondiente acuerdo del comité de transparaencia que avale dicha afirmación.</w:t>
            </w:r>
            <w:r w:rsidRPr="00696F6E">
              <w:rPr>
                <w:rFonts w:ascii="Palatino Linotype" w:hAnsi="Palatino Linotype" w:eastAsia="Cambria"/>
                <w:sz w:val="18"/>
                <w:szCs w:val="18"/>
                <w:lang w:val="es-ES"/>
              </w:rPr>
              <w:t xml:space="preserve"> (Sic)</w:t>
            </w:r>
          </w:p>
        </w:tc>
      </w:tr>
      <w:tr w:rsidRPr="00696F6E" w:rsidR="00BE5C36" w:rsidTr="00A10F39" w14:paraId="6FECB015" w14:textId="77777777">
        <w:tc>
          <w:tcPr>
            <w:tcW w:w="2547" w:type="dxa"/>
          </w:tcPr>
          <w:p w:rsidRPr="00696F6E" w:rsidR="00BE5C36" w:rsidP="00AB117E" w:rsidRDefault="00BE5C36" w14:paraId="65D7842B" w14:textId="77777777">
            <w:pPr>
              <w:spacing w:line="360" w:lineRule="auto"/>
              <w:jc w:val="both"/>
              <w:rPr>
                <w:rFonts w:ascii="Palatino Linotype" w:hAnsi="Palatino Linotype" w:eastAsia="Cambria"/>
                <w:b/>
                <w:i/>
                <w:sz w:val="18"/>
                <w:szCs w:val="18"/>
                <w:lang w:val="es-ES"/>
              </w:rPr>
            </w:pPr>
            <w:r w:rsidRPr="00696F6E">
              <w:rPr>
                <w:rFonts w:ascii="Palatino Linotype" w:hAnsi="Palatino Linotype" w:eastAsia="Calibri" w:cs="Tahoma"/>
                <w:b/>
                <w:sz w:val="18"/>
                <w:szCs w:val="18"/>
                <w:lang w:val="es-ES"/>
              </w:rPr>
              <w:t xml:space="preserve">02883/INFOEM/IP/RR/2020 Correlativo a la Solicitud </w:t>
            </w:r>
            <w:r w:rsidRPr="00696F6E">
              <w:rPr>
                <w:rFonts w:ascii="Palatino Linotype" w:hAnsi="Palatino Linotype" w:eastAsia="Cambria"/>
                <w:b/>
                <w:i/>
                <w:sz w:val="18"/>
                <w:szCs w:val="18"/>
                <w:lang w:val="es-ES"/>
              </w:rPr>
              <w:t>00273/IXTASAL/IP/2020</w:t>
            </w:r>
          </w:p>
          <w:p w:rsidRPr="00696F6E" w:rsidR="00BE5C36" w:rsidP="00AB117E" w:rsidRDefault="00BE5C36" w14:paraId="17F649CE" w14:textId="77777777">
            <w:pPr>
              <w:spacing w:line="360" w:lineRule="auto"/>
              <w:jc w:val="both"/>
              <w:rPr>
                <w:rFonts w:ascii="Palatino Linotype" w:hAnsi="Palatino Linotype" w:eastAsia="Calibri" w:cs="Tahoma"/>
                <w:b/>
                <w:sz w:val="18"/>
                <w:szCs w:val="18"/>
                <w:lang w:val="es-ES"/>
              </w:rPr>
            </w:pPr>
          </w:p>
        </w:tc>
        <w:tc>
          <w:tcPr>
            <w:tcW w:w="6564" w:type="dxa"/>
          </w:tcPr>
          <w:p w:rsidRPr="00696F6E" w:rsidR="00BE5C36" w:rsidP="00AB117E" w:rsidRDefault="00BE5C36" w14:paraId="5E7A11B1"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ACTO IMPUGNADO </w:t>
            </w:r>
          </w:p>
          <w:p w:rsidRPr="00696F6E" w:rsidR="00BE5C36" w:rsidP="00AB117E" w:rsidRDefault="00BE5C36" w14:paraId="0C059370" w14:textId="77777777">
            <w:pPr>
              <w:spacing w:line="360" w:lineRule="auto"/>
              <w:jc w:val="both"/>
              <w:rPr>
                <w:rFonts w:ascii="Palatino Linotype" w:hAnsi="Palatino Linotype" w:eastAsia="Cambria"/>
                <w:sz w:val="18"/>
                <w:szCs w:val="18"/>
                <w:lang w:val="es-ES"/>
              </w:rPr>
            </w:pPr>
            <w:r w:rsidRPr="00696F6E">
              <w:rPr>
                <w:rFonts w:ascii="Palatino Linotype" w:hAnsi="Palatino Linotype" w:eastAsia="Cambria"/>
                <w:i/>
                <w:sz w:val="18"/>
                <w:szCs w:val="18"/>
                <w:lang w:val="es-ES"/>
              </w:rPr>
              <w:t xml:space="preserve">La respuesta del sujeto obligado. </w:t>
            </w:r>
            <w:r w:rsidRPr="00696F6E">
              <w:rPr>
                <w:rFonts w:ascii="Palatino Linotype" w:hAnsi="Palatino Linotype" w:eastAsia="Cambria"/>
                <w:sz w:val="18"/>
                <w:szCs w:val="18"/>
                <w:lang w:val="es-ES"/>
              </w:rPr>
              <w:t>(Sic)</w:t>
            </w:r>
          </w:p>
          <w:p w:rsidRPr="00696F6E" w:rsidR="00BE5C36" w:rsidP="00AB117E" w:rsidRDefault="00BE5C36" w14:paraId="4CF5E4E3" w14:textId="77777777">
            <w:pPr>
              <w:spacing w:line="360" w:lineRule="auto"/>
              <w:jc w:val="both"/>
              <w:rPr>
                <w:rFonts w:ascii="Palatino Linotype" w:hAnsi="Palatino Linotype" w:eastAsia="Cambria"/>
                <w:i/>
                <w:sz w:val="18"/>
                <w:szCs w:val="18"/>
                <w:lang w:val="es-ES"/>
              </w:rPr>
            </w:pPr>
          </w:p>
          <w:p w:rsidRPr="00696F6E" w:rsidR="00BE5C36" w:rsidP="00AB117E" w:rsidRDefault="00BE5C36" w14:paraId="105AB0F5"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RAZONES O MOTIVOS DE LA INCONFORMIDAD </w:t>
            </w:r>
          </w:p>
          <w:p w:rsidRPr="00696F6E" w:rsidR="00BE5C36" w:rsidP="00AB117E" w:rsidRDefault="00BE5C36" w14:paraId="02436E57"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i/>
                <w:sz w:val="18"/>
                <w:szCs w:val="18"/>
                <w:lang w:val="es-ES"/>
              </w:rPr>
              <w:t>Simplemente me dice que no existe la información, porqué no se celebraron contratos, pero no adjunta acuerdo del comité que avale la inexistencia de la información solicitada, ni funda y motiva su respuesta.</w:t>
            </w:r>
            <w:r w:rsidRPr="00696F6E">
              <w:rPr>
                <w:rFonts w:ascii="Palatino Linotype" w:hAnsi="Palatino Linotype" w:eastAsia="Cambria"/>
                <w:sz w:val="18"/>
                <w:szCs w:val="18"/>
                <w:lang w:val="es-ES"/>
              </w:rPr>
              <w:t xml:space="preserve"> (Sic)</w:t>
            </w:r>
          </w:p>
        </w:tc>
      </w:tr>
      <w:tr w:rsidRPr="00696F6E" w:rsidR="00BE5C36" w:rsidTr="00A10F39" w14:paraId="1CC1644B" w14:textId="77777777">
        <w:tc>
          <w:tcPr>
            <w:tcW w:w="2547" w:type="dxa"/>
          </w:tcPr>
          <w:p w:rsidRPr="00696F6E" w:rsidR="00BE5C36" w:rsidP="00AB117E" w:rsidRDefault="00BE5C36" w14:paraId="662C0379" w14:textId="77777777">
            <w:pPr>
              <w:spacing w:line="360" w:lineRule="auto"/>
              <w:jc w:val="both"/>
              <w:rPr>
                <w:rFonts w:ascii="Palatino Linotype" w:hAnsi="Palatino Linotype" w:eastAsia="Cambria"/>
                <w:b/>
                <w:i/>
                <w:sz w:val="18"/>
                <w:szCs w:val="18"/>
                <w:lang w:val="es-ES"/>
              </w:rPr>
            </w:pPr>
            <w:r w:rsidRPr="00696F6E">
              <w:rPr>
                <w:rFonts w:ascii="Palatino Linotype" w:hAnsi="Palatino Linotype" w:eastAsia="Calibri" w:cs="Tahoma"/>
                <w:b/>
                <w:sz w:val="18"/>
                <w:szCs w:val="18"/>
                <w:lang w:val="es-ES"/>
              </w:rPr>
              <w:t xml:space="preserve">02288/INFOEM/IP/RR/2020 Correlativo a la Solicitud </w:t>
            </w:r>
            <w:r w:rsidRPr="00696F6E">
              <w:rPr>
                <w:rFonts w:ascii="Palatino Linotype" w:hAnsi="Palatino Linotype" w:eastAsia="Cambria"/>
                <w:b/>
                <w:i/>
                <w:sz w:val="18"/>
                <w:szCs w:val="18"/>
                <w:lang w:val="es-ES"/>
              </w:rPr>
              <w:t>00275/IXTASAL/IP/2020</w:t>
            </w:r>
          </w:p>
          <w:p w:rsidRPr="00696F6E" w:rsidR="00BE5C36" w:rsidP="00AB117E" w:rsidRDefault="00BE5C36" w14:paraId="418E34D0" w14:textId="77777777">
            <w:pPr>
              <w:spacing w:line="360" w:lineRule="auto"/>
              <w:jc w:val="both"/>
              <w:rPr>
                <w:rFonts w:ascii="Palatino Linotype" w:hAnsi="Palatino Linotype" w:eastAsia="Calibri" w:cs="Tahoma"/>
                <w:b/>
                <w:sz w:val="18"/>
                <w:szCs w:val="18"/>
                <w:lang w:val="es-ES"/>
              </w:rPr>
            </w:pPr>
          </w:p>
        </w:tc>
        <w:tc>
          <w:tcPr>
            <w:tcW w:w="6564" w:type="dxa"/>
          </w:tcPr>
          <w:p w:rsidRPr="00696F6E" w:rsidR="00BE5C36" w:rsidP="00AB117E" w:rsidRDefault="00BE5C36" w14:paraId="078CF312"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ACTO IMPUGNADO </w:t>
            </w:r>
          </w:p>
          <w:p w:rsidRPr="00696F6E" w:rsidR="00BE5C36" w:rsidP="00AB117E" w:rsidRDefault="00BE5C36" w14:paraId="4555B568" w14:textId="77777777">
            <w:pPr>
              <w:spacing w:line="360" w:lineRule="auto"/>
              <w:jc w:val="both"/>
              <w:rPr>
                <w:rFonts w:ascii="Palatino Linotype" w:hAnsi="Palatino Linotype" w:eastAsia="Cambria"/>
                <w:sz w:val="18"/>
                <w:szCs w:val="18"/>
                <w:lang w:val="es-ES"/>
              </w:rPr>
            </w:pPr>
            <w:r w:rsidRPr="00696F6E">
              <w:rPr>
                <w:rFonts w:ascii="Palatino Linotype" w:hAnsi="Palatino Linotype" w:eastAsia="Cambria"/>
                <w:i/>
                <w:sz w:val="18"/>
                <w:szCs w:val="18"/>
                <w:lang w:val="es-ES"/>
              </w:rPr>
              <w:t xml:space="preserve">La respuesta omisa del sujeto obligado.. </w:t>
            </w:r>
            <w:r w:rsidRPr="00696F6E">
              <w:rPr>
                <w:rFonts w:ascii="Palatino Linotype" w:hAnsi="Palatino Linotype" w:eastAsia="Cambria"/>
                <w:sz w:val="18"/>
                <w:szCs w:val="18"/>
                <w:lang w:val="es-ES"/>
              </w:rPr>
              <w:t>(Sic)</w:t>
            </w:r>
          </w:p>
          <w:p w:rsidRPr="00696F6E" w:rsidR="00BE5C36" w:rsidP="00AB117E" w:rsidRDefault="00BE5C36" w14:paraId="041D35A5" w14:textId="77777777">
            <w:pPr>
              <w:spacing w:line="360" w:lineRule="auto"/>
              <w:jc w:val="both"/>
              <w:rPr>
                <w:rFonts w:ascii="Palatino Linotype" w:hAnsi="Palatino Linotype" w:eastAsia="Cambria"/>
                <w:i/>
                <w:sz w:val="18"/>
                <w:szCs w:val="18"/>
                <w:lang w:val="es-ES"/>
              </w:rPr>
            </w:pPr>
          </w:p>
          <w:p w:rsidRPr="00696F6E" w:rsidR="00BE5C36" w:rsidP="00AB117E" w:rsidRDefault="00BE5C36" w14:paraId="6F9FACC4"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RAZONES O MOTIVOS DE LA INCONFORMIDAD </w:t>
            </w:r>
          </w:p>
          <w:p w:rsidRPr="00696F6E" w:rsidR="00BE5C36" w:rsidP="00AB117E" w:rsidRDefault="00BE5C36" w14:paraId="5BB3D363"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i/>
                <w:sz w:val="18"/>
                <w:szCs w:val="18"/>
                <w:lang w:val="es-ES"/>
              </w:rPr>
              <w:t>Argumenta no contar con dicha información, cuando la misma la debe tener digitalizada porqué de esta manera se envía al OSFEM, aunado a que no remite acta del comité de transparencia que avale la supuesta inexistencia de la información..</w:t>
            </w:r>
            <w:r w:rsidRPr="00696F6E">
              <w:rPr>
                <w:rFonts w:ascii="Palatino Linotype" w:hAnsi="Palatino Linotype" w:eastAsia="Cambria"/>
                <w:sz w:val="18"/>
                <w:szCs w:val="18"/>
                <w:lang w:val="es-ES"/>
              </w:rPr>
              <w:t xml:space="preserve"> (Sic)</w:t>
            </w:r>
          </w:p>
        </w:tc>
      </w:tr>
      <w:tr w:rsidRPr="00696F6E" w:rsidR="00BE5C36" w:rsidTr="00A10F39" w14:paraId="691C0FCA" w14:textId="77777777">
        <w:tc>
          <w:tcPr>
            <w:tcW w:w="2547" w:type="dxa"/>
          </w:tcPr>
          <w:p w:rsidRPr="00696F6E" w:rsidR="00BE5C36" w:rsidP="00AB117E" w:rsidRDefault="00BE5C36" w14:paraId="4231573B" w14:textId="32FC00DC">
            <w:pPr>
              <w:spacing w:line="360" w:lineRule="auto"/>
              <w:jc w:val="both"/>
              <w:rPr>
                <w:rFonts w:ascii="Palatino Linotype" w:hAnsi="Palatino Linotype" w:eastAsia="Cambria"/>
                <w:sz w:val="18"/>
                <w:szCs w:val="18"/>
                <w:lang w:val="es-ES"/>
              </w:rPr>
            </w:pPr>
            <w:r w:rsidRPr="00696F6E">
              <w:rPr>
                <w:rFonts w:ascii="Palatino Linotype" w:hAnsi="Palatino Linotype" w:eastAsia="Calibri" w:cs="Tahoma"/>
                <w:b/>
                <w:sz w:val="18"/>
                <w:szCs w:val="18"/>
                <w:lang w:val="es-ES"/>
              </w:rPr>
              <w:t xml:space="preserve">02201/INFOEM/IP/RR/2020, 02202/INFOEM/IP/RR/2020, 02218/INFOEM/IP/RR/2020, 02239/INFOEM/IP/RR/2020, 02240/INFOEM/IP/RR/2020, 02245/INFOEM/IP/RR/2020, </w:t>
            </w:r>
            <w:r w:rsidRPr="00696F6E">
              <w:rPr>
                <w:rFonts w:ascii="Palatino Linotype" w:hAnsi="Palatino Linotype" w:eastAsia="Calibri" w:cs="Tahoma"/>
                <w:b/>
                <w:sz w:val="18"/>
                <w:szCs w:val="18"/>
                <w:lang w:val="es-ES"/>
              </w:rPr>
              <w:lastRenderedPageBreak/>
              <w:t>02252/INFOEM/IP/RR/2020, 02253/INFOEM/IP/RR/2020, 02258/INFOEM/IP/RR/2020, 02260/INFOEM/IP/RR/2020, 02261/INFOEM/IP/RR/2020, 02287/INFOEM/IP/RR/2020, 02289/INFOEM/IP/RR/2020, 02290/INFOEM/IP/RR/2020, 02291/INFOEM/IP/RR/2020, 02292/INFOEM/IP/RR/2020, 02293/INFOEM/IP/RR/2020, 02769/INFOEM/IP/RR/2020, 02773/INFOEM/IP/RR/2020, 02776/INFOEM/IP/RR/2020, 02780/INFOEM/IP/RR/2020, 02783/INFOEM/IP/RR/2020, 02787/INFOEM/IP/RR/2020, 02791/INFOEM/IP/RR/2020, 02795/INFOEM/IP/RR/2020, 02799/INFOEM/IP/RR/2020, 02803/INFOEM/IP/RR/2020, 02806/INFOEM/IP/RR/2020, 02870/INFOEM/IP/RR/2020, 02871/INFOEM/IP/RR/2020, 02872/INFOEM/IP/RR/2020, 02873/INFOEM/IP/RR/2020, 02874/INFOEM/IP/RR/2020, 02875/INFOEM/IP/RR/2020, 02876/INFOEM/IP/RR/2020, 02877/INFOEM/IP/RR/2020, 02878/INFOEM/IP/RR/2020</w:t>
            </w:r>
            <w:r w:rsidRPr="00696F6E" w:rsidR="000E1003">
              <w:rPr>
                <w:rFonts w:ascii="Palatino Linotype" w:hAnsi="Palatino Linotype" w:eastAsia="Calibri" w:cs="Tahoma"/>
                <w:b/>
                <w:sz w:val="18"/>
                <w:szCs w:val="18"/>
                <w:lang w:val="es-ES"/>
              </w:rPr>
              <w:t xml:space="preserve"> y</w:t>
            </w:r>
            <w:r w:rsidRPr="00696F6E">
              <w:rPr>
                <w:rFonts w:ascii="Palatino Linotype" w:hAnsi="Palatino Linotype" w:eastAsia="Calibri" w:cs="Tahoma"/>
                <w:b/>
                <w:sz w:val="18"/>
                <w:szCs w:val="18"/>
                <w:lang w:val="es-ES"/>
              </w:rPr>
              <w:t xml:space="preserve"> 02879/INFOEM/IP/RR/2020</w:t>
            </w:r>
          </w:p>
        </w:tc>
        <w:tc>
          <w:tcPr>
            <w:tcW w:w="6564" w:type="dxa"/>
          </w:tcPr>
          <w:p w:rsidRPr="00696F6E" w:rsidR="00BE5C36" w:rsidP="00AB117E" w:rsidRDefault="00BE5C36" w14:paraId="79EC3EEF"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lastRenderedPageBreak/>
              <w:t xml:space="preserve">ACTO IMPUGNADO </w:t>
            </w:r>
          </w:p>
          <w:p w:rsidRPr="00696F6E" w:rsidR="00BE5C36" w:rsidP="00AB117E" w:rsidRDefault="00BE5C36" w14:paraId="7737421E" w14:textId="77777777">
            <w:pPr>
              <w:spacing w:line="360" w:lineRule="auto"/>
              <w:jc w:val="both"/>
              <w:rPr>
                <w:rFonts w:ascii="Palatino Linotype" w:hAnsi="Palatino Linotype" w:eastAsia="Cambria"/>
                <w:i/>
                <w:sz w:val="18"/>
                <w:szCs w:val="18"/>
                <w:lang w:val="es-ES"/>
              </w:rPr>
            </w:pPr>
            <w:r w:rsidRPr="00696F6E">
              <w:rPr>
                <w:rFonts w:ascii="Palatino Linotype" w:hAnsi="Palatino Linotype" w:eastAsia="Cambria"/>
                <w:i/>
                <w:sz w:val="18"/>
                <w:szCs w:val="18"/>
                <w:lang w:val="es-ES"/>
              </w:rPr>
              <w:t>El acta del comité de transparencia.</w:t>
            </w:r>
          </w:p>
          <w:p w:rsidRPr="00696F6E" w:rsidR="00BE5C36" w:rsidP="00AB117E" w:rsidRDefault="00BE5C36" w14:paraId="1DF07D4D" w14:textId="77777777">
            <w:pPr>
              <w:spacing w:line="360" w:lineRule="auto"/>
              <w:jc w:val="both"/>
              <w:rPr>
                <w:rFonts w:ascii="Palatino Linotype" w:hAnsi="Palatino Linotype" w:eastAsia="Cambria"/>
                <w:i/>
                <w:sz w:val="18"/>
                <w:szCs w:val="18"/>
                <w:lang w:val="es-ES"/>
              </w:rPr>
            </w:pPr>
          </w:p>
          <w:p w:rsidRPr="00696F6E" w:rsidR="00BE5C36" w:rsidP="00AB117E" w:rsidRDefault="00BE5C36" w14:paraId="2E03A4F4" w14:textId="77777777">
            <w:pPr>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 xml:space="preserve">RAZONES O MOTIVOS DE LA INCONFORMIDAD </w:t>
            </w:r>
          </w:p>
          <w:p w:rsidRPr="00696F6E" w:rsidR="00BE5C36" w:rsidP="00AB117E" w:rsidRDefault="00BE5C36" w14:paraId="5CDBDE09" w14:textId="77777777">
            <w:pPr>
              <w:spacing w:line="360" w:lineRule="auto"/>
              <w:jc w:val="both"/>
              <w:rPr>
                <w:rFonts w:ascii="Palatino Linotype" w:hAnsi="Palatino Linotype" w:eastAsia="Cambria"/>
                <w:i/>
                <w:sz w:val="18"/>
                <w:szCs w:val="18"/>
                <w:lang w:val="es-ES"/>
              </w:rPr>
            </w:pPr>
            <w:r w:rsidRPr="00696F6E">
              <w:rPr>
                <w:rFonts w:ascii="Palatino Linotype" w:hAnsi="Palatino Linotype" w:eastAsia="Cambria"/>
                <w:i/>
                <w:sz w:val="18"/>
                <w:szCs w:val="18"/>
                <w:lang w:val="es-ES"/>
              </w:rPr>
              <w:t xml:space="preserve">Se transgrede en mi perjuicio el principio de legalidad constitucional, conforme al cual, las autoridades sólo pueden hacer lo que la ley les faculta, cuenta habida, que el comité de </w:t>
            </w:r>
            <w:r w:rsidRPr="00696F6E">
              <w:rPr>
                <w:rFonts w:ascii="Palatino Linotype" w:hAnsi="Palatino Linotype" w:eastAsia="Cambria"/>
                <w:i/>
                <w:sz w:val="18"/>
                <w:szCs w:val="18"/>
                <w:lang w:val="es-ES"/>
              </w:rPr>
              <w:lastRenderedPageBreak/>
              <w:t>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696F6E">
              <w:rPr>
                <w:rFonts w:ascii="Palatino Linotype" w:hAnsi="Palatino Linotype" w:eastAsia="Cambria"/>
                <w:sz w:val="18"/>
                <w:szCs w:val="18"/>
                <w:lang w:val="es-ES"/>
              </w:rPr>
              <w:t xml:space="preserve"> (Sic)</w:t>
            </w:r>
          </w:p>
          <w:p w:rsidRPr="00696F6E" w:rsidR="00BE5C36" w:rsidP="00AB117E" w:rsidRDefault="00BE5C36" w14:paraId="79E1DE5A" w14:textId="77777777">
            <w:pPr>
              <w:tabs>
                <w:tab w:val="left" w:pos="3483"/>
              </w:tabs>
              <w:spacing w:line="360" w:lineRule="auto"/>
              <w:jc w:val="both"/>
              <w:rPr>
                <w:rFonts w:ascii="Palatino Linotype" w:hAnsi="Palatino Linotype" w:eastAsia="Cambria"/>
                <w:b/>
                <w:sz w:val="18"/>
                <w:szCs w:val="18"/>
                <w:lang w:val="es-ES"/>
              </w:rPr>
            </w:pPr>
            <w:r w:rsidRPr="00696F6E">
              <w:rPr>
                <w:rFonts w:ascii="Palatino Linotype" w:hAnsi="Palatino Linotype" w:eastAsia="Cambria"/>
                <w:b/>
                <w:sz w:val="18"/>
                <w:szCs w:val="18"/>
                <w:lang w:val="es-ES"/>
              </w:rPr>
              <w:tab/>
            </w:r>
          </w:p>
        </w:tc>
      </w:tr>
    </w:tbl>
    <w:p w:rsidRPr="00696F6E" w:rsidR="006E3559" w:rsidP="00AB117E" w:rsidRDefault="006E3559" w14:paraId="4F254D66" w14:textId="2B12A745">
      <w:pPr>
        <w:spacing w:line="360" w:lineRule="auto"/>
        <w:ind w:right="-28"/>
        <w:contextualSpacing/>
        <w:jc w:val="both"/>
        <w:rPr>
          <w:rFonts w:ascii="Palatino Linotype" w:hAnsi="Palatino Linotype" w:eastAsia="Batang" w:cs="Tahoma"/>
          <w:b/>
          <w:bCs/>
          <w:sz w:val="22"/>
          <w:szCs w:val="22"/>
        </w:rPr>
      </w:pPr>
      <w:r w:rsidRPr="00696F6E">
        <w:rPr>
          <w:rFonts w:ascii="Palatino Linotype" w:hAnsi="Palatino Linotype" w:cs="Tahoma"/>
          <w:b/>
          <w:sz w:val="22"/>
          <w:szCs w:val="22"/>
        </w:rPr>
        <w:lastRenderedPageBreak/>
        <w:t xml:space="preserve">IV. </w:t>
      </w:r>
      <w:r w:rsidRPr="00696F6E" w:rsidR="000E1003">
        <w:rPr>
          <w:rFonts w:ascii="Palatino Linotype" w:hAnsi="Palatino Linotype" w:eastAsia="Batang" w:cs="Tahoma"/>
          <w:b/>
          <w:bCs/>
          <w:sz w:val="22"/>
          <w:szCs w:val="22"/>
        </w:rPr>
        <w:t>Trámite del Recurso de Revisión ante el Instituto de Transparencia, Accesos la Información Pública y Protección de Datos Personales del Estado de México y Municipios.</w:t>
      </w:r>
    </w:p>
    <w:p w:rsidRPr="00696F6E" w:rsidR="006E3559" w:rsidP="00AB117E" w:rsidRDefault="006E3559" w14:paraId="6517349E" w14:textId="77777777">
      <w:pPr>
        <w:spacing w:line="360" w:lineRule="auto"/>
        <w:ind w:right="-28"/>
        <w:contextualSpacing/>
        <w:jc w:val="both"/>
        <w:rPr>
          <w:rFonts w:ascii="Palatino Linotype" w:hAnsi="Palatino Linotype" w:eastAsia="Batang" w:cs="Tahoma"/>
          <w:b/>
          <w:bCs/>
          <w:sz w:val="22"/>
          <w:szCs w:val="22"/>
        </w:rPr>
      </w:pPr>
    </w:p>
    <w:p w:rsidRPr="00696F6E" w:rsidR="00E95311" w:rsidP="00AB117E" w:rsidRDefault="00A85FEB" w14:paraId="7B4C44CF" w14:textId="45208CD4">
      <w:pPr>
        <w:spacing w:line="360" w:lineRule="auto"/>
        <w:jc w:val="both"/>
        <w:rPr>
          <w:rFonts w:ascii="Palatino Linotype" w:hAnsi="Palatino Linotype" w:eastAsia="Calibri" w:cs="Tahoma"/>
          <w:b/>
          <w:sz w:val="22"/>
          <w:szCs w:val="22"/>
          <w:lang w:eastAsia="es-MX"/>
        </w:rPr>
      </w:pPr>
      <w:r w:rsidRPr="00696F6E">
        <w:rPr>
          <w:rFonts w:ascii="Palatino Linotype" w:hAnsi="Palatino Linotype" w:cs="Tahoma"/>
          <w:b/>
          <w:bCs/>
          <w:color w:val="000000"/>
          <w:sz w:val="22"/>
          <w:szCs w:val="22"/>
        </w:rPr>
        <w:t>a) Turno de los Recursos de Revisión.</w:t>
      </w:r>
      <w:r w:rsidRPr="00696F6E">
        <w:rPr>
          <w:rFonts w:ascii="Palatino Linotype" w:hAnsi="Palatino Linotype" w:cs="Tahoma"/>
          <w:bCs/>
          <w:color w:val="000000"/>
          <w:sz w:val="22"/>
          <w:szCs w:val="22"/>
        </w:rPr>
        <w:t xml:space="preserve"> </w:t>
      </w:r>
      <w:r w:rsidRPr="00696F6E" w:rsidR="000E1003">
        <w:rPr>
          <w:rFonts w:ascii="Palatino Linotype" w:hAnsi="Palatino Linotype" w:cs="Tahoma"/>
          <w:bCs/>
          <w:color w:val="000000"/>
          <w:sz w:val="22"/>
          <w:szCs w:val="22"/>
        </w:rPr>
        <w:t>El</w:t>
      </w:r>
      <w:r w:rsidRPr="00696F6E" w:rsidR="00E95311">
        <w:rPr>
          <w:rFonts w:ascii="Palatino Linotype" w:hAnsi="Palatino Linotype" w:eastAsia="Batang" w:cs="Tahoma"/>
          <w:bCs/>
          <w:sz w:val="22"/>
          <w:szCs w:val="22"/>
          <w:lang w:eastAsia="es-MX"/>
        </w:rPr>
        <w:t xml:space="preserve"> dieciséis, diecisiete, dieciocho, diecinueve y veinte de agosto de dos mil veinte, el </w:t>
      </w:r>
      <w:r w:rsidRPr="00696F6E" w:rsidR="00E95311">
        <w:rPr>
          <w:rFonts w:ascii="Palatino Linotype" w:hAnsi="Palatino Linotype" w:cs="Tahoma"/>
          <w:sz w:val="22"/>
          <w:szCs w:val="22"/>
          <w:lang w:val="es-ES" w:eastAsia="es-MX"/>
        </w:rPr>
        <w:t>Sistema de Acceso a la Información Mexiquense (SAIMEX),</w:t>
      </w:r>
      <w:r w:rsidRPr="00696F6E" w:rsidR="00E95311">
        <w:rPr>
          <w:rFonts w:ascii="Palatino Linotype" w:hAnsi="Palatino Linotype" w:eastAsia="Batang" w:cs="Tahoma"/>
          <w:bCs/>
          <w:sz w:val="22"/>
          <w:szCs w:val="22"/>
          <w:lang w:eastAsia="es-MX"/>
        </w:rPr>
        <w:t xml:space="preserve"> asignó los números de expedientes </w:t>
      </w:r>
      <w:r w:rsidRPr="00696F6E" w:rsidR="00E95311">
        <w:rPr>
          <w:rFonts w:ascii="Palatino Linotype" w:hAnsi="Palatino Linotype" w:eastAsia="Calibri" w:cs="Tahoma"/>
          <w:b/>
          <w:sz w:val="22"/>
          <w:szCs w:val="22"/>
          <w:lang w:eastAsia="es-MX"/>
        </w:rPr>
        <w:t xml:space="preserve">02201/INFOEM/IP/RR/2020, 02202/INFOEM/IP/RR/2020, 02218/INFOEM/IP/RR/2020, 02239/INFOEM/IP/RR/2020, 02240/INFOEM/IP/RR/2020, 02245/INFOEM/IP/RR/2020, 02252/INFOEM/IP/RR/2020, 02253/INFOEM/IP/RR/2020, 02258/INFOEM/IP/RR/2020, 02260/INFOEM/IP/RR/2020, 02261/INFOEM/IP/RR/2020, 02287/INFOEM/IP/RR/2020, 02288/INFOEM/IP/RR/2020, 02289/INFOEM/IP/RR/2020, 02290/INFOEM/IP/RR/2020, 02291/INFOEM/IP/RR/2020, 02292/INFOEM/IP/RR/2020, 02293/INFOEM/IP/RR/2020, 02769/INFOEM/IP/RR/2020, 02773/INFOEM/IP/RR/2020, 02776/INFOEM/IP/RR/2020, 02780/INFOEM/IP/RR/2020, 02783/INFOEM/IP/RR/2020, 02787/INFOEM/IP/RR/2020, 02791/INFOEM/IP/RR/2020, 02795/INFOEM/IP/RR/2020, 02799/INFOEM/IP/RR/2020, 02803/INFOEM/IP/RR/2020, 02806/INFOEM/IP/RR/2020, 02870/INFOEM/IP/RR/2020, 02871/INFOEM/IP/RR/2020, 02872/INFOEM/IP/RR/2020, 02873/INFOEM/IP/RR/2020, 02874/INFOEM/IP/RR/2020, 02875/INFOEM/IP/RR/2020, 02876/INFOEM/IP/RR/2020, 02877/INFOEM/IP/RR/2020, 02878/INFOEM/IP/RR/2020, 02879/INFOEM/IP/RR/2020,  02883/INFOEM/IP/RR/2020 y 02903/INFOEM/IP/RR/2020, </w:t>
      </w:r>
      <w:r w:rsidRPr="00696F6E" w:rsidR="00E95311">
        <w:rPr>
          <w:rFonts w:ascii="Palatino Linotype" w:hAnsi="Palatino Linotype" w:eastAsia="Batang" w:cs="Tahoma"/>
          <w:bCs/>
          <w:sz w:val="22"/>
          <w:szCs w:val="22"/>
          <w:lang w:eastAsia="es-MX"/>
        </w:rPr>
        <w:t>a los medios de impugnación que nos ocupan, con base en el sistema aprobado por el Pleno de este Órgano Garante y los turnó al Comisionado Ponente Luis Gustavo Parra Noriega, para los efectos del artículo 185, fracción I, de la Ley de Transparencia y Acceso a la Información Pública del Estado de México y Municipios.</w:t>
      </w:r>
    </w:p>
    <w:p w:rsidRPr="00696F6E" w:rsidR="00E95311" w:rsidP="00AB117E" w:rsidRDefault="00E95311" w14:paraId="37F8ABC4" w14:textId="77777777">
      <w:pPr>
        <w:spacing w:line="360" w:lineRule="auto"/>
        <w:jc w:val="both"/>
        <w:rPr>
          <w:rFonts w:ascii="Palatino Linotype" w:hAnsi="Palatino Linotype" w:eastAsia="Batang" w:cs="Tahoma"/>
          <w:b/>
          <w:bCs/>
          <w:sz w:val="22"/>
          <w:szCs w:val="22"/>
          <w:lang w:eastAsia="es-MX"/>
        </w:rPr>
      </w:pPr>
    </w:p>
    <w:p w:rsidRPr="00696F6E" w:rsidR="00E95311" w:rsidP="00AB117E" w:rsidRDefault="00E95311" w14:paraId="0FB683E9" w14:textId="0F4BEA66">
      <w:pPr>
        <w:spacing w:line="360" w:lineRule="auto"/>
        <w:jc w:val="both"/>
        <w:rPr>
          <w:rFonts w:ascii="Palatino Linotype" w:hAnsi="Palatino Linotype" w:cs="Tahoma"/>
          <w:b/>
          <w:bCs/>
          <w:sz w:val="22"/>
          <w:szCs w:val="22"/>
          <w:lang w:eastAsia="es-MX"/>
        </w:rPr>
      </w:pPr>
      <w:r w:rsidRPr="00696F6E">
        <w:rPr>
          <w:rFonts w:ascii="Palatino Linotype" w:hAnsi="Palatino Linotype" w:eastAsia="Batang" w:cs="Tahoma"/>
          <w:b/>
          <w:bCs/>
          <w:sz w:val="22"/>
          <w:szCs w:val="22"/>
          <w:lang w:eastAsia="es-MX"/>
        </w:rPr>
        <w:t xml:space="preserve">b) Admisión de los </w:t>
      </w:r>
      <w:r w:rsidRPr="00696F6E">
        <w:rPr>
          <w:rFonts w:ascii="Palatino Linotype" w:hAnsi="Palatino Linotype" w:cs="Tahoma"/>
          <w:b/>
          <w:sz w:val="22"/>
          <w:szCs w:val="22"/>
          <w:lang w:eastAsia="es-MX"/>
        </w:rPr>
        <w:t>Recursos de Revisión</w:t>
      </w:r>
      <w:r w:rsidRPr="00696F6E">
        <w:rPr>
          <w:rFonts w:ascii="Palatino Linotype" w:hAnsi="Palatino Linotype" w:eastAsia="Batang" w:cs="Tahoma"/>
          <w:b/>
          <w:bCs/>
          <w:sz w:val="22"/>
          <w:szCs w:val="22"/>
          <w:lang w:eastAsia="es-MX"/>
        </w:rPr>
        <w:t xml:space="preserve">. </w:t>
      </w:r>
      <w:r w:rsidRPr="00696F6E" w:rsidR="000E1003">
        <w:rPr>
          <w:rFonts w:ascii="Palatino Linotype" w:hAnsi="Palatino Linotype" w:eastAsia="Batang" w:cs="Tahoma"/>
          <w:sz w:val="22"/>
          <w:szCs w:val="22"/>
          <w:lang w:eastAsia="es-MX"/>
        </w:rPr>
        <w:t>El</w:t>
      </w:r>
      <w:r w:rsidRPr="00696F6E">
        <w:rPr>
          <w:rFonts w:ascii="Palatino Linotype" w:hAnsi="Palatino Linotype" w:eastAsia="Batang" w:cs="Tahoma"/>
          <w:bCs/>
          <w:sz w:val="22"/>
          <w:szCs w:val="22"/>
          <w:lang w:val="es-ES_tradnl" w:eastAsia="es-MX"/>
        </w:rPr>
        <w:t xml:space="preserve"> veintiuno, veinticuatro, veinticinco y veintiséis de agosto de dos mil veinte, se acordó la admisión de los Recursos de Revisión interpuestos por el Recurrente en contra del Sujeto Obligado, en términos del artículo 185, fracciones I y II </w:t>
      </w:r>
      <w:r w:rsidRPr="00696F6E">
        <w:rPr>
          <w:rFonts w:ascii="Palatino Linotype" w:hAnsi="Palatino Linotype" w:eastAsia="Batang" w:cs="Tahoma"/>
          <w:bCs/>
          <w:sz w:val="22"/>
          <w:szCs w:val="22"/>
          <w:lang w:val="es-ES_tradnl" w:eastAsia="es-MX"/>
        </w:rPr>
        <w:lastRenderedPageBreak/>
        <w:t>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696F6E" w:rsidR="000E1003">
        <w:rPr>
          <w:rFonts w:ascii="Palatino Linotype" w:hAnsi="Palatino Linotype" w:eastAsia="Batang" w:cs="Tahoma"/>
          <w:bCs/>
          <w:sz w:val="22"/>
          <w:szCs w:val="22"/>
          <w:lang w:val="es-ES_tradnl" w:eastAsia="es-MX"/>
        </w:rPr>
        <w:t xml:space="preserve"> </w:t>
      </w:r>
      <w:r w:rsidRPr="00696F6E" w:rsidR="000E1003">
        <w:rPr>
          <w:rFonts w:ascii="Palatino Linotype" w:hAnsi="Palatino Linotype" w:cs="Tahoma"/>
          <w:b/>
          <w:bCs/>
          <w:sz w:val="22"/>
          <w:szCs w:val="22"/>
          <w:lang w:eastAsia="es-MX"/>
        </w:rPr>
        <w:t>Cabe señalar que las partes fueron omisas en emitir manifestaciones o alegatos</w:t>
      </w:r>
      <w:r w:rsidRPr="00696F6E">
        <w:rPr>
          <w:rFonts w:ascii="Palatino Linotype" w:hAnsi="Palatino Linotype" w:cs="Tahoma"/>
          <w:b/>
          <w:bCs/>
          <w:sz w:val="22"/>
          <w:szCs w:val="22"/>
          <w:lang w:eastAsia="es-MX"/>
        </w:rPr>
        <w:t xml:space="preserve">. </w:t>
      </w:r>
    </w:p>
    <w:p w:rsidRPr="00696F6E" w:rsidR="00E95311" w:rsidP="00AB117E" w:rsidRDefault="00E95311" w14:paraId="67EF39D7" w14:textId="77777777">
      <w:pPr>
        <w:spacing w:line="360" w:lineRule="auto"/>
        <w:jc w:val="both"/>
        <w:rPr>
          <w:rFonts w:ascii="Palatino Linotype" w:hAnsi="Palatino Linotype" w:cs="Tahoma"/>
          <w:b/>
          <w:bCs/>
          <w:sz w:val="22"/>
          <w:szCs w:val="22"/>
          <w:lang w:eastAsia="es-MX"/>
        </w:rPr>
      </w:pPr>
    </w:p>
    <w:p w:rsidRPr="00696F6E" w:rsidR="00E95311" w:rsidP="00AB117E" w:rsidRDefault="00E95311" w14:paraId="4BAE39FB" w14:textId="65E1E874">
      <w:pPr>
        <w:widowControl w:val="0"/>
        <w:spacing w:line="360" w:lineRule="auto"/>
        <w:jc w:val="both"/>
        <w:rPr>
          <w:rFonts w:ascii="Palatino Linotype" w:hAnsi="Palatino Linotype" w:eastAsia="Calibri" w:cs="Tahoma"/>
          <w:sz w:val="22"/>
          <w:szCs w:val="22"/>
          <w:lang w:eastAsia="en-US"/>
        </w:rPr>
      </w:pPr>
      <w:r w:rsidRPr="00696F6E">
        <w:rPr>
          <w:rFonts w:ascii="Palatino Linotype" w:hAnsi="Palatino Linotype" w:cs="Tahoma"/>
          <w:b/>
          <w:sz w:val="22"/>
          <w:szCs w:val="22"/>
          <w:lang w:eastAsia="es-MX"/>
        </w:rPr>
        <w:t>c) Acumulación de los Medios de Impugnación.</w:t>
      </w:r>
      <w:r w:rsidRPr="00696F6E">
        <w:rPr>
          <w:rFonts w:ascii="Palatino Linotype" w:hAnsi="Palatino Linotype" w:cs="Tahoma"/>
          <w:sz w:val="22"/>
          <w:szCs w:val="22"/>
          <w:lang w:eastAsia="es-MX"/>
        </w:rPr>
        <w:t xml:space="preserve"> </w:t>
      </w:r>
      <w:r w:rsidRPr="00696F6E" w:rsidR="000E1003">
        <w:rPr>
          <w:rFonts w:ascii="Palatino Linotype" w:hAnsi="Palatino Linotype" w:cs="Tahoma"/>
          <w:sz w:val="22"/>
          <w:szCs w:val="22"/>
          <w:lang w:eastAsia="es-MX"/>
        </w:rPr>
        <w:t>El</w:t>
      </w:r>
      <w:r w:rsidRPr="00696F6E">
        <w:rPr>
          <w:rFonts w:ascii="Palatino Linotype" w:hAnsi="Palatino Linotype" w:eastAsia="Calibri" w:cs="Tahoma"/>
          <w:sz w:val="22"/>
          <w:szCs w:val="22"/>
          <w:lang w:eastAsia="en-US"/>
        </w:rPr>
        <w:t xml:space="preserve"> cinco de octubre de dos mil veinte, </w:t>
      </w:r>
      <w:r w:rsidRPr="00696F6E">
        <w:rPr>
          <w:rFonts w:ascii="Palatino Linotype" w:hAnsi="Palatino Linotype" w:eastAsia="Calibri"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696F6E">
        <w:rPr>
          <w:rFonts w:ascii="Palatino Linotype" w:hAnsi="Palatino Linotype" w:eastAsia="Calibri" w:cs="Tahoma"/>
          <w:sz w:val="22"/>
          <w:szCs w:val="22"/>
          <w:lang w:eastAsia="en-US"/>
        </w:rPr>
        <w:t xml:space="preserve"> análisis de las características de los medios de impugnación identificados </w:t>
      </w:r>
      <w:r w:rsidRPr="00696F6E" w:rsidR="000E1003">
        <w:rPr>
          <w:rFonts w:ascii="Palatino Linotype" w:hAnsi="Palatino Linotype" w:eastAsia="Calibri" w:cs="Tahoma"/>
          <w:sz w:val="22"/>
          <w:szCs w:val="22"/>
          <w:lang w:eastAsia="en-US"/>
        </w:rPr>
        <w:t>en el Antecédete IV, inciso a)</w:t>
      </w:r>
      <w:r w:rsidRPr="00696F6E">
        <w:rPr>
          <w:rFonts w:ascii="Palatino Linotype" w:hAnsi="Palatino Linotype" w:eastAsia="Calibri" w:cs="Tahoma"/>
          <w:b/>
          <w:sz w:val="22"/>
          <w:szCs w:val="22"/>
          <w:lang w:eastAsia="es-MX"/>
        </w:rPr>
        <w:t>,</w:t>
      </w:r>
      <w:r w:rsidRPr="00696F6E">
        <w:rPr>
          <w:rFonts w:ascii="Palatino Linotype" w:hAnsi="Palatino Linotype" w:eastAsia="Calibri" w:cs="Tahoma"/>
          <w:b/>
          <w:bCs/>
          <w:sz w:val="22"/>
          <w:szCs w:val="22"/>
          <w:lang w:val="es-ES" w:eastAsia="en-US"/>
        </w:rPr>
        <w:t xml:space="preserve"> </w:t>
      </w:r>
      <w:r w:rsidRPr="00696F6E">
        <w:rPr>
          <w:rFonts w:ascii="Palatino Linotype" w:hAnsi="Palatino Linotype" w:eastAsia="Calibri" w:cs="Tahoma"/>
          <w:sz w:val="22"/>
          <w:szCs w:val="22"/>
          <w:lang w:eastAsia="en-US"/>
        </w:rPr>
        <w:t xml:space="preserve"> al advertirse conexidad entre estos, al haber sido promovidos por la misma persona, en los que se señaló como dependencia o entidad recurrida al </w:t>
      </w:r>
      <w:r w:rsidRPr="00696F6E">
        <w:rPr>
          <w:rFonts w:ascii="Palatino Linotype" w:hAnsi="Palatino Linotype" w:eastAsia="Calibri" w:cs="Tahoma"/>
          <w:bCs/>
          <w:sz w:val="22"/>
          <w:szCs w:val="22"/>
          <w:lang w:val="es-ES" w:eastAsia="en-US"/>
        </w:rPr>
        <w:t xml:space="preserve">Ayuntamiento de </w:t>
      </w:r>
      <w:r w:rsidRPr="00696F6E">
        <w:rPr>
          <w:rFonts w:ascii="Palatino Linotype" w:hAnsi="Palatino Linotype" w:eastAsia="Calibri" w:cs="Tahoma"/>
          <w:bCs/>
          <w:sz w:val="22"/>
          <w:szCs w:val="22"/>
          <w:lang w:eastAsia="en-US"/>
        </w:rPr>
        <w:t>Ixtapan de la Sal</w:t>
      </w:r>
      <w:r w:rsidRPr="00696F6E">
        <w:rPr>
          <w:rFonts w:ascii="Palatino Linotype" w:hAnsi="Palatino Linotype" w:eastAsia="Calibri" w:cs="Tahoma"/>
          <w:sz w:val="22"/>
          <w:szCs w:val="22"/>
          <w:lang w:eastAsia="en-US"/>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696F6E">
        <w:rPr>
          <w:rFonts w:ascii="Palatino Linotype" w:hAnsi="Palatino Linotype" w:eastAsia="Calibri" w:cs="Tahoma"/>
          <w:b/>
          <w:sz w:val="22"/>
          <w:szCs w:val="22"/>
          <w:lang w:eastAsia="en-US"/>
        </w:rPr>
        <w:t>decretó</w:t>
      </w:r>
      <w:r w:rsidRPr="00696F6E">
        <w:rPr>
          <w:rFonts w:ascii="Palatino Linotype" w:hAnsi="Palatino Linotype" w:eastAsia="Calibri" w:cs="Tahoma"/>
          <w:sz w:val="22"/>
          <w:szCs w:val="22"/>
          <w:lang w:eastAsia="en-US"/>
        </w:rPr>
        <w:t xml:space="preserve"> la acumulación de los Recursos de Revisión: </w:t>
      </w:r>
      <w:r w:rsidRPr="00696F6E">
        <w:rPr>
          <w:rFonts w:ascii="Palatino Linotype" w:hAnsi="Palatino Linotype" w:eastAsia="Calibri" w:cs="Tahoma"/>
          <w:b/>
          <w:sz w:val="22"/>
          <w:szCs w:val="22"/>
          <w:lang w:eastAsia="es-MX"/>
        </w:rPr>
        <w:t xml:space="preserve"> 02202/INFOEM/IP/RR/2020, 02218/INFOEM/IP/RR/2020, 02239/INFOEM/IP/RR/2020, 02240/INFOEM/IP/RR/2020, 02245/INFOEM/IP/RR/2020, 02252/INFOEM/IP/RR/2020, 02253/INFOEM/IP/RR/2020, 02258/INFOEM/IP/RR/2020, 02260/INFOEM/IP/RR/2020, 02261/INFOEM/IP/RR/2020, 02287/INFOEM/IP/RR/2020, 02288/INFOEM/IP/RR/2020, 02289/INFOEM/IP/RR/2020, 02290/INFOEM/IP/RR/2020, 02291/INFOEM/IP/RR/2020, 02292/INFOEM/IP/RR/2020, 02293/INFOEM/IP/RR/2020, 02769/INFOEM/IP/RR/2020, 02773/INFOEM/IP/RR/2020, 02776/INFOEM/IP/RR/2020, 02780/INFOEM/IP/RR/2020, 02783/INFOEM/IP/RR/2020, 02787/INFOEM/IP/RR/2020, 02791/INFOEM/IP/RR/2020, 02795/INFOEM/IP/RR/2020, 02799/INFOEM/IP/RR/2020, 02803/INFOEM/IP/RR/2020, 02806/INFOEM/IP/RR/2020, 02870/INFOEM/IP/RR/2020, </w:t>
      </w:r>
      <w:r w:rsidRPr="00696F6E">
        <w:rPr>
          <w:rFonts w:ascii="Palatino Linotype" w:hAnsi="Palatino Linotype" w:eastAsia="Calibri" w:cs="Tahoma"/>
          <w:b/>
          <w:sz w:val="22"/>
          <w:szCs w:val="22"/>
          <w:lang w:eastAsia="es-MX"/>
        </w:rPr>
        <w:lastRenderedPageBreak/>
        <w:t>02871/INFOEM/IP/RR/2020, 02872/INFOEM/IP/RR/2020, 02873/INFOEM/IP/RR/2020, 02874/INFOEM/IP/RR/2020, 02875/INFOEM/IP/RR/2020, 02876/INFOEM/IP/RR/2020, 02877/INFOEM/IP/RR/2020, 02878/INFOEM/IP/RR/2020, 02879/INFOEM/IP/RR/2020, 02883/INFOEM/IP/RR/2020 y 02903/INFOEM/IP/RR/2020</w:t>
      </w:r>
      <w:r w:rsidRPr="00696F6E">
        <w:rPr>
          <w:rFonts w:ascii="Palatino Linotype" w:hAnsi="Palatino Linotype" w:eastAsia="Calibri" w:cs="Tahoma"/>
          <w:b/>
          <w:bCs/>
          <w:sz w:val="22"/>
          <w:szCs w:val="22"/>
          <w:lang w:val="es-ES" w:eastAsia="en-US"/>
        </w:rPr>
        <w:t xml:space="preserve"> </w:t>
      </w:r>
      <w:r w:rsidRPr="00696F6E">
        <w:rPr>
          <w:rFonts w:ascii="Palatino Linotype" w:hAnsi="Palatino Linotype" w:eastAsia="Calibri" w:cs="Tahoma"/>
          <w:sz w:val="22"/>
          <w:szCs w:val="22"/>
          <w:lang w:eastAsia="en-US"/>
        </w:rPr>
        <w:t xml:space="preserve">al diverso </w:t>
      </w:r>
      <w:r w:rsidRPr="00696F6E">
        <w:rPr>
          <w:rFonts w:ascii="Palatino Linotype" w:hAnsi="Palatino Linotype" w:eastAsia="Calibri" w:cs="Tahoma"/>
          <w:b/>
          <w:sz w:val="22"/>
          <w:szCs w:val="22"/>
          <w:lang w:eastAsia="es-MX"/>
        </w:rPr>
        <w:t xml:space="preserve">02201/INFOEM/IP/RR/2020, </w:t>
      </w:r>
      <w:r w:rsidRPr="00696F6E">
        <w:rPr>
          <w:rFonts w:ascii="Palatino Linotype" w:hAnsi="Palatino Linotype" w:eastAsia="Calibri" w:cs="Tahoma"/>
          <w:sz w:val="22"/>
          <w:szCs w:val="22"/>
          <w:lang w:eastAsia="en-US"/>
        </w:rPr>
        <w:t xml:space="preserve"> por ser este último el más antiguo, sustanciado bajo el índice de esta Ponencia.  </w:t>
      </w:r>
    </w:p>
    <w:p w:rsidRPr="00696F6E" w:rsidR="00E95311" w:rsidP="00AB117E" w:rsidRDefault="00E95311" w14:paraId="75F32653" w14:textId="77777777">
      <w:pPr>
        <w:spacing w:line="360" w:lineRule="auto"/>
        <w:jc w:val="both"/>
        <w:rPr>
          <w:rFonts w:ascii="Palatino Linotype" w:hAnsi="Palatino Linotype" w:eastAsia="Calibri" w:cs="Tahoma"/>
          <w:sz w:val="22"/>
          <w:szCs w:val="22"/>
          <w:lang w:eastAsia="en-US"/>
        </w:rPr>
      </w:pPr>
    </w:p>
    <w:p w:rsidRPr="00696F6E" w:rsidR="00E95311" w:rsidP="00AB117E" w:rsidRDefault="00E95311" w14:paraId="34A1B80D" w14:textId="796298DF">
      <w:pPr>
        <w:spacing w:line="360" w:lineRule="auto"/>
        <w:jc w:val="both"/>
        <w:rPr>
          <w:rFonts w:ascii="Palatino Linotype" w:hAnsi="Palatino Linotype" w:cs="Tahoma"/>
          <w:bCs/>
          <w:iCs/>
          <w:sz w:val="22"/>
          <w:szCs w:val="22"/>
          <w:lang w:eastAsia="es-MX"/>
        </w:rPr>
      </w:pPr>
      <w:r w:rsidRPr="00696F6E">
        <w:rPr>
          <w:rFonts w:ascii="Palatino Linotype" w:hAnsi="Palatino Linotype" w:cs="Tahoma"/>
          <w:b/>
          <w:bCs/>
          <w:iCs/>
          <w:sz w:val="22"/>
          <w:szCs w:val="22"/>
          <w:lang w:eastAsia="es-MX"/>
        </w:rPr>
        <w:t>d) Ampliación de plazo:</w:t>
      </w:r>
      <w:r w:rsidRPr="00696F6E" w:rsidR="000E1003">
        <w:rPr>
          <w:rFonts w:ascii="Palatino Linotype" w:hAnsi="Palatino Linotype" w:cs="Tahoma"/>
          <w:b/>
          <w:bCs/>
          <w:iCs/>
          <w:sz w:val="22"/>
          <w:szCs w:val="22"/>
          <w:lang w:eastAsia="es-MX"/>
        </w:rPr>
        <w:t xml:space="preserve"> </w:t>
      </w:r>
      <w:r w:rsidRPr="00696F6E" w:rsidR="000E1003">
        <w:rPr>
          <w:rFonts w:ascii="Palatino Linotype" w:hAnsi="Palatino Linotype" w:eastAsia="Palatino Linotype" w:cs="Palatino Linotype"/>
          <w:sz w:val="22"/>
          <w:szCs w:val="22"/>
          <w:lang w:val="es-ES"/>
        </w:rPr>
        <w:t>El seis de octubre de dos mil veintiuno,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rsidRPr="00696F6E" w:rsidR="00E95311" w:rsidP="00AB117E" w:rsidRDefault="00E95311" w14:paraId="3B1E8D56" w14:textId="77777777">
      <w:pPr>
        <w:spacing w:line="360" w:lineRule="auto"/>
        <w:jc w:val="both"/>
        <w:rPr>
          <w:rFonts w:ascii="Palatino Linotype" w:hAnsi="Palatino Linotype" w:cs="Tahoma"/>
          <w:bCs/>
          <w:iCs/>
          <w:sz w:val="22"/>
          <w:szCs w:val="22"/>
          <w:lang w:eastAsia="es-MX"/>
        </w:rPr>
      </w:pPr>
    </w:p>
    <w:p w:rsidRPr="00696F6E" w:rsidR="00E95311" w:rsidP="00AB117E" w:rsidRDefault="00E95311" w14:paraId="529DD38E" w14:textId="2F10AB6F">
      <w:pPr>
        <w:spacing w:line="360" w:lineRule="auto"/>
        <w:jc w:val="both"/>
        <w:rPr>
          <w:rFonts w:ascii="Palatino Linotype" w:hAnsi="Palatino Linotype" w:cs="Tahoma"/>
          <w:b/>
          <w:sz w:val="22"/>
          <w:szCs w:val="22"/>
          <w:lang w:eastAsia="es-MX"/>
        </w:rPr>
      </w:pPr>
      <w:r w:rsidRPr="00696F6E">
        <w:rPr>
          <w:rFonts w:ascii="Palatino Linotype" w:hAnsi="Palatino Linotype" w:cs="Tahoma"/>
          <w:b/>
          <w:sz w:val="22"/>
          <w:szCs w:val="22"/>
          <w:lang w:eastAsia="es-MX"/>
        </w:rPr>
        <w:t xml:space="preserve">e) Cierre de instrucción. </w:t>
      </w:r>
      <w:r w:rsidRPr="00696F6E" w:rsidR="000E1003">
        <w:rPr>
          <w:rFonts w:ascii="Palatino Linotype" w:hAnsi="Palatino Linotype" w:cs="Tahoma"/>
          <w:bCs/>
          <w:sz w:val="22"/>
          <w:szCs w:val="22"/>
          <w:lang w:eastAsia="es-MX"/>
        </w:rPr>
        <w:t>El</w:t>
      </w:r>
      <w:r w:rsidRPr="00696F6E">
        <w:rPr>
          <w:rFonts w:ascii="Palatino Linotype" w:hAnsi="Palatino Linotype" w:cs="Tahoma"/>
          <w:sz w:val="22"/>
          <w:szCs w:val="22"/>
          <w:lang w:eastAsia="es-MX"/>
        </w:rPr>
        <w:t xml:space="preserve"> ocho de octubre de dos mil veinte,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696F6E">
        <w:rPr>
          <w:rFonts w:ascii="Palatino Linotype" w:hAnsi="Palatino Linotype" w:cs="Tahoma"/>
          <w:sz w:val="22"/>
          <w:szCs w:val="22"/>
          <w:lang w:val="es-ES" w:eastAsia="es-MX"/>
        </w:rPr>
        <w:t>Sistema de Acceso a la Información Mexiquense (SAIMEX)</w:t>
      </w:r>
      <w:r w:rsidRPr="00696F6E">
        <w:rPr>
          <w:rFonts w:ascii="Palatino Linotype" w:hAnsi="Palatino Linotype" w:cs="Tahoma"/>
          <w:sz w:val="22"/>
          <w:szCs w:val="22"/>
          <w:lang w:eastAsia="es-MX"/>
        </w:rPr>
        <w:t>.</w:t>
      </w:r>
    </w:p>
    <w:p w:rsidRPr="00696F6E" w:rsidR="006E3559" w:rsidP="00AB117E" w:rsidRDefault="006E3559" w14:paraId="4832365B" w14:textId="31445CAA">
      <w:pPr>
        <w:spacing w:line="360" w:lineRule="auto"/>
        <w:jc w:val="both"/>
        <w:rPr>
          <w:rFonts w:ascii="Palatino Linotype" w:hAnsi="Palatino Linotype" w:cs="Tahoma"/>
          <w:sz w:val="22"/>
          <w:szCs w:val="22"/>
          <w:lang w:val="es-ES"/>
        </w:rPr>
      </w:pPr>
    </w:p>
    <w:p w:rsidRPr="00696F6E" w:rsidR="001C7653" w:rsidP="00AB117E" w:rsidRDefault="001C7653" w14:paraId="041ECB7D" w14:textId="62D31A2B">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b/>
          <w:sz w:val="22"/>
          <w:szCs w:val="22"/>
          <w:lang w:val="es-ES"/>
        </w:rPr>
        <w:t>g)</w:t>
      </w:r>
      <w:r w:rsidRPr="00696F6E">
        <w:rPr>
          <w:rFonts w:ascii="Palatino Linotype" w:hAnsi="Palatino Linotype" w:cs="Tahoma"/>
          <w:sz w:val="22"/>
          <w:szCs w:val="22"/>
          <w:lang w:val="es-ES"/>
        </w:rPr>
        <w:t xml:space="preserve"> </w:t>
      </w:r>
      <w:r w:rsidRPr="00696F6E">
        <w:rPr>
          <w:rFonts w:ascii="Palatino Linotype" w:hAnsi="Palatino Linotype" w:cs="Tahoma"/>
          <w:b/>
          <w:bCs/>
          <w:sz w:val="22"/>
          <w:szCs w:val="22"/>
        </w:rPr>
        <w:t xml:space="preserve">Resolución del Recurso de Revisión </w:t>
      </w:r>
      <w:r w:rsidRPr="00696F6E" w:rsidR="00A85FEB">
        <w:rPr>
          <w:rFonts w:ascii="Palatino Linotype" w:hAnsi="Palatino Linotype" w:cs="Tahoma"/>
          <w:b/>
          <w:bCs/>
          <w:sz w:val="22"/>
          <w:szCs w:val="22"/>
        </w:rPr>
        <w:t>2</w:t>
      </w:r>
      <w:r w:rsidRPr="00696F6E" w:rsidR="00CB372C">
        <w:rPr>
          <w:rFonts w:ascii="Palatino Linotype" w:hAnsi="Palatino Linotype" w:cs="Tahoma"/>
          <w:b/>
          <w:bCs/>
          <w:sz w:val="22"/>
          <w:szCs w:val="22"/>
        </w:rPr>
        <w:t>201</w:t>
      </w:r>
      <w:r w:rsidRPr="00696F6E">
        <w:rPr>
          <w:rFonts w:ascii="Palatino Linotype" w:hAnsi="Palatino Linotype" w:cs="Tahoma"/>
          <w:b/>
          <w:bCs/>
          <w:sz w:val="22"/>
          <w:szCs w:val="22"/>
        </w:rPr>
        <w:t>/INFOEM/IP/RR/2020 y su</w:t>
      </w:r>
      <w:r w:rsidRPr="00696F6E" w:rsidR="00CB372C">
        <w:rPr>
          <w:rFonts w:ascii="Palatino Linotype" w:hAnsi="Palatino Linotype" w:cs="Tahoma"/>
          <w:b/>
          <w:bCs/>
          <w:sz w:val="22"/>
          <w:szCs w:val="22"/>
        </w:rPr>
        <w:t>s</w:t>
      </w:r>
      <w:r w:rsidRPr="00696F6E">
        <w:rPr>
          <w:rFonts w:ascii="Palatino Linotype" w:hAnsi="Palatino Linotype" w:cs="Tahoma"/>
          <w:b/>
          <w:bCs/>
          <w:sz w:val="22"/>
          <w:szCs w:val="22"/>
        </w:rPr>
        <w:t xml:space="preserve"> acumulado</w:t>
      </w:r>
      <w:r w:rsidRPr="00696F6E" w:rsidR="00CB372C">
        <w:rPr>
          <w:rFonts w:ascii="Palatino Linotype" w:hAnsi="Palatino Linotype" w:cs="Tahoma"/>
          <w:b/>
          <w:bCs/>
          <w:sz w:val="22"/>
          <w:szCs w:val="22"/>
        </w:rPr>
        <w:t>s</w:t>
      </w:r>
      <w:r w:rsidRPr="00696F6E">
        <w:rPr>
          <w:rFonts w:ascii="Palatino Linotype" w:hAnsi="Palatino Linotype" w:cs="Tahoma"/>
          <w:b/>
          <w:bCs/>
          <w:sz w:val="22"/>
          <w:szCs w:val="22"/>
        </w:rPr>
        <w:t>.</w:t>
      </w:r>
      <w:r w:rsidRPr="00696F6E" w:rsidR="000A7FBD">
        <w:rPr>
          <w:rFonts w:ascii="Palatino Linotype" w:hAnsi="Palatino Linotype" w:cs="Tahoma"/>
          <w:b/>
          <w:bCs/>
          <w:sz w:val="22"/>
          <w:szCs w:val="22"/>
        </w:rPr>
        <w:t xml:space="preserve"> </w:t>
      </w:r>
      <w:r w:rsidRPr="00696F6E">
        <w:rPr>
          <w:rFonts w:ascii="Palatino Linotype" w:hAnsi="Palatino Linotype" w:cs="Tahoma"/>
          <w:sz w:val="22"/>
          <w:szCs w:val="22"/>
        </w:rPr>
        <w:t xml:space="preserve">El </w:t>
      </w:r>
      <w:r w:rsidRPr="00696F6E" w:rsidR="00A85FEB">
        <w:rPr>
          <w:rFonts w:ascii="Palatino Linotype" w:hAnsi="Palatino Linotype" w:cs="Tahoma"/>
          <w:sz w:val="22"/>
          <w:szCs w:val="22"/>
        </w:rPr>
        <w:t>catorce</w:t>
      </w:r>
      <w:r w:rsidRPr="00696F6E">
        <w:rPr>
          <w:rFonts w:ascii="Palatino Linotype" w:hAnsi="Palatino Linotype" w:cs="Tahoma"/>
          <w:sz w:val="22"/>
          <w:szCs w:val="22"/>
        </w:rPr>
        <w:t xml:space="preserve"> de octubre de dos mil veinte, el Pleno del Instituto de Transparencia, Accesos la Información Pública y Protección de Datos Personales del Estado de México y Municipios, durante la Vigésima </w:t>
      </w:r>
      <w:r w:rsidRPr="00696F6E" w:rsidR="00A85FEB">
        <w:rPr>
          <w:rFonts w:ascii="Palatino Linotype" w:hAnsi="Palatino Linotype" w:cs="Tahoma"/>
          <w:sz w:val="22"/>
          <w:szCs w:val="22"/>
        </w:rPr>
        <w:t>Segunda</w:t>
      </w:r>
      <w:r w:rsidRPr="00696F6E">
        <w:rPr>
          <w:rFonts w:ascii="Palatino Linotype" w:hAnsi="Palatino Linotype" w:cs="Tahoma"/>
          <w:sz w:val="22"/>
          <w:szCs w:val="22"/>
        </w:rPr>
        <w:t xml:space="preserve"> Sesión Ordinaria, aprobó por </w:t>
      </w:r>
      <w:r w:rsidRPr="00696F6E" w:rsidR="00A85FEB">
        <w:rPr>
          <w:rFonts w:ascii="Palatino Linotype" w:hAnsi="Palatino Linotype" w:cs="Tahoma"/>
          <w:sz w:val="22"/>
          <w:szCs w:val="22"/>
        </w:rPr>
        <w:t>mayoría</w:t>
      </w:r>
      <w:r w:rsidRPr="00696F6E">
        <w:rPr>
          <w:rFonts w:ascii="Palatino Linotype" w:hAnsi="Palatino Linotype" w:cs="Tahoma"/>
          <w:sz w:val="22"/>
          <w:szCs w:val="22"/>
        </w:rPr>
        <w:t xml:space="preserve"> de votos, la Resolución del Recurso de Revisión</w:t>
      </w:r>
      <w:r w:rsidRPr="00696F6E">
        <w:rPr>
          <w:rFonts w:ascii="Palatino Linotype" w:hAnsi="Palatino Linotype" w:cs="Tahoma"/>
          <w:b/>
          <w:bCs/>
          <w:sz w:val="22"/>
          <w:szCs w:val="22"/>
        </w:rPr>
        <w:t>,</w:t>
      </w:r>
      <w:r w:rsidRPr="00696F6E">
        <w:rPr>
          <w:rFonts w:ascii="Palatino Linotype" w:hAnsi="Palatino Linotype" w:cs="Tahoma"/>
          <w:sz w:val="22"/>
          <w:szCs w:val="22"/>
        </w:rPr>
        <w:t xml:space="preserve"> en la cual se determinó lo siguiente:</w:t>
      </w:r>
    </w:p>
    <w:p w:rsidRPr="00696F6E" w:rsidR="00CB372C" w:rsidP="00AB117E" w:rsidRDefault="00CB372C" w14:paraId="6223107B" w14:textId="77777777">
      <w:pPr>
        <w:spacing w:line="360" w:lineRule="auto"/>
        <w:ind w:right="-28"/>
        <w:contextualSpacing/>
        <w:jc w:val="both"/>
        <w:rPr>
          <w:rFonts w:ascii="Palatino Linotype" w:hAnsi="Palatino Linotype" w:cs="Tahoma"/>
          <w:sz w:val="22"/>
          <w:szCs w:val="22"/>
        </w:rPr>
      </w:pPr>
    </w:p>
    <w:p w:rsidRPr="00696F6E" w:rsidR="000A7FBD" w:rsidP="00AB117E" w:rsidRDefault="000A7FBD" w14:paraId="63F863D6" w14:textId="77777777">
      <w:pPr>
        <w:spacing w:line="360" w:lineRule="auto"/>
        <w:ind w:left="567" w:right="567"/>
        <w:contextualSpacing/>
        <w:jc w:val="both"/>
        <w:rPr>
          <w:rFonts w:ascii="Palatino Linotype" w:hAnsi="Palatino Linotype" w:cs="Tahoma"/>
          <w:i/>
          <w:iCs/>
          <w:color w:val="000000"/>
          <w:sz w:val="20"/>
          <w:szCs w:val="22"/>
        </w:rPr>
      </w:pPr>
      <w:bookmarkStart w:name="_Hlk52477519" w:id="1"/>
      <w:r w:rsidRPr="00696F6E">
        <w:rPr>
          <w:rFonts w:ascii="Palatino Linotype" w:hAnsi="Palatino Linotype" w:cs="Tahoma"/>
          <w:i/>
          <w:iCs/>
          <w:color w:val="000000"/>
          <w:sz w:val="20"/>
          <w:szCs w:val="22"/>
        </w:rPr>
        <w:lastRenderedPageBreak/>
        <w:t>“…</w:t>
      </w:r>
    </w:p>
    <w:p w:rsidRPr="00696F6E" w:rsidR="004B1881" w:rsidP="00AB117E" w:rsidRDefault="004B1881" w14:paraId="6178A818" w14:textId="4B1B0606">
      <w:pPr>
        <w:spacing w:line="360" w:lineRule="auto"/>
        <w:ind w:left="567" w:right="567"/>
        <w:contextualSpacing/>
        <w:jc w:val="both"/>
        <w:rPr>
          <w:rFonts w:ascii="Palatino Linotype" w:hAnsi="Palatino Linotype" w:cs="Tahoma"/>
          <w:b/>
          <w:bCs/>
          <w:i/>
          <w:iCs/>
          <w:color w:val="000000"/>
          <w:sz w:val="20"/>
          <w:szCs w:val="22"/>
          <w:lang w:val="es-ES"/>
        </w:rPr>
      </w:pPr>
      <w:r w:rsidRPr="00696F6E">
        <w:rPr>
          <w:rFonts w:ascii="Palatino Linotype" w:hAnsi="Palatino Linotype" w:cs="Tahoma"/>
          <w:b/>
          <w:bCs/>
          <w:i/>
          <w:iCs/>
          <w:color w:val="000000"/>
          <w:sz w:val="20"/>
          <w:szCs w:val="22"/>
        </w:rPr>
        <w:t xml:space="preserve">PRIMERO. </w:t>
      </w:r>
      <w:r w:rsidRPr="00696F6E">
        <w:rPr>
          <w:rFonts w:ascii="Palatino Linotype" w:hAnsi="Palatino Linotype" w:cs="Tahoma"/>
          <w:bCs/>
          <w:i/>
          <w:iCs/>
          <w:color w:val="000000"/>
          <w:sz w:val="20"/>
          <w:szCs w:val="22"/>
        </w:rPr>
        <w:t>Se</w:t>
      </w:r>
      <w:r w:rsidRPr="00696F6E">
        <w:rPr>
          <w:rFonts w:ascii="Palatino Linotype" w:hAnsi="Palatino Linotype" w:cs="Tahoma"/>
          <w:b/>
          <w:bCs/>
          <w:i/>
          <w:iCs/>
          <w:color w:val="000000"/>
          <w:sz w:val="20"/>
          <w:szCs w:val="22"/>
        </w:rPr>
        <w:t xml:space="preserve"> CONFIRMAN </w:t>
      </w:r>
      <w:r w:rsidRPr="00696F6E">
        <w:rPr>
          <w:rFonts w:ascii="Palatino Linotype" w:hAnsi="Palatino Linotype" w:cs="Tahoma"/>
          <w:bCs/>
          <w:i/>
          <w:iCs/>
          <w:color w:val="000000"/>
          <w:sz w:val="20"/>
          <w:szCs w:val="22"/>
        </w:rPr>
        <w:t>las respuestas del Sujeto Obligado a las solicitudes de información</w:t>
      </w:r>
      <w:r w:rsidRPr="00696F6E">
        <w:rPr>
          <w:rFonts w:ascii="Palatino Linotype" w:hAnsi="Palatino Linotype" w:cs="Tahoma"/>
          <w:b/>
          <w:bCs/>
          <w:i/>
          <w:iCs/>
          <w:color w:val="000000"/>
          <w:sz w:val="20"/>
          <w:szCs w:val="22"/>
        </w:rPr>
        <w:t xml:space="preserve"> 00091/IXTASAL/IP/2020, 00092/IXTASAL/IP/2020, 00093/IXTASAL/IP/2020, 00103/IXTASAL/IP/2020, 00104/IXTASAL/IP/2020, 00105/IXTASAL/IP/2020, 00106/IXTASAL/IP/2020, 00107/IXTASAL/IP/2020, 00108/IXTASAL/IP/2020, 00110/IXTASAL/IP/2020, 00111/IXTASAL/IP/2020, 00131/IXTASAL/IP/2020, 00132/IXTASAL/IP/2020, 00133/IXTASAL/IP/2020, 00134/IXTASAL/IP/2020, 00141/IXTASAL/IP/2020, 00137/IXTASAL/IP/2020, 00142/IXTASAL/IP/2020, 00138/IXTASAL/IP/2020, 00140/IXTASAL/IP/2020, 00139/IXTASAL/IP/2020, 00252/IXTASAL/IP/2020, 00246/IXTASAL/IP/2020, 00248/IXTASAL/IP/2020, 00245/IXTASAL/IP/2020, 00247/IXTASAL/IP/2020, 00276/IXTASAL/IP/2020, 00250/IXTASAL/IP/2020, 00249/IXTASAL/IP/2020, 00244/IXTASAL/IP/2020, 00284/IXTASAL/IP/2020, 00285/IXTASAL/IP/2020, 00292/IXTASAL/IP/2020, 00298/IXTASAL/IP/2020, 00299/IXTASAL/IP/2020, 00380/IXTASAL/IP/2020, 00758/IXTASAL/IP/2020,  00759/IXTASAL/IP/2020 y 00274/IXTASAL/IP/2020, </w:t>
      </w:r>
      <w:r w:rsidRPr="00696F6E">
        <w:rPr>
          <w:rFonts w:ascii="Palatino Linotype" w:hAnsi="Palatino Linotype" w:cs="Tahoma"/>
          <w:bCs/>
          <w:i/>
          <w:iCs/>
          <w:color w:val="000000"/>
          <w:sz w:val="20"/>
          <w:szCs w:val="22"/>
        </w:rPr>
        <w:t>por resultar infundadas las razones o motivos de inconformidad hechos valer por el Recurrente en los correspondientes Recursos de Revisión</w:t>
      </w:r>
      <w:r w:rsidRPr="00696F6E">
        <w:rPr>
          <w:rFonts w:ascii="Palatino Linotype" w:hAnsi="Palatino Linotype" w:cs="Tahoma"/>
          <w:b/>
          <w:bCs/>
          <w:i/>
          <w:iCs/>
          <w:color w:val="000000"/>
          <w:sz w:val="20"/>
          <w:szCs w:val="22"/>
        </w:rPr>
        <w:t xml:space="preserve"> 02879/INFOEM/IP/RR/2020, 02878/INFOEM/IP/RR/2020, 02877/INFOEM/IP/RR/2020, 02876/INFOEM/IP/RR/2020, 02875/INFOEM/IP/RR/2020, 02874/INFOEM/IP/RR/2020, 02873/INFOEM/IP/RR/2020, 02872/INFOEM/IP/RR/2020, 02871/INFOEM/IP/RR/2020, 02870/INFOEM/IP/RR/2020, 02806/INFOEM/IP/RR/2020, 02803/INFOEM/IP/RR/2020,  02799/INFOEM/IP/RR/2020, 02795/INFOEM/IP/RR/2020, 02791/INFOEM/IP/RR/2020, 02787/INFOEM/IP/RR/2020, 02783/INFOEM/IP/RR/2020, 02780/INFOEM/IP/RR/2020, 02776/INFOEM/IP/RR/2020, 02773/INFOEM/IP/RR/2020, 02769/INFOEM/IP/RR/2020, 02293/INFOEM/IP/RR/2020, 02292/INFOEM/IP/RR/2020, 02291/INFOEM/IP/RR/2020, 02290/INFOEM/IP/RR/2020, 02289/INFOEM/IP/RR/2020, 02287/INFOEM/IP/RR/2020, 02261/INFOEM/IP/RR/2020, 02260/INFOEM/IP/RR/2020, 02258/INFOEM/IP/RR/2020, 02253/INFOEM/IP/RR/2020, 02252/INFOEM/IP/RR/2020, 02245/INFOEM/IP/RR/2020, 02240/INFOEM/IP/RR/2020, 02239/INFOEM/IP/RR/2020, 02218/INFOEM/IP/RR/2020, 02202/INFOEM/IP/RR/2020,  </w:t>
      </w:r>
      <w:r w:rsidRPr="00696F6E">
        <w:rPr>
          <w:rFonts w:ascii="Palatino Linotype" w:hAnsi="Palatino Linotype" w:cs="Tahoma"/>
          <w:b/>
          <w:bCs/>
          <w:i/>
          <w:iCs/>
          <w:color w:val="000000"/>
          <w:sz w:val="20"/>
          <w:szCs w:val="22"/>
        </w:rPr>
        <w:lastRenderedPageBreak/>
        <w:t xml:space="preserve">02201/INFOEM/IP/RR/2020 y 02903/INFOEM/IP/RR/2020, </w:t>
      </w:r>
      <w:r w:rsidRPr="00696F6E">
        <w:rPr>
          <w:rFonts w:ascii="Palatino Linotype" w:hAnsi="Palatino Linotype" w:cs="Tahoma"/>
          <w:bCs/>
          <w:i/>
          <w:iCs/>
          <w:color w:val="000000"/>
          <w:sz w:val="20"/>
          <w:szCs w:val="22"/>
        </w:rPr>
        <w:t xml:space="preserve">en términos del Considerando </w:t>
      </w:r>
      <w:r w:rsidRPr="00696F6E">
        <w:rPr>
          <w:rFonts w:ascii="Palatino Linotype" w:hAnsi="Palatino Linotype" w:cs="Tahoma"/>
          <w:b/>
          <w:bCs/>
          <w:i/>
          <w:iCs/>
          <w:color w:val="000000"/>
          <w:sz w:val="20"/>
          <w:szCs w:val="22"/>
        </w:rPr>
        <w:t xml:space="preserve">QUINTO </w:t>
      </w:r>
      <w:r w:rsidRPr="00696F6E">
        <w:rPr>
          <w:rFonts w:ascii="Palatino Linotype" w:hAnsi="Palatino Linotype" w:cs="Tahoma"/>
          <w:bCs/>
          <w:i/>
          <w:iCs/>
          <w:color w:val="000000"/>
          <w:sz w:val="20"/>
          <w:szCs w:val="22"/>
        </w:rPr>
        <w:t>de esta Resolución</w:t>
      </w:r>
      <w:r w:rsidRPr="00696F6E">
        <w:rPr>
          <w:rFonts w:ascii="Palatino Linotype" w:hAnsi="Palatino Linotype" w:cs="Tahoma"/>
          <w:b/>
          <w:bCs/>
          <w:i/>
          <w:iCs/>
          <w:color w:val="000000"/>
          <w:sz w:val="20"/>
          <w:szCs w:val="22"/>
        </w:rPr>
        <w:t>.</w:t>
      </w:r>
      <w:r w:rsidRPr="00696F6E">
        <w:rPr>
          <w:rFonts w:ascii="Palatino Linotype" w:hAnsi="Palatino Linotype" w:cs="Tahoma"/>
          <w:b/>
          <w:bCs/>
          <w:i/>
          <w:iCs/>
          <w:color w:val="000000"/>
          <w:sz w:val="20"/>
          <w:szCs w:val="22"/>
          <w:lang w:val="es-ES"/>
        </w:rPr>
        <w:t xml:space="preserve">     </w:t>
      </w:r>
    </w:p>
    <w:p w:rsidRPr="00696F6E" w:rsidR="000A7FBD" w:rsidP="00AB117E" w:rsidRDefault="000A7FBD" w14:paraId="66C2E2A1" w14:textId="58619C0E">
      <w:pPr>
        <w:spacing w:line="360" w:lineRule="auto"/>
        <w:ind w:left="567" w:right="567"/>
        <w:contextualSpacing/>
        <w:jc w:val="both"/>
        <w:rPr>
          <w:rFonts w:ascii="Palatino Linotype" w:hAnsi="Palatino Linotype" w:cs="Tahoma"/>
          <w:i/>
          <w:iCs/>
          <w:color w:val="000000"/>
          <w:sz w:val="20"/>
          <w:szCs w:val="22"/>
        </w:rPr>
      </w:pPr>
      <w:r w:rsidRPr="00696F6E">
        <w:rPr>
          <w:rFonts w:ascii="Palatino Linotype" w:hAnsi="Palatino Linotype" w:cs="Tahoma"/>
          <w:i/>
          <w:iCs/>
          <w:color w:val="000000"/>
          <w:sz w:val="20"/>
          <w:szCs w:val="22"/>
          <w:lang w:val="es-ES"/>
        </w:rPr>
        <w:t>…”</w:t>
      </w:r>
    </w:p>
    <w:bookmarkEnd w:id="1"/>
    <w:p w:rsidRPr="00696F6E" w:rsidR="001C7653" w:rsidP="00AB117E" w:rsidRDefault="001C7653" w14:paraId="6105D06B" w14:textId="77777777">
      <w:pPr>
        <w:spacing w:line="360" w:lineRule="auto"/>
        <w:ind w:right="-28"/>
        <w:contextualSpacing/>
        <w:jc w:val="both"/>
        <w:rPr>
          <w:rFonts w:ascii="Palatino Linotype" w:hAnsi="Palatino Linotype" w:cs="Tahoma"/>
          <w:sz w:val="22"/>
          <w:szCs w:val="22"/>
          <w:lang w:val="es-ES"/>
        </w:rPr>
      </w:pPr>
    </w:p>
    <w:p w:rsidRPr="00696F6E" w:rsidR="001C7653" w:rsidP="00AB117E" w:rsidRDefault="0032783C" w14:paraId="67BC94E6" w14:textId="1B51FED5">
      <w:pPr>
        <w:spacing w:line="360" w:lineRule="auto"/>
        <w:ind w:right="-28"/>
        <w:contextualSpacing/>
        <w:jc w:val="both"/>
        <w:rPr>
          <w:rFonts w:ascii="Palatino Linotype" w:hAnsi="Palatino Linotype" w:cs="Tahoma"/>
          <w:color w:val="000000"/>
          <w:sz w:val="22"/>
          <w:szCs w:val="22"/>
        </w:rPr>
      </w:pPr>
      <w:r w:rsidRPr="00696F6E">
        <w:rPr>
          <w:rFonts w:ascii="Palatino Linotype" w:hAnsi="Palatino Linotype" w:cs="Tahoma"/>
          <w:b/>
          <w:bCs/>
          <w:color w:val="000000"/>
          <w:sz w:val="22"/>
          <w:szCs w:val="22"/>
        </w:rPr>
        <w:t>h</w:t>
      </w:r>
      <w:r w:rsidRPr="00696F6E" w:rsidR="001C7653">
        <w:rPr>
          <w:rFonts w:ascii="Palatino Linotype" w:hAnsi="Palatino Linotype" w:cs="Tahoma"/>
          <w:b/>
          <w:bCs/>
          <w:color w:val="000000"/>
          <w:sz w:val="22"/>
          <w:szCs w:val="22"/>
        </w:rPr>
        <w:t>) Notificación de la Resolución del Recurso de Revisión 0</w:t>
      </w:r>
      <w:r w:rsidRPr="00696F6E" w:rsidR="00A85FEB">
        <w:rPr>
          <w:rFonts w:ascii="Palatino Linotype" w:hAnsi="Palatino Linotype" w:cs="Tahoma"/>
          <w:b/>
          <w:bCs/>
          <w:color w:val="000000"/>
          <w:sz w:val="22"/>
          <w:szCs w:val="22"/>
        </w:rPr>
        <w:t>2</w:t>
      </w:r>
      <w:r w:rsidRPr="00696F6E" w:rsidR="004B1881">
        <w:rPr>
          <w:rFonts w:ascii="Palatino Linotype" w:hAnsi="Palatino Linotype" w:cs="Tahoma"/>
          <w:b/>
          <w:bCs/>
          <w:color w:val="000000"/>
          <w:sz w:val="22"/>
          <w:szCs w:val="22"/>
        </w:rPr>
        <w:t>201</w:t>
      </w:r>
      <w:r w:rsidRPr="00696F6E" w:rsidR="001C7653">
        <w:rPr>
          <w:rFonts w:ascii="Palatino Linotype" w:hAnsi="Palatino Linotype" w:cs="Tahoma"/>
          <w:b/>
          <w:bCs/>
          <w:color w:val="000000"/>
          <w:sz w:val="22"/>
          <w:szCs w:val="22"/>
        </w:rPr>
        <w:t>/INFOEM/IP/RR/2020</w:t>
      </w:r>
      <w:r w:rsidRPr="00696F6E" w:rsidR="00A85FEB">
        <w:rPr>
          <w:rFonts w:ascii="Palatino Linotype" w:hAnsi="Palatino Linotype" w:cs="Tahoma"/>
          <w:b/>
          <w:bCs/>
          <w:color w:val="000000"/>
          <w:sz w:val="22"/>
          <w:szCs w:val="22"/>
        </w:rPr>
        <w:t xml:space="preserve"> y acumulado</w:t>
      </w:r>
      <w:r w:rsidRPr="00696F6E" w:rsidR="004B1881">
        <w:rPr>
          <w:rFonts w:ascii="Palatino Linotype" w:hAnsi="Palatino Linotype" w:cs="Tahoma"/>
          <w:b/>
          <w:bCs/>
          <w:color w:val="000000"/>
          <w:sz w:val="22"/>
          <w:szCs w:val="22"/>
        </w:rPr>
        <w:t>s</w:t>
      </w:r>
      <w:r w:rsidRPr="00696F6E" w:rsidR="001C7653">
        <w:rPr>
          <w:rFonts w:ascii="Palatino Linotype" w:hAnsi="Palatino Linotype" w:cs="Tahoma"/>
          <w:b/>
          <w:bCs/>
          <w:color w:val="000000"/>
          <w:sz w:val="22"/>
          <w:szCs w:val="22"/>
        </w:rPr>
        <w:t xml:space="preserve">. </w:t>
      </w:r>
      <w:r w:rsidRPr="00696F6E" w:rsidR="001C7653">
        <w:rPr>
          <w:rFonts w:ascii="Palatino Linotype" w:hAnsi="Palatino Linotype" w:cs="Tahoma"/>
          <w:color w:val="000000"/>
          <w:sz w:val="22"/>
          <w:szCs w:val="22"/>
        </w:rPr>
        <w:t xml:space="preserve">El </w:t>
      </w:r>
      <w:r w:rsidRPr="00696F6E" w:rsidR="00A85FEB">
        <w:rPr>
          <w:rFonts w:ascii="Palatino Linotype" w:hAnsi="Palatino Linotype" w:cs="Tahoma"/>
          <w:color w:val="000000"/>
          <w:sz w:val="22"/>
          <w:szCs w:val="22"/>
        </w:rPr>
        <w:t>diecinueve</w:t>
      </w:r>
      <w:r w:rsidRPr="00696F6E" w:rsidR="001C7653">
        <w:rPr>
          <w:rFonts w:ascii="Palatino Linotype" w:hAnsi="Palatino Linotype" w:cs="Tahoma"/>
          <w:color w:val="000000"/>
          <w:sz w:val="22"/>
          <w:szCs w:val="22"/>
        </w:rPr>
        <w:t xml:space="preserve"> de octubre de dos mil veinte, se notificó por medio del Sistema de Acceso a la Información Mexiquense </w:t>
      </w:r>
      <w:r w:rsidRPr="00696F6E" w:rsidR="001C7653">
        <w:rPr>
          <w:rFonts w:ascii="Palatino Linotype" w:hAnsi="Palatino Linotype" w:cs="Tahoma"/>
          <w:color w:val="000000"/>
          <w:sz w:val="22"/>
          <w:szCs w:val="22"/>
          <w:lang w:val="es-ES"/>
        </w:rPr>
        <w:t>(SAIMEX)</w:t>
      </w:r>
      <w:r w:rsidRPr="00696F6E" w:rsidR="001C7653">
        <w:rPr>
          <w:rFonts w:ascii="Palatino Linotype" w:hAnsi="Palatino Linotype" w:cs="Tahoma"/>
          <w:color w:val="000000"/>
          <w:sz w:val="22"/>
          <w:szCs w:val="22"/>
        </w:rPr>
        <w:t xml:space="preserve">, a las partes, la Resolución del Recurso Revisión </w:t>
      </w:r>
      <w:r w:rsidRPr="00696F6E" w:rsidR="0034494A">
        <w:rPr>
          <w:rFonts w:ascii="Palatino Linotype" w:hAnsi="Palatino Linotype" w:cs="Tahoma"/>
          <w:color w:val="000000"/>
          <w:sz w:val="22"/>
          <w:szCs w:val="22"/>
        </w:rPr>
        <w:t>02</w:t>
      </w:r>
      <w:r w:rsidRPr="00696F6E" w:rsidR="004B1881">
        <w:rPr>
          <w:rFonts w:ascii="Palatino Linotype" w:hAnsi="Palatino Linotype" w:cs="Tahoma"/>
          <w:color w:val="000000"/>
          <w:sz w:val="22"/>
          <w:szCs w:val="22"/>
        </w:rPr>
        <w:t>20</w:t>
      </w:r>
      <w:r w:rsidRPr="00696F6E" w:rsidR="00990BFC">
        <w:rPr>
          <w:rFonts w:ascii="Palatino Linotype" w:hAnsi="Palatino Linotype" w:cs="Tahoma"/>
          <w:color w:val="000000"/>
          <w:sz w:val="22"/>
          <w:szCs w:val="22"/>
        </w:rPr>
        <w:t>1</w:t>
      </w:r>
      <w:r w:rsidRPr="00696F6E" w:rsidR="0034494A">
        <w:rPr>
          <w:rFonts w:ascii="Palatino Linotype" w:hAnsi="Palatino Linotype" w:cs="Tahoma"/>
          <w:color w:val="000000"/>
          <w:sz w:val="22"/>
          <w:szCs w:val="22"/>
        </w:rPr>
        <w:t xml:space="preserve">/INFOEM/IP/RR/2020 </w:t>
      </w:r>
      <w:r w:rsidRPr="00696F6E" w:rsidR="001C7653">
        <w:rPr>
          <w:rFonts w:ascii="Palatino Linotype" w:hAnsi="Palatino Linotype" w:cs="Tahoma"/>
          <w:color w:val="000000"/>
          <w:sz w:val="22"/>
          <w:szCs w:val="22"/>
        </w:rPr>
        <w:t xml:space="preserve">y </w:t>
      </w:r>
      <w:r w:rsidRPr="00696F6E" w:rsidR="00990BFC">
        <w:rPr>
          <w:rFonts w:ascii="Palatino Linotype" w:hAnsi="Palatino Linotype" w:cs="Tahoma"/>
          <w:color w:val="000000"/>
          <w:sz w:val="22"/>
          <w:szCs w:val="22"/>
        </w:rPr>
        <w:t>su</w:t>
      </w:r>
      <w:r w:rsidRPr="00696F6E" w:rsidR="004B1881">
        <w:rPr>
          <w:rFonts w:ascii="Palatino Linotype" w:hAnsi="Palatino Linotype" w:cs="Tahoma"/>
          <w:color w:val="000000"/>
          <w:sz w:val="22"/>
          <w:szCs w:val="22"/>
        </w:rPr>
        <w:t>s</w:t>
      </w:r>
      <w:r w:rsidRPr="00696F6E" w:rsidR="00990BFC">
        <w:rPr>
          <w:rFonts w:ascii="Palatino Linotype" w:hAnsi="Palatino Linotype" w:cs="Tahoma"/>
          <w:color w:val="000000"/>
          <w:sz w:val="22"/>
          <w:szCs w:val="22"/>
        </w:rPr>
        <w:t xml:space="preserve"> acumulado</w:t>
      </w:r>
      <w:r w:rsidRPr="00696F6E" w:rsidR="004B1881">
        <w:rPr>
          <w:rFonts w:ascii="Palatino Linotype" w:hAnsi="Palatino Linotype" w:cs="Tahoma"/>
          <w:color w:val="000000"/>
          <w:sz w:val="22"/>
          <w:szCs w:val="22"/>
        </w:rPr>
        <w:t>s</w:t>
      </w:r>
      <w:r w:rsidRPr="00696F6E" w:rsidR="001C7653">
        <w:rPr>
          <w:rFonts w:ascii="Palatino Linotype" w:hAnsi="Palatino Linotype" w:cs="Tahoma"/>
          <w:color w:val="000000"/>
          <w:sz w:val="22"/>
          <w:szCs w:val="22"/>
        </w:rPr>
        <w:t xml:space="preserve">. </w:t>
      </w:r>
    </w:p>
    <w:p w:rsidRPr="00696F6E" w:rsidR="004B1881" w:rsidP="00AB117E" w:rsidRDefault="004B1881" w14:paraId="5D23526B" w14:textId="77777777">
      <w:pPr>
        <w:spacing w:line="360" w:lineRule="auto"/>
        <w:ind w:right="-28"/>
        <w:contextualSpacing/>
        <w:jc w:val="both"/>
        <w:rPr>
          <w:rFonts w:ascii="Palatino Linotype" w:hAnsi="Palatino Linotype" w:cs="Tahoma"/>
          <w:color w:val="000000"/>
          <w:sz w:val="22"/>
          <w:szCs w:val="22"/>
        </w:rPr>
      </w:pPr>
    </w:p>
    <w:p w:rsidRPr="00696F6E" w:rsidR="001C7653" w:rsidP="00AB117E" w:rsidRDefault="001C7653" w14:paraId="1D7DA923" w14:textId="77777777">
      <w:pPr>
        <w:spacing w:line="360" w:lineRule="auto"/>
        <w:ind w:right="-28"/>
        <w:contextualSpacing/>
        <w:jc w:val="both"/>
        <w:rPr>
          <w:rFonts w:ascii="Palatino Linotype" w:hAnsi="Palatino Linotype" w:cs="Tahoma"/>
          <w:bCs/>
          <w:color w:val="000000"/>
          <w:sz w:val="22"/>
          <w:szCs w:val="22"/>
        </w:rPr>
      </w:pPr>
      <w:r w:rsidRPr="00696F6E">
        <w:rPr>
          <w:rFonts w:ascii="Palatino Linotype" w:hAnsi="Palatino Linotype" w:cs="Tahoma"/>
          <w:b/>
          <w:bCs/>
          <w:color w:val="000000"/>
          <w:sz w:val="22"/>
          <w:szCs w:val="22"/>
        </w:rPr>
        <w:t>V.</w:t>
      </w:r>
      <w:r w:rsidRPr="00696F6E">
        <w:rPr>
          <w:rFonts w:ascii="Palatino Linotype" w:hAnsi="Palatino Linotype" w:cs="Tahoma"/>
          <w:b/>
          <w:color w:val="000000"/>
          <w:sz w:val="22"/>
          <w:szCs w:val="22"/>
        </w:rPr>
        <w:t xml:space="preserve"> Interposición del Recurso de Inconformidad.</w:t>
      </w:r>
      <w:r w:rsidRPr="00696F6E">
        <w:rPr>
          <w:rFonts w:ascii="Palatino Linotype" w:hAnsi="Palatino Linotype" w:cs="Tahoma"/>
          <w:bCs/>
          <w:color w:val="000000"/>
          <w:sz w:val="22"/>
          <w:szCs w:val="22"/>
        </w:rPr>
        <w:t xml:space="preserve"> </w:t>
      </w:r>
    </w:p>
    <w:p w:rsidRPr="00696F6E" w:rsidR="001C7653" w:rsidP="00AB117E" w:rsidRDefault="001C7653" w14:paraId="78CE60C7" w14:textId="77777777">
      <w:pPr>
        <w:spacing w:line="360" w:lineRule="auto"/>
        <w:ind w:right="-28"/>
        <w:contextualSpacing/>
        <w:jc w:val="both"/>
        <w:rPr>
          <w:rFonts w:ascii="Palatino Linotype" w:hAnsi="Palatino Linotype" w:cs="Tahoma"/>
          <w:bCs/>
          <w:color w:val="000000"/>
          <w:sz w:val="22"/>
          <w:szCs w:val="22"/>
        </w:rPr>
      </w:pPr>
    </w:p>
    <w:p w:rsidRPr="00696F6E" w:rsidR="001C7653" w:rsidP="00AB117E" w:rsidRDefault="001C7653" w14:paraId="2063B3EC" w14:textId="4FC7281E">
      <w:pPr>
        <w:spacing w:line="360" w:lineRule="auto"/>
        <w:ind w:right="-28"/>
        <w:contextualSpacing/>
        <w:jc w:val="both"/>
        <w:rPr>
          <w:rFonts w:ascii="Palatino Linotype" w:hAnsi="Palatino Linotype" w:cs="Tahoma"/>
          <w:bCs/>
          <w:color w:val="000000"/>
          <w:sz w:val="22"/>
          <w:szCs w:val="22"/>
        </w:rPr>
      </w:pPr>
      <w:r w:rsidRPr="00696F6E">
        <w:rPr>
          <w:rFonts w:ascii="Palatino Linotype" w:hAnsi="Palatino Linotype" w:cs="Tahoma"/>
          <w:bCs/>
          <w:color w:val="000000"/>
          <w:sz w:val="22"/>
          <w:szCs w:val="22"/>
        </w:rPr>
        <w:t xml:space="preserve">Con fecha </w:t>
      </w:r>
      <w:r w:rsidRPr="00696F6E" w:rsidR="00002B93">
        <w:rPr>
          <w:rFonts w:ascii="Palatino Linotype" w:hAnsi="Palatino Linotype" w:cs="Tahoma"/>
          <w:bCs/>
          <w:color w:val="000000"/>
          <w:sz w:val="22"/>
          <w:szCs w:val="22"/>
        </w:rPr>
        <w:t>veintidós</w:t>
      </w:r>
      <w:r w:rsidRPr="00696F6E">
        <w:rPr>
          <w:rFonts w:ascii="Palatino Linotype" w:hAnsi="Palatino Linotype" w:cs="Tahoma"/>
          <w:bCs/>
          <w:color w:val="000000"/>
          <w:sz w:val="22"/>
          <w:szCs w:val="22"/>
        </w:rPr>
        <w:t xml:space="preserve"> de octubre de dos mil veinte, se recibi</w:t>
      </w:r>
      <w:r w:rsidRPr="00696F6E" w:rsidR="000A7FBD">
        <w:rPr>
          <w:rFonts w:ascii="Palatino Linotype" w:hAnsi="Palatino Linotype" w:cs="Tahoma"/>
          <w:bCs/>
          <w:color w:val="000000"/>
          <w:sz w:val="22"/>
          <w:szCs w:val="22"/>
        </w:rPr>
        <w:t>eron</w:t>
      </w:r>
      <w:r w:rsidRPr="00696F6E">
        <w:rPr>
          <w:rFonts w:ascii="Palatino Linotype" w:hAnsi="Palatino Linotype" w:cs="Tahoma"/>
          <w:bCs/>
          <w:color w:val="000000"/>
          <w:sz w:val="22"/>
          <w:szCs w:val="22"/>
        </w:rPr>
        <w:t xml:space="preserve"> en el Instituto Nacional de Transparencia, Acceso a la Información y Protección de Datos Personales,</w:t>
      </w:r>
      <w:r w:rsidRPr="00696F6E" w:rsidR="000A7FBD">
        <w:rPr>
          <w:rFonts w:ascii="Palatino Linotype" w:hAnsi="Palatino Linotype" w:cs="Tahoma"/>
          <w:bCs/>
          <w:color w:val="000000"/>
          <w:sz w:val="22"/>
          <w:szCs w:val="22"/>
        </w:rPr>
        <w:t xml:space="preserve"> seis</w:t>
      </w:r>
      <w:r w:rsidRPr="00696F6E">
        <w:rPr>
          <w:rFonts w:ascii="Palatino Linotype" w:hAnsi="Palatino Linotype" w:cs="Tahoma"/>
          <w:bCs/>
          <w:color w:val="000000"/>
          <w:sz w:val="22"/>
          <w:szCs w:val="22"/>
        </w:rPr>
        <w:t xml:space="preserve"> Recurso</w:t>
      </w:r>
      <w:r w:rsidRPr="00696F6E" w:rsidR="000A7FBD">
        <w:rPr>
          <w:rFonts w:ascii="Palatino Linotype" w:hAnsi="Palatino Linotype" w:cs="Tahoma"/>
          <w:bCs/>
          <w:color w:val="000000"/>
          <w:sz w:val="22"/>
          <w:szCs w:val="22"/>
        </w:rPr>
        <w:t>s</w:t>
      </w:r>
      <w:r w:rsidRPr="00696F6E">
        <w:rPr>
          <w:rFonts w:ascii="Palatino Linotype" w:hAnsi="Palatino Linotype" w:cs="Tahoma"/>
          <w:bCs/>
          <w:color w:val="000000"/>
          <w:sz w:val="22"/>
          <w:szCs w:val="22"/>
        </w:rPr>
        <w:t xml:space="preserve"> de Inconformidad, interpuesto</w:t>
      </w:r>
      <w:r w:rsidRPr="00696F6E" w:rsidR="000A7FBD">
        <w:rPr>
          <w:rFonts w:ascii="Palatino Linotype" w:hAnsi="Palatino Linotype" w:cs="Tahoma"/>
          <w:bCs/>
          <w:color w:val="000000"/>
          <w:sz w:val="22"/>
          <w:szCs w:val="22"/>
        </w:rPr>
        <w:t>s</w:t>
      </w:r>
      <w:r w:rsidRPr="00696F6E">
        <w:rPr>
          <w:rFonts w:ascii="Palatino Linotype" w:hAnsi="Palatino Linotype" w:cs="Tahoma"/>
          <w:bCs/>
          <w:color w:val="000000"/>
          <w:sz w:val="22"/>
          <w:szCs w:val="22"/>
        </w:rPr>
        <w:t xml:space="preserve"> por la parte Recurrente, en contra de la resolución emitida por este Instituto </w:t>
      </w:r>
      <w:r w:rsidRPr="00696F6E" w:rsidR="000A7FBD">
        <w:rPr>
          <w:rFonts w:ascii="Palatino Linotype" w:hAnsi="Palatino Linotype" w:cs="Tahoma"/>
          <w:bCs/>
          <w:color w:val="000000"/>
          <w:sz w:val="22"/>
          <w:szCs w:val="22"/>
        </w:rPr>
        <w:t>a los Recursos de Revisión derivados de las solicitudes de información con número 00131/IXTASAL/IP/2020, 00139/IXTASAL/IP/2020, 0024</w:t>
      </w:r>
      <w:r w:rsidRPr="00696F6E" w:rsidR="00902580">
        <w:rPr>
          <w:rFonts w:ascii="Palatino Linotype" w:hAnsi="Palatino Linotype" w:cs="Tahoma"/>
          <w:bCs/>
          <w:color w:val="000000"/>
          <w:sz w:val="22"/>
          <w:szCs w:val="22"/>
        </w:rPr>
        <w:t>8</w:t>
      </w:r>
      <w:r w:rsidRPr="00696F6E" w:rsidR="000A7FBD">
        <w:rPr>
          <w:rFonts w:ascii="Palatino Linotype" w:hAnsi="Palatino Linotype" w:cs="Tahoma"/>
          <w:bCs/>
          <w:color w:val="000000"/>
          <w:sz w:val="22"/>
          <w:szCs w:val="22"/>
        </w:rPr>
        <w:t>/IXTASAL/IP/2020, 00274/IXTASAL/IP/2020, 00276/IXTASAL/IP/2020 y 00285/IXTASAL/IP/2020.</w:t>
      </w:r>
    </w:p>
    <w:p w:rsidRPr="00696F6E" w:rsidR="001C7653" w:rsidP="00AB117E" w:rsidRDefault="001C7653" w14:paraId="2BFA2181" w14:textId="77777777">
      <w:pPr>
        <w:spacing w:line="360" w:lineRule="auto"/>
        <w:ind w:right="-28"/>
        <w:contextualSpacing/>
        <w:jc w:val="both"/>
        <w:rPr>
          <w:rFonts w:ascii="Palatino Linotype" w:hAnsi="Palatino Linotype" w:cs="Tahoma"/>
          <w:b/>
          <w:bCs/>
          <w:color w:val="000000"/>
          <w:sz w:val="22"/>
          <w:szCs w:val="22"/>
        </w:rPr>
      </w:pPr>
    </w:p>
    <w:p w:rsidRPr="00696F6E" w:rsidR="001C7653" w:rsidP="00AB117E" w:rsidRDefault="001C7653" w14:paraId="35E41141" w14:textId="77777777">
      <w:pPr>
        <w:spacing w:line="360" w:lineRule="auto"/>
        <w:ind w:right="-28"/>
        <w:contextualSpacing/>
        <w:jc w:val="both"/>
        <w:rPr>
          <w:rFonts w:ascii="Palatino Linotype" w:hAnsi="Palatino Linotype" w:cs="Tahoma"/>
          <w:b/>
          <w:bCs/>
          <w:color w:val="000000"/>
          <w:sz w:val="22"/>
          <w:szCs w:val="22"/>
        </w:rPr>
      </w:pPr>
      <w:r w:rsidRPr="00696F6E">
        <w:rPr>
          <w:rFonts w:ascii="Palatino Linotype" w:hAnsi="Palatino Linotype" w:cs="Tahoma"/>
          <w:b/>
          <w:bCs/>
          <w:color w:val="000000"/>
          <w:sz w:val="22"/>
          <w:szCs w:val="22"/>
        </w:rPr>
        <w:t xml:space="preserve">VI. Trámite del Recurso de Inconformidad ante el </w:t>
      </w:r>
      <w:r w:rsidRPr="00696F6E">
        <w:rPr>
          <w:rFonts w:ascii="Palatino Linotype" w:hAnsi="Palatino Linotype" w:cs="Tahoma"/>
          <w:b/>
          <w:bCs/>
          <w:color w:val="000000"/>
          <w:sz w:val="22"/>
          <w:szCs w:val="22"/>
          <w:lang w:val="es-ES_tradnl"/>
        </w:rPr>
        <w:t xml:space="preserve">Instituto Nacional de Transparencia, Acceso a la Información y Protección de Datos Personales. </w:t>
      </w:r>
    </w:p>
    <w:p w:rsidRPr="00696F6E" w:rsidR="001C7653" w:rsidP="00AB117E" w:rsidRDefault="001C7653" w14:paraId="0976B7B8" w14:textId="77777777">
      <w:pPr>
        <w:spacing w:line="360" w:lineRule="auto"/>
        <w:ind w:right="-28"/>
        <w:contextualSpacing/>
        <w:jc w:val="both"/>
        <w:rPr>
          <w:rFonts w:ascii="Palatino Linotype" w:hAnsi="Palatino Linotype" w:cs="Tahoma"/>
          <w:color w:val="000000"/>
          <w:sz w:val="22"/>
          <w:szCs w:val="22"/>
        </w:rPr>
      </w:pPr>
    </w:p>
    <w:p w:rsidRPr="00696F6E" w:rsidR="001C7653" w:rsidP="00AB117E" w:rsidRDefault="001C7653" w14:paraId="79E86F64" w14:textId="3A3A5B7A">
      <w:pPr>
        <w:spacing w:line="360" w:lineRule="auto"/>
        <w:ind w:right="-28"/>
        <w:contextualSpacing/>
        <w:jc w:val="both"/>
        <w:rPr>
          <w:rFonts w:ascii="Palatino Linotype" w:hAnsi="Palatino Linotype" w:cs="Tahoma"/>
          <w:bCs/>
          <w:color w:val="000000"/>
          <w:sz w:val="22"/>
          <w:szCs w:val="22"/>
        </w:rPr>
      </w:pPr>
      <w:r w:rsidRPr="00696F6E">
        <w:rPr>
          <w:rFonts w:ascii="Palatino Linotype" w:hAnsi="Palatino Linotype" w:cs="Tahoma"/>
          <w:b/>
          <w:color w:val="000000"/>
          <w:sz w:val="22"/>
          <w:szCs w:val="22"/>
        </w:rPr>
        <w:t>a) Turno del Recurso de Inconformidad.</w:t>
      </w:r>
      <w:r w:rsidRPr="00696F6E">
        <w:rPr>
          <w:rFonts w:ascii="Palatino Linotype" w:hAnsi="Palatino Linotype" w:cs="Tahoma"/>
          <w:bCs/>
          <w:color w:val="000000"/>
          <w:sz w:val="22"/>
          <w:szCs w:val="22"/>
        </w:rPr>
        <w:t xml:space="preserve"> </w:t>
      </w:r>
      <w:r w:rsidRPr="00696F6E" w:rsidR="000E5943">
        <w:rPr>
          <w:rFonts w:ascii="Palatino Linotype" w:hAnsi="Palatino Linotype" w:cs="Tahoma"/>
          <w:bCs/>
          <w:color w:val="000000"/>
          <w:sz w:val="22"/>
          <w:szCs w:val="22"/>
        </w:rPr>
        <w:t>El veintidós de octubre de dos mil veinte, el entonces Comisionado Presidente</w:t>
      </w:r>
      <w:r w:rsidRPr="00696F6E" w:rsidR="000A7FBD">
        <w:rPr>
          <w:rFonts w:ascii="Palatino Linotype" w:hAnsi="Palatino Linotype" w:cs="Tahoma"/>
          <w:bCs/>
          <w:color w:val="000000"/>
          <w:sz w:val="22"/>
          <w:szCs w:val="22"/>
        </w:rPr>
        <w:t>,</w:t>
      </w:r>
      <w:r w:rsidRPr="00696F6E" w:rsidR="000E5943">
        <w:rPr>
          <w:rFonts w:ascii="Palatino Linotype" w:hAnsi="Palatino Linotype" w:cs="Tahoma"/>
          <w:bCs/>
          <w:color w:val="000000"/>
          <w:sz w:val="22"/>
          <w:szCs w:val="22"/>
        </w:rPr>
        <w:t xml:space="preserve"> asignó el número de expediente </w:t>
      </w:r>
      <w:r w:rsidRPr="00696F6E" w:rsidR="000E5943">
        <w:rPr>
          <w:rFonts w:ascii="Palatino Linotype" w:hAnsi="Palatino Linotype" w:cs="Tahoma"/>
          <w:b/>
          <w:bCs/>
          <w:color w:val="000000"/>
          <w:sz w:val="22"/>
          <w:szCs w:val="22"/>
        </w:rPr>
        <w:t>RIA 220/20, RIA 221/20, RIA 223/20 RIA 224/20 RIA 225/20</w:t>
      </w:r>
      <w:r w:rsidRPr="00696F6E" w:rsidR="000A7FBD">
        <w:rPr>
          <w:rFonts w:ascii="Palatino Linotype" w:hAnsi="Palatino Linotype" w:cs="Tahoma"/>
          <w:b/>
          <w:bCs/>
          <w:color w:val="000000"/>
          <w:sz w:val="22"/>
          <w:szCs w:val="22"/>
        </w:rPr>
        <w:t xml:space="preserve"> y</w:t>
      </w:r>
      <w:r w:rsidRPr="00696F6E" w:rsidR="000E5943">
        <w:rPr>
          <w:rFonts w:ascii="Palatino Linotype" w:hAnsi="Palatino Linotype" w:cs="Tahoma"/>
          <w:b/>
          <w:bCs/>
          <w:color w:val="000000"/>
          <w:sz w:val="22"/>
          <w:szCs w:val="22"/>
        </w:rPr>
        <w:t xml:space="preserve"> RIA 226/20 </w:t>
      </w:r>
      <w:r w:rsidRPr="00696F6E" w:rsidR="000A7FBD">
        <w:rPr>
          <w:rFonts w:ascii="Palatino Linotype" w:hAnsi="Palatino Linotype" w:cs="Tahoma"/>
          <w:bCs/>
          <w:color w:val="000000"/>
          <w:sz w:val="22"/>
          <w:szCs w:val="22"/>
        </w:rPr>
        <w:t>a los Recursos de Inconformidad</w:t>
      </w:r>
      <w:r w:rsidRPr="00696F6E" w:rsidR="000E5943">
        <w:rPr>
          <w:rFonts w:ascii="Palatino Linotype" w:hAnsi="Palatino Linotype" w:cs="Tahoma"/>
          <w:bCs/>
          <w:color w:val="000000"/>
          <w:sz w:val="22"/>
          <w:szCs w:val="22"/>
        </w:rPr>
        <w:t xml:space="preserve"> y, de conformidad con el sistema aprobado por el Pleno de ese Instituto, se turnó al Comisionado Ponente Oscar Mauricio Guerra Ford, Blanca Lilia Ibarra Cadena</w:t>
      </w:r>
      <w:r w:rsidRPr="00696F6E" w:rsidR="000E5943">
        <w:rPr>
          <w:rFonts w:ascii="Palatino Linotype" w:hAnsi="Palatino Linotype" w:cs="Tahoma"/>
          <w:b/>
          <w:bCs/>
          <w:color w:val="000000"/>
          <w:sz w:val="22"/>
          <w:szCs w:val="22"/>
        </w:rPr>
        <w:t xml:space="preserve">, </w:t>
      </w:r>
      <w:r w:rsidRPr="00696F6E" w:rsidR="000E5943">
        <w:rPr>
          <w:rFonts w:ascii="Palatino Linotype" w:hAnsi="Palatino Linotype" w:cs="Tahoma"/>
          <w:bCs/>
          <w:color w:val="000000"/>
          <w:sz w:val="22"/>
          <w:szCs w:val="22"/>
        </w:rPr>
        <w:t>Josefina Román Vergara, Francisco Javier Acuña Llamas, respectivamente.</w:t>
      </w:r>
    </w:p>
    <w:p w:rsidRPr="00696F6E" w:rsidR="001C7653" w:rsidP="00AB117E" w:rsidRDefault="001C7653" w14:paraId="650658AB" w14:textId="77777777">
      <w:pPr>
        <w:spacing w:line="360" w:lineRule="auto"/>
        <w:ind w:right="-28"/>
        <w:contextualSpacing/>
        <w:jc w:val="both"/>
        <w:rPr>
          <w:rFonts w:ascii="Palatino Linotype" w:hAnsi="Palatino Linotype" w:cs="Tahoma"/>
          <w:color w:val="000000"/>
          <w:sz w:val="22"/>
          <w:szCs w:val="22"/>
        </w:rPr>
      </w:pPr>
    </w:p>
    <w:p w:rsidRPr="00696F6E" w:rsidR="001C7653" w:rsidP="00AB117E" w:rsidRDefault="001C7653" w14:paraId="5C89BD2F" w14:textId="701B4C19">
      <w:pPr>
        <w:spacing w:line="360" w:lineRule="auto"/>
        <w:ind w:right="-28"/>
        <w:contextualSpacing/>
        <w:jc w:val="both"/>
        <w:rPr>
          <w:rFonts w:ascii="Palatino Linotype" w:hAnsi="Palatino Linotype" w:cs="Tahoma"/>
          <w:color w:val="000000"/>
          <w:sz w:val="22"/>
          <w:szCs w:val="22"/>
        </w:rPr>
      </w:pPr>
      <w:r w:rsidRPr="00696F6E">
        <w:rPr>
          <w:rFonts w:ascii="Palatino Linotype" w:hAnsi="Palatino Linotype" w:cs="Tahoma"/>
          <w:b/>
          <w:color w:val="000000"/>
          <w:sz w:val="22"/>
          <w:szCs w:val="22"/>
        </w:rPr>
        <w:t xml:space="preserve">c) Admisión del Recurso de Inconformidad. </w:t>
      </w:r>
      <w:r w:rsidRPr="00696F6E" w:rsidR="000E5943">
        <w:rPr>
          <w:rFonts w:ascii="Palatino Linotype" w:hAnsi="Palatino Linotype" w:cs="Tahoma"/>
          <w:bCs/>
          <w:color w:val="000000"/>
          <w:sz w:val="22"/>
          <w:szCs w:val="22"/>
        </w:rPr>
        <w:t>El veintisiete, veintiocho, veintinueve de octubre y tres de noviembre</w:t>
      </w:r>
      <w:r w:rsidRPr="00696F6E" w:rsidR="000A7FBD">
        <w:rPr>
          <w:rFonts w:ascii="Palatino Linotype" w:hAnsi="Palatino Linotype" w:cs="Tahoma"/>
          <w:bCs/>
          <w:color w:val="000000"/>
          <w:sz w:val="22"/>
          <w:szCs w:val="22"/>
        </w:rPr>
        <w:t>, todos</w:t>
      </w:r>
      <w:r w:rsidRPr="00696F6E" w:rsidR="000E5943">
        <w:rPr>
          <w:rFonts w:ascii="Palatino Linotype" w:hAnsi="Palatino Linotype" w:cs="Tahoma"/>
          <w:bCs/>
          <w:color w:val="000000"/>
          <w:sz w:val="22"/>
          <w:szCs w:val="22"/>
        </w:rPr>
        <w:t xml:space="preserve"> de dos mil veinte,</w:t>
      </w:r>
      <w:r w:rsidRPr="00696F6E">
        <w:rPr>
          <w:rFonts w:ascii="Palatino Linotype" w:hAnsi="Palatino Linotype" w:cs="Tahoma"/>
          <w:bCs/>
          <w:color w:val="000000"/>
          <w:sz w:val="22"/>
          <w:szCs w:val="22"/>
        </w:rPr>
        <w:t xml:space="preserve"> se dict</w:t>
      </w:r>
      <w:r w:rsidRPr="00696F6E" w:rsidR="000E5943">
        <w:rPr>
          <w:rFonts w:ascii="Palatino Linotype" w:hAnsi="Palatino Linotype" w:cs="Tahoma"/>
          <w:bCs/>
          <w:color w:val="000000"/>
          <w:sz w:val="22"/>
          <w:szCs w:val="22"/>
        </w:rPr>
        <w:t>aron</w:t>
      </w:r>
      <w:r w:rsidRPr="00696F6E" w:rsidR="00A02E81">
        <w:rPr>
          <w:rFonts w:ascii="Palatino Linotype" w:hAnsi="Palatino Linotype" w:cs="Tahoma"/>
          <w:bCs/>
          <w:color w:val="000000"/>
          <w:sz w:val="22"/>
          <w:szCs w:val="22"/>
        </w:rPr>
        <w:t xml:space="preserve"> los</w:t>
      </w:r>
      <w:r w:rsidRPr="00696F6E">
        <w:rPr>
          <w:rFonts w:ascii="Palatino Linotype" w:hAnsi="Palatino Linotype" w:cs="Tahoma"/>
          <w:bCs/>
          <w:color w:val="000000"/>
          <w:sz w:val="22"/>
          <w:szCs w:val="22"/>
        </w:rPr>
        <w:t xml:space="preserve"> acuerdo</w:t>
      </w:r>
      <w:r w:rsidRPr="00696F6E" w:rsidR="000E5943">
        <w:rPr>
          <w:rFonts w:ascii="Palatino Linotype" w:hAnsi="Palatino Linotype" w:cs="Tahoma"/>
          <w:bCs/>
          <w:color w:val="000000"/>
          <w:sz w:val="22"/>
          <w:szCs w:val="22"/>
        </w:rPr>
        <w:t>s</w:t>
      </w:r>
      <w:r w:rsidRPr="00696F6E">
        <w:rPr>
          <w:rFonts w:ascii="Palatino Linotype" w:hAnsi="Palatino Linotype" w:cs="Tahoma"/>
          <w:color w:val="000000"/>
          <w:sz w:val="22"/>
          <w:szCs w:val="22"/>
        </w:rPr>
        <w:t xml:space="preserve">, por </w:t>
      </w:r>
      <w:r w:rsidRPr="00696F6E" w:rsidR="00A02E81">
        <w:rPr>
          <w:rFonts w:ascii="Palatino Linotype" w:hAnsi="Palatino Linotype" w:cs="Tahoma"/>
          <w:color w:val="000000"/>
          <w:sz w:val="22"/>
          <w:szCs w:val="22"/>
        </w:rPr>
        <w:t>los que</w:t>
      </w:r>
      <w:r w:rsidRPr="00696F6E" w:rsidR="000E5943">
        <w:rPr>
          <w:rFonts w:ascii="Palatino Linotype" w:hAnsi="Palatino Linotype" w:cs="Tahoma"/>
          <w:color w:val="000000"/>
          <w:sz w:val="22"/>
          <w:szCs w:val="22"/>
        </w:rPr>
        <w:t xml:space="preserve"> se admitieron</w:t>
      </w:r>
      <w:r w:rsidRPr="00696F6E">
        <w:rPr>
          <w:rFonts w:ascii="Palatino Linotype" w:hAnsi="Palatino Linotype" w:cs="Tahoma"/>
          <w:color w:val="000000"/>
          <w:sz w:val="22"/>
          <w:szCs w:val="22"/>
        </w:rPr>
        <w:t xml:space="preserve"> a trámite</w:t>
      </w:r>
      <w:r w:rsidRPr="00696F6E">
        <w:rPr>
          <w:rFonts w:ascii="Palatino Linotype" w:hAnsi="Palatino Linotype" w:cs="Tahoma"/>
          <w:b/>
          <w:bCs/>
          <w:color w:val="000000"/>
          <w:sz w:val="22"/>
          <w:szCs w:val="22"/>
        </w:rPr>
        <w:t xml:space="preserve"> </w:t>
      </w:r>
      <w:r w:rsidRPr="00696F6E" w:rsidR="000E5943">
        <w:rPr>
          <w:rFonts w:ascii="Palatino Linotype" w:hAnsi="Palatino Linotype" w:cs="Tahoma"/>
          <w:color w:val="000000"/>
          <w:sz w:val="22"/>
          <w:szCs w:val="22"/>
        </w:rPr>
        <w:t>los</w:t>
      </w:r>
      <w:r w:rsidRPr="00696F6E">
        <w:rPr>
          <w:rFonts w:ascii="Palatino Linotype" w:hAnsi="Palatino Linotype" w:cs="Tahoma"/>
          <w:color w:val="000000"/>
          <w:sz w:val="22"/>
          <w:szCs w:val="22"/>
        </w:rPr>
        <w:t xml:space="preserve"> Recurso de Inconformidad </w:t>
      </w:r>
      <w:r w:rsidRPr="00696F6E" w:rsidR="000E5943">
        <w:rPr>
          <w:rFonts w:ascii="Palatino Linotype" w:hAnsi="Palatino Linotype" w:cs="Tahoma"/>
          <w:b/>
          <w:color w:val="000000"/>
          <w:sz w:val="22"/>
          <w:szCs w:val="22"/>
        </w:rPr>
        <w:t>RIA 220/20, RIA 221/20, RIA 223/20 RIA 224/20</w:t>
      </w:r>
      <w:r w:rsidRPr="00696F6E" w:rsidR="000A7FBD">
        <w:rPr>
          <w:rFonts w:ascii="Palatino Linotype" w:hAnsi="Palatino Linotype" w:cs="Tahoma"/>
          <w:b/>
          <w:color w:val="000000"/>
          <w:sz w:val="22"/>
          <w:szCs w:val="22"/>
        </w:rPr>
        <w:t>,</w:t>
      </w:r>
      <w:r w:rsidRPr="00696F6E" w:rsidR="000E5943">
        <w:rPr>
          <w:rFonts w:ascii="Palatino Linotype" w:hAnsi="Palatino Linotype" w:cs="Tahoma"/>
          <w:b/>
          <w:color w:val="000000"/>
          <w:sz w:val="22"/>
          <w:szCs w:val="22"/>
        </w:rPr>
        <w:t xml:space="preserve"> RIA 225/20</w:t>
      </w:r>
      <w:r w:rsidRPr="00696F6E" w:rsidR="000A7FBD">
        <w:rPr>
          <w:rFonts w:ascii="Palatino Linotype" w:hAnsi="Palatino Linotype" w:cs="Tahoma"/>
          <w:b/>
          <w:color w:val="000000"/>
          <w:sz w:val="22"/>
          <w:szCs w:val="22"/>
        </w:rPr>
        <w:t xml:space="preserve"> y</w:t>
      </w:r>
      <w:r w:rsidRPr="00696F6E" w:rsidR="000E5943">
        <w:rPr>
          <w:rFonts w:ascii="Palatino Linotype" w:hAnsi="Palatino Linotype" w:cs="Tahoma"/>
          <w:b/>
          <w:color w:val="000000"/>
          <w:sz w:val="22"/>
          <w:szCs w:val="22"/>
        </w:rPr>
        <w:t xml:space="preserve"> RIA 226/20</w:t>
      </w:r>
      <w:r w:rsidRPr="00696F6E">
        <w:rPr>
          <w:rFonts w:ascii="Palatino Linotype" w:hAnsi="Palatino Linotype" w:cs="Tahoma"/>
          <w:color w:val="000000"/>
          <w:sz w:val="22"/>
          <w:szCs w:val="22"/>
        </w:rPr>
        <w:t xml:space="preserve">, </w:t>
      </w:r>
      <w:r w:rsidRPr="00696F6E" w:rsidR="00A02E81">
        <w:rPr>
          <w:rFonts w:ascii="Palatino Linotype" w:hAnsi="Palatino Linotype" w:cs="Tahoma"/>
          <w:color w:val="000000"/>
          <w:sz w:val="22"/>
          <w:szCs w:val="22"/>
        </w:rPr>
        <w:t>los cuales</w:t>
      </w:r>
      <w:r w:rsidRPr="00696F6E">
        <w:rPr>
          <w:rFonts w:ascii="Palatino Linotype" w:hAnsi="Palatino Linotype" w:cs="Tahoma"/>
          <w:color w:val="000000"/>
          <w:sz w:val="22"/>
          <w:szCs w:val="22"/>
        </w:rPr>
        <w:t xml:space="preserve"> fue</w:t>
      </w:r>
      <w:r w:rsidRPr="00696F6E" w:rsidR="00A02E81">
        <w:rPr>
          <w:rFonts w:ascii="Palatino Linotype" w:hAnsi="Palatino Linotype" w:cs="Tahoma"/>
          <w:color w:val="000000"/>
          <w:sz w:val="22"/>
          <w:szCs w:val="22"/>
        </w:rPr>
        <w:t>ron</w:t>
      </w:r>
      <w:r w:rsidRPr="00696F6E">
        <w:rPr>
          <w:rFonts w:ascii="Palatino Linotype" w:hAnsi="Palatino Linotype" w:cs="Tahoma"/>
          <w:color w:val="000000"/>
          <w:sz w:val="22"/>
          <w:szCs w:val="22"/>
        </w:rPr>
        <w:t xml:space="preserve"> notificado</w:t>
      </w:r>
      <w:r w:rsidRPr="00696F6E" w:rsidR="00A02E81">
        <w:rPr>
          <w:rFonts w:ascii="Palatino Linotype" w:hAnsi="Palatino Linotype" w:cs="Tahoma"/>
          <w:color w:val="000000"/>
          <w:sz w:val="22"/>
          <w:szCs w:val="22"/>
        </w:rPr>
        <w:t>s</w:t>
      </w:r>
      <w:r w:rsidRPr="00696F6E">
        <w:rPr>
          <w:rFonts w:ascii="Palatino Linotype" w:hAnsi="Palatino Linotype" w:cs="Tahoma"/>
          <w:color w:val="000000"/>
          <w:sz w:val="22"/>
          <w:szCs w:val="22"/>
        </w:rPr>
        <w:t xml:space="preserve"> a las partes, por correo electrónico, el </w:t>
      </w:r>
      <w:r w:rsidRPr="00696F6E" w:rsidR="00A02E81">
        <w:rPr>
          <w:rFonts w:ascii="Palatino Linotype" w:hAnsi="Palatino Linotype" w:cs="Tahoma"/>
          <w:color w:val="000000"/>
          <w:sz w:val="22"/>
          <w:szCs w:val="22"/>
        </w:rPr>
        <w:t>cuatro, seis y doce de noviembre del año referido.</w:t>
      </w:r>
    </w:p>
    <w:p w:rsidRPr="00696F6E" w:rsidR="0074043A" w:rsidP="00AB117E" w:rsidRDefault="0074043A" w14:paraId="0B53ED37" w14:textId="77777777">
      <w:pPr>
        <w:spacing w:line="360" w:lineRule="auto"/>
        <w:ind w:right="-28"/>
        <w:contextualSpacing/>
        <w:jc w:val="both"/>
        <w:rPr>
          <w:rFonts w:ascii="Palatino Linotype" w:hAnsi="Palatino Linotype" w:cs="Tahoma"/>
          <w:b/>
          <w:color w:val="000000"/>
          <w:sz w:val="22"/>
          <w:szCs w:val="22"/>
        </w:rPr>
      </w:pPr>
    </w:p>
    <w:p w:rsidRPr="00696F6E" w:rsidR="001C7653" w:rsidP="00AB117E" w:rsidRDefault="001C7653" w14:paraId="4C012247" w14:textId="21859657">
      <w:pPr>
        <w:spacing w:line="360" w:lineRule="auto"/>
        <w:ind w:right="-28"/>
        <w:contextualSpacing/>
        <w:jc w:val="both"/>
        <w:rPr>
          <w:rFonts w:ascii="Palatino Linotype" w:hAnsi="Palatino Linotype" w:cs="Tahoma"/>
          <w:bCs/>
          <w:color w:val="000000"/>
          <w:sz w:val="22"/>
          <w:szCs w:val="22"/>
        </w:rPr>
      </w:pPr>
      <w:r w:rsidRPr="00696F6E">
        <w:rPr>
          <w:rFonts w:ascii="Palatino Linotype" w:hAnsi="Palatino Linotype" w:cs="Tahoma"/>
          <w:b/>
          <w:color w:val="000000"/>
          <w:sz w:val="22"/>
          <w:szCs w:val="22"/>
        </w:rPr>
        <w:t xml:space="preserve">d) Informe Justificado del Instituto Garante Local. </w:t>
      </w:r>
      <w:r w:rsidRPr="00696F6E">
        <w:rPr>
          <w:rFonts w:ascii="Palatino Linotype" w:hAnsi="Palatino Linotype" w:cs="Tahoma"/>
          <w:bCs/>
          <w:color w:val="000000"/>
          <w:sz w:val="22"/>
          <w:szCs w:val="22"/>
        </w:rPr>
        <w:t xml:space="preserve">El </w:t>
      </w:r>
      <w:r w:rsidRPr="00696F6E" w:rsidR="00940290">
        <w:rPr>
          <w:rFonts w:ascii="Palatino Linotype" w:hAnsi="Palatino Linotype" w:cs="Tahoma"/>
          <w:bCs/>
          <w:color w:val="000000"/>
          <w:sz w:val="22"/>
          <w:szCs w:val="22"/>
        </w:rPr>
        <w:t>veintitrés</w:t>
      </w:r>
      <w:r w:rsidRPr="00696F6E" w:rsidR="0034494A">
        <w:rPr>
          <w:rFonts w:ascii="Palatino Linotype" w:hAnsi="Palatino Linotype" w:cs="Tahoma"/>
          <w:bCs/>
          <w:color w:val="000000"/>
          <w:sz w:val="22"/>
          <w:szCs w:val="22"/>
        </w:rPr>
        <w:t xml:space="preserve"> de noviembre de dos mil veinte</w:t>
      </w:r>
      <w:r w:rsidRPr="00696F6E">
        <w:rPr>
          <w:rFonts w:ascii="Palatino Linotype" w:hAnsi="Palatino Linotype" w:cs="Tahoma"/>
          <w:bCs/>
          <w:color w:val="000000"/>
          <w:sz w:val="22"/>
          <w:szCs w:val="22"/>
        </w:rPr>
        <w:t xml:space="preserve">, este Instituto remitió al Órgano Garante Nacional, </w:t>
      </w:r>
      <w:r w:rsidRPr="00696F6E" w:rsidR="00940290">
        <w:rPr>
          <w:rFonts w:ascii="Palatino Linotype" w:hAnsi="Palatino Linotype" w:cs="Tahoma"/>
          <w:bCs/>
          <w:color w:val="000000"/>
          <w:sz w:val="22"/>
          <w:szCs w:val="22"/>
        </w:rPr>
        <w:t>los</w:t>
      </w:r>
      <w:r w:rsidRPr="00696F6E">
        <w:rPr>
          <w:rFonts w:ascii="Palatino Linotype" w:hAnsi="Palatino Linotype" w:cs="Tahoma"/>
          <w:bCs/>
          <w:color w:val="000000"/>
          <w:sz w:val="22"/>
          <w:szCs w:val="22"/>
        </w:rPr>
        <w:t xml:space="preserve"> Informe</w:t>
      </w:r>
      <w:r w:rsidRPr="00696F6E" w:rsidR="00940290">
        <w:rPr>
          <w:rFonts w:ascii="Palatino Linotype" w:hAnsi="Palatino Linotype" w:cs="Tahoma"/>
          <w:bCs/>
          <w:color w:val="000000"/>
          <w:sz w:val="22"/>
          <w:szCs w:val="22"/>
        </w:rPr>
        <w:t>s</w:t>
      </w:r>
      <w:r w:rsidRPr="00696F6E">
        <w:rPr>
          <w:rFonts w:ascii="Palatino Linotype" w:hAnsi="Palatino Linotype" w:cs="Tahoma"/>
          <w:bCs/>
          <w:color w:val="000000"/>
          <w:sz w:val="22"/>
          <w:szCs w:val="22"/>
        </w:rPr>
        <w:t xml:space="preserve"> Justificado</w:t>
      </w:r>
      <w:r w:rsidRPr="00696F6E" w:rsidR="00940290">
        <w:rPr>
          <w:rFonts w:ascii="Palatino Linotype" w:hAnsi="Palatino Linotype" w:cs="Tahoma"/>
          <w:bCs/>
          <w:color w:val="000000"/>
          <w:sz w:val="22"/>
          <w:szCs w:val="22"/>
        </w:rPr>
        <w:t>s</w:t>
      </w:r>
      <w:r w:rsidRPr="00696F6E">
        <w:rPr>
          <w:rFonts w:ascii="Palatino Linotype" w:hAnsi="Palatino Linotype" w:cs="Tahoma"/>
          <w:bCs/>
          <w:color w:val="000000"/>
          <w:sz w:val="22"/>
          <w:szCs w:val="22"/>
        </w:rPr>
        <w:t xml:space="preserve"> con número </w:t>
      </w:r>
      <w:r w:rsidRPr="00696F6E" w:rsidR="00940290">
        <w:rPr>
          <w:rFonts w:ascii="Palatino Linotype" w:hAnsi="Palatino Linotype" w:cs="Tahoma"/>
          <w:bCs/>
          <w:color w:val="000000"/>
          <w:sz w:val="22"/>
          <w:szCs w:val="22"/>
        </w:rPr>
        <w:t>INFOEM/DGJV/0237/2020, INFOEM/DGJV/0238/2020, INFOEM/DGJV/0242/2020, INFOEM/DGJV/0264/2020, INFOEM/DGJV/0284/2020,</w:t>
      </w:r>
      <w:r w:rsidRPr="00696F6E" w:rsidR="00940290">
        <w:rPr>
          <w:rFonts w:ascii="Palatino Linotype" w:hAnsi="Palatino Linotype" w:cs="Tahoma"/>
          <w:b/>
          <w:color w:val="000000"/>
          <w:sz w:val="22"/>
          <w:szCs w:val="22"/>
        </w:rPr>
        <w:t xml:space="preserve"> </w:t>
      </w:r>
      <w:r w:rsidRPr="00696F6E" w:rsidR="00940290">
        <w:rPr>
          <w:rFonts w:ascii="Palatino Linotype" w:hAnsi="Palatino Linotype" w:cs="Tahoma"/>
          <w:color w:val="000000"/>
          <w:sz w:val="22"/>
          <w:szCs w:val="22"/>
        </w:rPr>
        <w:t>de</w:t>
      </w:r>
      <w:r w:rsidRPr="00696F6E" w:rsidR="00A02E81">
        <w:rPr>
          <w:rFonts w:ascii="Palatino Linotype" w:hAnsi="Palatino Linotype" w:cs="Tahoma"/>
          <w:color w:val="000000"/>
          <w:sz w:val="22"/>
          <w:szCs w:val="22"/>
        </w:rPr>
        <w:t>l</w:t>
      </w:r>
      <w:r w:rsidRPr="00696F6E" w:rsidR="00940290">
        <w:rPr>
          <w:rFonts w:ascii="Palatino Linotype" w:hAnsi="Palatino Linotype" w:cs="Tahoma"/>
          <w:color w:val="000000"/>
          <w:sz w:val="22"/>
          <w:szCs w:val="22"/>
        </w:rPr>
        <w:t xml:space="preserve"> doce, diecinueve, veinticuatro de noviembre de dos mil veinte</w:t>
      </w:r>
      <w:r w:rsidRPr="00696F6E" w:rsidR="00A02E81">
        <w:rPr>
          <w:rFonts w:ascii="Palatino Linotype" w:hAnsi="Palatino Linotype" w:cs="Tahoma"/>
          <w:color w:val="000000"/>
          <w:sz w:val="22"/>
          <w:szCs w:val="22"/>
        </w:rPr>
        <w:t>, respectivamente</w:t>
      </w:r>
      <w:r w:rsidRPr="00696F6E" w:rsidR="00940290">
        <w:rPr>
          <w:rFonts w:ascii="Palatino Linotype" w:hAnsi="Palatino Linotype" w:cs="Tahoma"/>
          <w:color w:val="000000"/>
          <w:sz w:val="22"/>
          <w:szCs w:val="22"/>
        </w:rPr>
        <w:t>,</w:t>
      </w:r>
      <w:r w:rsidRPr="00696F6E">
        <w:rPr>
          <w:rFonts w:ascii="Palatino Linotype" w:hAnsi="Palatino Linotype" w:cs="Tahoma"/>
          <w:color w:val="000000"/>
          <w:sz w:val="22"/>
          <w:szCs w:val="22"/>
        </w:rPr>
        <w:t xml:space="preserve"> por medio de</w:t>
      </w:r>
      <w:r w:rsidRPr="00696F6E" w:rsidR="00A02E81">
        <w:rPr>
          <w:rFonts w:ascii="Palatino Linotype" w:hAnsi="Palatino Linotype" w:cs="Tahoma"/>
          <w:color w:val="000000"/>
          <w:sz w:val="22"/>
          <w:szCs w:val="22"/>
        </w:rPr>
        <w:t xml:space="preserve"> </w:t>
      </w:r>
      <w:r w:rsidRPr="00696F6E">
        <w:rPr>
          <w:rFonts w:ascii="Palatino Linotype" w:hAnsi="Palatino Linotype" w:cs="Tahoma"/>
          <w:color w:val="000000"/>
          <w:sz w:val="22"/>
          <w:szCs w:val="22"/>
        </w:rPr>
        <w:t>l</w:t>
      </w:r>
      <w:r w:rsidRPr="00696F6E" w:rsidR="00A02E81">
        <w:rPr>
          <w:rFonts w:ascii="Palatino Linotype" w:hAnsi="Palatino Linotype" w:cs="Tahoma"/>
          <w:color w:val="000000"/>
          <w:sz w:val="22"/>
          <w:szCs w:val="22"/>
        </w:rPr>
        <w:t>os</w:t>
      </w:r>
      <w:r w:rsidRPr="00696F6E">
        <w:rPr>
          <w:rFonts w:ascii="Palatino Linotype" w:hAnsi="Palatino Linotype" w:cs="Tahoma"/>
          <w:color w:val="000000"/>
          <w:sz w:val="22"/>
          <w:szCs w:val="22"/>
        </w:rPr>
        <w:t xml:space="preserve"> cual</w:t>
      </w:r>
      <w:r w:rsidRPr="00696F6E" w:rsidR="00A02E81">
        <w:rPr>
          <w:rFonts w:ascii="Palatino Linotype" w:hAnsi="Palatino Linotype" w:cs="Tahoma"/>
          <w:color w:val="000000"/>
          <w:sz w:val="22"/>
          <w:szCs w:val="22"/>
        </w:rPr>
        <w:t>es</w:t>
      </w:r>
      <w:r w:rsidRPr="00696F6E">
        <w:rPr>
          <w:rFonts w:ascii="Palatino Linotype" w:hAnsi="Palatino Linotype" w:cs="Tahoma"/>
          <w:color w:val="000000"/>
          <w:sz w:val="22"/>
          <w:szCs w:val="22"/>
        </w:rPr>
        <w:t xml:space="preserve"> se realiza</w:t>
      </w:r>
      <w:r w:rsidRPr="00696F6E" w:rsidR="00940290">
        <w:rPr>
          <w:rFonts w:ascii="Palatino Linotype" w:hAnsi="Palatino Linotype" w:cs="Tahoma"/>
          <w:color w:val="000000"/>
          <w:sz w:val="22"/>
          <w:szCs w:val="22"/>
        </w:rPr>
        <w:t xml:space="preserve">ron </w:t>
      </w:r>
      <w:r w:rsidRPr="00696F6E">
        <w:rPr>
          <w:rFonts w:ascii="Palatino Linotype" w:hAnsi="Palatino Linotype" w:cs="Tahoma"/>
          <w:color w:val="000000"/>
          <w:sz w:val="22"/>
          <w:szCs w:val="22"/>
        </w:rPr>
        <w:t>diversas manifestaciones y alegatos.</w:t>
      </w:r>
    </w:p>
    <w:p w:rsidRPr="00696F6E" w:rsidR="001C7653" w:rsidP="00AB117E" w:rsidRDefault="001C7653" w14:paraId="628CD455" w14:textId="77777777">
      <w:pPr>
        <w:spacing w:line="360" w:lineRule="auto"/>
        <w:ind w:right="-28"/>
        <w:contextualSpacing/>
        <w:jc w:val="both"/>
        <w:rPr>
          <w:rFonts w:ascii="Palatino Linotype" w:hAnsi="Palatino Linotype" w:cs="Tahoma"/>
          <w:b/>
          <w:color w:val="000000"/>
          <w:sz w:val="22"/>
          <w:szCs w:val="22"/>
        </w:rPr>
      </w:pPr>
    </w:p>
    <w:p w:rsidRPr="00696F6E" w:rsidR="00A02E81" w:rsidP="00AB117E" w:rsidRDefault="001C7653" w14:paraId="27EEA22C" w14:textId="05F295D0">
      <w:pPr>
        <w:spacing w:line="360" w:lineRule="auto"/>
        <w:ind w:right="-28"/>
        <w:contextualSpacing/>
        <w:jc w:val="both"/>
        <w:rPr>
          <w:rFonts w:ascii="Palatino Linotype" w:hAnsi="Palatino Linotype" w:cs="Tahoma"/>
          <w:bCs/>
          <w:color w:val="000000"/>
          <w:sz w:val="22"/>
          <w:szCs w:val="22"/>
        </w:rPr>
      </w:pPr>
      <w:r w:rsidRPr="00696F6E">
        <w:rPr>
          <w:rFonts w:ascii="Palatino Linotype" w:hAnsi="Palatino Linotype" w:cs="Tahoma"/>
          <w:b/>
          <w:color w:val="000000"/>
          <w:sz w:val="22"/>
          <w:szCs w:val="22"/>
        </w:rPr>
        <w:t xml:space="preserve">e) Cierre de Instrucción. </w:t>
      </w:r>
      <w:r w:rsidRPr="00696F6E">
        <w:rPr>
          <w:rFonts w:ascii="Palatino Linotype" w:hAnsi="Palatino Linotype" w:cs="Tahoma"/>
          <w:bCs/>
          <w:color w:val="000000"/>
          <w:sz w:val="22"/>
          <w:szCs w:val="22"/>
        </w:rPr>
        <w:t xml:space="preserve">El </w:t>
      </w:r>
      <w:r w:rsidRPr="00696F6E" w:rsidR="007C164E">
        <w:rPr>
          <w:rFonts w:ascii="Palatino Linotype" w:hAnsi="Palatino Linotype" w:cs="Tahoma"/>
          <w:bCs/>
          <w:color w:val="000000"/>
          <w:sz w:val="22"/>
          <w:szCs w:val="22"/>
        </w:rPr>
        <w:t>once de diciembre de dos mil veinte</w:t>
      </w:r>
      <w:r w:rsidRPr="00696F6E">
        <w:rPr>
          <w:rFonts w:ascii="Palatino Linotype" w:hAnsi="Palatino Linotype" w:cs="Tahoma"/>
          <w:bCs/>
          <w:color w:val="000000"/>
          <w:sz w:val="22"/>
          <w:szCs w:val="22"/>
        </w:rPr>
        <w:t>, dictó acuerdo mediante el cual se</w:t>
      </w:r>
      <w:r w:rsidRPr="00696F6E" w:rsidR="00A02E81">
        <w:rPr>
          <w:rFonts w:ascii="Palatino Linotype" w:hAnsi="Palatino Linotype" w:cs="Tahoma"/>
          <w:bCs/>
          <w:color w:val="000000"/>
          <w:sz w:val="22"/>
          <w:szCs w:val="22"/>
        </w:rPr>
        <w:t xml:space="preserve"> acumularon los Recursos de Inconformidad RIA 220/20, RIA 221/20, RIA 223/20 RIA 224/20 RIA 225/2 y RIA 226/20, se amplió el plazo para resolver estos y se declaró cerrada la instrucción de todos, el cual fue notificado a las partes, el catorce de dicho mes y año.</w:t>
      </w:r>
    </w:p>
    <w:p w:rsidRPr="00696F6E" w:rsidR="00A02E81" w:rsidP="00AB117E" w:rsidRDefault="00A02E81" w14:paraId="34D24AB0" w14:textId="77777777">
      <w:pPr>
        <w:spacing w:line="360" w:lineRule="auto"/>
        <w:ind w:right="-28"/>
        <w:contextualSpacing/>
        <w:jc w:val="both"/>
        <w:rPr>
          <w:rFonts w:ascii="Palatino Linotype" w:hAnsi="Palatino Linotype" w:cs="Tahoma"/>
          <w:bCs/>
          <w:color w:val="000000"/>
          <w:sz w:val="22"/>
          <w:szCs w:val="22"/>
        </w:rPr>
      </w:pPr>
    </w:p>
    <w:p w:rsidRPr="00696F6E" w:rsidR="001C7653" w:rsidP="00AB117E" w:rsidRDefault="00A02E81" w14:paraId="42572314" w14:textId="1A3759A0">
      <w:pPr>
        <w:spacing w:line="360" w:lineRule="auto"/>
        <w:ind w:right="-28"/>
        <w:contextualSpacing/>
        <w:jc w:val="both"/>
        <w:rPr>
          <w:rFonts w:ascii="Palatino Linotype" w:hAnsi="Palatino Linotype" w:cs="Tahoma"/>
          <w:color w:val="000000"/>
          <w:sz w:val="22"/>
          <w:szCs w:val="22"/>
        </w:rPr>
      </w:pPr>
      <w:r w:rsidRPr="00696F6E">
        <w:rPr>
          <w:rFonts w:ascii="Palatino Linotype" w:hAnsi="Palatino Linotype" w:cs="Tahoma"/>
          <w:b/>
          <w:bCs/>
          <w:color w:val="000000"/>
          <w:sz w:val="22"/>
          <w:szCs w:val="22"/>
        </w:rPr>
        <w:t>f</w:t>
      </w:r>
      <w:r w:rsidRPr="00696F6E" w:rsidR="001C7653">
        <w:rPr>
          <w:rFonts w:ascii="Palatino Linotype" w:hAnsi="Palatino Linotype" w:cs="Tahoma"/>
          <w:b/>
          <w:bCs/>
          <w:color w:val="000000"/>
          <w:sz w:val="22"/>
          <w:szCs w:val="22"/>
        </w:rPr>
        <w:t xml:space="preserve">) </w:t>
      </w:r>
      <w:r w:rsidRPr="00696F6E" w:rsidR="001C7653">
        <w:rPr>
          <w:rFonts w:ascii="Palatino Linotype" w:hAnsi="Palatino Linotype" w:cs="Tahoma"/>
          <w:b/>
          <w:bCs/>
          <w:color w:val="000000"/>
          <w:sz w:val="22"/>
          <w:szCs w:val="22"/>
          <w:lang w:val="es-ES_tradnl"/>
        </w:rPr>
        <w:t xml:space="preserve">Resolución del Recurso de Inconformidad. </w:t>
      </w:r>
      <w:r w:rsidRPr="00696F6E" w:rsidR="001C7653">
        <w:rPr>
          <w:rFonts w:ascii="Palatino Linotype" w:hAnsi="Palatino Linotype" w:cs="Tahoma"/>
          <w:color w:val="000000"/>
          <w:sz w:val="22"/>
          <w:szCs w:val="22"/>
        </w:rPr>
        <w:t xml:space="preserve">El </w:t>
      </w:r>
      <w:r w:rsidRPr="00696F6E" w:rsidR="007C164E">
        <w:rPr>
          <w:rFonts w:ascii="Palatino Linotype" w:hAnsi="Palatino Linotype" w:cs="Tahoma"/>
          <w:color w:val="000000"/>
          <w:sz w:val="22"/>
          <w:szCs w:val="22"/>
        </w:rPr>
        <w:t>tres de febrero</w:t>
      </w:r>
      <w:r w:rsidRPr="00696F6E" w:rsidR="005E7AF6">
        <w:rPr>
          <w:rFonts w:ascii="Palatino Linotype" w:hAnsi="Palatino Linotype" w:cs="Tahoma"/>
          <w:color w:val="000000"/>
          <w:sz w:val="22"/>
          <w:szCs w:val="22"/>
        </w:rPr>
        <w:t xml:space="preserve"> de dos mil veintiuno</w:t>
      </w:r>
      <w:r w:rsidRPr="00696F6E" w:rsidR="001C7653">
        <w:rPr>
          <w:rFonts w:ascii="Palatino Linotype" w:hAnsi="Palatino Linotype" w:cs="Tahoma"/>
          <w:color w:val="000000"/>
          <w:sz w:val="22"/>
          <w:szCs w:val="22"/>
        </w:rPr>
        <w:t xml:space="preserve">, el Pleno del Instituto Nacional de Transparencia, Acceso a la Información y Protección de Datos Personales (INAI), aprobó por unanimidad de votos la Resolución del Recurso de Inconformidad con número </w:t>
      </w:r>
      <w:r w:rsidRPr="00696F6E" w:rsidR="007C164E">
        <w:rPr>
          <w:rFonts w:ascii="Palatino Linotype" w:hAnsi="Palatino Linotype" w:cs="Tahoma"/>
          <w:b/>
          <w:color w:val="000000"/>
          <w:sz w:val="22"/>
          <w:szCs w:val="22"/>
        </w:rPr>
        <w:t>RIA 220/20</w:t>
      </w:r>
      <w:r w:rsidRPr="00696F6E">
        <w:rPr>
          <w:rFonts w:ascii="Palatino Linotype" w:hAnsi="Palatino Linotype" w:cs="Tahoma"/>
          <w:b/>
          <w:color w:val="000000"/>
          <w:sz w:val="22"/>
          <w:szCs w:val="22"/>
        </w:rPr>
        <w:t xml:space="preserve"> y</w:t>
      </w:r>
      <w:r w:rsidRPr="00696F6E" w:rsidR="007C164E">
        <w:rPr>
          <w:rFonts w:ascii="Palatino Linotype" w:hAnsi="Palatino Linotype" w:cs="Tahoma"/>
          <w:b/>
          <w:color w:val="000000"/>
          <w:sz w:val="22"/>
          <w:szCs w:val="22"/>
        </w:rPr>
        <w:t xml:space="preserve"> acumulados</w:t>
      </w:r>
      <w:r w:rsidRPr="00696F6E" w:rsidR="001C7653">
        <w:rPr>
          <w:rFonts w:ascii="Palatino Linotype" w:hAnsi="Palatino Linotype" w:cs="Tahoma"/>
          <w:color w:val="000000"/>
          <w:sz w:val="22"/>
          <w:szCs w:val="22"/>
        </w:rPr>
        <w:t>, por medio de la cual determin</w:t>
      </w:r>
      <w:r w:rsidRPr="00696F6E" w:rsidR="00066593">
        <w:rPr>
          <w:rFonts w:ascii="Palatino Linotype" w:hAnsi="Palatino Linotype" w:cs="Tahoma"/>
          <w:color w:val="000000"/>
          <w:sz w:val="22"/>
          <w:szCs w:val="22"/>
        </w:rPr>
        <w:t>ó</w:t>
      </w:r>
      <w:r w:rsidRPr="00696F6E" w:rsidR="001C7653">
        <w:rPr>
          <w:rFonts w:ascii="Palatino Linotype" w:hAnsi="Palatino Linotype" w:cs="Tahoma"/>
          <w:color w:val="000000"/>
          <w:sz w:val="22"/>
          <w:szCs w:val="22"/>
        </w:rPr>
        <w:t xml:space="preserve"> lo siguiente:</w:t>
      </w:r>
    </w:p>
    <w:p w:rsidRPr="00696F6E" w:rsidR="001C7653" w:rsidP="00AB117E" w:rsidRDefault="001C7653" w14:paraId="23E99234" w14:textId="77777777">
      <w:pPr>
        <w:spacing w:line="360" w:lineRule="auto"/>
        <w:ind w:right="-28"/>
        <w:contextualSpacing/>
        <w:jc w:val="both"/>
        <w:rPr>
          <w:rFonts w:ascii="Palatino Linotype" w:hAnsi="Palatino Linotype" w:cs="Tahoma"/>
          <w:color w:val="000000"/>
          <w:sz w:val="22"/>
          <w:szCs w:val="22"/>
        </w:rPr>
      </w:pPr>
    </w:p>
    <w:p w:rsidRPr="00696F6E" w:rsidR="00A02E81" w:rsidP="00AB117E" w:rsidRDefault="00A02E81" w14:paraId="1C1C9D8B" w14:textId="7D356C82">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w:t>
      </w:r>
    </w:p>
    <w:p w:rsidRPr="00696F6E" w:rsidR="00420CCF" w:rsidP="00AB117E" w:rsidRDefault="00A02E81" w14:paraId="2070FEB2" w14:textId="77777777">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lastRenderedPageBreak/>
        <w:t xml:space="preserve">En ese sentido, se advierte que el particular al impugnar vía recurso de inconformidad la resolución 02903/INFOEM/IP/RR/202, relativo al folio 00274/IXTASAL/IP/2020 pretende ampliar los alcances del medio de impugnación, de este modo, dado que el objeto del recurso de inconformidad se encuentra encaminado a revisar la procedencia de las resoluciones a los recursos de revisión presentados por los particulares ante los organismos garantes locales, se estima que en el presente asunto no se actualizan los supuestos de procedencia del recurso interpuesto por el hoy inconforme, previstos en el artículo 160 de la Ley General de Transparencia y Acceso a la Información Pública. </w:t>
      </w:r>
    </w:p>
    <w:p w:rsidRPr="00696F6E" w:rsidR="00420CCF" w:rsidP="00AB117E" w:rsidRDefault="00420CCF" w14:paraId="3A419DB2" w14:textId="77777777">
      <w:pPr>
        <w:spacing w:line="360" w:lineRule="auto"/>
        <w:ind w:left="567" w:right="616"/>
        <w:contextualSpacing/>
        <w:jc w:val="both"/>
        <w:rPr>
          <w:rFonts w:ascii="Palatino Linotype" w:hAnsi="Palatino Linotype" w:cs="Tahoma"/>
          <w:i/>
          <w:color w:val="000000"/>
          <w:sz w:val="20"/>
          <w:szCs w:val="20"/>
        </w:rPr>
      </w:pPr>
    </w:p>
    <w:p w:rsidRPr="00696F6E" w:rsidR="00A02E81" w:rsidP="00AB117E" w:rsidRDefault="00A02E81" w14:paraId="0590B5C9" w14:textId="29E7BCC5">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Consecuentemente, con fundamento en el artículo 179, fracción IV, de la Ley General de Transparencia y Acceso a la Información Pública, resulta conforme a derecho, sobreseer esta parte la inconformidad.</w:t>
      </w:r>
    </w:p>
    <w:p w:rsidRPr="00696F6E" w:rsidR="001C7653" w:rsidP="00AB117E" w:rsidRDefault="001C7653" w14:paraId="529AA9DC" w14:textId="3199521C">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w:t>
      </w:r>
    </w:p>
    <w:p w:rsidRPr="00696F6E" w:rsidR="00420CCF" w:rsidP="00AB117E" w:rsidRDefault="00420CCF" w14:paraId="61EFD7BC" w14:textId="0D374C34">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En consecuencia, con fundamento en el artículo 170, fracción III, de la Ley General de Transparencia y Acceso a la Información Pública, lo procedente es MODIFICAR la resolución del siete de octubre de dos mil veinte, número 02601/INFOEM/IP/RR/2020 relativa al folio de solicitud de información número 2201/IXTASAL/IP/2020 y se instruye al Instituto de Transparencia, Acceso a la Información Pública y Protección de Datos Personales del Estado de México y Municipios que, en términos de lo dispuesto por el diverso 172 de esa misma Ley, para los folios de información 00276/IXTASAL/IP/2020, 00131/IXTASAL/IP/2020; 00246/IXTASAL/IP/2020, 00139/IXTASAL/IP/2020, 00285/IXTASAL/IP/2020:</w:t>
      </w:r>
    </w:p>
    <w:p w:rsidRPr="00696F6E" w:rsidR="00420CCF" w:rsidP="00AB117E" w:rsidRDefault="00420CCF" w14:paraId="1D732289" w14:textId="6500ABB9">
      <w:pPr>
        <w:spacing w:line="360" w:lineRule="auto"/>
        <w:ind w:left="567" w:right="616"/>
        <w:contextualSpacing/>
        <w:jc w:val="both"/>
        <w:rPr>
          <w:rFonts w:ascii="Palatino Linotype" w:hAnsi="Palatino Linotype" w:cs="Tahoma"/>
          <w:i/>
          <w:color w:val="000000"/>
          <w:sz w:val="20"/>
          <w:szCs w:val="20"/>
        </w:rPr>
      </w:pPr>
    </w:p>
    <w:p w:rsidRPr="00696F6E" w:rsidR="00420CCF" w:rsidP="00AB117E" w:rsidRDefault="00420CCF" w14:paraId="187B5B48" w14:textId="77777777">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 xml:space="preserve">Emita una nueva resolución en la que ordene al Ayuntamiento de Ixtapan de la Sal a realizar la entrega de manera electrónica, </w:t>
      </w:r>
    </w:p>
    <w:p w:rsidRPr="00696F6E" w:rsidR="00420CCF" w:rsidP="00AB117E" w:rsidRDefault="00420CCF" w14:paraId="51C795DA" w14:textId="77777777">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 xml:space="preserve">Del sistema municipal DIF, las remuneraciones de mandos medios y superiores correspondientes a los ejercicios fiscales 2019 y 2020 </w:t>
      </w:r>
    </w:p>
    <w:p w:rsidRPr="00696F6E" w:rsidR="00420CCF" w:rsidP="00AB117E" w:rsidRDefault="00420CCF" w14:paraId="794093F3" w14:textId="77777777">
      <w:pPr>
        <w:spacing w:line="360" w:lineRule="auto"/>
        <w:ind w:left="567" w:right="616"/>
        <w:contextualSpacing/>
        <w:jc w:val="both"/>
        <w:rPr>
          <w:rFonts w:ascii="Palatino Linotype" w:hAnsi="Palatino Linotype" w:cs="Tahoma"/>
          <w:i/>
          <w:color w:val="000000"/>
          <w:sz w:val="20"/>
          <w:szCs w:val="20"/>
        </w:rPr>
      </w:pPr>
    </w:p>
    <w:p w:rsidRPr="00696F6E" w:rsidR="00420CCF" w:rsidP="00AB117E" w:rsidRDefault="00420CCF" w14:paraId="4CA4D962" w14:textId="70CCBB76">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 xml:space="preserve">Todos los recibos de pago (CFDI) del C. […], quien tiene clave o nivel de puesto 234, y cargo de Coordinador de Cultura del Agua, Adscrito al Organismo Operador de Agua Pótale, Alcantarillado y Saneamiento, para mayor seña y mejor identificación es el sobrino de la … </w:t>
      </w:r>
    </w:p>
    <w:p w:rsidRPr="00696F6E" w:rsidR="00420CCF" w:rsidP="00AB117E" w:rsidRDefault="00420CCF" w14:paraId="60901BD7" w14:textId="77777777">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lastRenderedPageBreak/>
        <w:t xml:space="preserve">Todos los recibos de pago (CFDI), correspondientes a la prima vacacional del Presidente y Sindico municipal del ejercicio 2019. </w:t>
      </w:r>
    </w:p>
    <w:p w:rsidRPr="00696F6E" w:rsidR="00420CCF" w:rsidP="00AB117E" w:rsidRDefault="00420CCF" w14:paraId="08637079" w14:textId="77777777">
      <w:pPr>
        <w:spacing w:line="360" w:lineRule="auto"/>
        <w:ind w:left="567" w:right="616"/>
        <w:contextualSpacing/>
        <w:jc w:val="both"/>
        <w:rPr>
          <w:rFonts w:ascii="Palatino Linotype" w:hAnsi="Palatino Linotype" w:cs="Tahoma"/>
          <w:i/>
          <w:color w:val="000000"/>
          <w:sz w:val="20"/>
          <w:szCs w:val="20"/>
        </w:rPr>
      </w:pPr>
    </w:p>
    <w:p w:rsidRPr="00696F6E" w:rsidR="00420CCF" w:rsidP="00AB117E" w:rsidRDefault="00420CCF" w14:paraId="199A9A86" w14:textId="77777777">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 xml:space="preserve">El monto, importe o cantidad de ISR retenido y enterado al SAT, con cargo al aguinaldo de los trabajadores por cada uno de los entes fiscalizables; esto es, el monto retenido por el ayuntamiento o sector central, por el sistema municipal DIF, por el organismo operador de agua potable, alcantarillado y saneamiento OPDAPAS y por el Instituto Municipal de Cultura Física y Deporte IMCUFiDE. </w:t>
      </w:r>
    </w:p>
    <w:p w:rsidRPr="00696F6E" w:rsidR="00420CCF" w:rsidP="00AB117E" w:rsidRDefault="00420CCF" w14:paraId="7966EF30" w14:textId="77777777">
      <w:pPr>
        <w:spacing w:line="360" w:lineRule="auto"/>
        <w:ind w:left="567" w:right="616"/>
        <w:contextualSpacing/>
        <w:jc w:val="both"/>
        <w:rPr>
          <w:rFonts w:ascii="Palatino Linotype" w:hAnsi="Palatino Linotype" w:cs="Tahoma"/>
          <w:i/>
          <w:color w:val="000000"/>
          <w:sz w:val="20"/>
          <w:szCs w:val="20"/>
        </w:rPr>
      </w:pPr>
    </w:p>
    <w:p w:rsidRPr="00696F6E" w:rsidR="00420CCF" w:rsidP="00AB117E" w:rsidRDefault="00420CCF" w14:paraId="65C8BCC2" w14:textId="5B26C52B">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La relación de servidores públicos municipales contratados y/o dados de alta durante los ejercicios fiscales 2019 y 2020, tanto del Municipio de Ixtapa de la Sal,</w:t>
      </w:r>
    </w:p>
    <w:p w:rsidRPr="00696F6E" w:rsidR="00420CCF" w:rsidP="00AB117E" w:rsidRDefault="00420CCF" w14:paraId="2532378A" w14:textId="0D87E643">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w:t>
      </w:r>
    </w:p>
    <w:p w:rsidRPr="00696F6E" w:rsidR="00066593" w:rsidP="00AB117E" w:rsidRDefault="00066593" w14:paraId="6B4558ED" w14:textId="78763F8F">
      <w:pPr>
        <w:spacing w:line="360" w:lineRule="auto"/>
        <w:ind w:left="567" w:right="616"/>
        <w:contextualSpacing/>
        <w:jc w:val="both"/>
        <w:rPr>
          <w:rFonts w:ascii="Palatino Linotype" w:hAnsi="Palatino Linotype" w:cs="Tahoma"/>
          <w:b/>
          <w:i/>
          <w:color w:val="000000"/>
          <w:sz w:val="20"/>
          <w:szCs w:val="20"/>
        </w:rPr>
      </w:pPr>
      <w:r w:rsidRPr="00696F6E">
        <w:rPr>
          <w:rFonts w:ascii="Palatino Linotype" w:hAnsi="Palatino Linotype" w:cs="Tahoma"/>
          <w:b/>
          <w:bCs/>
          <w:i/>
          <w:color w:val="000000"/>
          <w:sz w:val="20"/>
          <w:szCs w:val="20"/>
        </w:rPr>
        <w:t xml:space="preserve">PRIMERO. </w:t>
      </w:r>
      <w:r w:rsidRPr="00696F6E">
        <w:rPr>
          <w:rFonts w:ascii="Palatino Linotype" w:hAnsi="Palatino Linotype" w:cs="Tahoma"/>
          <w:i/>
          <w:color w:val="000000"/>
          <w:sz w:val="20"/>
          <w:szCs w:val="20"/>
        </w:rPr>
        <w:t>Por las razones expuestas en el considerando cuarto, y con fundamento en lo que establece el artículo 170, fracción III, de la Ley General de Transparencia y Acceso a la Información Pública, se</w:t>
      </w:r>
      <w:r w:rsidRPr="00696F6E">
        <w:rPr>
          <w:rFonts w:ascii="Palatino Linotype" w:hAnsi="Palatino Linotype" w:cs="Tahoma"/>
          <w:b/>
          <w:i/>
          <w:color w:val="000000"/>
          <w:sz w:val="20"/>
          <w:szCs w:val="20"/>
        </w:rPr>
        <w:t xml:space="preserve"> </w:t>
      </w:r>
      <w:r w:rsidRPr="00696F6E">
        <w:rPr>
          <w:rFonts w:ascii="Palatino Linotype" w:hAnsi="Palatino Linotype" w:cs="Tahoma"/>
          <w:b/>
          <w:bCs/>
          <w:i/>
          <w:color w:val="000000"/>
          <w:sz w:val="20"/>
          <w:szCs w:val="20"/>
        </w:rPr>
        <w:t>MODIFICA la resolución del siete de octubre de dos mil veinte, número 02601/INFOEM/IP/RR/2020 relativa al folio de solicitud de información número 01064/IXTASAL/IP/2020</w:t>
      </w:r>
      <w:r w:rsidRPr="00696F6E">
        <w:rPr>
          <w:rFonts w:ascii="Palatino Linotype" w:hAnsi="Palatino Linotype" w:cs="Tahoma"/>
          <w:b/>
          <w:i/>
          <w:color w:val="000000"/>
          <w:sz w:val="20"/>
          <w:szCs w:val="20"/>
        </w:rPr>
        <w:t>.</w:t>
      </w:r>
    </w:p>
    <w:p w:rsidRPr="00696F6E" w:rsidR="00066593" w:rsidP="00AB117E" w:rsidRDefault="00066593" w14:paraId="6B715259" w14:textId="77777777">
      <w:pPr>
        <w:spacing w:line="360" w:lineRule="auto"/>
        <w:ind w:left="567" w:right="616"/>
        <w:contextualSpacing/>
        <w:jc w:val="both"/>
        <w:rPr>
          <w:rFonts w:ascii="Palatino Linotype" w:hAnsi="Palatino Linotype" w:cs="Tahoma"/>
          <w:b/>
          <w:i/>
          <w:color w:val="000000"/>
          <w:sz w:val="20"/>
          <w:szCs w:val="20"/>
        </w:rPr>
      </w:pPr>
    </w:p>
    <w:p w:rsidRPr="00696F6E" w:rsidR="007B580B" w:rsidP="00AB117E" w:rsidRDefault="00066593" w14:paraId="021EB7A4" w14:textId="68650284">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b/>
          <w:bCs/>
          <w:i/>
          <w:color w:val="000000"/>
          <w:sz w:val="20"/>
          <w:szCs w:val="20"/>
        </w:rPr>
        <w:t xml:space="preserve">SEGUNDO. </w:t>
      </w:r>
      <w:r w:rsidRPr="00696F6E">
        <w:rPr>
          <w:rFonts w:ascii="Palatino Linotype" w:hAnsi="Palatino Linotype" w:cs="Tahoma"/>
          <w:i/>
          <w:color w:val="000000"/>
          <w:sz w:val="20"/>
          <w:szCs w:val="20"/>
        </w:rPr>
        <w:t xml:space="preserve">Con fundamento en el artículo 172 de la Ley General de Transparencia y Acceso a la Información Pública, se instruye al Organismo Garante responsable para que, en un término no mayor de </w:t>
      </w:r>
      <w:r w:rsidRPr="00696F6E">
        <w:rPr>
          <w:rFonts w:ascii="Palatino Linotype" w:hAnsi="Palatino Linotype" w:cs="Tahoma"/>
          <w:b/>
          <w:bCs/>
          <w:i/>
          <w:color w:val="000000"/>
          <w:sz w:val="20"/>
          <w:szCs w:val="20"/>
        </w:rPr>
        <w:t>quince días hábiles</w:t>
      </w:r>
      <w:r w:rsidRPr="00696F6E">
        <w:rPr>
          <w:rFonts w:ascii="Palatino Linotype" w:hAnsi="Palatino Linotype" w:cs="Tahoma"/>
          <w:i/>
          <w:color w:val="000000"/>
          <w:sz w:val="20"/>
          <w:szCs w:val="20"/>
        </w:rPr>
        <w:t>, contados a partir del día hábil siguiente al de su notificación, cumpla con la presente resolución y en dicho lapso lo informe a este Instituto en acatamiento a lo dispuesto en el artículo 173 de la Ley aludida.</w:t>
      </w:r>
      <w:r w:rsidRPr="00696F6E" w:rsidR="007B580B">
        <w:rPr>
          <w:rFonts w:ascii="Palatino Linotype" w:hAnsi="Palatino Linotype" w:cs="Tahoma"/>
          <w:i/>
          <w:color w:val="000000"/>
          <w:sz w:val="20"/>
          <w:szCs w:val="20"/>
        </w:rPr>
        <w:t xml:space="preserve"> </w:t>
      </w:r>
    </w:p>
    <w:p w:rsidRPr="00696F6E" w:rsidR="001C7653" w:rsidP="00AB117E" w:rsidRDefault="001C7653" w14:paraId="5AF38361" w14:textId="07340CAD">
      <w:pPr>
        <w:spacing w:line="360" w:lineRule="auto"/>
        <w:ind w:left="567" w:right="616"/>
        <w:contextualSpacing/>
        <w:jc w:val="both"/>
        <w:rPr>
          <w:rFonts w:ascii="Palatino Linotype" w:hAnsi="Palatino Linotype" w:cs="Tahoma"/>
          <w:i/>
          <w:color w:val="000000"/>
          <w:sz w:val="20"/>
          <w:szCs w:val="20"/>
        </w:rPr>
      </w:pPr>
      <w:r w:rsidRPr="00696F6E">
        <w:rPr>
          <w:rFonts w:ascii="Palatino Linotype" w:hAnsi="Palatino Linotype" w:cs="Tahoma"/>
          <w:i/>
          <w:color w:val="000000"/>
          <w:sz w:val="20"/>
          <w:szCs w:val="20"/>
        </w:rPr>
        <w:t>…</w:t>
      </w:r>
      <w:r w:rsidRPr="00696F6E" w:rsidR="00420CCF">
        <w:rPr>
          <w:rFonts w:ascii="Palatino Linotype" w:hAnsi="Palatino Linotype" w:cs="Tahoma"/>
          <w:i/>
          <w:color w:val="000000"/>
          <w:sz w:val="20"/>
          <w:szCs w:val="20"/>
        </w:rPr>
        <w:t>”</w:t>
      </w:r>
    </w:p>
    <w:p w:rsidRPr="00696F6E" w:rsidR="001C7653" w:rsidP="00AB117E" w:rsidRDefault="001C7653" w14:paraId="4B040F35" w14:textId="77777777">
      <w:pPr>
        <w:spacing w:line="360" w:lineRule="auto"/>
        <w:ind w:right="-28"/>
        <w:contextualSpacing/>
        <w:jc w:val="both"/>
        <w:rPr>
          <w:rFonts w:ascii="Palatino Linotype" w:hAnsi="Palatino Linotype" w:cs="Tahoma"/>
          <w:color w:val="000000"/>
          <w:sz w:val="22"/>
          <w:szCs w:val="22"/>
        </w:rPr>
      </w:pPr>
    </w:p>
    <w:p w:rsidRPr="00696F6E" w:rsidR="001C7653" w:rsidP="00AB117E" w:rsidRDefault="006E454D" w14:paraId="192D1740" w14:textId="50E3CE41">
      <w:pPr>
        <w:spacing w:line="360" w:lineRule="auto"/>
        <w:ind w:right="-28"/>
        <w:contextualSpacing/>
        <w:jc w:val="both"/>
        <w:rPr>
          <w:rFonts w:ascii="Palatino Linotype" w:hAnsi="Palatino Linotype" w:cs="Tahoma"/>
          <w:color w:val="000000"/>
          <w:sz w:val="22"/>
          <w:szCs w:val="22"/>
        </w:rPr>
      </w:pPr>
      <w:r w:rsidRPr="00696F6E">
        <w:rPr>
          <w:rFonts w:ascii="Palatino Linotype" w:hAnsi="Palatino Linotype" w:cs="Tahoma"/>
          <w:b/>
          <w:bCs/>
          <w:color w:val="000000"/>
          <w:sz w:val="22"/>
          <w:szCs w:val="22"/>
        </w:rPr>
        <w:t>h</w:t>
      </w:r>
      <w:r w:rsidRPr="00696F6E" w:rsidR="001C7653">
        <w:rPr>
          <w:rFonts w:ascii="Palatino Linotype" w:hAnsi="Palatino Linotype" w:cs="Tahoma"/>
          <w:b/>
          <w:bCs/>
          <w:color w:val="000000"/>
          <w:sz w:val="22"/>
          <w:szCs w:val="22"/>
        </w:rPr>
        <w:t xml:space="preserve">) Notificación de la Resolución del Recurso de Inconformidad con número </w:t>
      </w:r>
      <w:r w:rsidRPr="00696F6E" w:rsidR="009B0CA1">
        <w:rPr>
          <w:rFonts w:ascii="Palatino Linotype" w:hAnsi="Palatino Linotype" w:cs="Tahoma"/>
          <w:b/>
          <w:color w:val="000000"/>
          <w:sz w:val="22"/>
          <w:szCs w:val="22"/>
        </w:rPr>
        <w:t>RIA 0</w:t>
      </w:r>
      <w:r w:rsidRPr="00696F6E" w:rsidR="007B580B">
        <w:rPr>
          <w:rFonts w:ascii="Palatino Linotype" w:hAnsi="Palatino Linotype" w:cs="Tahoma"/>
          <w:b/>
          <w:color w:val="000000"/>
          <w:sz w:val="22"/>
          <w:szCs w:val="22"/>
        </w:rPr>
        <w:t>2</w:t>
      </w:r>
      <w:r w:rsidRPr="00696F6E" w:rsidR="00420CCF">
        <w:rPr>
          <w:rFonts w:ascii="Palatino Linotype" w:hAnsi="Palatino Linotype" w:cs="Tahoma"/>
          <w:b/>
          <w:color w:val="000000"/>
          <w:sz w:val="22"/>
          <w:szCs w:val="22"/>
        </w:rPr>
        <w:t>20</w:t>
      </w:r>
      <w:r w:rsidRPr="00696F6E" w:rsidR="009B0CA1">
        <w:rPr>
          <w:rFonts w:ascii="Palatino Linotype" w:hAnsi="Palatino Linotype" w:cs="Tahoma"/>
          <w:b/>
          <w:color w:val="000000"/>
          <w:sz w:val="22"/>
          <w:szCs w:val="22"/>
        </w:rPr>
        <w:t>/20</w:t>
      </w:r>
      <w:r w:rsidRPr="00696F6E" w:rsidR="00420CCF">
        <w:rPr>
          <w:rFonts w:ascii="Palatino Linotype" w:hAnsi="Palatino Linotype" w:cs="Tahoma"/>
          <w:b/>
          <w:color w:val="000000"/>
          <w:sz w:val="22"/>
          <w:szCs w:val="22"/>
        </w:rPr>
        <w:t xml:space="preserve"> y acumulados. </w:t>
      </w:r>
      <w:r w:rsidRPr="00696F6E" w:rsidR="001C7653">
        <w:rPr>
          <w:rFonts w:ascii="Palatino Linotype" w:hAnsi="Palatino Linotype" w:cs="Tahoma"/>
          <w:color w:val="000000"/>
          <w:sz w:val="22"/>
          <w:szCs w:val="22"/>
        </w:rPr>
        <w:t xml:space="preserve">El </w:t>
      </w:r>
      <w:r w:rsidRPr="00696F6E" w:rsidR="003E5CA5">
        <w:rPr>
          <w:rFonts w:ascii="Palatino Linotype" w:hAnsi="Palatino Linotype" w:cs="Tahoma"/>
          <w:color w:val="000000"/>
          <w:sz w:val="22"/>
          <w:szCs w:val="22"/>
        </w:rPr>
        <w:t>doce de marzo</w:t>
      </w:r>
      <w:r w:rsidRPr="00696F6E" w:rsidR="001C7653">
        <w:rPr>
          <w:rFonts w:ascii="Palatino Linotype" w:hAnsi="Palatino Linotype" w:cs="Tahoma"/>
          <w:color w:val="000000"/>
          <w:sz w:val="22"/>
          <w:szCs w:val="22"/>
        </w:rPr>
        <w:t xml:space="preserve"> de dos mil veintiuno, se notificó por medio de correo electrónico, a las partes, la Resolución del Recurso de Inconformidad con número </w:t>
      </w:r>
      <w:r w:rsidRPr="00696F6E" w:rsidR="00066593">
        <w:rPr>
          <w:rFonts w:ascii="Palatino Linotype" w:hAnsi="Palatino Linotype" w:cs="Tahoma"/>
          <w:b/>
          <w:color w:val="000000"/>
          <w:sz w:val="22"/>
          <w:szCs w:val="22"/>
        </w:rPr>
        <w:t xml:space="preserve">RIA 220/20 </w:t>
      </w:r>
      <w:r w:rsidRPr="00696F6E" w:rsidR="00420CCF">
        <w:rPr>
          <w:rFonts w:ascii="Palatino Linotype" w:hAnsi="Palatino Linotype" w:cs="Tahoma"/>
          <w:b/>
          <w:color w:val="000000"/>
          <w:sz w:val="22"/>
          <w:szCs w:val="22"/>
        </w:rPr>
        <w:t>y</w:t>
      </w:r>
      <w:r w:rsidRPr="00696F6E">
        <w:rPr>
          <w:rFonts w:ascii="Palatino Linotype" w:hAnsi="Palatino Linotype" w:cs="Tahoma"/>
          <w:b/>
          <w:color w:val="000000"/>
          <w:sz w:val="22"/>
          <w:szCs w:val="22"/>
        </w:rPr>
        <w:t xml:space="preserve"> acumulados</w:t>
      </w:r>
      <w:r w:rsidRPr="00696F6E" w:rsidR="001C7653">
        <w:rPr>
          <w:rFonts w:ascii="Palatino Linotype" w:hAnsi="Palatino Linotype" w:cs="Tahoma"/>
          <w:color w:val="000000"/>
          <w:sz w:val="22"/>
          <w:szCs w:val="22"/>
        </w:rPr>
        <w:t>.</w:t>
      </w:r>
    </w:p>
    <w:p w:rsidRPr="00696F6E" w:rsidR="001C7653" w:rsidP="00AB117E" w:rsidRDefault="001C7653" w14:paraId="78354706" w14:textId="71A722EB">
      <w:pPr>
        <w:spacing w:line="360" w:lineRule="auto"/>
        <w:ind w:right="-28"/>
        <w:contextualSpacing/>
        <w:jc w:val="both"/>
        <w:rPr>
          <w:rFonts w:ascii="Palatino Linotype" w:hAnsi="Palatino Linotype" w:cs="Tahoma"/>
          <w:color w:val="000000"/>
          <w:sz w:val="22"/>
          <w:szCs w:val="22"/>
        </w:rPr>
      </w:pPr>
      <w:r w:rsidRPr="00696F6E">
        <w:rPr>
          <w:rFonts w:ascii="Palatino Linotype" w:hAnsi="Palatino Linotype" w:cs="Tahoma"/>
          <w:color w:val="000000"/>
          <w:sz w:val="22"/>
          <w:szCs w:val="22"/>
        </w:rPr>
        <w:lastRenderedPageBreak/>
        <w:t xml:space="preserve">En razón de que fue debidamente sustanciado e integrado el expediente electrónico y no existe diligencia pendiente de desahogo, en atención al artículo 172 de la Ley General de Transparencia y Acceso a la Información Pública, </w:t>
      </w:r>
      <w:r w:rsidRPr="00696F6E">
        <w:rPr>
          <w:rFonts w:ascii="Palatino Linotype" w:hAnsi="Palatino Linotype" w:cs="Tahoma"/>
          <w:color w:val="000000"/>
          <w:sz w:val="22"/>
          <w:szCs w:val="22"/>
          <w:lang w:val="es-ES_tradnl"/>
        </w:rPr>
        <w:t>se deja</w:t>
      </w:r>
      <w:r w:rsidRPr="00696F6E" w:rsidR="00D257A8">
        <w:rPr>
          <w:rFonts w:ascii="Palatino Linotype" w:hAnsi="Palatino Linotype" w:cs="Tahoma"/>
          <w:color w:val="000000"/>
          <w:sz w:val="22"/>
          <w:szCs w:val="22"/>
          <w:lang w:val="es-ES_tradnl"/>
        </w:rPr>
        <w:t xml:space="preserve"> parcialmente</w:t>
      </w:r>
      <w:r w:rsidRPr="00696F6E">
        <w:rPr>
          <w:rFonts w:ascii="Palatino Linotype" w:hAnsi="Palatino Linotype" w:cs="Tahoma"/>
          <w:color w:val="000000"/>
          <w:sz w:val="22"/>
          <w:szCs w:val="22"/>
          <w:lang w:val="es-ES_tradnl"/>
        </w:rPr>
        <w:t xml:space="preserve"> sin efecto </w:t>
      </w:r>
      <w:r w:rsidRPr="00696F6E" w:rsidR="006F7890">
        <w:rPr>
          <w:rFonts w:ascii="Palatino Linotype" w:hAnsi="Palatino Linotype" w:cs="Tahoma"/>
          <w:color w:val="000000"/>
          <w:sz w:val="22"/>
          <w:szCs w:val="22"/>
          <w:lang w:val="es-ES_tradnl"/>
        </w:rPr>
        <w:t xml:space="preserve">el resolutivo </w:t>
      </w:r>
      <w:r w:rsidRPr="00696F6E" w:rsidR="006F7890">
        <w:rPr>
          <w:rFonts w:ascii="Palatino Linotype" w:hAnsi="Palatino Linotype" w:cs="Tahoma"/>
          <w:b/>
          <w:i/>
          <w:color w:val="000000"/>
          <w:sz w:val="22"/>
          <w:szCs w:val="22"/>
          <w:lang w:val="es-ES_tradnl"/>
        </w:rPr>
        <w:t xml:space="preserve">PRIMERO </w:t>
      </w:r>
      <w:r w:rsidRPr="00696F6E" w:rsidR="006F7890">
        <w:rPr>
          <w:rFonts w:ascii="Palatino Linotype" w:hAnsi="Palatino Linotype" w:cs="Tahoma"/>
          <w:color w:val="000000"/>
          <w:sz w:val="22"/>
          <w:szCs w:val="22"/>
          <w:lang w:val="es-ES_tradnl"/>
        </w:rPr>
        <w:t xml:space="preserve">de </w:t>
      </w:r>
      <w:r w:rsidRPr="00696F6E">
        <w:rPr>
          <w:rFonts w:ascii="Palatino Linotype" w:hAnsi="Palatino Linotype" w:cs="Tahoma"/>
          <w:color w:val="000000"/>
          <w:sz w:val="22"/>
          <w:szCs w:val="22"/>
          <w:lang w:val="es-ES_tradnl"/>
        </w:rPr>
        <w:t>la Resolución recaída al Recurso de Revisión</w:t>
      </w:r>
      <w:r w:rsidRPr="00696F6E" w:rsidR="00D257A8">
        <w:rPr>
          <w:rFonts w:ascii="Palatino Linotype" w:hAnsi="Palatino Linotype" w:cs="Tahoma"/>
          <w:color w:val="000000"/>
          <w:sz w:val="22"/>
          <w:szCs w:val="22"/>
          <w:lang w:val="es-ES_tradnl"/>
        </w:rPr>
        <w:t xml:space="preserve">, </w:t>
      </w:r>
      <w:r w:rsidRPr="00696F6E" w:rsidR="00D257A8">
        <w:rPr>
          <w:rFonts w:ascii="Palatino Linotype" w:hAnsi="Palatino Linotype" w:cs="Tahoma"/>
          <w:color w:val="000000"/>
          <w:sz w:val="22"/>
          <w:szCs w:val="22"/>
        </w:rPr>
        <w:t>del catorce de octubre de dos mil veinte</w:t>
      </w:r>
      <w:r w:rsidRPr="00696F6E" w:rsidR="00D257A8">
        <w:rPr>
          <w:rFonts w:ascii="Palatino Linotype" w:hAnsi="Palatino Linotype" w:cs="Tahoma"/>
          <w:color w:val="000000"/>
          <w:sz w:val="22"/>
          <w:szCs w:val="22"/>
          <w:lang w:val="es-ES_tradnl"/>
        </w:rPr>
        <w:t xml:space="preserve">, únicamente por lo que hace los Recursos de Revisión derivados de las solicitudes de información con número </w:t>
      </w:r>
      <w:r w:rsidRPr="00696F6E" w:rsidR="00D257A8">
        <w:rPr>
          <w:rFonts w:ascii="Palatino Linotype" w:hAnsi="Palatino Linotype" w:cs="Tahoma"/>
          <w:bCs/>
          <w:color w:val="000000"/>
          <w:sz w:val="22"/>
          <w:szCs w:val="22"/>
        </w:rPr>
        <w:t>00131/IXTASAL/IP/2020, 00139/IXTASAL/IP/2020, 0024</w:t>
      </w:r>
      <w:r w:rsidRPr="00696F6E" w:rsidR="00AB117E">
        <w:rPr>
          <w:rFonts w:ascii="Palatino Linotype" w:hAnsi="Palatino Linotype" w:cs="Tahoma"/>
          <w:bCs/>
          <w:color w:val="000000"/>
          <w:sz w:val="22"/>
          <w:szCs w:val="22"/>
        </w:rPr>
        <w:t>8</w:t>
      </w:r>
      <w:r w:rsidRPr="00696F6E" w:rsidR="00D257A8">
        <w:rPr>
          <w:rFonts w:ascii="Palatino Linotype" w:hAnsi="Palatino Linotype" w:cs="Tahoma"/>
          <w:bCs/>
          <w:color w:val="000000"/>
          <w:sz w:val="22"/>
          <w:szCs w:val="22"/>
        </w:rPr>
        <w:t>/IXTASAL/IP/2020, 00276/IXTASAL/IP/2020 y 00285/IXTASAL/IP/2020,</w:t>
      </w:r>
      <w:r w:rsidRPr="00696F6E">
        <w:rPr>
          <w:rFonts w:ascii="Palatino Linotype" w:hAnsi="Palatino Linotype" w:cs="Tahoma"/>
          <w:color w:val="000000"/>
          <w:sz w:val="22"/>
          <w:szCs w:val="22"/>
        </w:rPr>
        <w:t xml:space="preserve"> y, en su lugar, se emite la resolución que conforme a Derecho proceda, de acuerdo a los siguientes:</w:t>
      </w:r>
    </w:p>
    <w:p w:rsidRPr="00696F6E" w:rsidR="00351B26" w:rsidP="00AB117E" w:rsidRDefault="00351B26" w14:paraId="43033955" w14:textId="77777777">
      <w:pPr>
        <w:spacing w:line="360" w:lineRule="auto"/>
        <w:ind w:right="-28"/>
        <w:contextualSpacing/>
        <w:jc w:val="both"/>
        <w:rPr>
          <w:rFonts w:ascii="Palatino Linotype" w:hAnsi="Palatino Linotype" w:cs="Tahoma"/>
          <w:color w:val="000000"/>
          <w:sz w:val="22"/>
          <w:szCs w:val="22"/>
        </w:rPr>
      </w:pPr>
    </w:p>
    <w:p w:rsidRPr="00696F6E" w:rsidR="006E3559" w:rsidP="00AB117E" w:rsidRDefault="006E3559" w14:paraId="1422D7B3" w14:textId="77777777">
      <w:pPr>
        <w:spacing w:line="360" w:lineRule="auto"/>
        <w:ind w:right="-28"/>
        <w:contextualSpacing/>
        <w:jc w:val="center"/>
        <w:rPr>
          <w:rFonts w:ascii="Palatino Linotype" w:hAnsi="Palatino Linotype" w:cs="Tahoma"/>
          <w:b/>
          <w:sz w:val="22"/>
          <w:szCs w:val="22"/>
          <w:lang w:val="es-ES"/>
        </w:rPr>
      </w:pPr>
      <w:r w:rsidRPr="00696F6E">
        <w:rPr>
          <w:rFonts w:ascii="Palatino Linotype" w:hAnsi="Palatino Linotype" w:cs="Tahoma"/>
          <w:b/>
          <w:sz w:val="22"/>
          <w:szCs w:val="22"/>
          <w:lang w:val="es-ES"/>
        </w:rPr>
        <w:t>C O N S I D E R A N D O S</w:t>
      </w:r>
    </w:p>
    <w:p w:rsidRPr="00696F6E" w:rsidR="006E3559" w:rsidP="00AB117E" w:rsidRDefault="006E3559" w14:paraId="17B9B07E" w14:textId="77777777">
      <w:pPr>
        <w:spacing w:line="360" w:lineRule="auto"/>
        <w:ind w:right="-28"/>
        <w:contextualSpacing/>
        <w:jc w:val="both"/>
        <w:rPr>
          <w:rFonts w:ascii="Palatino Linotype" w:hAnsi="Palatino Linotype" w:cs="Tahoma"/>
          <w:b/>
          <w:sz w:val="22"/>
          <w:szCs w:val="22"/>
          <w:lang w:val="es-ES"/>
        </w:rPr>
      </w:pPr>
    </w:p>
    <w:p w:rsidRPr="00696F6E" w:rsidR="006E3559" w:rsidP="00AB117E" w:rsidRDefault="006E3559" w14:paraId="49B489AB" w14:textId="77777777">
      <w:pPr>
        <w:autoSpaceDE w:val="0"/>
        <w:autoSpaceDN w:val="0"/>
        <w:adjustRightInd w:val="0"/>
        <w:spacing w:line="360" w:lineRule="auto"/>
        <w:ind w:right="-28"/>
        <w:contextualSpacing/>
        <w:jc w:val="both"/>
        <w:rPr>
          <w:rFonts w:ascii="Palatino Linotype" w:hAnsi="Palatino Linotype" w:cs="Tahoma"/>
          <w:b/>
          <w:sz w:val="22"/>
          <w:szCs w:val="22"/>
          <w:lang w:val="es-ES"/>
        </w:rPr>
      </w:pPr>
      <w:r w:rsidRPr="00696F6E">
        <w:rPr>
          <w:rFonts w:ascii="Palatino Linotype" w:hAnsi="Palatino Linotype" w:eastAsia="Calibri" w:cs="Tahoma"/>
          <w:b/>
          <w:color w:val="000000"/>
          <w:sz w:val="22"/>
          <w:szCs w:val="22"/>
          <w:lang w:val="es-ES" w:eastAsia="es-MX"/>
        </w:rPr>
        <w:t>PRIMERO</w:t>
      </w:r>
      <w:r w:rsidRPr="00696F6E">
        <w:rPr>
          <w:rFonts w:ascii="Palatino Linotype" w:hAnsi="Palatino Linotype" w:eastAsia="Calibri" w:cs="Tahoma"/>
          <w:color w:val="000000"/>
          <w:sz w:val="22"/>
          <w:szCs w:val="22"/>
          <w:lang w:val="es-ES" w:eastAsia="es-MX"/>
        </w:rPr>
        <w:t xml:space="preserve">. </w:t>
      </w:r>
      <w:r w:rsidRPr="00696F6E">
        <w:rPr>
          <w:rFonts w:ascii="Palatino Linotype" w:hAnsi="Palatino Linotype" w:cs="Tahoma"/>
          <w:b/>
          <w:sz w:val="22"/>
          <w:szCs w:val="22"/>
          <w:lang w:val="es-ES"/>
        </w:rPr>
        <w:t>Competencia.</w:t>
      </w:r>
    </w:p>
    <w:p w:rsidRPr="00696F6E" w:rsidR="006E3559" w:rsidP="00AB117E" w:rsidRDefault="006E3559" w14:paraId="2E12524B" w14:textId="77777777">
      <w:pPr>
        <w:autoSpaceDE w:val="0"/>
        <w:autoSpaceDN w:val="0"/>
        <w:adjustRightInd w:val="0"/>
        <w:spacing w:line="360" w:lineRule="auto"/>
        <w:ind w:right="-28"/>
        <w:contextualSpacing/>
        <w:jc w:val="both"/>
        <w:rPr>
          <w:rFonts w:ascii="Palatino Linotype" w:hAnsi="Palatino Linotype" w:cs="Tahoma"/>
          <w:b/>
          <w:sz w:val="22"/>
          <w:szCs w:val="22"/>
          <w:lang w:val="es-ES"/>
        </w:rPr>
      </w:pPr>
    </w:p>
    <w:p w:rsidRPr="00696F6E" w:rsidR="006E3559" w:rsidP="00AB117E" w:rsidRDefault="006E3559" w14:paraId="0FEBD3AD" w14:textId="382CC658">
      <w:pPr>
        <w:spacing w:line="360" w:lineRule="auto"/>
        <w:ind w:right="-28"/>
        <w:contextualSpacing/>
        <w:jc w:val="both"/>
        <w:rPr>
          <w:rFonts w:ascii="Palatino Linotype" w:hAnsi="Palatino Linotype" w:cs="Tahoma"/>
          <w:sz w:val="22"/>
          <w:szCs w:val="22"/>
          <w:shd w:val="clear" w:color="auto" w:fill="FFFFFF"/>
        </w:rPr>
      </w:pPr>
      <w:r w:rsidRPr="00696F6E">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Pr="00696F6E" w:rsidR="009B0CA1">
        <w:rPr>
          <w:rFonts w:ascii="Palatino Linotype" w:hAnsi="Palatino Linotype" w:cs="Tahoma"/>
          <w:sz w:val="22"/>
          <w:szCs w:val="22"/>
        </w:rPr>
        <w:t>5°, párrafos Vigésimo noveno, trigésimo y trigésimo primero, fracciones I, II, III, IV y V, de la Constitución Política del Estado Libre y Soberano de México</w:t>
      </w:r>
      <w:r w:rsidRPr="00696F6E">
        <w:rPr>
          <w:rFonts w:ascii="Palatino Linotype" w:hAnsi="Palatino Linotype" w:cs="Tahoma"/>
          <w:sz w:val="22"/>
          <w:szCs w:val="22"/>
        </w:rPr>
        <w:t>;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96F6E">
        <w:rPr>
          <w:rStyle w:val="apple-converted-space"/>
          <w:rFonts w:ascii="Palatino Linotype" w:hAnsi="Palatino Linotype" w:cs="Tahoma"/>
          <w:sz w:val="22"/>
          <w:szCs w:val="22"/>
        </w:rPr>
        <w:t xml:space="preserve"> 7°, </w:t>
      </w:r>
      <w:r w:rsidRPr="00696F6E">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w:t>
      </w:r>
      <w:r w:rsidRPr="00696F6E">
        <w:rPr>
          <w:rFonts w:ascii="Palatino Linotype" w:hAnsi="Palatino Linotype" w:cs="Tahoma"/>
          <w:sz w:val="22"/>
          <w:szCs w:val="22"/>
          <w:shd w:val="clear" w:color="auto" w:fill="FFFFFF"/>
        </w:rPr>
        <w:t>ios.</w:t>
      </w:r>
    </w:p>
    <w:p w:rsidRPr="00696F6E" w:rsidR="006E3559" w:rsidP="00AB117E" w:rsidRDefault="006E3559" w14:paraId="652451D0" w14:textId="77777777">
      <w:pPr>
        <w:spacing w:line="360" w:lineRule="auto"/>
        <w:ind w:right="-28"/>
        <w:contextualSpacing/>
        <w:jc w:val="both"/>
        <w:rPr>
          <w:rFonts w:ascii="Palatino Linotype" w:hAnsi="Palatino Linotype" w:eastAsia="Calibri" w:cs="Tahoma"/>
          <w:bCs/>
          <w:color w:val="000000"/>
          <w:sz w:val="22"/>
          <w:szCs w:val="22"/>
          <w:lang w:val="es-ES" w:eastAsia="es-ES_tradnl"/>
        </w:rPr>
      </w:pPr>
    </w:p>
    <w:p w:rsidRPr="00696F6E" w:rsidR="006E3559" w:rsidP="00AB117E" w:rsidRDefault="006E3559" w14:paraId="3D637AB8" w14:textId="77777777">
      <w:pPr>
        <w:autoSpaceDE w:val="0"/>
        <w:autoSpaceDN w:val="0"/>
        <w:adjustRightInd w:val="0"/>
        <w:spacing w:line="360" w:lineRule="auto"/>
        <w:ind w:right="-28"/>
        <w:contextualSpacing/>
        <w:jc w:val="both"/>
        <w:rPr>
          <w:rFonts w:ascii="Palatino Linotype" w:hAnsi="Palatino Linotype" w:eastAsia="Calibri" w:cs="Tahoma"/>
          <w:b/>
          <w:color w:val="000000"/>
          <w:sz w:val="22"/>
          <w:szCs w:val="22"/>
          <w:lang w:val="es-ES" w:eastAsia="es-MX"/>
        </w:rPr>
      </w:pPr>
      <w:r w:rsidRPr="00696F6E">
        <w:rPr>
          <w:rFonts w:ascii="Palatino Linotype" w:hAnsi="Palatino Linotype" w:eastAsia="Calibri" w:cs="Tahoma"/>
          <w:b/>
          <w:color w:val="000000"/>
          <w:sz w:val="22"/>
          <w:szCs w:val="22"/>
          <w:lang w:val="es-ES" w:eastAsia="es-MX"/>
        </w:rPr>
        <w:t>SEGUNDO. Causales de improcedencia y sobreseimiento.</w:t>
      </w:r>
    </w:p>
    <w:p w:rsidRPr="00696F6E" w:rsidR="006E3559" w:rsidP="00AB117E" w:rsidRDefault="006E3559" w14:paraId="2C67BCBC" w14:textId="77777777">
      <w:pPr>
        <w:autoSpaceDE w:val="0"/>
        <w:autoSpaceDN w:val="0"/>
        <w:adjustRightInd w:val="0"/>
        <w:spacing w:line="360" w:lineRule="auto"/>
        <w:ind w:right="-28"/>
        <w:contextualSpacing/>
        <w:jc w:val="both"/>
        <w:rPr>
          <w:rFonts w:ascii="Palatino Linotype" w:hAnsi="Palatino Linotype" w:eastAsia="Calibri" w:cs="Tahoma"/>
          <w:color w:val="000000"/>
          <w:sz w:val="22"/>
          <w:szCs w:val="22"/>
          <w:lang w:val="es-ES" w:eastAsia="es-MX"/>
        </w:rPr>
      </w:pPr>
    </w:p>
    <w:p w:rsidRPr="00696F6E" w:rsidR="006E3559" w:rsidP="00AB117E" w:rsidRDefault="006E3559" w14:paraId="22C0549C" w14:textId="77777777">
      <w:pPr>
        <w:autoSpaceDE w:val="0"/>
        <w:autoSpaceDN w:val="0"/>
        <w:adjustRightInd w:val="0"/>
        <w:spacing w:line="360" w:lineRule="auto"/>
        <w:ind w:right="-28"/>
        <w:contextualSpacing/>
        <w:jc w:val="both"/>
        <w:rPr>
          <w:rFonts w:ascii="Palatino Linotype" w:hAnsi="Palatino Linotype" w:eastAsia="Calibri" w:cs="Tahoma"/>
          <w:color w:val="000000"/>
          <w:sz w:val="22"/>
          <w:szCs w:val="22"/>
          <w:lang w:val="es-ES" w:eastAsia="es-MX"/>
        </w:rPr>
      </w:pPr>
      <w:r w:rsidRPr="00696F6E">
        <w:rPr>
          <w:rFonts w:ascii="Palatino Linotype" w:hAnsi="Palatino Linotype" w:eastAsia="Calibri" w:cs="Tahoma"/>
          <w:color w:val="000000"/>
          <w:sz w:val="22"/>
          <w:szCs w:val="22"/>
          <w:lang w:val="es-ES" w:eastAsia="es-MX"/>
        </w:rPr>
        <w:lastRenderedPageBreak/>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96F6E" w:rsidR="006E3559" w:rsidP="00AB117E" w:rsidRDefault="006E3559" w14:paraId="477AB61E" w14:textId="77777777">
      <w:pPr>
        <w:autoSpaceDE w:val="0"/>
        <w:autoSpaceDN w:val="0"/>
        <w:adjustRightInd w:val="0"/>
        <w:spacing w:line="360" w:lineRule="auto"/>
        <w:ind w:right="-28"/>
        <w:contextualSpacing/>
        <w:jc w:val="both"/>
        <w:rPr>
          <w:rFonts w:ascii="Palatino Linotype" w:hAnsi="Palatino Linotype" w:eastAsia="Calibri" w:cs="Tahoma"/>
          <w:color w:val="000000"/>
          <w:sz w:val="22"/>
          <w:szCs w:val="22"/>
          <w:lang w:val="es-ES" w:eastAsia="es-MX"/>
        </w:rPr>
      </w:pPr>
    </w:p>
    <w:p w:rsidRPr="00EE78D2" w:rsidR="00EE78D2" w:rsidP="00AB117E" w:rsidRDefault="00EE78D2" w14:paraId="5F05DCA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EE78D2">
        <w:rPr>
          <w:rFonts w:ascii="Palatino Linotype" w:hAnsi="Palatino Linotype" w:eastAsia="Calibri" w:cs="Tahoma"/>
          <w:color w:val="000000"/>
          <w:sz w:val="22"/>
          <w:szCs w:val="22"/>
          <w:lang w:eastAsia="es-MX"/>
        </w:rPr>
        <w:t xml:space="preserve">En el presente caso, </w:t>
      </w:r>
      <w:r w:rsidRPr="00EE78D2">
        <w:rPr>
          <w:rFonts w:ascii="Palatino Linotype" w:hAnsi="Palatino Linotype" w:eastAsia="Calibri" w:cs="Tahoma"/>
          <w:bCs/>
          <w:color w:val="000000"/>
          <w:sz w:val="22"/>
          <w:szCs w:val="22"/>
          <w:lang w:eastAsia="es-MX"/>
        </w:rPr>
        <w:t>no se actualiza ninguna de las causales de improcedencia establecidas</w:t>
      </w:r>
      <w:r w:rsidRPr="00EE78D2">
        <w:rPr>
          <w:rFonts w:ascii="Palatino Linotype" w:hAnsi="Palatino Linotype" w:eastAsia="Calibri" w:cs="Tahoma"/>
          <w:color w:val="000000"/>
          <w:sz w:val="22"/>
          <w:szCs w:val="22"/>
          <w:lang w:eastAsia="es-MX"/>
        </w:rPr>
        <w:t xml:space="preserve">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EE78D2" w:rsidR="00EE78D2" w:rsidP="00AB117E" w:rsidRDefault="00EE78D2" w14:paraId="7EEF357A" w14:textId="77777777">
      <w:pPr>
        <w:spacing w:line="360" w:lineRule="auto"/>
        <w:jc w:val="both"/>
        <w:rPr>
          <w:rFonts w:ascii="Palatino Linotype" w:hAnsi="Palatino Linotype" w:cs="Tahoma"/>
          <w:b/>
          <w:bCs/>
          <w:sz w:val="22"/>
          <w:szCs w:val="22"/>
        </w:rPr>
      </w:pPr>
    </w:p>
    <w:p w:rsidRPr="00EE78D2" w:rsidR="00EE78D2" w:rsidP="00AB117E" w:rsidRDefault="00EE78D2" w14:paraId="39E393B7" w14:textId="77777777">
      <w:pPr>
        <w:spacing w:line="360" w:lineRule="auto"/>
        <w:jc w:val="both"/>
        <w:rPr>
          <w:rFonts w:ascii="Palatino Linotype" w:hAnsi="Palatino Linotype" w:cs="Tahoma"/>
          <w:bCs/>
          <w:color w:val="000000"/>
          <w:sz w:val="22"/>
          <w:szCs w:val="22"/>
        </w:rPr>
      </w:pPr>
      <w:bookmarkStart w:name="_Hlk52476887" w:id="2"/>
      <w:r w:rsidRPr="00EE78D2">
        <w:rPr>
          <w:rFonts w:ascii="Palatino Linotype" w:hAnsi="Palatino Linotype" w:cs="Tahoma"/>
          <w:bCs/>
          <w:color w:val="000000"/>
          <w:sz w:val="22"/>
          <w:szCs w:val="22"/>
        </w:rPr>
        <w:t>Asimismo, se actualiza la causal de procedencia del Recurso de Revisión señalada en el artículo 179, fracciones VIII de la Ley en cita, pues la Recurrente se inconformó con la puesta a disposición de la información en una modalidad distinta a la peticionada.</w:t>
      </w:r>
    </w:p>
    <w:bookmarkEnd w:id="2"/>
    <w:p w:rsidRPr="00696F6E" w:rsidR="006E3559" w:rsidP="00AB117E" w:rsidRDefault="006E3559" w14:paraId="07C984FB" w14:textId="77777777">
      <w:pPr>
        <w:autoSpaceDE w:val="0"/>
        <w:autoSpaceDN w:val="0"/>
        <w:adjustRightInd w:val="0"/>
        <w:spacing w:line="360" w:lineRule="auto"/>
        <w:ind w:right="-28"/>
        <w:contextualSpacing/>
        <w:jc w:val="both"/>
        <w:rPr>
          <w:rFonts w:ascii="Palatino Linotype" w:hAnsi="Palatino Linotype" w:eastAsia="Calibri" w:cs="Tahoma"/>
          <w:color w:val="000000"/>
          <w:sz w:val="22"/>
          <w:szCs w:val="22"/>
          <w:lang w:val="es-ES" w:eastAsia="es-MX"/>
        </w:rPr>
      </w:pPr>
    </w:p>
    <w:p w:rsidRPr="00696F6E" w:rsidR="006E3559" w:rsidP="00AB117E" w:rsidRDefault="006E3559" w14:paraId="58FF3573" w14:textId="77777777">
      <w:pPr>
        <w:spacing w:line="360" w:lineRule="auto"/>
        <w:ind w:right="-28"/>
        <w:contextualSpacing/>
        <w:jc w:val="both"/>
        <w:rPr>
          <w:rFonts w:ascii="Palatino Linotype" w:hAnsi="Palatino Linotype" w:eastAsia="Calibri" w:cs="Tahoma"/>
          <w:sz w:val="22"/>
          <w:szCs w:val="22"/>
          <w:lang w:val="es-ES" w:eastAsia="es-ES_tradnl"/>
        </w:rPr>
      </w:pPr>
      <w:r w:rsidRPr="00696F6E">
        <w:rPr>
          <w:rFonts w:ascii="Palatino Linotype" w:hAnsi="Palatino Linotype" w:eastAsia="Calibri" w:cs="Tahoma"/>
          <w:b/>
          <w:sz w:val="22"/>
          <w:szCs w:val="22"/>
          <w:lang w:val="es-ES" w:eastAsia="es-ES_tradnl"/>
        </w:rPr>
        <w:t>Causales de sobreseimiento.</w:t>
      </w:r>
    </w:p>
    <w:p w:rsidRPr="00696F6E" w:rsidR="006E3559" w:rsidP="00AB117E" w:rsidRDefault="006E3559" w14:paraId="51B25352" w14:textId="77777777">
      <w:pPr>
        <w:spacing w:line="360" w:lineRule="auto"/>
        <w:ind w:right="-28"/>
        <w:contextualSpacing/>
        <w:jc w:val="both"/>
        <w:rPr>
          <w:rFonts w:ascii="Palatino Linotype" w:hAnsi="Palatino Linotype" w:eastAsia="Calibri" w:cs="Tahoma"/>
          <w:sz w:val="22"/>
          <w:szCs w:val="22"/>
          <w:lang w:val="es-ES" w:eastAsia="es-ES_tradnl"/>
        </w:rPr>
      </w:pPr>
    </w:p>
    <w:p w:rsidRPr="00696F6E" w:rsidR="006E3559" w:rsidP="00AB117E" w:rsidRDefault="006E3559" w14:paraId="413342C3" w14:textId="0B52A0B0">
      <w:pPr>
        <w:spacing w:line="360" w:lineRule="auto"/>
        <w:ind w:right="-28"/>
        <w:contextualSpacing/>
        <w:jc w:val="both"/>
        <w:rPr>
          <w:rFonts w:ascii="Palatino Linotype" w:hAnsi="Palatino Linotype" w:cs="Tahoma"/>
          <w:sz w:val="22"/>
          <w:szCs w:val="22"/>
          <w:lang w:val="es-ES"/>
        </w:rPr>
      </w:pPr>
      <w:r w:rsidRPr="00696F6E">
        <w:rPr>
          <w:rFonts w:ascii="Palatino Linotype" w:hAnsi="Palatino Linotype" w:eastAsia="Calibri" w:cs="Tahoma"/>
          <w:sz w:val="22"/>
          <w:szCs w:val="22"/>
          <w:lang w:val="es-ES" w:eastAsia="es-ES_tradnl"/>
        </w:rPr>
        <w:t>Por lo que hace a las causales de sobreseimiento, del análisis realizado por este Instituto, se advierte que</w:t>
      </w:r>
      <w:r w:rsidRPr="00696F6E">
        <w:rPr>
          <w:rFonts w:ascii="Palatino Linotype" w:hAnsi="Palatino Linotype" w:eastAsia="Calibri" w:cs="Tahoma"/>
          <w:b/>
          <w:sz w:val="22"/>
          <w:szCs w:val="22"/>
          <w:lang w:val="es-ES" w:eastAsia="es-ES_tradnl"/>
        </w:rPr>
        <w:t xml:space="preserve"> no se actualiza ninguna de las previstas por el artículo 192 de la Ley de Transparencia y Acceso a la Información Pública del Estado de México y Municipios; </w:t>
      </w:r>
      <w:r w:rsidRPr="00696F6E">
        <w:rPr>
          <w:rFonts w:ascii="Palatino Linotype" w:hAnsi="Palatino Linotype" w:cs="Tahoma"/>
          <w:sz w:val="22"/>
          <w:szCs w:val="22"/>
          <w:lang w:val="es-ES"/>
        </w:rPr>
        <w:t xml:space="preserve">lo anterior, en virtud de que no existe constancia en el expediente en que se actúa, de que la </w:t>
      </w:r>
      <w:r w:rsidRPr="00696F6E">
        <w:rPr>
          <w:rFonts w:ascii="Palatino Linotype" w:hAnsi="Palatino Linotype" w:cs="Tahoma"/>
          <w:sz w:val="22"/>
          <w:szCs w:val="22"/>
          <w:lang w:val="es-ES"/>
        </w:rPr>
        <w:lastRenderedPageBreak/>
        <w:t>recurrente se hubiera desistido del recurso, hubiera fallecido, que sobreviniera alguna causal de improcedencia, que el Sujeto Obligado hubiese modificado o revocado el acto impugnado, o bien que el recurso de revisión hubiera quedado sin materia.</w:t>
      </w:r>
    </w:p>
    <w:p w:rsidRPr="00696F6E" w:rsidR="00EE78D2" w:rsidP="00AB117E" w:rsidRDefault="00EE78D2" w14:paraId="7BEB397B" w14:textId="77777777">
      <w:pPr>
        <w:spacing w:line="360" w:lineRule="auto"/>
        <w:ind w:right="-28"/>
        <w:contextualSpacing/>
        <w:jc w:val="both"/>
        <w:rPr>
          <w:rFonts w:ascii="Palatino Linotype" w:hAnsi="Palatino Linotype" w:cs="Tahoma"/>
          <w:sz w:val="22"/>
          <w:szCs w:val="22"/>
          <w:lang w:val="es-ES"/>
        </w:rPr>
      </w:pPr>
    </w:p>
    <w:p w:rsidRPr="00696F6E" w:rsidR="006E3559" w:rsidP="00AB117E" w:rsidRDefault="006E3559" w14:paraId="7D7093C3" w14:textId="77777777">
      <w:pPr>
        <w:spacing w:line="360" w:lineRule="auto"/>
        <w:ind w:right="-28"/>
        <w:contextualSpacing/>
        <w:jc w:val="both"/>
        <w:rPr>
          <w:rFonts w:ascii="Palatino Linotype" w:hAnsi="Palatino Linotype" w:eastAsia="Calibri" w:cs="Tahoma"/>
          <w:sz w:val="22"/>
          <w:szCs w:val="22"/>
          <w:lang w:val="es-ES" w:eastAsia="es-ES_tradnl"/>
        </w:rPr>
      </w:pPr>
      <w:r w:rsidRPr="00696F6E">
        <w:rPr>
          <w:rFonts w:ascii="Palatino Linotype" w:hAnsi="Palatino Linotype" w:eastAsia="Calibri" w:cs="Tahoma"/>
          <w:bCs/>
          <w:sz w:val="22"/>
          <w:szCs w:val="22"/>
          <w:lang w:val="es-ES" w:eastAsia="es-ES_tradnl"/>
        </w:rPr>
        <w:t xml:space="preserve">Por tales motivos, </w:t>
      </w:r>
      <w:r w:rsidRPr="00696F6E">
        <w:rPr>
          <w:rFonts w:ascii="Palatino Linotype" w:hAnsi="Palatino Linotype" w:eastAsia="Calibri" w:cs="Tahoma"/>
          <w:sz w:val="22"/>
          <w:szCs w:val="22"/>
          <w:lang w:val="es-ES" w:eastAsia="es-ES_tradnl"/>
        </w:rPr>
        <w:t xml:space="preserve">se considera procedente entrar al fondo del presente asunto. </w:t>
      </w:r>
    </w:p>
    <w:p w:rsidRPr="00696F6E" w:rsidR="006E3559" w:rsidP="00AB117E" w:rsidRDefault="006E3559" w14:paraId="62E19374" w14:textId="77777777">
      <w:pPr>
        <w:spacing w:line="360" w:lineRule="auto"/>
        <w:ind w:right="-28"/>
        <w:contextualSpacing/>
        <w:jc w:val="both"/>
        <w:rPr>
          <w:rFonts w:ascii="Palatino Linotype" w:hAnsi="Palatino Linotype" w:cs="Tahoma"/>
          <w:b/>
          <w:sz w:val="22"/>
          <w:szCs w:val="22"/>
          <w:lang w:val="es-ES"/>
        </w:rPr>
      </w:pPr>
    </w:p>
    <w:p w:rsidRPr="00696F6E" w:rsidR="006E3559" w:rsidP="00AB117E" w:rsidRDefault="006E3559" w14:paraId="02E2AD79" w14:textId="77777777">
      <w:pPr>
        <w:tabs>
          <w:tab w:val="left" w:pos="4962"/>
        </w:tabs>
        <w:spacing w:line="360" w:lineRule="auto"/>
        <w:ind w:right="-28"/>
        <w:contextualSpacing/>
        <w:jc w:val="both"/>
        <w:rPr>
          <w:rFonts w:ascii="Palatino Linotype" w:hAnsi="Palatino Linotype" w:eastAsia="Calibri" w:cs="Tahoma"/>
          <w:b/>
          <w:iCs/>
          <w:sz w:val="22"/>
          <w:szCs w:val="22"/>
          <w:lang w:val="es-ES" w:eastAsia="es-ES_tradnl"/>
        </w:rPr>
      </w:pPr>
      <w:r w:rsidRPr="00696F6E">
        <w:rPr>
          <w:rFonts w:ascii="Palatino Linotype" w:hAnsi="Palatino Linotype" w:eastAsia="Calibri" w:cs="Tahoma"/>
          <w:b/>
          <w:iCs/>
          <w:sz w:val="22"/>
          <w:szCs w:val="22"/>
          <w:lang w:val="es-ES" w:eastAsia="es-ES_tradnl"/>
        </w:rPr>
        <w:t xml:space="preserve">TERCERO. Determinación de la Controversia. </w:t>
      </w:r>
    </w:p>
    <w:p w:rsidRPr="00696F6E" w:rsidR="006E3559" w:rsidP="00AB117E" w:rsidRDefault="006E3559" w14:paraId="4D25B6C0" w14:textId="77777777">
      <w:pPr>
        <w:tabs>
          <w:tab w:val="left" w:pos="4962"/>
        </w:tabs>
        <w:spacing w:line="360" w:lineRule="auto"/>
        <w:ind w:right="-28"/>
        <w:contextualSpacing/>
        <w:jc w:val="both"/>
        <w:rPr>
          <w:rFonts w:ascii="Palatino Linotype" w:hAnsi="Palatino Linotype" w:eastAsia="Calibri" w:cs="Tahoma"/>
          <w:iCs/>
          <w:sz w:val="22"/>
          <w:szCs w:val="22"/>
          <w:lang w:val="es-ES" w:eastAsia="es-ES_tradnl"/>
        </w:rPr>
      </w:pPr>
    </w:p>
    <w:p w:rsidRPr="00696F6E" w:rsidR="004A5F7D" w:rsidP="00AB117E" w:rsidRDefault="006E3559" w14:paraId="5D6FDB80" w14:textId="05CC7A1A">
      <w:p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696F6E">
        <w:rPr>
          <w:rFonts w:ascii="Palatino Linotype" w:hAnsi="Palatino Linotype" w:eastAsia="Calibri" w:cs="Tahoma"/>
          <w:iCs/>
          <w:sz w:val="22"/>
          <w:szCs w:val="22"/>
          <w:lang w:val="es-ES" w:eastAsia="es-ES_tradnl"/>
        </w:rPr>
        <w:t xml:space="preserve">El Particular a través de </w:t>
      </w:r>
      <w:r w:rsidRPr="00696F6E" w:rsidR="00D257A8">
        <w:rPr>
          <w:rFonts w:ascii="Palatino Linotype" w:hAnsi="Palatino Linotype" w:eastAsia="Calibri" w:cs="Tahoma"/>
          <w:iCs/>
          <w:sz w:val="22"/>
          <w:szCs w:val="22"/>
          <w:lang w:val="es-ES" w:eastAsia="es-ES_tradnl"/>
        </w:rPr>
        <w:t xml:space="preserve">las </w:t>
      </w:r>
      <w:r w:rsidRPr="00696F6E">
        <w:rPr>
          <w:rFonts w:ascii="Palatino Linotype" w:hAnsi="Palatino Linotype" w:eastAsia="Calibri" w:cs="Tahoma"/>
          <w:iCs/>
          <w:sz w:val="22"/>
          <w:szCs w:val="22"/>
          <w:lang w:val="es-ES" w:eastAsia="es-ES_tradnl"/>
        </w:rPr>
        <w:t xml:space="preserve">solicitudes de información </w:t>
      </w:r>
      <w:r w:rsidRPr="00696F6E" w:rsidR="00D257A8">
        <w:rPr>
          <w:rFonts w:ascii="Palatino Linotype" w:hAnsi="Palatino Linotype" w:eastAsia="Calibri" w:cs="Tahoma"/>
          <w:iCs/>
          <w:sz w:val="22"/>
          <w:szCs w:val="22"/>
          <w:lang w:val="es-ES" w:eastAsia="es-ES_tradnl"/>
        </w:rPr>
        <w:t>con número de folio</w:t>
      </w:r>
      <w:r w:rsidRPr="00696F6E" w:rsidR="006F7890">
        <w:rPr>
          <w:rFonts w:ascii="Palatino Linotype" w:hAnsi="Palatino Linotype" w:eastAsia="Calibri" w:cs="Tahoma"/>
          <w:iCs/>
          <w:sz w:val="22"/>
          <w:szCs w:val="22"/>
          <w:lang w:val="es-ES" w:eastAsia="es-ES_tradnl"/>
        </w:rPr>
        <w:t xml:space="preserve"> </w:t>
      </w:r>
      <w:r w:rsidRPr="00696F6E" w:rsidR="00D257A8">
        <w:rPr>
          <w:rFonts w:ascii="Palatino Linotype" w:hAnsi="Palatino Linotype" w:cs="Tahoma"/>
          <w:bCs/>
          <w:color w:val="000000"/>
          <w:sz w:val="22"/>
          <w:szCs w:val="22"/>
        </w:rPr>
        <w:t>00131/IXTASAL/IP/2020, 00139/IXTASAL/IP/2020, 0024</w:t>
      </w:r>
      <w:r w:rsidRPr="00696F6E" w:rsidR="00AB117E">
        <w:rPr>
          <w:rFonts w:ascii="Palatino Linotype" w:hAnsi="Palatino Linotype" w:cs="Tahoma"/>
          <w:bCs/>
          <w:color w:val="000000"/>
          <w:sz w:val="22"/>
          <w:szCs w:val="22"/>
        </w:rPr>
        <w:t>8</w:t>
      </w:r>
      <w:r w:rsidRPr="00696F6E" w:rsidR="00D257A8">
        <w:rPr>
          <w:rFonts w:ascii="Palatino Linotype" w:hAnsi="Palatino Linotype" w:cs="Tahoma"/>
          <w:bCs/>
          <w:color w:val="000000"/>
          <w:sz w:val="22"/>
          <w:szCs w:val="22"/>
        </w:rPr>
        <w:t xml:space="preserve">/IXTASAL/IP/2020, 00276/IXTASAL/IP/2020 y 00285/IXTASAL/IP/2020, en </w:t>
      </w:r>
      <w:r w:rsidRPr="00696F6E" w:rsidR="00EE78D2">
        <w:rPr>
          <w:rFonts w:ascii="Palatino Linotype" w:hAnsi="Palatino Linotype" w:cs="Tahoma"/>
          <w:bCs/>
          <w:color w:val="000000"/>
          <w:sz w:val="22"/>
          <w:szCs w:val="22"/>
        </w:rPr>
        <w:t>las cuales</w:t>
      </w:r>
      <w:r w:rsidRPr="00696F6E" w:rsidR="006F7890">
        <w:rPr>
          <w:rFonts w:ascii="Palatino Linotype" w:hAnsi="Palatino Linotype" w:eastAsia="Calibri" w:cs="Tahoma"/>
          <w:iCs/>
          <w:sz w:val="22"/>
          <w:szCs w:val="22"/>
          <w:lang w:val="es-ES" w:eastAsia="es-ES_tradnl"/>
        </w:rPr>
        <w:t xml:space="preserve"> </w:t>
      </w:r>
      <w:r w:rsidRPr="00696F6E">
        <w:rPr>
          <w:rFonts w:ascii="Palatino Linotype" w:hAnsi="Palatino Linotype" w:eastAsia="Calibri" w:cs="Tahoma"/>
          <w:iCs/>
          <w:sz w:val="22"/>
          <w:szCs w:val="22"/>
          <w:lang w:val="es-ES" w:eastAsia="es-ES_tradnl"/>
        </w:rPr>
        <w:t>requirió</w:t>
      </w:r>
      <w:r w:rsidRPr="00696F6E" w:rsidR="00EE78D2">
        <w:rPr>
          <w:rFonts w:ascii="Palatino Linotype" w:hAnsi="Palatino Linotype" w:eastAsia="Calibri" w:cs="Tahoma"/>
          <w:iCs/>
          <w:sz w:val="22"/>
          <w:szCs w:val="22"/>
          <w:lang w:val="es-ES" w:eastAsia="es-ES_tradnl"/>
        </w:rPr>
        <w:t>,</w:t>
      </w:r>
      <w:r w:rsidRPr="00696F6E">
        <w:rPr>
          <w:rFonts w:ascii="Palatino Linotype" w:hAnsi="Palatino Linotype" w:eastAsia="Calibri" w:cs="Tahoma"/>
          <w:iCs/>
          <w:sz w:val="22"/>
          <w:szCs w:val="22"/>
          <w:lang w:val="es-ES" w:eastAsia="es-ES_tradnl"/>
        </w:rPr>
        <w:t xml:space="preserve"> </w:t>
      </w:r>
      <w:r w:rsidRPr="00696F6E" w:rsidR="004A5F7D">
        <w:rPr>
          <w:rFonts w:ascii="Palatino Linotype" w:hAnsi="Palatino Linotype" w:cs="Tahoma"/>
          <w:bCs/>
          <w:color w:val="0D0D0D" w:themeColor="text1" w:themeTint="F2"/>
          <w:sz w:val="22"/>
          <w:szCs w:val="22"/>
        </w:rPr>
        <w:t>lo siguiente:</w:t>
      </w:r>
    </w:p>
    <w:p w:rsidRPr="00696F6E" w:rsidR="004A5F7D" w:rsidP="00AB117E" w:rsidRDefault="004A5F7D" w14:paraId="0E602B6B" w14:textId="65764CF7">
      <w:pPr>
        <w:tabs>
          <w:tab w:val="left" w:pos="4962"/>
        </w:tabs>
        <w:spacing w:line="360" w:lineRule="auto"/>
        <w:ind w:right="-28"/>
        <w:contextualSpacing/>
        <w:jc w:val="both"/>
        <w:rPr>
          <w:rFonts w:ascii="Palatino Linotype" w:hAnsi="Palatino Linotype" w:cs="Tahoma"/>
          <w:bCs/>
          <w:color w:val="0D0D0D" w:themeColor="text1" w:themeTint="F2"/>
          <w:sz w:val="22"/>
          <w:szCs w:val="22"/>
        </w:rPr>
      </w:pPr>
    </w:p>
    <w:p w:rsidRPr="00C82B48" w:rsidR="00EE78D2" w:rsidP="00E40105" w:rsidRDefault="00EE78D2" w14:paraId="06737D05" w14:textId="5D35A3FA">
      <w:pPr>
        <w:pStyle w:val="Prrafodelista"/>
        <w:numPr>
          <w:ilvl w:val="0"/>
          <w:numId w:val="8"/>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Todos los recibos de pago (CFDI), del Coordinador de Cultura del Agua, Izkander Cuca Delgado, adscrito al Organismo Público Descentralizado para la Prestación de los Servicios de Agua Potable, Alcantarillado y Saneamiento;</w:t>
      </w:r>
    </w:p>
    <w:p w:rsidRPr="00C82B48" w:rsidR="00EE78D2" w:rsidP="00AB117E" w:rsidRDefault="00EE78D2" w14:paraId="6DE09B83" w14:textId="77777777">
      <w:pPr>
        <w:pStyle w:val="Prrafodelista"/>
        <w:tabs>
          <w:tab w:val="left" w:pos="4962"/>
        </w:tabs>
        <w:spacing w:line="360" w:lineRule="auto"/>
        <w:ind w:left="720" w:right="-28"/>
        <w:contextualSpacing/>
        <w:jc w:val="both"/>
        <w:rPr>
          <w:rFonts w:ascii="Palatino Linotype" w:hAnsi="Palatino Linotype" w:cs="Tahoma"/>
          <w:bCs/>
          <w:color w:val="0D0D0D" w:themeColor="text1" w:themeTint="F2"/>
          <w:sz w:val="22"/>
          <w:szCs w:val="22"/>
        </w:rPr>
      </w:pPr>
    </w:p>
    <w:p w:rsidRPr="00C82B48" w:rsidR="00EE78D2" w:rsidP="00E40105" w:rsidRDefault="00EE78D2" w14:paraId="6892A7A0" w14:textId="6319BD78">
      <w:pPr>
        <w:pStyle w:val="Prrafodelista"/>
        <w:numPr>
          <w:ilvl w:val="0"/>
          <w:numId w:val="8"/>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 xml:space="preserve">El monto, importe o cantidad de impuesto sobre la renta, retenido y enterado al Servicio de Administración Tributaria, con cargo al aguinaldo de los trabajadores del Ayuntamiento, </w:t>
      </w:r>
      <w:r w:rsidRPr="00C82B48">
        <w:rPr>
          <w:rFonts w:ascii="Palatino Linotype" w:hAnsi="Palatino Linotype"/>
          <w:sz w:val="22"/>
          <w:szCs w:val="22"/>
        </w:rPr>
        <w:t xml:space="preserve">Sistema Municipal para el Desarrollo Integral de la Familia, </w:t>
      </w:r>
      <w:r w:rsidRPr="00C82B48">
        <w:rPr>
          <w:rFonts w:ascii="Palatino Linotype" w:hAnsi="Palatino Linotype" w:cs="Tahoma"/>
          <w:bCs/>
          <w:color w:val="0D0D0D" w:themeColor="text1" w:themeTint="F2"/>
          <w:sz w:val="22"/>
          <w:szCs w:val="22"/>
        </w:rPr>
        <w:t xml:space="preserve">Organismo Público Descentralizado para la Prestación de los Servicios de Agua Potable, Alcantarillado y Saneamiento e </w:t>
      </w:r>
      <w:r w:rsidRPr="00C82B48">
        <w:rPr>
          <w:rFonts w:ascii="Palatino Linotype" w:hAnsi="Palatino Linotype"/>
          <w:sz w:val="22"/>
          <w:szCs w:val="22"/>
        </w:rPr>
        <w:t>Instituto Municipal de Cultura Física y Deporte.</w:t>
      </w:r>
    </w:p>
    <w:p w:rsidRPr="00C82B48" w:rsidR="00EE78D2" w:rsidP="00AB117E" w:rsidRDefault="00EE78D2" w14:paraId="5DB2A2B7" w14:textId="77777777">
      <w:pPr>
        <w:pStyle w:val="Prrafodelista"/>
        <w:spacing w:line="360" w:lineRule="auto"/>
        <w:rPr>
          <w:rFonts w:ascii="Palatino Linotype" w:hAnsi="Palatino Linotype" w:cs="Tahoma"/>
          <w:bCs/>
          <w:color w:val="0D0D0D" w:themeColor="text1" w:themeTint="F2"/>
          <w:sz w:val="22"/>
          <w:szCs w:val="22"/>
        </w:rPr>
      </w:pPr>
    </w:p>
    <w:p w:rsidRPr="00C82B48" w:rsidR="00EE78D2" w:rsidP="00E40105" w:rsidRDefault="00EE78D2" w14:paraId="6D868BEB" w14:textId="31E43160">
      <w:pPr>
        <w:pStyle w:val="Prrafodelista"/>
        <w:numPr>
          <w:ilvl w:val="0"/>
          <w:numId w:val="8"/>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 xml:space="preserve">Todos los recibos de pago, por concepto de </w:t>
      </w:r>
      <w:r w:rsidRPr="00C82B48" w:rsidR="005F11E5">
        <w:rPr>
          <w:rFonts w:ascii="Palatino Linotype" w:hAnsi="Palatino Linotype" w:cs="Tahoma"/>
          <w:bCs/>
          <w:color w:val="0D0D0D" w:themeColor="text1" w:themeTint="F2"/>
          <w:sz w:val="22"/>
          <w:szCs w:val="22"/>
        </w:rPr>
        <w:t>prima vacacional</w:t>
      </w:r>
      <w:r w:rsidRPr="00C82B48">
        <w:rPr>
          <w:rFonts w:ascii="Palatino Linotype" w:hAnsi="Palatino Linotype" w:cs="Tahoma"/>
          <w:bCs/>
          <w:color w:val="0D0D0D" w:themeColor="text1" w:themeTint="F2"/>
          <w:sz w:val="22"/>
          <w:szCs w:val="22"/>
        </w:rPr>
        <w:t xml:space="preserve"> </w:t>
      </w:r>
      <w:r w:rsidRPr="00C82B48" w:rsidR="005F11E5">
        <w:rPr>
          <w:rFonts w:ascii="Palatino Linotype" w:hAnsi="Palatino Linotype" w:cs="Tahoma"/>
          <w:bCs/>
          <w:color w:val="0D0D0D" w:themeColor="text1" w:themeTint="F2"/>
          <w:sz w:val="22"/>
          <w:szCs w:val="22"/>
        </w:rPr>
        <w:t>del Presidente y Síndico Municipal</w:t>
      </w:r>
      <w:r w:rsidRPr="00C82B48" w:rsidR="00A10F39">
        <w:rPr>
          <w:rFonts w:ascii="Palatino Linotype" w:hAnsi="Palatino Linotype" w:cs="Tahoma"/>
          <w:bCs/>
          <w:color w:val="0D0D0D" w:themeColor="text1" w:themeTint="F2"/>
          <w:sz w:val="22"/>
          <w:szCs w:val="22"/>
        </w:rPr>
        <w:t>, del ejercicio fiscal dos mil diecinueve.</w:t>
      </w:r>
    </w:p>
    <w:p w:rsidRPr="00C82B48" w:rsidR="00AB117E" w:rsidP="00AB117E" w:rsidRDefault="00AB117E" w14:paraId="3BAD1F1F" w14:textId="77777777">
      <w:pPr>
        <w:pStyle w:val="Prrafodelista"/>
        <w:spacing w:line="360" w:lineRule="auto"/>
        <w:rPr>
          <w:rFonts w:ascii="Palatino Linotype" w:hAnsi="Palatino Linotype" w:cs="Tahoma"/>
          <w:bCs/>
          <w:color w:val="0D0D0D" w:themeColor="text1" w:themeTint="F2"/>
          <w:sz w:val="22"/>
          <w:szCs w:val="22"/>
        </w:rPr>
      </w:pPr>
    </w:p>
    <w:p w:rsidRPr="00C82B48" w:rsidR="00A10F39" w:rsidP="00AB117E" w:rsidRDefault="00A10F39" w14:paraId="2DE71C6D" w14:textId="77777777">
      <w:pPr>
        <w:pStyle w:val="Prrafodelista"/>
        <w:spacing w:line="360" w:lineRule="auto"/>
        <w:rPr>
          <w:rFonts w:ascii="Palatino Linotype" w:hAnsi="Palatino Linotype" w:cs="Tahoma"/>
          <w:bCs/>
          <w:color w:val="0D0D0D" w:themeColor="text1" w:themeTint="F2"/>
          <w:sz w:val="22"/>
          <w:szCs w:val="22"/>
        </w:rPr>
      </w:pPr>
    </w:p>
    <w:p w:rsidRPr="00C82B48" w:rsidR="00A10F39" w:rsidP="00E40105" w:rsidRDefault="00A10F39" w14:paraId="7585ED22" w14:textId="3F32E9D0">
      <w:pPr>
        <w:pStyle w:val="Prrafodelista"/>
        <w:numPr>
          <w:ilvl w:val="0"/>
          <w:numId w:val="8"/>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lastRenderedPageBreak/>
        <w:t xml:space="preserve">Las remuneraciones de mandos medios y superiores del </w:t>
      </w:r>
      <w:r w:rsidRPr="00C82B48">
        <w:rPr>
          <w:rFonts w:ascii="Palatino Linotype" w:hAnsi="Palatino Linotype"/>
          <w:sz w:val="22"/>
          <w:szCs w:val="22"/>
        </w:rPr>
        <w:t>Sistema Municipal para el Desarrollo Integral de la Familia, del dos mil diecinueve y dos mil veinte.</w:t>
      </w:r>
    </w:p>
    <w:p w:rsidRPr="00C82B48" w:rsidR="00A10F39" w:rsidP="00AB117E" w:rsidRDefault="00A10F39" w14:paraId="0C43C0B5" w14:textId="77777777">
      <w:pPr>
        <w:pStyle w:val="Prrafodelista"/>
        <w:spacing w:line="360" w:lineRule="auto"/>
        <w:rPr>
          <w:rFonts w:ascii="Palatino Linotype" w:hAnsi="Palatino Linotype" w:cs="Tahoma"/>
          <w:bCs/>
          <w:color w:val="0D0D0D" w:themeColor="text1" w:themeTint="F2"/>
          <w:sz w:val="22"/>
          <w:szCs w:val="22"/>
        </w:rPr>
      </w:pPr>
    </w:p>
    <w:p w:rsidRPr="00C82B48" w:rsidR="00A10F39" w:rsidP="00E40105" w:rsidRDefault="00A10F39" w14:paraId="1F40993F" w14:textId="131EE81A">
      <w:pPr>
        <w:pStyle w:val="Prrafodelista"/>
        <w:numPr>
          <w:ilvl w:val="0"/>
          <w:numId w:val="8"/>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La relación de servidores públicos contratados o da</w:t>
      </w:r>
      <w:r w:rsidR="00C82B48">
        <w:rPr>
          <w:rFonts w:ascii="Palatino Linotype" w:hAnsi="Palatino Linotype" w:cs="Tahoma"/>
          <w:bCs/>
          <w:color w:val="0D0D0D" w:themeColor="text1" w:themeTint="F2"/>
          <w:sz w:val="22"/>
          <w:szCs w:val="22"/>
        </w:rPr>
        <w:t>d</w:t>
      </w:r>
      <w:r w:rsidRPr="00C82B48">
        <w:rPr>
          <w:rFonts w:ascii="Palatino Linotype" w:hAnsi="Palatino Linotype" w:cs="Tahoma"/>
          <w:bCs/>
          <w:color w:val="0D0D0D" w:themeColor="text1" w:themeTint="F2"/>
          <w:sz w:val="22"/>
          <w:szCs w:val="22"/>
        </w:rPr>
        <w:t xml:space="preserve">os de alta, en el Ayuntamiento, </w:t>
      </w:r>
      <w:r w:rsidRPr="00C82B48">
        <w:rPr>
          <w:rFonts w:ascii="Palatino Linotype" w:hAnsi="Palatino Linotype"/>
          <w:sz w:val="22"/>
          <w:szCs w:val="22"/>
        </w:rPr>
        <w:t xml:space="preserve">Sistema Municipal para el Desarrollo Integral de la Familia, </w:t>
      </w:r>
      <w:r w:rsidRPr="00C82B48">
        <w:rPr>
          <w:rFonts w:ascii="Palatino Linotype" w:hAnsi="Palatino Linotype" w:cs="Tahoma"/>
          <w:bCs/>
          <w:color w:val="0D0D0D" w:themeColor="text1" w:themeTint="F2"/>
          <w:sz w:val="22"/>
          <w:szCs w:val="22"/>
        </w:rPr>
        <w:t xml:space="preserve">Organismo Público Descentralizado para la Prestación de los Servicios de Agua Potable, Alcantarillado y Saneamiento e </w:t>
      </w:r>
      <w:r w:rsidRPr="00C82B48">
        <w:rPr>
          <w:rFonts w:ascii="Palatino Linotype" w:hAnsi="Palatino Linotype"/>
          <w:sz w:val="22"/>
          <w:szCs w:val="22"/>
        </w:rPr>
        <w:t>Instituto Municipal de Cultura Física y Deporte, durante el dos mil diecinueve y dos mil veinte.</w:t>
      </w:r>
    </w:p>
    <w:p w:rsidRPr="00696F6E" w:rsidR="004A5F7D" w:rsidP="00AB117E" w:rsidRDefault="004A5F7D" w14:paraId="0154FDAF" w14:textId="77777777">
      <w:pPr>
        <w:tabs>
          <w:tab w:val="left" w:pos="4962"/>
        </w:tabs>
        <w:spacing w:line="360" w:lineRule="auto"/>
        <w:ind w:right="-28"/>
        <w:contextualSpacing/>
        <w:jc w:val="both"/>
        <w:rPr>
          <w:rFonts w:ascii="Palatino Linotype" w:hAnsi="Palatino Linotype" w:cs="Tahoma"/>
          <w:bCs/>
          <w:color w:val="0D0D0D" w:themeColor="text1" w:themeTint="F2"/>
          <w:sz w:val="22"/>
          <w:szCs w:val="22"/>
        </w:rPr>
      </w:pPr>
    </w:p>
    <w:p w:rsidRPr="00DD5341" w:rsidR="00DD5341" w:rsidP="00AB117E" w:rsidRDefault="00DD5341" w14:paraId="127EF563" w14:textId="2A3D02B1">
      <w:pPr>
        <w:spacing w:line="360" w:lineRule="auto"/>
        <w:jc w:val="both"/>
        <w:rPr>
          <w:rFonts w:ascii="Palatino Linotype" w:hAnsi="Palatino Linotype" w:cs="Tahoma"/>
          <w:bCs/>
          <w:iCs/>
          <w:color w:val="000000"/>
          <w:sz w:val="22"/>
          <w:szCs w:val="22"/>
        </w:rPr>
      </w:pPr>
      <w:r w:rsidRPr="00DD5341">
        <w:rPr>
          <w:rFonts w:ascii="Palatino Linotype" w:hAnsi="Palatino Linotype" w:cs="Tahoma"/>
          <w:bCs/>
          <w:iCs/>
          <w:color w:val="000000"/>
          <w:sz w:val="22"/>
          <w:szCs w:val="22"/>
        </w:rPr>
        <w:t xml:space="preserve">En respuesta, el Sujeto Obligado proporcionó el Acta de la </w:t>
      </w:r>
      <w:r w:rsidRPr="00696F6E">
        <w:rPr>
          <w:rFonts w:ascii="Palatino Linotype" w:hAnsi="Palatino Linotype" w:cs="Tahoma"/>
          <w:bCs/>
          <w:iCs/>
          <w:color w:val="000000"/>
          <w:sz w:val="22"/>
          <w:szCs w:val="22"/>
        </w:rPr>
        <w:t>Onceava</w:t>
      </w:r>
      <w:r w:rsidRPr="00DD5341">
        <w:rPr>
          <w:rFonts w:ascii="Palatino Linotype" w:hAnsi="Palatino Linotype" w:cs="Tahoma"/>
          <w:bCs/>
          <w:iCs/>
          <w:color w:val="000000"/>
          <w:sz w:val="22"/>
          <w:szCs w:val="22"/>
        </w:rPr>
        <w:t xml:space="preserve"> Sesión Extraordinaria, del </w:t>
      </w:r>
      <w:r w:rsidRPr="00696F6E">
        <w:rPr>
          <w:rFonts w:ascii="Palatino Linotype" w:hAnsi="Palatino Linotype" w:cs="Tahoma"/>
          <w:bCs/>
          <w:iCs/>
          <w:color w:val="000000"/>
          <w:sz w:val="22"/>
          <w:szCs w:val="22"/>
        </w:rPr>
        <w:t>quince</w:t>
      </w:r>
      <w:r w:rsidRPr="00DD5341">
        <w:rPr>
          <w:rFonts w:ascii="Palatino Linotype" w:hAnsi="Palatino Linotype" w:cs="Tahoma"/>
          <w:bCs/>
          <w:iCs/>
          <w:color w:val="000000"/>
          <w:sz w:val="22"/>
          <w:szCs w:val="22"/>
        </w:rPr>
        <w:t xml:space="preserve"> de junio de dos mil veinte, por medio del cual, el Comité de Transparencia, confirma el cambio de modalidad a consulta directa de la información peticionada; además, </w:t>
      </w:r>
      <w:r w:rsidRPr="00DD5341">
        <w:rPr>
          <w:rFonts w:ascii="Palatino Linotype" w:hAnsi="Palatino Linotype" w:eastAsia="Calibri" w:cs="Tahoma"/>
          <w:bCs/>
          <w:color w:val="000000"/>
          <w:sz w:val="22"/>
          <w:szCs w:val="22"/>
          <w:lang w:val="es-ES_tradnl" w:eastAsia="en-US"/>
        </w:rPr>
        <w:t>indicó el horario, dirección y el servidor público que atendería.</w:t>
      </w:r>
    </w:p>
    <w:p w:rsidRPr="00DD5341" w:rsidR="00DD5341" w:rsidP="00AB117E" w:rsidRDefault="00DD5341" w14:paraId="2B9884F9" w14:textId="77777777">
      <w:pPr>
        <w:spacing w:line="360" w:lineRule="auto"/>
        <w:jc w:val="both"/>
        <w:rPr>
          <w:rFonts w:ascii="Palatino Linotype" w:hAnsi="Palatino Linotype" w:cs="Tahoma"/>
          <w:bCs/>
          <w:iCs/>
          <w:color w:val="000000"/>
          <w:sz w:val="22"/>
          <w:szCs w:val="22"/>
        </w:rPr>
      </w:pPr>
    </w:p>
    <w:p w:rsidRPr="00DD5341" w:rsidR="00DD5341" w:rsidP="00AB117E" w:rsidRDefault="00DD5341" w14:paraId="15320C2B" w14:textId="77777777">
      <w:pPr>
        <w:spacing w:line="360" w:lineRule="auto"/>
        <w:jc w:val="both"/>
        <w:rPr>
          <w:rFonts w:ascii="Palatino Linotype" w:hAnsi="Palatino Linotype" w:cs="Tahoma"/>
          <w:bCs/>
          <w:iCs/>
          <w:color w:val="000000"/>
          <w:sz w:val="22"/>
          <w:szCs w:val="22"/>
        </w:rPr>
      </w:pPr>
      <w:r w:rsidRPr="00DD5341">
        <w:rPr>
          <w:rFonts w:ascii="Palatino Linotype" w:hAnsi="Palatino Linotype" w:eastAsia="Calibri" w:cs="Tahoma"/>
          <w:bCs/>
          <w:color w:val="000000"/>
          <w:sz w:val="22"/>
          <w:szCs w:val="22"/>
          <w:lang w:val="es-ES_tradnl" w:eastAsia="en-US"/>
        </w:rPr>
        <w:t xml:space="preserve">Ante tal circunstancia, la Recurrente se agravió con el cambio de modalidad e indicó su descontento con el hecho de que no se le remitiera la información vía Sistema de Acceso a la Información Mexiquense (SAIMEX), así como, que el Comité de Transparencia no tenía atribuciones para autorizar un cambio de modalidad, lo cual actualiza </w:t>
      </w:r>
      <w:r w:rsidRPr="00DD5341">
        <w:rPr>
          <w:rFonts w:ascii="Palatino Linotype" w:hAnsi="Palatino Linotype" w:cs="Tahoma"/>
          <w:bCs/>
          <w:color w:val="000000"/>
          <w:sz w:val="22"/>
          <w:szCs w:val="22"/>
        </w:rPr>
        <w:t xml:space="preserve">la causal de procedencia señalada en el </w:t>
      </w:r>
      <w:r w:rsidRPr="00DD5341">
        <w:rPr>
          <w:rFonts w:ascii="Palatino Linotype" w:hAnsi="Palatino Linotype" w:cs="Tahoma"/>
          <w:color w:val="000000"/>
          <w:sz w:val="22"/>
          <w:szCs w:val="22"/>
        </w:rPr>
        <w:t xml:space="preserve">artículo 179, fracción VIII, de la Ley de Transparencia y Acceso a la Información Pública del Estado de México y Municipios. </w:t>
      </w:r>
      <w:r w:rsidRPr="00DD5341">
        <w:rPr>
          <w:rFonts w:ascii="Palatino Linotype" w:hAnsi="Palatino Linotype" w:cs="Tahoma"/>
          <w:bCs/>
          <w:iCs/>
          <w:color w:val="000000"/>
          <w:sz w:val="22"/>
          <w:szCs w:val="22"/>
        </w:rPr>
        <w:t xml:space="preserve">Así las cosas, una vez interpuesto y notificado el Recurso de Revisión a las partes, estas fueron omisas en realizar manifestaciones que a su derecho conviniera y asistiera. </w:t>
      </w:r>
    </w:p>
    <w:p w:rsidRPr="00DD5341" w:rsidR="00DD5341" w:rsidP="00AB117E" w:rsidRDefault="00DD5341" w14:paraId="3C097A94" w14:textId="77777777">
      <w:pPr>
        <w:spacing w:line="360" w:lineRule="auto"/>
        <w:jc w:val="both"/>
        <w:rPr>
          <w:rFonts w:ascii="Palatino Linotype" w:hAnsi="Palatino Linotype" w:cs="Tahoma"/>
          <w:bCs/>
          <w:iCs/>
          <w:color w:val="000000"/>
          <w:sz w:val="22"/>
          <w:szCs w:val="22"/>
        </w:rPr>
      </w:pPr>
    </w:p>
    <w:p w:rsidRPr="00DD5341" w:rsidR="00DD5341" w:rsidP="00AB117E" w:rsidRDefault="00DD5341" w14:paraId="52B05901" w14:textId="77777777">
      <w:pPr>
        <w:spacing w:line="360" w:lineRule="auto"/>
        <w:jc w:val="both"/>
        <w:rPr>
          <w:rFonts w:ascii="Palatino Linotype" w:hAnsi="Palatino Linotype" w:eastAsia="Calibri" w:cs="Tahoma"/>
          <w:color w:val="000000"/>
          <w:sz w:val="22"/>
          <w:szCs w:val="22"/>
          <w:lang w:eastAsia="es-ES_tradnl"/>
        </w:rPr>
      </w:pPr>
      <w:bookmarkStart w:name="_Hlk52477073" w:id="3"/>
      <w:r w:rsidRPr="00DD5341">
        <w:rPr>
          <w:rFonts w:ascii="Palatino Linotype" w:hAnsi="Palatino Linotype" w:eastAsia="Calibri" w:cs="Tahoma"/>
          <w:color w:val="000000"/>
          <w:sz w:val="22"/>
          <w:szCs w:val="22"/>
          <w:lang w:eastAsia="es-ES_tradnl"/>
        </w:rPr>
        <w:t>Lo anterior, se desprende de las documentales que obran en el expediente de referencia, materia de la presente Resolución, consistentes en: la solicitud de acceso a la información;</w:t>
      </w:r>
      <w:r w:rsidRPr="00DD5341">
        <w:rPr>
          <w:rFonts w:ascii="Palatino Linotype" w:hAnsi="Palatino Linotype" w:eastAsia="Calibri" w:cs="Tahoma"/>
          <w:b/>
          <w:color w:val="000000"/>
          <w:sz w:val="22"/>
          <w:szCs w:val="22"/>
          <w:lang w:eastAsia="es-ES_tradnl"/>
        </w:rPr>
        <w:t xml:space="preserve"> </w:t>
      </w:r>
      <w:r w:rsidRPr="00DD5341">
        <w:rPr>
          <w:rFonts w:ascii="Palatino Linotype" w:hAnsi="Palatino Linotype" w:eastAsia="Calibri" w:cs="Tahoma"/>
          <w:bCs/>
          <w:color w:val="000000"/>
          <w:sz w:val="22"/>
          <w:szCs w:val="22"/>
          <w:lang w:eastAsia="es-ES_tradnl"/>
        </w:rPr>
        <w:t>la respuesta proporcionada y</w:t>
      </w:r>
      <w:r w:rsidRPr="00DD5341">
        <w:rPr>
          <w:rFonts w:ascii="Palatino Linotype" w:hAnsi="Palatino Linotype" w:eastAsia="Calibri" w:cs="Tahoma"/>
          <w:color w:val="000000"/>
          <w:sz w:val="22"/>
          <w:szCs w:val="22"/>
          <w:lang w:eastAsia="es-ES_tradnl"/>
        </w:rPr>
        <w:t xml:space="preserve"> el escrito recursal; instrumentales que se toman en cuenta a efecto de resolver el presente medio de impugnación, conforme a lo dispuesto por el artículo 185, </w:t>
      </w:r>
      <w:r w:rsidRPr="00DD5341">
        <w:rPr>
          <w:rFonts w:ascii="Palatino Linotype" w:hAnsi="Palatino Linotype" w:eastAsia="Calibri" w:cs="Tahoma"/>
          <w:color w:val="000000"/>
          <w:sz w:val="22"/>
          <w:szCs w:val="22"/>
          <w:lang w:eastAsia="es-ES_tradnl"/>
        </w:rPr>
        <w:lastRenderedPageBreak/>
        <w:t>fracción IV, de la Ley de Transparencia y Acceso a la Información Pública del Estado de México y Municipios.</w:t>
      </w:r>
      <w:bookmarkEnd w:id="3"/>
    </w:p>
    <w:p w:rsidRPr="00696F6E" w:rsidR="006E3559" w:rsidP="00AB117E" w:rsidRDefault="006E3559" w14:paraId="515D0A44" w14:textId="77777777">
      <w:pPr>
        <w:tabs>
          <w:tab w:val="left" w:pos="4962"/>
        </w:tabs>
        <w:spacing w:line="360" w:lineRule="auto"/>
        <w:ind w:right="-28"/>
        <w:contextualSpacing/>
        <w:jc w:val="both"/>
        <w:rPr>
          <w:rFonts w:ascii="Palatino Linotype" w:hAnsi="Palatino Linotype" w:eastAsia="Calibri" w:cs="Tahoma"/>
          <w:iCs/>
          <w:sz w:val="22"/>
          <w:szCs w:val="22"/>
          <w:lang w:val="es-ES" w:eastAsia="es-ES_tradnl"/>
        </w:rPr>
      </w:pPr>
    </w:p>
    <w:p w:rsidRPr="00696F6E" w:rsidR="006E3559" w:rsidP="00AB117E" w:rsidRDefault="006E3559" w14:paraId="795FB5E8" w14:textId="77777777">
      <w:pPr>
        <w:spacing w:line="360" w:lineRule="auto"/>
        <w:ind w:right="-28"/>
        <w:contextualSpacing/>
        <w:jc w:val="both"/>
        <w:rPr>
          <w:rFonts w:ascii="Palatino Linotype" w:hAnsi="Palatino Linotype" w:cs="Tahoma"/>
          <w:b/>
          <w:sz w:val="22"/>
          <w:szCs w:val="22"/>
        </w:rPr>
      </w:pPr>
      <w:r w:rsidRPr="00696F6E">
        <w:rPr>
          <w:rFonts w:ascii="Palatino Linotype" w:hAnsi="Palatino Linotype" w:cs="Tahoma"/>
          <w:b/>
          <w:sz w:val="22"/>
          <w:szCs w:val="22"/>
          <w:lang w:val="es-ES"/>
        </w:rPr>
        <w:t xml:space="preserve">CUARTO. </w:t>
      </w:r>
      <w:r w:rsidRPr="00696F6E">
        <w:rPr>
          <w:rFonts w:ascii="Palatino Linotype" w:hAnsi="Palatino Linotype" w:cs="Tahoma"/>
          <w:b/>
          <w:sz w:val="22"/>
          <w:szCs w:val="22"/>
        </w:rPr>
        <w:t>Marco normativo aplicable en materia de transparencia y acceso a la información pública.</w:t>
      </w:r>
    </w:p>
    <w:p w:rsidRPr="00696F6E" w:rsidR="006E3559" w:rsidP="00AB117E" w:rsidRDefault="006E3559" w14:paraId="67D27200" w14:textId="77777777">
      <w:pPr>
        <w:spacing w:line="360" w:lineRule="auto"/>
        <w:ind w:right="-28"/>
        <w:contextualSpacing/>
        <w:jc w:val="both"/>
        <w:rPr>
          <w:rFonts w:ascii="Palatino Linotype" w:hAnsi="Palatino Linotype" w:cs="Tahoma"/>
          <w:b/>
          <w:sz w:val="22"/>
          <w:szCs w:val="22"/>
        </w:rPr>
      </w:pPr>
    </w:p>
    <w:p w:rsidRPr="00696F6E" w:rsidR="006E3559" w:rsidP="00AB117E" w:rsidRDefault="006E3559" w14:paraId="0F6C596C"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696F6E" w:rsidR="006E3559" w:rsidP="00AB117E" w:rsidRDefault="006E3559" w14:paraId="4AAF3B88"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3F8BAC32"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696F6E" w:rsidR="006E3559" w:rsidP="00AB117E" w:rsidRDefault="006E3559" w14:paraId="6C59C132"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4A557C7F"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696F6E" w:rsidR="006E3559" w:rsidP="00AB117E" w:rsidRDefault="006E3559" w14:paraId="4C95EC2D"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2E926499"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96F6E" w:rsidR="006E3559" w:rsidP="00AB117E" w:rsidRDefault="006E3559" w14:paraId="412A0ACA"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04ECAC9F"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696F6E" w:rsidR="006E3559" w:rsidP="00AB117E" w:rsidRDefault="006E3559" w14:paraId="06A6FCF3"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4F4297B2"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El artículo 12, que, quienes generen, recopilen, administren, manejen, procesen, archiven o conserven información pública serán responsables de la misma.</w:t>
      </w:r>
    </w:p>
    <w:p w:rsidRPr="00696F6E" w:rsidR="006E3559" w:rsidP="00AB117E" w:rsidRDefault="006E3559" w14:paraId="48C261F4"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6434A2C2" w14:textId="019CF8F3">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696F6E" w:rsidR="00DD5341" w:rsidP="00AB117E" w:rsidRDefault="00DD5341" w14:paraId="7E07420A" w14:textId="77777777">
      <w:pPr>
        <w:spacing w:line="360" w:lineRule="auto"/>
        <w:ind w:right="-28"/>
        <w:contextualSpacing/>
        <w:jc w:val="both"/>
        <w:rPr>
          <w:rFonts w:ascii="Palatino Linotype" w:hAnsi="Palatino Linotype" w:cs="Tahoma"/>
          <w:sz w:val="22"/>
          <w:szCs w:val="22"/>
        </w:rPr>
      </w:pPr>
    </w:p>
    <w:p w:rsidRPr="00696F6E" w:rsidR="006E3559" w:rsidP="00AB117E" w:rsidRDefault="006E3559" w14:paraId="1B42CC57" w14:textId="77777777">
      <w:pPr>
        <w:spacing w:line="360" w:lineRule="auto"/>
        <w:ind w:right="-28"/>
        <w:contextualSpacing/>
        <w:jc w:val="both"/>
        <w:rPr>
          <w:rFonts w:ascii="Palatino Linotype" w:hAnsi="Palatino Linotype" w:cs="Tahoma"/>
          <w:sz w:val="22"/>
          <w:szCs w:val="22"/>
        </w:rPr>
      </w:pPr>
      <w:r w:rsidRPr="00696F6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696F6E" w:rsidR="006E3559" w:rsidP="00AB117E" w:rsidRDefault="006E3559" w14:paraId="6CA5DC3A" w14:textId="77777777">
      <w:pPr>
        <w:spacing w:line="360" w:lineRule="auto"/>
        <w:ind w:right="-28"/>
        <w:contextualSpacing/>
        <w:jc w:val="both"/>
        <w:rPr>
          <w:rFonts w:ascii="Palatino Linotype" w:hAnsi="Palatino Linotype" w:cs="Tahoma"/>
          <w:b/>
          <w:sz w:val="22"/>
          <w:szCs w:val="22"/>
          <w:lang w:val="es-ES"/>
        </w:rPr>
      </w:pPr>
    </w:p>
    <w:p w:rsidRPr="00696F6E" w:rsidR="006E3559" w:rsidP="00AB117E" w:rsidRDefault="006E3559" w14:paraId="31FE86DF" w14:textId="77777777">
      <w:pPr>
        <w:spacing w:line="360" w:lineRule="auto"/>
        <w:ind w:right="-28"/>
        <w:contextualSpacing/>
        <w:jc w:val="both"/>
        <w:rPr>
          <w:rFonts w:ascii="Palatino Linotype" w:hAnsi="Palatino Linotype" w:cs="Tahoma"/>
          <w:b/>
          <w:sz w:val="22"/>
          <w:szCs w:val="22"/>
        </w:rPr>
      </w:pPr>
      <w:r w:rsidRPr="00696F6E">
        <w:rPr>
          <w:rFonts w:ascii="Palatino Linotype" w:hAnsi="Palatino Linotype" w:cs="Tahoma"/>
          <w:b/>
          <w:sz w:val="22"/>
          <w:szCs w:val="22"/>
        </w:rPr>
        <w:t>QUINTO. Estudio de Fondo.</w:t>
      </w:r>
    </w:p>
    <w:p w:rsidRPr="00696F6E" w:rsidR="006E3559" w:rsidP="00AB117E" w:rsidRDefault="006E3559" w14:paraId="4C652F67" w14:textId="77777777">
      <w:pPr>
        <w:spacing w:line="360" w:lineRule="auto"/>
        <w:jc w:val="both"/>
        <w:rPr>
          <w:rFonts w:ascii="Palatino Linotype" w:hAnsi="Palatino Linotype" w:cs="Tahoma"/>
          <w:color w:val="000000"/>
          <w:sz w:val="22"/>
          <w:szCs w:val="22"/>
        </w:rPr>
      </w:pPr>
    </w:p>
    <w:p w:rsidRPr="00696F6E" w:rsidR="00DD5341" w:rsidP="00AB117E" w:rsidRDefault="00DD5341" w14:paraId="155715B4" w14:textId="0529CCF4">
      <w:pPr>
        <w:spacing w:line="360" w:lineRule="auto"/>
        <w:jc w:val="both"/>
        <w:rPr>
          <w:rFonts w:ascii="Palatino Linotype" w:hAnsi="Palatino Linotype" w:cs="Tahoma"/>
          <w:bCs/>
          <w:color w:val="000000"/>
          <w:sz w:val="22"/>
          <w:szCs w:val="22"/>
        </w:rPr>
      </w:pPr>
      <w:r w:rsidRPr="00DD5341">
        <w:rPr>
          <w:rFonts w:ascii="Palatino Linotype" w:hAnsi="Palatino Linotype" w:cs="Tahoma"/>
          <w:bCs/>
          <w:sz w:val="22"/>
          <w:szCs w:val="22"/>
        </w:rPr>
        <w:t>Expuesta la controversia, se procede al análisis del agravio hecho valer por la ahora Recurrente, concerniente a la respuesta del Ayuntamiento de Ixtapan de la Sal, es decir, a la entrega de información en una modalidad distinta a la requerida</w:t>
      </w:r>
      <w:r w:rsidRPr="00696F6E">
        <w:rPr>
          <w:rFonts w:ascii="Palatino Linotype" w:hAnsi="Palatino Linotype" w:cs="Tahoma"/>
          <w:bCs/>
          <w:sz w:val="22"/>
          <w:szCs w:val="22"/>
        </w:rPr>
        <w:t xml:space="preserve">; sin embargo, previo análisis es necesario hacer una aclaración, pues el Instituto Nacional de Transparencia y Acceso a la Información Pública interpretó la solicitud de información con número </w:t>
      </w:r>
      <w:r w:rsidRPr="00696F6E">
        <w:rPr>
          <w:rFonts w:ascii="Palatino Linotype" w:hAnsi="Palatino Linotype" w:cs="Tahoma"/>
          <w:bCs/>
          <w:color w:val="000000"/>
          <w:sz w:val="22"/>
          <w:szCs w:val="22"/>
        </w:rPr>
        <w:t>00246/IXTASAL/IP/2020, como si fuera la 00248/IXTASAL/IP/2020, al señalar que el Particular requirió los recibos de pago (CFDI) por concepto de prima vacacional, del Presidente y Síndico Municipal, del ejercicio fiscal dos mil diecinueve, tal como se muestra a continuación:</w:t>
      </w:r>
    </w:p>
    <w:p w:rsidRPr="00696F6E" w:rsidR="00DD5341" w:rsidP="00AB117E" w:rsidRDefault="00DD5341" w14:paraId="2FA85507" w14:textId="67D2C3B5">
      <w:pPr>
        <w:spacing w:line="360" w:lineRule="auto"/>
        <w:jc w:val="both"/>
        <w:rPr>
          <w:rFonts w:ascii="Palatino Linotype" w:hAnsi="Palatino Linotype" w:cs="Tahoma"/>
          <w:bCs/>
          <w:color w:val="000000"/>
          <w:sz w:val="22"/>
          <w:szCs w:val="22"/>
        </w:rPr>
      </w:pPr>
    </w:p>
    <w:p w:rsidRPr="00696F6E" w:rsidR="00DD5341" w:rsidP="00AB117E" w:rsidRDefault="00DD5341" w14:paraId="1BAAF29D" w14:textId="171EDCF7">
      <w:pPr>
        <w:spacing w:line="360" w:lineRule="auto"/>
        <w:jc w:val="center"/>
        <w:rPr>
          <w:rFonts w:ascii="Palatino Linotype" w:hAnsi="Palatino Linotype" w:cs="Tahoma"/>
          <w:bCs/>
          <w:sz w:val="22"/>
          <w:szCs w:val="22"/>
        </w:rPr>
      </w:pPr>
      <w:r>
        <w:drawing>
          <wp:inline wp14:editId="61080579" wp14:anchorId="160FBC63">
            <wp:extent cx="4629150" cy="797590"/>
            <wp:effectExtent l="0" t="0" r="0" b="2540"/>
            <wp:docPr id="1" name="Imagen 1" title=""/>
            <wp:cNvGraphicFramePr>
              <a:graphicFrameLocks noChangeAspect="1"/>
            </wp:cNvGraphicFramePr>
            <a:graphic>
              <a:graphicData uri="http://schemas.openxmlformats.org/drawingml/2006/picture">
                <pic:pic>
                  <pic:nvPicPr>
                    <pic:cNvPr id="0" name="Imagen 1"/>
                    <pic:cNvPicPr/>
                  </pic:nvPicPr>
                  <pic:blipFill>
                    <a:blip r:embed="Rc997b4608c244b73">
                      <a:extLst>
                        <a:ext xmlns:a="http://schemas.openxmlformats.org/drawingml/2006/main" uri="{28A0092B-C50C-407E-A947-70E740481C1C}">
                          <a14:useLocalDpi val="0"/>
                        </a:ext>
                      </a:extLst>
                    </a:blip>
                    <a:stretch>
                      <a:fillRect/>
                    </a:stretch>
                  </pic:blipFill>
                  <pic:spPr>
                    <a:xfrm rot="0" flipH="0" flipV="0">
                      <a:off x="0" y="0"/>
                      <a:ext cx="4629150" cy="797590"/>
                    </a:xfrm>
                    <a:prstGeom prst="rect">
                      <a:avLst/>
                    </a:prstGeom>
                  </pic:spPr>
                </pic:pic>
              </a:graphicData>
            </a:graphic>
          </wp:inline>
        </w:drawing>
      </w:r>
    </w:p>
    <w:p w:rsidRPr="00696F6E" w:rsidR="00AB117E" w:rsidP="00AB117E" w:rsidRDefault="00AB117E" w14:paraId="7CB0B5F3" w14:textId="77777777">
      <w:pPr>
        <w:spacing w:line="360" w:lineRule="auto"/>
        <w:jc w:val="both"/>
        <w:rPr>
          <w:rFonts w:ascii="Palatino Linotype" w:hAnsi="Palatino Linotype" w:cs="Tahoma"/>
          <w:bCs/>
          <w:sz w:val="22"/>
          <w:szCs w:val="22"/>
        </w:rPr>
      </w:pPr>
    </w:p>
    <w:p w:rsidRPr="00696F6E" w:rsidR="00DD5341" w:rsidP="00AB117E" w:rsidRDefault="00AB117E" w14:paraId="12819504" w14:textId="1EF19D53">
      <w:pPr>
        <w:spacing w:line="360" w:lineRule="auto"/>
        <w:jc w:val="both"/>
        <w:rPr>
          <w:rFonts w:ascii="Palatino Linotype" w:hAnsi="Palatino Linotype" w:cs="Tahoma"/>
          <w:bCs/>
          <w:color w:val="000000"/>
          <w:sz w:val="22"/>
          <w:szCs w:val="22"/>
        </w:rPr>
      </w:pPr>
      <w:r w:rsidRPr="00696F6E">
        <w:rPr>
          <w:rFonts w:ascii="Palatino Linotype" w:hAnsi="Palatino Linotype" w:cs="Tahoma"/>
          <w:bCs/>
          <w:sz w:val="22"/>
          <w:szCs w:val="22"/>
        </w:rPr>
        <w:t xml:space="preserve">En </w:t>
      </w:r>
      <w:r w:rsidRPr="00696F6E" w:rsidR="00902580">
        <w:rPr>
          <w:rFonts w:ascii="Palatino Linotype" w:hAnsi="Palatino Linotype" w:cs="Tahoma"/>
          <w:bCs/>
          <w:sz w:val="22"/>
          <w:szCs w:val="22"/>
        </w:rPr>
        <w:t xml:space="preserve">ese contexto, de las constancias del Sistema de Acceso a la Información Mexiquense, se logra vislumbrar que a la solicitud que hace alusión del Órgano Garante Nacional, es la </w:t>
      </w:r>
      <w:r w:rsidRPr="00696F6E" w:rsidR="00902580">
        <w:rPr>
          <w:rFonts w:ascii="Palatino Linotype" w:hAnsi="Palatino Linotype" w:cs="Tahoma"/>
          <w:bCs/>
          <w:color w:val="000000"/>
          <w:sz w:val="22"/>
          <w:szCs w:val="22"/>
        </w:rPr>
        <w:t>00248/IXTASAL/IP/2020, tal como se muestra a continuación:</w:t>
      </w:r>
    </w:p>
    <w:p w:rsidRPr="00696F6E" w:rsidR="00902580" w:rsidP="00AB117E" w:rsidRDefault="00902580" w14:paraId="362D4B6D" w14:textId="02B35903">
      <w:pPr>
        <w:spacing w:line="360" w:lineRule="auto"/>
        <w:jc w:val="both"/>
        <w:rPr>
          <w:rFonts w:ascii="Palatino Linotype" w:hAnsi="Palatino Linotype" w:cs="Tahoma"/>
          <w:bCs/>
          <w:color w:val="000000"/>
          <w:sz w:val="22"/>
          <w:szCs w:val="22"/>
        </w:rPr>
      </w:pPr>
    </w:p>
    <w:p w:rsidRPr="00696F6E" w:rsidR="00902580" w:rsidP="00AB117E" w:rsidRDefault="00902580" w14:paraId="356A7559" w14:textId="278A3EC2">
      <w:pPr>
        <w:spacing w:line="360" w:lineRule="auto"/>
        <w:jc w:val="both"/>
        <w:rPr>
          <w:rFonts w:ascii="Palatino Linotype" w:hAnsi="Palatino Linotype" w:cs="Tahoma"/>
          <w:bCs/>
          <w:sz w:val="22"/>
          <w:szCs w:val="22"/>
        </w:rPr>
      </w:pPr>
      <w:r>
        <w:drawing>
          <wp:inline wp14:editId="5BB45E39" wp14:anchorId="6CB60378">
            <wp:extent cx="5791837" cy="697230"/>
            <wp:effectExtent l="0" t="0" r="0" b="7620"/>
            <wp:docPr id="4" name="Imagen 4" title=""/>
            <wp:cNvGraphicFramePr>
              <a:graphicFrameLocks noChangeAspect="1"/>
            </wp:cNvGraphicFramePr>
            <a:graphic>
              <a:graphicData uri="http://schemas.openxmlformats.org/drawingml/2006/picture">
                <pic:pic>
                  <pic:nvPicPr>
                    <pic:cNvPr id="0" name="Imagen 4"/>
                    <pic:cNvPicPr/>
                  </pic:nvPicPr>
                  <pic:blipFill>
                    <a:blip r:embed="R52900faeef3342f9">
                      <a:extLst>
                        <a:ext xmlns:a="http://schemas.openxmlformats.org/drawingml/2006/main" uri="{28A0092B-C50C-407E-A947-70E740481C1C}">
                          <a14:useLocalDpi val="0"/>
                        </a:ext>
                      </a:extLst>
                    </a:blip>
                    <a:stretch>
                      <a:fillRect/>
                    </a:stretch>
                  </pic:blipFill>
                  <pic:spPr>
                    <a:xfrm rot="0" flipH="0" flipV="0">
                      <a:off x="0" y="0"/>
                      <a:ext cx="5791837" cy="697230"/>
                    </a:xfrm>
                    <a:prstGeom prst="rect">
                      <a:avLst/>
                    </a:prstGeom>
                  </pic:spPr>
                </pic:pic>
              </a:graphicData>
            </a:graphic>
          </wp:inline>
        </w:drawing>
      </w:r>
    </w:p>
    <w:p w:rsidRPr="00696F6E" w:rsidR="00902580" w:rsidP="00AB117E" w:rsidRDefault="00902580" w14:paraId="7D9661FA" w14:textId="15CED38A">
      <w:pPr>
        <w:spacing w:line="360" w:lineRule="auto"/>
        <w:jc w:val="both"/>
        <w:rPr>
          <w:rFonts w:ascii="Palatino Linotype" w:hAnsi="Palatino Linotype" w:cs="Tahoma"/>
          <w:bCs/>
          <w:sz w:val="22"/>
          <w:szCs w:val="22"/>
        </w:rPr>
      </w:pPr>
    </w:p>
    <w:p w:rsidRPr="00696F6E" w:rsidR="00902580" w:rsidP="00AB117E" w:rsidRDefault="00902580" w14:paraId="3A960C21" w14:textId="038BB332">
      <w:pPr>
        <w:spacing w:line="360" w:lineRule="auto"/>
        <w:jc w:val="both"/>
        <w:rPr>
          <w:rFonts w:ascii="Palatino Linotype" w:hAnsi="Palatino Linotype" w:cs="Tahoma"/>
          <w:bCs/>
          <w:sz w:val="22"/>
          <w:szCs w:val="22"/>
        </w:rPr>
      </w:pPr>
      <w:r>
        <w:drawing>
          <wp:inline wp14:editId="1B2C505E" wp14:anchorId="21663E1D">
            <wp:extent cx="5791837" cy="681990"/>
            <wp:effectExtent l="0" t="0" r="0" b="3810"/>
            <wp:docPr id="5" name="Imagen 5" title=""/>
            <wp:cNvGraphicFramePr>
              <a:graphicFrameLocks noChangeAspect="1"/>
            </wp:cNvGraphicFramePr>
            <a:graphic>
              <a:graphicData uri="http://schemas.openxmlformats.org/drawingml/2006/picture">
                <pic:pic>
                  <pic:nvPicPr>
                    <pic:cNvPr id="0" name="Imagen 5"/>
                    <pic:cNvPicPr/>
                  </pic:nvPicPr>
                  <pic:blipFill>
                    <a:blip r:embed="R478e662df0fd42bb">
                      <a:extLst>
                        <a:ext xmlns:a="http://schemas.openxmlformats.org/drawingml/2006/main" uri="{28A0092B-C50C-407E-A947-70E740481C1C}">
                          <a14:useLocalDpi val="0"/>
                        </a:ext>
                      </a:extLst>
                    </a:blip>
                    <a:stretch>
                      <a:fillRect/>
                    </a:stretch>
                  </pic:blipFill>
                  <pic:spPr>
                    <a:xfrm rot="0" flipH="0" flipV="0">
                      <a:off x="0" y="0"/>
                      <a:ext cx="5791837" cy="681990"/>
                    </a:xfrm>
                    <a:prstGeom prst="rect">
                      <a:avLst/>
                    </a:prstGeom>
                  </pic:spPr>
                </pic:pic>
              </a:graphicData>
            </a:graphic>
          </wp:inline>
        </w:drawing>
      </w:r>
    </w:p>
    <w:p w:rsidRPr="00696F6E" w:rsidR="00DD5341" w:rsidP="00AB117E" w:rsidRDefault="00DD5341" w14:paraId="44686804" w14:textId="77777777">
      <w:pPr>
        <w:spacing w:line="360" w:lineRule="auto"/>
        <w:jc w:val="both"/>
        <w:rPr>
          <w:rFonts w:ascii="Palatino Linotype" w:hAnsi="Palatino Linotype" w:cs="Tahoma"/>
          <w:bCs/>
          <w:sz w:val="22"/>
          <w:szCs w:val="22"/>
        </w:rPr>
      </w:pPr>
    </w:p>
    <w:p w:rsidRPr="00696F6E" w:rsidR="00DD5341" w:rsidP="00AB117E" w:rsidRDefault="00902580" w14:paraId="4EEB93A5" w14:textId="4A843601">
      <w:pPr>
        <w:spacing w:line="360" w:lineRule="auto"/>
        <w:jc w:val="both"/>
        <w:rPr>
          <w:rFonts w:ascii="Palatino Linotype" w:hAnsi="Palatino Linotype" w:cs="Tahoma"/>
          <w:bCs/>
          <w:color w:val="000000"/>
          <w:sz w:val="22"/>
          <w:szCs w:val="22"/>
        </w:rPr>
      </w:pPr>
      <w:r w:rsidRPr="00696F6E">
        <w:rPr>
          <w:rFonts w:ascii="Palatino Linotype" w:hAnsi="Palatino Linotype" w:cs="Tahoma"/>
          <w:bCs/>
          <w:sz w:val="22"/>
          <w:szCs w:val="22"/>
        </w:rPr>
        <w:t xml:space="preserve">Como se logra observar, toda vez que el Órgano Garante Nacional, interpretó la solicitud </w:t>
      </w:r>
      <w:r w:rsidRPr="00696F6E">
        <w:rPr>
          <w:rFonts w:ascii="Palatino Linotype" w:hAnsi="Palatino Linotype" w:cs="Tahoma"/>
          <w:bCs/>
          <w:color w:val="000000"/>
          <w:sz w:val="22"/>
          <w:szCs w:val="22"/>
        </w:rPr>
        <w:t xml:space="preserve">00246/IXTASAL/IP/2020, como la 00248/IXTASAL/IP/2020 y </w:t>
      </w:r>
      <w:r w:rsidRPr="00696F6E" w:rsidR="006D53D2">
        <w:rPr>
          <w:rFonts w:ascii="Palatino Linotype" w:hAnsi="Palatino Linotype" w:cs="Tahoma"/>
          <w:bCs/>
          <w:color w:val="000000"/>
          <w:sz w:val="22"/>
          <w:szCs w:val="22"/>
        </w:rPr>
        <w:t xml:space="preserve">que </w:t>
      </w:r>
      <w:r w:rsidRPr="00696F6E">
        <w:rPr>
          <w:rFonts w:ascii="Palatino Linotype" w:hAnsi="Palatino Linotype" w:cs="Tahoma"/>
          <w:bCs/>
          <w:color w:val="000000"/>
          <w:sz w:val="22"/>
          <w:szCs w:val="22"/>
        </w:rPr>
        <w:t xml:space="preserve">en toda la Resolución, se </w:t>
      </w:r>
      <w:r w:rsidRPr="00696F6E" w:rsidR="006D53D2">
        <w:rPr>
          <w:rFonts w:ascii="Palatino Linotype" w:hAnsi="Palatino Linotype" w:cs="Tahoma"/>
          <w:bCs/>
          <w:color w:val="000000"/>
          <w:sz w:val="22"/>
          <w:szCs w:val="22"/>
        </w:rPr>
        <w:t>estableció que la información requerida por el Recurrente, eran</w:t>
      </w:r>
      <w:r w:rsidRPr="00696F6E">
        <w:rPr>
          <w:rFonts w:ascii="Palatino Linotype" w:hAnsi="Palatino Linotype" w:cs="Tahoma"/>
          <w:bCs/>
          <w:color w:val="000000"/>
          <w:sz w:val="22"/>
          <w:szCs w:val="22"/>
        </w:rPr>
        <w:t xml:space="preserve"> los recibos de pago por prima vacacional del Presidente y Síndico Municipal, del ejercicio fiscal dos mil diecinueve y dos mil veinte, </w:t>
      </w:r>
      <w:r w:rsidRPr="00696F6E" w:rsidR="006D53D2">
        <w:rPr>
          <w:rFonts w:ascii="Palatino Linotype" w:hAnsi="Palatino Linotype" w:cs="Tahoma"/>
          <w:bCs/>
          <w:color w:val="000000"/>
          <w:sz w:val="22"/>
          <w:szCs w:val="22"/>
        </w:rPr>
        <w:t xml:space="preserve">en atención y cumplimiento al artículo 172 de la Ley General de Transparencia y Acceso a la Información Pública, este Instituto analizará la procedencia de la entrega de la información, de la solicitud de información 00248/IXTASAL/IP/2020. </w:t>
      </w:r>
    </w:p>
    <w:p w:rsidRPr="00696F6E" w:rsidR="006D53D2" w:rsidP="00AB117E" w:rsidRDefault="006D53D2" w14:paraId="4D18A35F" w14:textId="454059A4">
      <w:pPr>
        <w:spacing w:line="360" w:lineRule="auto"/>
        <w:jc w:val="both"/>
        <w:rPr>
          <w:rFonts w:ascii="Palatino Linotype" w:hAnsi="Palatino Linotype" w:cs="Tahoma"/>
          <w:bCs/>
          <w:color w:val="000000"/>
          <w:sz w:val="22"/>
          <w:szCs w:val="22"/>
        </w:rPr>
      </w:pPr>
    </w:p>
    <w:p w:rsidRPr="00696F6E" w:rsidR="006D53D2" w:rsidP="00AB117E" w:rsidRDefault="006D53D2" w14:paraId="50BBB228" w14:textId="14BBDA55">
      <w:pPr>
        <w:spacing w:line="360" w:lineRule="auto"/>
        <w:jc w:val="both"/>
        <w:rPr>
          <w:rFonts w:ascii="Palatino Linotype" w:hAnsi="Palatino Linotype" w:cs="Tahoma"/>
          <w:bCs/>
          <w:color w:val="000000"/>
          <w:sz w:val="22"/>
          <w:szCs w:val="22"/>
        </w:rPr>
      </w:pPr>
      <w:r w:rsidRPr="00696F6E">
        <w:rPr>
          <w:rFonts w:ascii="Palatino Linotype" w:hAnsi="Palatino Linotype" w:cs="Tahoma"/>
          <w:bCs/>
          <w:color w:val="000000"/>
          <w:sz w:val="22"/>
          <w:szCs w:val="22"/>
        </w:rPr>
        <w:t>Lo anterior, toma sustento, con la determinación tomada por el Instituto Nacional de Transparencia, Acceso a la Información y Protección de Datos Personales, en donde determinó lo siguiente:</w:t>
      </w:r>
    </w:p>
    <w:p w:rsidRPr="00696F6E" w:rsidR="006D53D2" w:rsidP="006D53D2" w:rsidRDefault="006D53D2" w14:paraId="05B3A069" w14:textId="443D9912">
      <w:pPr>
        <w:jc w:val="center"/>
        <w:rPr>
          <w:rFonts w:ascii="Palatino Linotype" w:hAnsi="Palatino Linotype" w:cs="Tahoma"/>
          <w:bCs/>
          <w:sz w:val="22"/>
          <w:szCs w:val="22"/>
        </w:rPr>
      </w:pPr>
      <w:r>
        <w:drawing>
          <wp:inline wp14:editId="1926B068" wp14:anchorId="2527F763">
            <wp:extent cx="4476750" cy="4191000"/>
            <wp:effectExtent l="0" t="0" r="0" b="0"/>
            <wp:docPr id="8" name="Imagen 8" title=""/>
            <wp:cNvGraphicFramePr>
              <a:graphicFrameLocks noChangeAspect="1"/>
            </wp:cNvGraphicFramePr>
            <a:graphic>
              <a:graphicData uri="http://schemas.openxmlformats.org/drawingml/2006/picture">
                <pic:pic>
                  <pic:nvPicPr>
                    <pic:cNvPr id="0" name="Imagen 8"/>
                    <pic:cNvPicPr/>
                  </pic:nvPicPr>
                  <pic:blipFill>
                    <a:blip r:embed="Rde77e548041e4141">
                      <a:extLst>
                        <a:ext xmlns:a="http://schemas.openxmlformats.org/drawingml/2006/main" uri="{28A0092B-C50C-407E-A947-70E740481C1C}">
                          <a14:useLocalDpi val="0"/>
                        </a:ext>
                      </a:extLst>
                    </a:blip>
                    <a:stretch>
                      <a:fillRect/>
                    </a:stretch>
                  </pic:blipFill>
                  <pic:spPr>
                    <a:xfrm rot="0" flipH="0" flipV="0">
                      <a:off x="0" y="0"/>
                      <a:ext cx="4476750" cy="4191000"/>
                    </a:xfrm>
                    <a:prstGeom prst="rect">
                      <a:avLst/>
                    </a:prstGeom>
                  </pic:spPr>
                </pic:pic>
              </a:graphicData>
            </a:graphic>
          </wp:inline>
        </w:drawing>
      </w:r>
    </w:p>
    <w:p w:rsidRPr="00696F6E" w:rsidR="006D53D2" w:rsidP="006D53D2" w:rsidRDefault="006D53D2" w14:paraId="0A262115" w14:textId="0ED05786">
      <w:pPr>
        <w:spacing w:line="360" w:lineRule="auto"/>
        <w:jc w:val="center"/>
        <w:rPr>
          <w:rFonts w:ascii="Palatino Linotype" w:hAnsi="Palatino Linotype" w:cs="Tahoma"/>
          <w:bCs/>
          <w:sz w:val="22"/>
          <w:szCs w:val="22"/>
        </w:rPr>
      </w:pPr>
      <w:r>
        <w:drawing>
          <wp:inline wp14:editId="6CB98700" wp14:anchorId="69BA69E6">
            <wp:extent cx="4381500" cy="2266950"/>
            <wp:effectExtent l="0" t="0" r="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c10571f40e29405e">
                      <a:extLst>
                        <a:ext xmlns:a="http://schemas.openxmlformats.org/drawingml/2006/main" uri="{28A0092B-C50C-407E-A947-70E740481C1C}">
                          <a14:useLocalDpi val="0"/>
                        </a:ext>
                      </a:extLst>
                    </a:blip>
                    <a:stretch>
                      <a:fillRect/>
                    </a:stretch>
                  </pic:blipFill>
                  <pic:spPr>
                    <a:xfrm rot="0" flipH="0" flipV="0">
                      <a:off x="0" y="0"/>
                      <a:ext cx="4381500" cy="2266950"/>
                    </a:xfrm>
                    <a:prstGeom prst="rect">
                      <a:avLst/>
                    </a:prstGeom>
                  </pic:spPr>
                </pic:pic>
              </a:graphicData>
            </a:graphic>
          </wp:inline>
        </w:drawing>
      </w:r>
    </w:p>
    <w:p w:rsidRPr="00696F6E" w:rsidR="00902580" w:rsidP="00AB117E" w:rsidRDefault="00902580" w14:paraId="3541222D" w14:textId="0DE90BBB">
      <w:pPr>
        <w:spacing w:line="360" w:lineRule="auto"/>
        <w:jc w:val="both"/>
        <w:rPr>
          <w:rFonts w:ascii="Palatino Linotype" w:hAnsi="Palatino Linotype" w:cs="Tahoma"/>
          <w:bCs/>
          <w:sz w:val="22"/>
          <w:szCs w:val="22"/>
        </w:rPr>
      </w:pPr>
    </w:p>
    <w:p w:rsidRPr="00696F6E" w:rsidR="006D53D2" w:rsidP="00AB117E" w:rsidRDefault="006D53D2" w14:paraId="4073CED1" w14:textId="589775EA">
      <w:pPr>
        <w:spacing w:line="360" w:lineRule="auto"/>
        <w:jc w:val="both"/>
        <w:rPr>
          <w:rFonts w:ascii="Palatino Linotype" w:hAnsi="Palatino Linotype" w:cs="Tahoma"/>
          <w:bCs/>
          <w:sz w:val="22"/>
          <w:szCs w:val="22"/>
        </w:rPr>
      </w:pPr>
      <w:r w:rsidRPr="00696F6E">
        <w:rPr>
          <w:rFonts w:ascii="Palatino Linotype" w:hAnsi="Palatino Linotype" w:cs="Tahoma"/>
          <w:bCs/>
          <w:sz w:val="22"/>
          <w:szCs w:val="22"/>
        </w:rPr>
        <w:t xml:space="preserve">Conforme a lo anterior, se procede analizar los agravios hechos valer por el Particular, únicamente por lo que hace a los Recursos de Revisión derivados de las solicitudes de información con número </w:t>
      </w:r>
      <w:r w:rsidRPr="00696F6E">
        <w:rPr>
          <w:rFonts w:ascii="Palatino Linotype" w:hAnsi="Palatino Linotype" w:cs="Tahoma"/>
          <w:bCs/>
          <w:color w:val="000000"/>
          <w:sz w:val="22"/>
          <w:szCs w:val="22"/>
        </w:rPr>
        <w:t xml:space="preserve">00131/IXTASAL/IP/2020, 00139/IXTASAL/IP/2020, </w:t>
      </w:r>
      <w:r w:rsidRPr="00696F6E">
        <w:rPr>
          <w:rFonts w:ascii="Palatino Linotype" w:hAnsi="Palatino Linotype" w:cs="Tahoma"/>
          <w:bCs/>
          <w:color w:val="000000"/>
          <w:sz w:val="22"/>
          <w:szCs w:val="22"/>
        </w:rPr>
        <w:lastRenderedPageBreak/>
        <w:t>00248/IXTASAL/IP/2020, 00276/IXTASAL/IP/2020 y 00285/IXTASAL/IP/2020; pues son las que ordena entregar el Instituto Nacional.</w:t>
      </w:r>
    </w:p>
    <w:p w:rsidRPr="00696F6E" w:rsidR="00902580" w:rsidP="00AB117E" w:rsidRDefault="00902580" w14:paraId="1D6D53B5" w14:textId="3540E9A8">
      <w:pPr>
        <w:spacing w:line="360" w:lineRule="auto"/>
        <w:jc w:val="both"/>
        <w:rPr>
          <w:rFonts w:ascii="Palatino Linotype" w:hAnsi="Palatino Linotype" w:cs="Tahoma"/>
          <w:bCs/>
          <w:sz w:val="22"/>
          <w:szCs w:val="22"/>
        </w:rPr>
      </w:pPr>
    </w:p>
    <w:p w:rsidRPr="004C2521" w:rsidR="005F11E5" w:rsidP="004C2521" w:rsidRDefault="008C77AF" w14:paraId="38BD4ED9" w14:textId="681A5074">
      <w:pPr>
        <w:spacing w:line="360" w:lineRule="auto"/>
        <w:jc w:val="both"/>
        <w:rPr>
          <w:rFonts w:ascii="Palatino Linotype" w:hAnsi="Palatino Linotype" w:eastAsia="Calibri" w:cs="Tahoma"/>
          <w:bCs/>
          <w:sz w:val="22"/>
          <w:szCs w:val="22"/>
        </w:rPr>
      </w:pPr>
      <w:r>
        <w:rPr>
          <w:rFonts w:ascii="Palatino Linotype" w:hAnsi="Palatino Linotype" w:eastAsia="Calibri" w:cs="Tahoma"/>
          <w:bCs/>
          <w:sz w:val="22"/>
          <w:szCs w:val="22"/>
        </w:rPr>
        <w:t xml:space="preserve">Ahora bien, </w:t>
      </w:r>
      <w:r w:rsidRPr="004C2521" w:rsidR="005F11E5">
        <w:rPr>
          <w:rFonts w:ascii="Palatino Linotype" w:hAnsi="Palatino Linotype" w:eastAsia="Calibri" w:cs="Tahoma"/>
          <w:bCs/>
          <w:sz w:val="22"/>
          <w:szCs w:val="22"/>
        </w:rPr>
        <w:t>resulta necesario señalar que conforme a la Ley de Transparencia y Acceso a la Información Pública del Estado de México y Municipios, existe información que los sujetos obligados deben poner a disposición del público, de manera permanente y actualizada, en medios electrónicos, conocida como obligaciones de transparencia comunes y específicas, las cuales se encuentran establecidas del artículo 92 a 102 del ordenamiento jurídico referido; así, se realiza el siguiente cuadro para verificar si alguno de los pedimentos de la Recurrente, se trata de información pública de oficio:</w:t>
      </w:r>
    </w:p>
    <w:p w:rsidRPr="00696F6E" w:rsidR="005F11E5" w:rsidP="005F11E5" w:rsidRDefault="005F11E5" w14:paraId="5186BB1D" w14:textId="77777777">
      <w:pPr>
        <w:spacing w:line="360" w:lineRule="auto"/>
        <w:rPr>
          <w:rFonts w:ascii="Palatino Linotype" w:hAnsi="Palatino Linotype" w:eastAsia="Calibri" w:cs="Tahoma"/>
          <w:bCs/>
        </w:rPr>
      </w:pPr>
    </w:p>
    <w:tbl>
      <w:tblPr>
        <w:tblStyle w:val="Tablaconcuadrcula"/>
        <w:tblW w:w="0" w:type="auto"/>
        <w:tblLook w:val="04A0" w:firstRow="1" w:lastRow="0" w:firstColumn="1" w:lastColumn="0" w:noHBand="0" w:noVBand="1"/>
      </w:tblPr>
      <w:tblGrid>
        <w:gridCol w:w="4517"/>
        <w:gridCol w:w="4517"/>
      </w:tblGrid>
      <w:tr w:rsidRPr="00696F6E" w:rsidR="005F11E5" w:rsidTr="00CF5E84" w14:paraId="405C1466" w14:textId="77777777">
        <w:tc>
          <w:tcPr>
            <w:tcW w:w="4517" w:type="dxa"/>
          </w:tcPr>
          <w:p w:rsidRPr="00696F6E" w:rsidR="005F11E5" w:rsidP="00CF5E84" w:rsidRDefault="005F11E5" w14:paraId="38C53109" w14:textId="77777777">
            <w:pPr>
              <w:spacing w:line="360" w:lineRule="auto"/>
              <w:jc w:val="center"/>
              <w:rPr>
                <w:rFonts w:ascii="Palatino Linotype" w:hAnsi="Palatino Linotype" w:eastAsia="Calibri" w:cs="Tahoma"/>
                <w:b/>
                <w:sz w:val="20"/>
              </w:rPr>
            </w:pPr>
            <w:r w:rsidRPr="00696F6E">
              <w:rPr>
                <w:rFonts w:ascii="Palatino Linotype" w:hAnsi="Palatino Linotype" w:eastAsia="Calibri" w:cs="Tahoma"/>
                <w:b/>
                <w:sz w:val="20"/>
              </w:rPr>
              <w:t>Información solicitada</w:t>
            </w:r>
          </w:p>
        </w:tc>
        <w:tc>
          <w:tcPr>
            <w:tcW w:w="4517" w:type="dxa"/>
          </w:tcPr>
          <w:p w:rsidRPr="00696F6E" w:rsidR="005F11E5" w:rsidP="00CF5E84" w:rsidRDefault="005F11E5" w14:paraId="7FF6F684" w14:textId="77777777">
            <w:pPr>
              <w:spacing w:line="360" w:lineRule="auto"/>
              <w:jc w:val="center"/>
              <w:rPr>
                <w:rFonts w:ascii="Palatino Linotype" w:hAnsi="Palatino Linotype" w:eastAsia="Calibri" w:cs="Tahoma"/>
                <w:b/>
                <w:sz w:val="20"/>
              </w:rPr>
            </w:pPr>
            <w:r w:rsidRPr="00696F6E">
              <w:rPr>
                <w:rFonts w:ascii="Palatino Linotype" w:hAnsi="Palatino Linotype" w:eastAsia="Calibri" w:cs="Tahoma"/>
                <w:b/>
                <w:sz w:val="20"/>
              </w:rPr>
              <w:t>Obligación de Transparencia, conforme a la Ley de la materia</w:t>
            </w:r>
          </w:p>
        </w:tc>
      </w:tr>
      <w:tr w:rsidRPr="00696F6E" w:rsidR="005F11E5" w:rsidTr="005F11E5" w14:paraId="37A7CE1C" w14:textId="77777777">
        <w:trPr>
          <w:trHeight w:val="455"/>
        </w:trPr>
        <w:tc>
          <w:tcPr>
            <w:tcW w:w="4517" w:type="dxa"/>
          </w:tcPr>
          <w:p w:rsidRPr="00696F6E" w:rsidR="005F11E5" w:rsidP="005F11E5" w:rsidRDefault="005F11E5" w14:paraId="27875D01" w14:textId="4668A070">
            <w:pPr>
              <w:spacing w:line="360" w:lineRule="auto"/>
              <w:jc w:val="both"/>
              <w:rPr>
                <w:rFonts w:ascii="Palatino Linotype" w:hAnsi="Palatino Linotype" w:cs="Tahoma"/>
                <w:bCs/>
                <w:sz w:val="20"/>
              </w:rPr>
            </w:pPr>
            <w:r w:rsidRPr="00696F6E">
              <w:rPr>
                <w:rFonts w:ascii="Palatino Linotype" w:hAnsi="Palatino Linotype" w:cs="Tahoma"/>
                <w:bCs/>
                <w:sz w:val="20"/>
              </w:rPr>
              <w:t>1. Todos los recibos de pago (CFDI), del Coordinador de Cultura del Agua, Izkander Cuca Delgado, adscrito al Organismo Público Descentralizado para la Prestación de los Servicios de Agua Potable, Alcantarillado y Saneamiento.</w:t>
            </w:r>
          </w:p>
        </w:tc>
        <w:tc>
          <w:tcPr>
            <w:tcW w:w="4517" w:type="dxa"/>
          </w:tcPr>
          <w:p w:rsidRPr="00696F6E" w:rsidR="005F11E5" w:rsidP="005F11E5" w:rsidRDefault="005F11E5" w14:paraId="0F07C1F0" w14:textId="42CB2025">
            <w:pPr>
              <w:spacing w:line="360" w:lineRule="auto"/>
              <w:jc w:val="both"/>
              <w:rPr>
                <w:rFonts w:ascii="Palatino Linotype" w:hAnsi="Palatino Linotype" w:eastAsia="Calibri" w:cs="Tahoma"/>
                <w:bCs/>
                <w:sz w:val="20"/>
              </w:rPr>
            </w:pPr>
            <w:r w:rsidRPr="00696F6E">
              <w:rPr>
                <w:rFonts w:ascii="Palatino Linotype" w:hAnsi="Palatino Linotype" w:eastAsia="Calibri" w:cs="Tahoma"/>
                <w:bCs/>
                <w:sz w:val="20"/>
              </w:rPr>
              <w:t>No corresponde alguna obligación común o específica establecida en los artículos 92 a 102.</w:t>
            </w:r>
          </w:p>
        </w:tc>
      </w:tr>
      <w:tr w:rsidRPr="00696F6E" w:rsidR="005F11E5" w:rsidTr="00CF5E84" w14:paraId="2531E35C" w14:textId="77777777">
        <w:tc>
          <w:tcPr>
            <w:tcW w:w="4517" w:type="dxa"/>
          </w:tcPr>
          <w:p w:rsidRPr="00696F6E" w:rsidR="005F11E5" w:rsidP="005F11E5" w:rsidRDefault="005F11E5" w14:paraId="3B9ACB4F" w14:textId="36DFB1E5">
            <w:pPr>
              <w:spacing w:line="360" w:lineRule="auto"/>
              <w:jc w:val="both"/>
              <w:rPr>
                <w:rFonts w:ascii="Palatino Linotype" w:hAnsi="Palatino Linotype" w:eastAsia="Calibri" w:cs="Tahoma"/>
                <w:bCs/>
                <w:sz w:val="20"/>
              </w:rPr>
            </w:pPr>
            <w:r w:rsidRPr="00696F6E">
              <w:rPr>
                <w:rFonts w:ascii="Palatino Linotype" w:hAnsi="Palatino Linotype" w:cs="Tahoma"/>
                <w:bCs/>
                <w:sz w:val="20"/>
              </w:rPr>
              <w:t>2. El monto, importe o cantidad de impuesto sobre la renta, retenido y enterado al Servicio de Administración Tributaria, con cargo al aguinaldo de los trabajadores del Ayuntamiento, Sistema Municipal para el Desarrollo Integral de la Familia, Organismo Público Descentralizado para la Prestación de los Servicios de Agua Potable, Alcantarillado y Saneamiento e Instituto Municipal de Cultura Física y Deporte.</w:t>
            </w:r>
          </w:p>
        </w:tc>
        <w:tc>
          <w:tcPr>
            <w:tcW w:w="4517" w:type="dxa"/>
          </w:tcPr>
          <w:p w:rsidRPr="00696F6E" w:rsidR="005F11E5" w:rsidP="005F11E5" w:rsidRDefault="005F11E5" w14:paraId="3C7665F3" w14:textId="77777777">
            <w:pPr>
              <w:spacing w:line="360" w:lineRule="auto"/>
              <w:jc w:val="both"/>
              <w:rPr>
                <w:rFonts w:ascii="Palatino Linotype" w:hAnsi="Palatino Linotype" w:eastAsia="Calibri" w:cs="Tahoma"/>
                <w:bCs/>
                <w:sz w:val="20"/>
              </w:rPr>
            </w:pPr>
            <w:r w:rsidRPr="00696F6E">
              <w:rPr>
                <w:rFonts w:ascii="Palatino Linotype" w:hAnsi="Palatino Linotype" w:eastAsia="Calibri" w:cs="Tahoma"/>
                <w:bCs/>
                <w:sz w:val="20"/>
              </w:rPr>
              <w:t>No corresponde alguna obligación común o específica establecida en los artículos 92 a 102.</w:t>
            </w:r>
          </w:p>
        </w:tc>
      </w:tr>
      <w:tr w:rsidRPr="00696F6E" w:rsidR="005F11E5" w:rsidTr="00CF5E84" w14:paraId="79BA3521" w14:textId="77777777">
        <w:tc>
          <w:tcPr>
            <w:tcW w:w="4517" w:type="dxa"/>
          </w:tcPr>
          <w:p w:rsidRPr="00696F6E" w:rsidR="005F11E5" w:rsidP="005F11E5" w:rsidRDefault="005F11E5" w14:paraId="05EC1039" w14:textId="03355454">
            <w:pPr>
              <w:spacing w:line="360" w:lineRule="auto"/>
              <w:jc w:val="both"/>
              <w:rPr>
                <w:rFonts w:ascii="Palatino Linotype" w:hAnsi="Palatino Linotype" w:cs="Tahoma"/>
                <w:bCs/>
                <w:sz w:val="20"/>
              </w:rPr>
            </w:pPr>
            <w:r w:rsidRPr="00696F6E">
              <w:rPr>
                <w:rFonts w:ascii="Palatino Linotype" w:hAnsi="Palatino Linotype" w:cs="Tahoma"/>
                <w:bCs/>
                <w:sz w:val="20"/>
              </w:rPr>
              <w:lastRenderedPageBreak/>
              <w:t>3. Todos los recibos de pago, por concepto de prima vacacional del Presidente y Síndico Municipal, del ejercicio fiscal dos mil diecinueve.</w:t>
            </w:r>
          </w:p>
        </w:tc>
        <w:tc>
          <w:tcPr>
            <w:tcW w:w="4517" w:type="dxa"/>
          </w:tcPr>
          <w:p w:rsidRPr="00696F6E" w:rsidR="005F11E5" w:rsidP="005F11E5" w:rsidRDefault="005F11E5" w14:paraId="4C371F57" w14:textId="10D3816F">
            <w:pPr>
              <w:spacing w:line="360" w:lineRule="auto"/>
              <w:jc w:val="both"/>
              <w:rPr>
                <w:rFonts w:ascii="Palatino Linotype" w:hAnsi="Palatino Linotype" w:eastAsia="Calibri" w:cs="Tahoma"/>
                <w:bCs/>
                <w:sz w:val="20"/>
              </w:rPr>
            </w:pPr>
            <w:r w:rsidRPr="00696F6E">
              <w:rPr>
                <w:rFonts w:ascii="Palatino Linotype" w:hAnsi="Palatino Linotype" w:eastAsia="Calibri" w:cs="Tahoma"/>
                <w:bCs/>
                <w:sz w:val="20"/>
              </w:rPr>
              <w:t>No corresponde alguna obligación común o específica establecida en los artículos 92 a 102.</w:t>
            </w:r>
          </w:p>
        </w:tc>
      </w:tr>
      <w:tr w:rsidRPr="00696F6E" w:rsidR="005F11E5" w:rsidTr="00CF5E84" w14:paraId="0EEB1419" w14:textId="77777777">
        <w:tc>
          <w:tcPr>
            <w:tcW w:w="4517" w:type="dxa"/>
          </w:tcPr>
          <w:p w:rsidRPr="00696F6E" w:rsidR="005F11E5" w:rsidP="005F11E5" w:rsidRDefault="005F11E5" w14:paraId="16D2AA57" w14:textId="395549BC">
            <w:pPr>
              <w:spacing w:line="360" w:lineRule="auto"/>
              <w:jc w:val="both"/>
              <w:rPr>
                <w:rFonts w:ascii="Palatino Linotype" w:hAnsi="Palatino Linotype" w:eastAsia="Calibri" w:cs="Tahoma"/>
                <w:bCs/>
                <w:sz w:val="20"/>
              </w:rPr>
            </w:pPr>
            <w:r w:rsidRPr="00696F6E">
              <w:rPr>
                <w:rFonts w:ascii="Palatino Linotype" w:hAnsi="Palatino Linotype" w:eastAsia="Calibri" w:cs="Tahoma"/>
                <w:bCs/>
                <w:sz w:val="20"/>
              </w:rPr>
              <w:t>4. Las remuneraciones de mandos medios y superiores del Sistema Municipal para el Desarrollo Integral de la Familia, del dos mil diecinueve y dos mil veinte.</w:t>
            </w:r>
          </w:p>
        </w:tc>
        <w:tc>
          <w:tcPr>
            <w:tcW w:w="4517" w:type="dxa"/>
          </w:tcPr>
          <w:p w:rsidRPr="00696F6E" w:rsidR="005F11E5" w:rsidP="005F11E5" w:rsidRDefault="005F11E5" w14:paraId="2ADD82AE" w14:textId="77777777">
            <w:pPr>
              <w:spacing w:line="360" w:lineRule="auto"/>
              <w:rPr>
                <w:rFonts w:ascii="Palatino Linotype" w:hAnsi="Palatino Linotype" w:eastAsia="Calibri" w:cs="Tahoma"/>
                <w:bCs/>
                <w:sz w:val="20"/>
              </w:rPr>
            </w:pPr>
          </w:p>
        </w:tc>
      </w:tr>
      <w:tr w:rsidRPr="00696F6E" w:rsidR="005F11E5" w:rsidTr="00CF5E84" w14:paraId="3F4A3B5F" w14:textId="77777777">
        <w:tc>
          <w:tcPr>
            <w:tcW w:w="4517" w:type="dxa"/>
          </w:tcPr>
          <w:p w:rsidRPr="00696F6E" w:rsidR="005F11E5" w:rsidP="005F11E5" w:rsidRDefault="005F11E5" w14:paraId="246DA4B3" w14:textId="51705D63">
            <w:pPr>
              <w:spacing w:line="360" w:lineRule="auto"/>
              <w:jc w:val="both"/>
              <w:rPr>
                <w:rFonts w:ascii="Palatino Linotype" w:hAnsi="Palatino Linotype" w:eastAsia="Calibri" w:cs="Tahoma"/>
                <w:bCs/>
                <w:sz w:val="20"/>
              </w:rPr>
            </w:pPr>
            <w:r w:rsidRPr="00696F6E">
              <w:rPr>
                <w:rFonts w:ascii="Palatino Linotype" w:hAnsi="Palatino Linotype" w:eastAsia="Calibri" w:cs="Tahoma"/>
                <w:bCs/>
                <w:sz w:val="20"/>
              </w:rPr>
              <w:t>5. La relación de servidores públicos contratados o da</w:t>
            </w:r>
            <w:r w:rsidR="00C82B48">
              <w:rPr>
                <w:rFonts w:ascii="Palatino Linotype" w:hAnsi="Palatino Linotype" w:eastAsia="Calibri" w:cs="Tahoma"/>
                <w:bCs/>
                <w:sz w:val="20"/>
              </w:rPr>
              <w:t>d</w:t>
            </w:r>
            <w:r w:rsidRPr="00696F6E">
              <w:rPr>
                <w:rFonts w:ascii="Palatino Linotype" w:hAnsi="Palatino Linotype" w:eastAsia="Calibri" w:cs="Tahoma"/>
                <w:bCs/>
                <w:sz w:val="20"/>
              </w:rPr>
              <w:t>os de alta, en el Ayuntamiento, Sistema Municipal para el Desarrollo Integral de la Familia, Organismo Público Descentralizado para la Prestación de los Servicios de Agua Potable, Alcantarillado y Saneamiento e Instituto Municipal de Cultura Física y Deporte, durante el dos mil diecinueve y dos mil veinte.</w:t>
            </w:r>
          </w:p>
        </w:tc>
        <w:tc>
          <w:tcPr>
            <w:tcW w:w="4517" w:type="dxa"/>
          </w:tcPr>
          <w:p w:rsidRPr="00696F6E" w:rsidR="005F11E5" w:rsidP="005F11E5" w:rsidRDefault="005F11E5" w14:paraId="1D541F87" w14:textId="1AD063C8">
            <w:pPr>
              <w:spacing w:line="360" w:lineRule="auto"/>
              <w:jc w:val="both"/>
              <w:rPr>
                <w:rFonts w:ascii="Palatino Linotype" w:hAnsi="Palatino Linotype" w:eastAsia="Calibri" w:cs="Tahoma"/>
                <w:bCs/>
                <w:sz w:val="20"/>
              </w:rPr>
            </w:pPr>
            <w:r w:rsidRPr="00696F6E">
              <w:rPr>
                <w:rFonts w:ascii="Palatino Linotype" w:hAnsi="Palatino Linotype" w:eastAsia="Calibri" w:cs="Tahoma"/>
                <w:bCs/>
                <w:sz w:val="20"/>
              </w:rPr>
              <w:t>No corresponde alguna obligación común o específica establecida en los artículos 92 a 102.</w:t>
            </w:r>
          </w:p>
        </w:tc>
      </w:tr>
    </w:tbl>
    <w:p w:rsidRPr="00696F6E" w:rsidR="005F11E5" w:rsidP="00696F6E" w:rsidRDefault="005F11E5" w14:paraId="77951BBC" w14:textId="77777777">
      <w:pPr>
        <w:spacing w:line="360" w:lineRule="auto"/>
        <w:rPr>
          <w:rFonts w:ascii="Palatino Linotype" w:hAnsi="Palatino Linotype" w:cs="Tahoma"/>
          <w:bCs/>
          <w:sz w:val="22"/>
          <w:szCs w:val="22"/>
        </w:rPr>
      </w:pPr>
    </w:p>
    <w:p w:rsidR="005F11E5" w:rsidP="00696F6E" w:rsidRDefault="005F11E5" w14:paraId="33423363" w14:textId="68B72FD3">
      <w:pPr>
        <w:spacing w:line="360" w:lineRule="auto"/>
        <w:jc w:val="both"/>
        <w:rPr>
          <w:rFonts w:ascii="Palatino Linotype" w:hAnsi="Palatino Linotype" w:eastAsia="Calibri" w:cs="Tahoma"/>
          <w:bCs/>
          <w:sz w:val="22"/>
          <w:szCs w:val="22"/>
        </w:rPr>
      </w:pPr>
      <w:r w:rsidRPr="00696F6E">
        <w:rPr>
          <w:rFonts w:ascii="Palatino Linotype" w:hAnsi="Palatino Linotype" w:eastAsia="Calibri" w:cs="Tahoma"/>
          <w:bCs/>
          <w:sz w:val="22"/>
          <w:szCs w:val="22"/>
        </w:rPr>
        <w:t xml:space="preserve">Como se logra observar ningún de los puntos corresponde a obligaciones de transparencia y se trata de información que puede obrar en los archivos del Sujeto Obligado, de manera física o digital; por otra parte, respecto a los puntos 1 y 3, el ahora Recurrente solicitó información específica de tres servidores públicos, por lo que, este Instituto realizó una búsqueda en la fracción VII, del artículo 92, del Portal de Información Pública de Oficio Mexiquense de Ixtapan de la Sal, (consultado el </w:t>
      </w:r>
      <w:r w:rsidRPr="00696F6E" w:rsidR="00696F6E">
        <w:rPr>
          <w:rFonts w:ascii="Palatino Linotype" w:hAnsi="Palatino Linotype" w:eastAsia="Calibri" w:cs="Tahoma"/>
          <w:bCs/>
          <w:sz w:val="22"/>
          <w:szCs w:val="22"/>
        </w:rPr>
        <w:t>veinticuatro</w:t>
      </w:r>
      <w:r w:rsidRPr="00696F6E">
        <w:rPr>
          <w:rFonts w:ascii="Palatino Linotype" w:hAnsi="Palatino Linotype" w:eastAsia="Calibri" w:cs="Tahoma"/>
          <w:bCs/>
          <w:sz w:val="22"/>
          <w:szCs w:val="22"/>
        </w:rPr>
        <w:t xml:space="preserve"> de marzo de dos mil veintiuno, a las </w:t>
      </w:r>
      <w:r w:rsidRPr="00696F6E" w:rsidR="00696F6E">
        <w:rPr>
          <w:rFonts w:ascii="Palatino Linotype" w:hAnsi="Palatino Linotype" w:eastAsia="Calibri" w:cs="Tahoma"/>
          <w:bCs/>
          <w:sz w:val="22"/>
          <w:szCs w:val="22"/>
        </w:rPr>
        <w:t xml:space="preserve">diez </w:t>
      </w:r>
      <w:r w:rsidRPr="00696F6E">
        <w:rPr>
          <w:rFonts w:ascii="Palatino Linotype" w:hAnsi="Palatino Linotype" w:eastAsia="Calibri" w:cs="Tahoma"/>
          <w:bCs/>
          <w:sz w:val="22"/>
          <w:szCs w:val="22"/>
        </w:rPr>
        <w:t>horas, en la página</w:t>
      </w:r>
      <w:r w:rsidR="00696F6E">
        <w:rPr>
          <w:rFonts w:ascii="Palatino Linotype" w:hAnsi="Palatino Linotype" w:eastAsia="Calibri" w:cs="Tahoma"/>
          <w:bCs/>
          <w:sz w:val="22"/>
          <w:szCs w:val="22"/>
        </w:rPr>
        <w:t xml:space="preserve"> </w:t>
      </w:r>
      <w:r w:rsidRPr="00696F6E" w:rsidR="00696F6E">
        <w:rPr>
          <w:rFonts w:ascii="Palatino Linotype" w:hAnsi="Palatino Linotype"/>
          <w:sz w:val="22"/>
          <w:szCs w:val="22"/>
        </w:rPr>
        <w:t>https://www.ipomex.org.mx/ipo3/lgt/indice/IXTAPANDELASAL/art_92_vii/2.web</w:t>
      </w:r>
      <w:r w:rsidRPr="00696F6E">
        <w:rPr>
          <w:rFonts w:ascii="Palatino Linotype" w:hAnsi="Palatino Linotype" w:eastAsia="Calibri" w:cs="Tahoma"/>
          <w:bCs/>
          <w:sz w:val="22"/>
          <w:szCs w:val="22"/>
        </w:rPr>
        <w:t xml:space="preserve">), de la cual se desprende que, en el presente caso, se requirió la documentación </w:t>
      </w:r>
      <w:r w:rsidR="00696F6E">
        <w:rPr>
          <w:rFonts w:ascii="Palatino Linotype" w:hAnsi="Palatino Linotype" w:eastAsia="Calibri" w:cs="Tahoma"/>
          <w:bCs/>
          <w:sz w:val="22"/>
          <w:szCs w:val="22"/>
        </w:rPr>
        <w:t>del Presidente Juan Antonio Pérez Quintero</w:t>
      </w:r>
      <w:r w:rsidRPr="00696F6E">
        <w:rPr>
          <w:rFonts w:ascii="Palatino Linotype" w:hAnsi="Palatino Linotype" w:eastAsia="Calibri" w:cs="Tahoma"/>
          <w:bCs/>
          <w:sz w:val="22"/>
          <w:szCs w:val="22"/>
        </w:rPr>
        <w:t xml:space="preserve">, la </w:t>
      </w:r>
      <w:r w:rsidR="00696F6E">
        <w:rPr>
          <w:rFonts w:ascii="Palatino Linotype" w:hAnsi="Palatino Linotype" w:eastAsia="Calibri" w:cs="Tahoma"/>
          <w:bCs/>
          <w:sz w:val="22"/>
          <w:szCs w:val="22"/>
        </w:rPr>
        <w:t>Síndico Ana Gabriela Popoca Pedroza, ambos del Ayuntamiento de Ixtapan de la Sal,</w:t>
      </w:r>
      <w:r w:rsidRPr="00696F6E">
        <w:rPr>
          <w:rFonts w:ascii="Palatino Linotype" w:hAnsi="Palatino Linotype" w:eastAsia="Calibri" w:cs="Tahoma"/>
          <w:bCs/>
          <w:sz w:val="22"/>
          <w:szCs w:val="22"/>
        </w:rPr>
        <w:t xml:space="preserve"> </w:t>
      </w:r>
      <w:r w:rsidR="00696F6E">
        <w:rPr>
          <w:rFonts w:ascii="Palatino Linotype" w:hAnsi="Palatino Linotype" w:eastAsia="Calibri" w:cs="Tahoma"/>
          <w:bCs/>
          <w:sz w:val="22"/>
          <w:szCs w:val="22"/>
        </w:rPr>
        <w:t xml:space="preserve">el Coordinador de Cultura del Agua Izkander Cuca Delgado, del </w:t>
      </w:r>
      <w:r w:rsidRPr="00696F6E" w:rsidR="00696F6E">
        <w:rPr>
          <w:rFonts w:ascii="Palatino Linotype" w:hAnsi="Palatino Linotype" w:cs="Tahoma"/>
          <w:bCs/>
          <w:color w:val="0D0D0D" w:themeColor="text1" w:themeTint="F2"/>
          <w:sz w:val="22"/>
          <w:szCs w:val="22"/>
        </w:rPr>
        <w:t>Organismo Público Descentralizado para la Prestación de los Servicios de Agua Potable, Alcantarillado</w:t>
      </w:r>
      <w:r w:rsidR="008C77AF">
        <w:rPr>
          <w:rFonts w:ascii="Palatino Linotype" w:hAnsi="Palatino Linotype" w:cs="Tahoma"/>
          <w:bCs/>
          <w:color w:val="0D0D0D" w:themeColor="text1" w:themeTint="F2"/>
          <w:sz w:val="22"/>
          <w:szCs w:val="22"/>
        </w:rPr>
        <w:t>, el cual causó alta el primero de noviembre de dos mil diecinueve</w:t>
      </w:r>
      <w:r w:rsidRPr="00696F6E">
        <w:rPr>
          <w:rFonts w:ascii="Palatino Linotype" w:hAnsi="Palatino Linotype" w:eastAsia="Calibri" w:cs="Tahoma"/>
          <w:bCs/>
          <w:sz w:val="22"/>
          <w:szCs w:val="22"/>
        </w:rPr>
        <w:t>.</w:t>
      </w:r>
    </w:p>
    <w:p w:rsidR="00696F6E" w:rsidP="00696F6E" w:rsidRDefault="00696F6E" w14:paraId="7043EFA6" w14:textId="05160244">
      <w:pPr>
        <w:spacing w:line="360" w:lineRule="auto"/>
        <w:jc w:val="both"/>
        <w:rPr>
          <w:rFonts w:ascii="Palatino Linotype" w:hAnsi="Palatino Linotype" w:eastAsia="Calibri" w:cs="Tahoma"/>
          <w:bCs/>
          <w:sz w:val="22"/>
          <w:szCs w:val="22"/>
        </w:rPr>
      </w:pPr>
      <w:r>
        <w:rPr>
          <w:rFonts w:ascii="Palatino Linotype" w:hAnsi="Palatino Linotype" w:eastAsia="Calibri" w:cs="Tahoma"/>
          <w:bCs/>
          <w:sz w:val="22"/>
          <w:szCs w:val="22"/>
        </w:rPr>
        <w:lastRenderedPageBreak/>
        <w:t>Por otra parte, el Particular solicitó información de los órganos descentralizados del Ayuntamiento de Ixtapan de la Sal; sobre lo anterior, el artículo 33, del Bando Municipal del Ayuntamiento Municipal de Ixtapan de la Sal, dos mil veinte, establece que la administración pública descentralizada, es una forma de organización administra</w:t>
      </w:r>
      <w:r w:rsidR="004C2521">
        <w:rPr>
          <w:rFonts w:ascii="Palatino Linotype" w:hAnsi="Palatino Linotype" w:eastAsia="Calibri" w:cs="Tahoma"/>
          <w:bCs/>
          <w:sz w:val="22"/>
          <w:szCs w:val="22"/>
        </w:rPr>
        <w:t>tiva municipal, integrada por Organismos Auxiliares con personalidad y patrimonio propios, los cuales son los siguientes:</w:t>
      </w:r>
    </w:p>
    <w:p w:rsidR="004C2521" w:rsidP="00696F6E" w:rsidRDefault="004C2521" w14:paraId="3861AAC5" w14:textId="15E106A9">
      <w:pPr>
        <w:spacing w:line="360" w:lineRule="auto"/>
        <w:jc w:val="both"/>
        <w:rPr>
          <w:rFonts w:ascii="Palatino Linotype" w:hAnsi="Palatino Linotype" w:eastAsia="Calibri" w:cs="Tahoma"/>
          <w:bCs/>
          <w:sz w:val="22"/>
          <w:szCs w:val="22"/>
        </w:rPr>
      </w:pPr>
    </w:p>
    <w:p w:rsidRPr="004C2521" w:rsidR="004C2521" w:rsidP="00E40105" w:rsidRDefault="004C2521" w14:paraId="74C9329F" w14:textId="2F03CB91">
      <w:pPr>
        <w:pStyle w:val="Prrafodelista"/>
        <w:numPr>
          <w:ilvl w:val="0"/>
          <w:numId w:val="9"/>
        </w:numPr>
        <w:spacing w:line="360" w:lineRule="auto"/>
        <w:jc w:val="both"/>
        <w:rPr>
          <w:rFonts w:ascii="Palatino Linotype" w:hAnsi="Palatino Linotype" w:eastAsia="Calibri" w:cs="Tahoma"/>
          <w:bCs/>
          <w:sz w:val="22"/>
          <w:szCs w:val="22"/>
        </w:rPr>
      </w:pPr>
      <w:r w:rsidRPr="004C2521">
        <w:rPr>
          <w:rFonts w:ascii="Palatino Linotype" w:hAnsi="Palatino Linotype" w:eastAsia="Calibri" w:cs="Tahoma"/>
          <w:bCs/>
          <w:sz w:val="22"/>
          <w:szCs w:val="22"/>
        </w:rPr>
        <w:t xml:space="preserve">Organismo Público Descentralizado para la Prestación de los Servicios de Agua Potable, Alcantarillado y Saneamiento; </w:t>
      </w:r>
    </w:p>
    <w:p w:rsidR="004C2521" w:rsidP="00E40105" w:rsidRDefault="004C2521" w14:paraId="3FA5462E" w14:textId="77310BAE">
      <w:pPr>
        <w:pStyle w:val="Prrafodelista"/>
        <w:numPr>
          <w:ilvl w:val="0"/>
          <w:numId w:val="9"/>
        </w:numPr>
        <w:spacing w:line="360" w:lineRule="auto"/>
        <w:jc w:val="both"/>
      </w:pPr>
      <w:r>
        <w:t>Sistema Municipal para el Desarrollo Integral de la Familia, y</w:t>
      </w:r>
    </w:p>
    <w:p w:rsidRPr="004C2521" w:rsidR="004C2521" w:rsidP="00E40105" w:rsidRDefault="004C2521" w14:paraId="2F9A0261" w14:textId="22DF773D">
      <w:pPr>
        <w:pStyle w:val="Prrafodelista"/>
        <w:numPr>
          <w:ilvl w:val="0"/>
          <w:numId w:val="9"/>
        </w:numPr>
        <w:spacing w:line="360" w:lineRule="auto"/>
        <w:jc w:val="both"/>
        <w:rPr>
          <w:rFonts w:ascii="Palatino Linotype" w:hAnsi="Palatino Linotype" w:eastAsia="Calibri" w:cs="Tahoma"/>
          <w:bCs/>
          <w:sz w:val="22"/>
          <w:szCs w:val="22"/>
        </w:rPr>
      </w:pPr>
      <w:r>
        <w:t>Instituto Municipal de Cultura Física y Deporte.</w:t>
      </w:r>
    </w:p>
    <w:p w:rsidRPr="00696F6E" w:rsidR="005F11E5" w:rsidP="00696F6E" w:rsidRDefault="005F11E5" w14:paraId="0DBA27BF" w14:textId="77777777">
      <w:pPr>
        <w:spacing w:line="360" w:lineRule="auto"/>
        <w:rPr>
          <w:rFonts w:ascii="Palatino Linotype" w:hAnsi="Palatino Linotype"/>
          <w:sz w:val="22"/>
          <w:szCs w:val="22"/>
          <w:highlight w:val="yellow"/>
        </w:rPr>
      </w:pPr>
    </w:p>
    <w:p w:rsidR="004C2521" w:rsidP="004C2521" w:rsidRDefault="004C2521" w14:paraId="29A9E96E" w14:textId="0AC8227C">
      <w:pPr>
        <w:spacing w:line="360" w:lineRule="auto"/>
        <w:jc w:val="both"/>
        <w:rPr>
          <w:rFonts w:ascii="Palatino Linotype" w:hAnsi="Palatino Linotype" w:cs="Tahoma"/>
          <w:sz w:val="22"/>
          <w:szCs w:val="22"/>
        </w:rPr>
      </w:pPr>
      <w:r>
        <w:rPr>
          <w:rFonts w:ascii="Palatino Linotype" w:hAnsi="Palatino Linotype"/>
          <w:sz w:val="22"/>
          <w:szCs w:val="22"/>
        </w:rPr>
        <w:t xml:space="preserve">En ese contexto, este Instituto verificó el </w:t>
      </w:r>
      <w:r>
        <w:rPr>
          <w:rFonts w:ascii="Palatino Linotype" w:hAnsi="Palatino Linotype" w:cs="Tahoma"/>
          <w:sz w:val="22"/>
          <w:szCs w:val="22"/>
        </w:rPr>
        <w:t>Padrón de Sujetos Obligados en materia de Transparencia y Acceso a la Información Pública del Estado de México y Municipios y se lograr desprender que los organismos previamente referidos, no son Sujetos Obligados a las Leyes de Transparencia, por lo que, la atención al derecho de acceso a la información, lo realizan a través del Ayuntamiento de Ixtapan de la Sal y, por lo tanto, es competente para pronunciarse de la información peticionada en los puntos 1, 2 y 5.</w:t>
      </w:r>
    </w:p>
    <w:p w:rsidR="004C2521" w:rsidP="004C2521" w:rsidRDefault="004C2521" w14:paraId="3ADFA093" w14:textId="302003B7">
      <w:pPr>
        <w:spacing w:line="360" w:lineRule="auto"/>
        <w:jc w:val="both"/>
        <w:rPr>
          <w:rFonts w:ascii="Palatino Linotype" w:hAnsi="Palatino Linotype" w:cs="Tahoma"/>
          <w:sz w:val="22"/>
          <w:szCs w:val="22"/>
        </w:rPr>
      </w:pPr>
    </w:p>
    <w:p w:rsidR="008C77AF" w:rsidP="008C77AF" w:rsidRDefault="008C77AF" w14:paraId="6D474C1D" w14:textId="119348AC">
      <w:pPr>
        <w:spacing w:line="360" w:lineRule="auto"/>
        <w:jc w:val="both"/>
        <w:rPr>
          <w:rFonts w:ascii="Palatino Linotype" w:hAnsi="Palatino Linotype" w:cs="Tahoma"/>
          <w:iCs/>
          <w:sz w:val="22"/>
          <w:szCs w:val="22"/>
          <w:lang w:val="es-ES"/>
        </w:rPr>
      </w:pPr>
      <w:r>
        <w:rPr>
          <w:rFonts w:ascii="Palatino Linotype" w:hAnsi="Palatino Linotype"/>
          <w:sz w:val="22"/>
          <w:szCs w:val="22"/>
        </w:rPr>
        <w:t xml:space="preserve">Finalmente, respecto a los documentos solicitados por el Particular, </w:t>
      </w:r>
      <w:r>
        <w:rPr>
          <w:rFonts w:ascii="Palatino Linotype" w:hAnsi="Palatino Linotype" w:cs="Tahoma"/>
          <w:iCs/>
          <w:sz w:val="22"/>
          <w:szCs w:val="22"/>
          <w:lang w:val="es-ES"/>
        </w:rPr>
        <w:t>en los Lineamientos para la Entrega del Informe Mensual Municipal, del dos mil diecinueve y dos mil veinte, entre los criterios que manejan, se advierte que en el Disco 4, referente a la Información de Nómina, se integra por diversos documentos, entre los que se encuentran los Comprobantes Fiscales Digitales Por Internet, el Reporte de remuneraciones de mandos medios y superiores y el Reporte de Altas y Bajas del Personal, tal como se muestra a continuación:</w:t>
      </w:r>
    </w:p>
    <w:p w:rsidR="004C2521" w:rsidP="004C2521" w:rsidRDefault="004C2521" w14:paraId="573B54ED" w14:textId="633FE0BB">
      <w:pPr>
        <w:spacing w:line="360" w:lineRule="auto"/>
        <w:jc w:val="both"/>
        <w:rPr>
          <w:rFonts w:ascii="Palatino Linotype" w:hAnsi="Palatino Linotype"/>
          <w:sz w:val="22"/>
          <w:szCs w:val="22"/>
        </w:rPr>
      </w:pPr>
    </w:p>
    <w:p w:rsidR="004C2521" w:rsidP="008C77AF" w:rsidRDefault="008C77AF" w14:paraId="4BF2D242" w14:textId="2623B5DC">
      <w:pPr>
        <w:spacing w:line="360" w:lineRule="auto"/>
        <w:jc w:val="center"/>
        <w:rPr>
          <w:rFonts w:ascii="Palatino Linotype" w:hAnsi="Palatino Linotype"/>
          <w:sz w:val="22"/>
          <w:szCs w:val="22"/>
        </w:rPr>
      </w:pPr>
      <w:r>
        <w:rPr>
          <w:noProof/>
        </w:rPr>
        <w:drawing>
          <wp:inline distT="0" distB="0" distL="0" distR="0" wp14:anchorId="3C62D602" wp14:editId="200D11E6">
            <wp:extent cx="4378960" cy="65722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4722"/>
                    <a:stretch/>
                  </pic:blipFill>
                  <pic:spPr bwMode="auto">
                    <a:xfrm>
                      <a:off x="0" y="0"/>
                      <a:ext cx="4384321" cy="658030"/>
                    </a:xfrm>
                    <a:prstGeom prst="rect">
                      <a:avLst/>
                    </a:prstGeom>
                    <a:ln>
                      <a:noFill/>
                    </a:ln>
                    <a:extLst>
                      <a:ext uri="{53640926-AAD7-44D8-BBD7-CCE9431645EC}">
                        <a14:shadowObscured xmlns:a14="http://schemas.microsoft.com/office/drawing/2010/main"/>
                      </a:ext>
                    </a:extLst>
                  </pic:spPr>
                </pic:pic>
              </a:graphicData>
            </a:graphic>
          </wp:inline>
        </w:drawing>
      </w:r>
    </w:p>
    <w:p w:rsidR="008C77AF" w:rsidP="008C77AF" w:rsidRDefault="008C77AF" w14:paraId="43048D4B" w14:textId="20AD3DF4">
      <w:pPr>
        <w:spacing w:line="360" w:lineRule="auto"/>
        <w:jc w:val="center"/>
        <w:rPr>
          <w:rFonts w:ascii="Palatino Linotype" w:hAnsi="Palatino Linotype"/>
          <w:sz w:val="22"/>
          <w:szCs w:val="22"/>
        </w:rPr>
      </w:pPr>
      <w:r>
        <w:rPr>
          <w:noProof/>
        </w:rPr>
        <w:lastRenderedPageBreak/>
        <w:drawing>
          <wp:inline distT="0" distB="0" distL="0" distR="0" wp14:anchorId="312E8CF6" wp14:editId="7A3F7E20">
            <wp:extent cx="4378960" cy="1952307"/>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4911"/>
                    <a:stretch/>
                  </pic:blipFill>
                  <pic:spPr bwMode="auto">
                    <a:xfrm>
                      <a:off x="0" y="0"/>
                      <a:ext cx="4384321" cy="1954697"/>
                    </a:xfrm>
                    <a:prstGeom prst="rect">
                      <a:avLst/>
                    </a:prstGeom>
                    <a:ln>
                      <a:noFill/>
                    </a:ln>
                    <a:extLst>
                      <a:ext uri="{53640926-AAD7-44D8-BBD7-CCE9431645EC}">
                        <a14:shadowObscured xmlns:a14="http://schemas.microsoft.com/office/drawing/2010/main"/>
                      </a:ext>
                    </a:extLst>
                  </pic:spPr>
                </pic:pic>
              </a:graphicData>
            </a:graphic>
          </wp:inline>
        </w:drawing>
      </w:r>
    </w:p>
    <w:p w:rsidR="004C2521" w:rsidP="00696F6E" w:rsidRDefault="004C2521" w14:paraId="70394816" w14:textId="70D69C77">
      <w:pPr>
        <w:spacing w:line="360" w:lineRule="auto"/>
        <w:rPr>
          <w:rFonts w:ascii="Palatino Linotype" w:hAnsi="Palatino Linotype"/>
          <w:sz w:val="22"/>
          <w:szCs w:val="22"/>
        </w:rPr>
      </w:pPr>
    </w:p>
    <w:p w:rsidRPr="00696F6E" w:rsidR="005F11E5" w:rsidP="008C77AF" w:rsidRDefault="008C77AF" w14:paraId="39938881" w14:textId="33E93558">
      <w:pPr>
        <w:spacing w:line="360" w:lineRule="auto"/>
        <w:jc w:val="both"/>
        <w:rPr>
          <w:rFonts w:ascii="Palatino Linotype" w:hAnsi="Palatino Linotype" w:cs="Tahoma"/>
          <w:bCs/>
          <w:sz w:val="22"/>
          <w:szCs w:val="22"/>
        </w:rPr>
      </w:pPr>
      <w:r>
        <w:rPr>
          <w:rFonts w:ascii="Palatino Linotype" w:hAnsi="Palatino Linotype" w:eastAsia="Calibri" w:cs="Tahoma"/>
          <w:bCs/>
          <w:sz w:val="22"/>
          <w:szCs w:val="22"/>
          <w:lang w:eastAsia="en-US"/>
        </w:rPr>
        <w:t>Conforme a lo anterior, se observa que el Ayuntamiento de Ixtapan de la Sal, está obligado a generar y poseer, documentos que contienen la información peticionada por el ahora Recurrente; establecida dicha situación</w:t>
      </w:r>
      <w:r w:rsidRPr="00696F6E" w:rsidR="005F11E5">
        <w:rPr>
          <w:rFonts w:ascii="Palatino Linotype" w:hAnsi="Palatino Linotype"/>
          <w:sz w:val="22"/>
          <w:szCs w:val="22"/>
        </w:rPr>
        <w:t xml:space="preserve">, </w:t>
      </w:r>
      <w:r w:rsidRPr="00696F6E" w:rsidR="005F11E5">
        <w:rPr>
          <w:rFonts w:ascii="Palatino Linotype" w:hAnsi="Palatino Linotype" w:cs="Tahoma"/>
          <w:iCs/>
          <w:sz w:val="22"/>
          <w:szCs w:val="22"/>
        </w:rPr>
        <w:t>se procede analizar el agravió hecho valer por la Recurrente, referente al cambio de modalidad realizada por el Ayuntamiento de Ixtapan de la Sal</w:t>
      </w:r>
      <w:r w:rsidRPr="00696F6E" w:rsidR="005F11E5">
        <w:rPr>
          <w:rFonts w:ascii="Palatino Linotype" w:hAnsi="Palatino Linotype" w:cs="Tahoma"/>
          <w:b/>
          <w:iCs/>
          <w:sz w:val="22"/>
          <w:szCs w:val="22"/>
        </w:rPr>
        <w:t xml:space="preserve">; </w:t>
      </w:r>
      <w:r w:rsidRPr="00696F6E" w:rsidR="005F11E5">
        <w:rPr>
          <w:rFonts w:ascii="Palatino Linotype" w:hAnsi="Palatino Linotype" w:cs="Tahoma"/>
          <w:bCs/>
          <w:iCs/>
          <w:sz w:val="22"/>
          <w:szCs w:val="22"/>
        </w:rPr>
        <w:t xml:space="preserve">al respecto, </w:t>
      </w:r>
      <w:r w:rsidRPr="00696F6E" w:rsidR="005F11E5">
        <w:rPr>
          <w:rFonts w:ascii="Palatino Linotype" w:hAnsi="Palatino Linotype" w:cs="Tahoma"/>
          <w:bCs/>
          <w:sz w:val="22"/>
          <w:szCs w:val="22"/>
        </w:rPr>
        <w:t>cabe recordar que se requirió la información, a través del Sistema de Acceso a Información Mexiquense (SAIMEX).</w:t>
      </w:r>
    </w:p>
    <w:p w:rsidRPr="00696F6E" w:rsidR="005F11E5" w:rsidP="00696F6E" w:rsidRDefault="005F11E5" w14:paraId="1650B191" w14:textId="30B8D1DB">
      <w:pPr>
        <w:spacing w:line="360" w:lineRule="auto"/>
        <w:jc w:val="both"/>
        <w:rPr>
          <w:rFonts w:ascii="Palatino Linotype" w:hAnsi="Palatino Linotype" w:cs="Tahoma"/>
          <w:bCs/>
          <w:sz w:val="20"/>
          <w:szCs w:val="20"/>
        </w:rPr>
      </w:pPr>
    </w:p>
    <w:p w:rsidRPr="00696F6E" w:rsidR="006F7890" w:rsidP="00AB117E" w:rsidRDefault="006F7890" w14:paraId="4E9C72F1" w14:textId="77777777">
      <w:pPr>
        <w:spacing w:line="360" w:lineRule="auto"/>
        <w:jc w:val="both"/>
        <w:rPr>
          <w:rFonts w:ascii="Palatino Linotype" w:hAnsi="Palatino Linotype" w:eastAsia="Calibri" w:cs="Tahoma"/>
          <w:bCs/>
          <w:sz w:val="22"/>
          <w:szCs w:val="22"/>
        </w:rPr>
      </w:pPr>
      <w:r w:rsidRPr="00696F6E">
        <w:rPr>
          <w:rFonts w:ascii="Palatino Linotype" w:hAnsi="Palatino Linotype" w:eastAsia="Calibri" w:cs="Tahoma"/>
          <w:bCs/>
          <w:sz w:val="22"/>
          <w:szCs w:val="22"/>
          <w:lang w:val="es-ES"/>
        </w:rPr>
        <w:t xml:space="preserve">Al respecto, el artículo 155, fracción V, de la Ley de Transparencia y Acceso a la Información Pública del Estado de México y Municipios, precisa que </w:t>
      </w:r>
      <w:r w:rsidRPr="00696F6E">
        <w:rPr>
          <w:rFonts w:ascii="Palatino Linotype" w:hAnsi="Palatino Linotype" w:eastAsia="Calibri" w:cs="Tahoma"/>
          <w:bCs/>
          <w:sz w:val="22"/>
          <w:szCs w:val="22"/>
        </w:rPr>
        <w:t xml:space="preserve">para presentar una solicitud, la particular podrá señalar </w:t>
      </w:r>
      <w:r w:rsidRPr="00696F6E">
        <w:rPr>
          <w:rFonts w:ascii="Palatino Linotype" w:hAnsi="Palatino Linotype" w:eastAsia="Calibri" w:cs="Tahoma"/>
          <w:b/>
          <w:bCs/>
          <w:sz w:val="22"/>
          <w:szCs w:val="22"/>
        </w:rPr>
        <w:t>la modalidad en la que prefiere se otorgue el acceso a la información</w:t>
      </w:r>
      <w:r w:rsidRPr="00696F6E">
        <w:rPr>
          <w:rFonts w:ascii="Palatino Linotype" w:hAnsi="Palatino Linotype" w:eastAsia="Calibri" w:cs="Tahoma"/>
          <w:bCs/>
          <w:sz w:val="22"/>
          <w:szCs w:val="22"/>
        </w:rPr>
        <w:t>, la cual podrá ser verbal, siempre y cuando sea para fines de orientación, mediante consulta directa, mediante la expedición de copias simples o certificadas o la reproducción en cualquier otro medio, incluidos los electrónicos.</w:t>
      </w:r>
    </w:p>
    <w:p w:rsidRPr="00696F6E" w:rsidR="0010750E" w:rsidP="00AB117E" w:rsidRDefault="0010750E" w14:paraId="2243757A" w14:textId="77777777">
      <w:pPr>
        <w:spacing w:line="360" w:lineRule="auto"/>
        <w:jc w:val="both"/>
        <w:rPr>
          <w:rFonts w:ascii="Palatino Linotype" w:hAnsi="Palatino Linotype" w:eastAsia="Calibri" w:cs="Tahoma"/>
          <w:bCs/>
          <w:sz w:val="22"/>
          <w:szCs w:val="22"/>
          <w:lang w:eastAsia="en-US"/>
        </w:rPr>
      </w:pPr>
    </w:p>
    <w:p w:rsidRPr="00696F6E" w:rsidR="006F7890" w:rsidP="00AB117E" w:rsidRDefault="006F7890" w14:paraId="0B29C17D" w14:textId="77777777">
      <w:pPr>
        <w:spacing w:line="360" w:lineRule="auto"/>
        <w:jc w:val="both"/>
        <w:rPr>
          <w:rFonts w:ascii="Palatino Linotype" w:hAnsi="Palatino Linotype" w:eastAsia="Calibri" w:cs="Tahoma"/>
          <w:b/>
          <w:bCs/>
          <w:sz w:val="22"/>
          <w:szCs w:val="22"/>
          <w:lang w:val="es-ES"/>
        </w:rPr>
      </w:pPr>
      <w:r w:rsidRPr="00696F6E">
        <w:rPr>
          <w:rFonts w:ascii="Palatino Linotype" w:hAnsi="Palatino Linotype" w:eastAsia="Calibri" w:cs="Tahoma"/>
          <w:bCs/>
          <w:sz w:val="22"/>
          <w:szCs w:val="22"/>
          <w:lang w:val="es-ES"/>
        </w:rPr>
        <w:t xml:space="preserve">El artículo 158, dispone que, de manera excepcional, cuando de manera fundada y motivada lo determine el Sujeto Obligado, </w:t>
      </w:r>
      <w:r w:rsidRPr="00696F6E">
        <w:rPr>
          <w:rFonts w:ascii="Palatino Linotype" w:hAnsi="Palatino Linotype" w:eastAsia="Calibri" w:cs="Tahoma"/>
          <w:b/>
          <w:bCs/>
          <w:sz w:val="22"/>
          <w:szCs w:val="22"/>
          <w:lang w:val="es-E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Pr="00696F6E" w:rsidR="006F7890" w:rsidP="00AB117E" w:rsidRDefault="006F7890" w14:paraId="5BF09F4A" w14:textId="77777777">
      <w:pPr>
        <w:spacing w:line="360" w:lineRule="auto"/>
        <w:jc w:val="both"/>
        <w:rPr>
          <w:rFonts w:ascii="Palatino Linotype" w:hAnsi="Palatino Linotype" w:eastAsia="Calibri" w:cs="Tahoma"/>
          <w:b/>
          <w:bCs/>
          <w:sz w:val="22"/>
          <w:szCs w:val="22"/>
          <w:lang w:val="es-ES"/>
        </w:rPr>
      </w:pPr>
    </w:p>
    <w:p w:rsidRPr="00696F6E" w:rsidR="006F7890" w:rsidP="00AB117E" w:rsidRDefault="006F7890" w14:paraId="391BD3A4" w14:textId="77777777">
      <w:pPr>
        <w:spacing w:line="360" w:lineRule="auto"/>
        <w:jc w:val="both"/>
        <w:rPr>
          <w:rFonts w:ascii="Palatino Linotype" w:hAnsi="Palatino Linotype" w:eastAsia="Calibri" w:cs="Tahoma"/>
          <w:bCs/>
          <w:sz w:val="22"/>
          <w:szCs w:val="22"/>
        </w:rPr>
      </w:pPr>
      <w:r w:rsidRPr="00696F6E">
        <w:rPr>
          <w:rFonts w:ascii="Palatino Linotype" w:hAnsi="Palatino Linotype" w:eastAsia="Calibri" w:cs="Tahoma"/>
          <w:bCs/>
          <w:sz w:val="22"/>
          <w:szCs w:val="22"/>
          <w:lang w:val="es-ES"/>
        </w:rPr>
        <w:t xml:space="preserve"> En ese orden de ideas, el artículo 164 de dicho ordenamiento jurídico, prevé que </w:t>
      </w:r>
      <w:r w:rsidRPr="00696F6E">
        <w:rPr>
          <w:rFonts w:ascii="Palatino Linotype" w:hAnsi="Palatino Linotype" w:eastAsia="Calibri" w:cs="Tahoma"/>
          <w:bCs/>
          <w:sz w:val="22"/>
          <w:szCs w:val="22"/>
        </w:rPr>
        <w:t xml:space="preserve">el acceso se dará en la modalidad de entrega y, en su caso, de envío elegidos por al solicitante. </w:t>
      </w:r>
      <w:r w:rsidRPr="00696F6E">
        <w:rPr>
          <w:rFonts w:ascii="Palatino Linotype" w:hAnsi="Palatino Linotype" w:eastAsia="Calibri" w:cs="Tahoma"/>
          <w:b/>
          <w:bCs/>
          <w:sz w:val="22"/>
          <w:szCs w:val="22"/>
        </w:rPr>
        <w:t>Cuando la información no pueda entregarse o enviarse en la modalidad elegida, el sujeto obligado deberá ofrecer otra u otras modalidades de entrega.</w:t>
      </w:r>
      <w:r w:rsidRPr="00696F6E">
        <w:rPr>
          <w:rFonts w:ascii="Palatino Linotype" w:hAnsi="Palatino Linotype" w:eastAsia="Calibri" w:cs="Tahoma"/>
          <w:bCs/>
          <w:sz w:val="22"/>
          <w:szCs w:val="22"/>
        </w:rPr>
        <w:t xml:space="preserve"> En cualquier caso, </w:t>
      </w:r>
      <w:r w:rsidRPr="00696F6E">
        <w:rPr>
          <w:rFonts w:ascii="Palatino Linotype" w:hAnsi="Palatino Linotype" w:eastAsia="Calibri" w:cs="Tahoma"/>
          <w:b/>
          <w:bCs/>
          <w:sz w:val="22"/>
          <w:szCs w:val="22"/>
        </w:rPr>
        <w:t>se deberá fundar y motivar</w:t>
      </w:r>
      <w:r w:rsidRPr="00696F6E">
        <w:rPr>
          <w:rFonts w:ascii="Palatino Linotype" w:hAnsi="Palatino Linotype" w:eastAsia="Calibri" w:cs="Tahoma"/>
          <w:bCs/>
          <w:sz w:val="22"/>
          <w:szCs w:val="22"/>
        </w:rPr>
        <w:t xml:space="preserve"> la necesidad de ofrecer otras modalidades.</w:t>
      </w:r>
    </w:p>
    <w:p w:rsidRPr="00696F6E" w:rsidR="006F7890" w:rsidP="00AB117E" w:rsidRDefault="006F7890" w14:paraId="7B931AC8" w14:textId="77777777">
      <w:pPr>
        <w:spacing w:line="360" w:lineRule="auto"/>
        <w:jc w:val="both"/>
        <w:rPr>
          <w:rFonts w:ascii="Palatino Linotype" w:hAnsi="Palatino Linotype" w:eastAsia="Calibri" w:cs="Tahoma"/>
          <w:bCs/>
          <w:sz w:val="22"/>
          <w:szCs w:val="22"/>
        </w:rPr>
      </w:pPr>
    </w:p>
    <w:p w:rsidRPr="00696F6E" w:rsidR="006F7890" w:rsidP="00AB117E" w:rsidRDefault="006F7890" w14:paraId="5577738D" w14:textId="77777777">
      <w:pPr>
        <w:spacing w:line="360" w:lineRule="auto"/>
        <w:jc w:val="both"/>
        <w:rPr>
          <w:rFonts w:ascii="Palatino Linotype" w:hAnsi="Palatino Linotype" w:eastAsia="Calibri" w:cs="Tahoma"/>
          <w:bCs/>
          <w:sz w:val="22"/>
          <w:szCs w:val="22"/>
          <w:lang w:val="es-ES"/>
        </w:rPr>
      </w:pPr>
      <w:r w:rsidRPr="00696F6E">
        <w:rPr>
          <w:rFonts w:ascii="Palatino Linotype" w:hAnsi="Palatino Linotype" w:eastAsia="Calibri" w:cs="Tahoma"/>
          <w:bCs/>
          <w:sz w:val="22"/>
          <w:szCs w:val="22"/>
          <w:lang w:val="es-E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696F6E">
        <w:rPr>
          <w:rFonts w:ascii="Palatino Linotype" w:hAnsi="Palatino Linotype" w:eastAsia="Calibri" w:cs="Tahoma"/>
          <w:b/>
          <w:bCs/>
          <w:sz w:val="22"/>
          <w:szCs w:val="22"/>
          <w:lang w:val="es-ES"/>
        </w:rPr>
        <w:t>en la medida de lo posible, en la forma solicitada por el interesado, salvo que exista un impedimento justificado para atenderla</w:t>
      </w:r>
      <w:r w:rsidRPr="00696F6E">
        <w:rPr>
          <w:rFonts w:ascii="Palatino Linotype" w:hAnsi="Palatino Linotype" w:eastAsia="Calibri" w:cs="Tahoma"/>
          <w:bCs/>
          <w:sz w:val="22"/>
          <w:szCs w:val="22"/>
          <w:lang w:val="es-ES"/>
        </w:rPr>
        <w:t xml:space="preserve">, en cuyo caso, deberán exponerse las razones por las cuales no es posible utilizar el medio de reproducción solicitado; en este sentido, la entrega de la información en una modalidad distinta a la elegida por la particular </w:t>
      </w:r>
      <w:r w:rsidRPr="00696F6E">
        <w:rPr>
          <w:rFonts w:ascii="Palatino Linotype" w:hAnsi="Palatino Linotype" w:eastAsia="Calibri" w:cs="Tahoma"/>
          <w:b/>
          <w:bCs/>
          <w:sz w:val="22"/>
          <w:szCs w:val="22"/>
          <w:lang w:val="es-ES"/>
        </w:rPr>
        <w:t>sólo procede, en caso de que se acredite la imposibilidad de atenderla.</w:t>
      </w:r>
      <w:r w:rsidRPr="00696F6E">
        <w:rPr>
          <w:rFonts w:ascii="Palatino Linotype" w:hAnsi="Palatino Linotype" w:eastAsia="Calibri" w:cs="Tahoma"/>
          <w:bCs/>
          <w:sz w:val="22"/>
          <w:szCs w:val="22"/>
          <w:lang w:val="es-ES"/>
        </w:rPr>
        <w:t xml:space="preserve"> </w:t>
      </w:r>
    </w:p>
    <w:p w:rsidRPr="00696F6E" w:rsidR="006F7890" w:rsidP="00AB117E" w:rsidRDefault="006F7890" w14:paraId="6298BCAA" w14:textId="77777777">
      <w:pPr>
        <w:spacing w:line="360" w:lineRule="auto"/>
        <w:jc w:val="both"/>
        <w:rPr>
          <w:rFonts w:ascii="Palatino Linotype" w:hAnsi="Palatino Linotype" w:eastAsia="Calibri" w:cs="Tahoma"/>
          <w:bCs/>
          <w:sz w:val="22"/>
          <w:szCs w:val="22"/>
          <w:lang w:val="es-ES"/>
        </w:rPr>
      </w:pPr>
    </w:p>
    <w:p w:rsidRPr="00696F6E" w:rsidR="006F7890" w:rsidP="00AB117E" w:rsidRDefault="006F7890" w14:paraId="188ABACC" w14:textId="77777777">
      <w:pPr>
        <w:spacing w:line="360" w:lineRule="auto"/>
        <w:jc w:val="both"/>
        <w:rPr>
          <w:rFonts w:ascii="Palatino Linotype" w:hAnsi="Palatino Linotype" w:eastAsia="Calibri" w:cs="Tahoma"/>
          <w:bCs/>
          <w:sz w:val="22"/>
          <w:szCs w:val="22"/>
          <w:lang w:val="es-ES"/>
        </w:rPr>
      </w:pPr>
      <w:r w:rsidRPr="00696F6E">
        <w:rPr>
          <w:rFonts w:ascii="Palatino Linotype" w:hAnsi="Palatino Linotype" w:eastAsia="Calibri" w:cs="Tahoma"/>
          <w:bCs/>
          <w:sz w:val="22"/>
          <w:szCs w:val="22"/>
          <w:lang w:val="es-ES"/>
        </w:rPr>
        <w:t xml:space="preserve">Así, cuando se justifique el impedimento, </w:t>
      </w:r>
      <w:r w:rsidRPr="00696F6E">
        <w:rPr>
          <w:rFonts w:ascii="Palatino Linotype" w:hAnsi="Palatino Linotype" w:eastAsia="Calibri" w:cs="Tahoma"/>
          <w:b/>
          <w:bCs/>
          <w:sz w:val="22"/>
          <w:szCs w:val="22"/>
          <w:lang w:val="es-ES"/>
        </w:rPr>
        <w:t>los Sujetos Obligados deberán ofrecer al particular otras modalidades de entrega que permita la información</w:t>
      </w:r>
      <w:r w:rsidRPr="00696F6E">
        <w:rPr>
          <w:rFonts w:ascii="Palatino Linotype" w:hAnsi="Palatino Linotype" w:eastAsia="Calibri" w:cs="Tahoma"/>
          <w:bCs/>
          <w:sz w:val="22"/>
          <w:szCs w:val="22"/>
          <w:lang w:val="es-E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696F6E" w:rsidR="006F7890" w:rsidP="00AB117E" w:rsidRDefault="006F7890" w14:paraId="1D2CF350" w14:textId="77777777">
      <w:pPr>
        <w:spacing w:line="360" w:lineRule="auto"/>
        <w:jc w:val="both"/>
        <w:rPr>
          <w:rFonts w:ascii="Palatino Linotype" w:hAnsi="Palatino Linotype" w:eastAsia="Calibri" w:cs="Tahoma"/>
          <w:bCs/>
          <w:sz w:val="22"/>
          <w:szCs w:val="22"/>
          <w:lang w:val="es-ES"/>
        </w:rPr>
      </w:pPr>
    </w:p>
    <w:p w:rsidRPr="00696F6E" w:rsidR="006F7890" w:rsidP="00AB117E" w:rsidRDefault="006F7890" w14:paraId="607EF750" w14:textId="591AB334">
      <w:pPr>
        <w:spacing w:line="360" w:lineRule="auto"/>
        <w:ind w:left="567" w:right="567"/>
        <w:jc w:val="both"/>
        <w:rPr>
          <w:rFonts w:ascii="Palatino Linotype" w:hAnsi="Palatino Linotype" w:eastAsia="Calibri" w:cs="Tahoma"/>
          <w:bCs/>
          <w:i/>
          <w:sz w:val="20"/>
          <w:szCs w:val="22"/>
          <w:lang w:val="es-ES"/>
        </w:rPr>
      </w:pPr>
      <w:r w:rsidRPr="00696F6E">
        <w:rPr>
          <w:rFonts w:ascii="Palatino Linotype" w:hAnsi="Palatino Linotype" w:eastAsia="Calibri" w:cs="Tahoma"/>
          <w:b/>
          <w:bCs/>
          <w:i/>
          <w:sz w:val="20"/>
          <w:szCs w:val="22"/>
          <w:lang w:val="es-ES"/>
        </w:rPr>
        <w:t>Modalidad de entrega. Procedencia de proporcionar la información solicitada en una diversa a la elegida por el solicitante.</w:t>
      </w:r>
      <w:r w:rsidRPr="00696F6E">
        <w:rPr>
          <w:rFonts w:ascii="Palatino Linotype" w:hAnsi="Palatino Linotype" w:eastAsia="Calibri" w:cs="Tahoma"/>
          <w:bCs/>
          <w:i/>
          <w:sz w:val="20"/>
          <w:szCs w:val="22"/>
          <w:lang w:val="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696F6E">
        <w:rPr>
          <w:rFonts w:ascii="Palatino Linotype" w:hAnsi="Palatino Linotype" w:eastAsia="Calibri" w:cs="Tahoma"/>
          <w:bCs/>
          <w:i/>
          <w:sz w:val="20"/>
          <w:szCs w:val="22"/>
          <w:lang w:val="es-ES"/>
        </w:rPr>
        <w:lastRenderedPageBreak/>
        <w:t xml:space="preserve">en todas las modalidades que permita el documento de que se trate, procurando reducir, en todo </w:t>
      </w:r>
      <w:r w:rsidRPr="00696F6E" w:rsidR="00B72FE8">
        <w:rPr>
          <w:rFonts w:ascii="Palatino Linotype" w:hAnsi="Palatino Linotype" w:eastAsia="Calibri" w:cs="Tahoma"/>
          <w:bCs/>
          <w:i/>
          <w:sz w:val="20"/>
          <w:szCs w:val="22"/>
          <w:lang w:val="es-ES"/>
        </w:rPr>
        <w:t>momento, los costos de entrega.</w:t>
      </w:r>
    </w:p>
    <w:p w:rsidRPr="00696F6E" w:rsidR="006F7890" w:rsidP="00AB117E" w:rsidRDefault="006F7890" w14:paraId="01E29B32" w14:textId="77777777">
      <w:pPr>
        <w:spacing w:line="360" w:lineRule="auto"/>
        <w:jc w:val="both"/>
        <w:rPr>
          <w:rFonts w:ascii="Palatino Linotype" w:hAnsi="Palatino Linotype" w:eastAsia="Calibri" w:cs="Tahoma"/>
          <w:bCs/>
          <w:sz w:val="22"/>
          <w:szCs w:val="22"/>
          <w:lang w:val="es-ES"/>
        </w:rPr>
      </w:pPr>
    </w:p>
    <w:p w:rsidRPr="00696F6E" w:rsidR="006F7890" w:rsidP="00AB117E" w:rsidRDefault="006F7890" w14:paraId="6D688C8D" w14:textId="77777777">
      <w:pPr>
        <w:spacing w:line="360" w:lineRule="auto"/>
        <w:jc w:val="both"/>
        <w:rPr>
          <w:rFonts w:ascii="Palatino Linotype" w:hAnsi="Palatino Linotype" w:eastAsia="Calibri" w:cs="Tahoma"/>
          <w:b/>
          <w:sz w:val="22"/>
          <w:szCs w:val="22"/>
          <w:lang w:val="es-ES"/>
        </w:rPr>
      </w:pPr>
      <w:r w:rsidRPr="00696F6E">
        <w:rPr>
          <w:rFonts w:ascii="Palatino Linotype" w:hAnsi="Palatino Linotype" w:eastAsia="Calibri" w:cs="Tahoma"/>
          <w:bCs/>
          <w:sz w:val="22"/>
          <w:szCs w:val="22"/>
          <w:lang w:val="es-E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96F6E">
        <w:rPr>
          <w:rFonts w:ascii="Palatino Linotype" w:hAnsi="Palatino Linotype" w:eastAsia="Calibri" w:cs="Tahoma"/>
          <w:b/>
          <w:sz w:val="22"/>
          <w:szCs w:val="22"/>
          <w:lang w:val="es-ES"/>
        </w:rPr>
        <w:t>información en todas las modalidades que lo permitan, procurando reducir los costos de entrega.</w:t>
      </w:r>
    </w:p>
    <w:p w:rsidRPr="00696F6E" w:rsidR="006F7890" w:rsidP="00AB117E" w:rsidRDefault="006F7890" w14:paraId="5EE4F0B0" w14:textId="77777777">
      <w:pPr>
        <w:spacing w:line="360" w:lineRule="auto"/>
        <w:jc w:val="both"/>
        <w:rPr>
          <w:rFonts w:ascii="Palatino Linotype" w:hAnsi="Palatino Linotype" w:eastAsia="Calibri" w:cs="Tahoma"/>
          <w:b/>
          <w:sz w:val="22"/>
          <w:szCs w:val="22"/>
          <w:lang w:val="es-ES"/>
        </w:rPr>
      </w:pPr>
    </w:p>
    <w:p w:rsidRPr="00696F6E" w:rsidR="006F7890" w:rsidP="00AB117E" w:rsidRDefault="006F7890" w14:paraId="0FF27D43" w14:textId="4639A86C">
      <w:pPr>
        <w:spacing w:line="360" w:lineRule="auto"/>
        <w:jc w:val="both"/>
        <w:rPr>
          <w:rFonts w:ascii="Palatino Linotype" w:hAnsi="Palatino Linotype" w:eastAsia="Calibri" w:cs="Tahoma"/>
          <w:bCs/>
          <w:sz w:val="22"/>
          <w:szCs w:val="22"/>
          <w:lang w:val="es-ES"/>
        </w:rPr>
      </w:pPr>
      <w:r w:rsidRPr="00696F6E">
        <w:rPr>
          <w:rFonts w:ascii="Palatino Linotype" w:hAnsi="Palatino Linotype" w:eastAsia="Calibri" w:cs="Tahoma"/>
          <w:bCs/>
          <w:sz w:val="22"/>
          <w:szCs w:val="22"/>
          <w:lang w:val="es-ES"/>
        </w:rPr>
        <w:t>Además, según</w:t>
      </w:r>
      <w:r w:rsidRPr="00696F6E" w:rsidR="00B72FE8">
        <w:rPr>
          <w:rFonts w:ascii="Palatino Linotype" w:hAnsi="Palatino Linotype" w:eastAsia="Calibri" w:cs="Tahoma"/>
          <w:bCs/>
          <w:sz w:val="22"/>
          <w:szCs w:val="22"/>
          <w:lang w:val="es-ES"/>
        </w:rPr>
        <w:t xml:space="preserve"> Calero, Natalia (2016), en la </w:t>
      </w:r>
      <w:r w:rsidRPr="00696F6E">
        <w:rPr>
          <w:rFonts w:ascii="Palatino Linotype" w:hAnsi="Palatino Linotype" w:eastAsia="Calibri" w:cs="Tahoma"/>
          <w:bCs/>
          <w:i/>
          <w:sz w:val="22"/>
          <w:szCs w:val="22"/>
          <w:lang w:val="es-ES"/>
        </w:rPr>
        <w:t>Ley General de Transparencia y Acceso a la Información Pública Comentada</w:t>
      </w:r>
      <w:r w:rsidRPr="00696F6E">
        <w:rPr>
          <w:rFonts w:ascii="Palatino Linotype" w:hAnsi="Palatino Linotype" w:eastAsia="Calibri" w:cs="Tahoma"/>
          <w:bCs/>
          <w:sz w:val="22"/>
          <w:szCs w:val="22"/>
          <w:lang w:val="es-ES"/>
        </w:rPr>
        <w:t>,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696F6E" w:rsidR="006F7890" w:rsidP="00AB117E" w:rsidRDefault="006F7890" w14:paraId="64BC2757" w14:textId="77777777">
      <w:pPr>
        <w:spacing w:line="360" w:lineRule="auto"/>
        <w:jc w:val="both"/>
        <w:rPr>
          <w:rFonts w:ascii="Palatino Linotype" w:hAnsi="Palatino Linotype" w:eastAsia="Calibri" w:cs="Tahoma"/>
          <w:bCs/>
          <w:sz w:val="22"/>
          <w:szCs w:val="22"/>
          <w:lang w:val="es-ES"/>
        </w:rPr>
      </w:pPr>
    </w:p>
    <w:p w:rsidRPr="00696F6E" w:rsidR="006F7890" w:rsidP="00E40105" w:rsidRDefault="006F7890" w14:paraId="213E10B2" w14:textId="77777777">
      <w:pPr>
        <w:pStyle w:val="Prrafodelista"/>
        <w:numPr>
          <w:ilvl w:val="0"/>
          <w:numId w:val="5"/>
        </w:numPr>
        <w:spacing w:line="360" w:lineRule="auto"/>
        <w:contextualSpacing/>
        <w:jc w:val="both"/>
        <w:rPr>
          <w:rFonts w:ascii="Palatino Linotype" w:hAnsi="Palatino Linotype" w:eastAsia="Calibri" w:cs="Tahoma"/>
          <w:bCs/>
          <w:sz w:val="22"/>
          <w:szCs w:val="22"/>
          <w:lang w:val="es-ES"/>
        </w:rPr>
      </w:pPr>
      <w:r w:rsidRPr="00696F6E">
        <w:rPr>
          <w:rFonts w:ascii="Palatino Linotype" w:hAnsi="Palatino Linotype" w:eastAsia="Calibri" w:cs="Tahoma"/>
          <w:bCs/>
          <w:sz w:val="22"/>
          <w:szCs w:val="22"/>
          <w:lang w:val="es-ES"/>
        </w:rPr>
        <w:t>Las razones por las cuales la información implicaba un análisis, estudio o procesamiento de datos;</w:t>
      </w:r>
    </w:p>
    <w:p w:rsidRPr="00696F6E" w:rsidR="006F7890" w:rsidP="00AB117E" w:rsidRDefault="006F7890" w14:paraId="65133934" w14:textId="77777777">
      <w:pPr>
        <w:pStyle w:val="Prrafodelista"/>
        <w:spacing w:line="360" w:lineRule="auto"/>
        <w:jc w:val="both"/>
        <w:rPr>
          <w:rFonts w:ascii="Palatino Linotype" w:hAnsi="Palatino Linotype" w:eastAsia="Calibri" w:cs="Tahoma"/>
          <w:bCs/>
          <w:sz w:val="22"/>
          <w:szCs w:val="22"/>
          <w:lang w:val="es-ES"/>
        </w:rPr>
      </w:pPr>
    </w:p>
    <w:p w:rsidRPr="00696F6E" w:rsidR="006F7890" w:rsidP="00E40105" w:rsidRDefault="006F7890" w14:paraId="2D86771A" w14:textId="77777777">
      <w:pPr>
        <w:pStyle w:val="Prrafodelista"/>
        <w:numPr>
          <w:ilvl w:val="0"/>
          <w:numId w:val="5"/>
        </w:numPr>
        <w:spacing w:line="360" w:lineRule="auto"/>
        <w:contextualSpacing/>
        <w:jc w:val="both"/>
        <w:rPr>
          <w:rFonts w:ascii="Palatino Linotype" w:hAnsi="Palatino Linotype" w:eastAsia="Calibri" w:cs="Tahoma"/>
          <w:bCs/>
          <w:sz w:val="22"/>
          <w:szCs w:val="22"/>
          <w:lang w:val="es-ES"/>
        </w:rPr>
      </w:pPr>
      <w:r w:rsidRPr="00696F6E">
        <w:rPr>
          <w:rFonts w:ascii="Palatino Linotype" w:hAnsi="Palatino Linotype" w:eastAsia="Calibri" w:cs="Tahoma"/>
          <w:bCs/>
          <w:sz w:val="22"/>
          <w:szCs w:val="22"/>
          <w:lang w:val="es-ES"/>
        </w:rPr>
        <w:t>El tiempo no es suficiente para atender la solicitud en la modalidad elegida, y</w:t>
      </w:r>
    </w:p>
    <w:p w:rsidRPr="00696F6E" w:rsidR="006F7890" w:rsidP="00AB117E" w:rsidRDefault="006F7890" w14:paraId="1A93F9EA" w14:textId="77777777">
      <w:pPr>
        <w:spacing w:line="360" w:lineRule="auto"/>
        <w:jc w:val="both"/>
        <w:rPr>
          <w:rFonts w:ascii="Palatino Linotype" w:hAnsi="Palatino Linotype" w:eastAsia="Calibri" w:cs="Tahoma"/>
          <w:bCs/>
          <w:sz w:val="22"/>
          <w:szCs w:val="22"/>
          <w:lang w:val="es-ES"/>
        </w:rPr>
      </w:pPr>
    </w:p>
    <w:p w:rsidRPr="00696F6E" w:rsidR="006F7890" w:rsidP="00E40105" w:rsidRDefault="006F7890" w14:paraId="39E734D7" w14:textId="77777777">
      <w:pPr>
        <w:pStyle w:val="Prrafodelista"/>
        <w:numPr>
          <w:ilvl w:val="0"/>
          <w:numId w:val="5"/>
        </w:numPr>
        <w:spacing w:line="360" w:lineRule="auto"/>
        <w:contextualSpacing/>
        <w:jc w:val="both"/>
        <w:rPr>
          <w:rFonts w:ascii="Palatino Linotype" w:hAnsi="Palatino Linotype" w:eastAsia="Calibri" w:cs="Tahoma"/>
          <w:bCs/>
          <w:sz w:val="22"/>
          <w:szCs w:val="22"/>
          <w:lang w:val="es-ES"/>
        </w:rPr>
      </w:pPr>
      <w:r w:rsidRPr="00696F6E">
        <w:rPr>
          <w:rFonts w:ascii="Palatino Linotype" w:hAnsi="Palatino Linotype" w:eastAsia="Calibri" w:cs="Tahoma"/>
          <w:bCs/>
          <w:sz w:val="22"/>
          <w:szCs w:val="22"/>
          <w:lang w:val="es-ES"/>
        </w:rPr>
        <w:t>La cantidad de recursos humanos y materiales con los que cuenta el Sujeto Obligado son insuficientes.</w:t>
      </w:r>
    </w:p>
    <w:p w:rsidRPr="00696F6E" w:rsidR="006F7890" w:rsidP="00AB117E" w:rsidRDefault="006F7890" w14:paraId="75E2E3BC" w14:textId="77777777">
      <w:pPr>
        <w:spacing w:line="360" w:lineRule="auto"/>
        <w:jc w:val="both"/>
        <w:rPr>
          <w:rFonts w:ascii="Palatino Linotype" w:hAnsi="Palatino Linotype" w:cs="Tahoma"/>
          <w:iCs/>
          <w:sz w:val="22"/>
          <w:szCs w:val="22"/>
        </w:rPr>
      </w:pPr>
    </w:p>
    <w:p w:rsidRPr="00696F6E" w:rsidR="006F7890" w:rsidP="00AB117E" w:rsidRDefault="006F7890" w14:paraId="1C479604" w14:textId="2687AB21">
      <w:pPr>
        <w:spacing w:line="360" w:lineRule="auto"/>
        <w:jc w:val="both"/>
        <w:rPr>
          <w:rFonts w:ascii="Palatino Linotype" w:hAnsi="Palatino Linotype" w:cs="Tahoma" w:eastAsiaTheme="minorHAnsi"/>
          <w:bCs/>
          <w:color w:val="000000" w:themeColor="text1"/>
          <w:sz w:val="22"/>
          <w:szCs w:val="22"/>
          <w:lang w:eastAsia="en-US"/>
        </w:rPr>
      </w:pPr>
      <w:r w:rsidRPr="00696F6E">
        <w:rPr>
          <w:rFonts w:ascii="Palatino Linotype" w:hAnsi="Palatino Linotype" w:cs="Tahoma"/>
          <w:iCs/>
          <w:sz w:val="22"/>
          <w:szCs w:val="22"/>
        </w:rPr>
        <w:t>Ahora bien, el Sujeto Obligado, a través del Acta N</w:t>
      </w:r>
      <w:r w:rsidRPr="00696F6E" w:rsidR="00B72FE8">
        <w:rPr>
          <w:rFonts w:ascii="Palatino Linotype" w:hAnsi="Palatino Linotype" w:cs="Tahoma"/>
          <w:bCs/>
          <w:sz w:val="22"/>
          <w:szCs w:val="22"/>
        </w:rPr>
        <w:t xml:space="preserve">úmero </w:t>
      </w:r>
      <w:r w:rsidRPr="00696F6E" w:rsidR="0010750E">
        <w:rPr>
          <w:rFonts w:ascii="Palatino Linotype" w:hAnsi="Palatino Linotype" w:cs="Tahoma"/>
          <w:bCs/>
          <w:sz w:val="22"/>
          <w:szCs w:val="22"/>
        </w:rPr>
        <w:t>IXTASAL/CT/0011EXT/2020</w:t>
      </w:r>
      <w:r w:rsidRPr="00696F6E">
        <w:rPr>
          <w:rFonts w:ascii="Palatino Linotype" w:hAnsi="Palatino Linotype" w:cs="Tahoma"/>
          <w:bCs/>
          <w:sz w:val="22"/>
          <w:szCs w:val="22"/>
        </w:rPr>
        <w:t xml:space="preserve">, </w:t>
      </w:r>
      <w:r w:rsidRPr="00696F6E" w:rsidR="0010750E">
        <w:rPr>
          <w:rFonts w:ascii="Palatino Linotype" w:hAnsi="Palatino Linotype" w:cs="Tahoma"/>
          <w:bCs/>
          <w:sz w:val="22"/>
          <w:szCs w:val="22"/>
        </w:rPr>
        <w:t xml:space="preserve">de la </w:t>
      </w:r>
      <w:r w:rsidRPr="00696F6E" w:rsidR="0010750E">
        <w:rPr>
          <w:rFonts w:ascii="Palatino Linotype" w:hAnsi="Palatino Linotype" w:cs="Tahoma"/>
          <w:bCs/>
          <w:iCs/>
          <w:sz w:val="22"/>
          <w:szCs w:val="22"/>
        </w:rPr>
        <w:t xml:space="preserve">Onceava </w:t>
      </w:r>
      <w:r w:rsidRPr="00696F6E" w:rsidR="0010750E">
        <w:rPr>
          <w:rFonts w:ascii="Palatino Linotype" w:hAnsi="Palatino Linotype" w:cs="Tahoma"/>
          <w:bCs/>
          <w:sz w:val="22"/>
          <w:szCs w:val="22"/>
        </w:rPr>
        <w:t>Sesión Extraordinaria, del quince de junio de dos mil veinte</w:t>
      </w:r>
      <w:r w:rsidRPr="00696F6E">
        <w:rPr>
          <w:rFonts w:ascii="Palatino Linotype" w:hAnsi="Palatino Linotype" w:cs="Tahoma"/>
          <w:bCs/>
          <w:sz w:val="22"/>
          <w:szCs w:val="22"/>
        </w:rPr>
        <w:t>, suscrita por el Comité de Transparencia, por medio del cual, aprobó el cambio de modalidad de la solicitud, al considerar lo siguiente:</w:t>
      </w:r>
    </w:p>
    <w:p w:rsidRPr="00696F6E" w:rsidR="006F7890" w:rsidP="00AB117E" w:rsidRDefault="006F7890" w14:paraId="0152CE88" w14:textId="77777777">
      <w:pPr>
        <w:spacing w:line="360" w:lineRule="auto"/>
        <w:jc w:val="both"/>
        <w:rPr>
          <w:rFonts w:ascii="Palatino Linotype" w:hAnsi="Palatino Linotype" w:cs="Tahoma"/>
          <w:bCs/>
          <w:sz w:val="22"/>
          <w:szCs w:val="22"/>
        </w:rPr>
      </w:pPr>
    </w:p>
    <w:p w:rsidRPr="00696F6E" w:rsidR="006F7890" w:rsidP="00E40105" w:rsidRDefault="006F7890" w14:paraId="60C9D7EC" w14:textId="77777777">
      <w:pPr>
        <w:pStyle w:val="Prrafodelista"/>
        <w:numPr>
          <w:ilvl w:val="0"/>
          <w:numId w:val="6"/>
        </w:numPr>
        <w:spacing w:line="360" w:lineRule="auto"/>
        <w:contextualSpacing/>
        <w:jc w:val="both"/>
        <w:rPr>
          <w:rFonts w:ascii="Palatino Linotype" w:hAnsi="Palatino Linotype" w:cs="Tahoma"/>
          <w:iCs/>
          <w:sz w:val="22"/>
          <w:szCs w:val="22"/>
        </w:rPr>
      </w:pPr>
      <w:r w:rsidRPr="00696F6E">
        <w:rPr>
          <w:rFonts w:ascii="Palatino Linotype" w:hAnsi="Palatino Linotype" w:cs="Tahoma"/>
          <w:iCs/>
          <w:sz w:val="22"/>
          <w:szCs w:val="22"/>
        </w:rPr>
        <w:t>Que la información implicaba un análisis, estudio y procesamiento de documentos, así como, elaboración de versiones públicas y proyectos para su clasificación;</w:t>
      </w:r>
    </w:p>
    <w:p w:rsidRPr="00696F6E" w:rsidR="006F7890" w:rsidP="00AB117E" w:rsidRDefault="006F7890" w14:paraId="3A6D727F" w14:textId="77777777">
      <w:pPr>
        <w:pStyle w:val="Prrafodelista"/>
        <w:spacing w:line="360" w:lineRule="auto"/>
        <w:jc w:val="both"/>
        <w:rPr>
          <w:rFonts w:ascii="Palatino Linotype" w:hAnsi="Palatino Linotype" w:cs="Tahoma"/>
          <w:iCs/>
          <w:sz w:val="22"/>
          <w:szCs w:val="22"/>
        </w:rPr>
      </w:pPr>
    </w:p>
    <w:p w:rsidRPr="00696F6E" w:rsidR="006F7890" w:rsidP="00E40105" w:rsidRDefault="006F7890" w14:paraId="13CE3773" w14:textId="77777777">
      <w:pPr>
        <w:pStyle w:val="Prrafodelista"/>
        <w:numPr>
          <w:ilvl w:val="0"/>
          <w:numId w:val="6"/>
        </w:numPr>
        <w:spacing w:line="360" w:lineRule="auto"/>
        <w:contextualSpacing/>
        <w:jc w:val="both"/>
        <w:rPr>
          <w:rFonts w:ascii="Palatino Linotype" w:hAnsi="Palatino Linotype" w:cs="Tahoma"/>
          <w:iCs/>
          <w:sz w:val="22"/>
          <w:szCs w:val="22"/>
        </w:rPr>
      </w:pPr>
      <w:r w:rsidRPr="00696F6E">
        <w:rPr>
          <w:rFonts w:ascii="Palatino Linotype" w:hAnsi="Palatino Linotype" w:cs="Tahoma"/>
          <w:iCs/>
          <w:sz w:val="22"/>
          <w:szCs w:val="22"/>
        </w:rPr>
        <w:t xml:space="preserve">Que, para atender a todas las solicitudes de información, implicaba destinar un número significativo de días, horas y personal exclusivo para atender las solicitudes; </w:t>
      </w:r>
    </w:p>
    <w:p w:rsidRPr="00696F6E" w:rsidR="006F7890" w:rsidP="00AB117E" w:rsidRDefault="006F7890" w14:paraId="6931EAED" w14:textId="77777777">
      <w:pPr>
        <w:pStyle w:val="Prrafodelista"/>
        <w:spacing w:line="360" w:lineRule="auto"/>
        <w:jc w:val="both"/>
        <w:rPr>
          <w:rFonts w:ascii="Palatino Linotype" w:hAnsi="Palatino Linotype" w:cs="Tahoma"/>
          <w:iCs/>
          <w:sz w:val="22"/>
          <w:szCs w:val="22"/>
        </w:rPr>
      </w:pPr>
    </w:p>
    <w:p w:rsidRPr="00696F6E" w:rsidR="006F7890" w:rsidP="00E40105" w:rsidRDefault="006F7890" w14:paraId="3B0E701F" w14:textId="77777777">
      <w:pPr>
        <w:pStyle w:val="Prrafodelista"/>
        <w:numPr>
          <w:ilvl w:val="0"/>
          <w:numId w:val="6"/>
        </w:numPr>
        <w:spacing w:line="360" w:lineRule="auto"/>
        <w:contextualSpacing/>
        <w:jc w:val="both"/>
        <w:rPr>
          <w:rFonts w:ascii="Palatino Linotype" w:hAnsi="Palatino Linotype" w:cs="Tahoma"/>
          <w:iCs/>
          <w:sz w:val="22"/>
          <w:szCs w:val="22"/>
        </w:rPr>
      </w:pPr>
      <w:r w:rsidRPr="00696F6E">
        <w:rPr>
          <w:rFonts w:ascii="Palatino Linotype" w:hAnsi="Palatino Linotype" w:cs="Tahoma"/>
          <w:iCs/>
          <w:sz w:val="22"/>
          <w:szCs w:val="22"/>
        </w:rPr>
        <w:t>Que la Unidad de Transparencia contaba únicamente con tres servidores públicos para dar atención a las solicitudes de información, por lo que, entregar la información en la modalidad, impediría la realización de las actividades o atribuciones esenciales del Sujeto Obligado;</w:t>
      </w:r>
    </w:p>
    <w:p w:rsidRPr="00696F6E" w:rsidR="006F7890" w:rsidP="00AB117E" w:rsidRDefault="006F7890" w14:paraId="33F02FED" w14:textId="77777777">
      <w:pPr>
        <w:pStyle w:val="Prrafodelista"/>
        <w:spacing w:line="360" w:lineRule="auto"/>
        <w:jc w:val="both"/>
        <w:rPr>
          <w:rFonts w:ascii="Palatino Linotype" w:hAnsi="Palatino Linotype" w:cs="Tahoma"/>
          <w:iCs/>
          <w:sz w:val="22"/>
          <w:szCs w:val="22"/>
        </w:rPr>
      </w:pPr>
    </w:p>
    <w:p w:rsidRPr="00696F6E" w:rsidR="006F7890" w:rsidP="00E40105" w:rsidRDefault="006F7890" w14:paraId="206B68B2" w14:textId="77777777">
      <w:pPr>
        <w:pStyle w:val="Prrafodelista"/>
        <w:numPr>
          <w:ilvl w:val="0"/>
          <w:numId w:val="6"/>
        </w:numPr>
        <w:spacing w:line="360" w:lineRule="auto"/>
        <w:contextualSpacing/>
        <w:jc w:val="both"/>
        <w:rPr>
          <w:rFonts w:ascii="Palatino Linotype" w:hAnsi="Palatino Linotype" w:cs="Tahoma"/>
          <w:iCs/>
          <w:sz w:val="22"/>
          <w:szCs w:val="22"/>
        </w:rPr>
      </w:pPr>
      <w:r w:rsidRPr="00696F6E">
        <w:rPr>
          <w:rFonts w:ascii="Palatino Linotype" w:hAnsi="Palatino Linotype" w:cs="Tahoma"/>
          <w:iCs/>
          <w:sz w:val="22"/>
          <w:szCs w:val="22"/>
        </w:rPr>
        <w:t xml:space="preserve">Que no contaba con la estructura humana y material para dar atención exclusiva a todas las solicitudes; por lo que, para su atención implicaría que el personal del Ayuntamiento se distrajera de sus funciones sustantivas, y </w:t>
      </w:r>
    </w:p>
    <w:p w:rsidRPr="00696F6E" w:rsidR="006F7890" w:rsidP="00AB117E" w:rsidRDefault="006F7890" w14:paraId="539C4716" w14:textId="77777777">
      <w:pPr>
        <w:pStyle w:val="Prrafodelista"/>
        <w:spacing w:line="360" w:lineRule="auto"/>
        <w:jc w:val="both"/>
        <w:rPr>
          <w:rFonts w:ascii="Palatino Linotype" w:hAnsi="Palatino Linotype" w:cs="Tahoma"/>
          <w:iCs/>
          <w:sz w:val="22"/>
          <w:szCs w:val="22"/>
        </w:rPr>
      </w:pPr>
    </w:p>
    <w:p w:rsidRPr="00696F6E" w:rsidR="006F7890" w:rsidP="00E40105" w:rsidRDefault="006F7890" w14:paraId="2D5FE957" w14:textId="77777777">
      <w:pPr>
        <w:pStyle w:val="Prrafodelista"/>
        <w:numPr>
          <w:ilvl w:val="0"/>
          <w:numId w:val="6"/>
        </w:numPr>
        <w:spacing w:line="360" w:lineRule="auto"/>
        <w:contextualSpacing/>
        <w:jc w:val="both"/>
        <w:rPr>
          <w:rFonts w:ascii="Palatino Linotype" w:hAnsi="Palatino Linotype" w:cs="Tahoma"/>
          <w:iCs/>
          <w:sz w:val="22"/>
          <w:szCs w:val="22"/>
        </w:rPr>
      </w:pPr>
      <w:r w:rsidRPr="00696F6E">
        <w:rPr>
          <w:rFonts w:ascii="Palatino Linotype" w:hAnsi="Palatino Linotype" w:cs="Tahoma"/>
          <w:iCs/>
          <w:sz w:val="22"/>
          <w:szCs w:val="22"/>
        </w:rPr>
        <w:t>Que derivado a la pandemia generada por el virus SARS-CoV-2, el Ayuntamiento estaba laborando con el personal mínimo e indispensable para cumplir con las funciones esenciales.</w:t>
      </w:r>
    </w:p>
    <w:p w:rsidRPr="00696F6E" w:rsidR="006F7890" w:rsidP="00AB117E" w:rsidRDefault="006F7890" w14:paraId="538779FC" w14:textId="77777777">
      <w:pPr>
        <w:spacing w:line="360" w:lineRule="auto"/>
        <w:jc w:val="both"/>
        <w:rPr>
          <w:rFonts w:ascii="Palatino Linotype" w:hAnsi="Palatino Linotype" w:cs="Tahoma"/>
          <w:iCs/>
          <w:sz w:val="22"/>
          <w:szCs w:val="22"/>
        </w:rPr>
      </w:pPr>
    </w:p>
    <w:p w:rsidRPr="00696F6E" w:rsidR="006F7890" w:rsidP="00AB117E" w:rsidRDefault="006F7890" w14:paraId="0F5F880D" w14:textId="77777777">
      <w:pPr>
        <w:spacing w:line="360" w:lineRule="auto"/>
        <w:jc w:val="both"/>
        <w:rPr>
          <w:rFonts w:ascii="Palatino Linotype" w:hAnsi="Palatino Linotype" w:cs="Tahoma"/>
          <w:bCs/>
          <w:sz w:val="22"/>
          <w:szCs w:val="22"/>
          <w:shd w:val="clear" w:color="auto" w:fill="FFFFFF"/>
        </w:rPr>
      </w:pPr>
      <w:r w:rsidRPr="00696F6E">
        <w:rPr>
          <w:rFonts w:ascii="Palatino Linotype" w:hAnsi="Palatino Linotype" w:cs="Tahoma"/>
          <w:bCs/>
          <w:sz w:val="22"/>
          <w:szCs w:val="22"/>
        </w:rPr>
        <w:t>A</w:t>
      </w:r>
      <w:r w:rsidRPr="00696F6E">
        <w:rPr>
          <w:rFonts w:ascii="Palatino Linotype" w:hAnsi="Palatino Linotype" w:cs="Tahoma"/>
          <w:bCs/>
          <w:sz w:val="22"/>
          <w:szCs w:val="22"/>
          <w:shd w:val="clear" w:color="auto" w:fill="FFFFFF"/>
        </w:rPr>
        <w:t xml:space="preserve">l respecto, </w:t>
      </w:r>
      <w:r w:rsidRPr="00696F6E">
        <w:rPr>
          <w:rFonts w:ascii="Palatino Linotype" w:hAnsi="Palatino Linotype" w:cs="Tahoma"/>
          <w:bCs/>
          <w:sz w:val="22"/>
          <w:szCs w:val="22"/>
        </w:rPr>
        <w:t>cabe precisar que este Instituto, no tiene atribuciones para pronunciarse sobre la veracidad de lo señalado por el Sujeto Obligado; apoya lo anterior, el Criterio 31/10, emitido por el Pleno del entonces Instituto Federal de Acceso a la Información y Protección de Datos, que a continuación se cita:</w:t>
      </w:r>
    </w:p>
    <w:p w:rsidRPr="00696F6E" w:rsidR="006F7890" w:rsidP="00AB117E" w:rsidRDefault="006F7890" w14:paraId="5EF3037B" w14:textId="77777777">
      <w:pPr>
        <w:spacing w:line="360" w:lineRule="auto"/>
        <w:ind w:right="49"/>
        <w:jc w:val="both"/>
        <w:rPr>
          <w:rFonts w:ascii="Palatino Linotype" w:hAnsi="Palatino Linotype" w:cs="Tahoma"/>
          <w:bCs/>
          <w:sz w:val="22"/>
          <w:szCs w:val="22"/>
          <w:shd w:val="clear" w:color="auto" w:fill="FFFFFF"/>
        </w:rPr>
      </w:pPr>
    </w:p>
    <w:p w:rsidRPr="00696F6E" w:rsidR="006F7890" w:rsidP="00AB117E" w:rsidRDefault="006F7890" w14:paraId="2BD97EB2" w14:textId="430DC2A9">
      <w:pPr>
        <w:spacing w:line="360" w:lineRule="auto"/>
        <w:ind w:left="567" w:right="567"/>
        <w:jc w:val="both"/>
        <w:rPr>
          <w:rFonts w:ascii="Palatino Linotype" w:hAnsi="Palatino Linotype" w:cs="Tahoma"/>
          <w:bCs/>
          <w:i/>
          <w:iCs/>
          <w:sz w:val="20"/>
          <w:szCs w:val="22"/>
          <w:shd w:val="clear" w:color="auto" w:fill="FFFFFF"/>
        </w:rPr>
      </w:pPr>
      <w:r w:rsidRPr="00696F6E">
        <w:rPr>
          <w:rFonts w:ascii="Palatino Linotype" w:hAnsi="Palatino Linotype" w:cs="Tahoma"/>
          <w:b/>
          <w:i/>
          <w:iCs/>
          <w:sz w:val="20"/>
          <w:szCs w:val="22"/>
          <w:shd w:val="clear" w:color="auto" w:fill="FFFFFF"/>
        </w:rPr>
        <w:t xml:space="preserve">El Instituto Federal de Acceso a la Información y Protección de Datos no cuenta con facultades para pronunciarse respecto de la veracidad de los documentos proporcionados </w:t>
      </w:r>
      <w:r w:rsidRPr="00696F6E">
        <w:rPr>
          <w:rFonts w:ascii="Palatino Linotype" w:hAnsi="Palatino Linotype" w:cs="Tahoma"/>
          <w:b/>
          <w:i/>
          <w:iCs/>
          <w:sz w:val="20"/>
          <w:szCs w:val="22"/>
          <w:shd w:val="clear" w:color="auto" w:fill="FFFFFF"/>
        </w:rPr>
        <w:lastRenderedPageBreak/>
        <w:t>por los sujetos obligados.</w:t>
      </w:r>
      <w:r w:rsidRPr="00696F6E">
        <w:rPr>
          <w:rFonts w:ascii="Palatino Linotype" w:hAnsi="Palatino Linotype" w:cs="Tahoma"/>
          <w:bCs/>
          <w:i/>
          <w:iCs/>
          <w:sz w:val="20"/>
          <w:szCs w:val="22"/>
          <w:shd w:val="clear" w:color="auto" w:fill="FFFFFF"/>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sidRPr="00696F6E" w:rsidR="00B72FE8">
        <w:rPr>
          <w:rFonts w:ascii="Palatino Linotype" w:hAnsi="Palatino Linotype" w:cs="Tahoma"/>
          <w:bCs/>
          <w:i/>
          <w:iCs/>
          <w:sz w:val="20"/>
          <w:szCs w:val="22"/>
          <w:shd w:val="clear" w:color="auto" w:fill="FFFFFF"/>
        </w:rPr>
        <w:t xml:space="preserve"> recurso revisión, al respecto.</w:t>
      </w:r>
    </w:p>
    <w:p w:rsidRPr="00696F6E" w:rsidR="006F7890" w:rsidP="00AB117E" w:rsidRDefault="006F7890" w14:paraId="51DE338D" w14:textId="77777777">
      <w:pPr>
        <w:spacing w:line="360" w:lineRule="auto"/>
        <w:jc w:val="both"/>
        <w:rPr>
          <w:rFonts w:ascii="Palatino Linotype" w:hAnsi="Palatino Linotype" w:eastAsiaTheme="minorHAnsi" w:cstheme="minorBidi"/>
          <w:bCs/>
          <w:color w:val="000000" w:themeColor="text1"/>
          <w:sz w:val="22"/>
          <w:szCs w:val="22"/>
          <w:lang w:eastAsia="en-US"/>
        </w:rPr>
      </w:pPr>
    </w:p>
    <w:p w:rsidRPr="00696F6E" w:rsidR="006F7890" w:rsidP="00AB117E" w:rsidRDefault="006F7890" w14:paraId="546C8D9A" w14:textId="77777777">
      <w:pPr>
        <w:spacing w:line="360" w:lineRule="auto"/>
        <w:jc w:val="both"/>
        <w:rPr>
          <w:rFonts w:ascii="Palatino Linotype" w:hAnsi="Palatino Linotype" w:eastAsia="Calibri" w:cs="Tahoma"/>
          <w:bCs/>
          <w:sz w:val="22"/>
          <w:szCs w:val="22"/>
          <w:lang w:val="es-ES"/>
        </w:rPr>
      </w:pPr>
      <w:r w:rsidRPr="00696F6E">
        <w:rPr>
          <w:rFonts w:ascii="Palatino Linotype" w:hAnsi="Palatino Linotype"/>
          <w:bCs/>
          <w:sz w:val="22"/>
          <w:szCs w:val="22"/>
        </w:rPr>
        <w:t>En ese contexto, este Instituto considera que el Sujeto Obligado precisó las razones por las cuales la información solicitada implicaba un análisis</w:t>
      </w:r>
      <w:r w:rsidRPr="00696F6E">
        <w:rPr>
          <w:rFonts w:ascii="Palatino Linotype" w:hAnsi="Palatino Linotype" w:eastAsia="Calibri" w:cs="Tahoma"/>
          <w:bCs/>
          <w:sz w:val="22"/>
          <w:szCs w:val="22"/>
          <w:lang w:val="es-ES"/>
        </w:rPr>
        <w:t>, estudio y procesamiento de información, que sobrepasaba el plazo para emitir respuesta, así como, que contaba con recursos humanos y materiales insuficientes para atender el requerimiento; a saber, que por el número de solicitudes recibidas por el Sistema de Acceso a la Información Mexiquense (SAIMEX), implicaban un análisis para localizar la información, elaborar las versión públicas y los proyectos de clasificación, lo cual implicaba destinar un número significativo de días, horas y personal exclusivo para la atención de las solicitudes; situación que se complicaba pues el Ayuntamiento de Ixtapan de la Sal, se encontraba, laborando con el personal mínimo en las oficinas del Ayuntamiento, lugar donde se localizan los archivos del Sujeto Obligado y que los servidores públicos, únicamente estaban realizando funciones esenciales.</w:t>
      </w:r>
    </w:p>
    <w:p w:rsidRPr="00696F6E" w:rsidR="006F7890" w:rsidP="00AB117E" w:rsidRDefault="006F7890" w14:paraId="63811D91" w14:textId="77777777">
      <w:pPr>
        <w:spacing w:line="360" w:lineRule="auto"/>
        <w:jc w:val="both"/>
        <w:rPr>
          <w:rFonts w:ascii="Palatino Linotype" w:hAnsi="Palatino Linotype" w:eastAsia="Calibri" w:cs="Tahoma"/>
          <w:bCs/>
          <w:sz w:val="22"/>
          <w:szCs w:val="22"/>
          <w:lang w:val="es-ES"/>
        </w:rPr>
      </w:pPr>
    </w:p>
    <w:p w:rsidRPr="00696F6E" w:rsidR="006F7890" w:rsidP="00AB117E" w:rsidRDefault="000B217A" w14:paraId="6B582E99" w14:textId="35065322">
      <w:pPr>
        <w:spacing w:line="360" w:lineRule="auto"/>
        <w:jc w:val="both"/>
        <w:rPr>
          <w:rFonts w:ascii="Palatino Linotype" w:hAnsi="Palatino Linotype" w:eastAsia="Calibri" w:cs="Tahoma"/>
          <w:bCs/>
          <w:sz w:val="22"/>
          <w:szCs w:val="22"/>
          <w:lang w:val="es-ES"/>
        </w:rPr>
      </w:pPr>
      <w:r>
        <w:rPr>
          <w:rFonts w:ascii="Palatino Linotype" w:hAnsi="Palatino Linotype" w:eastAsia="Calibri" w:cs="Tahoma"/>
          <w:bCs/>
          <w:sz w:val="22"/>
          <w:szCs w:val="22"/>
          <w:lang w:val="es-ES"/>
        </w:rPr>
        <w:t>Además</w:t>
      </w:r>
      <w:r w:rsidRPr="00696F6E" w:rsidR="006F7890">
        <w:rPr>
          <w:rFonts w:ascii="Palatino Linotype" w:hAnsi="Palatino Linotype" w:eastAsia="Calibri" w:cs="Tahoma"/>
          <w:bCs/>
          <w:sz w:val="22"/>
          <w:szCs w:val="22"/>
          <w:lang w:val="es-ES"/>
        </w:rPr>
        <w:t>, 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rsidRPr="00696F6E" w:rsidR="006F7890" w:rsidP="00AB117E" w:rsidRDefault="006F7890" w14:paraId="31008524" w14:textId="77777777">
      <w:pPr>
        <w:spacing w:line="360" w:lineRule="auto"/>
        <w:jc w:val="both"/>
        <w:rPr>
          <w:rFonts w:ascii="Palatino Linotype" w:hAnsi="Palatino Linotype" w:cs="Tahoma"/>
          <w:iCs/>
          <w:sz w:val="22"/>
          <w:szCs w:val="22"/>
        </w:rPr>
      </w:pPr>
    </w:p>
    <w:p w:rsidRPr="000B217A" w:rsidR="000B217A" w:rsidP="000B217A" w:rsidRDefault="000B217A" w14:paraId="34F501BA" w14:textId="77777777">
      <w:pPr>
        <w:spacing w:line="360" w:lineRule="auto"/>
        <w:jc w:val="both"/>
        <w:rPr>
          <w:rFonts w:ascii="Palatino Linotype" w:hAnsi="Palatino Linotype" w:cs="Tahoma"/>
          <w:iCs/>
          <w:sz w:val="22"/>
          <w:szCs w:val="22"/>
        </w:rPr>
      </w:pPr>
      <w:r w:rsidRPr="000B217A">
        <w:rPr>
          <w:rFonts w:ascii="Palatino Linotype" w:hAnsi="Palatino Linotype" w:cs="Tahoma"/>
          <w:iCs/>
          <w:sz w:val="22"/>
          <w:szCs w:val="22"/>
        </w:rPr>
        <w:lastRenderedPageBreak/>
        <w:t>En ese orden de ideas, es de señalar que si bien, el Comité de Transparencia no tiene la atribución expresa de confirmar o revocar un cambio de modalidad, conforme al artículo 47 y 49, fracción XII, de la Ley de Transparencia y Acceso a la Información Pública del Estado de México y Municipios, dicho órgano colegiado, es la autoridad máxima al interior de los sujetos obligados, en materia de acceso a la información y es el encargado de emitir las resoluciones que correspondan para satisfacer el derecho de acceso a la información.</w:t>
      </w:r>
    </w:p>
    <w:p w:rsidRPr="00696F6E" w:rsidR="006F7890" w:rsidP="00AB117E" w:rsidRDefault="006F7890" w14:paraId="39BE1D27" w14:textId="77777777">
      <w:pPr>
        <w:spacing w:line="360" w:lineRule="auto"/>
        <w:jc w:val="both"/>
        <w:rPr>
          <w:rFonts w:ascii="Palatino Linotype" w:hAnsi="Palatino Linotype" w:cs="Tahoma"/>
          <w:iCs/>
          <w:sz w:val="22"/>
          <w:szCs w:val="22"/>
        </w:rPr>
      </w:pPr>
    </w:p>
    <w:p w:rsidRPr="00696F6E" w:rsidR="006F7890" w:rsidP="00AB117E" w:rsidRDefault="006F7890" w14:paraId="4D712786" w14:textId="77777777">
      <w:pPr>
        <w:spacing w:line="360" w:lineRule="auto"/>
        <w:jc w:val="both"/>
        <w:rPr>
          <w:rFonts w:ascii="Palatino Linotype" w:hAnsi="Palatino Linotype" w:cs="Tahoma"/>
          <w:iCs/>
          <w:sz w:val="22"/>
          <w:szCs w:val="22"/>
        </w:rPr>
      </w:pPr>
      <w:r w:rsidRPr="00696F6E">
        <w:rPr>
          <w:rFonts w:ascii="Palatino Linotype" w:hAnsi="Palatino Linotype" w:cs="Tahoma"/>
          <w:iCs/>
          <w:sz w:val="22"/>
          <w:szCs w:val="22"/>
        </w:rPr>
        <w:t>Por lo cual, no existe algún impedimento legal, para que el Comité de Transparencia del Ayuntamiento de Ixtapan de la Sal, no pueda llevar a cabo un cambio de modalidad; pues, al contrario, efectuarlo ante dicho órgano, da certeza y robustece la imposibilidad de proporcionar la información en el medio señalado en la solicitud.</w:t>
      </w:r>
    </w:p>
    <w:p w:rsidRPr="00696F6E" w:rsidR="006F7890" w:rsidP="00AB117E" w:rsidRDefault="006F7890" w14:paraId="09062F07" w14:textId="77777777">
      <w:pPr>
        <w:spacing w:line="360" w:lineRule="auto"/>
        <w:jc w:val="both"/>
        <w:rPr>
          <w:rFonts w:ascii="Palatino Linotype" w:hAnsi="Palatino Linotype" w:cs="Tahoma"/>
          <w:iCs/>
          <w:sz w:val="22"/>
          <w:szCs w:val="22"/>
        </w:rPr>
      </w:pPr>
    </w:p>
    <w:p w:rsidRPr="00696F6E" w:rsidR="006F7890" w:rsidP="00AB117E" w:rsidRDefault="006F7890" w14:paraId="4D46CFDF" w14:textId="77777777">
      <w:pPr>
        <w:spacing w:line="360" w:lineRule="auto"/>
        <w:jc w:val="both"/>
        <w:rPr>
          <w:rFonts w:ascii="Palatino Linotype" w:hAnsi="Palatino Linotype" w:cs="Tahoma"/>
          <w:iCs/>
          <w:sz w:val="22"/>
          <w:szCs w:val="22"/>
        </w:rPr>
      </w:pPr>
      <w:r w:rsidRPr="00696F6E">
        <w:rPr>
          <w:rFonts w:ascii="Palatino Linotype" w:hAnsi="Palatino Linotype" w:cs="Tahoma"/>
          <w:iCs/>
          <w:sz w:val="22"/>
          <w:szCs w:val="22"/>
        </w:rPr>
        <w:t>Conforme a lo anterior, se considera que el Sujeto Obligado, si acreditó de manera fundada y motivada, el cambio de modalidad a consulta directa, para atender la presente el requerimiento de información, materia del presente; sin embargo, es de señalar que el Órgano Garante Nacional, consideró que no resultaba suficiente justificar una imposibilidad técnica y humana para acreditar un cambio de modalidad, sino que era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w:t>
      </w:r>
    </w:p>
    <w:p w:rsidRPr="00696F6E" w:rsidR="006F7890" w:rsidP="00AB117E" w:rsidRDefault="006F7890" w14:paraId="30A17DEC" w14:textId="77777777">
      <w:pPr>
        <w:spacing w:line="360" w:lineRule="auto"/>
        <w:jc w:val="both"/>
        <w:rPr>
          <w:rFonts w:ascii="Palatino Linotype" w:hAnsi="Palatino Linotype" w:cs="Tahoma"/>
          <w:iCs/>
          <w:sz w:val="22"/>
          <w:szCs w:val="22"/>
        </w:rPr>
      </w:pPr>
    </w:p>
    <w:p w:rsidRPr="00696F6E" w:rsidR="006F7890" w:rsidP="00AB117E" w:rsidRDefault="000B217A" w14:paraId="0ACBA90D" w14:textId="21D19E4F">
      <w:pPr>
        <w:spacing w:line="360" w:lineRule="auto"/>
        <w:jc w:val="both"/>
        <w:rPr>
          <w:rFonts w:ascii="Palatino Linotype" w:hAnsi="Palatino Linotype" w:cs="Tahoma"/>
          <w:iCs/>
          <w:sz w:val="22"/>
          <w:szCs w:val="22"/>
        </w:rPr>
      </w:pPr>
      <w:r w:rsidRPr="000B217A">
        <w:rPr>
          <w:rFonts w:ascii="Palatino Linotype" w:hAnsi="Palatino Linotype" w:cs="Tahoma"/>
          <w:iCs/>
          <w:sz w:val="22"/>
          <w:szCs w:val="22"/>
        </w:rPr>
        <w:t>Además, precisó que el Sujeto Obligado, había sido omiso en poner a disposición de la Recurrente, la información en todas las modalidades que los documentos solicitados permitiera, tales como</w:t>
      </w:r>
      <w:r>
        <w:rPr>
          <w:rFonts w:ascii="Palatino Linotype" w:hAnsi="Palatino Linotype" w:cs="Tahoma"/>
          <w:iCs/>
          <w:sz w:val="22"/>
          <w:szCs w:val="22"/>
        </w:rPr>
        <w:t xml:space="preserve"> habilitar una liga electrónica, entregarla por</w:t>
      </w:r>
      <w:r w:rsidRPr="000B217A">
        <w:rPr>
          <w:rFonts w:ascii="Palatino Linotype" w:hAnsi="Palatino Linotype" w:cs="Tahoma"/>
          <w:iCs/>
          <w:sz w:val="22"/>
          <w:szCs w:val="22"/>
        </w:rPr>
        <w:t xml:space="preserve"> correo electrónico, en disco compacto</w:t>
      </w:r>
      <w:r>
        <w:rPr>
          <w:rFonts w:ascii="Palatino Linotype" w:hAnsi="Palatino Linotype" w:cs="Tahoma"/>
          <w:iCs/>
          <w:sz w:val="22"/>
          <w:szCs w:val="22"/>
        </w:rPr>
        <w:t xml:space="preserve"> o en</w:t>
      </w:r>
      <w:r w:rsidRPr="000B217A">
        <w:rPr>
          <w:rFonts w:ascii="Palatino Linotype" w:hAnsi="Palatino Linotype" w:cs="Tahoma"/>
          <w:iCs/>
          <w:sz w:val="22"/>
          <w:szCs w:val="22"/>
        </w:rPr>
        <w:t xml:space="preserve"> medios de almacenamiento, </w:t>
      </w:r>
      <w:r>
        <w:rPr>
          <w:rFonts w:ascii="Palatino Linotype" w:hAnsi="Palatino Linotype" w:cs="Tahoma"/>
          <w:iCs/>
          <w:sz w:val="22"/>
          <w:szCs w:val="22"/>
        </w:rPr>
        <w:t>con posibilidad de</w:t>
      </w:r>
      <w:r w:rsidRPr="000B217A">
        <w:rPr>
          <w:rFonts w:ascii="Palatino Linotype" w:hAnsi="Palatino Linotype" w:cs="Tahoma"/>
          <w:iCs/>
          <w:sz w:val="22"/>
          <w:szCs w:val="22"/>
        </w:rPr>
        <w:t xml:space="preserve"> su envió a través de correo certificado, previo pago de los costos de reproducción, y en su caso, envío.</w:t>
      </w:r>
    </w:p>
    <w:p w:rsidRPr="00696F6E" w:rsidR="006F7890" w:rsidP="00AB117E" w:rsidRDefault="006F7890" w14:paraId="4220FF0F" w14:textId="455A659E">
      <w:pPr>
        <w:spacing w:line="360" w:lineRule="auto"/>
        <w:jc w:val="both"/>
        <w:rPr>
          <w:rFonts w:ascii="Palatino Linotype" w:hAnsi="Palatino Linotype" w:cs="Tahoma"/>
          <w:b/>
          <w:bCs/>
          <w:iCs/>
          <w:sz w:val="22"/>
          <w:szCs w:val="22"/>
        </w:rPr>
      </w:pPr>
      <w:r w:rsidRPr="00696F6E">
        <w:rPr>
          <w:rFonts w:ascii="Palatino Linotype" w:hAnsi="Palatino Linotype" w:cs="Tahoma"/>
          <w:iCs/>
          <w:sz w:val="22"/>
          <w:szCs w:val="22"/>
        </w:rPr>
        <w:lastRenderedPageBreak/>
        <w:t xml:space="preserve">En ese orden de ideas y toda vez que, en contra del artículo 158 de la Ley de Transparencia y Acceso a la Información, el Órgano Garante Nacional, determinó que no resultaba procedente el cambio de modalidad, pues a su consideración, la imposibilidad humana, para atender el requerimiento de información no resultaba suficiente, para cambiar la modalidad; se advierte que el agravio hecho valer por la Recurrente resulta </w:t>
      </w:r>
      <w:r w:rsidRPr="000B217A" w:rsidR="000B217A">
        <w:rPr>
          <w:rFonts w:ascii="Palatino Linotype" w:hAnsi="Palatino Linotype" w:cs="Tahoma"/>
          <w:b/>
          <w:bCs/>
          <w:iCs/>
          <w:sz w:val="22"/>
          <w:szCs w:val="22"/>
        </w:rPr>
        <w:t>PARCIALMENTE</w:t>
      </w:r>
      <w:r w:rsidR="000B217A">
        <w:rPr>
          <w:rFonts w:ascii="Palatino Linotype" w:hAnsi="Palatino Linotype" w:cs="Tahoma"/>
          <w:iCs/>
          <w:sz w:val="22"/>
          <w:szCs w:val="22"/>
        </w:rPr>
        <w:t xml:space="preserve"> </w:t>
      </w:r>
      <w:r w:rsidRPr="00696F6E">
        <w:rPr>
          <w:rFonts w:ascii="Palatino Linotype" w:hAnsi="Palatino Linotype" w:cs="Tahoma"/>
          <w:b/>
          <w:bCs/>
          <w:iCs/>
          <w:sz w:val="22"/>
          <w:szCs w:val="22"/>
        </w:rPr>
        <w:t>FUNDADO.</w:t>
      </w:r>
    </w:p>
    <w:p w:rsidRPr="00696F6E" w:rsidR="006F7890" w:rsidP="00AB117E" w:rsidRDefault="006F7890" w14:paraId="06E5CA27" w14:textId="77777777">
      <w:pPr>
        <w:spacing w:line="360" w:lineRule="auto"/>
        <w:jc w:val="both"/>
        <w:rPr>
          <w:rFonts w:ascii="Palatino Linotype" w:hAnsi="Palatino Linotype" w:cs="Tahoma"/>
          <w:iCs/>
          <w:sz w:val="22"/>
          <w:szCs w:val="22"/>
        </w:rPr>
      </w:pPr>
    </w:p>
    <w:p w:rsidRPr="00696F6E" w:rsidR="006F7890" w:rsidP="00AB117E" w:rsidRDefault="006F7890" w14:paraId="3888FCA1" w14:textId="6BF8E950">
      <w:pPr>
        <w:spacing w:line="360" w:lineRule="auto"/>
        <w:jc w:val="both"/>
        <w:rPr>
          <w:rFonts w:ascii="Palatino Linotype" w:hAnsi="Palatino Linotype" w:eastAsiaTheme="minorHAnsi" w:cstheme="minorBidi"/>
          <w:color w:val="000000" w:themeColor="text1"/>
          <w:sz w:val="22"/>
          <w:szCs w:val="22"/>
          <w:lang w:eastAsia="en-US"/>
        </w:rPr>
      </w:pPr>
      <w:r w:rsidRPr="00696F6E">
        <w:rPr>
          <w:rFonts w:ascii="Palatino Linotype" w:hAnsi="Palatino Linotype" w:cs="Tahoma"/>
          <w:iCs/>
          <w:sz w:val="22"/>
          <w:szCs w:val="22"/>
        </w:rPr>
        <w:t xml:space="preserve">Conforme a lo anterior, para atender el requerimiento de información, el Ayuntamiento de Ixtapan de la Sal, deberá realizar una búsqueda exhaustiva y razonable, en las áreas competentes, a efecto de que proporcionen los documentos que obren en sus archivos y den cuenta de la información solicitada. Lo anterior, para cumplir con el procedimiento establecido en los artículos </w:t>
      </w:r>
      <w:r w:rsidRPr="00696F6E">
        <w:rPr>
          <w:rFonts w:ascii="Palatino Linotype" w:hAnsi="Palatino Linotype" w:cs="Tahoma"/>
          <w:bCs/>
          <w:sz w:val="22"/>
          <w:szCs w:val="22"/>
        </w:rPr>
        <w:t>los artículos 160 y 162 de la Ley de Transparencia y Acceso a la Información Pública del Estado de México y Municipios, mismo que es el siguiente:</w:t>
      </w:r>
    </w:p>
    <w:p w:rsidRPr="00696F6E" w:rsidR="006F7890" w:rsidP="00AB117E" w:rsidRDefault="006F7890" w14:paraId="7A508ABF" w14:textId="77777777">
      <w:pPr>
        <w:spacing w:line="360" w:lineRule="auto"/>
        <w:jc w:val="both"/>
        <w:rPr>
          <w:rFonts w:ascii="Palatino Linotype" w:hAnsi="Palatino Linotype"/>
          <w:sz w:val="22"/>
          <w:szCs w:val="22"/>
        </w:rPr>
      </w:pPr>
    </w:p>
    <w:p w:rsidRPr="00696F6E" w:rsidR="006F7890" w:rsidP="00E40105" w:rsidRDefault="006F7890" w14:paraId="7EE7AE8E" w14:textId="77777777">
      <w:pPr>
        <w:numPr>
          <w:ilvl w:val="0"/>
          <w:numId w:val="7"/>
        </w:numPr>
        <w:spacing w:line="360" w:lineRule="auto"/>
        <w:jc w:val="both"/>
        <w:rPr>
          <w:rFonts w:ascii="Palatino Linotype" w:hAnsi="Palatino Linotype" w:cs="Tahoma"/>
          <w:bCs/>
          <w:sz w:val="22"/>
          <w:szCs w:val="22"/>
          <w:lang w:val="es-ES"/>
        </w:rPr>
      </w:pPr>
      <w:r w:rsidRPr="00696F6E">
        <w:rPr>
          <w:rFonts w:ascii="Palatino Linotype" w:hAnsi="Palatino Linotype" w:cs="Tahoma"/>
          <w:b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696F6E" w:rsidR="006F7890" w:rsidP="00AB117E" w:rsidRDefault="006F7890" w14:paraId="19207074" w14:textId="77777777">
      <w:pPr>
        <w:spacing w:line="360" w:lineRule="auto"/>
        <w:jc w:val="both"/>
        <w:rPr>
          <w:rFonts w:ascii="Palatino Linotype" w:hAnsi="Palatino Linotype" w:cs="Tahoma"/>
          <w:bCs/>
          <w:sz w:val="22"/>
          <w:szCs w:val="22"/>
          <w:lang w:val="es-ES"/>
        </w:rPr>
      </w:pPr>
    </w:p>
    <w:p w:rsidRPr="00696F6E" w:rsidR="006F7890" w:rsidP="00E40105" w:rsidRDefault="006F7890" w14:paraId="0C86D727" w14:textId="77777777">
      <w:pPr>
        <w:numPr>
          <w:ilvl w:val="0"/>
          <w:numId w:val="7"/>
        </w:numPr>
        <w:spacing w:line="360" w:lineRule="auto"/>
        <w:jc w:val="both"/>
        <w:rPr>
          <w:rFonts w:ascii="Palatino Linotype" w:hAnsi="Palatino Linotype" w:cs="Tahoma"/>
          <w:bCs/>
          <w:sz w:val="22"/>
          <w:szCs w:val="22"/>
          <w:lang w:val="es-ES"/>
        </w:rPr>
      </w:pPr>
      <w:r w:rsidRPr="00696F6E">
        <w:rPr>
          <w:rFonts w:ascii="Palatino Linotype" w:hAnsi="Palatino Linotype" w:cs="Tahoma"/>
          <w:b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696F6E" w:rsidR="006F7890" w:rsidP="00AB117E" w:rsidRDefault="006F7890" w14:paraId="2BF8B1CF" w14:textId="77777777">
      <w:pPr>
        <w:spacing w:line="360" w:lineRule="auto"/>
        <w:jc w:val="both"/>
        <w:rPr>
          <w:rFonts w:ascii="Palatino Linotype" w:hAnsi="Palatino Linotype" w:eastAsiaTheme="minorHAnsi" w:cstheme="minorBidi"/>
          <w:color w:val="000000" w:themeColor="text1"/>
          <w:sz w:val="22"/>
          <w:szCs w:val="22"/>
          <w:lang w:eastAsia="en-US"/>
        </w:rPr>
      </w:pPr>
    </w:p>
    <w:p w:rsidRPr="00696F6E" w:rsidR="006F7890" w:rsidP="00AB117E" w:rsidRDefault="006F7890" w14:paraId="7ECA2657" w14:textId="5C73848D">
      <w:pPr>
        <w:spacing w:line="360" w:lineRule="auto"/>
        <w:jc w:val="both"/>
        <w:rPr>
          <w:rFonts w:ascii="Palatino Linotype" w:hAnsi="Palatino Linotype" w:cs="Tahoma"/>
          <w:iCs/>
          <w:sz w:val="22"/>
          <w:szCs w:val="22"/>
        </w:rPr>
      </w:pPr>
      <w:r w:rsidRPr="00696F6E">
        <w:rPr>
          <w:rFonts w:ascii="Palatino Linotype" w:hAnsi="Palatino Linotype" w:cs="Tahoma"/>
          <w:iCs/>
          <w:sz w:val="22"/>
          <w:szCs w:val="22"/>
        </w:rPr>
        <w:t>Conforme a lo anterior, se infiere que el Sujeto Obligado deberá realizar una búsqueda exhaustiva y razonable, en todas las un</w:t>
      </w:r>
      <w:r w:rsidRPr="00696F6E" w:rsidR="0051039C">
        <w:rPr>
          <w:rFonts w:ascii="Palatino Linotype" w:hAnsi="Palatino Linotype" w:cs="Tahoma"/>
          <w:iCs/>
          <w:sz w:val="22"/>
          <w:szCs w:val="22"/>
        </w:rPr>
        <w:t>idades administrativas idóneas</w:t>
      </w:r>
      <w:r w:rsidRPr="00696F6E">
        <w:rPr>
          <w:rFonts w:ascii="Palatino Linotype" w:hAnsi="Palatino Linotype" w:cs="Tahoma"/>
          <w:iCs/>
          <w:sz w:val="22"/>
          <w:szCs w:val="22"/>
        </w:rPr>
        <w:t>, a efecto de que prop</w:t>
      </w:r>
      <w:r w:rsidRPr="00696F6E" w:rsidR="0051039C">
        <w:rPr>
          <w:rFonts w:ascii="Palatino Linotype" w:hAnsi="Palatino Linotype" w:cs="Tahoma"/>
          <w:iCs/>
          <w:sz w:val="22"/>
          <w:szCs w:val="22"/>
        </w:rPr>
        <w:t>orcionen la información solicitada</w:t>
      </w:r>
      <w:r w:rsidRPr="00696F6E">
        <w:rPr>
          <w:rFonts w:ascii="Palatino Linotype" w:hAnsi="Palatino Linotype" w:eastAsia="Calibri" w:cs="Tahoma"/>
          <w:iCs/>
          <w:sz w:val="22"/>
          <w:szCs w:val="22"/>
          <w:lang w:val="es-ES" w:eastAsia="es-ES_tradnl"/>
        </w:rPr>
        <w:t xml:space="preserve">, </w:t>
      </w:r>
      <w:r w:rsidRPr="00696F6E">
        <w:rPr>
          <w:rFonts w:ascii="Palatino Linotype" w:hAnsi="Palatino Linotype" w:cs="Tahoma"/>
          <w:iCs/>
          <w:sz w:val="22"/>
          <w:szCs w:val="22"/>
        </w:rPr>
        <w:t xml:space="preserve">para cumplir con lo establecido en los artículos 12, 160 </w:t>
      </w:r>
      <w:r w:rsidRPr="00696F6E">
        <w:rPr>
          <w:rFonts w:ascii="Palatino Linotype" w:hAnsi="Palatino Linotype" w:cs="Tahoma"/>
          <w:iCs/>
          <w:sz w:val="22"/>
          <w:szCs w:val="22"/>
        </w:rPr>
        <w:lastRenderedPageBreak/>
        <w:t>y 162 de la Ley de Transparencia y Acceso a la Información Pública del Estado de México y Municipios.</w:t>
      </w:r>
    </w:p>
    <w:p w:rsidRPr="00696F6E" w:rsidR="006F7890" w:rsidP="00AB117E" w:rsidRDefault="006F7890" w14:paraId="2C2DD723" w14:textId="77777777">
      <w:pPr>
        <w:spacing w:line="360" w:lineRule="auto"/>
        <w:jc w:val="both"/>
        <w:rPr>
          <w:rFonts w:ascii="Palatino Linotype" w:hAnsi="Palatino Linotype" w:cs="Tahoma"/>
          <w:iCs/>
          <w:sz w:val="22"/>
          <w:szCs w:val="22"/>
        </w:rPr>
      </w:pPr>
    </w:p>
    <w:p w:rsidRPr="00696F6E" w:rsidR="006F7890" w:rsidP="00AB117E" w:rsidRDefault="006F7890" w14:paraId="75A3132F" w14:textId="5619B4FC">
      <w:pPr>
        <w:spacing w:line="360" w:lineRule="auto"/>
        <w:jc w:val="both"/>
        <w:rPr>
          <w:rFonts w:ascii="Palatino Linotype" w:hAnsi="Palatino Linotype" w:cs="Tahoma"/>
          <w:iCs/>
          <w:sz w:val="22"/>
          <w:szCs w:val="22"/>
        </w:rPr>
      </w:pPr>
      <w:r w:rsidRPr="00696F6E">
        <w:rPr>
          <w:rFonts w:ascii="Palatino Linotype" w:hAnsi="Palatino Linotype" w:cs="Tahoma"/>
          <w:iCs/>
          <w:sz w:val="22"/>
          <w:szCs w:val="22"/>
        </w:rPr>
        <w:t>Ahora bien, es de señalar que este Instituto no tiene certeza en el formato en que se encuentra la información peticionada, pues como se precisó no se trata de obligaciones comunes y específicas de transparencia; por lo que, con el fin de privilegiar el Principio de Gratuidad y Máxima Publicidad, se considera procedente ordenar la entrega, a través del Sistema de Acceso a la Información Mexiquense (SAIMEX); sin embargo, para el caso, de que la información se encuentre en un formato electrónico, que no pueda ser proporcionada por dicha vía, al sobrepasar sus capacidades técnicas, deberá ponerla a disposición en otras modalidades, como correo electrónico, vínculo electrónico para su descarga</w:t>
      </w:r>
      <w:r w:rsidR="000B217A">
        <w:rPr>
          <w:rFonts w:ascii="Palatino Linotype" w:hAnsi="Palatino Linotype" w:cs="Tahoma"/>
          <w:iCs/>
          <w:sz w:val="22"/>
          <w:szCs w:val="22"/>
        </w:rPr>
        <w:t xml:space="preserve"> o consulta</w:t>
      </w:r>
      <w:r w:rsidRPr="00696F6E">
        <w:rPr>
          <w:rFonts w:ascii="Palatino Linotype" w:hAnsi="Palatino Linotype" w:cs="Tahoma"/>
          <w:iCs/>
          <w:sz w:val="22"/>
          <w:szCs w:val="22"/>
        </w:rPr>
        <w:t xml:space="preserve">, en Disco Compacto </w:t>
      </w:r>
      <w:r w:rsidR="000B217A">
        <w:rPr>
          <w:rFonts w:ascii="Palatino Linotype" w:hAnsi="Palatino Linotype" w:cs="Tahoma"/>
          <w:iCs/>
          <w:sz w:val="22"/>
          <w:szCs w:val="22"/>
        </w:rPr>
        <w:t>o</w:t>
      </w:r>
      <w:r w:rsidRPr="00696F6E">
        <w:rPr>
          <w:rFonts w:ascii="Palatino Linotype" w:hAnsi="Palatino Linotype" w:cs="Tahoma"/>
          <w:iCs/>
          <w:sz w:val="22"/>
          <w:szCs w:val="22"/>
        </w:rPr>
        <w:t xml:space="preserve"> en un dispositivo de almacenamiento, con posibilidad de envió certificado, previo pago de los derechos.</w:t>
      </w:r>
    </w:p>
    <w:p w:rsidRPr="00696F6E" w:rsidR="006F7890" w:rsidP="00AB117E" w:rsidRDefault="006F7890" w14:paraId="37EC9585" w14:textId="77777777">
      <w:pPr>
        <w:spacing w:line="360" w:lineRule="auto"/>
        <w:jc w:val="both"/>
        <w:rPr>
          <w:rFonts w:ascii="Palatino Linotype" w:hAnsi="Palatino Linotype" w:cstheme="minorBidi"/>
          <w:sz w:val="22"/>
          <w:szCs w:val="22"/>
        </w:rPr>
      </w:pPr>
    </w:p>
    <w:p w:rsidRPr="00696F6E" w:rsidR="006F7890" w:rsidP="00AB117E" w:rsidRDefault="006F7890" w14:paraId="0A30EC02" w14:textId="77777777">
      <w:pPr>
        <w:spacing w:line="360" w:lineRule="auto"/>
        <w:jc w:val="both"/>
        <w:rPr>
          <w:rFonts w:ascii="Palatino Linotype" w:hAnsi="Palatino Linotype"/>
          <w:sz w:val="22"/>
          <w:szCs w:val="22"/>
        </w:rPr>
      </w:pPr>
      <w:r w:rsidRPr="00696F6E">
        <w:rPr>
          <w:rFonts w:ascii="Palatino Linotype" w:hAnsi="Palatino Linotype"/>
          <w:sz w:val="22"/>
          <w:szCs w:val="22"/>
        </w:rPr>
        <w:t>Lo anterior, conforme al artículo 174, de la Ley de Transparencia y Acceso a la Información Pública del Estado de México y Municipios, que establece que, en el caso de existir costos para obtener la información, este no deberá sobrepasar el costo de los materiales utilizados, de envió y pago por certificación de documentos.</w:t>
      </w:r>
    </w:p>
    <w:p w:rsidRPr="00696F6E" w:rsidR="006F7890" w:rsidP="00AB117E" w:rsidRDefault="006F7890" w14:paraId="11DAB04B" w14:textId="77777777">
      <w:pPr>
        <w:spacing w:line="360" w:lineRule="auto"/>
        <w:jc w:val="both"/>
        <w:rPr>
          <w:rFonts w:ascii="Palatino Linotype" w:hAnsi="Palatino Linotype"/>
          <w:sz w:val="22"/>
          <w:szCs w:val="22"/>
        </w:rPr>
      </w:pPr>
    </w:p>
    <w:p w:rsidRPr="00696F6E" w:rsidR="006F7890" w:rsidP="00AB117E" w:rsidRDefault="000B217A" w14:paraId="14F1B861" w14:textId="6DCECF76">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_tradnl"/>
        </w:rPr>
        <w:t>Además</w:t>
      </w:r>
      <w:r w:rsidRPr="00696F6E" w:rsidR="006F7890">
        <w:rPr>
          <w:rFonts w:ascii="Palatino Linotype" w:hAnsi="Palatino Linotype" w:cs="Tahoma"/>
          <w:bCs/>
          <w:sz w:val="22"/>
          <w:szCs w:val="22"/>
          <w:lang w:val="es-ES_tradnl"/>
        </w:rPr>
        <w:t>, no pasa desapercibido para este Instituto que los documentos que den cuenta de lo solicitado, pudieran contener datos personales confidenciales, en términos del artículo 143, fracción I, de la Ley de Transparencia y Acceso a la Información Pública del Estado de México; por lo que, en el supuesto, deberá elaborar la versión pública respectiva</w:t>
      </w:r>
      <w:r>
        <w:rPr>
          <w:rFonts w:ascii="Palatino Linotype" w:hAnsi="Palatino Linotype" w:cs="Tahoma"/>
          <w:bCs/>
          <w:sz w:val="22"/>
          <w:szCs w:val="22"/>
          <w:lang w:val="es-ES_tradnl"/>
        </w:rPr>
        <w:t>; a</w:t>
      </w:r>
      <w:r w:rsidRPr="00696F6E" w:rsidR="006F7890">
        <w:rPr>
          <w:rFonts w:ascii="Palatino Linotype" w:hAnsi="Palatino Linotype" w:cs="Tahoma"/>
          <w:b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w:t>
      </w:r>
      <w:r w:rsidRPr="00696F6E" w:rsidR="006F7890">
        <w:rPr>
          <w:rFonts w:ascii="Palatino Linotype" w:hAnsi="Palatino Linotype" w:cs="Tahoma"/>
          <w:bCs/>
          <w:sz w:val="22"/>
          <w:szCs w:val="22"/>
          <w:lang w:val="es-ES"/>
        </w:rPr>
        <w:lastRenderedPageBreak/>
        <w:t>o secciones clasificadas, indicando su contenido de manera genérica y fundando y motivando su clasificación.</w:t>
      </w:r>
    </w:p>
    <w:p w:rsidRPr="00696F6E" w:rsidR="006F7890" w:rsidP="00AB117E" w:rsidRDefault="006F7890" w14:paraId="183B1D7C" w14:textId="77777777">
      <w:pPr>
        <w:spacing w:line="360" w:lineRule="auto"/>
        <w:jc w:val="both"/>
        <w:rPr>
          <w:rFonts w:ascii="Palatino Linotype" w:hAnsi="Palatino Linotype" w:cs="Tahoma"/>
          <w:bCs/>
          <w:sz w:val="22"/>
          <w:szCs w:val="22"/>
          <w:lang w:val="es-ES"/>
        </w:rPr>
      </w:pPr>
    </w:p>
    <w:p w:rsidRPr="00696F6E" w:rsidR="006F7890" w:rsidP="00AB117E" w:rsidRDefault="006F7890" w14:paraId="2EE6D306" w14:textId="4EABD352">
      <w:pPr>
        <w:spacing w:line="360" w:lineRule="auto"/>
        <w:jc w:val="both"/>
        <w:rPr>
          <w:rFonts w:ascii="Palatino Linotype" w:hAnsi="Palatino Linotype" w:cs="Tahoma"/>
          <w:bCs/>
          <w:sz w:val="22"/>
          <w:szCs w:val="22"/>
          <w:lang w:val="es-ES"/>
        </w:rPr>
      </w:pPr>
      <w:r w:rsidRPr="00696F6E">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la clasificación.</w:t>
      </w:r>
    </w:p>
    <w:p w:rsidRPr="00696F6E" w:rsidR="006366AA" w:rsidP="00AB117E" w:rsidRDefault="006366AA" w14:paraId="30D6C516" w14:textId="3A539DBB">
      <w:pPr>
        <w:spacing w:line="360" w:lineRule="auto"/>
        <w:jc w:val="both"/>
        <w:rPr>
          <w:rFonts w:ascii="Palatino Linotype" w:hAnsi="Palatino Linotype" w:cs="Tahoma"/>
          <w:bCs/>
          <w:sz w:val="22"/>
          <w:szCs w:val="22"/>
          <w:lang w:val="es-ES"/>
        </w:rPr>
      </w:pPr>
    </w:p>
    <w:p w:rsidRPr="000B217A" w:rsidR="000B217A" w:rsidP="000B217A" w:rsidRDefault="000B217A" w14:paraId="2DEF855F" w14:textId="77777777">
      <w:pPr>
        <w:spacing w:line="360" w:lineRule="auto"/>
        <w:jc w:val="both"/>
        <w:rPr>
          <w:rFonts w:ascii="Palatino Linotype" w:hAnsi="Palatino Linotype" w:cs="Tahoma"/>
          <w:color w:val="000000"/>
          <w:sz w:val="22"/>
          <w:szCs w:val="22"/>
        </w:rPr>
      </w:pPr>
      <w:r w:rsidRPr="000B217A">
        <w:rPr>
          <w:rFonts w:ascii="Palatino Linotype" w:hAnsi="Palatino Linotype"/>
          <w:color w:val="000000"/>
          <w:sz w:val="22"/>
          <w:szCs w:val="22"/>
          <w:lang w:val="es-ES"/>
        </w:rPr>
        <w:t>Finalmente, no pasa desapercibido, que la ahora Recurrente, requirió que se diera vista al Órgano Interno de Control o Contraloría, a efecto de que se iniciara un procedimiento de responsabilidades en contra de los servidores públicos que atendieron la solicitud de información; a</w:t>
      </w:r>
      <w:r w:rsidRPr="000B217A">
        <w:rPr>
          <w:rFonts w:ascii="Palatino Linotype" w:hAnsi="Palatino Linotype" w:cs="Tahoma"/>
          <w:color w:val="000000"/>
          <w:sz w:val="22"/>
          <w:szCs w:val="22"/>
        </w:rPr>
        <w:t>l respecto, en el artículo 36, fracción X, de la Ley de Transparencia y Acceso a la Información Pública del Estado de México y Municipios, se establece que es atribución de este Instituto hacer del conocimiento del Órgano Interno de Control o equivalente de cada Sujeto Obligado las infracciones a esta Ley.</w:t>
      </w:r>
    </w:p>
    <w:p w:rsidRPr="000B217A" w:rsidR="000B217A" w:rsidP="000B217A" w:rsidRDefault="000B217A" w14:paraId="58DC5CB6" w14:textId="77777777">
      <w:pPr>
        <w:spacing w:line="360" w:lineRule="auto"/>
        <w:ind w:right="-93"/>
        <w:jc w:val="both"/>
        <w:rPr>
          <w:rFonts w:ascii="Palatino Linotype" w:hAnsi="Palatino Linotype" w:cs="Tahoma"/>
          <w:color w:val="000000"/>
          <w:sz w:val="22"/>
          <w:szCs w:val="22"/>
        </w:rPr>
      </w:pPr>
    </w:p>
    <w:p w:rsidRPr="000B217A" w:rsidR="000B217A" w:rsidP="000B217A" w:rsidRDefault="000B217A" w14:paraId="18DD8BBC" w14:textId="77777777">
      <w:pPr>
        <w:spacing w:line="360" w:lineRule="auto"/>
        <w:ind w:right="-93"/>
        <w:jc w:val="both"/>
        <w:rPr>
          <w:rFonts w:ascii="Palatino Linotype" w:hAnsi="Palatino Linotype" w:eastAsia="Calibri" w:cs="Tahoma"/>
          <w:bCs/>
          <w:color w:val="000000"/>
          <w:sz w:val="22"/>
          <w:szCs w:val="22"/>
          <w:lang w:eastAsia="en-US"/>
        </w:rPr>
      </w:pPr>
      <w:r w:rsidRPr="000B217A">
        <w:rPr>
          <w:rFonts w:ascii="Palatino Linotype" w:hAnsi="Palatino Linotype" w:eastAsia="Calibri" w:cs="Tahoma"/>
          <w:bCs/>
          <w:color w:val="000000"/>
          <w:sz w:val="22"/>
          <w:szCs w:val="22"/>
          <w:lang w:eastAsia="en-US"/>
        </w:rPr>
        <w:t>En ese sentido, de conformidad con lo previsto en el artículo 222, fracción III, de dicho ordenamiento, son causas de sanción por incumplimiento de las obligaciones establecida en la Ley de la materia, entre otras conductas, el actuar con negligencia, dolo o mala fe en la clasificación o desclasificación de la información.</w:t>
      </w:r>
    </w:p>
    <w:p w:rsidRPr="000B217A" w:rsidR="000B217A" w:rsidP="000B217A" w:rsidRDefault="000B217A" w14:paraId="06466811" w14:textId="77777777">
      <w:pPr>
        <w:spacing w:line="360" w:lineRule="auto"/>
        <w:ind w:right="-93"/>
        <w:jc w:val="both"/>
        <w:rPr>
          <w:rFonts w:ascii="Palatino Linotype" w:hAnsi="Palatino Linotype" w:eastAsia="Calibri" w:cs="Tahoma"/>
          <w:bCs/>
          <w:color w:val="000000"/>
          <w:sz w:val="22"/>
          <w:szCs w:val="22"/>
          <w:lang w:eastAsia="en-US"/>
        </w:rPr>
      </w:pPr>
    </w:p>
    <w:p w:rsidRPr="000B217A" w:rsidR="000B217A" w:rsidP="000B217A" w:rsidRDefault="000B217A" w14:paraId="56131390" w14:textId="77777777">
      <w:pPr>
        <w:spacing w:line="360" w:lineRule="auto"/>
        <w:ind w:right="-93"/>
        <w:jc w:val="both"/>
        <w:rPr>
          <w:rFonts w:ascii="Palatino Linotype" w:hAnsi="Palatino Linotype" w:eastAsia="Calibri" w:cs="Tahoma"/>
          <w:bCs/>
          <w:color w:val="000000"/>
          <w:sz w:val="22"/>
          <w:szCs w:val="22"/>
          <w:lang w:eastAsia="en-US"/>
        </w:rPr>
      </w:pPr>
      <w:r w:rsidRPr="000B217A">
        <w:rPr>
          <w:rFonts w:ascii="Palatino Linotype" w:hAnsi="Palatino Linotype" w:eastAsia="Calibri" w:cs="Tahoma"/>
          <w:bCs/>
          <w:color w:val="000000"/>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rsidRPr="000B217A" w:rsidR="000B217A" w:rsidP="000B217A" w:rsidRDefault="000B217A" w14:paraId="34E26EC7" w14:textId="77777777">
      <w:pPr>
        <w:spacing w:line="360" w:lineRule="auto"/>
        <w:jc w:val="both"/>
        <w:rPr>
          <w:rFonts w:ascii="Palatino Linotype" w:hAnsi="Palatino Linotype"/>
          <w:color w:val="000000"/>
          <w:sz w:val="22"/>
          <w:szCs w:val="22"/>
          <w:lang w:val="es-ES"/>
        </w:rPr>
      </w:pPr>
    </w:p>
    <w:p w:rsidRPr="000B217A" w:rsidR="000B217A" w:rsidP="000B217A" w:rsidRDefault="000B217A" w14:paraId="6DC09E9C" w14:textId="77777777">
      <w:pPr>
        <w:spacing w:line="360" w:lineRule="auto"/>
        <w:jc w:val="both"/>
        <w:rPr>
          <w:rFonts w:ascii="Palatino Linotype" w:hAnsi="Palatino Linotype"/>
          <w:color w:val="000000"/>
          <w:sz w:val="22"/>
          <w:szCs w:val="22"/>
          <w:lang w:val="es-ES"/>
        </w:rPr>
      </w:pPr>
      <w:r w:rsidRPr="000B217A">
        <w:rPr>
          <w:rFonts w:ascii="Palatino Linotype" w:hAnsi="Palatino Linotype"/>
          <w:color w:val="000000"/>
          <w:sz w:val="22"/>
          <w:szCs w:val="22"/>
          <w:lang w:val="es-ES"/>
        </w:rPr>
        <w:lastRenderedPageBreak/>
        <w:t>En el presente caso, este Instituto no cuenta con elementos necesarios para indicar que el actuar del Sujeto Obligado actuó con negligencia, dolo o mala fe al cambiar la modalidad de la información, pues si bien no resultó procedente la respuesta, se advirtió que su respuesta estuvo correctamente fundada y motivada; sin embargo, se dejan a salvo los derechos del Particular, para que dé así requerirlo, presente la queja o denuncia, ante la Contraloría u Órgano Interno de Control del Ayuntamiento de Ixtapan de la Sal.</w:t>
      </w:r>
    </w:p>
    <w:p w:rsidRPr="00696F6E" w:rsidR="000B217A" w:rsidP="00AB117E" w:rsidRDefault="000B217A" w14:paraId="202885C6" w14:textId="77777777">
      <w:pPr>
        <w:spacing w:line="360" w:lineRule="auto"/>
        <w:jc w:val="both"/>
        <w:rPr>
          <w:rFonts w:ascii="Palatino Linotype" w:hAnsi="Palatino Linotype" w:cs="Tahoma"/>
          <w:bCs/>
          <w:sz w:val="22"/>
          <w:szCs w:val="22"/>
          <w:lang w:val="es-ES"/>
        </w:rPr>
      </w:pPr>
    </w:p>
    <w:p w:rsidR="000B217A" w:rsidP="00AB117E" w:rsidRDefault="006F7890" w14:paraId="77D33A00" w14:textId="20840980">
      <w:pPr>
        <w:spacing w:line="360" w:lineRule="auto"/>
        <w:contextualSpacing/>
        <w:jc w:val="both"/>
        <w:rPr>
          <w:rFonts w:ascii="Palatino Linotype" w:hAnsi="Palatino Linotype" w:eastAsia="Calibri" w:cs="Tahoma"/>
          <w:b/>
          <w:color w:val="000000"/>
          <w:sz w:val="22"/>
          <w:szCs w:val="22"/>
        </w:rPr>
      </w:pPr>
      <w:r w:rsidRPr="00696F6E">
        <w:rPr>
          <w:rFonts w:ascii="Palatino Linotype" w:hAnsi="Palatino Linotype" w:eastAsia="Calibri" w:cs="Tahoma"/>
          <w:b/>
          <w:color w:val="000000"/>
          <w:sz w:val="22"/>
          <w:szCs w:val="22"/>
        </w:rPr>
        <w:t xml:space="preserve">SEXTO. </w:t>
      </w:r>
      <w:r w:rsidR="00CF5E84">
        <w:rPr>
          <w:rFonts w:ascii="Palatino Linotype" w:hAnsi="Palatino Linotype" w:eastAsia="Calibri" w:cs="Tahoma"/>
          <w:b/>
          <w:color w:val="000000"/>
          <w:sz w:val="22"/>
          <w:szCs w:val="22"/>
        </w:rPr>
        <w:t>Inconsistencias de la Resolución emitida por el Órgano Garante Nacional.</w:t>
      </w:r>
    </w:p>
    <w:p w:rsidR="00E340B3" w:rsidP="00AB117E" w:rsidRDefault="00E340B3" w14:paraId="046D2B53" w14:textId="6B23CEFD">
      <w:pPr>
        <w:spacing w:line="360" w:lineRule="auto"/>
        <w:contextualSpacing/>
        <w:jc w:val="both"/>
        <w:rPr>
          <w:rFonts w:ascii="Palatino Linotype" w:hAnsi="Palatino Linotype" w:eastAsia="Calibri" w:cs="Tahoma"/>
          <w:b/>
          <w:color w:val="000000"/>
          <w:sz w:val="22"/>
          <w:szCs w:val="22"/>
        </w:rPr>
      </w:pPr>
    </w:p>
    <w:p w:rsidR="00E340B3" w:rsidP="00AB117E" w:rsidRDefault="00E340B3" w14:paraId="57C8B6D2" w14:textId="4370F4B7">
      <w:pPr>
        <w:spacing w:line="360" w:lineRule="auto"/>
        <w:contextualSpacing/>
        <w:jc w:val="both"/>
        <w:rPr>
          <w:rFonts w:ascii="Palatino Linotype" w:hAnsi="Palatino Linotype" w:eastAsia="Calibri" w:cs="Tahoma"/>
          <w:bCs/>
          <w:color w:val="000000"/>
          <w:sz w:val="22"/>
          <w:szCs w:val="22"/>
        </w:rPr>
      </w:pPr>
      <w:r>
        <w:rPr>
          <w:rFonts w:ascii="Palatino Linotype" w:hAnsi="Palatino Linotype" w:eastAsia="Calibri" w:cs="Tahoma"/>
          <w:bCs/>
          <w:color w:val="000000"/>
          <w:sz w:val="22"/>
          <w:szCs w:val="22"/>
        </w:rPr>
        <w:t xml:space="preserve">Ahora bien, es necesario señalar que, en la Resolución emitida por el Órgano Garante Nacional, se localizaron diversas inconsistencias, entre los Recursos de Inconformidad </w:t>
      </w:r>
      <w:r w:rsidRPr="00E340B3">
        <w:rPr>
          <w:rFonts w:ascii="Palatino Linotype" w:hAnsi="Palatino Linotype" w:eastAsia="Calibri" w:cs="Tahoma"/>
          <w:bCs/>
          <w:color w:val="000000"/>
          <w:sz w:val="22"/>
          <w:szCs w:val="22"/>
        </w:rPr>
        <w:t>RIA 220/20, RIA 221/20, RIA 223/20, RIA 224/20, RIA 225/20 y RIA 226/20</w:t>
      </w:r>
      <w:r>
        <w:rPr>
          <w:rFonts w:ascii="Palatino Linotype" w:hAnsi="Palatino Linotype" w:eastAsia="Calibri" w:cs="Tahoma"/>
          <w:bCs/>
          <w:color w:val="000000"/>
          <w:sz w:val="22"/>
          <w:szCs w:val="22"/>
        </w:rPr>
        <w:t xml:space="preserve">, las Solicitudes de Información </w:t>
      </w:r>
      <w:r w:rsidRPr="00E340B3">
        <w:rPr>
          <w:rFonts w:ascii="Palatino Linotype" w:hAnsi="Palatino Linotype" w:eastAsia="Calibri" w:cs="Tahoma"/>
          <w:bCs/>
          <w:color w:val="000000"/>
          <w:sz w:val="22"/>
          <w:szCs w:val="22"/>
        </w:rPr>
        <w:t>00131/IXTASAL/IP/2020, 00139/IXTASAL/IP/2020, 0024</w:t>
      </w:r>
      <w:r>
        <w:rPr>
          <w:rFonts w:ascii="Palatino Linotype" w:hAnsi="Palatino Linotype" w:eastAsia="Calibri" w:cs="Tahoma"/>
          <w:bCs/>
          <w:color w:val="000000"/>
          <w:sz w:val="22"/>
          <w:szCs w:val="22"/>
        </w:rPr>
        <w:t>6</w:t>
      </w:r>
      <w:r w:rsidRPr="00E340B3">
        <w:rPr>
          <w:rFonts w:ascii="Palatino Linotype" w:hAnsi="Palatino Linotype" w:eastAsia="Calibri" w:cs="Tahoma"/>
          <w:bCs/>
          <w:color w:val="000000"/>
          <w:sz w:val="22"/>
          <w:szCs w:val="22"/>
        </w:rPr>
        <w:t>/IXTASAL/IP/2020, 0024</w:t>
      </w:r>
      <w:r>
        <w:rPr>
          <w:rFonts w:ascii="Palatino Linotype" w:hAnsi="Palatino Linotype" w:eastAsia="Calibri" w:cs="Tahoma"/>
          <w:bCs/>
          <w:color w:val="000000"/>
          <w:sz w:val="22"/>
          <w:szCs w:val="22"/>
        </w:rPr>
        <w:t>8</w:t>
      </w:r>
      <w:r w:rsidRPr="00E340B3">
        <w:rPr>
          <w:rFonts w:ascii="Palatino Linotype" w:hAnsi="Palatino Linotype" w:eastAsia="Calibri" w:cs="Tahoma"/>
          <w:bCs/>
          <w:color w:val="000000"/>
          <w:sz w:val="22"/>
          <w:szCs w:val="22"/>
        </w:rPr>
        <w:t>/IXTASAL/IP/2020</w:t>
      </w:r>
      <w:r>
        <w:rPr>
          <w:rFonts w:ascii="Palatino Linotype" w:hAnsi="Palatino Linotype" w:eastAsia="Calibri" w:cs="Tahoma"/>
          <w:bCs/>
          <w:color w:val="000000"/>
          <w:sz w:val="22"/>
          <w:szCs w:val="22"/>
        </w:rPr>
        <w:t>,</w:t>
      </w:r>
      <w:r w:rsidR="004214C3">
        <w:rPr>
          <w:rFonts w:ascii="Palatino Linotype" w:hAnsi="Palatino Linotype" w:eastAsia="Calibri" w:cs="Tahoma"/>
          <w:bCs/>
          <w:color w:val="000000"/>
          <w:sz w:val="22"/>
          <w:szCs w:val="22"/>
        </w:rPr>
        <w:t xml:space="preserve"> </w:t>
      </w:r>
      <w:r w:rsidRPr="00E340B3" w:rsidR="004214C3">
        <w:rPr>
          <w:rFonts w:ascii="Palatino Linotype" w:hAnsi="Palatino Linotype" w:eastAsia="Calibri" w:cs="Tahoma"/>
          <w:bCs/>
          <w:color w:val="000000"/>
          <w:sz w:val="22"/>
          <w:szCs w:val="22"/>
        </w:rPr>
        <w:t>0027</w:t>
      </w:r>
      <w:r w:rsidR="004214C3">
        <w:rPr>
          <w:rFonts w:ascii="Palatino Linotype" w:hAnsi="Palatino Linotype" w:eastAsia="Calibri" w:cs="Tahoma"/>
          <w:bCs/>
          <w:color w:val="000000"/>
          <w:sz w:val="22"/>
          <w:szCs w:val="22"/>
        </w:rPr>
        <w:t>4</w:t>
      </w:r>
      <w:r w:rsidRPr="00E340B3" w:rsidR="004214C3">
        <w:rPr>
          <w:rFonts w:ascii="Palatino Linotype" w:hAnsi="Palatino Linotype" w:eastAsia="Calibri" w:cs="Tahoma"/>
          <w:bCs/>
          <w:color w:val="000000"/>
          <w:sz w:val="22"/>
          <w:szCs w:val="22"/>
        </w:rPr>
        <w:t>/IXTASAL/IP/2020</w:t>
      </w:r>
      <w:r w:rsidR="004214C3">
        <w:rPr>
          <w:rFonts w:ascii="Palatino Linotype" w:hAnsi="Palatino Linotype" w:eastAsia="Calibri" w:cs="Tahoma"/>
          <w:bCs/>
          <w:color w:val="000000"/>
          <w:sz w:val="22"/>
          <w:szCs w:val="22"/>
        </w:rPr>
        <w:t>,</w:t>
      </w:r>
      <w:r>
        <w:rPr>
          <w:rFonts w:ascii="Palatino Linotype" w:hAnsi="Palatino Linotype" w:eastAsia="Calibri" w:cs="Tahoma"/>
          <w:bCs/>
          <w:color w:val="000000"/>
          <w:sz w:val="22"/>
          <w:szCs w:val="22"/>
        </w:rPr>
        <w:t xml:space="preserve"> </w:t>
      </w:r>
      <w:r w:rsidRPr="00E340B3">
        <w:rPr>
          <w:rFonts w:ascii="Palatino Linotype" w:hAnsi="Palatino Linotype" w:eastAsia="Calibri" w:cs="Tahoma"/>
          <w:bCs/>
          <w:color w:val="000000"/>
          <w:sz w:val="22"/>
          <w:szCs w:val="22"/>
        </w:rPr>
        <w:t>00276/IXTASAL/IP/2020 y 00285/IXTASAL/IP/2020</w:t>
      </w:r>
      <w:r>
        <w:rPr>
          <w:rFonts w:ascii="Palatino Linotype" w:hAnsi="Palatino Linotype" w:eastAsia="Calibri" w:cs="Tahoma"/>
          <w:bCs/>
          <w:color w:val="000000"/>
          <w:sz w:val="22"/>
          <w:szCs w:val="22"/>
        </w:rPr>
        <w:t xml:space="preserve"> y los Recursos de Revisión señalados por dicho Instituto, pues algunos no guardan relación; lo anterior, toda vez, que a manera de ejemplo, se cita un extracto de la resolución:</w:t>
      </w:r>
    </w:p>
    <w:p w:rsidR="00E340B3" w:rsidP="00AB117E" w:rsidRDefault="00E340B3" w14:paraId="43F4D25F" w14:textId="22375A6F">
      <w:pPr>
        <w:spacing w:line="360" w:lineRule="auto"/>
        <w:contextualSpacing/>
        <w:jc w:val="both"/>
        <w:rPr>
          <w:rFonts w:ascii="Palatino Linotype" w:hAnsi="Palatino Linotype" w:eastAsia="Calibri" w:cs="Tahoma"/>
          <w:bCs/>
          <w:color w:val="000000"/>
          <w:sz w:val="22"/>
          <w:szCs w:val="22"/>
        </w:rPr>
      </w:pPr>
    </w:p>
    <w:p w:rsidRPr="00E340B3" w:rsidR="00E340B3" w:rsidP="00E340B3" w:rsidRDefault="00E340B3" w14:paraId="40951896" w14:textId="11843D13">
      <w:pPr>
        <w:spacing w:line="360" w:lineRule="auto"/>
        <w:contextualSpacing/>
        <w:jc w:val="center"/>
        <w:rPr>
          <w:rFonts w:ascii="Palatino Linotype" w:hAnsi="Palatino Linotype" w:eastAsia="Calibri" w:cs="Tahoma"/>
          <w:bCs/>
          <w:color w:val="000000"/>
          <w:sz w:val="22"/>
          <w:szCs w:val="22"/>
        </w:rPr>
      </w:pPr>
      <w:r>
        <w:drawing>
          <wp:inline wp14:editId="11A1DBE1" wp14:anchorId="1927C258">
            <wp:extent cx="3933825" cy="503883"/>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2bb4033e460d4e9d">
                      <a:extLst>
                        <a:ext xmlns:a="http://schemas.openxmlformats.org/drawingml/2006/main" uri="{28A0092B-C50C-407E-A947-70E740481C1C}">
                          <a14:useLocalDpi val="0"/>
                        </a:ext>
                      </a:extLst>
                    </a:blip>
                    <a:stretch>
                      <a:fillRect/>
                    </a:stretch>
                  </pic:blipFill>
                  <pic:spPr>
                    <a:xfrm rot="0" flipH="0" flipV="0">
                      <a:off x="0" y="0"/>
                      <a:ext cx="3933825" cy="503883"/>
                    </a:xfrm>
                    <a:prstGeom prst="rect">
                      <a:avLst/>
                    </a:prstGeom>
                  </pic:spPr>
                </pic:pic>
              </a:graphicData>
            </a:graphic>
          </wp:inline>
        </w:drawing>
      </w:r>
    </w:p>
    <w:p w:rsidR="000B217A" w:rsidP="00AB117E" w:rsidRDefault="000B217A" w14:paraId="28DA0DAD" w14:textId="79F801F5">
      <w:pPr>
        <w:spacing w:line="360" w:lineRule="auto"/>
        <w:contextualSpacing/>
        <w:jc w:val="both"/>
        <w:rPr>
          <w:rFonts w:ascii="Palatino Linotype" w:hAnsi="Palatino Linotype" w:eastAsia="Calibri" w:cs="Tahoma"/>
          <w:b/>
          <w:color w:val="000000"/>
          <w:sz w:val="22"/>
          <w:szCs w:val="22"/>
        </w:rPr>
      </w:pPr>
    </w:p>
    <w:p w:rsidR="00E340B3" w:rsidP="00AB117E" w:rsidRDefault="00E340B3" w14:paraId="3A7014BB" w14:textId="20618D88">
      <w:pPr>
        <w:spacing w:line="360" w:lineRule="auto"/>
        <w:contextualSpacing/>
        <w:jc w:val="both"/>
        <w:rPr>
          <w:rFonts w:ascii="Palatino Linotype" w:hAnsi="Palatino Linotype"/>
          <w:sz w:val="22"/>
          <w:szCs w:val="22"/>
        </w:rPr>
      </w:pPr>
      <w:r>
        <w:rPr>
          <w:rFonts w:ascii="Palatino Linotype" w:hAnsi="Palatino Linotype" w:eastAsia="Calibri" w:cs="Tahoma"/>
          <w:bCs/>
          <w:color w:val="000000"/>
          <w:sz w:val="22"/>
          <w:szCs w:val="22"/>
        </w:rPr>
        <w:t xml:space="preserve">Sobre lo anterior, a la solicitud de información </w:t>
      </w:r>
      <w:r w:rsidRPr="00E340B3" w:rsidR="004214C3">
        <w:rPr>
          <w:rFonts w:ascii="Palatino Linotype" w:hAnsi="Palatino Linotype" w:eastAsia="Calibri" w:cs="Tahoma"/>
          <w:bCs/>
          <w:color w:val="000000"/>
          <w:sz w:val="22"/>
          <w:szCs w:val="22"/>
        </w:rPr>
        <w:t>0027</w:t>
      </w:r>
      <w:r w:rsidR="004214C3">
        <w:rPr>
          <w:rFonts w:ascii="Palatino Linotype" w:hAnsi="Palatino Linotype" w:eastAsia="Calibri" w:cs="Tahoma"/>
          <w:bCs/>
          <w:color w:val="000000"/>
          <w:sz w:val="22"/>
          <w:szCs w:val="22"/>
        </w:rPr>
        <w:t>4</w:t>
      </w:r>
      <w:r w:rsidRPr="00E340B3" w:rsidR="004214C3">
        <w:rPr>
          <w:rFonts w:ascii="Palatino Linotype" w:hAnsi="Palatino Linotype" w:eastAsia="Calibri" w:cs="Tahoma"/>
          <w:bCs/>
          <w:color w:val="000000"/>
          <w:sz w:val="22"/>
          <w:szCs w:val="22"/>
        </w:rPr>
        <w:t>/IXTASAL/IP/2020</w:t>
      </w:r>
      <w:r w:rsidR="004214C3">
        <w:rPr>
          <w:rFonts w:ascii="Palatino Linotype" w:hAnsi="Palatino Linotype" w:eastAsia="Calibri" w:cs="Tahoma"/>
          <w:bCs/>
          <w:color w:val="000000"/>
          <w:sz w:val="22"/>
          <w:szCs w:val="22"/>
        </w:rPr>
        <w:t xml:space="preserve">, no le recayó el número de Recurso de Revisión con número </w:t>
      </w:r>
      <w:r w:rsidRPr="006A3EA4" w:rsidR="004214C3">
        <w:rPr>
          <w:rFonts w:ascii="Palatino Linotype" w:hAnsi="Palatino Linotype"/>
          <w:sz w:val="22"/>
          <w:szCs w:val="22"/>
        </w:rPr>
        <w:t>02201/INFOEM/IP/RR/2020</w:t>
      </w:r>
      <w:r w:rsidR="004214C3">
        <w:rPr>
          <w:rFonts w:ascii="Palatino Linotype" w:hAnsi="Palatino Linotype"/>
          <w:sz w:val="22"/>
          <w:szCs w:val="22"/>
        </w:rPr>
        <w:t xml:space="preserve">, sino la número </w:t>
      </w:r>
      <w:r w:rsidRPr="006A3EA4" w:rsidR="004214C3">
        <w:rPr>
          <w:rFonts w:ascii="Palatino Linotype" w:hAnsi="Palatino Linotype"/>
          <w:sz w:val="22"/>
          <w:szCs w:val="22"/>
        </w:rPr>
        <w:t>0</w:t>
      </w:r>
      <w:r w:rsidR="004214C3">
        <w:rPr>
          <w:rFonts w:ascii="Palatino Linotype" w:hAnsi="Palatino Linotype"/>
          <w:sz w:val="22"/>
          <w:szCs w:val="22"/>
        </w:rPr>
        <w:t>2903</w:t>
      </w:r>
      <w:r w:rsidRPr="006A3EA4" w:rsidR="004214C3">
        <w:rPr>
          <w:rFonts w:ascii="Palatino Linotype" w:hAnsi="Palatino Linotype"/>
          <w:sz w:val="22"/>
          <w:szCs w:val="22"/>
        </w:rPr>
        <w:t>/INFOEM/IP/RR/2020</w:t>
      </w:r>
      <w:r w:rsidR="004214C3">
        <w:rPr>
          <w:rFonts w:ascii="Palatino Linotype" w:hAnsi="Palatino Linotype"/>
          <w:sz w:val="22"/>
          <w:szCs w:val="22"/>
        </w:rPr>
        <w:t xml:space="preserve">, tal como se muestra a continuación: </w:t>
      </w:r>
    </w:p>
    <w:p w:rsidR="004214C3" w:rsidP="00AB117E" w:rsidRDefault="004214C3" w14:paraId="597F6BA1" w14:textId="0850D56F">
      <w:pPr>
        <w:spacing w:line="360" w:lineRule="auto"/>
        <w:contextualSpacing/>
        <w:jc w:val="both"/>
        <w:rPr>
          <w:rFonts w:ascii="Palatino Linotype" w:hAnsi="Palatino Linotype"/>
          <w:sz w:val="22"/>
          <w:szCs w:val="22"/>
        </w:rPr>
      </w:pPr>
    </w:p>
    <w:p w:rsidR="004214C3" w:rsidP="004214C3" w:rsidRDefault="004214C3" w14:paraId="2018C3EA" w14:textId="2797A4C4">
      <w:pPr>
        <w:spacing w:line="360" w:lineRule="auto"/>
        <w:contextualSpacing/>
        <w:jc w:val="center"/>
        <w:rPr>
          <w:rFonts w:ascii="Palatino Linotype" w:hAnsi="Palatino Linotype"/>
          <w:sz w:val="22"/>
          <w:szCs w:val="22"/>
        </w:rPr>
      </w:pPr>
      <w:r>
        <w:drawing>
          <wp:inline wp14:editId="1B35F986" wp14:anchorId="7F98C9F7">
            <wp:extent cx="4604283" cy="581025"/>
            <wp:effectExtent l="0" t="0" r="635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916462395e1c4633">
                      <a:extLst>
                        <a:ext xmlns:a="http://schemas.openxmlformats.org/drawingml/2006/main" uri="{28A0092B-C50C-407E-A947-70E740481C1C}">
                          <a14:useLocalDpi val="0"/>
                        </a:ext>
                      </a:extLst>
                    </a:blip>
                    <a:stretch>
                      <a:fillRect/>
                    </a:stretch>
                  </pic:blipFill>
                  <pic:spPr>
                    <a:xfrm rot="0" flipH="0" flipV="0">
                      <a:off x="0" y="0"/>
                      <a:ext cx="4604283" cy="581025"/>
                    </a:xfrm>
                    <a:prstGeom prst="rect">
                      <a:avLst/>
                    </a:prstGeom>
                  </pic:spPr>
                </pic:pic>
              </a:graphicData>
            </a:graphic>
          </wp:inline>
        </w:drawing>
      </w:r>
    </w:p>
    <w:p w:rsidR="004214C3" w:rsidP="00AB117E" w:rsidRDefault="004214C3" w14:paraId="700CDFDE" w14:textId="41BBEC76">
      <w:pPr>
        <w:spacing w:line="360" w:lineRule="auto"/>
        <w:contextualSpacing/>
        <w:jc w:val="both"/>
        <w:rPr>
          <w:rFonts w:ascii="Palatino Linotype" w:hAnsi="Palatino Linotype" w:eastAsia="Calibri" w:cs="Tahoma"/>
          <w:bCs/>
          <w:color w:val="000000"/>
          <w:sz w:val="22"/>
          <w:szCs w:val="22"/>
        </w:rPr>
      </w:pPr>
      <w:r>
        <w:rPr>
          <w:rFonts w:ascii="Palatino Linotype" w:hAnsi="Palatino Linotype"/>
          <w:sz w:val="22"/>
          <w:szCs w:val="22"/>
        </w:rPr>
        <w:lastRenderedPageBreak/>
        <w:t xml:space="preserve">Como se logra observar, el Órgano Garante Nacional, no tuvo concordancia, entre las solicitudes de información, los Recursos de Revisión y los de Inconformidad, tan es así, que como se estableció en el Considerando Quinto, interpretó la solicitud número </w:t>
      </w:r>
      <w:r w:rsidRPr="00E340B3">
        <w:rPr>
          <w:rFonts w:ascii="Palatino Linotype" w:hAnsi="Palatino Linotype" w:eastAsia="Calibri" w:cs="Tahoma"/>
          <w:bCs/>
          <w:color w:val="000000"/>
          <w:sz w:val="22"/>
          <w:szCs w:val="22"/>
        </w:rPr>
        <w:t>0024</w:t>
      </w:r>
      <w:r>
        <w:rPr>
          <w:rFonts w:ascii="Palatino Linotype" w:hAnsi="Palatino Linotype" w:eastAsia="Calibri" w:cs="Tahoma"/>
          <w:bCs/>
          <w:color w:val="000000"/>
          <w:sz w:val="22"/>
          <w:szCs w:val="22"/>
        </w:rPr>
        <w:t>6</w:t>
      </w:r>
      <w:r w:rsidRPr="00E340B3">
        <w:rPr>
          <w:rFonts w:ascii="Palatino Linotype" w:hAnsi="Palatino Linotype" w:eastAsia="Calibri" w:cs="Tahoma"/>
          <w:bCs/>
          <w:color w:val="000000"/>
          <w:sz w:val="22"/>
          <w:szCs w:val="22"/>
        </w:rPr>
        <w:t>/IXTASAL/IP/2020</w:t>
      </w:r>
      <w:r>
        <w:rPr>
          <w:rFonts w:ascii="Palatino Linotype" w:hAnsi="Palatino Linotype" w:eastAsia="Calibri" w:cs="Tahoma"/>
          <w:bCs/>
          <w:color w:val="000000"/>
          <w:sz w:val="22"/>
          <w:szCs w:val="22"/>
        </w:rPr>
        <w:t xml:space="preserve">, como si fuera la </w:t>
      </w:r>
      <w:r w:rsidRPr="00E340B3">
        <w:rPr>
          <w:rFonts w:ascii="Palatino Linotype" w:hAnsi="Palatino Linotype" w:eastAsia="Calibri" w:cs="Tahoma"/>
          <w:bCs/>
          <w:color w:val="000000"/>
          <w:sz w:val="22"/>
          <w:szCs w:val="22"/>
        </w:rPr>
        <w:t>0024</w:t>
      </w:r>
      <w:r>
        <w:rPr>
          <w:rFonts w:ascii="Palatino Linotype" w:hAnsi="Palatino Linotype" w:eastAsia="Calibri" w:cs="Tahoma"/>
          <w:bCs/>
          <w:color w:val="000000"/>
          <w:sz w:val="22"/>
          <w:szCs w:val="22"/>
        </w:rPr>
        <w:t>8</w:t>
      </w:r>
      <w:r w:rsidRPr="00E340B3">
        <w:rPr>
          <w:rFonts w:ascii="Palatino Linotype" w:hAnsi="Palatino Linotype" w:eastAsia="Calibri" w:cs="Tahoma"/>
          <w:bCs/>
          <w:color w:val="000000"/>
          <w:sz w:val="22"/>
          <w:szCs w:val="22"/>
        </w:rPr>
        <w:t>/IXTASAL/IP/2020</w:t>
      </w:r>
      <w:r>
        <w:rPr>
          <w:rFonts w:ascii="Palatino Linotype" w:hAnsi="Palatino Linotype" w:eastAsia="Calibri" w:cs="Tahoma"/>
          <w:bCs/>
          <w:color w:val="000000"/>
          <w:sz w:val="22"/>
          <w:szCs w:val="22"/>
        </w:rPr>
        <w:t>; por lo que, en aras de tener coherencia en la presente Resolución, se tomo en cuenta las solicitudes señalas al rubro de la Resolución del Instituto Nacional, relacionadas con lo ordenado de manera específica en el Considerando SEGUNDO y CUARTO de la propia determinación.</w:t>
      </w:r>
    </w:p>
    <w:p w:rsidR="004214C3" w:rsidP="00AB117E" w:rsidRDefault="004214C3" w14:paraId="616B39D7" w14:textId="6996D82D">
      <w:pPr>
        <w:spacing w:line="360" w:lineRule="auto"/>
        <w:contextualSpacing/>
        <w:jc w:val="both"/>
        <w:rPr>
          <w:rFonts w:ascii="Palatino Linotype" w:hAnsi="Palatino Linotype" w:eastAsia="Calibri" w:cs="Tahoma"/>
          <w:bCs/>
          <w:color w:val="000000"/>
          <w:sz w:val="22"/>
          <w:szCs w:val="22"/>
        </w:rPr>
      </w:pPr>
    </w:p>
    <w:p w:rsidR="004214C3" w:rsidP="00AB117E" w:rsidRDefault="004214C3" w14:paraId="5AF025D7" w14:textId="30D0631C">
      <w:pPr>
        <w:spacing w:line="360" w:lineRule="auto"/>
        <w:contextualSpacing/>
        <w:jc w:val="both"/>
        <w:rPr>
          <w:rFonts w:ascii="Palatino Linotype" w:hAnsi="Palatino Linotype" w:eastAsia="Calibri" w:cs="Tahoma"/>
          <w:bCs/>
          <w:color w:val="000000"/>
          <w:sz w:val="22"/>
          <w:szCs w:val="22"/>
        </w:rPr>
      </w:pPr>
      <w:r>
        <w:rPr>
          <w:rFonts w:ascii="Palatino Linotype" w:hAnsi="Palatino Linotype" w:eastAsia="Calibri" w:cs="Tahoma"/>
          <w:bCs/>
          <w:color w:val="000000"/>
          <w:sz w:val="22"/>
          <w:szCs w:val="22"/>
        </w:rPr>
        <w:t>Por otra parte, es de señalar que, en el Resolutivo Primero, de la determinación referida, el Instituto Nacional de Transparencia, Acceso a la Información y Protección de Datos Personales, señaló lo siguiente:</w:t>
      </w:r>
    </w:p>
    <w:p w:rsidR="004214C3" w:rsidP="00AB117E" w:rsidRDefault="004214C3" w14:paraId="4F1DBBCC" w14:textId="42BA5DCC">
      <w:pPr>
        <w:spacing w:line="360" w:lineRule="auto"/>
        <w:contextualSpacing/>
        <w:jc w:val="both"/>
        <w:rPr>
          <w:rFonts w:ascii="Palatino Linotype" w:hAnsi="Palatino Linotype" w:eastAsia="Calibri" w:cs="Tahoma"/>
          <w:bCs/>
          <w:color w:val="000000"/>
          <w:sz w:val="22"/>
          <w:szCs w:val="22"/>
        </w:rPr>
      </w:pPr>
    </w:p>
    <w:p w:rsidR="004214C3" w:rsidP="004214C3" w:rsidRDefault="004214C3" w14:paraId="02AD290A" w14:textId="43A35F74">
      <w:pPr>
        <w:spacing w:line="360" w:lineRule="auto"/>
        <w:contextualSpacing/>
        <w:jc w:val="center"/>
        <w:rPr>
          <w:rFonts w:ascii="Palatino Linotype" w:hAnsi="Palatino Linotype"/>
          <w:sz w:val="22"/>
          <w:szCs w:val="22"/>
        </w:rPr>
      </w:pPr>
      <w:r>
        <w:drawing>
          <wp:inline wp14:editId="1A913C20" wp14:anchorId="6D91BF5A">
            <wp:extent cx="4629150" cy="1466850"/>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acecbd568a034331">
                      <a:extLst>
                        <a:ext xmlns:a="http://schemas.openxmlformats.org/drawingml/2006/main" uri="{28A0092B-C50C-407E-A947-70E740481C1C}">
                          <a14:useLocalDpi val="0"/>
                        </a:ext>
                      </a:extLst>
                    </a:blip>
                    <a:stretch>
                      <a:fillRect/>
                    </a:stretch>
                  </pic:blipFill>
                  <pic:spPr>
                    <a:xfrm rot="0" flipH="0" flipV="0">
                      <a:off x="0" y="0"/>
                      <a:ext cx="4629150" cy="1466850"/>
                    </a:xfrm>
                    <a:prstGeom prst="rect">
                      <a:avLst/>
                    </a:prstGeom>
                  </pic:spPr>
                </pic:pic>
              </a:graphicData>
            </a:graphic>
          </wp:inline>
        </w:drawing>
      </w:r>
    </w:p>
    <w:p w:rsidR="004214C3" w:rsidP="00AB117E" w:rsidRDefault="004214C3" w14:paraId="31DE49E2" w14:textId="4BAD9405">
      <w:pPr>
        <w:spacing w:line="360" w:lineRule="auto"/>
        <w:contextualSpacing/>
        <w:jc w:val="both"/>
        <w:rPr>
          <w:rFonts w:ascii="Palatino Linotype" w:hAnsi="Palatino Linotype" w:eastAsia="Calibri" w:cs="Tahoma"/>
          <w:bCs/>
          <w:color w:val="000000"/>
          <w:sz w:val="22"/>
          <w:szCs w:val="22"/>
        </w:rPr>
      </w:pPr>
    </w:p>
    <w:p w:rsidR="00C04E62" w:rsidP="00AB117E" w:rsidRDefault="00C04E62" w14:paraId="6AA73804" w14:textId="189504A7">
      <w:pPr>
        <w:spacing w:line="360" w:lineRule="auto"/>
        <w:contextualSpacing/>
        <w:jc w:val="both"/>
        <w:rPr>
          <w:rFonts w:ascii="Palatino Linotype" w:hAnsi="Palatino Linotype" w:eastAsia="Calibri" w:cs="Tahoma"/>
          <w:bCs/>
          <w:color w:val="000000"/>
          <w:sz w:val="22"/>
          <w:szCs w:val="22"/>
        </w:rPr>
      </w:pPr>
      <w:r>
        <w:rPr>
          <w:rFonts w:ascii="Palatino Linotype" w:hAnsi="Palatino Linotype" w:eastAsia="Calibri" w:cs="Tahoma"/>
          <w:bCs/>
          <w:color w:val="000000"/>
          <w:sz w:val="22"/>
          <w:szCs w:val="22"/>
        </w:rPr>
        <w:t xml:space="preserve">Como se logra observar, el Órgano Garante Nacional hizo alusión al Recurso de Revisión </w:t>
      </w:r>
      <w:r w:rsidRPr="006A3EA4">
        <w:rPr>
          <w:rFonts w:ascii="Palatino Linotype" w:hAnsi="Palatino Linotype"/>
          <w:sz w:val="22"/>
          <w:szCs w:val="22"/>
        </w:rPr>
        <w:t>0</w:t>
      </w:r>
      <w:r>
        <w:rPr>
          <w:rFonts w:ascii="Palatino Linotype" w:hAnsi="Palatino Linotype"/>
          <w:sz w:val="22"/>
          <w:szCs w:val="22"/>
        </w:rPr>
        <w:t>2601</w:t>
      </w:r>
      <w:r w:rsidRPr="006A3EA4">
        <w:rPr>
          <w:rFonts w:ascii="Palatino Linotype" w:hAnsi="Palatino Linotype"/>
          <w:sz w:val="22"/>
          <w:szCs w:val="22"/>
        </w:rPr>
        <w:t>/INFOEM/IP/RR/2020</w:t>
      </w:r>
      <w:r>
        <w:rPr>
          <w:rFonts w:ascii="Palatino Linotype" w:hAnsi="Palatino Linotype"/>
          <w:sz w:val="22"/>
          <w:szCs w:val="22"/>
        </w:rPr>
        <w:t xml:space="preserve">, relacionado con la solicitud de información </w:t>
      </w:r>
      <w:r w:rsidRPr="00696F6E">
        <w:rPr>
          <w:rFonts w:ascii="Palatino Linotype" w:hAnsi="Palatino Linotype" w:cs="Tahoma"/>
          <w:bCs/>
          <w:color w:val="000000"/>
          <w:sz w:val="22"/>
          <w:szCs w:val="22"/>
        </w:rPr>
        <w:t>0</w:t>
      </w:r>
      <w:r>
        <w:rPr>
          <w:rFonts w:ascii="Palatino Linotype" w:hAnsi="Palatino Linotype" w:cs="Tahoma"/>
          <w:bCs/>
          <w:color w:val="000000"/>
          <w:sz w:val="22"/>
          <w:szCs w:val="22"/>
        </w:rPr>
        <w:t>1064</w:t>
      </w:r>
      <w:r w:rsidRPr="00696F6E">
        <w:rPr>
          <w:rFonts w:ascii="Palatino Linotype" w:hAnsi="Palatino Linotype" w:cs="Tahoma"/>
          <w:bCs/>
          <w:color w:val="000000"/>
          <w:sz w:val="22"/>
          <w:szCs w:val="22"/>
        </w:rPr>
        <w:t>/IXTASAL/IP/2020</w:t>
      </w:r>
      <w:r>
        <w:rPr>
          <w:rFonts w:ascii="Palatino Linotype" w:hAnsi="Palatino Linotype" w:cs="Tahoma"/>
          <w:bCs/>
          <w:color w:val="000000"/>
          <w:sz w:val="22"/>
          <w:szCs w:val="22"/>
        </w:rPr>
        <w:t xml:space="preserve">; sin embargo, cabe señalar que ni en requerimiento de información, ni el Medio de Impugnación, guarda relación con los </w:t>
      </w:r>
      <w:r w:rsidRPr="00E340B3">
        <w:rPr>
          <w:rFonts w:ascii="Palatino Linotype" w:hAnsi="Palatino Linotype" w:eastAsia="Calibri" w:cs="Tahoma"/>
          <w:bCs/>
          <w:color w:val="000000"/>
          <w:sz w:val="22"/>
          <w:szCs w:val="22"/>
        </w:rPr>
        <w:t>RIA 220/20, RIA 221/20, RIA 223/20, RIA 224/20, RIA 225/20 y RIA 226/20</w:t>
      </w:r>
      <w:r>
        <w:rPr>
          <w:rFonts w:ascii="Palatino Linotype" w:hAnsi="Palatino Linotype" w:eastAsia="Calibri" w:cs="Tahoma"/>
          <w:bCs/>
          <w:color w:val="000000"/>
          <w:sz w:val="22"/>
          <w:szCs w:val="22"/>
        </w:rPr>
        <w:t>, ni tampoco es considerado en los Antecedentes, únicamente se hizo alusión en el Considerando CUARTO, pero en ningún momento de la resolución se determinó si dicho Recurso de Revisión formaba parte de la litis o no.</w:t>
      </w:r>
    </w:p>
    <w:p w:rsidR="00C04E62" w:rsidP="00AB117E" w:rsidRDefault="00C04E62" w14:paraId="27E031BE" w14:textId="5EE10CE7">
      <w:pPr>
        <w:spacing w:line="360" w:lineRule="auto"/>
        <w:contextualSpacing/>
        <w:jc w:val="both"/>
        <w:rPr>
          <w:rFonts w:ascii="Palatino Linotype" w:hAnsi="Palatino Linotype" w:eastAsia="Calibri" w:cs="Tahoma"/>
          <w:bCs/>
          <w:color w:val="000000"/>
          <w:sz w:val="22"/>
          <w:szCs w:val="22"/>
        </w:rPr>
      </w:pPr>
    </w:p>
    <w:p w:rsidR="00C04E62" w:rsidP="00AB117E" w:rsidRDefault="00C04E62" w14:paraId="7AB8F3AC" w14:textId="23E1880E">
      <w:pPr>
        <w:spacing w:line="360" w:lineRule="auto"/>
        <w:contextualSpacing/>
        <w:jc w:val="both"/>
        <w:rPr>
          <w:rFonts w:ascii="Palatino Linotype" w:hAnsi="Palatino Linotype" w:eastAsia="Calibri" w:cs="Tahoma"/>
          <w:bCs/>
          <w:color w:val="000000"/>
          <w:sz w:val="22"/>
          <w:szCs w:val="22"/>
        </w:rPr>
      </w:pPr>
      <w:r>
        <w:rPr>
          <w:rFonts w:ascii="Palatino Linotype" w:hAnsi="Palatino Linotype" w:eastAsia="Calibri" w:cs="Tahoma"/>
          <w:bCs/>
          <w:color w:val="000000"/>
          <w:sz w:val="22"/>
          <w:szCs w:val="22"/>
        </w:rPr>
        <w:lastRenderedPageBreak/>
        <w:t xml:space="preserve">Al respecto, el artículo 3°, fracciones </w:t>
      </w:r>
      <w:r w:rsidR="00B16BD0">
        <w:rPr>
          <w:rFonts w:ascii="Palatino Linotype" w:hAnsi="Palatino Linotype" w:eastAsia="Calibri" w:cs="Tahoma"/>
          <w:bCs/>
          <w:color w:val="000000"/>
          <w:sz w:val="22"/>
          <w:szCs w:val="22"/>
        </w:rPr>
        <w:t xml:space="preserve">XII, y XVI, de la Ley Federal de Procedimiento Administrativo, establece que todo acto administrativo debe </w:t>
      </w:r>
      <w:r w:rsidR="00847AFA">
        <w:rPr>
          <w:rFonts w:ascii="Palatino Linotype" w:hAnsi="Palatino Linotype" w:eastAsia="Calibri" w:cs="Tahoma"/>
          <w:bCs/>
          <w:color w:val="000000"/>
          <w:sz w:val="22"/>
          <w:szCs w:val="22"/>
        </w:rPr>
        <w:t>ser expedido sin que medie error respecto a la referencia específica de identificación del expediente y documentos; además que debe decidir expresamente todos los puntos propuestos por las partes.</w:t>
      </w:r>
    </w:p>
    <w:p w:rsidR="00847AFA" w:rsidP="00AB117E" w:rsidRDefault="00847AFA" w14:paraId="5C187E9B" w14:textId="32BDF533">
      <w:pPr>
        <w:spacing w:line="360" w:lineRule="auto"/>
        <w:contextualSpacing/>
        <w:jc w:val="both"/>
        <w:rPr>
          <w:rFonts w:ascii="Palatino Linotype" w:hAnsi="Palatino Linotype" w:eastAsia="Calibri" w:cs="Tahoma"/>
          <w:bCs/>
          <w:color w:val="000000"/>
          <w:sz w:val="22"/>
          <w:szCs w:val="22"/>
        </w:rPr>
      </w:pPr>
    </w:p>
    <w:p w:rsidRPr="00847AFA" w:rsidR="00847AFA" w:rsidP="00847AFA" w:rsidRDefault="00847AFA" w14:paraId="6305859E" w14:textId="77777777">
      <w:pPr>
        <w:spacing w:line="360" w:lineRule="auto"/>
        <w:jc w:val="both"/>
        <w:rPr>
          <w:rFonts w:ascii="Palatino Linotype" w:hAnsi="Palatino Linotype" w:eastAsia="Calibri" w:cs="Tahoma"/>
          <w:sz w:val="22"/>
          <w:szCs w:val="22"/>
          <w:lang w:val="es-ES_tradnl" w:eastAsia="en-US"/>
        </w:rPr>
      </w:pPr>
      <w:r w:rsidRPr="00847AFA">
        <w:rPr>
          <w:rFonts w:ascii="Palatino Linotype" w:hAnsi="Palatino Linotype" w:eastAsia="Calibri" w:cs="Tahoma"/>
          <w:iCs/>
          <w:sz w:val="22"/>
          <w:szCs w:val="22"/>
          <w:lang w:val="es-ES" w:eastAsia="es-ES_tradnl"/>
        </w:rPr>
        <w:t xml:space="preserve">Así, cada determinación que se toma, </w:t>
      </w:r>
      <w:r w:rsidRPr="00847AFA">
        <w:rPr>
          <w:rFonts w:ascii="Palatino Linotype" w:hAnsi="Palatino Linotype" w:eastAsia="Calibri" w:cs="Tahoma"/>
          <w:sz w:val="22"/>
          <w:szCs w:val="22"/>
          <w:lang w:val="es-ES_tradnl" w:eastAsia="en-US"/>
        </w:rPr>
        <w:t xml:space="preserve">debe apegarse al </w:t>
      </w:r>
      <w:r w:rsidRPr="00847AFA">
        <w:rPr>
          <w:rFonts w:ascii="Palatino Linotype" w:hAnsi="Palatino Linotype" w:eastAsia="Calibri" w:cs="Tahoma"/>
          <w:b/>
          <w:sz w:val="22"/>
          <w:szCs w:val="22"/>
          <w:lang w:val="es-ES_tradnl" w:eastAsia="en-US"/>
        </w:rPr>
        <w:t>principio de exhaustividad</w:t>
      </w:r>
      <w:r w:rsidRPr="00847AFA">
        <w:rPr>
          <w:rFonts w:ascii="Palatino Linotype" w:hAnsi="Palatino Linotype" w:eastAsia="Calibri" w:cs="Tahoma"/>
          <w:sz w:val="22"/>
          <w:szCs w:val="22"/>
          <w:lang w:val="es-ES_tradnl" w:eastAsia="en-US"/>
        </w:rPr>
        <w:t>, entendiendo por este que se pronuncie expresamente sobre cada uno de los puntos requeridos, lo cual en materia de transparencia y acceso a la información pública se traduce en que</w:t>
      </w:r>
      <w:r w:rsidRPr="00847AFA">
        <w:rPr>
          <w:rFonts w:ascii="Palatino Linotype" w:hAnsi="Palatino Linotype" w:eastAsia="Calibri" w:cs="Tahoma"/>
          <w:b/>
          <w:sz w:val="22"/>
          <w:szCs w:val="22"/>
          <w:lang w:val="es-ES_tradnl" w:eastAsia="en-US"/>
        </w:rPr>
        <w:t xml:space="preserve"> las resoluciones de los Órganos Garantes, </w:t>
      </w:r>
      <w:r w:rsidRPr="00847AFA">
        <w:rPr>
          <w:rFonts w:ascii="Palatino Linotype" w:hAnsi="Palatino Linotype" w:eastAsia="Calibri" w:cs="Tahoma"/>
          <w:sz w:val="22"/>
          <w:szCs w:val="22"/>
          <w:lang w:val="es-ES_tradnl" w:eastAsia="en-US"/>
        </w:rPr>
        <w:t>deben guardar una relación lógica con lo solicitado y los agravios mediante un análisis, con el fin de decidir de manera íntegra, sobre cada uno de los requerimientos solicitados, de manera fundada y motivada, a fin de garantizar el derecho de acceso a la información.</w:t>
      </w:r>
    </w:p>
    <w:p w:rsidRPr="00847AFA" w:rsidR="00847AFA" w:rsidP="00847AFA" w:rsidRDefault="00847AFA" w14:paraId="65E3F36F" w14:textId="77777777">
      <w:pPr>
        <w:spacing w:line="360" w:lineRule="auto"/>
        <w:jc w:val="both"/>
        <w:rPr>
          <w:rFonts w:ascii="Palatino Linotype" w:hAnsi="Palatino Linotype" w:eastAsia="Calibri" w:cs="Tahoma"/>
          <w:sz w:val="22"/>
          <w:szCs w:val="22"/>
          <w:lang w:val="es-ES_tradnl" w:eastAsia="en-US"/>
        </w:rPr>
      </w:pPr>
    </w:p>
    <w:p w:rsidRPr="00847AFA" w:rsidR="00847AFA" w:rsidP="00847AFA" w:rsidRDefault="00847AFA" w14:paraId="74FEDEE2" w14:textId="77777777">
      <w:pPr>
        <w:spacing w:line="360" w:lineRule="auto"/>
        <w:jc w:val="both"/>
        <w:rPr>
          <w:rFonts w:ascii="Palatino Linotype" w:hAnsi="Palatino Linotype" w:eastAsia="Calibri" w:cs="Tahoma"/>
          <w:sz w:val="22"/>
          <w:szCs w:val="22"/>
          <w:lang w:val="es-ES_tradnl" w:eastAsia="en-US"/>
        </w:rPr>
      </w:pPr>
      <w:r w:rsidRPr="00847AFA">
        <w:rPr>
          <w:rFonts w:ascii="Palatino Linotype" w:hAnsi="Palatino Linotype" w:eastAsia="Calibri" w:cs="Tahoma"/>
          <w:sz w:val="22"/>
          <w:szCs w:val="22"/>
          <w:lang w:val="es-ES_tradnl" w:eastAsia="en-US"/>
        </w:rPr>
        <w:t>A mayor abundamiento, resulta aplicable la tesis I.4o.C.2 K (10a.), emitida por Tribunales Colegiados de Circuito, publicada en la Gaceta del Semanario Judicial de la Federación, Tomo II, Libro 4, Página 1772, de marzo de dos mil catorce, Décima Época, materia constitucional, que establece lo siguiente:</w:t>
      </w:r>
    </w:p>
    <w:p w:rsidRPr="00847AFA" w:rsidR="00847AFA" w:rsidP="00847AFA" w:rsidRDefault="00847AFA" w14:paraId="70B98414" w14:textId="77777777">
      <w:pPr>
        <w:spacing w:line="360" w:lineRule="auto"/>
        <w:jc w:val="both"/>
        <w:rPr>
          <w:rFonts w:ascii="Palatino Linotype" w:hAnsi="Palatino Linotype" w:eastAsia="Calibri" w:cs="Tahoma"/>
          <w:sz w:val="22"/>
          <w:szCs w:val="22"/>
          <w:lang w:val="es-ES_tradnl" w:eastAsia="en-US"/>
        </w:rPr>
      </w:pPr>
    </w:p>
    <w:p w:rsidRPr="00847AFA" w:rsidR="00847AFA" w:rsidP="00847AFA" w:rsidRDefault="00847AFA" w14:paraId="180CD666" w14:textId="77777777">
      <w:pPr>
        <w:spacing w:line="360" w:lineRule="auto"/>
        <w:ind w:left="567" w:right="567"/>
        <w:jc w:val="both"/>
        <w:rPr>
          <w:rFonts w:ascii="Palatino Linotype" w:hAnsi="Palatino Linotype" w:eastAsia="Calibri" w:cs="Tahoma"/>
          <w:i/>
          <w:sz w:val="20"/>
          <w:szCs w:val="20"/>
          <w:lang w:val="es-ES_tradnl" w:eastAsia="en-US"/>
        </w:rPr>
      </w:pPr>
      <w:r w:rsidRPr="00847AFA">
        <w:rPr>
          <w:rFonts w:ascii="Palatino Linotype" w:hAnsi="Palatino Linotype" w:eastAsia="Calibri" w:cs="Tahoma"/>
          <w:i/>
          <w:sz w:val="20"/>
          <w:szCs w:val="20"/>
          <w:lang w:val="es-ES_tradnl" w:eastAsia="en-US"/>
        </w:rPr>
        <w:t>“</w:t>
      </w:r>
      <w:r w:rsidRPr="00847AFA">
        <w:rPr>
          <w:rFonts w:ascii="Palatino Linotype" w:hAnsi="Palatino Linotype" w:eastAsia="Calibri" w:cs="Tahoma"/>
          <w:b/>
          <w:i/>
          <w:sz w:val="20"/>
          <w:szCs w:val="20"/>
          <w:lang w:val="es-ES_tradnl" w:eastAsia="en-US"/>
        </w:rPr>
        <w:t xml:space="preserve">EXHAUSTIVIDAD. SU EXIGENCIA IMPLICA LA MAYOR CALIDAD POSIBLE DE LAS SENTENCIAS, PARA CUMPLIR CON LA PLENITUD EXIGIDA POR EL ARTÍCULO 17 CONSTITUCIONAL. </w:t>
      </w:r>
      <w:r w:rsidRPr="00847AFA">
        <w:rPr>
          <w:rFonts w:ascii="Palatino Linotype" w:hAnsi="Palatino Linotype" w:eastAsia="Calibri" w:cs="Tahoma"/>
          <w:i/>
          <w:sz w:val="20"/>
          <w:szCs w:val="20"/>
          <w:lang w:val="es-ES_tradnl" w:eastAsia="en-US"/>
        </w:rPr>
        <w:t xml:space="preserve">El artículo 17 constitucional consigna los principios rectores de la impartición de justicia, para hacer efectivo el derecho a la jurisdicción. Uno de estos principios es el de la completitud, que </w:t>
      </w:r>
      <w:r w:rsidRPr="00847AFA">
        <w:rPr>
          <w:rFonts w:ascii="Palatino Linotype" w:hAnsi="Palatino Linotype" w:eastAsia="Calibri" w:cs="Tahoma"/>
          <w:b/>
          <w:i/>
          <w:sz w:val="20"/>
          <w:szCs w:val="20"/>
          <w:u w:val="single"/>
          <w:lang w:val="es-ES_tradnl" w:eastAsia="en-US"/>
        </w:rPr>
        <w:t>impone al</w:t>
      </w:r>
      <w:r w:rsidRPr="00847AFA">
        <w:rPr>
          <w:rFonts w:ascii="Palatino Linotype" w:hAnsi="Palatino Linotype" w:eastAsia="Calibri" w:cs="Tahoma"/>
          <w:i/>
          <w:sz w:val="20"/>
          <w:szCs w:val="20"/>
          <w:lang w:val="es-ES_tradnl" w:eastAsia="en-US"/>
        </w:rPr>
        <w:t xml:space="preserve"> </w:t>
      </w:r>
      <w:r w:rsidRPr="00847AFA">
        <w:rPr>
          <w:rFonts w:ascii="Palatino Linotype" w:hAnsi="Palatino Linotype" w:eastAsia="Calibri" w:cs="Tahoma"/>
          <w:b/>
          <w:i/>
          <w:sz w:val="20"/>
          <w:szCs w:val="20"/>
          <w:u w:val="single"/>
          <w:lang w:val="es-ES_tradnl" w:eastAsia="en-US"/>
        </w:rPr>
        <w:t>juzgador la obligación de resolver todos los litigios que se presenten para su conocimiento en su integridad, sin dejar nada pendiente</w:t>
      </w:r>
      <w:r w:rsidRPr="00847AFA">
        <w:rPr>
          <w:rFonts w:ascii="Palatino Linotype" w:hAnsi="Palatino Linotype" w:eastAsia="Calibri" w:cs="Tahoma"/>
          <w:i/>
          <w:sz w:val="20"/>
          <w:szCs w:val="20"/>
          <w:lang w:val="es-ES_tradnl" w:eastAsia="en-US"/>
        </w:rPr>
        <w:t xml:space="preserve">, con el objeto de que el fallo que se dicte declare el derecho y deje abierto el camino franco para su ejecución o cumplimiento, sin necesidad de nuevos procedimientos judiciales o administrativos. Para cumplir cabalmente con la completitud exigida por la Constitución, </w:t>
      </w:r>
      <w:r w:rsidRPr="00847AFA">
        <w:rPr>
          <w:rFonts w:ascii="Palatino Linotype" w:hAnsi="Palatino Linotype" w:eastAsia="Calibri" w:cs="Tahoma"/>
          <w:b/>
          <w:i/>
          <w:sz w:val="20"/>
          <w:szCs w:val="20"/>
          <w:u w:val="single"/>
          <w:lang w:val="es-ES_tradnl" w:eastAsia="en-US"/>
        </w:rPr>
        <w:t xml:space="preserve">se impone a los tribunales la obligación de examinar con exhaustividad todas las cuestiones atinentes al proceso puesto </w:t>
      </w:r>
      <w:r w:rsidRPr="00847AFA">
        <w:rPr>
          <w:rFonts w:ascii="Palatino Linotype" w:hAnsi="Palatino Linotype" w:eastAsia="Calibri" w:cs="Tahoma"/>
          <w:b/>
          <w:i/>
          <w:sz w:val="20"/>
          <w:szCs w:val="20"/>
          <w:u w:val="single"/>
          <w:lang w:val="es-ES_tradnl" w:eastAsia="en-US"/>
        </w:rPr>
        <w:lastRenderedPageBreak/>
        <w:t>en su conocimiento, y esto se refleja en un examen acucioso, detenido, profundo, al que no escape nada de lo que pueda ser significativo para encontrar la verdad sobre los hechos controvertidos, o de las posibilidades que ofrezca cada medio probatorio</w:t>
      </w:r>
      <w:r w:rsidRPr="00847AFA">
        <w:rPr>
          <w:rFonts w:ascii="Palatino Linotype" w:hAnsi="Palatino Linotype" w:eastAsia="Calibri" w:cs="Tahoma"/>
          <w:i/>
          <w:sz w:val="20"/>
          <w:szCs w:val="20"/>
          <w:lang w:val="es-ES_tradnl" w:eastAsia="en-US"/>
        </w:rPr>
        <w:t xml:space="preserve">. El vocablo exhaustivo es un adjetivo para expresar algo que se agota o apura por completo. El vocablo agotar hace referencia a llevar una acción de la manera más completa y total, sin dejarla inconclusa ni en la más mínima parte o expresión como lo ilustra el Diccionario de la Lengua Española: "Extraer todo el líquido que hay en una capacidad cualquiera; gastar del todo, consumir, agotar el caudal de las provisiones, el ingenio, la paciencia, agotarse una edición; cansar extremadamente". Sobre el verbo apurar, el diccionario expone, entre otros, los siguientes conceptos: "Averiguar o desentrañar la verdad ahincadamente o exponerla sin omisión; extremar, llevar hasta el cabo; acabar, agotar; purificar o reducir algo al estado de pureza separando lo impuro o extraño; examinar atentamente". La correlación de los significados destacados, con miras a su aplicación al documento en que se asienta una decisión judicial, guía hacia una exigencia cualitativa, consistente en que </w:t>
      </w:r>
      <w:r w:rsidRPr="00847AFA">
        <w:rPr>
          <w:rFonts w:ascii="Palatino Linotype" w:hAnsi="Palatino Linotype" w:eastAsia="Calibri" w:cs="Tahoma"/>
          <w:b/>
          <w:i/>
          <w:sz w:val="20"/>
          <w:szCs w:val="20"/>
          <w:u w:val="single"/>
          <w:lang w:val="es-ES_tradnl" w:eastAsia="en-US"/>
        </w:rPr>
        <w:t>el juzgador no sólo se ocupe de cada cuestión planteada en el litigio, de una manera o forma cualquiera, sino que lo haga a profundidad</w:t>
      </w:r>
      <w:r w:rsidRPr="00847AFA">
        <w:rPr>
          <w:rFonts w:ascii="Palatino Linotype" w:hAnsi="Palatino Linotype" w:eastAsia="Calibri" w:cs="Tahoma"/>
          <w:i/>
          <w:sz w:val="20"/>
          <w:szCs w:val="20"/>
          <w:lang w:val="es-ES_tradnl" w:eastAsia="en-US"/>
        </w:rPr>
        <w:t xml:space="preserve">, explore y enfrente todas las cuestiones atinentes a cada tópico, despeje cualquier incógnita que pueda generar inconsistencias en su discurso, enfrente las diversas posibilidades advertibles de cada punto de los temas sujetos a decisión, exponga todas las razones que tenga en la asunción de un criterio, sin reservarse ninguna, y en general, que diga todo lo que le sirvió para adoptar una interpretación jurídica, integrar una ley, </w:t>
      </w:r>
      <w:r w:rsidRPr="00847AFA">
        <w:rPr>
          <w:rFonts w:ascii="Palatino Linotype" w:hAnsi="Palatino Linotype" w:eastAsia="Calibri" w:cs="Tahoma"/>
          <w:b/>
          <w:i/>
          <w:sz w:val="20"/>
          <w:szCs w:val="20"/>
          <w:u w:val="single"/>
          <w:lang w:val="es-ES_tradnl" w:eastAsia="en-US"/>
        </w:rPr>
        <w:t>valorar el material probatorio</w:t>
      </w:r>
      <w:r w:rsidRPr="00847AFA">
        <w:rPr>
          <w:rFonts w:ascii="Palatino Linotype" w:hAnsi="Palatino Linotype" w:eastAsia="Calibri" w:cs="Tahoma"/>
          <w:i/>
          <w:sz w:val="20"/>
          <w:szCs w:val="20"/>
          <w:lang w:val="es-ES_tradnl" w:eastAsia="en-US"/>
        </w:rPr>
        <w:t>, acoger o desestimar un argumento de las partes o una consideración de las autoridades que se ocuparon antes del asunto, esto último cuando la sentencia recaiga a un medio impugnativo de cualquier naturaleza. El principio de exhaustividad se orienta, pues, a que las consideraciones de estudio de la sentencia se revistan de la más alta calidad posible, de completitud y de consistencia argumentativa.”</w:t>
      </w:r>
    </w:p>
    <w:p w:rsidRPr="00847AFA" w:rsidR="00847AFA" w:rsidP="00847AFA" w:rsidRDefault="00847AFA" w14:paraId="3F89C685" w14:textId="77777777">
      <w:pPr>
        <w:spacing w:line="360" w:lineRule="auto"/>
        <w:jc w:val="both"/>
        <w:rPr>
          <w:rFonts w:ascii="Palatino Linotype" w:hAnsi="Palatino Linotype" w:eastAsia="Calibri" w:cs="Tahoma"/>
          <w:sz w:val="22"/>
          <w:szCs w:val="22"/>
          <w:lang w:val="es-ES_tradnl" w:eastAsia="en-US"/>
        </w:rPr>
      </w:pPr>
    </w:p>
    <w:p w:rsidRPr="00847AFA" w:rsidR="00847AFA" w:rsidP="00847AFA" w:rsidRDefault="00847AFA" w14:paraId="2391B063" w14:textId="77777777">
      <w:pPr>
        <w:spacing w:line="360" w:lineRule="auto"/>
        <w:jc w:val="both"/>
        <w:rPr>
          <w:rFonts w:ascii="Palatino Linotype" w:hAnsi="Palatino Linotype" w:eastAsia="Calibri" w:cs="Tahoma"/>
          <w:sz w:val="22"/>
          <w:szCs w:val="22"/>
          <w:lang w:val="es-ES_tradnl" w:eastAsia="en-US"/>
        </w:rPr>
      </w:pPr>
      <w:r w:rsidRPr="00847AFA">
        <w:rPr>
          <w:rFonts w:ascii="Palatino Linotype" w:hAnsi="Palatino Linotype" w:eastAsia="Calibri" w:cs="Tahoma"/>
          <w:sz w:val="22"/>
          <w:szCs w:val="22"/>
          <w:lang w:val="es-ES_tradnl" w:eastAsia="en-US"/>
        </w:rPr>
        <w:t xml:space="preserve">De lo anterior, se desprende que el artículo 17 de la Carta Magna consigna los principios rectores de la impartición de justicia, para hacer efectivo el derecho a la jurisdicción, entre ellos el de completitud, el cual impone al juzgador la obligación de resolver todos los litigios que se presenten para su conocimiento en su integridad, sin dejar nada pendiente, con el objeto de </w:t>
      </w:r>
      <w:r w:rsidRPr="00847AFA">
        <w:rPr>
          <w:rFonts w:ascii="Palatino Linotype" w:hAnsi="Palatino Linotype" w:eastAsia="Calibri" w:cs="Tahoma"/>
          <w:sz w:val="22"/>
          <w:szCs w:val="22"/>
          <w:lang w:val="es-ES_tradnl" w:eastAsia="en-US"/>
        </w:rPr>
        <w:lastRenderedPageBreak/>
        <w:t xml:space="preserve">que el fallo que se dicte declare el derecho y deje abierto el camino franco para su ejecución o cumplimiento, sin necesidad de nuevos procedimientos judiciales o administrativos. </w:t>
      </w:r>
    </w:p>
    <w:p w:rsidRPr="00847AFA" w:rsidR="00847AFA" w:rsidP="00847AFA" w:rsidRDefault="00847AFA" w14:paraId="2728982A" w14:textId="77777777">
      <w:pPr>
        <w:spacing w:line="360" w:lineRule="auto"/>
        <w:jc w:val="both"/>
        <w:rPr>
          <w:rFonts w:ascii="Palatino Linotype" w:hAnsi="Palatino Linotype" w:eastAsia="Calibri" w:cs="Tahoma"/>
          <w:sz w:val="22"/>
          <w:szCs w:val="22"/>
          <w:lang w:val="es-ES_tradnl" w:eastAsia="en-US"/>
        </w:rPr>
      </w:pPr>
    </w:p>
    <w:p w:rsidR="00847AFA" w:rsidP="00847AFA" w:rsidRDefault="00847AFA" w14:paraId="3C7466CA" w14:textId="3747CC51">
      <w:pPr>
        <w:spacing w:line="360" w:lineRule="auto"/>
        <w:contextualSpacing/>
        <w:jc w:val="both"/>
        <w:rPr>
          <w:rFonts w:ascii="Palatino Linotype" w:hAnsi="Palatino Linotype" w:eastAsia="Calibri" w:cs="Tahoma"/>
          <w:sz w:val="22"/>
          <w:szCs w:val="22"/>
          <w:lang w:val="es-ES_tradnl" w:eastAsia="en-US"/>
        </w:rPr>
      </w:pPr>
      <w:r w:rsidRPr="00847AFA">
        <w:rPr>
          <w:rFonts w:ascii="Palatino Linotype" w:hAnsi="Palatino Linotype" w:eastAsia="Calibri" w:cs="Tahoma"/>
          <w:sz w:val="22"/>
          <w:szCs w:val="22"/>
          <w:lang w:val="es-ES_tradnl" w:eastAsia="en-US"/>
        </w:rPr>
        <w:t xml:space="preserve">Así, para cumplir cabalmente con la completitud exigida por la Constitución, se debe examinar con exhaustividad todas las cuestiones atinentes al proceso, a través de </w:t>
      </w:r>
      <w:r w:rsidRPr="00847AFA">
        <w:rPr>
          <w:rFonts w:ascii="Palatino Linotype" w:hAnsi="Palatino Linotype" w:eastAsia="Calibri" w:cs="Tahoma"/>
          <w:b/>
          <w:sz w:val="22"/>
          <w:szCs w:val="22"/>
          <w:lang w:val="es-ES_tradnl" w:eastAsia="en-US"/>
        </w:rPr>
        <w:t>un examen acucioso, detenido, profundo,</w:t>
      </w:r>
      <w:r w:rsidRPr="00847AFA">
        <w:rPr>
          <w:rFonts w:ascii="Palatino Linotype" w:hAnsi="Palatino Linotype" w:eastAsia="Calibri" w:cs="Tahoma"/>
          <w:sz w:val="22"/>
          <w:szCs w:val="22"/>
          <w:lang w:val="es-ES_tradnl" w:eastAsia="en-US"/>
        </w:rPr>
        <w:t xml:space="preserve"> al que no escape nada de lo que pueda ser significativo para encontrar la verdad sobre los hechos controvertidos, o de las posibilidades que ofrezca cada medio probatorio</w:t>
      </w:r>
      <w:r>
        <w:rPr>
          <w:rFonts w:ascii="Palatino Linotype" w:hAnsi="Palatino Linotype" w:eastAsia="Calibri" w:cs="Tahoma"/>
          <w:sz w:val="22"/>
          <w:szCs w:val="22"/>
          <w:lang w:val="es-ES_tradnl" w:eastAsia="en-US"/>
        </w:rPr>
        <w:t>; lo cual, no aconteció en el presente caso, pues no se analizó de manera profunda el Recurso de Inconformidad, pues no se tomaron en cuenta todos los Recursos de Revisión señalados inclusive en los Acuerdos de Admisión de los Recursos de Inconformidad; aunado, a que en la resolución no hubo claridad entre los requerimientos, su vinculación a los Recursos de Revisión, así como de Inconformidad; tan es así, que el Resolutivo PRIMERO de la resolución del Órgano Garante Nacional, no guarda relación alguna con los Antecedentes y Consideraciones de la propia determinación.</w:t>
      </w:r>
    </w:p>
    <w:p w:rsidR="00847AFA" w:rsidP="00847AFA" w:rsidRDefault="00847AFA" w14:paraId="58761358" w14:textId="44D10197">
      <w:pPr>
        <w:spacing w:line="360" w:lineRule="auto"/>
        <w:contextualSpacing/>
        <w:jc w:val="both"/>
        <w:rPr>
          <w:rFonts w:ascii="Palatino Linotype" w:hAnsi="Palatino Linotype" w:eastAsia="Calibri" w:cs="Tahoma"/>
          <w:sz w:val="22"/>
          <w:szCs w:val="22"/>
          <w:lang w:val="es-ES_tradnl" w:eastAsia="en-US"/>
        </w:rPr>
      </w:pPr>
    </w:p>
    <w:p w:rsidRPr="00847AFA" w:rsidR="00847AFA" w:rsidP="00847AFA" w:rsidRDefault="00847AFA" w14:paraId="478CEF8C" w14:textId="6ACB69AB">
      <w:pPr>
        <w:shd w:val="clear" w:color="auto" w:fill="FFFFFF"/>
        <w:spacing w:line="360" w:lineRule="auto"/>
        <w:jc w:val="both"/>
        <w:rPr>
          <w:rFonts w:ascii="Palatino Linotype" w:hAnsi="Palatino Linotype" w:cs="Tahoma"/>
          <w:sz w:val="22"/>
          <w:szCs w:val="22"/>
        </w:rPr>
      </w:pPr>
      <w:r>
        <w:rPr>
          <w:rFonts w:ascii="Palatino Linotype" w:hAnsi="Palatino Linotype" w:eastAsia="Calibri" w:cs="Tahoma"/>
          <w:bCs/>
          <w:color w:val="000000"/>
          <w:sz w:val="22"/>
          <w:szCs w:val="22"/>
        </w:rPr>
        <w:t>Además, es de referir que conforme al artículo 3°, fracción V, de la Ley Federal de Procedimiento Administrativo, establece que todo acto administrativo debe estar fundado y motivado</w:t>
      </w:r>
      <w:r w:rsidRPr="00847AFA">
        <w:rPr>
          <w:rFonts w:ascii="Palatino Linotype" w:hAnsi="Palatino Linotype" w:cs="Tahoma"/>
          <w:b/>
          <w:sz w:val="22"/>
          <w:szCs w:val="22"/>
        </w:rPr>
        <w:t>,</w:t>
      </w:r>
      <w:r w:rsidRPr="00847AFA">
        <w:rPr>
          <w:rFonts w:ascii="Palatino Linotype" w:hAnsi="Palatino Linotype" w:cs="Tahoma"/>
          <w:sz w:val="22"/>
          <w:szCs w:val="22"/>
        </w:rPr>
        <w:t xml:space="preserve">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847AFA" w:rsidR="00847AFA" w:rsidP="00847AFA" w:rsidRDefault="00847AFA" w14:paraId="04CEA348" w14:textId="77777777">
      <w:pPr>
        <w:shd w:val="clear" w:color="auto" w:fill="FFFFFF"/>
        <w:spacing w:line="360" w:lineRule="auto"/>
        <w:jc w:val="both"/>
        <w:rPr>
          <w:rFonts w:ascii="Palatino Linotype" w:hAnsi="Palatino Linotype" w:cs="Tahoma"/>
          <w:sz w:val="22"/>
          <w:szCs w:val="22"/>
        </w:rPr>
      </w:pPr>
    </w:p>
    <w:p w:rsidRPr="00847AFA" w:rsidR="00847AFA" w:rsidP="00847AFA" w:rsidRDefault="00847AFA" w14:paraId="065AB755" w14:textId="77777777">
      <w:pPr>
        <w:shd w:val="clear" w:color="auto" w:fill="FFFFFF"/>
        <w:spacing w:line="360" w:lineRule="auto"/>
        <w:ind w:left="567" w:right="567"/>
        <w:jc w:val="both"/>
        <w:rPr>
          <w:rFonts w:ascii="Palatino Linotype" w:hAnsi="Palatino Linotype" w:cs="Tahoma"/>
          <w:i/>
          <w:sz w:val="20"/>
          <w:szCs w:val="20"/>
        </w:rPr>
      </w:pPr>
      <w:r w:rsidRPr="00847AFA">
        <w:rPr>
          <w:rFonts w:ascii="Palatino Linotype" w:hAnsi="Palatino Linotype" w:cs="Tahoma"/>
          <w:b/>
          <w:i/>
          <w:sz w:val="20"/>
          <w:szCs w:val="20"/>
        </w:rPr>
        <w:t xml:space="preserve">“FUNDAMENTACION Y MOTIVACION, CONCEPTO DE. </w:t>
      </w:r>
      <w:r w:rsidRPr="00847AFA">
        <w:rPr>
          <w:rFonts w:ascii="Palatino Linotype" w:hAnsi="Palatino Linotype" w:cs="Tahoma"/>
          <w:i/>
          <w:sz w:val="20"/>
          <w:szCs w:val="20"/>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w:t>
      </w:r>
      <w:r w:rsidRPr="00847AFA">
        <w:rPr>
          <w:rFonts w:ascii="Palatino Linotype" w:hAnsi="Palatino Linotype" w:cs="Tahoma"/>
          <w:i/>
          <w:sz w:val="20"/>
          <w:szCs w:val="20"/>
        </w:rPr>
        <w:lastRenderedPageBreak/>
        <w:t>determinación adoptada; y por lo segundo, que exprese una serie de razonamientos lógico-jurídicos sobre el por qué consideró que el caso concreto se ajusta a la hipótesis normativa.”</w:t>
      </w:r>
    </w:p>
    <w:p w:rsidRPr="00847AFA" w:rsidR="00847AFA" w:rsidP="00847AFA" w:rsidRDefault="00847AFA" w14:paraId="6137F7DE" w14:textId="77777777">
      <w:pPr>
        <w:shd w:val="clear" w:color="auto" w:fill="FFFFFF"/>
        <w:spacing w:line="360" w:lineRule="auto"/>
        <w:jc w:val="both"/>
        <w:rPr>
          <w:rFonts w:ascii="Palatino Linotype" w:hAnsi="Palatino Linotype" w:cs="Tahoma"/>
          <w:sz w:val="22"/>
          <w:szCs w:val="22"/>
        </w:rPr>
      </w:pPr>
    </w:p>
    <w:p w:rsidRPr="00847AFA" w:rsidR="00847AFA" w:rsidP="00847AFA" w:rsidRDefault="00847AFA" w14:paraId="3B2CDE22" w14:textId="77777777">
      <w:pPr>
        <w:shd w:val="clear" w:color="auto" w:fill="FFFFFF"/>
        <w:spacing w:line="360" w:lineRule="auto"/>
        <w:jc w:val="both"/>
        <w:rPr>
          <w:rFonts w:ascii="Palatino Linotype" w:hAnsi="Palatino Linotype" w:cs="Tahoma"/>
          <w:sz w:val="22"/>
          <w:szCs w:val="22"/>
        </w:rPr>
      </w:pPr>
      <w:r w:rsidRPr="00847AFA">
        <w:rPr>
          <w:rFonts w:ascii="Palatino Linotype" w:hAnsi="Palatino Linotype" w:cs="Tahoma"/>
          <w:sz w:val="22"/>
          <w:szCs w:val="22"/>
        </w:rPr>
        <w:t>Conforme a lo anterior, se advierte lo siguiente:</w:t>
      </w:r>
    </w:p>
    <w:p w:rsidRPr="00847AFA" w:rsidR="00847AFA" w:rsidP="00847AFA" w:rsidRDefault="00847AFA" w14:paraId="43529A10" w14:textId="77777777">
      <w:pPr>
        <w:shd w:val="clear" w:color="auto" w:fill="FFFFFF"/>
        <w:spacing w:line="360" w:lineRule="auto"/>
        <w:jc w:val="both"/>
        <w:rPr>
          <w:rFonts w:ascii="Palatino Linotype" w:hAnsi="Palatino Linotype" w:cs="Tahoma"/>
          <w:sz w:val="22"/>
          <w:szCs w:val="22"/>
        </w:rPr>
      </w:pPr>
    </w:p>
    <w:p w:rsidRPr="00847AFA" w:rsidR="00847AFA" w:rsidP="00E40105" w:rsidRDefault="00847AFA" w14:paraId="52ED3E3D" w14:textId="77777777">
      <w:pPr>
        <w:numPr>
          <w:ilvl w:val="0"/>
          <w:numId w:val="11"/>
        </w:numPr>
        <w:shd w:val="clear" w:color="auto" w:fill="FFFFFF"/>
        <w:spacing w:after="160" w:line="360" w:lineRule="auto"/>
        <w:contextualSpacing/>
        <w:jc w:val="both"/>
        <w:rPr>
          <w:rFonts w:ascii="Palatino Linotype" w:hAnsi="Palatino Linotype" w:cs="Tahoma"/>
          <w:b/>
          <w:sz w:val="22"/>
          <w:szCs w:val="22"/>
        </w:rPr>
      </w:pPr>
      <w:r w:rsidRPr="00847AFA">
        <w:rPr>
          <w:rFonts w:ascii="Palatino Linotype" w:hAnsi="Palatino Linotype" w:cs="Tahoma"/>
          <w:b/>
          <w:sz w:val="22"/>
          <w:szCs w:val="22"/>
        </w:rPr>
        <w:t xml:space="preserve">Fundamentación: </w:t>
      </w:r>
      <w:r w:rsidRPr="00847AFA">
        <w:rPr>
          <w:rFonts w:ascii="Palatino Linotype" w:hAnsi="Palatino Linotype" w:cs="Tahoma"/>
          <w:sz w:val="22"/>
          <w:szCs w:val="22"/>
        </w:rPr>
        <w:t>Obligación de la autoridad que emite un acto, para citar los preceptos legales, sustantivos y adjetivos, en que se apoye para la determinación tomada.</w:t>
      </w:r>
    </w:p>
    <w:p w:rsidRPr="00847AFA" w:rsidR="00847AFA" w:rsidP="00847AFA" w:rsidRDefault="00847AFA" w14:paraId="72798F9C" w14:textId="77777777">
      <w:pPr>
        <w:shd w:val="clear" w:color="auto" w:fill="FFFFFF"/>
        <w:spacing w:line="360" w:lineRule="auto"/>
        <w:ind w:left="720"/>
        <w:contextualSpacing/>
        <w:jc w:val="both"/>
        <w:rPr>
          <w:rFonts w:ascii="Palatino Linotype" w:hAnsi="Palatino Linotype" w:cs="Tahoma"/>
          <w:b/>
          <w:sz w:val="22"/>
          <w:szCs w:val="22"/>
        </w:rPr>
      </w:pPr>
    </w:p>
    <w:p w:rsidRPr="00847AFA" w:rsidR="00847AFA" w:rsidP="00E40105" w:rsidRDefault="00847AFA" w14:paraId="3C8751A0" w14:textId="77777777">
      <w:pPr>
        <w:numPr>
          <w:ilvl w:val="0"/>
          <w:numId w:val="11"/>
        </w:numPr>
        <w:shd w:val="clear" w:color="auto" w:fill="FFFFFF"/>
        <w:spacing w:after="160" w:line="360" w:lineRule="auto"/>
        <w:contextualSpacing/>
        <w:jc w:val="both"/>
        <w:rPr>
          <w:rFonts w:ascii="Palatino Linotype" w:hAnsi="Palatino Linotype" w:cs="Tahoma"/>
          <w:b/>
          <w:sz w:val="22"/>
          <w:szCs w:val="22"/>
        </w:rPr>
      </w:pPr>
      <w:r w:rsidRPr="00847AFA">
        <w:rPr>
          <w:rFonts w:ascii="Palatino Linotype" w:hAnsi="Palatino Linotype" w:cs="Tahoma"/>
          <w:b/>
          <w:sz w:val="22"/>
          <w:szCs w:val="22"/>
        </w:rPr>
        <w:t xml:space="preserve">Motivación: </w:t>
      </w:r>
      <w:r w:rsidRPr="00847AFA">
        <w:rPr>
          <w:rFonts w:ascii="Palatino Linotype" w:hAnsi="Palatino Linotype" w:cs="Tahoma"/>
          <w:sz w:val="22"/>
          <w:szCs w:val="22"/>
        </w:rPr>
        <w:t>Razonamientos lógico-jurídicos sobre porque se consideró en el caso en concreto, que se ajusta a la hipótesis normativa.</w:t>
      </w:r>
    </w:p>
    <w:p w:rsidR="00847AFA" w:rsidP="00847AFA" w:rsidRDefault="00847AFA" w14:paraId="2136E9E7" w14:textId="18A1C567">
      <w:pPr>
        <w:spacing w:line="360" w:lineRule="auto"/>
        <w:contextualSpacing/>
        <w:jc w:val="both"/>
        <w:rPr>
          <w:rFonts w:ascii="Palatino Linotype" w:hAnsi="Palatino Linotype" w:eastAsia="Calibri" w:cs="Tahoma"/>
          <w:bCs/>
          <w:color w:val="000000"/>
          <w:sz w:val="22"/>
          <w:szCs w:val="22"/>
        </w:rPr>
      </w:pPr>
    </w:p>
    <w:p w:rsidR="00847AFA" w:rsidP="00847AFA" w:rsidRDefault="00847AFA" w14:paraId="111EB2B3" w14:textId="4C566C27">
      <w:pPr>
        <w:spacing w:line="360" w:lineRule="auto"/>
        <w:contextualSpacing/>
        <w:jc w:val="both"/>
        <w:rPr>
          <w:rFonts w:ascii="Palatino Linotype" w:hAnsi="Palatino Linotype" w:eastAsia="Calibri" w:cs="Tahoma"/>
          <w:bCs/>
          <w:color w:val="000000"/>
          <w:sz w:val="22"/>
          <w:szCs w:val="22"/>
        </w:rPr>
      </w:pPr>
      <w:r>
        <w:rPr>
          <w:rFonts w:ascii="Palatino Linotype" w:hAnsi="Palatino Linotype" w:eastAsia="Calibri" w:cs="Tahoma"/>
          <w:bCs/>
          <w:color w:val="000000"/>
          <w:sz w:val="22"/>
          <w:szCs w:val="22"/>
        </w:rPr>
        <w:t xml:space="preserve">De tales circunstancias, es claro que el Resolutivo PRIMERO, de la Resolución del Recurso de Inconformidad </w:t>
      </w:r>
      <w:r w:rsidRPr="006A3EA4">
        <w:rPr>
          <w:rFonts w:ascii="Palatino Linotype" w:hAnsi="Palatino Linotype"/>
          <w:sz w:val="22"/>
          <w:szCs w:val="22"/>
        </w:rPr>
        <w:t>RIA 220/20 y acumulados</w:t>
      </w:r>
      <w:r>
        <w:rPr>
          <w:rFonts w:ascii="Palatino Linotype" w:hAnsi="Palatino Linotype"/>
          <w:sz w:val="22"/>
          <w:szCs w:val="22"/>
        </w:rPr>
        <w:t xml:space="preserve">, no esta fundado, ni motivado, por lo que, este Instituto se ve imposibilitado a atenderlo, pues no tiene los elementos para resolverlo; situación que se robustece con el hecho que no guarda relación con el Recurso de Revisión, materia de la presente determinación, a saber, </w:t>
      </w:r>
      <w:r w:rsidRPr="006A3EA4">
        <w:rPr>
          <w:rFonts w:ascii="Palatino Linotype" w:hAnsi="Palatino Linotype"/>
          <w:sz w:val="22"/>
          <w:szCs w:val="22"/>
        </w:rPr>
        <w:t>02201/INFOEM/IP/RR/2020 y acumulados</w:t>
      </w:r>
      <w:r>
        <w:rPr>
          <w:rFonts w:ascii="Palatino Linotype" w:hAnsi="Palatino Linotype"/>
          <w:sz w:val="22"/>
          <w:szCs w:val="22"/>
        </w:rPr>
        <w:t xml:space="preserve">; sin embargo, en aras de salvaguardar </w:t>
      </w:r>
      <w:r w:rsidR="00897426">
        <w:rPr>
          <w:rFonts w:ascii="Palatino Linotype" w:hAnsi="Palatino Linotype"/>
          <w:sz w:val="22"/>
          <w:szCs w:val="22"/>
        </w:rPr>
        <w:t xml:space="preserve">el derecho de acceso del ahora Recurrente, se realizó la determinación de las solicitudes de información con número </w:t>
      </w:r>
      <w:r w:rsidRPr="00E340B3" w:rsidR="00897426">
        <w:rPr>
          <w:rFonts w:ascii="Palatino Linotype" w:hAnsi="Palatino Linotype" w:eastAsia="Calibri" w:cs="Tahoma"/>
          <w:bCs/>
          <w:color w:val="000000"/>
          <w:sz w:val="22"/>
          <w:szCs w:val="22"/>
        </w:rPr>
        <w:t>00131/IXTASAL/IP/2020, 00139/IXTASAL/IP/2020, 0024</w:t>
      </w:r>
      <w:r w:rsidR="00897426">
        <w:rPr>
          <w:rFonts w:ascii="Palatino Linotype" w:hAnsi="Palatino Linotype" w:eastAsia="Calibri" w:cs="Tahoma"/>
          <w:bCs/>
          <w:color w:val="000000"/>
          <w:sz w:val="22"/>
          <w:szCs w:val="22"/>
        </w:rPr>
        <w:t>8</w:t>
      </w:r>
      <w:r w:rsidRPr="00E340B3" w:rsidR="00897426">
        <w:rPr>
          <w:rFonts w:ascii="Palatino Linotype" w:hAnsi="Palatino Linotype" w:eastAsia="Calibri" w:cs="Tahoma"/>
          <w:bCs/>
          <w:color w:val="000000"/>
          <w:sz w:val="22"/>
          <w:szCs w:val="22"/>
        </w:rPr>
        <w:t>/IXTASAL/IP/2020</w:t>
      </w:r>
      <w:r w:rsidR="00897426">
        <w:rPr>
          <w:rFonts w:ascii="Palatino Linotype" w:hAnsi="Palatino Linotype" w:eastAsia="Calibri" w:cs="Tahoma"/>
          <w:bCs/>
          <w:color w:val="000000"/>
          <w:sz w:val="22"/>
          <w:szCs w:val="22"/>
        </w:rPr>
        <w:t xml:space="preserve">, </w:t>
      </w:r>
      <w:r w:rsidRPr="00E340B3" w:rsidR="00897426">
        <w:rPr>
          <w:rFonts w:ascii="Palatino Linotype" w:hAnsi="Palatino Linotype" w:eastAsia="Calibri" w:cs="Tahoma"/>
          <w:bCs/>
          <w:color w:val="000000"/>
          <w:sz w:val="22"/>
          <w:szCs w:val="22"/>
        </w:rPr>
        <w:t>00276/IXTASAL/IP/2020 y 00285/IXTASAL/IP/2020</w:t>
      </w:r>
      <w:r w:rsidR="00897426">
        <w:rPr>
          <w:rFonts w:ascii="Palatino Linotype" w:hAnsi="Palatino Linotype" w:eastAsia="Calibri" w:cs="Tahoma"/>
          <w:bCs/>
          <w:color w:val="000000"/>
          <w:sz w:val="22"/>
          <w:szCs w:val="22"/>
        </w:rPr>
        <w:t>, tal como se analizó en el Considerando QUINTO de la presente Resolución.</w:t>
      </w:r>
    </w:p>
    <w:p w:rsidR="00C04E62" w:rsidP="00AB117E" w:rsidRDefault="00C04E62" w14:paraId="103AD6DE" w14:textId="77777777">
      <w:pPr>
        <w:spacing w:line="360" w:lineRule="auto"/>
        <w:contextualSpacing/>
        <w:jc w:val="both"/>
        <w:rPr>
          <w:rFonts w:ascii="Palatino Linotype" w:hAnsi="Palatino Linotype" w:eastAsia="Calibri" w:cs="Tahoma"/>
          <w:b/>
          <w:color w:val="000000"/>
          <w:sz w:val="22"/>
          <w:szCs w:val="22"/>
        </w:rPr>
      </w:pPr>
    </w:p>
    <w:p w:rsidRPr="00696F6E" w:rsidR="006F7890" w:rsidP="00AB117E" w:rsidRDefault="000B217A" w14:paraId="203942E6" w14:textId="0EF1BB32">
      <w:pPr>
        <w:spacing w:line="360" w:lineRule="auto"/>
        <w:contextualSpacing/>
        <w:jc w:val="both"/>
        <w:rPr>
          <w:rFonts w:ascii="Palatino Linotype" w:hAnsi="Palatino Linotype" w:eastAsia="Calibri" w:cs="Tahoma"/>
          <w:b/>
          <w:color w:val="000000"/>
          <w:sz w:val="22"/>
          <w:szCs w:val="22"/>
        </w:rPr>
      </w:pPr>
      <w:r>
        <w:rPr>
          <w:rFonts w:ascii="Palatino Linotype" w:hAnsi="Palatino Linotype" w:eastAsia="Calibri" w:cs="Tahoma"/>
          <w:b/>
          <w:color w:val="000000"/>
          <w:sz w:val="22"/>
          <w:szCs w:val="22"/>
        </w:rPr>
        <w:t xml:space="preserve">SÉPTIMO. </w:t>
      </w:r>
      <w:r w:rsidRPr="00696F6E" w:rsidR="006F7890">
        <w:rPr>
          <w:rFonts w:ascii="Palatino Linotype" w:hAnsi="Palatino Linotype" w:eastAsia="Calibri" w:cs="Tahoma"/>
          <w:b/>
          <w:color w:val="000000"/>
          <w:sz w:val="22"/>
          <w:szCs w:val="22"/>
        </w:rPr>
        <w:t xml:space="preserve">Decisión. </w:t>
      </w:r>
    </w:p>
    <w:p w:rsidRPr="00696F6E" w:rsidR="006F7890" w:rsidP="00AB117E" w:rsidRDefault="006F7890" w14:paraId="4FC84746" w14:textId="77777777">
      <w:pPr>
        <w:spacing w:line="360" w:lineRule="auto"/>
        <w:contextualSpacing/>
        <w:jc w:val="both"/>
        <w:rPr>
          <w:rFonts w:ascii="Palatino Linotype" w:hAnsi="Palatino Linotype" w:eastAsia="Calibri" w:cs="Tahoma"/>
          <w:b/>
          <w:color w:val="000000"/>
          <w:sz w:val="22"/>
          <w:szCs w:val="22"/>
          <w:highlight w:val="yellow"/>
        </w:rPr>
      </w:pPr>
    </w:p>
    <w:p w:rsidR="00C82B48" w:rsidP="00C82B48" w:rsidRDefault="006F7890" w14:paraId="5C33F22A" w14:textId="3DDE0D4D">
      <w:pPr>
        <w:spacing w:line="360" w:lineRule="auto"/>
        <w:jc w:val="both"/>
        <w:rPr>
          <w:rFonts w:ascii="Palatino Linotype" w:hAnsi="Palatino Linotype" w:eastAsia="Calibri" w:cs="Tahoma"/>
          <w:bCs/>
          <w:sz w:val="22"/>
          <w:szCs w:val="22"/>
          <w:lang w:val="es-ES"/>
        </w:rPr>
      </w:pPr>
      <w:r w:rsidRPr="00696F6E">
        <w:rPr>
          <w:rFonts w:ascii="Palatino Linotype" w:hAnsi="Palatino Linotype" w:eastAsia="Calibri" w:cs="Arial"/>
          <w:color w:val="000000"/>
          <w:sz w:val="22"/>
          <w:szCs w:val="22"/>
        </w:rPr>
        <w:t xml:space="preserve">De acuerdo con lo expuesto y, </w:t>
      </w:r>
      <w:r w:rsidRPr="00696F6E">
        <w:rPr>
          <w:rFonts w:ascii="Palatino Linotype" w:hAnsi="Palatino Linotype" w:eastAsia="Calibri" w:cs="Tahoma"/>
          <w:color w:val="000000"/>
          <w:sz w:val="22"/>
          <w:szCs w:val="22"/>
        </w:rPr>
        <w:t xml:space="preserve">con fundamento en el artículo 186, fracción III, de la Ley de Transparencia y Acceso a la Información Pública del Estado de México y Municipios, este Instituto considera procedente </w:t>
      </w:r>
      <w:r w:rsidRPr="00696F6E">
        <w:rPr>
          <w:rFonts w:ascii="Palatino Linotype" w:hAnsi="Palatino Linotype" w:eastAsia="Calibri" w:cs="Tahoma"/>
          <w:b/>
          <w:color w:val="000000"/>
          <w:sz w:val="22"/>
          <w:szCs w:val="22"/>
        </w:rPr>
        <w:t xml:space="preserve">REVOCAR </w:t>
      </w:r>
      <w:r w:rsidRPr="00696F6E">
        <w:rPr>
          <w:rFonts w:ascii="Palatino Linotype" w:hAnsi="Palatino Linotype" w:eastAsia="Calibri" w:cs="Tahoma"/>
          <w:bCs/>
          <w:color w:val="000000"/>
          <w:sz w:val="22"/>
          <w:szCs w:val="22"/>
        </w:rPr>
        <w:t>la repuesta otorgada a la</w:t>
      </w:r>
      <w:r w:rsidRPr="00696F6E" w:rsidR="00140226">
        <w:rPr>
          <w:rFonts w:ascii="Palatino Linotype" w:hAnsi="Palatino Linotype" w:eastAsia="Calibri" w:cs="Tahoma"/>
          <w:bCs/>
          <w:color w:val="000000"/>
          <w:sz w:val="22"/>
          <w:szCs w:val="22"/>
        </w:rPr>
        <w:t>s</w:t>
      </w:r>
      <w:r w:rsidRPr="00696F6E">
        <w:rPr>
          <w:rFonts w:ascii="Palatino Linotype" w:hAnsi="Palatino Linotype" w:eastAsia="Calibri" w:cs="Tahoma"/>
          <w:bCs/>
          <w:color w:val="000000"/>
          <w:sz w:val="22"/>
          <w:szCs w:val="22"/>
        </w:rPr>
        <w:t xml:space="preserve"> solicitud</w:t>
      </w:r>
      <w:r w:rsidRPr="00696F6E" w:rsidR="00140226">
        <w:rPr>
          <w:rFonts w:ascii="Palatino Linotype" w:hAnsi="Palatino Linotype" w:eastAsia="Calibri" w:cs="Tahoma"/>
          <w:bCs/>
          <w:color w:val="000000"/>
          <w:sz w:val="22"/>
          <w:szCs w:val="22"/>
        </w:rPr>
        <w:t>es</w:t>
      </w:r>
      <w:r w:rsidRPr="00696F6E">
        <w:rPr>
          <w:rFonts w:ascii="Palatino Linotype" w:hAnsi="Palatino Linotype" w:eastAsia="Calibri" w:cs="Tahoma"/>
          <w:bCs/>
          <w:color w:val="000000"/>
          <w:sz w:val="22"/>
          <w:szCs w:val="22"/>
        </w:rPr>
        <w:t xml:space="preserve"> de información</w:t>
      </w:r>
      <w:r w:rsidRPr="00696F6E" w:rsidR="00140226">
        <w:rPr>
          <w:rFonts w:ascii="Palatino Linotype" w:hAnsi="Palatino Linotype" w:eastAsia="Calibri" w:cs="Tahoma"/>
          <w:bCs/>
          <w:color w:val="000000"/>
          <w:sz w:val="22"/>
          <w:szCs w:val="22"/>
        </w:rPr>
        <w:t xml:space="preserve"> </w:t>
      </w:r>
      <w:r w:rsidR="000B217A">
        <w:rPr>
          <w:rFonts w:ascii="Palatino Linotype" w:hAnsi="Palatino Linotype" w:eastAsia="Calibri" w:cs="Tahoma"/>
          <w:bCs/>
          <w:color w:val="000000"/>
          <w:sz w:val="22"/>
          <w:szCs w:val="22"/>
        </w:rPr>
        <w:t xml:space="preserve">con número de folio </w:t>
      </w:r>
      <w:r w:rsidRPr="00696F6E" w:rsidR="00140226">
        <w:rPr>
          <w:rFonts w:ascii="Palatino Linotype" w:hAnsi="Palatino Linotype"/>
        </w:rPr>
        <w:t xml:space="preserve"> </w:t>
      </w:r>
      <w:bookmarkStart w:name="_Hlk67585033" w:id="4"/>
      <w:r w:rsidRPr="00696F6E" w:rsidR="000B217A">
        <w:rPr>
          <w:rFonts w:ascii="Palatino Linotype" w:hAnsi="Palatino Linotype" w:cs="Tahoma"/>
          <w:bCs/>
          <w:color w:val="000000"/>
          <w:sz w:val="22"/>
          <w:szCs w:val="22"/>
        </w:rPr>
        <w:t xml:space="preserve">00131/IXTASAL/IP/2020, 00139/IXTASAL/IP/2020, </w:t>
      </w:r>
      <w:r w:rsidRPr="00696F6E" w:rsidR="000B217A">
        <w:rPr>
          <w:rFonts w:ascii="Palatino Linotype" w:hAnsi="Palatino Linotype" w:cs="Tahoma"/>
          <w:bCs/>
          <w:color w:val="000000"/>
          <w:sz w:val="22"/>
          <w:szCs w:val="22"/>
        </w:rPr>
        <w:lastRenderedPageBreak/>
        <w:t>00248/IXTASAL/IP/2020, 00276/IXTASAL/IP/2020 y 00285/IXTASAL/IP/2020</w:t>
      </w:r>
      <w:bookmarkEnd w:id="4"/>
      <w:r w:rsidR="00C82B48">
        <w:rPr>
          <w:rFonts w:ascii="Palatino Linotype" w:hAnsi="Palatino Linotype" w:cs="Tahoma"/>
          <w:bCs/>
          <w:color w:val="000000"/>
          <w:sz w:val="22"/>
          <w:szCs w:val="22"/>
        </w:rPr>
        <w:t>,</w:t>
      </w:r>
      <w:r w:rsidRPr="00696F6E">
        <w:rPr>
          <w:rFonts w:ascii="Palatino Linotype" w:hAnsi="Palatino Linotype" w:eastAsia="Calibri" w:cs="Tahoma"/>
          <w:color w:val="000000"/>
          <w:sz w:val="22"/>
          <w:szCs w:val="22"/>
        </w:rPr>
        <w:t xml:space="preserve"> a efecto de que, </w:t>
      </w:r>
      <w:r w:rsidRPr="00696F6E">
        <w:rPr>
          <w:rFonts w:ascii="Palatino Linotype" w:hAnsi="Palatino Linotype" w:cs="Tahoma"/>
          <w:sz w:val="22"/>
          <w:szCs w:val="22"/>
        </w:rPr>
        <w:t>previa búsqueda exhaustiva y razonable en todas las unidad</w:t>
      </w:r>
      <w:r w:rsidRPr="00696F6E" w:rsidR="00140226">
        <w:rPr>
          <w:rFonts w:ascii="Palatino Linotype" w:hAnsi="Palatino Linotype" w:cs="Tahoma"/>
          <w:sz w:val="22"/>
          <w:szCs w:val="22"/>
        </w:rPr>
        <w:t>es administrativas competentes,</w:t>
      </w:r>
      <w:r w:rsidRPr="00696F6E">
        <w:rPr>
          <w:rFonts w:ascii="Palatino Linotype" w:hAnsi="Palatino Linotype" w:eastAsia="Calibri" w:cs="Tahoma"/>
          <w:bCs/>
          <w:sz w:val="22"/>
          <w:szCs w:val="22"/>
        </w:rPr>
        <w:t xml:space="preserve"> </w:t>
      </w:r>
      <w:r w:rsidRPr="00696F6E">
        <w:rPr>
          <w:rFonts w:ascii="Palatino Linotype" w:hAnsi="Palatino Linotype" w:eastAsia="Calibri" w:cs="Tahoma"/>
          <w:bCs/>
          <w:sz w:val="22"/>
          <w:szCs w:val="22"/>
          <w:lang w:val="es-ES"/>
        </w:rPr>
        <w:t xml:space="preserve">entregue, a través del Sistema de Acceso a la Información Mexiquense (SAIMEX), </w:t>
      </w:r>
      <w:r w:rsidR="00C82B48">
        <w:rPr>
          <w:rFonts w:ascii="Palatino Linotype" w:hAnsi="Palatino Linotype" w:eastAsia="Calibri" w:cs="Tahoma"/>
          <w:bCs/>
          <w:sz w:val="22"/>
          <w:szCs w:val="22"/>
          <w:lang w:val="es-ES"/>
        </w:rPr>
        <w:t>en su caso, en versión pública, los documentos donde conste lo siguiente:</w:t>
      </w:r>
    </w:p>
    <w:p w:rsidR="00C82B48" w:rsidP="00C82B48" w:rsidRDefault="00C82B48" w14:paraId="0AB10849" w14:textId="44978CAB">
      <w:pPr>
        <w:spacing w:line="360" w:lineRule="auto"/>
        <w:jc w:val="both"/>
        <w:rPr>
          <w:rFonts w:ascii="Palatino Linotype" w:hAnsi="Palatino Linotype" w:eastAsia="Calibri" w:cs="Tahoma"/>
          <w:bCs/>
          <w:sz w:val="22"/>
          <w:szCs w:val="22"/>
          <w:lang w:val="es-ES"/>
        </w:rPr>
      </w:pPr>
    </w:p>
    <w:p w:rsidRPr="00C82B48" w:rsidR="00C82B48" w:rsidP="00E40105" w:rsidRDefault="00C82B48" w14:paraId="04FC6626" w14:textId="7BB4E093">
      <w:pPr>
        <w:pStyle w:val="Prrafodelista"/>
        <w:numPr>
          <w:ilvl w:val="0"/>
          <w:numId w:val="10"/>
        </w:numPr>
        <w:spacing w:line="360" w:lineRule="auto"/>
        <w:jc w:val="both"/>
        <w:rPr>
          <w:rFonts w:ascii="Palatino Linotype" w:hAnsi="Palatino Linotype" w:eastAsia="Calibri" w:cs="Tahoma"/>
          <w:bCs/>
          <w:sz w:val="22"/>
          <w:szCs w:val="22"/>
          <w:lang w:val="es-ES"/>
        </w:rPr>
      </w:pPr>
      <w:r>
        <w:rPr>
          <w:rFonts w:ascii="Palatino Linotype" w:hAnsi="Palatino Linotype" w:eastAsia="Calibri" w:cs="Tahoma"/>
          <w:bCs/>
          <w:sz w:val="22"/>
          <w:szCs w:val="22"/>
          <w:lang w:val="es-ES"/>
        </w:rPr>
        <w:t xml:space="preserve">Todos los recibos de pago del </w:t>
      </w:r>
      <w:r w:rsidRPr="00696F6E">
        <w:rPr>
          <w:rFonts w:ascii="Palatino Linotype" w:hAnsi="Palatino Linotype" w:cs="Tahoma"/>
          <w:bCs/>
          <w:color w:val="0D0D0D" w:themeColor="text1" w:themeTint="F2"/>
          <w:sz w:val="22"/>
          <w:szCs w:val="22"/>
        </w:rPr>
        <w:t>Coordinador de Cultura del Agua, Izkander Cuca Delgado, adscrito al Organismo Público Descentralizado para la Prestación de los Servicios de Agua Potable, Alcantarillado y Saneamiento</w:t>
      </w:r>
      <w:r>
        <w:rPr>
          <w:rFonts w:ascii="Palatino Linotype" w:hAnsi="Palatino Linotype" w:cs="Tahoma"/>
          <w:bCs/>
          <w:color w:val="0D0D0D" w:themeColor="text1" w:themeTint="F2"/>
          <w:sz w:val="22"/>
          <w:szCs w:val="22"/>
        </w:rPr>
        <w:t xml:space="preserve"> (del primer de noviembre de dos mil diecinueve al trece de marzo de dos mil veinte);</w:t>
      </w:r>
    </w:p>
    <w:p w:rsidRPr="00C82B48" w:rsidR="00C82B48" w:rsidP="00C82B48" w:rsidRDefault="00C82B48" w14:paraId="6518650E" w14:textId="77777777">
      <w:pPr>
        <w:pStyle w:val="Prrafodelista"/>
        <w:spacing w:line="360" w:lineRule="auto"/>
        <w:ind w:left="720"/>
        <w:jc w:val="both"/>
        <w:rPr>
          <w:rFonts w:ascii="Palatino Linotype" w:hAnsi="Palatino Linotype" w:eastAsia="Calibri" w:cs="Tahoma"/>
          <w:bCs/>
          <w:sz w:val="22"/>
          <w:szCs w:val="22"/>
          <w:lang w:val="es-ES"/>
        </w:rPr>
      </w:pPr>
    </w:p>
    <w:p w:rsidR="00C82B48" w:rsidP="00E40105" w:rsidRDefault="00C82B48" w14:paraId="20421E1E" w14:textId="444593A1">
      <w:pPr>
        <w:pStyle w:val="Prrafodelista"/>
        <w:numPr>
          <w:ilvl w:val="0"/>
          <w:numId w:val="10"/>
        </w:numPr>
        <w:spacing w:line="360" w:lineRule="auto"/>
        <w:jc w:val="both"/>
        <w:rPr>
          <w:rFonts w:ascii="Palatino Linotype" w:hAnsi="Palatino Linotype" w:eastAsia="Calibri" w:cs="Tahoma"/>
          <w:bCs/>
          <w:sz w:val="22"/>
          <w:szCs w:val="22"/>
          <w:lang w:val="es-ES"/>
        </w:rPr>
      </w:pPr>
      <w:r w:rsidRPr="00C82B48">
        <w:rPr>
          <w:rFonts w:ascii="Palatino Linotype" w:hAnsi="Palatino Linotype" w:eastAsia="Calibri" w:cs="Tahoma"/>
          <w:bCs/>
          <w:sz w:val="22"/>
          <w:szCs w:val="22"/>
          <w:lang w:val="es-ES"/>
        </w:rPr>
        <w:t>El monto, importe o cantidad de impuesto sobre la renta, retenido y enterado al Servicio de Administración Tributaria, con cargo al aguinaldo de los trabajadores del Ayuntamiento, Sistema Municipal para el Desarrollo Integral de la Familia, Organismo Público Descentralizado para la Prestación de los Servicios de Agua Potable, Alcantarillado y Saneamiento e Instituto Municipal de Cultura Física y Deporte.</w:t>
      </w:r>
    </w:p>
    <w:p w:rsidRPr="00C82B48" w:rsidR="00C82B48" w:rsidP="00C82B48" w:rsidRDefault="00C82B48" w14:paraId="17BABCFC" w14:textId="77777777">
      <w:pPr>
        <w:pStyle w:val="Prrafodelista"/>
        <w:rPr>
          <w:rFonts w:ascii="Palatino Linotype" w:hAnsi="Palatino Linotype" w:eastAsia="Calibri" w:cs="Tahoma"/>
          <w:bCs/>
          <w:sz w:val="22"/>
          <w:szCs w:val="22"/>
          <w:lang w:val="es-ES"/>
        </w:rPr>
      </w:pPr>
    </w:p>
    <w:p w:rsidRPr="00C82B48" w:rsidR="00C82B48" w:rsidP="00E40105" w:rsidRDefault="00C82B48" w14:paraId="25182067" w14:textId="7859C0F3">
      <w:pPr>
        <w:pStyle w:val="Prrafodelista"/>
        <w:numPr>
          <w:ilvl w:val="0"/>
          <w:numId w:val="10"/>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L</w:t>
      </w:r>
      <w:r w:rsidRPr="00696F6E">
        <w:rPr>
          <w:rFonts w:ascii="Palatino Linotype" w:hAnsi="Palatino Linotype" w:cs="Tahoma"/>
          <w:bCs/>
          <w:color w:val="0D0D0D" w:themeColor="text1" w:themeTint="F2"/>
          <w:sz w:val="22"/>
          <w:szCs w:val="22"/>
        </w:rPr>
        <w:t xml:space="preserve">os recibos de pago, por concepto de prima vacacional del Presidente y Síndico </w:t>
      </w:r>
      <w:r w:rsidRPr="00C82B48">
        <w:rPr>
          <w:rFonts w:ascii="Palatino Linotype" w:hAnsi="Palatino Linotype" w:cs="Tahoma"/>
          <w:bCs/>
          <w:color w:val="0D0D0D" w:themeColor="text1" w:themeTint="F2"/>
          <w:sz w:val="22"/>
          <w:szCs w:val="22"/>
        </w:rPr>
        <w:t>Municipal, del primero de enero al treinta y uno de diciembre de dos mil diecinueve;</w:t>
      </w:r>
    </w:p>
    <w:p w:rsidRPr="00C82B48" w:rsidR="00C82B48" w:rsidP="00C82B48" w:rsidRDefault="00C82B48" w14:paraId="5165B542" w14:textId="77777777">
      <w:pPr>
        <w:pStyle w:val="Prrafodelista"/>
        <w:rPr>
          <w:rFonts w:ascii="Palatino Linotype" w:hAnsi="Palatino Linotype" w:cs="Tahoma"/>
          <w:bCs/>
          <w:color w:val="0D0D0D" w:themeColor="text1" w:themeTint="F2"/>
          <w:sz w:val="22"/>
          <w:szCs w:val="22"/>
        </w:rPr>
      </w:pPr>
    </w:p>
    <w:p w:rsidRPr="00C82B48" w:rsidR="00C82B48" w:rsidP="00E40105" w:rsidRDefault="00C82B48" w14:paraId="264C1F9E" w14:textId="79CA033B">
      <w:pPr>
        <w:pStyle w:val="Prrafodelista"/>
        <w:numPr>
          <w:ilvl w:val="0"/>
          <w:numId w:val="10"/>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 xml:space="preserve">Las remuneraciones de mandos medios y superiores del </w:t>
      </w:r>
      <w:r w:rsidRPr="00C82B48">
        <w:rPr>
          <w:rFonts w:ascii="Palatino Linotype" w:hAnsi="Palatino Linotype"/>
          <w:sz w:val="22"/>
          <w:szCs w:val="22"/>
        </w:rPr>
        <w:t>Sistema Municipal para el Desarrollo Integral de la Familia, del primero de enero de dos mil diecinueve al trece de abril de dos mil veinte.</w:t>
      </w:r>
    </w:p>
    <w:p w:rsidRPr="00C82B48" w:rsidR="00C82B48" w:rsidP="00C82B48" w:rsidRDefault="00C82B48" w14:paraId="328F40FE" w14:textId="77777777">
      <w:pPr>
        <w:pStyle w:val="Prrafodelista"/>
        <w:rPr>
          <w:rFonts w:ascii="Palatino Linotype" w:hAnsi="Palatino Linotype" w:cs="Tahoma"/>
          <w:bCs/>
          <w:color w:val="0D0D0D" w:themeColor="text1" w:themeTint="F2"/>
          <w:sz w:val="22"/>
          <w:szCs w:val="22"/>
        </w:rPr>
      </w:pPr>
    </w:p>
    <w:p w:rsidRPr="00C82B48" w:rsidR="00C82B48" w:rsidP="00E40105" w:rsidRDefault="00C82B48" w14:paraId="0C953B8E" w14:textId="731878DE">
      <w:pPr>
        <w:pStyle w:val="Prrafodelista"/>
        <w:numPr>
          <w:ilvl w:val="0"/>
          <w:numId w:val="10"/>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 xml:space="preserve">La relación de servidores públicos contratados o dados de alta, en el Ayuntamiento, el </w:t>
      </w:r>
      <w:r w:rsidRPr="00C82B48">
        <w:rPr>
          <w:rFonts w:ascii="Palatino Linotype" w:hAnsi="Palatino Linotype"/>
          <w:sz w:val="22"/>
          <w:szCs w:val="22"/>
        </w:rPr>
        <w:t xml:space="preserve">Sistema Municipal para el Desarrollo Integral de la Familia, el </w:t>
      </w:r>
      <w:r w:rsidRPr="00C82B48">
        <w:rPr>
          <w:rFonts w:ascii="Palatino Linotype" w:hAnsi="Palatino Linotype" w:cs="Tahoma"/>
          <w:bCs/>
          <w:color w:val="0D0D0D" w:themeColor="text1" w:themeTint="F2"/>
          <w:sz w:val="22"/>
          <w:szCs w:val="22"/>
        </w:rPr>
        <w:t xml:space="preserve">Organismo Público Descentralizado para la Prestación de los Servicios de Agua Potable, Alcantarillado y Saneamiento </w:t>
      </w:r>
      <w:r>
        <w:rPr>
          <w:rFonts w:ascii="Palatino Linotype" w:hAnsi="Palatino Linotype" w:cs="Tahoma"/>
          <w:bCs/>
          <w:color w:val="0D0D0D" w:themeColor="text1" w:themeTint="F2"/>
          <w:sz w:val="22"/>
          <w:szCs w:val="22"/>
        </w:rPr>
        <w:t>y el</w:t>
      </w:r>
      <w:r w:rsidRPr="00C82B48">
        <w:rPr>
          <w:rFonts w:ascii="Palatino Linotype" w:hAnsi="Palatino Linotype" w:cs="Tahoma"/>
          <w:bCs/>
          <w:color w:val="0D0D0D" w:themeColor="text1" w:themeTint="F2"/>
          <w:sz w:val="22"/>
          <w:szCs w:val="22"/>
        </w:rPr>
        <w:t xml:space="preserve"> </w:t>
      </w:r>
      <w:r w:rsidRPr="00C82B48">
        <w:rPr>
          <w:rFonts w:ascii="Palatino Linotype" w:hAnsi="Palatino Linotype"/>
          <w:sz w:val="22"/>
          <w:szCs w:val="22"/>
        </w:rPr>
        <w:t xml:space="preserve">Instituto Municipal de Cultura Física y Deporte, </w:t>
      </w:r>
      <w:r>
        <w:rPr>
          <w:rFonts w:ascii="Palatino Linotype" w:hAnsi="Palatino Linotype"/>
          <w:sz w:val="22"/>
          <w:szCs w:val="22"/>
        </w:rPr>
        <w:t>del primero de enero de dos mil diecinueve al trece de abril de dos mil veinte.</w:t>
      </w:r>
    </w:p>
    <w:p w:rsidRPr="00696F6E" w:rsidR="006F7890" w:rsidP="00AB117E" w:rsidRDefault="006F7890" w14:paraId="0AD7616D" w14:textId="77777777">
      <w:pPr>
        <w:spacing w:line="360" w:lineRule="auto"/>
        <w:jc w:val="both"/>
        <w:rPr>
          <w:rFonts w:ascii="Palatino Linotype" w:hAnsi="Palatino Linotype" w:cs="Tahoma"/>
          <w:sz w:val="22"/>
          <w:szCs w:val="22"/>
        </w:rPr>
      </w:pPr>
      <w:r w:rsidRPr="00696F6E">
        <w:rPr>
          <w:rFonts w:ascii="Palatino Linotype" w:hAnsi="Palatino Linotype" w:cs="Tahoma"/>
          <w:sz w:val="22"/>
          <w:szCs w:val="22"/>
          <w:lang w:val="es-ES"/>
        </w:rPr>
        <w:lastRenderedPageBreak/>
        <w:t>Además, en su caso, deberá proporcionar el Acuerdo de Clasificación donde el Comité de Transparencia, confirme la eliminación de los datos confidenciales, en la versión pública, de conformidad con los artículos 49, fracciones II y VIII, 143, fracción I y 149 de la Ley de Transparencia y Acceso a la Información Pública del Estado de México y Municipios.</w:t>
      </w:r>
    </w:p>
    <w:p w:rsidRPr="00696F6E" w:rsidR="006F7890" w:rsidP="00AB117E" w:rsidRDefault="006F7890" w14:paraId="03C139DD" w14:textId="77777777">
      <w:pPr>
        <w:spacing w:line="360" w:lineRule="auto"/>
        <w:jc w:val="both"/>
        <w:rPr>
          <w:rFonts w:ascii="Palatino Linotype" w:hAnsi="Palatino Linotype" w:eastAsiaTheme="minorHAnsi" w:cstheme="minorBidi"/>
          <w:color w:val="000000" w:themeColor="text1"/>
          <w:sz w:val="22"/>
          <w:szCs w:val="22"/>
          <w:lang w:eastAsia="en-US"/>
        </w:rPr>
      </w:pPr>
    </w:p>
    <w:p w:rsidRPr="00C82B48" w:rsidR="00C82B48" w:rsidP="00C82B48" w:rsidRDefault="00C82B48" w14:paraId="1C1CC99B" w14:textId="0FFFE748">
      <w:pPr>
        <w:spacing w:line="360" w:lineRule="auto"/>
        <w:jc w:val="both"/>
        <w:rPr>
          <w:rFonts w:ascii="Palatino Linotype" w:hAnsi="Palatino Linotype" w:eastAsia="Calibri" w:cs="Tahoma"/>
          <w:iCs/>
          <w:color w:val="000000"/>
          <w:sz w:val="22"/>
          <w:szCs w:val="22"/>
          <w:lang w:eastAsia="en-US"/>
        </w:rPr>
      </w:pPr>
      <w:r w:rsidRPr="00C82B48">
        <w:rPr>
          <w:rFonts w:ascii="Palatino Linotype" w:hAnsi="Palatino Linotype" w:eastAsia="Calibri"/>
          <w:color w:val="000000"/>
          <w:sz w:val="22"/>
          <w:szCs w:val="22"/>
          <w:lang w:eastAsia="en-US"/>
        </w:rPr>
        <w:t xml:space="preserve">Ahora bien, para el caso de que exista algún impedimento para entregar la información, a través del </w:t>
      </w:r>
      <w:r w:rsidRPr="00C82B48">
        <w:rPr>
          <w:rFonts w:ascii="Palatino Linotype" w:hAnsi="Palatino Linotype" w:eastAsia="Calibri" w:cs="Tahoma"/>
          <w:bCs/>
          <w:color w:val="000000"/>
          <w:sz w:val="22"/>
          <w:szCs w:val="22"/>
          <w:lang w:val="es-ES" w:eastAsia="en-US"/>
        </w:rPr>
        <w:t xml:space="preserve">Sistema de Acceso a la Información Mexiquense (SAIMEX), al sobrepasar las capacidades técnicas, deberá informárselo </w:t>
      </w:r>
      <w:r>
        <w:rPr>
          <w:rFonts w:ascii="Palatino Linotype" w:hAnsi="Palatino Linotype" w:eastAsia="Calibri" w:cs="Tahoma"/>
          <w:bCs/>
          <w:color w:val="000000"/>
          <w:sz w:val="22"/>
          <w:szCs w:val="22"/>
          <w:lang w:val="es-ES" w:eastAsia="en-US"/>
        </w:rPr>
        <w:t>al</w:t>
      </w:r>
      <w:r w:rsidRPr="00C82B48">
        <w:rPr>
          <w:rFonts w:ascii="Palatino Linotype" w:hAnsi="Palatino Linotype" w:eastAsia="Calibri" w:cs="Tahoma"/>
          <w:bCs/>
          <w:color w:val="000000"/>
          <w:sz w:val="22"/>
          <w:szCs w:val="22"/>
          <w:lang w:val="es-ES" w:eastAsia="en-US"/>
        </w:rPr>
        <w:t xml:space="preserve"> Particular, de manera fundada y motivada, y además deberá poner a disposición la información</w:t>
      </w:r>
      <w:r w:rsidRPr="00C82B48">
        <w:rPr>
          <w:rFonts w:ascii="Palatino Linotype" w:hAnsi="Palatino Linotype" w:eastAsia="Calibri" w:cs="Tahoma"/>
          <w:iCs/>
          <w:color w:val="000000"/>
          <w:sz w:val="22"/>
          <w:szCs w:val="22"/>
          <w:lang w:eastAsia="en-US"/>
        </w:rPr>
        <w:t xml:space="preserve"> en </w:t>
      </w:r>
      <w:r w:rsidRPr="00C82B48">
        <w:rPr>
          <w:rFonts w:ascii="Palatino Linotype" w:hAnsi="Palatino Linotype" w:eastAsia="Calibri" w:cs="Tahoma"/>
          <w:bCs/>
          <w:iCs/>
          <w:color w:val="000000"/>
          <w:sz w:val="22"/>
          <w:szCs w:val="22"/>
          <w:lang w:eastAsia="en-US"/>
        </w:rPr>
        <w:t>correo electrónico, en un vínculo electrónico para su</w:t>
      </w:r>
      <w:r>
        <w:rPr>
          <w:rFonts w:ascii="Palatino Linotype" w:hAnsi="Palatino Linotype" w:eastAsia="Calibri" w:cs="Tahoma"/>
          <w:bCs/>
          <w:iCs/>
          <w:color w:val="000000"/>
          <w:sz w:val="22"/>
          <w:szCs w:val="22"/>
          <w:lang w:eastAsia="en-US"/>
        </w:rPr>
        <w:t xml:space="preserve"> consulta y</w:t>
      </w:r>
      <w:r w:rsidRPr="00C82B48">
        <w:rPr>
          <w:rFonts w:ascii="Palatino Linotype" w:hAnsi="Palatino Linotype" w:eastAsia="Calibri" w:cs="Tahoma"/>
          <w:bCs/>
          <w:iCs/>
          <w:color w:val="000000"/>
          <w:sz w:val="22"/>
          <w:szCs w:val="22"/>
          <w:lang w:eastAsia="en-US"/>
        </w:rPr>
        <w:t xml:space="preserve"> descarga, en Disco Compacto o en un dispositivo de almacenamiento, </w:t>
      </w:r>
      <w:r w:rsidRPr="00C82B48">
        <w:rPr>
          <w:rFonts w:ascii="Palatino Linotype" w:hAnsi="Palatino Linotype" w:eastAsia="Calibri" w:cs="Tahoma"/>
          <w:iCs/>
          <w:color w:val="000000"/>
          <w:sz w:val="22"/>
          <w:szCs w:val="22"/>
          <w:lang w:eastAsia="en-US"/>
        </w:rPr>
        <w:t>con posibilidad de entrega en la Unidad de Transparencia o mediante correo certificado, previo pago de los derechos correspondientes.</w:t>
      </w:r>
    </w:p>
    <w:p w:rsidR="00C82B48" w:rsidP="00AB117E" w:rsidRDefault="00C82B48" w14:paraId="0412B5F1" w14:textId="77777777">
      <w:pPr>
        <w:spacing w:line="360" w:lineRule="auto"/>
        <w:jc w:val="both"/>
        <w:rPr>
          <w:rFonts w:ascii="Palatino Linotype" w:hAnsi="Palatino Linotype"/>
          <w:sz w:val="22"/>
          <w:szCs w:val="22"/>
        </w:rPr>
      </w:pPr>
    </w:p>
    <w:p w:rsidRPr="00C82B48" w:rsidR="00C82B48" w:rsidP="00C82B48" w:rsidRDefault="00C82B48" w14:paraId="635EAFCE" w14:textId="77777777">
      <w:pPr>
        <w:spacing w:line="360" w:lineRule="auto"/>
        <w:jc w:val="both"/>
        <w:rPr>
          <w:rFonts w:ascii="Palatino Linotype" w:hAnsi="Palatino Linotype" w:eastAsia="Calibri"/>
          <w:color w:val="000000"/>
          <w:sz w:val="22"/>
          <w:szCs w:val="22"/>
          <w:lang w:eastAsia="en-US"/>
        </w:rPr>
      </w:pPr>
      <w:r w:rsidRPr="00C82B48">
        <w:rPr>
          <w:rFonts w:ascii="Palatino Linotype" w:hAnsi="Palatino Linotype" w:eastAsia="Calibri"/>
          <w:color w:val="000000"/>
          <w:sz w:val="22"/>
          <w:szCs w:val="22"/>
          <w:lang w:eastAsia="en-US"/>
        </w:rPr>
        <w:t>Para lo cual, a través del Sistema de Acceso a la Información Mexiquense (SAIMEX), deberá indicar el procedimiento que tendrá que seguir la Recurrente, para acceder a la información, es decir, los pasos para realizar el pago de derechos, en caso de proceder y la manera de obtener la información.</w:t>
      </w:r>
    </w:p>
    <w:p w:rsidRPr="00696F6E" w:rsidR="006F7890" w:rsidP="00AB117E" w:rsidRDefault="006F7890" w14:paraId="785EA661" w14:textId="77777777">
      <w:pPr>
        <w:spacing w:line="360" w:lineRule="auto"/>
        <w:jc w:val="both"/>
        <w:rPr>
          <w:rFonts w:ascii="Palatino Linotype" w:hAnsi="Palatino Linotype"/>
          <w:sz w:val="22"/>
          <w:szCs w:val="22"/>
        </w:rPr>
      </w:pPr>
    </w:p>
    <w:p w:rsidRPr="00696F6E" w:rsidR="006F7890" w:rsidP="00AB117E" w:rsidRDefault="006F7890" w14:paraId="6221CFB9" w14:textId="77777777">
      <w:pPr>
        <w:spacing w:line="360" w:lineRule="auto"/>
        <w:jc w:val="both"/>
        <w:rPr>
          <w:rFonts w:ascii="Palatino Linotype" w:hAnsi="Palatino Linotype" w:eastAsia="Calibri" w:cs="Tahoma"/>
          <w:bCs/>
          <w:sz w:val="22"/>
          <w:szCs w:val="22"/>
        </w:rPr>
      </w:pPr>
      <w:r w:rsidRPr="00696F6E">
        <w:rPr>
          <w:rFonts w:ascii="Palatino Linotype" w:hAnsi="Palatino Linotype" w:eastAsia="Calibri" w:cs="Tahoma"/>
          <w:bCs/>
          <w:sz w:val="22"/>
          <w:szCs w:val="22"/>
        </w:rPr>
        <w:t>Por lo expuesto y fundado, este Pleno:</w:t>
      </w:r>
    </w:p>
    <w:p w:rsidRPr="00696F6E" w:rsidR="006F7890" w:rsidP="00AB117E" w:rsidRDefault="006F7890" w14:paraId="462AC90B" w14:textId="77777777">
      <w:pPr>
        <w:spacing w:line="360" w:lineRule="auto"/>
        <w:jc w:val="both"/>
        <w:rPr>
          <w:rFonts w:ascii="Palatino Linotype" w:hAnsi="Palatino Linotype" w:eastAsia="Calibri" w:cs="Tahoma"/>
          <w:b/>
          <w:sz w:val="22"/>
          <w:szCs w:val="22"/>
          <w:lang w:val="es-ES"/>
        </w:rPr>
      </w:pPr>
    </w:p>
    <w:p w:rsidRPr="00696F6E" w:rsidR="006F7890" w:rsidP="00AB117E" w:rsidRDefault="00140226" w14:paraId="726F86DB" w14:textId="485CE878">
      <w:pPr>
        <w:spacing w:line="360" w:lineRule="auto"/>
        <w:jc w:val="center"/>
        <w:rPr>
          <w:rFonts w:ascii="Palatino Linotype" w:hAnsi="Palatino Linotype" w:eastAsia="Calibri" w:cs="Tahoma"/>
          <w:b/>
          <w:sz w:val="22"/>
          <w:szCs w:val="22"/>
          <w:lang w:val="es-ES"/>
        </w:rPr>
      </w:pPr>
      <w:r w:rsidRPr="00696F6E">
        <w:rPr>
          <w:rFonts w:ascii="Palatino Linotype" w:hAnsi="Palatino Linotype" w:eastAsia="Calibri" w:cs="Tahoma"/>
          <w:b/>
          <w:sz w:val="22"/>
          <w:szCs w:val="22"/>
          <w:lang w:val="es-ES"/>
        </w:rPr>
        <w:t>R E S U E L V E</w:t>
      </w:r>
      <w:r w:rsidR="00C82B48">
        <w:rPr>
          <w:rFonts w:ascii="Palatino Linotype" w:hAnsi="Palatino Linotype" w:eastAsia="Calibri" w:cs="Tahoma"/>
          <w:b/>
          <w:sz w:val="22"/>
          <w:szCs w:val="22"/>
          <w:lang w:val="es-ES"/>
        </w:rPr>
        <w:t>:</w:t>
      </w:r>
    </w:p>
    <w:p w:rsidRPr="00696F6E" w:rsidR="006F7890" w:rsidP="00AB117E" w:rsidRDefault="006F7890" w14:paraId="3B9573EC" w14:textId="77777777">
      <w:pPr>
        <w:spacing w:line="360" w:lineRule="auto"/>
        <w:jc w:val="both"/>
        <w:rPr>
          <w:rFonts w:ascii="Palatino Linotype" w:hAnsi="Palatino Linotype" w:eastAsia="Calibri" w:cs="Tahoma"/>
          <w:b/>
          <w:sz w:val="22"/>
          <w:szCs w:val="22"/>
          <w:lang w:val="es-ES"/>
        </w:rPr>
      </w:pPr>
    </w:p>
    <w:p w:rsidRPr="00696F6E" w:rsidR="006F7890" w:rsidP="00AB117E" w:rsidRDefault="006F7890" w14:paraId="6F8D0204" w14:textId="30D46553">
      <w:pPr>
        <w:spacing w:line="360" w:lineRule="auto"/>
        <w:jc w:val="both"/>
        <w:rPr>
          <w:rFonts w:ascii="Palatino Linotype" w:hAnsi="Palatino Linotype" w:eastAsia="Calibri" w:cs="Tahoma"/>
          <w:bCs/>
          <w:sz w:val="22"/>
          <w:szCs w:val="22"/>
          <w:lang w:val="es-ES"/>
        </w:rPr>
      </w:pPr>
      <w:r w:rsidRPr="00696F6E">
        <w:rPr>
          <w:rFonts w:ascii="Palatino Linotype" w:hAnsi="Palatino Linotype" w:eastAsia="Calibri" w:cs="Tahoma"/>
          <w:b/>
          <w:sz w:val="22"/>
          <w:szCs w:val="22"/>
          <w:lang w:val="es-ES"/>
        </w:rPr>
        <w:t xml:space="preserve">PRIMERO. </w:t>
      </w:r>
      <w:r w:rsidRPr="00696F6E">
        <w:rPr>
          <w:rFonts w:ascii="Palatino Linotype" w:hAnsi="Palatino Linotype" w:eastAsia="Calibri" w:cs="Tahoma"/>
          <w:bCs/>
          <w:sz w:val="22"/>
          <w:szCs w:val="22"/>
          <w:lang w:val="es-ES"/>
        </w:rPr>
        <w:t>Se deja</w:t>
      </w:r>
      <w:r w:rsidR="00CF5E84">
        <w:rPr>
          <w:rFonts w:ascii="Palatino Linotype" w:hAnsi="Palatino Linotype" w:eastAsia="Calibri" w:cs="Tahoma"/>
          <w:bCs/>
          <w:sz w:val="22"/>
          <w:szCs w:val="22"/>
          <w:lang w:val="es-ES"/>
        </w:rPr>
        <w:t xml:space="preserve"> parcialmente</w:t>
      </w:r>
      <w:r w:rsidRPr="00696F6E">
        <w:rPr>
          <w:rFonts w:ascii="Palatino Linotype" w:hAnsi="Palatino Linotype" w:eastAsia="Calibri" w:cs="Tahoma"/>
          <w:bCs/>
          <w:sz w:val="22"/>
          <w:szCs w:val="22"/>
          <w:lang w:val="es-ES"/>
        </w:rPr>
        <w:t xml:space="preserve"> sin efectos</w:t>
      </w:r>
      <w:r w:rsidRPr="00696F6E" w:rsidR="00140226">
        <w:rPr>
          <w:rFonts w:ascii="Palatino Linotype" w:hAnsi="Palatino Linotype" w:eastAsia="Calibri" w:cs="Tahoma"/>
          <w:bCs/>
          <w:sz w:val="22"/>
          <w:szCs w:val="22"/>
          <w:lang w:val="es-ES"/>
        </w:rPr>
        <w:t xml:space="preserve"> </w:t>
      </w:r>
      <w:r w:rsidRPr="00696F6E" w:rsidR="00205187">
        <w:rPr>
          <w:rFonts w:ascii="Palatino Linotype" w:hAnsi="Palatino Linotype" w:eastAsia="Calibri" w:cs="Tahoma"/>
          <w:bCs/>
          <w:sz w:val="22"/>
          <w:szCs w:val="22"/>
          <w:lang w:val="es-ES_tradnl"/>
        </w:rPr>
        <w:t>el resolutivo primero</w:t>
      </w:r>
      <w:r w:rsidRPr="00696F6E" w:rsidR="002636E6">
        <w:rPr>
          <w:rFonts w:ascii="Palatino Linotype" w:hAnsi="Palatino Linotype" w:eastAsia="Calibri" w:cs="Tahoma"/>
          <w:bCs/>
          <w:sz w:val="22"/>
          <w:szCs w:val="22"/>
          <w:lang w:val="es-ES_tradnl"/>
        </w:rPr>
        <w:t xml:space="preserve"> </w:t>
      </w:r>
      <w:r w:rsidRPr="00696F6E" w:rsidR="00205187">
        <w:rPr>
          <w:rFonts w:ascii="Palatino Linotype" w:hAnsi="Palatino Linotype" w:eastAsia="Calibri" w:cs="Tahoma"/>
          <w:bCs/>
          <w:sz w:val="22"/>
          <w:szCs w:val="22"/>
          <w:lang w:val="es-ES_tradnl"/>
        </w:rPr>
        <w:t xml:space="preserve">de </w:t>
      </w:r>
      <w:r w:rsidRPr="00696F6E" w:rsidR="009B3F43">
        <w:rPr>
          <w:rFonts w:ascii="Palatino Linotype" w:hAnsi="Palatino Linotype" w:eastAsia="Calibri" w:cs="Tahoma"/>
          <w:bCs/>
          <w:sz w:val="22"/>
          <w:szCs w:val="22"/>
          <w:lang w:val="es-ES_tradnl"/>
        </w:rPr>
        <w:t xml:space="preserve">la Resolución recaída al Recurso de Revisión con número </w:t>
      </w:r>
      <w:r w:rsidRPr="00897426" w:rsidR="009B3F43">
        <w:rPr>
          <w:rFonts w:ascii="Palatino Linotype" w:hAnsi="Palatino Linotype" w:eastAsia="Calibri" w:cs="Tahoma"/>
          <w:sz w:val="22"/>
          <w:szCs w:val="22"/>
        </w:rPr>
        <w:t>02</w:t>
      </w:r>
      <w:r w:rsidRPr="00897426" w:rsidR="00205187">
        <w:rPr>
          <w:rFonts w:ascii="Palatino Linotype" w:hAnsi="Palatino Linotype" w:eastAsia="Calibri" w:cs="Tahoma"/>
          <w:sz w:val="22"/>
          <w:szCs w:val="22"/>
        </w:rPr>
        <w:t>20</w:t>
      </w:r>
      <w:r w:rsidRPr="00897426" w:rsidR="00A0696F">
        <w:rPr>
          <w:rFonts w:ascii="Palatino Linotype" w:hAnsi="Palatino Linotype" w:eastAsia="Calibri" w:cs="Tahoma"/>
          <w:sz w:val="22"/>
          <w:szCs w:val="22"/>
        </w:rPr>
        <w:t>1</w:t>
      </w:r>
      <w:r w:rsidRPr="00897426" w:rsidR="009B3F43">
        <w:rPr>
          <w:rFonts w:ascii="Palatino Linotype" w:hAnsi="Palatino Linotype" w:eastAsia="Calibri" w:cs="Tahoma"/>
          <w:sz w:val="22"/>
          <w:szCs w:val="22"/>
        </w:rPr>
        <w:t>/INFOEM/IP/RR/2020</w:t>
      </w:r>
      <w:r w:rsidR="00152B50">
        <w:rPr>
          <w:rFonts w:ascii="Palatino Linotype" w:hAnsi="Palatino Linotype" w:eastAsia="Calibri" w:cs="Tahoma"/>
          <w:sz w:val="22"/>
          <w:szCs w:val="22"/>
        </w:rPr>
        <w:t xml:space="preserve"> y</w:t>
      </w:r>
      <w:r w:rsidRPr="00897426" w:rsidR="009B3F43">
        <w:rPr>
          <w:rFonts w:ascii="Palatino Linotype" w:hAnsi="Palatino Linotype" w:eastAsia="Calibri" w:cs="Tahoma"/>
          <w:sz w:val="22"/>
          <w:szCs w:val="22"/>
        </w:rPr>
        <w:t xml:space="preserve"> acumulados,</w:t>
      </w:r>
      <w:r w:rsidRPr="00696F6E" w:rsidR="009B3F43">
        <w:rPr>
          <w:rFonts w:ascii="Palatino Linotype" w:hAnsi="Palatino Linotype" w:eastAsia="Calibri" w:cs="Tahoma"/>
          <w:bCs/>
          <w:sz w:val="22"/>
          <w:szCs w:val="22"/>
        </w:rPr>
        <w:t xml:space="preserve"> del </w:t>
      </w:r>
      <w:r w:rsidRPr="00696F6E" w:rsidR="00A0696F">
        <w:rPr>
          <w:rFonts w:ascii="Palatino Linotype" w:hAnsi="Palatino Linotype" w:eastAsia="Calibri" w:cs="Tahoma"/>
          <w:bCs/>
          <w:sz w:val="22"/>
          <w:szCs w:val="22"/>
        </w:rPr>
        <w:t>catorce</w:t>
      </w:r>
      <w:r w:rsidRPr="00696F6E" w:rsidR="009B3F43">
        <w:rPr>
          <w:rFonts w:ascii="Palatino Linotype" w:hAnsi="Palatino Linotype" w:eastAsia="Calibri" w:cs="Tahoma"/>
          <w:bCs/>
          <w:sz w:val="22"/>
          <w:szCs w:val="22"/>
        </w:rPr>
        <w:t xml:space="preserve"> de octubre de dos mil veinte</w:t>
      </w:r>
      <w:r w:rsidR="00CF5E84">
        <w:rPr>
          <w:rFonts w:ascii="Palatino Linotype" w:hAnsi="Palatino Linotype" w:eastAsia="Calibri" w:cs="Tahoma"/>
          <w:bCs/>
          <w:sz w:val="22"/>
          <w:szCs w:val="22"/>
          <w:lang w:val="es-ES"/>
        </w:rPr>
        <w:t xml:space="preserve">, únicamente por lo que hace a los Medios de Impugnación derivados de las solicitudes de información con número </w:t>
      </w:r>
      <w:r w:rsidRPr="00696F6E" w:rsidR="00CF5E84">
        <w:rPr>
          <w:rFonts w:ascii="Palatino Linotype" w:hAnsi="Palatino Linotype" w:cs="Tahoma"/>
          <w:bCs/>
          <w:color w:val="000000"/>
          <w:sz w:val="22"/>
          <w:szCs w:val="22"/>
        </w:rPr>
        <w:t xml:space="preserve">00131/IXTASAL/IP/2020, </w:t>
      </w:r>
      <w:r w:rsidRPr="00696F6E" w:rsidR="00CF5E84">
        <w:rPr>
          <w:rFonts w:ascii="Palatino Linotype" w:hAnsi="Palatino Linotype" w:cs="Tahoma"/>
          <w:bCs/>
          <w:color w:val="000000"/>
          <w:sz w:val="22"/>
          <w:szCs w:val="22"/>
        </w:rPr>
        <w:lastRenderedPageBreak/>
        <w:t>00139/IXTASAL/IP/2020, 00248/IXTASAL/IP/2020, 00276/IXTASAL/IP/2020 y 00285/IXTASAL/IP/2020</w:t>
      </w:r>
      <w:r w:rsidR="00CF5E84">
        <w:rPr>
          <w:rFonts w:ascii="Palatino Linotype" w:hAnsi="Palatino Linotype" w:cs="Tahoma"/>
          <w:bCs/>
          <w:color w:val="000000"/>
          <w:sz w:val="22"/>
          <w:szCs w:val="22"/>
        </w:rPr>
        <w:t>.</w:t>
      </w:r>
    </w:p>
    <w:p w:rsidRPr="00696F6E" w:rsidR="006F7890" w:rsidP="00AB117E" w:rsidRDefault="006F7890" w14:paraId="0F935921" w14:textId="77777777">
      <w:pPr>
        <w:spacing w:line="360" w:lineRule="auto"/>
        <w:jc w:val="both"/>
        <w:rPr>
          <w:rFonts w:ascii="Palatino Linotype" w:hAnsi="Palatino Linotype" w:eastAsia="Calibri" w:cs="Tahoma"/>
          <w:b/>
          <w:sz w:val="22"/>
          <w:szCs w:val="22"/>
          <w:lang w:val="es-ES"/>
        </w:rPr>
      </w:pPr>
    </w:p>
    <w:p w:rsidRPr="00696F6E" w:rsidR="006F7890" w:rsidP="00AB117E" w:rsidRDefault="006F7890" w14:paraId="22CEFC44" w14:textId="2F199133">
      <w:pPr>
        <w:spacing w:line="360" w:lineRule="auto"/>
        <w:jc w:val="both"/>
        <w:rPr>
          <w:rFonts w:ascii="Palatino Linotype" w:hAnsi="Palatino Linotype" w:eastAsia="Calibri" w:cs="Tahoma"/>
          <w:b/>
          <w:sz w:val="22"/>
          <w:szCs w:val="22"/>
          <w:lang w:val="es-ES"/>
        </w:rPr>
      </w:pPr>
      <w:r w:rsidRPr="00696F6E">
        <w:rPr>
          <w:rFonts w:ascii="Palatino Linotype" w:hAnsi="Palatino Linotype" w:eastAsia="Calibri" w:cs="Tahoma"/>
          <w:b/>
          <w:sz w:val="22"/>
          <w:szCs w:val="22"/>
          <w:lang w:val="es-ES"/>
        </w:rPr>
        <w:t xml:space="preserve">SEGUNDO. </w:t>
      </w:r>
      <w:r w:rsidRPr="00696F6E">
        <w:rPr>
          <w:rFonts w:ascii="Palatino Linotype" w:hAnsi="Palatino Linotype" w:eastAsia="Calibri" w:cs="Tahoma"/>
          <w:bCs/>
          <w:sz w:val="22"/>
          <w:szCs w:val="22"/>
          <w:lang w:val="es-ES"/>
        </w:rPr>
        <w:t xml:space="preserve">Se </w:t>
      </w:r>
      <w:r w:rsidRPr="00696F6E">
        <w:rPr>
          <w:rFonts w:ascii="Palatino Linotype" w:hAnsi="Palatino Linotype" w:eastAsia="Calibri" w:cs="Tahoma"/>
          <w:b/>
          <w:sz w:val="22"/>
          <w:szCs w:val="22"/>
          <w:lang w:val="es-ES"/>
        </w:rPr>
        <w:t>REVOCA</w:t>
      </w:r>
      <w:r w:rsidRPr="00696F6E" w:rsidR="009B3F43">
        <w:rPr>
          <w:rFonts w:ascii="Palatino Linotype" w:hAnsi="Palatino Linotype" w:eastAsia="Calibri" w:cs="Tahoma"/>
          <w:b/>
          <w:sz w:val="22"/>
          <w:szCs w:val="22"/>
          <w:lang w:val="es-ES"/>
        </w:rPr>
        <w:t>N</w:t>
      </w:r>
      <w:r w:rsidRPr="00696F6E">
        <w:rPr>
          <w:rFonts w:ascii="Palatino Linotype" w:hAnsi="Palatino Linotype" w:eastAsia="Calibri" w:cs="Tahoma"/>
          <w:bCs/>
          <w:sz w:val="22"/>
          <w:szCs w:val="22"/>
          <w:lang w:val="es-ES"/>
        </w:rPr>
        <w:t xml:space="preserve"> la</w:t>
      </w:r>
      <w:r w:rsidRPr="00696F6E" w:rsidR="00CC4138">
        <w:rPr>
          <w:rFonts w:ascii="Palatino Linotype" w:hAnsi="Palatino Linotype" w:eastAsia="Calibri" w:cs="Tahoma"/>
          <w:bCs/>
          <w:sz w:val="22"/>
          <w:szCs w:val="22"/>
          <w:lang w:val="es-ES"/>
        </w:rPr>
        <w:t>s</w:t>
      </w:r>
      <w:r w:rsidRPr="00696F6E">
        <w:rPr>
          <w:rFonts w:ascii="Palatino Linotype" w:hAnsi="Palatino Linotype" w:eastAsia="Calibri" w:cs="Tahoma"/>
          <w:bCs/>
          <w:sz w:val="22"/>
          <w:szCs w:val="22"/>
          <w:lang w:val="es-ES"/>
        </w:rPr>
        <w:t xml:space="preserve"> respuesta</w:t>
      </w:r>
      <w:r w:rsidRPr="00696F6E" w:rsidR="00CC4138">
        <w:rPr>
          <w:rFonts w:ascii="Palatino Linotype" w:hAnsi="Palatino Linotype" w:eastAsia="Calibri" w:cs="Tahoma"/>
          <w:bCs/>
          <w:sz w:val="22"/>
          <w:szCs w:val="22"/>
          <w:lang w:val="es-ES"/>
        </w:rPr>
        <w:t>s</w:t>
      </w:r>
      <w:r w:rsidRPr="00696F6E">
        <w:rPr>
          <w:rFonts w:ascii="Palatino Linotype" w:hAnsi="Palatino Linotype" w:eastAsia="Calibri" w:cs="Tahoma"/>
          <w:bCs/>
          <w:sz w:val="22"/>
          <w:szCs w:val="22"/>
          <w:lang w:val="es-ES"/>
        </w:rPr>
        <w:t xml:space="preserve"> entregada</w:t>
      </w:r>
      <w:r w:rsidRPr="00696F6E" w:rsidR="00CC4138">
        <w:rPr>
          <w:rFonts w:ascii="Palatino Linotype" w:hAnsi="Palatino Linotype" w:eastAsia="Calibri" w:cs="Tahoma"/>
          <w:bCs/>
          <w:sz w:val="22"/>
          <w:szCs w:val="22"/>
          <w:lang w:val="es-ES"/>
        </w:rPr>
        <w:t>s</w:t>
      </w:r>
      <w:r w:rsidRPr="00696F6E">
        <w:rPr>
          <w:rFonts w:ascii="Palatino Linotype" w:hAnsi="Palatino Linotype" w:eastAsia="Calibri" w:cs="Tahoma"/>
          <w:bCs/>
          <w:sz w:val="22"/>
          <w:szCs w:val="22"/>
          <w:lang w:val="es-ES"/>
        </w:rPr>
        <w:t xml:space="preserve"> por el Sujeto Obligado a la</w:t>
      </w:r>
      <w:r w:rsidRPr="00696F6E" w:rsidR="009B3F43">
        <w:rPr>
          <w:rFonts w:ascii="Palatino Linotype" w:hAnsi="Palatino Linotype" w:eastAsia="Calibri" w:cs="Tahoma"/>
          <w:bCs/>
          <w:sz w:val="22"/>
          <w:szCs w:val="22"/>
          <w:lang w:val="es-ES"/>
        </w:rPr>
        <w:t>s</w:t>
      </w:r>
      <w:r w:rsidRPr="00696F6E">
        <w:rPr>
          <w:rFonts w:ascii="Palatino Linotype" w:hAnsi="Palatino Linotype" w:eastAsia="Calibri" w:cs="Tahoma"/>
          <w:bCs/>
          <w:sz w:val="22"/>
          <w:szCs w:val="22"/>
          <w:lang w:val="es-ES"/>
        </w:rPr>
        <w:t xml:space="preserve"> solicitud</w:t>
      </w:r>
      <w:r w:rsidRPr="00696F6E" w:rsidR="009B3F43">
        <w:rPr>
          <w:rFonts w:ascii="Palatino Linotype" w:hAnsi="Palatino Linotype" w:eastAsia="Calibri" w:cs="Tahoma"/>
          <w:bCs/>
          <w:sz w:val="22"/>
          <w:szCs w:val="22"/>
          <w:lang w:val="es-ES"/>
        </w:rPr>
        <w:t>es</w:t>
      </w:r>
      <w:r w:rsidRPr="00696F6E">
        <w:rPr>
          <w:rFonts w:ascii="Palatino Linotype" w:hAnsi="Palatino Linotype" w:eastAsia="Calibri" w:cs="Tahoma"/>
          <w:bCs/>
          <w:sz w:val="22"/>
          <w:szCs w:val="22"/>
          <w:lang w:val="es-ES"/>
        </w:rPr>
        <w:t xml:space="preserve"> de información con número </w:t>
      </w:r>
      <w:r w:rsidRPr="00CF5E84" w:rsidR="00CF5E84">
        <w:rPr>
          <w:rFonts w:ascii="Palatino Linotype" w:hAnsi="Palatino Linotype" w:eastAsia="Calibri" w:cs="Tahoma"/>
          <w:sz w:val="22"/>
          <w:szCs w:val="22"/>
        </w:rPr>
        <w:t>00131/IXTASAL/IP/2020, 00139/IXTASAL/IP/2020, 00248/IXTASAL/IP/2020, 00276/IXTASAL/IP/2020 y 00285/IXTASAL/IP/2020</w:t>
      </w:r>
      <w:r w:rsidR="00CF5E84">
        <w:rPr>
          <w:rFonts w:ascii="Palatino Linotype" w:hAnsi="Palatino Linotype" w:eastAsia="Calibri" w:cs="Tahoma"/>
          <w:sz w:val="22"/>
          <w:szCs w:val="22"/>
        </w:rPr>
        <w:t>,</w:t>
      </w:r>
      <w:r w:rsidRPr="00696F6E">
        <w:rPr>
          <w:rFonts w:ascii="Palatino Linotype" w:hAnsi="Palatino Linotype" w:eastAsia="Calibri" w:cs="Tahoma"/>
          <w:bCs/>
          <w:sz w:val="22"/>
          <w:szCs w:val="22"/>
          <w:lang w:val="es-ES"/>
        </w:rPr>
        <w:t xml:space="preserve"> por resultar </w:t>
      </w:r>
      <w:r w:rsidRPr="00696F6E" w:rsidR="000B1543">
        <w:rPr>
          <w:rFonts w:ascii="Palatino Linotype" w:hAnsi="Palatino Linotype" w:eastAsia="Calibri" w:cs="Tahoma"/>
          <w:b/>
          <w:sz w:val="22"/>
          <w:szCs w:val="22"/>
          <w:lang w:val="es-ES"/>
        </w:rPr>
        <w:t>PARCIALMENTE</w:t>
      </w:r>
      <w:r w:rsidRPr="00696F6E" w:rsidR="000B1543">
        <w:rPr>
          <w:rFonts w:ascii="Palatino Linotype" w:hAnsi="Palatino Linotype" w:eastAsia="Calibri" w:cs="Tahoma"/>
          <w:bCs/>
          <w:sz w:val="22"/>
          <w:szCs w:val="22"/>
          <w:lang w:val="es-ES"/>
        </w:rPr>
        <w:t xml:space="preserve"> </w:t>
      </w:r>
      <w:r w:rsidRPr="00696F6E">
        <w:rPr>
          <w:rFonts w:ascii="Palatino Linotype" w:hAnsi="Palatino Linotype" w:eastAsia="Calibri" w:cs="Tahoma"/>
          <w:b/>
          <w:sz w:val="22"/>
          <w:szCs w:val="22"/>
          <w:lang w:val="es-ES"/>
        </w:rPr>
        <w:t>FUNDADOS</w:t>
      </w:r>
      <w:r w:rsidRPr="00696F6E">
        <w:rPr>
          <w:rFonts w:ascii="Palatino Linotype" w:hAnsi="Palatino Linotype" w:eastAsia="Calibri" w:cs="Tahoma"/>
          <w:bCs/>
          <w:sz w:val="22"/>
          <w:szCs w:val="22"/>
          <w:lang w:val="es-ES"/>
        </w:rPr>
        <w:t xml:space="preserve"> los motivos de inconformidad vertidos por el Recurrente, en términos de los Considerandos </w:t>
      </w:r>
      <w:r w:rsidRPr="00696F6E">
        <w:rPr>
          <w:rFonts w:ascii="Palatino Linotype" w:hAnsi="Palatino Linotype" w:eastAsia="Calibri" w:cs="Tahoma"/>
          <w:b/>
          <w:sz w:val="22"/>
          <w:szCs w:val="22"/>
          <w:lang w:val="es-ES"/>
        </w:rPr>
        <w:t xml:space="preserve">QUINTO </w:t>
      </w:r>
      <w:r w:rsidRPr="00696F6E">
        <w:rPr>
          <w:rFonts w:ascii="Palatino Linotype" w:hAnsi="Palatino Linotype" w:eastAsia="Calibri" w:cs="Tahoma"/>
          <w:bCs/>
          <w:sz w:val="22"/>
          <w:szCs w:val="22"/>
          <w:lang w:val="es-ES"/>
        </w:rPr>
        <w:t>y</w:t>
      </w:r>
      <w:r w:rsidRPr="00696F6E">
        <w:rPr>
          <w:rFonts w:ascii="Palatino Linotype" w:hAnsi="Palatino Linotype" w:eastAsia="Calibri" w:cs="Tahoma"/>
          <w:b/>
          <w:sz w:val="22"/>
          <w:szCs w:val="22"/>
          <w:lang w:val="es-ES"/>
        </w:rPr>
        <w:t xml:space="preserve"> </w:t>
      </w:r>
      <w:r w:rsidR="00CF5E84">
        <w:rPr>
          <w:rFonts w:ascii="Palatino Linotype" w:hAnsi="Palatino Linotype" w:eastAsia="Calibri" w:cs="Tahoma"/>
          <w:b/>
          <w:sz w:val="22"/>
          <w:szCs w:val="22"/>
          <w:lang w:val="es-ES"/>
        </w:rPr>
        <w:t>SÉPTIMO</w:t>
      </w:r>
      <w:r w:rsidRPr="00696F6E">
        <w:rPr>
          <w:rFonts w:ascii="Palatino Linotype" w:hAnsi="Palatino Linotype" w:eastAsia="Calibri" w:cs="Tahoma"/>
          <w:bCs/>
          <w:sz w:val="22"/>
          <w:szCs w:val="22"/>
          <w:lang w:val="es-ES"/>
        </w:rPr>
        <w:t xml:space="preserve"> de la presente Resolución.</w:t>
      </w:r>
      <w:r w:rsidRPr="00696F6E" w:rsidR="00A0696F">
        <w:rPr>
          <w:rFonts w:ascii="Palatino Linotype" w:hAnsi="Palatino Linotype" w:eastAsia="Calibri" w:cs="Tahoma"/>
          <w:bCs/>
          <w:sz w:val="22"/>
          <w:szCs w:val="22"/>
          <w:lang w:val="es-ES"/>
        </w:rPr>
        <w:t xml:space="preserve"> </w:t>
      </w:r>
    </w:p>
    <w:p w:rsidRPr="00696F6E" w:rsidR="006F7890" w:rsidP="00AB117E" w:rsidRDefault="006F7890" w14:paraId="79B075CC" w14:textId="77777777">
      <w:pPr>
        <w:spacing w:line="360" w:lineRule="auto"/>
        <w:jc w:val="both"/>
        <w:rPr>
          <w:rFonts w:ascii="Palatino Linotype" w:hAnsi="Palatino Linotype" w:eastAsia="Calibri" w:cs="Tahoma"/>
          <w:b/>
          <w:sz w:val="22"/>
          <w:szCs w:val="22"/>
          <w:lang w:val="es-ES"/>
        </w:rPr>
      </w:pPr>
    </w:p>
    <w:p w:rsidR="00A0696F" w:rsidP="00CF5E84" w:rsidRDefault="006F7890" w14:paraId="714EAC0F" w14:textId="39EE52FD">
      <w:pPr>
        <w:spacing w:line="360" w:lineRule="auto"/>
        <w:rPr>
          <w:rFonts w:ascii="Palatino Linotype" w:hAnsi="Palatino Linotype" w:eastAsia="Calibri" w:cs="Tahoma"/>
          <w:bCs/>
          <w:color w:val="000000"/>
          <w:sz w:val="22"/>
          <w:szCs w:val="22"/>
          <w:lang w:val="es-ES" w:eastAsia="en-US"/>
        </w:rPr>
      </w:pPr>
      <w:r w:rsidRPr="00696F6E">
        <w:rPr>
          <w:rFonts w:ascii="Palatino Linotype" w:hAnsi="Palatino Linotype" w:eastAsia="Calibri" w:cs="Tahoma"/>
          <w:b/>
          <w:sz w:val="22"/>
          <w:szCs w:val="22"/>
          <w:lang w:val="es-ES"/>
        </w:rPr>
        <w:t xml:space="preserve">TERCERO. </w:t>
      </w:r>
      <w:r w:rsidRPr="00696F6E">
        <w:rPr>
          <w:rFonts w:ascii="Palatino Linotype" w:hAnsi="Palatino Linotype" w:eastAsia="Calibri" w:cs="Tahoma"/>
          <w:bCs/>
          <w:sz w:val="22"/>
          <w:szCs w:val="22"/>
          <w:lang w:val="es-ES"/>
        </w:rPr>
        <w:t xml:space="preserve">Se </w:t>
      </w:r>
      <w:r w:rsidRPr="00696F6E">
        <w:rPr>
          <w:rFonts w:ascii="Palatino Linotype" w:hAnsi="Palatino Linotype" w:eastAsia="Calibri" w:cs="Tahoma"/>
          <w:b/>
          <w:sz w:val="22"/>
          <w:szCs w:val="22"/>
          <w:lang w:val="es-ES"/>
        </w:rPr>
        <w:t>ORDENA</w:t>
      </w:r>
      <w:r w:rsidRPr="00696F6E">
        <w:rPr>
          <w:rFonts w:ascii="Palatino Linotype" w:hAnsi="Palatino Linotype" w:eastAsia="Calibri" w:cs="Tahoma"/>
          <w:bCs/>
          <w:sz w:val="22"/>
          <w:szCs w:val="22"/>
          <w:lang w:val="es-ES"/>
        </w:rPr>
        <w:t xml:space="preserve"> al Ente Recurrido, a efecto de que</w:t>
      </w:r>
      <w:r w:rsidR="00CF5E84">
        <w:rPr>
          <w:rFonts w:ascii="Palatino Linotype" w:hAnsi="Palatino Linotype" w:eastAsia="Calibri" w:cs="Tahoma"/>
          <w:bCs/>
          <w:sz w:val="22"/>
          <w:szCs w:val="22"/>
          <w:lang w:val="es-ES"/>
        </w:rPr>
        <w:t xml:space="preserve">, </w:t>
      </w:r>
      <w:r w:rsidRPr="00CF5E84" w:rsidR="00CF5E84">
        <w:rPr>
          <w:rFonts w:ascii="Palatino Linotype" w:hAnsi="Palatino Linotype" w:eastAsia="Calibri" w:cs="Tahoma"/>
          <w:bCs/>
          <w:color w:val="000000"/>
          <w:sz w:val="22"/>
          <w:szCs w:val="22"/>
          <w:lang w:val="es-ES" w:eastAsia="en-US"/>
        </w:rPr>
        <w:t>previa búsqueda exhaustiva y razonable en sus unidades administrativas competentes, entregue, a través del Sistema de Acceso a la Información Mexiquense (SAIMEX), en su caso, en versión pública, los documentos donde conste, lo siguiente:</w:t>
      </w:r>
    </w:p>
    <w:p w:rsidRPr="00CF5E84" w:rsidR="00CF5E84" w:rsidP="00CF5E84" w:rsidRDefault="00CF5E84" w14:paraId="06F2964B" w14:textId="77777777">
      <w:pPr>
        <w:spacing w:line="360" w:lineRule="auto"/>
        <w:rPr>
          <w:rFonts w:ascii="Palatino Linotype" w:hAnsi="Palatino Linotype" w:eastAsia="Calibri" w:cs="Tahoma"/>
          <w:bCs/>
          <w:color w:val="000000"/>
          <w:sz w:val="22"/>
          <w:szCs w:val="22"/>
          <w:lang w:val="es-ES" w:eastAsia="en-US"/>
        </w:rPr>
      </w:pPr>
    </w:p>
    <w:p w:rsidRPr="00C82B48" w:rsidR="00CF5E84" w:rsidP="00E40105" w:rsidRDefault="00CF5E84" w14:paraId="3D5DAB63" w14:textId="0DBF0A8C">
      <w:pPr>
        <w:pStyle w:val="Prrafodelista"/>
        <w:numPr>
          <w:ilvl w:val="0"/>
          <w:numId w:val="10"/>
        </w:numPr>
        <w:spacing w:line="360" w:lineRule="auto"/>
        <w:jc w:val="both"/>
        <w:rPr>
          <w:rFonts w:ascii="Palatino Linotype" w:hAnsi="Palatino Linotype" w:eastAsia="Calibri" w:cs="Tahoma"/>
          <w:bCs/>
          <w:sz w:val="22"/>
          <w:szCs w:val="22"/>
          <w:lang w:val="es-ES"/>
        </w:rPr>
      </w:pPr>
      <w:r>
        <w:rPr>
          <w:rFonts w:ascii="Palatino Linotype" w:hAnsi="Palatino Linotype" w:eastAsia="Calibri" w:cs="Tahoma"/>
          <w:bCs/>
          <w:sz w:val="22"/>
          <w:szCs w:val="22"/>
          <w:lang w:val="es-ES"/>
        </w:rPr>
        <w:t xml:space="preserve">Todos los recibos de pago del </w:t>
      </w:r>
      <w:r w:rsidRPr="00696F6E">
        <w:rPr>
          <w:rFonts w:ascii="Palatino Linotype" w:hAnsi="Palatino Linotype" w:cs="Tahoma"/>
          <w:bCs/>
          <w:color w:val="0D0D0D" w:themeColor="text1" w:themeTint="F2"/>
          <w:sz w:val="22"/>
          <w:szCs w:val="22"/>
        </w:rPr>
        <w:t>Coordinador de Cultura del Agua, adscrito al Organismo Público Descentralizado para la Prestación de los Servicios de Agua Potable, Alcantarillado y Saneamiento</w:t>
      </w:r>
      <w:r>
        <w:rPr>
          <w:rFonts w:ascii="Palatino Linotype" w:hAnsi="Palatino Linotype" w:cs="Tahoma"/>
          <w:bCs/>
          <w:color w:val="0D0D0D" w:themeColor="text1" w:themeTint="F2"/>
          <w:sz w:val="22"/>
          <w:szCs w:val="22"/>
        </w:rPr>
        <w:t>;</w:t>
      </w:r>
    </w:p>
    <w:p w:rsidRPr="00C82B48" w:rsidR="00CF5E84" w:rsidP="00CF5E84" w:rsidRDefault="00CF5E84" w14:paraId="4D84D58D" w14:textId="77777777">
      <w:pPr>
        <w:pStyle w:val="Prrafodelista"/>
        <w:spacing w:line="360" w:lineRule="auto"/>
        <w:ind w:left="720"/>
        <w:jc w:val="both"/>
        <w:rPr>
          <w:rFonts w:ascii="Palatino Linotype" w:hAnsi="Palatino Linotype" w:eastAsia="Calibri" w:cs="Tahoma"/>
          <w:bCs/>
          <w:sz w:val="22"/>
          <w:szCs w:val="22"/>
          <w:lang w:val="es-ES"/>
        </w:rPr>
      </w:pPr>
    </w:p>
    <w:p w:rsidR="00CF5E84" w:rsidP="00E40105" w:rsidRDefault="00CF5E84" w14:paraId="7C0151DE" w14:textId="77777777">
      <w:pPr>
        <w:pStyle w:val="Prrafodelista"/>
        <w:numPr>
          <w:ilvl w:val="0"/>
          <w:numId w:val="10"/>
        </w:numPr>
        <w:spacing w:line="360" w:lineRule="auto"/>
        <w:jc w:val="both"/>
        <w:rPr>
          <w:rFonts w:ascii="Palatino Linotype" w:hAnsi="Palatino Linotype" w:eastAsia="Calibri" w:cs="Tahoma"/>
          <w:bCs/>
          <w:sz w:val="22"/>
          <w:szCs w:val="22"/>
          <w:lang w:val="es-ES"/>
        </w:rPr>
      </w:pPr>
      <w:r w:rsidRPr="00C82B48">
        <w:rPr>
          <w:rFonts w:ascii="Palatino Linotype" w:hAnsi="Palatino Linotype" w:eastAsia="Calibri" w:cs="Tahoma"/>
          <w:bCs/>
          <w:sz w:val="22"/>
          <w:szCs w:val="22"/>
          <w:lang w:val="es-ES"/>
        </w:rPr>
        <w:t>El monto, importe o cantidad de impuesto sobre la renta, retenido y enterado al Servicio de Administración Tributaria, con cargo al aguinaldo de los trabajadores del Ayuntamiento, Sistema Municipal para el Desarrollo Integral de la Familia, Organismo Público Descentralizado para la Prestación de los Servicios de Agua Potable, Alcantarillado y Saneamiento e Instituto Municipal de Cultura Física y Deporte.</w:t>
      </w:r>
    </w:p>
    <w:p w:rsidRPr="00C82B48" w:rsidR="00CF5E84" w:rsidP="00CF5E84" w:rsidRDefault="00CF5E84" w14:paraId="59AEB512" w14:textId="77777777">
      <w:pPr>
        <w:pStyle w:val="Prrafodelista"/>
        <w:rPr>
          <w:rFonts w:ascii="Palatino Linotype" w:hAnsi="Palatino Linotype" w:eastAsia="Calibri" w:cs="Tahoma"/>
          <w:bCs/>
          <w:sz w:val="22"/>
          <w:szCs w:val="22"/>
          <w:lang w:val="es-ES"/>
        </w:rPr>
      </w:pPr>
    </w:p>
    <w:p w:rsidRPr="00C82B48" w:rsidR="00CF5E84" w:rsidP="00E40105" w:rsidRDefault="00CF5E84" w14:paraId="1E656475" w14:textId="5827DC60">
      <w:pPr>
        <w:pStyle w:val="Prrafodelista"/>
        <w:numPr>
          <w:ilvl w:val="0"/>
          <w:numId w:val="10"/>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L</w:t>
      </w:r>
      <w:r w:rsidRPr="00696F6E">
        <w:rPr>
          <w:rFonts w:ascii="Palatino Linotype" w:hAnsi="Palatino Linotype" w:cs="Tahoma"/>
          <w:bCs/>
          <w:color w:val="0D0D0D" w:themeColor="text1" w:themeTint="F2"/>
          <w:sz w:val="22"/>
          <w:szCs w:val="22"/>
        </w:rPr>
        <w:t xml:space="preserve">os recibos de pago, por concepto de prima vacacional del Presidente y Síndico </w:t>
      </w:r>
      <w:r w:rsidRPr="00C82B48">
        <w:rPr>
          <w:rFonts w:ascii="Palatino Linotype" w:hAnsi="Palatino Linotype" w:cs="Tahoma"/>
          <w:bCs/>
          <w:color w:val="0D0D0D" w:themeColor="text1" w:themeTint="F2"/>
          <w:sz w:val="22"/>
          <w:szCs w:val="22"/>
        </w:rPr>
        <w:t xml:space="preserve">Municipal, </w:t>
      </w:r>
      <w:r>
        <w:rPr>
          <w:rFonts w:ascii="Palatino Linotype" w:hAnsi="Palatino Linotype" w:cs="Tahoma"/>
          <w:bCs/>
          <w:color w:val="0D0D0D" w:themeColor="text1" w:themeTint="F2"/>
          <w:sz w:val="22"/>
          <w:szCs w:val="22"/>
        </w:rPr>
        <w:t>del ejercicio fiscal dos mil diecinueve</w:t>
      </w:r>
      <w:r w:rsidRPr="00C82B48">
        <w:rPr>
          <w:rFonts w:ascii="Palatino Linotype" w:hAnsi="Palatino Linotype" w:cs="Tahoma"/>
          <w:bCs/>
          <w:color w:val="0D0D0D" w:themeColor="text1" w:themeTint="F2"/>
          <w:sz w:val="22"/>
          <w:szCs w:val="22"/>
        </w:rPr>
        <w:t>;</w:t>
      </w:r>
    </w:p>
    <w:p w:rsidRPr="00C82B48" w:rsidR="00CF5E84" w:rsidP="00CF5E84" w:rsidRDefault="00CF5E84" w14:paraId="32CBAC14" w14:textId="77777777">
      <w:pPr>
        <w:pStyle w:val="Prrafodelista"/>
        <w:rPr>
          <w:rFonts w:ascii="Palatino Linotype" w:hAnsi="Palatino Linotype" w:cs="Tahoma"/>
          <w:bCs/>
          <w:color w:val="0D0D0D" w:themeColor="text1" w:themeTint="F2"/>
          <w:sz w:val="22"/>
          <w:szCs w:val="22"/>
        </w:rPr>
      </w:pPr>
    </w:p>
    <w:p w:rsidRPr="00C82B48" w:rsidR="00CF5E84" w:rsidP="00E40105" w:rsidRDefault="00CF5E84" w14:paraId="4A95515C" w14:textId="1472039B">
      <w:pPr>
        <w:pStyle w:val="Prrafodelista"/>
        <w:numPr>
          <w:ilvl w:val="0"/>
          <w:numId w:val="10"/>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lastRenderedPageBreak/>
        <w:t xml:space="preserve">Las remuneraciones de mandos medios y superiores del </w:t>
      </w:r>
      <w:r w:rsidRPr="00C82B48">
        <w:rPr>
          <w:rFonts w:ascii="Palatino Linotype" w:hAnsi="Palatino Linotype"/>
          <w:sz w:val="22"/>
          <w:szCs w:val="22"/>
        </w:rPr>
        <w:t xml:space="preserve">Sistema Municipal para el Desarrollo Integral de la Familia, </w:t>
      </w:r>
      <w:r>
        <w:rPr>
          <w:rFonts w:ascii="Palatino Linotype" w:hAnsi="Palatino Linotype"/>
          <w:sz w:val="22"/>
          <w:szCs w:val="22"/>
        </w:rPr>
        <w:t>del dos mil diecinueve a la fecha de la solicitud</w:t>
      </w:r>
      <w:r w:rsidRPr="00C82B48">
        <w:rPr>
          <w:rFonts w:ascii="Palatino Linotype" w:hAnsi="Palatino Linotype"/>
          <w:sz w:val="22"/>
          <w:szCs w:val="22"/>
        </w:rPr>
        <w:t>.</w:t>
      </w:r>
    </w:p>
    <w:p w:rsidRPr="00C82B48" w:rsidR="00CF5E84" w:rsidP="00CF5E84" w:rsidRDefault="00CF5E84" w14:paraId="5D5F04F2" w14:textId="77777777">
      <w:pPr>
        <w:pStyle w:val="Prrafodelista"/>
        <w:rPr>
          <w:rFonts w:ascii="Palatino Linotype" w:hAnsi="Palatino Linotype" w:cs="Tahoma"/>
          <w:bCs/>
          <w:color w:val="0D0D0D" w:themeColor="text1" w:themeTint="F2"/>
          <w:sz w:val="22"/>
          <w:szCs w:val="22"/>
        </w:rPr>
      </w:pPr>
    </w:p>
    <w:p w:rsidRPr="00C82B48" w:rsidR="00CF5E84" w:rsidP="00E40105" w:rsidRDefault="00CF5E84" w14:paraId="214D9F8B" w14:textId="2856D000">
      <w:pPr>
        <w:pStyle w:val="Prrafodelista"/>
        <w:numPr>
          <w:ilvl w:val="0"/>
          <w:numId w:val="10"/>
        </w:numPr>
        <w:tabs>
          <w:tab w:val="left" w:pos="4962"/>
        </w:tabs>
        <w:spacing w:line="360" w:lineRule="auto"/>
        <w:ind w:right="-28"/>
        <w:contextualSpacing/>
        <w:jc w:val="both"/>
        <w:rPr>
          <w:rFonts w:ascii="Palatino Linotype" w:hAnsi="Palatino Linotype" w:cs="Tahoma"/>
          <w:bCs/>
          <w:color w:val="0D0D0D" w:themeColor="text1" w:themeTint="F2"/>
          <w:sz w:val="22"/>
          <w:szCs w:val="22"/>
        </w:rPr>
      </w:pPr>
      <w:r w:rsidRPr="00C82B48">
        <w:rPr>
          <w:rFonts w:ascii="Palatino Linotype" w:hAnsi="Palatino Linotype" w:cs="Tahoma"/>
          <w:bCs/>
          <w:color w:val="0D0D0D" w:themeColor="text1" w:themeTint="F2"/>
          <w:sz w:val="22"/>
          <w:szCs w:val="22"/>
        </w:rPr>
        <w:t xml:space="preserve">La relación de servidores públicos contratados o dados de alta, en el Ayuntamiento, el </w:t>
      </w:r>
      <w:r w:rsidRPr="00C82B48">
        <w:rPr>
          <w:rFonts w:ascii="Palatino Linotype" w:hAnsi="Palatino Linotype"/>
          <w:sz w:val="22"/>
          <w:szCs w:val="22"/>
        </w:rPr>
        <w:t xml:space="preserve">Sistema Municipal para el Desarrollo Integral de la Familia, el </w:t>
      </w:r>
      <w:r w:rsidRPr="00C82B48">
        <w:rPr>
          <w:rFonts w:ascii="Palatino Linotype" w:hAnsi="Palatino Linotype" w:cs="Tahoma"/>
          <w:bCs/>
          <w:color w:val="0D0D0D" w:themeColor="text1" w:themeTint="F2"/>
          <w:sz w:val="22"/>
          <w:szCs w:val="22"/>
        </w:rPr>
        <w:t xml:space="preserve">Organismo Público Descentralizado para la Prestación de los Servicios de Agua Potable, Alcantarillado y Saneamiento </w:t>
      </w:r>
      <w:r>
        <w:rPr>
          <w:rFonts w:ascii="Palatino Linotype" w:hAnsi="Palatino Linotype" w:cs="Tahoma"/>
          <w:bCs/>
          <w:color w:val="0D0D0D" w:themeColor="text1" w:themeTint="F2"/>
          <w:sz w:val="22"/>
          <w:szCs w:val="22"/>
        </w:rPr>
        <w:t>y el</w:t>
      </w:r>
      <w:r w:rsidRPr="00C82B48">
        <w:rPr>
          <w:rFonts w:ascii="Palatino Linotype" w:hAnsi="Palatino Linotype" w:cs="Tahoma"/>
          <w:bCs/>
          <w:color w:val="0D0D0D" w:themeColor="text1" w:themeTint="F2"/>
          <w:sz w:val="22"/>
          <w:szCs w:val="22"/>
        </w:rPr>
        <w:t xml:space="preserve"> </w:t>
      </w:r>
      <w:r w:rsidRPr="00C82B48">
        <w:rPr>
          <w:rFonts w:ascii="Palatino Linotype" w:hAnsi="Palatino Linotype"/>
          <w:sz w:val="22"/>
          <w:szCs w:val="22"/>
        </w:rPr>
        <w:t xml:space="preserve">Instituto Municipal de Cultura Física y Deporte, </w:t>
      </w:r>
      <w:r>
        <w:rPr>
          <w:rFonts w:ascii="Palatino Linotype" w:hAnsi="Palatino Linotype"/>
          <w:sz w:val="22"/>
          <w:szCs w:val="22"/>
        </w:rPr>
        <w:t>del dos mil diecinueve a la fecha de la solicitud.</w:t>
      </w:r>
    </w:p>
    <w:p w:rsidR="000500EB" w:rsidP="00AB117E" w:rsidRDefault="000500EB" w14:paraId="55933E41" w14:textId="40D62855">
      <w:pPr>
        <w:spacing w:line="360" w:lineRule="auto"/>
        <w:jc w:val="both"/>
        <w:rPr>
          <w:rFonts w:ascii="Palatino Linotype" w:hAnsi="Palatino Linotype" w:eastAsia="Calibri" w:cs="Tahoma"/>
          <w:bCs/>
          <w:sz w:val="22"/>
          <w:szCs w:val="22"/>
          <w:lang w:val="es-ES"/>
        </w:rPr>
      </w:pPr>
    </w:p>
    <w:p w:rsidRPr="00696F6E" w:rsidR="006F7890" w:rsidP="00AB117E" w:rsidRDefault="006F7890" w14:paraId="4054BDED" w14:textId="0BD938F4">
      <w:pPr>
        <w:spacing w:line="360" w:lineRule="auto"/>
        <w:jc w:val="both"/>
        <w:rPr>
          <w:rFonts w:ascii="Palatino Linotype" w:hAnsi="Palatino Linotype" w:cs="Tahoma"/>
          <w:sz w:val="22"/>
          <w:szCs w:val="22"/>
        </w:rPr>
      </w:pPr>
      <w:r w:rsidRPr="00696F6E">
        <w:rPr>
          <w:rFonts w:ascii="Palatino Linotype" w:hAnsi="Palatino Linotype" w:cs="Tahoma"/>
          <w:sz w:val="22"/>
          <w:szCs w:val="22"/>
          <w:lang w:val="es-ES"/>
        </w:rPr>
        <w:t xml:space="preserve">Además, </w:t>
      </w:r>
      <w:r w:rsidR="00DE1C8C">
        <w:rPr>
          <w:rFonts w:ascii="Palatino Linotype" w:hAnsi="Palatino Linotype" w:cs="Tahoma"/>
          <w:sz w:val="22"/>
          <w:szCs w:val="22"/>
          <w:lang w:val="es-ES"/>
        </w:rPr>
        <w:t>de ser necesarias las versiones públicas,</w:t>
      </w:r>
      <w:r w:rsidRPr="00696F6E">
        <w:rPr>
          <w:rFonts w:ascii="Palatino Linotype" w:hAnsi="Palatino Linotype" w:cs="Tahoma"/>
          <w:sz w:val="22"/>
          <w:szCs w:val="22"/>
          <w:lang w:val="es-ES"/>
        </w:rPr>
        <w:t xml:space="preserve"> deberá proporcionar el Acuerdo de Clasificación donde el Comité de Transparencia, confirme la eliminación de los datos confidenciales, en la versión pública, de conformidad con los artículos 49, fracciones II y VIII, 143, fracción I y 149 de la Ley de Transparencia y Acceso a la Información Pública del Estado de México y Municipios.</w:t>
      </w:r>
    </w:p>
    <w:p w:rsidRPr="00696F6E" w:rsidR="006F7890" w:rsidP="00AB117E" w:rsidRDefault="006F7890" w14:paraId="0E06FDE0" w14:textId="77777777">
      <w:pPr>
        <w:tabs>
          <w:tab w:val="left" w:pos="1125"/>
        </w:tabs>
        <w:spacing w:line="360" w:lineRule="auto"/>
        <w:jc w:val="both"/>
        <w:rPr>
          <w:rFonts w:ascii="Palatino Linotype" w:hAnsi="Palatino Linotype" w:cs="Tahoma"/>
          <w:sz w:val="22"/>
          <w:szCs w:val="22"/>
        </w:rPr>
      </w:pPr>
    </w:p>
    <w:p w:rsidRPr="00696F6E" w:rsidR="006F7890" w:rsidP="00AB117E" w:rsidRDefault="006F7890" w14:paraId="3D462682" w14:textId="7AEF73E0">
      <w:pPr>
        <w:spacing w:line="360" w:lineRule="auto"/>
        <w:jc w:val="both"/>
        <w:rPr>
          <w:rFonts w:ascii="Palatino Linotype" w:hAnsi="Palatino Linotype"/>
          <w:sz w:val="22"/>
          <w:szCs w:val="22"/>
        </w:rPr>
      </w:pPr>
      <w:r w:rsidRPr="00696F6E">
        <w:rPr>
          <w:rFonts w:ascii="Palatino Linotype" w:hAnsi="Palatino Linotype"/>
          <w:sz w:val="22"/>
          <w:szCs w:val="22"/>
        </w:rPr>
        <w:t xml:space="preserve">Finalmente, para el caso de que exista algún impedimento para proporcionar la documentación que dé cuenta de lo solicitado, a través del Sistema de Acceso a la Información Mexiquense (SAIMEX), conforme a lo señalado en el Considerando </w:t>
      </w:r>
      <w:r w:rsidRPr="00CF5E84" w:rsidR="00CF5E84">
        <w:rPr>
          <w:rFonts w:ascii="Palatino Linotype" w:hAnsi="Palatino Linotype"/>
          <w:b/>
          <w:bCs/>
          <w:sz w:val="22"/>
          <w:szCs w:val="22"/>
        </w:rPr>
        <w:t>SÉPTIMO</w:t>
      </w:r>
      <w:r w:rsidRPr="00696F6E">
        <w:rPr>
          <w:rFonts w:ascii="Palatino Linotype" w:hAnsi="Palatino Linotype"/>
          <w:sz w:val="22"/>
          <w:szCs w:val="22"/>
        </w:rPr>
        <w:t>, deberá informárselo a la ahora Recurrente, de manera fundada y motivada, así como, poner a disposición la información en otras modalidades</w:t>
      </w:r>
      <w:r w:rsidRPr="00696F6E" w:rsidR="006B1B70">
        <w:rPr>
          <w:rFonts w:ascii="Palatino Linotype" w:hAnsi="Palatino Linotype"/>
          <w:sz w:val="22"/>
          <w:szCs w:val="22"/>
        </w:rPr>
        <w:t xml:space="preserve"> electrónicas</w:t>
      </w:r>
      <w:r w:rsidRPr="00696F6E">
        <w:rPr>
          <w:rFonts w:ascii="Palatino Linotype" w:hAnsi="Palatino Linotype"/>
          <w:sz w:val="22"/>
          <w:szCs w:val="22"/>
        </w:rPr>
        <w:t>, en atención al formato en que se encuentre la documentación, tales como, correo electrónico, en un vínculo electrónico, disco compacto, dispositivo de almacenamiento,  con posibilidad de entrega en la Unidad de Transparencia o a domicilio por correo certificado, previo pago de los derechos correspondientes.</w:t>
      </w:r>
      <w:r w:rsidRPr="00696F6E" w:rsidR="0045726F">
        <w:rPr>
          <w:rFonts w:ascii="Palatino Linotype" w:hAnsi="Palatino Linotype"/>
          <w:sz w:val="22"/>
          <w:szCs w:val="22"/>
        </w:rPr>
        <w:t xml:space="preserve"> </w:t>
      </w:r>
    </w:p>
    <w:p w:rsidRPr="00696F6E" w:rsidR="00A0696F" w:rsidP="00AB117E" w:rsidRDefault="00A0696F" w14:paraId="0A6C22A6" w14:textId="77777777">
      <w:pPr>
        <w:spacing w:line="360" w:lineRule="auto"/>
        <w:jc w:val="both"/>
        <w:rPr>
          <w:rFonts w:ascii="Palatino Linotype" w:hAnsi="Palatino Linotype"/>
          <w:sz w:val="22"/>
          <w:szCs w:val="22"/>
        </w:rPr>
      </w:pPr>
    </w:p>
    <w:p w:rsidRPr="00696F6E" w:rsidR="006F7890" w:rsidP="00AB117E" w:rsidRDefault="006F7890" w14:paraId="0279F5C2" w14:textId="77777777">
      <w:pPr>
        <w:spacing w:line="360" w:lineRule="auto"/>
        <w:jc w:val="both"/>
        <w:rPr>
          <w:rFonts w:ascii="Palatino Linotype" w:hAnsi="Palatino Linotype" w:eastAsiaTheme="minorHAnsi" w:cstheme="minorBidi"/>
          <w:color w:val="000000" w:themeColor="text1"/>
          <w:sz w:val="22"/>
          <w:szCs w:val="22"/>
          <w:lang w:eastAsia="en-US"/>
        </w:rPr>
      </w:pPr>
      <w:r w:rsidRPr="00696F6E">
        <w:rPr>
          <w:rFonts w:ascii="Palatino Linotype" w:hAnsi="Palatino Linotype"/>
          <w:sz w:val="22"/>
          <w:szCs w:val="22"/>
        </w:rPr>
        <w:t xml:space="preserve">Para tal situación, a través del Sistema de Acceso a la Información Mexiquense (SAIMEX), deberá indicar el procedimiento que tendrá que seguir la Particular, para acceder a la </w:t>
      </w:r>
      <w:r w:rsidRPr="00696F6E">
        <w:rPr>
          <w:rFonts w:ascii="Palatino Linotype" w:hAnsi="Palatino Linotype"/>
          <w:sz w:val="22"/>
          <w:szCs w:val="22"/>
        </w:rPr>
        <w:lastRenderedPageBreak/>
        <w:t>documentación, es decir, los pasos para realizar el pago de derechos, en caso de proceder, y la manera de obtener la información.</w:t>
      </w:r>
    </w:p>
    <w:p w:rsidRPr="00696F6E" w:rsidR="006F7890" w:rsidP="00AB117E" w:rsidRDefault="006F7890" w14:paraId="1BD5BCFD" w14:textId="77777777">
      <w:pPr>
        <w:spacing w:line="360" w:lineRule="auto"/>
        <w:jc w:val="both"/>
        <w:rPr>
          <w:rFonts w:ascii="Palatino Linotype" w:hAnsi="Palatino Linotype"/>
          <w:sz w:val="22"/>
          <w:szCs w:val="22"/>
        </w:rPr>
      </w:pPr>
    </w:p>
    <w:p w:rsidRPr="00696F6E" w:rsidR="006F7890" w:rsidP="00AB117E" w:rsidRDefault="006F7890" w14:paraId="71C00183" w14:textId="62691D7B">
      <w:pPr>
        <w:spacing w:line="360" w:lineRule="auto"/>
        <w:jc w:val="both"/>
        <w:rPr>
          <w:rFonts w:ascii="Palatino Linotype" w:hAnsi="Palatino Linotype" w:cs="Tahoma"/>
          <w:sz w:val="22"/>
          <w:szCs w:val="22"/>
          <w:lang w:eastAsia="es-MX"/>
        </w:rPr>
      </w:pPr>
      <w:r w:rsidRPr="00696F6E">
        <w:rPr>
          <w:rFonts w:ascii="Palatino Linotype" w:hAnsi="Palatino Linotype" w:eastAsia="Calibri" w:cs="Tahoma"/>
          <w:b/>
          <w:bCs/>
          <w:sz w:val="22"/>
          <w:szCs w:val="22"/>
        </w:rPr>
        <w:t>CUARTO.</w:t>
      </w:r>
      <w:r w:rsidRPr="00696F6E">
        <w:rPr>
          <w:rFonts w:ascii="Palatino Linotype" w:hAnsi="Palatino Linotype" w:cs="Tahoma"/>
          <w:sz w:val="22"/>
          <w:szCs w:val="22"/>
        </w:rPr>
        <w:t xml:space="preserve"> </w:t>
      </w:r>
      <w:r w:rsidRPr="00696F6E">
        <w:rPr>
          <w:rFonts w:ascii="Palatino Linotype" w:hAnsi="Palatino Linotype" w:cs="Tahoma"/>
          <w:b/>
          <w:bCs/>
          <w:sz w:val="22"/>
          <w:szCs w:val="22"/>
        </w:rPr>
        <w:t xml:space="preserve">NOTIFÍQUESE </w:t>
      </w:r>
      <w:r w:rsidRPr="00696F6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696F6E">
        <w:rPr>
          <w:rFonts w:ascii="Palatino Linotype" w:hAnsi="Palatino Linotype" w:cs="Tahoma"/>
          <w:sz w:val="22"/>
          <w:szCs w:val="22"/>
          <w:lang w:eastAsia="es-MX"/>
        </w:rPr>
        <w:t xml:space="preserve">Municipios; dé cumplimiento a lo ordenado dentro del plazo de </w:t>
      </w:r>
      <w:r w:rsidR="00DE1C8C">
        <w:rPr>
          <w:rFonts w:ascii="Palatino Linotype" w:hAnsi="Palatino Linotype" w:cs="Tahoma"/>
          <w:sz w:val="22"/>
          <w:szCs w:val="22"/>
          <w:lang w:eastAsia="es-MX"/>
        </w:rPr>
        <w:t>treinta</w:t>
      </w:r>
      <w:r w:rsidR="00CF5E84">
        <w:rPr>
          <w:rFonts w:ascii="Palatino Linotype" w:hAnsi="Palatino Linotype" w:cs="Tahoma"/>
          <w:sz w:val="22"/>
          <w:szCs w:val="22"/>
          <w:lang w:eastAsia="es-MX"/>
        </w:rPr>
        <w:t xml:space="preserve"> </w:t>
      </w:r>
      <w:r w:rsidRPr="00696F6E">
        <w:rPr>
          <w:rFonts w:ascii="Palatino Linotype" w:hAnsi="Palatino Linotype" w:cs="Tahoma"/>
          <w:sz w:val="22"/>
          <w:szCs w:val="22"/>
          <w:lang w:eastAsia="es-MX"/>
        </w:rPr>
        <w:t>días hábiles, e informe a este Instituto en un plazo de tres días hábiles siguientes sobre el cumplimiento dado a la presente.</w:t>
      </w:r>
    </w:p>
    <w:p w:rsidRPr="00696F6E" w:rsidR="006F7890" w:rsidP="00AB117E" w:rsidRDefault="006F7890" w14:paraId="6E06F9FF" w14:textId="77777777">
      <w:pPr>
        <w:spacing w:line="360" w:lineRule="auto"/>
        <w:jc w:val="both"/>
        <w:rPr>
          <w:rFonts w:ascii="Palatino Linotype" w:hAnsi="Palatino Linotype" w:cs="Tahoma"/>
          <w:sz w:val="22"/>
          <w:szCs w:val="22"/>
          <w:lang w:eastAsia="es-MX"/>
        </w:rPr>
      </w:pPr>
    </w:p>
    <w:p w:rsidRPr="00696F6E" w:rsidR="006F7890" w:rsidP="00AB117E" w:rsidRDefault="006F7890" w14:paraId="1CB18BC6" w14:textId="77777777">
      <w:pPr>
        <w:spacing w:line="360" w:lineRule="auto"/>
        <w:jc w:val="both"/>
        <w:rPr>
          <w:rFonts w:ascii="Palatino Linotype" w:hAnsi="Palatino Linotype" w:cs="Tahoma"/>
          <w:sz w:val="22"/>
          <w:szCs w:val="22"/>
          <w:lang w:eastAsia="es-MX"/>
        </w:rPr>
      </w:pPr>
      <w:r w:rsidRPr="00696F6E">
        <w:rPr>
          <w:rFonts w:ascii="Palatino Linotype" w:hAnsi="Palatino Linotype" w:cs="Tahoma"/>
          <w:sz w:val="22"/>
          <w:szCs w:val="22"/>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696F6E" w:rsidR="006F7890" w:rsidP="00AB117E" w:rsidRDefault="006F7890" w14:paraId="624BE034" w14:textId="77777777">
      <w:pPr>
        <w:spacing w:line="360" w:lineRule="auto"/>
        <w:jc w:val="both"/>
        <w:rPr>
          <w:rFonts w:ascii="Palatino Linotype" w:hAnsi="Palatino Linotype" w:cs="Tahoma"/>
          <w:sz w:val="22"/>
          <w:szCs w:val="22"/>
          <w:lang w:eastAsia="es-MX"/>
        </w:rPr>
      </w:pPr>
    </w:p>
    <w:p w:rsidRPr="00696F6E" w:rsidR="006F7890" w:rsidP="00AB117E" w:rsidRDefault="006F7890" w14:paraId="13E50A5A" w14:textId="77777777">
      <w:pPr>
        <w:spacing w:line="360" w:lineRule="auto"/>
        <w:jc w:val="both"/>
        <w:rPr>
          <w:rFonts w:ascii="Palatino Linotype" w:hAnsi="Palatino Linotype" w:cs="Tahoma"/>
          <w:sz w:val="22"/>
          <w:szCs w:val="22"/>
          <w:lang w:eastAsia="es-MX"/>
        </w:rPr>
      </w:pPr>
      <w:r w:rsidRPr="00696F6E">
        <w:rPr>
          <w:rFonts w:ascii="Palatino Linotype" w:hAnsi="Palatino Linotype" w:cs="Tahoma"/>
          <w:b/>
          <w:sz w:val="22"/>
          <w:szCs w:val="22"/>
        </w:rPr>
        <w:t>QUINTO. NOTIFÍQUESE</w:t>
      </w:r>
      <w:r w:rsidRPr="00696F6E">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w:t>
      </w:r>
      <w:r w:rsidRPr="00696F6E">
        <w:rPr>
          <w:rFonts w:ascii="Palatino Linotype" w:hAnsi="Palatino Linotype" w:cs="Tahoma"/>
          <w:sz w:val="22"/>
          <w:szCs w:val="22"/>
          <w:lang w:eastAsia="es-MX"/>
        </w:rPr>
        <w:t>promover el Juicio de Amparo en los términos de las leyes aplicables.</w:t>
      </w:r>
    </w:p>
    <w:p w:rsidRPr="00696F6E" w:rsidR="006F7890" w:rsidP="00AB117E" w:rsidRDefault="006F7890" w14:paraId="54CAE1E8" w14:textId="77777777">
      <w:pPr>
        <w:spacing w:line="360" w:lineRule="auto"/>
        <w:jc w:val="both"/>
        <w:rPr>
          <w:rFonts w:ascii="Palatino Linotype" w:hAnsi="Palatino Linotype" w:cs="Tahoma"/>
          <w:sz w:val="22"/>
          <w:szCs w:val="22"/>
          <w:lang w:eastAsia="es-MX"/>
        </w:rPr>
      </w:pPr>
    </w:p>
    <w:p w:rsidRPr="00696F6E" w:rsidR="006F7890" w:rsidP="00AB117E" w:rsidRDefault="006F7890" w14:paraId="06495880" w14:textId="740663BD">
      <w:pPr>
        <w:spacing w:line="360" w:lineRule="auto"/>
        <w:jc w:val="both"/>
        <w:rPr>
          <w:rFonts w:ascii="Palatino Linotype" w:hAnsi="Palatino Linotype" w:cs="Tahoma"/>
          <w:sz w:val="22"/>
          <w:szCs w:val="22"/>
        </w:rPr>
      </w:pPr>
      <w:r w:rsidRPr="00696F6E">
        <w:rPr>
          <w:rFonts w:ascii="Palatino Linotype" w:hAnsi="Palatino Linotype" w:cs="Tahoma"/>
          <w:b/>
          <w:bCs/>
          <w:sz w:val="22"/>
          <w:szCs w:val="22"/>
          <w:lang w:eastAsia="es-MX"/>
        </w:rPr>
        <w:t>SEXTO</w:t>
      </w:r>
      <w:r w:rsidRPr="00696F6E">
        <w:rPr>
          <w:rFonts w:ascii="Palatino Linotype" w:hAnsi="Palatino Linotype" w:eastAsia="Calibri" w:cs="Tahoma"/>
          <w:b/>
          <w:bCs/>
          <w:sz w:val="22"/>
          <w:szCs w:val="22"/>
        </w:rPr>
        <w:t xml:space="preserve">. </w:t>
      </w:r>
      <w:r w:rsidRPr="00696F6E">
        <w:rPr>
          <w:rFonts w:ascii="Palatino Linotype" w:hAnsi="Palatino Linotype" w:cs="Tahoma"/>
          <w:b/>
          <w:bCs/>
          <w:sz w:val="22"/>
          <w:szCs w:val="22"/>
        </w:rPr>
        <w:t xml:space="preserve">NOTIFÍQUESE </w:t>
      </w:r>
      <w:r w:rsidRPr="00696F6E">
        <w:rPr>
          <w:rFonts w:ascii="Palatino Linotype" w:hAnsi="Palatino Linotype" w:cs="Tahoma"/>
          <w:sz w:val="22"/>
          <w:szCs w:val="22"/>
        </w:rPr>
        <w:t>al Instituto Nacional de Transparencia, Acceso a la Información y Protección de Datos Personales, la presente resolución, en cumplimiento a la Resolución del</w:t>
      </w:r>
      <w:r w:rsidRPr="00696F6E" w:rsidR="000500EB">
        <w:rPr>
          <w:rFonts w:ascii="Palatino Linotype" w:hAnsi="Palatino Linotype" w:cs="Tahoma"/>
          <w:sz w:val="22"/>
          <w:szCs w:val="22"/>
        </w:rPr>
        <w:t xml:space="preserve"> Recurso de Inconformidad </w:t>
      </w:r>
      <w:r w:rsidRPr="00CF5E84" w:rsidR="00205187">
        <w:rPr>
          <w:rFonts w:ascii="Palatino Linotype" w:hAnsi="Palatino Linotype" w:cs="Tahoma"/>
          <w:bCs/>
          <w:sz w:val="22"/>
          <w:szCs w:val="22"/>
        </w:rPr>
        <w:t>RIA 220/20</w:t>
      </w:r>
      <w:r w:rsidRPr="00CF5E84" w:rsidR="00CF5E84">
        <w:rPr>
          <w:rFonts w:ascii="Palatino Linotype" w:hAnsi="Palatino Linotype" w:cs="Tahoma"/>
          <w:bCs/>
          <w:sz w:val="22"/>
          <w:szCs w:val="22"/>
        </w:rPr>
        <w:t xml:space="preserve"> y </w:t>
      </w:r>
      <w:r w:rsidRPr="00CF5E84" w:rsidR="00205187">
        <w:rPr>
          <w:rFonts w:ascii="Palatino Linotype" w:hAnsi="Palatino Linotype" w:cs="Tahoma"/>
          <w:bCs/>
          <w:sz w:val="22"/>
          <w:szCs w:val="22"/>
        </w:rPr>
        <w:t>acumulados</w:t>
      </w:r>
      <w:r w:rsidRPr="00696F6E" w:rsidR="00205187">
        <w:rPr>
          <w:rFonts w:ascii="Palatino Linotype" w:hAnsi="Palatino Linotype" w:cs="Tahoma"/>
          <w:b/>
          <w:sz w:val="22"/>
          <w:szCs w:val="22"/>
        </w:rPr>
        <w:t xml:space="preserve">, </w:t>
      </w:r>
      <w:r w:rsidRPr="00696F6E">
        <w:rPr>
          <w:rFonts w:ascii="Palatino Linotype" w:hAnsi="Palatino Linotype" w:cs="Tahoma"/>
          <w:sz w:val="22"/>
          <w:szCs w:val="22"/>
        </w:rPr>
        <w:t>en términos del artículo 173 de la Ley General de Transparencia y Acceso a la Información Pública.</w:t>
      </w:r>
    </w:p>
    <w:p w:rsidRPr="00696F6E" w:rsidR="00CC4138" w:rsidP="00AB117E" w:rsidRDefault="00CC4138" w14:paraId="6D4C0AD0" w14:textId="77777777">
      <w:pPr>
        <w:spacing w:line="360" w:lineRule="auto"/>
        <w:jc w:val="both"/>
        <w:rPr>
          <w:rFonts w:ascii="Palatino Linotype" w:hAnsi="Palatino Linotype" w:cs="Tahoma"/>
          <w:sz w:val="22"/>
          <w:szCs w:val="22"/>
        </w:rPr>
      </w:pPr>
    </w:p>
    <w:p w:rsidR="006F7890" w:rsidP="00AB117E" w:rsidRDefault="006F7890" w14:paraId="7133810A" w14:textId="50E282B5">
      <w:pPr>
        <w:spacing w:line="360" w:lineRule="auto"/>
        <w:jc w:val="both"/>
        <w:rPr>
          <w:rFonts w:ascii="Palatino Linotype" w:hAnsi="Palatino Linotype" w:cs="Tahoma"/>
          <w:sz w:val="22"/>
          <w:szCs w:val="22"/>
        </w:rPr>
      </w:pPr>
      <w:r w:rsidRPr="00696F6E">
        <w:rPr>
          <w:rFonts w:ascii="Palatino Linotype" w:hAnsi="Palatino Linotype" w:cs="Tahoma"/>
          <w:b/>
          <w:bCs/>
          <w:sz w:val="22"/>
          <w:szCs w:val="22"/>
          <w:lang w:eastAsia="es-MX"/>
        </w:rPr>
        <w:t xml:space="preserve">SÉPTIMO. </w:t>
      </w:r>
      <w:r w:rsidRPr="00696F6E">
        <w:rPr>
          <w:rFonts w:ascii="Palatino Linotype" w:hAnsi="Palatino Linotype" w:cs="Tahoma"/>
          <w:sz w:val="22"/>
          <w:szCs w:val="22"/>
        </w:rPr>
        <w:t xml:space="preserve">Con fundamento en el artículo 198 de la Ley de Transparencia y Acceso a la Información Pública del Estado de México y Municipios, se apercibe al Sujeto Obligado que, </w:t>
      </w:r>
      <w:r w:rsidRPr="00696F6E">
        <w:rPr>
          <w:rFonts w:ascii="Palatino Linotype" w:hAnsi="Palatino Linotype" w:cs="Tahoma"/>
          <w:sz w:val="22"/>
          <w:szCs w:val="22"/>
        </w:rPr>
        <w:lastRenderedPageBreak/>
        <w:t>en caso de negarse a cumplir la presente resolución o hacerlo de manera parcial se actuará de conformidad con lo previsto en los artículos 213, 214, 216 y 217 de dicha Ley.</w:t>
      </w:r>
    </w:p>
    <w:p w:rsidRPr="00696F6E" w:rsidR="005B3328" w:rsidP="00AB117E" w:rsidRDefault="005B3328" w14:paraId="1CBD2CB4" w14:textId="77777777">
      <w:pPr>
        <w:spacing w:line="360" w:lineRule="auto"/>
        <w:jc w:val="both"/>
        <w:rPr>
          <w:rFonts w:ascii="Palatino Linotype" w:hAnsi="Palatino Linotype" w:cs="Tahoma"/>
          <w:sz w:val="22"/>
          <w:szCs w:val="22"/>
        </w:rPr>
      </w:pPr>
    </w:p>
    <w:p w:rsidR="006F7890" w:rsidP="00AB117E" w:rsidRDefault="006F7890" w14:paraId="3943BA2B" w14:textId="70B094FC">
      <w:pPr>
        <w:spacing w:line="360" w:lineRule="auto"/>
        <w:contextualSpacing/>
        <w:jc w:val="both"/>
        <w:rPr>
          <w:rFonts w:ascii="Palatino Linotype" w:hAnsi="Palatino Linotype" w:eastAsia="Calibri" w:cs="Tahoma"/>
          <w:sz w:val="22"/>
          <w:szCs w:val="22"/>
          <w:lang w:eastAsia="es-MX"/>
        </w:rPr>
      </w:pPr>
      <w:r w:rsidRPr="00696F6E">
        <w:rPr>
          <w:rFonts w:ascii="Palatino Linotype" w:hAnsi="Palatino Linotype" w:eastAsia="Calibri" w:cs="Tahoma"/>
          <w:sz w:val="22"/>
          <w:szCs w:val="22"/>
          <w:lang w:eastAsia="es-MX"/>
        </w:rPr>
        <w:t xml:space="preserve">ASÍ, POR </w:t>
      </w:r>
      <w:r w:rsidRPr="00696F6E">
        <w:rPr>
          <w:rFonts w:ascii="Palatino Linotype" w:hAnsi="Palatino Linotype" w:eastAsia="Calibri" w:cs="Tahoma"/>
          <w:b/>
          <w:sz w:val="22"/>
          <w:szCs w:val="22"/>
          <w:lang w:eastAsia="es-MX"/>
        </w:rPr>
        <w:t>UNANIMIDAD</w:t>
      </w:r>
      <w:r w:rsidRPr="00696F6E">
        <w:rPr>
          <w:rFonts w:ascii="Palatino Linotype" w:hAnsi="Palatino Linotype" w:eastAsia="Calibri"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696F6E">
        <w:rPr>
          <w:rFonts w:ascii="Palatino Linotype" w:hAnsi="Palatino Linotype" w:eastAsia="Calibri" w:cs="Tahoma"/>
          <w:bCs/>
          <w:sz w:val="22"/>
          <w:szCs w:val="22"/>
          <w:lang w:eastAsia="es-MX"/>
        </w:rPr>
        <w:t>EVA ABAID YAPUR</w:t>
      </w:r>
      <w:r w:rsidRPr="00696F6E">
        <w:rPr>
          <w:rFonts w:ascii="Palatino Linotype" w:hAnsi="Palatino Linotype" w:eastAsia="Calibri" w:cs="Tahoma"/>
          <w:sz w:val="22"/>
          <w:szCs w:val="22"/>
          <w:lang w:eastAsia="es-MX"/>
        </w:rPr>
        <w:t xml:space="preserve">; JOSÉ GUADALUPE </w:t>
      </w:r>
      <w:r w:rsidRPr="00696F6E" w:rsidR="00125D67">
        <w:rPr>
          <w:rFonts w:ascii="Palatino Linotype" w:hAnsi="Palatino Linotype" w:eastAsia="Calibri" w:cs="Tahoma"/>
          <w:sz w:val="22"/>
          <w:szCs w:val="22"/>
          <w:lang w:eastAsia="es-MX"/>
        </w:rPr>
        <w:t xml:space="preserve">LUNA HERNÁNDEZ; </w:t>
      </w:r>
      <w:r w:rsidRPr="00696F6E" w:rsidR="00125D67">
        <w:rPr>
          <w:rFonts w:ascii="Palatino Linotype" w:hAnsi="Palatino Linotype" w:eastAsia="Calibri" w:cs="Tahoma"/>
          <w:sz w:val="22"/>
          <w:szCs w:val="22"/>
          <w:lang w:val="es-ES_tradnl" w:eastAsia="es-MX"/>
        </w:rPr>
        <w:t>JAVIER MARTÍNEZ CRUZ Y LUIS GUSTAVO PARRA NORIEGA</w:t>
      </w:r>
      <w:r w:rsidRPr="00696F6E" w:rsidR="00125D67">
        <w:rPr>
          <w:rFonts w:ascii="Palatino Linotype" w:hAnsi="Palatino Linotype" w:eastAsia="Calibri" w:cs="Tahoma"/>
          <w:sz w:val="22"/>
          <w:szCs w:val="22"/>
          <w:lang w:eastAsia="es-MX"/>
        </w:rPr>
        <w:t xml:space="preserve">, EN LA </w:t>
      </w:r>
      <w:r w:rsidR="00125D67">
        <w:rPr>
          <w:rFonts w:ascii="Palatino Linotype" w:hAnsi="Palatino Linotype" w:eastAsia="Calibri" w:cs="Tahoma"/>
          <w:sz w:val="22"/>
          <w:szCs w:val="22"/>
          <w:lang w:eastAsia="es-MX"/>
        </w:rPr>
        <w:t>DÉCIMA PRIMERA</w:t>
      </w:r>
      <w:r w:rsidRPr="00696F6E" w:rsidR="00125D67">
        <w:rPr>
          <w:rFonts w:ascii="Palatino Linotype" w:hAnsi="Palatino Linotype" w:eastAsia="Calibri" w:cs="Tahoma"/>
          <w:sz w:val="22"/>
          <w:szCs w:val="22"/>
          <w:lang w:eastAsia="es-MX"/>
        </w:rPr>
        <w:t xml:space="preserve"> SESIÓN ORDINARIA, CELEBRADA EL </w:t>
      </w:r>
      <w:r w:rsidR="00125D67">
        <w:rPr>
          <w:rFonts w:ascii="Palatino Linotype" w:hAnsi="Palatino Linotype" w:eastAsia="Calibri" w:cs="Tahoma"/>
          <w:sz w:val="22"/>
          <w:szCs w:val="22"/>
          <w:lang w:eastAsia="es-MX"/>
        </w:rPr>
        <w:t>SIETE DE ABRIL</w:t>
      </w:r>
      <w:r w:rsidRPr="00696F6E" w:rsidR="00125D67">
        <w:rPr>
          <w:rFonts w:ascii="Palatino Linotype" w:hAnsi="Palatino Linotype" w:eastAsia="Calibri" w:cs="Tahoma"/>
          <w:sz w:val="22"/>
          <w:szCs w:val="22"/>
          <w:lang w:eastAsia="es-MX"/>
        </w:rPr>
        <w:t xml:space="preserve"> DE DOS MIL VEINTIUNO, ANTE </w:t>
      </w:r>
      <w:r w:rsidRPr="00696F6E">
        <w:rPr>
          <w:rFonts w:ascii="Palatino Linotype" w:hAnsi="Palatino Linotype" w:eastAsia="Calibri" w:cs="Tahoma"/>
          <w:sz w:val="22"/>
          <w:szCs w:val="22"/>
          <w:lang w:eastAsia="es-MX"/>
        </w:rPr>
        <w:t>EL SECRETARIO TÉCNICO DEL PLENO, ALEXIS TAPIA RAMÍREZ.</w:t>
      </w:r>
    </w:p>
    <w:p w:rsidR="00494058" w:rsidRDefault="00494058" w14:paraId="415081E8" w14:textId="48946C96">
      <w:pPr>
        <w:rPr>
          <w:rFonts w:ascii="Palatino Linotype" w:hAnsi="Palatino Linotype" w:eastAsia="Calibri" w:cs="Tahoma"/>
          <w:sz w:val="22"/>
          <w:szCs w:val="22"/>
          <w:lang w:eastAsia="es-MX"/>
        </w:rPr>
      </w:pPr>
      <w:r>
        <w:rPr>
          <w:rFonts w:ascii="Palatino Linotype" w:hAnsi="Palatino Linotype" w:eastAsia="Calibri" w:cs="Tahoma"/>
          <w:sz w:val="22"/>
          <w:szCs w:val="22"/>
          <w:lang w:eastAsia="es-MX"/>
        </w:rPr>
        <w:br w:type="page"/>
      </w:r>
    </w:p>
    <w:p w:rsidRPr="00696F6E" w:rsidR="00494058" w:rsidP="00AB117E" w:rsidRDefault="00494058" w14:paraId="01167F07" w14:textId="77777777">
      <w:pPr>
        <w:spacing w:line="360" w:lineRule="auto"/>
        <w:contextualSpacing/>
        <w:jc w:val="both"/>
        <w:rPr>
          <w:rFonts w:ascii="Palatino Linotype" w:hAnsi="Palatino Linotype" w:eastAsia="Calibri" w:cs="Tahoma"/>
          <w:sz w:val="22"/>
          <w:szCs w:val="22"/>
          <w:lang w:eastAsia="es-MX"/>
        </w:rPr>
      </w:pPr>
    </w:p>
    <w:sectPr w:rsidRPr="00696F6E" w:rsidR="00494058" w:rsidSect="006957B1">
      <w:headerReference w:type="even" r:id="rId19"/>
      <w:headerReference w:type="default" r:id="rId20"/>
      <w:footerReference w:type="default" r:id="rId21"/>
      <w:headerReference w:type="first" r:id="rId22"/>
      <w:footerReference w:type="first" r:id="rId23"/>
      <w:pgSz w:w="12240" w:h="15840" w:orient="portrait"/>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0105" w:rsidP="00C80F8C" w:rsidRDefault="00E40105" w14:paraId="2E7F4423" w14:textId="77777777">
      <w:r>
        <w:separator/>
      </w:r>
    </w:p>
  </w:endnote>
  <w:endnote w:type="continuationSeparator" w:id="0">
    <w:p w:rsidR="00E40105" w:rsidP="00C80F8C" w:rsidRDefault="00E40105" w14:paraId="53EF2F0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10196A" w:rsidR="00CF5E84" w:rsidP="00E573F7" w:rsidRDefault="00CF5E84" w14:paraId="57E4708E" w14:textId="26F3E1D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10196A" w:rsidR="00CF5E84" w:rsidP="005319F2" w:rsidRDefault="00CF5E84" w14:paraId="78587D5B" w14:textId="4B31D2AF">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0105" w:rsidP="00C80F8C" w:rsidRDefault="00E40105" w14:paraId="39D048E3" w14:textId="77777777">
      <w:r>
        <w:separator/>
      </w:r>
    </w:p>
  </w:footnote>
  <w:footnote w:type="continuationSeparator" w:id="0">
    <w:p w:rsidR="00E40105" w:rsidP="00C80F8C" w:rsidRDefault="00E40105" w14:paraId="52618F6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5E84" w:rsidRDefault="00494058" w14:paraId="059FB900" w14:textId="49E55EA1">
    <w:pPr>
      <w:pStyle w:val="Encabezado"/>
    </w:pPr>
    <w:r>
      <w:rPr>
        <w:noProof/>
      </w:rPr>
      <w:pict w14:anchorId="7F6C285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1810188" style="position:absolute;margin-left:0;margin-top:0;width:663.5pt;height:12in;z-index:-251657216;mso-position-horizontal:center;mso-position-horizontal-relative:margin;mso-position-vertical:center;mso-position-vertical-relative:margin" o:spid="_x0000_s2059" o:allowincell="f" type="#_x0000_t75">
          <v:imagedata o:title="PHOTO-2020-08-13-10-14-39"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5" w:type="dxa"/>
      <w:tblInd w:w="-142" w:type="dxa"/>
      <w:tblLayout w:type="fixed"/>
      <w:tblLook w:val="04A0" w:firstRow="1" w:lastRow="0" w:firstColumn="1" w:lastColumn="0" w:noHBand="0" w:noVBand="1"/>
    </w:tblPr>
    <w:tblGrid>
      <w:gridCol w:w="2127"/>
      <w:gridCol w:w="2977"/>
      <w:gridCol w:w="4531"/>
    </w:tblGrid>
    <w:tr w:rsidRPr="008F2CCC" w:rsidR="00CF5E84" w:rsidTr="006A3EA4" w14:paraId="1F097D8A" w14:textId="77777777">
      <w:tc>
        <w:tcPr>
          <w:tcW w:w="2127" w:type="dxa"/>
          <w:vMerge w:val="restart"/>
        </w:tcPr>
        <w:p w:rsidRPr="008F2CCC" w:rsidR="00CF5E84" w:rsidP="00070856" w:rsidRDefault="00CF5E84" w14:paraId="1F780A0C" w14:textId="2B744D7F">
          <w:pPr>
            <w:rPr>
              <w:rFonts w:ascii="Palatino Linotype" w:hAnsi="Palatino Linotype"/>
              <w:b/>
              <w:sz w:val="22"/>
              <w:szCs w:val="22"/>
              <w:lang w:val="es-ES_tradnl"/>
            </w:rPr>
          </w:pPr>
        </w:p>
      </w:tc>
      <w:tc>
        <w:tcPr>
          <w:tcW w:w="2977" w:type="dxa"/>
          <w:shd w:val="clear" w:color="auto" w:fill="auto"/>
        </w:tcPr>
        <w:p w:rsidRPr="00664658" w:rsidR="00CF5E84" w:rsidP="00070856" w:rsidRDefault="00CF5E84" w14:paraId="5B26419A" w14:textId="7777777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4531" w:type="dxa"/>
          <w:shd w:val="clear" w:color="auto" w:fill="auto"/>
          <w:vAlign w:val="center"/>
        </w:tcPr>
        <w:p w:rsidRPr="006A3EA4" w:rsidR="00CF5E84" w:rsidP="005042B8" w:rsidRDefault="00CF5E84" w14:paraId="65AFA994" w14:textId="47EDA14A">
          <w:pPr>
            <w:jc w:val="both"/>
            <w:rPr>
              <w:rFonts w:ascii="Palatino Linotype" w:hAnsi="Palatino Linotype"/>
              <w:sz w:val="22"/>
              <w:szCs w:val="22"/>
              <w:lang w:val="es-ES_tradnl"/>
            </w:rPr>
          </w:pPr>
          <w:r w:rsidRPr="006A3EA4">
            <w:rPr>
              <w:rFonts w:ascii="Palatino Linotype" w:hAnsi="Palatino Linotype"/>
              <w:sz w:val="22"/>
              <w:szCs w:val="22"/>
            </w:rPr>
            <w:t>02201/INFOEM/IP/RR/2020 y acumulados</w:t>
          </w:r>
        </w:p>
      </w:tc>
    </w:tr>
    <w:tr w:rsidRPr="008F2CCC" w:rsidR="00CF5E84" w:rsidTr="006A3EA4" w14:paraId="3ED2249E" w14:textId="77777777">
      <w:tc>
        <w:tcPr>
          <w:tcW w:w="2127" w:type="dxa"/>
          <w:vMerge/>
        </w:tcPr>
        <w:p w:rsidR="00CF5E84" w:rsidP="00070856" w:rsidRDefault="00CF5E84" w14:paraId="60C9E198" w14:textId="77777777">
          <w:pPr>
            <w:rPr>
              <w:rFonts w:ascii="Palatino Linotype" w:hAnsi="Palatino Linotype"/>
              <w:noProof/>
              <w:sz w:val="28"/>
              <w:szCs w:val="28"/>
              <w:lang w:eastAsia="es-MX"/>
            </w:rPr>
          </w:pPr>
        </w:p>
      </w:tc>
      <w:tc>
        <w:tcPr>
          <w:tcW w:w="2977" w:type="dxa"/>
          <w:shd w:val="clear" w:color="auto" w:fill="auto"/>
        </w:tcPr>
        <w:p w:rsidRPr="00664658" w:rsidR="00CF5E84" w:rsidP="00070856" w:rsidRDefault="00CF5E84" w14:paraId="3BE078CF" w14:textId="296C3EC9">
          <w:pPr>
            <w:rPr>
              <w:rFonts w:ascii="Palatino Linotype" w:hAnsi="Palatino Linotype"/>
              <w:b/>
              <w:sz w:val="22"/>
              <w:szCs w:val="22"/>
              <w:lang w:val="es-ES_tradnl"/>
            </w:rPr>
          </w:pPr>
          <w:r>
            <w:rPr>
              <w:rFonts w:ascii="Palatino Linotype" w:hAnsi="Palatino Linotype"/>
              <w:b/>
              <w:sz w:val="22"/>
              <w:szCs w:val="22"/>
              <w:lang w:val="es-ES_tradnl"/>
            </w:rPr>
            <w:t>Recurso de Inconformidad:</w:t>
          </w:r>
        </w:p>
      </w:tc>
      <w:tc>
        <w:tcPr>
          <w:tcW w:w="4531" w:type="dxa"/>
          <w:shd w:val="clear" w:color="auto" w:fill="auto"/>
          <w:vAlign w:val="center"/>
        </w:tcPr>
        <w:p w:rsidRPr="006A3EA4" w:rsidR="00CF5E84" w:rsidP="00704D9F" w:rsidRDefault="00CF5E84" w14:paraId="2D8768F4" w14:textId="3E33D468">
          <w:pPr>
            <w:jc w:val="both"/>
            <w:rPr>
              <w:rFonts w:ascii="Palatino Linotype" w:hAnsi="Palatino Linotype"/>
              <w:sz w:val="22"/>
              <w:szCs w:val="22"/>
            </w:rPr>
          </w:pPr>
          <w:r w:rsidRPr="006A3EA4">
            <w:rPr>
              <w:rFonts w:ascii="Palatino Linotype" w:hAnsi="Palatino Linotype"/>
              <w:sz w:val="22"/>
              <w:szCs w:val="22"/>
            </w:rPr>
            <w:t>RIA 220/20 y acumulados</w:t>
          </w:r>
        </w:p>
      </w:tc>
    </w:tr>
    <w:tr w:rsidRPr="008F2CCC" w:rsidR="00CF5E84" w:rsidTr="006A3EA4" w14:paraId="049677A3" w14:textId="77777777">
      <w:tc>
        <w:tcPr>
          <w:tcW w:w="2127" w:type="dxa"/>
          <w:vMerge/>
        </w:tcPr>
        <w:p w:rsidRPr="008F2CCC" w:rsidR="00CF5E84" w:rsidP="00D41D47" w:rsidRDefault="00CF5E84" w14:paraId="4A21EAC1" w14:textId="5C1F145E">
          <w:pPr>
            <w:rPr>
              <w:rFonts w:ascii="Palatino Linotype" w:hAnsi="Palatino Linotype"/>
              <w:b/>
              <w:sz w:val="22"/>
              <w:szCs w:val="22"/>
              <w:lang w:val="es-ES_tradnl"/>
            </w:rPr>
          </w:pPr>
        </w:p>
      </w:tc>
      <w:tc>
        <w:tcPr>
          <w:tcW w:w="2977" w:type="dxa"/>
          <w:shd w:val="clear" w:color="auto" w:fill="auto"/>
        </w:tcPr>
        <w:p w:rsidRPr="00664658" w:rsidR="00CF5E84" w:rsidP="00D41D47" w:rsidRDefault="00CF5E84" w14:paraId="1237BCDE" w14:textId="7777777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531" w:type="dxa"/>
          <w:shd w:val="clear" w:color="auto" w:fill="auto"/>
          <w:vAlign w:val="center"/>
        </w:tcPr>
        <w:p w:rsidRPr="00B866F1" w:rsidR="00CF5E84" w:rsidP="00957D35" w:rsidRDefault="00CF5E84" w14:paraId="7F554073" w14:textId="21A73672">
          <w:pPr>
            <w:jc w:val="both"/>
            <w:rPr>
              <w:rFonts w:ascii="Palatino Linotype" w:hAnsi="Palatino Linotype"/>
              <w:sz w:val="22"/>
              <w:szCs w:val="22"/>
              <w:lang w:val="es-ES_tradnl"/>
            </w:rPr>
          </w:pPr>
          <w:r w:rsidRPr="00E220DF">
            <w:rPr>
              <w:rFonts w:ascii="Palatino Linotype" w:hAnsi="Palatino Linotype"/>
              <w:bCs/>
              <w:sz w:val="22"/>
              <w:szCs w:val="22"/>
            </w:rPr>
            <w:t>Ayuntamiento de Ixtapan de la Sal</w:t>
          </w:r>
        </w:p>
      </w:tc>
    </w:tr>
    <w:tr w:rsidRPr="008F2CCC" w:rsidR="00CF5E84" w:rsidTr="006A3EA4" w14:paraId="72CD087D" w14:textId="77777777">
      <w:trPr>
        <w:trHeight w:val="228"/>
      </w:trPr>
      <w:tc>
        <w:tcPr>
          <w:tcW w:w="2127" w:type="dxa"/>
          <w:vMerge/>
        </w:tcPr>
        <w:p w:rsidRPr="008F2CCC" w:rsidR="00CF5E84" w:rsidP="00070856" w:rsidRDefault="00CF5E84" w14:paraId="1B78656F" w14:textId="01E6F6F6">
          <w:pPr>
            <w:rPr>
              <w:rFonts w:ascii="Palatino Linotype" w:hAnsi="Palatino Linotype"/>
              <w:b/>
              <w:sz w:val="22"/>
              <w:szCs w:val="22"/>
              <w:lang w:val="es-ES_tradnl"/>
            </w:rPr>
          </w:pPr>
        </w:p>
      </w:tc>
      <w:tc>
        <w:tcPr>
          <w:tcW w:w="2977" w:type="dxa"/>
          <w:shd w:val="clear" w:color="auto" w:fill="auto"/>
        </w:tcPr>
        <w:p w:rsidRPr="00664658" w:rsidR="00CF5E84" w:rsidP="00070856" w:rsidRDefault="00CF5E84" w14:paraId="74D81628" w14:textId="0F329F2D">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4531" w:type="dxa"/>
          <w:shd w:val="clear" w:color="auto" w:fill="auto"/>
        </w:tcPr>
        <w:p w:rsidRPr="00B866F1" w:rsidR="00CF5E84" w:rsidP="00070856" w:rsidRDefault="00CF5E84" w14:paraId="20D6FDA3" w14:textId="6354F0D5">
          <w:pPr>
            <w:jc w:val="both"/>
            <w:rPr>
              <w:rFonts w:ascii="Palatino Linotype" w:hAnsi="Palatino Linotype"/>
              <w:sz w:val="22"/>
              <w:szCs w:val="22"/>
              <w:lang w:val="es-ES_tradnl"/>
            </w:rPr>
          </w:pPr>
          <w:r w:rsidRPr="00B866F1">
            <w:rPr>
              <w:rFonts w:ascii="Palatino Linotype" w:hAnsi="Palatino Linotype"/>
              <w:sz w:val="22"/>
              <w:szCs w:val="22"/>
              <w:lang w:val="es-ES_tradnl"/>
            </w:rPr>
            <w:t>Luis Gustavo Parra Noriega</w:t>
          </w:r>
        </w:p>
      </w:tc>
    </w:tr>
  </w:tbl>
  <w:p w:rsidRPr="0010196A" w:rsidR="00CF5E84" w:rsidP="00637B99" w:rsidRDefault="00494058" w14:paraId="3ECB9F0B" w14:textId="73549A5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rPr>
      <w:pict w14:anchorId="0FB235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1810189" style="position:absolute;margin-left:0;margin-top:0;width:663.5pt;height:12in;z-index:-251656192;mso-position-horizontal:center;mso-position-horizontal-relative:margin;mso-position-vertical:center;mso-position-vertical-relative:margin" o:spid="_x0000_s2060" o:allowincell="f" type="#_x0000_t75">
          <v:imagedata o:title="PHOTO-2020-08-13-10-14-39"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1" w:type="dxa"/>
      <w:tblInd w:w="-289" w:type="dxa"/>
      <w:tblLayout w:type="fixed"/>
      <w:tblLook w:val="04A0" w:firstRow="1" w:lastRow="0" w:firstColumn="1" w:lastColumn="0" w:noHBand="0" w:noVBand="1"/>
    </w:tblPr>
    <w:tblGrid>
      <w:gridCol w:w="2132"/>
      <w:gridCol w:w="2977"/>
      <w:gridCol w:w="4672"/>
    </w:tblGrid>
    <w:tr w:rsidRPr="001738F3" w:rsidR="00CF5E84" w:rsidTr="7A03D5BE" w14:paraId="6ABABA57" w14:textId="77777777">
      <w:tc>
        <w:tcPr>
          <w:tcW w:w="2132" w:type="dxa"/>
          <w:vMerge w:val="restart"/>
          <w:shd w:val="clear" w:color="auto" w:fill="auto"/>
          <w:tcMar/>
        </w:tcPr>
        <w:p w:rsidRPr="008F2CCC" w:rsidR="00CF5E84" w:rsidP="00A2780F" w:rsidRDefault="00CF5E84" w14:paraId="6AA376CC" w14:textId="424C1BEA">
          <w:pPr>
            <w:rPr>
              <w:rFonts w:ascii="Palatino Linotype" w:hAnsi="Palatino Linotype"/>
              <w:b/>
              <w:sz w:val="22"/>
              <w:szCs w:val="22"/>
              <w:lang w:val="es-ES_tradnl"/>
            </w:rPr>
          </w:pPr>
        </w:p>
      </w:tc>
      <w:tc>
        <w:tcPr>
          <w:tcW w:w="2977" w:type="dxa"/>
          <w:shd w:val="clear" w:color="auto" w:fill="auto"/>
          <w:tcMar/>
        </w:tcPr>
        <w:p w:rsidRPr="008F2CCC" w:rsidR="00CF5E84" w:rsidP="003C718E" w:rsidRDefault="00CF5E84" w14:paraId="1C114EF9" w14:textId="7777777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672" w:type="dxa"/>
          <w:shd w:val="clear" w:color="auto" w:fill="auto"/>
          <w:tcMar/>
          <w:vAlign w:val="center"/>
        </w:tcPr>
        <w:p w:rsidRPr="001738F3" w:rsidR="00CF5E84" w:rsidP="005042B8" w:rsidRDefault="00CF5E84" w14:paraId="5F0F5848" w14:textId="6A68DDFD">
          <w:pPr>
            <w:jc w:val="both"/>
            <w:rPr>
              <w:rFonts w:ascii="Palatino Linotype" w:hAnsi="Palatino Linotype"/>
              <w:sz w:val="22"/>
              <w:szCs w:val="22"/>
              <w:lang w:val="es-ES_tradnl"/>
            </w:rPr>
          </w:pPr>
          <w:r w:rsidRPr="001738F3">
            <w:rPr>
              <w:rFonts w:ascii="Palatino Linotype" w:hAnsi="Palatino Linotype"/>
              <w:sz w:val="22"/>
              <w:szCs w:val="22"/>
            </w:rPr>
            <w:t>02201/INFOEM/IP/RR/2020 y acumulados</w:t>
          </w:r>
        </w:p>
      </w:tc>
    </w:tr>
    <w:tr w:rsidRPr="001738F3" w:rsidR="00CF5E84" w:rsidTr="7A03D5BE" w14:paraId="1CCCE4D3" w14:textId="77777777">
      <w:tc>
        <w:tcPr>
          <w:tcW w:w="2132" w:type="dxa"/>
          <w:vMerge/>
          <w:tcMar/>
        </w:tcPr>
        <w:p w:rsidR="00CF5E84" w:rsidP="00A2780F" w:rsidRDefault="00CF5E84" w14:paraId="15100710" w14:textId="77777777">
          <w:pPr>
            <w:rPr>
              <w:rFonts w:ascii="Palatino Linotype" w:hAnsi="Palatino Linotype"/>
              <w:noProof/>
              <w:sz w:val="28"/>
              <w:szCs w:val="28"/>
              <w:lang w:eastAsia="es-MX"/>
            </w:rPr>
          </w:pPr>
        </w:p>
      </w:tc>
      <w:tc>
        <w:tcPr>
          <w:tcW w:w="2977" w:type="dxa"/>
          <w:shd w:val="clear" w:color="auto" w:fill="auto"/>
          <w:tcMar/>
        </w:tcPr>
        <w:p w:rsidRPr="008F2CCC" w:rsidR="00CF5E84" w:rsidP="004D4F16" w:rsidRDefault="00CF5E84" w14:paraId="22EBA723" w14:textId="46A755FE">
          <w:pPr>
            <w:rPr>
              <w:rFonts w:ascii="Palatino Linotype" w:hAnsi="Palatino Linotype"/>
              <w:b/>
              <w:sz w:val="22"/>
              <w:szCs w:val="22"/>
              <w:lang w:val="es-ES_tradnl"/>
            </w:rPr>
          </w:pPr>
          <w:r>
            <w:rPr>
              <w:rFonts w:ascii="Palatino Linotype" w:hAnsi="Palatino Linotype"/>
              <w:b/>
              <w:sz w:val="22"/>
              <w:szCs w:val="22"/>
              <w:lang w:val="es-ES_tradnl"/>
            </w:rPr>
            <w:t xml:space="preserve">Recurso de inconformidad: </w:t>
          </w:r>
        </w:p>
      </w:tc>
      <w:tc>
        <w:tcPr>
          <w:tcW w:w="4672" w:type="dxa"/>
          <w:shd w:val="clear" w:color="auto" w:fill="auto"/>
          <w:tcMar/>
          <w:vAlign w:val="center"/>
        </w:tcPr>
        <w:p w:rsidRPr="001738F3" w:rsidR="00CF5E84" w:rsidP="006658BE" w:rsidRDefault="00CF5E84" w14:paraId="4577B7A4" w14:textId="30EA3FD2">
          <w:pPr>
            <w:jc w:val="both"/>
            <w:rPr>
              <w:rFonts w:ascii="Palatino Linotype" w:hAnsi="Palatino Linotype"/>
              <w:sz w:val="22"/>
              <w:szCs w:val="22"/>
            </w:rPr>
          </w:pPr>
          <w:r w:rsidRPr="001738F3">
            <w:rPr>
              <w:rFonts w:ascii="Palatino Linotype" w:hAnsi="Palatino Linotype"/>
              <w:sz w:val="22"/>
              <w:szCs w:val="22"/>
            </w:rPr>
            <w:t>RIA 220/20</w:t>
          </w:r>
          <w:r>
            <w:rPr>
              <w:rFonts w:ascii="Palatino Linotype" w:hAnsi="Palatino Linotype"/>
              <w:sz w:val="22"/>
              <w:szCs w:val="22"/>
            </w:rPr>
            <w:t xml:space="preserve"> y </w:t>
          </w:r>
          <w:r w:rsidRPr="001738F3">
            <w:rPr>
              <w:rFonts w:ascii="Palatino Linotype" w:hAnsi="Palatino Linotype"/>
              <w:sz w:val="22"/>
              <w:szCs w:val="22"/>
            </w:rPr>
            <w:t>acumulados</w:t>
          </w:r>
        </w:p>
      </w:tc>
    </w:tr>
    <w:tr w:rsidRPr="008F2CCC" w:rsidR="00CF5E84" w:rsidTr="7A03D5BE" w14:paraId="3B45FB53" w14:textId="77777777">
      <w:tc>
        <w:tcPr>
          <w:tcW w:w="2132" w:type="dxa"/>
          <w:vMerge/>
          <w:tcMar/>
        </w:tcPr>
        <w:p w:rsidRPr="008F2CCC" w:rsidR="00CF5E84" w:rsidP="00A2780F" w:rsidRDefault="00CF5E84" w14:paraId="188B82EF" w14:textId="77777777">
          <w:pPr>
            <w:rPr>
              <w:rFonts w:ascii="Palatino Linotype" w:hAnsi="Palatino Linotype"/>
              <w:b/>
              <w:sz w:val="22"/>
              <w:szCs w:val="22"/>
              <w:lang w:val="es-ES_tradnl"/>
            </w:rPr>
          </w:pPr>
        </w:p>
      </w:tc>
      <w:tc>
        <w:tcPr>
          <w:tcW w:w="2977" w:type="dxa"/>
          <w:shd w:val="clear" w:color="auto" w:fill="auto"/>
          <w:tcMar/>
        </w:tcPr>
        <w:p w:rsidRPr="008F2CCC" w:rsidR="00CF5E84" w:rsidP="003D606B" w:rsidRDefault="00CF5E84" w14:paraId="3B2AD0CF" w14:textId="7777777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672" w:type="dxa"/>
          <w:shd w:val="clear" w:color="auto" w:fill="auto"/>
          <w:tcMar/>
          <w:vAlign w:val="center"/>
        </w:tcPr>
        <w:p w:rsidRPr="00E220DF" w:rsidR="00CF5E84" w:rsidP="7A03D5BE" w:rsidRDefault="00CF5E84" w14:paraId="749961B3" w14:textId="149AA7DC">
          <w:pPr>
            <w:jc w:val="both"/>
            <w:rPr>
              <w:rFonts w:ascii="Palatino Linotype" w:hAnsi="Palatino Linotype"/>
              <w:b w:val="1"/>
              <w:bCs w:val="1"/>
              <w:sz w:val="22"/>
              <w:szCs w:val="22"/>
              <w:highlight w:val="black"/>
              <w:lang w:val="es-ES_tradnl"/>
            </w:rPr>
          </w:pPr>
          <w:r w:rsidRPr="7A03D5BE" w:rsidR="7A03D5BE">
            <w:rPr>
              <w:rFonts w:ascii="Palatino Linotype" w:hAnsi="Palatino Linotype"/>
              <w:b w:val="1"/>
              <w:bCs w:val="1"/>
              <w:sz w:val="22"/>
              <w:szCs w:val="22"/>
              <w:highlight w:val="black"/>
            </w:rPr>
            <w:t>XXXXXXXXXXXXX</w:t>
          </w:r>
        </w:p>
      </w:tc>
    </w:tr>
    <w:tr w:rsidRPr="008F2CCC" w:rsidR="00CF5E84" w:rsidTr="7A03D5BE" w14:paraId="28A493EB" w14:textId="77777777">
      <w:trPr>
        <w:trHeight w:val="228"/>
      </w:trPr>
      <w:tc>
        <w:tcPr>
          <w:tcW w:w="2132" w:type="dxa"/>
          <w:vMerge/>
          <w:tcMar/>
        </w:tcPr>
        <w:p w:rsidRPr="008F2CCC" w:rsidR="00CF5E84" w:rsidP="00E37C88" w:rsidRDefault="00CF5E84" w14:paraId="06C77D31" w14:textId="77777777">
          <w:pPr>
            <w:rPr>
              <w:rFonts w:ascii="Palatino Linotype" w:hAnsi="Palatino Linotype"/>
              <w:b/>
              <w:sz w:val="22"/>
              <w:szCs w:val="22"/>
              <w:lang w:val="es-ES_tradnl"/>
            </w:rPr>
          </w:pPr>
        </w:p>
      </w:tc>
      <w:tc>
        <w:tcPr>
          <w:tcW w:w="2977" w:type="dxa"/>
          <w:shd w:val="clear" w:color="auto" w:fill="auto"/>
          <w:tcMar/>
        </w:tcPr>
        <w:p w:rsidRPr="008F2CCC" w:rsidR="00CF5E84" w:rsidP="003C718E" w:rsidRDefault="00CF5E84" w14:paraId="2E1A72B4" w14:textId="7777777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672" w:type="dxa"/>
          <w:shd w:val="clear" w:color="auto" w:fill="auto"/>
          <w:tcMar/>
          <w:vAlign w:val="center"/>
        </w:tcPr>
        <w:p w:rsidRPr="00E220DF" w:rsidR="00CF5E84" w:rsidP="00840ECD" w:rsidRDefault="00CF5E84" w14:paraId="47AF3C2E" w14:textId="21E51B20">
          <w:pPr>
            <w:jc w:val="both"/>
            <w:rPr>
              <w:rFonts w:ascii="Palatino Linotype" w:hAnsi="Palatino Linotype"/>
              <w:sz w:val="22"/>
              <w:szCs w:val="22"/>
            </w:rPr>
          </w:pPr>
          <w:r w:rsidRPr="00E220DF">
            <w:rPr>
              <w:rFonts w:ascii="Palatino Linotype" w:hAnsi="Palatino Linotype"/>
              <w:bCs/>
              <w:sz w:val="22"/>
              <w:szCs w:val="22"/>
            </w:rPr>
            <w:t>Ayuntamiento de Ixtapan de la Sal</w:t>
          </w:r>
        </w:p>
      </w:tc>
    </w:tr>
    <w:tr w:rsidRPr="008F2CCC" w:rsidR="00CF5E84" w:rsidTr="7A03D5BE" w14:paraId="0F114FF0" w14:textId="77777777">
      <w:tc>
        <w:tcPr>
          <w:tcW w:w="2132" w:type="dxa"/>
          <w:vMerge/>
          <w:tcMar/>
        </w:tcPr>
        <w:p w:rsidRPr="008F2CCC" w:rsidR="00CF5E84" w:rsidP="00A2780F" w:rsidRDefault="00CF5E84" w14:paraId="4CCB64BA" w14:textId="77777777">
          <w:pPr>
            <w:rPr>
              <w:rFonts w:ascii="Palatino Linotype" w:hAnsi="Palatino Linotype"/>
              <w:b/>
              <w:sz w:val="22"/>
              <w:szCs w:val="22"/>
              <w:lang w:val="es-ES_tradnl"/>
            </w:rPr>
          </w:pPr>
        </w:p>
      </w:tc>
      <w:tc>
        <w:tcPr>
          <w:tcW w:w="2977" w:type="dxa"/>
          <w:shd w:val="clear" w:color="auto" w:fill="auto"/>
          <w:tcMar/>
        </w:tcPr>
        <w:p w:rsidRPr="008F2CCC" w:rsidR="00CF5E84" w:rsidP="00664658" w:rsidRDefault="00CF5E84" w14:paraId="31E422EA" w14:textId="65B031E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4672" w:type="dxa"/>
          <w:shd w:val="clear" w:color="auto" w:fill="auto"/>
          <w:tcMar/>
        </w:tcPr>
        <w:p w:rsidRPr="00B866F1" w:rsidR="00CF5E84" w:rsidP="003C718E" w:rsidRDefault="00CF5E84" w14:paraId="181C41B4" w14:textId="5FE85561">
          <w:pPr>
            <w:jc w:val="both"/>
            <w:rPr>
              <w:rFonts w:ascii="Palatino Linotype" w:hAnsi="Palatino Linotype"/>
              <w:sz w:val="22"/>
              <w:szCs w:val="22"/>
              <w:lang w:val="es-ES_tradnl"/>
            </w:rPr>
          </w:pPr>
          <w:r w:rsidRPr="00B866F1">
            <w:rPr>
              <w:rFonts w:ascii="Palatino Linotype" w:hAnsi="Palatino Linotype"/>
              <w:sz w:val="22"/>
              <w:szCs w:val="22"/>
              <w:lang w:val="es-ES_tradnl"/>
            </w:rPr>
            <w:t>Luis Gustavo Parra Noriega</w:t>
          </w:r>
        </w:p>
      </w:tc>
    </w:tr>
  </w:tbl>
  <w:p w:rsidRPr="0010196A" w:rsidR="00CF5E84" w:rsidP="00B8513C" w:rsidRDefault="00494058" w14:paraId="263470D9" w14:textId="27CDD73B">
    <w:pPr>
      <w:rPr>
        <w:rFonts w:ascii="Palatino Linotype" w:hAnsi="Palatino Linotype"/>
        <w:sz w:val="28"/>
        <w:szCs w:val="28"/>
      </w:rPr>
    </w:pPr>
    <w:r>
      <w:rPr>
        <w:rFonts w:ascii="Palatino Linotype" w:hAnsi="Palatino Linotype"/>
        <w:noProof/>
        <w:sz w:val="28"/>
        <w:szCs w:val="28"/>
      </w:rPr>
      <w:pict w14:anchorId="1EC6C0F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1810187" style="position:absolute;margin-left:0;margin-top:0;width:663.5pt;height:12in;z-index:-251658240;mso-position-horizontal:center;mso-position-horizontal-relative:margin;mso-position-vertical:center;mso-position-vertical-relative:margin" o:spid="_x0000_s2058" o:allowincell="f" type="#_x0000_t75">
          <v:imagedata o:title="PHOTO-2020-08-13-10-14-39"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hint="default" w:ascii="Symbol" w:hAnsi="Symbol"/>
      </w:rPr>
    </w:lvl>
  </w:abstractNum>
  <w:abstractNum w:abstractNumId="2" w15:restartNumberingAfterBreak="0">
    <w:nsid w:val="154A765F"/>
    <w:multiLevelType w:val="hybridMultilevel"/>
    <w:tmpl w:val="C3B8DAA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541381B"/>
    <w:multiLevelType w:val="hybridMultilevel"/>
    <w:tmpl w:val="E3DAB026"/>
    <w:lvl w:ilvl="0" w:tplc="14207ABE">
      <w:start w:val="1"/>
      <w:numFmt w:val="bullet"/>
      <w:lvlText w:val=""/>
      <w:lvlJc w:val="left"/>
      <w:pPr>
        <w:ind w:left="720" w:hanging="360"/>
      </w:pPr>
      <w:rPr>
        <w:rFonts w:hint="default" w:ascii="Symbol" w:hAnsi="Symbol"/>
        <w:sz w:val="22"/>
        <w:szCs w:val="22"/>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07436AA"/>
    <w:multiLevelType w:val="hybridMultilevel"/>
    <w:tmpl w:val="B24C7C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1E6075D"/>
    <w:multiLevelType w:val="hybridMultilevel"/>
    <w:tmpl w:val="78D034C2"/>
    <w:lvl w:ilvl="0" w:tplc="14207ABE">
      <w:start w:val="1"/>
      <w:numFmt w:val="bullet"/>
      <w:lvlText w:val=""/>
      <w:lvlJc w:val="left"/>
      <w:pPr>
        <w:ind w:left="720" w:hanging="360"/>
      </w:pPr>
      <w:rPr>
        <w:rFonts w:hint="default" w:ascii="Symbol" w:hAnsi="Symbol"/>
        <w:sz w:val="22"/>
        <w:szCs w:val="22"/>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abstractNumId w:val="5"/>
  </w:num>
  <w:num w:numId="2">
    <w:abstractNumId w:val="4"/>
  </w:num>
  <w:num w:numId="3">
    <w:abstractNumId w:val="1"/>
  </w:num>
  <w:num w:numId="4">
    <w:abstractNumId w:val="0"/>
  </w:num>
  <w:num w:numId="5">
    <w:abstractNumId w:val="10"/>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
  </w:num>
  <w:num w:numId="10">
    <w:abstractNumId w:val="8"/>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lang="en-US" w:vendorID="64" w:dllVersion="4096" w:nlCheck="1" w:checkStyle="0" w:appName="MSWord"/>
  <w:proofState w:spelling="clean" w:grammar="dirty"/>
  <w:trackRevisions w:val="false"/>
  <w:defaultTabStop w:val="709"/>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B93"/>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2C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EB"/>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593"/>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3BF"/>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A7FBD"/>
    <w:rsid w:val="000B11B2"/>
    <w:rsid w:val="000B126F"/>
    <w:rsid w:val="000B1543"/>
    <w:rsid w:val="000B17C5"/>
    <w:rsid w:val="000B17FD"/>
    <w:rsid w:val="000B20AC"/>
    <w:rsid w:val="000B217A"/>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3"/>
    <w:rsid w:val="000E100D"/>
    <w:rsid w:val="000E1C5E"/>
    <w:rsid w:val="000E1C6A"/>
    <w:rsid w:val="000E255A"/>
    <w:rsid w:val="000E38D1"/>
    <w:rsid w:val="000E3A22"/>
    <w:rsid w:val="000E46D9"/>
    <w:rsid w:val="000E558F"/>
    <w:rsid w:val="000E5592"/>
    <w:rsid w:val="000E5943"/>
    <w:rsid w:val="000E5C93"/>
    <w:rsid w:val="000E68DA"/>
    <w:rsid w:val="000E6C51"/>
    <w:rsid w:val="000E7182"/>
    <w:rsid w:val="000E71A3"/>
    <w:rsid w:val="000E72D5"/>
    <w:rsid w:val="000E74AC"/>
    <w:rsid w:val="000E75C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6F9"/>
    <w:rsid w:val="00104BFE"/>
    <w:rsid w:val="00104C0F"/>
    <w:rsid w:val="00104E56"/>
    <w:rsid w:val="0010553A"/>
    <w:rsid w:val="00106268"/>
    <w:rsid w:val="001063BB"/>
    <w:rsid w:val="00106A20"/>
    <w:rsid w:val="00106B41"/>
    <w:rsid w:val="00106FBF"/>
    <w:rsid w:val="0010750E"/>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D67"/>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26"/>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B50"/>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38F3"/>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68F"/>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17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653"/>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187"/>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75"/>
    <w:rsid w:val="00221482"/>
    <w:rsid w:val="00221A3D"/>
    <w:rsid w:val="00221AAE"/>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BE4"/>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E6"/>
    <w:rsid w:val="00263BFE"/>
    <w:rsid w:val="002653BD"/>
    <w:rsid w:val="002654DB"/>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35C"/>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C1"/>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83C"/>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4A"/>
    <w:rsid w:val="00345471"/>
    <w:rsid w:val="003455EA"/>
    <w:rsid w:val="00345C38"/>
    <w:rsid w:val="003464F8"/>
    <w:rsid w:val="00346911"/>
    <w:rsid w:val="003473CE"/>
    <w:rsid w:val="003474F9"/>
    <w:rsid w:val="003478EC"/>
    <w:rsid w:val="00347A55"/>
    <w:rsid w:val="00350FCE"/>
    <w:rsid w:val="00351B26"/>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A1"/>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7EF"/>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5CA5"/>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0B7"/>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CCF"/>
    <w:rsid w:val="00420E57"/>
    <w:rsid w:val="00420F39"/>
    <w:rsid w:val="0042113C"/>
    <w:rsid w:val="004214C3"/>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75"/>
    <w:rsid w:val="00451252"/>
    <w:rsid w:val="00451491"/>
    <w:rsid w:val="00451515"/>
    <w:rsid w:val="00452910"/>
    <w:rsid w:val="00453185"/>
    <w:rsid w:val="004536A9"/>
    <w:rsid w:val="0045460F"/>
    <w:rsid w:val="00454B3A"/>
    <w:rsid w:val="00455095"/>
    <w:rsid w:val="00455213"/>
    <w:rsid w:val="00455350"/>
    <w:rsid w:val="00456EDA"/>
    <w:rsid w:val="0045726F"/>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058"/>
    <w:rsid w:val="00494D8E"/>
    <w:rsid w:val="00495278"/>
    <w:rsid w:val="00495455"/>
    <w:rsid w:val="00495796"/>
    <w:rsid w:val="00495809"/>
    <w:rsid w:val="00495E84"/>
    <w:rsid w:val="004965A6"/>
    <w:rsid w:val="00497D47"/>
    <w:rsid w:val="00497FC5"/>
    <w:rsid w:val="004A04DD"/>
    <w:rsid w:val="004A087A"/>
    <w:rsid w:val="004A088B"/>
    <w:rsid w:val="004A1423"/>
    <w:rsid w:val="004A40F2"/>
    <w:rsid w:val="004A45F9"/>
    <w:rsid w:val="004A4A3B"/>
    <w:rsid w:val="004A506A"/>
    <w:rsid w:val="004A5F7D"/>
    <w:rsid w:val="004A5FA9"/>
    <w:rsid w:val="004A61CA"/>
    <w:rsid w:val="004A6217"/>
    <w:rsid w:val="004A6BB5"/>
    <w:rsid w:val="004A6CD2"/>
    <w:rsid w:val="004A6D90"/>
    <w:rsid w:val="004A7031"/>
    <w:rsid w:val="004A7AEE"/>
    <w:rsid w:val="004B090C"/>
    <w:rsid w:val="004B1881"/>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521"/>
    <w:rsid w:val="004C2719"/>
    <w:rsid w:val="004C4245"/>
    <w:rsid w:val="004C43D0"/>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2EAB"/>
    <w:rsid w:val="004D44C8"/>
    <w:rsid w:val="004D4829"/>
    <w:rsid w:val="004D4EEC"/>
    <w:rsid w:val="004D4F16"/>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2B8"/>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39C"/>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88F"/>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56FE"/>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328"/>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AF6"/>
    <w:rsid w:val="005E7DA8"/>
    <w:rsid w:val="005F02F1"/>
    <w:rsid w:val="005F0962"/>
    <w:rsid w:val="005F09E6"/>
    <w:rsid w:val="005F0E0A"/>
    <w:rsid w:val="005F11E5"/>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34F0"/>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1EB"/>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66AA"/>
    <w:rsid w:val="00637B99"/>
    <w:rsid w:val="00637D80"/>
    <w:rsid w:val="00640222"/>
    <w:rsid w:val="006404C5"/>
    <w:rsid w:val="00640727"/>
    <w:rsid w:val="00640AF2"/>
    <w:rsid w:val="0064155A"/>
    <w:rsid w:val="00641BB8"/>
    <w:rsid w:val="006433AB"/>
    <w:rsid w:val="00643765"/>
    <w:rsid w:val="00644195"/>
    <w:rsid w:val="00644DA4"/>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8BE"/>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6F6E"/>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3EA4"/>
    <w:rsid w:val="006A497F"/>
    <w:rsid w:val="006A5B63"/>
    <w:rsid w:val="006A6BEF"/>
    <w:rsid w:val="006A71F6"/>
    <w:rsid w:val="006A7765"/>
    <w:rsid w:val="006B03BE"/>
    <w:rsid w:val="006B0914"/>
    <w:rsid w:val="006B0962"/>
    <w:rsid w:val="006B0C8E"/>
    <w:rsid w:val="006B0F00"/>
    <w:rsid w:val="006B0FB9"/>
    <w:rsid w:val="006B1B70"/>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FC0"/>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3D2"/>
    <w:rsid w:val="006D5B86"/>
    <w:rsid w:val="006D6201"/>
    <w:rsid w:val="006D6E39"/>
    <w:rsid w:val="006D7EA2"/>
    <w:rsid w:val="006D7EEB"/>
    <w:rsid w:val="006D7F59"/>
    <w:rsid w:val="006E0836"/>
    <w:rsid w:val="006E1976"/>
    <w:rsid w:val="006E1BB0"/>
    <w:rsid w:val="006E25F7"/>
    <w:rsid w:val="006E33F7"/>
    <w:rsid w:val="006E3559"/>
    <w:rsid w:val="006E3C33"/>
    <w:rsid w:val="006E410B"/>
    <w:rsid w:val="006E4335"/>
    <w:rsid w:val="006E44EB"/>
    <w:rsid w:val="006E454D"/>
    <w:rsid w:val="006E4A30"/>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890"/>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4D9F"/>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79F"/>
    <w:rsid w:val="0071434B"/>
    <w:rsid w:val="007143E0"/>
    <w:rsid w:val="0071494D"/>
    <w:rsid w:val="00716124"/>
    <w:rsid w:val="007161A6"/>
    <w:rsid w:val="00716989"/>
    <w:rsid w:val="00716F76"/>
    <w:rsid w:val="0071714C"/>
    <w:rsid w:val="00717401"/>
    <w:rsid w:val="0071770B"/>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3A"/>
    <w:rsid w:val="00740494"/>
    <w:rsid w:val="00740AFD"/>
    <w:rsid w:val="00741046"/>
    <w:rsid w:val="007410AA"/>
    <w:rsid w:val="00741570"/>
    <w:rsid w:val="007416A3"/>
    <w:rsid w:val="00741AB6"/>
    <w:rsid w:val="00742EDD"/>
    <w:rsid w:val="007431A4"/>
    <w:rsid w:val="00743F63"/>
    <w:rsid w:val="00744446"/>
    <w:rsid w:val="00744BA4"/>
    <w:rsid w:val="00745354"/>
    <w:rsid w:val="00745810"/>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831"/>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80B"/>
    <w:rsid w:val="007B5AF9"/>
    <w:rsid w:val="007B5C61"/>
    <w:rsid w:val="007B6A1B"/>
    <w:rsid w:val="007B6A47"/>
    <w:rsid w:val="007B6AD8"/>
    <w:rsid w:val="007B7F32"/>
    <w:rsid w:val="007C0CC6"/>
    <w:rsid w:val="007C13B7"/>
    <w:rsid w:val="007C13E3"/>
    <w:rsid w:val="007C1493"/>
    <w:rsid w:val="007C164E"/>
    <w:rsid w:val="007C1FBE"/>
    <w:rsid w:val="007C2056"/>
    <w:rsid w:val="007C250D"/>
    <w:rsid w:val="007C2BC5"/>
    <w:rsid w:val="007C2C4B"/>
    <w:rsid w:val="007C3CE7"/>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47AFA"/>
    <w:rsid w:val="00850321"/>
    <w:rsid w:val="008505AA"/>
    <w:rsid w:val="0085064A"/>
    <w:rsid w:val="00851C51"/>
    <w:rsid w:val="008526EF"/>
    <w:rsid w:val="00852F55"/>
    <w:rsid w:val="0085347F"/>
    <w:rsid w:val="00853608"/>
    <w:rsid w:val="00853AB4"/>
    <w:rsid w:val="008542F2"/>
    <w:rsid w:val="0085431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3E4"/>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426"/>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7AF"/>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CB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58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60E"/>
    <w:rsid w:val="009332D9"/>
    <w:rsid w:val="00933F8F"/>
    <w:rsid w:val="00934200"/>
    <w:rsid w:val="0093427C"/>
    <w:rsid w:val="009348FC"/>
    <w:rsid w:val="0093517B"/>
    <w:rsid w:val="00935943"/>
    <w:rsid w:val="00936631"/>
    <w:rsid w:val="00936BBC"/>
    <w:rsid w:val="00936C1A"/>
    <w:rsid w:val="00936EED"/>
    <w:rsid w:val="00937DB0"/>
    <w:rsid w:val="00937F6C"/>
    <w:rsid w:val="00940290"/>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8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A0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880"/>
    <w:rsid w:val="00987ACA"/>
    <w:rsid w:val="00987B0D"/>
    <w:rsid w:val="00990AF2"/>
    <w:rsid w:val="00990BC0"/>
    <w:rsid w:val="00990BFC"/>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6F6"/>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0CA1"/>
    <w:rsid w:val="009B103A"/>
    <w:rsid w:val="009B15F2"/>
    <w:rsid w:val="009B1AA6"/>
    <w:rsid w:val="009B1F72"/>
    <w:rsid w:val="009B1FA7"/>
    <w:rsid w:val="009B2269"/>
    <w:rsid w:val="009B28E5"/>
    <w:rsid w:val="009B29BF"/>
    <w:rsid w:val="009B2ABF"/>
    <w:rsid w:val="009B3276"/>
    <w:rsid w:val="009B36A5"/>
    <w:rsid w:val="009B3BAC"/>
    <w:rsid w:val="009B3F43"/>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EFA"/>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6ED"/>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3F5"/>
    <w:rsid w:val="00A00E64"/>
    <w:rsid w:val="00A01032"/>
    <w:rsid w:val="00A01E11"/>
    <w:rsid w:val="00A0253F"/>
    <w:rsid w:val="00A02787"/>
    <w:rsid w:val="00A02E81"/>
    <w:rsid w:val="00A033DA"/>
    <w:rsid w:val="00A04476"/>
    <w:rsid w:val="00A04CFA"/>
    <w:rsid w:val="00A05730"/>
    <w:rsid w:val="00A059CF"/>
    <w:rsid w:val="00A060F8"/>
    <w:rsid w:val="00A0696F"/>
    <w:rsid w:val="00A0756F"/>
    <w:rsid w:val="00A07627"/>
    <w:rsid w:val="00A10F39"/>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312"/>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CA2"/>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C65"/>
    <w:rsid w:val="00A84D7E"/>
    <w:rsid w:val="00A8527E"/>
    <w:rsid w:val="00A857BC"/>
    <w:rsid w:val="00A85CA7"/>
    <w:rsid w:val="00A85CB9"/>
    <w:rsid w:val="00A85EFA"/>
    <w:rsid w:val="00A85FEB"/>
    <w:rsid w:val="00A8655A"/>
    <w:rsid w:val="00A86773"/>
    <w:rsid w:val="00A8775B"/>
    <w:rsid w:val="00A903D4"/>
    <w:rsid w:val="00A905D7"/>
    <w:rsid w:val="00A90A3C"/>
    <w:rsid w:val="00A90B2C"/>
    <w:rsid w:val="00A91552"/>
    <w:rsid w:val="00A91656"/>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17E"/>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D6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6BD0"/>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2FE8"/>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6F1"/>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97"/>
    <w:rsid w:val="00BE3446"/>
    <w:rsid w:val="00BE45C6"/>
    <w:rsid w:val="00BE48D7"/>
    <w:rsid w:val="00BE4C50"/>
    <w:rsid w:val="00BE53F7"/>
    <w:rsid w:val="00BE5C36"/>
    <w:rsid w:val="00BE6432"/>
    <w:rsid w:val="00BE6516"/>
    <w:rsid w:val="00BE6C6B"/>
    <w:rsid w:val="00BE6CA4"/>
    <w:rsid w:val="00BE77FE"/>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4E62"/>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B93"/>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54D1"/>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B48"/>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2EF5"/>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72C"/>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138"/>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81F"/>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E84"/>
    <w:rsid w:val="00CF6421"/>
    <w:rsid w:val="00CF69FA"/>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7A8"/>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4AE7"/>
    <w:rsid w:val="00DD5205"/>
    <w:rsid w:val="00DD5341"/>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C8C"/>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A7E"/>
    <w:rsid w:val="00E21B1D"/>
    <w:rsid w:val="00E22056"/>
    <w:rsid w:val="00E220DF"/>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0B3"/>
    <w:rsid w:val="00E3421B"/>
    <w:rsid w:val="00E34344"/>
    <w:rsid w:val="00E346B1"/>
    <w:rsid w:val="00E34897"/>
    <w:rsid w:val="00E34C8A"/>
    <w:rsid w:val="00E34EF4"/>
    <w:rsid w:val="00E36139"/>
    <w:rsid w:val="00E36260"/>
    <w:rsid w:val="00E37269"/>
    <w:rsid w:val="00E3749A"/>
    <w:rsid w:val="00E37C88"/>
    <w:rsid w:val="00E37D1E"/>
    <w:rsid w:val="00E40105"/>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605"/>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0E0"/>
    <w:rsid w:val="00E861C0"/>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311"/>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8D2"/>
    <w:rsid w:val="00EE7A5A"/>
    <w:rsid w:val="00EE7AD7"/>
    <w:rsid w:val="00EE7F79"/>
    <w:rsid w:val="00EF06BF"/>
    <w:rsid w:val="00EF06C6"/>
    <w:rsid w:val="00EF101D"/>
    <w:rsid w:val="00EF1AA1"/>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A3A"/>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04AC"/>
    <w:rsid w:val="00F212DD"/>
    <w:rsid w:val="00F218FF"/>
    <w:rsid w:val="00F2244C"/>
    <w:rsid w:val="00F235BC"/>
    <w:rsid w:val="00F238F9"/>
    <w:rsid w:val="00F23A32"/>
    <w:rsid w:val="00F25009"/>
    <w:rsid w:val="00F251FF"/>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964"/>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91A"/>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4D32"/>
    <w:rsid w:val="00FF5232"/>
    <w:rsid w:val="00FF5D54"/>
    <w:rsid w:val="00FF61F3"/>
    <w:rsid w:val="00FF62F6"/>
    <w:rsid w:val="00FF7502"/>
    <w:rsid w:val="00FF78D5"/>
    <w:rsid w:val="7A03D5B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219886E"/>
  <w15:docId w15:val="{FF933109-90A7-4065-904E-BAC52A7D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00EB"/>
    <w:rPr>
      <w:rFonts w:ascii="Times New Roman" w:hAnsi="Times New Roman" w:eastAsia="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hAnsiTheme="majorHAnsi" w:eastAsiaTheme="majorEastAsia"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hAnsiTheme="majorHAnsi" w:eastAsiaTheme="majorEastAsia"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hAnsiTheme="majorHAnsi" w:eastAsiaTheme="majorEastAsia"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hAnsiTheme="majorHAnsi" w:eastAsiaTheme="majorEastAsia"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hAnsiTheme="majorHAnsi" w:eastAsiaTheme="majorEastAsia" w:cstheme="majorBidi"/>
      <w:color w:val="243F60" w:themeColor="accent1" w:themeShade="7F"/>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eastAsiaTheme="minorEastAsia" w:cstheme="minorBid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eastAsiaTheme="minorEastAsia" w:cstheme="minorBid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hAnsi="Times New Roman" w:eastAsia="Times New Roman" w:cs="Times New Roman"/>
      <w:lang w:val="es-ES"/>
    </w:rPr>
  </w:style>
  <w:style w:type="character" w:styleId="Hipervnculo">
    <w:name w:val="Hyperlink"/>
    <w:aliases w:val="Hipervínculo1,Hipervínculo11,Hipervínculo12,Hipervínculo13,Hipervínculo14,Hipervínculo15"/>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hAnsi="Times New Roman" w:eastAsia="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uiPriority w:val="99"/>
    <w:rsid w:val="004325CE"/>
    <w:pPr>
      <w:autoSpaceDE w:val="0"/>
      <w:autoSpaceDN w:val="0"/>
      <w:adjustRightInd w:val="0"/>
    </w:pPr>
    <w:rPr>
      <w:rFonts w:ascii="Arial" w:hAnsi="Arial" w:cs="Arial" w:eastAsiaTheme="minorHAnsi"/>
      <w:color w:val="000000"/>
      <w:lang w:val="es-MX" w:eastAsia="en-US"/>
    </w:rPr>
  </w:style>
  <w:style w:type="paragraph" w:styleId="Listavistosa-nfasis11" w:customStyle="1">
    <w:name w:val="Lista vistosa - Énfasis 11"/>
    <w:basedOn w:val="Normal"/>
    <w:link w:val="Listavistosa-nfasis1Car"/>
    <w:uiPriority w:val="34"/>
    <w:qFormat/>
    <w:rsid w:val="0015349A"/>
    <w:pPr>
      <w:ind w:left="708"/>
    </w:pPr>
  </w:style>
  <w:style w:type="character" w:styleId="Listavistosa-nfasis1Car" w:customStyle="1">
    <w:name w:val="Lista vistosa - Énfasis 1 Car"/>
    <w:link w:val="Listavistosa-nfasis11"/>
    <w:uiPriority w:val="34"/>
    <w:locked/>
    <w:rsid w:val="0015349A"/>
    <w:rPr>
      <w:rFonts w:ascii="Times New Roman" w:hAnsi="Times New Roman" w:eastAsia="Times New Roman" w:cs="Times New Roman"/>
      <w:lang w:val="es-ES"/>
    </w:rPr>
  </w:style>
  <w:style w:type="paragraph" w:styleId="Texto" w:customStyle="1">
    <w:name w:val="Texto"/>
    <w:basedOn w:val="Normal"/>
    <w:link w:val="TextoCar"/>
    <w:qFormat/>
    <w:rsid w:val="0015349A"/>
    <w:pPr>
      <w:spacing w:after="101" w:line="216" w:lineRule="exact"/>
      <w:ind w:firstLine="288"/>
      <w:jc w:val="both"/>
    </w:pPr>
    <w:rPr>
      <w:rFonts w:ascii="Arial" w:hAnsi="Arial" w:cs="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hAnsiTheme="minorHAnsi" w:eastAsiaTheme="minorHAnsi" w:cstheme="minorBid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hAnsi="Times New Roman" w:eastAsia="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styleId="TextosinformatoCar" w:customStyle="1">
    <w:name w:val="Texto sin formato Car"/>
    <w:basedOn w:val="Fuentedeprrafopredeter"/>
    <w:link w:val="Textosinformato"/>
    <w:rsid w:val="0015349A"/>
    <w:rPr>
      <w:rFonts w:ascii="Courier New" w:hAnsi="Courier New" w:eastAsia="Times New Roman" w:cs="Times New Roman"/>
      <w:sz w:val="20"/>
      <w:szCs w:val="20"/>
      <w:lang w:val="es-ES"/>
    </w:rPr>
  </w:style>
  <w:style w:type="paragraph" w:styleId="Standard" w:customStyle="1">
    <w:name w:val="Standard"/>
    <w:rsid w:val="0015349A"/>
    <w:pPr>
      <w:widowControl w:val="0"/>
      <w:suppressAutoHyphens/>
      <w:autoSpaceDN w:val="0"/>
      <w:textAlignment w:val="baseline"/>
    </w:pPr>
    <w:rPr>
      <w:rFonts w:ascii="Liberation Serif" w:hAnsi="Liberation Serif" w:eastAsia="DejaVu Sans" w:cs="Lohit Hindi"/>
      <w:kern w:val="3"/>
      <w:lang w:val="es-MX" w:eastAsia="zh-CN" w:bidi="hi-IN"/>
    </w:rPr>
  </w:style>
  <w:style w:type="character" w:styleId="negritas1" w:customStyle="1">
    <w:name w:val="negritas1"/>
    <w:rsid w:val="0015349A"/>
    <w:rPr>
      <w:rFonts w:hint="default" w:ascii="Arial" w:hAnsi="Arial" w:cs="Arial"/>
      <w:b/>
      <w:bCs/>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styleId="f" w:customStyle="1">
    <w:name w:val="f"/>
    <w:basedOn w:val="Fuentedeprrafopredeter"/>
    <w:rsid w:val="0015349A"/>
  </w:style>
  <w:style w:type="paragraph" w:styleId="q" w:customStyle="1">
    <w:name w:val="q"/>
    <w:basedOn w:val="Normal"/>
    <w:rsid w:val="0015349A"/>
    <w:pPr>
      <w:spacing w:before="100" w:beforeAutospacing="1" w:after="100" w:after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unhideWhenUsed/>
    <w:rsid w:val="0015349A"/>
    <w:rPr>
      <w:i/>
      <w:iCs/>
    </w:rPr>
  </w:style>
  <w:style w:type="paragraph" w:styleId="RSCGnotaalpie" w:customStyle="1">
    <w:name w:val="RSCG nota al pie"/>
    <w:basedOn w:val="Normal"/>
    <w:uiPriority w:val="99"/>
    <w:qFormat/>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rsid w:val="00AB159D"/>
    <w:rPr>
      <w:rFonts w:ascii="Arial" w:hAnsi="Arial" w:eastAsia="Times New Roman" w:cs="Arial"/>
      <w:sz w:val="18"/>
      <w:szCs w:val="18"/>
      <w:lang w:val="es-MX"/>
    </w:rPr>
  </w:style>
  <w:style w:type="character" w:styleId="Ttulo3Car" w:customStyle="1">
    <w:name w:val="Título 3 Car"/>
    <w:basedOn w:val="Fuentedeprrafopredeter"/>
    <w:link w:val="Ttulo3"/>
    <w:uiPriority w:val="9"/>
    <w:rsid w:val="0071255C"/>
    <w:rPr>
      <w:rFonts w:ascii="Times New Roman" w:hAnsi="Times New Roman" w:eastAsia="Times New Roman" w:cs="Times New Roman"/>
      <w:b/>
      <w:bCs/>
      <w:sz w:val="27"/>
      <w:szCs w:val="27"/>
      <w:lang w:val="es-MX" w:eastAsia="es-MX"/>
    </w:rPr>
  </w:style>
  <w:style w:type="paragraph" w:styleId="ANOTACION" w:customStyle="1">
    <w:name w:val="ANOTACION"/>
    <w:basedOn w:val="Normal"/>
    <w:link w:val="ANOTACIONCar"/>
    <w:rsid w:val="003D3A0C"/>
    <w:pPr>
      <w:spacing w:before="101" w:after="101"/>
      <w:jc w:val="center"/>
    </w:pPr>
    <w:rPr>
      <w:b/>
      <w:sz w:val="18"/>
      <w:szCs w:val="18"/>
    </w:rPr>
  </w:style>
  <w:style w:type="character" w:styleId="ANOTACIONCar" w:customStyle="1">
    <w:name w:val="ANOTACION Car"/>
    <w:link w:val="ANOTACION"/>
    <w:locked/>
    <w:rsid w:val="003D3A0C"/>
    <w:rPr>
      <w:rFonts w:ascii="Times New Roman" w:hAnsi="Times New Roman" w:eastAsia="Times New Roman" w:cs="Times New Roman"/>
      <w:b/>
      <w:sz w:val="18"/>
      <w:szCs w:val="18"/>
    </w:rPr>
  </w:style>
  <w:style w:type="table" w:styleId="Tablaconcuadrcula">
    <w:name w:val="Table Grid"/>
    <w:basedOn w:val="Tablanormal"/>
    <w:uiPriority w:val="59"/>
    <w:qFormat/>
    <w:rsid w:val="00AA48A5"/>
    <w:rPr>
      <w:rFonts w:eastAsiaTheme="minorHAnsi"/>
      <w:sz w:val="22"/>
      <w:szCs w:val="22"/>
      <w:lang w:val="es-MX"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fasis">
    <w:name w:val="Emphasis"/>
    <w:basedOn w:val="Fuentedeprrafopredeter"/>
    <w:uiPriority w:val="20"/>
    <w:qFormat/>
    <w:rsid w:val="0022780C"/>
    <w:rPr>
      <w:i/>
      <w:iCs/>
    </w:rPr>
  </w:style>
  <w:style w:type="character" w:styleId="SinespaciadoCar" w:customStyle="1">
    <w:name w:val="Sin espaciado Car"/>
    <w:aliases w:val="Francesa Car,INAI Car"/>
    <w:link w:val="Sinespaciado"/>
    <w:uiPriority w:val="1"/>
    <w:locked/>
    <w:rsid w:val="0088649D"/>
    <w:rPr>
      <w:rFonts w:ascii="Times New Roman" w:hAnsi="Times New Roman" w:eastAsia="Times New Roman" w:cs="Times New Roman"/>
      <w:lang w:val="es-MX"/>
    </w:rPr>
  </w:style>
  <w:style w:type="character" w:styleId="Ttulo2Car" w:customStyle="1">
    <w:name w:val="Título 2 Car"/>
    <w:basedOn w:val="Fuentedeprrafopredeter"/>
    <w:link w:val="Ttulo2"/>
    <w:uiPriority w:val="9"/>
    <w:rsid w:val="004435D7"/>
    <w:rPr>
      <w:rFonts w:asciiTheme="majorHAnsi" w:hAnsiTheme="majorHAnsi" w:eastAsiaTheme="majorEastAsia"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styleId="TextocomentarioCar" w:customStyle="1">
    <w:name w:val="Texto comentario Car"/>
    <w:basedOn w:val="Fuentedeprrafopredeter"/>
    <w:link w:val="Textocomentario"/>
    <w:uiPriority w:val="99"/>
    <w:semiHidden/>
    <w:rsid w:val="006C2EF9"/>
    <w:rPr>
      <w:rFonts w:ascii="Times New Roman" w:hAnsi="Times New Roman" w:eastAsia="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styleId="AsuntodelcomentarioCar" w:customStyle="1">
    <w:name w:val="Asunto del comentario Car"/>
    <w:basedOn w:val="TextocomentarioCar"/>
    <w:link w:val="Asuntodelcomentario"/>
    <w:uiPriority w:val="99"/>
    <w:semiHidden/>
    <w:rsid w:val="006C2EF9"/>
    <w:rPr>
      <w:rFonts w:ascii="Times New Roman" w:hAnsi="Times New Roman" w:eastAsia="Times New Roman" w:cs="Times New Roman"/>
      <w:b/>
      <w:bCs/>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styleId="ROMANOSCar" w:customStyle="1">
    <w:name w:val="ROMANOS Car"/>
    <w:link w:val="ROMANOS"/>
    <w:locked/>
    <w:rsid w:val="0014538F"/>
    <w:rPr>
      <w:rFonts w:ascii="Arial" w:hAnsi="Arial" w:eastAsia="Times New Roman" w:cs="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val="nil"/>
        <w:left w:val="nil"/>
        <w:bottom w:val="nil"/>
        <w:right w:val="nil"/>
        <w:between w:val="nil"/>
        <w:bar w:val="nil"/>
      </w:pBdr>
      <w:spacing w:after="160" w:line="259" w:lineRule="auto"/>
    </w:pPr>
    <w:rPr>
      <w:rFonts w:ascii="Calibri" w:hAnsi="Calibri" w:eastAsia="Calibri" w:cs="Calibri"/>
      <w:color w:val="000000"/>
      <w:sz w:val="22"/>
      <w:szCs w:val="22"/>
      <w:u w:color="000000"/>
      <w:bdr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hAnsiTheme="majorHAnsi" w:eastAsiaTheme="majorEastAsia" w:cstheme="majorBidi"/>
      <w:color w:val="365F91" w:themeColor="accent1" w:themeShade="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styleId="n2" w:customStyle="1">
    <w:name w:val="n2"/>
    <w:basedOn w:val="Normal"/>
    <w:rsid w:val="001C4E80"/>
    <w:pPr>
      <w:spacing w:before="100" w:beforeAutospacing="1" w:after="100" w:afterAutospacing="1"/>
    </w:pPr>
    <w:rPr>
      <w:lang w:eastAsia="es-MX"/>
    </w:rPr>
  </w:style>
  <w:style w:type="paragraph" w:styleId="j" w:customStyle="1">
    <w:name w:val="j"/>
    <w:basedOn w:val="Normal"/>
    <w:rsid w:val="001C4E80"/>
    <w:pPr>
      <w:spacing w:before="100" w:beforeAutospacing="1" w:after="100" w:after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before="100" w:beforeAutospacing="1" w:after="100" w:after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hAnsiTheme="majorHAnsi" w:eastAsiaTheme="majorEastAsia" w:cstheme="majorBidi"/>
      <w:i/>
      <w:iCs/>
      <w:color w:val="365F91" w:themeColor="accent1" w:themeShade="BF"/>
      <w:lang w:val="es-ES"/>
    </w:rPr>
  </w:style>
  <w:style w:type="character" w:styleId="Ttulo5Car" w:customStyle="1">
    <w:name w:val="Título 5 Car"/>
    <w:basedOn w:val="Fuentedeprrafopredeter"/>
    <w:link w:val="Ttulo5"/>
    <w:uiPriority w:val="9"/>
    <w:rsid w:val="00FC157F"/>
    <w:rPr>
      <w:rFonts w:asciiTheme="majorHAnsi" w:hAnsiTheme="majorHAnsi" w:eastAsiaTheme="majorEastAsia" w:cstheme="majorBidi"/>
      <w:color w:val="365F91" w:themeColor="accent1" w:themeShade="BF"/>
      <w:lang w:val="es-ES"/>
    </w:rPr>
  </w:style>
  <w:style w:type="character" w:styleId="Ttulo6Car" w:customStyle="1">
    <w:name w:val="Título 6 Car"/>
    <w:basedOn w:val="Fuentedeprrafopredeter"/>
    <w:link w:val="Ttulo6"/>
    <w:uiPriority w:val="9"/>
    <w:rsid w:val="00FC157F"/>
    <w:rPr>
      <w:rFonts w:asciiTheme="majorHAnsi" w:hAnsiTheme="majorHAnsi" w:eastAsiaTheme="majorEastAsia"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hAnsi="Times New Roman" w:eastAsia="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hAnsi="Times New Roman" w:eastAsia="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hAnsi="Times New Roman" w:eastAsia="Times New Roman" w:cs="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val="en-US" w:eastAsia="en-US"/>
    </w:rPr>
  </w:style>
  <w:style w:type="character" w:styleId="TextChar" w:customStyle="1">
    <w:name w:val="Text Char"/>
    <w:link w:val="Text"/>
    <w:locked/>
    <w:rsid w:val="00B93B76"/>
    <w:rPr>
      <w:rFonts w:ascii="Times New Roman" w:hAnsi="Times New Roman" w:eastAsia="Times New Roman" w:cs="Times New Roman"/>
      <w:szCs w:val="20"/>
      <w:lang w:val="en-US" w:eastAsia="en-US"/>
    </w:rPr>
  </w:style>
  <w:style w:type="paragraph" w:styleId="corte5transcripcion" w:customStyle="1">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styleId="FAFunotente1" w:customStyle="1">
    <w:name w:val="FA Fu?notente1"/>
    <w:basedOn w:val="Normal"/>
    <w:next w:val="Textonotapie"/>
    <w:uiPriority w:val="99"/>
    <w:rsid w:val="001D2165"/>
    <w:rPr>
      <w:rFonts w:eastAsia="Cambria" w:asciiTheme="minorHAnsi" w:hAnsiTheme="minorHAnsi" w:cstheme="minorBidi"/>
      <w:sz w:val="20"/>
      <w:szCs w:val="20"/>
      <w:lang w:eastAsia="en-US"/>
    </w:rPr>
  </w:style>
  <w:style w:type="paragraph" w:styleId="paragraph" w:customStyle="1">
    <w:name w:val="paragraph"/>
    <w:basedOn w:val="Normal"/>
    <w:rsid w:val="00004C7A"/>
    <w:pPr>
      <w:spacing w:before="100" w:beforeAutospacing="1" w:after="100" w:afterAutospacing="1" w:line="264" w:lineRule="auto"/>
    </w:pPr>
    <w:rPr>
      <w:rFonts w:asciiTheme="minorHAnsi" w:hAnsiTheme="minorHAnsi" w:eastAsiaTheme="minorEastAsia" w:cstheme="minorBidi"/>
      <w:sz w:val="20"/>
      <w:szCs w:val="20"/>
      <w:lang w:eastAsia="es-MX"/>
    </w:rPr>
  </w:style>
  <w:style w:type="table" w:styleId="Tablaconcuadrcula1" w:customStyle="1">
    <w:name w:val="Tabla con cuadrícula1"/>
    <w:basedOn w:val="Tablanormal"/>
    <w:next w:val="Tablaconcuadrcula"/>
    <w:uiPriority w:val="59"/>
    <w:rsid w:val="00555C12"/>
    <w:rPr>
      <w:rFonts w:ascii="Calibri" w:hAnsi="Calibri" w:eastAsia="Calibri" w:cs="Times New Roman"/>
      <w:sz w:val="22"/>
      <w:szCs w:val="22"/>
      <w:lang w:val="es-ES"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2" w:customStyle="1">
    <w:name w:val="Tabla con cuadrícula2"/>
    <w:basedOn w:val="Tablanormal"/>
    <w:next w:val="Tablaconcuadrcula"/>
    <w:uiPriority w:val="39"/>
    <w:rsid w:val="00177F5F"/>
    <w:rPr>
      <w:rFonts w:eastAsia="Calibri"/>
      <w:sz w:val="22"/>
      <w:szCs w:val="22"/>
      <w:lang w:val="es-MX"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TMLconformatoprevio">
    <w:name w:val="HTML Preformatted"/>
    <w:basedOn w:val="Normal"/>
    <w:link w:val="HTMLconformatoprevioCar"/>
    <w:uiPriority w:val="99"/>
    <w:semiHidden/>
    <w:unhideWhenUsed/>
    <w:rsid w:val="006E3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styleId="HTMLconformatoprevioCar" w:customStyle="1">
    <w:name w:val="HTML con formato previo Car"/>
    <w:basedOn w:val="Fuentedeprrafopredeter"/>
    <w:link w:val="HTMLconformatoprevio"/>
    <w:uiPriority w:val="99"/>
    <w:semiHidden/>
    <w:rsid w:val="006E3559"/>
    <w:rPr>
      <w:rFonts w:ascii="Courier New" w:hAnsi="Courier New" w:eastAsia="Times New Roman" w:cs="Courier New"/>
      <w:sz w:val="20"/>
      <w:szCs w:val="20"/>
      <w:lang w:val="es-MX" w:eastAsia="es-MX"/>
    </w:rPr>
  </w:style>
  <w:style w:type="character" w:styleId="TextonotapieCar1" w:customStyle="1">
    <w:name w:val="Texto nota pie Car1"/>
    <w:aliases w:val="Footnote reference Car1,FA Fu Car1,Footnote Text Char Char Char Char Char Car1,Footnote Text Char Char Char Char Car1,Footnote Text Char Char Char Car1,ADB Car1,single space Car1,footnote text Car1,fn Car1,ft Car1,FOOTNOTES Car"/>
    <w:basedOn w:val="Fuentedeprrafopredeter"/>
    <w:uiPriority w:val="99"/>
    <w:semiHidden/>
    <w:rsid w:val="006E3559"/>
    <w:rPr>
      <w:rFonts w:ascii="Times New Roman" w:hAnsi="Times New Roman" w:eastAsia="Times New Roman" w:cs="Times New Roman"/>
      <w:sz w:val="20"/>
      <w:szCs w:val="20"/>
      <w:lang w:val="es-MX"/>
    </w:rPr>
  </w:style>
  <w:style w:type="paragraph" w:styleId="Listaconvietas">
    <w:name w:val="List Bullet"/>
    <w:basedOn w:val="Normal"/>
    <w:uiPriority w:val="99"/>
    <w:semiHidden/>
    <w:unhideWhenUsed/>
    <w:rsid w:val="006E3559"/>
    <w:pPr>
      <w:numPr>
        <w:numId w:val="3"/>
      </w:numPr>
      <w:contextualSpacing/>
    </w:pPr>
    <w:rPr>
      <w:sz w:val="20"/>
      <w:szCs w:val="20"/>
    </w:rPr>
  </w:style>
  <w:style w:type="paragraph" w:styleId="Lista4">
    <w:name w:val="List 4"/>
    <w:basedOn w:val="Normal"/>
    <w:uiPriority w:val="99"/>
    <w:semiHidden/>
    <w:unhideWhenUsed/>
    <w:rsid w:val="006E3559"/>
    <w:pPr>
      <w:ind w:left="1132" w:hanging="283"/>
      <w:contextualSpacing/>
    </w:pPr>
    <w:rPr>
      <w:sz w:val="20"/>
      <w:szCs w:val="20"/>
    </w:rPr>
  </w:style>
  <w:style w:type="paragraph" w:styleId="Listaconvietas2">
    <w:name w:val="List Bullet 2"/>
    <w:basedOn w:val="Normal"/>
    <w:uiPriority w:val="99"/>
    <w:semiHidden/>
    <w:unhideWhenUsed/>
    <w:rsid w:val="006E3559"/>
    <w:pPr>
      <w:numPr>
        <w:numId w:val="4"/>
      </w:numPr>
      <w:contextualSpacing/>
    </w:pPr>
    <w:rPr>
      <w:sz w:val="20"/>
      <w:szCs w:val="20"/>
    </w:rPr>
  </w:style>
  <w:style w:type="paragraph" w:styleId="Ttulo">
    <w:name w:val="Title"/>
    <w:basedOn w:val="Normal"/>
    <w:next w:val="Normal"/>
    <w:link w:val="TtuloCar"/>
    <w:uiPriority w:val="10"/>
    <w:qFormat/>
    <w:rsid w:val="006E3559"/>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6E3559"/>
    <w:rPr>
      <w:rFonts w:asciiTheme="majorHAnsi" w:hAnsiTheme="majorHAnsi" w:eastAsiaTheme="majorEastAsia" w:cstheme="majorBidi"/>
      <w:spacing w:val="-10"/>
      <w:kern w:val="28"/>
      <w:sz w:val="56"/>
      <w:szCs w:val="56"/>
      <w:lang w:val="es-MX"/>
    </w:rPr>
  </w:style>
  <w:style w:type="paragraph" w:styleId="Continuarlista">
    <w:name w:val="List Continue"/>
    <w:basedOn w:val="Normal"/>
    <w:uiPriority w:val="99"/>
    <w:semiHidden/>
    <w:unhideWhenUsed/>
    <w:rsid w:val="006E3559"/>
    <w:pPr>
      <w:spacing w:after="120"/>
      <w:ind w:left="283"/>
      <w:contextualSpacing/>
    </w:pPr>
    <w:rPr>
      <w:sz w:val="20"/>
      <w:szCs w:val="20"/>
    </w:rPr>
  </w:style>
  <w:style w:type="paragraph" w:styleId="Continuarlista2">
    <w:name w:val="List Continue 2"/>
    <w:basedOn w:val="Normal"/>
    <w:uiPriority w:val="99"/>
    <w:semiHidden/>
    <w:unhideWhenUsed/>
    <w:rsid w:val="006E3559"/>
    <w:pPr>
      <w:spacing w:after="120"/>
      <w:ind w:left="566"/>
      <w:contextualSpacing/>
    </w:pPr>
    <w:rPr>
      <w:sz w:val="20"/>
      <w:szCs w:val="20"/>
    </w:rPr>
  </w:style>
  <w:style w:type="paragraph" w:styleId="Saludo">
    <w:name w:val="Salutation"/>
    <w:basedOn w:val="Normal"/>
    <w:next w:val="Normal"/>
    <w:link w:val="SaludoCar"/>
    <w:uiPriority w:val="99"/>
    <w:semiHidden/>
    <w:unhideWhenUsed/>
    <w:rsid w:val="006E3559"/>
    <w:rPr>
      <w:sz w:val="20"/>
      <w:szCs w:val="20"/>
    </w:rPr>
  </w:style>
  <w:style w:type="character" w:styleId="SaludoCar" w:customStyle="1">
    <w:name w:val="Saludo Car"/>
    <w:basedOn w:val="Fuentedeprrafopredeter"/>
    <w:link w:val="Saludo"/>
    <w:uiPriority w:val="99"/>
    <w:semiHidden/>
    <w:rsid w:val="006E3559"/>
    <w:rPr>
      <w:rFonts w:ascii="Times New Roman" w:hAnsi="Times New Roman" w:eastAsia="Times New Roman" w:cs="Times New Roman"/>
      <w:sz w:val="20"/>
      <w:szCs w:val="20"/>
      <w:lang w:val="es-MX"/>
    </w:rPr>
  </w:style>
  <w:style w:type="paragraph" w:styleId="Revisin">
    <w:name w:val="Revision"/>
    <w:uiPriority w:val="99"/>
    <w:semiHidden/>
    <w:rsid w:val="006E3559"/>
    <w:rPr>
      <w:rFonts w:ascii="Times New Roman" w:hAnsi="Times New Roman" w:eastAsia="Times New Roman" w:cs="Times New Roman"/>
      <w:sz w:val="20"/>
      <w:szCs w:val="20"/>
      <w:lang w:val="es-MX"/>
    </w:rPr>
  </w:style>
  <w:style w:type="paragraph" w:styleId="Estilo1" w:customStyle="1">
    <w:name w:val="Estilo1"/>
    <w:basedOn w:val="Textoindependiente"/>
    <w:uiPriority w:val="99"/>
    <w:rsid w:val="006E3559"/>
    <w:rPr>
      <w:sz w:val="20"/>
      <w:szCs w:val="20"/>
      <w:lang w:val="es-MX"/>
    </w:rPr>
  </w:style>
  <w:style w:type="character" w:styleId="Mencionar1" w:customStyle="1">
    <w:name w:val="Mencionar1"/>
    <w:basedOn w:val="Fuentedeprrafopredeter"/>
    <w:uiPriority w:val="99"/>
    <w:semiHidden/>
    <w:rsid w:val="006E3559"/>
    <w:rPr>
      <w:color w:val="2B579A"/>
      <w:shd w:val="clear" w:color="auto" w:fill="E6E6E6"/>
    </w:rPr>
  </w:style>
  <w:style w:type="character" w:styleId="Mencionar2" w:customStyle="1">
    <w:name w:val="Mencionar2"/>
    <w:basedOn w:val="Fuentedeprrafopredeter"/>
    <w:uiPriority w:val="99"/>
    <w:semiHidden/>
    <w:rsid w:val="006E3559"/>
    <w:rPr>
      <w:color w:val="2B579A"/>
      <w:shd w:val="clear" w:color="auto" w:fill="E6E6E6"/>
    </w:rPr>
  </w:style>
  <w:style w:type="character" w:styleId="maestrofonttexto" w:customStyle="1">
    <w:name w:val="maestro_fonttexto"/>
    <w:basedOn w:val="Fuentedeprrafopredeter"/>
    <w:rsid w:val="006E3559"/>
  </w:style>
  <w:style w:type="character" w:styleId="CharacterStyle1" w:customStyle="1">
    <w:name w:val="Character Style 1"/>
    <w:uiPriority w:val="99"/>
    <w:rsid w:val="006E3559"/>
    <w:rPr>
      <w:sz w:val="20"/>
      <w:szCs w:val="20"/>
    </w:rPr>
  </w:style>
  <w:style w:type="character" w:styleId="Mencionar3" w:customStyle="1">
    <w:name w:val="Mencionar3"/>
    <w:basedOn w:val="Fuentedeprrafopredeter"/>
    <w:uiPriority w:val="99"/>
    <w:semiHidden/>
    <w:rsid w:val="006E3559"/>
    <w:rPr>
      <w:color w:val="2B579A"/>
      <w:shd w:val="clear" w:color="auto" w:fill="E6E6E6"/>
    </w:rPr>
  </w:style>
  <w:style w:type="character" w:styleId="Mencionar4" w:customStyle="1">
    <w:name w:val="Mencionar4"/>
    <w:basedOn w:val="Fuentedeprrafopredeter"/>
    <w:uiPriority w:val="99"/>
    <w:semiHidden/>
    <w:rsid w:val="006E3559"/>
    <w:rPr>
      <w:color w:val="2B579A"/>
      <w:shd w:val="clear" w:color="auto" w:fill="E6E6E6"/>
    </w:rPr>
  </w:style>
  <w:style w:type="character" w:styleId="maestrofonttexto1" w:customStyle="1">
    <w:name w:val="maestro_fonttexto1"/>
    <w:basedOn w:val="Fuentedeprrafopredeter"/>
    <w:rsid w:val="006E3559"/>
    <w:rPr>
      <w:rFonts w:hint="default" w:ascii="Arial" w:hAnsi="Arial" w:cs="Arial"/>
      <w:sz w:val="15"/>
      <w:szCs w:val="15"/>
    </w:rPr>
  </w:style>
  <w:style w:type="character" w:styleId="Puesto1" w:customStyle="1">
    <w:name w:val="Puesto1"/>
    <w:basedOn w:val="Fuentedeprrafopredeter"/>
    <w:rsid w:val="006E3559"/>
  </w:style>
  <w:style w:type="character" w:styleId="Mencinsinresolver1" w:customStyle="1">
    <w:name w:val="Mención sin resolver1"/>
    <w:basedOn w:val="Fuentedeprrafopredeter"/>
    <w:uiPriority w:val="99"/>
    <w:semiHidden/>
    <w:rsid w:val="006E3559"/>
    <w:rPr>
      <w:color w:val="605E5C"/>
      <w:shd w:val="clear" w:color="auto" w:fill="E1DFDD"/>
    </w:rPr>
  </w:style>
  <w:style w:type="table" w:styleId="Tablaconcuadrcula3" w:customStyle="1">
    <w:name w:val="Tabla con cuadrícula3"/>
    <w:basedOn w:val="Tablanormal"/>
    <w:next w:val="Tablaconcuadrcula"/>
    <w:uiPriority w:val="59"/>
    <w:rsid w:val="00A85FEB"/>
    <w:rPr>
      <w:rFonts w:eastAsia="Calibri"/>
      <w:sz w:val="22"/>
      <w:szCs w:val="22"/>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5003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853163">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2742512">
      <w:bodyDiv w:val="1"/>
      <w:marLeft w:val="0"/>
      <w:marRight w:val="0"/>
      <w:marTop w:val="0"/>
      <w:marBottom w:val="0"/>
      <w:divBdr>
        <w:top w:val="none" w:sz="0" w:space="0" w:color="auto"/>
        <w:left w:val="none" w:sz="0" w:space="0" w:color="auto"/>
        <w:bottom w:val="none" w:sz="0" w:space="0" w:color="auto"/>
        <w:right w:val="none" w:sz="0" w:space="0" w:color="auto"/>
      </w:divBdr>
    </w:div>
    <w:div w:id="17145850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2802152">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7956734">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0874423">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633468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630357">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543136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3678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1543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746412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313813">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3982553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082070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372100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474722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80657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876722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34400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64788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03427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636980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2.xml" Id="rId23"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22" /><Relationship Type="http://schemas.openxmlformats.org/officeDocument/2006/relationships/image" Target="/media/imagec.png" Id="Rc997b4608c244b73" /><Relationship Type="http://schemas.openxmlformats.org/officeDocument/2006/relationships/image" Target="/media/imaged.png" Id="R52900faeef3342f9" /><Relationship Type="http://schemas.openxmlformats.org/officeDocument/2006/relationships/image" Target="/media/imagee.png" Id="R478e662df0fd42bb" /><Relationship Type="http://schemas.openxmlformats.org/officeDocument/2006/relationships/image" Target="/media/imagef.png" Id="Rde77e548041e4141" /><Relationship Type="http://schemas.openxmlformats.org/officeDocument/2006/relationships/image" Target="/media/image10.png" Id="Rc10571f40e29405e" /><Relationship Type="http://schemas.openxmlformats.org/officeDocument/2006/relationships/image" Target="/media/image11.png" Id="R2bb4033e460d4e9d" /><Relationship Type="http://schemas.openxmlformats.org/officeDocument/2006/relationships/image" Target="/media/image12.png" Id="R916462395e1c4633" /><Relationship Type="http://schemas.openxmlformats.org/officeDocument/2006/relationships/image" Target="/media/image13.png" Id="Racecbd568a034331" /></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E6BA-BEE8-4DE0-BB7A-80FCDF1206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iMac</dc:creator>
  <lastModifiedBy>JAEL RUBIO SANCHEZ</lastModifiedBy>
  <revision>11</revision>
  <lastPrinted>2020-01-22T19:55:00.0000000Z</lastPrinted>
  <dcterms:created xsi:type="dcterms:W3CDTF">2021-03-26T00:21:00.0000000Z</dcterms:created>
  <dcterms:modified xsi:type="dcterms:W3CDTF">2021-05-06T16:24:39.8369353Z</dcterms:modified>
</coreProperties>
</file>