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00C715B5">
        <w:rPr>
          <w:rFonts w:ascii="Palatino Linotype" w:eastAsia="Times New Roman" w:hAnsi="Palatino Linotype" w:cs="Arial"/>
          <w:color w:val="000000"/>
          <w:sz w:val="24"/>
          <w:szCs w:val="24"/>
          <w:lang w:eastAsia="es-MX"/>
        </w:rPr>
        <w:t xml:space="preserve">a </w:t>
      </w:r>
      <w:r w:rsidR="00724907">
        <w:rPr>
          <w:rFonts w:ascii="Palatino Linotype" w:eastAsia="Times New Roman" w:hAnsi="Palatino Linotype" w:cs="Arial"/>
          <w:color w:val="000000"/>
          <w:sz w:val="24"/>
          <w:szCs w:val="24"/>
          <w:lang w:eastAsia="es-MX"/>
        </w:rPr>
        <w:t>veinticinco de noviembre de dos mil veinte.</w:t>
      </w:r>
      <w:r w:rsidR="00503088">
        <w:rPr>
          <w:rFonts w:ascii="Palatino Linotype" w:eastAsia="Times New Roman" w:hAnsi="Palatino Linotype" w:cs="Arial"/>
          <w:color w:val="000000"/>
          <w:sz w:val="24"/>
          <w:szCs w:val="24"/>
          <w:lang w:eastAsia="es-MX"/>
        </w:rPr>
        <w:t xml:space="preserve"> </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9B05D7">
        <w:rPr>
          <w:rFonts w:ascii="Palatino Linotype" w:hAnsi="Palatino Linotype" w:cs="Arial"/>
          <w:b/>
          <w:bCs/>
          <w:sz w:val="24"/>
          <w:lang w:eastAsia="es-MX"/>
        </w:rPr>
        <w:t>03990/INFOEM/IP/RR/2020</w:t>
      </w:r>
      <w:r>
        <w:rPr>
          <w:rFonts w:ascii="Palatino Linotype" w:hAnsi="Palatino Linotype" w:cs="Arial"/>
          <w:sz w:val="24"/>
        </w:rPr>
        <w:t xml:space="preserve">, </w:t>
      </w:r>
      <w:r w:rsidR="0037311B">
        <w:rPr>
          <w:rFonts w:ascii="Palatino Linotype" w:hAnsi="Palatino Linotype" w:cs="Arial"/>
          <w:sz w:val="24"/>
        </w:rPr>
        <w:t>interpuesto por</w:t>
      </w:r>
      <w:r w:rsidR="004803ED">
        <w:rPr>
          <w:rFonts w:ascii="Palatino Linotype" w:hAnsi="Palatino Linotype" w:cs="Arial"/>
          <w:sz w:val="24"/>
        </w:rPr>
        <w:t xml:space="preserve"> </w:t>
      </w:r>
      <w:r w:rsidR="009B05D7">
        <w:rPr>
          <w:rFonts w:ascii="Palatino Linotype" w:hAnsi="Palatino Linotype" w:cs="Arial"/>
          <w:sz w:val="24"/>
        </w:rPr>
        <w:t xml:space="preserve">el C. </w:t>
      </w:r>
      <w:proofErr w:type="spellStart"/>
      <w:r w:rsidR="009A1C10">
        <w:rPr>
          <w:rFonts w:ascii="Palatino Linotype" w:hAnsi="Palatino Linotype" w:cs="Arial"/>
          <w:b/>
          <w:sz w:val="24"/>
        </w:rPr>
        <w:t>xxxxxxxxxxxxxxxxxxxx</w:t>
      </w:r>
      <w:proofErr w:type="spellEnd"/>
      <w:r w:rsidR="00273570">
        <w:rPr>
          <w:rFonts w:ascii="Palatino Linotype" w:hAnsi="Palatino Linotype" w:cs="Arial"/>
          <w:b/>
          <w:sz w:val="24"/>
        </w:rPr>
        <w:t xml:space="preserve"> </w:t>
      </w:r>
      <w:r w:rsidR="004803ED">
        <w:rPr>
          <w:rFonts w:ascii="Palatino Linotype" w:hAnsi="Palatino Linotype" w:cs="Arial"/>
          <w:sz w:val="24"/>
        </w:rPr>
        <w:t xml:space="preserve">en lo sucesivo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C715B5">
        <w:rPr>
          <w:rFonts w:ascii="Palatino Linotype" w:hAnsi="Palatino Linotype" w:cs="Arial"/>
          <w:sz w:val="24"/>
          <w:szCs w:val="24"/>
        </w:rPr>
        <w:t>l</w:t>
      </w:r>
      <w:r w:rsidRPr="00224181">
        <w:rPr>
          <w:rFonts w:ascii="Palatino Linotype" w:hAnsi="Palatino Linotype" w:cs="Arial"/>
          <w:sz w:val="24"/>
          <w:szCs w:val="24"/>
        </w:rPr>
        <w:t xml:space="preserve"> </w:t>
      </w:r>
      <w:r w:rsidR="009B05D7" w:rsidRPr="009B05D7">
        <w:rPr>
          <w:rFonts w:ascii="Palatino Linotype" w:hAnsi="Palatino Linotype" w:cs="Arial"/>
          <w:b/>
          <w:sz w:val="24"/>
          <w:szCs w:val="24"/>
        </w:rPr>
        <w:t>Instituto de Transparencia, Acceso a la Información Pública y Protección de Datos Personales del Estado de México y Municipios</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A62D5" w:rsidRPr="00F205B9" w:rsidRDefault="006A62D5" w:rsidP="00E15E85">
      <w:pPr>
        <w:spacing w:before="240" w:after="240" w:line="360" w:lineRule="auto"/>
        <w:jc w:val="center"/>
        <w:rPr>
          <w:rFonts w:ascii="Palatino Linotype" w:hAnsi="Palatino Linotype"/>
          <w:b/>
          <w:sz w:val="28"/>
        </w:rPr>
      </w:pP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A62D5" w:rsidRDefault="005A5543"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9B05D7">
        <w:rPr>
          <w:rFonts w:ascii="Palatino Linotype" w:hAnsi="Palatino Linotype" w:cs="Arial"/>
          <w:sz w:val="24"/>
        </w:rPr>
        <w:t>veintiocho de agosto de dos mil veinte</w:t>
      </w:r>
      <w:r w:rsidR="00E15E85">
        <w:rPr>
          <w:rFonts w:ascii="Palatino Linotype" w:hAnsi="Palatino Linotype" w:cs="Arial"/>
          <w:sz w:val="24"/>
        </w:rPr>
        <w:t xml:space="preserve">, </w:t>
      </w:r>
      <w:r w:rsidR="0037311B">
        <w:rPr>
          <w:rFonts w:ascii="Palatino Linotype" w:hAnsi="Palatino Linotype" w:cs="Arial"/>
          <w:b/>
          <w:sz w:val="24"/>
        </w:rPr>
        <w:t>el</w:t>
      </w:r>
      <w:r w:rsidR="00E15E85">
        <w:rPr>
          <w:rFonts w:ascii="Palatino Linotype" w:hAnsi="Palatino Linotype" w:cs="Arial"/>
          <w:b/>
          <w:sz w:val="24"/>
        </w:rPr>
        <w:t xml:space="preserve"> 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xml:space="preserve">, </w:t>
      </w:r>
      <w:r w:rsidR="00E15E85">
        <w:rPr>
          <w:rFonts w:ascii="Palatino Linotype" w:hAnsi="Palatino Linotype" w:cs="Arial"/>
          <w:sz w:val="24"/>
        </w:rPr>
        <w:lastRenderedPageBreak/>
        <w:t>solicitud de acceso a la información pública, registrada bajo el número de expediente</w:t>
      </w:r>
      <w:r w:rsidR="00E15E85">
        <w:rPr>
          <w:rFonts w:ascii="Palatino Linotype" w:hAnsi="Palatino Linotype" w:cs="Arial"/>
          <w:b/>
          <w:sz w:val="24"/>
        </w:rPr>
        <w:t xml:space="preserve"> </w:t>
      </w:r>
      <w:r w:rsidR="009B05D7" w:rsidRPr="009B05D7">
        <w:rPr>
          <w:rFonts w:ascii="Palatino Linotype" w:hAnsi="Palatino Linotype" w:cs="Arial"/>
          <w:b/>
          <w:bCs/>
          <w:sz w:val="24"/>
        </w:rPr>
        <w:t>00711/INFOEM/IP/2020</w:t>
      </w:r>
      <w:r w:rsidR="00E15E85">
        <w:rPr>
          <w:rFonts w:ascii="Palatino Linotype" w:hAnsi="Palatino Linotype" w:cs="Arial"/>
          <w:b/>
          <w:sz w:val="24"/>
          <w:lang w:eastAsia="es-MX"/>
        </w:rPr>
        <w:t xml:space="preserve">, </w:t>
      </w:r>
      <w:r w:rsidR="00E15E85">
        <w:rPr>
          <w:rFonts w:ascii="Palatino Linotype" w:hAnsi="Palatino Linotype" w:cs="Arial"/>
          <w:sz w:val="24"/>
        </w:rPr>
        <w:t>mediante la cual solicitó información en el tenor siguiente:</w:t>
      </w:r>
    </w:p>
    <w:p w:rsidR="006A62D5" w:rsidRPr="00DE246E" w:rsidRDefault="0072246F" w:rsidP="00E15E85">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9B05D7" w:rsidRPr="009B05D7">
        <w:rPr>
          <w:rFonts w:ascii="Palatino Linotype" w:eastAsia="Times New Roman" w:hAnsi="Palatino Linotype" w:cs="Times New Roman"/>
          <w:i/>
          <w:lang w:val="es-ES_tradnl" w:eastAsia="es-ES"/>
        </w:rPr>
        <w:t>L SUJETO OBLIGADO NO ATENDIO LA INSTRUCCIÓN DEL RECURSO DE REVISIÓN: Número de Folio de la Solicitud: 00086/ANTOISLA/IP/2019 Número de Folio de Recurso de Revisión: 00777/INFOEM/IP/RR/2020 EN VIRTUD DE LO ANTERIOR, SOLICITO SE LE APLIQUE LAS MEDIDAS DE PREMIO QUE SEÑALA LA LEY DE TRANSPARENCIA Y ACCESO A LA INFORMACIÓN PUBLICA, DESEO DOCUMENTO DONDE SE APLIQUE LA MEDIDA DE APREMIO</w:t>
      </w:r>
      <w:r>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A62D5" w:rsidRDefault="00E15E85" w:rsidP="00273570">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 xml:space="preserve">dio respuesta a la solicitud de información el </w:t>
      </w:r>
      <w:r w:rsidR="009B05D7">
        <w:rPr>
          <w:rFonts w:ascii="Palatino Linotype" w:hAnsi="Palatino Linotype" w:cs="Arial"/>
          <w:sz w:val="24"/>
        </w:rPr>
        <w:t>veintiuno de septiembre de dos mil veinte</w:t>
      </w:r>
      <w:r w:rsidR="002B7CD8">
        <w:rPr>
          <w:rFonts w:ascii="Palatino Linotype" w:hAnsi="Palatino Linotype" w:cs="Arial"/>
          <w:sz w:val="24"/>
        </w:rPr>
        <w:t xml:space="preserve">, </w:t>
      </w:r>
      <w:r w:rsidR="00C56B54">
        <w:rPr>
          <w:rFonts w:ascii="Palatino Linotype" w:hAnsi="Palatino Linotype" w:cs="Arial"/>
          <w:sz w:val="24"/>
        </w:rPr>
        <w:t xml:space="preserve">en los siguientes términos: </w:t>
      </w:r>
    </w:p>
    <w:tbl>
      <w:tblPr>
        <w:tblW w:w="8187" w:type="dxa"/>
        <w:jc w:val="center"/>
        <w:tblCellSpacing w:w="0" w:type="dxa"/>
        <w:tblCellMar>
          <w:left w:w="0" w:type="dxa"/>
          <w:right w:w="0" w:type="dxa"/>
        </w:tblCellMar>
        <w:tblLook w:val="04A0" w:firstRow="1" w:lastRow="0" w:firstColumn="1" w:lastColumn="0" w:noHBand="0" w:noVBand="1"/>
      </w:tblPr>
      <w:tblGrid>
        <w:gridCol w:w="8187"/>
      </w:tblGrid>
      <w:tr w:rsidR="009B05D7" w:rsidRPr="009B05D7" w:rsidTr="009B05D7">
        <w:trPr>
          <w:trHeight w:val="327"/>
          <w:tblCellSpacing w:w="0" w:type="dxa"/>
          <w:jc w:val="center"/>
        </w:trPr>
        <w:tc>
          <w:tcPr>
            <w:tcW w:w="0" w:type="auto"/>
            <w:vAlign w:val="center"/>
            <w:hideMark/>
          </w:tcPr>
          <w:p w:rsidR="009B05D7" w:rsidRPr="009B05D7" w:rsidRDefault="009B05D7" w:rsidP="009B05D7">
            <w:pPr>
              <w:spacing w:after="0" w:line="240" w:lineRule="auto"/>
              <w:jc w:val="right"/>
              <w:rPr>
                <w:rFonts w:ascii="Times New Roman" w:eastAsia="Times New Roman" w:hAnsi="Times New Roman" w:cs="Times New Roman"/>
                <w:sz w:val="24"/>
                <w:szCs w:val="24"/>
                <w:lang w:eastAsia="es-MX"/>
              </w:rPr>
            </w:pPr>
            <w:r w:rsidRPr="009B05D7">
              <w:rPr>
                <w:rFonts w:ascii="Verdana" w:eastAsia="Times New Roman" w:hAnsi="Verdana" w:cs="Times New Roman"/>
                <w:sz w:val="18"/>
                <w:szCs w:val="18"/>
                <w:lang w:eastAsia="es-MX"/>
              </w:rPr>
              <w:t>Folio de la solicitud: 00711/INFOEM/IP/2020</w:t>
            </w:r>
          </w:p>
        </w:tc>
      </w:tr>
      <w:tr w:rsidR="009B05D7" w:rsidRPr="009B05D7" w:rsidTr="009B05D7">
        <w:trPr>
          <w:trHeight w:val="490"/>
          <w:tblCellSpacing w:w="0" w:type="dxa"/>
          <w:jc w:val="center"/>
        </w:trPr>
        <w:tc>
          <w:tcPr>
            <w:tcW w:w="0" w:type="auto"/>
            <w:vAlign w:val="center"/>
            <w:hideMark/>
          </w:tcPr>
          <w:p w:rsidR="009B05D7" w:rsidRPr="009B05D7" w:rsidRDefault="009B05D7" w:rsidP="009B05D7">
            <w:pPr>
              <w:spacing w:after="0" w:line="240" w:lineRule="auto"/>
              <w:jc w:val="right"/>
              <w:rPr>
                <w:rFonts w:ascii="Times New Roman" w:eastAsia="Times New Roman" w:hAnsi="Times New Roman" w:cs="Times New Roman"/>
                <w:sz w:val="24"/>
                <w:szCs w:val="24"/>
                <w:lang w:eastAsia="es-MX"/>
              </w:rPr>
            </w:pPr>
          </w:p>
        </w:tc>
      </w:tr>
      <w:tr w:rsidR="009B05D7" w:rsidRPr="009B05D7" w:rsidTr="009B05D7">
        <w:trPr>
          <w:trHeight w:val="163"/>
          <w:tblCellSpacing w:w="0" w:type="dxa"/>
          <w:jc w:val="center"/>
        </w:trPr>
        <w:tc>
          <w:tcPr>
            <w:tcW w:w="0" w:type="auto"/>
            <w:vAlign w:val="center"/>
            <w:hideMark/>
          </w:tcPr>
          <w:p w:rsidR="009B05D7" w:rsidRPr="009B05D7" w:rsidRDefault="009B05D7" w:rsidP="009B05D7">
            <w:pPr>
              <w:spacing w:after="0" w:line="240" w:lineRule="auto"/>
              <w:rPr>
                <w:rFonts w:ascii="Times New Roman" w:eastAsia="Times New Roman" w:hAnsi="Times New Roman" w:cs="Times New Roman"/>
                <w:sz w:val="24"/>
                <w:szCs w:val="24"/>
                <w:lang w:eastAsia="es-MX"/>
              </w:rPr>
            </w:pPr>
            <w:r w:rsidRPr="009B05D7">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B05D7" w:rsidRPr="009B05D7" w:rsidTr="009B05D7">
        <w:trPr>
          <w:trHeight w:val="408"/>
          <w:tblCellSpacing w:w="0" w:type="dxa"/>
          <w:jc w:val="center"/>
        </w:trPr>
        <w:tc>
          <w:tcPr>
            <w:tcW w:w="0" w:type="auto"/>
            <w:vAlign w:val="center"/>
            <w:hideMark/>
          </w:tcPr>
          <w:p w:rsidR="009B05D7" w:rsidRPr="009B05D7" w:rsidRDefault="009B05D7" w:rsidP="009B05D7">
            <w:pPr>
              <w:spacing w:after="0" w:line="240" w:lineRule="auto"/>
              <w:rPr>
                <w:rFonts w:ascii="Times New Roman" w:eastAsia="Times New Roman" w:hAnsi="Times New Roman" w:cs="Times New Roman"/>
                <w:sz w:val="24"/>
                <w:szCs w:val="24"/>
                <w:lang w:eastAsia="es-MX"/>
              </w:rPr>
            </w:pPr>
          </w:p>
        </w:tc>
      </w:tr>
      <w:tr w:rsidR="009B05D7" w:rsidRPr="009B05D7" w:rsidTr="009B05D7">
        <w:trPr>
          <w:trHeight w:val="163"/>
          <w:tblCellSpacing w:w="0" w:type="dxa"/>
          <w:jc w:val="center"/>
        </w:trPr>
        <w:tc>
          <w:tcPr>
            <w:tcW w:w="0" w:type="auto"/>
            <w:vAlign w:val="center"/>
            <w:hideMark/>
          </w:tcPr>
          <w:p w:rsidR="009B05D7" w:rsidRPr="009B05D7" w:rsidRDefault="009B05D7" w:rsidP="009B05D7">
            <w:pPr>
              <w:spacing w:after="0" w:line="240" w:lineRule="auto"/>
              <w:rPr>
                <w:rFonts w:ascii="Times New Roman" w:eastAsia="Times New Roman" w:hAnsi="Times New Roman" w:cs="Times New Roman"/>
                <w:sz w:val="24"/>
                <w:szCs w:val="24"/>
                <w:lang w:eastAsia="es-MX"/>
              </w:rPr>
            </w:pPr>
            <w:r w:rsidRPr="009B05D7">
              <w:rPr>
                <w:rFonts w:ascii="Verdana" w:eastAsia="Times New Roman" w:hAnsi="Verdana" w:cs="Times New Roman"/>
                <w:sz w:val="18"/>
                <w:szCs w:val="18"/>
                <w:lang w:eastAsia="es-MX"/>
              </w:rPr>
              <w:t>Con fundamento en el artículo 53 fracción II de la Ley de Transparencia y Acceso a la Información Pública del Estado de México y Municipios, se adjunta la respuesta a su solicitud de acceso a la información pública.</w:t>
            </w:r>
          </w:p>
        </w:tc>
      </w:tr>
      <w:tr w:rsidR="009B05D7" w:rsidRPr="009B05D7" w:rsidTr="009B05D7">
        <w:trPr>
          <w:trHeight w:val="408"/>
          <w:tblCellSpacing w:w="0" w:type="dxa"/>
          <w:jc w:val="center"/>
        </w:trPr>
        <w:tc>
          <w:tcPr>
            <w:tcW w:w="0" w:type="auto"/>
            <w:vAlign w:val="center"/>
            <w:hideMark/>
          </w:tcPr>
          <w:p w:rsidR="009B05D7" w:rsidRPr="009B05D7" w:rsidRDefault="009B05D7" w:rsidP="009B05D7">
            <w:pPr>
              <w:spacing w:after="0" w:line="240" w:lineRule="auto"/>
              <w:rPr>
                <w:rFonts w:ascii="Times New Roman" w:eastAsia="Times New Roman" w:hAnsi="Times New Roman" w:cs="Times New Roman"/>
                <w:sz w:val="24"/>
                <w:szCs w:val="24"/>
                <w:lang w:eastAsia="es-MX"/>
              </w:rPr>
            </w:pPr>
          </w:p>
        </w:tc>
      </w:tr>
      <w:tr w:rsidR="009B05D7" w:rsidRPr="009B05D7" w:rsidTr="009B05D7">
        <w:trPr>
          <w:trHeight w:val="163"/>
          <w:tblCellSpacing w:w="0" w:type="dxa"/>
          <w:jc w:val="center"/>
        </w:trPr>
        <w:tc>
          <w:tcPr>
            <w:tcW w:w="0" w:type="auto"/>
            <w:vAlign w:val="center"/>
            <w:hideMark/>
          </w:tcPr>
          <w:p w:rsidR="009B05D7" w:rsidRPr="009B05D7" w:rsidRDefault="009B05D7" w:rsidP="009B05D7">
            <w:pPr>
              <w:spacing w:after="0" w:line="240" w:lineRule="auto"/>
              <w:jc w:val="center"/>
              <w:rPr>
                <w:rFonts w:ascii="Times New Roman" w:eastAsia="Times New Roman" w:hAnsi="Times New Roman" w:cs="Times New Roman"/>
                <w:sz w:val="20"/>
                <w:szCs w:val="20"/>
                <w:lang w:eastAsia="es-MX"/>
              </w:rPr>
            </w:pPr>
          </w:p>
        </w:tc>
      </w:tr>
      <w:tr w:rsidR="009B05D7" w:rsidRPr="009B05D7" w:rsidTr="009B05D7">
        <w:trPr>
          <w:trHeight w:val="163"/>
          <w:tblCellSpacing w:w="0" w:type="dxa"/>
          <w:jc w:val="center"/>
        </w:trPr>
        <w:tc>
          <w:tcPr>
            <w:tcW w:w="0" w:type="auto"/>
            <w:vAlign w:val="center"/>
            <w:hideMark/>
          </w:tcPr>
          <w:p w:rsidR="009B05D7" w:rsidRPr="009B05D7" w:rsidRDefault="009B05D7" w:rsidP="009B05D7">
            <w:pPr>
              <w:spacing w:after="0" w:line="240" w:lineRule="auto"/>
              <w:rPr>
                <w:rFonts w:ascii="Times New Roman" w:eastAsia="Times New Roman" w:hAnsi="Times New Roman" w:cs="Times New Roman"/>
                <w:sz w:val="20"/>
                <w:szCs w:val="20"/>
                <w:lang w:eastAsia="es-MX"/>
              </w:rPr>
            </w:pPr>
          </w:p>
        </w:tc>
      </w:tr>
      <w:tr w:rsidR="009B05D7" w:rsidRPr="009B05D7" w:rsidTr="009B05D7">
        <w:trPr>
          <w:trHeight w:val="163"/>
          <w:tblCellSpacing w:w="0" w:type="dxa"/>
          <w:jc w:val="center"/>
        </w:trPr>
        <w:tc>
          <w:tcPr>
            <w:tcW w:w="0" w:type="auto"/>
            <w:vAlign w:val="center"/>
            <w:hideMark/>
          </w:tcPr>
          <w:p w:rsidR="009B05D7" w:rsidRPr="009B05D7" w:rsidRDefault="009B05D7" w:rsidP="009B05D7">
            <w:pPr>
              <w:spacing w:after="0" w:line="240" w:lineRule="auto"/>
              <w:rPr>
                <w:rFonts w:ascii="Times New Roman" w:eastAsia="Times New Roman" w:hAnsi="Times New Roman" w:cs="Times New Roman"/>
                <w:sz w:val="24"/>
                <w:szCs w:val="24"/>
                <w:lang w:eastAsia="es-MX"/>
              </w:rPr>
            </w:pPr>
            <w:r w:rsidRPr="009B05D7">
              <w:rPr>
                <w:rFonts w:ascii="Verdana" w:eastAsia="Times New Roman" w:hAnsi="Verdana" w:cs="Times New Roman"/>
                <w:sz w:val="18"/>
                <w:szCs w:val="18"/>
                <w:lang w:eastAsia="es-MX"/>
              </w:rPr>
              <w:t>ATENTAMENTE</w:t>
            </w:r>
          </w:p>
        </w:tc>
      </w:tr>
      <w:tr w:rsidR="009B05D7" w:rsidRPr="009B05D7" w:rsidTr="009B05D7">
        <w:trPr>
          <w:trHeight w:val="245"/>
          <w:tblCellSpacing w:w="0" w:type="dxa"/>
          <w:jc w:val="center"/>
        </w:trPr>
        <w:tc>
          <w:tcPr>
            <w:tcW w:w="0" w:type="auto"/>
            <w:vAlign w:val="center"/>
            <w:hideMark/>
          </w:tcPr>
          <w:p w:rsidR="009B05D7" w:rsidRPr="009B05D7" w:rsidRDefault="009B05D7" w:rsidP="009B05D7">
            <w:pPr>
              <w:spacing w:after="0" w:line="240" w:lineRule="auto"/>
              <w:rPr>
                <w:rFonts w:ascii="Times New Roman" w:eastAsia="Times New Roman" w:hAnsi="Times New Roman" w:cs="Times New Roman"/>
                <w:sz w:val="24"/>
                <w:szCs w:val="24"/>
                <w:lang w:eastAsia="es-MX"/>
              </w:rPr>
            </w:pPr>
          </w:p>
        </w:tc>
      </w:tr>
      <w:tr w:rsidR="009B05D7" w:rsidRPr="009B05D7" w:rsidTr="009B05D7">
        <w:trPr>
          <w:trHeight w:val="163"/>
          <w:tblCellSpacing w:w="0" w:type="dxa"/>
          <w:jc w:val="center"/>
        </w:trPr>
        <w:tc>
          <w:tcPr>
            <w:tcW w:w="0" w:type="auto"/>
            <w:vAlign w:val="center"/>
            <w:hideMark/>
          </w:tcPr>
          <w:p w:rsidR="009B05D7" w:rsidRPr="009B05D7" w:rsidRDefault="009B05D7" w:rsidP="009B05D7">
            <w:pPr>
              <w:spacing w:after="0" w:line="240" w:lineRule="auto"/>
              <w:rPr>
                <w:rFonts w:ascii="Times New Roman" w:eastAsia="Times New Roman" w:hAnsi="Times New Roman" w:cs="Times New Roman"/>
                <w:sz w:val="24"/>
                <w:szCs w:val="24"/>
                <w:lang w:eastAsia="es-MX"/>
              </w:rPr>
            </w:pPr>
            <w:r w:rsidRPr="009B05D7">
              <w:rPr>
                <w:rFonts w:ascii="Verdana" w:eastAsia="Times New Roman" w:hAnsi="Verdana" w:cs="Times New Roman"/>
                <w:sz w:val="18"/>
                <w:szCs w:val="18"/>
                <w:lang w:eastAsia="es-MX"/>
              </w:rPr>
              <w:lastRenderedPageBreak/>
              <w:t>Mtra. Claudia Margarita Hernández Flores</w:t>
            </w:r>
          </w:p>
        </w:tc>
      </w:tr>
    </w:tbl>
    <w:p w:rsidR="00707327" w:rsidRDefault="00707327" w:rsidP="00707327">
      <w:pPr>
        <w:tabs>
          <w:tab w:val="left" w:pos="851"/>
        </w:tabs>
        <w:spacing w:after="0" w:line="240" w:lineRule="auto"/>
        <w:ind w:right="901"/>
        <w:jc w:val="both"/>
        <w:rPr>
          <w:rFonts w:ascii="Palatino Linotype" w:hAnsi="Palatino Linotype" w:cs="Arial"/>
          <w:i/>
        </w:rPr>
      </w:pPr>
    </w:p>
    <w:p w:rsidR="00707327" w:rsidRPr="000E23C7" w:rsidRDefault="00707327" w:rsidP="000D2DAF">
      <w:pPr>
        <w:tabs>
          <w:tab w:val="left" w:pos="851"/>
        </w:tabs>
        <w:spacing w:after="0" w:line="360" w:lineRule="auto"/>
        <w:ind w:right="901"/>
        <w:jc w:val="both"/>
        <w:rPr>
          <w:rFonts w:ascii="Palatino Linotype" w:hAnsi="Palatino Linotype" w:cs="Arial"/>
        </w:rPr>
      </w:pPr>
      <w:r>
        <w:rPr>
          <w:rFonts w:ascii="Palatino Linotype" w:hAnsi="Palatino Linotype" w:cs="Arial"/>
        </w:rPr>
        <w:t>A</w:t>
      </w:r>
      <w:r w:rsidR="00BE54E4">
        <w:rPr>
          <w:rFonts w:ascii="Palatino Linotype" w:hAnsi="Palatino Linotype" w:cs="Arial"/>
        </w:rPr>
        <w:t>nexando para tales efectos</w:t>
      </w:r>
      <w:r w:rsidR="009B05D7">
        <w:rPr>
          <w:rFonts w:ascii="Palatino Linotype" w:hAnsi="Palatino Linotype" w:cs="Arial"/>
        </w:rPr>
        <w:t xml:space="preserve"> los</w:t>
      </w:r>
      <w:r w:rsidR="004C0823">
        <w:rPr>
          <w:rFonts w:ascii="Palatino Linotype" w:hAnsi="Palatino Linotype" w:cs="Arial"/>
        </w:rPr>
        <w:t xml:space="preserve"> archivo</w:t>
      </w:r>
      <w:r w:rsidR="009B05D7">
        <w:rPr>
          <w:rFonts w:ascii="Palatino Linotype" w:hAnsi="Palatino Linotype" w:cs="Arial"/>
        </w:rPr>
        <w:t>s</w:t>
      </w:r>
      <w:r w:rsidR="004C0823">
        <w:rPr>
          <w:rFonts w:ascii="Palatino Linotype" w:hAnsi="Palatino Linotype" w:cs="Arial"/>
        </w:rPr>
        <w:t xml:space="preserve"> electrónico</w:t>
      </w:r>
      <w:r w:rsidR="009B05D7">
        <w:rPr>
          <w:rFonts w:ascii="Palatino Linotype" w:hAnsi="Palatino Linotype" w:cs="Arial"/>
        </w:rPr>
        <w:t>s</w:t>
      </w:r>
      <w:r w:rsidR="004C0823">
        <w:rPr>
          <w:rFonts w:ascii="Palatino Linotype" w:hAnsi="Palatino Linotype" w:cs="Arial"/>
        </w:rPr>
        <w:t xml:space="preserve"> denominado</w:t>
      </w:r>
      <w:r w:rsidR="009B05D7">
        <w:rPr>
          <w:rFonts w:ascii="Palatino Linotype" w:hAnsi="Palatino Linotype" w:cs="Arial"/>
        </w:rPr>
        <w:t>s</w:t>
      </w:r>
      <w:r>
        <w:rPr>
          <w:rFonts w:ascii="Palatino Linotype" w:hAnsi="Palatino Linotype" w:cs="Arial"/>
        </w:rPr>
        <w:t xml:space="preserve"> “</w:t>
      </w:r>
      <w:r w:rsidR="009B05D7" w:rsidRPr="009B05D7">
        <w:rPr>
          <w:rFonts w:ascii="Palatino Linotype" w:hAnsi="Palatino Linotype" w:cs="Arial"/>
          <w:b/>
        </w:rPr>
        <w:t>RespuestaSolicitud711STP.pdf</w:t>
      </w:r>
      <w:r>
        <w:rPr>
          <w:rFonts w:ascii="Palatino Linotype" w:hAnsi="Palatino Linotype" w:cs="Arial"/>
          <w:b/>
        </w:rPr>
        <w:t>”</w:t>
      </w:r>
      <w:r w:rsidR="009B05D7">
        <w:rPr>
          <w:rFonts w:ascii="Palatino Linotype" w:hAnsi="Palatino Linotype" w:cs="Arial"/>
          <w:b/>
        </w:rPr>
        <w:t xml:space="preserve">, </w:t>
      </w:r>
      <w:r w:rsidR="009B05D7">
        <w:rPr>
          <w:rFonts w:ascii="Palatino Linotype" w:hAnsi="Palatino Linotype" w:cs="Arial"/>
        </w:rPr>
        <w:t>“</w:t>
      </w:r>
      <w:r w:rsidR="009B05D7" w:rsidRPr="009B05D7">
        <w:rPr>
          <w:rFonts w:ascii="Palatino Linotype" w:hAnsi="Palatino Linotype" w:cs="Arial"/>
          <w:b/>
        </w:rPr>
        <w:t>RespuestaSolictud711CIOCV.pdf</w:t>
      </w:r>
      <w:r w:rsidR="009B05D7">
        <w:rPr>
          <w:rFonts w:ascii="Palatino Linotype" w:hAnsi="Palatino Linotype" w:cs="Arial"/>
          <w:b/>
        </w:rPr>
        <w:t>”</w:t>
      </w:r>
      <w:r w:rsidR="009B05D7">
        <w:rPr>
          <w:rFonts w:ascii="Palatino Linotype" w:hAnsi="Palatino Linotype" w:cs="Arial"/>
        </w:rPr>
        <w:t>, “</w:t>
      </w:r>
      <w:r w:rsidR="009B05D7" w:rsidRPr="009B05D7">
        <w:rPr>
          <w:rFonts w:ascii="Palatino Linotype" w:hAnsi="Palatino Linotype" w:cs="Arial"/>
          <w:b/>
        </w:rPr>
        <w:t>RespuestaSolicitud711UT.pdf</w:t>
      </w:r>
      <w:r w:rsidR="009B05D7">
        <w:rPr>
          <w:rFonts w:ascii="Palatino Linotype" w:hAnsi="Palatino Linotype" w:cs="Arial"/>
          <w:b/>
        </w:rPr>
        <w:t xml:space="preserve">” </w:t>
      </w:r>
      <w:r w:rsidR="009B05D7">
        <w:rPr>
          <w:rFonts w:ascii="Palatino Linotype" w:hAnsi="Palatino Linotype" w:cs="Arial"/>
        </w:rPr>
        <w:t>y “</w:t>
      </w:r>
      <w:r w:rsidR="009B05D7" w:rsidRPr="009B05D7">
        <w:rPr>
          <w:rFonts w:ascii="Palatino Linotype" w:hAnsi="Palatino Linotype" w:cs="Arial"/>
          <w:b/>
        </w:rPr>
        <w:t>RP DC 711.pdf</w:t>
      </w:r>
      <w:r w:rsidR="009B05D7">
        <w:rPr>
          <w:rFonts w:ascii="Palatino Linotype" w:hAnsi="Palatino Linotype" w:cs="Arial"/>
          <w:b/>
        </w:rPr>
        <w:t xml:space="preserve">” </w:t>
      </w:r>
      <w:r w:rsidR="00F23D90">
        <w:rPr>
          <w:rFonts w:ascii="Palatino Linotype" w:hAnsi="Palatino Linotype" w:cs="Arial"/>
        </w:rPr>
        <w:t>los</w:t>
      </w:r>
      <w:r w:rsidR="001C39C5">
        <w:rPr>
          <w:rFonts w:ascii="Palatino Linotype" w:hAnsi="Palatino Linotype" w:cs="Arial"/>
        </w:rPr>
        <w:t xml:space="preserve"> cual</w:t>
      </w:r>
      <w:r w:rsidR="00F23D90">
        <w:rPr>
          <w:rFonts w:ascii="Palatino Linotype" w:hAnsi="Palatino Linotype" w:cs="Arial"/>
        </w:rPr>
        <w:t>es</w:t>
      </w:r>
      <w:r w:rsidR="001C39C5">
        <w:rPr>
          <w:rFonts w:ascii="Palatino Linotype" w:hAnsi="Palatino Linotype" w:cs="Arial"/>
        </w:rPr>
        <w:t xml:space="preserve"> </w:t>
      </w:r>
      <w:r w:rsidR="00F23D90">
        <w:rPr>
          <w:rFonts w:ascii="Palatino Linotype" w:hAnsi="Palatino Linotype" w:cs="Arial"/>
        </w:rPr>
        <w:t>s</w:t>
      </w:r>
      <w:r w:rsidR="000E23C7">
        <w:rPr>
          <w:rFonts w:ascii="Palatino Linotype" w:hAnsi="Palatino Linotype" w:cs="Arial"/>
        </w:rPr>
        <w:t>e tiene</w:t>
      </w:r>
      <w:r w:rsidR="00F23D90">
        <w:rPr>
          <w:rFonts w:ascii="Palatino Linotype" w:hAnsi="Palatino Linotype" w:cs="Arial"/>
        </w:rPr>
        <w:t>n</w:t>
      </w:r>
      <w:r w:rsidR="000E23C7">
        <w:rPr>
          <w:rFonts w:ascii="Palatino Linotype" w:hAnsi="Palatino Linotype" w:cs="Arial"/>
        </w:rPr>
        <w:t xml:space="preserve"> por reproducido</w:t>
      </w:r>
      <w:r w:rsidR="00F23D90">
        <w:rPr>
          <w:rFonts w:ascii="Palatino Linotype" w:hAnsi="Palatino Linotype" w:cs="Arial"/>
        </w:rPr>
        <w:t>s</w:t>
      </w:r>
      <w:r w:rsidR="000E23C7">
        <w:rPr>
          <w:rFonts w:ascii="Palatino Linotype" w:hAnsi="Palatino Linotype" w:cs="Arial"/>
        </w:rPr>
        <w:t xml:space="preserve"> al ser del conocimiento de las partes.</w:t>
      </w:r>
    </w:p>
    <w:p w:rsidR="00BE54E4" w:rsidRPr="00707327" w:rsidRDefault="00BE54E4" w:rsidP="00707327">
      <w:pPr>
        <w:tabs>
          <w:tab w:val="left" w:pos="851"/>
        </w:tabs>
        <w:spacing w:after="0" w:line="240" w:lineRule="auto"/>
        <w:ind w:right="901"/>
        <w:jc w:val="both"/>
        <w:rPr>
          <w:rFonts w:ascii="Palatino Linotype" w:hAnsi="Palatino Linotype" w:cs="Arial"/>
        </w:rPr>
      </w:pPr>
    </w:p>
    <w:p w:rsidR="00E15E85" w:rsidRPr="00441A94" w:rsidRDefault="00E15E85" w:rsidP="00273570">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0D2DAF">
        <w:rPr>
          <w:rFonts w:ascii="Palatino Linotype" w:hAnsi="Palatino Linotype" w:cs="Arial"/>
          <w:sz w:val="24"/>
          <w:szCs w:val="24"/>
        </w:rPr>
        <w:t>v</w:t>
      </w:r>
      <w:r w:rsidR="0047127C">
        <w:rPr>
          <w:rFonts w:ascii="Palatino Linotype" w:hAnsi="Palatino Linotype" w:cs="Arial"/>
          <w:sz w:val="24"/>
          <w:szCs w:val="24"/>
        </w:rPr>
        <w:t>eintitrés de septiembre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47127C">
        <w:rPr>
          <w:rFonts w:ascii="Palatino Linotype" w:hAnsi="Palatino Linotype" w:cs="Arial"/>
          <w:sz w:val="24"/>
          <w:szCs w:val="24"/>
        </w:rPr>
        <w:t>03990</w:t>
      </w:r>
      <w:r w:rsidR="0047127C">
        <w:rPr>
          <w:rFonts w:ascii="Palatino Linotype" w:hAnsi="Palatino Linotype" w:cs="Arial"/>
          <w:b/>
          <w:bCs/>
          <w:sz w:val="24"/>
          <w:szCs w:val="24"/>
          <w:lang w:eastAsia="es-MX"/>
        </w:rPr>
        <w:t>/INFOEM/IP/RR/2020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C56B54" w:rsidP="00E15E85">
      <w:pPr>
        <w:ind w:left="851" w:right="850"/>
        <w:jc w:val="both"/>
        <w:rPr>
          <w:rFonts w:ascii="Palatino Linotype" w:hAnsi="Palatino Linotype"/>
          <w:i/>
          <w:color w:val="000000"/>
        </w:rPr>
      </w:pPr>
      <w:r w:rsidRPr="00C56B54">
        <w:rPr>
          <w:rFonts w:ascii="Palatino Linotype" w:hAnsi="Palatino Linotype"/>
          <w:i/>
          <w:color w:val="000000"/>
        </w:rPr>
        <w:t>“</w:t>
      </w:r>
      <w:r w:rsidR="0004336A" w:rsidRPr="0004336A">
        <w:rPr>
          <w:rFonts w:ascii="Palatino Linotype" w:hAnsi="Palatino Linotype"/>
          <w:i/>
          <w:color w:val="000000"/>
        </w:rPr>
        <w:t>NO HACEN VALER LAS RESOLUCIONES DEL PLENO</w:t>
      </w:r>
      <w:r w:rsidRPr="00C56B54">
        <w:rPr>
          <w:rFonts w:ascii="Palatino Linotype" w:hAnsi="Palatino Linotype"/>
          <w:i/>
          <w:color w:val="000000"/>
        </w:rPr>
        <w:t>” (Sic)</w:t>
      </w:r>
    </w:p>
    <w:p w:rsidR="00307041" w:rsidRDefault="00307041"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C56B54" w:rsidP="00E15E85">
      <w:pPr>
        <w:ind w:left="851" w:right="850"/>
        <w:jc w:val="both"/>
        <w:rPr>
          <w:rFonts w:ascii="Palatino Linotype" w:hAnsi="Palatino Linotype" w:cs="Arial"/>
          <w:i/>
        </w:rPr>
      </w:pPr>
      <w:r w:rsidRPr="00C56B54">
        <w:rPr>
          <w:rFonts w:ascii="Palatino Linotype" w:hAnsi="Palatino Linotype" w:cs="Arial"/>
          <w:i/>
        </w:rPr>
        <w:t>“</w:t>
      </w:r>
      <w:r w:rsidR="00633034" w:rsidRPr="00633034">
        <w:rPr>
          <w:rFonts w:ascii="Palatino Linotype" w:hAnsi="Palatino Linotype" w:cs="Arial"/>
          <w:i/>
        </w:rPr>
        <w:t>AL FINAL, LO UNICO QUE ME ENVIA SON JUSTITIFCACIONES DE CADA UNA DE LAS AREAS QUE INTERVIENEN EN EL PROOCESO, Y TODAS ASUMEN QUE ES RESPONSABILIDAD DE LA CONTRALORIA DEL INFOEM QUE HA SIDO OMISA EN SUS ATRIBUCIONES Y EFECTIVAMENTE</w:t>
      </w:r>
      <w:proofErr w:type="gramStart"/>
      <w:r w:rsidR="00633034" w:rsidRPr="00633034">
        <w:rPr>
          <w:rFonts w:ascii="Palatino Linotype" w:hAnsi="Palatino Linotype" w:cs="Arial"/>
          <w:i/>
        </w:rPr>
        <w:t>..</w:t>
      </w:r>
      <w:proofErr w:type="gramEnd"/>
      <w:r w:rsidR="00633034" w:rsidRPr="00633034">
        <w:rPr>
          <w:rFonts w:ascii="Palatino Linotype" w:hAnsi="Palatino Linotype" w:cs="Arial"/>
          <w:i/>
        </w:rPr>
        <w:t xml:space="preserve"> LA PREGUNTA QUIEN SANCIONA AL CONTRALOR POR SU IRRESPONSABILIDAD DE DAR CUMPLIMIENTO A LO ORDENADO POR EL PLENO</w:t>
      </w:r>
      <w:r>
        <w:rPr>
          <w:rFonts w:ascii="Palatino Linotype" w:hAnsi="Palatino Linotype" w:cs="Arial"/>
          <w:i/>
        </w:rPr>
        <w:t xml:space="preserve">” </w:t>
      </w:r>
      <w:r w:rsidR="00527856" w:rsidRPr="004469D5">
        <w:rPr>
          <w:rFonts w:ascii="Palatino Linotype" w:hAnsi="Palatino Linotype" w:cs="Arial"/>
          <w:i/>
        </w:rPr>
        <w:t>[</w:t>
      </w:r>
      <w:r w:rsidR="003474F2">
        <w:rPr>
          <w:rFonts w:ascii="Palatino Linotype" w:hAnsi="Palatino Linotype" w:cs="Arial"/>
          <w:i/>
        </w:rPr>
        <w:t>S</w:t>
      </w:r>
      <w:r w:rsidR="00E15E85" w:rsidRPr="004469D5">
        <w:rPr>
          <w:rFonts w:ascii="Palatino Linotype" w:hAnsi="Palatino Linotype" w:cs="Arial"/>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633034">
        <w:rPr>
          <w:rFonts w:ascii="Palatino Linotype" w:hAnsi="Palatino Linotype" w:cs="Arial"/>
          <w:sz w:val="24"/>
          <w:szCs w:val="24"/>
        </w:rPr>
        <w:t>veintinueve de septiembre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rsidR="001D256D" w:rsidRDefault="001D256D" w:rsidP="001D256D">
      <w:pPr>
        <w:spacing w:before="240" w:line="360" w:lineRule="auto"/>
        <w:jc w:val="both"/>
        <w:rPr>
          <w:rFonts w:ascii="Palatino Linotype" w:hAnsi="Palatino Linotype" w:cs="Arial"/>
          <w:b/>
          <w:sz w:val="28"/>
          <w:szCs w:val="24"/>
        </w:rPr>
      </w:pPr>
      <w:r>
        <w:rPr>
          <w:rFonts w:ascii="Palatino Linotype" w:hAnsi="Palatino Linotype" w:cs="Arial"/>
          <w:b/>
          <w:sz w:val="28"/>
          <w:szCs w:val="24"/>
        </w:rPr>
        <w:t>QUINTO. De la etapa de instrucción.</w:t>
      </w:r>
    </w:p>
    <w:p w:rsidR="001D256D" w:rsidRDefault="001D256D" w:rsidP="001D256D">
      <w:pPr>
        <w:spacing w:before="240" w:line="360" w:lineRule="auto"/>
        <w:jc w:val="both"/>
        <w:rPr>
          <w:rFonts w:ascii="Palatino Linotype" w:hAnsi="Palatino Linotype" w:cs="Arial"/>
          <w:sz w:val="24"/>
          <w:szCs w:val="24"/>
        </w:rPr>
      </w:pPr>
      <w:r>
        <w:rPr>
          <w:rFonts w:ascii="Palatino Linotype" w:hAnsi="Palatino Linotype" w:cs="Arial"/>
          <w:sz w:val="28"/>
          <w:szCs w:val="24"/>
        </w:rPr>
        <w:t>A</w:t>
      </w:r>
      <w:r w:rsidRPr="00A4009B">
        <w:rPr>
          <w:rFonts w:ascii="Palatino Linotype" w:hAnsi="Palatino Linotype" w:cs="Arial"/>
          <w:sz w:val="24"/>
          <w:szCs w:val="24"/>
        </w:rPr>
        <w:t xml:space="preserve">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en fecha </w:t>
      </w:r>
      <w:r w:rsidR="00633034">
        <w:rPr>
          <w:rFonts w:ascii="Palatino Linotype" w:hAnsi="Palatino Linotype" w:cs="Arial"/>
          <w:sz w:val="24"/>
          <w:szCs w:val="24"/>
        </w:rPr>
        <w:t>ocho de octubre de dos mil veinte</w:t>
      </w:r>
      <w:r>
        <w:rPr>
          <w:rFonts w:ascii="Palatino Linotype" w:hAnsi="Palatino Linotype" w:cs="Arial"/>
          <w:sz w:val="24"/>
          <w:szCs w:val="24"/>
        </w:rPr>
        <w:t xml:space="preserve"> remitió su informe justificado, mismo que se puso a la vista del recurrente, como se aprecia a continuación:</w:t>
      </w:r>
    </w:p>
    <w:p w:rsidR="001D256D" w:rsidRPr="001D256D" w:rsidRDefault="00633034" w:rsidP="00E15E85">
      <w:pPr>
        <w:spacing w:before="240" w:line="360" w:lineRule="auto"/>
        <w:jc w:val="both"/>
        <w:rPr>
          <w:rFonts w:ascii="Palatino Linotype" w:hAnsi="Palatino Linotype" w:cs="Arial"/>
          <w:b/>
          <w:sz w:val="28"/>
          <w:szCs w:val="24"/>
        </w:rPr>
      </w:pPr>
      <w:r>
        <w:rPr>
          <w:rFonts w:ascii="Palatino Linotype" w:hAnsi="Palatino Linotype" w:cs="Arial"/>
          <w:b/>
          <w:noProof/>
          <w:sz w:val="28"/>
          <w:szCs w:val="24"/>
          <w:lang w:eastAsia="es-MX"/>
        </w:rPr>
        <w:lastRenderedPageBreak/>
        <w:drawing>
          <wp:inline distT="0" distB="0" distL="0" distR="0">
            <wp:extent cx="5755640" cy="62528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6252845"/>
                    </a:xfrm>
                    <a:prstGeom prst="rect">
                      <a:avLst/>
                    </a:prstGeom>
                    <a:noFill/>
                    <a:ln>
                      <a:noFill/>
                    </a:ln>
                  </pic:spPr>
                </pic:pic>
              </a:graphicData>
            </a:graphic>
          </wp:inline>
        </w:drawing>
      </w:r>
    </w:p>
    <w:p w:rsidR="006A62D5" w:rsidRDefault="009C3805" w:rsidP="002C212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Asimismo, habiendo transcurrido el plazo establecido no se presentó manifestación alguna por parte del recurrente por lo cual en fecha </w:t>
      </w:r>
      <w:r w:rsidR="0004336A">
        <w:rPr>
          <w:rFonts w:ascii="Palatino Linotype" w:hAnsi="Palatino Linotype" w:cs="Arial"/>
          <w:sz w:val="24"/>
          <w:szCs w:val="24"/>
        </w:rPr>
        <w:t xml:space="preserve">veinte </w:t>
      </w:r>
      <w:r w:rsidR="00150472">
        <w:rPr>
          <w:rFonts w:ascii="Palatino Linotype" w:hAnsi="Palatino Linotype" w:cs="Arial"/>
          <w:sz w:val="24"/>
          <w:szCs w:val="24"/>
        </w:rPr>
        <w:t xml:space="preserve">de </w:t>
      </w:r>
      <w:r w:rsidR="00633034">
        <w:rPr>
          <w:rFonts w:ascii="Palatino Linotype" w:hAnsi="Palatino Linotype" w:cs="Arial"/>
          <w:sz w:val="24"/>
          <w:szCs w:val="24"/>
        </w:rPr>
        <w:t xml:space="preserve">noviembre de dos mil </w:t>
      </w:r>
      <w:r w:rsidR="00633034">
        <w:rPr>
          <w:rFonts w:ascii="Palatino Linotype" w:hAnsi="Palatino Linotype" w:cs="Arial"/>
          <w:sz w:val="24"/>
          <w:szCs w:val="24"/>
        </w:rPr>
        <w:lastRenderedPageBreak/>
        <w:t>veinte</w:t>
      </w:r>
      <w:r>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6B300B" w:rsidRPr="006A1110" w:rsidRDefault="006B300B" w:rsidP="006B300B">
      <w:pPr>
        <w:spacing w:before="240" w:after="240" w:line="360" w:lineRule="auto"/>
        <w:jc w:val="both"/>
        <w:rPr>
          <w:rFonts w:ascii="Palatino Linotype" w:hAnsi="Palatino Linotype" w:cs="Arial"/>
          <w:sz w:val="24"/>
          <w:szCs w:val="24"/>
        </w:rPr>
      </w:pPr>
      <w:r w:rsidRPr="00DC3C2C">
        <w:rPr>
          <w:rFonts w:ascii="Palatino Linotype" w:hAnsi="Palatino Linotype" w:cs="Arial"/>
          <w:sz w:val="24"/>
          <w:szCs w:val="24"/>
        </w:rPr>
        <w:t xml:space="preserve">Así también, en fecha </w:t>
      </w:r>
      <w:r>
        <w:rPr>
          <w:rFonts w:ascii="Palatino Linotype" w:hAnsi="Palatino Linotype" w:cs="Arial"/>
          <w:sz w:val="24"/>
          <w:szCs w:val="24"/>
        </w:rPr>
        <w:t>once de noviembre de</w:t>
      </w:r>
      <w:r w:rsidRPr="00DC3C2C">
        <w:rPr>
          <w:rFonts w:ascii="Palatino Linotype" w:hAnsi="Palatino Linotype" w:cs="Arial"/>
          <w:sz w:val="24"/>
          <w:szCs w:val="24"/>
        </w:rPr>
        <w:t xml:space="preserve"> dos mil veinte este órgano garante con fundamento en el artículo 181 párrafo tercero de la Ley de Transparencia de la entidad, declaro la ampliación de término para resolver el recurso de revisión por un plazo de quince días hábiles.</w:t>
      </w:r>
    </w:p>
    <w:p w:rsidR="00B14DE8" w:rsidRDefault="006A1110" w:rsidP="00890467">
      <w:pPr>
        <w:spacing w:before="240" w:line="360" w:lineRule="auto"/>
        <w:jc w:val="both"/>
        <w:rPr>
          <w:rFonts w:ascii="Palatino Linotype" w:hAnsi="Palatino Linotype" w:cs="Arial"/>
          <w:b/>
          <w:sz w:val="28"/>
          <w:szCs w:val="24"/>
        </w:rPr>
      </w:pPr>
      <w:r>
        <w:rPr>
          <w:rFonts w:ascii="Palatino Linotype" w:hAnsi="Palatino Linotype" w:cs="Arial"/>
          <w:b/>
          <w:sz w:val="28"/>
          <w:szCs w:val="24"/>
        </w:rPr>
        <w:t>SEXTO</w:t>
      </w:r>
      <w:r w:rsidR="002C212B" w:rsidRPr="0033395A">
        <w:rPr>
          <w:rFonts w:ascii="Palatino Linotype" w:hAnsi="Palatino Linotype" w:cs="Arial"/>
          <w:b/>
          <w:sz w:val="28"/>
          <w:szCs w:val="24"/>
        </w:rPr>
        <w:t>.</w:t>
      </w:r>
      <w:r w:rsidR="002C212B" w:rsidRPr="0033395A">
        <w:rPr>
          <w:rFonts w:ascii="Palatino Linotype" w:hAnsi="Palatino Linotype" w:cs="Arial"/>
          <w:sz w:val="28"/>
          <w:szCs w:val="24"/>
        </w:rPr>
        <w:t xml:space="preserve"> </w:t>
      </w:r>
      <w:r w:rsidR="0033395A">
        <w:rPr>
          <w:rFonts w:ascii="Palatino Linotype" w:hAnsi="Palatino Linotype" w:cs="Arial"/>
          <w:b/>
          <w:sz w:val="28"/>
          <w:szCs w:val="24"/>
        </w:rPr>
        <w:t>Del desistimiento.</w:t>
      </w:r>
    </w:p>
    <w:p w:rsidR="00B14DE8" w:rsidRDefault="002C212B" w:rsidP="00890467">
      <w:pPr>
        <w:spacing w:before="240" w:line="360" w:lineRule="auto"/>
        <w:jc w:val="both"/>
        <w:rPr>
          <w:rFonts w:ascii="Palatino Linotype" w:hAnsi="Palatino Linotype" w:cs="Arial"/>
          <w:sz w:val="24"/>
          <w:szCs w:val="24"/>
        </w:rPr>
      </w:pPr>
      <w:r w:rsidRPr="002C212B">
        <w:rPr>
          <w:rFonts w:ascii="Palatino Linotype" w:hAnsi="Palatino Linotype" w:cs="Arial"/>
          <w:sz w:val="24"/>
          <w:szCs w:val="24"/>
        </w:rPr>
        <w:t xml:space="preserve">El </w:t>
      </w:r>
      <w:r w:rsidR="006A1110">
        <w:rPr>
          <w:rFonts w:ascii="Palatino Linotype" w:hAnsi="Palatino Linotype" w:cs="Arial"/>
          <w:sz w:val="24"/>
          <w:szCs w:val="24"/>
        </w:rPr>
        <w:t xml:space="preserve">día </w:t>
      </w:r>
      <w:r w:rsidR="00633034">
        <w:rPr>
          <w:rFonts w:ascii="Palatino Linotype" w:hAnsi="Palatino Linotype" w:cs="Arial"/>
          <w:sz w:val="24"/>
          <w:szCs w:val="24"/>
        </w:rPr>
        <w:t>tr</w:t>
      </w:r>
      <w:r w:rsidR="0004336A">
        <w:rPr>
          <w:rFonts w:ascii="Palatino Linotype" w:hAnsi="Palatino Linotype" w:cs="Arial"/>
          <w:sz w:val="24"/>
          <w:szCs w:val="24"/>
        </w:rPr>
        <w:t>ece de noviembre de dos mil vein</w:t>
      </w:r>
      <w:r w:rsidR="00633034">
        <w:rPr>
          <w:rFonts w:ascii="Palatino Linotype" w:hAnsi="Palatino Linotype" w:cs="Arial"/>
          <w:sz w:val="24"/>
          <w:szCs w:val="24"/>
        </w:rPr>
        <w:t>te</w:t>
      </w:r>
      <w:r w:rsidRPr="002C212B">
        <w:rPr>
          <w:rFonts w:ascii="Palatino Linotype" w:hAnsi="Palatino Linotype" w:cs="Arial"/>
          <w:sz w:val="24"/>
          <w:szCs w:val="24"/>
        </w:rPr>
        <w:t>, EL RECURRENTE se desistió expresamente de continuar con el recurso de revisión, en el</w:t>
      </w:r>
      <w:r w:rsidR="00B14DE8">
        <w:rPr>
          <w:rFonts w:ascii="Palatino Linotype" w:hAnsi="Palatino Linotype" w:cs="Arial"/>
          <w:sz w:val="24"/>
          <w:szCs w:val="24"/>
        </w:rPr>
        <w:t xml:space="preserve"> </w:t>
      </w:r>
      <w:r w:rsidRPr="002C212B">
        <w:rPr>
          <w:rFonts w:ascii="Palatino Linotype" w:hAnsi="Palatino Linotype" w:cs="Arial"/>
          <w:sz w:val="24"/>
          <w:szCs w:val="24"/>
        </w:rPr>
        <w:t>que señaló:</w:t>
      </w:r>
    </w:p>
    <w:p w:rsidR="00DE780E" w:rsidRPr="00B14DE8" w:rsidRDefault="003475B9" w:rsidP="00890467">
      <w:pPr>
        <w:spacing w:before="240" w:line="360" w:lineRule="auto"/>
        <w:jc w:val="both"/>
        <w:rPr>
          <w:rFonts w:ascii="Palatino Linotype" w:hAnsi="Palatino Linotype" w:cs="Arial"/>
          <w:b/>
          <w:sz w:val="28"/>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6432" behindDoc="0" locked="0" layoutInCell="1" allowOverlap="1">
                <wp:simplePos x="0" y="0"/>
                <wp:positionH relativeFrom="column">
                  <wp:posOffset>169054</wp:posOffset>
                </wp:positionH>
                <wp:positionV relativeFrom="paragraph">
                  <wp:posOffset>3108143</wp:posOffset>
                </wp:positionV>
                <wp:extent cx="1330859" cy="153908"/>
                <wp:effectExtent l="0" t="0" r="22225" b="17780"/>
                <wp:wrapNone/>
                <wp:docPr id="5" name="Rectángulo 5"/>
                <wp:cNvGraphicFramePr/>
                <a:graphic xmlns:a="http://schemas.openxmlformats.org/drawingml/2006/main">
                  <a:graphicData uri="http://schemas.microsoft.com/office/word/2010/wordprocessingShape">
                    <wps:wsp>
                      <wps:cNvSpPr/>
                      <wps:spPr>
                        <a:xfrm>
                          <a:off x="0" y="0"/>
                          <a:ext cx="1330859" cy="15390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AC32C" id="Rectángulo 5" o:spid="_x0000_s1026" style="position:absolute;margin-left:13.3pt;margin-top:244.75pt;width:104.8pt;height:12.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" fillcolor="white [3212]" strokecolor="white [3212]" strokeweight="1pt"/>
            </w:pict>
          </mc:Fallback>
        </mc:AlternateContent>
      </w:r>
      <w:bookmarkStart w:id="0" w:name="_GoBack"/>
      <w:r w:rsidR="000837D1">
        <w:rPr>
          <w:rFonts w:ascii="Palatino Linotype" w:hAnsi="Palatino Linotype" w:cs="Arial"/>
          <w:b/>
          <w:noProof/>
          <w:sz w:val="28"/>
          <w:szCs w:val="24"/>
          <w:lang w:eastAsia="es-MX"/>
        </w:rPr>
        <w:drawing>
          <wp:inline distT="0" distB="0" distL="0" distR="0">
            <wp:extent cx="6046162" cy="341315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2719" cy="3416858"/>
                    </a:xfrm>
                    <a:prstGeom prst="rect">
                      <a:avLst/>
                    </a:prstGeom>
                    <a:noFill/>
                    <a:ln>
                      <a:noFill/>
                    </a:ln>
                  </pic:spPr>
                </pic:pic>
              </a:graphicData>
            </a:graphic>
          </wp:inline>
        </w:drawing>
      </w:r>
      <w:bookmarkEnd w:id="0"/>
    </w:p>
    <w:p w:rsidR="00890467" w:rsidRDefault="00890467" w:rsidP="00890467">
      <w:pPr>
        <w:spacing w:before="240" w:line="360" w:lineRule="auto"/>
        <w:jc w:val="both"/>
        <w:rPr>
          <w:rFonts w:ascii="Palatino Linotype" w:hAnsi="Palatino Linotype" w:cs="Arial"/>
          <w:sz w:val="24"/>
          <w:szCs w:val="24"/>
        </w:rPr>
      </w:pPr>
    </w:p>
    <w:p w:rsidR="001C39C5" w:rsidRDefault="001C39C5" w:rsidP="00890467">
      <w:pPr>
        <w:spacing w:before="240" w:line="360" w:lineRule="auto"/>
        <w:jc w:val="both"/>
        <w:rPr>
          <w:rFonts w:ascii="Palatino Linotype" w:hAnsi="Palatino Linotype" w:cs="Arial"/>
          <w:sz w:val="24"/>
          <w:szCs w:val="24"/>
        </w:rPr>
      </w:pPr>
    </w:p>
    <w:p w:rsidR="001C39C5" w:rsidRDefault="001C39C5" w:rsidP="00890467">
      <w:pPr>
        <w:spacing w:before="240" w:line="360" w:lineRule="auto"/>
        <w:jc w:val="both"/>
        <w:rPr>
          <w:rFonts w:ascii="Palatino Linotype" w:hAnsi="Palatino Linotype" w:cs="Arial"/>
          <w:sz w:val="24"/>
          <w:szCs w:val="24"/>
        </w:rPr>
      </w:pPr>
    </w:p>
    <w:p w:rsidR="00633034" w:rsidRDefault="00633034" w:rsidP="00890467">
      <w:pPr>
        <w:spacing w:before="240" w:line="360" w:lineRule="auto"/>
        <w:jc w:val="both"/>
        <w:rPr>
          <w:rFonts w:ascii="Palatino Linotype" w:hAnsi="Palatino Linotype" w:cs="Arial"/>
          <w:sz w:val="24"/>
          <w:szCs w:val="24"/>
        </w:rPr>
      </w:pPr>
    </w:p>
    <w:p w:rsidR="00633034" w:rsidRPr="00890467" w:rsidRDefault="00633034" w:rsidP="00890467">
      <w:pPr>
        <w:spacing w:before="240" w:line="360" w:lineRule="auto"/>
        <w:jc w:val="both"/>
        <w:rPr>
          <w:rFonts w:ascii="Palatino Linotype" w:hAnsi="Palatino Linotype" w:cs="Arial"/>
          <w:sz w:val="24"/>
          <w:szCs w:val="24"/>
        </w:rPr>
      </w:pP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17548E" w:rsidRDefault="0017548E" w:rsidP="007654BC">
      <w:pPr>
        <w:spacing w:before="240" w:line="360" w:lineRule="auto"/>
        <w:jc w:val="center"/>
        <w:rPr>
          <w:rFonts w:ascii="Palatino Linotype" w:hAnsi="Palatino Linotype" w:cs="Arial"/>
          <w:b/>
          <w:sz w:val="24"/>
        </w:rPr>
      </w:pP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lastRenderedPageBreak/>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9A1C10"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w:t>
      </w:r>
    </w:p>
    <w:p w:rsidR="00E15E85" w:rsidRDefault="00E15E85" w:rsidP="00E15E85">
      <w:pPr>
        <w:spacing w:before="240" w:line="360" w:lineRule="auto"/>
        <w:jc w:val="both"/>
        <w:rPr>
          <w:rFonts w:ascii="Palatino Linotype" w:hAnsi="Palatino Linotype" w:cs="Arial"/>
          <w:sz w:val="24"/>
        </w:rPr>
      </w:pPr>
      <w:r w:rsidRPr="00025A37">
        <w:rPr>
          <w:rFonts w:ascii="Palatino Linotype" w:hAnsi="Palatino Linotype" w:cs="Arial"/>
          <w:sz w:val="24"/>
        </w:rPr>
        <w:t xml:space="preserve">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segundo</w:t>
      </w:r>
      <w:r w:rsidR="00807A4F">
        <w:rPr>
          <w:rFonts w:ascii="Palatino Linotype" w:hAnsi="Palatino Linotype" w:cs="Arial"/>
          <w:sz w:val="24"/>
        </w:rPr>
        <w:t xml:space="preserve">,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1C39C5" w:rsidRDefault="001C39C5" w:rsidP="00E15E85">
      <w:pPr>
        <w:pStyle w:val="Prrafodelista"/>
        <w:autoSpaceDE w:val="0"/>
        <w:autoSpaceDN w:val="0"/>
        <w:adjustRightInd w:val="0"/>
        <w:spacing w:before="240" w:after="160" w:line="360" w:lineRule="auto"/>
        <w:ind w:left="0"/>
        <w:jc w:val="both"/>
        <w:rPr>
          <w:rFonts w:ascii="Palatino Linotype" w:hAnsi="Palatino Linotype" w:cs="Arial"/>
          <w:b/>
          <w:sz w:val="28"/>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402F7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w:t>
      </w:r>
      <w:r w:rsidRPr="00B10F60">
        <w:rPr>
          <w:rFonts w:ascii="Palatino Linotype" w:hAnsi="Palatino Linotype" w:cs="Arial"/>
        </w:rPr>
        <w:lastRenderedPageBreak/>
        <w:t>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1C39C5" w:rsidRDefault="001C39C5" w:rsidP="00B04652">
      <w:pPr>
        <w:pStyle w:val="Prrafodelista"/>
        <w:autoSpaceDE w:val="0"/>
        <w:autoSpaceDN w:val="0"/>
        <w:adjustRightInd w:val="0"/>
        <w:spacing w:before="240" w:after="160" w:line="360" w:lineRule="auto"/>
        <w:ind w:left="0"/>
        <w:jc w:val="both"/>
        <w:rPr>
          <w:rFonts w:ascii="Palatino Linotype" w:hAnsi="Palatino Linotype" w:cs="Arial"/>
          <w:b/>
          <w:sz w:val="28"/>
        </w:rPr>
      </w:pP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causas </w:t>
      </w:r>
      <w:r w:rsidR="00BC59B2">
        <w:rPr>
          <w:rFonts w:ascii="Palatino Linotype" w:hAnsi="Palatino Linotype" w:cs="Arial"/>
          <w:b/>
          <w:sz w:val="28"/>
          <w:szCs w:val="28"/>
        </w:rPr>
        <w:t>de</w:t>
      </w:r>
      <w:r>
        <w:rPr>
          <w:rFonts w:ascii="Palatino Linotype" w:hAnsi="Palatino Linotype" w:cs="Arial"/>
          <w:b/>
          <w:sz w:val="28"/>
          <w:szCs w:val="28"/>
        </w:rPr>
        <w:t xml:space="preserve"> sobreseimiento</w:t>
      </w:r>
      <w:r w:rsidRPr="0087163A">
        <w:rPr>
          <w:rFonts w:ascii="Palatino Linotype" w:hAnsi="Palatino Linotype" w:cs="Arial"/>
          <w:b/>
          <w:sz w:val="28"/>
          <w:szCs w:val="28"/>
        </w:rPr>
        <w:t>.</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7A0B8E" w:rsidRDefault="00F12D96" w:rsidP="009559F4">
      <w:pPr>
        <w:pStyle w:val="Piedepgina"/>
        <w:spacing w:line="360" w:lineRule="auto"/>
        <w:jc w:val="both"/>
        <w:rPr>
          <w:rFonts w:ascii="Palatino Linotype" w:hAnsi="Palatino Linotype" w:cs="Arial"/>
        </w:rPr>
      </w:pPr>
      <w:r>
        <w:rPr>
          <w:rFonts w:ascii="Palatino Linotype" w:hAnsi="Palatino Linotype" w:cs="Arial"/>
        </w:rPr>
        <w:t>Siendo una facultad legal entrar al estudio de las causas de improcedencia que hagan</w:t>
      </w:r>
      <w:r w:rsidR="00925092">
        <w:rPr>
          <w:rFonts w:ascii="Palatino Linotype" w:hAnsi="Palatino Linotype" w:cs="Arial"/>
        </w:rPr>
        <w:t xml:space="preserve"> valer las partes o que se adviertan de oficio por este Resolutor; presupuestos procesales de inicio o trámite de un proceso que dotan de seguridad jurídica las resoluciones emitidas por este organismo colegiado, la cual permite dilucidar alguna causal que impida el estudio y resolución de un asunto </w:t>
      </w:r>
      <w:r w:rsidR="007A0B8E">
        <w:rPr>
          <w:rFonts w:ascii="Palatino Linotype" w:hAnsi="Palatino Linotype" w:cs="Arial"/>
        </w:rPr>
        <w:t>en su fondo, cuando una vez emitido el recurso de revisión se advierta una causa de improcedencia que permita sobreseerlo.</w:t>
      </w:r>
    </w:p>
    <w:p w:rsidR="009559F4" w:rsidRDefault="009559F4" w:rsidP="009559F4">
      <w:pPr>
        <w:pStyle w:val="Piedepgina"/>
        <w:spacing w:line="360" w:lineRule="auto"/>
        <w:jc w:val="both"/>
        <w:rPr>
          <w:rFonts w:ascii="Palatino Linotype" w:hAnsi="Palatino Linotype" w:cs="Arial"/>
        </w:rPr>
      </w:pPr>
      <w:r>
        <w:rPr>
          <w:rFonts w:ascii="Palatino Linotype" w:hAnsi="Palatino Linotype" w:cs="Arial"/>
        </w:rPr>
        <w:t xml:space="preserve">En fecha </w:t>
      </w:r>
      <w:r w:rsidR="00633034">
        <w:rPr>
          <w:rFonts w:ascii="Palatino Linotype" w:hAnsi="Palatino Linotype" w:cs="Arial"/>
        </w:rPr>
        <w:t>trece de noviembre de dos mil veinte</w:t>
      </w:r>
      <w:r w:rsidRPr="00E024DD">
        <w:rPr>
          <w:rFonts w:ascii="Palatino Linotype" w:hAnsi="Palatino Linotype" w:cs="Arial"/>
        </w:rPr>
        <w:t xml:space="preserve">, </w:t>
      </w:r>
      <w:r w:rsidRPr="00E024DD">
        <w:rPr>
          <w:rFonts w:ascii="Palatino Linotype" w:hAnsi="Palatino Linotype" w:cs="Arial"/>
          <w:b/>
        </w:rPr>
        <w:t>EL RECURRENTE</w:t>
      </w:r>
      <w:r w:rsidRPr="00E024DD">
        <w:rPr>
          <w:rFonts w:ascii="Palatino Linotype" w:hAnsi="Palatino Linotype" w:cs="Arial"/>
        </w:rPr>
        <w:t xml:space="preserve"> se desistió</w:t>
      </w:r>
      <w:r>
        <w:rPr>
          <w:rFonts w:ascii="Palatino Linotype" w:hAnsi="Palatino Linotype" w:cs="Arial"/>
        </w:rPr>
        <w:t xml:space="preserve"> expresamente</w:t>
      </w:r>
      <w:r w:rsidRPr="00E024DD">
        <w:rPr>
          <w:rFonts w:ascii="Palatino Linotype" w:hAnsi="Palatino Linotype" w:cs="Arial"/>
        </w:rPr>
        <w:t xml:space="preserve"> de continuar con e</w:t>
      </w:r>
      <w:r>
        <w:rPr>
          <w:rFonts w:ascii="Palatino Linotype" w:hAnsi="Palatino Linotype" w:cs="Arial"/>
        </w:rPr>
        <w:t>l recurso de revisión, en el que señaló:</w:t>
      </w:r>
    </w:p>
    <w:p w:rsidR="009559F4" w:rsidRDefault="009559F4" w:rsidP="009559F4">
      <w:pPr>
        <w:pStyle w:val="Piedepgina"/>
        <w:spacing w:line="360" w:lineRule="auto"/>
        <w:jc w:val="both"/>
        <w:rPr>
          <w:rFonts w:ascii="Palatino Linotype" w:hAnsi="Palatino Linotype" w:cs="Arial"/>
        </w:rPr>
      </w:pPr>
    </w:p>
    <w:p w:rsidR="003F60C3" w:rsidRDefault="003F60C3" w:rsidP="009559F4">
      <w:pPr>
        <w:pStyle w:val="Piedepgina"/>
        <w:spacing w:line="360" w:lineRule="auto"/>
        <w:jc w:val="both"/>
        <w:rPr>
          <w:rFonts w:ascii="Palatino Linotype" w:hAnsi="Palatino Linotype" w:cs="Arial"/>
        </w:rPr>
      </w:pPr>
    </w:p>
    <w:p w:rsidR="00D961AF" w:rsidRPr="00D961AF" w:rsidRDefault="009559F4" w:rsidP="00D961AF">
      <w:pPr>
        <w:pStyle w:val="Piedepgina"/>
        <w:spacing w:line="360" w:lineRule="auto"/>
        <w:ind w:left="1416"/>
        <w:jc w:val="both"/>
        <w:rPr>
          <w:rFonts w:ascii="Palatino Linotype" w:hAnsi="Palatino Linotype" w:cs="Arial"/>
          <w:i/>
          <w:sz w:val="22"/>
          <w:szCs w:val="22"/>
        </w:rPr>
      </w:pPr>
      <w:r w:rsidRPr="002336F3">
        <w:rPr>
          <w:rFonts w:ascii="Palatino Linotype" w:hAnsi="Palatino Linotype" w:cs="Arial"/>
          <w:i/>
          <w:sz w:val="22"/>
          <w:szCs w:val="22"/>
        </w:rPr>
        <w:t>“…</w:t>
      </w:r>
      <w:r w:rsidR="00D961AF" w:rsidRPr="00D961AF">
        <w:rPr>
          <w:rFonts w:ascii="Palatino Linotype" w:hAnsi="Palatino Linotype" w:cs="Arial"/>
          <w:i/>
          <w:sz w:val="22"/>
          <w:szCs w:val="22"/>
        </w:rPr>
        <w:t xml:space="preserve">mucho tiempo y poca </w:t>
      </w:r>
      <w:proofErr w:type="spellStart"/>
      <w:r w:rsidR="00D961AF" w:rsidRPr="00D961AF">
        <w:rPr>
          <w:rFonts w:ascii="Palatino Linotype" w:hAnsi="Palatino Linotype" w:cs="Arial"/>
          <w:i/>
          <w:sz w:val="22"/>
          <w:szCs w:val="22"/>
        </w:rPr>
        <w:t>solucion</w:t>
      </w:r>
      <w:proofErr w:type="spellEnd"/>
    </w:p>
    <w:p w:rsidR="00D961AF" w:rsidRPr="00D961AF" w:rsidRDefault="00D961AF" w:rsidP="00D961AF">
      <w:pPr>
        <w:pStyle w:val="Piedepgina"/>
        <w:spacing w:line="360" w:lineRule="auto"/>
        <w:ind w:left="1416"/>
        <w:jc w:val="both"/>
        <w:rPr>
          <w:rFonts w:ascii="Palatino Linotype" w:hAnsi="Palatino Linotype" w:cs="Arial"/>
          <w:i/>
          <w:sz w:val="22"/>
          <w:szCs w:val="22"/>
        </w:rPr>
      </w:pPr>
      <w:r w:rsidRPr="00D961AF">
        <w:rPr>
          <w:rFonts w:ascii="Palatino Linotype" w:hAnsi="Palatino Linotype" w:cs="Arial"/>
          <w:i/>
          <w:sz w:val="22"/>
          <w:szCs w:val="22"/>
        </w:rPr>
        <w:lastRenderedPageBreak/>
        <w:t>ATENTAMENTE</w:t>
      </w:r>
    </w:p>
    <w:p w:rsidR="004F571C" w:rsidRPr="004F571C" w:rsidRDefault="003475B9" w:rsidP="00D961AF">
      <w:pPr>
        <w:pStyle w:val="Piedepgina"/>
        <w:spacing w:line="360" w:lineRule="auto"/>
        <w:ind w:left="1416"/>
        <w:jc w:val="both"/>
        <w:rPr>
          <w:rFonts w:ascii="Palatino Linotype" w:hAnsi="Palatino Linotype" w:cs="Arial"/>
          <w:i/>
          <w:sz w:val="22"/>
          <w:szCs w:val="22"/>
        </w:rPr>
      </w:pPr>
      <w:proofErr w:type="spellStart"/>
      <w:proofErr w:type="gramStart"/>
      <w:r>
        <w:rPr>
          <w:rFonts w:ascii="Palatino Linotype" w:hAnsi="Palatino Linotype" w:cs="Arial"/>
          <w:i/>
          <w:sz w:val="22"/>
          <w:szCs w:val="22"/>
        </w:rPr>
        <w:t>xxxxxxxxxxxxxxxxxxxxxxxxx</w:t>
      </w:r>
      <w:proofErr w:type="spellEnd"/>
      <w:proofErr w:type="gramEnd"/>
      <w:r w:rsidR="00650281">
        <w:rPr>
          <w:rFonts w:ascii="Palatino Linotype" w:hAnsi="Palatino Linotype" w:cs="Arial"/>
          <w:i/>
          <w:sz w:val="22"/>
          <w:szCs w:val="22"/>
        </w:rPr>
        <w:t xml:space="preserve">                                                                         </w:t>
      </w:r>
      <w:r w:rsidR="009559F4">
        <w:rPr>
          <w:rFonts w:ascii="Palatino Linotype" w:hAnsi="Palatino Linotype" w:cs="Arial"/>
          <w:i/>
          <w:sz w:val="22"/>
          <w:szCs w:val="22"/>
        </w:rPr>
        <w:t>”(sic)</w:t>
      </w:r>
    </w:p>
    <w:p w:rsidR="00D961AF" w:rsidRDefault="00D961AF" w:rsidP="0004281D">
      <w:pPr>
        <w:autoSpaceDE w:val="0"/>
        <w:autoSpaceDN w:val="0"/>
        <w:adjustRightInd w:val="0"/>
        <w:spacing w:line="360" w:lineRule="auto"/>
        <w:jc w:val="both"/>
        <w:rPr>
          <w:rFonts w:ascii="Palatino Linotype" w:hAnsi="Palatino Linotype" w:cs="Arial"/>
          <w:sz w:val="24"/>
        </w:rPr>
      </w:pPr>
    </w:p>
    <w:p w:rsidR="001C5E8B" w:rsidRDefault="004F571C" w:rsidP="0004281D">
      <w:pPr>
        <w:autoSpaceDE w:val="0"/>
        <w:autoSpaceDN w:val="0"/>
        <w:adjustRightInd w:val="0"/>
        <w:spacing w:line="360" w:lineRule="auto"/>
        <w:jc w:val="both"/>
        <w:rPr>
          <w:rFonts w:ascii="Palatino Linotype" w:hAnsi="Palatino Linotype" w:cs="Arial"/>
          <w:sz w:val="24"/>
        </w:rPr>
      </w:pPr>
      <w:r>
        <w:rPr>
          <w:rFonts w:ascii="Palatino Linotype" w:hAnsi="Palatino Linotype" w:cs="Arial"/>
          <w:sz w:val="24"/>
        </w:rPr>
        <w:t>Así mismo el Sujeto Obligado rindió su</w:t>
      </w:r>
      <w:r w:rsidR="00650281">
        <w:rPr>
          <w:rFonts w:ascii="Palatino Linotype" w:hAnsi="Palatino Linotype" w:cs="Arial"/>
          <w:sz w:val="24"/>
        </w:rPr>
        <w:t>s</w:t>
      </w:r>
      <w:r>
        <w:rPr>
          <w:rFonts w:ascii="Palatino Linotype" w:hAnsi="Palatino Linotype" w:cs="Arial"/>
          <w:sz w:val="24"/>
        </w:rPr>
        <w:t xml:space="preserve"> </w:t>
      </w:r>
      <w:r w:rsidR="00650281">
        <w:rPr>
          <w:rFonts w:ascii="Palatino Linotype" w:hAnsi="Palatino Linotype" w:cs="Arial"/>
          <w:sz w:val="24"/>
        </w:rPr>
        <w:t>manifestaciones</w:t>
      </w:r>
      <w:r>
        <w:rPr>
          <w:rFonts w:ascii="Palatino Linotype" w:hAnsi="Palatino Linotype" w:cs="Arial"/>
          <w:sz w:val="24"/>
        </w:rPr>
        <w:t xml:space="preserve">, </w:t>
      </w:r>
      <w:r w:rsidR="00D961AF">
        <w:rPr>
          <w:rFonts w:ascii="Palatino Linotype" w:hAnsi="Palatino Linotype" w:cs="Arial"/>
          <w:sz w:val="24"/>
        </w:rPr>
        <w:t>mediante siete</w:t>
      </w:r>
      <w:r w:rsidR="000A2DA9">
        <w:rPr>
          <w:rFonts w:ascii="Palatino Linotype" w:hAnsi="Palatino Linotype" w:cs="Arial"/>
          <w:sz w:val="24"/>
        </w:rPr>
        <w:t xml:space="preserve"> documentos denominados </w:t>
      </w:r>
      <w:r w:rsidR="00601C1A" w:rsidRPr="00601C1A">
        <w:rPr>
          <w:rFonts w:ascii="Palatino Linotype" w:hAnsi="Palatino Linotype" w:cs="Arial"/>
          <w:b/>
          <w:sz w:val="24"/>
        </w:rPr>
        <w:t>“</w:t>
      </w:r>
      <w:r w:rsidR="00D961AF" w:rsidRPr="00D961AF">
        <w:rPr>
          <w:rFonts w:ascii="Palatino Linotype" w:hAnsi="Palatino Linotype" w:cs="Arial"/>
          <w:b/>
          <w:sz w:val="24"/>
        </w:rPr>
        <w:t>AR del recurso 0777-2020.pdf</w:t>
      </w:r>
      <w:r w:rsidR="00601C1A" w:rsidRPr="00601C1A">
        <w:rPr>
          <w:rFonts w:ascii="Palatino Linotype" w:hAnsi="Palatino Linotype" w:cs="Arial"/>
          <w:b/>
          <w:sz w:val="24"/>
        </w:rPr>
        <w:t>”</w:t>
      </w:r>
      <w:r w:rsidR="00D961AF">
        <w:rPr>
          <w:rFonts w:ascii="Palatino Linotype" w:hAnsi="Palatino Linotype" w:cs="Arial"/>
          <w:sz w:val="24"/>
        </w:rPr>
        <w:t xml:space="preserve">, </w:t>
      </w:r>
      <w:r w:rsidR="00D961AF" w:rsidRPr="00601C1A">
        <w:rPr>
          <w:rFonts w:ascii="Palatino Linotype" w:hAnsi="Palatino Linotype" w:cs="Arial"/>
          <w:b/>
          <w:sz w:val="24"/>
        </w:rPr>
        <w:t>“</w:t>
      </w:r>
      <w:r w:rsidR="00D961AF" w:rsidRPr="00D961AF">
        <w:rPr>
          <w:rFonts w:ascii="Palatino Linotype" w:hAnsi="Palatino Linotype" w:cs="Arial"/>
          <w:b/>
          <w:sz w:val="24"/>
        </w:rPr>
        <w:t>Oficio Requerimiento Informe RR 3990-2020 STP.pdf</w:t>
      </w:r>
      <w:r w:rsidR="00D961AF" w:rsidRPr="00601C1A">
        <w:rPr>
          <w:rFonts w:ascii="Palatino Linotype" w:hAnsi="Palatino Linotype" w:cs="Arial"/>
          <w:b/>
          <w:sz w:val="24"/>
        </w:rPr>
        <w:t>”</w:t>
      </w:r>
      <w:r w:rsidR="00D961AF">
        <w:rPr>
          <w:rFonts w:ascii="Palatino Linotype" w:hAnsi="Palatino Linotype" w:cs="Arial"/>
          <w:sz w:val="24"/>
        </w:rPr>
        <w:t xml:space="preserve">, </w:t>
      </w:r>
      <w:r w:rsidR="00D961AF" w:rsidRPr="00601C1A">
        <w:rPr>
          <w:rFonts w:ascii="Palatino Linotype" w:hAnsi="Palatino Linotype" w:cs="Arial"/>
          <w:b/>
          <w:sz w:val="24"/>
        </w:rPr>
        <w:t>“</w:t>
      </w:r>
      <w:r w:rsidR="00D961AF" w:rsidRPr="00D961AF">
        <w:rPr>
          <w:rFonts w:ascii="Palatino Linotype" w:hAnsi="Palatino Linotype" w:cs="Arial"/>
          <w:b/>
          <w:sz w:val="24"/>
        </w:rPr>
        <w:t>Oficio Requerimiento Informe RR 3990-2020 CIOCV.pdf</w:t>
      </w:r>
      <w:r w:rsidR="00D961AF" w:rsidRPr="00601C1A">
        <w:rPr>
          <w:rFonts w:ascii="Palatino Linotype" w:hAnsi="Palatino Linotype" w:cs="Arial"/>
          <w:b/>
          <w:sz w:val="24"/>
        </w:rPr>
        <w:t>”</w:t>
      </w:r>
      <w:r w:rsidR="00D961AF">
        <w:rPr>
          <w:rFonts w:ascii="Palatino Linotype" w:hAnsi="Palatino Linotype" w:cs="Arial"/>
          <w:sz w:val="24"/>
        </w:rPr>
        <w:t xml:space="preserve">, </w:t>
      </w:r>
      <w:r w:rsidR="00D961AF" w:rsidRPr="00601C1A">
        <w:rPr>
          <w:rFonts w:ascii="Palatino Linotype" w:hAnsi="Palatino Linotype" w:cs="Arial"/>
          <w:b/>
          <w:sz w:val="24"/>
        </w:rPr>
        <w:t>“</w:t>
      </w:r>
      <w:r w:rsidR="00D961AF" w:rsidRPr="00D961AF">
        <w:rPr>
          <w:rFonts w:ascii="Palatino Linotype" w:hAnsi="Palatino Linotype" w:cs="Arial"/>
          <w:b/>
          <w:sz w:val="24"/>
        </w:rPr>
        <w:t>OficioRemiteInformeSTP.pdf</w:t>
      </w:r>
      <w:r w:rsidR="00D961AF" w:rsidRPr="00601C1A">
        <w:rPr>
          <w:rFonts w:ascii="Palatino Linotype" w:hAnsi="Palatino Linotype" w:cs="Arial"/>
          <w:b/>
          <w:sz w:val="24"/>
        </w:rPr>
        <w:t>”</w:t>
      </w:r>
      <w:r w:rsidR="00D961AF">
        <w:rPr>
          <w:rFonts w:ascii="Palatino Linotype" w:hAnsi="Palatino Linotype" w:cs="Arial"/>
          <w:sz w:val="24"/>
        </w:rPr>
        <w:t xml:space="preserve">, </w:t>
      </w:r>
      <w:r w:rsidR="00D961AF" w:rsidRPr="00601C1A">
        <w:rPr>
          <w:rFonts w:ascii="Palatino Linotype" w:hAnsi="Palatino Linotype" w:cs="Arial"/>
          <w:b/>
          <w:sz w:val="24"/>
        </w:rPr>
        <w:t>“</w:t>
      </w:r>
      <w:r w:rsidR="00D961AF" w:rsidRPr="00D961AF">
        <w:rPr>
          <w:rFonts w:ascii="Palatino Linotype" w:hAnsi="Palatino Linotype" w:cs="Arial"/>
          <w:b/>
          <w:sz w:val="24"/>
        </w:rPr>
        <w:t>InformeJustificadoRecurso3990.pdf</w:t>
      </w:r>
      <w:r w:rsidR="00D961AF" w:rsidRPr="00601C1A">
        <w:rPr>
          <w:rFonts w:ascii="Palatino Linotype" w:hAnsi="Palatino Linotype" w:cs="Arial"/>
          <w:b/>
          <w:sz w:val="24"/>
        </w:rPr>
        <w:t>”</w:t>
      </w:r>
      <w:r w:rsidR="00D961AF">
        <w:rPr>
          <w:rFonts w:ascii="Palatino Linotype" w:hAnsi="Palatino Linotype" w:cs="Arial"/>
          <w:sz w:val="24"/>
        </w:rPr>
        <w:t xml:space="preserve">, </w:t>
      </w:r>
      <w:r w:rsidR="00D961AF" w:rsidRPr="00601C1A">
        <w:rPr>
          <w:rFonts w:ascii="Palatino Linotype" w:hAnsi="Palatino Linotype" w:cs="Arial"/>
          <w:b/>
          <w:sz w:val="24"/>
        </w:rPr>
        <w:t>“</w:t>
      </w:r>
      <w:r w:rsidR="00D961AF" w:rsidRPr="00D961AF">
        <w:rPr>
          <w:rFonts w:ascii="Palatino Linotype" w:hAnsi="Palatino Linotype" w:cs="Arial"/>
          <w:b/>
          <w:sz w:val="24"/>
        </w:rPr>
        <w:t>InformeRecurso3990CIOCV.pdf</w:t>
      </w:r>
      <w:r w:rsidR="00D961AF" w:rsidRPr="00601C1A">
        <w:rPr>
          <w:rFonts w:ascii="Palatino Linotype" w:hAnsi="Palatino Linotype" w:cs="Arial"/>
          <w:b/>
          <w:sz w:val="24"/>
        </w:rPr>
        <w:t>”</w:t>
      </w:r>
      <w:r w:rsidR="00D961AF">
        <w:rPr>
          <w:rFonts w:ascii="Palatino Linotype" w:hAnsi="Palatino Linotype" w:cs="Arial"/>
          <w:sz w:val="24"/>
        </w:rPr>
        <w:t xml:space="preserve"> </w:t>
      </w:r>
      <w:r w:rsidR="001C5E8B">
        <w:rPr>
          <w:rFonts w:ascii="Palatino Linotype" w:hAnsi="Palatino Linotype" w:cs="Arial"/>
          <w:sz w:val="24"/>
        </w:rPr>
        <w:t xml:space="preserve">y </w:t>
      </w:r>
      <w:r w:rsidR="001C5E8B">
        <w:rPr>
          <w:rFonts w:ascii="Palatino Linotype" w:hAnsi="Palatino Linotype" w:cs="Arial"/>
          <w:b/>
          <w:sz w:val="24"/>
        </w:rPr>
        <w:t>“</w:t>
      </w:r>
      <w:r w:rsidR="00D961AF" w:rsidRPr="00D961AF">
        <w:rPr>
          <w:rFonts w:ascii="Palatino Linotype" w:hAnsi="Palatino Linotype" w:cs="Arial"/>
          <w:b/>
          <w:sz w:val="24"/>
        </w:rPr>
        <w:t>InformeRecurso3990DC.pdf</w:t>
      </w:r>
      <w:r w:rsidR="001C5E8B">
        <w:rPr>
          <w:rFonts w:ascii="Palatino Linotype" w:hAnsi="Palatino Linotype" w:cs="Arial"/>
          <w:b/>
          <w:sz w:val="24"/>
        </w:rPr>
        <w:t xml:space="preserve">” </w:t>
      </w:r>
      <w:r w:rsidR="001C5E8B">
        <w:rPr>
          <w:rFonts w:ascii="Palatino Linotype" w:hAnsi="Palatino Linotype" w:cs="Arial"/>
          <w:sz w:val="24"/>
        </w:rPr>
        <w:t>los cuales medularmente establecen lo siguiente:</w:t>
      </w:r>
    </w:p>
    <w:p w:rsidR="00EB2B32" w:rsidRDefault="00D961AF" w:rsidP="0010037A">
      <w:pPr>
        <w:pStyle w:val="Prrafodelista"/>
        <w:numPr>
          <w:ilvl w:val="0"/>
          <w:numId w:val="17"/>
        </w:numPr>
        <w:autoSpaceDE w:val="0"/>
        <w:autoSpaceDN w:val="0"/>
        <w:adjustRightInd w:val="0"/>
        <w:spacing w:line="360" w:lineRule="auto"/>
        <w:jc w:val="both"/>
        <w:rPr>
          <w:rFonts w:ascii="Palatino Linotype" w:hAnsi="Palatino Linotype" w:cs="Arial"/>
        </w:rPr>
      </w:pPr>
      <w:r w:rsidRPr="00D961AF">
        <w:rPr>
          <w:rFonts w:ascii="Palatino Linotype" w:hAnsi="Palatino Linotype" w:cs="Arial"/>
          <w:b/>
        </w:rPr>
        <w:t>AR del recurso 0777-2020.pdf</w:t>
      </w:r>
      <w:r w:rsidR="001C5E8B" w:rsidRPr="0010037A">
        <w:rPr>
          <w:rFonts w:ascii="Palatino Linotype" w:hAnsi="Palatino Linotype" w:cs="Arial"/>
          <w:b/>
        </w:rPr>
        <w:t xml:space="preserve">: </w:t>
      </w:r>
      <w:r w:rsidR="001C5E8B" w:rsidRPr="0010037A">
        <w:rPr>
          <w:rFonts w:ascii="Palatino Linotype" w:hAnsi="Palatino Linotype" w:cs="Arial"/>
        </w:rPr>
        <w:t>Consta de un oficio signado por</w:t>
      </w:r>
      <w:r w:rsidR="00EB2B32">
        <w:rPr>
          <w:rFonts w:ascii="Palatino Linotype" w:hAnsi="Palatino Linotype" w:cs="Arial"/>
        </w:rPr>
        <w:t xml:space="preserve"> el Contralor Interno y titular del Órgano de Control y Vigilancia del INFOEM, dirigido al Titular de la Unidad de Transparencia del Ayuntamiento de San Antonio la Isla, Estado de México, en el cual hace de su conocimiento que la contraloría recibió por parte del Director de Cumplimientos del Instituto, el acuerdo de incumplimiento a la Resolución del Recurso de Revisión 00777/INFOEM/IP/RR/2020, solicitando la imposición de medidas de apremio a que hubiere lugar para así asegurar la entrega de información al Recurrente</w:t>
      </w:r>
      <w:r w:rsidR="003B07EB">
        <w:rPr>
          <w:rFonts w:ascii="Palatino Linotype" w:hAnsi="Palatino Linotype" w:cs="Arial"/>
        </w:rPr>
        <w:t>, apercibiendo al sujeto obligado que si en un plazo de cinco días hábiles no da cabal cumplimiento a la Resolución, le será aplicada alguna de las medidas de apremio señaladas en el artículo 214 fracciones II y III.</w:t>
      </w:r>
    </w:p>
    <w:p w:rsidR="00EB2B32" w:rsidRDefault="00D961AF" w:rsidP="00597C8F">
      <w:pPr>
        <w:pStyle w:val="Prrafodelista"/>
        <w:numPr>
          <w:ilvl w:val="0"/>
          <w:numId w:val="17"/>
        </w:numPr>
        <w:autoSpaceDE w:val="0"/>
        <w:autoSpaceDN w:val="0"/>
        <w:adjustRightInd w:val="0"/>
        <w:spacing w:line="360" w:lineRule="auto"/>
        <w:jc w:val="both"/>
        <w:rPr>
          <w:rFonts w:ascii="Palatino Linotype" w:hAnsi="Palatino Linotype" w:cs="Arial"/>
        </w:rPr>
      </w:pPr>
      <w:r w:rsidRPr="00EB2B32">
        <w:rPr>
          <w:rFonts w:ascii="Palatino Linotype" w:hAnsi="Palatino Linotype" w:cs="Arial"/>
          <w:b/>
        </w:rPr>
        <w:t>Oficio Requerimiento Informe RR 3990-2020 STP.pdf</w:t>
      </w:r>
      <w:r w:rsidR="0010037A" w:rsidRPr="00EB2B32">
        <w:rPr>
          <w:rFonts w:ascii="Palatino Linotype" w:hAnsi="Palatino Linotype" w:cs="Arial"/>
          <w:b/>
        </w:rPr>
        <w:t xml:space="preserve">: </w:t>
      </w:r>
      <w:r w:rsidR="00EB2B32" w:rsidRPr="0010037A">
        <w:rPr>
          <w:rFonts w:ascii="Palatino Linotype" w:hAnsi="Palatino Linotype" w:cs="Arial"/>
        </w:rPr>
        <w:t>Consta de un oficio signado por la</w:t>
      </w:r>
      <w:r w:rsidR="00EB2B32">
        <w:rPr>
          <w:rFonts w:ascii="Palatino Linotype" w:hAnsi="Palatino Linotype" w:cs="Arial"/>
        </w:rPr>
        <w:t xml:space="preserve"> Titular de la Unidad de Transparencia dirigido al Secretario </w:t>
      </w:r>
      <w:r w:rsidR="00EB2B32">
        <w:rPr>
          <w:rFonts w:ascii="Palatino Linotype" w:hAnsi="Palatino Linotype" w:cs="Arial"/>
        </w:rPr>
        <w:lastRenderedPageBreak/>
        <w:t>Técnico del Pleno en el cual solicita le sea entregado el informe justificado derivado de la respuesta a la solicitud de acceso a la información</w:t>
      </w:r>
      <w:r w:rsidR="00EB2B32" w:rsidRPr="0010037A">
        <w:rPr>
          <w:rFonts w:ascii="Palatino Linotype" w:hAnsi="Palatino Linotype" w:cs="Arial"/>
        </w:rPr>
        <w:t xml:space="preserve"> </w:t>
      </w:r>
      <w:r w:rsidR="00EB2B32">
        <w:rPr>
          <w:rFonts w:ascii="Palatino Linotype" w:hAnsi="Palatino Linotype" w:cs="Arial"/>
        </w:rPr>
        <w:t>con el fin de integrar y rendir el informe de justificación correspondiente.</w:t>
      </w:r>
    </w:p>
    <w:p w:rsidR="00D961AF" w:rsidRPr="00EB2B32" w:rsidRDefault="00D961AF" w:rsidP="00597C8F">
      <w:pPr>
        <w:pStyle w:val="Prrafodelista"/>
        <w:numPr>
          <w:ilvl w:val="0"/>
          <w:numId w:val="17"/>
        </w:numPr>
        <w:autoSpaceDE w:val="0"/>
        <w:autoSpaceDN w:val="0"/>
        <w:adjustRightInd w:val="0"/>
        <w:spacing w:line="360" w:lineRule="auto"/>
        <w:jc w:val="both"/>
        <w:rPr>
          <w:rFonts w:ascii="Palatino Linotype" w:hAnsi="Palatino Linotype" w:cs="Arial"/>
        </w:rPr>
      </w:pPr>
      <w:r w:rsidRPr="00EB2B32">
        <w:rPr>
          <w:rFonts w:ascii="Palatino Linotype" w:hAnsi="Palatino Linotype" w:cs="Arial"/>
          <w:b/>
        </w:rPr>
        <w:t xml:space="preserve">Oficio Requerimiento Informe RR 3990-2020 CIOCV.pdf: </w:t>
      </w:r>
      <w:r w:rsidR="003B07EB" w:rsidRPr="0010037A">
        <w:rPr>
          <w:rFonts w:ascii="Palatino Linotype" w:hAnsi="Palatino Linotype" w:cs="Arial"/>
        </w:rPr>
        <w:t>Consta de un oficio signado por la</w:t>
      </w:r>
      <w:r w:rsidR="003B07EB">
        <w:rPr>
          <w:rFonts w:ascii="Palatino Linotype" w:hAnsi="Palatino Linotype" w:cs="Arial"/>
        </w:rPr>
        <w:t xml:space="preserve"> Titular de la Unidad de Transparencia dirigido al Contralor Interno y Titular del Órgano de Control y Vigilancia en el cual solicita le sea entregado el informe justificado derivado de la respuesta a la solicitud de acceso a la información</w:t>
      </w:r>
      <w:r w:rsidR="003B07EB" w:rsidRPr="0010037A">
        <w:rPr>
          <w:rFonts w:ascii="Palatino Linotype" w:hAnsi="Palatino Linotype" w:cs="Arial"/>
        </w:rPr>
        <w:t xml:space="preserve"> </w:t>
      </w:r>
      <w:r w:rsidR="003B07EB">
        <w:rPr>
          <w:rFonts w:ascii="Palatino Linotype" w:hAnsi="Palatino Linotype" w:cs="Arial"/>
        </w:rPr>
        <w:t>con el fin de integrar y rendir el informe de justificación correspondiente.</w:t>
      </w:r>
    </w:p>
    <w:p w:rsidR="00966281" w:rsidRDefault="00D961AF" w:rsidP="00D961AF">
      <w:pPr>
        <w:pStyle w:val="Prrafodelista"/>
        <w:numPr>
          <w:ilvl w:val="0"/>
          <w:numId w:val="17"/>
        </w:numPr>
        <w:autoSpaceDE w:val="0"/>
        <w:autoSpaceDN w:val="0"/>
        <w:adjustRightInd w:val="0"/>
        <w:spacing w:line="360" w:lineRule="auto"/>
        <w:jc w:val="both"/>
        <w:rPr>
          <w:rFonts w:ascii="Palatino Linotype" w:hAnsi="Palatino Linotype" w:cs="Arial"/>
        </w:rPr>
      </w:pPr>
      <w:r w:rsidRPr="00D961AF">
        <w:rPr>
          <w:rFonts w:ascii="Palatino Linotype" w:hAnsi="Palatino Linotype" w:cs="Arial"/>
          <w:b/>
        </w:rPr>
        <w:t>OficioRemiteInformeSTP.pdf</w:t>
      </w:r>
      <w:r w:rsidR="003B07EB">
        <w:rPr>
          <w:rFonts w:ascii="Palatino Linotype" w:hAnsi="Palatino Linotype" w:cs="Arial"/>
          <w:b/>
        </w:rPr>
        <w:t xml:space="preserve">: </w:t>
      </w:r>
      <w:r w:rsidRPr="0010037A">
        <w:rPr>
          <w:rFonts w:ascii="Palatino Linotype" w:hAnsi="Palatino Linotype" w:cs="Arial"/>
        </w:rPr>
        <w:t xml:space="preserve">Consta de un oficio signado por </w:t>
      </w:r>
      <w:r w:rsidR="003B07EB">
        <w:rPr>
          <w:rFonts w:ascii="Palatino Linotype" w:hAnsi="Palatino Linotype" w:cs="Arial"/>
        </w:rPr>
        <w:t>el Secretario Técnico del Pleno en el cual hace referencia que en atención al requerimiento de informe justificado, adjunta el informe emitido por la Dirección de  Cumplimientos adscrita a la Secretaría Técnica</w:t>
      </w:r>
      <w:r w:rsidR="00966281">
        <w:rPr>
          <w:rFonts w:ascii="Palatino Linotype" w:hAnsi="Palatino Linotype" w:cs="Arial"/>
        </w:rPr>
        <w:t>.</w:t>
      </w:r>
    </w:p>
    <w:p w:rsidR="006E4F82" w:rsidRDefault="00D961AF" w:rsidP="006E4F82">
      <w:pPr>
        <w:pStyle w:val="Prrafodelista"/>
        <w:numPr>
          <w:ilvl w:val="0"/>
          <w:numId w:val="17"/>
        </w:numPr>
        <w:autoSpaceDE w:val="0"/>
        <w:autoSpaceDN w:val="0"/>
        <w:adjustRightInd w:val="0"/>
        <w:spacing w:line="360" w:lineRule="auto"/>
        <w:jc w:val="both"/>
        <w:rPr>
          <w:rFonts w:ascii="Palatino Linotype" w:hAnsi="Palatino Linotype" w:cs="Arial"/>
        </w:rPr>
      </w:pPr>
      <w:r w:rsidRPr="00D961AF">
        <w:rPr>
          <w:rFonts w:ascii="Palatino Linotype" w:hAnsi="Palatino Linotype" w:cs="Arial"/>
          <w:b/>
        </w:rPr>
        <w:t>InformeJustificadoRecurso3990.pdf</w:t>
      </w:r>
      <w:r w:rsidRPr="0010037A">
        <w:rPr>
          <w:rFonts w:ascii="Palatino Linotype" w:hAnsi="Palatino Linotype" w:cs="Arial"/>
          <w:b/>
        </w:rPr>
        <w:t xml:space="preserve">: </w:t>
      </w:r>
      <w:r w:rsidRPr="0010037A">
        <w:rPr>
          <w:rFonts w:ascii="Palatino Linotype" w:hAnsi="Palatino Linotype" w:cs="Arial"/>
        </w:rPr>
        <w:t xml:space="preserve">Consta de </w:t>
      </w:r>
      <w:r w:rsidR="006E4F82">
        <w:rPr>
          <w:rFonts w:ascii="Palatino Linotype" w:hAnsi="Palatino Linotype" w:cs="Arial"/>
        </w:rPr>
        <w:t xml:space="preserve">documento </w:t>
      </w:r>
      <w:r w:rsidR="00966281">
        <w:rPr>
          <w:rFonts w:ascii="Palatino Linotype" w:hAnsi="Palatino Linotype" w:cs="Arial"/>
        </w:rPr>
        <w:t xml:space="preserve">signado por la Titular de la Unidad de Transparencia </w:t>
      </w:r>
      <w:r w:rsidR="006E4F82">
        <w:rPr>
          <w:rFonts w:ascii="Palatino Linotype" w:hAnsi="Palatino Linotype" w:cs="Arial"/>
        </w:rPr>
        <w:t>en el cual se agrega el informe de justificación que en lo medular ratifica su respuesta inicial, asimismo refiere que el Recurrente mediante recurso de revisión pretendió ampliar su solicitud inicial estipulando “</w:t>
      </w:r>
      <w:r w:rsidR="006E4F82" w:rsidRPr="006E4F82">
        <w:rPr>
          <w:rFonts w:ascii="Palatino Linotype" w:hAnsi="Palatino Linotype" w:cs="Arial"/>
        </w:rPr>
        <w:t>LA PREGUNTA QUIEN SANCIONA AL</w:t>
      </w:r>
      <w:r w:rsidR="006E4F82">
        <w:rPr>
          <w:rFonts w:ascii="Palatino Linotype" w:hAnsi="Palatino Linotype" w:cs="Arial"/>
        </w:rPr>
        <w:t xml:space="preserve"> </w:t>
      </w:r>
      <w:r w:rsidR="006E4F82" w:rsidRPr="006E4F82">
        <w:rPr>
          <w:rFonts w:ascii="Palatino Linotype" w:hAnsi="Palatino Linotype" w:cs="Arial"/>
        </w:rPr>
        <w:t xml:space="preserve">CONTRALOR POR SU IRRESPONSABILIDAD DE DAR CUMPLIMIENTO A LO </w:t>
      </w:r>
      <w:r w:rsidR="006E4F82">
        <w:rPr>
          <w:rFonts w:ascii="Palatino Linotype" w:hAnsi="Palatino Linotype" w:cs="Arial"/>
        </w:rPr>
        <w:t>ORDENADO POR EL PLENO” [Sic]</w:t>
      </w:r>
      <w:r w:rsidR="00745451">
        <w:rPr>
          <w:rFonts w:ascii="Palatino Linotype" w:hAnsi="Palatino Linotype" w:cs="Arial"/>
        </w:rPr>
        <w:t>, asimismo del resto de razones o motivos de inconformidad vertidos por el recurrente, se advierte que no se orientan a demostrar la supuesta ilegalidad o violación de su derecho de acceso a la información pública.</w:t>
      </w:r>
    </w:p>
    <w:p w:rsidR="00CC2DEB" w:rsidRPr="009C3D92" w:rsidRDefault="00D961AF" w:rsidP="009C3D92">
      <w:pPr>
        <w:pStyle w:val="Prrafodelista"/>
        <w:numPr>
          <w:ilvl w:val="0"/>
          <w:numId w:val="17"/>
        </w:numPr>
        <w:autoSpaceDE w:val="0"/>
        <w:autoSpaceDN w:val="0"/>
        <w:adjustRightInd w:val="0"/>
        <w:spacing w:line="360" w:lineRule="auto"/>
        <w:jc w:val="both"/>
        <w:rPr>
          <w:rFonts w:ascii="Palatino Linotype" w:hAnsi="Palatino Linotype" w:cs="Arial"/>
        </w:rPr>
      </w:pPr>
      <w:r w:rsidRPr="00CC2DEB">
        <w:rPr>
          <w:rFonts w:ascii="Palatino Linotype" w:hAnsi="Palatino Linotype" w:cs="Arial"/>
          <w:b/>
        </w:rPr>
        <w:lastRenderedPageBreak/>
        <w:t>InformeRecurso3990CIOCV.pdf</w:t>
      </w:r>
      <w:r w:rsidR="005E2FB9">
        <w:rPr>
          <w:rFonts w:ascii="Palatino Linotype" w:hAnsi="Palatino Linotype" w:cs="Arial"/>
          <w:b/>
        </w:rPr>
        <w:t xml:space="preserve">: </w:t>
      </w:r>
      <w:r w:rsidR="00CC2DEB" w:rsidRPr="0010037A">
        <w:rPr>
          <w:rFonts w:ascii="Palatino Linotype" w:hAnsi="Palatino Linotype" w:cs="Arial"/>
        </w:rPr>
        <w:t xml:space="preserve">Consta de </w:t>
      </w:r>
      <w:r w:rsidR="00CC2DEB">
        <w:rPr>
          <w:rFonts w:ascii="Palatino Linotype" w:hAnsi="Palatino Linotype" w:cs="Arial"/>
        </w:rPr>
        <w:t xml:space="preserve">documento signado por </w:t>
      </w:r>
      <w:r w:rsidR="009C3D92">
        <w:rPr>
          <w:rFonts w:ascii="Palatino Linotype" w:hAnsi="Palatino Linotype" w:cs="Arial"/>
        </w:rPr>
        <w:t xml:space="preserve">el Contralor Interno y Titular del Órgano de Control y Vigilancia dirigido a </w:t>
      </w:r>
      <w:r w:rsidR="00CC2DEB">
        <w:rPr>
          <w:rFonts w:ascii="Palatino Linotype" w:hAnsi="Palatino Linotype" w:cs="Arial"/>
        </w:rPr>
        <w:t xml:space="preserve">la Titular de la Unidad de Transparencia </w:t>
      </w:r>
      <w:r w:rsidR="00FD21FB">
        <w:rPr>
          <w:rFonts w:ascii="Palatino Linotype" w:hAnsi="Palatino Linotype" w:cs="Arial"/>
        </w:rPr>
        <w:t>en el cual se</w:t>
      </w:r>
      <w:r w:rsidR="00CC2DEB">
        <w:rPr>
          <w:rFonts w:ascii="Palatino Linotype" w:hAnsi="Palatino Linotype" w:cs="Arial"/>
        </w:rPr>
        <w:t xml:space="preserve"> agrega el informe de justificación que en lo medular ratifica su respuesta inicial, </w:t>
      </w:r>
      <w:r w:rsidR="00FD21FB">
        <w:rPr>
          <w:rFonts w:ascii="Palatino Linotype" w:hAnsi="Palatino Linotype" w:cs="Arial"/>
        </w:rPr>
        <w:t xml:space="preserve">asimismo hace referencia que en aras de garantizar el derecho de acceso a la información y </w:t>
      </w:r>
      <w:r w:rsidR="005E2FB9">
        <w:rPr>
          <w:rFonts w:ascii="Palatino Linotype" w:hAnsi="Palatino Linotype" w:cs="Arial"/>
        </w:rPr>
        <w:t>satisfacer el principio de máxima publicidad, hace del conocimiento el oficio de fecha veintitrés de septiembre de dos mil veinte en el cual se aprecia que se impone la medida de apremio al Titular de la Unidad de Transparencia del Sujeto Obligado San Antonio la Isla para asegurar el cumplimiento de la resolución del recurso de revisión 0777/INFOEM/IP/RR/2020</w:t>
      </w:r>
    </w:p>
    <w:p w:rsidR="005E0D11" w:rsidRDefault="00D961AF" w:rsidP="00471BAE">
      <w:pPr>
        <w:pStyle w:val="Prrafodelista"/>
        <w:numPr>
          <w:ilvl w:val="0"/>
          <w:numId w:val="17"/>
        </w:numPr>
        <w:autoSpaceDE w:val="0"/>
        <w:autoSpaceDN w:val="0"/>
        <w:adjustRightInd w:val="0"/>
        <w:spacing w:line="360" w:lineRule="auto"/>
        <w:jc w:val="both"/>
        <w:rPr>
          <w:rFonts w:ascii="Palatino Linotype" w:hAnsi="Palatino Linotype" w:cs="Arial"/>
        </w:rPr>
      </w:pPr>
      <w:r w:rsidRPr="005E2FB9">
        <w:rPr>
          <w:rFonts w:ascii="Palatino Linotype" w:hAnsi="Palatino Linotype" w:cs="Arial"/>
          <w:b/>
        </w:rPr>
        <w:t xml:space="preserve">InformeRecurso3990DC.pdf: </w:t>
      </w:r>
      <w:r w:rsidR="005E2FB9" w:rsidRPr="0010037A">
        <w:rPr>
          <w:rFonts w:ascii="Palatino Linotype" w:hAnsi="Palatino Linotype" w:cs="Arial"/>
        </w:rPr>
        <w:t xml:space="preserve">Consta de </w:t>
      </w:r>
      <w:r w:rsidR="005E2FB9">
        <w:rPr>
          <w:rFonts w:ascii="Palatino Linotype" w:hAnsi="Palatino Linotype" w:cs="Arial"/>
        </w:rPr>
        <w:t xml:space="preserve">documento signado por el Secretario Técnico del Pleno dirigido a la Titular de la Unidad de Transparencia en el cual se agrega el informe de justificación que en lo medular ratifica su respuesta inicial, asimismo hace referencia que </w:t>
      </w:r>
      <w:r w:rsidR="005E0D11">
        <w:rPr>
          <w:rFonts w:ascii="Palatino Linotype" w:hAnsi="Palatino Linotype" w:cs="Arial"/>
        </w:rPr>
        <w:t>en todo momento se garantiza el acceso a la información pública y máxima publicidad del solicitante por parte de la Dirección de Cumplimientos, proporcionando la información requerida.</w:t>
      </w:r>
    </w:p>
    <w:p w:rsidR="005E0D11" w:rsidRDefault="005E0D11" w:rsidP="00E54B00">
      <w:pPr>
        <w:autoSpaceDE w:val="0"/>
        <w:autoSpaceDN w:val="0"/>
        <w:adjustRightInd w:val="0"/>
        <w:spacing w:line="360" w:lineRule="auto"/>
        <w:jc w:val="both"/>
        <w:rPr>
          <w:rFonts w:ascii="Palatino Linotype" w:hAnsi="Palatino Linotype" w:cs="Arial"/>
          <w:sz w:val="24"/>
        </w:rPr>
      </w:pPr>
    </w:p>
    <w:p w:rsidR="0004281D" w:rsidRPr="00E54B00" w:rsidRDefault="0004281D" w:rsidP="00E54B00">
      <w:pPr>
        <w:autoSpaceDE w:val="0"/>
        <w:autoSpaceDN w:val="0"/>
        <w:adjustRightInd w:val="0"/>
        <w:spacing w:line="360" w:lineRule="auto"/>
        <w:jc w:val="both"/>
        <w:rPr>
          <w:rFonts w:ascii="Palatino Linotype" w:hAnsi="Palatino Linotype" w:cs="Arial"/>
          <w:sz w:val="24"/>
        </w:rPr>
      </w:pPr>
      <w:r w:rsidRPr="00BB1E65">
        <w:rPr>
          <w:rFonts w:ascii="Palatino Linotype" w:hAnsi="Palatino Linotype" w:cs="Arial"/>
          <w:sz w:val="24"/>
        </w:rPr>
        <w:t xml:space="preserve">Por tanto </w:t>
      </w:r>
      <w:r w:rsidRPr="00BB1E65">
        <w:rPr>
          <w:rFonts w:ascii="Palatino Linotype" w:eastAsia="Calibri" w:hAnsi="Palatino Linotype" w:cs="Times New Roman"/>
          <w:sz w:val="24"/>
        </w:rPr>
        <w:t xml:space="preserve">podemos concluir que las manifestaciones vertidas por el </w:t>
      </w:r>
      <w:r w:rsidRPr="00BB1E65">
        <w:rPr>
          <w:rFonts w:ascii="Palatino Linotype" w:eastAsia="Calibri" w:hAnsi="Palatino Linotype" w:cs="Times New Roman"/>
          <w:b/>
          <w:sz w:val="24"/>
        </w:rPr>
        <w:t xml:space="preserve">sujeto obligado </w:t>
      </w:r>
      <w:r w:rsidRPr="00BB1E65">
        <w:rPr>
          <w:rFonts w:ascii="Palatino Linotype" w:eastAsia="Calibri" w:hAnsi="Palatino Linotype" w:cs="Times New Roman"/>
          <w:sz w:val="24"/>
        </w:rPr>
        <w:t>resultan fundadas</w:t>
      </w:r>
      <w:r w:rsidRPr="00BB1E65">
        <w:rPr>
          <w:rFonts w:ascii="Palatino Linotype" w:eastAsia="Calibri" w:hAnsi="Palatino Linotype" w:cs="Times New Roman"/>
          <w:b/>
          <w:sz w:val="24"/>
        </w:rPr>
        <w:t xml:space="preserve">, </w:t>
      </w:r>
      <w:r w:rsidRPr="00BB1E65">
        <w:rPr>
          <w:rFonts w:ascii="Palatino Linotype" w:eastAsia="Calibri" w:hAnsi="Palatino Linotype" w:cs="Times New Roman"/>
          <w:sz w:val="24"/>
        </w:rPr>
        <w:t xml:space="preserve">atendiendo a las consideraciones de hecho y de derecho precisadas en líneas anteriores, en ese sentido se </w:t>
      </w:r>
      <w:r w:rsidRPr="00BB1E65">
        <w:rPr>
          <w:rFonts w:ascii="Palatino Linotype" w:hAnsi="Palatino Linotype" w:cs="Arial"/>
          <w:sz w:val="24"/>
        </w:rPr>
        <w:t xml:space="preserve">actualiza lo consagrado en la fracción I del artículo 192, de la </w:t>
      </w:r>
      <w:r w:rsidRPr="00BB1E65">
        <w:rPr>
          <w:rFonts w:ascii="Palatino Linotype" w:hAnsi="Palatino Linotype" w:cs="Arial"/>
          <w:b/>
          <w:sz w:val="24"/>
        </w:rPr>
        <w:t xml:space="preserve">Ley de Transparencia y Acceso a la Información Pública del Estado de México y Municipios </w:t>
      </w:r>
      <w:r w:rsidRPr="00BB1E65">
        <w:rPr>
          <w:rFonts w:ascii="Palatino Linotype" w:hAnsi="Palatino Linotype" w:cs="Arial"/>
          <w:sz w:val="24"/>
        </w:rPr>
        <w:t>vigente, que a la letra señala:</w:t>
      </w:r>
    </w:p>
    <w:p w:rsidR="00243059" w:rsidRPr="008F6206" w:rsidRDefault="00243059" w:rsidP="0004281D">
      <w:pPr>
        <w:pStyle w:val="Prrafodelista"/>
        <w:spacing w:line="360" w:lineRule="auto"/>
        <w:ind w:left="426"/>
        <w:jc w:val="both"/>
        <w:rPr>
          <w:rFonts w:ascii="Palatino Linotype" w:eastAsia="Calibri" w:hAnsi="Palatino Linotype"/>
        </w:rPr>
      </w:pPr>
    </w:p>
    <w:p w:rsidR="0004281D" w:rsidRDefault="0004281D" w:rsidP="0004281D">
      <w:pPr>
        <w:pStyle w:val="Prrafodelista"/>
        <w:autoSpaceDE w:val="0"/>
        <w:autoSpaceDN w:val="0"/>
        <w:adjustRightInd w:val="0"/>
        <w:ind w:left="567" w:right="567"/>
        <w:jc w:val="both"/>
        <w:rPr>
          <w:rFonts w:ascii="Palatino Linotype" w:hAnsi="Palatino Linotype" w:cs="Arial"/>
          <w:i/>
          <w:sz w:val="22"/>
          <w:szCs w:val="22"/>
        </w:rPr>
      </w:pPr>
      <w:r w:rsidRPr="004838C5">
        <w:rPr>
          <w:rFonts w:ascii="Palatino Linotype" w:hAnsi="Palatino Linotype" w:cs="Arial"/>
          <w:b/>
          <w:bCs/>
          <w:i/>
          <w:sz w:val="22"/>
          <w:szCs w:val="22"/>
        </w:rPr>
        <w:t xml:space="preserve">“Artículo 192. </w:t>
      </w:r>
      <w:r w:rsidRPr="004838C5">
        <w:rPr>
          <w:rFonts w:ascii="Palatino Linotype" w:hAnsi="Palatino Linotype" w:cs="Arial"/>
          <w:i/>
          <w:sz w:val="22"/>
          <w:szCs w:val="22"/>
        </w:rPr>
        <w:t>El recurso será sobreseído, en todo o en parte, cuando una vez admitido, se actualicen alguno de los siguientes supuestos:</w:t>
      </w:r>
    </w:p>
    <w:p w:rsidR="004F571C" w:rsidRPr="004838C5" w:rsidRDefault="004F571C" w:rsidP="0004281D">
      <w:pPr>
        <w:pStyle w:val="Prrafodelista"/>
        <w:autoSpaceDE w:val="0"/>
        <w:autoSpaceDN w:val="0"/>
        <w:adjustRightInd w:val="0"/>
        <w:ind w:left="567" w:right="567"/>
        <w:jc w:val="both"/>
        <w:rPr>
          <w:rFonts w:ascii="Palatino Linotype" w:hAnsi="Palatino Linotype" w:cs="Arial"/>
          <w:i/>
          <w:sz w:val="22"/>
          <w:szCs w:val="22"/>
        </w:rPr>
      </w:pPr>
    </w:p>
    <w:p w:rsidR="0004281D" w:rsidRPr="00BB1E65" w:rsidRDefault="0004281D" w:rsidP="0004281D">
      <w:pPr>
        <w:autoSpaceDE w:val="0"/>
        <w:autoSpaceDN w:val="0"/>
        <w:adjustRightInd w:val="0"/>
        <w:ind w:left="567" w:right="567"/>
        <w:rPr>
          <w:rFonts w:ascii="Palatino Linotype" w:hAnsi="Palatino Linotype" w:cs="Arial"/>
          <w:i/>
          <w:u w:val="single"/>
        </w:rPr>
      </w:pPr>
      <w:r w:rsidRPr="004838C5">
        <w:rPr>
          <w:rFonts w:ascii="Palatino Linotype" w:hAnsi="Palatino Linotype" w:cs="Arial"/>
          <w:b/>
          <w:bCs/>
          <w:i/>
        </w:rPr>
        <w:t xml:space="preserve">I. </w:t>
      </w:r>
      <w:r w:rsidRPr="00BB1E65">
        <w:rPr>
          <w:rFonts w:ascii="Palatino Linotype" w:hAnsi="Palatino Linotype" w:cs="Arial"/>
          <w:i/>
          <w:u w:val="single"/>
        </w:rPr>
        <w:t xml:space="preserve">El recurrente se </w:t>
      </w:r>
      <w:r w:rsidRPr="00626CB6">
        <w:rPr>
          <w:rFonts w:ascii="Palatino Linotype" w:hAnsi="Palatino Linotype" w:cs="Arial"/>
          <w:b/>
          <w:i/>
          <w:u w:val="single"/>
        </w:rPr>
        <w:t>desista expresamente</w:t>
      </w:r>
      <w:r w:rsidRPr="00BB1E65">
        <w:rPr>
          <w:rFonts w:ascii="Palatino Linotype" w:hAnsi="Palatino Linotype" w:cs="Arial"/>
          <w:i/>
          <w:u w:val="single"/>
        </w:rPr>
        <w:t xml:space="preserve"> del recurso;</w:t>
      </w:r>
    </w:p>
    <w:p w:rsidR="0004281D" w:rsidRPr="004838C5" w:rsidRDefault="0004281D" w:rsidP="0004281D">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 xml:space="preserve">II. </w:t>
      </w:r>
      <w:r w:rsidRPr="004838C5">
        <w:rPr>
          <w:rFonts w:ascii="Palatino Linotype" w:hAnsi="Palatino Linotype" w:cs="Arial"/>
          <w:i/>
        </w:rPr>
        <w:t>El recurrente fallezca o, tratándose de personas jurídicas colectivas, se disuelva;</w:t>
      </w:r>
    </w:p>
    <w:p w:rsidR="0004281D" w:rsidRPr="004838C5" w:rsidRDefault="0004281D" w:rsidP="0004281D">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III</w:t>
      </w:r>
      <w:r w:rsidRPr="00BB1E65">
        <w:rPr>
          <w:rFonts w:ascii="Palatino Linotype" w:hAnsi="Palatino Linotype" w:cs="Arial"/>
          <w:b/>
          <w:bCs/>
          <w:i/>
        </w:rPr>
        <w:t xml:space="preserve">. </w:t>
      </w:r>
      <w:r w:rsidRPr="00BB1E65">
        <w:rPr>
          <w:rFonts w:ascii="Palatino Linotype" w:hAnsi="Palatino Linotype" w:cs="Arial"/>
          <w:i/>
        </w:rPr>
        <w:t xml:space="preserve">El sujeto obligado responsable del acto lo </w:t>
      </w:r>
      <w:r w:rsidRPr="00626CB6">
        <w:rPr>
          <w:rFonts w:ascii="Palatino Linotype" w:hAnsi="Palatino Linotype" w:cs="Arial"/>
          <w:i/>
        </w:rPr>
        <w:t>modifiqu</w:t>
      </w:r>
      <w:r w:rsidRPr="00BB1E65">
        <w:rPr>
          <w:rFonts w:ascii="Palatino Linotype" w:hAnsi="Palatino Linotype" w:cs="Arial"/>
          <w:b/>
          <w:i/>
        </w:rPr>
        <w:t>e</w:t>
      </w:r>
      <w:r w:rsidRPr="00BB1E65">
        <w:rPr>
          <w:rFonts w:ascii="Palatino Linotype" w:hAnsi="Palatino Linotype" w:cs="Arial"/>
          <w:i/>
        </w:rPr>
        <w:t xml:space="preserve"> o revoque de tal manera que el recurso de revisión quede sin materia;</w:t>
      </w:r>
    </w:p>
    <w:p w:rsidR="0004281D" w:rsidRPr="004838C5" w:rsidRDefault="0004281D" w:rsidP="0004281D">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 xml:space="preserve">IV. </w:t>
      </w:r>
      <w:r w:rsidRPr="004838C5">
        <w:rPr>
          <w:rFonts w:ascii="Palatino Linotype" w:hAnsi="Palatino Linotype" w:cs="Arial"/>
          <w:i/>
        </w:rPr>
        <w:t>Admitido el recurso de revisión, aparezca alguna causal de improcedencia en los términos de la presente Ley; y</w:t>
      </w:r>
    </w:p>
    <w:p w:rsidR="0004281D" w:rsidRDefault="0004281D" w:rsidP="0004281D">
      <w:pPr>
        <w:pStyle w:val="Prrafodelista"/>
        <w:autoSpaceDE w:val="0"/>
        <w:autoSpaceDN w:val="0"/>
        <w:adjustRightInd w:val="0"/>
        <w:ind w:left="567" w:right="567"/>
        <w:jc w:val="both"/>
        <w:rPr>
          <w:rFonts w:ascii="Palatino Linotype" w:hAnsi="Palatino Linotype" w:cs="Arial"/>
          <w:i/>
          <w:sz w:val="22"/>
          <w:szCs w:val="22"/>
          <w:lang w:val="es-MX"/>
        </w:rPr>
      </w:pPr>
      <w:r w:rsidRPr="004838C5">
        <w:rPr>
          <w:rFonts w:ascii="Palatino Linotype" w:hAnsi="Palatino Linotype" w:cs="Arial"/>
          <w:b/>
          <w:bCs/>
          <w:i/>
          <w:sz w:val="22"/>
          <w:szCs w:val="22"/>
          <w:lang w:val="es-MX"/>
        </w:rPr>
        <w:t>V</w:t>
      </w:r>
      <w:r w:rsidRPr="004838C5">
        <w:rPr>
          <w:rFonts w:ascii="Palatino Linotype" w:hAnsi="Palatino Linotype" w:cs="Arial"/>
          <w:bCs/>
          <w:i/>
          <w:sz w:val="22"/>
          <w:szCs w:val="22"/>
          <w:lang w:val="es-MX"/>
        </w:rPr>
        <w:t xml:space="preserve">. </w:t>
      </w:r>
      <w:r w:rsidRPr="004838C5">
        <w:rPr>
          <w:rFonts w:ascii="Palatino Linotype" w:hAnsi="Palatino Linotype" w:cs="Arial"/>
          <w:i/>
          <w:sz w:val="22"/>
          <w:szCs w:val="22"/>
          <w:lang w:val="es-MX"/>
        </w:rPr>
        <w:t>Cuando por cualquier motivo quede sin materia el recurso.</w:t>
      </w:r>
    </w:p>
    <w:p w:rsidR="0004281D" w:rsidRPr="00626CB6" w:rsidRDefault="0004281D" w:rsidP="0004281D">
      <w:pPr>
        <w:pStyle w:val="Prrafodelista"/>
        <w:autoSpaceDE w:val="0"/>
        <w:autoSpaceDN w:val="0"/>
        <w:adjustRightInd w:val="0"/>
        <w:ind w:left="567" w:right="567"/>
        <w:jc w:val="both"/>
        <w:rPr>
          <w:rFonts w:ascii="Palatino Linotype" w:hAnsi="Palatino Linotype" w:cs="Arial"/>
          <w:i/>
          <w:sz w:val="22"/>
          <w:szCs w:val="22"/>
          <w:lang w:val="es-MX"/>
        </w:rPr>
      </w:pPr>
    </w:p>
    <w:p w:rsidR="0004281D" w:rsidRDefault="0004281D" w:rsidP="0004281D">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El artículo 192 en su fracción </w:t>
      </w:r>
      <w:r w:rsidRPr="00626CB6">
        <w:rPr>
          <w:rFonts w:ascii="Palatino Linotype" w:hAnsi="Palatino Linotype" w:cs="Arial"/>
          <w:sz w:val="24"/>
          <w:szCs w:val="24"/>
        </w:rPr>
        <w:t>I de la Ley de Transparencia y Acceso a la Información Pública del Estado de México y Municipios,</w:t>
      </w:r>
      <w:r>
        <w:rPr>
          <w:rFonts w:ascii="Palatino Linotype" w:hAnsi="Palatino Linotype" w:cs="Arial"/>
          <w:sz w:val="24"/>
          <w:szCs w:val="24"/>
        </w:rPr>
        <w:t xml:space="preserve"> establece</w:t>
      </w:r>
      <w:r w:rsidRPr="00626CB6">
        <w:rPr>
          <w:rFonts w:ascii="Palatino Linotype" w:hAnsi="Palatino Linotype" w:cs="Arial"/>
          <w:sz w:val="24"/>
          <w:szCs w:val="24"/>
        </w:rPr>
        <w:t xml:space="preserve"> la procedencia para sobreseer el recurso de revisión cuando el </w:t>
      </w:r>
      <w:r>
        <w:rPr>
          <w:rFonts w:ascii="Palatino Linotype" w:hAnsi="Palatino Linotype" w:cs="Arial"/>
          <w:sz w:val="24"/>
          <w:szCs w:val="24"/>
        </w:rPr>
        <w:t>recurrente</w:t>
      </w:r>
      <w:r w:rsidRPr="00626CB6">
        <w:rPr>
          <w:rFonts w:ascii="Palatino Linotype" w:hAnsi="Palatino Linotype" w:cs="Arial"/>
          <w:sz w:val="24"/>
          <w:szCs w:val="24"/>
        </w:rPr>
        <w:t xml:space="preserve"> mediante un acto poste</w:t>
      </w:r>
      <w:r>
        <w:rPr>
          <w:rFonts w:ascii="Palatino Linotype" w:hAnsi="Palatino Linotype" w:cs="Arial"/>
          <w:sz w:val="24"/>
          <w:szCs w:val="24"/>
        </w:rPr>
        <w:t>rior, desista expresamente del recurso, de tal manera que ya no es necesario proseguir con dicho recurso.</w:t>
      </w:r>
    </w:p>
    <w:p w:rsidR="00A156E5" w:rsidRDefault="00A156E5" w:rsidP="00B53C3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Bajo tales consideraciones, se puede apreciar que al desistirse expresamente el recurrente, del </w:t>
      </w:r>
      <w:r w:rsidR="00B53C3A">
        <w:rPr>
          <w:rFonts w:ascii="Palatino Linotype" w:hAnsi="Palatino Linotype" w:cs="Arial"/>
          <w:sz w:val="24"/>
          <w:szCs w:val="24"/>
        </w:rPr>
        <w:t xml:space="preserve">recurso interpuesto </w:t>
      </w:r>
      <w:r w:rsidR="007F7147">
        <w:rPr>
          <w:rFonts w:ascii="Palatino Linotype" w:hAnsi="Palatino Linotype" w:cs="Arial"/>
          <w:sz w:val="24"/>
          <w:szCs w:val="24"/>
        </w:rPr>
        <w:t xml:space="preserve">Ayuntamiento de </w:t>
      </w:r>
      <w:proofErr w:type="spellStart"/>
      <w:r w:rsidR="007F7147">
        <w:rPr>
          <w:rFonts w:ascii="Palatino Linotype" w:hAnsi="Palatino Linotype" w:cs="Arial"/>
          <w:sz w:val="24"/>
          <w:szCs w:val="24"/>
        </w:rPr>
        <w:t>Luvianos</w:t>
      </w:r>
      <w:proofErr w:type="spellEnd"/>
      <w:r w:rsidR="007F7147">
        <w:rPr>
          <w:rFonts w:ascii="Palatino Linotype" w:hAnsi="Palatino Linotype" w:cs="Arial"/>
          <w:sz w:val="24"/>
          <w:szCs w:val="24"/>
        </w:rPr>
        <w:t>, lo procedente sería</w:t>
      </w:r>
      <w:r>
        <w:rPr>
          <w:rFonts w:ascii="Palatino Linotype" w:hAnsi="Palatino Linotype" w:cs="Arial"/>
          <w:sz w:val="24"/>
          <w:szCs w:val="24"/>
        </w:rPr>
        <w:t xml:space="preserve"> sobreseer el presente recurso de revisión que nos ocupa</w:t>
      </w:r>
      <w:r w:rsidR="00AF0CF4">
        <w:rPr>
          <w:rFonts w:ascii="Palatino Linotype" w:hAnsi="Palatino Linotype" w:cs="Arial"/>
          <w:sz w:val="24"/>
          <w:szCs w:val="24"/>
        </w:rPr>
        <w:t>.</w:t>
      </w:r>
    </w:p>
    <w:p w:rsidR="008E7408"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t xml:space="preserve">Por lo anteriormente expuesto, debe tenerse que </w:t>
      </w:r>
      <w:r w:rsidR="00874C3D">
        <w:rPr>
          <w:rFonts w:ascii="Palatino Linotype" w:hAnsi="Palatino Linotype"/>
          <w:sz w:val="24"/>
        </w:rPr>
        <w:t>con el desis</w:t>
      </w:r>
      <w:r w:rsidR="00E272F6">
        <w:rPr>
          <w:rFonts w:ascii="Palatino Linotype" w:hAnsi="Palatino Linotype"/>
          <w:sz w:val="24"/>
        </w:rPr>
        <w:t>timiento expreso del recurrente, ya no existe motivo de inconformidad</w:t>
      </w:r>
      <w:r w:rsidRPr="000F6AAA">
        <w:rPr>
          <w:rFonts w:ascii="Palatino Linotype" w:hAnsi="Palatino Linotype"/>
          <w:sz w:val="24"/>
        </w:rPr>
        <w:t>, actualizándose entonces la causal prevista en la fra</w:t>
      </w:r>
      <w:r w:rsidR="00E272F6">
        <w:rPr>
          <w:rFonts w:ascii="Palatino Linotype" w:hAnsi="Palatino Linotype"/>
          <w:sz w:val="24"/>
        </w:rPr>
        <w:t>cción I</w:t>
      </w:r>
      <w:r w:rsidRPr="000F6AAA">
        <w:rPr>
          <w:rFonts w:ascii="Palatino Linotype" w:hAnsi="Palatino Linotype"/>
          <w:sz w:val="24"/>
        </w:rPr>
        <w:t xml:space="preserve"> del artículo 192 de la Ley de la Materia vigente en la Entidad, antes transcrita.</w:t>
      </w:r>
    </w:p>
    <w:p w:rsidR="00FA6387" w:rsidRDefault="00FA6387" w:rsidP="00FA638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Luego entonces, es aplicable, en lo conducente la jurisprudencia de la décima época </w:t>
      </w:r>
      <w:r w:rsidRPr="00AF1CE8">
        <w:rPr>
          <w:rFonts w:ascii="Palatino Linotype" w:eastAsia="Times New Roman" w:hAnsi="Palatino Linotype"/>
          <w:color w:val="000000"/>
          <w:sz w:val="24"/>
          <w:szCs w:val="24"/>
          <w:lang w:eastAsia="es-MX"/>
        </w:rPr>
        <w:t xml:space="preserve">visible en el Semanario Judicial de la Federación y su Gaceta. Instancia: </w:t>
      </w:r>
      <w:r>
        <w:rPr>
          <w:rFonts w:ascii="Palatino Linotype" w:eastAsia="Times New Roman" w:hAnsi="Palatino Linotype"/>
          <w:color w:val="000000"/>
          <w:sz w:val="24"/>
          <w:szCs w:val="24"/>
          <w:lang w:eastAsia="es-MX"/>
        </w:rPr>
        <w:t>Segunda Sala</w:t>
      </w:r>
      <w:r w:rsidRPr="00AF1CE8">
        <w:rPr>
          <w:rFonts w:ascii="Palatino Linotype" w:eastAsia="Times New Roman" w:hAnsi="Palatino Linotype"/>
          <w:color w:val="000000"/>
          <w:sz w:val="24"/>
          <w:szCs w:val="24"/>
          <w:lang w:eastAsia="es-MX"/>
        </w:rPr>
        <w:t xml:space="preserve">. Tesis </w:t>
      </w:r>
      <w:r w:rsidRPr="00C17244">
        <w:rPr>
          <w:rFonts w:ascii="Palatino Linotype" w:eastAsia="Times New Roman" w:hAnsi="Palatino Linotype"/>
          <w:color w:val="000000"/>
          <w:sz w:val="24"/>
          <w:szCs w:val="24"/>
          <w:lang w:eastAsia="es-MX"/>
        </w:rPr>
        <w:t>2a</w:t>
      </w:r>
      <w:proofErr w:type="gramStart"/>
      <w:r w:rsidRPr="00C17244">
        <w:rPr>
          <w:rFonts w:ascii="Palatino Linotype" w:eastAsia="Times New Roman" w:hAnsi="Palatino Linotype"/>
          <w:color w:val="000000"/>
          <w:sz w:val="24"/>
          <w:szCs w:val="24"/>
          <w:lang w:eastAsia="es-MX"/>
        </w:rPr>
        <w:t>./</w:t>
      </w:r>
      <w:proofErr w:type="gramEnd"/>
      <w:r w:rsidRPr="00C17244">
        <w:rPr>
          <w:rFonts w:ascii="Palatino Linotype" w:eastAsia="Times New Roman" w:hAnsi="Palatino Linotype"/>
          <w:color w:val="000000"/>
          <w:sz w:val="24"/>
          <w:szCs w:val="24"/>
          <w:lang w:eastAsia="es-MX"/>
        </w:rPr>
        <w:t>J. 82/2016 (10a.)</w:t>
      </w:r>
      <w:r>
        <w:rPr>
          <w:rFonts w:ascii="Palatino Linotype" w:eastAsia="Times New Roman" w:hAnsi="Palatino Linotype"/>
          <w:color w:val="000000"/>
          <w:sz w:val="24"/>
          <w:szCs w:val="24"/>
          <w:lang w:eastAsia="es-MX"/>
        </w:rPr>
        <w:t xml:space="preserve"> </w:t>
      </w:r>
      <w:r w:rsidRPr="00AF1CE8">
        <w:rPr>
          <w:rFonts w:ascii="Palatino Linotype" w:eastAsia="Times New Roman" w:hAnsi="Palatino Linotype"/>
          <w:color w:val="000000"/>
          <w:sz w:val="24"/>
          <w:szCs w:val="24"/>
          <w:lang w:eastAsia="es-MX"/>
        </w:rPr>
        <w:t xml:space="preserve">bajo el número de registro </w:t>
      </w:r>
      <w:r w:rsidRPr="00C17244">
        <w:rPr>
          <w:rFonts w:ascii="Palatino Linotype" w:eastAsia="Times New Roman" w:hAnsi="Palatino Linotype"/>
          <w:color w:val="000000"/>
          <w:sz w:val="24"/>
          <w:szCs w:val="24"/>
          <w:lang w:eastAsia="es-MX"/>
        </w:rPr>
        <w:t>2012059</w:t>
      </w:r>
      <w:r w:rsidRPr="00AF1CE8">
        <w:rPr>
          <w:rFonts w:ascii="Palatino Linotype" w:eastAsia="Times New Roman" w:hAnsi="Palatino Linotype"/>
          <w:color w:val="000000"/>
          <w:sz w:val="24"/>
          <w:szCs w:val="24"/>
          <w:lang w:eastAsia="es-MX"/>
        </w:rPr>
        <w:t xml:space="preserve"> cuyo rubro y texto esgrime:</w:t>
      </w:r>
    </w:p>
    <w:p w:rsidR="00FA6387" w:rsidRPr="00C17244" w:rsidRDefault="00FA6387" w:rsidP="00FA6387">
      <w:pPr>
        <w:spacing w:before="240" w:line="360" w:lineRule="auto"/>
        <w:ind w:left="708"/>
        <w:jc w:val="both"/>
        <w:rPr>
          <w:rFonts w:ascii="Palatino Linotype" w:eastAsia="Times New Roman" w:hAnsi="Palatino Linotype" w:cs="Times New Roman"/>
          <w:b/>
          <w:bCs/>
          <w:i/>
          <w:color w:val="000000"/>
          <w:szCs w:val="26"/>
          <w:lang w:eastAsia="es-MX"/>
        </w:rPr>
      </w:pPr>
      <w:r w:rsidRPr="00C17244">
        <w:rPr>
          <w:rFonts w:ascii="Palatino Linotype" w:eastAsia="Times New Roman" w:hAnsi="Palatino Linotype" w:cs="Times New Roman"/>
          <w:b/>
          <w:bCs/>
          <w:i/>
          <w:color w:val="000000"/>
          <w:szCs w:val="26"/>
          <w:lang w:eastAsia="es-MX"/>
        </w:rPr>
        <w:t>DESISTIMIENTO DE LA ACCIÓN DE AMPARO. SUS CONSECUENCIAS.</w:t>
      </w:r>
    </w:p>
    <w:p w:rsidR="00FA6387" w:rsidRDefault="00FA6387" w:rsidP="00FA6387">
      <w:pPr>
        <w:spacing w:before="240" w:line="360" w:lineRule="auto"/>
        <w:ind w:left="708"/>
        <w:rPr>
          <w:rFonts w:ascii="Palatino Linotype" w:eastAsia="Times New Roman" w:hAnsi="Palatino Linotype" w:cs="Times New Roman"/>
          <w:i/>
          <w:color w:val="000000"/>
          <w:szCs w:val="26"/>
          <w:lang w:eastAsia="es-MX"/>
        </w:rPr>
      </w:pPr>
      <w:r w:rsidRPr="00C17244">
        <w:rPr>
          <w:rFonts w:ascii="Palatino Linotype" w:eastAsia="Times New Roman" w:hAnsi="Palatino Linotype" w:cs="Times New Roman"/>
          <w:i/>
          <w:color w:val="000000"/>
          <w:szCs w:val="26"/>
          <w:lang w:eastAsia="es-MX"/>
        </w:rPr>
        <w:t>El desistimiento de la acción de amparo consiste en la declaración de voluntad del quejoso de no proseguir con el juicio, el cual, debidamente ratificado, conlleva emitir una resolución con la que finaliza la instancia de amparo, independientemente de la etapa en que se encuentre (desde el inicio del juicio hasta antes de que cause ejecutoria la sentencia que se dicte) y sin necesidad de examinar los conceptos de violación o, en su caso, los agravios.</w:t>
      </w:r>
    </w:p>
    <w:p w:rsidR="00FA6387" w:rsidRPr="00C17244" w:rsidRDefault="00FA6387" w:rsidP="00FA6387">
      <w:pPr>
        <w:spacing w:before="240" w:line="360" w:lineRule="auto"/>
        <w:ind w:left="708"/>
        <w:rPr>
          <w:rFonts w:ascii="Palatino Linotype" w:eastAsia="Times New Roman" w:hAnsi="Palatino Linotype" w:cs="Times New Roman"/>
          <w:i/>
          <w:color w:val="000000"/>
          <w:szCs w:val="26"/>
          <w:lang w:eastAsia="es-MX"/>
        </w:rPr>
      </w:pPr>
    </w:p>
    <w:p w:rsidR="00FA6387" w:rsidRPr="00C17244" w:rsidRDefault="00FA6387" w:rsidP="00FA6387">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directo 41/2014. Asociación Sindical de Sobrecargos de Aviación de México (A.S.S.A.). 30 de octubre de 2014. Unanimidad de cuatro votos de los Ministros Alberto Pérez </w:t>
      </w:r>
      <w:proofErr w:type="spellStart"/>
      <w:r w:rsidRPr="00C17244">
        <w:rPr>
          <w:rFonts w:ascii="Palatino Linotype" w:eastAsia="Times New Roman" w:hAnsi="Palatino Linotype" w:cs="Times New Roman"/>
          <w:i/>
          <w:color w:val="444444"/>
          <w:szCs w:val="26"/>
          <w:lang w:eastAsia="es-MX"/>
        </w:rPr>
        <w:t>Dayán</w:t>
      </w:r>
      <w:proofErr w:type="spellEnd"/>
      <w:r w:rsidRPr="00C17244">
        <w:rPr>
          <w:rFonts w:ascii="Palatino Linotype" w:eastAsia="Times New Roman" w:hAnsi="Palatino Linotype" w:cs="Times New Roman"/>
          <w:i/>
          <w:color w:val="444444"/>
          <w:szCs w:val="26"/>
          <w:lang w:eastAsia="es-MX"/>
        </w:rPr>
        <w:t xml:space="preserve">, José Fernando Franco González Salas, Margarita Beatriz Luna Ramos y Luis María Aguilar Morales. Ausente: Sergio A. Valls Hernández. Ponente: Alberto Pérez </w:t>
      </w:r>
      <w:proofErr w:type="spellStart"/>
      <w:r w:rsidRPr="00C17244">
        <w:rPr>
          <w:rFonts w:ascii="Palatino Linotype" w:eastAsia="Times New Roman" w:hAnsi="Palatino Linotype" w:cs="Times New Roman"/>
          <w:i/>
          <w:color w:val="444444"/>
          <w:szCs w:val="26"/>
          <w:lang w:eastAsia="es-MX"/>
        </w:rPr>
        <w:t>Dayán</w:t>
      </w:r>
      <w:proofErr w:type="spellEnd"/>
      <w:r w:rsidRPr="00C17244">
        <w:rPr>
          <w:rFonts w:ascii="Palatino Linotype" w:eastAsia="Times New Roman" w:hAnsi="Palatino Linotype" w:cs="Times New Roman"/>
          <w:i/>
          <w:color w:val="444444"/>
          <w:szCs w:val="26"/>
          <w:lang w:eastAsia="es-MX"/>
        </w:rPr>
        <w:t>. Secretario: Jorge Antonio Medina Gaona.</w:t>
      </w:r>
    </w:p>
    <w:p w:rsidR="00FA6387" w:rsidRPr="00C17244" w:rsidRDefault="00FA6387" w:rsidP="00FA6387">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directo en revisión 1377/2015. Alfa New </w:t>
      </w:r>
      <w:proofErr w:type="spellStart"/>
      <w:r w:rsidRPr="00C17244">
        <w:rPr>
          <w:rFonts w:ascii="Palatino Linotype" w:eastAsia="Times New Roman" w:hAnsi="Palatino Linotype" w:cs="Times New Roman"/>
          <w:i/>
          <w:color w:val="444444"/>
          <w:szCs w:val="26"/>
          <w:lang w:eastAsia="es-MX"/>
        </w:rPr>
        <w:t>Life</w:t>
      </w:r>
      <w:proofErr w:type="spellEnd"/>
      <w:r w:rsidRPr="00C17244">
        <w:rPr>
          <w:rFonts w:ascii="Palatino Linotype" w:eastAsia="Times New Roman" w:hAnsi="Palatino Linotype" w:cs="Times New Roman"/>
          <w:i/>
          <w:color w:val="444444"/>
          <w:szCs w:val="26"/>
          <w:lang w:eastAsia="es-MX"/>
        </w:rPr>
        <w:t xml:space="preserve"> International, S.A. de C.V. 13 de mayo de 2015. Cinco votos de los Ministros Eduardo Medina Mora I., Juan N. Silva Meza, José Fernando Franco González Salas, Margarita Beatriz Luna Ramos y Alberto Pérez </w:t>
      </w:r>
      <w:proofErr w:type="spellStart"/>
      <w:r w:rsidRPr="00C17244">
        <w:rPr>
          <w:rFonts w:ascii="Palatino Linotype" w:eastAsia="Times New Roman" w:hAnsi="Palatino Linotype" w:cs="Times New Roman"/>
          <w:i/>
          <w:color w:val="444444"/>
          <w:szCs w:val="26"/>
          <w:lang w:eastAsia="es-MX"/>
        </w:rPr>
        <w:t>Dayán</w:t>
      </w:r>
      <w:proofErr w:type="spellEnd"/>
      <w:r w:rsidRPr="00C17244">
        <w:rPr>
          <w:rFonts w:ascii="Palatino Linotype" w:eastAsia="Times New Roman" w:hAnsi="Palatino Linotype" w:cs="Times New Roman"/>
          <w:i/>
          <w:color w:val="444444"/>
          <w:szCs w:val="26"/>
          <w:lang w:eastAsia="es-MX"/>
        </w:rPr>
        <w:t xml:space="preserve">. Ponente: Eduardo Medina Mora I. Secretaria: Paola </w:t>
      </w:r>
      <w:proofErr w:type="spellStart"/>
      <w:r w:rsidRPr="00C17244">
        <w:rPr>
          <w:rFonts w:ascii="Palatino Linotype" w:eastAsia="Times New Roman" w:hAnsi="Palatino Linotype" w:cs="Times New Roman"/>
          <w:i/>
          <w:color w:val="444444"/>
          <w:szCs w:val="26"/>
          <w:lang w:eastAsia="es-MX"/>
        </w:rPr>
        <w:t>Yaber</w:t>
      </w:r>
      <w:proofErr w:type="spellEnd"/>
      <w:r w:rsidRPr="00C17244">
        <w:rPr>
          <w:rFonts w:ascii="Palatino Linotype" w:eastAsia="Times New Roman" w:hAnsi="Palatino Linotype" w:cs="Times New Roman"/>
          <w:i/>
          <w:color w:val="444444"/>
          <w:szCs w:val="26"/>
          <w:lang w:eastAsia="es-MX"/>
        </w:rPr>
        <w:t xml:space="preserve"> Coronado.</w:t>
      </w:r>
    </w:p>
    <w:p w:rsidR="00FA6387" w:rsidRPr="00C17244" w:rsidRDefault="00FA6387" w:rsidP="00FA6387">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lastRenderedPageBreak/>
        <w:t xml:space="preserve">Amparo directo en revisión 1551/2015. Distribuidora </w:t>
      </w:r>
      <w:proofErr w:type="spellStart"/>
      <w:r w:rsidRPr="00C17244">
        <w:rPr>
          <w:rFonts w:ascii="Palatino Linotype" w:eastAsia="Times New Roman" w:hAnsi="Palatino Linotype" w:cs="Times New Roman"/>
          <w:i/>
          <w:color w:val="444444"/>
          <w:szCs w:val="26"/>
          <w:lang w:eastAsia="es-MX"/>
        </w:rPr>
        <w:t>Teyvi</w:t>
      </w:r>
      <w:proofErr w:type="spellEnd"/>
      <w:r w:rsidRPr="00C17244">
        <w:rPr>
          <w:rFonts w:ascii="Palatino Linotype" w:eastAsia="Times New Roman" w:hAnsi="Palatino Linotype" w:cs="Times New Roman"/>
          <w:i/>
          <w:color w:val="444444"/>
          <w:szCs w:val="26"/>
          <w:lang w:eastAsia="es-MX"/>
        </w:rPr>
        <w:t xml:space="preserve">, S.A. de C.V. 8 de julio de 2015. Cinco votos de los Ministros Eduardo Medina Mora I., Juan N. Silva Meza, José Fernando Franco González Salas, Margarita Beatriz Luna Ramos y Alberto Pérez </w:t>
      </w:r>
      <w:proofErr w:type="spellStart"/>
      <w:r w:rsidRPr="00C17244">
        <w:rPr>
          <w:rFonts w:ascii="Palatino Linotype" w:eastAsia="Times New Roman" w:hAnsi="Palatino Linotype" w:cs="Times New Roman"/>
          <w:i/>
          <w:color w:val="444444"/>
          <w:szCs w:val="26"/>
          <w:lang w:eastAsia="es-MX"/>
        </w:rPr>
        <w:t>Dayán</w:t>
      </w:r>
      <w:proofErr w:type="spellEnd"/>
      <w:r w:rsidRPr="00C17244">
        <w:rPr>
          <w:rFonts w:ascii="Palatino Linotype" w:eastAsia="Times New Roman" w:hAnsi="Palatino Linotype" w:cs="Times New Roman"/>
          <w:i/>
          <w:color w:val="444444"/>
          <w:szCs w:val="26"/>
          <w:lang w:eastAsia="es-MX"/>
        </w:rPr>
        <w:t xml:space="preserve">. Ponente: Eduardo Medina Mora I. Secretaria: </w:t>
      </w:r>
      <w:proofErr w:type="spellStart"/>
      <w:r w:rsidRPr="00C17244">
        <w:rPr>
          <w:rFonts w:ascii="Palatino Linotype" w:eastAsia="Times New Roman" w:hAnsi="Palatino Linotype" w:cs="Times New Roman"/>
          <w:i/>
          <w:color w:val="444444"/>
          <w:szCs w:val="26"/>
          <w:lang w:eastAsia="es-MX"/>
        </w:rPr>
        <w:t>Miroslava</w:t>
      </w:r>
      <w:proofErr w:type="spellEnd"/>
      <w:r w:rsidRPr="00C17244">
        <w:rPr>
          <w:rFonts w:ascii="Palatino Linotype" w:eastAsia="Times New Roman" w:hAnsi="Palatino Linotype" w:cs="Times New Roman"/>
          <w:i/>
          <w:color w:val="444444"/>
          <w:szCs w:val="26"/>
          <w:lang w:eastAsia="es-MX"/>
        </w:rPr>
        <w:t xml:space="preserve"> de Fátima </w:t>
      </w:r>
      <w:proofErr w:type="spellStart"/>
      <w:r w:rsidRPr="00C17244">
        <w:rPr>
          <w:rFonts w:ascii="Palatino Linotype" w:eastAsia="Times New Roman" w:hAnsi="Palatino Linotype" w:cs="Times New Roman"/>
          <w:i/>
          <w:color w:val="444444"/>
          <w:szCs w:val="26"/>
          <w:lang w:eastAsia="es-MX"/>
        </w:rPr>
        <w:t>Alcayde</w:t>
      </w:r>
      <w:proofErr w:type="spellEnd"/>
      <w:r w:rsidRPr="00C17244">
        <w:rPr>
          <w:rFonts w:ascii="Palatino Linotype" w:eastAsia="Times New Roman" w:hAnsi="Palatino Linotype" w:cs="Times New Roman"/>
          <w:i/>
          <w:color w:val="444444"/>
          <w:szCs w:val="26"/>
          <w:lang w:eastAsia="es-MX"/>
        </w:rPr>
        <w:t xml:space="preserve"> Escalante.</w:t>
      </w:r>
    </w:p>
    <w:p w:rsidR="00FA6387" w:rsidRPr="00C17244" w:rsidRDefault="00FA6387" w:rsidP="00FA6387">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en revisión 928/2015. Cajeme Productos Pecuarios, S.A. de C.V. 10 de febrero de 2016. Unanimidad de cuatro votos de los Ministros Eduardo Medina Mora I., Javier </w:t>
      </w:r>
      <w:proofErr w:type="spellStart"/>
      <w:r w:rsidRPr="00C17244">
        <w:rPr>
          <w:rFonts w:ascii="Palatino Linotype" w:eastAsia="Times New Roman" w:hAnsi="Palatino Linotype" w:cs="Times New Roman"/>
          <w:i/>
          <w:color w:val="444444"/>
          <w:szCs w:val="26"/>
          <w:lang w:eastAsia="es-MX"/>
        </w:rPr>
        <w:t>Laynez</w:t>
      </w:r>
      <w:proofErr w:type="spellEnd"/>
      <w:r w:rsidRPr="00C17244">
        <w:rPr>
          <w:rFonts w:ascii="Palatino Linotype" w:eastAsia="Times New Roman" w:hAnsi="Palatino Linotype" w:cs="Times New Roman"/>
          <w:i/>
          <w:color w:val="444444"/>
          <w:szCs w:val="26"/>
          <w:lang w:eastAsia="es-MX"/>
        </w:rPr>
        <w:t xml:space="preserve"> </w:t>
      </w:r>
      <w:proofErr w:type="spellStart"/>
      <w:r w:rsidRPr="00C17244">
        <w:rPr>
          <w:rFonts w:ascii="Palatino Linotype" w:eastAsia="Times New Roman" w:hAnsi="Palatino Linotype" w:cs="Times New Roman"/>
          <w:i/>
          <w:color w:val="444444"/>
          <w:szCs w:val="26"/>
          <w:lang w:eastAsia="es-MX"/>
        </w:rPr>
        <w:t>Potisek</w:t>
      </w:r>
      <w:proofErr w:type="spellEnd"/>
      <w:r w:rsidRPr="00C17244">
        <w:rPr>
          <w:rFonts w:ascii="Palatino Linotype" w:eastAsia="Times New Roman" w:hAnsi="Palatino Linotype" w:cs="Times New Roman"/>
          <w:i/>
          <w:color w:val="444444"/>
          <w:szCs w:val="26"/>
          <w:lang w:eastAsia="es-MX"/>
        </w:rPr>
        <w:t xml:space="preserve">, José Fernando Franco González Salas y Margarita Beatriz Luna Ramos. Ausente: Alberto Pérez </w:t>
      </w:r>
      <w:proofErr w:type="spellStart"/>
      <w:r w:rsidRPr="00C17244">
        <w:rPr>
          <w:rFonts w:ascii="Palatino Linotype" w:eastAsia="Times New Roman" w:hAnsi="Palatino Linotype" w:cs="Times New Roman"/>
          <w:i/>
          <w:color w:val="444444"/>
          <w:szCs w:val="26"/>
          <w:lang w:eastAsia="es-MX"/>
        </w:rPr>
        <w:t>Dayán</w:t>
      </w:r>
      <w:proofErr w:type="spellEnd"/>
      <w:r w:rsidRPr="00C17244">
        <w:rPr>
          <w:rFonts w:ascii="Palatino Linotype" w:eastAsia="Times New Roman" w:hAnsi="Palatino Linotype" w:cs="Times New Roman"/>
          <w:i/>
          <w:color w:val="444444"/>
          <w:szCs w:val="26"/>
          <w:lang w:eastAsia="es-MX"/>
        </w:rPr>
        <w:t xml:space="preserve">. Ponente: Eduardo Medina Mora I. Secretaria: </w:t>
      </w:r>
      <w:proofErr w:type="spellStart"/>
      <w:r w:rsidRPr="00C17244">
        <w:rPr>
          <w:rFonts w:ascii="Palatino Linotype" w:eastAsia="Times New Roman" w:hAnsi="Palatino Linotype" w:cs="Times New Roman"/>
          <w:i/>
          <w:color w:val="444444"/>
          <w:szCs w:val="26"/>
          <w:lang w:eastAsia="es-MX"/>
        </w:rPr>
        <w:t>Miroslava</w:t>
      </w:r>
      <w:proofErr w:type="spellEnd"/>
      <w:r w:rsidRPr="00C17244">
        <w:rPr>
          <w:rFonts w:ascii="Palatino Linotype" w:eastAsia="Times New Roman" w:hAnsi="Palatino Linotype" w:cs="Times New Roman"/>
          <w:i/>
          <w:color w:val="444444"/>
          <w:szCs w:val="26"/>
          <w:lang w:eastAsia="es-MX"/>
        </w:rPr>
        <w:t xml:space="preserve"> de Fátima </w:t>
      </w:r>
      <w:proofErr w:type="spellStart"/>
      <w:r w:rsidRPr="00C17244">
        <w:rPr>
          <w:rFonts w:ascii="Palatino Linotype" w:eastAsia="Times New Roman" w:hAnsi="Palatino Linotype" w:cs="Times New Roman"/>
          <w:i/>
          <w:color w:val="444444"/>
          <w:szCs w:val="26"/>
          <w:lang w:eastAsia="es-MX"/>
        </w:rPr>
        <w:t>Alcayde</w:t>
      </w:r>
      <w:proofErr w:type="spellEnd"/>
      <w:r w:rsidRPr="00C17244">
        <w:rPr>
          <w:rFonts w:ascii="Palatino Linotype" w:eastAsia="Times New Roman" w:hAnsi="Palatino Linotype" w:cs="Times New Roman"/>
          <w:i/>
          <w:color w:val="444444"/>
          <w:szCs w:val="26"/>
          <w:lang w:eastAsia="es-MX"/>
        </w:rPr>
        <w:t xml:space="preserve"> Escalante.</w:t>
      </w:r>
    </w:p>
    <w:p w:rsidR="00FA6387" w:rsidRPr="00C17244" w:rsidRDefault="00FA6387" w:rsidP="00FA6387">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en revisión 1469/2015. Luz Elena García Díaz. 1 de junio de 2016. Unanimidad de cuatro votos de los Ministros Eduardo Medina Mora I., Javier </w:t>
      </w:r>
      <w:proofErr w:type="spellStart"/>
      <w:r w:rsidRPr="00C17244">
        <w:rPr>
          <w:rFonts w:ascii="Palatino Linotype" w:eastAsia="Times New Roman" w:hAnsi="Palatino Linotype" w:cs="Times New Roman"/>
          <w:i/>
          <w:color w:val="444444"/>
          <w:szCs w:val="26"/>
          <w:lang w:eastAsia="es-MX"/>
        </w:rPr>
        <w:t>Laynez</w:t>
      </w:r>
      <w:proofErr w:type="spellEnd"/>
      <w:r w:rsidRPr="00C17244">
        <w:rPr>
          <w:rFonts w:ascii="Palatino Linotype" w:eastAsia="Times New Roman" w:hAnsi="Palatino Linotype" w:cs="Times New Roman"/>
          <w:i/>
          <w:color w:val="444444"/>
          <w:szCs w:val="26"/>
          <w:lang w:eastAsia="es-MX"/>
        </w:rPr>
        <w:t xml:space="preserve"> </w:t>
      </w:r>
      <w:proofErr w:type="spellStart"/>
      <w:r w:rsidRPr="00C17244">
        <w:rPr>
          <w:rFonts w:ascii="Palatino Linotype" w:eastAsia="Times New Roman" w:hAnsi="Palatino Linotype" w:cs="Times New Roman"/>
          <w:i/>
          <w:color w:val="444444"/>
          <w:szCs w:val="26"/>
          <w:lang w:eastAsia="es-MX"/>
        </w:rPr>
        <w:t>Potisek</w:t>
      </w:r>
      <w:proofErr w:type="spellEnd"/>
      <w:r w:rsidRPr="00C17244">
        <w:rPr>
          <w:rFonts w:ascii="Palatino Linotype" w:eastAsia="Times New Roman" w:hAnsi="Palatino Linotype" w:cs="Times New Roman"/>
          <w:i/>
          <w:color w:val="444444"/>
          <w:szCs w:val="26"/>
          <w:lang w:eastAsia="es-MX"/>
        </w:rPr>
        <w:t xml:space="preserve">, José Fernando Franco González Salas y Alberto Pérez </w:t>
      </w:r>
      <w:proofErr w:type="spellStart"/>
      <w:r w:rsidRPr="00C17244">
        <w:rPr>
          <w:rFonts w:ascii="Palatino Linotype" w:eastAsia="Times New Roman" w:hAnsi="Palatino Linotype" w:cs="Times New Roman"/>
          <w:i/>
          <w:color w:val="444444"/>
          <w:szCs w:val="26"/>
          <w:lang w:eastAsia="es-MX"/>
        </w:rPr>
        <w:t>Dayán</w:t>
      </w:r>
      <w:proofErr w:type="spellEnd"/>
      <w:r w:rsidRPr="00C17244">
        <w:rPr>
          <w:rFonts w:ascii="Palatino Linotype" w:eastAsia="Times New Roman" w:hAnsi="Palatino Linotype" w:cs="Times New Roman"/>
          <w:i/>
          <w:color w:val="444444"/>
          <w:szCs w:val="26"/>
          <w:lang w:eastAsia="es-MX"/>
        </w:rPr>
        <w:t>. Ausente: Margarita Beatriz Luna Ramos. Ponente: Eduardo Medina Mora I. Secretaria: Diana Cristina Rangel León.</w:t>
      </w:r>
    </w:p>
    <w:p w:rsidR="00FA6387" w:rsidRPr="00271BB8" w:rsidRDefault="00FA6387" w:rsidP="00FA6387">
      <w:pPr>
        <w:spacing w:before="240" w:after="240" w:line="360" w:lineRule="auto"/>
        <w:jc w:val="both"/>
        <w:rPr>
          <w:rFonts w:ascii="Palatino Linotype" w:hAnsi="Palatino Linotype"/>
          <w:sz w:val="24"/>
        </w:rPr>
      </w:pPr>
      <w:r w:rsidRPr="00C17244">
        <w:rPr>
          <w:rFonts w:ascii="Palatino Linotype" w:eastAsia="Times New Roman" w:hAnsi="Palatino Linotype" w:cs="Times New Roman"/>
          <w:i/>
          <w:color w:val="444444"/>
          <w:szCs w:val="26"/>
          <w:lang w:eastAsia="es-MX"/>
        </w:rPr>
        <w:t>Tesis de jurisprudencia 82/2016 (10a.). Aprobada por la Segunda Sala de este Alto Tribunal, en sesión privada del veintidós de junio de dos mil dieciséis.</w:t>
      </w:r>
    </w:p>
    <w:p w:rsidR="00D71283" w:rsidRPr="00C226CC" w:rsidRDefault="00D71283" w:rsidP="008E740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anterior, es dable enfatizar que la figura del </w:t>
      </w:r>
      <w:r w:rsidRPr="00D71283">
        <w:rPr>
          <w:rFonts w:ascii="Palatino Linotype" w:hAnsi="Palatino Linotype"/>
          <w:b/>
          <w:sz w:val="24"/>
          <w:szCs w:val="24"/>
        </w:rPr>
        <w:t>desistimiento</w:t>
      </w:r>
      <w:r>
        <w:rPr>
          <w:rFonts w:ascii="Palatino Linotype" w:hAnsi="Palatino Linotype"/>
          <w:b/>
          <w:sz w:val="24"/>
          <w:szCs w:val="24"/>
        </w:rPr>
        <w:t xml:space="preserve">, </w:t>
      </w:r>
      <w:r w:rsidR="009D034F">
        <w:rPr>
          <w:rFonts w:ascii="Palatino Linotype" w:hAnsi="Palatino Linotype"/>
          <w:sz w:val="24"/>
          <w:szCs w:val="24"/>
        </w:rPr>
        <w:t xml:space="preserve">tiene como finalidad la interrupción y terminación </w:t>
      </w:r>
      <w:r w:rsidRPr="00D71283">
        <w:rPr>
          <w:rFonts w:ascii="Palatino Linotype" w:hAnsi="Palatino Linotype"/>
          <w:b/>
          <w:sz w:val="24"/>
          <w:szCs w:val="24"/>
        </w:rPr>
        <w:t xml:space="preserve"> </w:t>
      </w:r>
      <w:r w:rsidR="00C226CC" w:rsidRPr="00C226CC">
        <w:rPr>
          <w:rFonts w:ascii="Palatino Linotype" w:hAnsi="Palatino Linotype"/>
          <w:sz w:val="24"/>
          <w:szCs w:val="24"/>
        </w:rPr>
        <w:t xml:space="preserve">de procedimiento sin entrar al estudio, derivado de la existencia de la renuncia del  </w:t>
      </w:r>
      <w:r w:rsidR="00C226CC" w:rsidRPr="00C226CC">
        <w:rPr>
          <w:rFonts w:ascii="Palatino Linotype" w:hAnsi="Palatino Linotype"/>
          <w:b/>
          <w:sz w:val="24"/>
          <w:szCs w:val="24"/>
        </w:rPr>
        <w:t>Recurrente</w:t>
      </w:r>
      <w:r w:rsidR="00C226CC">
        <w:rPr>
          <w:rFonts w:ascii="Palatino Linotype" w:hAnsi="Palatino Linotype"/>
          <w:b/>
          <w:sz w:val="24"/>
          <w:szCs w:val="24"/>
        </w:rPr>
        <w:t xml:space="preserve"> </w:t>
      </w:r>
      <w:r w:rsidR="00C226CC">
        <w:rPr>
          <w:rFonts w:ascii="Palatino Linotype" w:hAnsi="Palatino Linotype"/>
          <w:sz w:val="24"/>
          <w:szCs w:val="24"/>
        </w:rPr>
        <w:t>a la sustanciación y resolución</w:t>
      </w:r>
      <w:r w:rsidR="00D11531">
        <w:rPr>
          <w:rFonts w:ascii="Palatino Linotype" w:hAnsi="Palatino Linotype"/>
          <w:sz w:val="24"/>
          <w:szCs w:val="24"/>
        </w:rPr>
        <w:t xml:space="preserve"> del procedimiento; por lo que, con efectos vinculantes a la presente Resolución, dicho desistimiento debe quedar firme.</w:t>
      </w:r>
    </w:p>
    <w:p w:rsidR="008E7408" w:rsidRDefault="008E7408" w:rsidP="008E740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w:t>
      </w:r>
      <w:r w:rsidR="007B2429">
        <w:rPr>
          <w:rFonts w:ascii="Palatino Linotype" w:hAnsi="Palatino Linotype"/>
          <w:sz w:val="24"/>
          <w:szCs w:val="24"/>
        </w:rPr>
        <w:t>o en líneas anteriores, resulta</w:t>
      </w:r>
      <w:r w:rsidRPr="00410726">
        <w:rPr>
          <w:rFonts w:ascii="Palatino Linotype" w:hAnsi="Palatino Linotype"/>
          <w:sz w:val="24"/>
          <w:szCs w:val="24"/>
        </w:rPr>
        <w:t xml:space="preserve"> </w:t>
      </w:r>
      <w:r w:rsidR="007B2429">
        <w:rPr>
          <w:rFonts w:ascii="Palatino Linotype" w:hAnsi="Palatino Linotype"/>
          <w:sz w:val="24"/>
          <w:szCs w:val="24"/>
        </w:rPr>
        <w:t>inoperante</w:t>
      </w:r>
      <w:r>
        <w:rPr>
          <w:rFonts w:ascii="Palatino Linotype" w:hAnsi="Palatino Linotype"/>
          <w:sz w:val="24"/>
          <w:szCs w:val="24"/>
        </w:rPr>
        <w:t xml:space="preserve"> </w:t>
      </w:r>
      <w:r w:rsidR="007B2429">
        <w:rPr>
          <w:rFonts w:ascii="Palatino Linotype" w:hAnsi="Palatino Linotype"/>
          <w:sz w:val="24"/>
          <w:szCs w:val="24"/>
        </w:rPr>
        <w:t>el</w:t>
      </w:r>
      <w:r w:rsidR="008032F1">
        <w:rPr>
          <w:rFonts w:ascii="Palatino Linotype" w:hAnsi="Palatino Linotype"/>
          <w:sz w:val="24"/>
          <w:szCs w:val="24"/>
        </w:rPr>
        <w:t xml:space="preserve"> motivo</w:t>
      </w:r>
      <w:r w:rsidRPr="00410726">
        <w:rPr>
          <w:rFonts w:ascii="Palatino Linotype" w:hAnsi="Palatino Linotype"/>
          <w:sz w:val="24"/>
          <w:szCs w:val="24"/>
        </w:rPr>
        <w:t xml:space="preserve">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 xml:space="preserve">con fundamento en la segunda hipótesis de la </w:t>
      </w:r>
      <w:r>
        <w:rPr>
          <w:rFonts w:ascii="Palatino Linotype" w:hAnsi="Palatino Linotype" w:cs="Arial"/>
          <w:b/>
          <w:sz w:val="24"/>
        </w:rPr>
        <w:lastRenderedPageBreak/>
        <w:t>fracción 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Pr="00041425">
        <w:rPr>
          <w:rFonts w:ascii="Palatino Linotype" w:hAnsi="Palatino Linotype" w:cs="Arial"/>
          <w:b/>
          <w:sz w:val="24"/>
        </w:rPr>
        <w:t>SOBRESEE</w:t>
      </w:r>
      <w:r>
        <w:rPr>
          <w:rFonts w:ascii="Palatino Linotype" w:hAnsi="Palatino Linotype" w:cs="Arial"/>
          <w:b/>
          <w:sz w:val="24"/>
        </w:rPr>
        <w:t xml:space="preserve"> </w:t>
      </w:r>
      <w:r>
        <w:rPr>
          <w:rFonts w:ascii="Palatino Linotype" w:hAnsi="Palatino Linotype" w:cs="Arial"/>
          <w:sz w:val="24"/>
        </w:rPr>
        <w:t xml:space="preserve">el presente recurso de revisión número </w:t>
      </w:r>
      <w:r w:rsidR="005E0D11">
        <w:rPr>
          <w:rFonts w:ascii="Palatino Linotype" w:hAnsi="Palatino Linotype" w:cs="Arial"/>
          <w:b/>
          <w:bCs/>
          <w:sz w:val="24"/>
          <w:lang w:eastAsia="es-MX"/>
        </w:rPr>
        <w:t>03990</w:t>
      </w:r>
      <w:r w:rsidRPr="00041425">
        <w:rPr>
          <w:rFonts w:ascii="Palatino Linotype" w:hAnsi="Palatino Linotype" w:cs="Arial"/>
          <w:b/>
          <w:bCs/>
          <w:sz w:val="24"/>
          <w:lang w:eastAsia="es-MX"/>
        </w:rPr>
        <w:t>/</w:t>
      </w:r>
      <w:r w:rsidR="005E0D11">
        <w:rPr>
          <w:rFonts w:ascii="Palatino Linotype" w:hAnsi="Palatino Linotype" w:cs="Arial"/>
          <w:b/>
          <w:bCs/>
          <w:sz w:val="24"/>
          <w:lang w:eastAsia="es-MX"/>
        </w:rPr>
        <w:t>INFOEM/IP/RR/2020</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5E0D11" w:rsidRDefault="008E7408" w:rsidP="008E7408">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sidR="00FA6387">
        <w:rPr>
          <w:rFonts w:ascii="Palatino Linotype" w:hAnsi="Palatino Linotype"/>
          <w:sz w:val="24"/>
          <w:szCs w:val="24"/>
        </w:rPr>
        <w:t>,</w:t>
      </w:r>
    </w:p>
    <w:p w:rsidR="005E0D11" w:rsidRDefault="005E0D11" w:rsidP="008E7408">
      <w:pPr>
        <w:tabs>
          <w:tab w:val="left" w:pos="8931"/>
        </w:tabs>
        <w:spacing w:before="240" w:line="360" w:lineRule="auto"/>
        <w:ind w:right="51"/>
        <w:jc w:val="both"/>
        <w:rPr>
          <w:rFonts w:ascii="Palatino Linotype" w:hAnsi="Palatino Linotype"/>
          <w:sz w:val="24"/>
          <w:szCs w:val="24"/>
        </w:rPr>
      </w:pPr>
    </w:p>
    <w:p w:rsidR="005E0D11" w:rsidRDefault="008E7408" w:rsidP="008E740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714844" w:rsidRDefault="00714844" w:rsidP="005E0D11">
      <w:pPr>
        <w:spacing w:after="0" w:line="360" w:lineRule="auto"/>
        <w:jc w:val="both"/>
        <w:rPr>
          <w:rFonts w:ascii="Palatino Linotype" w:hAnsi="Palatino Linotype" w:cs="Arial"/>
          <w:sz w:val="24"/>
          <w:szCs w:val="24"/>
        </w:rPr>
      </w:pPr>
      <w:r w:rsidRPr="00C719A4">
        <w:rPr>
          <w:rFonts w:ascii="Palatino Linotype" w:hAnsi="Palatino Linotype" w:cs="Arial"/>
          <w:b/>
          <w:bCs/>
          <w:color w:val="222222"/>
          <w:sz w:val="28"/>
          <w:lang w:eastAsia="es-MX"/>
        </w:rPr>
        <w:t>PRIMERO</w:t>
      </w:r>
      <w:r w:rsidRPr="00C719A4">
        <w:rPr>
          <w:rFonts w:ascii="Palatino Linotype" w:hAnsi="Palatino Linotype" w:cs="Arial"/>
        </w:rPr>
        <w:t xml:space="preserve">. </w:t>
      </w:r>
      <w:r w:rsidRPr="00664330">
        <w:rPr>
          <w:rFonts w:ascii="Palatino Linotype" w:hAnsi="Palatino Linotype" w:cs="Arial"/>
          <w:sz w:val="24"/>
          <w:szCs w:val="24"/>
        </w:rPr>
        <w:t xml:space="preserve">Se </w:t>
      </w:r>
      <w:r w:rsidRPr="00664330">
        <w:rPr>
          <w:rFonts w:ascii="Palatino Linotype" w:hAnsi="Palatino Linotype" w:cs="Arial"/>
          <w:b/>
          <w:sz w:val="24"/>
          <w:szCs w:val="24"/>
        </w:rPr>
        <w:t>SOBRESEE</w:t>
      </w:r>
      <w:r w:rsidRPr="00664330">
        <w:rPr>
          <w:rFonts w:ascii="Palatino Linotype" w:hAnsi="Palatino Linotype" w:cs="Arial"/>
          <w:sz w:val="24"/>
          <w:szCs w:val="24"/>
        </w:rPr>
        <w:t xml:space="preserve"> el </w:t>
      </w:r>
      <w:r>
        <w:rPr>
          <w:rFonts w:ascii="Palatino Linotype" w:hAnsi="Palatino Linotype" w:cs="Arial"/>
          <w:sz w:val="24"/>
          <w:szCs w:val="24"/>
        </w:rPr>
        <w:t xml:space="preserve">recurso de revisión número </w:t>
      </w:r>
      <w:r w:rsidR="005E0D11">
        <w:rPr>
          <w:rFonts w:ascii="Palatino Linotype" w:hAnsi="Palatino Linotype" w:cs="Arial"/>
          <w:b/>
          <w:sz w:val="24"/>
          <w:szCs w:val="24"/>
        </w:rPr>
        <w:t>03990/INFOEM/IP/RR/2020</w:t>
      </w:r>
      <w:r w:rsidRPr="009C286E">
        <w:rPr>
          <w:rFonts w:ascii="Palatino Linotype" w:hAnsi="Palatino Linotype" w:cs="Arial"/>
          <w:b/>
          <w:sz w:val="24"/>
          <w:szCs w:val="24"/>
        </w:rPr>
        <w:t>,</w:t>
      </w:r>
      <w:r w:rsidRPr="00664330">
        <w:rPr>
          <w:rFonts w:ascii="Palatino Linotype" w:hAnsi="Palatino Linotype" w:cs="Arial"/>
          <w:sz w:val="24"/>
          <w:szCs w:val="24"/>
        </w:rPr>
        <w:t xml:space="preserve"> por haberse desistido expresamente el Recurrente, en </w:t>
      </w:r>
      <w:r>
        <w:rPr>
          <w:rFonts w:ascii="Palatino Linotype" w:hAnsi="Palatino Linotype" w:cs="Arial"/>
          <w:sz w:val="24"/>
          <w:szCs w:val="24"/>
        </w:rPr>
        <w:t>términos del Considerando TERCERO</w:t>
      </w:r>
      <w:r w:rsidRPr="00664330">
        <w:rPr>
          <w:rFonts w:ascii="Palatino Linotype" w:hAnsi="Palatino Linotype" w:cs="Arial"/>
          <w:sz w:val="24"/>
          <w:szCs w:val="24"/>
        </w:rPr>
        <w:t xml:space="preserve"> de la presente resolución.</w:t>
      </w:r>
    </w:p>
    <w:p w:rsidR="00714844" w:rsidRPr="00D54E43" w:rsidRDefault="00714844" w:rsidP="00714844">
      <w:pPr>
        <w:spacing w:after="0" w:line="360" w:lineRule="auto"/>
        <w:jc w:val="both"/>
        <w:rPr>
          <w:rFonts w:ascii="Palatino Linotype" w:hAnsi="Palatino Linotype" w:cs="Arial"/>
          <w:sz w:val="24"/>
          <w:szCs w:val="24"/>
        </w:rPr>
      </w:pPr>
    </w:p>
    <w:p w:rsidR="00714844" w:rsidRPr="00C719A4" w:rsidRDefault="00714844" w:rsidP="00714844">
      <w:pPr>
        <w:spacing w:after="0" w:line="360" w:lineRule="auto"/>
        <w:jc w:val="both"/>
        <w:rPr>
          <w:rFonts w:ascii="Palatino Linotype" w:hAnsi="Palatino Linotype"/>
          <w:color w:val="222222"/>
          <w:sz w:val="24"/>
          <w:szCs w:val="24"/>
          <w:shd w:val="clear" w:color="auto" w:fill="FFFFFF"/>
        </w:rPr>
      </w:pPr>
      <w:r>
        <w:rPr>
          <w:rFonts w:ascii="Palatino Linotype" w:hAnsi="Palatino Linotype"/>
          <w:b/>
          <w:color w:val="222222"/>
          <w:sz w:val="28"/>
          <w:szCs w:val="28"/>
          <w:shd w:val="clear" w:color="auto" w:fill="FFFFFF"/>
        </w:rPr>
        <w:t>SEGUNDO</w:t>
      </w:r>
      <w:r w:rsidRPr="00C719A4">
        <w:rPr>
          <w:rFonts w:ascii="Palatino Linotype" w:hAnsi="Palatino Linotype"/>
          <w:b/>
          <w:color w:val="222222"/>
          <w:sz w:val="28"/>
          <w:szCs w:val="28"/>
          <w:shd w:val="clear" w:color="auto" w:fill="FFFFFF"/>
        </w:rPr>
        <w:t>.</w:t>
      </w:r>
      <w:r w:rsidRPr="00C719A4">
        <w:rPr>
          <w:rStyle w:val="apple-converted-space"/>
          <w:rFonts w:ascii="Palatino Linotype" w:hAnsi="Palatino Linotype"/>
          <w:b/>
          <w:color w:val="222222"/>
          <w:shd w:val="clear" w:color="auto" w:fill="FFFFFF"/>
        </w:rPr>
        <w:t> </w:t>
      </w:r>
      <w:r w:rsidRPr="00C719A4">
        <w:rPr>
          <w:rFonts w:ascii="Palatino Linotype" w:hAnsi="Palatino Linotype"/>
          <w:b/>
          <w:color w:val="222222"/>
          <w:sz w:val="24"/>
          <w:szCs w:val="24"/>
          <w:lang w:eastAsia="es-ES_tradnl"/>
        </w:rPr>
        <w:t>Notifíquese</w:t>
      </w:r>
      <w:r w:rsidRPr="00C719A4">
        <w:rPr>
          <w:rFonts w:ascii="Palatino Linotype" w:hAnsi="Palatino Linotype"/>
          <w:color w:val="222222"/>
          <w:sz w:val="24"/>
          <w:szCs w:val="24"/>
          <w:lang w:eastAsia="es-ES_tradnl"/>
        </w:rPr>
        <w:t xml:space="preserve"> </w:t>
      </w:r>
      <w:r w:rsidRPr="00C719A4">
        <w:rPr>
          <w:rFonts w:ascii="Palatino Linotype" w:hAnsi="Palatino Linotype"/>
          <w:color w:val="222222"/>
          <w:sz w:val="24"/>
          <w:szCs w:val="24"/>
          <w:shd w:val="clear" w:color="auto" w:fill="FFFFFF"/>
        </w:rPr>
        <w:t>al Titular de la Unidad de Transparencia del</w:t>
      </w:r>
      <w:r w:rsidRPr="00C719A4">
        <w:rPr>
          <w:rStyle w:val="apple-converted-space"/>
          <w:rFonts w:ascii="Palatino Linotype" w:hAnsi="Palatino Linotype"/>
          <w:b/>
          <w:color w:val="222222"/>
          <w:sz w:val="24"/>
          <w:szCs w:val="24"/>
          <w:shd w:val="clear" w:color="auto" w:fill="FFFFFF"/>
        </w:rPr>
        <w:t> </w:t>
      </w:r>
      <w:r w:rsidRPr="00C719A4">
        <w:rPr>
          <w:rFonts w:ascii="Palatino Linotype" w:hAnsi="Palatino Linotype"/>
          <w:b/>
          <w:color w:val="222222"/>
          <w:sz w:val="24"/>
          <w:szCs w:val="24"/>
          <w:shd w:val="clear" w:color="auto" w:fill="FFFFFF"/>
        </w:rPr>
        <w:t>SUJETO OBLIGADO</w:t>
      </w:r>
      <w:r>
        <w:rPr>
          <w:rFonts w:ascii="Palatino Linotype" w:hAnsi="Palatino Linotype"/>
          <w:color w:val="222222"/>
          <w:sz w:val="24"/>
          <w:szCs w:val="24"/>
          <w:shd w:val="clear" w:color="auto" w:fill="FFFFFF"/>
        </w:rPr>
        <w:t>.</w:t>
      </w:r>
    </w:p>
    <w:p w:rsidR="00714844" w:rsidRPr="00C719A4" w:rsidRDefault="00714844" w:rsidP="00714844">
      <w:pPr>
        <w:spacing w:after="0" w:line="360" w:lineRule="auto"/>
        <w:ind w:right="49"/>
        <w:jc w:val="both"/>
        <w:rPr>
          <w:rStyle w:val="apple-converted-space"/>
          <w:rFonts w:ascii="Palatino Linotype" w:hAnsi="Palatino Linotype"/>
          <w:b/>
          <w:color w:val="222222"/>
          <w:sz w:val="24"/>
          <w:shd w:val="clear" w:color="auto" w:fill="FFFFFF"/>
        </w:rPr>
      </w:pPr>
    </w:p>
    <w:p w:rsidR="00714844" w:rsidRPr="00C719A4" w:rsidRDefault="00714844" w:rsidP="00714844">
      <w:pPr>
        <w:spacing w:after="0" w:line="360" w:lineRule="auto"/>
        <w:jc w:val="both"/>
        <w:rPr>
          <w:rFonts w:ascii="Palatino Linotype" w:eastAsia="Calibri" w:hAnsi="Palatino Linotype" w:cs="Arial"/>
          <w:sz w:val="24"/>
          <w:szCs w:val="24"/>
        </w:rPr>
      </w:pPr>
      <w:r>
        <w:rPr>
          <w:rFonts w:ascii="Palatino Linotype" w:hAnsi="Palatino Linotype"/>
          <w:b/>
          <w:color w:val="222222"/>
          <w:sz w:val="28"/>
          <w:szCs w:val="28"/>
          <w:shd w:val="clear" w:color="auto" w:fill="FFFFFF"/>
        </w:rPr>
        <w:t>TERCERO</w:t>
      </w:r>
      <w:r w:rsidRPr="00C719A4">
        <w:rPr>
          <w:rFonts w:ascii="Palatino Linotype" w:hAnsi="Palatino Linotype" w:cs="Arial"/>
          <w:b/>
          <w:bCs/>
          <w:color w:val="222222"/>
          <w:sz w:val="24"/>
          <w:szCs w:val="24"/>
          <w:lang w:eastAsia="es-MX"/>
        </w:rPr>
        <w:t xml:space="preserve">. </w:t>
      </w:r>
      <w:r w:rsidRPr="00C719A4">
        <w:rPr>
          <w:rFonts w:ascii="Palatino Linotype" w:hAnsi="Palatino Linotype"/>
          <w:b/>
          <w:color w:val="222222"/>
          <w:sz w:val="24"/>
          <w:szCs w:val="24"/>
          <w:lang w:eastAsia="es-ES_tradnl"/>
        </w:rPr>
        <w:t>Notifíquese</w:t>
      </w:r>
      <w:r w:rsidRPr="00C719A4">
        <w:rPr>
          <w:rFonts w:ascii="Palatino Linotype" w:hAnsi="Palatino Linotype"/>
          <w:color w:val="222222"/>
          <w:sz w:val="24"/>
          <w:szCs w:val="24"/>
          <w:lang w:eastAsia="es-ES_tradnl"/>
        </w:rPr>
        <w:t xml:space="preserve"> al </w:t>
      </w:r>
      <w:r w:rsidRPr="00C719A4">
        <w:rPr>
          <w:rFonts w:ascii="Palatino Linotype" w:hAnsi="Palatino Linotype"/>
          <w:b/>
          <w:color w:val="222222"/>
          <w:sz w:val="24"/>
          <w:szCs w:val="24"/>
          <w:lang w:eastAsia="es-ES_tradnl"/>
        </w:rPr>
        <w:t>RECURRENTE</w:t>
      </w:r>
      <w:r w:rsidRPr="00C719A4">
        <w:rPr>
          <w:rFonts w:ascii="Palatino Linotype" w:hAnsi="Palatino Linotype"/>
          <w:color w:val="222222"/>
          <w:sz w:val="24"/>
          <w:szCs w:val="24"/>
          <w:lang w:eastAsia="es-ES_tradnl"/>
        </w:rPr>
        <w:t xml:space="preserve"> la </w:t>
      </w:r>
      <w:r w:rsidRPr="00C719A4">
        <w:rPr>
          <w:rFonts w:ascii="Palatino Linotype" w:hAnsi="Palatino Linotype" w:cs="Arial"/>
          <w:sz w:val="24"/>
          <w:szCs w:val="24"/>
        </w:rPr>
        <w:t>presente</w:t>
      </w:r>
      <w:r w:rsidRPr="00C719A4">
        <w:rPr>
          <w:rFonts w:ascii="Palatino Linotype" w:hAnsi="Palatino Linotype"/>
          <w:color w:val="222222"/>
          <w:sz w:val="24"/>
          <w:szCs w:val="24"/>
          <w:lang w:eastAsia="es-ES_tradnl"/>
        </w:rPr>
        <w:t xml:space="preserve"> resolución.</w:t>
      </w:r>
    </w:p>
    <w:p w:rsidR="00714844" w:rsidRPr="00C719A4" w:rsidRDefault="00714844" w:rsidP="00714844">
      <w:pPr>
        <w:spacing w:after="0" w:line="360" w:lineRule="auto"/>
        <w:ind w:right="49"/>
        <w:jc w:val="both"/>
        <w:rPr>
          <w:rFonts w:ascii="Palatino Linotype" w:hAnsi="Palatino Linotype" w:cs="Arial"/>
          <w:b/>
          <w:bCs/>
          <w:color w:val="222222"/>
          <w:sz w:val="24"/>
          <w:lang w:eastAsia="es-MX"/>
        </w:rPr>
      </w:pPr>
    </w:p>
    <w:p w:rsidR="00E15E85" w:rsidRDefault="00714844" w:rsidP="001C39C5">
      <w:pPr>
        <w:spacing w:after="0" w:line="360" w:lineRule="auto"/>
        <w:jc w:val="both"/>
        <w:rPr>
          <w:rFonts w:ascii="Palatino Linotype" w:hAnsi="Palatino Linotype"/>
          <w:color w:val="222222"/>
          <w:sz w:val="24"/>
          <w:szCs w:val="24"/>
          <w:lang w:eastAsia="es-ES_tradnl"/>
        </w:rPr>
      </w:pPr>
      <w:r>
        <w:rPr>
          <w:rFonts w:ascii="Palatino Linotype" w:hAnsi="Palatino Linotype"/>
          <w:b/>
          <w:color w:val="222222"/>
          <w:sz w:val="28"/>
          <w:szCs w:val="28"/>
          <w:shd w:val="clear" w:color="auto" w:fill="FFFFFF"/>
        </w:rPr>
        <w:t>CUARTO</w:t>
      </w:r>
      <w:r w:rsidRPr="00C719A4">
        <w:rPr>
          <w:rFonts w:ascii="Palatino Linotype" w:hAnsi="Palatino Linotype" w:cs="Arial"/>
          <w:b/>
          <w:bCs/>
          <w:color w:val="222222"/>
          <w:sz w:val="28"/>
          <w:lang w:eastAsia="es-MX"/>
        </w:rPr>
        <w:t>.</w:t>
      </w:r>
      <w:r w:rsidRPr="00C719A4">
        <w:rPr>
          <w:rFonts w:ascii="Palatino Linotype" w:hAnsi="Palatino Linotype"/>
          <w:color w:val="222222"/>
          <w:szCs w:val="17"/>
          <w:lang w:eastAsia="es-ES_tradnl"/>
        </w:rPr>
        <w:t xml:space="preserve"> </w:t>
      </w:r>
      <w:r w:rsidRPr="00C719A4">
        <w:rPr>
          <w:rFonts w:ascii="Palatino Linotype" w:hAnsi="Palatino Linotype"/>
          <w:b/>
          <w:color w:val="222222"/>
          <w:sz w:val="24"/>
          <w:szCs w:val="24"/>
          <w:lang w:eastAsia="es-ES_tradnl"/>
        </w:rPr>
        <w:t>Hágase del conocimiento</w:t>
      </w:r>
      <w:r w:rsidRPr="00C719A4">
        <w:rPr>
          <w:rFonts w:ascii="Palatino Linotype" w:hAnsi="Palatino Linotype"/>
          <w:color w:val="222222"/>
          <w:sz w:val="24"/>
          <w:szCs w:val="24"/>
          <w:lang w:eastAsia="es-ES_tradnl"/>
        </w:rPr>
        <w:t xml:space="preserve"> al </w:t>
      </w:r>
      <w:r w:rsidRPr="00C719A4">
        <w:rPr>
          <w:rFonts w:ascii="Palatino Linotype" w:hAnsi="Palatino Linotype"/>
          <w:b/>
          <w:color w:val="222222"/>
          <w:sz w:val="24"/>
          <w:szCs w:val="24"/>
          <w:lang w:eastAsia="es-ES_tradnl"/>
        </w:rPr>
        <w:t>RECURRENTE</w:t>
      </w:r>
      <w:r w:rsidRPr="00C719A4">
        <w:rPr>
          <w:rFonts w:ascii="Palatino Linotype" w:hAnsi="Palatino Linotype"/>
          <w:color w:val="222222"/>
          <w:sz w:val="24"/>
          <w:szCs w:val="24"/>
          <w:lang w:eastAsia="es-ES_tradnl"/>
        </w:rPr>
        <w:t xml:space="preserve"> que de conformidad con lo establecido en el </w:t>
      </w:r>
      <w:r w:rsidRPr="00C719A4">
        <w:rPr>
          <w:rFonts w:ascii="Palatino Linotype" w:hAnsi="Palatino Linotype" w:cs="Arial"/>
          <w:sz w:val="24"/>
          <w:szCs w:val="24"/>
        </w:rPr>
        <w:t>artículo</w:t>
      </w:r>
      <w:r w:rsidRPr="00C719A4">
        <w:rPr>
          <w:rFonts w:ascii="Palatino Linotype" w:hAnsi="Palatino Linotype"/>
          <w:color w:val="222222"/>
          <w:sz w:val="24"/>
          <w:szCs w:val="24"/>
          <w:lang w:eastAsia="es-ES_tradnl"/>
        </w:rPr>
        <w:t xml:space="preserve"> 196 de la </w:t>
      </w:r>
      <w:r w:rsidRPr="00C719A4">
        <w:rPr>
          <w:rFonts w:ascii="Palatino Linotype" w:hAnsi="Palatino Linotype" w:cs="Arial"/>
          <w:sz w:val="24"/>
          <w:szCs w:val="24"/>
        </w:rPr>
        <w:t>Ley</w:t>
      </w:r>
      <w:r w:rsidRPr="00C719A4">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1C39C5" w:rsidRPr="001C39C5" w:rsidRDefault="001C39C5" w:rsidP="001C39C5">
      <w:pPr>
        <w:spacing w:after="0" w:line="360" w:lineRule="auto"/>
        <w:jc w:val="both"/>
        <w:rPr>
          <w:rFonts w:ascii="Palatino Linotype" w:hAnsi="Palatino Linotype"/>
          <w:color w:val="222222"/>
          <w:sz w:val="24"/>
          <w:szCs w:val="24"/>
          <w:lang w:eastAsia="es-ES_tradnl"/>
        </w:rPr>
      </w:pPr>
    </w:p>
    <w:p w:rsidR="007B2429" w:rsidRPr="00724907" w:rsidRDefault="00D349F0" w:rsidP="008A5E77">
      <w:pPr>
        <w:spacing w:after="0" w:line="360" w:lineRule="auto"/>
        <w:jc w:val="both"/>
        <w:rPr>
          <w:rFonts w:ascii="Palatino Linotype" w:hAnsi="Palatino Linotype"/>
          <w:sz w:val="24"/>
        </w:rPr>
      </w:pPr>
      <w:r w:rsidRPr="00724907">
        <w:rPr>
          <w:rFonts w:ascii="Palatino Linotype" w:hAnsi="Palatino Linotype" w:cs="Arial"/>
          <w:sz w:val="24"/>
          <w:szCs w:val="24"/>
        </w:rPr>
        <w:lastRenderedPageBreak/>
        <w:t>ASÍ LO RESUELVE, POR UNANIMIDAD DE</w:t>
      </w:r>
      <w:r w:rsidR="00714844" w:rsidRPr="00724907">
        <w:rPr>
          <w:rFonts w:ascii="Palatino Linotype" w:hAnsi="Palatino Linotype" w:cs="Arial"/>
          <w:sz w:val="24"/>
          <w:szCs w:val="24"/>
        </w:rPr>
        <w:t xml:space="preserve"> VOTOS EL PLENO DEL</w:t>
      </w:r>
      <w:r w:rsidR="00714844" w:rsidRPr="00724907">
        <w:rPr>
          <w:rFonts w:ascii="Palatino Linotype" w:eastAsia="Arial Unicode MS" w:hAnsi="Palatino Linotype" w:cs="Arial"/>
          <w:sz w:val="24"/>
          <w:szCs w:val="24"/>
        </w:rPr>
        <w:t xml:space="preserve"> INSTITUTO DE </w:t>
      </w:r>
      <w:r w:rsidR="00714844" w:rsidRPr="00724907">
        <w:rPr>
          <w:rFonts w:ascii="Palatino Linotype" w:hAnsi="Palatino Linotype"/>
          <w:sz w:val="24"/>
          <w:szCs w:val="24"/>
        </w:rPr>
        <w:t>TRANSPARENCIA</w:t>
      </w:r>
      <w:r w:rsidR="00714844" w:rsidRPr="00724907">
        <w:rPr>
          <w:rFonts w:ascii="Palatino Linotype" w:eastAsia="Arial Unicode MS" w:hAnsi="Palatino Linotype" w:cs="Arial"/>
          <w:sz w:val="24"/>
          <w:szCs w:val="24"/>
        </w:rPr>
        <w:t>, ACCESO A LA INFORMACIÓN PÚBLICA Y PROTECCIÓN DE DATOS PERSONALES DEL ESTADO DE MÉXICO Y MUNICIPIOS</w:t>
      </w:r>
      <w:r w:rsidR="00714844" w:rsidRPr="00724907">
        <w:rPr>
          <w:rFonts w:ascii="Palatino Linotype" w:hAnsi="Palatino Linotype" w:cs="Arial"/>
          <w:sz w:val="24"/>
          <w:szCs w:val="24"/>
        </w:rPr>
        <w:t>, CONFORMADO POR LOS COMISIONADOS ZULEMA MARTÍNEZ SÁNCHEZ; EVA ABAID YAPUR; JOSÉ GUADALUPE LUNA HERNÁNDEZ, JAVIER MARTÍNEZ CRUZ Y LUIS GUSTAVO PARRA NORIEGA</w:t>
      </w:r>
      <w:r w:rsidR="00724907">
        <w:rPr>
          <w:rFonts w:ascii="Palatino Linotype" w:hAnsi="Palatino Linotype" w:cs="Arial"/>
          <w:sz w:val="24"/>
          <w:szCs w:val="24"/>
        </w:rPr>
        <w:t xml:space="preserve"> (EMITIENDO VOTO PARTICULAR)</w:t>
      </w:r>
      <w:r w:rsidR="00714844" w:rsidRPr="00724907">
        <w:rPr>
          <w:rFonts w:ascii="Palatino Linotype" w:hAnsi="Palatino Linotype" w:cs="Arial"/>
          <w:sz w:val="24"/>
          <w:szCs w:val="24"/>
        </w:rPr>
        <w:t xml:space="preserve">; </w:t>
      </w:r>
      <w:r w:rsidR="00114828" w:rsidRPr="00724907">
        <w:rPr>
          <w:rFonts w:ascii="Palatino Linotype" w:hAnsi="Palatino Linotype" w:cs="Arial"/>
          <w:sz w:val="24"/>
          <w:szCs w:val="24"/>
          <w:shd w:val="clear" w:color="auto" w:fill="FFFFFF" w:themeFill="background1"/>
        </w:rPr>
        <w:t xml:space="preserve">EN LA </w:t>
      </w:r>
      <w:r w:rsidR="00724907">
        <w:rPr>
          <w:rFonts w:ascii="Palatino Linotype" w:hAnsi="Palatino Linotype" w:cs="Arial"/>
          <w:sz w:val="24"/>
          <w:szCs w:val="24"/>
          <w:shd w:val="clear" w:color="auto" w:fill="FFFFFF" w:themeFill="background1"/>
        </w:rPr>
        <w:t xml:space="preserve">VIGÉSIMO OCTAVA </w:t>
      </w:r>
      <w:r w:rsidR="00714844" w:rsidRPr="00724907">
        <w:rPr>
          <w:rFonts w:ascii="Palatino Linotype" w:hAnsi="Palatino Linotype" w:cs="Arial"/>
          <w:sz w:val="24"/>
          <w:szCs w:val="24"/>
        </w:rPr>
        <w:t xml:space="preserve">SESIÓN ORDINARIA CELEBRADA EL </w:t>
      </w:r>
      <w:r w:rsidR="00724907">
        <w:rPr>
          <w:rFonts w:ascii="Palatino Linotype" w:hAnsi="Palatino Linotype" w:cs="Arial"/>
          <w:sz w:val="24"/>
          <w:szCs w:val="24"/>
        </w:rPr>
        <w:t>VEINTICINCO DE NOVIEMBRE</w:t>
      </w:r>
      <w:r w:rsidR="00E9754A" w:rsidRPr="00724907">
        <w:rPr>
          <w:rFonts w:ascii="Palatino Linotype" w:hAnsi="Palatino Linotype" w:cs="Arial"/>
          <w:sz w:val="24"/>
          <w:szCs w:val="24"/>
        </w:rPr>
        <w:t xml:space="preserve"> DE DOS MIL VEINTE</w:t>
      </w:r>
      <w:r w:rsidR="00714844" w:rsidRPr="00724907">
        <w:rPr>
          <w:rFonts w:ascii="Palatino Linotype" w:hAnsi="Palatino Linotype" w:cs="Arial"/>
          <w:sz w:val="24"/>
          <w:szCs w:val="24"/>
        </w:rPr>
        <w:t xml:space="preserve">, ANTE EL SECRETARIO TÉCNICO DEL PLENO, </w:t>
      </w:r>
      <w:r w:rsidR="00714844" w:rsidRPr="00724907">
        <w:rPr>
          <w:rFonts w:ascii="Palatino Linotype" w:eastAsia="Arial Unicode MS" w:hAnsi="Palatino Linotype" w:cs="Arial"/>
          <w:sz w:val="24"/>
          <w:szCs w:val="24"/>
        </w:rPr>
        <w:t>ALEXIS</w:t>
      </w:r>
      <w:r w:rsidR="00714844" w:rsidRPr="00724907">
        <w:rPr>
          <w:rFonts w:ascii="Palatino Linotype" w:hAnsi="Palatino Linotype" w:cs="Arial"/>
          <w:sz w:val="24"/>
          <w:szCs w:val="24"/>
        </w:rPr>
        <w:t xml:space="preserve"> TAPIA RAMÍREZ</w:t>
      </w:r>
      <w:r w:rsidR="008A5E77" w:rsidRPr="00724907">
        <w:rPr>
          <w:rFonts w:ascii="Palatino Linotype" w:hAnsi="Palatino Linotype" w:cs="Arial"/>
          <w:sz w:val="24"/>
          <w:szCs w:val="24"/>
        </w:rPr>
        <w:t>.---</w:t>
      </w:r>
      <w:r w:rsidR="00724907">
        <w:rPr>
          <w:rFonts w:ascii="Palatino Linotype" w:hAnsi="Palatino Linotype" w:cs="Arial"/>
          <w:sz w:val="24"/>
          <w:szCs w:val="24"/>
        </w:rPr>
        <w:t>---------------------------------------------------------------------------------------------------------------------------------------------------------------------------------------------------------------------------------------------------------------------------</w:t>
      </w:r>
      <w:r w:rsidR="00724907" w:rsidRPr="00724907">
        <w:rPr>
          <w:rFonts w:ascii="Palatino Linotype" w:hAnsi="Palatino Linotype" w:cs="Arial"/>
          <w:sz w:val="24"/>
          <w:szCs w:val="24"/>
        </w:rPr>
        <w:t xml:space="preserve"> </w:t>
      </w:r>
      <w:r w:rsidR="00724907">
        <w:rPr>
          <w:rFonts w:ascii="Palatino Linotype" w:hAnsi="Palatino Linotype" w:cs="Arial"/>
          <w:sz w:val="24"/>
          <w:szCs w:val="24"/>
        </w:rPr>
        <w:t>-----------------------------------------------------------------------------------</w:t>
      </w:r>
      <w:r w:rsidR="00724907" w:rsidRPr="00724907">
        <w:rPr>
          <w:rFonts w:ascii="Palatino Linotype" w:hAnsi="Palatino Linotype" w:cs="Arial"/>
          <w:sz w:val="24"/>
          <w:szCs w:val="24"/>
        </w:rPr>
        <w:t>------------------------------</w:t>
      </w:r>
      <w:r w:rsidR="00724907">
        <w:rPr>
          <w:rFonts w:ascii="Palatino Linotype" w:hAnsi="Palatino Linotype" w:cs="Arial"/>
          <w:sz w:val="24"/>
          <w:szCs w:val="24"/>
        </w:rPr>
        <w:t>-----------------------------------------------------------------------------------</w:t>
      </w:r>
      <w:r w:rsidR="00724907" w:rsidRPr="00724907">
        <w:rPr>
          <w:rFonts w:ascii="Palatino Linotype" w:hAnsi="Palatino Linotype" w:cs="Arial"/>
          <w:sz w:val="24"/>
          <w:szCs w:val="24"/>
        </w:rPr>
        <w:t>------------------------------</w:t>
      </w:r>
      <w:r w:rsidR="00724907">
        <w:rPr>
          <w:rFonts w:ascii="Palatino Linotype" w:hAnsi="Palatino Linotype" w:cs="Arial"/>
          <w:sz w:val="24"/>
          <w:szCs w:val="24"/>
        </w:rPr>
        <w:t>-----------------------------------------------------------------------------------</w:t>
      </w:r>
      <w:r w:rsidR="00724907" w:rsidRPr="00724907">
        <w:rPr>
          <w:rFonts w:ascii="Palatino Linotype" w:hAnsi="Palatino Linotype" w:cs="Arial"/>
          <w:sz w:val="24"/>
          <w:szCs w:val="24"/>
        </w:rPr>
        <w:t>------------------------------</w:t>
      </w:r>
      <w:r w:rsidR="00724907">
        <w:rPr>
          <w:rFonts w:ascii="Palatino Linotype" w:hAnsi="Palatino Linotype" w:cs="Arial"/>
          <w:sz w:val="24"/>
          <w:szCs w:val="24"/>
        </w:rPr>
        <w:t>-----------------------------------------------------------------------------------</w:t>
      </w:r>
      <w:r w:rsidR="00724907" w:rsidRPr="00724907">
        <w:rPr>
          <w:rFonts w:ascii="Palatino Linotype" w:hAnsi="Palatino Linotype" w:cs="Arial"/>
          <w:sz w:val="24"/>
          <w:szCs w:val="24"/>
        </w:rPr>
        <w:t>------------------------------</w:t>
      </w:r>
      <w:r w:rsidR="00724907">
        <w:rPr>
          <w:rFonts w:ascii="Palatino Linotype" w:hAnsi="Palatino Linotype" w:cs="Arial"/>
          <w:sz w:val="24"/>
          <w:szCs w:val="24"/>
        </w:rPr>
        <w:t>-----------------------------------------------------------------------------------</w:t>
      </w:r>
      <w:r w:rsidR="00724907" w:rsidRPr="00724907">
        <w:rPr>
          <w:rFonts w:ascii="Palatino Linotype" w:hAnsi="Palatino Linotype" w:cs="Arial"/>
          <w:sz w:val="24"/>
          <w:szCs w:val="24"/>
        </w:rPr>
        <w:t>------------------------------</w:t>
      </w:r>
      <w:r w:rsidR="00724907">
        <w:rPr>
          <w:rFonts w:ascii="Palatino Linotype" w:hAnsi="Palatino Linotype" w:cs="Arial"/>
          <w:sz w:val="24"/>
          <w:szCs w:val="24"/>
        </w:rPr>
        <w:t>-----------------------------------------------------------------------------------</w:t>
      </w:r>
      <w:r w:rsidR="00724907" w:rsidRPr="00724907">
        <w:rPr>
          <w:rFonts w:ascii="Palatino Linotype" w:hAnsi="Palatino Linotype" w:cs="Arial"/>
          <w:sz w:val="24"/>
          <w:szCs w:val="24"/>
        </w:rPr>
        <w:t>------------------------------</w:t>
      </w:r>
      <w:r w:rsidR="00724907">
        <w:rPr>
          <w:rFonts w:ascii="Palatino Linotype" w:hAnsi="Palatino Linotype" w:cs="Arial"/>
          <w:sz w:val="24"/>
          <w:szCs w:val="24"/>
        </w:rPr>
        <w:t>-----------------------------------------------------------------------------------</w:t>
      </w:r>
      <w:r w:rsidR="00724907" w:rsidRPr="00724907">
        <w:rPr>
          <w:rFonts w:ascii="Palatino Linotype" w:hAnsi="Palatino Linotype" w:cs="Arial"/>
          <w:sz w:val="24"/>
          <w:szCs w:val="24"/>
        </w:rPr>
        <w:t>------------------------------</w:t>
      </w:r>
      <w:r w:rsidR="00724907">
        <w:rPr>
          <w:rFonts w:ascii="Palatino Linotype" w:hAnsi="Palatino Linotype" w:cs="Arial"/>
          <w:sz w:val="24"/>
          <w:szCs w:val="24"/>
        </w:rPr>
        <w:t>-----------------------------------------------------------------------------------</w:t>
      </w:r>
      <w:r w:rsidR="00724907" w:rsidRPr="00724907">
        <w:rPr>
          <w:rFonts w:ascii="Palatino Linotype" w:hAnsi="Palatino Linotype" w:cs="Arial"/>
          <w:sz w:val="24"/>
          <w:szCs w:val="24"/>
        </w:rPr>
        <w:t>------------------------------</w:t>
      </w:r>
      <w:r w:rsidR="00724907">
        <w:rPr>
          <w:rFonts w:ascii="Palatino Linotype" w:hAnsi="Palatino Linotype" w:cs="Arial"/>
          <w:sz w:val="24"/>
          <w:szCs w:val="24"/>
        </w:rPr>
        <w:t>-----------------------------------------------------------------------------------</w:t>
      </w:r>
      <w:r w:rsidR="00724907" w:rsidRPr="00724907">
        <w:rPr>
          <w:rFonts w:ascii="Palatino Linotype" w:hAnsi="Palatino Linotype" w:cs="Arial"/>
          <w:sz w:val="24"/>
          <w:szCs w:val="24"/>
        </w:rPr>
        <w:t>------------------------------</w:t>
      </w:r>
      <w:r w:rsidR="00724907">
        <w:rPr>
          <w:rFonts w:ascii="Palatino Linotype" w:hAnsi="Palatino Linotype" w:cs="Arial"/>
          <w:sz w:val="24"/>
          <w:szCs w:val="24"/>
        </w:rPr>
        <w:t>-----------------------------------------------------------------------------------</w:t>
      </w:r>
      <w:r w:rsidR="00724907" w:rsidRPr="00724907">
        <w:rPr>
          <w:rFonts w:ascii="Palatino Linotype" w:hAnsi="Palatino Linotype" w:cs="Arial"/>
          <w:sz w:val="24"/>
          <w:szCs w:val="24"/>
        </w:rPr>
        <w:t>------------------------------</w:t>
      </w:r>
      <w:r w:rsidR="00724907">
        <w:rPr>
          <w:rFonts w:ascii="Palatino Linotype" w:hAnsi="Palatino Linotype" w:cs="Arial"/>
          <w:sz w:val="24"/>
          <w:szCs w:val="24"/>
        </w:rPr>
        <w:t>-----------------------------------------------------------------------------------</w:t>
      </w:r>
      <w:r w:rsidR="00724907" w:rsidRPr="00724907">
        <w:rPr>
          <w:rFonts w:ascii="Palatino Linotype" w:hAnsi="Palatino Linotype" w:cs="Arial"/>
          <w:sz w:val="24"/>
          <w:szCs w:val="24"/>
        </w:rPr>
        <w:t>------------------------------</w:t>
      </w:r>
      <w:r w:rsidR="00724907">
        <w:rPr>
          <w:rFonts w:ascii="Palatino Linotype" w:hAnsi="Palatino Linotype" w:cs="Arial"/>
          <w:sz w:val="24"/>
          <w:szCs w:val="24"/>
        </w:rPr>
        <w:t>-----------------------------------------------------------------------------------</w:t>
      </w:r>
      <w:r w:rsidR="00724907" w:rsidRPr="00724907">
        <w:rPr>
          <w:rFonts w:ascii="Palatino Linotype" w:hAnsi="Palatino Linotype" w:cs="Arial"/>
          <w:sz w:val="24"/>
          <w:szCs w:val="24"/>
        </w:rPr>
        <w:t>------------------------------</w:t>
      </w:r>
    </w:p>
    <w:p w:rsidR="00F81257" w:rsidRDefault="00F81257" w:rsidP="00A459D0">
      <w:pPr>
        <w:spacing w:before="240"/>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2A91"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8DC4"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A459D0" w:rsidRDefault="00A459D0" w:rsidP="00A459D0">
      <w:pPr>
        <w:spacing w:before="240" w:line="240" w:lineRule="auto"/>
        <w:jc w:val="both"/>
        <w:rPr>
          <w:rFonts w:ascii="Palatino Linotype" w:hAnsi="Palatino Linotype" w:cs="Arial"/>
          <w:sz w:val="14"/>
          <w:szCs w:val="14"/>
        </w:rPr>
      </w:pPr>
    </w:p>
    <w:p w:rsidR="00A459D0" w:rsidRPr="002052F6" w:rsidRDefault="00A459D0" w:rsidP="008A5E77">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724907">
        <w:rPr>
          <w:rFonts w:ascii="Palatino Linotype" w:hAnsi="Palatino Linotype" w:cs="Arial"/>
          <w:sz w:val="16"/>
          <w:szCs w:val="16"/>
        </w:rPr>
        <w:t>veinticinco de noviembre de</w:t>
      </w:r>
      <w:r w:rsidR="00E9754A">
        <w:rPr>
          <w:rFonts w:ascii="Palatino Linotype" w:hAnsi="Palatino Linotype" w:cs="Arial"/>
          <w:sz w:val="16"/>
          <w:szCs w:val="16"/>
        </w:rPr>
        <w:t xml:space="preserve"> dos mil veinte</w:t>
      </w:r>
      <w:r w:rsidRPr="002052F6">
        <w:rPr>
          <w:rFonts w:ascii="Palatino Linotype" w:hAnsi="Palatino Linotype" w:cs="Arial"/>
          <w:sz w:val="16"/>
          <w:szCs w:val="16"/>
        </w:rPr>
        <w:t xml:space="preserve">, emitida en el recurso de revisión </w:t>
      </w:r>
      <w:r w:rsidR="00F81257">
        <w:rPr>
          <w:rFonts w:ascii="Palatino Linotype" w:hAnsi="Palatino Linotype" w:cs="Arial"/>
          <w:bCs/>
          <w:sz w:val="16"/>
          <w:szCs w:val="16"/>
          <w:lang w:eastAsia="es-MX"/>
        </w:rPr>
        <w:t>03990/INFOEM/IP/RR/2020</w:t>
      </w:r>
      <w:r w:rsidRPr="002052F6">
        <w:rPr>
          <w:rFonts w:ascii="Palatino Linotype" w:hAnsi="Palatino Linotype" w:cs="Arial"/>
          <w:sz w:val="16"/>
          <w:szCs w:val="16"/>
        </w:rPr>
        <w:t>.</w:t>
      </w:r>
    </w:p>
    <w:p w:rsidR="00DD13E2" w:rsidRDefault="007B2429" w:rsidP="007B2429">
      <w:pPr>
        <w:spacing w:after="0"/>
      </w:pPr>
      <w:r>
        <w:t>ZMS/OSAM/FJJC</w:t>
      </w:r>
    </w:p>
    <w:sectPr w:rsidR="00DD13E2"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234" w:rsidRDefault="009F4234" w:rsidP="00E15E85">
      <w:pPr>
        <w:spacing w:after="0" w:line="240" w:lineRule="auto"/>
      </w:pPr>
      <w:r>
        <w:separator/>
      </w:r>
    </w:p>
  </w:endnote>
  <w:endnote w:type="continuationSeparator" w:id="0">
    <w:p w:rsidR="009F4234" w:rsidRDefault="009F4234"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37D1">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37D1">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37D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37D1">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234" w:rsidRDefault="009F4234" w:rsidP="00E15E85">
      <w:pPr>
        <w:spacing w:after="0" w:line="240" w:lineRule="auto"/>
      </w:pPr>
      <w:r>
        <w:separator/>
      </w:r>
    </w:p>
  </w:footnote>
  <w:footnote w:type="continuationSeparator" w:id="0">
    <w:p w:rsidR="009F4234" w:rsidRDefault="009F4234" w:rsidP="00E15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907" w:rsidRDefault="009F423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41775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9F423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417752"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5E0D11"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03990/INFOEM/IP/RR/2020</w:t>
          </w:r>
        </w:p>
      </w:tc>
    </w:tr>
    <w:tr w:rsidR="00E15E85" w:rsidRPr="00E27A30"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5E0D11" w:rsidP="0018374E">
          <w:pPr>
            <w:spacing w:after="120" w:line="256" w:lineRule="auto"/>
            <w:ind w:left="-486" w:right="214" w:firstLine="284"/>
            <w:jc w:val="right"/>
            <w:rPr>
              <w:rFonts w:ascii="Palatino Linotype" w:hAnsi="Palatino Linotype" w:cs="Arial"/>
              <w:szCs w:val="20"/>
            </w:rPr>
          </w:pPr>
          <w:r w:rsidRPr="005E0D11">
            <w:rPr>
              <w:rFonts w:ascii="Palatino Linotype" w:hAnsi="Palatino Linotype" w:cs="Arial"/>
              <w:szCs w:val="20"/>
            </w:rPr>
            <w:t>Instituto de Transparencia, Acceso a la Información Pública y Protección de Datos Personales del Estado de México y Municipios</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740142">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9B05D7" w:rsidP="009B05D7">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03990/INFOEM/IP/RR/2020</w:t>
          </w:r>
        </w:p>
      </w:tc>
    </w:tr>
    <w:tr w:rsidR="00E15E85" w:rsidTr="00740142">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9A1C10" w:rsidP="00C40F61">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w:t>
          </w:r>
          <w:proofErr w:type="spellEnd"/>
        </w:p>
      </w:tc>
    </w:tr>
    <w:tr w:rsidR="00E15E85" w:rsidTr="00740142">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40142" w:rsidRDefault="009B05D7" w:rsidP="00C40F61">
          <w:pPr>
            <w:spacing w:after="120" w:line="256" w:lineRule="auto"/>
            <w:ind w:right="214"/>
            <w:jc w:val="right"/>
            <w:rPr>
              <w:rFonts w:ascii="Palatino Linotype" w:hAnsi="Palatino Linotype" w:cs="Arial"/>
              <w:szCs w:val="20"/>
            </w:rPr>
          </w:pPr>
          <w:r w:rsidRPr="009B05D7">
            <w:rPr>
              <w:rFonts w:ascii="Palatino Linotype" w:hAnsi="Palatino Linotype" w:cs="Arial"/>
              <w:szCs w:val="20"/>
            </w:rPr>
            <w:t>Instituto de Transparencia, Acceso a la Información Pública y Protección de Datos Personales del Estado de México y Municipios</w:t>
          </w:r>
        </w:p>
      </w:tc>
    </w:tr>
    <w:tr w:rsidR="00E15E85" w:rsidTr="00740142">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C40F61">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9F423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417750"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E6420"/>
    <w:multiLevelType w:val="hybridMultilevel"/>
    <w:tmpl w:val="BBECC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157DB9"/>
    <w:multiLevelType w:val="hybridMultilevel"/>
    <w:tmpl w:val="18640776"/>
    <w:numStyleLink w:val="Estiloimportado2"/>
  </w:abstractNum>
  <w:abstractNum w:abstractNumId="13">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5">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4"/>
  </w:num>
  <w:num w:numId="2">
    <w:abstractNumId w:val="4"/>
  </w:num>
  <w:num w:numId="3">
    <w:abstractNumId w:val="11"/>
  </w:num>
  <w:num w:numId="4">
    <w:abstractNumId w:val="8"/>
  </w:num>
  <w:num w:numId="5">
    <w:abstractNumId w:val="12"/>
  </w:num>
  <w:num w:numId="6">
    <w:abstractNumId w:val="5"/>
  </w:num>
  <w:num w:numId="7">
    <w:abstractNumId w:val="16"/>
  </w:num>
  <w:num w:numId="8">
    <w:abstractNumId w:val="10"/>
  </w:num>
  <w:num w:numId="9">
    <w:abstractNumId w:val="6"/>
  </w:num>
  <w:num w:numId="10">
    <w:abstractNumId w:val="15"/>
  </w:num>
  <w:num w:numId="11">
    <w:abstractNumId w:val="7"/>
  </w:num>
  <w:num w:numId="12">
    <w:abstractNumId w:val="9"/>
  </w:num>
  <w:num w:numId="13">
    <w:abstractNumId w:val="2"/>
  </w:num>
  <w:num w:numId="14">
    <w:abstractNumId w:val="1"/>
  </w:num>
  <w:num w:numId="15">
    <w:abstractNumId w:val="3"/>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6904"/>
    <w:rsid w:val="0003050E"/>
    <w:rsid w:val="00032C2B"/>
    <w:rsid w:val="00035F8F"/>
    <w:rsid w:val="00041425"/>
    <w:rsid w:val="0004281D"/>
    <w:rsid w:val="0004336A"/>
    <w:rsid w:val="00046E4C"/>
    <w:rsid w:val="0004795A"/>
    <w:rsid w:val="00052B19"/>
    <w:rsid w:val="00053ED1"/>
    <w:rsid w:val="00062CBD"/>
    <w:rsid w:val="00073973"/>
    <w:rsid w:val="00074A99"/>
    <w:rsid w:val="00076643"/>
    <w:rsid w:val="00082DF3"/>
    <w:rsid w:val="000837D1"/>
    <w:rsid w:val="00091D98"/>
    <w:rsid w:val="000A2DA9"/>
    <w:rsid w:val="000C22EC"/>
    <w:rsid w:val="000C59EE"/>
    <w:rsid w:val="000C76A8"/>
    <w:rsid w:val="000D2DAF"/>
    <w:rsid w:val="000E23C7"/>
    <w:rsid w:val="000F019E"/>
    <w:rsid w:val="0010037A"/>
    <w:rsid w:val="00105217"/>
    <w:rsid w:val="00114828"/>
    <w:rsid w:val="0011750A"/>
    <w:rsid w:val="0012266D"/>
    <w:rsid w:val="00130D58"/>
    <w:rsid w:val="0013463F"/>
    <w:rsid w:val="001423A2"/>
    <w:rsid w:val="00150472"/>
    <w:rsid w:val="00151102"/>
    <w:rsid w:val="00152B26"/>
    <w:rsid w:val="0015550A"/>
    <w:rsid w:val="00171BD5"/>
    <w:rsid w:val="0017548E"/>
    <w:rsid w:val="00183623"/>
    <w:rsid w:val="0018374E"/>
    <w:rsid w:val="001B066D"/>
    <w:rsid w:val="001B13E6"/>
    <w:rsid w:val="001B3E5E"/>
    <w:rsid w:val="001C28D0"/>
    <w:rsid w:val="001C39C5"/>
    <w:rsid w:val="001C3E01"/>
    <w:rsid w:val="001C3F41"/>
    <w:rsid w:val="001C5E8B"/>
    <w:rsid w:val="001C7069"/>
    <w:rsid w:val="001D256D"/>
    <w:rsid w:val="001E7A75"/>
    <w:rsid w:val="001F5D0E"/>
    <w:rsid w:val="00200950"/>
    <w:rsid w:val="002052F6"/>
    <w:rsid w:val="0021159A"/>
    <w:rsid w:val="00217E99"/>
    <w:rsid w:val="00223C2F"/>
    <w:rsid w:val="00224181"/>
    <w:rsid w:val="00233D51"/>
    <w:rsid w:val="00240133"/>
    <w:rsid w:val="00243059"/>
    <w:rsid w:val="00253101"/>
    <w:rsid w:val="002606F0"/>
    <w:rsid w:val="00264FF2"/>
    <w:rsid w:val="0026534C"/>
    <w:rsid w:val="002677ED"/>
    <w:rsid w:val="00273570"/>
    <w:rsid w:val="0028577D"/>
    <w:rsid w:val="00287512"/>
    <w:rsid w:val="002902D7"/>
    <w:rsid w:val="00294007"/>
    <w:rsid w:val="00294D34"/>
    <w:rsid w:val="002A1820"/>
    <w:rsid w:val="002A30B2"/>
    <w:rsid w:val="002A6F17"/>
    <w:rsid w:val="002B067A"/>
    <w:rsid w:val="002B144D"/>
    <w:rsid w:val="002B18B0"/>
    <w:rsid w:val="002B7CD8"/>
    <w:rsid w:val="002C1EC5"/>
    <w:rsid w:val="002C212B"/>
    <w:rsid w:val="002F602C"/>
    <w:rsid w:val="003011A8"/>
    <w:rsid w:val="003034F4"/>
    <w:rsid w:val="00306589"/>
    <w:rsid w:val="00307041"/>
    <w:rsid w:val="00317B8A"/>
    <w:rsid w:val="00320898"/>
    <w:rsid w:val="00330A95"/>
    <w:rsid w:val="0033395A"/>
    <w:rsid w:val="003341B0"/>
    <w:rsid w:val="00334E11"/>
    <w:rsid w:val="00342A59"/>
    <w:rsid w:val="003446DF"/>
    <w:rsid w:val="003452FA"/>
    <w:rsid w:val="0034696E"/>
    <w:rsid w:val="003470B1"/>
    <w:rsid w:val="003474F2"/>
    <w:rsid w:val="003475B9"/>
    <w:rsid w:val="0035772D"/>
    <w:rsid w:val="00357BFC"/>
    <w:rsid w:val="0037311B"/>
    <w:rsid w:val="00384AC7"/>
    <w:rsid w:val="00385299"/>
    <w:rsid w:val="0039084D"/>
    <w:rsid w:val="003A421D"/>
    <w:rsid w:val="003B07EB"/>
    <w:rsid w:val="003B465B"/>
    <w:rsid w:val="003C5897"/>
    <w:rsid w:val="003D6A67"/>
    <w:rsid w:val="003F0C22"/>
    <w:rsid w:val="003F60C3"/>
    <w:rsid w:val="00402F7E"/>
    <w:rsid w:val="00415E88"/>
    <w:rsid w:val="004254FE"/>
    <w:rsid w:val="00437C82"/>
    <w:rsid w:val="00437F98"/>
    <w:rsid w:val="0047127C"/>
    <w:rsid w:val="004803ED"/>
    <w:rsid w:val="00492244"/>
    <w:rsid w:val="004A2BFB"/>
    <w:rsid w:val="004B035B"/>
    <w:rsid w:val="004C0823"/>
    <w:rsid w:val="004C3693"/>
    <w:rsid w:val="004E2C81"/>
    <w:rsid w:val="004E6DB3"/>
    <w:rsid w:val="004F05B2"/>
    <w:rsid w:val="004F0F4D"/>
    <w:rsid w:val="004F571C"/>
    <w:rsid w:val="00503088"/>
    <w:rsid w:val="005073D2"/>
    <w:rsid w:val="00523067"/>
    <w:rsid w:val="00527856"/>
    <w:rsid w:val="00527C6A"/>
    <w:rsid w:val="005329E8"/>
    <w:rsid w:val="005733EB"/>
    <w:rsid w:val="0057576D"/>
    <w:rsid w:val="00576C26"/>
    <w:rsid w:val="005820BF"/>
    <w:rsid w:val="005841ED"/>
    <w:rsid w:val="00592A4E"/>
    <w:rsid w:val="005A5543"/>
    <w:rsid w:val="005D08DD"/>
    <w:rsid w:val="005E0D11"/>
    <w:rsid w:val="005E283C"/>
    <w:rsid w:val="005E2FB9"/>
    <w:rsid w:val="005E6786"/>
    <w:rsid w:val="00601C1A"/>
    <w:rsid w:val="00611799"/>
    <w:rsid w:val="00614FDD"/>
    <w:rsid w:val="00616784"/>
    <w:rsid w:val="00617D8B"/>
    <w:rsid w:val="00625D87"/>
    <w:rsid w:val="00631B59"/>
    <w:rsid w:val="00633034"/>
    <w:rsid w:val="00647390"/>
    <w:rsid w:val="00650281"/>
    <w:rsid w:val="00653B08"/>
    <w:rsid w:val="00654B56"/>
    <w:rsid w:val="00673CFD"/>
    <w:rsid w:val="006A08BA"/>
    <w:rsid w:val="006A1110"/>
    <w:rsid w:val="006A62D5"/>
    <w:rsid w:val="006B29C1"/>
    <w:rsid w:val="006B2E10"/>
    <w:rsid w:val="006B300B"/>
    <w:rsid w:val="006C1316"/>
    <w:rsid w:val="006C1A4F"/>
    <w:rsid w:val="006C7125"/>
    <w:rsid w:val="006E4F82"/>
    <w:rsid w:val="006F2EA8"/>
    <w:rsid w:val="00707327"/>
    <w:rsid w:val="00707CD8"/>
    <w:rsid w:val="00714844"/>
    <w:rsid w:val="0071620F"/>
    <w:rsid w:val="0072246F"/>
    <w:rsid w:val="007236D4"/>
    <w:rsid w:val="00724907"/>
    <w:rsid w:val="00740142"/>
    <w:rsid w:val="00740AC8"/>
    <w:rsid w:val="00745451"/>
    <w:rsid w:val="00755099"/>
    <w:rsid w:val="007654BC"/>
    <w:rsid w:val="00790076"/>
    <w:rsid w:val="0079194D"/>
    <w:rsid w:val="007A0267"/>
    <w:rsid w:val="007A0B8E"/>
    <w:rsid w:val="007B2429"/>
    <w:rsid w:val="007C1445"/>
    <w:rsid w:val="007C64C1"/>
    <w:rsid w:val="007D276C"/>
    <w:rsid w:val="007D48FA"/>
    <w:rsid w:val="007D62B3"/>
    <w:rsid w:val="007E2959"/>
    <w:rsid w:val="007F7147"/>
    <w:rsid w:val="008032F1"/>
    <w:rsid w:val="00807A4F"/>
    <w:rsid w:val="00845C1C"/>
    <w:rsid w:val="00872278"/>
    <w:rsid w:val="00874C3D"/>
    <w:rsid w:val="00875499"/>
    <w:rsid w:val="0087560D"/>
    <w:rsid w:val="00881D0D"/>
    <w:rsid w:val="00885104"/>
    <w:rsid w:val="00890467"/>
    <w:rsid w:val="008A12F6"/>
    <w:rsid w:val="008A5E77"/>
    <w:rsid w:val="008B34EC"/>
    <w:rsid w:val="008D6D31"/>
    <w:rsid w:val="008E0E21"/>
    <w:rsid w:val="008E5141"/>
    <w:rsid w:val="008E7408"/>
    <w:rsid w:val="008F7A52"/>
    <w:rsid w:val="00925092"/>
    <w:rsid w:val="009306B4"/>
    <w:rsid w:val="009315B8"/>
    <w:rsid w:val="00943223"/>
    <w:rsid w:val="0094613F"/>
    <w:rsid w:val="009472E2"/>
    <w:rsid w:val="00950056"/>
    <w:rsid w:val="009559F4"/>
    <w:rsid w:val="00966281"/>
    <w:rsid w:val="00980401"/>
    <w:rsid w:val="009838CD"/>
    <w:rsid w:val="00991CC2"/>
    <w:rsid w:val="00994336"/>
    <w:rsid w:val="00997030"/>
    <w:rsid w:val="009A1C10"/>
    <w:rsid w:val="009A45B6"/>
    <w:rsid w:val="009A4C2C"/>
    <w:rsid w:val="009B05D7"/>
    <w:rsid w:val="009B76BF"/>
    <w:rsid w:val="009C3805"/>
    <w:rsid w:val="009C3D92"/>
    <w:rsid w:val="009C75A5"/>
    <w:rsid w:val="009D034F"/>
    <w:rsid w:val="009E3B36"/>
    <w:rsid w:val="009F4234"/>
    <w:rsid w:val="009F7948"/>
    <w:rsid w:val="00A156E5"/>
    <w:rsid w:val="00A30977"/>
    <w:rsid w:val="00A40177"/>
    <w:rsid w:val="00A459D0"/>
    <w:rsid w:val="00A45C8D"/>
    <w:rsid w:val="00A70873"/>
    <w:rsid w:val="00A9298D"/>
    <w:rsid w:val="00A92C85"/>
    <w:rsid w:val="00A948EF"/>
    <w:rsid w:val="00AA2CB1"/>
    <w:rsid w:val="00AC1D50"/>
    <w:rsid w:val="00AF0CF4"/>
    <w:rsid w:val="00AF15FD"/>
    <w:rsid w:val="00AF385F"/>
    <w:rsid w:val="00B04652"/>
    <w:rsid w:val="00B052B4"/>
    <w:rsid w:val="00B10B28"/>
    <w:rsid w:val="00B131CC"/>
    <w:rsid w:val="00B14DE8"/>
    <w:rsid w:val="00B17A1D"/>
    <w:rsid w:val="00B258A2"/>
    <w:rsid w:val="00B34A6D"/>
    <w:rsid w:val="00B355AB"/>
    <w:rsid w:val="00B439A9"/>
    <w:rsid w:val="00B44BB1"/>
    <w:rsid w:val="00B50BD7"/>
    <w:rsid w:val="00B51395"/>
    <w:rsid w:val="00B53C3A"/>
    <w:rsid w:val="00B54578"/>
    <w:rsid w:val="00B56617"/>
    <w:rsid w:val="00B67466"/>
    <w:rsid w:val="00B71DA1"/>
    <w:rsid w:val="00B73CC5"/>
    <w:rsid w:val="00B74369"/>
    <w:rsid w:val="00B92E0E"/>
    <w:rsid w:val="00BA2458"/>
    <w:rsid w:val="00BA68FA"/>
    <w:rsid w:val="00BC1280"/>
    <w:rsid w:val="00BC1C0A"/>
    <w:rsid w:val="00BC3403"/>
    <w:rsid w:val="00BC4EF7"/>
    <w:rsid w:val="00BC59B2"/>
    <w:rsid w:val="00BD0661"/>
    <w:rsid w:val="00BE54E4"/>
    <w:rsid w:val="00BF0D91"/>
    <w:rsid w:val="00C16071"/>
    <w:rsid w:val="00C203E8"/>
    <w:rsid w:val="00C226CC"/>
    <w:rsid w:val="00C23151"/>
    <w:rsid w:val="00C25BA8"/>
    <w:rsid w:val="00C3114B"/>
    <w:rsid w:val="00C40F61"/>
    <w:rsid w:val="00C53534"/>
    <w:rsid w:val="00C56B54"/>
    <w:rsid w:val="00C56C4E"/>
    <w:rsid w:val="00C61C1C"/>
    <w:rsid w:val="00C6478B"/>
    <w:rsid w:val="00C64C22"/>
    <w:rsid w:val="00C66E70"/>
    <w:rsid w:val="00C715B5"/>
    <w:rsid w:val="00C80AEF"/>
    <w:rsid w:val="00C93161"/>
    <w:rsid w:val="00CA6DA1"/>
    <w:rsid w:val="00CC2DEB"/>
    <w:rsid w:val="00CC4BF6"/>
    <w:rsid w:val="00CD4B02"/>
    <w:rsid w:val="00D11531"/>
    <w:rsid w:val="00D120B9"/>
    <w:rsid w:val="00D236AF"/>
    <w:rsid w:val="00D24D6B"/>
    <w:rsid w:val="00D349F0"/>
    <w:rsid w:val="00D46E9C"/>
    <w:rsid w:val="00D5302E"/>
    <w:rsid w:val="00D5453E"/>
    <w:rsid w:val="00D56BC3"/>
    <w:rsid w:val="00D67629"/>
    <w:rsid w:val="00D70FE3"/>
    <w:rsid w:val="00D71283"/>
    <w:rsid w:val="00D740A8"/>
    <w:rsid w:val="00D8485C"/>
    <w:rsid w:val="00D9010D"/>
    <w:rsid w:val="00D95936"/>
    <w:rsid w:val="00D961AF"/>
    <w:rsid w:val="00DA666D"/>
    <w:rsid w:val="00DB584E"/>
    <w:rsid w:val="00DC3B85"/>
    <w:rsid w:val="00DD13E2"/>
    <w:rsid w:val="00DE661C"/>
    <w:rsid w:val="00DE780E"/>
    <w:rsid w:val="00DF16C4"/>
    <w:rsid w:val="00DF6F40"/>
    <w:rsid w:val="00E10DEE"/>
    <w:rsid w:val="00E11EFA"/>
    <w:rsid w:val="00E14924"/>
    <w:rsid w:val="00E158AD"/>
    <w:rsid w:val="00E15E85"/>
    <w:rsid w:val="00E16AC8"/>
    <w:rsid w:val="00E221C1"/>
    <w:rsid w:val="00E272F6"/>
    <w:rsid w:val="00E27A30"/>
    <w:rsid w:val="00E30AF5"/>
    <w:rsid w:val="00E31C39"/>
    <w:rsid w:val="00E34874"/>
    <w:rsid w:val="00E372DA"/>
    <w:rsid w:val="00E44464"/>
    <w:rsid w:val="00E54B00"/>
    <w:rsid w:val="00E82DDE"/>
    <w:rsid w:val="00E85DB7"/>
    <w:rsid w:val="00E872CE"/>
    <w:rsid w:val="00E87E34"/>
    <w:rsid w:val="00E92E34"/>
    <w:rsid w:val="00E95174"/>
    <w:rsid w:val="00E9754A"/>
    <w:rsid w:val="00EA0D06"/>
    <w:rsid w:val="00EA4B96"/>
    <w:rsid w:val="00EB0246"/>
    <w:rsid w:val="00EB2B32"/>
    <w:rsid w:val="00EC601F"/>
    <w:rsid w:val="00ED3DC4"/>
    <w:rsid w:val="00ED466F"/>
    <w:rsid w:val="00EE5CB5"/>
    <w:rsid w:val="00EF2AE9"/>
    <w:rsid w:val="00F12D96"/>
    <w:rsid w:val="00F21A2E"/>
    <w:rsid w:val="00F23D90"/>
    <w:rsid w:val="00F30C56"/>
    <w:rsid w:val="00F433DC"/>
    <w:rsid w:val="00F77F57"/>
    <w:rsid w:val="00F81257"/>
    <w:rsid w:val="00F812A0"/>
    <w:rsid w:val="00F873D6"/>
    <w:rsid w:val="00F9756D"/>
    <w:rsid w:val="00FA1D2B"/>
    <w:rsid w:val="00FA6387"/>
    <w:rsid w:val="00FB0756"/>
    <w:rsid w:val="00FC145E"/>
    <w:rsid w:val="00FD21FB"/>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3F60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84856145">
      <w:bodyDiv w:val="1"/>
      <w:marLeft w:val="0"/>
      <w:marRight w:val="0"/>
      <w:marTop w:val="0"/>
      <w:marBottom w:val="0"/>
      <w:divBdr>
        <w:top w:val="none" w:sz="0" w:space="0" w:color="auto"/>
        <w:left w:val="none" w:sz="0" w:space="0" w:color="auto"/>
        <w:bottom w:val="none" w:sz="0" w:space="0" w:color="auto"/>
        <w:right w:val="none" w:sz="0" w:space="0" w:color="auto"/>
      </w:divBdr>
      <w:divsChild>
        <w:div w:id="1792161665">
          <w:marLeft w:val="0"/>
          <w:marRight w:val="0"/>
          <w:marTop w:val="120"/>
          <w:marBottom w:val="0"/>
          <w:divBdr>
            <w:top w:val="none" w:sz="0" w:space="0" w:color="auto"/>
            <w:left w:val="none" w:sz="0" w:space="0" w:color="auto"/>
            <w:bottom w:val="none" w:sz="0" w:space="0" w:color="auto"/>
            <w:right w:val="none" w:sz="0" w:space="0" w:color="auto"/>
          </w:divBdr>
          <w:divsChild>
            <w:div w:id="808321564">
              <w:marLeft w:val="0"/>
              <w:marRight w:val="0"/>
              <w:marTop w:val="0"/>
              <w:marBottom w:val="0"/>
              <w:divBdr>
                <w:top w:val="none" w:sz="0" w:space="0" w:color="auto"/>
                <w:left w:val="none" w:sz="0" w:space="0" w:color="auto"/>
                <w:bottom w:val="none" w:sz="0" w:space="0" w:color="auto"/>
                <w:right w:val="none" w:sz="0" w:space="0" w:color="auto"/>
              </w:divBdr>
              <w:divsChild>
                <w:div w:id="342826467">
                  <w:marLeft w:val="0"/>
                  <w:marRight w:val="0"/>
                  <w:marTop w:val="0"/>
                  <w:marBottom w:val="0"/>
                  <w:divBdr>
                    <w:top w:val="none" w:sz="0" w:space="0" w:color="auto"/>
                    <w:left w:val="none" w:sz="0" w:space="0" w:color="auto"/>
                    <w:bottom w:val="none" w:sz="0" w:space="0" w:color="auto"/>
                    <w:right w:val="none" w:sz="0" w:space="0" w:color="auto"/>
                  </w:divBdr>
                  <w:divsChild>
                    <w:div w:id="1885097256">
                      <w:marLeft w:val="0"/>
                      <w:marRight w:val="0"/>
                      <w:marTop w:val="0"/>
                      <w:marBottom w:val="0"/>
                      <w:divBdr>
                        <w:top w:val="none" w:sz="0" w:space="0" w:color="auto"/>
                        <w:left w:val="none" w:sz="0" w:space="0" w:color="auto"/>
                        <w:bottom w:val="none" w:sz="0" w:space="0" w:color="auto"/>
                        <w:right w:val="none" w:sz="0" w:space="0" w:color="auto"/>
                      </w:divBdr>
                    </w:div>
                    <w:div w:id="4125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72133">
      <w:bodyDiv w:val="1"/>
      <w:marLeft w:val="0"/>
      <w:marRight w:val="0"/>
      <w:marTop w:val="0"/>
      <w:marBottom w:val="0"/>
      <w:divBdr>
        <w:top w:val="none" w:sz="0" w:space="0" w:color="auto"/>
        <w:left w:val="none" w:sz="0" w:space="0" w:color="auto"/>
        <w:bottom w:val="none" w:sz="0" w:space="0" w:color="auto"/>
        <w:right w:val="none" w:sz="0" w:space="0" w:color="auto"/>
      </w:divBdr>
    </w:div>
    <w:div w:id="545334395">
      <w:bodyDiv w:val="1"/>
      <w:marLeft w:val="0"/>
      <w:marRight w:val="0"/>
      <w:marTop w:val="0"/>
      <w:marBottom w:val="0"/>
      <w:divBdr>
        <w:top w:val="none" w:sz="0" w:space="0" w:color="auto"/>
        <w:left w:val="none" w:sz="0" w:space="0" w:color="auto"/>
        <w:bottom w:val="none" w:sz="0" w:space="0" w:color="auto"/>
        <w:right w:val="none" w:sz="0" w:space="0" w:color="auto"/>
      </w:divBdr>
    </w:div>
    <w:div w:id="54945814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1834806">
      <w:bodyDiv w:val="1"/>
      <w:marLeft w:val="0"/>
      <w:marRight w:val="0"/>
      <w:marTop w:val="0"/>
      <w:marBottom w:val="0"/>
      <w:divBdr>
        <w:top w:val="none" w:sz="0" w:space="0" w:color="auto"/>
        <w:left w:val="none" w:sz="0" w:space="0" w:color="auto"/>
        <w:bottom w:val="none" w:sz="0" w:space="0" w:color="auto"/>
        <w:right w:val="none" w:sz="0" w:space="0" w:color="auto"/>
      </w:divBdr>
    </w:div>
    <w:div w:id="705758190">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30253532">
      <w:bodyDiv w:val="1"/>
      <w:marLeft w:val="0"/>
      <w:marRight w:val="0"/>
      <w:marTop w:val="0"/>
      <w:marBottom w:val="0"/>
      <w:divBdr>
        <w:top w:val="none" w:sz="0" w:space="0" w:color="auto"/>
        <w:left w:val="none" w:sz="0" w:space="0" w:color="auto"/>
        <w:bottom w:val="none" w:sz="0" w:space="0" w:color="auto"/>
        <w:right w:val="none" w:sz="0" w:space="0" w:color="auto"/>
      </w:divBdr>
    </w:div>
    <w:div w:id="1413239216">
      <w:bodyDiv w:val="1"/>
      <w:marLeft w:val="0"/>
      <w:marRight w:val="0"/>
      <w:marTop w:val="0"/>
      <w:marBottom w:val="0"/>
      <w:divBdr>
        <w:top w:val="none" w:sz="0" w:space="0" w:color="auto"/>
        <w:left w:val="none" w:sz="0" w:space="0" w:color="auto"/>
        <w:bottom w:val="none" w:sz="0" w:space="0" w:color="auto"/>
        <w:right w:val="none" w:sz="0" w:space="0" w:color="auto"/>
      </w:divBdr>
    </w:div>
    <w:div w:id="151941930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81000594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858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EA4BA-26FA-4065-A755-ACAFFDCF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3152</Words>
  <Characters>17337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2020-01-27T18:36:00Z</cp:lastPrinted>
  <dcterms:created xsi:type="dcterms:W3CDTF">2020-11-13T19:38:00Z</dcterms:created>
  <dcterms:modified xsi:type="dcterms:W3CDTF">2021-05-17T04:03:00Z</dcterms:modified>
</cp:coreProperties>
</file>