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0EC" w:rsidRDefault="008070EC" w:rsidP="008070EC">
      <w:pPr>
        <w:spacing w:line="360" w:lineRule="auto"/>
        <w:ind w:right="-142"/>
        <w:jc w:val="center"/>
        <w:rPr>
          <w:rFonts w:ascii="Palatino Linotype" w:eastAsiaTheme="minorEastAsia" w:hAnsi="Palatino Linotype"/>
          <w:b/>
          <w:lang w:val="es-ES_tradnl" w:eastAsia="es-ES"/>
        </w:rPr>
      </w:pPr>
    </w:p>
    <w:p w:rsidR="00B7584B" w:rsidRPr="00FC6225" w:rsidRDefault="00B7584B" w:rsidP="008070EC">
      <w:pPr>
        <w:spacing w:line="360" w:lineRule="auto"/>
        <w:ind w:right="-142"/>
        <w:jc w:val="center"/>
        <w:rPr>
          <w:rFonts w:ascii="Palatino Linotype" w:eastAsiaTheme="minorEastAsia" w:hAnsi="Palatino Linotype"/>
          <w:b/>
          <w:lang w:val="es-ES_tradnl" w:eastAsia="es-ES"/>
        </w:rPr>
      </w:pPr>
      <w:r w:rsidRPr="00FC6225">
        <w:rPr>
          <w:rFonts w:ascii="Palatino Linotype" w:eastAsiaTheme="minorEastAsia" w:hAnsi="Palatino Linotype"/>
          <w:b/>
          <w:lang w:val="es-ES_tradnl" w:eastAsia="es-ES"/>
        </w:rPr>
        <w:t>LÍNEAS ARGUMENTATIVAS</w:t>
      </w:r>
    </w:p>
    <w:p w:rsidR="00E34E76" w:rsidRPr="00FC6225" w:rsidRDefault="002638B7" w:rsidP="008070EC">
      <w:pPr>
        <w:spacing w:before="240" w:after="240" w:line="360" w:lineRule="auto"/>
        <w:jc w:val="both"/>
        <w:rPr>
          <w:rFonts w:ascii="Palatino Linotype" w:hAnsi="Palatino Linotype" w:cs="Arial"/>
        </w:rPr>
      </w:pPr>
      <w:r w:rsidRPr="00FC6225">
        <w:rPr>
          <w:rFonts w:ascii="Palatino Linotype" w:eastAsia="Calibri" w:hAnsi="Palatino Linotype"/>
          <w:noProof/>
          <w:lang w:eastAsia="es-MX"/>
        </w:rPr>
        <mc:AlternateContent>
          <mc:Choice Requires="wps">
            <w:drawing>
              <wp:anchor distT="0" distB="0" distL="114300" distR="114300" simplePos="0" relativeHeight="251674624" behindDoc="0" locked="0" layoutInCell="1" allowOverlap="1">
                <wp:simplePos x="0" y="0"/>
                <wp:positionH relativeFrom="margin">
                  <wp:posOffset>19050</wp:posOffset>
                </wp:positionH>
                <wp:positionV relativeFrom="paragraph">
                  <wp:posOffset>1679037</wp:posOffset>
                </wp:positionV>
                <wp:extent cx="5526182" cy="5104542"/>
                <wp:effectExtent l="19050" t="19050" r="36830" b="20320"/>
                <wp:wrapNone/>
                <wp:docPr id="5" name="Conector recto 5"/>
                <wp:cNvGraphicFramePr/>
                <a:graphic xmlns:a="http://schemas.openxmlformats.org/drawingml/2006/main">
                  <a:graphicData uri="http://schemas.microsoft.com/office/word/2010/wordprocessingShape">
                    <wps:wsp>
                      <wps:cNvCnPr/>
                      <wps:spPr>
                        <a:xfrm>
                          <a:off x="0" y="0"/>
                          <a:ext cx="5526182" cy="51045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88AF9" id="Conector recto 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32.2pt" to="436.65pt,5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" strokecolor="#5b9bd5 [3204]" strokeweight="3pt">
                <v:stroke joinstyle="miter"/>
                <w10:wrap anchorx="margin"/>
              </v:line>
            </w:pict>
          </mc:Fallback>
        </mc:AlternateContent>
      </w:r>
      <w:r w:rsidR="00E34E76" w:rsidRPr="00FC6225">
        <w:rPr>
          <w:rFonts w:ascii="Palatino Linotype" w:hAnsi="Palatino Linotype" w:cs="Arial"/>
          <w:color w:val="000000"/>
          <w:lang w:val="es-ES_tradnl" w:eastAsia="es-MX"/>
        </w:rPr>
        <w:t xml:space="preserve">En </w:t>
      </w:r>
      <w:r w:rsidR="008070EC" w:rsidRPr="00FC6225">
        <w:rPr>
          <w:rFonts w:ascii="Palatino Linotype" w:hAnsi="Palatino Linotype" w:cs="Arial"/>
        </w:rPr>
        <w:t xml:space="preserve">razón de que la información solicitada por el </w:t>
      </w:r>
      <w:r w:rsidR="008070EC" w:rsidRPr="00FC6225">
        <w:rPr>
          <w:rFonts w:ascii="Palatino Linotype" w:hAnsi="Palatino Linotype" w:cs="Arial"/>
          <w:b/>
        </w:rPr>
        <w:t xml:space="preserve">RECURRENTE </w:t>
      </w:r>
      <w:r w:rsidR="008070EC" w:rsidRPr="00FC6225">
        <w:rPr>
          <w:rFonts w:ascii="Palatino Linotype" w:hAnsi="Palatino Linotype" w:cs="Arial"/>
        </w:rPr>
        <w:t>fue proporcionada por el Sujeto Obligado</w:t>
      </w:r>
      <w:r w:rsidR="008070EC" w:rsidRPr="00FC6225">
        <w:rPr>
          <w:rFonts w:ascii="Palatino Linotype" w:hAnsi="Palatino Linotype" w:cs="Arial"/>
          <w:b/>
        </w:rPr>
        <w:t xml:space="preserve">, </w:t>
      </w:r>
      <w:r w:rsidR="008070EC" w:rsidRPr="00FC6225">
        <w:rPr>
          <w:rFonts w:ascii="Palatino Linotype" w:hAnsi="Palatino Linotype" w:cs="Arial"/>
        </w:rPr>
        <w:t>entonces, este Órgano Garante determina infundados</w:t>
      </w:r>
      <w:r w:rsidR="008070EC" w:rsidRPr="00FC6225">
        <w:rPr>
          <w:rFonts w:ascii="Palatino Linotype" w:hAnsi="Palatino Linotype" w:cs="Arial"/>
          <w:b/>
        </w:rPr>
        <w:t xml:space="preserve"> </w:t>
      </w:r>
      <w:r w:rsidR="008070EC" w:rsidRPr="00FC6225">
        <w:rPr>
          <w:rFonts w:ascii="Palatino Linotype" w:hAnsi="Palatino Linotype" w:cs="Arial"/>
        </w:rPr>
        <w:t xml:space="preserve">los motivos o razones de inconformidad que dieron origen al recurso de revisión que se resuelve y lo procedente es </w:t>
      </w:r>
      <w:r w:rsidR="008070EC" w:rsidRPr="00FC6225">
        <w:rPr>
          <w:rFonts w:ascii="Palatino Linotype" w:hAnsi="Palatino Linotype" w:cs="Arial"/>
          <w:b/>
        </w:rPr>
        <w:t xml:space="preserve">CONFIRMAR </w:t>
      </w:r>
      <w:r w:rsidR="008070EC" w:rsidRPr="00FC6225">
        <w:rPr>
          <w:rFonts w:ascii="Palatino Linotype" w:hAnsi="Palatino Linotype" w:cs="Arial"/>
        </w:rPr>
        <w:t xml:space="preserve">la respuesta emitida por este respecto a la solicitud de información. </w:t>
      </w:r>
    </w:p>
    <w:p w:rsidR="00B7584B" w:rsidRPr="00FC6225" w:rsidRDefault="00B7584B" w:rsidP="009E7E83">
      <w:pPr>
        <w:spacing w:line="360" w:lineRule="auto"/>
        <w:jc w:val="both"/>
        <w:rPr>
          <w:rFonts w:ascii="Palatino Linotype" w:eastAsia="Calibri" w:hAnsi="Palatino Linotype"/>
          <w:lang w:val="es-ES_tradnl" w:eastAsia="es-ES"/>
        </w:rPr>
      </w:pPr>
    </w:p>
    <w:p w:rsidR="00B7584B" w:rsidRPr="00FC6225" w:rsidRDefault="00B7584B" w:rsidP="009E7E83">
      <w:pPr>
        <w:spacing w:line="360" w:lineRule="auto"/>
        <w:jc w:val="both"/>
        <w:rPr>
          <w:rFonts w:ascii="Palatino Linotype" w:eastAsia="Calibri" w:hAnsi="Palatino Linotype"/>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Calibri" w:hAnsi="Palatino Linotype"/>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9E7E83" w:rsidRPr="00FC6225" w:rsidRDefault="009E7E83"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B7584B" w:rsidP="009E7E83">
      <w:pPr>
        <w:spacing w:line="360" w:lineRule="auto"/>
        <w:jc w:val="both"/>
        <w:rPr>
          <w:rFonts w:ascii="Palatino Linotype" w:eastAsia="Arial Unicode MS" w:hAnsi="Palatino Linotype" w:cs="Arial"/>
          <w:lang w:val="es-ES_tradnl" w:eastAsia="es-ES"/>
        </w:rPr>
      </w:pPr>
    </w:p>
    <w:p w:rsidR="00B7584B" w:rsidRPr="00FC6225" w:rsidRDefault="009E7E83" w:rsidP="009E7E83">
      <w:pPr>
        <w:spacing w:line="360" w:lineRule="auto"/>
        <w:ind w:right="-142"/>
        <w:jc w:val="center"/>
        <w:rPr>
          <w:rFonts w:ascii="Palatino Linotype" w:eastAsiaTheme="minorEastAsia" w:hAnsi="Palatino Linotype"/>
          <w:lang w:val="es-ES_tradnl" w:eastAsia="es-ES"/>
        </w:rPr>
      </w:pPr>
      <w:r w:rsidRPr="00FC6225">
        <w:rPr>
          <w:rFonts w:ascii="Palatino Linotype" w:eastAsiaTheme="minorEastAsia" w:hAnsi="Palatino Linotype"/>
          <w:b/>
          <w:lang w:val="es-ES_tradnl" w:eastAsia="es-ES"/>
        </w:rPr>
        <w:t>ÍNDICE</w:t>
      </w:r>
      <w:r w:rsidRPr="00FC6225">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B7584B" w:rsidRPr="00FC6225" w:rsidRDefault="00B7584B" w:rsidP="009E7E83">
          <w:pPr>
            <w:keepNext/>
            <w:keepLines/>
            <w:spacing w:line="360" w:lineRule="auto"/>
            <w:ind w:right="-142"/>
            <w:rPr>
              <w:rFonts w:ascii="Palatino Linotype" w:eastAsiaTheme="majorEastAsia" w:hAnsi="Palatino Linotype" w:cstheme="majorBidi"/>
              <w:b/>
              <w:szCs w:val="32"/>
              <w:lang w:eastAsia="es-MX"/>
            </w:rPr>
          </w:pPr>
        </w:p>
        <w:p w:rsidR="00C6685C" w:rsidRPr="00FC6225" w:rsidRDefault="00B7584B">
          <w:pPr>
            <w:pStyle w:val="TDC1"/>
            <w:tabs>
              <w:tab w:val="right" w:leader="dot" w:pos="8779"/>
            </w:tabs>
            <w:rPr>
              <w:rFonts w:asciiTheme="minorHAnsi" w:eastAsiaTheme="minorEastAsia" w:hAnsiTheme="minorHAnsi" w:cstheme="minorBidi"/>
              <w:noProof/>
            </w:rPr>
          </w:pPr>
          <w:r w:rsidRPr="00FC6225">
            <w:rPr>
              <w:rFonts w:ascii="Palatino Linotype" w:eastAsiaTheme="minorEastAsia" w:hAnsi="Palatino Linotype"/>
              <w:b/>
              <w:lang w:val="es-ES_tradnl" w:eastAsia="es-ES"/>
            </w:rPr>
            <w:fldChar w:fldCharType="begin"/>
          </w:r>
          <w:r w:rsidRPr="00FC6225">
            <w:rPr>
              <w:rFonts w:ascii="Palatino Linotype" w:eastAsiaTheme="minorEastAsia" w:hAnsi="Palatino Linotype"/>
              <w:b/>
              <w:lang w:val="es-ES_tradnl" w:eastAsia="es-ES"/>
            </w:rPr>
            <w:instrText xml:space="preserve"> TOC \o "1-3" \h \z \u </w:instrText>
          </w:r>
          <w:r w:rsidRPr="00FC6225">
            <w:rPr>
              <w:rFonts w:ascii="Palatino Linotype" w:eastAsiaTheme="minorEastAsia" w:hAnsi="Palatino Linotype"/>
              <w:b/>
              <w:lang w:val="es-ES_tradnl" w:eastAsia="es-ES"/>
            </w:rPr>
            <w:fldChar w:fldCharType="separate"/>
          </w:r>
          <w:hyperlink w:anchor="_Toc49324536" w:history="1">
            <w:r w:rsidR="00C6685C" w:rsidRPr="00FC6225">
              <w:rPr>
                <w:rStyle w:val="Hipervnculo"/>
                <w:rFonts w:ascii="Palatino Linotype" w:eastAsiaTheme="majorEastAsia" w:hAnsi="Palatino Linotype" w:cstheme="majorBidi"/>
                <w:b/>
                <w:noProof/>
              </w:rPr>
              <w:t>A N T E C E D E N T E S</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_Toc49324536 \h </w:instrText>
            </w:r>
            <w:r w:rsidR="00C6685C" w:rsidRPr="00FC6225">
              <w:rPr>
                <w:noProof/>
                <w:webHidden/>
              </w:rPr>
            </w:r>
            <w:r w:rsidR="00C6685C" w:rsidRPr="00FC6225">
              <w:rPr>
                <w:noProof/>
                <w:webHidden/>
              </w:rPr>
              <w:fldChar w:fldCharType="separate"/>
            </w:r>
            <w:r w:rsidR="00C6685C" w:rsidRPr="00FC6225">
              <w:rPr>
                <w:noProof/>
                <w:webHidden/>
              </w:rPr>
              <w:t>3</w:t>
            </w:r>
            <w:r w:rsidR="00C6685C" w:rsidRPr="00FC6225">
              <w:rPr>
                <w:noProof/>
                <w:webHidden/>
              </w:rPr>
              <w:fldChar w:fldCharType="end"/>
            </w:r>
          </w:hyperlink>
        </w:p>
        <w:p w:rsidR="00C6685C" w:rsidRPr="00FC6225" w:rsidRDefault="00E5214B">
          <w:pPr>
            <w:pStyle w:val="TDC1"/>
            <w:tabs>
              <w:tab w:val="right" w:leader="dot" w:pos="8779"/>
            </w:tabs>
            <w:rPr>
              <w:rFonts w:asciiTheme="minorHAnsi" w:eastAsiaTheme="minorEastAsia" w:hAnsiTheme="minorHAnsi" w:cstheme="minorBidi"/>
              <w:noProof/>
            </w:rPr>
          </w:pPr>
          <w:hyperlink w:anchor="_Toc49324537" w:history="1">
            <w:r w:rsidR="00C6685C" w:rsidRPr="00FC6225">
              <w:rPr>
                <w:rStyle w:val="Hipervnculo"/>
                <w:rFonts w:ascii="Palatino Linotype" w:eastAsiaTheme="majorEastAsia" w:hAnsi="Palatino Linotype" w:cstheme="majorBidi"/>
                <w:b/>
                <w:noProof/>
              </w:rPr>
              <w:t>C O N S I D E R A N D O</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_Toc49324537 \h </w:instrText>
            </w:r>
            <w:r w:rsidR="00C6685C" w:rsidRPr="00FC6225">
              <w:rPr>
                <w:noProof/>
                <w:webHidden/>
              </w:rPr>
            </w:r>
            <w:r w:rsidR="00C6685C" w:rsidRPr="00FC6225">
              <w:rPr>
                <w:noProof/>
                <w:webHidden/>
              </w:rPr>
              <w:fldChar w:fldCharType="separate"/>
            </w:r>
            <w:r w:rsidR="00C6685C" w:rsidRPr="00FC6225">
              <w:rPr>
                <w:noProof/>
                <w:webHidden/>
              </w:rPr>
              <w:t>7</w:t>
            </w:r>
            <w:r w:rsidR="00C6685C" w:rsidRPr="00FC6225">
              <w:rPr>
                <w:noProof/>
                <w:webHidden/>
              </w:rPr>
              <w:fldChar w:fldCharType="end"/>
            </w:r>
          </w:hyperlink>
        </w:p>
        <w:p w:rsidR="00C6685C" w:rsidRPr="00FC6225" w:rsidRDefault="00E5214B">
          <w:pPr>
            <w:pStyle w:val="TDC2"/>
            <w:tabs>
              <w:tab w:val="right" w:leader="dot" w:pos="8779"/>
            </w:tabs>
            <w:rPr>
              <w:rFonts w:asciiTheme="minorHAnsi" w:eastAsiaTheme="minorEastAsia" w:hAnsiTheme="minorHAnsi" w:cstheme="minorBidi"/>
              <w:noProof/>
            </w:rPr>
          </w:pPr>
          <w:hyperlink w:anchor="_Toc49324538" w:history="1">
            <w:r w:rsidR="00C6685C" w:rsidRPr="00FC6225">
              <w:rPr>
                <w:rStyle w:val="Hipervnculo"/>
                <w:rFonts w:ascii="Palatino Linotype" w:eastAsiaTheme="majorEastAsia" w:hAnsi="Palatino Linotype" w:cstheme="majorBidi"/>
                <w:b/>
                <w:noProof/>
              </w:rPr>
              <w:t>PRIMERO. De la competencia</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_Toc49324538 \h </w:instrText>
            </w:r>
            <w:r w:rsidR="00C6685C" w:rsidRPr="00FC6225">
              <w:rPr>
                <w:noProof/>
                <w:webHidden/>
              </w:rPr>
            </w:r>
            <w:r w:rsidR="00C6685C" w:rsidRPr="00FC6225">
              <w:rPr>
                <w:noProof/>
                <w:webHidden/>
              </w:rPr>
              <w:fldChar w:fldCharType="separate"/>
            </w:r>
            <w:r w:rsidR="00C6685C" w:rsidRPr="00FC6225">
              <w:rPr>
                <w:noProof/>
                <w:webHidden/>
              </w:rPr>
              <w:t>7</w:t>
            </w:r>
            <w:r w:rsidR="00C6685C" w:rsidRPr="00FC6225">
              <w:rPr>
                <w:noProof/>
                <w:webHidden/>
              </w:rPr>
              <w:fldChar w:fldCharType="end"/>
            </w:r>
          </w:hyperlink>
        </w:p>
        <w:p w:rsidR="00C6685C" w:rsidRPr="00FC6225" w:rsidRDefault="00E5214B">
          <w:pPr>
            <w:pStyle w:val="TDC2"/>
            <w:tabs>
              <w:tab w:val="right" w:leader="dot" w:pos="8779"/>
            </w:tabs>
            <w:rPr>
              <w:rFonts w:asciiTheme="minorHAnsi" w:eastAsiaTheme="minorEastAsia" w:hAnsiTheme="minorHAnsi" w:cstheme="minorBidi"/>
              <w:noProof/>
            </w:rPr>
          </w:pPr>
          <w:hyperlink w:anchor="_Toc49324539" w:history="1">
            <w:r w:rsidR="00C6685C" w:rsidRPr="00FC6225">
              <w:rPr>
                <w:rStyle w:val="Hipervnculo"/>
                <w:rFonts w:ascii="Palatino Linotype" w:eastAsiaTheme="majorEastAsia" w:hAnsi="Palatino Linotype" w:cstheme="majorBidi"/>
                <w:b/>
                <w:noProof/>
              </w:rPr>
              <w:t>SEGUNDO. De la oportunidad y procedencia.</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_Toc49324539 \h </w:instrText>
            </w:r>
            <w:r w:rsidR="00C6685C" w:rsidRPr="00FC6225">
              <w:rPr>
                <w:noProof/>
                <w:webHidden/>
              </w:rPr>
            </w:r>
            <w:r w:rsidR="00C6685C" w:rsidRPr="00FC6225">
              <w:rPr>
                <w:noProof/>
                <w:webHidden/>
              </w:rPr>
              <w:fldChar w:fldCharType="separate"/>
            </w:r>
            <w:r w:rsidR="00C6685C" w:rsidRPr="00FC6225">
              <w:rPr>
                <w:noProof/>
                <w:webHidden/>
              </w:rPr>
              <w:t>7</w:t>
            </w:r>
            <w:r w:rsidR="00C6685C" w:rsidRPr="00FC6225">
              <w:rPr>
                <w:noProof/>
                <w:webHidden/>
              </w:rPr>
              <w:fldChar w:fldCharType="end"/>
            </w:r>
          </w:hyperlink>
        </w:p>
        <w:p w:rsidR="00C6685C" w:rsidRPr="00FC6225" w:rsidRDefault="00E5214B">
          <w:pPr>
            <w:pStyle w:val="TDC1"/>
            <w:tabs>
              <w:tab w:val="right" w:leader="dot" w:pos="8779"/>
            </w:tabs>
            <w:rPr>
              <w:rFonts w:asciiTheme="minorHAnsi" w:eastAsiaTheme="minorEastAsia" w:hAnsiTheme="minorHAnsi" w:cstheme="minorBidi"/>
              <w:noProof/>
            </w:rPr>
          </w:pPr>
          <w:hyperlink w:anchor="_Toc49324540" w:history="1">
            <w:r w:rsidR="00C6685C" w:rsidRPr="00FC6225">
              <w:rPr>
                <w:rStyle w:val="Hipervnculo"/>
                <w:rFonts w:ascii="Palatino Linotype" w:eastAsia="MS Mincho" w:hAnsi="Palatino Linotype" w:cstheme="majorBidi"/>
                <w:b/>
                <w:noProof/>
                <w:lang w:val="es-ES_tradnl" w:eastAsia="es-ES"/>
              </w:rPr>
              <w:t>TERCERO. Del planteamiento de la Litis.</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_Toc49324540 \h </w:instrText>
            </w:r>
            <w:r w:rsidR="00C6685C" w:rsidRPr="00FC6225">
              <w:rPr>
                <w:noProof/>
                <w:webHidden/>
              </w:rPr>
            </w:r>
            <w:r w:rsidR="00C6685C" w:rsidRPr="00FC6225">
              <w:rPr>
                <w:noProof/>
                <w:webHidden/>
              </w:rPr>
              <w:fldChar w:fldCharType="separate"/>
            </w:r>
            <w:r w:rsidR="00C6685C" w:rsidRPr="00FC6225">
              <w:rPr>
                <w:noProof/>
                <w:webHidden/>
              </w:rPr>
              <w:t>8</w:t>
            </w:r>
            <w:r w:rsidR="00C6685C" w:rsidRPr="00FC6225">
              <w:rPr>
                <w:noProof/>
                <w:webHidden/>
              </w:rPr>
              <w:fldChar w:fldCharType="end"/>
            </w:r>
          </w:hyperlink>
        </w:p>
        <w:p w:rsidR="00C6685C" w:rsidRPr="00FC6225" w:rsidRDefault="00E5214B">
          <w:pPr>
            <w:pStyle w:val="TDC1"/>
            <w:tabs>
              <w:tab w:val="right" w:leader="dot" w:pos="8779"/>
            </w:tabs>
            <w:rPr>
              <w:rFonts w:asciiTheme="minorHAnsi" w:eastAsiaTheme="minorEastAsia" w:hAnsiTheme="minorHAnsi" w:cstheme="minorBidi"/>
              <w:noProof/>
            </w:rPr>
          </w:pPr>
          <w:hyperlink w:anchor="_Toc49324541" w:history="1">
            <w:r w:rsidR="00C6685C" w:rsidRPr="00FC6225">
              <w:rPr>
                <w:rStyle w:val="Hipervnculo"/>
                <w:rFonts w:ascii="Palatino Linotype" w:eastAsia="MS Gothic" w:hAnsi="Palatino Linotype" w:cstheme="majorBidi"/>
                <w:b/>
                <w:noProof/>
                <w:lang w:val="es-ES_tradnl" w:eastAsia="es-ES"/>
              </w:rPr>
              <w:t>CUARTO. Del estudio y resolución del recurso de revisión.</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_Toc49324541 \h </w:instrText>
            </w:r>
            <w:r w:rsidR="00C6685C" w:rsidRPr="00FC6225">
              <w:rPr>
                <w:noProof/>
                <w:webHidden/>
              </w:rPr>
            </w:r>
            <w:r w:rsidR="00C6685C" w:rsidRPr="00FC6225">
              <w:rPr>
                <w:noProof/>
                <w:webHidden/>
              </w:rPr>
              <w:fldChar w:fldCharType="separate"/>
            </w:r>
            <w:r w:rsidR="00C6685C" w:rsidRPr="00FC6225">
              <w:rPr>
                <w:noProof/>
                <w:webHidden/>
              </w:rPr>
              <w:t>10</w:t>
            </w:r>
            <w:r w:rsidR="00C6685C" w:rsidRPr="00FC6225">
              <w:rPr>
                <w:noProof/>
                <w:webHidden/>
              </w:rPr>
              <w:fldChar w:fldCharType="end"/>
            </w:r>
          </w:hyperlink>
        </w:p>
        <w:p w:rsidR="00C6685C" w:rsidRPr="00FC6225" w:rsidRDefault="00E5214B">
          <w:pPr>
            <w:pStyle w:val="TDC1"/>
            <w:tabs>
              <w:tab w:val="left" w:pos="480"/>
              <w:tab w:val="right" w:leader="dot" w:pos="8779"/>
            </w:tabs>
            <w:rPr>
              <w:rFonts w:asciiTheme="minorHAnsi" w:eastAsiaTheme="minorEastAsia" w:hAnsiTheme="minorHAnsi" w:cstheme="minorBidi"/>
              <w:noProof/>
            </w:rPr>
          </w:pPr>
          <w:hyperlink w:anchor="_Toc49324542" w:history="1">
            <w:r w:rsidR="00C6685C" w:rsidRPr="00FC6225">
              <w:rPr>
                <w:rStyle w:val="Hipervnculo"/>
                <w:rFonts w:ascii="Palatino Linotype" w:hAnsi="Palatino Linotype"/>
                <w:b/>
                <w:noProof/>
              </w:rPr>
              <w:t>I.</w:t>
            </w:r>
            <w:r w:rsidR="00C6685C" w:rsidRPr="00FC6225">
              <w:rPr>
                <w:rFonts w:asciiTheme="minorHAnsi" w:eastAsiaTheme="minorEastAsia" w:hAnsiTheme="minorHAnsi" w:cstheme="minorBidi"/>
                <w:noProof/>
              </w:rPr>
              <w:tab/>
            </w:r>
            <w:r w:rsidR="00C6685C" w:rsidRPr="00FC6225">
              <w:rPr>
                <w:rStyle w:val="Hipervnculo"/>
                <w:rFonts w:ascii="Palatino Linotype" w:eastAsiaTheme="majorEastAsia" w:hAnsi="Palatino Linotype" w:cstheme="majorBidi"/>
                <w:b/>
                <w:noProof/>
              </w:rPr>
              <w:t>El derecho de acceso a la información pública.</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_Toc49324542 \h </w:instrText>
            </w:r>
            <w:r w:rsidR="00C6685C" w:rsidRPr="00FC6225">
              <w:rPr>
                <w:noProof/>
                <w:webHidden/>
              </w:rPr>
            </w:r>
            <w:r w:rsidR="00C6685C" w:rsidRPr="00FC6225">
              <w:rPr>
                <w:noProof/>
                <w:webHidden/>
              </w:rPr>
              <w:fldChar w:fldCharType="separate"/>
            </w:r>
            <w:r w:rsidR="00C6685C" w:rsidRPr="00FC6225">
              <w:rPr>
                <w:noProof/>
                <w:webHidden/>
              </w:rPr>
              <w:t>10</w:t>
            </w:r>
            <w:r w:rsidR="00C6685C" w:rsidRPr="00FC6225">
              <w:rPr>
                <w:noProof/>
                <w:webHidden/>
              </w:rPr>
              <w:fldChar w:fldCharType="end"/>
            </w:r>
          </w:hyperlink>
        </w:p>
        <w:p w:rsidR="00C6685C" w:rsidRPr="00FC6225" w:rsidRDefault="00E5214B">
          <w:pPr>
            <w:pStyle w:val="TDC2"/>
            <w:tabs>
              <w:tab w:val="right" w:leader="dot" w:pos="8779"/>
            </w:tabs>
            <w:rPr>
              <w:rFonts w:asciiTheme="minorHAnsi" w:eastAsiaTheme="minorEastAsia" w:hAnsiTheme="minorHAnsi" w:cstheme="minorBidi"/>
              <w:noProof/>
            </w:rPr>
          </w:pPr>
          <w:hyperlink w:anchor="_Toc49324543" w:history="1">
            <w:r w:rsidR="00C6685C" w:rsidRPr="00FC6225">
              <w:rPr>
                <w:rStyle w:val="Hipervnculo"/>
                <w:rFonts w:ascii="Palatino Linotype" w:eastAsia="MS Mincho" w:hAnsi="Palatino Linotype" w:cstheme="majorBidi"/>
                <w:b/>
                <w:noProof/>
                <w:lang w:val="es-ES_tradnl" w:eastAsia="es-ES"/>
              </w:rPr>
              <w:t>II.       De la respuesta a la solicitud de información.</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_Toc49324543 \h </w:instrText>
            </w:r>
            <w:r w:rsidR="00C6685C" w:rsidRPr="00FC6225">
              <w:rPr>
                <w:noProof/>
                <w:webHidden/>
              </w:rPr>
            </w:r>
            <w:r w:rsidR="00C6685C" w:rsidRPr="00FC6225">
              <w:rPr>
                <w:noProof/>
                <w:webHidden/>
              </w:rPr>
              <w:fldChar w:fldCharType="separate"/>
            </w:r>
            <w:r w:rsidR="00C6685C" w:rsidRPr="00FC6225">
              <w:rPr>
                <w:noProof/>
                <w:webHidden/>
              </w:rPr>
              <w:t>13</w:t>
            </w:r>
            <w:r w:rsidR="00C6685C" w:rsidRPr="00FC6225">
              <w:rPr>
                <w:noProof/>
                <w:webHidden/>
              </w:rPr>
              <w:fldChar w:fldCharType="end"/>
            </w:r>
          </w:hyperlink>
        </w:p>
        <w:p w:rsidR="00C6685C" w:rsidRPr="00FC6225" w:rsidRDefault="00E5214B">
          <w:pPr>
            <w:pStyle w:val="TDC1"/>
            <w:tabs>
              <w:tab w:val="right" w:leader="dot" w:pos="8779"/>
            </w:tabs>
            <w:rPr>
              <w:rFonts w:asciiTheme="minorHAnsi" w:eastAsiaTheme="minorEastAsia" w:hAnsiTheme="minorHAnsi" w:cstheme="minorBidi"/>
              <w:noProof/>
            </w:rPr>
          </w:pPr>
          <w:hyperlink w:anchor="_Toc49324544" w:history="1">
            <w:r w:rsidR="00C6685C" w:rsidRPr="00FC6225">
              <w:rPr>
                <w:rStyle w:val="Hipervnculo"/>
                <w:rFonts w:ascii="Palatino Linotype" w:eastAsia="Calibri" w:hAnsi="Palatino Linotype" w:cstheme="majorBidi"/>
                <w:b/>
                <w:noProof/>
                <w:lang w:val="es-ES" w:eastAsia="es-ES"/>
              </w:rPr>
              <w:t>R E S O L U T I V O S</w:t>
            </w:r>
            <w:r w:rsidR="00C6685C" w:rsidRPr="00FC6225">
              <w:rPr>
                <w:noProof/>
                <w:webHidden/>
              </w:rPr>
              <w:tab/>
            </w:r>
            <w:r w:rsidR="00C6685C" w:rsidRPr="00FC6225">
              <w:rPr>
                <w:noProof/>
                <w:webHidden/>
              </w:rPr>
              <w:fldChar w:fldCharType="begin"/>
            </w:r>
            <w:r w:rsidR="00C6685C" w:rsidRPr="00FC6225">
              <w:rPr>
                <w:noProof/>
                <w:webHidden/>
              </w:rPr>
              <w:instrText xml:space="preserve"> PAGEREF _Toc49324544 \h </w:instrText>
            </w:r>
            <w:r w:rsidR="00C6685C" w:rsidRPr="00FC6225">
              <w:rPr>
                <w:noProof/>
                <w:webHidden/>
              </w:rPr>
            </w:r>
            <w:r w:rsidR="00C6685C" w:rsidRPr="00FC6225">
              <w:rPr>
                <w:noProof/>
                <w:webHidden/>
              </w:rPr>
              <w:fldChar w:fldCharType="separate"/>
            </w:r>
            <w:r w:rsidR="00C6685C" w:rsidRPr="00FC6225">
              <w:rPr>
                <w:noProof/>
                <w:webHidden/>
              </w:rPr>
              <w:t>24</w:t>
            </w:r>
            <w:r w:rsidR="00C6685C" w:rsidRPr="00FC6225">
              <w:rPr>
                <w:noProof/>
                <w:webHidden/>
              </w:rPr>
              <w:fldChar w:fldCharType="end"/>
            </w:r>
          </w:hyperlink>
        </w:p>
        <w:p w:rsidR="00B7584B" w:rsidRPr="00FC6225" w:rsidRDefault="00B7584B" w:rsidP="009E7E83">
          <w:pPr>
            <w:spacing w:line="360" w:lineRule="auto"/>
            <w:ind w:right="-142"/>
            <w:rPr>
              <w:rFonts w:ascii="Palatino Linotype" w:eastAsiaTheme="minorEastAsia" w:hAnsi="Palatino Linotype"/>
              <w:bCs/>
              <w:lang w:val="es-ES" w:eastAsia="es-ES"/>
            </w:rPr>
          </w:pPr>
          <w:r w:rsidRPr="00FC6225">
            <w:rPr>
              <w:rFonts w:ascii="Palatino Linotype" w:eastAsiaTheme="minorEastAsia" w:hAnsi="Palatino Linotype"/>
              <w:b/>
              <w:bCs/>
              <w:lang w:val="es-ES" w:eastAsia="es-ES"/>
            </w:rPr>
            <w:fldChar w:fldCharType="end"/>
          </w:r>
        </w:p>
      </w:sdtContent>
    </w:sdt>
    <w:p w:rsidR="00B7584B" w:rsidRPr="00FC6225" w:rsidRDefault="00B7584B"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E34E76" w:rsidRPr="00FC6225" w:rsidRDefault="00E34E76" w:rsidP="009E7E83">
      <w:pPr>
        <w:spacing w:line="360" w:lineRule="auto"/>
        <w:ind w:right="-142"/>
        <w:rPr>
          <w:rFonts w:ascii="Palatino Linotype" w:eastAsiaTheme="minorEastAsia" w:hAnsi="Palatino Linotype"/>
          <w:bCs/>
          <w:lang w:val="es-ES" w:eastAsia="es-ES"/>
        </w:rPr>
      </w:pPr>
    </w:p>
    <w:p w:rsidR="00E34E76" w:rsidRPr="00FC6225" w:rsidRDefault="00E34E76"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ind w:right="-142"/>
        <w:rPr>
          <w:rFonts w:ascii="Palatino Linotype" w:eastAsiaTheme="minorEastAsia" w:hAnsi="Palatino Linotype"/>
          <w:bCs/>
          <w:lang w:val="es-ES" w:eastAsia="es-ES"/>
        </w:rPr>
      </w:pPr>
    </w:p>
    <w:p w:rsidR="000D604C" w:rsidRPr="00FC6225" w:rsidRDefault="000D604C" w:rsidP="009E7E83">
      <w:pPr>
        <w:spacing w:line="360" w:lineRule="auto"/>
        <w:ind w:right="-142"/>
        <w:rPr>
          <w:rFonts w:ascii="Palatino Linotype" w:eastAsiaTheme="minorEastAsia" w:hAnsi="Palatino Linotype"/>
          <w:bCs/>
          <w:lang w:val="es-ES" w:eastAsia="es-ES"/>
        </w:rPr>
      </w:pPr>
    </w:p>
    <w:p w:rsidR="00B7584B" w:rsidRPr="00FC6225" w:rsidRDefault="00B7584B" w:rsidP="009E7E83">
      <w:pPr>
        <w:spacing w:line="360" w:lineRule="auto"/>
        <w:jc w:val="both"/>
        <w:rPr>
          <w:rFonts w:ascii="Palatino Linotype" w:eastAsiaTheme="minorEastAsia" w:hAnsi="Palatino Linotype"/>
          <w:lang w:val="es-ES_tradnl" w:eastAsia="es-ES"/>
        </w:rPr>
      </w:pPr>
      <w:r w:rsidRPr="00FC6225">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B7C91" w:rsidRPr="00FC6225">
        <w:rPr>
          <w:rFonts w:ascii="Palatino Linotype" w:eastAsiaTheme="minorEastAsia" w:hAnsi="Palatino Linotype"/>
          <w:lang w:val="es-ES_tradnl" w:eastAsia="es-ES"/>
        </w:rPr>
        <w:t>dos (02</w:t>
      </w:r>
      <w:r w:rsidR="009127C1" w:rsidRPr="00FC6225">
        <w:rPr>
          <w:rFonts w:ascii="Palatino Linotype" w:eastAsiaTheme="minorEastAsia" w:hAnsi="Palatino Linotype"/>
          <w:lang w:val="es-ES_tradnl" w:eastAsia="es-ES"/>
        </w:rPr>
        <w:t xml:space="preserve">) de </w:t>
      </w:r>
      <w:r w:rsidR="00BB7C91" w:rsidRPr="00FC6225">
        <w:rPr>
          <w:rFonts w:ascii="Palatino Linotype" w:eastAsiaTheme="minorEastAsia" w:hAnsi="Palatino Linotype"/>
          <w:lang w:val="es-ES_tradnl" w:eastAsia="es-ES"/>
        </w:rPr>
        <w:t>septiembre</w:t>
      </w:r>
      <w:r w:rsidRPr="00FC6225">
        <w:rPr>
          <w:rFonts w:ascii="Palatino Linotype" w:eastAsiaTheme="minorEastAsia" w:hAnsi="Palatino Linotype"/>
          <w:lang w:val="es-ES_tradnl" w:eastAsia="es-ES"/>
        </w:rPr>
        <w:t xml:space="preserve"> de dos mil veinte.</w:t>
      </w:r>
    </w:p>
    <w:p w:rsidR="00B7584B" w:rsidRPr="00FC6225" w:rsidRDefault="00B7584B" w:rsidP="009E7E83">
      <w:pPr>
        <w:spacing w:line="360" w:lineRule="auto"/>
        <w:jc w:val="both"/>
        <w:rPr>
          <w:rFonts w:ascii="Palatino Linotype" w:eastAsiaTheme="minorEastAsia" w:hAnsi="Palatino Linotype"/>
          <w:lang w:val="es-ES_tradnl" w:eastAsia="es-ES"/>
        </w:rPr>
      </w:pPr>
    </w:p>
    <w:p w:rsidR="00B7584B" w:rsidRPr="00FC6225" w:rsidRDefault="00B7584B" w:rsidP="009E7E83">
      <w:pPr>
        <w:spacing w:line="360" w:lineRule="auto"/>
        <w:jc w:val="both"/>
        <w:rPr>
          <w:rFonts w:ascii="Palatino Linotype" w:eastAsiaTheme="minorEastAsia" w:hAnsi="Palatino Linotype"/>
          <w:lang w:val="es-ES_tradnl" w:eastAsia="es-ES"/>
        </w:rPr>
      </w:pPr>
      <w:r w:rsidRPr="00FC6225">
        <w:rPr>
          <w:rFonts w:ascii="Palatino Linotype" w:eastAsiaTheme="minorEastAsia" w:hAnsi="Palatino Linotype"/>
          <w:b/>
          <w:lang w:val="es-ES_tradnl" w:eastAsia="es-ES"/>
        </w:rPr>
        <w:t>VISTO</w:t>
      </w:r>
      <w:r w:rsidRPr="00FC6225">
        <w:rPr>
          <w:rFonts w:ascii="Palatino Linotype" w:eastAsiaTheme="minorEastAsia" w:hAnsi="Palatino Linotype"/>
          <w:lang w:val="es-ES_tradnl" w:eastAsia="es-ES"/>
        </w:rPr>
        <w:t xml:space="preserve"> el expediente electrónico formado con motivo del recurso de revisión </w:t>
      </w:r>
      <w:r w:rsidR="008070EC" w:rsidRPr="00FC6225">
        <w:rPr>
          <w:rFonts w:ascii="Palatino Linotype" w:eastAsiaTheme="minorEastAsia" w:hAnsi="Palatino Linotype" w:cs="Arial"/>
          <w:b/>
          <w:bCs/>
          <w:lang w:val="es-ES_tradnl" w:eastAsia="es-ES"/>
        </w:rPr>
        <w:t>01033</w:t>
      </w:r>
      <w:r w:rsidR="009127C1" w:rsidRPr="00FC6225">
        <w:rPr>
          <w:rFonts w:ascii="Palatino Linotype" w:eastAsiaTheme="minorEastAsia" w:hAnsi="Palatino Linotype" w:cs="Arial"/>
          <w:b/>
          <w:bCs/>
          <w:lang w:val="es-ES_tradnl" w:eastAsia="es-ES"/>
        </w:rPr>
        <w:t>/INFOEM/IP/RR/2020</w:t>
      </w:r>
      <w:r w:rsidRPr="00FC6225">
        <w:rPr>
          <w:rFonts w:ascii="Palatino Linotype" w:eastAsiaTheme="minorEastAsia" w:hAnsi="Palatino Linotype" w:cs="Arial"/>
          <w:b/>
          <w:bCs/>
          <w:lang w:val="es-ES_tradnl" w:eastAsia="es-ES"/>
        </w:rPr>
        <w:t>,</w:t>
      </w:r>
      <w:r w:rsidR="00BB7C91" w:rsidRPr="00FC6225">
        <w:rPr>
          <w:rFonts w:ascii="Palatino Linotype" w:eastAsiaTheme="minorEastAsia" w:hAnsi="Palatino Linotype" w:cs="Arial"/>
          <w:b/>
          <w:bCs/>
          <w:lang w:val="es-ES_tradnl" w:eastAsia="es-ES"/>
        </w:rPr>
        <w:t xml:space="preserve"> </w:t>
      </w:r>
      <w:r w:rsidRPr="00FC6225">
        <w:rPr>
          <w:rFonts w:ascii="Palatino Linotype" w:eastAsiaTheme="minorEastAsia" w:hAnsi="Palatino Linotype"/>
          <w:lang w:val="es-ES_tradnl" w:eastAsia="es-ES"/>
        </w:rPr>
        <w:t xml:space="preserve">promovido </w:t>
      </w:r>
      <w:r w:rsidR="00776340" w:rsidRPr="00776340">
        <w:rPr>
          <w:rFonts w:ascii="Palatino Linotype" w:hAnsi="Palatino Linotype"/>
          <w:b/>
          <w:szCs w:val="22"/>
          <w:highlight w:val="black"/>
        </w:rPr>
        <w:t>----------------------------------------------------------------------------</w:t>
      </w:r>
      <w:r w:rsidR="00CA65F6" w:rsidRPr="00FC6225">
        <w:rPr>
          <w:rFonts w:ascii="Palatino Linotype" w:hAnsi="Palatino Linotype"/>
          <w:b/>
        </w:rPr>
        <w:t>,</w:t>
      </w:r>
      <w:r w:rsidRPr="00FC6225">
        <w:rPr>
          <w:rFonts w:ascii="Palatino Linotype" w:eastAsiaTheme="minorEastAsia" w:hAnsi="Palatino Linotype" w:cs="Arial"/>
          <w:lang w:val="es-ES_tradnl" w:eastAsia="es-ES"/>
        </w:rPr>
        <w:t xml:space="preserve"> </w:t>
      </w:r>
      <w:r w:rsidR="009127C1" w:rsidRPr="00FC6225">
        <w:rPr>
          <w:rFonts w:ascii="Palatino Linotype" w:eastAsiaTheme="minorEastAsia" w:hAnsi="Palatino Linotype" w:cs="Arial"/>
          <w:lang w:val="es-ES_tradnl" w:eastAsia="es-ES"/>
        </w:rPr>
        <w:t xml:space="preserve">en su calidad de </w:t>
      </w:r>
      <w:r w:rsidR="009127C1" w:rsidRPr="00FC6225">
        <w:rPr>
          <w:rFonts w:ascii="Palatino Linotype" w:eastAsiaTheme="minorEastAsia" w:hAnsi="Palatino Linotype" w:cs="Arial"/>
          <w:b/>
          <w:lang w:val="es-ES_tradnl" w:eastAsia="es-ES"/>
        </w:rPr>
        <w:t>RECURRENTE</w:t>
      </w:r>
      <w:r w:rsidR="009127C1" w:rsidRPr="00FC6225">
        <w:rPr>
          <w:rFonts w:ascii="Palatino Linotype" w:eastAsiaTheme="minorEastAsia" w:hAnsi="Palatino Linotype" w:cs="Arial"/>
          <w:lang w:val="es-ES_tradnl" w:eastAsia="es-ES"/>
        </w:rPr>
        <w:t xml:space="preserve">, </w:t>
      </w:r>
      <w:r w:rsidRPr="00FC6225">
        <w:rPr>
          <w:rFonts w:ascii="Palatino Linotype" w:eastAsiaTheme="minorEastAsia" w:hAnsi="Palatino Linotype" w:cs="Arial"/>
          <w:lang w:val="es-ES_tradnl" w:eastAsia="es-ES"/>
        </w:rPr>
        <w:t xml:space="preserve">en contra de la respuesta del </w:t>
      </w:r>
      <w:r w:rsidR="008070EC" w:rsidRPr="00FC6225">
        <w:rPr>
          <w:rFonts w:ascii="Palatino Linotype" w:eastAsiaTheme="minorEastAsia" w:hAnsi="Palatino Linotype" w:cs="Arial"/>
          <w:b/>
          <w:lang w:val="es-ES_tradnl" w:eastAsia="es-ES"/>
        </w:rPr>
        <w:t>Ayuntamiento de Tezoyuca</w:t>
      </w:r>
      <w:r w:rsidRPr="00FC6225">
        <w:rPr>
          <w:rFonts w:ascii="Palatino Linotype" w:eastAsiaTheme="minorEastAsia" w:hAnsi="Palatino Linotype" w:cs="Arial"/>
          <w:b/>
          <w:lang w:val="es-ES_tradnl" w:eastAsia="es-ES"/>
        </w:rPr>
        <w:t xml:space="preserve">, </w:t>
      </w:r>
      <w:r w:rsidRPr="00FC6225">
        <w:rPr>
          <w:rFonts w:ascii="Palatino Linotype" w:eastAsiaTheme="minorEastAsia" w:hAnsi="Palatino Linotype"/>
          <w:lang w:val="es-ES_tradnl" w:eastAsia="es-ES"/>
        </w:rPr>
        <w:t>en lo sucesivo el</w:t>
      </w:r>
      <w:r w:rsidRPr="00FC6225">
        <w:rPr>
          <w:rFonts w:ascii="Palatino Linotype" w:eastAsiaTheme="minorEastAsia" w:hAnsi="Palatino Linotype"/>
          <w:b/>
          <w:lang w:val="es-ES_tradnl" w:eastAsia="es-ES"/>
        </w:rPr>
        <w:t xml:space="preserve"> SUJETO OBLIGADO, </w:t>
      </w:r>
      <w:r w:rsidRPr="00FC6225">
        <w:rPr>
          <w:rFonts w:ascii="Palatino Linotype" w:eastAsiaTheme="minorEastAsia" w:hAnsi="Palatino Linotype"/>
          <w:lang w:val="es-ES_tradnl" w:eastAsia="es-ES"/>
        </w:rPr>
        <w:t xml:space="preserve">se procede a dictar la presente resolución, con base en los siguientes: </w:t>
      </w:r>
    </w:p>
    <w:p w:rsidR="00B7584B" w:rsidRPr="00FC6225" w:rsidRDefault="00B7584B" w:rsidP="009E7E83">
      <w:pPr>
        <w:spacing w:line="360" w:lineRule="auto"/>
        <w:jc w:val="both"/>
        <w:rPr>
          <w:rFonts w:ascii="Palatino Linotype" w:eastAsiaTheme="minorEastAsia" w:hAnsi="Palatino Linotype"/>
          <w:lang w:val="es-ES_tradnl" w:eastAsia="es-ES"/>
        </w:rPr>
      </w:pPr>
    </w:p>
    <w:p w:rsidR="00B7584B" w:rsidRPr="00FC6225" w:rsidRDefault="00B7584B" w:rsidP="009E7E83">
      <w:pPr>
        <w:keepNext/>
        <w:keepLines/>
        <w:spacing w:line="360" w:lineRule="auto"/>
        <w:ind w:right="-142"/>
        <w:jc w:val="center"/>
        <w:outlineLvl w:val="0"/>
        <w:rPr>
          <w:rFonts w:ascii="Palatino Linotype" w:eastAsiaTheme="majorEastAsia" w:hAnsi="Palatino Linotype" w:cstheme="majorBidi"/>
          <w:b/>
          <w:szCs w:val="32"/>
        </w:rPr>
      </w:pPr>
      <w:bookmarkStart w:id="0" w:name="_Toc49324536"/>
      <w:r w:rsidRPr="00FC6225">
        <w:rPr>
          <w:rFonts w:ascii="Palatino Linotype" w:eastAsiaTheme="majorEastAsia" w:hAnsi="Palatino Linotype" w:cstheme="majorBidi"/>
          <w:b/>
          <w:szCs w:val="32"/>
        </w:rPr>
        <w:t>A N T E C E D E N T E S</w:t>
      </w:r>
      <w:bookmarkEnd w:id="0"/>
    </w:p>
    <w:p w:rsidR="00B7584B" w:rsidRPr="00FC6225" w:rsidRDefault="00B7584B" w:rsidP="009E7E83">
      <w:pPr>
        <w:keepNext/>
        <w:keepLines/>
        <w:spacing w:line="360" w:lineRule="auto"/>
        <w:ind w:right="-142"/>
        <w:jc w:val="center"/>
        <w:outlineLvl w:val="0"/>
        <w:rPr>
          <w:rFonts w:ascii="Palatino Linotype" w:eastAsiaTheme="majorEastAsia" w:hAnsi="Palatino Linotype" w:cstheme="majorBidi"/>
          <w:szCs w:val="32"/>
        </w:rPr>
      </w:pPr>
    </w:p>
    <w:p w:rsidR="00B7584B" w:rsidRPr="00FC6225" w:rsidRDefault="00B7584B" w:rsidP="0095671B">
      <w:pPr>
        <w:numPr>
          <w:ilvl w:val="0"/>
          <w:numId w:val="1"/>
        </w:numPr>
        <w:spacing w:line="360" w:lineRule="auto"/>
        <w:ind w:left="0" w:firstLine="0"/>
        <w:contextualSpacing/>
        <w:jc w:val="both"/>
        <w:rPr>
          <w:rFonts w:ascii="Palatino Linotype" w:eastAsia="Calibri" w:hAnsi="Palatino Linotype" w:cs="Arial"/>
          <w:lang w:val="es-ES" w:eastAsia="es-ES"/>
        </w:rPr>
      </w:pPr>
      <w:r w:rsidRPr="00FC6225">
        <w:rPr>
          <w:rFonts w:ascii="Palatino Linotype" w:eastAsia="Calibri" w:hAnsi="Palatino Linotype" w:cs="Arial"/>
          <w:lang w:val="es-ES" w:eastAsia="es-ES"/>
        </w:rPr>
        <w:t xml:space="preserve">El </w:t>
      </w:r>
      <w:r w:rsidR="008070EC" w:rsidRPr="00FC6225">
        <w:rPr>
          <w:rFonts w:ascii="Palatino Linotype" w:eastAsia="Calibri" w:hAnsi="Palatino Linotype" w:cs="Arial"/>
          <w:b/>
          <w:lang w:val="es-ES" w:eastAsia="es-ES"/>
        </w:rPr>
        <w:t>quince (15</w:t>
      </w:r>
      <w:r w:rsidRPr="00FC6225">
        <w:rPr>
          <w:rFonts w:ascii="Palatino Linotype" w:eastAsia="Calibri" w:hAnsi="Palatino Linotype" w:cs="Arial"/>
          <w:b/>
          <w:lang w:val="es-ES" w:eastAsia="es-ES"/>
        </w:rPr>
        <w:t xml:space="preserve">) de </w:t>
      </w:r>
      <w:r w:rsidR="009127C1" w:rsidRPr="00FC6225">
        <w:rPr>
          <w:rFonts w:ascii="Palatino Linotype" w:eastAsia="Calibri" w:hAnsi="Palatino Linotype" w:cs="Arial"/>
          <w:b/>
          <w:lang w:val="es-ES" w:eastAsia="es-ES"/>
        </w:rPr>
        <w:t>enero</w:t>
      </w:r>
      <w:r w:rsidRPr="00FC6225">
        <w:rPr>
          <w:rFonts w:ascii="Palatino Linotype" w:eastAsia="Calibri" w:hAnsi="Palatino Linotype" w:cs="Arial"/>
          <w:lang w:val="es-ES" w:eastAsia="es-ES"/>
        </w:rPr>
        <w:t xml:space="preserve"> de dos mil </w:t>
      </w:r>
      <w:r w:rsidR="009127C1" w:rsidRPr="00FC6225">
        <w:rPr>
          <w:rFonts w:ascii="Palatino Linotype" w:eastAsia="Calibri" w:hAnsi="Palatino Linotype" w:cs="Arial"/>
          <w:lang w:val="es-ES" w:eastAsia="es-ES"/>
        </w:rPr>
        <w:t>veinte</w:t>
      </w:r>
      <w:r w:rsidRPr="00FC6225">
        <w:rPr>
          <w:rFonts w:ascii="Palatino Linotype" w:eastAsia="Calibri" w:hAnsi="Palatino Linotype" w:cs="Arial"/>
          <w:lang w:val="es-ES" w:eastAsia="es-ES"/>
        </w:rPr>
        <w:t>,</w:t>
      </w:r>
      <w:r w:rsidRPr="00FC6225">
        <w:rPr>
          <w:rFonts w:ascii="Palatino Linotype" w:eastAsia="Calibri" w:hAnsi="Palatino Linotype"/>
          <w:lang w:val="es-ES" w:eastAsia="es-ES"/>
        </w:rPr>
        <w:t xml:space="preserve"> se</w:t>
      </w:r>
      <w:r w:rsidRPr="00FC6225">
        <w:rPr>
          <w:rFonts w:ascii="Palatino Linotype" w:eastAsiaTheme="minorEastAsia" w:hAnsi="Palatino Linotype"/>
          <w:b/>
          <w:lang w:val="es-ES_tradnl" w:eastAsia="es-ES"/>
        </w:rPr>
        <w:t xml:space="preserve"> </w:t>
      </w:r>
      <w:r w:rsidRPr="00FC6225">
        <w:rPr>
          <w:rFonts w:ascii="Palatino Linotype" w:eastAsiaTheme="minorEastAsia" w:hAnsi="Palatino Linotype"/>
          <w:lang w:val="es-ES_tradnl" w:eastAsia="es-ES"/>
        </w:rPr>
        <w:t xml:space="preserve">presentó </w:t>
      </w:r>
      <w:r w:rsidRPr="00FC6225">
        <w:rPr>
          <w:rFonts w:ascii="Palatino Linotype" w:eastAsia="Calibri" w:hAnsi="Palatino Linotype" w:cs="Arial"/>
          <w:lang w:val="es-ES" w:eastAsia="es-ES"/>
        </w:rPr>
        <w:t xml:space="preserve">ante el </w:t>
      </w:r>
      <w:r w:rsidRPr="00FC6225">
        <w:rPr>
          <w:rFonts w:ascii="Palatino Linotype" w:eastAsia="Calibri" w:hAnsi="Palatino Linotype" w:cs="Arial"/>
          <w:b/>
          <w:lang w:val="es-ES" w:eastAsia="es-ES"/>
        </w:rPr>
        <w:t>SUJETO OBLIGADO,</w:t>
      </w:r>
      <w:r w:rsidRPr="00FC6225">
        <w:rPr>
          <w:rFonts w:ascii="Palatino Linotype" w:eastAsia="Calibri" w:hAnsi="Palatino Linotype" w:cs="Arial"/>
          <w:lang w:val="es-ES_tradnl" w:eastAsia="es-ES"/>
        </w:rPr>
        <w:t xml:space="preserve"> vía </w:t>
      </w:r>
      <w:r w:rsidR="008070EC" w:rsidRPr="00FC6225">
        <w:rPr>
          <w:rFonts w:ascii="Palatino Linotype" w:eastAsia="Calibri" w:hAnsi="Palatino Linotype" w:cs="Arial"/>
          <w:lang w:val="es-ES" w:eastAsia="es-ES"/>
        </w:rPr>
        <w:t>Plataforma Nacional de Transparencia</w:t>
      </w:r>
      <w:r w:rsidRPr="00FC6225">
        <w:rPr>
          <w:rFonts w:ascii="Palatino Linotype" w:eastAsia="Calibri" w:hAnsi="Palatino Linotype" w:cs="Arial"/>
          <w:lang w:val="es-ES" w:eastAsia="es-ES"/>
        </w:rPr>
        <w:t xml:space="preserve"> </w:t>
      </w:r>
      <w:r w:rsidR="008070EC" w:rsidRPr="00FC6225">
        <w:rPr>
          <w:rFonts w:ascii="Palatino Linotype" w:eastAsia="Calibri" w:hAnsi="Palatino Linotype" w:cs="Arial"/>
          <w:b/>
          <w:lang w:val="es-ES" w:eastAsia="es-ES"/>
        </w:rPr>
        <w:t>(PNT</w:t>
      </w:r>
      <w:r w:rsidRPr="00FC6225">
        <w:rPr>
          <w:rFonts w:ascii="Palatino Linotype" w:eastAsia="Calibri" w:hAnsi="Palatino Linotype" w:cs="Arial"/>
          <w:b/>
          <w:lang w:val="es-ES" w:eastAsia="es-ES"/>
        </w:rPr>
        <w:t>)</w:t>
      </w:r>
      <w:r w:rsidRPr="00FC6225">
        <w:rPr>
          <w:rFonts w:ascii="Palatino Linotype" w:eastAsia="Calibri" w:hAnsi="Palatino Linotype" w:cs="Arial"/>
          <w:lang w:val="es-ES" w:eastAsia="es-ES"/>
        </w:rPr>
        <w:t xml:space="preserve">, </w:t>
      </w:r>
      <w:r w:rsidR="008070EC" w:rsidRPr="00FC6225">
        <w:rPr>
          <w:rFonts w:ascii="Palatino Linotype" w:eastAsia="Calibri" w:hAnsi="Palatino Linotype" w:cs="Arial"/>
          <w:lang w:val="es-ES" w:eastAsia="es-ES"/>
        </w:rPr>
        <w:t xml:space="preserve">y registrada en el Sistema de Acceso a la Información Mexiquense </w:t>
      </w:r>
      <w:r w:rsidR="008070EC" w:rsidRPr="00FC6225">
        <w:rPr>
          <w:rFonts w:ascii="Palatino Linotype" w:eastAsia="Calibri" w:hAnsi="Palatino Linotype" w:cs="Arial"/>
          <w:b/>
          <w:lang w:val="es-ES" w:eastAsia="es-ES"/>
        </w:rPr>
        <w:t>(SAIMEX),</w:t>
      </w:r>
      <w:r w:rsidR="008070EC" w:rsidRPr="00FC6225">
        <w:rPr>
          <w:rFonts w:ascii="Palatino Linotype" w:eastAsia="Calibri" w:hAnsi="Palatino Linotype" w:cs="Arial"/>
          <w:lang w:val="es-ES" w:eastAsia="es-ES"/>
        </w:rPr>
        <w:t xml:space="preserve"> </w:t>
      </w:r>
      <w:r w:rsidRPr="00FC6225">
        <w:rPr>
          <w:rFonts w:ascii="Palatino Linotype" w:eastAsia="Calibri" w:hAnsi="Palatino Linotype" w:cs="Arial"/>
          <w:lang w:val="es-ES" w:eastAsia="es-ES"/>
        </w:rPr>
        <w:t>la solicitud de información pública registrada con el número</w:t>
      </w:r>
      <w:r w:rsidR="0052283F" w:rsidRPr="00FC6225">
        <w:rPr>
          <w:rFonts w:ascii="Palatino Linotype" w:eastAsia="Calibri" w:hAnsi="Palatino Linotype" w:cs="Arial"/>
          <w:lang w:val="es-ES" w:eastAsia="es-ES"/>
        </w:rPr>
        <w:t xml:space="preserve"> </w:t>
      </w:r>
      <w:r w:rsidR="009127C1" w:rsidRPr="00FC6225">
        <w:rPr>
          <w:rFonts w:ascii="Palatino Linotype" w:eastAsia="Calibri" w:hAnsi="Palatino Linotype" w:cs="Arial"/>
          <w:b/>
          <w:lang w:val="es-ES" w:eastAsia="es-ES"/>
        </w:rPr>
        <w:t>0000</w:t>
      </w:r>
      <w:r w:rsidR="008070EC" w:rsidRPr="00FC6225">
        <w:rPr>
          <w:rFonts w:ascii="Palatino Linotype" w:eastAsia="Calibri" w:hAnsi="Palatino Linotype" w:cs="Arial"/>
          <w:b/>
          <w:lang w:val="es-ES" w:eastAsia="es-ES"/>
        </w:rPr>
        <w:t>4</w:t>
      </w:r>
      <w:r w:rsidR="0052283F" w:rsidRPr="00FC6225">
        <w:rPr>
          <w:rFonts w:ascii="Palatino Linotype" w:eastAsia="Calibri" w:hAnsi="Palatino Linotype" w:cs="Arial"/>
          <w:b/>
          <w:lang w:val="es-ES" w:eastAsia="es-ES"/>
        </w:rPr>
        <w:t>/T</w:t>
      </w:r>
      <w:r w:rsidR="008070EC" w:rsidRPr="00FC6225">
        <w:rPr>
          <w:rFonts w:ascii="Palatino Linotype" w:eastAsia="Calibri" w:hAnsi="Palatino Linotype" w:cs="Arial"/>
          <w:b/>
          <w:lang w:val="es-ES" w:eastAsia="es-ES"/>
        </w:rPr>
        <w:t>EZOTUCA</w:t>
      </w:r>
      <w:r w:rsidR="0052283F" w:rsidRPr="00FC6225">
        <w:rPr>
          <w:rFonts w:ascii="Palatino Linotype" w:eastAsia="Calibri" w:hAnsi="Palatino Linotype" w:cs="Arial"/>
          <w:b/>
          <w:lang w:val="es-ES" w:eastAsia="es-ES"/>
        </w:rPr>
        <w:t>/IP/20</w:t>
      </w:r>
      <w:r w:rsidR="009127C1" w:rsidRPr="00FC6225">
        <w:rPr>
          <w:rFonts w:ascii="Palatino Linotype" w:eastAsia="Calibri" w:hAnsi="Palatino Linotype" w:cs="Arial"/>
          <w:b/>
          <w:lang w:val="es-ES" w:eastAsia="es-ES"/>
        </w:rPr>
        <w:t>20,</w:t>
      </w:r>
      <w:r w:rsidR="0052283F" w:rsidRPr="00FC6225">
        <w:rPr>
          <w:rFonts w:ascii="Palatino Linotype" w:eastAsia="Calibri" w:hAnsi="Palatino Linotype" w:cs="Arial"/>
          <w:lang w:val="es-ES" w:eastAsia="es-ES"/>
        </w:rPr>
        <w:t xml:space="preserve"> </w:t>
      </w:r>
      <w:r w:rsidRPr="00FC6225">
        <w:rPr>
          <w:rFonts w:ascii="Palatino Linotype" w:eastAsia="Calibri" w:hAnsi="Palatino Linotype" w:cs="Arial"/>
          <w:lang w:val="es-ES" w:eastAsia="es-ES"/>
        </w:rPr>
        <w:t>mediante la cual se requirió lo siguiente:</w:t>
      </w:r>
    </w:p>
    <w:p w:rsidR="00B7584B" w:rsidRPr="00FC6225" w:rsidRDefault="00B7584B" w:rsidP="0095671B">
      <w:pPr>
        <w:spacing w:line="360" w:lineRule="auto"/>
        <w:ind w:right="-142"/>
        <w:contextualSpacing/>
        <w:jc w:val="both"/>
        <w:rPr>
          <w:rFonts w:ascii="Palatino Linotype" w:eastAsia="Calibri" w:hAnsi="Palatino Linotype" w:cs="Arial"/>
          <w:b/>
          <w:lang w:val="es-ES" w:eastAsia="es-ES"/>
        </w:rPr>
      </w:pPr>
    </w:p>
    <w:p w:rsidR="00B7584B" w:rsidRPr="00FC6225" w:rsidRDefault="009127C1" w:rsidP="0095671B">
      <w:pPr>
        <w:spacing w:line="360" w:lineRule="auto"/>
        <w:ind w:left="567" w:right="567"/>
        <w:jc w:val="both"/>
        <w:rPr>
          <w:rFonts w:ascii="Palatino Linotype" w:hAnsi="Palatino Linotype"/>
          <w:color w:val="000000"/>
        </w:rPr>
      </w:pPr>
      <w:r w:rsidRPr="00FC6225">
        <w:rPr>
          <w:rFonts w:ascii="Palatino Linotype" w:hAnsi="Palatino Linotype"/>
          <w:color w:val="000000"/>
          <w:sz w:val="22"/>
        </w:rPr>
        <w:t>“</w:t>
      </w:r>
      <w:r w:rsidR="008070EC" w:rsidRPr="00FC6225">
        <w:rPr>
          <w:rFonts w:ascii="Palatino Linotype" w:hAnsi="Palatino Linotype"/>
          <w:color w:val="000000"/>
          <w:sz w:val="22"/>
        </w:rPr>
        <w:t xml:space="preserve">Se solicita de la manera mas atenta den a conocer el cargo oficial que ocupa María Florencia Hernández González en el DIF de Tezoyuca, asi como el salario neto y bruto que percibe. De igual forma se de a </w:t>
      </w:r>
      <w:r w:rsidR="008070EC" w:rsidRPr="00FC6225">
        <w:rPr>
          <w:rFonts w:ascii="Palatino Linotype" w:hAnsi="Palatino Linotype"/>
          <w:color w:val="000000"/>
          <w:sz w:val="22"/>
          <w:szCs w:val="22"/>
        </w:rPr>
        <w:t xml:space="preserve">conocer el nombre de las </w:t>
      </w:r>
      <w:r w:rsidR="008070EC" w:rsidRPr="00FC6225">
        <w:rPr>
          <w:rFonts w:ascii="Palatino Linotype" w:hAnsi="Palatino Linotype"/>
          <w:color w:val="000000"/>
          <w:sz w:val="22"/>
          <w:szCs w:val="22"/>
        </w:rPr>
        <w:lastRenderedPageBreak/>
        <w:t>personas que ocupan el cargo de Director o directora, Tesorero (a), Contralor (a), Medico, Enfermero que están en el Dif de Tezoyuca.</w:t>
      </w:r>
      <w:r w:rsidR="008070EC" w:rsidRPr="00FC6225">
        <w:rPr>
          <w:rFonts w:ascii="Palatino Linotype" w:hAnsi="Palatino Linotype"/>
          <w:sz w:val="22"/>
          <w:szCs w:val="22"/>
        </w:rPr>
        <w:t xml:space="preserve">” </w:t>
      </w:r>
      <w:r w:rsidRPr="00FC6225">
        <w:rPr>
          <w:rFonts w:ascii="Palatino Linotype" w:hAnsi="Palatino Linotype"/>
          <w:color w:val="000000"/>
          <w:sz w:val="22"/>
          <w:szCs w:val="22"/>
        </w:rPr>
        <w:t>(Sic)</w:t>
      </w:r>
    </w:p>
    <w:p w:rsidR="0095671B" w:rsidRPr="00FC6225" w:rsidRDefault="0095671B" w:rsidP="0095671B">
      <w:pPr>
        <w:spacing w:line="360" w:lineRule="auto"/>
        <w:ind w:left="567" w:right="567"/>
        <w:jc w:val="both"/>
        <w:rPr>
          <w:rFonts w:ascii="Palatino Linotype" w:hAnsi="Palatino Linotype"/>
        </w:rPr>
      </w:pPr>
    </w:p>
    <w:p w:rsidR="00B7584B" w:rsidRPr="00FC6225" w:rsidRDefault="00B7584B" w:rsidP="009E7E83">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FC6225">
        <w:rPr>
          <w:rFonts w:ascii="Palatino Linotype" w:hAnsi="Palatino Linotype" w:cs="Arial"/>
          <w:lang w:val="es-ES" w:eastAsia="es-ES"/>
        </w:rPr>
        <w:t>Señaló como modalidad de entrega de la información</w:t>
      </w:r>
      <w:r w:rsidRPr="00FC6225">
        <w:rPr>
          <w:rFonts w:ascii="Palatino Linotype" w:hAnsi="Palatino Linotype" w:cs="Arial"/>
          <w:b/>
          <w:lang w:val="es-ES" w:eastAsia="es-ES"/>
        </w:rPr>
        <w:t>:</w:t>
      </w:r>
      <w:r w:rsidRPr="00FC6225">
        <w:rPr>
          <w:rFonts w:ascii="Palatino Linotype" w:eastAsia="MS Mincho" w:hAnsi="Palatino Linotype" w:cs="Arial"/>
          <w:color w:val="000000"/>
          <w:lang w:val="es-ES_tradnl" w:eastAsia="es-ES"/>
        </w:rPr>
        <w:t xml:space="preserve"> </w:t>
      </w:r>
      <w:r w:rsidRPr="00FC6225">
        <w:rPr>
          <w:rFonts w:ascii="Palatino Linotype" w:eastAsia="MS Mincho" w:hAnsi="Palatino Linotype"/>
          <w:color w:val="222222"/>
          <w:shd w:val="clear" w:color="auto" w:fill="FFFFFF"/>
          <w:lang w:val="es-ES_tradnl" w:eastAsia="es-ES"/>
        </w:rPr>
        <w:t xml:space="preserve">a través </w:t>
      </w:r>
      <w:r w:rsidRPr="00FC6225">
        <w:rPr>
          <w:rFonts w:ascii="Palatino Linotype" w:eastAsia="MS Mincho" w:hAnsi="Palatino Linotype"/>
          <w:b/>
          <w:bCs/>
          <w:color w:val="222222"/>
          <w:shd w:val="clear" w:color="auto" w:fill="FFFFFF"/>
          <w:lang w:val="es-ES_tradnl" w:eastAsia="es-ES"/>
        </w:rPr>
        <w:t>SAIMEX</w:t>
      </w:r>
      <w:r w:rsidR="009127C1" w:rsidRPr="00FC6225">
        <w:rPr>
          <w:rFonts w:ascii="Palatino Linotype" w:eastAsia="MS Mincho" w:hAnsi="Palatino Linotype"/>
          <w:b/>
          <w:bCs/>
          <w:color w:val="222222"/>
          <w:shd w:val="clear" w:color="auto" w:fill="FFFFFF"/>
          <w:lang w:val="es-ES_tradnl" w:eastAsia="es-ES"/>
        </w:rPr>
        <w:t>.</w:t>
      </w:r>
    </w:p>
    <w:p w:rsidR="00B7584B" w:rsidRPr="00FC6225" w:rsidRDefault="00B7584B" w:rsidP="009E7E83">
      <w:pPr>
        <w:spacing w:line="360" w:lineRule="auto"/>
        <w:contextualSpacing/>
        <w:jc w:val="both"/>
        <w:rPr>
          <w:rFonts w:ascii="Palatino Linotype" w:eastAsia="MS Mincho" w:hAnsi="Palatino Linotype" w:cs="Arial"/>
          <w:color w:val="000000"/>
          <w:lang w:val="es-ES_tradnl" w:eastAsia="es-ES"/>
        </w:rPr>
      </w:pPr>
    </w:p>
    <w:p w:rsidR="008070EC" w:rsidRPr="00FC6225" w:rsidRDefault="00B7584B" w:rsidP="008070EC">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 xml:space="preserve">El </w:t>
      </w:r>
      <w:r w:rsidR="0095671B" w:rsidRPr="00FC6225">
        <w:rPr>
          <w:rFonts w:ascii="Palatino Linotype" w:eastAsiaTheme="minorEastAsia" w:hAnsi="Palatino Linotype" w:cs="Arial"/>
          <w:b/>
          <w:lang w:val="es-ES_tradnl" w:eastAsia="es-ES"/>
        </w:rPr>
        <w:t>veintinueve (29</w:t>
      </w:r>
      <w:r w:rsidRPr="00FC6225">
        <w:rPr>
          <w:rFonts w:ascii="Palatino Linotype" w:eastAsiaTheme="minorEastAsia" w:hAnsi="Palatino Linotype" w:cs="Arial"/>
          <w:b/>
          <w:lang w:val="es-ES_tradnl" w:eastAsia="es-ES"/>
        </w:rPr>
        <w:t xml:space="preserve">) de </w:t>
      </w:r>
      <w:r w:rsidR="0095671B" w:rsidRPr="00FC6225">
        <w:rPr>
          <w:rFonts w:ascii="Palatino Linotype" w:eastAsiaTheme="minorEastAsia" w:hAnsi="Palatino Linotype" w:cs="Arial"/>
          <w:b/>
          <w:lang w:val="es-ES_tradnl" w:eastAsia="es-ES"/>
        </w:rPr>
        <w:t>enero</w:t>
      </w:r>
      <w:r w:rsidRPr="00FC6225">
        <w:rPr>
          <w:rFonts w:ascii="Palatino Linotype" w:eastAsiaTheme="minorEastAsia" w:hAnsi="Palatino Linotype" w:cs="Arial"/>
          <w:lang w:val="es-ES_tradnl" w:eastAsia="es-ES"/>
        </w:rPr>
        <w:t xml:space="preserve"> de </w:t>
      </w:r>
      <w:r w:rsidR="009127C1" w:rsidRPr="00FC6225">
        <w:rPr>
          <w:rFonts w:ascii="Palatino Linotype" w:eastAsiaTheme="minorEastAsia" w:hAnsi="Palatino Linotype" w:cs="Arial"/>
          <w:lang w:val="es-ES_tradnl" w:eastAsia="es-ES"/>
        </w:rPr>
        <w:t>dos mil veinte,</w:t>
      </w:r>
      <w:r w:rsidRPr="00FC6225">
        <w:rPr>
          <w:rFonts w:ascii="Palatino Linotype" w:eastAsiaTheme="minorEastAsia" w:hAnsi="Palatino Linotype" w:cs="Arial"/>
          <w:lang w:val="es-ES_tradnl" w:eastAsia="es-ES"/>
        </w:rPr>
        <w:t xml:space="preserve"> el </w:t>
      </w:r>
      <w:r w:rsidRPr="00FC6225">
        <w:rPr>
          <w:rFonts w:ascii="Palatino Linotype" w:eastAsiaTheme="minorEastAsia" w:hAnsi="Palatino Linotype" w:cs="Arial"/>
          <w:b/>
          <w:lang w:val="es-ES_tradnl" w:eastAsia="es-ES"/>
        </w:rPr>
        <w:t>SUJETO OBLIGADO</w:t>
      </w:r>
      <w:r w:rsidR="00F90E9D" w:rsidRPr="00FC6225">
        <w:rPr>
          <w:rFonts w:ascii="Palatino Linotype" w:eastAsiaTheme="minorEastAsia" w:hAnsi="Palatino Linotype" w:cs="Arial"/>
          <w:lang w:val="es-ES_tradnl" w:eastAsia="es-ES"/>
        </w:rPr>
        <w:t xml:space="preserve"> emitió su </w:t>
      </w:r>
      <w:r w:rsidR="003631A5" w:rsidRPr="00FC6225">
        <w:rPr>
          <w:rFonts w:ascii="Palatino Linotype" w:eastAsiaTheme="minorEastAsia" w:hAnsi="Palatino Linotype" w:cs="Arial"/>
          <w:lang w:val="es-ES_tradnl" w:eastAsia="es-ES"/>
        </w:rPr>
        <w:t xml:space="preserve">respuesta, </w:t>
      </w:r>
      <w:r w:rsidR="008070EC" w:rsidRPr="00FC6225">
        <w:rPr>
          <w:rFonts w:ascii="Palatino Linotype" w:eastAsiaTheme="minorEastAsia" w:hAnsi="Palatino Linotype" w:cs="Arial"/>
          <w:lang w:val="es-ES_tradnl" w:eastAsia="es-ES"/>
        </w:rPr>
        <w:t>en los siguientes términos:</w:t>
      </w:r>
    </w:p>
    <w:p w:rsidR="008070EC" w:rsidRPr="00FC6225" w:rsidRDefault="008070EC" w:rsidP="008070EC">
      <w:pPr>
        <w:spacing w:line="360" w:lineRule="auto"/>
        <w:contextualSpacing/>
        <w:jc w:val="both"/>
        <w:rPr>
          <w:rFonts w:ascii="Palatino Linotype" w:eastAsiaTheme="minorEastAsia" w:hAnsi="Palatino Linotype" w:cs="Arial"/>
          <w:lang w:val="es-ES_tradnl" w:eastAsia="es-ES"/>
        </w:rPr>
      </w:pPr>
    </w:p>
    <w:p w:rsidR="008070EC" w:rsidRPr="00FC6225" w:rsidRDefault="00B56299" w:rsidP="008070EC">
      <w:pPr>
        <w:spacing w:line="360" w:lineRule="auto"/>
        <w:contextualSpacing/>
        <w:jc w:val="both"/>
        <w:rPr>
          <w:rFonts w:ascii="Palatino Linotype" w:eastAsiaTheme="minorEastAsia" w:hAnsi="Palatino Linotype" w:cs="Arial"/>
          <w:lang w:val="es-ES_tradnl" w:eastAsia="es-ES"/>
        </w:rPr>
      </w:pPr>
      <w:r w:rsidRPr="00B56299">
        <w:rPr>
          <w:rFonts w:ascii="Palatino Linotype" w:eastAsiaTheme="minorEastAsia" w:hAnsi="Palatino Linotype" w:cs="Arial"/>
          <w:noProof/>
          <w:lang w:val="es-ES_tradnl" w:eastAsia="es-ES"/>
        </w:rPr>
        <w:drawing>
          <wp:inline distT="0" distB="0" distL="0" distR="0">
            <wp:extent cx="5581015" cy="370448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3704482"/>
                    </a:xfrm>
                    <a:prstGeom prst="rect">
                      <a:avLst/>
                    </a:prstGeom>
                    <a:noFill/>
                    <a:ln>
                      <a:noFill/>
                    </a:ln>
                  </pic:spPr>
                </pic:pic>
              </a:graphicData>
            </a:graphic>
          </wp:inline>
        </w:drawing>
      </w:r>
      <w:bookmarkStart w:id="1" w:name="_GoBack"/>
      <w:bookmarkEnd w:id="1"/>
    </w:p>
    <w:p w:rsidR="008070EC" w:rsidRPr="00FC6225" w:rsidRDefault="008070EC" w:rsidP="008070EC">
      <w:pPr>
        <w:spacing w:line="360" w:lineRule="auto"/>
        <w:contextualSpacing/>
        <w:jc w:val="both"/>
        <w:rPr>
          <w:rFonts w:ascii="Palatino Linotype" w:eastAsiaTheme="minorEastAsia" w:hAnsi="Palatino Linotype" w:cs="Arial"/>
          <w:i/>
          <w:lang w:val="es-ES_tradnl" w:eastAsia="es-ES"/>
        </w:rPr>
      </w:pPr>
    </w:p>
    <w:p w:rsidR="00B7584B" w:rsidRPr="00FC6225" w:rsidRDefault="00B7584B" w:rsidP="0095671B">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FC6225">
        <w:rPr>
          <w:rFonts w:ascii="Palatino Linotype" w:eastAsia="Calibri" w:hAnsi="Palatino Linotype" w:cs="Arial"/>
          <w:lang w:val="es-AR" w:eastAsia="es-ES"/>
        </w:rPr>
        <w:lastRenderedPageBreak/>
        <w:t>El</w:t>
      </w:r>
      <w:r w:rsidRPr="00FC6225">
        <w:rPr>
          <w:rFonts w:ascii="Palatino Linotype" w:hAnsi="Palatino Linotype" w:cs="Arial"/>
          <w:lang w:val="es-ES" w:eastAsia="es-ES"/>
        </w:rPr>
        <w:t xml:space="preserve"> </w:t>
      </w:r>
      <w:r w:rsidR="0095671B" w:rsidRPr="00FC6225">
        <w:rPr>
          <w:rFonts w:ascii="Palatino Linotype" w:hAnsi="Palatino Linotype" w:cs="Arial"/>
          <w:b/>
          <w:lang w:val="es-ES" w:eastAsia="es-ES"/>
        </w:rPr>
        <w:t>catorce (14</w:t>
      </w:r>
      <w:r w:rsidR="00F90E9D" w:rsidRPr="00FC6225">
        <w:rPr>
          <w:rFonts w:ascii="Palatino Linotype" w:hAnsi="Palatino Linotype" w:cs="Arial"/>
          <w:b/>
          <w:lang w:val="es-ES" w:eastAsia="es-ES"/>
        </w:rPr>
        <w:t>) de febrero</w:t>
      </w:r>
      <w:r w:rsidRPr="00FC6225">
        <w:rPr>
          <w:rFonts w:ascii="Palatino Linotype" w:hAnsi="Palatino Linotype" w:cs="Arial"/>
          <w:b/>
          <w:lang w:val="es-ES" w:eastAsia="es-ES"/>
        </w:rPr>
        <w:t xml:space="preserve"> </w:t>
      </w:r>
      <w:r w:rsidRPr="00FC6225">
        <w:rPr>
          <w:rFonts w:ascii="Palatino Linotype" w:hAnsi="Palatino Linotype" w:cs="Arial"/>
          <w:lang w:val="es-ES" w:eastAsia="es-ES"/>
        </w:rPr>
        <w:t xml:space="preserve">de dos mil </w:t>
      </w:r>
      <w:r w:rsidR="00F90E9D" w:rsidRPr="00FC6225">
        <w:rPr>
          <w:rFonts w:ascii="Palatino Linotype" w:hAnsi="Palatino Linotype" w:cs="Arial"/>
          <w:lang w:val="es-ES" w:eastAsia="es-ES"/>
        </w:rPr>
        <w:t>veinte</w:t>
      </w:r>
      <w:r w:rsidRPr="00FC6225">
        <w:rPr>
          <w:rFonts w:ascii="Palatino Linotype" w:hAnsi="Palatino Linotype" w:cs="Arial"/>
          <w:lang w:val="es-ES" w:eastAsia="es-ES"/>
        </w:rPr>
        <w:t>, el particular in</w:t>
      </w:r>
      <w:r w:rsidR="00662522" w:rsidRPr="00FC6225">
        <w:rPr>
          <w:rFonts w:ascii="Palatino Linotype" w:hAnsi="Palatino Linotype" w:cs="Arial"/>
          <w:lang w:val="es-ES" w:eastAsia="es-ES"/>
        </w:rPr>
        <w:t xml:space="preserve">terpuso el recurso de revisión </w:t>
      </w:r>
      <w:r w:rsidRPr="00FC6225">
        <w:rPr>
          <w:rFonts w:ascii="Palatino Linotype" w:hAnsi="Palatino Linotype" w:cs="Arial"/>
          <w:lang w:val="es-ES" w:eastAsia="es-ES"/>
        </w:rPr>
        <w:t>en contra de la respuesta, señalando como:</w:t>
      </w:r>
      <w:bookmarkStart w:id="2" w:name="_Toc462307683"/>
      <w:bookmarkStart w:id="3" w:name="_Toc472427085"/>
      <w:bookmarkStart w:id="4" w:name="_Toc472500652"/>
    </w:p>
    <w:p w:rsidR="00F90E9D" w:rsidRPr="00FC6225" w:rsidRDefault="00F90E9D" w:rsidP="00F90E9D">
      <w:pPr>
        <w:spacing w:line="360" w:lineRule="auto"/>
        <w:contextualSpacing/>
        <w:jc w:val="both"/>
        <w:rPr>
          <w:rFonts w:ascii="Palatino Linotype" w:eastAsiaTheme="minorEastAsia" w:hAnsi="Palatino Linotype" w:cs="Arial"/>
          <w:i/>
          <w:lang w:val="es-ES_tradnl" w:eastAsia="es-ES"/>
        </w:rPr>
      </w:pPr>
    </w:p>
    <w:p w:rsidR="00B7584B" w:rsidRPr="00FC6225" w:rsidRDefault="00F90E9D" w:rsidP="0095671B">
      <w:pPr>
        <w:pStyle w:val="Prrafodelista"/>
        <w:numPr>
          <w:ilvl w:val="0"/>
          <w:numId w:val="11"/>
        </w:numPr>
        <w:spacing w:line="360" w:lineRule="auto"/>
        <w:ind w:left="709" w:right="616" w:hanging="425"/>
        <w:jc w:val="both"/>
        <w:rPr>
          <w:rFonts w:ascii="Palatino Linotype" w:eastAsiaTheme="majorEastAsia" w:hAnsi="Palatino Linotype" w:cstheme="majorBidi"/>
          <w:b/>
          <w:i/>
          <w:sz w:val="22"/>
          <w:szCs w:val="22"/>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FC6225">
        <w:rPr>
          <w:rFonts w:ascii="Palatino Linotype" w:eastAsiaTheme="majorEastAsia" w:hAnsi="Palatino Linotype" w:cstheme="majorBidi"/>
          <w:b/>
          <w:sz w:val="22"/>
          <w:szCs w:val="22"/>
          <w:lang w:val="es-ES" w:eastAsia="es-ES"/>
        </w:rPr>
        <w:t>Acto I</w:t>
      </w:r>
      <w:r w:rsidR="00B7584B" w:rsidRPr="00FC6225">
        <w:rPr>
          <w:rFonts w:ascii="Palatino Linotype" w:eastAsiaTheme="majorEastAsia" w:hAnsi="Palatino Linotype" w:cstheme="majorBidi"/>
          <w:b/>
          <w:sz w:val="22"/>
          <w:szCs w:val="22"/>
          <w:lang w:val="es-ES" w:eastAsia="es-ES"/>
        </w:rPr>
        <w:t>mpugnado</w:t>
      </w:r>
      <w:r w:rsidR="00B7584B" w:rsidRPr="00FC6225">
        <w:rPr>
          <w:rFonts w:ascii="Palatino Linotype" w:eastAsiaTheme="majorEastAsia" w:hAnsi="Palatino Linotype" w:cstheme="majorBidi"/>
          <w:b/>
          <w:i/>
          <w:sz w:val="22"/>
          <w:szCs w:val="22"/>
          <w:lang w:val="es-ES" w:eastAsia="es-ES"/>
        </w:rPr>
        <w:t>:</w:t>
      </w:r>
      <w:bookmarkEnd w:id="2"/>
      <w:bookmarkEnd w:id="3"/>
      <w:bookmarkEnd w:id="4"/>
      <w:r w:rsidR="00B7584B" w:rsidRPr="00FC6225">
        <w:rPr>
          <w:rFonts w:ascii="Palatino Linotype" w:eastAsiaTheme="majorEastAsia" w:hAnsi="Palatino Linotype" w:cstheme="majorBidi"/>
          <w:b/>
          <w:i/>
          <w:sz w:val="22"/>
          <w:szCs w:val="22"/>
          <w:lang w:val="es-ES" w:eastAsia="es-ES"/>
        </w:rPr>
        <w:t xml:space="preserve"> </w:t>
      </w:r>
      <w:bookmarkEnd w:id="5"/>
      <w:bookmarkEnd w:id="6"/>
      <w:bookmarkEnd w:id="7"/>
      <w:bookmarkEnd w:id="8"/>
      <w:bookmarkEnd w:id="9"/>
      <w:bookmarkEnd w:id="10"/>
      <w:bookmarkEnd w:id="11"/>
      <w:bookmarkEnd w:id="12"/>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rsidR="00F90E9D" w:rsidRPr="00FC6225" w:rsidRDefault="00F90E9D" w:rsidP="0095671B">
      <w:pPr>
        <w:spacing w:line="360" w:lineRule="auto"/>
        <w:ind w:left="567" w:right="567"/>
        <w:jc w:val="both"/>
        <w:rPr>
          <w:rFonts w:ascii="Palatino Linotype" w:hAnsi="Palatino Linotype"/>
          <w:sz w:val="22"/>
          <w:szCs w:val="22"/>
        </w:rPr>
      </w:pPr>
      <w:r w:rsidRPr="00FC6225">
        <w:rPr>
          <w:rFonts w:ascii="Palatino Linotype" w:hAnsi="Palatino Linotype"/>
          <w:color w:val="000000"/>
          <w:sz w:val="22"/>
          <w:szCs w:val="22"/>
        </w:rPr>
        <w:t>“</w:t>
      </w:r>
      <w:r w:rsidR="0095671B" w:rsidRPr="00FC6225">
        <w:rPr>
          <w:rFonts w:ascii="Palatino Linotype" w:hAnsi="Palatino Linotype"/>
          <w:color w:val="000000"/>
          <w:sz w:val="22"/>
          <w:szCs w:val="22"/>
        </w:rPr>
        <w:t>Que documento del ayuntamiento sustenta que Maria Florencia Hernandez Gonzalez es presidente honoraria del DIF de Tezoyuca y no recibe sueldo alguno. Se solicita copia de acta de cabildo donde se maniefieste lo que ustedes dicen de que Maria Florencia No recibe sueldo alguno y su cargo es honorifico</w:t>
      </w:r>
      <w:r w:rsidRPr="00FC6225">
        <w:rPr>
          <w:rFonts w:ascii="Palatino Linotype" w:hAnsi="Palatino Linotype"/>
          <w:color w:val="000000"/>
          <w:sz w:val="22"/>
          <w:szCs w:val="22"/>
        </w:rPr>
        <w:t>.</w:t>
      </w:r>
      <w:r w:rsidRPr="00FC6225">
        <w:rPr>
          <w:rFonts w:ascii="Palatino Linotype" w:hAnsi="Palatino Linotype"/>
          <w:sz w:val="22"/>
          <w:szCs w:val="22"/>
        </w:rPr>
        <w:t>” (Sic)</w:t>
      </w:r>
    </w:p>
    <w:p w:rsidR="00B7584B" w:rsidRPr="00FC6225" w:rsidRDefault="00B7584B" w:rsidP="0095671B">
      <w:pPr>
        <w:spacing w:line="360" w:lineRule="auto"/>
        <w:ind w:right="616"/>
        <w:contextualSpacing/>
        <w:jc w:val="both"/>
        <w:rPr>
          <w:rFonts w:ascii="Palatino Linotype" w:eastAsiaTheme="minorEastAsia" w:hAnsi="Palatino Linotype" w:cs="Arial"/>
          <w:i/>
          <w:sz w:val="22"/>
          <w:szCs w:val="22"/>
          <w:lang w:val="es-ES_tradnl" w:eastAsia="es-ES"/>
        </w:rPr>
      </w:pPr>
    </w:p>
    <w:p w:rsidR="00B7584B" w:rsidRPr="00FC6225" w:rsidRDefault="00B7584B" w:rsidP="0095671B">
      <w:pPr>
        <w:pStyle w:val="Prrafodelista"/>
        <w:numPr>
          <w:ilvl w:val="0"/>
          <w:numId w:val="11"/>
        </w:numPr>
        <w:spacing w:line="360" w:lineRule="auto"/>
        <w:ind w:right="616"/>
        <w:jc w:val="both"/>
        <w:rPr>
          <w:rFonts w:ascii="Palatino Linotype" w:eastAsiaTheme="majorEastAsia" w:hAnsi="Palatino Linotype" w:cstheme="majorBidi"/>
          <w:b/>
          <w:i/>
          <w:sz w:val="22"/>
          <w:szCs w:val="22"/>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FC6225">
        <w:rPr>
          <w:rFonts w:ascii="Palatino Linotype" w:eastAsiaTheme="majorEastAsia" w:hAnsi="Palatino Linotype" w:cstheme="majorBidi"/>
          <w:b/>
          <w:sz w:val="22"/>
          <w:szCs w:val="22"/>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FC6225">
        <w:rPr>
          <w:rFonts w:ascii="Palatino Linotype" w:eastAsiaTheme="majorEastAsia" w:hAnsi="Palatino Linotype" w:cstheme="majorBidi"/>
          <w:b/>
          <w:sz w:val="22"/>
          <w:szCs w:val="22"/>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B7584B" w:rsidRPr="00FC6225" w:rsidRDefault="00662522" w:rsidP="0095671B">
      <w:pPr>
        <w:spacing w:line="360" w:lineRule="auto"/>
        <w:ind w:left="567" w:right="567"/>
        <w:jc w:val="both"/>
        <w:rPr>
          <w:rFonts w:ascii="Palatino Linotype" w:hAnsi="Palatino Linotype"/>
          <w:sz w:val="22"/>
          <w:szCs w:val="22"/>
        </w:rPr>
      </w:pPr>
      <w:r w:rsidRPr="00FC6225">
        <w:rPr>
          <w:rFonts w:ascii="Palatino Linotype" w:eastAsiaTheme="minorEastAsia" w:hAnsi="Palatino Linotype" w:cs="Arial"/>
          <w:bCs/>
          <w:sz w:val="22"/>
          <w:szCs w:val="22"/>
          <w:lang w:val="es-ES_tradnl" w:eastAsia="es-ES"/>
        </w:rPr>
        <w:t>“</w:t>
      </w:r>
      <w:r w:rsidR="0095671B" w:rsidRPr="00FC6225">
        <w:rPr>
          <w:rFonts w:ascii="Palatino Linotype" w:hAnsi="Palatino Linotype"/>
          <w:color w:val="000000"/>
          <w:sz w:val="22"/>
          <w:szCs w:val="22"/>
        </w:rPr>
        <w:t>Que documento del ayuntamiento sustenta que Maria Florencia Hernandez Gonzalez es presidente honoraria del DIF de Tezoyuca y no recibe sueldo alguno. Se solicita copia de acta de cabildo donde se maniefieste lo que ustedes dicen de que Maria Florencia No recibe sueldo alguno y su cargo es honorifico.”</w:t>
      </w:r>
      <w:r w:rsidRPr="00FC6225">
        <w:rPr>
          <w:rFonts w:ascii="Palatino Linotype" w:eastAsiaTheme="minorEastAsia" w:hAnsi="Palatino Linotype" w:cs="Arial"/>
          <w:bCs/>
          <w:sz w:val="22"/>
          <w:szCs w:val="22"/>
          <w:lang w:val="es-ES_tradnl" w:eastAsia="es-ES"/>
        </w:rPr>
        <w:t xml:space="preserve"> (Sic)</w:t>
      </w:r>
    </w:p>
    <w:p w:rsidR="00662522" w:rsidRPr="00FC6225" w:rsidRDefault="00662522" w:rsidP="009E7E83">
      <w:pPr>
        <w:spacing w:line="360" w:lineRule="auto"/>
        <w:ind w:right="-142"/>
        <w:contextualSpacing/>
        <w:jc w:val="both"/>
        <w:rPr>
          <w:rFonts w:ascii="Palatino Linotype" w:eastAsiaTheme="minorEastAsia" w:hAnsi="Palatino Linotype" w:cs="Arial"/>
          <w:lang w:val="es-ES_tradnl" w:eastAsia="es-ES"/>
        </w:rPr>
      </w:pPr>
    </w:p>
    <w:p w:rsidR="00B7584B" w:rsidRPr="00FC6225" w:rsidRDefault="00B7584B" w:rsidP="009E7E83">
      <w:pPr>
        <w:numPr>
          <w:ilvl w:val="0"/>
          <w:numId w:val="1"/>
        </w:numPr>
        <w:spacing w:line="360" w:lineRule="auto"/>
        <w:ind w:left="0" w:right="-142" w:firstLine="0"/>
        <w:contextualSpacing/>
        <w:jc w:val="both"/>
        <w:rPr>
          <w:rFonts w:ascii="Palatino Linotype" w:eastAsiaTheme="minorEastAsia" w:hAnsi="Palatino Linotype"/>
          <w:i/>
          <w:lang w:val="es-ES_tradnl" w:eastAsia="es-ES"/>
        </w:rPr>
      </w:pPr>
      <w:r w:rsidRPr="00FC6225">
        <w:rPr>
          <w:rFonts w:ascii="Palatino Linotype" w:hAnsi="Palatino Linotype" w:cs="Arial"/>
          <w:lang w:val="es-ES" w:eastAsia="es-ES"/>
        </w:rPr>
        <w:t xml:space="preserve">Se registró el recurso de revisión bajo el número </w:t>
      </w:r>
      <w:r w:rsidR="0095671B" w:rsidRPr="00FC6225">
        <w:rPr>
          <w:rFonts w:ascii="Palatino Linotype" w:hAnsi="Palatino Linotype" w:cs="Arial"/>
          <w:b/>
          <w:lang w:val="es-ES" w:eastAsia="es-ES"/>
        </w:rPr>
        <w:t>01033</w:t>
      </w:r>
      <w:r w:rsidR="00662522" w:rsidRPr="00FC6225">
        <w:rPr>
          <w:rFonts w:ascii="Palatino Linotype" w:hAnsi="Palatino Linotype" w:cs="Arial"/>
          <w:b/>
          <w:lang w:val="es-ES" w:eastAsia="es-ES"/>
        </w:rPr>
        <w:t>/INFOEM/IP/RR/2020</w:t>
      </w:r>
      <w:r w:rsidRPr="00FC6225">
        <w:rPr>
          <w:rFonts w:ascii="Palatino Linotype" w:eastAsiaTheme="minorEastAsia" w:hAnsi="Palatino Linotype" w:cs="Arial"/>
          <w:bCs/>
          <w:lang w:val="es-ES_tradnl" w:eastAsia="es-ES"/>
        </w:rPr>
        <w:t>, asimismo</w:t>
      </w:r>
      <w:r w:rsidR="00662522" w:rsidRPr="00FC6225">
        <w:rPr>
          <w:rFonts w:ascii="Palatino Linotype" w:eastAsiaTheme="minorEastAsia" w:hAnsi="Palatino Linotype" w:cs="Arial"/>
          <w:bCs/>
          <w:lang w:val="es-ES_tradnl" w:eastAsia="es-ES"/>
        </w:rPr>
        <w:t>,</w:t>
      </w:r>
      <w:r w:rsidRPr="00FC6225">
        <w:rPr>
          <w:rFonts w:ascii="Palatino Linotype" w:eastAsiaTheme="minorEastAsia" w:hAnsi="Palatino Linotype" w:cs="Arial"/>
          <w:bCs/>
          <w:lang w:val="es-ES_tradnl" w:eastAsia="es-ES"/>
        </w:rPr>
        <w:t xml:space="preserve"> con fundamento en lo dispuesto por el </w:t>
      </w:r>
      <w:r w:rsidRPr="00FC6225">
        <w:rPr>
          <w:rFonts w:ascii="Palatino Linotype" w:eastAsia="Calibri" w:hAnsi="Palatino Linotype" w:cs="Arial"/>
          <w:lang w:val="es-ES" w:eastAsia="es-ES"/>
        </w:rPr>
        <w:t xml:space="preserve">artículo 185 fracción I de la </w:t>
      </w:r>
      <w:r w:rsidRPr="00FC6225">
        <w:rPr>
          <w:rFonts w:ascii="Palatino Linotype" w:eastAsia="Calibri" w:hAnsi="Palatino Linotype" w:cs="Arial"/>
          <w:b/>
          <w:lang w:val="es-ES" w:eastAsia="es-ES"/>
        </w:rPr>
        <w:t xml:space="preserve">Ley de Transparencia y Acceso a la Información Pública del Estado de México y Municipios </w:t>
      </w:r>
      <w:r w:rsidRPr="00FC6225">
        <w:rPr>
          <w:rFonts w:ascii="Palatino Linotype" w:hAnsi="Palatino Linotype" w:cs="Arial"/>
          <w:lang w:val="es-ES" w:eastAsia="es-ES"/>
        </w:rPr>
        <w:t xml:space="preserve">se turnó al </w:t>
      </w:r>
      <w:r w:rsidRPr="00FC6225">
        <w:rPr>
          <w:rFonts w:ascii="Palatino Linotype" w:hAnsi="Palatino Linotype" w:cs="Arial"/>
          <w:b/>
          <w:lang w:val="es-ES" w:eastAsia="es-ES"/>
        </w:rPr>
        <w:t xml:space="preserve">Comisionado José Guadalupe Luna Hernández, </w:t>
      </w:r>
      <w:r w:rsidRPr="00FC6225">
        <w:rPr>
          <w:rFonts w:ascii="Palatino Linotype" w:hAnsi="Palatino Linotype" w:cs="Arial"/>
          <w:lang w:val="es-ES" w:eastAsia="es-ES"/>
        </w:rPr>
        <w:t xml:space="preserve">con el objeto de </w:t>
      </w:r>
      <w:r w:rsidRPr="00FC6225">
        <w:rPr>
          <w:rFonts w:ascii="Palatino Linotype" w:hAnsi="Palatino Linotype" w:cs="Arial"/>
          <w:lang w:eastAsia="es-ES"/>
        </w:rPr>
        <w:t>su análisis.</w:t>
      </w:r>
    </w:p>
    <w:p w:rsidR="00B7584B" w:rsidRPr="00FC6225" w:rsidRDefault="00B7584B" w:rsidP="009E7E83">
      <w:pPr>
        <w:spacing w:line="360" w:lineRule="auto"/>
        <w:ind w:right="-142"/>
        <w:contextualSpacing/>
        <w:rPr>
          <w:rFonts w:ascii="Palatino Linotype" w:eastAsiaTheme="minorEastAsia" w:hAnsi="Palatino Linotype"/>
          <w:i/>
          <w:lang w:val="es-ES_tradnl" w:eastAsia="es-ES"/>
        </w:rPr>
      </w:pPr>
    </w:p>
    <w:p w:rsidR="00B7584B" w:rsidRPr="00FC6225" w:rsidRDefault="00B7584B" w:rsidP="009E7E83">
      <w:pPr>
        <w:numPr>
          <w:ilvl w:val="0"/>
          <w:numId w:val="1"/>
        </w:numPr>
        <w:spacing w:line="360" w:lineRule="auto"/>
        <w:ind w:left="0" w:right="-142" w:firstLine="0"/>
        <w:contextualSpacing/>
        <w:jc w:val="both"/>
        <w:rPr>
          <w:rFonts w:ascii="Palatino Linotype" w:eastAsiaTheme="minorEastAsia" w:hAnsi="Palatino Linotype"/>
          <w:i/>
          <w:lang w:val="es-ES_tradnl" w:eastAsia="es-ES"/>
        </w:rPr>
      </w:pPr>
      <w:r w:rsidRPr="00FC6225">
        <w:rPr>
          <w:rFonts w:ascii="Palatino Linotype" w:eastAsia="Calibri" w:hAnsi="Palatino Linotype" w:cs="Arial"/>
          <w:lang w:val="es-ES" w:eastAsia="es-ES"/>
        </w:rPr>
        <w:lastRenderedPageBreak/>
        <w:t>El Comisionado Ponente con fundamento en lo dispuesto por el artículo 185 fracción II de la ley de la materia, a través del acuerdo de admisión de</w:t>
      </w:r>
      <w:r w:rsidR="00662522" w:rsidRPr="00FC6225">
        <w:rPr>
          <w:rFonts w:ascii="Palatino Linotype" w:eastAsia="Calibri" w:hAnsi="Palatino Linotype" w:cs="Arial"/>
          <w:lang w:val="es-ES" w:eastAsia="es-ES"/>
        </w:rPr>
        <w:t xml:space="preserve"> </w:t>
      </w:r>
      <w:r w:rsidR="0095671B" w:rsidRPr="00FC6225">
        <w:rPr>
          <w:rFonts w:ascii="Palatino Linotype" w:eastAsia="Calibri" w:hAnsi="Palatino Linotype" w:cs="Arial"/>
          <w:b/>
          <w:lang w:val="es-ES" w:eastAsia="es-ES"/>
        </w:rPr>
        <w:t>veinte (20</w:t>
      </w:r>
      <w:r w:rsidR="00572B99" w:rsidRPr="00FC6225">
        <w:rPr>
          <w:rFonts w:ascii="Palatino Linotype" w:eastAsia="Calibri" w:hAnsi="Palatino Linotype" w:cs="Arial"/>
          <w:b/>
          <w:lang w:val="es-ES" w:eastAsia="es-ES"/>
        </w:rPr>
        <w:t xml:space="preserve">) de </w:t>
      </w:r>
      <w:r w:rsidR="00662522" w:rsidRPr="00FC6225">
        <w:rPr>
          <w:rFonts w:ascii="Palatino Linotype" w:eastAsia="Calibri" w:hAnsi="Palatino Linotype" w:cs="Arial"/>
          <w:b/>
          <w:lang w:val="es-ES" w:eastAsia="es-ES"/>
        </w:rPr>
        <w:t>febrero</w:t>
      </w:r>
      <w:r w:rsidRPr="00FC6225">
        <w:rPr>
          <w:rFonts w:ascii="Palatino Linotype" w:eastAsia="Calibri" w:hAnsi="Palatino Linotype" w:cs="Arial"/>
          <w:b/>
          <w:lang w:val="es-ES" w:eastAsia="es-ES"/>
        </w:rPr>
        <w:t xml:space="preserve"> </w:t>
      </w:r>
      <w:r w:rsidRPr="00FC6225">
        <w:rPr>
          <w:rFonts w:ascii="Palatino Linotype" w:eastAsia="Calibri" w:hAnsi="Palatino Linotype" w:cs="Arial"/>
          <w:lang w:val="es-ES" w:eastAsia="es-ES"/>
        </w:rPr>
        <w:t xml:space="preserve">de dos mil </w:t>
      </w:r>
      <w:r w:rsidR="00662522" w:rsidRPr="00FC6225">
        <w:rPr>
          <w:rFonts w:ascii="Palatino Linotype" w:eastAsia="Calibri" w:hAnsi="Palatino Linotype" w:cs="Arial"/>
          <w:lang w:val="es-ES" w:eastAsia="es-ES"/>
        </w:rPr>
        <w:t>veinte</w:t>
      </w:r>
      <w:r w:rsidRPr="00FC6225">
        <w:rPr>
          <w:rFonts w:ascii="Palatino Linotype" w:eastAsia="Calibri" w:hAnsi="Palatino Linotype" w:cs="Arial"/>
          <w:lang w:val="es-ES" w:eastAsia="es-ES"/>
        </w:rPr>
        <w:t xml:space="preserve">, puso a disposición de las partes el expediente electrónico </w:t>
      </w:r>
      <w:r w:rsidRPr="00FC6225">
        <w:rPr>
          <w:rFonts w:ascii="Palatino Linotype" w:eastAsia="Calibri" w:hAnsi="Palatino Linotype" w:cs="Arial"/>
          <w:lang w:val="es-ES_tradnl" w:eastAsia="es-ES"/>
        </w:rPr>
        <w:t xml:space="preserve">vía </w:t>
      </w:r>
      <w:r w:rsidRPr="00FC6225">
        <w:rPr>
          <w:rFonts w:ascii="Palatino Linotype" w:eastAsia="Calibri" w:hAnsi="Palatino Linotype" w:cs="Arial"/>
          <w:lang w:val="es-ES" w:eastAsia="es-ES"/>
        </w:rPr>
        <w:t xml:space="preserve">Sistema de Acceso a la Información Mexiquense </w:t>
      </w:r>
      <w:r w:rsidRPr="00FC6225">
        <w:rPr>
          <w:rFonts w:ascii="Palatino Linotype" w:eastAsia="Calibri" w:hAnsi="Palatino Linotype" w:cs="Arial"/>
          <w:b/>
          <w:lang w:val="es-ES" w:eastAsia="es-ES"/>
        </w:rPr>
        <w:t xml:space="preserve">SAIMEX </w:t>
      </w:r>
      <w:r w:rsidRPr="00FC6225">
        <w:rPr>
          <w:rFonts w:ascii="Palatino Linotype" w:eastAsia="Calibri" w:hAnsi="Palatino Linotype" w:cs="Arial"/>
          <w:lang w:val="es-ES" w:eastAsia="es-ES"/>
        </w:rPr>
        <w:t>a efecto de que en un plazo m</w:t>
      </w:r>
      <w:r w:rsidR="00982084" w:rsidRPr="00FC6225">
        <w:rPr>
          <w:rFonts w:ascii="Palatino Linotype" w:eastAsia="Calibri" w:hAnsi="Palatino Linotype" w:cs="Arial"/>
          <w:lang w:val="es-ES" w:eastAsia="es-ES"/>
        </w:rPr>
        <w:t>áximo de siete días manifestaran lo que a su derecho conviniera</w:t>
      </w:r>
      <w:r w:rsidRPr="00FC6225">
        <w:rPr>
          <w:rFonts w:ascii="Palatino Linotype" w:eastAsia="Calibri" w:hAnsi="Palatino Linotype" w:cs="Arial"/>
          <w:lang w:val="es-ES" w:eastAsia="es-ES"/>
        </w:rPr>
        <w:t xml:space="preserve">, ofrecieran pruebas y alegatos según corresponda al caso concreto, de esta forma para que el </w:t>
      </w:r>
      <w:r w:rsidRPr="00FC6225">
        <w:rPr>
          <w:rFonts w:ascii="Palatino Linotype" w:eastAsia="Calibri" w:hAnsi="Palatino Linotype" w:cs="Arial"/>
          <w:b/>
          <w:lang w:val="es-ES" w:eastAsia="es-ES"/>
        </w:rPr>
        <w:t>SUJETO OBLIGADO</w:t>
      </w:r>
      <w:r w:rsidRPr="00FC6225">
        <w:rPr>
          <w:rFonts w:ascii="Palatino Linotype" w:eastAsia="Calibri" w:hAnsi="Palatino Linotype" w:cs="Arial"/>
          <w:lang w:val="es-ES" w:eastAsia="es-ES"/>
        </w:rPr>
        <w:t xml:space="preserve"> presentará el Informe Justificado procedente.</w:t>
      </w:r>
    </w:p>
    <w:p w:rsidR="00B7584B" w:rsidRPr="00FC6225" w:rsidRDefault="00B7584B" w:rsidP="009E7E83">
      <w:pPr>
        <w:spacing w:line="360" w:lineRule="auto"/>
        <w:contextualSpacing/>
        <w:rPr>
          <w:rFonts w:ascii="Palatino Linotype" w:eastAsiaTheme="minorEastAsia" w:hAnsi="Palatino Linotype"/>
          <w:i/>
          <w:lang w:val="es-ES_tradnl" w:eastAsia="es-ES"/>
        </w:rPr>
      </w:pPr>
    </w:p>
    <w:p w:rsidR="00B67504" w:rsidRPr="00FC6225" w:rsidRDefault="00B7584B"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 xml:space="preserve">El </w:t>
      </w:r>
      <w:r w:rsidRPr="00FC6225">
        <w:rPr>
          <w:rFonts w:ascii="Palatino Linotype" w:eastAsia="MS Mincho" w:hAnsi="Palatino Linotype"/>
          <w:b/>
          <w:lang w:val="es-ES_tradnl" w:eastAsia="es-ES"/>
        </w:rPr>
        <w:t>SUJETO OBLIGADO</w:t>
      </w:r>
      <w:r w:rsidR="00B67504" w:rsidRPr="00FC6225">
        <w:rPr>
          <w:rFonts w:ascii="Palatino Linotype" w:eastAsia="MS Mincho" w:hAnsi="Palatino Linotype"/>
          <w:b/>
          <w:lang w:val="es-ES_tradnl" w:eastAsia="es-ES"/>
        </w:rPr>
        <w:t xml:space="preserve">, </w:t>
      </w:r>
      <w:r w:rsidR="00B67504" w:rsidRPr="00FC6225">
        <w:rPr>
          <w:rFonts w:ascii="Palatino Linotype" w:eastAsia="MS Mincho" w:hAnsi="Palatino Linotype"/>
          <w:lang w:val="es-ES_tradnl" w:eastAsia="es-ES"/>
        </w:rPr>
        <w:t>fue omiso en rendir el informe justificado correspondiente. Por su parte el hoy recurrente dejó de manifestar lo que a su derecho conviniera y asistiera como se observa:</w:t>
      </w:r>
    </w:p>
    <w:p w:rsidR="00B67504" w:rsidRPr="00FC6225" w:rsidRDefault="00B67504" w:rsidP="00B67504">
      <w:pPr>
        <w:spacing w:line="360" w:lineRule="auto"/>
        <w:ind w:right="34"/>
        <w:contextualSpacing/>
        <w:jc w:val="both"/>
        <w:rPr>
          <w:rFonts w:ascii="Palatino Linotype" w:eastAsia="MS Mincho" w:hAnsi="Palatino Linotype"/>
          <w:lang w:val="es-ES_tradnl" w:eastAsia="es-ES"/>
        </w:rPr>
      </w:pPr>
    </w:p>
    <w:p w:rsidR="00572B99" w:rsidRPr="00FC6225" w:rsidRDefault="00B67504" w:rsidP="00B67504">
      <w:pPr>
        <w:spacing w:line="360" w:lineRule="auto"/>
        <w:ind w:right="34"/>
        <w:contextualSpacing/>
        <w:jc w:val="both"/>
        <w:rPr>
          <w:rFonts w:ascii="Palatino Linotype" w:eastAsia="MS Mincho" w:hAnsi="Palatino Linotype"/>
          <w:lang w:val="es-ES_tradnl" w:eastAsia="es-ES"/>
        </w:rPr>
      </w:pPr>
      <w:r w:rsidRPr="00FC6225">
        <w:rPr>
          <w:rFonts w:ascii="Palatino Linotype" w:eastAsia="MS Mincho" w:hAnsi="Palatino Linotype"/>
          <w:noProof/>
          <w:lang w:eastAsia="es-MX"/>
        </w:rPr>
        <w:drawing>
          <wp:inline distT="0" distB="0" distL="0" distR="0" wp14:anchorId="4643056A" wp14:editId="14339CC9">
            <wp:extent cx="5581015" cy="12979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1297940"/>
                    </a:xfrm>
                    <a:prstGeom prst="rect">
                      <a:avLst/>
                    </a:prstGeom>
                  </pic:spPr>
                </pic:pic>
              </a:graphicData>
            </a:graphic>
          </wp:inline>
        </w:drawing>
      </w:r>
    </w:p>
    <w:p w:rsidR="00B67504" w:rsidRPr="00FC6225" w:rsidRDefault="00B67504" w:rsidP="00B67504">
      <w:pPr>
        <w:spacing w:line="360" w:lineRule="auto"/>
        <w:ind w:right="34"/>
        <w:contextualSpacing/>
        <w:jc w:val="both"/>
        <w:rPr>
          <w:rFonts w:ascii="Palatino Linotype" w:eastAsia="MS Mincho" w:hAnsi="Palatino Linotype"/>
          <w:lang w:val="es-ES_tradnl" w:eastAsia="es-ES"/>
        </w:rPr>
      </w:pPr>
    </w:p>
    <w:p w:rsidR="005A4A8E" w:rsidRPr="00FC6225" w:rsidRDefault="00B67504" w:rsidP="00AA045B">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 xml:space="preserve">El Comisionado Ponente decretó el cierre de instrucción mediante el acuerdo del </w:t>
      </w:r>
      <w:r w:rsidRPr="00FC6225">
        <w:rPr>
          <w:rFonts w:ascii="Palatino Linotype" w:eastAsia="MS Mincho" w:hAnsi="Palatino Linotype"/>
          <w:b/>
          <w:lang w:val="es-ES_tradnl" w:eastAsia="es-ES"/>
        </w:rPr>
        <w:t>tres (03) de agosto</w:t>
      </w:r>
      <w:r w:rsidR="006508A5" w:rsidRPr="00FC6225">
        <w:rPr>
          <w:rFonts w:ascii="Palatino Linotype" w:eastAsia="MS Mincho" w:hAnsi="Palatino Linotype"/>
          <w:lang w:val="es-ES_tradnl" w:eastAsia="es-ES"/>
        </w:rPr>
        <w:t xml:space="preserve"> </w:t>
      </w:r>
      <w:r w:rsidRPr="00FC6225">
        <w:rPr>
          <w:rFonts w:ascii="Palatino Linotype" w:eastAsia="MS Mincho" w:hAnsi="Palatino Linotype"/>
          <w:lang w:val="es-ES_tradnl" w:eastAsia="es-ES"/>
        </w:rPr>
        <w:t xml:space="preserve">de dos mil veinte; consecutivamente mediante el acuerdo del </w:t>
      </w:r>
      <w:r w:rsidR="000C498C" w:rsidRPr="00FC6225">
        <w:rPr>
          <w:rFonts w:ascii="Palatino Linotype" w:eastAsia="MS Mincho" w:hAnsi="Palatino Linotype"/>
          <w:b/>
          <w:lang w:val="es-ES_tradnl" w:eastAsia="es-ES"/>
        </w:rPr>
        <w:t>veintiséis</w:t>
      </w:r>
      <w:r w:rsidR="006508A5" w:rsidRPr="00FC6225">
        <w:rPr>
          <w:rFonts w:ascii="Palatino Linotype" w:eastAsia="MS Mincho" w:hAnsi="Palatino Linotype"/>
          <w:b/>
          <w:lang w:val="es-ES_tradnl" w:eastAsia="es-ES"/>
        </w:rPr>
        <w:t xml:space="preserve"> (26</w:t>
      </w:r>
      <w:r w:rsidRPr="00FC6225">
        <w:rPr>
          <w:rFonts w:ascii="Palatino Linotype" w:eastAsia="MS Mincho" w:hAnsi="Palatino Linotype"/>
          <w:b/>
          <w:lang w:val="es-ES_tradnl" w:eastAsia="es-ES"/>
        </w:rPr>
        <w:t>) de agosto</w:t>
      </w:r>
      <w:r w:rsidRPr="00FC6225">
        <w:rPr>
          <w:rFonts w:ascii="Palatino Linotype" w:eastAsia="MS Mincho" w:hAnsi="Palatino Linotype"/>
          <w:lang w:val="es-ES_tradnl" w:eastAsia="es-ES"/>
        </w:rPr>
        <w:t xml:space="preserve"> de dos mil veinte, se </w:t>
      </w:r>
      <w:r w:rsidR="00AA045B" w:rsidRPr="00FC6225">
        <w:rPr>
          <w:rFonts w:ascii="Palatino Linotype" w:eastAsia="MS Mincho" w:hAnsi="Palatino Linotype"/>
          <w:lang w:val="es-ES_tradnl" w:eastAsia="es-ES"/>
        </w:rPr>
        <w:t xml:space="preserve">amplió el </w:t>
      </w:r>
      <w:r w:rsidR="00AA045B" w:rsidRPr="00FC6225">
        <w:rPr>
          <w:rFonts w:ascii="Palatino Linotype" w:hAnsi="Palatino Linotype"/>
        </w:rPr>
        <w:t xml:space="preserve">el termino para resolver, </w:t>
      </w:r>
      <w:r w:rsidR="00AA045B" w:rsidRPr="00FC6225">
        <w:rPr>
          <w:rFonts w:ascii="Palatino Linotype" w:hAnsi="Palatino Linotype" w:cs="Arial"/>
        </w:rPr>
        <w:lastRenderedPageBreak/>
        <w:t xml:space="preserve">por lo que ordenó turnar el expediente a resolución, misma que ahora se pronuncia; y - - - - - - - - - - - - - - - - - - - - - - - - - - - - - - - - - - - - - - - - - - - -- - - - - - - - - - - - - - - - - - </w:t>
      </w:r>
    </w:p>
    <w:p w:rsidR="00B7584B" w:rsidRPr="00FC6225" w:rsidRDefault="00B7584B" w:rsidP="009E7E83">
      <w:pPr>
        <w:spacing w:line="360" w:lineRule="auto"/>
        <w:contextualSpacing/>
        <w:rPr>
          <w:rFonts w:ascii="Palatino Linotype" w:eastAsia="Calibri" w:hAnsi="Palatino Linotype" w:cs="Arial"/>
          <w:lang w:val="es-ES" w:eastAsia="es-ES"/>
        </w:rPr>
      </w:pPr>
    </w:p>
    <w:p w:rsidR="00B7584B" w:rsidRPr="00FC6225" w:rsidRDefault="00B7584B" w:rsidP="009E7E83">
      <w:pPr>
        <w:keepNext/>
        <w:keepLines/>
        <w:spacing w:line="360" w:lineRule="auto"/>
        <w:ind w:right="-142"/>
        <w:jc w:val="center"/>
        <w:outlineLvl w:val="0"/>
        <w:rPr>
          <w:rFonts w:ascii="Palatino Linotype" w:eastAsiaTheme="majorEastAsia" w:hAnsi="Palatino Linotype" w:cstheme="majorBidi"/>
          <w:b/>
        </w:rPr>
      </w:pPr>
      <w:bookmarkStart w:id="56" w:name="_Toc49324537"/>
      <w:r w:rsidRPr="00FC6225">
        <w:rPr>
          <w:rFonts w:ascii="Palatino Linotype" w:eastAsiaTheme="majorEastAsia" w:hAnsi="Palatino Linotype" w:cstheme="majorBidi"/>
          <w:b/>
        </w:rPr>
        <w:t>C O N S I D E R A N D O</w:t>
      </w:r>
      <w:bookmarkEnd w:id="56"/>
      <w:r w:rsidRPr="00FC6225">
        <w:rPr>
          <w:rFonts w:ascii="Palatino Linotype" w:eastAsiaTheme="majorEastAsia" w:hAnsi="Palatino Linotype" w:cstheme="majorBidi"/>
          <w:b/>
        </w:rPr>
        <w:t xml:space="preserve"> </w:t>
      </w:r>
    </w:p>
    <w:p w:rsidR="00B7584B" w:rsidRPr="00FC6225" w:rsidRDefault="00B7584B" w:rsidP="009E7E83">
      <w:pPr>
        <w:spacing w:line="360" w:lineRule="auto"/>
        <w:ind w:right="-142"/>
        <w:rPr>
          <w:rFonts w:ascii="Palatino Linotype" w:eastAsiaTheme="minorEastAsia" w:hAnsi="Palatino Linotype"/>
        </w:rPr>
      </w:pPr>
    </w:p>
    <w:p w:rsidR="00B7584B" w:rsidRPr="00FC6225" w:rsidRDefault="00B7584B" w:rsidP="009E7E83">
      <w:pPr>
        <w:keepNext/>
        <w:keepLines/>
        <w:spacing w:line="360" w:lineRule="auto"/>
        <w:ind w:right="-142"/>
        <w:outlineLvl w:val="1"/>
        <w:rPr>
          <w:rFonts w:ascii="Palatino Linotype" w:eastAsiaTheme="majorEastAsia" w:hAnsi="Palatino Linotype" w:cstheme="majorBidi"/>
          <w:b/>
          <w:szCs w:val="26"/>
        </w:rPr>
      </w:pPr>
      <w:bookmarkStart w:id="57" w:name="_Toc49324538"/>
      <w:r w:rsidRPr="00FC6225">
        <w:rPr>
          <w:rFonts w:ascii="Palatino Linotype" w:eastAsiaTheme="majorEastAsia" w:hAnsi="Palatino Linotype" w:cstheme="majorBidi"/>
          <w:b/>
          <w:szCs w:val="26"/>
        </w:rPr>
        <w:t>PRIMERO. De la competencia</w:t>
      </w:r>
      <w:bookmarkEnd w:id="57"/>
    </w:p>
    <w:p w:rsidR="00B7584B" w:rsidRPr="00FC6225" w:rsidRDefault="00B7584B" w:rsidP="009E7E83">
      <w:pPr>
        <w:spacing w:line="360" w:lineRule="auto"/>
        <w:ind w:right="-142"/>
        <w:rPr>
          <w:rFonts w:ascii="Palatino Linotype" w:eastAsiaTheme="minorEastAsia" w:hAnsi="Palatino Linotype"/>
        </w:rPr>
      </w:pPr>
    </w:p>
    <w:p w:rsidR="00B7584B" w:rsidRPr="00FC6225" w:rsidRDefault="00B7584B" w:rsidP="009E7E83">
      <w:pPr>
        <w:numPr>
          <w:ilvl w:val="0"/>
          <w:numId w:val="1"/>
        </w:numPr>
        <w:spacing w:line="360" w:lineRule="auto"/>
        <w:ind w:left="0" w:right="-142" w:firstLine="0"/>
        <w:contextualSpacing/>
        <w:jc w:val="both"/>
        <w:rPr>
          <w:rFonts w:ascii="Palatino Linotype" w:eastAsiaTheme="minorEastAsia" w:hAnsi="Palatino Linotype"/>
          <w:lang w:val="es-ES_tradnl" w:eastAsia="es-ES"/>
        </w:rPr>
      </w:pPr>
      <w:r w:rsidRPr="00FC6225">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C6225">
        <w:rPr>
          <w:rFonts w:ascii="Palatino Linotype" w:eastAsia="Calibri" w:hAnsi="Palatino Linotype"/>
          <w:b/>
          <w:lang w:val="es-ES" w:eastAsia="es-ES"/>
        </w:rPr>
        <w:t>Constitución Política de los Estados Unidos Mexicanos</w:t>
      </w:r>
      <w:r w:rsidRPr="00FC6225">
        <w:rPr>
          <w:rFonts w:ascii="Palatino Linotype" w:eastAsia="Calibri" w:hAnsi="Palatino Linotype"/>
          <w:lang w:val="es-ES" w:eastAsia="es-ES"/>
        </w:rPr>
        <w:t xml:space="preserve">; 5, párrafos </w:t>
      </w:r>
      <w:r w:rsidRPr="00FC6225">
        <w:rPr>
          <w:rFonts w:ascii="Palatino Linotype" w:eastAsiaTheme="minorEastAsia" w:hAnsi="Palatino Linotype" w:cs="Arial"/>
          <w:bCs/>
          <w:lang w:val="es-ES" w:eastAsia="es-ES"/>
        </w:rPr>
        <w:t xml:space="preserve">vigésimo segundo, vigésimo tercero y vigésimo cuarto </w:t>
      </w:r>
      <w:r w:rsidRPr="00FC6225">
        <w:rPr>
          <w:rFonts w:ascii="Palatino Linotype" w:eastAsia="Calibri" w:hAnsi="Palatino Linotype"/>
          <w:lang w:val="es-ES" w:eastAsia="es-ES"/>
        </w:rPr>
        <w:t xml:space="preserve">fracciones IV y V de la </w:t>
      </w:r>
      <w:r w:rsidRPr="00FC6225">
        <w:rPr>
          <w:rFonts w:ascii="Palatino Linotype" w:eastAsia="Calibri" w:hAnsi="Palatino Linotype"/>
          <w:b/>
          <w:lang w:val="es-ES" w:eastAsia="es-ES"/>
        </w:rPr>
        <w:t>Constitución Política del Estado Libre y Soberano de México</w:t>
      </w:r>
      <w:r w:rsidRPr="00FC6225">
        <w:rPr>
          <w:rFonts w:ascii="Palatino Linotype" w:eastAsia="Calibri" w:hAnsi="Palatino Linotype"/>
          <w:lang w:val="es-ES" w:eastAsia="es-ES"/>
        </w:rPr>
        <w:t xml:space="preserve">; artículos 1, 2 fracción II, 13, 29, 36 fracciones I y II, 176, 178, 179, 181 párrafo tercero y 185 </w:t>
      </w:r>
      <w:r w:rsidRPr="00FC6225">
        <w:rPr>
          <w:rFonts w:ascii="Palatino Linotype" w:eastAsia="Calibri" w:hAnsi="Palatino Linotype" w:cs="Arial"/>
          <w:lang w:val="es-ES" w:eastAsia="es-ES"/>
        </w:rPr>
        <w:t xml:space="preserve">de la </w:t>
      </w:r>
      <w:r w:rsidRPr="00FC6225">
        <w:rPr>
          <w:rFonts w:ascii="Palatino Linotype" w:eastAsia="Calibri" w:hAnsi="Palatino Linotype" w:cs="Arial"/>
          <w:b/>
          <w:lang w:val="es-ES" w:eastAsia="es-ES"/>
        </w:rPr>
        <w:t>Ley de Transparencia y Acceso a la Información Pública del Estado de México y Municipios</w:t>
      </w:r>
      <w:r w:rsidRPr="00FC6225">
        <w:rPr>
          <w:rFonts w:ascii="Palatino Linotype" w:eastAsia="Calibri" w:hAnsi="Palatino Linotype" w:cs="Arial"/>
          <w:lang w:val="es-ES" w:eastAsia="es-ES"/>
        </w:rPr>
        <w:t xml:space="preserve">; y 7, 9 fracciones I y XXIV, y 11 del </w:t>
      </w:r>
      <w:r w:rsidRPr="00FC6225">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FC6225">
        <w:rPr>
          <w:rFonts w:ascii="Palatino Linotype" w:eastAsiaTheme="minorEastAsia" w:hAnsi="Palatino Linotype"/>
          <w:lang w:val="es-ES_tradnl" w:eastAsia="es-ES"/>
        </w:rPr>
        <w:t>.</w:t>
      </w:r>
    </w:p>
    <w:p w:rsidR="00B7584B" w:rsidRPr="00FC6225" w:rsidRDefault="00B7584B" w:rsidP="009E7E83">
      <w:pPr>
        <w:keepNext/>
        <w:keepLines/>
        <w:spacing w:line="360" w:lineRule="auto"/>
        <w:ind w:right="-142"/>
        <w:outlineLvl w:val="1"/>
        <w:rPr>
          <w:rFonts w:ascii="Palatino Linotype" w:eastAsiaTheme="majorEastAsia" w:hAnsi="Palatino Linotype" w:cstheme="majorBidi"/>
          <w:b/>
          <w:szCs w:val="26"/>
        </w:rPr>
      </w:pPr>
    </w:p>
    <w:p w:rsidR="00B7584B" w:rsidRPr="00FC6225" w:rsidRDefault="00B7584B" w:rsidP="009E7E83">
      <w:pPr>
        <w:keepNext/>
        <w:keepLines/>
        <w:spacing w:line="360" w:lineRule="auto"/>
        <w:ind w:right="-142"/>
        <w:outlineLvl w:val="1"/>
        <w:rPr>
          <w:rFonts w:ascii="Palatino Linotype" w:eastAsiaTheme="majorEastAsia" w:hAnsi="Palatino Linotype" w:cstheme="majorBidi"/>
          <w:b/>
          <w:szCs w:val="26"/>
        </w:rPr>
      </w:pPr>
      <w:bookmarkStart w:id="58" w:name="_Toc49324539"/>
      <w:r w:rsidRPr="00FC6225">
        <w:rPr>
          <w:rFonts w:ascii="Palatino Linotype" w:eastAsiaTheme="majorEastAsia" w:hAnsi="Palatino Linotype" w:cstheme="majorBidi"/>
          <w:b/>
          <w:szCs w:val="26"/>
        </w:rPr>
        <w:t>SEGUNDO. De la oportunidad y procedencia.</w:t>
      </w:r>
      <w:bookmarkEnd w:id="58"/>
    </w:p>
    <w:p w:rsidR="00B7584B" w:rsidRPr="00FC6225" w:rsidRDefault="00B7584B" w:rsidP="009E7E83">
      <w:pPr>
        <w:spacing w:line="360" w:lineRule="auto"/>
        <w:contextualSpacing/>
        <w:jc w:val="both"/>
        <w:rPr>
          <w:rFonts w:ascii="Palatino Linotype" w:eastAsia="Calibri" w:hAnsi="Palatino Linotype"/>
          <w:lang w:val="es-ES" w:eastAsia="es-ES"/>
        </w:rPr>
      </w:pPr>
    </w:p>
    <w:p w:rsidR="00B7584B" w:rsidRPr="00FC6225" w:rsidRDefault="00B7584B" w:rsidP="009E7E83">
      <w:pPr>
        <w:numPr>
          <w:ilvl w:val="0"/>
          <w:numId w:val="1"/>
        </w:numPr>
        <w:spacing w:line="360" w:lineRule="auto"/>
        <w:ind w:left="0" w:firstLine="0"/>
        <w:contextualSpacing/>
        <w:jc w:val="both"/>
        <w:rPr>
          <w:rFonts w:ascii="Palatino Linotype" w:eastAsia="Calibri" w:hAnsi="Palatino Linotype"/>
          <w:lang w:val="es-ES" w:eastAsia="es-ES"/>
        </w:rPr>
      </w:pPr>
      <w:r w:rsidRPr="00FC6225">
        <w:rPr>
          <w:rFonts w:ascii="Palatino Linotype" w:eastAsia="Calibri" w:hAnsi="Palatino Linotype" w:cs="Arial"/>
        </w:rPr>
        <w:lastRenderedPageBreak/>
        <w:t xml:space="preserve">El medio de impugnación fue presentado a través del </w:t>
      </w:r>
      <w:r w:rsidRPr="00FC6225">
        <w:rPr>
          <w:rFonts w:ascii="Palatino Linotype" w:eastAsia="Calibri" w:hAnsi="Palatino Linotype" w:cs="Arial"/>
          <w:b/>
        </w:rPr>
        <w:t>SAIMEX,</w:t>
      </w:r>
      <w:r w:rsidRPr="00FC622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C6225">
        <w:rPr>
          <w:rFonts w:ascii="Palatino Linotype" w:eastAsia="Calibri" w:hAnsi="Palatino Linotype" w:cs="Arial"/>
          <w:b/>
        </w:rPr>
        <w:t>SUJETO OBLIGADO</w:t>
      </w:r>
      <w:r w:rsidRPr="00FC6225">
        <w:rPr>
          <w:rFonts w:ascii="Palatino Linotype" w:eastAsia="Calibri" w:hAnsi="Palatino Linotype" w:cs="Arial"/>
        </w:rPr>
        <w:t xml:space="preserve"> entregó su respuesta el </w:t>
      </w:r>
      <w:r w:rsidR="006508A5" w:rsidRPr="00FC6225">
        <w:rPr>
          <w:rFonts w:ascii="Palatino Linotype" w:eastAsia="Calibri" w:hAnsi="Palatino Linotype" w:cs="Arial"/>
          <w:b/>
        </w:rPr>
        <w:t>veintinueve (29</w:t>
      </w:r>
      <w:r w:rsidR="00C10F2B" w:rsidRPr="00FC6225">
        <w:rPr>
          <w:rFonts w:ascii="Palatino Linotype" w:eastAsia="Calibri" w:hAnsi="Palatino Linotype" w:cs="Arial"/>
          <w:b/>
        </w:rPr>
        <w:t xml:space="preserve">) </w:t>
      </w:r>
      <w:r w:rsidR="006508A5" w:rsidRPr="00FC6225">
        <w:rPr>
          <w:rFonts w:ascii="Palatino Linotype" w:eastAsia="Calibri" w:hAnsi="Palatino Linotype" w:cs="Arial"/>
          <w:b/>
        </w:rPr>
        <w:t>enero</w:t>
      </w:r>
      <w:r w:rsidRPr="00FC6225">
        <w:rPr>
          <w:rFonts w:ascii="Palatino Linotype" w:eastAsia="Calibri" w:hAnsi="Palatino Linotype" w:cs="Arial"/>
          <w:b/>
        </w:rPr>
        <w:t xml:space="preserve"> </w:t>
      </w:r>
      <w:r w:rsidRPr="00FC6225">
        <w:rPr>
          <w:rFonts w:ascii="Palatino Linotype" w:eastAsia="Calibri" w:hAnsi="Palatino Linotype" w:cs="Arial"/>
        </w:rPr>
        <w:t xml:space="preserve">dos mil </w:t>
      </w:r>
      <w:r w:rsidR="006A7F8B" w:rsidRPr="00FC6225">
        <w:rPr>
          <w:rFonts w:ascii="Palatino Linotype" w:eastAsia="Calibri" w:hAnsi="Palatino Linotype" w:cs="Arial"/>
        </w:rPr>
        <w:t>veint</w:t>
      </w:r>
      <w:r w:rsidRPr="00FC6225">
        <w:rPr>
          <w:rFonts w:ascii="Palatino Linotype" w:eastAsia="Calibri" w:hAnsi="Palatino Linotype" w:cs="Arial"/>
        </w:rPr>
        <w:t xml:space="preserve">e, </w:t>
      </w:r>
      <w:r w:rsidRPr="00FC6225">
        <w:rPr>
          <w:rFonts w:ascii="Palatino Linotype" w:hAnsi="Palatino Linotype" w:cs="Arial"/>
        </w:rPr>
        <w:t>de tal forma que el plazo para interponer el recurso transcurrió del</w:t>
      </w:r>
      <w:r w:rsidR="006A7F8B" w:rsidRPr="00FC6225">
        <w:rPr>
          <w:rFonts w:ascii="Palatino Linotype" w:hAnsi="Palatino Linotype" w:cs="Arial"/>
        </w:rPr>
        <w:t xml:space="preserve"> </w:t>
      </w:r>
      <w:r w:rsidR="006A7F8B" w:rsidRPr="00FC6225">
        <w:rPr>
          <w:rFonts w:ascii="Palatino Linotype" w:hAnsi="Palatino Linotype" w:cs="Arial"/>
          <w:b/>
        </w:rPr>
        <w:t>treinta</w:t>
      </w:r>
      <w:r w:rsidRPr="00FC6225">
        <w:rPr>
          <w:rFonts w:ascii="Palatino Linotype" w:hAnsi="Palatino Linotype" w:cs="Arial"/>
        </w:rPr>
        <w:t xml:space="preserve"> </w:t>
      </w:r>
      <w:r w:rsidR="006A7F8B" w:rsidRPr="00FC6225">
        <w:rPr>
          <w:rFonts w:ascii="Palatino Linotype" w:hAnsi="Palatino Linotype" w:cs="Arial"/>
          <w:b/>
        </w:rPr>
        <w:t>(30</w:t>
      </w:r>
      <w:r w:rsidR="00C10F2B" w:rsidRPr="00FC6225">
        <w:rPr>
          <w:rFonts w:ascii="Palatino Linotype" w:hAnsi="Palatino Linotype" w:cs="Arial"/>
          <w:b/>
        </w:rPr>
        <w:t xml:space="preserve">) de </w:t>
      </w:r>
      <w:r w:rsidR="006A7F8B" w:rsidRPr="00FC6225">
        <w:rPr>
          <w:rFonts w:ascii="Palatino Linotype" w:hAnsi="Palatino Linotype" w:cs="Arial"/>
          <w:b/>
        </w:rPr>
        <w:t>enero</w:t>
      </w:r>
      <w:r w:rsidR="00C10F2B" w:rsidRPr="00FC6225">
        <w:rPr>
          <w:rFonts w:ascii="Palatino Linotype" w:hAnsi="Palatino Linotype" w:cs="Arial"/>
          <w:b/>
        </w:rPr>
        <w:t xml:space="preserve"> al </w:t>
      </w:r>
      <w:r w:rsidR="006A7F8B" w:rsidRPr="00FC6225">
        <w:rPr>
          <w:rFonts w:ascii="Palatino Linotype" w:hAnsi="Palatino Linotype" w:cs="Arial"/>
          <w:b/>
        </w:rPr>
        <w:t>veintiuno (21</w:t>
      </w:r>
      <w:r w:rsidR="00C10F2B" w:rsidRPr="00FC6225">
        <w:rPr>
          <w:rFonts w:ascii="Palatino Linotype" w:hAnsi="Palatino Linotype" w:cs="Arial"/>
          <w:b/>
        </w:rPr>
        <w:t xml:space="preserve">) de </w:t>
      </w:r>
      <w:r w:rsidR="006A7F8B" w:rsidRPr="00FC6225">
        <w:rPr>
          <w:rFonts w:ascii="Palatino Linotype" w:hAnsi="Palatino Linotype" w:cs="Arial"/>
          <w:b/>
        </w:rPr>
        <w:t>febrero</w:t>
      </w:r>
      <w:r w:rsidRPr="00FC6225">
        <w:rPr>
          <w:rFonts w:ascii="Palatino Linotype" w:hAnsi="Palatino Linotype" w:cs="Arial"/>
          <w:b/>
        </w:rPr>
        <w:t xml:space="preserve"> del</w:t>
      </w:r>
      <w:r w:rsidRPr="00FC6225">
        <w:rPr>
          <w:rFonts w:ascii="Palatino Linotype" w:eastAsia="Calibri" w:hAnsi="Palatino Linotype"/>
          <w:b/>
          <w:lang w:val="es-ES" w:eastAsia="es-ES"/>
        </w:rPr>
        <w:t xml:space="preserve"> </w:t>
      </w:r>
      <w:r w:rsidRPr="00FC6225">
        <w:rPr>
          <w:rFonts w:ascii="Palatino Linotype" w:eastAsia="Calibri" w:hAnsi="Palatino Linotype"/>
          <w:lang w:val="es-ES" w:eastAsia="es-ES"/>
        </w:rPr>
        <w:t xml:space="preserve">dos mil </w:t>
      </w:r>
      <w:r w:rsidR="00160A2D" w:rsidRPr="00FC6225">
        <w:rPr>
          <w:rFonts w:ascii="Palatino Linotype" w:eastAsia="Calibri" w:hAnsi="Palatino Linotype"/>
          <w:lang w:val="es-ES" w:eastAsia="es-ES"/>
        </w:rPr>
        <w:t>veinte</w:t>
      </w:r>
      <w:r w:rsidRPr="00FC6225">
        <w:rPr>
          <w:rFonts w:ascii="Palatino Linotype" w:hAnsi="Palatino Linotype" w:cs="Arial"/>
        </w:rPr>
        <w:t xml:space="preserve">; en consecuencia, presentó la inconformidad el </w:t>
      </w:r>
      <w:r w:rsidR="00160A2D" w:rsidRPr="00FC6225">
        <w:rPr>
          <w:rFonts w:ascii="Palatino Linotype" w:hAnsi="Palatino Linotype" w:cs="Arial"/>
          <w:b/>
        </w:rPr>
        <w:t xml:space="preserve">día </w:t>
      </w:r>
      <w:r w:rsidR="006A7F8B" w:rsidRPr="00FC6225">
        <w:rPr>
          <w:rFonts w:ascii="Palatino Linotype" w:hAnsi="Palatino Linotype" w:cs="Arial"/>
          <w:b/>
        </w:rPr>
        <w:t>catorce (14</w:t>
      </w:r>
      <w:r w:rsidRPr="00FC6225">
        <w:rPr>
          <w:rFonts w:ascii="Palatino Linotype" w:hAnsi="Palatino Linotype" w:cs="Arial"/>
          <w:b/>
        </w:rPr>
        <w:t>)</w:t>
      </w:r>
      <w:r w:rsidRPr="00FC6225">
        <w:rPr>
          <w:rFonts w:ascii="Palatino Linotype" w:hAnsi="Palatino Linotype" w:cs="Arial"/>
        </w:rPr>
        <w:t xml:space="preserve"> </w:t>
      </w:r>
      <w:r w:rsidRPr="00FC6225">
        <w:rPr>
          <w:rFonts w:ascii="Palatino Linotype" w:hAnsi="Palatino Linotype" w:cs="Arial"/>
          <w:b/>
        </w:rPr>
        <w:t xml:space="preserve">de </w:t>
      </w:r>
      <w:r w:rsidR="00160A2D" w:rsidRPr="00FC6225">
        <w:rPr>
          <w:rFonts w:ascii="Palatino Linotype" w:hAnsi="Palatino Linotype" w:cs="Arial"/>
          <w:b/>
        </w:rPr>
        <w:t>febrero</w:t>
      </w:r>
      <w:r w:rsidRPr="00FC6225">
        <w:rPr>
          <w:rFonts w:ascii="Palatino Linotype" w:hAnsi="Palatino Linotype" w:cs="Arial"/>
          <w:b/>
        </w:rPr>
        <w:t xml:space="preserve"> </w:t>
      </w:r>
      <w:r w:rsidRPr="00FC6225">
        <w:rPr>
          <w:rFonts w:ascii="Palatino Linotype" w:hAnsi="Palatino Linotype" w:cs="Arial"/>
        </w:rPr>
        <w:t xml:space="preserve">de dos mil </w:t>
      </w:r>
      <w:r w:rsidR="00160A2D" w:rsidRPr="00FC6225">
        <w:rPr>
          <w:rFonts w:ascii="Palatino Linotype" w:hAnsi="Palatino Linotype" w:cs="Arial"/>
        </w:rPr>
        <w:t>veinte</w:t>
      </w:r>
      <w:r w:rsidRPr="00FC6225">
        <w:rPr>
          <w:rFonts w:ascii="Palatino Linotype" w:hAnsi="Palatino Linotype" w:cs="Arial"/>
        </w:rPr>
        <w:t xml:space="preserve">, éste se encuentran dentro de los márgenes temporales previstos en el artículo 178 de la </w:t>
      </w:r>
      <w:r w:rsidRPr="00FC6225">
        <w:rPr>
          <w:rFonts w:ascii="Palatino Linotype" w:hAnsi="Palatino Linotype" w:cs="Arial"/>
          <w:b/>
        </w:rPr>
        <w:t>Ley de Transparencia y Acceso a la Información Pública del Estado de México y Municipios</w:t>
      </w:r>
      <w:r w:rsidRPr="00FC6225">
        <w:rPr>
          <w:rFonts w:ascii="Palatino Linotype" w:hAnsi="Palatino Linotype" w:cs="Arial"/>
        </w:rPr>
        <w:t>.</w:t>
      </w:r>
    </w:p>
    <w:p w:rsidR="009E7E83" w:rsidRPr="00FC6225" w:rsidRDefault="009E7E83" w:rsidP="009E7E83">
      <w:pPr>
        <w:pStyle w:val="Prrafodelista"/>
        <w:tabs>
          <w:tab w:val="left" w:pos="0"/>
          <w:tab w:val="left" w:pos="142"/>
        </w:tabs>
        <w:spacing w:line="360" w:lineRule="auto"/>
        <w:ind w:left="0"/>
        <w:jc w:val="both"/>
        <w:rPr>
          <w:rFonts w:ascii="Palatino Linotype" w:hAnsi="Palatino Linotype"/>
        </w:rPr>
      </w:pPr>
    </w:p>
    <w:p w:rsidR="003631A5" w:rsidRPr="00FC6225" w:rsidRDefault="0065407F" w:rsidP="0065407F">
      <w:pPr>
        <w:numPr>
          <w:ilvl w:val="0"/>
          <w:numId w:val="1"/>
        </w:numPr>
        <w:spacing w:line="360" w:lineRule="auto"/>
        <w:ind w:left="0" w:firstLine="0"/>
        <w:contextualSpacing/>
        <w:jc w:val="both"/>
        <w:rPr>
          <w:rFonts w:ascii="Palatino Linotype" w:eastAsia="Calibri" w:hAnsi="Palatino Linotype"/>
          <w:lang w:val="es-ES" w:eastAsia="es-ES"/>
        </w:rPr>
      </w:pPr>
      <w:r w:rsidRPr="00FC6225">
        <w:rPr>
          <w:rFonts w:ascii="Palatino Linotype" w:eastAsia="Calibri" w:hAnsi="Palatino Linotype" w:cs="Arial"/>
          <w:lang w:val="es-ES_tradnl" w:eastAsia="es-ES"/>
        </w:rPr>
        <w:t>En ese orden de ideas, el escrito</w:t>
      </w:r>
      <w:r w:rsidR="00B7584B" w:rsidRPr="00FC6225">
        <w:rPr>
          <w:rFonts w:ascii="Palatino Linotype" w:eastAsia="Calibri" w:hAnsi="Palatino Linotype" w:cs="Arial"/>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9" w:name="_Toc2881747"/>
    </w:p>
    <w:p w:rsidR="003631A5" w:rsidRPr="00FC6225" w:rsidRDefault="003631A5" w:rsidP="0065407F">
      <w:pPr>
        <w:spacing w:line="360" w:lineRule="auto"/>
        <w:rPr>
          <w:rFonts w:ascii="Palatino Linotype" w:eastAsia="Calibri" w:hAnsi="Palatino Linotype"/>
          <w:lang w:val="es-ES" w:eastAsia="es-ES"/>
        </w:rPr>
      </w:pPr>
    </w:p>
    <w:p w:rsidR="00B7584B" w:rsidRPr="00FC6225" w:rsidRDefault="00B7584B" w:rsidP="009E7E83">
      <w:pPr>
        <w:keepNext/>
        <w:keepLines/>
        <w:spacing w:line="360" w:lineRule="auto"/>
        <w:outlineLvl w:val="0"/>
        <w:rPr>
          <w:rFonts w:ascii="Palatino Linotype" w:eastAsia="MS Mincho" w:hAnsi="Palatino Linotype" w:cstheme="majorBidi"/>
          <w:b/>
          <w:lang w:val="es-ES_tradnl" w:eastAsia="es-ES"/>
        </w:rPr>
      </w:pPr>
      <w:bookmarkStart w:id="60" w:name="_Toc49324540"/>
      <w:r w:rsidRPr="00FC6225">
        <w:rPr>
          <w:rFonts w:ascii="Palatino Linotype" w:eastAsia="MS Mincho" w:hAnsi="Palatino Linotype" w:cstheme="majorBidi"/>
          <w:b/>
          <w:lang w:val="es-ES_tradnl" w:eastAsia="es-ES"/>
        </w:rPr>
        <w:t>TERCERO. Del planteamiento de la Litis.</w:t>
      </w:r>
      <w:bookmarkEnd w:id="59"/>
      <w:bookmarkEnd w:id="60"/>
    </w:p>
    <w:p w:rsidR="00B7584B" w:rsidRPr="00FC6225" w:rsidRDefault="00B7584B" w:rsidP="009E7E83">
      <w:pPr>
        <w:spacing w:line="360" w:lineRule="auto"/>
        <w:contextualSpacing/>
        <w:jc w:val="both"/>
        <w:rPr>
          <w:rFonts w:ascii="Palatino Linotype" w:eastAsia="Calibri" w:hAnsi="Palatino Linotype" w:cs="Arial"/>
          <w:b/>
          <w:lang w:val="es-ES_tradnl" w:eastAsia="es-ES"/>
        </w:rPr>
      </w:pPr>
    </w:p>
    <w:p w:rsidR="0065407F" w:rsidRPr="00FC6225" w:rsidRDefault="0065407F" w:rsidP="009E7E83">
      <w:pPr>
        <w:numPr>
          <w:ilvl w:val="0"/>
          <w:numId w:val="1"/>
        </w:numPr>
        <w:spacing w:line="360" w:lineRule="auto"/>
        <w:ind w:left="0" w:right="49" w:firstLine="0"/>
        <w:contextualSpacing/>
        <w:jc w:val="both"/>
        <w:rPr>
          <w:rFonts w:ascii="Palatino Linotype" w:eastAsia="MS Mincho" w:hAnsi="Palatino Linotype" w:cs="Arial"/>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FC6225">
        <w:rPr>
          <w:rFonts w:ascii="Palatino Linotype" w:eastAsia="MS Mincho" w:hAnsi="Palatino Linotype" w:cs="Arial"/>
          <w:lang w:val="es-ES_tradnl" w:eastAsia="es-ES"/>
        </w:rPr>
        <w:t>El particular</w:t>
      </w:r>
      <w:r w:rsidR="006970A8" w:rsidRPr="00FC6225">
        <w:rPr>
          <w:rFonts w:ascii="Palatino Linotype" w:eastAsia="MS Mincho" w:hAnsi="Palatino Linotype" w:cs="Arial"/>
          <w:lang w:val="es-ES_tradnl" w:eastAsia="es-ES"/>
        </w:rPr>
        <w:t xml:space="preserve"> solicitó al Ayuntamiento de T</w:t>
      </w:r>
      <w:r w:rsidR="00712549" w:rsidRPr="00FC6225">
        <w:rPr>
          <w:rFonts w:ascii="Palatino Linotype" w:eastAsia="MS Mincho" w:hAnsi="Palatino Linotype" w:cs="Arial"/>
          <w:lang w:val="es-ES_tradnl" w:eastAsia="es-ES"/>
        </w:rPr>
        <w:t>ezoyuca</w:t>
      </w:r>
      <w:r w:rsidR="006970A8" w:rsidRPr="00FC6225">
        <w:rPr>
          <w:rFonts w:ascii="Palatino Linotype" w:eastAsia="MS Mincho" w:hAnsi="Palatino Linotype" w:cs="Arial"/>
          <w:lang w:val="es-ES_tradnl" w:eastAsia="es-ES"/>
        </w:rPr>
        <w:t>, la siguiente información</w:t>
      </w:r>
      <w:r w:rsidR="00C15A94" w:rsidRPr="00FC6225">
        <w:rPr>
          <w:rFonts w:ascii="Palatino Linotype" w:eastAsia="MS Mincho" w:hAnsi="Palatino Linotype" w:cs="Arial"/>
          <w:lang w:val="es-ES_tradnl" w:eastAsia="es-ES"/>
        </w:rPr>
        <w:t xml:space="preserve"> del </w:t>
      </w:r>
      <w:r w:rsidR="00C15A94" w:rsidRPr="00FC6225">
        <w:rPr>
          <w:rFonts w:ascii="Palatino Linotype" w:eastAsia="MS Mincho" w:hAnsi="Palatino Linotype" w:cs="Arial"/>
          <w:b/>
          <w:lang w:val="es-ES_tradnl" w:eastAsia="es-ES"/>
        </w:rPr>
        <w:t>Sistema Municipal para el Desarrollo Integral de la Familia (DIF</w:t>
      </w:r>
      <w:r w:rsidR="00285560" w:rsidRPr="00FC6225">
        <w:rPr>
          <w:rFonts w:ascii="Palatino Linotype" w:eastAsia="MS Mincho" w:hAnsi="Palatino Linotype" w:cs="Arial"/>
          <w:b/>
          <w:lang w:val="es-ES_tradnl" w:eastAsia="es-ES"/>
        </w:rPr>
        <w:t>)</w:t>
      </w:r>
      <w:r w:rsidR="006970A8" w:rsidRPr="00FC6225">
        <w:rPr>
          <w:rFonts w:ascii="Palatino Linotype" w:eastAsia="MS Mincho" w:hAnsi="Palatino Linotype" w:cs="Arial"/>
          <w:lang w:val="es-ES_tradnl" w:eastAsia="es-ES"/>
        </w:rPr>
        <w:t>:</w:t>
      </w:r>
    </w:p>
    <w:p w:rsidR="006970A8" w:rsidRPr="00FC6225" w:rsidRDefault="006970A8" w:rsidP="006970A8">
      <w:pPr>
        <w:spacing w:line="360" w:lineRule="auto"/>
        <w:ind w:right="49"/>
        <w:contextualSpacing/>
        <w:jc w:val="both"/>
        <w:rPr>
          <w:rFonts w:ascii="Palatino Linotype" w:eastAsia="MS Mincho" w:hAnsi="Palatino Linotype" w:cs="Arial"/>
          <w:lang w:val="es-ES_tradnl" w:eastAsia="es-ES"/>
        </w:rPr>
      </w:pPr>
    </w:p>
    <w:p w:rsidR="00712549" w:rsidRPr="00FC6225" w:rsidRDefault="00712549" w:rsidP="003631A5">
      <w:pPr>
        <w:pStyle w:val="Prrafodelista"/>
        <w:numPr>
          <w:ilvl w:val="0"/>
          <w:numId w:val="11"/>
        </w:numPr>
        <w:spacing w:line="360" w:lineRule="auto"/>
        <w:ind w:right="567"/>
        <w:jc w:val="both"/>
        <w:rPr>
          <w:rFonts w:ascii="Palatino Linotype" w:eastAsia="MS Mincho" w:hAnsi="Palatino Linotype" w:cs="Arial"/>
          <w:b/>
          <w:lang w:val="es-ES_tradnl" w:eastAsia="es-ES"/>
        </w:rPr>
      </w:pPr>
      <w:r w:rsidRPr="00FC6225">
        <w:rPr>
          <w:rFonts w:ascii="Palatino Linotype" w:eastAsia="MS Mincho" w:hAnsi="Palatino Linotype" w:cs="Arial"/>
          <w:b/>
          <w:lang w:val="es-ES_tradnl" w:eastAsia="es-ES"/>
        </w:rPr>
        <w:lastRenderedPageBreak/>
        <w:t>El cargo</w:t>
      </w:r>
      <w:r w:rsidR="00664D59" w:rsidRPr="00FC6225">
        <w:rPr>
          <w:rFonts w:ascii="Palatino Linotype" w:eastAsia="MS Mincho" w:hAnsi="Palatino Linotype" w:cs="Arial"/>
          <w:b/>
          <w:lang w:val="es-ES_tradnl" w:eastAsia="es-ES"/>
        </w:rPr>
        <w:t>,</w:t>
      </w:r>
      <w:r w:rsidRPr="00FC6225">
        <w:rPr>
          <w:rFonts w:ascii="Palatino Linotype" w:eastAsia="MS Mincho" w:hAnsi="Palatino Linotype" w:cs="Arial"/>
          <w:b/>
          <w:lang w:val="es-ES_tradnl" w:eastAsia="es-ES"/>
        </w:rPr>
        <w:t xml:space="preserve"> y el s</w:t>
      </w:r>
      <w:r w:rsidR="00CB1909" w:rsidRPr="00FC6225">
        <w:rPr>
          <w:rFonts w:ascii="Palatino Linotype" w:eastAsia="MS Mincho" w:hAnsi="Palatino Linotype" w:cs="Arial"/>
          <w:b/>
          <w:lang w:val="es-ES_tradnl" w:eastAsia="es-ES"/>
        </w:rPr>
        <w:t xml:space="preserve">alario neto y bruto que percibe </w:t>
      </w:r>
      <w:r w:rsidRPr="00FC6225">
        <w:rPr>
          <w:rFonts w:ascii="Palatino Linotype" w:eastAsia="MS Mincho" w:hAnsi="Palatino Linotype" w:cs="Arial"/>
          <w:b/>
          <w:lang w:val="es-ES_tradnl" w:eastAsia="es-ES"/>
        </w:rPr>
        <w:t>María Florencia Hernández González</w:t>
      </w:r>
      <w:r w:rsidR="002625B1" w:rsidRPr="00FC6225">
        <w:rPr>
          <w:rFonts w:ascii="Palatino Linotype" w:eastAsia="MS Mincho" w:hAnsi="Palatino Linotype" w:cs="Arial"/>
          <w:b/>
          <w:lang w:val="es-ES_tradnl" w:eastAsia="es-ES"/>
        </w:rPr>
        <w:t>;</w:t>
      </w:r>
      <w:r w:rsidRPr="00FC6225">
        <w:rPr>
          <w:rFonts w:ascii="Palatino Linotype" w:eastAsia="MS Mincho" w:hAnsi="Palatino Linotype" w:cs="Arial"/>
          <w:b/>
          <w:lang w:val="es-ES_tradnl" w:eastAsia="es-ES"/>
        </w:rPr>
        <w:t xml:space="preserve"> y</w:t>
      </w:r>
    </w:p>
    <w:p w:rsidR="006970A8" w:rsidRPr="00FC6225" w:rsidRDefault="00712549" w:rsidP="003631A5">
      <w:pPr>
        <w:pStyle w:val="Prrafodelista"/>
        <w:numPr>
          <w:ilvl w:val="0"/>
          <w:numId w:val="11"/>
        </w:numPr>
        <w:spacing w:line="360" w:lineRule="auto"/>
        <w:ind w:right="567"/>
        <w:jc w:val="both"/>
        <w:rPr>
          <w:rFonts w:ascii="Palatino Linotype" w:eastAsia="MS Mincho" w:hAnsi="Palatino Linotype" w:cs="Arial"/>
          <w:b/>
          <w:lang w:val="es-ES_tradnl" w:eastAsia="es-ES"/>
        </w:rPr>
      </w:pPr>
      <w:r w:rsidRPr="00FC6225">
        <w:rPr>
          <w:rFonts w:ascii="Palatino Linotype" w:eastAsia="MS Mincho" w:hAnsi="Palatino Linotype" w:cs="Arial"/>
          <w:b/>
          <w:lang w:val="es-ES_tradnl" w:eastAsia="es-ES"/>
        </w:rPr>
        <w:t>El n</w:t>
      </w:r>
      <w:r w:rsidR="000B70C1" w:rsidRPr="00FC6225">
        <w:rPr>
          <w:rFonts w:ascii="Palatino Linotype" w:eastAsia="MS Mincho" w:hAnsi="Palatino Linotype" w:cs="Arial"/>
          <w:b/>
          <w:lang w:val="es-ES_tradnl" w:eastAsia="es-ES"/>
        </w:rPr>
        <w:t>ombre</w:t>
      </w:r>
      <w:r w:rsidR="006970A8" w:rsidRPr="00FC6225">
        <w:rPr>
          <w:rFonts w:ascii="Palatino Linotype" w:eastAsia="MS Mincho" w:hAnsi="Palatino Linotype" w:cs="Arial"/>
          <w:b/>
          <w:lang w:val="es-ES_tradnl" w:eastAsia="es-ES"/>
        </w:rPr>
        <w:t xml:space="preserve"> </w:t>
      </w:r>
      <w:r w:rsidR="00AA045B" w:rsidRPr="00FC6225">
        <w:rPr>
          <w:rFonts w:ascii="Palatino Linotype" w:hAnsi="Palatino Linotype"/>
          <w:b/>
          <w:color w:val="000000"/>
        </w:rPr>
        <w:t xml:space="preserve">de </w:t>
      </w:r>
      <w:r w:rsidR="00664D59" w:rsidRPr="00FC6225">
        <w:rPr>
          <w:rFonts w:ascii="Palatino Linotype" w:hAnsi="Palatino Linotype"/>
          <w:b/>
          <w:color w:val="000000"/>
        </w:rPr>
        <w:t>las personas</w:t>
      </w:r>
      <w:r w:rsidR="00AA045B" w:rsidRPr="00FC6225">
        <w:rPr>
          <w:rFonts w:ascii="Palatino Linotype" w:hAnsi="Palatino Linotype"/>
          <w:b/>
          <w:color w:val="000000"/>
        </w:rPr>
        <w:t xml:space="preserve"> que </w:t>
      </w:r>
      <w:r w:rsidRPr="00FC6225">
        <w:rPr>
          <w:rFonts w:ascii="Palatino Linotype" w:hAnsi="Palatino Linotype"/>
          <w:b/>
          <w:color w:val="000000"/>
        </w:rPr>
        <w:t>ocupan los cargos de Director, Tesorero, Contralor, Médico y Enfermero.</w:t>
      </w:r>
    </w:p>
    <w:p w:rsidR="00E97A86" w:rsidRPr="00FC6225" w:rsidRDefault="00E97A86" w:rsidP="00E97A86">
      <w:pPr>
        <w:spacing w:line="360" w:lineRule="auto"/>
        <w:ind w:right="49"/>
        <w:contextualSpacing/>
        <w:jc w:val="both"/>
        <w:rPr>
          <w:rFonts w:ascii="Palatino Linotype" w:eastAsia="MS Mincho" w:hAnsi="Palatino Linotype" w:cs="Arial"/>
          <w:lang w:val="es-ES_tradnl" w:eastAsia="es-ES"/>
        </w:rPr>
      </w:pPr>
    </w:p>
    <w:p w:rsidR="00CB1909" w:rsidRPr="00FC6225" w:rsidRDefault="00CB1909" w:rsidP="0052420F">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MS Mincho" w:hAnsi="Palatino Linotype" w:cs="Arial"/>
          <w:lang w:val="es-ES_tradnl" w:eastAsia="es-ES"/>
        </w:rPr>
        <w:t xml:space="preserve">En respuesta, el </w:t>
      </w:r>
      <w:r w:rsidRPr="00FC6225">
        <w:rPr>
          <w:rFonts w:ascii="Palatino Linotype" w:eastAsia="MS Mincho" w:hAnsi="Palatino Linotype" w:cs="Arial"/>
          <w:b/>
          <w:lang w:val="es-ES_tradnl" w:eastAsia="es-ES"/>
        </w:rPr>
        <w:t>SUJETO OBLIGADO</w:t>
      </w:r>
      <w:r w:rsidR="00C15A94" w:rsidRPr="00FC6225">
        <w:rPr>
          <w:rFonts w:ascii="Palatino Linotype" w:eastAsia="MS Mincho" w:hAnsi="Palatino Linotype" w:cs="Arial"/>
          <w:b/>
          <w:lang w:val="es-ES_tradnl" w:eastAsia="es-ES"/>
        </w:rPr>
        <w:t xml:space="preserve"> </w:t>
      </w:r>
      <w:r w:rsidR="00C15A94" w:rsidRPr="00FC6225">
        <w:rPr>
          <w:rFonts w:ascii="Palatino Linotype" w:eastAsia="MS Mincho" w:hAnsi="Palatino Linotype" w:cs="Arial"/>
          <w:lang w:val="es-ES_tradnl" w:eastAsia="es-ES"/>
        </w:rPr>
        <w:t>a través del Titular de la Unidad Transparencia</w:t>
      </w:r>
      <w:r w:rsidRPr="00FC6225">
        <w:rPr>
          <w:rFonts w:ascii="Palatino Linotype" w:eastAsia="MS Mincho" w:hAnsi="Palatino Linotype" w:cs="Arial"/>
          <w:lang w:val="es-ES_tradnl" w:eastAsia="es-ES"/>
        </w:rPr>
        <w:t xml:space="preserve"> refirió que</w:t>
      </w:r>
      <w:r w:rsidR="00C15A94" w:rsidRPr="00FC6225">
        <w:rPr>
          <w:rFonts w:ascii="Palatino Linotype" w:eastAsia="MS Mincho" w:hAnsi="Palatino Linotype" w:cs="Arial"/>
          <w:lang w:val="es-ES_tradnl" w:eastAsia="es-ES"/>
        </w:rPr>
        <w:t>,</w:t>
      </w:r>
      <w:r w:rsidRPr="00FC6225">
        <w:rPr>
          <w:rFonts w:ascii="Palatino Linotype" w:eastAsia="MS Mincho" w:hAnsi="Palatino Linotype" w:cs="Arial"/>
          <w:lang w:val="es-ES_tradnl" w:eastAsia="es-ES"/>
        </w:rPr>
        <w:t xml:space="preserve"> </w:t>
      </w:r>
      <w:r w:rsidRPr="00FC6225">
        <w:rPr>
          <w:rFonts w:ascii="Palatino Linotype" w:hAnsi="Palatino Linotype"/>
          <w:b/>
          <w:color w:val="000000"/>
        </w:rPr>
        <w:t>María Florencia Hernández</w:t>
      </w:r>
      <w:r w:rsidRPr="00FC6225">
        <w:rPr>
          <w:rFonts w:ascii="Palatino Linotype" w:hAnsi="Palatino Linotype"/>
          <w:color w:val="000000"/>
        </w:rPr>
        <w:t xml:space="preserve"> </w:t>
      </w:r>
      <w:r w:rsidRPr="00FC6225">
        <w:rPr>
          <w:rFonts w:ascii="Palatino Linotype" w:hAnsi="Palatino Linotype"/>
          <w:b/>
          <w:color w:val="000000"/>
        </w:rPr>
        <w:t>González</w:t>
      </w:r>
      <w:r w:rsidRPr="00FC6225">
        <w:rPr>
          <w:rFonts w:ascii="Palatino Linotype" w:hAnsi="Palatino Linotype"/>
          <w:color w:val="000000"/>
        </w:rPr>
        <w:t xml:space="preserve"> ocupa el cargo de Presidenta Honoraria y no percibe remuneración, retribución, emolumento o compensación alguna</w:t>
      </w:r>
      <w:r w:rsidR="00C15A94" w:rsidRPr="00FC6225">
        <w:rPr>
          <w:rFonts w:ascii="Palatino Linotype" w:hAnsi="Palatino Linotype"/>
          <w:color w:val="000000"/>
        </w:rPr>
        <w:t xml:space="preserve">, asimismo, señaló que </w:t>
      </w:r>
      <w:r w:rsidRPr="00FC6225">
        <w:rPr>
          <w:rFonts w:ascii="Palatino Linotype" w:hAnsi="Palatino Linotype"/>
          <w:b/>
          <w:color w:val="000000"/>
        </w:rPr>
        <w:t xml:space="preserve">María del Carmen Cortes Tapia </w:t>
      </w:r>
      <w:r w:rsidRPr="00FC6225">
        <w:rPr>
          <w:rFonts w:ascii="Palatino Linotype" w:hAnsi="Palatino Linotype"/>
          <w:color w:val="000000"/>
        </w:rPr>
        <w:t xml:space="preserve">ocupa el cargo de Directora, </w:t>
      </w:r>
      <w:r w:rsidRPr="00FC6225">
        <w:rPr>
          <w:rFonts w:ascii="Palatino Linotype" w:hAnsi="Palatino Linotype"/>
          <w:b/>
          <w:color w:val="000000"/>
        </w:rPr>
        <w:t>Blanca Ligia Galicia Jiménez</w:t>
      </w:r>
      <w:r w:rsidRPr="00FC6225">
        <w:rPr>
          <w:rFonts w:ascii="Palatino Linotype" w:hAnsi="Palatino Linotype"/>
          <w:color w:val="000000"/>
        </w:rPr>
        <w:t xml:space="preserve"> ocupa el cargo de Tesorera</w:t>
      </w:r>
      <w:r w:rsidR="00C15A94" w:rsidRPr="00FC6225">
        <w:rPr>
          <w:rFonts w:ascii="Palatino Linotype" w:hAnsi="Palatino Linotype"/>
          <w:color w:val="000000"/>
        </w:rPr>
        <w:t xml:space="preserve">, </w:t>
      </w:r>
      <w:r w:rsidRPr="00FC6225">
        <w:rPr>
          <w:rFonts w:ascii="Palatino Linotype" w:hAnsi="Palatino Linotype"/>
          <w:b/>
          <w:color w:val="000000"/>
        </w:rPr>
        <w:t>Romero Alberto Cobos Rojas</w:t>
      </w:r>
      <w:r w:rsidRPr="00FC6225">
        <w:rPr>
          <w:rFonts w:ascii="Palatino Linotype" w:hAnsi="Palatino Linotype"/>
          <w:color w:val="000000"/>
        </w:rPr>
        <w:t xml:space="preserve"> ocupa el cargo de Contralor, </w:t>
      </w:r>
      <w:r w:rsidRPr="00FC6225">
        <w:rPr>
          <w:rFonts w:ascii="Palatino Linotype" w:hAnsi="Palatino Linotype"/>
          <w:b/>
          <w:color w:val="000000"/>
        </w:rPr>
        <w:t>Guadalupe Salmerón Hernández</w:t>
      </w:r>
      <w:r w:rsidRPr="00FC6225">
        <w:rPr>
          <w:rFonts w:ascii="Palatino Linotype" w:hAnsi="Palatino Linotype"/>
          <w:color w:val="000000"/>
        </w:rPr>
        <w:t xml:space="preserve"> ocupa el cargo de Médico, y actualmente no se encuentra encargado del área de </w:t>
      </w:r>
      <w:r w:rsidR="00956D92" w:rsidRPr="00FC6225">
        <w:rPr>
          <w:rFonts w:ascii="Palatino Linotype" w:hAnsi="Palatino Linotype"/>
          <w:b/>
          <w:color w:val="000000"/>
        </w:rPr>
        <w:t>Enfermerí</w:t>
      </w:r>
      <w:r w:rsidRPr="00FC6225">
        <w:rPr>
          <w:rFonts w:ascii="Palatino Linotype" w:hAnsi="Palatino Linotype"/>
          <w:b/>
          <w:color w:val="000000"/>
        </w:rPr>
        <w:t>a</w:t>
      </w:r>
      <w:r w:rsidRPr="00FC6225">
        <w:rPr>
          <w:rFonts w:ascii="Palatino Linotype" w:hAnsi="Palatino Linotype"/>
          <w:color w:val="000000"/>
        </w:rPr>
        <w:t>.</w:t>
      </w:r>
    </w:p>
    <w:p w:rsidR="00CB1909" w:rsidRPr="00FC6225" w:rsidRDefault="00CB1909" w:rsidP="00CB1909">
      <w:pPr>
        <w:spacing w:line="360" w:lineRule="auto"/>
        <w:ind w:right="49"/>
        <w:contextualSpacing/>
        <w:jc w:val="both"/>
        <w:rPr>
          <w:rFonts w:ascii="Palatino Linotype" w:eastAsia="MS Mincho" w:hAnsi="Palatino Linotype" w:cs="Arial"/>
          <w:lang w:val="es-ES_tradnl" w:eastAsia="es-ES"/>
        </w:rPr>
      </w:pPr>
    </w:p>
    <w:p w:rsidR="00B7584B" w:rsidRPr="00FC6225" w:rsidRDefault="000B70C1" w:rsidP="0052420F">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MS Mincho" w:hAnsi="Palatino Linotype" w:cs="Arial"/>
          <w:lang w:val="es-ES_tradnl" w:eastAsia="es-ES"/>
        </w:rPr>
        <w:t>El</w:t>
      </w:r>
      <w:r w:rsidRPr="00FC6225">
        <w:rPr>
          <w:rFonts w:ascii="Palatino Linotype" w:eastAsiaTheme="minorEastAsia" w:hAnsi="Palatino Linotype" w:cs="Arial"/>
          <w:lang w:val="es-ES_tradnl" w:eastAsia="es-ES"/>
        </w:rPr>
        <w:t xml:space="preserve"> </w:t>
      </w:r>
      <w:r w:rsidR="00B7584B" w:rsidRPr="00FC6225">
        <w:rPr>
          <w:rFonts w:ascii="Palatino Linotype" w:eastAsiaTheme="minorEastAsia" w:hAnsi="Palatino Linotype" w:cs="Arial"/>
          <w:lang w:val="es-ES_tradnl" w:eastAsia="es-ES"/>
        </w:rPr>
        <w:t>particular</w:t>
      </w:r>
      <w:r w:rsidR="0052420F" w:rsidRPr="00FC6225">
        <w:rPr>
          <w:rFonts w:ascii="Palatino Linotype" w:eastAsiaTheme="minorEastAsia" w:hAnsi="Palatino Linotype" w:cs="Arial"/>
          <w:lang w:val="es-ES_tradnl" w:eastAsia="es-ES"/>
        </w:rPr>
        <w:t xml:space="preserve"> señaló en su recurso de revisión</w:t>
      </w:r>
      <w:r w:rsidR="00C15A94" w:rsidRPr="00FC6225">
        <w:rPr>
          <w:rFonts w:ascii="Palatino Linotype" w:eastAsiaTheme="minorEastAsia" w:hAnsi="Palatino Linotype" w:cs="Arial"/>
          <w:lang w:val="es-ES_tradnl" w:eastAsia="es-ES"/>
        </w:rPr>
        <w:t>,</w:t>
      </w:r>
      <w:r w:rsidR="0052420F" w:rsidRPr="00FC6225">
        <w:rPr>
          <w:rFonts w:ascii="Palatino Linotype" w:eastAsiaTheme="minorEastAsia" w:hAnsi="Palatino Linotype" w:cs="Arial"/>
          <w:lang w:val="es-ES_tradnl" w:eastAsia="es-ES"/>
        </w:rPr>
        <w:t xml:space="preserve"> como motivo de inconformidad</w:t>
      </w:r>
      <w:r w:rsidR="00775D83" w:rsidRPr="00FC6225">
        <w:rPr>
          <w:rFonts w:ascii="Palatino Linotype" w:eastAsiaTheme="minorEastAsia" w:hAnsi="Palatino Linotype" w:cs="Arial"/>
          <w:lang w:val="es-ES_tradnl" w:eastAsia="es-ES"/>
        </w:rPr>
        <w:t>,</w:t>
      </w:r>
      <w:r w:rsidR="0052420F" w:rsidRPr="00FC6225">
        <w:rPr>
          <w:rFonts w:ascii="Palatino Linotype" w:eastAsiaTheme="minorEastAsia" w:hAnsi="Palatino Linotype" w:cs="Arial"/>
          <w:lang w:val="es-ES_tradnl" w:eastAsia="es-ES"/>
        </w:rPr>
        <w:t xml:space="preserve"> </w:t>
      </w:r>
      <w:r w:rsidR="00E60EF6" w:rsidRPr="00FC6225">
        <w:rPr>
          <w:rFonts w:ascii="Palatino Linotype" w:eastAsiaTheme="minorEastAsia" w:hAnsi="Palatino Linotype" w:cs="Arial"/>
          <w:lang w:val="es-ES_tradnl" w:eastAsia="es-ES"/>
        </w:rPr>
        <w:t xml:space="preserve">documento </w:t>
      </w:r>
      <w:r w:rsidR="00775D83" w:rsidRPr="00FC6225">
        <w:rPr>
          <w:rFonts w:ascii="Palatino Linotype" w:eastAsiaTheme="minorEastAsia" w:hAnsi="Palatino Linotype" w:cs="Arial"/>
          <w:lang w:val="es-ES_tradnl" w:eastAsia="es-ES"/>
        </w:rPr>
        <w:t>en el que se indique</w:t>
      </w:r>
      <w:r w:rsidR="00E60EF6" w:rsidRPr="00FC6225">
        <w:rPr>
          <w:rFonts w:ascii="Palatino Linotype" w:eastAsiaTheme="minorEastAsia" w:hAnsi="Palatino Linotype" w:cs="Arial"/>
          <w:lang w:val="es-ES_tradnl" w:eastAsia="es-ES"/>
        </w:rPr>
        <w:t xml:space="preserve"> que </w:t>
      </w:r>
      <w:r w:rsidR="00E60EF6" w:rsidRPr="00FC6225">
        <w:rPr>
          <w:rFonts w:ascii="Palatino Linotype" w:hAnsi="Palatino Linotype"/>
          <w:color w:val="000000"/>
        </w:rPr>
        <w:t xml:space="preserve">María Florencia Hernández González ocupa el cargo de Presidenta Honoraria </w:t>
      </w:r>
      <w:r w:rsidR="00775D83" w:rsidRPr="00FC6225">
        <w:rPr>
          <w:rFonts w:ascii="Palatino Linotype" w:hAnsi="Palatino Linotype"/>
          <w:color w:val="000000"/>
        </w:rPr>
        <w:t xml:space="preserve">y </w:t>
      </w:r>
      <w:r w:rsidR="00E60EF6" w:rsidRPr="00FC6225">
        <w:rPr>
          <w:rFonts w:ascii="Palatino Linotype" w:hAnsi="Palatino Linotype"/>
          <w:color w:val="000000"/>
        </w:rPr>
        <w:t>no percibe remuneración alguna</w:t>
      </w:r>
      <w:r w:rsidR="00315D41" w:rsidRPr="00FC6225">
        <w:rPr>
          <w:rFonts w:ascii="Palatino Linotype" w:hAnsi="Palatino Linotype"/>
          <w:color w:val="000000"/>
        </w:rPr>
        <w:t>, asimismo, solicitó</w:t>
      </w:r>
      <w:r w:rsidR="00775D83" w:rsidRPr="00FC6225">
        <w:rPr>
          <w:rFonts w:ascii="Palatino Linotype" w:hAnsi="Palatino Linotype"/>
          <w:color w:val="000000"/>
        </w:rPr>
        <w:t xml:space="preserve"> el acta de cabildo que lo sustente.</w:t>
      </w:r>
    </w:p>
    <w:p w:rsidR="002753CB" w:rsidRPr="00FC6225" w:rsidRDefault="002753CB" w:rsidP="009E7E83">
      <w:pPr>
        <w:spacing w:line="360" w:lineRule="auto"/>
        <w:ind w:right="49"/>
        <w:contextualSpacing/>
        <w:jc w:val="both"/>
        <w:rPr>
          <w:rFonts w:ascii="Palatino Linotype" w:eastAsia="MS Mincho" w:hAnsi="Palatino Linotype" w:cs="Arial"/>
          <w:lang w:val="es-ES_tradnl" w:eastAsia="es-ES"/>
        </w:rPr>
      </w:pPr>
    </w:p>
    <w:p w:rsidR="0052420F" w:rsidRPr="00FC6225" w:rsidRDefault="00B7584B" w:rsidP="009E7E83">
      <w:pPr>
        <w:numPr>
          <w:ilvl w:val="0"/>
          <w:numId w:val="1"/>
        </w:numPr>
        <w:spacing w:line="360" w:lineRule="auto"/>
        <w:ind w:left="0" w:firstLine="0"/>
        <w:contextualSpacing/>
        <w:jc w:val="both"/>
        <w:rPr>
          <w:rFonts w:ascii="Palatino Linotype" w:hAnsi="Palatino Linotype" w:cs="Arial"/>
          <w:lang w:val="es-ES_tradnl"/>
        </w:rPr>
      </w:pPr>
      <w:r w:rsidRPr="00FC6225">
        <w:rPr>
          <w:rFonts w:ascii="Palatino Linotype" w:hAnsi="Palatino Linotype" w:cs="Arial"/>
          <w:lang w:val="es-ES_tradnl"/>
        </w:rPr>
        <w:t xml:space="preserve">En consecuencia, la </w:t>
      </w:r>
      <w:r w:rsidRPr="00FC6225">
        <w:rPr>
          <w:rFonts w:ascii="Palatino Linotype" w:hAnsi="Palatino Linotype" w:cs="Arial"/>
          <w:i/>
          <w:lang w:val="es-ES_tradnl"/>
        </w:rPr>
        <w:t>Litis</w:t>
      </w:r>
      <w:r w:rsidRPr="00FC6225">
        <w:rPr>
          <w:rFonts w:ascii="Palatino Linotype" w:hAnsi="Palatino Linotype" w:cs="Arial"/>
          <w:lang w:val="es-ES_tradnl"/>
        </w:rPr>
        <w:t xml:space="preserve"> del presente asunto, corresponde </w:t>
      </w:r>
      <w:r w:rsidR="00E76D02" w:rsidRPr="00FC6225">
        <w:rPr>
          <w:rFonts w:ascii="Palatino Linotype" w:hAnsi="Palatino Linotype" w:cs="Arial"/>
          <w:lang w:val="es-ES_tradnl"/>
        </w:rPr>
        <w:t>a determinar si se actualiza la causal</w:t>
      </w:r>
      <w:r w:rsidR="0052420F" w:rsidRPr="00FC6225">
        <w:rPr>
          <w:rFonts w:ascii="Palatino Linotype" w:hAnsi="Palatino Linotype" w:cs="Arial"/>
          <w:lang w:val="es-ES_tradnl"/>
        </w:rPr>
        <w:t xml:space="preserve"> de procedencia previstas en el artículo 179, fracci</w:t>
      </w:r>
      <w:r w:rsidR="00775D83" w:rsidRPr="00FC6225">
        <w:rPr>
          <w:rFonts w:ascii="Palatino Linotype" w:hAnsi="Palatino Linotype" w:cs="Arial"/>
          <w:lang w:val="es-ES_tradnl"/>
        </w:rPr>
        <w:t xml:space="preserve">ón </w:t>
      </w:r>
      <w:r w:rsidR="0052420F" w:rsidRPr="00FC6225">
        <w:rPr>
          <w:rFonts w:ascii="Palatino Linotype" w:hAnsi="Palatino Linotype" w:cs="Arial"/>
          <w:lang w:val="es-ES_tradnl"/>
        </w:rPr>
        <w:t>X</w:t>
      </w:r>
      <w:r w:rsidR="00775D83" w:rsidRPr="00FC6225">
        <w:rPr>
          <w:rFonts w:ascii="Palatino Linotype" w:hAnsi="Palatino Linotype" w:cs="Arial"/>
          <w:lang w:val="es-ES_tradnl"/>
        </w:rPr>
        <w:t>III</w:t>
      </w:r>
      <w:r w:rsidR="0052420F" w:rsidRPr="00FC6225">
        <w:rPr>
          <w:rFonts w:ascii="Palatino Linotype" w:hAnsi="Palatino Linotype" w:cs="Arial"/>
          <w:lang w:val="es-ES_tradnl"/>
        </w:rPr>
        <w:t xml:space="preserve"> de la Ley de Transparencia y Acceso a la Información Pública del Estado de México y </w:t>
      </w:r>
      <w:r w:rsidR="0052420F" w:rsidRPr="00FC6225">
        <w:rPr>
          <w:rFonts w:ascii="Palatino Linotype" w:hAnsi="Palatino Linotype" w:cs="Arial"/>
          <w:lang w:val="es-ES_tradnl"/>
        </w:rPr>
        <w:lastRenderedPageBreak/>
        <w:t xml:space="preserve">Municipios; que determina </w:t>
      </w:r>
      <w:r w:rsidR="0052420F" w:rsidRPr="00FC6225">
        <w:rPr>
          <w:rFonts w:ascii="Palatino Linotype" w:hAnsi="Palatino Linotype" w:cs="Arial"/>
          <w:u w:val="single"/>
          <w:lang w:val="es-ES_tradnl"/>
        </w:rPr>
        <w:t xml:space="preserve">la </w:t>
      </w:r>
      <w:r w:rsidR="00775D83" w:rsidRPr="00FC6225">
        <w:rPr>
          <w:rFonts w:ascii="Palatino Linotype" w:hAnsi="Palatino Linotype" w:cs="Arial"/>
          <w:u w:val="single"/>
          <w:lang w:val="es-ES_tradnl"/>
        </w:rPr>
        <w:t>falta, deficiencia o insuficiencia de la fundamentación y/o motivación de la respuesta</w:t>
      </w:r>
      <w:r w:rsidR="0052420F" w:rsidRPr="00FC6225">
        <w:rPr>
          <w:rFonts w:ascii="Palatino Linotype" w:hAnsi="Palatino Linotype" w:cs="Arial"/>
          <w:lang w:val="es-ES_tradnl"/>
        </w:rPr>
        <w:t>,</w:t>
      </w:r>
      <w:r w:rsidR="00E76D02" w:rsidRPr="00FC6225">
        <w:rPr>
          <w:rFonts w:ascii="Palatino Linotype" w:hAnsi="Palatino Linotype" w:cs="Arial"/>
          <w:lang w:val="es-ES_tradnl"/>
        </w:rPr>
        <w:t xml:space="preserve"> hipótesis de la que se inc</w:t>
      </w:r>
      <w:r w:rsidR="00775D83" w:rsidRPr="00FC6225">
        <w:rPr>
          <w:rFonts w:ascii="Palatino Linotype" w:hAnsi="Palatino Linotype" w:cs="Arial"/>
          <w:lang w:val="es-ES_tradnl"/>
        </w:rPr>
        <w:t>onformó</w:t>
      </w:r>
      <w:r w:rsidR="00E76D02" w:rsidRPr="00FC6225">
        <w:rPr>
          <w:rFonts w:ascii="Palatino Linotype" w:hAnsi="Palatino Linotype" w:cs="Arial"/>
          <w:lang w:val="es-ES_tradnl"/>
        </w:rPr>
        <w:t xml:space="preserve"> el particular; y acreditar si la respuesta del </w:t>
      </w:r>
      <w:r w:rsidR="00E76D02" w:rsidRPr="00FC6225">
        <w:rPr>
          <w:rFonts w:ascii="Palatino Linotype" w:hAnsi="Palatino Linotype" w:cs="Arial"/>
          <w:b/>
          <w:lang w:val="es-ES_tradnl"/>
        </w:rPr>
        <w:t>SUJETO OBLIGADO</w:t>
      </w:r>
      <w:r w:rsidR="00E76D02" w:rsidRPr="00FC6225">
        <w:rPr>
          <w:rFonts w:ascii="Palatino Linotype" w:hAnsi="Palatino Linotype" w:cs="Arial"/>
          <w:lang w:val="es-ES_tradnl"/>
        </w:rPr>
        <w:t xml:space="preserve"> resulta accesible y expedita, en apego a los principios establecidos en el artículo 11 de la Ley de Transparencia local. </w:t>
      </w:r>
    </w:p>
    <w:p w:rsidR="004B5A14" w:rsidRPr="00FC6225" w:rsidRDefault="004B5A14" w:rsidP="009E7E83">
      <w:pPr>
        <w:spacing w:line="360" w:lineRule="auto"/>
        <w:contextualSpacing/>
        <w:rPr>
          <w:rFonts w:ascii="Palatino Linotype" w:eastAsia="MS Mincho" w:hAnsi="Palatino Linotype" w:cs="Arial"/>
          <w:lang w:val="es-ES_tradnl" w:eastAsia="es-ES"/>
        </w:rPr>
      </w:pPr>
    </w:p>
    <w:p w:rsidR="00B7584B" w:rsidRPr="00FC6225" w:rsidRDefault="00B7584B" w:rsidP="009E7E83">
      <w:pPr>
        <w:keepNext/>
        <w:keepLines/>
        <w:spacing w:line="360" w:lineRule="auto"/>
        <w:outlineLvl w:val="0"/>
        <w:rPr>
          <w:rFonts w:ascii="Palatino Linotype" w:eastAsia="MS Gothic" w:hAnsi="Palatino Linotype" w:cstheme="majorBidi"/>
          <w:b/>
          <w:lang w:val="es-ES_tradnl" w:eastAsia="es-ES"/>
        </w:rPr>
      </w:pPr>
      <w:bookmarkStart w:id="69" w:name="_Toc2881748"/>
      <w:bookmarkStart w:id="70" w:name="_Toc49324541"/>
      <w:r w:rsidRPr="00FC6225">
        <w:rPr>
          <w:rFonts w:ascii="Palatino Linotype" w:eastAsia="MS Gothic" w:hAnsi="Palatino Linotype" w:cstheme="majorBidi"/>
          <w:b/>
          <w:lang w:val="es-ES_tradnl" w:eastAsia="es-ES"/>
        </w:rPr>
        <w:t>CUARTO. Del estudio y resolución del recurso de revisión.</w:t>
      </w:r>
      <w:bookmarkEnd w:id="69"/>
      <w:bookmarkEnd w:id="70"/>
    </w:p>
    <w:p w:rsidR="00B7584B" w:rsidRPr="00FC6225" w:rsidRDefault="00B7584B" w:rsidP="009E7E83">
      <w:pPr>
        <w:spacing w:line="360" w:lineRule="auto"/>
        <w:rPr>
          <w:rFonts w:ascii="Palatino Linotype" w:hAnsi="Palatino Linotype"/>
          <w:lang w:val="es-ES_tradnl" w:eastAsia="es-ES"/>
        </w:rPr>
      </w:pPr>
    </w:p>
    <w:p w:rsidR="00B7584B" w:rsidRPr="00FC6225" w:rsidRDefault="00B7584B" w:rsidP="009E7E83">
      <w:pPr>
        <w:keepNext/>
        <w:keepLines/>
        <w:numPr>
          <w:ilvl w:val="1"/>
          <w:numId w:val="1"/>
        </w:numPr>
        <w:spacing w:line="360" w:lineRule="auto"/>
        <w:ind w:left="0" w:firstLine="0"/>
        <w:outlineLvl w:val="0"/>
        <w:rPr>
          <w:rFonts w:ascii="Palatino Linotype" w:eastAsiaTheme="majorEastAsia" w:hAnsi="Palatino Linotype" w:cstheme="majorBidi"/>
          <w:b/>
        </w:rPr>
      </w:pPr>
      <w:bookmarkStart w:id="71" w:name="_Toc49324542"/>
      <w:r w:rsidRPr="00FC6225">
        <w:rPr>
          <w:rFonts w:ascii="Palatino Linotype" w:eastAsiaTheme="majorEastAsia" w:hAnsi="Palatino Linotype" w:cstheme="majorBidi"/>
          <w:b/>
        </w:rPr>
        <w:t>El derecho de acceso a la información pública.</w:t>
      </w:r>
      <w:bookmarkEnd w:id="71"/>
    </w:p>
    <w:p w:rsidR="00B7584B" w:rsidRPr="00FC6225" w:rsidRDefault="00B7584B" w:rsidP="009E7E83">
      <w:pPr>
        <w:spacing w:line="360" w:lineRule="auto"/>
        <w:rPr>
          <w:rFonts w:ascii="Palatino Linotype" w:hAnsi="Palatino Linotype"/>
        </w:rPr>
      </w:pPr>
    </w:p>
    <w:p w:rsidR="00B7584B" w:rsidRPr="00FC6225" w:rsidRDefault="004B5A14"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 xml:space="preserve">En </w:t>
      </w:r>
      <w:r w:rsidR="00B7584B" w:rsidRPr="00FC6225">
        <w:rPr>
          <w:rFonts w:ascii="Palatino Linotype" w:eastAsia="MS Mincho" w:hAnsi="Palatino Linotype"/>
          <w:lang w:val="es-ES_tradnl" w:eastAsia="es-ES"/>
        </w:rPr>
        <w:t>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w:t>
      </w:r>
      <w:r w:rsidR="00956D92" w:rsidRPr="00FC6225">
        <w:rPr>
          <w:rFonts w:ascii="Palatino Linotype" w:eastAsia="MS Mincho" w:hAnsi="Palatino Linotype"/>
          <w:lang w:val="es-ES_tradnl" w:eastAsia="es-ES"/>
        </w:rPr>
        <w:t>n</w:t>
      </w:r>
      <w:r w:rsidR="00B7584B" w:rsidRPr="00FC6225">
        <w:rPr>
          <w:rFonts w:ascii="Palatino Linotype" w:eastAsia="MS Mincho" w:hAnsi="Palatino Linotype"/>
          <w:lang w:val="es-ES_tradnl" w:eastAsia="es-ES"/>
        </w:rPr>
        <w:t>sparentar la gestión pública y mejora la toma decisiones, a través de la difusión de la información que obra en poder de los Sujetos Obligados.</w:t>
      </w:r>
    </w:p>
    <w:p w:rsidR="00B7584B" w:rsidRPr="00FC6225" w:rsidRDefault="00B7584B" w:rsidP="009E7E83">
      <w:pPr>
        <w:spacing w:line="360" w:lineRule="auto"/>
        <w:ind w:right="34"/>
        <w:contextualSpacing/>
        <w:jc w:val="both"/>
        <w:rPr>
          <w:rFonts w:ascii="Palatino Linotype" w:eastAsia="MS Mincho" w:hAnsi="Palatino Linotype"/>
          <w:sz w:val="16"/>
          <w:lang w:val="es-ES_tradnl" w:eastAsia="es-ES"/>
        </w:rPr>
      </w:pPr>
    </w:p>
    <w:p w:rsidR="00B7584B" w:rsidRPr="00FC6225" w:rsidRDefault="00D56AE3"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E</w:t>
      </w:r>
      <w:r w:rsidR="00B7584B" w:rsidRPr="00FC6225">
        <w:rPr>
          <w:rFonts w:ascii="Palatino Linotype" w:eastAsia="MS Mincho" w:hAnsi="Palatino Linotype"/>
          <w:lang w:val="es-ES_tradnl" w:eastAsia="es-ES"/>
        </w:rPr>
        <w:t xml:space="preserv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7584B" w:rsidRPr="00FC6225" w:rsidRDefault="00B7584B" w:rsidP="009E7E83">
      <w:pPr>
        <w:spacing w:line="360" w:lineRule="auto"/>
        <w:ind w:right="49"/>
        <w:contextualSpacing/>
        <w:jc w:val="both"/>
        <w:rPr>
          <w:rFonts w:ascii="Palatino Linotype" w:eastAsia="MS Mincho" w:hAnsi="Palatino Linotype"/>
          <w:sz w:val="14"/>
          <w:lang w:val="es-ES_tradnl" w:eastAsia="es-ES"/>
        </w:rPr>
      </w:pPr>
    </w:p>
    <w:p w:rsidR="009E7E83" w:rsidRPr="00FC6225" w:rsidRDefault="00B7584B"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E7E83" w:rsidRPr="00FC6225" w:rsidRDefault="009E7E83" w:rsidP="009E7E83">
      <w:pPr>
        <w:spacing w:line="360" w:lineRule="auto"/>
        <w:ind w:right="34"/>
        <w:contextualSpacing/>
        <w:jc w:val="both"/>
        <w:rPr>
          <w:rFonts w:ascii="Palatino Linotype" w:eastAsia="MS Mincho" w:hAnsi="Palatino Linotype"/>
          <w:lang w:val="es-ES_tradnl" w:eastAsia="es-ES"/>
        </w:rPr>
      </w:pPr>
    </w:p>
    <w:p w:rsidR="00B7584B" w:rsidRPr="00FC6225" w:rsidRDefault="00B7584B"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Así pues, re</w:t>
      </w:r>
      <w:r w:rsidR="00E76D02" w:rsidRPr="00FC6225">
        <w:rPr>
          <w:rFonts w:ascii="Palatino Linotype" w:eastAsia="MS Mincho" w:hAnsi="Palatino Linotype"/>
          <w:lang w:val="es-ES_tradnl" w:eastAsia="es-ES"/>
        </w:rPr>
        <w:t>sulta necesario señalar que el Derecho de Acceso a la Información Pública es un Derecho H</w:t>
      </w:r>
      <w:r w:rsidRPr="00FC6225">
        <w:rPr>
          <w:rFonts w:ascii="Palatino Linotype" w:eastAsia="MS Mincho" w:hAnsi="Palatino Linotype"/>
          <w:lang w:val="es-ES_tradnl" w:eastAsia="es-ES"/>
        </w:rPr>
        <w:t>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B7584B" w:rsidRPr="00FC6225" w:rsidRDefault="00B7584B" w:rsidP="009E7E83">
      <w:pPr>
        <w:spacing w:line="360" w:lineRule="auto"/>
        <w:contextualSpacing/>
        <w:rPr>
          <w:rFonts w:ascii="Palatino Linotype" w:eastAsia="MS Mincho" w:hAnsi="Palatino Linotype"/>
          <w:sz w:val="16"/>
          <w:lang w:val="es-ES_tradnl" w:eastAsia="es-ES"/>
        </w:rPr>
      </w:pPr>
    </w:p>
    <w:p w:rsidR="00B7584B" w:rsidRPr="00FC6225" w:rsidRDefault="00B7584B" w:rsidP="009E7E83">
      <w:pPr>
        <w:numPr>
          <w:ilvl w:val="0"/>
          <w:numId w:val="1"/>
        </w:numPr>
        <w:spacing w:line="360" w:lineRule="auto"/>
        <w:ind w:left="0" w:right="34" w:firstLine="0"/>
        <w:contextualSpacing/>
        <w:jc w:val="both"/>
        <w:rPr>
          <w:rFonts w:ascii="Palatino Linotype" w:eastAsia="MS Mincho" w:hAnsi="Palatino Linotype"/>
          <w:lang w:val="es-ES_tradnl" w:eastAsia="es-ES"/>
        </w:rPr>
      </w:pPr>
      <w:r w:rsidRPr="00FC6225">
        <w:rPr>
          <w:rFonts w:ascii="Palatino Linotype" w:eastAsia="MS Mincho" w:hAnsi="Palatino Linotype"/>
          <w:lang w:val="es-ES_tradnl" w:eastAsia="es-ES"/>
        </w:rPr>
        <w:t>Ahora bien</w:t>
      </w:r>
      <w:r w:rsidR="000A1254" w:rsidRPr="00FC6225">
        <w:rPr>
          <w:rFonts w:ascii="Palatino Linotype" w:eastAsia="MS Mincho" w:hAnsi="Palatino Linotype"/>
          <w:lang w:val="es-ES_tradnl" w:eastAsia="es-ES"/>
        </w:rPr>
        <w:t>,</w:t>
      </w:r>
      <w:r w:rsidRPr="00FC6225">
        <w:rPr>
          <w:rFonts w:ascii="Palatino Linotype" w:eastAsia="MS Mincho" w:hAnsi="Palatino Linotype"/>
          <w:lang w:val="es-ES_tradnl" w:eastAsia="es-ES"/>
        </w:rPr>
        <w:t xml:space="preserve">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w:t>
      </w:r>
      <w:r w:rsidRPr="00FC6225">
        <w:rPr>
          <w:rFonts w:ascii="Palatino Linotype" w:eastAsia="MS Mincho" w:hAnsi="Palatino Linotype"/>
          <w:lang w:val="es-ES_tradnl" w:eastAsia="es-ES"/>
        </w:rPr>
        <w:lastRenderedPageBreak/>
        <w:t>el Estado deberá prevenir, investigar, sancionar y reparar las violaciones a los derechos humanos, en los términos que establezca la ley.”</w:t>
      </w:r>
    </w:p>
    <w:p w:rsidR="000C5D69" w:rsidRPr="00FC6225" w:rsidRDefault="000C5D69" w:rsidP="000C5D69">
      <w:pPr>
        <w:spacing w:line="360" w:lineRule="auto"/>
        <w:ind w:right="34"/>
        <w:contextualSpacing/>
        <w:jc w:val="both"/>
        <w:rPr>
          <w:rFonts w:ascii="Palatino Linotype" w:eastAsia="MS Mincho" w:hAnsi="Palatino Linotype"/>
          <w:lang w:val="es-ES_tradnl" w:eastAsia="es-ES"/>
        </w:rPr>
      </w:pPr>
    </w:p>
    <w:p w:rsidR="00B7584B" w:rsidRPr="00FC6225" w:rsidRDefault="00B7584B" w:rsidP="009E7E83">
      <w:pPr>
        <w:numPr>
          <w:ilvl w:val="0"/>
          <w:numId w:val="1"/>
        </w:numPr>
        <w:spacing w:line="360" w:lineRule="auto"/>
        <w:ind w:left="0" w:right="34" w:firstLine="0"/>
        <w:contextualSpacing/>
        <w:jc w:val="both"/>
        <w:rPr>
          <w:rFonts w:ascii="Palatino Linotype" w:eastAsia="MS Mincho" w:hAnsi="Palatino Linotype" w:cs="Arial"/>
          <w:bCs/>
          <w:lang w:val="es-ES_tradnl" w:eastAsia="es-ES"/>
        </w:rPr>
      </w:pPr>
      <w:r w:rsidRPr="00FC6225">
        <w:rPr>
          <w:rFonts w:ascii="Palatino Linotype" w:eastAsia="MS Mincho" w:hAnsi="Palatino Linotype" w:cs="Arial"/>
          <w:lang w:val="es-ES_tradnl" w:eastAsia="es-MX"/>
        </w:rPr>
        <w:t xml:space="preserve">En ese </w:t>
      </w:r>
      <w:r w:rsidRPr="00FC6225">
        <w:rPr>
          <w:rFonts w:ascii="Palatino Linotype" w:eastAsia="MS Mincho" w:hAnsi="Palatino Linotype"/>
          <w:lang w:val="es-ES_tradnl" w:eastAsia="es-ES"/>
        </w:rPr>
        <w:t>sentido</w:t>
      </w:r>
      <w:r w:rsidRPr="00FC6225">
        <w:rPr>
          <w:rFonts w:ascii="Palatino Linotype" w:eastAsia="MS Mincho" w:hAnsi="Palatino Linotype" w:cs="Arial"/>
          <w:lang w:val="es-ES_tradnl" w:eastAsia="es-MX"/>
        </w:rPr>
        <w:t>, no hay que perder de vista el p</w:t>
      </w:r>
      <w:r w:rsidR="000A1254" w:rsidRPr="00FC6225">
        <w:rPr>
          <w:rFonts w:ascii="Palatino Linotype" w:eastAsia="MS Mincho" w:hAnsi="Palatino Linotype" w:cs="Arial"/>
          <w:lang w:val="es-ES_tradnl" w:eastAsia="es-MX"/>
        </w:rPr>
        <w:t>rincipio de máxima publicidad</w:t>
      </w:r>
      <w:r w:rsidRPr="00FC6225">
        <w:rPr>
          <w:rFonts w:ascii="Palatino Linotype" w:eastAsia="MS Mincho" w:hAnsi="Palatino Linotype" w:cs="Arial"/>
          <w:lang w:val="es-ES_tradnl" w:eastAsia="es-MX"/>
        </w:rPr>
        <w:t xml:space="preserve"> establecid</w:t>
      </w:r>
      <w:r w:rsidR="000A1254" w:rsidRPr="00FC6225">
        <w:rPr>
          <w:rFonts w:ascii="Palatino Linotype" w:eastAsia="MS Mincho" w:hAnsi="Palatino Linotype" w:cs="Arial"/>
          <w:lang w:val="es-ES_tradnl" w:eastAsia="es-MX"/>
        </w:rPr>
        <w:t xml:space="preserve">o </w:t>
      </w:r>
      <w:r w:rsidRPr="00FC6225">
        <w:rPr>
          <w:rFonts w:ascii="Palatino Linotype" w:eastAsia="MS Mincho" w:hAnsi="Palatino Linotype" w:cs="Arial"/>
          <w:lang w:val="es-ES_tradnl" w:eastAsia="es-MX"/>
        </w:rPr>
        <w:t>con el artículo 8 de la Ley de Transparencia y Acceso a la Información Pública del E</w:t>
      </w:r>
      <w:r w:rsidR="000A1254" w:rsidRPr="00FC6225">
        <w:rPr>
          <w:rFonts w:ascii="Palatino Linotype" w:eastAsia="MS Mincho" w:hAnsi="Palatino Linotype" w:cs="Arial"/>
          <w:lang w:val="es-ES_tradnl" w:eastAsia="es-MX"/>
        </w:rPr>
        <w:t>stado de México y Municipios que</w:t>
      </w:r>
      <w:r w:rsidRPr="00FC6225">
        <w:rPr>
          <w:rFonts w:ascii="Palatino Linotype" w:eastAsia="MS Mincho" w:hAnsi="Palatino Linotype" w:cs="Arial"/>
          <w:lang w:val="es-ES_tradnl" w:eastAsia="es-MX"/>
        </w:rPr>
        <w:t xml:space="preserve"> señala:</w:t>
      </w:r>
    </w:p>
    <w:p w:rsidR="00B7584B" w:rsidRPr="00FC6225" w:rsidRDefault="00B7584B" w:rsidP="009E7E83">
      <w:pPr>
        <w:spacing w:line="360" w:lineRule="auto"/>
        <w:contextualSpacing/>
        <w:rPr>
          <w:rFonts w:ascii="Palatino Linotype" w:eastAsia="MS Mincho" w:hAnsi="Palatino Linotype" w:cs="Arial"/>
          <w:bCs/>
          <w:lang w:val="es-ES_tradnl" w:eastAsia="es-ES"/>
        </w:rPr>
      </w:pPr>
    </w:p>
    <w:p w:rsidR="00B7584B" w:rsidRPr="00FC6225" w:rsidRDefault="00B7584B" w:rsidP="009E7E83">
      <w:pPr>
        <w:spacing w:line="360" w:lineRule="auto"/>
        <w:ind w:left="567" w:right="616"/>
        <w:jc w:val="both"/>
        <w:rPr>
          <w:rFonts w:ascii="Palatino Linotype" w:eastAsia="MS Mincho" w:hAnsi="Palatino Linotype" w:cs="Arial"/>
          <w:i/>
          <w:lang w:val="es-ES_tradnl" w:eastAsia="es-MX"/>
        </w:rPr>
      </w:pPr>
      <w:r w:rsidRPr="00FC6225">
        <w:rPr>
          <w:rFonts w:ascii="Palatino Linotype" w:eastAsia="MS Mincho" w:hAnsi="Palatino Linotype" w:cs="Arial"/>
          <w:i/>
          <w:lang w:val="es-ES_tradnl" w:eastAsia="es-MX"/>
        </w:rPr>
        <w:t>“</w:t>
      </w:r>
      <w:r w:rsidRPr="00FC6225">
        <w:rPr>
          <w:rFonts w:ascii="Palatino Linotype" w:eastAsia="MS Mincho" w:hAnsi="Palatino Linotype" w:cs="Arial"/>
          <w:b/>
          <w:i/>
          <w:lang w:val="es-ES_tradnl" w:eastAsia="es-MX"/>
        </w:rPr>
        <w:t>Artículo 8</w:t>
      </w:r>
      <w:r w:rsidRPr="00FC6225">
        <w:rPr>
          <w:rFonts w:ascii="Palatino Linotype" w:eastAsia="MS Mincho" w:hAnsi="Palatino Linotype" w:cs="Arial"/>
          <w:i/>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7584B" w:rsidRPr="00FC6225" w:rsidRDefault="00B7584B" w:rsidP="009E7E83">
      <w:pPr>
        <w:spacing w:line="360" w:lineRule="auto"/>
        <w:ind w:right="616"/>
        <w:jc w:val="both"/>
        <w:rPr>
          <w:rFonts w:ascii="Palatino Linotype" w:eastAsia="MS Mincho" w:hAnsi="Palatino Linotype" w:cs="Arial"/>
          <w:i/>
          <w:lang w:val="es-ES_tradnl" w:eastAsia="es-MX"/>
        </w:rPr>
      </w:pPr>
    </w:p>
    <w:p w:rsidR="00B7584B" w:rsidRPr="00FC6225" w:rsidRDefault="00B7584B" w:rsidP="00911183">
      <w:pPr>
        <w:spacing w:line="360" w:lineRule="auto"/>
        <w:ind w:left="567" w:right="616"/>
        <w:jc w:val="both"/>
        <w:rPr>
          <w:rFonts w:ascii="Palatino Linotype" w:eastAsia="MS Mincho" w:hAnsi="Palatino Linotype" w:cs="Arial"/>
          <w:i/>
          <w:lang w:val="es-ES_tradnl" w:eastAsia="es-MX"/>
        </w:rPr>
      </w:pPr>
      <w:r w:rsidRPr="00FC6225">
        <w:rPr>
          <w:rFonts w:ascii="Palatino Linotype" w:eastAsia="MS Mincho" w:hAnsi="Palatino Linotype" w:cs="Arial"/>
          <w:i/>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664D59" w:rsidRPr="00FC6225" w:rsidRDefault="00664D59" w:rsidP="00911183">
      <w:pPr>
        <w:spacing w:line="360" w:lineRule="auto"/>
        <w:ind w:left="567" w:right="616"/>
        <w:jc w:val="both"/>
        <w:rPr>
          <w:rFonts w:ascii="Palatino Linotype" w:eastAsia="MS Mincho" w:hAnsi="Palatino Linotype" w:cs="Arial"/>
          <w:i/>
          <w:lang w:val="es-ES_tradnl" w:eastAsia="es-MX"/>
        </w:rPr>
      </w:pPr>
    </w:p>
    <w:p w:rsidR="00911183" w:rsidRPr="00FC6225" w:rsidRDefault="00911183" w:rsidP="009E7E83">
      <w:pPr>
        <w:spacing w:line="360" w:lineRule="auto"/>
        <w:ind w:right="616"/>
        <w:jc w:val="both"/>
        <w:rPr>
          <w:rFonts w:ascii="Palatino Linotype" w:eastAsia="MS Mincho" w:hAnsi="Palatino Linotype" w:cs="Arial"/>
          <w:i/>
          <w:color w:val="FF0000"/>
          <w:lang w:val="es-ES_tradnl" w:eastAsia="es-MX"/>
        </w:rPr>
      </w:pPr>
    </w:p>
    <w:p w:rsidR="00B7584B" w:rsidRPr="00FC6225" w:rsidRDefault="00B7584B" w:rsidP="009E7E83">
      <w:pPr>
        <w:keepNext/>
        <w:keepLines/>
        <w:spacing w:line="360" w:lineRule="auto"/>
        <w:jc w:val="both"/>
        <w:outlineLvl w:val="1"/>
        <w:rPr>
          <w:rFonts w:ascii="Palatino Linotype" w:eastAsia="MS Mincho" w:hAnsi="Palatino Linotype" w:cstheme="majorBidi"/>
          <w:b/>
          <w:lang w:val="es-ES_tradnl" w:eastAsia="es-ES"/>
        </w:rPr>
      </w:pPr>
      <w:bookmarkStart w:id="72" w:name="_Toc49324543"/>
      <w:r w:rsidRPr="00FC6225">
        <w:rPr>
          <w:rFonts w:ascii="Palatino Linotype" w:eastAsia="MS Mincho" w:hAnsi="Palatino Linotype" w:cstheme="majorBidi"/>
          <w:b/>
          <w:lang w:val="es-ES_tradnl" w:eastAsia="es-ES"/>
        </w:rPr>
        <w:lastRenderedPageBreak/>
        <w:t xml:space="preserve">II. </w:t>
      </w:r>
      <w:r w:rsidR="004B5A14" w:rsidRPr="00FC6225">
        <w:rPr>
          <w:rFonts w:ascii="Palatino Linotype" w:eastAsia="MS Mincho" w:hAnsi="Palatino Linotype" w:cstheme="majorBidi"/>
          <w:b/>
          <w:lang w:val="es-ES_tradnl" w:eastAsia="es-ES"/>
        </w:rPr>
        <w:t xml:space="preserve">      </w:t>
      </w:r>
      <w:r w:rsidRPr="00FC6225">
        <w:rPr>
          <w:rFonts w:ascii="Palatino Linotype" w:eastAsia="MS Mincho" w:hAnsi="Palatino Linotype" w:cstheme="majorBidi"/>
          <w:b/>
          <w:lang w:val="es-ES_tradnl" w:eastAsia="es-ES"/>
        </w:rPr>
        <w:t xml:space="preserve">De la respuesta </w:t>
      </w:r>
      <w:r w:rsidR="000A1254" w:rsidRPr="00FC6225">
        <w:rPr>
          <w:rFonts w:ascii="Palatino Linotype" w:eastAsia="MS Mincho" w:hAnsi="Palatino Linotype" w:cstheme="majorBidi"/>
          <w:b/>
          <w:lang w:val="es-ES_tradnl" w:eastAsia="es-ES"/>
        </w:rPr>
        <w:t>a la solicitud de información.</w:t>
      </w:r>
      <w:bookmarkEnd w:id="72"/>
    </w:p>
    <w:p w:rsidR="00B7584B" w:rsidRPr="00FC6225" w:rsidRDefault="00B7584B" w:rsidP="009E7E83">
      <w:pPr>
        <w:spacing w:line="360" w:lineRule="auto"/>
        <w:ind w:right="49"/>
        <w:contextualSpacing/>
        <w:jc w:val="both"/>
        <w:rPr>
          <w:rFonts w:ascii="Palatino Linotype" w:eastAsia="MS Mincho" w:hAnsi="Palatino Linotype" w:cstheme="majorBidi"/>
          <w:lang w:val="es-ES_tradnl" w:eastAsia="es-ES"/>
        </w:rPr>
      </w:pPr>
    </w:p>
    <w:p w:rsidR="000C5D69" w:rsidRPr="00FC6225" w:rsidRDefault="000A1254" w:rsidP="000C5D69">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Theme="minorEastAsia" w:hAnsi="Palatino Linotype" w:cs="Arial"/>
          <w:lang w:val="es-ES_tradnl" w:eastAsia="es-MX"/>
        </w:rPr>
        <w:t>En el Sistema de Acceso a la Información Mexiquense</w:t>
      </w:r>
      <w:r w:rsidRPr="00FC6225">
        <w:rPr>
          <w:rFonts w:ascii="Palatino Linotype" w:eastAsiaTheme="minorEastAsia" w:hAnsi="Palatino Linotype" w:cs="Arial"/>
          <w:b/>
          <w:lang w:val="es-ES_tradnl" w:eastAsia="es-MX"/>
        </w:rPr>
        <w:t xml:space="preserve"> (SAIMEX),</w:t>
      </w:r>
      <w:r w:rsidRPr="00FC6225">
        <w:rPr>
          <w:rFonts w:ascii="Palatino Linotype" w:eastAsiaTheme="minorEastAsia" w:hAnsi="Palatino Linotype" w:cs="Arial"/>
          <w:lang w:val="es-ES_tradnl" w:eastAsia="es-MX"/>
        </w:rPr>
        <w:t xml:space="preserve"> se registr</w:t>
      </w:r>
      <w:r w:rsidR="000957E9" w:rsidRPr="00FC6225">
        <w:rPr>
          <w:rFonts w:ascii="Palatino Linotype" w:eastAsiaTheme="minorEastAsia" w:hAnsi="Palatino Linotype" w:cs="Arial"/>
          <w:lang w:val="es-ES_tradnl" w:eastAsia="es-MX"/>
        </w:rPr>
        <w:t xml:space="preserve">ó la solicitud de información </w:t>
      </w:r>
      <w:r w:rsidR="000C5D69" w:rsidRPr="00FC6225">
        <w:rPr>
          <w:rFonts w:ascii="Palatino Linotype" w:eastAsiaTheme="minorEastAsia" w:hAnsi="Palatino Linotype" w:cs="Arial"/>
          <w:b/>
          <w:lang w:val="es-ES_tradnl" w:eastAsia="es-MX"/>
        </w:rPr>
        <w:t>00004/TEZOYUCA</w:t>
      </w:r>
      <w:r w:rsidR="000957E9" w:rsidRPr="00FC6225">
        <w:rPr>
          <w:rFonts w:ascii="Palatino Linotype" w:eastAsiaTheme="minorEastAsia" w:hAnsi="Palatino Linotype" w:cs="Arial"/>
          <w:b/>
          <w:lang w:val="es-ES_tradnl" w:eastAsia="es-MX"/>
        </w:rPr>
        <w:t xml:space="preserve">/IP/2020, </w:t>
      </w:r>
      <w:r w:rsidR="000957E9" w:rsidRPr="00FC6225">
        <w:rPr>
          <w:rFonts w:ascii="Palatino Linotype" w:eastAsiaTheme="minorEastAsia" w:hAnsi="Palatino Linotype" w:cs="Arial"/>
          <w:lang w:val="es-ES_tradnl" w:eastAsia="es-MX"/>
        </w:rPr>
        <w:t>en la que el particular solicitó</w:t>
      </w:r>
      <w:r w:rsidR="00EC500F" w:rsidRPr="00FC6225">
        <w:rPr>
          <w:rFonts w:ascii="Palatino Linotype" w:eastAsiaTheme="minorEastAsia" w:hAnsi="Palatino Linotype" w:cs="Arial"/>
          <w:lang w:val="es-ES_tradnl" w:eastAsia="es-MX"/>
        </w:rPr>
        <w:t xml:space="preserve"> </w:t>
      </w:r>
      <w:r w:rsidR="000C5D69" w:rsidRPr="00FC6225">
        <w:rPr>
          <w:rFonts w:ascii="Palatino Linotype" w:eastAsia="MS Mincho" w:hAnsi="Palatino Linotype" w:cs="Arial"/>
          <w:lang w:val="es-ES_tradnl" w:eastAsia="es-ES"/>
        </w:rPr>
        <w:t xml:space="preserve">al Ayuntamiento de Tezoyuca, la siguiente información del </w:t>
      </w:r>
      <w:r w:rsidR="000C5D69" w:rsidRPr="00FC6225">
        <w:rPr>
          <w:rFonts w:ascii="Palatino Linotype" w:eastAsia="MS Mincho" w:hAnsi="Palatino Linotype" w:cs="Arial"/>
          <w:b/>
          <w:lang w:val="es-ES_tradnl" w:eastAsia="es-ES"/>
        </w:rPr>
        <w:t>Sistema Municipal para el Desarrollo Integral de la Familia (DIF)</w:t>
      </w:r>
      <w:r w:rsidR="000C5D69" w:rsidRPr="00FC6225">
        <w:rPr>
          <w:rFonts w:ascii="Palatino Linotype" w:eastAsia="MS Mincho" w:hAnsi="Palatino Linotype" w:cs="Arial"/>
          <w:lang w:val="es-ES_tradnl" w:eastAsia="es-ES"/>
        </w:rPr>
        <w:t>:</w:t>
      </w:r>
    </w:p>
    <w:p w:rsidR="000C5D69" w:rsidRPr="00FC6225" w:rsidRDefault="000C5D69" w:rsidP="000C5D69">
      <w:pPr>
        <w:spacing w:line="360" w:lineRule="auto"/>
        <w:ind w:right="49"/>
        <w:contextualSpacing/>
        <w:jc w:val="both"/>
        <w:rPr>
          <w:rFonts w:ascii="Palatino Linotype" w:eastAsia="MS Mincho" w:hAnsi="Palatino Linotype" w:cs="Arial"/>
          <w:lang w:val="es-ES_tradnl" w:eastAsia="es-ES"/>
        </w:rPr>
      </w:pPr>
    </w:p>
    <w:p w:rsidR="000C5D69" w:rsidRPr="00FC6225" w:rsidRDefault="000C5D69" w:rsidP="000C5D69">
      <w:pPr>
        <w:pStyle w:val="Prrafodelista"/>
        <w:numPr>
          <w:ilvl w:val="0"/>
          <w:numId w:val="11"/>
        </w:numPr>
        <w:spacing w:line="360" w:lineRule="auto"/>
        <w:ind w:right="567"/>
        <w:jc w:val="both"/>
        <w:rPr>
          <w:rFonts w:ascii="Palatino Linotype" w:eastAsia="MS Mincho" w:hAnsi="Palatino Linotype" w:cs="Arial"/>
          <w:b/>
          <w:lang w:val="es-ES_tradnl" w:eastAsia="es-ES"/>
        </w:rPr>
      </w:pPr>
      <w:r w:rsidRPr="00FC6225">
        <w:rPr>
          <w:rFonts w:ascii="Palatino Linotype" w:eastAsia="MS Mincho" w:hAnsi="Palatino Linotype" w:cs="Arial"/>
          <w:b/>
          <w:lang w:val="es-ES_tradnl" w:eastAsia="es-ES"/>
        </w:rPr>
        <w:t>El cargo</w:t>
      </w:r>
      <w:r w:rsidR="00664D59" w:rsidRPr="00FC6225">
        <w:rPr>
          <w:rFonts w:ascii="Palatino Linotype" w:eastAsia="MS Mincho" w:hAnsi="Palatino Linotype" w:cs="Arial"/>
          <w:b/>
          <w:lang w:val="es-ES_tradnl" w:eastAsia="es-ES"/>
        </w:rPr>
        <w:t>,</w:t>
      </w:r>
      <w:r w:rsidRPr="00FC6225">
        <w:rPr>
          <w:rFonts w:ascii="Palatino Linotype" w:eastAsia="MS Mincho" w:hAnsi="Palatino Linotype" w:cs="Arial"/>
          <w:b/>
          <w:lang w:val="es-ES_tradnl" w:eastAsia="es-ES"/>
        </w:rPr>
        <w:t xml:space="preserve"> y el salario neto y bruto que percibe María Florencia Hernández González; y</w:t>
      </w:r>
    </w:p>
    <w:p w:rsidR="000957E9" w:rsidRPr="00FC6225" w:rsidRDefault="000C5D69" w:rsidP="000957E9">
      <w:pPr>
        <w:pStyle w:val="Prrafodelista"/>
        <w:numPr>
          <w:ilvl w:val="0"/>
          <w:numId w:val="11"/>
        </w:numPr>
        <w:tabs>
          <w:tab w:val="left" w:pos="0"/>
        </w:tabs>
        <w:spacing w:line="360" w:lineRule="auto"/>
        <w:ind w:right="49"/>
        <w:jc w:val="both"/>
        <w:rPr>
          <w:rFonts w:ascii="Palatino Linotype" w:eastAsiaTheme="minorEastAsia" w:hAnsi="Palatino Linotype" w:cs="Arial"/>
          <w:b/>
          <w:lang w:val="es-ES_tradnl" w:eastAsia="es-MX"/>
        </w:rPr>
      </w:pPr>
      <w:r w:rsidRPr="00FC6225">
        <w:rPr>
          <w:rFonts w:ascii="Palatino Linotype" w:eastAsia="MS Mincho" w:hAnsi="Palatino Linotype" w:cs="Arial"/>
          <w:b/>
          <w:lang w:val="es-ES_tradnl" w:eastAsia="es-ES"/>
        </w:rPr>
        <w:t xml:space="preserve">El nombre </w:t>
      </w:r>
      <w:r w:rsidRPr="00FC6225">
        <w:rPr>
          <w:rFonts w:ascii="Palatino Linotype" w:hAnsi="Palatino Linotype"/>
          <w:b/>
          <w:color w:val="000000"/>
        </w:rPr>
        <w:t xml:space="preserve">de </w:t>
      </w:r>
      <w:r w:rsidR="00664D59" w:rsidRPr="00FC6225">
        <w:rPr>
          <w:rFonts w:ascii="Palatino Linotype" w:hAnsi="Palatino Linotype"/>
          <w:b/>
          <w:color w:val="000000"/>
        </w:rPr>
        <w:t>las personas</w:t>
      </w:r>
      <w:r w:rsidRPr="00FC6225">
        <w:rPr>
          <w:rFonts w:ascii="Palatino Linotype" w:hAnsi="Palatino Linotype"/>
          <w:b/>
          <w:color w:val="000000"/>
        </w:rPr>
        <w:t xml:space="preserve"> que ocupan los cargos de Director, Tesorero, Contralor, Médico y Enfermero.</w:t>
      </w:r>
    </w:p>
    <w:p w:rsidR="006638A6" w:rsidRPr="00FC6225" w:rsidRDefault="006638A6" w:rsidP="006638A6">
      <w:pPr>
        <w:spacing w:line="360" w:lineRule="auto"/>
        <w:contextualSpacing/>
        <w:jc w:val="both"/>
        <w:rPr>
          <w:rFonts w:ascii="Palatino Linotype" w:eastAsiaTheme="minorEastAsia" w:hAnsi="Palatino Linotype" w:cs="Arial"/>
          <w:lang w:val="es-ES_tradnl" w:eastAsia="es-ES"/>
        </w:rPr>
      </w:pPr>
    </w:p>
    <w:p w:rsidR="003F1468" w:rsidRPr="00FC6225" w:rsidRDefault="003F1468" w:rsidP="001023E9">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Theme="minorEastAsia" w:hAnsi="Palatino Linotype" w:cs="Arial"/>
          <w:lang w:val="es-ES_tradnl" w:eastAsia="es-ES"/>
        </w:rPr>
        <w:t>Por su parte</w:t>
      </w:r>
      <w:r w:rsidR="006638A6" w:rsidRPr="00FC6225">
        <w:rPr>
          <w:rFonts w:ascii="Palatino Linotype" w:eastAsiaTheme="minorEastAsia" w:hAnsi="Palatino Linotype" w:cs="Arial"/>
          <w:lang w:val="es-ES_tradnl" w:eastAsia="es-ES"/>
        </w:rPr>
        <w:t xml:space="preserve">, el </w:t>
      </w:r>
      <w:r w:rsidR="00EC500F" w:rsidRPr="00FC6225">
        <w:rPr>
          <w:rFonts w:ascii="Palatino Linotype" w:eastAsia="MS Mincho" w:hAnsi="Palatino Linotype"/>
          <w:b/>
        </w:rPr>
        <w:t xml:space="preserve">SUJETO OBLIGADO </w:t>
      </w:r>
      <w:r w:rsidRPr="00FC6225">
        <w:rPr>
          <w:rFonts w:ascii="Palatino Linotype" w:eastAsia="MS Mincho" w:hAnsi="Palatino Linotype"/>
        </w:rPr>
        <w:t>remitió información relativa a divers</w:t>
      </w:r>
      <w:r w:rsidR="001E2F04" w:rsidRPr="00FC6225">
        <w:rPr>
          <w:rFonts w:ascii="Palatino Linotype" w:eastAsia="MS Mincho" w:hAnsi="Palatino Linotype"/>
        </w:rPr>
        <w:t>as personas</w:t>
      </w:r>
      <w:r w:rsidRPr="00FC6225">
        <w:rPr>
          <w:rFonts w:ascii="Palatino Linotype" w:eastAsia="MS Mincho" w:hAnsi="Palatino Linotype"/>
        </w:rPr>
        <w:t>, dentro de la cual se encuentra</w:t>
      </w:r>
      <w:r w:rsidR="001E2F04" w:rsidRPr="00FC6225">
        <w:rPr>
          <w:rFonts w:ascii="Palatino Linotype" w:eastAsia="MS Mincho" w:hAnsi="Palatino Linotype"/>
        </w:rPr>
        <w:t>n</w:t>
      </w:r>
      <w:r w:rsidRPr="00FC6225">
        <w:rPr>
          <w:rFonts w:ascii="Palatino Linotype" w:eastAsia="MS Mincho" w:hAnsi="Palatino Linotype"/>
        </w:rPr>
        <w:t xml:space="preserve"> </w:t>
      </w:r>
      <w:r w:rsidR="001E2F04" w:rsidRPr="00FC6225">
        <w:rPr>
          <w:rFonts w:ascii="Palatino Linotype" w:eastAsia="MS Mincho" w:hAnsi="Palatino Linotype"/>
        </w:rPr>
        <w:t>los</w:t>
      </w:r>
      <w:r w:rsidRPr="00FC6225">
        <w:rPr>
          <w:rFonts w:ascii="Palatino Linotype" w:eastAsia="MS Mincho" w:hAnsi="Palatino Linotype"/>
        </w:rPr>
        <w:t xml:space="preserve"> nombre</w:t>
      </w:r>
      <w:r w:rsidR="001E2F04" w:rsidRPr="00FC6225">
        <w:rPr>
          <w:rFonts w:ascii="Palatino Linotype" w:eastAsia="MS Mincho" w:hAnsi="Palatino Linotype"/>
        </w:rPr>
        <w:t>s</w:t>
      </w:r>
      <w:r w:rsidRPr="00FC6225">
        <w:rPr>
          <w:rFonts w:ascii="Palatino Linotype" w:eastAsia="MS Mincho" w:hAnsi="Palatino Linotype"/>
        </w:rPr>
        <w:t xml:space="preserve"> completo</w:t>
      </w:r>
      <w:r w:rsidR="001E2F04" w:rsidRPr="00FC6225">
        <w:rPr>
          <w:rFonts w:ascii="Palatino Linotype" w:eastAsia="MS Mincho" w:hAnsi="Palatino Linotype"/>
        </w:rPr>
        <w:t xml:space="preserve">s y los cargos </w:t>
      </w:r>
      <w:r w:rsidRPr="00FC6225">
        <w:rPr>
          <w:rFonts w:ascii="Palatino Linotype" w:eastAsia="MS Mincho" w:hAnsi="Palatino Linotype"/>
        </w:rPr>
        <w:t xml:space="preserve">que ocupan. Y de manera individual, se aprecia información relativa a  </w:t>
      </w:r>
      <w:r w:rsidR="001023E9" w:rsidRPr="00FC6225">
        <w:rPr>
          <w:rFonts w:ascii="Palatino Linotype" w:hAnsi="Palatino Linotype"/>
          <w:color w:val="000000"/>
        </w:rPr>
        <w:t>María Florencia Hernández González</w:t>
      </w:r>
      <w:r w:rsidRPr="00FC6225">
        <w:rPr>
          <w:rFonts w:ascii="Palatino Linotype" w:hAnsi="Palatino Linotype"/>
          <w:color w:val="000000"/>
        </w:rPr>
        <w:t>.</w:t>
      </w:r>
    </w:p>
    <w:p w:rsidR="003F1468" w:rsidRPr="00FC6225" w:rsidRDefault="003F1468" w:rsidP="003F1468">
      <w:pPr>
        <w:pStyle w:val="Prrafodelista"/>
        <w:rPr>
          <w:rFonts w:ascii="Palatino Linotype" w:hAnsi="Palatino Linotype"/>
          <w:color w:val="000000"/>
        </w:rPr>
      </w:pPr>
    </w:p>
    <w:p w:rsidR="003F1468" w:rsidRPr="00FC6225" w:rsidRDefault="003F1468" w:rsidP="001023E9">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hAnsi="Palatino Linotype"/>
          <w:color w:val="000000"/>
        </w:rPr>
        <w:t xml:space="preserve">Para un mejor entendimiento de la información solicitada y la información que entregó el </w:t>
      </w:r>
      <w:r w:rsidRPr="00FC6225">
        <w:rPr>
          <w:rFonts w:ascii="Palatino Linotype" w:hAnsi="Palatino Linotype"/>
          <w:b/>
          <w:color w:val="000000"/>
        </w:rPr>
        <w:t>SUJETO OBLIGADO</w:t>
      </w:r>
      <w:r w:rsidRPr="00FC6225">
        <w:rPr>
          <w:rFonts w:ascii="Palatino Linotype" w:hAnsi="Palatino Linotype"/>
          <w:color w:val="000000"/>
        </w:rPr>
        <w:t xml:space="preserve"> es necesario realizar el siguiente recuadro.</w:t>
      </w:r>
    </w:p>
    <w:p w:rsidR="003F1468" w:rsidRPr="00FC6225" w:rsidRDefault="003F1468" w:rsidP="003F1468">
      <w:pPr>
        <w:spacing w:line="360" w:lineRule="auto"/>
        <w:ind w:right="49"/>
        <w:contextualSpacing/>
        <w:jc w:val="both"/>
        <w:rPr>
          <w:rFonts w:ascii="Palatino Linotype" w:eastAsia="MS Mincho" w:hAnsi="Palatino Linotype" w:cs="Arial"/>
          <w:lang w:val="es-ES_tradnl" w:eastAsia="es-ES"/>
        </w:rPr>
      </w:pPr>
    </w:p>
    <w:p w:rsidR="00664D59" w:rsidRPr="00FC6225" w:rsidRDefault="00664D59" w:rsidP="003F1468">
      <w:pPr>
        <w:spacing w:line="360" w:lineRule="auto"/>
        <w:ind w:right="49"/>
        <w:contextualSpacing/>
        <w:jc w:val="both"/>
        <w:rPr>
          <w:rFonts w:ascii="Palatino Linotype" w:eastAsia="MS Mincho" w:hAnsi="Palatino Linotype" w:cs="Arial"/>
          <w:lang w:val="es-ES_tradnl" w:eastAsia="es-ES"/>
        </w:rPr>
      </w:pPr>
    </w:p>
    <w:p w:rsidR="00664D59" w:rsidRPr="00FC6225" w:rsidRDefault="00664D59" w:rsidP="003F1468">
      <w:pPr>
        <w:spacing w:line="360" w:lineRule="auto"/>
        <w:ind w:right="49"/>
        <w:contextualSpacing/>
        <w:jc w:val="both"/>
        <w:rPr>
          <w:rFonts w:ascii="Palatino Linotype" w:eastAsia="MS Mincho" w:hAnsi="Palatino Linotype" w:cs="Arial"/>
          <w:lang w:val="es-ES_tradnl" w:eastAsia="es-ES"/>
        </w:rPr>
      </w:pPr>
    </w:p>
    <w:tbl>
      <w:tblPr>
        <w:tblStyle w:val="Tablaconcuadrcula"/>
        <w:tblW w:w="0" w:type="auto"/>
        <w:tblInd w:w="720" w:type="dxa"/>
        <w:tblLook w:val="04A0" w:firstRow="1" w:lastRow="0" w:firstColumn="1" w:lastColumn="0" w:noHBand="0" w:noVBand="1"/>
      </w:tblPr>
      <w:tblGrid>
        <w:gridCol w:w="608"/>
        <w:gridCol w:w="3062"/>
        <w:gridCol w:w="3260"/>
        <w:gridCol w:w="1129"/>
      </w:tblGrid>
      <w:tr w:rsidR="003F1468" w:rsidRPr="00FC6225" w:rsidTr="001E2F04">
        <w:tc>
          <w:tcPr>
            <w:tcW w:w="608"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eastAsiaTheme="minorHAnsi" w:hAnsi="Palatino Linotype"/>
                <w:color w:val="000000"/>
                <w:sz w:val="22"/>
                <w:szCs w:val="22"/>
                <w:lang w:val="es-MX" w:eastAsia="en-US"/>
              </w:rPr>
              <w:lastRenderedPageBreak/>
              <w:t>No.</w:t>
            </w:r>
          </w:p>
        </w:tc>
        <w:tc>
          <w:tcPr>
            <w:tcW w:w="3062"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hAnsi="Palatino Linotype"/>
                <w:color w:val="000000"/>
                <w:sz w:val="22"/>
                <w:szCs w:val="22"/>
              </w:rPr>
              <w:t>Información Solicitada</w:t>
            </w:r>
          </w:p>
        </w:tc>
        <w:tc>
          <w:tcPr>
            <w:tcW w:w="3260"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hAnsi="Palatino Linotype"/>
                <w:color w:val="000000"/>
                <w:sz w:val="22"/>
                <w:szCs w:val="22"/>
              </w:rPr>
              <w:t>Información entregada</w:t>
            </w:r>
          </w:p>
        </w:tc>
        <w:tc>
          <w:tcPr>
            <w:tcW w:w="1129"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hAnsi="Palatino Linotype"/>
                <w:color w:val="000000"/>
                <w:sz w:val="22"/>
                <w:szCs w:val="22"/>
              </w:rPr>
              <w:t>Colma</w:t>
            </w:r>
          </w:p>
        </w:tc>
      </w:tr>
      <w:tr w:rsidR="003F1468" w:rsidRPr="00FC6225" w:rsidTr="001E2F04">
        <w:tc>
          <w:tcPr>
            <w:tcW w:w="608"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hAnsi="Palatino Linotype"/>
                <w:color w:val="000000"/>
                <w:sz w:val="22"/>
                <w:szCs w:val="22"/>
              </w:rPr>
              <w:t>1</w:t>
            </w:r>
          </w:p>
        </w:tc>
        <w:tc>
          <w:tcPr>
            <w:tcW w:w="3062" w:type="dxa"/>
          </w:tcPr>
          <w:p w:rsidR="003F1468" w:rsidRPr="00FC6225" w:rsidRDefault="004613BF" w:rsidP="004613BF">
            <w:pPr>
              <w:spacing w:line="276" w:lineRule="auto"/>
              <w:jc w:val="both"/>
              <w:rPr>
                <w:rFonts w:ascii="Palatino Linotype" w:eastAsia="MS Mincho" w:hAnsi="Palatino Linotype" w:cs="Arial"/>
                <w:b/>
                <w:sz w:val="22"/>
                <w:szCs w:val="22"/>
                <w:lang w:eastAsia="es-ES"/>
              </w:rPr>
            </w:pPr>
            <w:r w:rsidRPr="00FC6225">
              <w:rPr>
                <w:rFonts w:ascii="Palatino Linotype" w:eastAsia="MS Mincho" w:hAnsi="Palatino Linotype" w:cs="Arial"/>
                <w:b/>
                <w:sz w:val="22"/>
                <w:szCs w:val="22"/>
              </w:rPr>
              <w:t xml:space="preserve">El cargo, </w:t>
            </w:r>
            <w:r w:rsidR="003F1468" w:rsidRPr="00FC6225">
              <w:rPr>
                <w:rFonts w:ascii="Palatino Linotype" w:eastAsia="MS Mincho" w:hAnsi="Palatino Linotype" w:cs="Arial"/>
                <w:b/>
                <w:sz w:val="22"/>
                <w:szCs w:val="22"/>
                <w:lang w:eastAsia="es-ES"/>
              </w:rPr>
              <w:t>y el salario neto y bruto que percibe María Florencia Hernández González; y</w:t>
            </w:r>
          </w:p>
          <w:p w:rsidR="003F1468" w:rsidRPr="00FC6225" w:rsidRDefault="003F1468" w:rsidP="004613BF">
            <w:pPr>
              <w:pStyle w:val="Prrafodelista"/>
              <w:spacing w:line="276" w:lineRule="auto"/>
              <w:ind w:left="0"/>
              <w:jc w:val="both"/>
              <w:rPr>
                <w:rFonts w:ascii="Palatino Linotype" w:hAnsi="Palatino Linotype"/>
                <w:color w:val="000000"/>
                <w:sz w:val="22"/>
                <w:szCs w:val="22"/>
              </w:rPr>
            </w:pPr>
          </w:p>
        </w:tc>
        <w:tc>
          <w:tcPr>
            <w:tcW w:w="3260" w:type="dxa"/>
          </w:tcPr>
          <w:p w:rsidR="00B57F47" w:rsidRPr="00FC6225" w:rsidRDefault="00B57F47" w:rsidP="00B57F47">
            <w:pPr>
              <w:spacing w:line="276" w:lineRule="auto"/>
              <w:jc w:val="both"/>
              <w:rPr>
                <w:rFonts w:ascii="Palatino Linotype" w:hAnsi="Palatino Linotype"/>
                <w:color w:val="000000"/>
                <w:sz w:val="22"/>
                <w:szCs w:val="22"/>
              </w:rPr>
            </w:pPr>
            <w:r w:rsidRPr="00FC6225">
              <w:rPr>
                <w:rFonts w:ascii="Palatino Linotype" w:hAnsi="Palatino Linotype"/>
                <w:color w:val="000000"/>
                <w:sz w:val="22"/>
                <w:szCs w:val="22"/>
              </w:rPr>
              <w:t xml:space="preserve">Del Sistema Municipal Para el Desarrollo Integral de la Familia </w:t>
            </w:r>
            <w:r w:rsidRPr="00FC6225">
              <w:rPr>
                <w:rFonts w:ascii="Palatino Linotype" w:hAnsi="Palatino Linotype"/>
                <w:b/>
                <w:color w:val="000000"/>
                <w:sz w:val="22"/>
                <w:szCs w:val="22"/>
              </w:rPr>
              <w:t>(DIF)</w:t>
            </w:r>
            <w:r w:rsidRPr="00FC6225">
              <w:rPr>
                <w:rFonts w:ascii="Palatino Linotype" w:hAnsi="Palatino Linotype"/>
                <w:color w:val="000000"/>
                <w:sz w:val="22"/>
                <w:szCs w:val="22"/>
              </w:rPr>
              <w:t xml:space="preserve"> Tezoyuca:</w:t>
            </w:r>
          </w:p>
          <w:p w:rsidR="003F1468" w:rsidRPr="00FC6225" w:rsidRDefault="00B57F47" w:rsidP="00B57F47">
            <w:pPr>
              <w:spacing w:line="276" w:lineRule="auto"/>
              <w:jc w:val="both"/>
              <w:rPr>
                <w:rFonts w:ascii="Palatino Linotype" w:hAnsi="Palatino Linotype"/>
                <w:sz w:val="22"/>
                <w:szCs w:val="22"/>
              </w:rPr>
            </w:pPr>
            <w:r w:rsidRPr="00FC6225">
              <w:rPr>
                <w:rFonts w:ascii="Palatino Linotype" w:hAnsi="Palatino Linotype"/>
                <w:color w:val="000000"/>
                <w:sz w:val="22"/>
                <w:szCs w:val="22"/>
                <w:u w:val="single"/>
              </w:rPr>
              <w:t>María Florencia Hernández González</w:t>
            </w:r>
            <w:r w:rsidRPr="00FC6225">
              <w:rPr>
                <w:rFonts w:ascii="Palatino Linotype" w:hAnsi="Palatino Linotype"/>
                <w:color w:val="000000"/>
                <w:sz w:val="22"/>
                <w:szCs w:val="22"/>
              </w:rPr>
              <w:t xml:space="preserve">, ocupa el cargo de Presidenta </w:t>
            </w:r>
            <w:r w:rsidRPr="00FC6225">
              <w:rPr>
                <w:rFonts w:ascii="Palatino Linotype" w:hAnsi="Palatino Linotype"/>
                <w:color w:val="000000"/>
                <w:sz w:val="22"/>
                <w:szCs w:val="22"/>
                <w:u w:val="single"/>
              </w:rPr>
              <w:t>Honoraria y no percibe remuneración</w:t>
            </w:r>
            <w:r w:rsidRPr="00FC6225">
              <w:rPr>
                <w:rFonts w:ascii="Palatino Linotype" w:hAnsi="Palatino Linotype"/>
                <w:color w:val="000000"/>
                <w:sz w:val="22"/>
                <w:szCs w:val="22"/>
              </w:rPr>
              <w:t>, retribución, emolumento o compensación alguna.</w:t>
            </w:r>
          </w:p>
        </w:tc>
        <w:tc>
          <w:tcPr>
            <w:tcW w:w="1129" w:type="dxa"/>
          </w:tcPr>
          <w:p w:rsidR="003F1468" w:rsidRPr="00FC6225" w:rsidRDefault="003F1468" w:rsidP="004613BF">
            <w:pPr>
              <w:pStyle w:val="Prrafodelista"/>
              <w:spacing w:line="276" w:lineRule="auto"/>
              <w:ind w:left="0"/>
              <w:jc w:val="both"/>
              <w:rPr>
                <w:rFonts w:ascii="Palatino Linotype" w:hAnsi="Palatino Linotype"/>
                <w:color w:val="000000"/>
                <w:sz w:val="22"/>
                <w:szCs w:val="22"/>
              </w:rPr>
            </w:pPr>
            <w:r w:rsidRPr="00FC6225">
              <w:rPr>
                <w:rFonts w:ascii="Palatino Linotype" w:hAnsi="Palatino Linotype"/>
                <w:color w:val="000000"/>
                <w:sz w:val="22"/>
                <w:szCs w:val="22"/>
              </w:rPr>
              <w:t>SI colma.</w:t>
            </w:r>
          </w:p>
        </w:tc>
      </w:tr>
      <w:tr w:rsidR="003F1468" w:rsidRPr="00FC6225" w:rsidTr="001E2F04">
        <w:tc>
          <w:tcPr>
            <w:tcW w:w="608" w:type="dxa"/>
          </w:tcPr>
          <w:p w:rsidR="003F1468" w:rsidRPr="00FC6225" w:rsidRDefault="003F1468" w:rsidP="001E2F04">
            <w:pPr>
              <w:pStyle w:val="Prrafodelista"/>
              <w:spacing w:line="276" w:lineRule="auto"/>
              <w:ind w:left="0"/>
              <w:jc w:val="center"/>
              <w:rPr>
                <w:rFonts w:ascii="Palatino Linotype" w:hAnsi="Palatino Linotype"/>
                <w:color w:val="000000"/>
                <w:sz w:val="22"/>
                <w:szCs w:val="22"/>
              </w:rPr>
            </w:pPr>
            <w:r w:rsidRPr="00FC6225">
              <w:rPr>
                <w:rFonts w:ascii="Palatino Linotype" w:hAnsi="Palatino Linotype"/>
                <w:color w:val="000000"/>
                <w:sz w:val="22"/>
                <w:szCs w:val="22"/>
              </w:rPr>
              <w:t>2</w:t>
            </w:r>
          </w:p>
        </w:tc>
        <w:tc>
          <w:tcPr>
            <w:tcW w:w="3062" w:type="dxa"/>
          </w:tcPr>
          <w:p w:rsidR="003F1468" w:rsidRPr="00FC6225" w:rsidRDefault="003F1468" w:rsidP="004613BF">
            <w:pPr>
              <w:tabs>
                <w:tab w:val="left" w:pos="0"/>
              </w:tabs>
              <w:spacing w:line="276" w:lineRule="auto"/>
              <w:ind w:right="49"/>
              <w:jc w:val="both"/>
              <w:rPr>
                <w:rFonts w:ascii="Palatino Linotype" w:hAnsi="Palatino Linotype" w:cs="Arial"/>
                <w:b/>
                <w:sz w:val="22"/>
                <w:szCs w:val="22"/>
                <w:lang w:eastAsia="es-MX"/>
              </w:rPr>
            </w:pPr>
            <w:r w:rsidRPr="00FC6225">
              <w:rPr>
                <w:rFonts w:ascii="Palatino Linotype" w:eastAsia="MS Mincho" w:hAnsi="Palatino Linotype" w:cs="Arial"/>
                <w:b/>
                <w:sz w:val="22"/>
                <w:szCs w:val="22"/>
                <w:lang w:eastAsia="es-ES"/>
              </w:rPr>
              <w:t xml:space="preserve">El nombre </w:t>
            </w:r>
            <w:r w:rsidRPr="00FC6225">
              <w:rPr>
                <w:rFonts w:ascii="Palatino Linotype" w:eastAsiaTheme="minorEastAsia" w:hAnsi="Palatino Linotype"/>
                <w:b/>
                <w:color w:val="000000"/>
                <w:sz w:val="22"/>
                <w:szCs w:val="22"/>
                <w:lang w:eastAsia="es-ES"/>
              </w:rPr>
              <w:t xml:space="preserve">de </w:t>
            </w:r>
            <w:r w:rsidR="001E2F04" w:rsidRPr="00FC6225">
              <w:rPr>
                <w:rFonts w:ascii="Palatino Linotype" w:eastAsiaTheme="minorEastAsia" w:hAnsi="Palatino Linotype"/>
                <w:b/>
                <w:color w:val="000000"/>
                <w:sz w:val="22"/>
                <w:szCs w:val="22"/>
                <w:lang w:eastAsia="es-ES"/>
              </w:rPr>
              <w:t>las personas</w:t>
            </w:r>
            <w:r w:rsidRPr="00FC6225">
              <w:rPr>
                <w:rFonts w:ascii="Palatino Linotype" w:eastAsiaTheme="minorEastAsia" w:hAnsi="Palatino Linotype"/>
                <w:b/>
                <w:color w:val="000000"/>
                <w:sz w:val="22"/>
                <w:szCs w:val="22"/>
                <w:lang w:eastAsia="es-ES"/>
              </w:rPr>
              <w:t xml:space="preserve"> que ocupan los cargos de Director, Tesorero, Contralor, Médico y Enfermero.</w:t>
            </w:r>
          </w:p>
        </w:tc>
        <w:tc>
          <w:tcPr>
            <w:tcW w:w="3260" w:type="dxa"/>
          </w:tcPr>
          <w:p w:rsidR="00B57F47" w:rsidRPr="00FC6225" w:rsidRDefault="00B57F47" w:rsidP="00B57F47">
            <w:pPr>
              <w:spacing w:line="276" w:lineRule="auto"/>
              <w:jc w:val="both"/>
              <w:rPr>
                <w:rFonts w:ascii="Palatino Linotype" w:hAnsi="Palatino Linotype"/>
                <w:color w:val="000000"/>
                <w:sz w:val="22"/>
                <w:szCs w:val="22"/>
              </w:rPr>
            </w:pPr>
            <w:r w:rsidRPr="00FC6225">
              <w:rPr>
                <w:rFonts w:ascii="Palatino Linotype" w:hAnsi="Palatino Linotype"/>
                <w:color w:val="000000"/>
                <w:sz w:val="22"/>
                <w:szCs w:val="22"/>
              </w:rPr>
              <w:t xml:space="preserve">Del Sistema Municipal Para el Desarrollo Integral de la Familia </w:t>
            </w:r>
            <w:r w:rsidRPr="00FC6225">
              <w:rPr>
                <w:rFonts w:ascii="Palatino Linotype" w:hAnsi="Palatino Linotype"/>
                <w:b/>
                <w:color w:val="000000"/>
                <w:sz w:val="22"/>
                <w:szCs w:val="22"/>
              </w:rPr>
              <w:t>(DIF)</w:t>
            </w:r>
            <w:r w:rsidRPr="00FC6225">
              <w:rPr>
                <w:rFonts w:ascii="Palatino Linotype" w:hAnsi="Palatino Linotype"/>
                <w:color w:val="000000"/>
                <w:sz w:val="22"/>
                <w:szCs w:val="22"/>
              </w:rPr>
              <w:t xml:space="preserve"> Tezoyuca:</w:t>
            </w:r>
          </w:p>
          <w:p w:rsidR="003F1468" w:rsidRPr="00FC6225" w:rsidRDefault="00B57F47" w:rsidP="00B57F47">
            <w:pPr>
              <w:spacing w:line="276" w:lineRule="auto"/>
              <w:jc w:val="both"/>
              <w:rPr>
                <w:rFonts w:ascii="Palatino Linotype" w:hAnsi="Palatino Linotype"/>
                <w:color w:val="000000"/>
                <w:sz w:val="22"/>
                <w:szCs w:val="22"/>
              </w:rPr>
            </w:pPr>
            <w:r w:rsidRPr="00FC6225">
              <w:rPr>
                <w:rFonts w:ascii="Palatino Linotype" w:eastAsiaTheme="minorEastAsia" w:hAnsi="Palatino Linotype"/>
                <w:color w:val="000000"/>
                <w:sz w:val="22"/>
                <w:szCs w:val="22"/>
                <w:u w:val="single"/>
                <w:lang w:eastAsia="es-ES"/>
              </w:rPr>
              <w:t>María del Carmen Cortes Tapia</w:t>
            </w:r>
            <w:r w:rsidRPr="00FC6225">
              <w:rPr>
                <w:rFonts w:ascii="Palatino Linotype" w:eastAsiaTheme="minorEastAsia" w:hAnsi="Palatino Linotype"/>
                <w:color w:val="000000"/>
                <w:sz w:val="22"/>
                <w:szCs w:val="22"/>
                <w:lang w:eastAsia="es-ES"/>
              </w:rPr>
              <w:t xml:space="preserve"> ocupa el cargo de Directora</w:t>
            </w:r>
            <w:r w:rsidRPr="00FC6225">
              <w:rPr>
                <w:rFonts w:ascii="Palatino Linotype" w:hAnsi="Palatino Linotype"/>
                <w:color w:val="000000"/>
                <w:sz w:val="22"/>
                <w:szCs w:val="22"/>
              </w:rPr>
              <w:t xml:space="preserve">, </w:t>
            </w:r>
            <w:r w:rsidRPr="00FC6225">
              <w:rPr>
                <w:rFonts w:ascii="Palatino Linotype" w:eastAsiaTheme="minorEastAsia" w:hAnsi="Palatino Linotype"/>
                <w:color w:val="000000"/>
                <w:sz w:val="22"/>
                <w:szCs w:val="22"/>
                <w:u w:val="single"/>
                <w:lang w:eastAsia="es-ES"/>
              </w:rPr>
              <w:t>Blanca Ligia Galicia Jiménez</w:t>
            </w:r>
            <w:r w:rsidRPr="00FC6225">
              <w:rPr>
                <w:rFonts w:ascii="Palatino Linotype" w:eastAsiaTheme="minorEastAsia" w:hAnsi="Palatino Linotype"/>
                <w:color w:val="000000"/>
                <w:sz w:val="22"/>
                <w:szCs w:val="22"/>
                <w:lang w:eastAsia="es-ES"/>
              </w:rPr>
              <w:t xml:space="preserve"> ocupa el cargo de Tesorera</w:t>
            </w:r>
            <w:r w:rsidRPr="00FC6225">
              <w:rPr>
                <w:rFonts w:ascii="Palatino Linotype" w:hAnsi="Palatino Linotype"/>
                <w:color w:val="000000"/>
                <w:sz w:val="22"/>
                <w:szCs w:val="22"/>
              </w:rPr>
              <w:t xml:space="preserve">, </w:t>
            </w:r>
            <w:r w:rsidRPr="00FC6225">
              <w:rPr>
                <w:rFonts w:ascii="Palatino Linotype" w:eastAsiaTheme="minorEastAsia" w:hAnsi="Palatino Linotype"/>
                <w:color w:val="000000"/>
                <w:sz w:val="22"/>
                <w:szCs w:val="22"/>
                <w:u w:val="single"/>
                <w:lang w:eastAsia="es-ES"/>
              </w:rPr>
              <w:t>Romero Alberto Cobos Rojas</w:t>
            </w:r>
            <w:r w:rsidRPr="00FC6225">
              <w:rPr>
                <w:rFonts w:ascii="Palatino Linotype" w:eastAsiaTheme="minorEastAsia" w:hAnsi="Palatino Linotype"/>
                <w:color w:val="000000"/>
                <w:sz w:val="22"/>
                <w:szCs w:val="22"/>
                <w:lang w:eastAsia="es-ES"/>
              </w:rPr>
              <w:t xml:space="preserve"> ocupa el cargo de Contralor</w:t>
            </w:r>
            <w:r w:rsidRPr="00FC6225">
              <w:rPr>
                <w:rFonts w:ascii="Palatino Linotype" w:hAnsi="Palatino Linotype"/>
                <w:color w:val="000000"/>
                <w:sz w:val="22"/>
                <w:szCs w:val="22"/>
              </w:rPr>
              <w:t xml:space="preserve">, </w:t>
            </w:r>
            <w:r w:rsidRPr="00FC6225">
              <w:rPr>
                <w:rFonts w:ascii="Palatino Linotype" w:eastAsiaTheme="minorEastAsia" w:hAnsi="Palatino Linotype"/>
                <w:color w:val="000000"/>
                <w:sz w:val="22"/>
                <w:szCs w:val="22"/>
                <w:u w:val="single"/>
                <w:lang w:eastAsia="es-ES"/>
              </w:rPr>
              <w:t>Guadalupe Salmerón Hernández</w:t>
            </w:r>
            <w:r w:rsidRPr="00FC6225">
              <w:rPr>
                <w:rFonts w:ascii="Palatino Linotype" w:eastAsiaTheme="minorEastAsia" w:hAnsi="Palatino Linotype"/>
                <w:color w:val="000000"/>
                <w:sz w:val="22"/>
                <w:szCs w:val="22"/>
                <w:lang w:eastAsia="es-ES"/>
              </w:rPr>
              <w:t xml:space="preserve"> ocupa el cargo de Médico</w:t>
            </w:r>
            <w:r w:rsidRPr="00FC6225">
              <w:rPr>
                <w:rFonts w:ascii="Palatino Linotype" w:hAnsi="Palatino Linotype"/>
                <w:color w:val="000000"/>
                <w:sz w:val="22"/>
                <w:szCs w:val="22"/>
              </w:rPr>
              <w:t xml:space="preserve"> y, Actualmente no se encuentra</w:t>
            </w:r>
            <w:r w:rsidR="00956D92" w:rsidRPr="00FC6225">
              <w:rPr>
                <w:rFonts w:ascii="Palatino Linotype" w:hAnsi="Palatino Linotype"/>
                <w:color w:val="000000"/>
                <w:sz w:val="22"/>
                <w:szCs w:val="22"/>
              </w:rPr>
              <w:t xml:space="preserve"> encargado del área de Enfermerí</w:t>
            </w:r>
            <w:r w:rsidRPr="00FC6225">
              <w:rPr>
                <w:rFonts w:ascii="Palatino Linotype" w:hAnsi="Palatino Linotype"/>
                <w:color w:val="000000"/>
                <w:sz w:val="22"/>
                <w:szCs w:val="22"/>
              </w:rPr>
              <w:t>a.</w:t>
            </w:r>
          </w:p>
        </w:tc>
        <w:tc>
          <w:tcPr>
            <w:tcW w:w="1129" w:type="dxa"/>
          </w:tcPr>
          <w:p w:rsidR="003F1468" w:rsidRPr="00FC6225" w:rsidRDefault="003F1468" w:rsidP="004613BF">
            <w:pPr>
              <w:pStyle w:val="Prrafodelista"/>
              <w:spacing w:line="276" w:lineRule="auto"/>
              <w:ind w:left="0"/>
              <w:jc w:val="both"/>
              <w:rPr>
                <w:rFonts w:ascii="Palatino Linotype" w:hAnsi="Palatino Linotype"/>
                <w:color w:val="000000"/>
                <w:sz w:val="22"/>
                <w:szCs w:val="22"/>
              </w:rPr>
            </w:pPr>
            <w:r w:rsidRPr="00FC6225">
              <w:rPr>
                <w:rFonts w:ascii="Palatino Linotype" w:hAnsi="Palatino Linotype"/>
                <w:color w:val="000000"/>
                <w:sz w:val="22"/>
                <w:szCs w:val="22"/>
              </w:rPr>
              <w:t>Si colma.</w:t>
            </w:r>
          </w:p>
        </w:tc>
      </w:tr>
    </w:tbl>
    <w:p w:rsidR="003F1468" w:rsidRPr="00FC6225" w:rsidRDefault="003F1468" w:rsidP="003F1468">
      <w:pPr>
        <w:pStyle w:val="Prrafodelista"/>
        <w:rPr>
          <w:rFonts w:ascii="Palatino Linotype" w:hAnsi="Palatino Linotype"/>
          <w:color w:val="000000"/>
        </w:rPr>
      </w:pPr>
    </w:p>
    <w:p w:rsidR="00285560" w:rsidRPr="00FC6225" w:rsidRDefault="00285560" w:rsidP="003F1468">
      <w:pPr>
        <w:pStyle w:val="Prrafodelista"/>
        <w:rPr>
          <w:rFonts w:ascii="Palatino Linotype" w:hAnsi="Palatino Linotype"/>
          <w:color w:val="000000"/>
        </w:rPr>
      </w:pPr>
    </w:p>
    <w:p w:rsidR="004613BF" w:rsidRPr="00FC6225" w:rsidRDefault="004613BF" w:rsidP="001023E9">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MS Mincho" w:hAnsi="Palatino Linotype" w:cs="Arial"/>
          <w:lang w:val="es-ES_tradnl" w:eastAsia="es-ES"/>
        </w:rPr>
        <w:t xml:space="preserve">Como se puede apreciar de la información vertida en el recuadro anterior se tiene que el </w:t>
      </w:r>
      <w:r w:rsidRPr="00FC6225">
        <w:rPr>
          <w:rFonts w:ascii="Palatino Linotype" w:eastAsia="MS Mincho" w:hAnsi="Palatino Linotype" w:cs="Arial"/>
          <w:b/>
          <w:lang w:val="es-ES_tradnl" w:eastAsia="es-ES"/>
        </w:rPr>
        <w:t>SUJETO OBLIGADO</w:t>
      </w:r>
      <w:r w:rsidRPr="00FC6225">
        <w:rPr>
          <w:rFonts w:ascii="Palatino Linotype" w:eastAsia="MS Mincho" w:hAnsi="Palatino Linotype" w:cs="Arial"/>
          <w:lang w:val="es-ES_tradnl" w:eastAsia="es-ES"/>
        </w:rPr>
        <w:t xml:space="preserve"> dio cumplimiento </w:t>
      </w:r>
      <w:r w:rsidR="00FD2394" w:rsidRPr="00FC6225">
        <w:rPr>
          <w:rFonts w:ascii="Palatino Linotype" w:eastAsia="MS Mincho" w:hAnsi="Palatino Linotype" w:cs="Arial"/>
          <w:lang w:val="es-ES_tradnl" w:eastAsia="es-ES"/>
        </w:rPr>
        <w:t xml:space="preserve">a los </w:t>
      </w:r>
      <w:r w:rsidRPr="00FC6225">
        <w:rPr>
          <w:rFonts w:ascii="Palatino Linotype" w:eastAsia="MS Mincho" w:hAnsi="Palatino Linotype" w:cs="Arial"/>
          <w:lang w:val="es-ES_tradnl" w:eastAsia="es-ES"/>
        </w:rPr>
        <w:t xml:space="preserve">requerimientos </w:t>
      </w:r>
      <w:r w:rsidR="00B57F47" w:rsidRPr="00FC6225">
        <w:rPr>
          <w:rFonts w:ascii="Palatino Linotype" w:eastAsia="MS Mincho" w:hAnsi="Palatino Linotype" w:cs="Arial"/>
          <w:lang w:val="es-ES_tradnl" w:eastAsia="es-ES"/>
        </w:rPr>
        <w:t>hechos por el particular y, de manera específica mediante la respuesta</w:t>
      </w:r>
      <w:r w:rsidRPr="00FC6225">
        <w:rPr>
          <w:rFonts w:ascii="Palatino Linotype" w:eastAsia="MS Mincho" w:hAnsi="Palatino Linotype" w:cs="Arial"/>
          <w:lang w:val="es-ES_tradnl" w:eastAsia="es-ES"/>
        </w:rPr>
        <w:t xml:space="preserve"> </w:t>
      </w:r>
      <w:r w:rsidR="00B57F47" w:rsidRPr="00FC6225">
        <w:rPr>
          <w:rFonts w:ascii="Palatino Linotype" w:eastAsia="MS Mincho" w:hAnsi="Palatino Linotype" w:cs="Arial"/>
          <w:lang w:val="es-ES_tradnl" w:eastAsia="es-ES"/>
        </w:rPr>
        <w:t>brindo la siguiente información:</w:t>
      </w:r>
    </w:p>
    <w:p w:rsidR="00B57F47" w:rsidRPr="00FC6225" w:rsidRDefault="00C41489" w:rsidP="00B57F47">
      <w:pPr>
        <w:spacing w:line="360" w:lineRule="auto"/>
        <w:ind w:right="49"/>
        <w:contextualSpacing/>
        <w:jc w:val="both"/>
        <w:rPr>
          <w:rFonts w:ascii="Palatino Linotype" w:eastAsia="MS Mincho" w:hAnsi="Palatino Linotype" w:cs="Arial"/>
          <w:lang w:val="es-ES_tradnl" w:eastAsia="es-ES"/>
        </w:rPr>
      </w:pPr>
      <w:r w:rsidRPr="00C41489">
        <w:rPr>
          <w:rFonts w:ascii="Palatino Linotype" w:eastAsia="MS Mincho" w:hAnsi="Palatino Linotype" w:cs="Arial"/>
          <w:noProof/>
          <w:lang w:eastAsia="es-MX"/>
        </w:rPr>
        <w:lastRenderedPageBreak/>
        <w:drawing>
          <wp:inline distT="0" distB="0" distL="0" distR="0">
            <wp:extent cx="5581015" cy="3647283"/>
            <wp:effectExtent l="19050" t="19050" r="1968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3647283"/>
                    </a:xfrm>
                    <a:prstGeom prst="rect">
                      <a:avLst/>
                    </a:prstGeom>
                    <a:noFill/>
                    <a:ln>
                      <a:solidFill>
                        <a:schemeClr val="tx1"/>
                      </a:solidFill>
                    </a:ln>
                  </pic:spPr>
                </pic:pic>
              </a:graphicData>
            </a:graphic>
          </wp:inline>
        </w:drawing>
      </w:r>
    </w:p>
    <w:p w:rsidR="00FD2394" w:rsidRPr="00FC6225" w:rsidRDefault="00FD2394" w:rsidP="00FD2394"/>
    <w:p w:rsidR="00FD2394" w:rsidRPr="00FC6225" w:rsidRDefault="001E2F04" w:rsidP="00FD2394">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MS Mincho" w:hAnsi="Palatino Linotype" w:cs="Arial"/>
          <w:noProof/>
          <w:lang w:eastAsia="es-MX"/>
        </w:rPr>
        <mc:AlternateContent>
          <mc:Choice Requires="wps">
            <w:drawing>
              <wp:anchor distT="0" distB="0" distL="114300" distR="114300" simplePos="0" relativeHeight="251698176" behindDoc="0" locked="0" layoutInCell="1" allowOverlap="1">
                <wp:simplePos x="0" y="0"/>
                <wp:positionH relativeFrom="column">
                  <wp:posOffset>62865</wp:posOffset>
                </wp:positionH>
                <wp:positionV relativeFrom="paragraph">
                  <wp:posOffset>943841</wp:posOffset>
                </wp:positionV>
                <wp:extent cx="5663045" cy="2680854"/>
                <wp:effectExtent l="0" t="0" r="13970" b="24765"/>
                <wp:wrapNone/>
                <wp:docPr id="13" name="Conector recto 13"/>
                <wp:cNvGraphicFramePr/>
                <a:graphic xmlns:a="http://schemas.openxmlformats.org/drawingml/2006/main">
                  <a:graphicData uri="http://schemas.microsoft.com/office/word/2010/wordprocessingShape">
                    <wps:wsp>
                      <wps:cNvCnPr/>
                      <wps:spPr>
                        <a:xfrm>
                          <a:off x="0" y="0"/>
                          <a:ext cx="5663045" cy="2680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F99D10" id="Conector recto 1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74.3pt" to="450.8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" strokecolor="#5b9bd5 [3204]" strokeweight=".5pt">
                <v:stroke joinstyle="miter"/>
              </v:line>
            </w:pict>
          </mc:Fallback>
        </mc:AlternateContent>
      </w:r>
      <w:r w:rsidR="00511B11" w:rsidRPr="00FC6225">
        <w:rPr>
          <w:rFonts w:ascii="Palatino Linotype" w:eastAsia="MS Mincho" w:hAnsi="Palatino Linotype" w:cs="Arial"/>
          <w:lang w:val="es-ES_tradnl" w:eastAsia="es-ES"/>
        </w:rPr>
        <w:t xml:space="preserve">Por lo tanto, este Órgano Garante procedió a verificar en el Portal de Información Pública de Oficio Mexiquense </w:t>
      </w:r>
      <w:r w:rsidR="00511B11" w:rsidRPr="00FC6225">
        <w:rPr>
          <w:rFonts w:ascii="Palatino Linotype" w:eastAsia="MS Mincho" w:hAnsi="Palatino Linotype" w:cs="Arial"/>
          <w:b/>
          <w:lang w:val="es-ES_tradnl" w:eastAsia="es-ES"/>
        </w:rPr>
        <w:t>(IPOMEX),</w:t>
      </w:r>
      <w:r w:rsidR="00511B11" w:rsidRPr="00FC6225">
        <w:rPr>
          <w:rFonts w:ascii="Palatino Linotype" w:eastAsia="MS Mincho" w:hAnsi="Palatino Linotype" w:cs="Arial"/>
          <w:lang w:val="es-ES_tradnl" w:eastAsia="es-ES"/>
        </w:rPr>
        <w:t xml:space="preserve"> la información referida por el </w:t>
      </w:r>
      <w:r w:rsidRPr="00FC6225">
        <w:rPr>
          <w:rFonts w:ascii="Palatino Linotype" w:eastAsia="MS Mincho" w:hAnsi="Palatino Linotype" w:cs="Arial"/>
          <w:b/>
          <w:lang w:val="es-ES_tradnl" w:eastAsia="es-ES"/>
        </w:rPr>
        <w:t>SUJETO OBLIGADO</w:t>
      </w:r>
      <w:r w:rsidR="00511B11" w:rsidRPr="00FC6225">
        <w:rPr>
          <w:rFonts w:ascii="Palatino Linotype" w:eastAsia="MS Mincho" w:hAnsi="Palatino Linotype" w:cs="Arial"/>
          <w:lang w:val="es-ES_tradnl" w:eastAsia="es-ES"/>
        </w:rPr>
        <w:t xml:space="preserve">, </w:t>
      </w:r>
      <w:r w:rsidRPr="00FC6225">
        <w:rPr>
          <w:rFonts w:ascii="Palatino Linotype" w:eastAsia="MS Mincho" w:hAnsi="Palatino Linotype" w:cs="Arial"/>
          <w:lang w:val="es-ES_tradnl" w:eastAsia="es-ES"/>
        </w:rPr>
        <w:t>como se muestra a</w:t>
      </w:r>
      <w:r w:rsidR="00285560" w:rsidRPr="00FC6225">
        <w:rPr>
          <w:rFonts w:ascii="Palatino Linotype" w:eastAsia="MS Mincho" w:hAnsi="Palatino Linotype" w:cs="Arial"/>
          <w:lang w:val="es-ES_tradnl" w:eastAsia="es-ES"/>
        </w:rPr>
        <w:t xml:space="preserve"> </w:t>
      </w:r>
      <w:r w:rsidRPr="00FC6225">
        <w:rPr>
          <w:rFonts w:ascii="Palatino Linotype" w:eastAsia="MS Mincho" w:hAnsi="Palatino Linotype" w:cs="Arial"/>
          <w:lang w:val="es-ES_tradnl" w:eastAsia="es-ES"/>
        </w:rPr>
        <w:t>continuación</w:t>
      </w:r>
      <w:r w:rsidR="00511B11" w:rsidRPr="00FC6225">
        <w:rPr>
          <w:rFonts w:ascii="Palatino Linotype" w:eastAsia="MS Mincho" w:hAnsi="Palatino Linotype" w:cs="Arial"/>
          <w:lang w:val="es-ES_tradnl" w:eastAsia="es-ES"/>
        </w:rPr>
        <w:t xml:space="preserve">: </w:t>
      </w:r>
    </w:p>
    <w:p w:rsidR="00511B11" w:rsidRPr="00FC6225" w:rsidRDefault="00511B11" w:rsidP="00511B11">
      <w:pPr>
        <w:spacing w:line="360" w:lineRule="auto"/>
        <w:ind w:right="49"/>
        <w:contextualSpacing/>
        <w:jc w:val="both"/>
        <w:rPr>
          <w:rFonts w:ascii="Palatino Linotype" w:eastAsia="MS Mincho" w:hAnsi="Palatino Linotype" w:cs="Arial"/>
          <w:lang w:val="es-ES_tradnl" w:eastAsia="es-ES"/>
        </w:rPr>
      </w:pPr>
      <w:r w:rsidRPr="00FC6225">
        <w:rPr>
          <w:rFonts w:ascii="Palatino Linotype" w:eastAsia="MS Mincho" w:hAnsi="Palatino Linotype" w:cs="Arial"/>
          <w:noProof/>
          <w:lang w:eastAsia="es-MX"/>
        </w:rPr>
        <w:lastRenderedPageBreak/>
        <mc:AlternateContent>
          <mc:Choice Requires="wps">
            <w:drawing>
              <wp:anchor distT="0" distB="0" distL="114300" distR="114300" simplePos="0" relativeHeight="251695104" behindDoc="0" locked="0" layoutInCell="1" allowOverlap="1">
                <wp:simplePos x="0" y="0"/>
                <wp:positionH relativeFrom="column">
                  <wp:posOffset>197485</wp:posOffset>
                </wp:positionH>
                <wp:positionV relativeFrom="paragraph">
                  <wp:posOffset>2618740</wp:posOffset>
                </wp:positionV>
                <wp:extent cx="4561205" cy="654050"/>
                <wp:effectExtent l="0" t="0" r="10795" b="19050"/>
                <wp:wrapNone/>
                <wp:docPr id="11" name="Marco 11"/>
                <wp:cNvGraphicFramePr/>
                <a:graphic xmlns:a="http://schemas.openxmlformats.org/drawingml/2006/main">
                  <a:graphicData uri="http://schemas.microsoft.com/office/word/2010/wordprocessingShape">
                    <wps:wsp>
                      <wps:cNvSpPr/>
                      <wps:spPr>
                        <a:xfrm>
                          <a:off x="0" y="0"/>
                          <a:ext cx="4561205" cy="654050"/>
                        </a:xfrm>
                        <a:prstGeom prst="frame">
                          <a:avLst>
                            <a:gd name="adj1" fmla="val 4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1A11C" id="Marco 11" o:spid="_x0000_s1026" style="position:absolute;margin-left:15.55pt;margin-top:206.2pt;width:359.15pt;height:51.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561205,6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" path="m,l4561205,r,654050l,654050,,xm29805,29805r,594440l4531400,624245r,-594440l29805,29805xe" fillcolor="yellow" strokecolor="yellow" strokeweight="1pt">
                <v:stroke joinstyle="miter"/>
                <v:path arrowok="t" o:connecttype="custom" o:connectlocs="0,0;4561205,0;4561205,654050;0,654050;0,0;29805,29805;29805,624245;4531400,624245;4531400,29805;29805,29805" o:connectangles="0,0,0,0,0,0,0,0,0,0"/>
              </v:shape>
            </w:pict>
          </mc:Fallback>
        </mc:AlternateContent>
      </w:r>
      <w:r w:rsidR="001E2F04" w:rsidRPr="00FC6225">
        <w:rPr>
          <w:rFonts w:ascii="Palatino Linotype" w:eastAsia="MS Mincho" w:hAnsi="Palatino Linotype" w:cs="Arial"/>
          <w:noProof/>
          <w:lang w:eastAsia="es-MX"/>
        </w:rPr>
        <w:drawing>
          <wp:inline distT="0" distB="0" distL="0" distR="0">
            <wp:extent cx="5581015" cy="6284595"/>
            <wp:effectExtent l="12700" t="12700" r="6985"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8-26 a la(s) 0.25.45.png"/>
                    <pic:cNvPicPr/>
                  </pic:nvPicPr>
                  <pic:blipFill>
                    <a:blip r:embed="rId11">
                      <a:extLst>
                        <a:ext uri="{28A0092B-C50C-407E-A947-70E740481C1C}">
                          <a14:useLocalDpi xmlns:a14="http://schemas.microsoft.com/office/drawing/2010/main" val="0"/>
                        </a:ext>
                      </a:extLst>
                    </a:blip>
                    <a:stretch>
                      <a:fillRect/>
                    </a:stretch>
                  </pic:blipFill>
                  <pic:spPr>
                    <a:xfrm>
                      <a:off x="0" y="0"/>
                      <a:ext cx="5581015" cy="6284595"/>
                    </a:xfrm>
                    <a:prstGeom prst="rect">
                      <a:avLst/>
                    </a:prstGeom>
                    <a:ln>
                      <a:solidFill>
                        <a:schemeClr val="tx1"/>
                      </a:solidFill>
                    </a:ln>
                  </pic:spPr>
                </pic:pic>
              </a:graphicData>
            </a:graphic>
          </wp:inline>
        </w:drawing>
      </w:r>
    </w:p>
    <w:p w:rsidR="00511B11" w:rsidRPr="00FC6225" w:rsidRDefault="00511B11" w:rsidP="00511B11">
      <w:pPr>
        <w:spacing w:line="360" w:lineRule="auto"/>
        <w:ind w:right="49"/>
        <w:contextualSpacing/>
        <w:jc w:val="both"/>
        <w:rPr>
          <w:rFonts w:ascii="Palatino Linotype" w:eastAsia="MS Mincho" w:hAnsi="Palatino Linotype" w:cs="Arial"/>
          <w:lang w:val="es-ES_tradnl" w:eastAsia="es-ES"/>
        </w:rPr>
      </w:pPr>
      <w:r w:rsidRPr="00FC6225">
        <w:rPr>
          <w:rFonts w:ascii="Palatino Linotype" w:eastAsia="MS Mincho" w:hAnsi="Palatino Linotype" w:cs="Arial"/>
          <w:noProof/>
          <w:lang w:eastAsia="es-MX"/>
        </w:rPr>
        <w:lastRenderedPageBreak/>
        <mc:AlternateContent>
          <mc:Choice Requires="wps">
            <w:drawing>
              <wp:anchor distT="0" distB="0" distL="114300" distR="114300" simplePos="0" relativeHeight="251697152" behindDoc="0" locked="0" layoutInCell="1" allowOverlap="1" wp14:anchorId="03131400" wp14:editId="0DF2FA40">
                <wp:simplePos x="0" y="0"/>
                <wp:positionH relativeFrom="column">
                  <wp:posOffset>-51434</wp:posOffset>
                </wp:positionH>
                <wp:positionV relativeFrom="paragraph">
                  <wp:posOffset>914862</wp:posOffset>
                </wp:positionV>
                <wp:extent cx="4779414" cy="654050"/>
                <wp:effectExtent l="0" t="0" r="8890" b="19050"/>
                <wp:wrapNone/>
                <wp:docPr id="12" name="Marco 12"/>
                <wp:cNvGraphicFramePr/>
                <a:graphic xmlns:a="http://schemas.openxmlformats.org/drawingml/2006/main">
                  <a:graphicData uri="http://schemas.microsoft.com/office/word/2010/wordprocessingShape">
                    <wps:wsp>
                      <wps:cNvSpPr/>
                      <wps:spPr>
                        <a:xfrm>
                          <a:off x="0" y="0"/>
                          <a:ext cx="4779414" cy="654050"/>
                        </a:xfrm>
                        <a:prstGeom prst="frame">
                          <a:avLst>
                            <a:gd name="adj1" fmla="val 455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30ABC4" id="Marco 12" o:spid="_x0000_s1026" style="position:absolute;margin-left:-4.05pt;margin-top:72.05pt;width:376.35pt;height:5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79414,6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" path="m,l4779414,r,654050l,654050,,xm29805,29805r,594440l4749609,624245r,-594440l29805,29805xe" fillcolor="yellow" strokecolor="yellow" strokeweight="1pt">
                <v:stroke joinstyle="miter"/>
                <v:path arrowok="t" o:connecttype="custom" o:connectlocs="0,0;4779414,0;4779414,654050;0,654050;0,0;29805,29805;29805,624245;4749609,624245;4749609,29805;29805,29805" o:connectangles="0,0,0,0,0,0,0,0,0,0"/>
              </v:shape>
            </w:pict>
          </mc:Fallback>
        </mc:AlternateContent>
      </w:r>
      <w:r w:rsidRPr="00FC6225">
        <w:rPr>
          <w:rFonts w:ascii="Palatino Linotype" w:eastAsia="MS Mincho" w:hAnsi="Palatino Linotype" w:cs="Arial"/>
          <w:noProof/>
          <w:lang w:eastAsia="es-MX"/>
        </w:rPr>
        <w:drawing>
          <wp:inline distT="0" distB="0" distL="0" distR="0" wp14:anchorId="23BEBFBA" wp14:editId="59AB83DD">
            <wp:extent cx="5581015" cy="4850765"/>
            <wp:effectExtent l="12700" t="12700" r="6985"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4850765"/>
                    </a:xfrm>
                    <a:prstGeom prst="rect">
                      <a:avLst/>
                    </a:prstGeom>
                    <a:ln>
                      <a:solidFill>
                        <a:schemeClr val="tx1"/>
                      </a:solidFill>
                    </a:ln>
                  </pic:spPr>
                </pic:pic>
              </a:graphicData>
            </a:graphic>
          </wp:inline>
        </w:drawing>
      </w:r>
    </w:p>
    <w:p w:rsidR="00511B11" w:rsidRPr="00FC6225" w:rsidRDefault="00511B11" w:rsidP="00511B11">
      <w:pPr>
        <w:spacing w:line="360" w:lineRule="auto"/>
        <w:ind w:right="49"/>
        <w:contextualSpacing/>
        <w:jc w:val="both"/>
        <w:rPr>
          <w:rFonts w:ascii="Palatino Linotype" w:eastAsia="MS Mincho" w:hAnsi="Palatino Linotype" w:cs="Arial"/>
          <w:lang w:val="es-ES_tradnl" w:eastAsia="es-ES"/>
        </w:rPr>
      </w:pPr>
    </w:p>
    <w:p w:rsidR="004B1532" w:rsidRPr="00FC6225" w:rsidRDefault="00FD2394" w:rsidP="00FD2394">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hAnsi="Palatino Linotype"/>
          <w:color w:val="000000"/>
        </w:rPr>
        <w:t>Ahora bien, el particular señaló en sus motivos y razones de inconformidad</w:t>
      </w:r>
      <w:r w:rsidR="001E2F04" w:rsidRPr="00FC6225">
        <w:rPr>
          <w:rFonts w:ascii="Palatino Linotype" w:hAnsi="Palatino Linotype"/>
          <w:color w:val="000000"/>
        </w:rPr>
        <w:t>, lo siguiente</w:t>
      </w:r>
      <w:r w:rsidRPr="00FC6225">
        <w:rPr>
          <w:rFonts w:ascii="Palatino Linotype" w:hAnsi="Palatino Linotype"/>
          <w:color w:val="000000"/>
        </w:rPr>
        <w:t xml:space="preserve">: </w:t>
      </w:r>
      <w:r w:rsidRPr="00FC6225">
        <w:rPr>
          <w:rFonts w:ascii="Palatino Linotype" w:hAnsi="Palatino Linotype"/>
          <w:i/>
          <w:color w:val="000000"/>
        </w:rPr>
        <w:t>“Que documento del ayuntamiento sustenta que Maria Florencia Hernandez Gonzalez es presidente honoraria del DIF de Tezoyuca y no recibe sueldo alguno. Se solicita copia de acta de cabildo donde se maniefieste lo que ustedes dicen de que Maria Florencia No recibe sueldo alguno y su cargo es honorifico.”</w:t>
      </w:r>
      <w:r w:rsidRPr="00FC6225">
        <w:rPr>
          <w:rFonts w:ascii="Palatino Linotype" w:hAnsi="Palatino Linotype"/>
          <w:color w:val="000000"/>
        </w:rPr>
        <w:t xml:space="preserve"> </w:t>
      </w:r>
      <w:r w:rsidRPr="00FC6225">
        <w:rPr>
          <w:rFonts w:ascii="Palatino Linotype" w:hAnsi="Palatino Linotype"/>
          <w:i/>
          <w:color w:val="000000"/>
        </w:rPr>
        <w:t xml:space="preserve">(sic), </w:t>
      </w:r>
      <w:r w:rsidRPr="00FC6225">
        <w:rPr>
          <w:rFonts w:ascii="Palatino Linotype" w:hAnsi="Palatino Linotype"/>
          <w:color w:val="000000"/>
        </w:rPr>
        <w:t xml:space="preserve">sin embargo, </w:t>
      </w:r>
      <w:r w:rsidR="001E2F04" w:rsidRPr="00FC6225">
        <w:rPr>
          <w:rFonts w:ascii="Palatino Linotype" w:hAnsi="Palatino Linotype"/>
          <w:color w:val="000000"/>
        </w:rPr>
        <w:t xml:space="preserve">como ya se ha </w:t>
      </w:r>
      <w:r w:rsidR="001E2F04" w:rsidRPr="00FC6225">
        <w:rPr>
          <w:rFonts w:ascii="Palatino Linotype" w:hAnsi="Palatino Linotype"/>
          <w:color w:val="000000"/>
        </w:rPr>
        <w:lastRenderedPageBreak/>
        <w:t xml:space="preserve">mencionado anteriormente, </w:t>
      </w:r>
      <w:r w:rsidR="004B1532" w:rsidRPr="00FC6225">
        <w:rPr>
          <w:rFonts w:ascii="Palatino Linotype" w:hAnsi="Palatino Linotype"/>
          <w:color w:val="000000"/>
        </w:rPr>
        <w:t xml:space="preserve">el </w:t>
      </w:r>
      <w:r w:rsidR="004B1532" w:rsidRPr="00FC6225">
        <w:rPr>
          <w:rFonts w:ascii="Palatino Linotype" w:hAnsi="Palatino Linotype"/>
          <w:b/>
          <w:color w:val="000000"/>
        </w:rPr>
        <w:t xml:space="preserve">SUJETO OBLIGADO </w:t>
      </w:r>
      <w:r w:rsidR="004B1532" w:rsidRPr="00FC6225">
        <w:rPr>
          <w:rFonts w:ascii="Palatino Linotype" w:hAnsi="Palatino Linotype"/>
          <w:color w:val="000000"/>
        </w:rPr>
        <w:t>mediante su respuesta señaló que</w:t>
      </w:r>
      <w:r w:rsidR="004B1532" w:rsidRPr="00FC6225">
        <w:rPr>
          <w:rFonts w:ascii="Palatino Linotype" w:hAnsi="Palatino Linotype"/>
          <w:b/>
          <w:color w:val="000000"/>
        </w:rPr>
        <w:t xml:space="preserve"> </w:t>
      </w:r>
      <w:r w:rsidR="004B1532" w:rsidRPr="00FC6225">
        <w:rPr>
          <w:rFonts w:ascii="Palatino Linotype" w:hAnsi="Palatino Linotype"/>
          <w:color w:val="000000"/>
        </w:rPr>
        <w:t>Marí</w:t>
      </w:r>
      <w:r w:rsidR="00285560" w:rsidRPr="00FC6225">
        <w:rPr>
          <w:rFonts w:ascii="Palatino Linotype" w:hAnsi="Palatino Linotype"/>
          <w:color w:val="000000"/>
        </w:rPr>
        <w:t xml:space="preserve">a Florencia Hernández González </w:t>
      </w:r>
      <w:r w:rsidR="004B1532" w:rsidRPr="00FC6225">
        <w:rPr>
          <w:rFonts w:ascii="Palatino Linotype" w:hAnsi="Palatino Linotype"/>
          <w:color w:val="000000"/>
        </w:rPr>
        <w:t>ocupa el cargo de Presidenta Honoraria y no percibe remuneración, retribución, emolumento o compensación alguna</w:t>
      </w:r>
      <w:r w:rsidR="001E2F04" w:rsidRPr="00FC6225">
        <w:rPr>
          <w:rFonts w:ascii="Palatino Linotype" w:hAnsi="Palatino Linotype"/>
          <w:color w:val="000000"/>
        </w:rPr>
        <w:t>,</w:t>
      </w:r>
      <w:r w:rsidR="004B1532" w:rsidRPr="00FC6225">
        <w:rPr>
          <w:rFonts w:ascii="Palatino Linotype" w:hAnsi="Palatino Linotype"/>
          <w:color w:val="000000"/>
        </w:rPr>
        <w:t xml:space="preserve"> y al mismo tiempo precisó el fundamento legal que sustenta su respuesta.</w:t>
      </w:r>
    </w:p>
    <w:p w:rsidR="004B1532" w:rsidRPr="00FC6225" w:rsidRDefault="004B1532" w:rsidP="004B1532">
      <w:pPr>
        <w:spacing w:line="360" w:lineRule="auto"/>
        <w:ind w:right="49"/>
        <w:contextualSpacing/>
        <w:jc w:val="both"/>
        <w:rPr>
          <w:rFonts w:ascii="Palatino Linotype" w:eastAsia="MS Mincho" w:hAnsi="Palatino Linotype" w:cs="Arial"/>
          <w:lang w:val="es-ES_tradnl" w:eastAsia="es-ES"/>
        </w:rPr>
      </w:pPr>
    </w:p>
    <w:p w:rsidR="00FD2394" w:rsidRPr="00FC6225" w:rsidRDefault="004B1532" w:rsidP="00FD2394">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hAnsi="Palatino Linotype"/>
          <w:color w:val="000000"/>
        </w:rPr>
        <w:t xml:space="preserve">Ante tal situación, es necesario mencionar que </w:t>
      </w:r>
      <w:r w:rsidR="00FF3E79" w:rsidRPr="00FC6225">
        <w:rPr>
          <w:rFonts w:ascii="Palatino Linotype" w:hAnsi="Palatino Linotype"/>
          <w:color w:val="000000"/>
        </w:rPr>
        <w:t>la Ley que Crea los Organismos Públicos Descentralizados de Asi</w:t>
      </w:r>
      <w:r w:rsidR="00660879" w:rsidRPr="00FC6225">
        <w:rPr>
          <w:rFonts w:ascii="Palatino Linotype" w:hAnsi="Palatino Linotype"/>
          <w:color w:val="000000"/>
        </w:rPr>
        <w:t>s</w:t>
      </w:r>
      <w:r w:rsidR="00FF3E79" w:rsidRPr="00FC6225">
        <w:rPr>
          <w:rFonts w:ascii="Palatino Linotype" w:hAnsi="Palatino Linotype"/>
          <w:color w:val="000000"/>
        </w:rPr>
        <w:t>tencia Social, de Carácter Municipal, Denominados “Sistemas Municipales para el Desarrollo Integral de la Familia”, en su</w:t>
      </w:r>
      <w:r w:rsidR="001E2F04" w:rsidRPr="00FC6225">
        <w:rPr>
          <w:rFonts w:ascii="Palatino Linotype" w:hAnsi="Palatino Linotype"/>
          <w:color w:val="000000"/>
        </w:rPr>
        <w:t>s</w:t>
      </w:r>
      <w:r w:rsidR="00FF3E79" w:rsidRPr="00FC6225">
        <w:rPr>
          <w:rFonts w:ascii="Palatino Linotype" w:hAnsi="Palatino Linotype"/>
          <w:color w:val="000000"/>
        </w:rPr>
        <w:t xml:space="preserve"> artículos 11</w:t>
      </w:r>
      <w:r w:rsidR="00F06503" w:rsidRPr="00FC6225">
        <w:rPr>
          <w:rFonts w:ascii="Palatino Linotype" w:hAnsi="Palatino Linotype"/>
          <w:color w:val="000000"/>
        </w:rPr>
        <w:t xml:space="preserve">, 12 y 13 Bis-C, </w:t>
      </w:r>
      <w:r w:rsidR="001E2F04" w:rsidRPr="00FC6225">
        <w:rPr>
          <w:rFonts w:ascii="Palatino Linotype" w:hAnsi="Palatino Linotype"/>
          <w:color w:val="000000"/>
        </w:rPr>
        <w:t>refiere lo siguiente</w:t>
      </w:r>
      <w:r w:rsidR="00FF3E79" w:rsidRPr="00FC6225">
        <w:rPr>
          <w:rFonts w:ascii="Palatino Linotype" w:hAnsi="Palatino Linotype"/>
          <w:color w:val="000000"/>
        </w:rPr>
        <w:t>:</w:t>
      </w:r>
    </w:p>
    <w:p w:rsidR="00FF3E79" w:rsidRPr="00FC6225" w:rsidRDefault="00FF3E79" w:rsidP="00F06503">
      <w:pPr>
        <w:rPr>
          <w:rFonts w:ascii="Palatino Linotype" w:eastAsia="MS Mincho" w:hAnsi="Palatino Linotype" w:cs="Arial"/>
          <w:lang w:val="es-ES_tradnl" w:eastAsia="es-ES"/>
        </w:rPr>
      </w:pPr>
    </w:p>
    <w:p w:rsidR="00FF3E79" w:rsidRPr="00FC6225" w:rsidRDefault="00FF3E79" w:rsidP="00664D59">
      <w:pPr>
        <w:spacing w:line="360" w:lineRule="auto"/>
        <w:ind w:left="567" w:right="567"/>
        <w:contextualSpacing/>
        <w:jc w:val="both"/>
        <w:rPr>
          <w:rFonts w:ascii="Palatino Linotype" w:eastAsia="MS Mincho" w:hAnsi="Palatino Linotype" w:cs="Arial"/>
          <w:i/>
          <w:sz w:val="22"/>
          <w:szCs w:val="22"/>
          <w:lang w:val="es-ES_tradnl" w:eastAsia="es-ES"/>
        </w:rPr>
      </w:pPr>
      <w:r w:rsidRPr="00FC6225">
        <w:rPr>
          <w:rFonts w:ascii="Palatino Linotype" w:eastAsia="MS Mincho" w:hAnsi="Palatino Linotype" w:cs="Arial"/>
          <w:i/>
          <w:sz w:val="22"/>
          <w:szCs w:val="22"/>
          <w:lang w:val="es-ES_tradnl" w:eastAsia="es-ES"/>
        </w:rPr>
        <w:t>“</w:t>
      </w:r>
      <w:r w:rsidRPr="00FC6225">
        <w:rPr>
          <w:rFonts w:ascii="Palatino Linotype" w:eastAsia="MS Mincho" w:hAnsi="Palatino Linotype" w:cs="Arial"/>
          <w:b/>
          <w:i/>
          <w:sz w:val="22"/>
          <w:szCs w:val="22"/>
          <w:lang w:val="es-ES_tradnl" w:eastAsia="es-ES"/>
        </w:rPr>
        <w:t xml:space="preserve">Artículo 11.- </w:t>
      </w:r>
      <w:r w:rsidRPr="00FC6225">
        <w:rPr>
          <w:rFonts w:ascii="Palatino Linotype" w:eastAsia="MS Mincho" w:hAnsi="Palatino Linotype" w:cs="Arial"/>
          <w:i/>
          <w:sz w:val="22"/>
          <w:szCs w:val="22"/>
          <w:lang w:val="es-ES_tradnl" w:eastAsia="es-ES"/>
        </w:rPr>
        <w:t>Serán Órganos Superiores de los Organismos:</w:t>
      </w:r>
    </w:p>
    <w:p w:rsidR="00FF3E79" w:rsidRPr="00FC6225" w:rsidRDefault="00FF3E79" w:rsidP="00664D59">
      <w:pPr>
        <w:spacing w:line="360" w:lineRule="auto"/>
        <w:ind w:left="567" w:right="567"/>
        <w:contextualSpacing/>
        <w:jc w:val="both"/>
        <w:rPr>
          <w:rFonts w:ascii="Palatino Linotype" w:eastAsia="MS Mincho" w:hAnsi="Palatino Linotype" w:cs="Arial"/>
          <w:i/>
          <w:sz w:val="22"/>
          <w:szCs w:val="22"/>
          <w:lang w:val="es-ES_tradnl" w:eastAsia="es-ES"/>
        </w:rPr>
      </w:pPr>
      <w:r w:rsidRPr="00FC6225">
        <w:rPr>
          <w:rFonts w:ascii="Palatino Linotype" w:eastAsia="MS Mincho" w:hAnsi="Palatino Linotype" w:cs="Arial"/>
          <w:i/>
          <w:sz w:val="22"/>
          <w:szCs w:val="22"/>
          <w:lang w:val="es-ES_tradnl" w:eastAsia="es-ES"/>
        </w:rPr>
        <w:t>(…)</w:t>
      </w:r>
      <w:r w:rsidR="00F06503" w:rsidRPr="00FC6225">
        <w:rPr>
          <w:rFonts w:ascii="Palatino Linotype" w:eastAsia="MS Mincho" w:hAnsi="Palatino Linotype" w:cs="Arial"/>
          <w:i/>
          <w:sz w:val="22"/>
          <w:szCs w:val="22"/>
          <w:lang w:val="es-ES_tradnl" w:eastAsia="es-ES"/>
        </w:rPr>
        <w:br/>
        <w:t xml:space="preserve">I. La junta de Gobierno; </w:t>
      </w:r>
    </w:p>
    <w:p w:rsidR="00FF3E79" w:rsidRPr="00FC6225" w:rsidRDefault="00FF3E79" w:rsidP="00664D59">
      <w:pPr>
        <w:spacing w:line="360" w:lineRule="auto"/>
        <w:ind w:left="567" w:right="567"/>
        <w:contextualSpacing/>
        <w:jc w:val="both"/>
        <w:rPr>
          <w:rFonts w:ascii="Palatino Linotype" w:eastAsia="MS Mincho" w:hAnsi="Palatino Linotype" w:cs="Arial"/>
          <w:i/>
          <w:sz w:val="22"/>
          <w:szCs w:val="22"/>
          <w:lang w:val="es-ES_tradnl" w:eastAsia="es-ES"/>
        </w:rPr>
      </w:pPr>
      <w:r w:rsidRPr="00FC6225">
        <w:rPr>
          <w:rFonts w:ascii="Palatino Linotype" w:eastAsia="MS Mincho" w:hAnsi="Palatino Linotype" w:cs="Arial"/>
          <w:i/>
          <w:sz w:val="22"/>
          <w:szCs w:val="22"/>
          <w:lang w:val="es-ES_tradnl" w:eastAsia="es-ES"/>
        </w:rPr>
        <w:t xml:space="preserve">(…) </w:t>
      </w:r>
    </w:p>
    <w:p w:rsidR="00F06503" w:rsidRPr="00FC6225" w:rsidRDefault="00F06503" w:rsidP="00664D59">
      <w:pPr>
        <w:spacing w:line="360" w:lineRule="auto"/>
        <w:ind w:left="567" w:right="567"/>
        <w:jc w:val="both"/>
        <w:rPr>
          <w:rFonts w:ascii="Palatino Linotype" w:hAnsi="Palatino Linotype"/>
          <w:i/>
          <w:sz w:val="22"/>
          <w:szCs w:val="22"/>
        </w:rPr>
      </w:pPr>
      <w:r w:rsidRPr="00FC6225">
        <w:rPr>
          <w:rFonts w:ascii="Palatino Linotype" w:eastAsia="MS Mincho" w:hAnsi="Palatino Linotype" w:cs="Arial"/>
          <w:b/>
          <w:i/>
          <w:sz w:val="22"/>
          <w:szCs w:val="22"/>
          <w:lang w:val="es-ES_tradnl" w:eastAsia="es-ES"/>
        </w:rPr>
        <w:t>Artículo 12.-</w:t>
      </w:r>
      <w:r w:rsidRPr="00FC6225">
        <w:rPr>
          <w:rFonts w:ascii="Palatino Linotype" w:eastAsia="MS Mincho" w:hAnsi="Palatino Linotype" w:cs="Arial"/>
          <w:i/>
          <w:sz w:val="22"/>
          <w:szCs w:val="22"/>
          <w:lang w:val="es-ES_tradnl" w:eastAsia="es-ES"/>
        </w:rPr>
        <w:t xml:space="preserve"> El Órgano </w:t>
      </w:r>
      <w:r w:rsidRPr="00FC6225">
        <w:rPr>
          <w:rFonts w:ascii="Palatino Linotype" w:hAnsi="Palatino Linotype"/>
          <w:i/>
          <w:sz w:val="22"/>
          <w:szCs w:val="22"/>
        </w:rPr>
        <w:t xml:space="preserve">Superior de los Organismos será la Junta de Gobierno, la cual se integrará con un </w:t>
      </w:r>
      <w:r w:rsidRPr="00FC6225">
        <w:rPr>
          <w:rFonts w:ascii="Palatino Linotype" w:hAnsi="Palatino Linotype"/>
          <w:i/>
          <w:sz w:val="22"/>
          <w:szCs w:val="22"/>
          <w:u w:val="single"/>
        </w:rPr>
        <w:t>Presidente</w:t>
      </w:r>
      <w:r w:rsidRPr="00FC6225">
        <w:rPr>
          <w:rFonts w:ascii="Palatino Linotype" w:hAnsi="Palatino Linotype"/>
          <w:i/>
          <w:sz w:val="22"/>
          <w:szCs w:val="22"/>
        </w:rPr>
        <w:t>,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rsidR="00F06503" w:rsidRPr="00FC6225" w:rsidRDefault="00F06503" w:rsidP="00664D59">
      <w:pPr>
        <w:spacing w:line="360" w:lineRule="auto"/>
        <w:ind w:left="567" w:right="567"/>
        <w:jc w:val="both"/>
        <w:rPr>
          <w:rFonts w:ascii="Palatino Linotype" w:hAnsi="Palatino Linotype"/>
          <w:i/>
          <w:sz w:val="22"/>
          <w:szCs w:val="22"/>
        </w:rPr>
      </w:pPr>
    </w:p>
    <w:p w:rsidR="00F06503" w:rsidRPr="00FC6225" w:rsidRDefault="00FF3E79" w:rsidP="00664D59">
      <w:pPr>
        <w:spacing w:line="360" w:lineRule="auto"/>
        <w:ind w:left="567" w:right="567"/>
        <w:jc w:val="both"/>
        <w:rPr>
          <w:rFonts w:ascii="Palatino Linotype" w:hAnsi="Palatino Linotype"/>
          <w:i/>
          <w:sz w:val="22"/>
          <w:szCs w:val="22"/>
        </w:rPr>
      </w:pPr>
      <w:r w:rsidRPr="00FC6225">
        <w:rPr>
          <w:rFonts w:ascii="Palatino Linotype" w:eastAsia="MS Mincho" w:hAnsi="Palatino Linotype" w:cs="Arial"/>
          <w:b/>
          <w:i/>
          <w:sz w:val="22"/>
          <w:szCs w:val="22"/>
          <w:lang w:val="es-ES_tradnl" w:eastAsia="es-ES"/>
        </w:rPr>
        <w:t xml:space="preserve">Artículo </w:t>
      </w:r>
      <w:r w:rsidRPr="00FC6225">
        <w:rPr>
          <w:rFonts w:ascii="Palatino Linotype" w:hAnsi="Palatino Linotype"/>
          <w:b/>
          <w:i/>
          <w:color w:val="000000"/>
          <w:sz w:val="22"/>
          <w:szCs w:val="22"/>
        </w:rPr>
        <w:t>13 Bis-C.-</w:t>
      </w:r>
      <w:r w:rsidRPr="00FC6225">
        <w:rPr>
          <w:rFonts w:ascii="Palatino Linotype" w:hAnsi="Palatino Linotype"/>
          <w:i/>
          <w:color w:val="000000"/>
          <w:sz w:val="22"/>
          <w:szCs w:val="22"/>
        </w:rPr>
        <w:t xml:space="preserve"> </w:t>
      </w:r>
      <w:r w:rsidR="00F06503" w:rsidRPr="00FC6225">
        <w:rPr>
          <w:rFonts w:ascii="Palatino Linotype" w:hAnsi="Palatino Linotype"/>
          <w:i/>
          <w:sz w:val="22"/>
          <w:szCs w:val="22"/>
        </w:rPr>
        <w:t xml:space="preserve">Los cargos de los miembros de la Junta serán </w:t>
      </w:r>
      <w:r w:rsidR="00F06503" w:rsidRPr="00FC6225">
        <w:rPr>
          <w:rFonts w:ascii="Palatino Linotype" w:hAnsi="Palatino Linotype"/>
          <w:i/>
          <w:sz w:val="22"/>
          <w:szCs w:val="22"/>
          <w:u w:val="single"/>
        </w:rPr>
        <w:t>honoríficos</w:t>
      </w:r>
      <w:r w:rsidR="00F06503" w:rsidRPr="00FC6225">
        <w:rPr>
          <w:rFonts w:ascii="Palatino Linotype" w:hAnsi="Palatino Linotype"/>
          <w:i/>
          <w:sz w:val="22"/>
          <w:szCs w:val="22"/>
        </w:rPr>
        <w:t>.”</w:t>
      </w:r>
    </w:p>
    <w:p w:rsidR="004B1532" w:rsidRPr="00FC6225" w:rsidRDefault="004B1532" w:rsidP="004B1532">
      <w:pPr>
        <w:spacing w:line="360" w:lineRule="auto"/>
        <w:ind w:right="49"/>
        <w:contextualSpacing/>
        <w:jc w:val="both"/>
        <w:rPr>
          <w:rFonts w:ascii="Palatino Linotype" w:eastAsia="MS Mincho" w:hAnsi="Palatino Linotype" w:cs="Arial"/>
          <w:lang w:val="es-ES_tradnl" w:eastAsia="es-ES"/>
        </w:rPr>
      </w:pPr>
    </w:p>
    <w:p w:rsidR="00F06503" w:rsidRPr="00FC6225" w:rsidRDefault="00F06503" w:rsidP="004B5A14">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FC6225">
        <w:rPr>
          <w:rFonts w:ascii="Palatino Linotype" w:eastAsia="MS Mincho" w:hAnsi="Palatino Linotype" w:cs="Arial"/>
          <w:lang w:val="es-ES_tradnl" w:eastAsia="es-ES"/>
        </w:rPr>
        <w:lastRenderedPageBreak/>
        <w:t xml:space="preserve">Asimismo, </w:t>
      </w:r>
      <w:r w:rsidR="00664D59" w:rsidRPr="00FC6225">
        <w:rPr>
          <w:rFonts w:ascii="Palatino Linotype" w:eastAsia="MS Mincho" w:hAnsi="Palatino Linotype" w:cs="Arial"/>
          <w:lang w:val="es-ES_tradnl" w:eastAsia="es-ES"/>
        </w:rPr>
        <w:t xml:space="preserve">el artículo 27 de </w:t>
      </w:r>
      <w:r w:rsidRPr="00FC6225">
        <w:rPr>
          <w:rFonts w:ascii="Palatino Linotype" w:eastAsia="MS Mincho" w:hAnsi="Palatino Linotype" w:cs="Arial"/>
          <w:lang w:val="es-ES_tradnl" w:eastAsia="es-ES"/>
        </w:rPr>
        <w:t xml:space="preserve">la Ley de Asistencia Social del Estado de México y Municipios, </w:t>
      </w:r>
      <w:r w:rsidR="00664D59" w:rsidRPr="00FC6225">
        <w:rPr>
          <w:rFonts w:ascii="Palatino Linotype" w:eastAsia="MS Mincho" w:hAnsi="Palatino Linotype" w:cs="Arial"/>
          <w:lang w:val="es-ES_tradnl" w:eastAsia="es-ES"/>
        </w:rPr>
        <w:t xml:space="preserve">refiere </w:t>
      </w:r>
      <w:r w:rsidR="001E2F04" w:rsidRPr="00FC6225">
        <w:rPr>
          <w:rFonts w:ascii="Palatino Linotype" w:eastAsia="MS Mincho" w:hAnsi="Palatino Linotype" w:cs="Arial"/>
          <w:lang w:val="es-ES_tradnl" w:eastAsia="es-ES"/>
        </w:rPr>
        <w:t>que</w:t>
      </w:r>
      <w:r w:rsidR="00664D59" w:rsidRPr="00FC6225">
        <w:rPr>
          <w:rFonts w:ascii="Palatino Linotype" w:eastAsia="MS Mincho" w:hAnsi="Palatino Linotype" w:cs="Arial"/>
          <w:lang w:val="es-ES_tradnl" w:eastAsia="es-ES"/>
        </w:rPr>
        <w:t xml:space="preserve">: </w:t>
      </w:r>
    </w:p>
    <w:p w:rsidR="00664D59" w:rsidRPr="00FC6225" w:rsidRDefault="00664D59" w:rsidP="00664D59">
      <w:pPr>
        <w:spacing w:line="360" w:lineRule="auto"/>
        <w:ind w:right="49"/>
        <w:contextualSpacing/>
        <w:jc w:val="both"/>
        <w:rPr>
          <w:rFonts w:ascii="Palatino Linotype" w:eastAsia="MS Mincho" w:hAnsi="Palatino Linotype" w:cs="Arial"/>
          <w:lang w:val="es-ES_tradnl" w:eastAsia="es-ES"/>
        </w:rPr>
      </w:pPr>
    </w:p>
    <w:p w:rsidR="00664D59" w:rsidRPr="00FC6225" w:rsidRDefault="00664D59" w:rsidP="00664D59">
      <w:pPr>
        <w:spacing w:line="360" w:lineRule="auto"/>
        <w:ind w:left="567" w:right="567"/>
        <w:jc w:val="both"/>
        <w:rPr>
          <w:rFonts w:ascii="Palatino Linotype" w:hAnsi="Palatino Linotype"/>
          <w:i/>
          <w:sz w:val="22"/>
          <w:szCs w:val="22"/>
        </w:rPr>
      </w:pPr>
      <w:r w:rsidRPr="00FC6225">
        <w:rPr>
          <w:rFonts w:ascii="Palatino Linotype" w:eastAsia="MS Mincho" w:hAnsi="Palatino Linotype" w:cs="Arial"/>
          <w:i/>
          <w:sz w:val="22"/>
          <w:szCs w:val="22"/>
          <w:lang w:val="es-ES_tradnl" w:eastAsia="es-ES"/>
        </w:rPr>
        <w:t>“</w:t>
      </w:r>
      <w:r w:rsidRPr="00FC6225">
        <w:rPr>
          <w:rFonts w:ascii="Palatino Linotype" w:eastAsia="MS Mincho" w:hAnsi="Palatino Linotype" w:cs="Arial"/>
          <w:b/>
          <w:i/>
          <w:sz w:val="22"/>
          <w:szCs w:val="22"/>
          <w:lang w:val="es-ES_tradnl" w:eastAsia="es-ES"/>
        </w:rPr>
        <w:t>Artículo 27.-</w:t>
      </w:r>
      <w:r w:rsidRPr="00FC6225">
        <w:rPr>
          <w:rFonts w:ascii="Palatino Linotype" w:eastAsia="MS Mincho" w:hAnsi="Palatino Linotype" w:cs="Arial"/>
          <w:i/>
          <w:sz w:val="22"/>
          <w:szCs w:val="22"/>
          <w:lang w:val="es-ES_tradnl" w:eastAsia="es-ES"/>
        </w:rPr>
        <w:t xml:space="preserve"> </w:t>
      </w:r>
      <w:r w:rsidRPr="00FC6225">
        <w:rPr>
          <w:rFonts w:ascii="Palatino Linotype" w:hAnsi="Palatino Linotype"/>
          <w:i/>
          <w:sz w:val="22"/>
          <w:szCs w:val="22"/>
          <w:u w:val="single"/>
        </w:rPr>
        <w:t>El titular de la Presidencia Honoraria</w:t>
      </w:r>
      <w:r w:rsidRPr="00FC6225">
        <w:rPr>
          <w:rFonts w:ascii="Palatino Linotype" w:hAnsi="Palatino Linotype"/>
          <w:i/>
          <w:sz w:val="22"/>
          <w:szCs w:val="22"/>
        </w:rPr>
        <w:t xml:space="preserve"> del DIFEM será nombrado por el Gobernador del Estado, </w:t>
      </w:r>
      <w:r w:rsidRPr="00FC6225">
        <w:rPr>
          <w:rFonts w:ascii="Palatino Linotype" w:hAnsi="Palatino Linotype"/>
          <w:i/>
          <w:sz w:val="22"/>
          <w:szCs w:val="22"/>
          <w:u w:val="single"/>
        </w:rPr>
        <w:t xml:space="preserve">su cargo no generará derecho a remuneración, retribución, emolumento o compensación alguna </w:t>
      </w:r>
      <w:r w:rsidRPr="00FC6225">
        <w:rPr>
          <w:rFonts w:ascii="Palatino Linotype" w:hAnsi="Palatino Linotype"/>
          <w:i/>
          <w:sz w:val="22"/>
          <w:szCs w:val="22"/>
        </w:rPr>
        <w:t>y apoyará las actividades del DIFEM.</w:t>
      </w:r>
    </w:p>
    <w:p w:rsidR="00664D59" w:rsidRPr="00FC6225" w:rsidRDefault="00664D59" w:rsidP="00664D59">
      <w:pPr>
        <w:spacing w:line="360" w:lineRule="auto"/>
        <w:ind w:left="567" w:right="567"/>
        <w:jc w:val="both"/>
        <w:rPr>
          <w:rFonts w:ascii="Palatino Linotype" w:hAnsi="Palatino Linotype"/>
          <w:i/>
          <w:sz w:val="22"/>
          <w:szCs w:val="22"/>
        </w:rPr>
      </w:pPr>
      <w:r w:rsidRPr="00FC6225">
        <w:rPr>
          <w:rFonts w:ascii="Palatino Linotype" w:hAnsi="Palatino Linotype"/>
          <w:i/>
          <w:sz w:val="22"/>
          <w:szCs w:val="22"/>
        </w:rPr>
        <w:t>El titular de la Presidencia Honoraria fungirá como enlace entre el DIFEM y el Patronato, asumiendo de igual modo la presidencia de éste y propondrá a los miembros que lo integren.”</w:t>
      </w:r>
    </w:p>
    <w:p w:rsidR="00FC2AB9" w:rsidRPr="00FC6225" w:rsidRDefault="00FC2AB9" w:rsidP="00664D59">
      <w:pPr>
        <w:spacing w:line="360" w:lineRule="auto"/>
        <w:contextualSpacing/>
        <w:rPr>
          <w:rFonts w:ascii="Palatino Linotype" w:eastAsiaTheme="minorEastAsia" w:hAnsi="Palatino Linotype" w:cs="Arial"/>
          <w:lang w:val="es-ES_tradnl" w:eastAsia="es-ES"/>
        </w:rPr>
      </w:pPr>
    </w:p>
    <w:p w:rsidR="00BE5461" w:rsidRPr="00FC6225" w:rsidRDefault="00E54192"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 xml:space="preserve">Por lo tanto, dado que los artículos en mención establecen que el </w:t>
      </w:r>
      <w:r w:rsidR="005B405F" w:rsidRPr="00FC6225">
        <w:rPr>
          <w:rFonts w:ascii="Palatino Linotype" w:eastAsiaTheme="minorEastAsia" w:hAnsi="Palatino Linotype" w:cs="Arial"/>
          <w:lang w:val="es-ES_tradnl" w:eastAsia="es-ES"/>
        </w:rPr>
        <w:t>cargo del Titular</w:t>
      </w:r>
      <w:r w:rsidRPr="00FC6225">
        <w:rPr>
          <w:rFonts w:ascii="Palatino Linotype" w:eastAsiaTheme="minorEastAsia" w:hAnsi="Palatino Linotype" w:cs="Arial"/>
          <w:lang w:val="es-ES_tradnl" w:eastAsia="es-ES"/>
        </w:rPr>
        <w:t xml:space="preserve"> de</w:t>
      </w:r>
      <w:r w:rsidR="005B405F" w:rsidRPr="00FC6225">
        <w:rPr>
          <w:rFonts w:ascii="Palatino Linotype" w:eastAsiaTheme="minorEastAsia" w:hAnsi="Palatino Linotype" w:cs="Arial"/>
          <w:lang w:val="es-ES_tradnl" w:eastAsia="es-ES"/>
        </w:rPr>
        <w:t xml:space="preserve"> </w:t>
      </w:r>
      <w:r w:rsidRPr="00FC6225">
        <w:rPr>
          <w:rFonts w:ascii="Palatino Linotype" w:eastAsiaTheme="minorEastAsia" w:hAnsi="Palatino Linotype" w:cs="Arial"/>
          <w:lang w:val="es-ES_tradnl" w:eastAsia="es-ES"/>
        </w:rPr>
        <w:t>l</w:t>
      </w:r>
      <w:r w:rsidR="005B405F" w:rsidRPr="00FC6225">
        <w:rPr>
          <w:rFonts w:ascii="Palatino Linotype" w:eastAsiaTheme="minorEastAsia" w:hAnsi="Palatino Linotype" w:cs="Arial"/>
          <w:lang w:val="es-ES_tradnl" w:eastAsia="es-ES"/>
        </w:rPr>
        <w:t>a</w:t>
      </w:r>
      <w:r w:rsidRPr="00FC6225">
        <w:rPr>
          <w:rFonts w:ascii="Palatino Linotype" w:eastAsiaTheme="minorEastAsia" w:hAnsi="Palatino Linotype" w:cs="Arial"/>
          <w:lang w:val="es-ES_tradnl" w:eastAsia="es-ES"/>
        </w:rPr>
        <w:t xml:space="preserve"> Presiden</w:t>
      </w:r>
      <w:r w:rsidR="005B405F" w:rsidRPr="00FC6225">
        <w:rPr>
          <w:rFonts w:ascii="Palatino Linotype" w:eastAsiaTheme="minorEastAsia" w:hAnsi="Palatino Linotype" w:cs="Arial"/>
          <w:lang w:val="es-ES_tradnl" w:eastAsia="es-ES"/>
        </w:rPr>
        <w:t>cia</w:t>
      </w:r>
      <w:r w:rsidRPr="00FC6225">
        <w:rPr>
          <w:rFonts w:ascii="Palatino Linotype" w:eastAsiaTheme="minorEastAsia" w:hAnsi="Palatino Linotype" w:cs="Arial"/>
          <w:lang w:val="es-ES_tradnl" w:eastAsia="es-ES"/>
        </w:rPr>
        <w:t xml:space="preserve"> del </w:t>
      </w:r>
      <w:r w:rsidRPr="00FC6225">
        <w:rPr>
          <w:rFonts w:ascii="Palatino Linotype" w:hAnsi="Palatino Linotype"/>
          <w:color w:val="000000"/>
        </w:rPr>
        <w:t>Sistema Municipal Para el Desarrollo Integral de la F</w:t>
      </w:r>
      <w:r w:rsidR="00285560" w:rsidRPr="00FC6225">
        <w:rPr>
          <w:rFonts w:ascii="Palatino Linotype" w:hAnsi="Palatino Linotype"/>
          <w:color w:val="000000"/>
        </w:rPr>
        <w:t>amilia es</w:t>
      </w:r>
      <w:r w:rsidR="005B405F" w:rsidRPr="00FC6225">
        <w:rPr>
          <w:rFonts w:ascii="Palatino Linotype" w:hAnsi="Palatino Linotype"/>
          <w:color w:val="000000"/>
        </w:rPr>
        <w:t xml:space="preserve"> “Honorario u Honorí</w:t>
      </w:r>
      <w:r w:rsidRPr="00FC6225">
        <w:rPr>
          <w:rFonts w:ascii="Palatino Linotype" w:hAnsi="Palatino Linotype"/>
          <w:color w:val="000000"/>
        </w:rPr>
        <w:t xml:space="preserve">fico”, no generará derecho a remuneración, retribución, emolumento o compensación alguna. </w:t>
      </w:r>
      <w:r w:rsidR="00BE5461" w:rsidRPr="00FC6225">
        <w:rPr>
          <w:rFonts w:ascii="Palatino Linotype" w:hAnsi="Palatino Linotype"/>
          <w:color w:val="000000"/>
        </w:rPr>
        <w:t xml:space="preserve">Es así, que con la información remitida en respuesta por el </w:t>
      </w:r>
      <w:r w:rsidR="00BE5461" w:rsidRPr="00FC6225">
        <w:rPr>
          <w:rFonts w:ascii="Palatino Linotype" w:hAnsi="Palatino Linotype"/>
          <w:b/>
          <w:color w:val="000000"/>
        </w:rPr>
        <w:t>SUJETO OBLIGADO</w:t>
      </w:r>
      <w:r w:rsidR="00BE5461" w:rsidRPr="00FC6225">
        <w:rPr>
          <w:rFonts w:ascii="Palatino Linotype" w:hAnsi="Palatino Linotype"/>
          <w:color w:val="000000"/>
        </w:rPr>
        <w:t>, se colma lo que inicialm</w:t>
      </w:r>
      <w:r w:rsidR="0058578B" w:rsidRPr="00FC6225">
        <w:rPr>
          <w:rFonts w:ascii="Palatino Linotype" w:hAnsi="Palatino Linotype"/>
          <w:color w:val="000000"/>
        </w:rPr>
        <w:t>en</w:t>
      </w:r>
      <w:r w:rsidR="00BE5461" w:rsidRPr="00FC6225">
        <w:rPr>
          <w:rFonts w:ascii="Palatino Linotype" w:hAnsi="Palatino Linotype"/>
          <w:color w:val="000000"/>
        </w:rPr>
        <w:t>te fue requerido.</w:t>
      </w:r>
    </w:p>
    <w:p w:rsidR="005B405F" w:rsidRPr="00FC6225" w:rsidRDefault="005B405F" w:rsidP="005B405F">
      <w:pPr>
        <w:spacing w:line="360" w:lineRule="auto"/>
        <w:contextualSpacing/>
        <w:jc w:val="both"/>
        <w:rPr>
          <w:rFonts w:ascii="Palatino Linotype" w:eastAsiaTheme="minorEastAsia" w:hAnsi="Palatino Linotype" w:cs="Arial"/>
          <w:lang w:val="es-ES_tradnl" w:eastAsia="es-ES"/>
        </w:rPr>
      </w:pPr>
    </w:p>
    <w:p w:rsidR="00E27023" w:rsidRPr="00FC6225" w:rsidRDefault="005B405F"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Por otra parte, es necesario mencionar que el particular en su recurso de revisión se duele, solicitando</w:t>
      </w:r>
      <w:r w:rsidRPr="00FC6225">
        <w:rPr>
          <w:rFonts w:ascii="Verdana" w:hAnsi="Verdana"/>
          <w:color w:val="000000"/>
          <w:sz w:val="14"/>
          <w:szCs w:val="14"/>
        </w:rPr>
        <w:t xml:space="preserve"> </w:t>
      </w:r>
      <w:r w:rsidRPr="00FC6225">
        <w:rPr>
          <w:rFonts w:ascii="Palatino Linotype" w:hAnsi="Palatino Linotype"/>
          <w:color w:val="000000"/>
        </w:rPr>
        <w:t>la copia de acta de cabildo donde se manifieste que Maria Florencia no recibe sueldo alguno y su cargo es honorífico</w:t>
      </w:r>
      <w:r w:rsidR="00E27023" w:rsidRPr="00FC6225">
        <w:rPr>
          <w:rFonts w:ascii="Palatino Linotype" w:hAnsi="Palatino Linotype"/>
          <w:color w:val="000000"/>
        </w:rPr>
        <w:t>.</w:t>
      </w:r>
    </w:p>
    <w:p w:rsidR="00E27023" w:rsidRPr="00FC6225" w:rsidRDefault="00E27023" w:rsidP="00E27023">
      <w:pPr>
        <w:pStyle w:val="Prrafodelista"/>
        <w:rPr>
          <w:rFonts w:ascii="Palatino Linotype" w:hAnsi="Palatino Linotype"/>
          <w:color w:val="000000"/>
        </w:rPr>
      </w:pPr>
    </w:p>
    <w:p w:rsidR="005B405F" w:rsidRPr="00FC6225" w:rsidRDefault="00E27023"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hAnsi="Palatino Linotype"/>
          <w:color w:val="000000"/>
        </w:rPr>
        <w:t xml:space="preserve"> En este sentido, se debe mencionar que el accionar del Derecho al Acceso a la Información de cada persona inicia con la formalidad de una solicitud de </w:t>
      </w:r>
      <w:r w:rsidRPr="00FC6225">
        <w:rPr>
          <w:rFonts w:ascii="Palatino Linotype" w:hAnsi="Palatino Linotype"/>
          <w:color w:val="000000"/>
        </w:rPr>
        <w:lastRenderedPageBreak/>
        <w:t>información, misma que debe reunir los requisitos mínimos plasmados en el artículo 155 de la Ley en materia, y en el presente asunto abordaremos dos puntos medulares que debe contener dicha solicitud, siendo los siguientes:</w:t>
      </w:r>
    </w:p>
    <w:p w:rsidR="00E27023" w:rsidRPr="00FC6225" w:rsidRDefault="00E27023" w:rsidP="00E27023">
      <w:pPr>
        <w:pStyle w:val="Prrafodelista"/>
        <w:rPr>
          <w:rFonts w:ascii="Palatino Linotype" w:eastAsiaTheme="minorEastAsia" w:hAnsi="Palatino Linotype" w:cs="Arial"/>
          <w:lang w:val="es-ES_tradnl" w:eastAsia="es-ES"/>
        </w:rPr>
      </w:pPr>
    </w:p>
    <w:p w:rsidR="00E27023" w:rsidRPr="00FC6225" w:rsidRDefault="0042753E" w:rsidP="00E27023">
      <w:pPr>
        <w:spacing w:line="360" w:lineRule="auto"/>
        <w:ind w:left="567" w:right="567"/>
        <w:jc w:val="both"/>
        <w:rPr>
          <w:rFonts w:ascii="Palatino Linotype" w:hAnsi="Palatino Linotype"/>
          <w:i/>
          <w:sz w:val="22"/>
          <w:szCs w:val="22"/>
        </w:rPr>
      </w:pPr>
      <w:r w:rsidRPr="00FC6225">
        <w:rPr>
          <w:rFonts w:ascii="Palatino Linotype" w:eastAsiaTheme="minorEastAsia" w:hAnsi="Palatino Linotype" w:cs="Arial"/>
          <w:b/>
          <w:i/>
          <w:sz w:val="22"/>
          <w:szCs w:val="22"/>
          <w:lang w:val="es-ES_tradnl" w:eastAsia="es-ES"/>
        </w:rPr>
        <w:t>“</w:t>
      </w:r>
      <w:r w:rsidR="00E27023" w:rsidRPr="00FC6225">
        <w:rPr>
          <w:rFonts w:ascii="Palatino Linotype" w:eastAsiaTheme="minorEastAsia" w:hAnsi="Palatino Linotype" w:cs="Arial"/>
          <w:b/>
          <w:i/>
          <w:sz w:val="22"/>
          <w:szCs w:val="22"/>
          <w:lang w:val="es-ES_tradnl" w:eastAsia="es-ES"/>
        </w:rPr>
        <w:t>Artículo 155.-</w:t>
      </w:r>
      <w:r w:rsidR="00E27023" w:rsidRPr="00FC6225">
        <w:rPr>
          <w:rFonts w:ascii="Palatino Linotype" w:eastAsiaTheme="minorEastAsia" w:hAnsi="Palatino Linotype" w:cs="Arial"/>
          <w:i/>
          <w:sz w:val="22"/>
          <w:szCs w:val="22"/>
          <w:lang w:val="es-ES_tradnl" w:eastAsia="es-ES"/>
        </w:rPr>
        <w:t xml:space="preserve"> </w:t>
      </w:r>
      <w:r w:rsidR="00E27023" w:rsidRPr="00FC6225">
        <w:rPr>
          <w:rFonts w:ascii="Palatino Linotype" w:hAnsi="Palatino Linotype"/>
          <w:i/>
          <w:sz w:val="22"/>
          <w:szCs w:val="22"/>
        </w:rPr>
        <w:t xml:space="preserve">Para presentar una solicitud por escrito, no se podrán exigir mayores requisitos que los siguientes: </w:t>
      </w:r>
    </w:p>
    <w:p w:rsidR="00E27023" w:rsidRPr="00FC6225" w:rsidRDefault="00E27023" w:rsidP="00E27023">
      <w:pPr>
        <w:spacing w:line="360" w:lineRule="auto"/>
        <w:ind w:left="567" w:right="567"/>
        <w:jc w:val="both"/>
        <w:rPr>
          <w:rFonts w:ascii="Palatino Linotype" w:hAnsi="Palatino Linotype"/>
          <w:i/>
          <w:sz w:val="22"/>
          <w:szCs w:val="22"/>
        </w:rPr>
      </w:pPr>
      <w:r w:rsidRPr="00FC6225">
        <w:rPr>
          <w:rFonts w:ascii="Palatino Linotype" w:hAnsi="Palatino Linotype"/>
          <w:i/>
          <w:sz w:val="22"/>
          <w:szCs w:val="22"/>
        </w:rPr>
        <w:t>(…)</w:t>
      </w:r>
    </w:p>
    <w:p w:rsidR="00E27023" w:rsidRPr="00FC6225" w:rsidRDefault="00E27023" w:rsidP="00E27023">
      <w:pPr>
        <w:spacing w:line="360" w:lineRule="auto"/>
        <w:ind w:left="567" w:right="567"/>
        <w:jc w:val="both"/>
        <w:rPr>
          <w:rFonts w:ascii="Palatino Linotype" w:hAnsi="Palatino Linotype"/>
          <w:i/>
          <w:sz w:val="22"/>
          <w:szCs w:val="22"/>
        </w:rPr>
      </w:pPr>
      <w:r w:rsidRPr="00FC6225">
        <w:rPr>
          <w:rFonts w:ascii="Palatino Linotype" w:hAnsi="Palatino Linotype"/>
          <w:i/>
          <w:sz w:val="22"/>
          <w:szCs w:val="22"/>
        </w:rPr>
        <w:t xml:space="preserve">III. La descripción de la información solicitada;   </w:t>
      </w:r>
    </w:p>
    <w:p w:rsidR="00E27023" w:rsidRPr="00FC6225" w:rsidRDefault="00E27023" w:rsidP="00E27023">
      <w:pPr>
        <w:spacing w:line="360" w:lineRule="auto"/>
        <w:ind w:left="567" w:right="567"/>
        <w:jc w:val="both"/>
        <w:rPr>
          <w:rFonts w:ascii="Palatino Linotype" w:hAnsi="Palatino Linotype"/>
          <w:i/>
          <w:sz w:val="22"/>
          <w:szCs w:val="22"/>
        </w:rPr>
      </w:pPr>
      <w:r w:rsidRPr="00FC6225">
        <w:rPr>
          <w:rFonts w:ascii="Palatino Linotype" w:hAnsi="Palatino Linotype"/>
          <w:i/>
          <w:sz w:val="22"/>
          <w:szCs w:val="22"/>
        </w:rPr>
        <w:t xml:space="preserve">IV. Cualquier otro dato que facilite la búsqueda y eventual localización de la información; </w:t>
      </w:r>
    </w:p>
    <w:p w:rsidR="005B405F" w:rsidRPr="00FC6225" w:rsidRDefault="00E27023" w:rsidP="00B861BA">
      <w:pPr>
        <w:spacing w:line="360" w:lineRule="auto"/>
        <w:ind w:left="567" w:right="567"/>
        <w:jc w:val="both"/>
        <w:rPr>
          <w:rFonts w:ascii="Palatino Linotype" w:hAnsi="Palatino Linotype"/>
          <w:i/>
          <w:sz w:val="22"/>
          <w:szCs w:val="22"/>
        </w:rPr>
      </w:pPr>
      <w:r w:rsidRPr="00FC6225">
        <w:rPr>
          <w:rFonts w:ascii="Palatino Linotype" w:hAnsi="Palatino Linotype"/>
          <w:i/>
          <w:sz w:val="22"/>
          <w:szCs w:val="22"/>
        </w:rPr>
        <w:t>(…)</w:t>
      </w:r>
      <w:r w:rsidR="0042753E" w:rsidRPr="00FC6225">
        <w:rPr>
          <w:rFonts w:ascii="Palatino Linotype" w:hAnsi="Palatino Linotype"/>
          <w:i/>
          <w:sz w:val="22"/>
          <w:szCs w:val="22"/>
        </w:rPr>
        <w:t>”</w:t>
      </w:r>
    </w:p>
    <w:p w:rsidR="005B405F" w:rsidRPr="00FC6225" w:rsidRDefault="005B405F" w:rsidP="005B405F">
      <w:pPr>
        <w:spacing w:line="360" w:lineRule="auto"/>
        <w:contextualSpacing/>
        <w:jc w:val="both"/>
        <w:rPr>
          <w:rFonts w:ascii="Palatino Linotype" w:eastAsiaTheme="minorEastAsia" w:hAnsi="Palatino Linotype" w:cs="Arial"/>
          <w:lang w:val="es-ES_tradnl" w:eastAsia="es-ES"/>
        </w:rPr>
      </w:pPr>
    </w:p>
    <w:p w:rsidR="00E27023" w:rsidRPr="00FC6225" w:rsidRDefault="00B861BA"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 xml:space="preserve">Lo anterior expuesto, con el fin de que el </w:t>
      </w:r>
      <w:r w:rsidRPr="00FC6225">
        <w:rPr>
          <w:rFonts w:ascii="Palatino Linotype" w:eastAsiaTheme="minorEastAsia" w:hAnsi="Palatino Linotype" w:cs="Arial"/>
          <w:b/>
          <w:lang w:val="es-ES_tradnl" w:eastAsia="es-ES"/>
        </w:rPr>
        <w:t>SUJETO OBLIGADO</w:t>
      </w:r>
      <w:r w:rsidRPr="00FC6225">
        <w:rPr>
          <w:rFonts w:ascii="Palatino Linotype" w:eastAsiaTheme="minorEastAsia" w:hAnsi="Palatino Linotype" w:cs="Arial"/>
          <w:lang w:val="es-ES_tradnl" w:eastAsia="es-ES"/>
        </w:rPr>
        <w:t>, por medio de la solicitud de información se allegue de elementos o detalles que le permitan saber la información precisa que requiere el solicitante.</w:t>
      </w:r>
    </w:p>
    <w:p w:rsidR="00BD2670" w:rsidRPr="00FC6225" w:rsidRDefault="00BD2670" w:rsidP="00BD2670"/>
    <w:p w:rsidR="00B861BA" w:rsidRPr="00FC6225" w:rsidRDefault="00BD2670" w:rsidP="00B861BA">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Dicho lo anterior, es necesario hacer hincapié en la solicitud primigenia, debiendo analizar detenidamente el requerimiento planteado, atendiendo la literalidad del mismo, tenemos que el particular se limitó a solicitar</w:t>
      </w:r>
      <w:r w:rsidRPr="00FC6225">
        <w:rPr>
          <w:rFonts w:ascii="Palatino Linotype" w:eastAsiaTheme="minorEastAsia" w:hAnsi="Palatino Linotype" w:cs="Arial"/>
          <w:i/>
          <w:lang w:val="es-ES_tradnl" w:eastAsia="es-ES"/>
        </w:rPr>
        <w:t xml:space="preserve"> el cargo, y el salario neto y bruto de </w:t>
      </w:r>
      <w:r w:rsidRPr="00FC6225">
        <w:rPr>
          <w:rFonts w:ascii="Palatino Linotype" w:hAnsi="Palatino Linotype"/>
          <w:i/>
          <w:color w:val="000000"/>
        </w:rPr>
        <w:t xml:space="preserve">María Florencia Hernández González, </w:t>
      </w:r>
      <w:r w:rsidRPr="00FC6225">
        <w:rPr>
          <w:rFonts w:ascii="Palatino Linotype" w:hAnsi="Palatino Linotype"/>
          <w:color w:val="000000"/>
        </w:rPr>
        <w:t xml:space="preserve">y del análisis realizado, se entiende que brindó como detalle que ayude al </w:t>
      </w:r>
      <w:r w:rsidRPr="00FC6225">
        <w:rPr>
          <w:rFonts w:ascii="Palatino Linotype" w:hAnsi="Palatino Linotype"/>
          <w:b/>
          <w:color w:val="000000"/>
        </w:rPr>
        <w:t>SUJETO OBLIGADO</w:t>
      </w:r>
      <w:r w:rsidR="00457F03" w:rsidRPr="00FC6225">
        <w:rPr>
          <w:rFonts w:ascii="Palatino Linotype" w:hAnsi="Palatino Linotype"/>
          <w:b/>
          <w:color w:val="000000"/>
        </w:rPr>
        <w:t>,</w:t>
      </w:r>
      <w:r w:rsidRPr="00FC6225">
        <w:rPr>
          <w:rFonts w:ascii="Palatino Linotype" w:hAnsi="Palatino Linotype"/>
          <w:color w:val="000000"/>
        </w:rPr>
        <w:t xml:space="preserve"> a la búsqueda y localización de la información requerida, lo siguiente:</w:t>
      </w:r>
      <w:r w:rsidRPr="00FC6225">
        <w:rPr>
          <w:rFonts w:ascii="Palatino Linotype" w:hAnsi="Palatino Linotype"/>
          <w:i/>
          <w:color w:val="000000"/>
        </w:rPr>
        <w:t xml:space="preserve">  en el DIF de Tezoyuca.</w:t>
      </w:r>
    </w:p>
    <w:p w:rsidR="00BD2670" w:rsidRPr="00FC6225" w:rsidRDefault="00BD2670"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lastRenderedPageBreak/>
        <w:t xml:space="preserve">De tal transcripción, se aprecia que en ningún momento el particular solicitó inicialmente la </w:t>
      </w:r>
      <w:r w:rsidRPr="00FC6225">
        <w:rPr>
          <w:rFonts w:ascii="Palatino Linotype" w:hAnsi="Palatino Linotype"/>
          <w:color w:val="000000"/>
        </w:rPr>
        <w:t>copia de</w:t>
      </w:r>
      <w:r w:rsidR="00D542E2" w:rsidRPr="00FC6225">
        <w:rPr>
          <w:rFonts w:ascii="Palatino Linotype" w:hAnsi="Palatino Linotype"/>
          <w:color w:val="000000"/>
        </w:rPr>
        <w:t>l acta de cabildo donde se mani</w:t>
      </w:r>
      <w:r w:rsidRPr="00FC6225">
        <w:rPr>
          <w:rFonts w:ascii="Palatino Linotype" w:hAnsi="Palatino Linotype"/>
          <w:color w:val="000000"/>
        </w:rPr>
        <w:t>fieste que María Florencia Hernández González no percibe sueldo alguno y su cargo es honorífico.</w:t>
      </w:r>
    </w:p>
    <w:p w:rsidR="00BD2670" w:rsidRPr="00FC6225" w:rsidRDefault="00BD2670" w:rsidP="00BD2670">
      <w:pPr>
        <w:spacing w:line="360" w:lineRule="auto"/>
        <w:contextualSpacing/>
        <w:jc w:val="both"/>
        <w:rPr>
          <w:rFonts w:ascii="Palatino Linotype" w:eastAsiaTheme="minorEastAsia" w:hAnsi="Palatino Linotype" w:cs="Arial"/>
          <w:lang w:val="es-ES_tradnl" w:eastAsia="es-ES"/>
        </w:rPr>
      </w:pPr>
    </w:p>
    <w:p w:rsidR="00BD2670" w:rsidRPr="00FC6225" w:rsidRDefault="00BD2670"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hAnsi="Palatino Linotype"/>
          <w:color w:val="000000"/>
        </w:rPr>
        <w:t>En consecuencia , este Órgano Garante considera que los motivos o razones de inconformidad que arguye el particular devienen infundados, puesto que al momento de presentar el recurso de revisión, lo que pretende es que se le entregue la información a un cierto grado de detalle, la cual como se ha dicho, no fue solicitada así desde un inicio.</w:t>
      </w:r>
    </w:p>
    <w:p w:rsidR="00BD2670" w:rsidRPr="00FC6225" w:rsidRDefault="00BD2670" w:rsidP="00BD2670">
      <w:pPr>
        <w:spacing w:line="360" w:lineRule="auto"/>
        <w:contextualSpacing/>
        <w:jc w:val="both"/>
        <w:rPr>
          <w:rFonts w:ascii="Palatino Linotype" w:eastAsiaTheme="minorEastAsia" w:hAnsi="Palatino Linotype" w:cs="Arial"/>
          <w:lang w:val="es-ES_tradnl" w:eastAsia="es-ES"/>
        </w:rPr>
      </w:pPr>
    </w:p>
    <w:p w:rsidR="00F673D8" w:rsidRPr="00FC6225" w:rsidRDefault="00F673D8"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Ahora bien, el sistema de medios de impugnación en nuestro país se centra en el análisis de los agravios o motivos de inconformidad, los que deben tener relación directa con el acto de autoridad que lo motivan. En materia de Transparencia los motivos de la inconformidad deben versar sobre la respuesta de información proporcionada por los sujetos obligados a la negativa de entrega de la misma, derivada de la solicitud de información pública. De este modo, en los motivos de inconformidad</w:t>
      </w:r>
      <w:r w:rsidR="00457F03" w:rsidRPr="00FC6225">
        <w:rPr>
          <w:rFonts w:ascii="Palatino Linotype" w:eastAsiaTheme="minorEastAsia" w:hAnsi="Palatino Linotype" w:cs="Arial"/>
          <w:lang w:val="es-ES_tradnl" w:eastAsia="es-ES"/>
        </w:rPr>
        <w:t>,</w:t>
      </w:r>
      <w:r w:rsidRPr="00FC6225">
        <w:rPr>
          <w:rFonts w:ascii="Palatino Linotype" w:eastAsiaTheme="minorEastAsia" w:hAnsi="Palatino Linotype" w:cs="Arial"/>
          <w:lang w:val="es-ES_tradnl" w:eastAsia="es-ES"/>
        </w:rPr>
        <w:t xml:space="preserve"> los recurrentes no pueden incluir situaciones novedosas o solicitudes de información nuevas de las que el </w:t>
      </w:r>
      <w:r w:rsidRPr="00FC6225">
        <w:rPr>
          <w:rFonts w:ascii="Palatino Linotype" w:eastAsiaTheme="minorEastAsia" w:hAnsi="Palatino Linotype" w:cs="Arial"/>
          <w:b/>
          <w:lang w:val="es-ES_tradnl" w:eastAsia="es-ES"/>
        </w:rPr>
        <w:t>SUJETO OBLIGADO</w:t>
      </w:r>
      <w:r w:rsidRPr="00FC6225">
        <w:rPr>
          <w:rFonts w:ascii="Palatino Linotype" w:eastAsiaTheme="minorEastAsia" w:hAnsi="Palatino Linotype" w:cs="Arial"/>
          <w:lang w:val="es-ES_tradnl" w:eastAsia="es-ES"/>
        </w:rPr>
        <w:t xml:space="preserve"> no tuvo la oportunidad de conocer</w:t>
      </w:r>
      <w:r w:rsidR="00457F03" w:rsidRPr="00FC6225">
        <w:rPr>
          <w:rFonts w:ascii="Palatino Linotype" w:eastAsiaTheme="minorEastAsia" w:hAnsi="Palatino Linotype" w:cs="Arial"/>
          <w:lang w:val="es-ES_tradnl" w:eastAsia="es-ES"/>
        </w:rPr>
        <w:t>,</w:t>
      </w:r>
      <w:r w:rsidRPr="00FC6225">
        <w:rPr>
          <w:rFonts w:ascii="Palatino Linotype" w:eastAsiaTheme="minorEastAsia" w:hAnsi="Palatino Linotype" w:cs="Arial"/>
          <w:lang w:val="es-ES_tradnl" w:eastAsia="es-ES"/>
        </w:rPr>
        <w:t xml:space="preserve"> y por consiguiente producir un posicionamiento.</w:t>
      </w:r>
    </w:p>
    <w:p w:rsidR="00F673D8" w:rsidRPr="00FC6225" w:rsidRDefault="00F673D8" w:rsidP="00F673D8">
      <w:pPr>
        <w:pStyle w:val="Prrafodelista"/>
        <w:rPr>
          <w:rFonts w:ascii="Palatino Linotype" w:eastAsiaTheme="minorEastAsia" w:hAnsi="Palatino Linotype" w:cs="Arial"/>
          <w:lang w:val="es-ES_tradnl" w:eastAsia="es-ES"/>
        </w:rPr>
      </w:pPr>
    </w:p>
    <w:p w:rsidR="00F673D8" w:rsidRPr="00FC6225" w:rsidRDefault="00F673D8" w:rsidP="00BE5461">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FC6225">
        <w:rPr>
          <w:rFonts w:ascii="Palatino Linotype" w:eastAsiaTheme="minorEastAsia" w:hAnsi="Palatino Linotype" w:cs="Arial"/>
          <w:lang w:val="es-ES_tradnl" w:eastAsia="es-ES"/>
        </w:rPr>
        <w:t xml:space="preserve">Es por ello, que la Ley de la materia contempla que en los casos en que a través del recurso de revisión se pretenda ampliar los requerimientos de </w:t>
      </w:r>
      <w:r w:rsidRPr="00FC6225">
        <w:rPr>
          <w:rFonts w:ascii="Palatino Linotype" w:eastAsiaTheme="minorEastAsia" w:hAnsi="Palatino Linotype" w:cs="Arial"/>
          <w:lang w:val="es-ES_tradnl" w:eastAsia="es-ES"/>
        </w:rPr>
        <w:lastRenderedPageBreak/>
        <w:t xml:space="preserve">información, la inconformidad relativa a estas situaciones novedosas no debe ser tomada en cuenta como parte de la </w:t>
      </w:r>
      <w:r w:rsidRPr="00FC6225">
        <w:rPr>
          <w:rFonts w:ascii="Palatino Linotype" w:eastAsiaTheme="minorEastAsia" w:hAnsi="Palatino Linotype" w:cs="Arial"/>
          <w:i/>
          <w:lang w:val="es-ES_tradnl" w:eastAsia="es-ES"/>
        </w:rPr>
        <w:t>Litis</w:t>
      </w:r>
      <w:r w:rsidR="000A15AD" w:rsidRPr="00FC6225">
        <w:rPr>
          <w:rFonts w:ascii="Palatino Linotype" w:eastAsiaTheme="minorEastAsia" w:hAnsi="Palatino Linotype" w:cs="Arial"/>
          <w:i/>
          <w:lang w:val="es-ES_tradnl" w:eastAsia="es-ES"/>
        </w:rPr>
        <w:t>,</w:t>
      </w:r>
      <w:r w:rsidRPr="00FC6225">
        <w:rPr>
          <w:rFonts w:ascii="Palatino Linotype" w:eastAsiaTheme="minorEastAsia" w:hAnsi="Palatino Linotype" w:cs="Arial"/>
          <w:lang w:val="es-ES_tradnl" w:eastAsia="es-ES"/>
        </w:rPr>
        <w:t xml:space="preserve"> y debe ser desechada, tal y como lo establece el artículo 191 fracción VII:</w:t>
      </w:r>
    </w:p>
    <w:p w:rsidR="00F673D8" w:rsidRPr="00FC6225" w:rsidRDefault="00F673D8" w:rsidP="00F673D8">
      <w:pPr>
        <w:pStyle w:val="Prrafodelista"/>
        <w:rPr>
          <w:rFonts w:ascii="Palatino Linotype" w:eastAsiaTheme="minorEastAsia" w:hAnsi="Palatino Linotype" w:cs="Arial"/>
          <w:lang w:val="es-ES_tradnl" w:eastAsia="es-ES"/>
        </w:rPr>
      </w:pPr>
    </w:p>
    <w:p w:rsidR="00F673D8" w:rsidRPr="00FC6225" w:rsidRDefault="00CE6419" w:rsidP="00F673D8">
      <w:pPr>
        <w:ind w:left="567" w:right="567"/>
        <w:rPr>
          <w:rFonts w:ascii="Palatino Linotype" w:hAnsi="Palatino Linotype"/>
          <w:i/>
          <w:sz w:val="22"/>
          <w:szCs w:val="22"/>
        </w:rPr>
      </w:pPr>
      <w:r w:rsidRPr="00FC6225">
        <w:rPr>
          <w:rFonts w:ascii="Palatino Linotype" w:eastAsiaTheme="minorEastAsia" w:hAnsi="Palatino Linotype" w:cs="Arial"/>
          <w:sz w:val="22"/>
          <w:szCs w:val="22"/>
          <w:lang w:val="es-ES_tradnl" w:eastAsia="es-ES"/>
        </w:rPr>
        <w:br/>
      </w:r>
      <w:r w:rsidRPr="00FC6225">
        <w:rPr>
          <w:rFonts w:ascii="Palatino Linotype" w:eastAsiaTheme="minorEastAsia" w:hAnsi="Palatino Linotype" w:cs="Arial"/>
          <w:i/>
          <w:sz w:val="22"/>
          <w:szCs w:val="22"/>
          <w:lang w:val="es-ES_tradnl" w:eastAsia="es-ES"/>
        </w:rPr>
        <w:t>“</w:t>
      </w:r>
      <w:r w:rsidR="00F673D8" w:rsidRPr="00FC6225">
        <w:rPr>
          <w:rFonts w:ascii="Palatino Linotype" w:eastAsiaTheme="minorEastAsia" w:hAnsi="Palatino Linotype" w:cs="Arial"/>
          <w:b/>
          <w:i/>
          <w:sz w:val="22"/>
          <w:szCs w:val="22"/>
          <w:lang w:val="es-ES_tradnl" w:eastAsia="es-ES"/>
        </w:rPr>
        <w:t>Artículo 191</w:t>
      </w:r>
      <w:r w:rsidRPr="00FC6225">
        <w:rPr>
          <w:rFonts w:ascii="Palatino Linotype" w:eastAsiaTheme="minorEastAsia" w:hAnsi="Palatino Linotype" w:cs="Arial"/>
          <w:b/>
          <w:i/>
          <w:sz w:val="22"/>
          <w:szCs w:val="22"/>
          <w:lang w:val="es-ES_tradnl" w:eastAsia="es-ES"/>
        </w:rPr>
        <w:t>.</w:t>
      </w:r>
      <w:r w:rsidRPr="00FC6225">
        <w:rPr>
          <w:rFonts w:ascii="Palatino Linotype" w:eastAsiaTheme="minorEastAsia" w:hAnsi="Palatino Linotype" w:cs="Arial"/>
          <w:i/>
          <w:sz w:val="22"/>
          <w:szCs w:val="22"/>
          <w:lang w:val="es-ES_tradnl" w:eastAsia="es-ES"/>
        </w:rPr>
        <w:t xml:space="preserve"> </w:t>
      </w:r>
      <w:r w:rsidR="00F673D8" w:rsidRPr="00FC6225">
        <w:rPr>
          <w:rFonts w:ascii="Palatino Linotype" w:hAnsi="Palatino Linotype"/>
          <w:i/>
          <w:sz w:val="22"/>
          <w:szCs w:val="22"/>
        </w:rPr>
        <w:t xml:space="preserve">El recurso será desechado por improcedente cuando: </w:t>
      </w:r>
    </w:p>
    <w:p w:rsidR="00F673D8" w:rsidRPr="00FC6225" w:rsidRDefault="00F673D8" w:rsidP="00F673D8">
      <w:pPr>
        <w:ind w:left="567" w:right="567"/>
        <w:rPr>
          <w:rFonts w:ascii="Palatino Linotype" w:hAnsi="Palatino Linotype"/>
          <w:i/>
          <w:sz w:val="22"/>
          <w:szCs w:val="22"/>
        </w:rPr>
      </w:pPr>
      <w:r w:rsidRPr="00FC6225">
        <w:rPr>
          <w:rFonts w:ascii="Palatino Linotype" w:hAnsi="Palatino Linotype"/>
          <w:i/>
          <w:sz w:val="22"/>
          <w:szCs w:val="22"/>
        </w:rPr>
        <w:t>(…)</w:t>
      </w:r>
    </w:p>
    <w:p w:rsidR="00CE6419" w:rsidRPr="00FC6225" w:rsidRDefault="00F673D8" w:rsidP="00F673D8">
      <w:pPr>
        <w:ind w:left="567" w:right="567"/>
        <w:rPr>
          <w:rFonts w:ascii="Palatino Linotype" w:hAnsi="Palatino Linotype"/>
          <w:i/>
          <w:sz w:val="22"/>
          <w:szCs w:val="22"/>
          <w:u w:val="single"/>
        </w:rPr>
      </w:pPr>
      <w:r w:rsidRPr="00FC6225">
        <w:rPr>
          <w:rFonts w:ascii="Palatino Linotype" w:hAnsi="Palatino Linotype"/>
          <w:i/>
          <w:sz w:val="22"/>
          <w:szCs w:val="22"/>
        </w:rPr>
        <w:t xml:space="preserve">VII. El recurrente amplíe su solicitud en el recurso de revisión, </w:t>
      </w:r>
      <w:r w:rsidRPr="00FC6225">
        <w:rPr>
          <w:rFonts w:ascii="Palatino Linotype" w:hAnsi="Palatino Linotype"/>
          <w:i/>
          <w:sz w:val="22"/>
          <w:szCs w:val="22"/>
          <w:u w:val="single"/>
        </w:rPr>
        <w:t>únicamente respecto de los nuevos contenidos.”</w:t>
      </w:r>
    </w:p>
    <w:p w:rsidR="006638A6" w:rsidRPr="00FC6225" w:rsidRDefault="006638A6" w:rsidP="006638A6">
      <w:pPr>
        <w:spacing w:line="360" w:lineRule="auto"/>
        <w:contextualSpacing/>
        <w:jc w:val="both"/>
        <w:rPr>
          <w:rFonts w:ascii="Palatino Linotype" w:eastAsiaTheme="minorEastAsia" w:hAnsi="Palatino Linotype" w:cs="Arial"/>
          <w:lang w:val="es-ES_tradnl" w:eastAsia="es-ES"/>
        </w:rPr>
      </w:pPr>
    </w:p>
    <w:p w:rsidR="00387ACB" w:rsidRPr="00FC6225" w:rsidRDefault="00F673D8" w:rsidP="00387ACB">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FC6225">
        <w:rPr>
          <w:rFonts w:ascii="Palatino Linotype" w:eastAsia="MS Mincho" w:hAnsi="Palatino Linotype" w:cstheme="majorBidi"/>
          <w:lang w:val="es-ES_tradnl" w:eastAsia="es-ES"/>
        </w:rPr>
        <w:t xml:space="preserve">Por lo anterior, resulta improcedente el referido </w:t>
      </w:r>
      <w:r w:rsidR="00387ACB" w:rsidRPr="00FC6225">
        <w:rPr>
          <w:rFonts w:ascii="Palatino Linotype" w:eastAsia="MS Mincho" w:hAnsi="Palatino Linotype" w:cstheme="majorBidi"/>
          <w:lang w:val="es-ES_tradnl" w:eastAsia="es-ES"/>
        </w:rPr>
        <w:t xml:space="preserve">acto impugnado, toda vez que el ahora recurrente se excede dentro de su inconformidad respecto a lo requerido originalmente en la solicitud de información, siendo el caso que pretende ampliar lo solicitado de origen, lo que hace que se surta lo que en la teoría jurídica se le denomina como </w:t>
      </w:r>
      <w:r w:rsidR="00387ACB" w:rsidRPr="00FC6225">
        <w:rPr>
          <w:rFonts w:ascii="Palatino Linotype" w:eastAsia="MS Mincho" w:hAnsi="Palatino Linotype" w:cstheme="majorBidi"/>
          <w:b/>
          <w:i/>
          <w:lang w:val="es-ES_tradnl" w:eastAsia="es-ES"/>
        </w:rPr>
        <w:t xml:space="preserve">plus </w:t>
      </w:r>
      <w:proofErr w:type="spellStart"/>
      <w:r w:rsidR="00387ACB" w:rsidRPr="00FC6225">
        <w:rPr>
          <w:rFonts w:ascii="Palatino Linotype" w:eastAsia="MS Mincho" w:hAnsi="Palatino Linotype" w:cstheme="majorBidi"/>
          <w:b/>
          <w:i/>
          <w:lang w:val="es-ES_tradnl" w:eastAsia="es-ES"/>
        </w:rPr>
        <w:t>petitio</w:t>
      </w:r>
      <w:proofErr w:type="spellEnd"/>
      <w:r w:rsidR="00387ACB" w:rsidRPr="00FC6225">
        <w:rPr>
          <w:rFonts w:ascii="Palatino Linotype" w:eastAsia="MS Mincho" w:hAnsi="Palatino Linotype" w:cstheme="majorBidi"/>
          <w:b/>
          <w:i/>
          <w:lang w:val="es-ES_tradnl" w:eastAsia="es-ES"/>
        </w:rPr>
        <w:t>.</w:t>
      </w:r>
    </w:p>
    <w:p w:rsidR="00387ACB" w:rsidRPr="00FC6225" w:rsidRDefault="00387ACB" w:rsidP="00387ACB">
      <w:pPr>
        <w:spacing w:line="360" w:lineRule="auto"/>
        <w:ind w:right="49"/>
        <w:contextualSpacing/>
        <w:jc w:val="both"/>
        <w:rPr>
          <w:rFonts w:ascii="Palatino Linotype" w:eastAsia="MS Mincho" w:hAnsi="Palatino Linotype" w:cstheme="majorBidi"/>
          <w:lang w:val="es-ES_tradnl" w:eastAsia="es-ES"/>
        </w:rPr>
      </w:pPr>
    </w:p>
    <w:p w:rsidR="00387ACB" w:rsidRPr="00FC6225" w:rsidRDefault="00387ACB" w:rsidP="00387ACB">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FC6225">
        <w:rPr>
          <w:rFonts w:ascii="Palatino Linotype" w:eastAsia="MS Mincho" w:hAnsi="Palatino Linotype" w:cstheme="majorBidi"/>
          <w:lang w:val="es-ES_tradnl" w:eastAsia="es-ES"/>
        </w:rPr>
        <w:t xml:space="preserve">Sirve de apoyo el criterio 01/17 emitido por el Instituto Nacional de Transparencia, Acceso a la Información y Protección de Datos Personales que establece lo siguiente:  </w:t>
      </w:r>
    </w:p>
    <w:p w:rsidR="00E45C00" w:rsidRPr="00FC6225" w:rsidRDefault="00E45C00" w:rsidP="00E45C00">
      <w:pPr>
        <w:spacing w:line="360" w:lineRule="auto"/>
        <w:ind w:right="49"/>
        <w:contextualSpacing/>
        <w:jc w:val="both"/>
        <w:rPr>
          <w:rFonts w:ascii="Palatino Linotype" w:eastAsia="MS Mincho" w:hAnsi="Palatino Linotype" w:cstheme="majorBidi"/>
          <w:lang w:val="es-ES_tradnl" w:eastAsia="es-ES"/>
        </w:rPr>
      </w:pPr>
    </w:p>
    <w:p w:rsidR="00387ACB" w:rsidRPr="00FC6225" w:rsidRDefault="00387ACB" w:rsidP="00387ACB">
      <w:pPr>
        <w:spacing w:line="360" w:lineRule="auto"/>
        <w:ind w:left="567" w:right="567"/>
        <w:jc w:val="both"/>
        <w:rPr>
          <w:rFonts w:ascii="Palatino Linotype" w:hAnsi="Palatino Linotype" w:cs="Arial"/>
          <w:i/>
          <w:sz w:val="22"/>
        </w:rPr>
      </w:pPr>
      <w:r w:rsidRPr="00FC6225">
        <w:rPr>
          <w:rFonts w:ascii="Palatino Linotype" w:hAnsi="Palatino Linotype" w:cs="Arial"/>
          <w:b/>
          <w:i/>
          <w:sz w:val="22"/>
        </w:rPr>
        <w:t xml:space="preserve">Es improcedente ampliar las solicitudes de acceso a información, a través de la interposición del recurso de revisión. </w:t>
      </w:r>
      <w:r w:rsidRPr="00FC6225">
        <w:rPr>
          <w:rFonts w:ascii="Palatino Linotype" w:hAnsi="Palatino Linotype" w:cs="Arial"/>
          <w:i/>
          <w:sz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w:t>
      </w:r>
      <w:r w:rsidRPr="00FC6225">
        <w:rPr>
          <w:rFonts w:ascii="Palatino Linotype" w:hAnsi="Palatino Linotype" w:cs="Arial"/>
          <w:i/>
          <w:sz w:val="22"/>
        </w:rPr>
        <w:lastRenderedPageBreak/>
        <w:t>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E45C00" w:rsidRPr="00FC6225" w:rsidRDefault="00E45C00" w:rsidP="00E45C00">
      <w:pPr>
        <w:spacing w:line="360" w:lineRule="auto"/>
        <w:ind w:right="49"/>
        <w:contextualSpacing/>
        <w:jc w:val="both"/>
        <w:rPr>
          <w:rFonts w:ascii="Palatino Linotype" w:eastAsia="MS Mincho" w:hAnsi="Palatino Linotype"/>
          <w:i/>
        </w:rPr>
      </w:pPr>
    </w:p>
    <w:p w:rsidR="00387ACB" w:rsidRPr="00FC6225" w:rsidRDefault="00387ACB" w:rsidP="009E7E83">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FC6225">
        <w:rPr>
          <w:rFonts w:ascii="Palatino Linotype" w:eastAsia="MS Mincho" w:hAnsi="Palatino Linotype" w:cstheme="majorBidi"/>
          <w:lang w:val="es-ES_tradnl" w:eastAsia="es-ES"/>
        </w:rPr>
        <w:t xml:space="preserve">En conclusión, los motivos o razones de inconformidad del recurrente devienen infundados toda vez que como se ha precisado, el </w:t>
      </w:r>
      <w:r w:rsidRPr="00FC6225">
        <w:rPr>
          <w:rFonts w:ascii="Palatino Linotype" w:eastAsia="MS Mincho" w:hAnsi="Palatino Linotype" w:cstheme="majorBidi"/>
          <w:b/>
          <w:lang w:val="es-ES_tradnl" w:eastAsia="es-ES"/>
        </w:rPr>
        <w:t>SUJETO OBLIGADO</w:t>
      </w:r>
      <w:r w:rsidRPr="00FC6225">
        <w:rPr>
          <w:rFonts w:ascii="Palatino Linotype" w:eastAsia="MS Mincho" w:hAnsi="Palatino Linotype" w:cstheme="majorBidi"/>
          <w:lang w:val="es-ES_tradnl" w:eastAsia="es-ES"/>
        </w:rPr>
        <w:t xml:space="preserve"> emitió</w:t>
      </w:r>
      <w:r w:rsidR="00D736BB" w:rsidRPr="00FC6225">
        <w:rPr>
          <w:rFonts w:ascii="Palatino Linotype" w:eastAsia="MS Mincho" w:hAnsi="Palatino Linotype" w:cstheme="majorBidi"/>
          <w:lang w:val="es-ES_tradnl" w:eastAsia="es-ES"/>
        </w:rPr>
        <w:t xml:space="preserve"> la respuesta correspondiente en tiempo y forma, entregando la información solicitada, dejando por satisfecho el Derecho de Acceso a la Información Pública del solicitante y lo procedente es </w:t>
      </w:r>
      <w:r w:rsidR="00D736BB" w:rsidRPr="00FC6225">
        <w:rPr>
          <w:rFonts w:ascii="Palatino Linotype" w:eastAsia="MS Mincho" w:hAnsi="Palatino Linotype" w:cstheme="majorBidi"/>
          <w:b/>
          <w:lang w:val="es-ES_tradnl" w:eastAsia="es-ES"/>
        </w:rPr>
        <w:t xml:space="preserve">CONFIRMAR </w:t>
      </w:r>
      <w:r w:rsidR="00D736BB" w:rsidRPr="00FC6225">
        <w:rPr>
          <w:rFonts w:ascii="Palatino Linotype" w:eastAsia="MS Mincho" w:hAnsi="Palatino Linotype" w:cstheme="majorBidi"/>
          <w:lang w:val="es-ES_tradnl" w:eastAsia="es-ES"/>
        </w:rPr>
        <w:t>la respuesta emitida a la solicitud de información</w:t>
      </w:r>
      <w:r w:rsidR="00D736BB" w:rsidRPr="00FC6225">
        <w:rPr>
          <w:rFonts w:ascii="Palatino Linotype" w:eastAsia="MS Mincho" w:hAnsi="Palatino Linotype" w:cstheme="majorBidi"/>
          <w:b/>
          <w:lang w:val="es-ES_tradnl" w:eastAsia="es-ES"/>
        </w:rPr>
        <w:t xml:space="preserve"> 00004/TEZOYUCA/IP/2020, </w:t>
      </w:r>
      <w:r w:rsidR="00D736BB" w:rsidRPr="00FC6225">
        <w:rPr>
          <w:rFonts w:ascii="Palatino Linotype" w:eastAsia="MS Mincho" w:hAnsi="Palatino Linotype" w:cs="Arial"/>
        </w:rPr>
        <w:t>toda vez que</w:t>
      </w:r>
      <w:r w:rsidR="00D736BB" w:rsidRPr="00FC6225">
        <w:rPr>
          <w:rFonts w:ascii="Palatino Linotype" w:hAnsi="Palatino Linotype"/>
        </w:rPr>
        <w:t xml:space="preserve"> no se actualiza las hipótesis de procedencia</w:t>
      </w:r>
      <w:r w:rsidR="00D736BB" w:rsidRPr="00FC6225">
        <w:rPr>
          <w:rFonts w:ascii="Palatino Linotype" w:hAnsi="Palatino Linotype"/>
          <w:b/>
        </w:rPr>
        <w:t xml:space="preserve"> </w:t>
      </w:r>
      <w:r w:rsidR="00D736BB" w:rsidRPr="00FC6225">
        <w:rPr>
          <w:rFonts w:ascii="Palatino Linotype" w:hAnsi="Palatino Linotype" w:cs="Arial"/>
          <w:color w:val="222222"/>
          <w:lang w:eastAsia="es-MX"/>
        </w:rPr>
        <w:t xml:space="preserve">contenidas en </w:t>
      </w:r>
      <w:r w:rsidR="00D736BB" w:rsidRPr="00FC6225">
        <w:rPr>
          <w:rFonts w:ascii="Palatino Linotype" w:hAnsi="Palatino Linotype" w:cs="Arial"/>
          <w:color w:val="222222"/>
          <w:lang w:val="es-ES" w:eastAsia="es-MX"/>
        </w:rPr>
        <w:t xml:space="preserve">el artículo 179 de la </w:t>
      </w:r>
      <w:r w:rsidR="00D736BB" w:rsidRPr="00FC6225">
        <w:rPr>
          <w:rFonts w:ascii="Palatino Linotype" w:eastAsia="Calibri" w:hAnsi="Palatino Linotype" w:cs="Arial"/>
          <w:b/>
          <w:lang w:val="es-ES"/>
        </w:rPr>
        <w:t>Ley de Transparencia y Acceso a la Información Pública del Estado de México y Municipios</w:t>
      </w:r>
      <w:r w:rsidR="00D736BB" w:rsidRPr="00FC6225">
        <w:rPr>
          <w:rFonts w:ascii="Palatino Linotype" w:hAnsi="Palatino Linotype" w:cs="Arial"/>
          <w:color w:val="222222"/>
          <w:lang w:val="es-ES" w:eastAsia="es-MX"/>
        </w:rPr>
        <w:t>.</w:t>
      </w:r>
    </w:p>
    <w:p w:rsidR="00D736BB" w:rsidRPr="00FC6225" w:rsidRDefault="00D736BB" w:rsidP="00D736BB">
      <w:pPr>
        <w:spacing w:line="360" w:lineRule="auto"/>
        <w:ind w:right="49"/>
        <w:contextualSpacing/>
        <w:jc w:val="both"/>
        <w:rPr>
          <w:rFonts w:ascii="Palatino Linotype" w:eastAsia="MS Mincho" w:hAnsi="Palatino Linotype" w:cstheme="majorBidi"/>
          <w:lang w:val="es-ES_tradnl" w:eastAsia="es-ES"/>
        </w:rPr>
      </w:pPr>
    </w:p>
    <w:p w:rsidR="00E45C00" w:rsidRPr="00FC6225" w:rsidRDefault="00D736BB" w:rsidP="00D736BB">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FC6225">
        <w:rPr>
          <w:rFonts w:ascii="Palatino Linotype" w:eastAsia="MS Mincho" w:hAnsi="Palatino Linotype" w:cstheme="majorBidi"/>
          <w:lang w:val="es-ES_tradnl" w:eastAsia="es-ES"/>
        </w:rPr>
        <w:t xml:space="preserve">Sin embargo, es menester de este Órgano Garante señalar que se dejan a salvo los derechos de </w:t>
      </w:r>
      <w:r w:rsidR="001E4BF7" w:rsidRPr="001E4BF7">
        <w:rPr>
          <w:rFonts w:ascii="Palatino Linotype" w:hAnsi="Palatino Linotype" w:cs="Arial"/>
          <w:b/>
          <w:highlight w:val="black"/>
        </w:rPr>
        <w:t>--------------------------------------------------------------</w:t>
      </w:r>
      <w:r w:rsidRPr="00FC6225">
        <w:rPr>
          <w:rFonts w:ascii="Palatino Linotype" w:hAnsi="Palatino Linotype" w:cs="Arial"/>
          <w:b/>
        </w:rPr>
        <w:t xml:space="preserve">, </w:t>
      </w:r>
      <w:r w:rsidRPr="00FC6225">
        <w:rPr>
          <w:rFonts w:ascii="Palatino Linotype" w:hAnsi="Palatino Linotype" w:cs="Arial"/>
        </w:rPr>
        <w:t>a razón de que si así lo desea realice una nueva solicitud de información al</w:t>
      </w:r>
      <w:r w:rsidRPr="00FC6225">
        <w:rPr>
          <w:rFonts w:ascii="Palatino Linotype" w:hAnsi="Palatino Linotype" w:cs="Arial"/>
          <w:b/>
        </w:rPr>
        <w:t xml:space="preserve"> SUJETO OBLIGADO</w:t>
      </w:r>
      <w:r w:rsidR="008679D9" w:rsidRPr="00FC6225">
        <w:rPr>
          <w:rFonts w:ascii="Palatino Linotype" w:hAnsi="Palatino Linotype" w:cs="Arial"/>
          <w:b/>
        </w:rPr>
        <w:t>,</w:t>
      </w:r>
      <w:r w:rsidRPr="00FC6225">
        <w:rPr>
          <w:rFonts w:ascii="Palatino Linotype" w:hAnsi="Palatino Linotype" w:cs="Arial"/>
          <w:b/>
        </w:rPr>
        <w:t xml:space="preserve"> </w:t>
      </w:r>
      <w:r w:rsidRPr="00FC6225">
        <w:rPr>
          <w:rFonts w:ascii="Palatino Linotype" w:hAnsi="Palatino Linotype" w:cs="Arial"/>
        </w:rPr>
        <w:t>a través de la cual soli</w:t>
      </w:r>
      <w:r w:rsidR="00A94D63" w:rsidRPr="00FC6225">
        <w:rPr>
          <w:rFonts w:ascii="Palatino Linotype" w:hAnsi="Palatino Linotype" w:cs="Arial"/>
        </w:rPr>
        <w:t>cite de manera concreta y especí</w:t>
      </w:r>
      <w:r w:rsidRPr="00FC6225">
        <w:rPr>
          <w:rFonts w:ascii="Palatino Linotype" w:hAnsi="Palatino Linotype" w:cs="Arial"/>
        </w:rPr>
        <w:t>fica toda aquella información a la que desea acceder.</w:t>
      </w:r>
    </w:p>
    <w:p w:rsidR="009E7E83" w:rsidRPr="00FC6225" w:rsidRDefault="009E7E83" w:rsidP="009E7E83">
      <w:pPr>
        <w:spacing w:line="360" w:lineRule="auto"/>
        <w:contextualSpacing/>
        <w:jc w:val="both"/>
        <w:rPr>
          <w:rFonts w:ascii="Palatino Linotype" w:eastAsia="Calibri" w:hAnsi="Palatino Linotype" w:cs="Arial"/>
        </w:rPr>
      </w:pPr>
    </w:p>
    <w:p w:rsidR="00880386" w:rsidRPr="00FC6225" w:rsidRDefault="00880386" w:rsidP="009E7E83">
      <w:pPr>
        <w:pStyle w:val="Prrafodelista"/>
        <w:numPr>
          <w:ilvl w:val="0"/>
          <w:numId w:val="1"/>
        </w:numPr>
        <w:spacing w:line="360" w:lineRule="auto"/>
        <w:ind w:left="0" w:firstLine="0"/>
        <w:jc w:val="both"/>
        <w:rPr>
          <w:rFonts w:ascii="Palatino Linotype" w:eastAsia="Calibri" w:hAnsi="Palatino Linotype" w:cs="Arial"/>
        </w:rPr>
      </w:pPr>
      <w:r w:rsidRPr="00FC6225">
        <w:rPr>
          <w:rFonts w:ascii="Palatino Linotype" w:eastAsia="MS Mincho" w:hAnsi="Palatino Linotype"/>
          <w:lang w:val="es-ES_tradnl" w:eastAsia="es-ES"/>
        </w:rPr>
        <w:t xml:space="preserve">Por lo </w:t>
      </w:r>
      <w:r w:rsidRPr="00FC6225">
        <w:rPr>
          <w:rFonts w:ascii="Palatino Linotype" w:eastAsia="MS Mincho" w:hAnsi="Palatino Linotype"/>
          <w:color w:val="000000"/>
          <w:lang w:val="es-ES_tradnl" w:eastAsia="es-ES"/>
        </w:rPr>
        <w:t>anteriormente</w:t>
      </w:r>
      <w:r w:rsidRPr="00FC6225">
        <w:rPr>
          <w:rFonts w:ascii="Palatino Linotype" w:eastAsia="MS Mincho" w:hAnsi="Palatino Linotype"/>
          <w:lang w:val="es-ES_tradnl" w:eastAsia="es-ES"/>
        </w:rPr>
        <w:t xml:space="preserve"> expuesto y fundado este </w:t>
      </w:r>
      <w:r w:rsidRPr="00FC6225">
        <w:rPr>
          <w:rFonts w:ascii="Palatino Linotype" w:eastAsia="MS Mincho" w:hAnsi="Palatino Linotype"/>
          <w:b/>
          <w:lang w:val="es-ES_tradnl" w:eastAsia="es-ES"/>
        </w:rPr>
        <w:t>ÓRGANO GARANTE</w:t>
      </w:r>
      <w:r w:rsidRPr="00FC6225">
        <w:rPr>
          <w:rFonts w:ascii="Palatino Linotype" w:eastAsia="MS Mincho" w:hAnsi="Palatino Linotype"/>
          <w:lang w:val="es-ES_tradnl" w:eastAsia="es-ES"/>
        </w:rPr>
        <w:t xml:space="preserve"> emite los siguientes</w:t>
      </w:r>
      <w:r w:rsidR="005B1306" w:rsidRPr="00FC6225">
        <w:rPr>
          <w:rFonts w:ascii="Palatino Linotype" w:eastAsia="MS Mincho" w:hAnsi="Palatino Linotype"/>
          <w:lang w:val="es-ES_tradnl" w:eastAsia="es-ES"/>
        </w:rPr>
        <w:t>:</w:t>
      </w:r>
    </w:p>
    <w:p w:rsidR="00B7584B" w:rsidRPr="00FC6225" w:rsidRDefault="00B7584B" w:rsidP="009E7E83">
      <w:pPr>
        <w:keepNext/>
        <w:keepLines/>
        <w:tabs>
          <w:tab w:val="left" w:pos="3043"/>
          <w:tab w:val="center" w:pos="4490"/>
        </w:tabs>
        <w:spacing w:line="360" w:lineRule="auto"/>
        <w:ind w:right="-142"/>
        <w:outlineLvl w:val="0"/>
        <w:rPr>
          <w:rFonts w:ascii="Palatino Linotype" w:eastAsia="Calibri" w:hAnsi="Palatino Linotype" w:cstheme="majorBidi"/>
          <w:b/>
          <w:lang w:val="es-ES" w:eastAsia="es-ES"/>
        </w:rPr>
      </w:pPr>
      <w:bookmarkStart w:id="73" w:name="_Toc447183492"/>
      <w:bookmarkStart w:id="74" w:name="_Toc450120667"/>
      <w:bookmarkStart w:id="75" w:name="_Toc461555895"/>
      <w:bookmarkEnd w:id="61"/>
      <w:bookmarkEnd w:id="62"/>
      <w:bookmarkEnd w:id="63"/>
      <w:bookmarkEnd w:id="64"/>
      <w:bookmarkEnd w:id="65"/>
      <w:bookmarkEnd w:id="66"/>
      <w:bookmarkEnd w:id="67"/>
      <w:bookmarkEnd w:id="68"/>
      <w:r w:rsidRPr="00FC6225">
        <w:rPr>
          <w:rFonts w:ascii="Palatino Linotype" w:eastAsia="Calibri" w:hAnsi="Palatino Linotype" w:cstheme="majorBidi"/>
          <w:b/>
          <w:lang w:val="es-ES" w:eastAsia="es-ES"/>
        </w:rPr>
        <w:lastRenderedPageBreak/>
        <w:tab/>
      </w:r>
      <w:bookmarkStart w:id="76" w:name="_Toc49324544"/>
      <w:r w:rsidRPr="00FC6225">
        <w:rPr>
          <w:rFonts w:ascii="Palatino Linotype" w:eastAsia="Calibri" w:hAnsi="Palatino Linotype" w:cstheme="majorBidi"/>
          <w:b/>
          <w:lang w:val="es-ES" w:eastAsia="es-ES"/>
        </w:rPr>
        <w:t>R E S O L U T I V O S</w:t>
      </w:r>
      <w:bookmarkEnd w:id="73"/>
      <w:bookmarkEnd w:id="74"/>
      <w:bookmarkEnd w:id="75"/>
      <w:bookmarkEnd w:id="76"/>
      <w:r w:rsidRPr="00FC6225">
        <w:rPr>
          <w:rFonts w:ascii="Palatino Linotype" w:eastAsia="Calibri" w:hAnsi="Palatino Linotype" w:cstheme="majorBidi"/>
          <w:b/>
          <w:lang w:val="es-ES" w:eastAsia="es-ES"/>
        </w:rPr>
        <w:t xml:space="preserve"> </w:t>
      </w:r>
    </w:p>
    <w:p w:rsidR="00B7584B" w:rsidRPr="00FC6225" w:rsidRDefault="00B7584B" w:rsidP="009E7E83">
      <w:pPr>
        <w:spacing w:line="360" w:lineRule="auto"/>
        <w:ind w:right="-142"/>
        <w:rPr>
          <w:rFonts w:ascii="Palatino Linotype" w:eastAsiaTheme="minorEastAsia" w:hAnsi="Palatino Linotype"/>
          <w:lang w:val="es-ES" w:eastAsia="es-ES"/>
        </w:rPr>
      </w:pPr>
    </w:p>
    <w:p w:rsidR="00B7584B" w:rsidRPr="00FC6225" w:rsidRDefault="00B7584B" w:rsidP="009E7E83">
      <w:pPr>
        <w:spacing w:line="360" w:lineRule="auto"/>
        <w:ind w:right="49"/>
        <w:jc w:val="both"/>
        <w:rPr>
          <w:rFonts w:ascii="Palatino Linotype" w:hAnsi="Palatino Linotype" w:cs="Arial"/>
          <w:bCs/>
          <w:lang w:eastAsia="es-MX"/>
        </w:rPr>
      </w:pPr>
      <w:r w:rsidRPr="00FC6225">
        <w:rPr>
          <w:rFonts w:ascii="Palatino Linotype" w:hAnsi="Palatino Linotype" w:cs="Arial"/>
          <w:b/>
          <w:lang w:val="es-ES_tradnl" w:eastAsia="es-ES"/>
        </w:rPr>
        <w:t>PRIMERO</w:t>
      </w:r>
      <w:r w:rsidRPr="00FC6225">
        <w:rPr>
          <w:rFonts w:ascii="Palatino Linotype" w:hAnsi="Palatino Linotype" w:cs="Arial"/>
          <w:lang w:val="es-ES" w:eastAsia="es-ES"/>
        </w:rPr>
        <w:t xml:space="preserve">. </w:t>
      </w:r>
      <w:r w:rsidR="00592EBF" w:rsidRPr="00FC6225">
        <w:rPr>
          <w:rFonts w:ascii="Palatino Linotype" w:hAnsi="Palatino Linotype" w:cs="Arial"/>
          <w:lang w:val="es-ES_tradnl" w:eastAsia="es-ES"/>
        </w:rPr>
        <w:t>Son infundadas las</w:t>
      </w:r>
      <w:r w:rsidR="00592EBF" w:rsidRPr="00FC6225">
        <w:rPr>
          <w:rFonts w:ascii="Palatino Linotype" w:hAnsi="Palatino Linotype" w:cs="Arial"/>
          <w:b/>
          <w:lang w:val="es-ES_tradnl" w:eastAsia="es-ES"/>
        </w:rPr>
        <w:t xml:space="preserve"> </w:t>
      </w:r>
      <w:r w:rsidR="00592EBF" w:rsidRPr="00FC6225">
        <w:rPr>
          <w:rFonts w:ascii="Palatino Linotype" w:hAnsi="Palatino Linotype" w:cs="Arial"/>
          <w:lang w:val="es-ES" w:eastAsia="es-ES"/>
        </w:rPr>
        <w:t xml:space="preserve">razones o motivos de inconformidad hechos valer </w:t>
      </w:r>
      <w:r w:rsidR="00592EBF" w:rsidRPr="00FC6225">
        <w:rPr>
          <w:rFonts w:ascii="Palatino Linotype" w:eastAsia="Calibri" w:hAnsi="Palatino Linotype" w:cs="Arial"/>
          <w:lang w:val="es-ES" w:eastAsia="es-ES"/>
        </w:rPr>
        <w:t xml:space="preserve">en el recurso de revisión </w:t>
      </w:r>
      <w:r w:rsidR="000C5D69" w:rsidRPr="00FC6225">
        <w:rPr>
          <w:rFonts w:ascii="Palatino Linotype" w:hAnsi="Palatino Linotype"/>
          <w:b/>
          <w:lang w:val="es-ES_tradnl" w:eastAsia="es-ES"/>
        </w:rPr>
        <w:t>01033</w:t>
      </w:r>
      <w:r w:rsidR="00592EBF" w:rsidRPr="00FC6225">
        <w:rPr>
          <w:rFonts w:ascii="Palatino Linotype" w:hAnsi="Palatino Linotype"/>
          <w:b/>
          <w:lang w:val="es-ES_tradnl" w:eastAsia="es-ES"/>
        </w:rPr>
        <w:t>/INFOEM/IP/RR/20</w:t>
      </w:r>
      <w:r w:rsidR="005B1306" w:rsidRPr="00FC6225">
        <w:rPr>
          <w:rFonts w:ascii="Palatino Linotype" w:hAnsi="Palatino Linotype"/>
          <w:b/>
          <w:lang w:val="es-ES_tradnl" w:eastAsia="es-ES"/>
        </w:rPr>
        <w:t>20</w:t>
      </w:r>
      <w:r w:rsidR="00A73489" w:rsidRPr="00FC6225">
        <w:rPr>
          <w:rFonts w:ascii="Palatino Linotype" w:hAnsi="Palatino Linotype"/>
          <w:lang w:val="es-ES_tradnl" w:eastAsia="es-ES"/>
        </w:rPr>
        <w:t xml:space="preserve"> en términos del </w:t>
      </w:r>
      <w:r w:rsidR="00A73489" w:rsidRPr="00FC6225">
        <w:rPr>
          <w:rFonts w:ascii="Palatino Linotype" w:hAnsi="Palatino Linotype"/>
          <w:b/>
          <w:lang w:val="es-ES_tradnl" w:eastAsia="es-ES"/>
        </w:rPr>
        <w:t>C</w:t>
      </w:r>
      <w:r w:rsidR="00592EBF" w:rsidRPr="00FC6225">
        <w:rPr>
          <w:rFonts w:ascii="Palatino Linotype" w:hAnsi="Palatino Linotype"/>
          <w:b/>
          <w:lang w:val="es-ES_tradnl" w:eastAsia="es-ES"/>
        </w:rPr>
        <w:t>onsiderando</w:t>
      </w:r>
      <w:r w:rsidR="00592EBF" w:rsidRPr="00FC6225">
        <w:rPr>
          <w:rFonts w:ascii="Palatino Linotype" w:hAnsi="Palatino Linotype"/>
          <w:lang w:val="es-ES_tradnl" w:eastAsia="es-ES"/>
        </w:rPr>
        <w:t xml:space="preserve"> </w:t>
      </w:r>
      <w:r w:rsidR="00592EBF" w:rsidRPr="00FC6225">
        <w:rPr>
          <w:rFonts w:ascii="Palatino Linotype" w:hAnsi="Palatino Linotype"/>
          <w:b/>
          <w:lang w:val="es-ES_tradnl" w:eastAsia="es-ES"/>
        </w:rPr>
        <w:t>CUARTO</w:t>
      </w:r>
      <w:r w:rsidR="00592EBF" w:rsidRPr="00FC6225">
        <w:rPr>
          <w:rFonts w:ascii="Palatino Linotype" w:hAnsi="Palatino Linotype"/>
          <w:lang w:val="es-ES_tradnl" w:eastAsia="es-ES"/>
        </w:rPr>
        <w:t xml:space="preserve"> de la presente resolución</w:t>
      </w:r>
      <w:r w:rsidR="00A91BEE" w:rsidRPr="00FC6225">
        <w:rPr>
          <w:rFonts w:ascii="Palatino Linotype" w:hAnsi="Palatino Linotype"/>
          <w:lang w:val="es-ES_tradnl" w:eastAsia="es-ES"/>
        </w:rPr>
        <w:t>.</w:t>
      </w:r>
    </w:p>
    <w:p w:rsidR="00B7584B" w:rsidRPr="00FC6225" w:rsidRDefault="00B7584B" w:rsidP="009E7E83">
      <w:pPr>
        <w:spacing w:line="360" w:lineRule="auto"/>
        <w:ind w:right="49"/>
        <w:jc w:val="both"/>
        <w:rPr>
          <w:rFonts w:ascii="Palatino Linotype" w:hAnsi="Palatino Linotype" w:cs="Arial"/>
          <w:sz w:val="18"/>
          <w:lang w:val="es-ES" w:eastAsia="es-ES"/>
        </w:rPr>
      </w:pPr>
    </w:p>
    <w:p w:rsidR="00B7584B" w:rsidRPr="00FC6225" w:rsidRDefault="00B7584B" w:rsidP="009E7E83">
      <w:pPr>
        <w:spacing w:line="360" w:lineRule="auto"/>
        <w:ind w:right="49"/>
        <w:jc w:val="both"/>
        <w:rPr>
          <w:rFonts w:ascii="Palatino Linotype" w:hAnsi="Palatino Linotype"/>
          <w:lang w:val="es-ES"/>
        </w:rPr>
      </w:pPr>
      <w:r w:rsidRPr="00FC6225">
        <w:rPr>
          <w:rFonts w:ascii="Palatino Linotype" w:eastAsiaTheme="minorEastAsia" w:hAnsi="Palatino Linotype"/>
          <w:b/>
          <w:lang w:val="es-ES_tradnl" w:eastAsia="es-ES"/>
        </w:rPr>
        <w:t>SEGUNDO.</w:t>
      </w:r>
      <w:r w:rsidRPr="00FC6225">
        <w:rPr>
          <w:rFonts w:ascii="Palatino Linotype" w:hAnsi="Palatino Linotype"/>
          <w:lang w:val="es-ES"/>
        </w:rPr>
        <w:t xml:space="preserve">  </w:t>
      </w:r>
      <w:r w:rsidR="003C6A2C" w:rsidRPr="00FC6225">
        <w:rPr>
          <w:rFonts w:ascii="Palatino Linotype" w:eastAsia="Calibri" w:hAnsi="Palatino Linotype" w:cs="Arial"/>
          <w:lang w:val="es-ES" w:eastAsia="es-ES"/>
        </w:rPr>
        <w:t xml:space="preserve">Se </w:t>
      </w:r>
      <w:r w:rsidR="003C6A2C" w:rsidRPr="00FC6225">
        <w:rPr>
          <w:rFonts w:ascii="Palatino Linotype" w:eastAsia="Calibri" w:hAnsi="Palatino Linotype" w:cs="Arial"/>
          <w:b/>
          <w:lang w:val="es-ES"/>
        </w:rPr>
        <w:t xml:space="preserve">CONFIRMA </w:t>
      </w:r>
      <w:r w:rsidR="003C6A2C" w:rsidRPr="00FC6225">
        <w:rPr>
          <w:rFonts w:ascii="Palatino Linotype" w:eastAsia="Calibri" w:hAnsi="Palatino Linotype" w:cs="Arial"/>
          <w:lang w:val="es-ES"/>
        </w:rPr>
        <w:t xml:space="preserve">la respuesta emitida por el </w:t>
      </w:r>
      <w:r w:rsidR="000C5D69" w:rsidRPr="00FC6225">
        <w:rPr>
          <w:rFonts w:ascii="Palatino Linotype" w:eastAsia="Calibri" w:hAnsi="Palatino Linotype" w:cs="Arial"/>
          <w:b/>
          <w:lang w:val="es-ES"/>
        </w:rPr>
        <w:t>Ayuntamiento de Tezoyuca</w:t>
      </w:r>
      <w:r w:rsidR="003C6A2C" w:rsidRPr="00FC6225">
        <w:rPr>
          <w:rFonts w:ascii="Palatino Linotype" w:eastAsia="Calibri" w:hAnsi="Palatino Linotype" w:cs="Arial"/>
          <w:b/>
          <w:lang w:val="es-ES"/>
        </w:rPr>
        <w:t xml:space="preserve"> </w:t>
      </w:r>
      <w:r w:rsidR="003C6A2C" w:rsidRPr="00FC6225">
        <w:rPr>
          <w:rFonts w:ascii="Palatino Linotype" w:eastAsia="Calibri" w:hAnsi="Palatino Linotype" w:cs="Arial"/>
          <w:lang w:val="es-ES"/>
        </w:rPr>
        <w:t xml:space="preserve">a la solicitud </w:t>
      </w:r>
      <w:r w:rsidR="000C5D69" w:rsidRPr="00FC6225">
        <w:rPr>
          <w:rFonts w:ascii="Palatino Linotype" w:eastAsia="Calibri" w:hAnsi="Palatino Linotype" w:cs="Arial"/>
          <w:b/>
          <w:bCs/>
        </w:rPr>
        <w:t>00004</w:t>
      </w:r>
      <w:r w:rsidR="009E7E83" w:rsidRPr="00FC6225">
        <w:rPr>
          <w:rFonts w:ascii="Palatino Linotype" w:eastAsia="Calibri" w:hAnsi="Palatino Linotype" w:cs="Arial"/>
          <w:b/>
          <w:bCs/>
        </w:rPr>
        <w:t>/TE</w:t>
      </w:r>
      <w:r w:rsidR="000C5D69" w:rsidRPr="00FC6225">
        <w:rPr>
          <w:rFonts w:ascii="Palatino Linotype" w:eastAsia="Calibri" w:hAnsi="Palatino Linotype" w:cs="Arial"/>
          <w:b/>
          <w:bCs/>
        </w:rPr>
        <w:t>ZOYUCA</w:t>
      </w:r>
      <w:r w:rsidR="005B1306" w:rsidRPr="00FC6225">
        <w:rPr>
          <w:rFonts w:ascii="Palatino Linotype" w:eastAsia="Calibri" w:hAnsi="Palatino Linotype" w:cs="Arial"/>
          <w:b/>
          <w:bCs/>
        </w:rPr>
        <w:t>/IP/2020</w:t>
      </w:r>
      <w:r w:rsidR="009E7E83" w:rsidRPr="00FC6225">
        <w:rPr>
          <w:rFonts w:ascii="Palatino Linotype" w:eastAsia="Calibri" w:hAnsi="Palatino Linotype" w:cs="Arial"/>
          <w:b/>
          <w:bCs/>
        </w:rPr>
        <w:t>.</w:t>
      </w:r>
    </w:p>
    <w:p w:rsidR="00B7584B" w:rsidRPr="00FC6225" w:rsidRDefault="00B7584B" w:rsidP="009E7E83">
      <w:pPr>
        <w:spacing w:line="360" w:lineRule="auto"/>
        <w:ind w:right="567"/>
        <w:contextualSpacing/>
        <w:jc w:val="both"/>
        <w:rPr>
          <w:rFonts w:ascii="Palatino Linotype" w:eastAsia="MS Mincho" w:hAnsi="Palatino Linotype" w:cstheme="majorBidi"/>
          <w:b/>
          <w:sz w:val="18"/>
          <w:lang w:eastAsia="es-ES"/>
        </w:rPr>
      </w:pPr>
      <w:bookmarkStart w:id="77" w:name="_Toc503891610"/>
      <w:bookmarkStart w:id="78" w:name="_Toc453696503"/>
      <w:bookmarkStart w:id="79" w:name="_Toc454301156"/>
      <w:bookmarkStart w:id="80" w:name="_Toc462653938"/>
      <w:bookmarkStart w:id="81" w:name="_Toc477891769"/>
      <w:bookmarkStart w:id="82" w:name="_Toc477891859"/>
      <w:bookmarkStart w:id="83" w:name="_Toc481576260"/>
      <w:bookmarkStart w:id="84" w:name="_Toc492590392"/>
    </w:p>
    <w:p w:rsidR="00B7584B" w:rsidRPr="00FC6225" w:rsidRDefault="00B7584B" w:rsidP="009E7E83">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C6225">
        <w:rPr>
          <w:rFonts w:ascii="Palatino Linotype" w:eastAsia="Palatino Linotype" w:hAnsi="Palatino Linotype" w:cs="Palatino Linotype"/>
          <w:b/>
          <w:lang w:val="es-ES_tradnl" w:eastAsia="es-ES"/>
        </w:rPr>
        <w:t>TERCERO.</w:t>
      </w:r>
      <w:r w:rsidR="00E34E76" w:rsidRPr="00FC6225">
        <w:rPr>
          <w:rFonts w:ascii="Palatino Linotype" w:eastAsia="Palatino Linotype" w:hAnsi="Palatino Linotype" w:cs="Palatino Linotype"/>
          <w:b/>
          <w:lang w:val="es-ES_tradnl" w:eastAsia="es-ES"/>
        </w:rPr>
        <w:t xml:space="preserve"> </w:t>
      </w:r>
      <w:r w:rsidR="00E34E76" w:rsidRPr="00FC6225">
        <w:rPr>
          <w:rFonts w:ascii="Palatino Linotype" w:hAnsi="Palatino Linotype" w:cs="Arial"/>
          <w:b/>
          <w:lang w:val="es-ES_tradnl"/>
        </w:rPr>
        <w:t xml:space="preserve">REMÍTASE, </w:t>
      </w:r>
      <w:r w:rsidR="00E34E76" w:rsidRPr="00FC6225">
        <w:rPr>
          <w:rFonts w:ascii="Palatino Linotype" w:hAnsi="Palatino Linotype" w:cs="Arial"/>
          <w:lang w:val="es-ES_tradnl"/>
        </w:rPr>
        <w:t xml:space="preserve">vía Sistema de Acceso a la Información Mexiquense </w:t>
      </w:r>
      <w:r w:rsidR="00E34E76" w:rsidRPr="00FC6225">
        <w:rPr>
          <w:rFonts w:ascii="Palatino Linotype" w:hAnsi="Palatino Linotype" w:cs="Arial"/>
          <w:b/>
          <w:lang w:val="es-ES_tradnl"/>
        </w:rPr>
        <w:t>(SAIMEX),</w:t>
      </w:r>
      <w:r w:rsidR="00E34E76" w:rsidRPr="00FC6225">
        <w:rPr>
          <w:rFonts w:ascii="Palatino Linotype" w:hAnsi="Palatino Linotype" w:cs="Arial"/>
          <w:lang w:val="es-ES_tradnl"/>
        </w:rPr>
        <w:t xml:space="preserve"> la presente resolución al Titular de la Unidad de Transparencia del </w:t>
      </w:r>
      <w:r w:rsidR="00E34E76" w:rsidRPr="00FC6225">
        <w:rPr>
          <w:rFonts w:ascii="Palatino Linotype" w:hAnsi="Palatino Linotype" w:cs="Arial"/>
          <w:b/>
          <w:lang w:val="es-ES_tradnl"/>
        </w:rPr>
        <w:t>SUJETO OBLIGADO</w:t>
      </w:r>
      <w:r w:rsidRPr="00FC6225">
        <w:rPr>
          <w:rFonts w:ascii="Palatino Linotype" w:eastAsiaTheme="minorEastAsia" w:hAnsi="Palatino Linotype"/>
          <w:shd w:val="clear" w:color="auto" w:fill="FFFFFF"/>
          <w:lang w:val="es-ES_tradnl" w:eastAsia="es-ES"/>
        </w:rPr>
        <w:t>.</w:t>
      </w:r>
    </w:p>
    <w:p w:rsidR="00B7584B" w:rsidRPr="00FC6225" w:rsidRDefault="00B7584B" w:rsidP="009E7E83">
      <w:pPr>
        <w:shd w:val="clear" w:color="auto" w:fill="FFFFFF"/>
        <w:spacing w:line="360" w:lineRule="auto"/>
        <w:jc w:val="both"/>
        <w:rPr>
          <w:rFonts w:ascii="Palatino Linotype" w:hAnsi="Palatino Linotype" w:cs="Arial"/>
          <w:b/>
          <w:lang w:val="es-ES_tradnl" w:eastAsia="es-ES"/>
        </w:rPr>
      </w:pPr>
    </w:p>
    <w:p w:rsidR="00B7584B" w:rsidRPr="00FC6225" w:rsidRDefault="00B7584B" w:rsidP="009E7E83">
      <w:pPr>
        <w:shd w:val="clear" w:color="auto" w:fill="FFFFFF"/>
        <w:spacing w:line="360" w:lineRule="auto"/>
        <w:jc w:val="both"/>
        <w:rPr>
          <w:rFonts w:ascii="Palatino Linotype" w:eastAsiaTheme="minorEastAsia" w:hAnsi="Palatino Linotype"/>
          <w:lang w:val="es-ES_tradnl" w:eastAsia="es-ES"/>
        </w:rPr>
      </w:pPr>
      <w:r w:rsidRPr="00FC6225">
        <w:rPr>
          <w:rFonts w:ascii="Palatino Linotype" w:hAnsi="Palatino Linotype" w:cs="Arial"/>
          <w:b/>
          <w:lang w:val="es-ES_tradnl" w:eastAsia="es-ES"/>
        </w:rPr>
        <w:t xml:space="preserve">CUARTO. </w:t>
      </w:r>
      <w:r w:rsidRPr="00FC6225">
        <w:rPr>
          <w:rFonts w:ascii="Palatino Linotype" w:hAnsi="Palatino Linotype"/>
          <w:b/>
          <w:bCs/>
          <w:lang w:val="es-ES" w:eastAsia="es-ES"/>
        </w:rPr>
        <w:t xml:space="preserve">Notifíquese </w:t>
      </w:r>
      <w:r w:rsidRPr="00FC6225">
        <w:rPr>
          <w:rFonts w:ascii="Palatino Linotype" w:hAnsi="Palatino Linotype"/>
          <w:bCs/>
          <w:lang w:val="es-ES" w:eastAsia="es-ES"/>
        </w:rPr>
        <w:t>a</w:t>
      </w:r>
      <w:r w:rsidR="00CA164C" w:rsidRPr="00FC6225">
        <w:rPr>
          <w:rFonts w:ascii="Palatino Linotype" w:hAnsi="Palatino Linotype"/>
          <w:bCs/>
          <w:lang w:val="es-ES" w:eastAsia="es-ES"/>
        </w:rPr>
        <w:t xml:space="preserve"> </w:t>
      </w:r>
      <w:r w:rsidR="001E4BF7" w:rsidRPr="001E4BF7">
        <w:rPr>
          <w:rFonts w:ascii="Palatino Linotype" w:hAnsi="Palatino Linotype" w:cs="Arial"/>
          <w:b/>
          <w:highlight w:val="black"/>
        </w:rPr>
        <w:t>--------------------------------------------------------------</w:t>
      </w:r>
      <w:r w:rsidRPr="00FC6225">
        <w:rPr>
          <w:rFonts w:ascii="Palatino Linotype" w:eastAsiaTheme="minorEastAsia" w:hAnsi="Palatino Linotype"/>
          <w:b/>
          <w:lang w:val="es-ES_tradnl" w:eastAsia="es-ES"/>
        </w:rPr>
        <w:t xml:space="preserve">, </w:t>
      </w:r>
      <w:r w:rsidR="007D5BB2" w:rsidRPr="00FC6225">
        <w:rPr>
          <w:rFonts w:ascii="Palatino Linotype" w:eastAsiaTheme="minorEastAsia" w:hAnsi="Palatino Linotype"/>
          <w:lang w:val="es-ES_tradnl" w:eastAsia="es-ES"/>
        </w:rPr>
        <w:t>la presente resolución.</w:t>
      </w:r>
    </w:p>
    <w:p w:rsidR="00B7584B" w:rsidRPr="00FC6225" w:rsidRDefault="00B7584B" w:rsidP="009E7E83">
      <w:pPr>
        <w:shd w:val="clear" w:color="auto" w:fill="FFFFFF"/>
        <w:spacing w:line="360" w:lineRule="auto"/>
        <w:jc w:val="both"/>
        <w:rPr>
          <w:rFonts w:ascii="Palatino Linotype" w:eastAsiaTheme="minorEastAsia" w:hAnsi="Palatino Linotype"/>
          <w:sz w:val="18"/>
          <w:lang w:val="es-ES_tradnl" w:eastAsia="es-ES"/>
        </w:rPr>
      </w:pPr>
    </w:p>
    <w:p w:rsidR="00D42243" w:rsidRPr="00FC6225" w:rsidRDefault="00B7584B" w:rsidP="009E7E83">
      <w:pPr>
        <w:shd w:val="clear" w:color="auto" w:fill="FFFFFF"/>
        <w:spacing w:line="360" w:lineRule="auto"/>
        <w:jc w:val="both"/>
        <w:rPr>
          <w:rFonts w:ascii="Palatino Linotype" w:eastAsia="MS Mincho" w:hAnsi="Palatino Linotype"/>
          <w:lang w:val="es-ES" w:eastAsia="es-ES"/>
        </w:rPr>
      </w:pPr>
      <w:r w:rsidRPr="00FC6225">
        <w:rPr>
          <w:rFonts w:ascii="Palatino Linotype" w:eastAsia="MS Mincho" w:hAnsi="Palatino Linotype"/>
          <w:b/>
          <w:lang w:eastAsia="es-ES"/>
        </w:rPr>
        <w:t>QUINTO.</w:t>
      </w:r>
      <w:r w:rsidRPr="00FC6225">
        <w:rPr>
          <w:rFonts w:ascii="Palatino Linotype" w:eastAsia="MS Mincho" w:hAnsi="Palatino Linotype"/>
          <w:lang w:eastAsia="es-ES"/>
        </w:rPr>
        <w:t xml:space="preserve"> </w:t>
      </w:r>
      <w:r w:rsidRPr="00FC6225">
        <w:rPr>
          <w:rFonts w:ascii="Palatino Linotype" w:eastAsia="MS Mincho" w:hAnsi="Palatino Linotype"/>
          <w:lang w:val="es-ES" w:eastAsia="es-ES"/>
        </w:rPr>
        <w:t>Se hace del conocimiento de</w:t>
      </w:r>
      <w:r w:rsidRPr="00FC6225">
        <w:rPr>
          <w:rFonts w:ascii="Palatino Linotype" w:hAnsi="Palatino Linotype"/>
          <w:b/>
          <w:bCs/>
          <w:lang w:val="es-ES" w:eastAsia="es-ES"/>
        </w:rPr>
        <w:t xml:space="preserve"> </w:t>
      </w:r>
      <w:r w:rsidR="001E4BF7" w:rsidRPr="001E4BF7">
        <w:rPr>
          <w:rFonts w:ascii="Palatino Linotype" w:hAnsi="Palatino Linotype" w:cs="Arial"/>
          <w:b/>
          <w:highlight w:val="black"/>
          <w:lang w:val="es-ES"/>
        </w:rPr>
        <w:t>----------</w:t>
      </w:r>
      <w:r w:rsidR="001E4BF7" w:rsidRPr="001E4BF7">
        <w:rPr>
          <w:rFonts w:ascii="Palatino Linotype" w:hAnsi="Palatino Linotype" w:cs="Arial"/>
          <w:b/>
          <w:highlight w:val="black"/>
        </w:rPr>
        <w:t>---------------------------------------------------------------</w:t>
      </w:r>
      <w:r w:rsidR="000C5D69" w:rsidRPr="00FC6225">
        <w:rPr>
          <w:rFonts w:ascii="Palatino Linotype" w:eastAsia="MS Mincho" w:hAnsi="Palatino Linotype"/>
          <w:lang w:val="es-ES" w:eastAsia="es-ES"/>
        </w:rPr>
        <w:t xml:space="preserve"> </w:t>
      </w:r>
      <w:r w:rsidRPr="00FC6225">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FC6225">
        <w:rPr>
          <w:rFonts w:ascii="Palatino Linotype" w:eastAsia="MS Mincho" w:hAnsi="Palatino Linotype"/>
          <w:bCs/>
          <w:lang w:val="es-ES" w:eastAsia="es-ES"/>
        </w:rPr>
        <w:t>vía juicio de amparo</w:t>
      </w:r>
      <w:r w:rsidRPr="00FC6225">
        <w:rPr>
          <w:rFonts w:ascii="Palatino Linotype" w:eastAsia="MS Mincho" w:hAnsi="Palatino Linotype"/>
          <w:lang w:val="es-ES" w:eastAsia="es-ES"/>
        </w:rPr>
        <w:t> en los términos de las leyes aplicables.</w:t>
      </w:r>
    </w:p>
    <w:p w:rsidR="00D42243" w:rsidRPr="00FC6225" w:rsidRDefault="00D42243" w:rsidP="009E7E83">
      <w:pPr>
        <w:shd w:val="clear" w:color="auto" w:fill="FFFFFF"/>
        <w:spacing w:line="360" w:lineRule="auto"/>
        <w:jc w:val="both"/>
        <w:rPr>
          <w:rFonts w:ascii="Palatino Linotype" w:eastAsia="MS Mincho" w:hAnsi="Palatino Linotype"/>
          <w:sz w:val="18"/>
          <w:lang w:val="es-ES" w:eastAsia="es-ES"/>
        </w:rPr>
      </w:pPr>
    </w:p>
    <w:bookmarkEnd w:id="77"/>
    <w:bookmarkEnd w:id="78"/>
    <w:bookmarkEnd w:id="79"/>
    <w:bookmarkEnd w:id="80"/>
    <w:bookmarkEnd w:id="81"/>
    <w:bookmarkEnd w:id="82"/>
    <w:bookmarkEnd w:id="83"/>
    <w:bookmarkEnd w:id="84"/>
    <w:p w:rsidR="00D42243" w:rsidRPr="00FC6225" w:rsidRDefault="00D42243" w:rsidP="00D42243">
      <w:pPr>
        <w:shd w:val="clear" w:color="auto" w:fill="FFFFFF"/>
        <w:spacing w:line="360" w:lineRule="auto"/>
        <w:jc w:val="both"/>
        <w:rPr>
          <w:rFonts w:ascii="Palatino Linotype" w:eastAsiaTheme="minorEastAsia" w:hAnsi="Palatino Linotype" w:cs="Arial"/>
          <w:lang w:val="es-ES_tradnl" w:eastAsia="es-ES"/>
        </w:rPr>
      </w:pPr>
      <w:r w:rsidRPr="00FC6225">
        <w:rPr>
          <w:rFonts w:ascii="Palatino Linotype" w:eastAsiaTheme="minorEastAsia" w:hAnsi="Palatino Linotype"/>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FC6225">
        <w:rPr>
          <w:rFonts w:ascii="Palatino Linotype" w:eastAsiaTheme="minorEastAsia" w:hAnsi="Palatino Linotype"/>
          <w:lang w:val="es-ES_tradnl" w:eastAsia="es-ES"/>
        </w:rPr>
        <w:t xml:space="preserve"> EMITIENDO VOTO PARTICULAR</w:t>
      </w:r>
      <w:r w:rsidRPr="00FC6225">
        <w:rPr>
          <w:rFonts w:ascii="Palatino Linotype" w:eastAsiaTheme="minorEastAsia" w:hAnsi="Palatino Linotype"/>
          <w:lang w:val="es-ES_tradnl" w:eastAsia="es-ES"/>
        </w:rPr>
        <w:t>; EVA ABAID YAPUR; JOSÉ GUADALUPE LUNA HERNÁNDEZ; JAVIER MARTÍNEZ CRUZ Y LUIS GUSTAVO PARRA NORIEGA</w:t>
      </w:r>
      <w:r w:rsidR="00FC6225">
        <w:rPr>
          <w:rFonts w:ascii="Palatino Linotype" w:eastAsiaTheme="minorEastAsia" w:hAnsi="Palatino Linotype"/>
          <w:lang w:val="es-ES_tradnl" w:eastAsia="es-ES"/>
        </w:rPr>
        <w:t xml:space="preserve"> CON AUSENCIA JUSTIFICADA</w:t>
      </w:r>
      <w:r w:rsidRPr="00FC6225">
        <w:rPr>
          <w:rFonts w:ascii="Palatino Linotype" w:eastAsiaTheme="minorEastAsia" w:hAnsi="Palatino Linotype"/>
          <w:lang w:val="es-ES_tradnl" w:eastAsia="es-ES"/>
        </w:rPr>
        <w:t xml:space="preserve">; EN LA </w:t>
      </w:r>
      <w:r w:rsidR="00BD2889" w:rsidRPr="00FC6225">
        <w:rPr>
          <w:rFonts w:ascii="Palatino Linotype" w:eastAsiaTheme="minorEastAsia" w:hAnsi="Palatino Linotype"/>
          <w:lang w:val="es-ES_tradnl" w:eastAsia="es-ES"/>
        </w:rPr>
        <w:t>DÉCIMO</w:t>
      </w:r>
      <w:r w:rsidR="000C5D69" w:rsidRPr="00FC6225">
        <w:rPr>
          <w:rFonts w:ascii="Palatino Linotype" w:eastAsiaTheme="minorEastAsia" w:hAnsi="Palatino Linotype"/>
          <w:lang w:val="es-ES_tradnl" w:eastAsia="es-ES"/>
        </w:rPr>
        <w:t xml:space="preserve"> </w:t>
      </w:r>
      <w:r w:rsidR="00BD2889" w:rsidRPr="00FC6225">
        <w:rPr>
          <w:rFonts w:ascii="Palatino Linotype" w:eastAsiaTheme="minorEastAsia" w:hAnsi="Palatino Linotype"/>
          <w:lang w:val="es-ES_tradnl" w:eastAsia="es-ES"/>
        </w:rPr>
        <w:t>SEXTA</w:t>
      </w:r>
      <w:r w:rsidR="000C5D69" w:rsidRPr="00FC6225">
        <w:rPr>
          <w:rFonts w:ascii="Palatino Linotype" w:eastAsiaTheme="minorEastAsia" w:hAnsi="Palatino Linotype"/>
          <w:lang w:val="es-ES_tradnl" w:eastAsia="es-ES"/>
        </w:rPr>
        <w:t xml:space="preserve"> </w:t>
      </w:r>
      <w:r w:rsidRPr="00FC6225">
        <w:rPr>
          <w:rFonts w:ascii="Palatino Linotype" w:eastAsiaTheme="minorEastAsia" w:hAnsi="Palatino Linotype"/>
          <w:lang w:val="es-ES_tradnl" w:eastAsia="es-ES"/>
        </w:rPr>
        <w:t xml:space="preserve">SESIÓN ORDINARIA CELEBRADA EL </w:t>
      </w:r>
      <w:r w:rsidR="000C5D69" w:rsidRPr="00FC6225">
        <w:rPr>
          <w:rFonts w:ascii="Palatino Linotype" w:eastAsiaTheme="minorEastAsia" w:hAnsi="Palatino Linotype"/>
          <w:lang w:val="es-ES_tradnl" w:eastAsia="es-ES"/>
        </w:rPr>
        <w:t>DOS (02</w:t>
      </w:r>
      <w:r w:rsidR="004F5C01" w:rsidRPr="00FC6225">
        <w:rPr>
          <w:rFonts w:ascii="Palatino Linotype" w:eastAsiaTheme="minorEastAsia" w:hAnsi="Palatino Linotype"/>
          <w:lang w:val="es-ES_tradnl" w:eastAsia="es-ES"/>
        </w:rPr>
        <w:t xml:space="preserve">) DE </w:t>
      </w:r>
      <w:r w:rsidR="000C5D69" w:rsidRPr="00FC6225">
        <w:rPr>
          <w:rFonts w:ascii="Palatino Linotype" w:eastAsiaTheme="minorEastAsia" w:hAnsi="Palatino Linotype"/>
          <w:lang w:val="es-ES_tradnl" w:eastAsia="es-ES"/>
        </w:rPr>
        <w:t>SEPTIEMBRE</w:t>
      </w:r>
      <w:r w:rsidRPr="00FC6225">
        <w:rPr>
          <w:rFonts w:ascii="Palatino Linotype" w:eastAsiaTheme="minorEastAsia" w:hAnsi="Palatino Linotype"/>
          <w:lang w:val="es-ES_tradnl" w:eastAsia="es-ES"/>
        </w:rPr>
        <w:t xml:space="preserve"> DE DOS MIL VEINTE, ANTE EL SECRETARIO TÉCNICO DEL PLENO ALEXIS TAPIA RAMÍREZ.</w:t>
      </w:r>
      <w:r w:rsidRPr="00FC6225">
        <w:rPr>
          <w:rFonts w:ascii="Palatino Linotype" w:eastAsiaTheme="minorEastAsia" w:hAnsi="Palatino Linotype" w:cs="Arial"/>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7584B" w:rsidRPr="00FC6225" w:rsidTr="00B7584B">
        <w:trPr>
          <w:trHeight w:val="1168"/>
        </w:trPr>
        <w:tc>
          <w:tcPr>
            <w:tcW w:w="8697" w:type="dxa"/>
            <w:gridSpan w:val="2"/>
            <w:vAlign w:val="center"/>
          </w:tcPr>
          <w:p w:rsidR="00B7584B" w:rsidRPr="00FC6225" w:rsidRDefault="00B7584B" w:rsidP="009E7E83">
            <w:pPr>
              <w:spacing w:line="360" w:lineRule="auto"/>
              <w:ind w:right="49"/>
              <w:jc w:val="center"/>
              <w:rPr>
                <w:rFonts w:ascii="Palatino Linotype" w:eastAsiaTheme="minorEastAsia" w:hAnsi="Palatino Linotype"/>
                <w:b/>
              </w:rPr>
            </w:pPr>
          </w:p>
          <w:p w:rsidR="00D42243" w:rsidRPr="00FC6225" w:rsidRDefault="00D42243" w:rsidP="00E45C00">
            <w:pPr>
              <w:spacing w:line="360" w:lineRule="auto"/>
              <w:ind w:right="49"/>
              <w:rPr>
                <w:rFonts w:ascii="Palatino Linotype" w:eastAsiaTheme="minorEastAsia" w:hAnsi="Palatino Linotype"/>
                <w:b/>
              </w:rPr>
            </w:pPr>
          </w:p>
          <w:p w:rsidR="00D42243" w:rsidRPr="00FC6225" w:rsidRDefault="00D42243" w:rsidP="009E7E83">
            <w:pPr>
              <w:spacing w:line="360" w:lineRule="auto"/>
              <w:ind w:right="49"/>
              <w:jc w:val="center"/>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Zulema Martínez Sánchez</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Comisionada Presidenta</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(Rúbrica)</w:t>
            </w:r>
          </w:p>
        </w:tc>
      </w:tr>
      <w:tr w:rsidR="00B7584B" w:rsidRPr="00FC6225" w:rsidTr="00B7584B">
        <w:trPr>
          <w:trHeight w:val="1395"/>
        </w:trPr>
        <w:tc>
          <w:tcPr>
            <w:tcW w:w="4348" w:type="dxa"/>
            <w:vAlign w:val="center"/>
          </w:tcPr>
          <w:p w:rsidR="00B7584B" w:rsidRDefault="00B7584B" w:rsidP="00D42243">
            <w:pPr>
              <w:spacing w:line="360" w:lineRule="auto"/>
              <w:ind w:right="49"/>
              <w:rPr>
                <w:rFonts w:ascii="Palatino Linotype" w:eastAsiaTheme="minorEastAsia" w:hAnsi="Palatino Linotype"/>
                <w:b/>
              </w:rPr>
            </w:pPr>
          </w:p>
          <w:p w:rsidR="00FC6225" w:rsidRPr="00FC6225" w:rsidRDefault="00FC6225" w:rsidP="00D42243">
            <w:pPr>
              <w:spacing w:line="360" w:lineRule="auto"/>
              <w:ind w:right="49"/>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 xml:space="preserve">Eva </w:t>
            </w:r>
            <w:proofErr w:type="spellStart"/>
            <w:r w:rsidRPr="00FC6225">
              <w:rPr>
                <w:rFonts w:ascii="Palatino Linotype" w:eastAsiaTheme="minorEastAsia" w:hAnsi="Palatino Linotype"/>
                <w:b/>
              </w:rPr>
              <w:t>Abaid</w:t>
            </w:r>
            <w:proofErr w:type="spellEnd"/>
            <w:r w:rsidRPr="00FC6225">
              <w:rPr>
                <w:rFonts w:ascii="Palatino Linotype" w:eastAsiaTheme="minorEastAsia" w:hAnsi="Palatino Linotype"/>
                <w:b/>
              </w:rPr>
              <w:t xml:space="preserve"> Yapur</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Comisionada</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(Rúbrica)</w:t>
            </w:r>
          </w:p>
        </w:tc>
        <w:tc>
          <w:tcPr>
            <w:tcW w:w="4349" w:type="dxa"/>
            <w:vAlign w:val="center"/>
          </w:tcPr>
          <w:p w:rsidR="00B7584B" w:rsidRDefault="00B7584B" w:rsidP="00D42243">
            <w:pPr>
              <w:spacing w:line="360" w:lineRule="auto"/>
              <w:ind w:right="49"/>
              <w:rPr>
                <w:rFonts w:ascii="Palatino Linotype" w:eastAsiaTheme="minorEastAsia" w:hAnsi="Palatino Linotype"/>
                <w:b/>
              </w:rPr>
            </w:pPr>
          </w:p>
          <w:p w:rsidR="00FC6225" w:rsidRPr="00FC6225" w:rsidRDefault="00FC6225" w:rsidP="00D42243">
            <w:pPr>
              <w:spacing w:line="360" w:lineRule="auto"/>
              <w:ind w:right="49"/>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José Guadalupe Luna Hernández</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Comisionado</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(Rúbrica)</w:t>
            </w:r>
          </w:p>
        </w:tc>
      </w:tr>
      <w:tr w:rsidR="00B7584B" w:rsidRPr="00FC6225" w:rsidTr="00B7584B">
        <w:trPr>
          <w:trHeight w:val="1451"/>
        </w:trPr>
        <w:tc>
          <w:tcPr>
            <w:tcW w:w="4348" w:type="dxa"/>
            <w:vAlign w:val="center"/>
          </w:tcPr>
          <w:p w:rsidR="00B7584B" w:rsidRPr="00FC6225" w:rsidRDefault="00B7584B" w:rsidP="009E7E83">
            <w:pPr>
              <w:spacing w:line="360" w:lineRule="auto"/>
              <w:ind w:right="49"/>
              <w:jc w:val="center"/>
              <w:rPr>
                <w:rFonts w:ascii="Palatino Linotype" w:eastAsiaTheme="minorEastAsia" w:hAnsi="Palatino Linotype"/>
                <w:b/>
              </w:rPr>
            </w:pPr>
          </w:p>
          <w:p w:rsidR="00D42243" w:rsidRPr="00FC6225" w:rsidRDefault="00D42243" w:rsidP="009E7E83">
            <w:pPr>
              <w:spacing w:line="360" w:lineRule="auto"/>
              <w:ind w:right="49"/>
              <w:jc w:val="center"/>
              <w:rPr>
                <w:rFonts w:ascii="Palatino Linotype" w:eastAsiaTheme="minorEastAsia" w:hAnsi="Palatino Linotype"/>
                <w:b/>
              </w:rPr>
            </w:pPr>
          </w:p>
          <w:p w:rsidR="00B7584B" w:rsidRDefault="00B7584B" w:rsidP="00D42243">
            <w:pPr>
              <w:spacing w:line="360" w:lineRule="auto"/>
              <w:ind w:right="49"/>
              <w:rPr>
                <w:rFonts w:ascii="Palatino Linotype" w:eastAsiaTheme="minorEastAsia" w:hAnsi="Palatino Linotype"/>
                <w:b/>
              </w:rPr>
            </w:pPr>
          </w:p>
          <w:p w:rsidR="00FC6225" w:rsidRPr="00FC6225" w:rsidRDefault="00FC6225" w:rsidP="00D42243">
            <w:pPr>
              <w:spacing w:line="360" w:lineRule="auto"/>
              <w:ind w:right="49"/>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Javier Martínez Cruz</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Comisionado</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(Rúbrica)</w:t>
            </w:r>
          </w:p>
        </w:tc>
        <w:tc>
          <w:tcPr>
            <w:tcW w:w="4349" w:type="dxa"/>
            <w:vAlign w:val="center"/>
          </w:tcPr>
          <w:p w:rsidR="00B7584B" w:rsidRPr="00FC6225" w:rsidRDefault="00B7584B" w:rsidP="009E7E83">
            <w:pPr>
              <w:spacing w:line="360" w:lineRule="auto"/>
              <w:ind w:right="49"/>
              <w:jc w:val="center"/>
              <w:rPr>
                <w:rFonts w:ascii="Palatino Linotype" w:eastAsiaTheme="minorEastAsia" w:hAnsi="Palatino Linotype"/>
                <w:b/>
              </w:rPr>
            </w:pPr>
          </w:p>
          <w:p w:rsidR="00D42243" w:rsidRDefault="00D42243" w:rsidP="009E7E83">
            <w:pPr>
              <w:spacing w:line="360" w:lineRule="auto"/>
              <w:ind w:right="49"/>
              <w:jc w:val="center"/>
              <w:rPr>
                <w:rFonts w:ascii="Palatino Linotype" w:eastAsiaTheme="minorEastAsia" w:hAnsi="Palatino Linotype"/>
                <w:b/>
              </w:rPr>
            </w:pPr>
          </w:p>
          <w:p w:rsidR="00FC6225" w:rsidRPr="00FC6225" w:rsidRDefault="00FC6225" w:rsidP="009E7E83">
            <w:pPr>
              <w:spacing w:line="360" w:lineRule="auto"/>
              <w:ind w:right="49"/>
              <w:jc w:val="center"/>
              <w:rPr>
                <w:rFonts w:ascii="Palatino Linotype" w:eastAsiaTheme="minorEastAsia" w:hAnsi="Palatino Linotype"/>
                <w:b/>
              </w:rPr>
            </w:pPr>
          </w:p>
          <w:p w:rsidR="00B7584B" w:rsidRPr="00FC6225" w:rsidRDefault="00B7584B" w:rsidP="00D42243">
            <w:pPr>
              <w:spacing w:line="360" w:lineRule="auto"/>
              <w:ind w:right="49"/>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Luis Gustavo Parra Noriega</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Comisionado</w:t>
            </w:r>
          </w:p>
          <w:p w:rsidR="00B7584B" w:rsidRPr="00FC6225" w:rsidRDefault="00B7584B" w:rsidP="00FC6225">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w:t>
            </w:r>
            <w:r w:rsidR="00FC6225">
              <w:rPr>
                <w:rFonts w:ascii="Palatino Linotype" w:eastAsiaTheme="minorEastAsia" w:hAnsi="Palatino Linotype"/>
              </w:rPr>
              <w:t>Ausencia Justificada</w:t>
            </w:r>
            <w:r w:rsidRPr="00FC6225">
              <w:rPr>
                <w:rFonts w:ascii="Palatino Linotype" w:eastAsiaTheme="minorEastAsia" w:hAnsi="Palatino Linotype"/>
              </w:rPr>
              <w:t>)</w:t>
            </w:r>
          </w:p>
        </w:tc>
      </w:tr>
      <w:tr w:rsidR="00B7584B" w:rsidRPr="00FC6225" w:rsidTr="00B7584B">
        <w:trPr>
          <w:trHeight w:val="1263"/>
        </w:trPr>
        <w:tc>
          <w:tcPr>
            <w:tcW w:w="8697" w:type="dxa"/>
            <w:gridSpan w:val="2"/>
            <w:vAlign w:val="center"/>
          </w:tcPr>
          <w:p w:rsidR="00B7584B" w:rsidRDefault="00B7584B" w:rsidP="00D42243">
            <w:pPr>
              <w:spacing w:line="360" w:lineRule="auto"/>
              <w:ind w:right="49"/>
              <w:rPr>
                <w:rFonts w:ascii="Palatino Linotype" w:eastAsiaTheme="minorEastAsia" w:hAnsi="Palatino Linotype"/>
                <w:b/>
              </w:rPr>
            </w:pPr>
          </w:p>
          <w:p w:rsidR="00FC6225" w:rsidRDefault="00FC6225" w:rsidP="00D42243">
            <w:pPr>
              <w:spacing w:line="360" w:lineRule="auto"/>
              <w:ind w:right="49"/>
              <w:rPr>
                <w:rFonts w:ascii="Palatino Linotype" w:eastAsiaTheme="minorEastAsia" w:hAnsi="Palatino Linotype"/>
                <w:b/>
              </w:rPr>
            </w:pPr>
          </w:p>
          <w:p w:rsidR="00FC6225" w:rsidRPr="00FC6225" w:rsidRDefault="00FC6225" w:rsidP="00D42243">
            <w:pPr>
              <w:spacing w:line="360" w:lineRule="auto"/>
              <w:ind w:right="49"/>
              <w:rPr>
                <w:rFonts w:ascii="Palatino Linotype" w:eastAsiaTheme="minorEastAsia" w:hAnsi="Palatino Linotype"/>
                <w:b/>
              </w:rPr>
            </w:pPr>
          </w:p>
          <w:p w:rsidR="00B7584B" w:rsidRPr="00FC6225" w:rsidRDefault="00B7584B" w:rsidP="009E7E83">
            <w:pPr>
              <w:spacing w:line="360" w:lineRule="auto"/>
              <w:ind w:right="49"/>
              <w:jc w:val="center"/>
              <w:rPr>
                <w:rFonts w:ascii="Palatino Linotype" w:eastAsiaTheme="minorEastAsia" w:hAnsi="Palatino Linotype"/>
                <w:b/>
              </w:rPr>
            </w:pPr>
            <w:r w:rsidRPr="00FC6225">
              <w:rPr>
                <w:rFonts w:ascii="Palatino Linotype" w:eastAsiaTheme="minorEastAsia" w:hAnsi="Palatino Linotype"/>
                <w:b/>
              </w:rPr>
              <w:t>Alexis Tapia Ramírez</w:t>
            </w:r>
          </w:p>
          <w:p w:rsidR="00B7584B" w:rsidRPr="00FC6225" w:rsidRDefault="00B7584B" w:rsidP="009E7E8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Secretario Técnico del Pleno</w:t>
            </w:r>
          </w:p>
          <w:p w:rsidR="00B7584B" w:rsidRPr="00FC6225" w:rsidRDefault="00B7584B" w:rsidP="00D42243">
            <w:pPr>
              <w:spacing w:line="360" w:lineRule="auto"/>
              <w:ind w:right="49"/>
              <w:jc w:val="center"/>
              <w:rPr>
                <w:rFonts w:ascii="Palatino Linotype" w:eastAsiaTheme="minorEastAsia" w:hAnsi="Palatino Linotype"/>
              </w:rPr>
            </w:pPr>
            <w:r w:rsidRPr="00FC6225">
              <w:rPr>
                <w:rFonts w:ascii="Palatino Linotype" w:eastAsiaTheme="minorEastAsia" w:hAnsi="Palatino Linotype"/>
              </w:rPr>
              <w:t>(Rúbrica)</w:t>
            </w:r>
          </w:p>
          <w:p w:rsidR="00B7584B" w:rsidRPr="00FC6225" w:rsidRDefault="00B7584B" w:rsidP="009E7E83">
            <w:pPr>
              <w:spacing w:line="360" w:lineRule="auto"/>
              <w:ind w:right="49"/>
              <w:jc w:val="center"/>
              <w:rPr>
                <w:rFonts w:ascii="Palatino Linotype" w:eastAsiaTheme="minorEastAsia" w:hAnsi="Palatino Linotype"/>
              </w:rPr>
            </w:pPr>
          </w:p>
        </w:tc>
      </w:tr>
    </w:tbl>
    <w:p w:rsidR="00B7584B" w:rsidRPr="009E7E83" w:rsidRDefault="00B7584B" w:rsidP="00D42243">
      <w:pPr>
        <w:spacing w:line="360" w:lineRule="auto"/>
        <w:ind w:right="49"/>
        <w:jc w:val="both"/>
        <w:rPr>
          <w:rFonts w:ascii="Palatino Linotype" w:hAnsi="Palatino Linotype"/>
        </w:rPr>
      </w:pPr>
      <w:r w:rsidRPr="00FC6225">
        <w:rPr>
          <w:rFonts w:ascii="Palatino Linotype" w:hAnsi="Palatino Linotype" w:cs="Arial"/>
          <w:lang w:val="es-ES_tradnl" w:eastAsia="es-ES"/>
        </w:rPr>
        <w:t>Esta hoja corresponde a la res</w:t>
      </w:r>
      <w:r w:rsidR="004411AF" w:rsidRPr="00FC6225">
        <w:rPr>
          <w:rFonts w:ascii="Palatino Linotype" w:hAnsi="Palatino Linotype" w:cs="Arial"/>
          <w:lang w:val="es-ES_tradnl" w:eastAsia="es-ES"/>
        </w:rPr>
        <w:t xml:space="preserve">olución de fecha </w:t>
      </w:r>
      <w:r w:rsidR="000C5D69" w:rsidRPr="00FC6225">
        <w:rPr>
          <w:rFonts w:ascii="Palatino Linotype" w:hAnsi="Palatino Linotype" w:cs="Arial"/>
          <w:lang w:val="es-ES_tradnl" w:eastAsia="es-ES"/>
        </w:rPr>
        <w:t>dos (02</w:t>
      </w:r>
      <w:r w:rsidRPr="00FC6225">
        <w:rPr>
          <w:rFonts w:ascii="Palatino Linotype" w:hAnsi="Palatino Linotype" w:cs="Arial"/>
          <w:lang w:val="es-ES_tradnl" w:eastAsia="es-ES"/>
        </w:rPr>
        <w:t xml:space="preserve">) de </w:t>
      </w:r>
      <w:r w:rsidR="000C5D69" w:rsidRPr="00FC6225">
        <w:rPr>
          <w:rFonts w:ascii="Palatino Linotype" w:hAnsi="Palatino Linotype" w:cs="Arial"/>
          <w:lang w:val="es-ES_tradnl" w:eastAsia="es-ES"/>
        </w:rPr>
        <w:t>septiembre</w:t>
      </w:r>
      <w:r w:rsidR="004411AF" w:rsidRPr="00FC6225">
        <w:rPr>
          <w:rFonts w:ascii="Palatino Linotype" w:hAnsi="Palatino Linotype" w:cs="Arial"/>
          <w:lang w:val="es-ES_tradnl" w:eastAsia="es-ES"/>
        </w:rPr>
        <w:t xml:space="preserve"> de dos mil </w:t>
      </w:r>
      <w:r w:rsidRPr="00FC6225">
        <w:rPr>
          <w:rFonts w:ascii="Palatino Linotype" w:hAnsi="Palatino Linotype" w:cs="Arial"/>
          <w:lang w:val="es-ES_tradnl" w:eastAsia="es-ES"/>
        </w:rPr>
        <w:t>ve</w:t>
      </w:r>
      <w:r w:rsidR="004411AF" w:rsidRPr="00FC6225">
        <w:rPr>
          <w:rFonts w:ascii="Palatino Linotype" w:hAnsi="Palatino Linotype" w:cs="Arial"/>
          <w:lang w:val="es-ES_tradnl" w:eastAsia="es-ES"/>
        </w:rPr>
        <w:t>inte</w:t>
      </w:r>
      <w:r w:rsidRPr="00FC6225">
        <w:rPr>
          <w:rFonts w:ascii="Palatino Linotype" w:hAnsi="Palatino Linotype" w:cs="Arial"/>
          <w:lang w:val="es-ES_tradnl" w:eastAsia="es-ES"/>
        </w:rPr>
        <w:t xml:space="preserve">, emitida en el recurso de revisión </w:t>
      </w:r>
      <w:r w:rsidR="000C5D69" w:rsidRPr="00FC6225">
        <w:rPr>
          <w:rFonts w:ascii="Palatino Linotype" w:hAnsi="Palatino Linotype" w:cs="Arial"/>
          <w:b/>
          <w:lang w:val="es-ES_tradnl" w:eastAsia="es-ES"/>
        </w:rPr>
        <w:t>01033</w:t>
      </w:r>
      <w:r w:rsidR="004F5C01" w:rsidRPr="00FC6225">
        <w:rPr>
          <w:rFonts w:ascii="Palatino Linotype" w:hAnsi="Palatino Linotype" w:cs="Arial"/>
          <w:b/>
          <w:lang w:val="es-ES_tradnl" w:eastAsia="es-ES"/>
        </w:rPr>
        <w:t>/INFOEM/IP/RR/2020</w:t>
      </w:r>
      <w:r w:rsidR="00D42243" w:rsidRPr="00FC6225">
        <w:rPr>
          <w:rFonts w:ascii="Palatino Linotype" w:hAnsi="Palatino Linotype" w:cs="Arial"/>
          <w:b/>
          <w:lang w:val="es-ES_tradnl" w:eastAsia="es-ES"/>
        </w:rPr>
        <w:t>.</w:t>
      </w:r>
    </w:p>
    <w:sectPr w:rsidR="00B7584B" w:rsidRPr="009E7E83" w:rsidSect="00B7584B">
      <w:headerReference w:type="even" r:id="rId13"/>
      <w:headerReference w:type="default" r:id="rId14"/>
      <w:footerReference w:type="default" r:id="rId15"/>
      <w:headerReference w:type="first" r:id="rId16"/>
      <w:footerReference w:type="first" r:id="rId1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37A" w:rsidRDefault="00A4237A" w:rsidP="00B7584B">
      <w:r>
        <w:separator/>
      </w:r>
    </w:p>
  </w:endnote>
  <w:endnote w:type="continuationSeparator" w:id="0">
    <w:p w:rsidR="00A4237A" w:rsidRDefault="00A4237A" w:rsidP="00B7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010680"/>
      <w:docPartObj>
        <w:docPartGallery w:val="Page Numbers (Bottom of Page)"/>
        <w:docPartUnique/>
      </w:docPartObj>
    </w:sdtPr>
    <w:sdtEndPr/>
    <w:sdtContent>
      <w:sdt>
        <w:sdtPr>
          <w:id w:val="-1769616900"/>
          <w:docPartObj>
            <w:docPartGallery w:val="Page Numbers (Top of Page)"/>
            <w:docPartUnique/>
          </w:docPartObj>
        </w:sdtPr>
        <w:sdtEndPr/>
        <w:sdtContent>
          <w:p w:rsidR="00E54192" w:rsidRDefault="00E54192">
            <w:pPr>
              <w:pStyle w:val="Piedepgina"/>
              <w:jc w:val="right"/>
            </w:pPr>
            <w:r>
              <w:rPr>
                <w:lang w:val="es-ES"/>
              </w:rPr>
              <w:t xml:space="preserve">Página </w:t>
            </w:r>
            <w:r>
              <w:rPr>
                <w:b/>
                <w:bCs/>
              </w:rPr>
              <w:fldChar w:fldCharType="begin"/>
            </w:r>
            <w:r>
              <w:rPr>
                <w:b/>
                <w:bCs/>
              </w:rPr>
              <w:instrText>PAGE</w:instrText>
            </w:r>
            <w:r>
              <w:rPr>
                <w:b/>
                <w:bCs/>
              </w:rPr>
              <w:fldChar w:fldCharType="separate"/>
            </w:r>
            <w:r w:rsidR="00C41489">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1489">
              <w:rPr>
                <w:b/>
                <w:bCs/>
                <w:noProof/>
              </w:rPr>
              <w:t>26</w:t>
            </w:r>
            <w:r>
              <w:rPr>
                <w:b/>
                <w:bCs/>
              </w:rPr>
              <w:fldChar w:fldCharType="end"/>
            </w:r>
          </w:p>
        </w:sdtContent>
      </w:sdt>
    </w:sdtContent>
  </w:sdt>
  <w:p w:rsidR="00E54192" w:rsidRDefault="00E541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192" w:rsidRPr="00883450" w:rsidRDefault="00E54192" w:rsidP="00B7584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41489" w:rsidRPr="00C4148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41489" w:rsidRPr="00C41489">
      <w:rPr>
        <w:rFonts w:ascii="Palatino Linotype" w:hAnsi="Palatino Linotype"/>
        <w:noProof/>
        <w:lang w:val="es-ES"/>
      </w:rPr>
      <w:t>26</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37A" w:rsidRDefault="00A4237A" w:rsidP="00B7584B">
      <w:r>
        <w:separator/>
      </w:r>
    </w:p>
  </w:footnote>
  <w:footnote w:type="continuationSeparator" w:id="0">
    <w:p w:rsidR="00A4237A" w:rsidRDefault="00A4237A" w:rsidP="00B75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25" w:rsidRDefault="00E521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360"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192" w:rsidRDefault="00E5214B" w:rsidP="00B758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361" o:spid="_x0000_s2050" type="#_x0000_t75" alt="resolución" style="position:absolute;margin-left:-82.8pt;margin-top:-127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p>
  <w:p w:rsidR="00E54192" w:rsidRDefault="00E54192">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E54192" w:rsidRPr="00EF13C1" w:rsidTr="00B7584B">
      <w:trPr>
        <w:trHeight w:val="138"/>
      </w:trPr>
      <w:tc>
        <w:tcPr>
          <w:tcW w:w="2835" w:type="dxa"/>
          <w:vAlign w:val="center"/>
        </w:tcPr>
        <w:p w:rsidR="00E54192" w:rsidRPr="00EF13C1" w:rsidRDefault="00E54192" w:rsidP="00D42243">
          <w:pPr>
            <w:ind w:left="34"/>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E54192" w:rsidRPr="00EF13C1" w:rsidRDefault="00E54192" w:rsidP="00B7584B">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01033/INFOEM/IP/RR/2020</w:t>
          </w:r>
        </w:p>
      </w:tc>
    </w:tr>
    <w:tr w:rsidR="00E54192" w:rsidRPr="00EF13C1" w:rsidTr="00B7584B">
      <w:trPr>
        <w:gridAfter w:val="1"/>
        <w:wAfter w:w="567" w:type="dxa"/>
        <w:trHeight w:val="321"/>
      </w:trPr>
      <w:tc>
        <w:tcPr>
          <w:tcW w:w="2835" w:type="dxa"/>
          <w:vAlign w:val="center"/>
        </w:tcPr>
        <w:p w:rsidR="00E54192" w:rsidRPr="00EF13C1" w:rsidRDefault="00E54192" w:rsidP="00D42243">
          <w:pPr>
            <w:jc w:val="right"/>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rsidR="00E54192" w:rsidRPr="00EF13C1" w:rsidRDefault="00E54192" w:rsidP="00B7584B">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Tezoyuca</w:t>
          </w:r>
        </w:p>
      </w:tc>
    </w:tr>
    <w:tr w:rsidR="00E54192" w:rsidRPr="00EF13C1" w:rsidTr="00B7584B">
      <w:trPr>
        <w:trHeight w:val="321"/>
      </w:trPr>
      <w:tc>
        <w:tcPr>
          <w:tcW w:w="2835" w:type="dxa"/>
          <w:vAlign w:val="center"/>
        </w:tcPr>
        <w:p w:rsidR="00E54192" w:rsidRPr="00EF13C1" w:rsidRDefault="00E54192" w:rsidP="00D42243">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E54192" w:rsidRPr="00EF13C1" w:rsidRDefault="00E54192" w:rsidP="00B7584B">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E54192" w:rsidRDefault="00E54192" w:rsidP="00B7584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192" w:rsidRDefault="00E5214B" w:rsidP="00B7584B">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3359" o:spid="_x0000_s2049" type="#_x0000_t75" alt="resolución" style="position:absolute;margin-left:-85.15pt;margin-top:-142.55pt;width:609.4pt;height:793.75pt;z-index:-251658240;mso-wrap-edited:f;mso-width-percent:0;mso-height-percent:0;mso-position-horizontal-relative:margin;mso-position-vertical-relative:margin;mso-width-percent:0;mso-height-percent:0" o:allowincell="f">
          <v:imagedata r:id="rId1" o:title="resolución"/>
          <w10:wrap anchorx="margin" anchory="margin"/>
        </v:shape>
      </w:pict>
    </w:r>
    <w:r w:rsidR="00E54192">
      <w:tab/>
    </w:r>
    <w:r w:rsidR="00E54192">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E54192" w:rsidRPr="00182113" w:rsidTr="00B7584B">
      <w:trPr>
        <w:trHeight w:val="138"/>
      </w:trPr>
      <w:tc>
        <w:tcPr>
          <w:tcW w:w="2976" w:type="dxa"/>
          <w:vAlign w:val="center"/>
        </w:tcPr>
        <w:p w:rsidR="00E54192" w:rsidRPr="00182113" w:rsidRDefault="00E54192" w:rsidP="00B7584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E54192" w:rsidRPr="00182113" w:rsidRDefault="00E54192" w:rsidP="00B7584B">
          <w:pPr>
            <w:pStyle w:val="Encabezado"/>
            <w:jc w:val="center"/>
            <w:rPr>
              <w:rFonts w:ascii="Palatino Linotype" w:hAnsi="Palatino Linotype"/>
              <w:b/>
              <w:sz w:val="22"/>
              <w:szCs w:val="22"/>
            </w:rPr>
          </w:pPr>
        </w:p>
      </w:tc>
      <w:tc>
        <w:tcPr>
          <w:tcW w:w="3969" w:type="dxa"/>
          <w:vAlign w:val="center"/>
        </w:tcPr>
        <w:p w:rsidR="00E54192" w:rsidRPr="005143E6" w:rsidRDefault="00E54192" w:rsidP="00B7584B">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01033/</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E54192" w:rsidRPr="00182113" w:rsidTr="00B7584B">
      <w:trPr>
        <w:trHeight w:val="227"/>
      </w:trPr>
      <w:tc>
        <w:tcPr>
          <w:tcW w:w="2976" w:type="dxa"/>
          <w:vAlign w:val="center"/>
        </w:tcPr>
        <w:p w:rsidR="00E54192" w:rsidRPr="00182113" w:rsidRDefault="00E54192" w:rsidP="00B7584B">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E54192" w:rsidRPr="00182113" w:rsidRDefault="00E54192" w:rsidP="00B7584B">
          <w:pPr>
            <w:pStyle w:val="Encabezado"/>
            <w:jc w:val="center"/>
            <w:rPr>
              <w:rFonts w:ascii="Palatino Linotype" w:hAnsi="Palatino Linotype"/>
              <w:b/>
              <w:sz w:val="22"/>
              <w:szCs w:val="22"/>
            </w:rPr>
          </w:pPr>
        </w:p>
      </w:tc>
      <w:tc>
        <w:tcPr>
          <w:tcW w:w="3969" w:type="dxa"/>
          <w:vAlign w:val="center"/>
        </w:tcPr>
        <w:p w:rsidR="00E54192" w:rsidRPr="00182113" w:rsidRDefault="00776340" w:rsidP="00B8654A">
          <w:pPr>
            <w:pStyle w:val="Encabezado"/>
            <w:ind w:right="34"/>
            <w:jc w:val="both"/>
            <w:rPr>
              <w:rFonts w:ascii="Palatino Linotype" w:hAnsi="Palatino Linotype"/>
              <w:b/>
              <w:sz w:val="22"/>
              <w:szCs w:val="22"/>
            </w:rPr>
          </w:pPr>
          <w:r w:rsidRPr="00776340">
            <w:rPr>
              <w:rFonts w:ascii="Palatino Linotype" w:hAnsi="Palatino Linotype"/>
              <w:b/>
              <w:sz w:val="22"/>
              <w:szCs w:val="22"/>
              <w:highlight w:val="black"/>
            </w:rPr>
            <w:t>----------------------------------------------------------------------</w:t>
          </w:r>
        </w:p>
      </w:tc>
    </w:tr>
    <w:tr w:rsidR="00E54192" w:rsidRPr="00182113" w:rsidTr="00B7584B">
      <w:trPr>
        <w:trHeight w:val="232"/>
      </w:trPr>
      <w:tc>
        <w:tcPr>
          <w:tcW w:w="2976" w:type="dxa"/>
          <w:vAlign w:val="center"/>
        </w:tcPr>
        <w:p w:rsidR="00E54192" w:rsidRPr="00182113" w:rsidRDefault="00E54192" w:rsidP="00B7584B">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E54192" w:rsidRPr="00182113" w:rsidRDefault="00E54192" w:rsidP="00B7584B">
          <w:pPr>
            <w:pStyle w:val="Encabezado"/>
            <w:jc w:val="center"/>
            <w:rPr>
              <w:rFonts w:ascii="Palatino Linotype" w:hAnsi="Palatino Linotype"/>
              <w:b/>
              <w:sz w:val="22"/>
              <w:szCs w:val="22"/>
            </w:rPr>
          </w:pPr>
        </w:p>
      </w:tc>
      <w:tc>
        <w:tcPr>
          <w:tcW w:w="3969" w:type="dxa"/>
          <w:vAlign w:val="center"/>
        </w:tcPr>
        <w:p w:rsidR="00E54192" w:rsidRPr="00182113" w:rsidRDefault="00E54192" w:rsidP="00B7584B">
          <w:pPr>
            <w:pStyle w:val="Encabezado"/>
            <w:ind w:right="459"/>
            <w:jc w:val="both"/>
            <w:rPr>
              <w:rFonts w:ascii="Palatino Linotype" w:hAnsi="Palatino Linotype"/>
              <w:b/>
              <w:sz w:val="22"/>
              <w:szCs w:val="22"/>
            </w:rPr>
          </w:pPr>
          <w:r>
            <w:rPr>
              <w:rFonts w:ascii="Palatino Linotype" w:hAnsi="Palatino Linotype"/>
              <w:b/>
              <w:sz w:val="22"/>
              <w:szCs w:val="22"/>
            </w:rPr>
            <w:t>Ayuntamiento de Tezoyuca</w:t>
          </w:r>
        </w:p>
      </w:tc>
    </w:tr>
    <w:tr w:rsidR="00E54192" w:rsidRPr="00182113" w:rsidTr="00B7584B">
      <w:trPr>
        <w:trHeight w:val="320"/>
      </w:trPr>
      <w:tc>
        <w:tcPr>
          <w:tcW w:w="2976" w:type="dxa"/>
          <w:vAlign w:val="center"/>
        </w:tcPr>
        <w:p w:rsidR="00E54192" w:rsidRPr="00182113" w:rsidRDefault="00E54192" w:rsidP="00B7584B">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E54192" w:rsidRPr="00182113" w:rsidRDefault="00E54192" w:rsidP="00B7584B">
          <w:pPr>
            <w:pStyle w:val="Encabezado"/>
            <w:jc w:val="center"/>
            <w:rPr>
              <w:rFonts w:ascii="Palatino Linotype" w:hAnsi="Palatino Linotype"/>
              <w:b/>
              <w:sz w:val="22"/>
              <w:szCs w:val="22"/>
            </w:rPr>
          </w:pPr>
        </w:p>
      </w:tc>
      <w:tc>
        <w:tcPr>
          <w:tcW w:w="3969" w:type="dxa"/>
          <w:vAlign w:val="center"/>
        </w:tcPr>
        <w:p w:rsidR="00E54192" w:rsidRPr="00182113" w:rsidRDefault="00E54192" w:rsidP="00B7584B">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E54192" w:rsidRDefault="00E541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46C0"/>
    <w:multiLevelType w:val="hybridMultilevel"/>
    <w:tmpl w:val="ECCC00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10C7A7B"/>
    <w:multiLevelType w:val="hybridMultilevel"/>
    <w:tmpl w:val="FB8015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239E19F6"/>
    <w:multiLevelType w:val="hybridMultilevel"/>
    <w:tmpl w:val="9AF2DBE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2646B480"/>
    <w:lvl w:ilvl="0" w:tplc="92BE0B36">
      <w:start w:val="1"/>
      <w:numFmt w:val="decimal"/>
      <w:lvlText w:val="%1."/>
      <w:lvlJc w:val="left"/>
      <w:pPr>
        <w:ind w:left="730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D91A10"/>
    <w:multiLevelType w:val="hybridMultilevel"/>
    <w:tmpl w:val="0E36A0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B890EDC"/>
    <w:multiLevelType w:val="hybridMultilevel"/>
    <w:tmpl w:val="7BF6FD5E"/>
    <w:lvl w:ilvl="0" w:tplc="E69CB32E">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0F646C"/>
    <w:multiLevelType w:val="hybridMultilevel"/>
    <w:tmpl w:val="AE56A27E"/>
    <w:lvl w:ilvl="0" w:tplc="6998750C">
      <w:start w:val="1"/>
      <w:numFmt w:val="low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0" w15:restartNumberingAfterBreak="0">
    <w:nsid w:val="54CB34E2"/>
    <w:multiLevelType w:val="hybridMultilevel"/>
    <w:tmpl w:val="E3280220"/>
    <w:lvl w:ilvl="0" w:tplc="040A0001">
      <w:start w:val="1"/>
      <w:numFmt w:val="bullet"/>
      <w:lvlText w:val=""/>
      <w:lvlJc w:val="left"/>
      <w:pPr>
        <w:ind w:left="461" w:hanging="360"/>
      </w:pPr>
      <w:rPr>
        <w:rFonts w:ascii="Symbol" w:hAnsi="Symbol" w:hint="default"/>
      </w:rPr>
    </w:lvl>
    <w:lvl w:ilvl="1" w:tplc="040A0003" w:tentative="1">
      <w:start w:val="1"/>
      <w:numFmt w:val="bullet"/>
      <w:lvlText w:val="o"/>
      <w:lvlJc w:val="left"/>
      <w:pPr>
        <w:ind w:left="1181" w:hanging="360"/>
      </w:pPr>
      <w:rPr>
        <w:rFonts w:ascii="Courier New" w:hAnsi="Courier New" w:cs="Courier New" w:hint="default"/>
      </w:rPr>
    </w:lvl>
    <w:lvl w:ilvl="2" w:tplc="040A0005" w:tentative="1">
      <w:start w:val="1"/>
      <w:numFmt w:val="bullet"/>
      <w:lvlText w:val=""/>
      <w:lvlJc w:val="left"/>
      <w:pPr>
        <w:ind w:left="1901" w:hanging="360"/>
      </w:pPr>
      <w:rPr>
        <w:rFonts w:ascii="Wingdings" w:hAnsi="Wingdings" w:hint="default"/>
      </w:rPr>
    </w:lvl>
    <w:lvl w:ilvl="3" w:tplc="040A0001" w:tentative="1">
      <w:start w:val="1"/>
      <w:numFmt w:val="bullet"/>
      <w:lvlText w:val=""/>
      <w:lvlJc w:val="left"/>
      <w:pPr>
        <w:ind w:left="2621" w:hanging="360"/>
      </w:pPr>
      <w:rPr>
        <w:rFonts w:ascii="Symbol" w:hAnsi="Symbol" w:hint="default"/>
      </w:rPr>
    </w:lvl>
    <w:lvl w:ilvl="4" w:tplc="040A0003" w:tentative="1">
      <w:start w:val="1"/>
      <w:numFmt w:val="bullet"/>
      <w:lvlText w:val="o"/>
      <w:lvlJc w:val="left"/>
      <w:pPr>
        <w:ind w:left="3341" w:hanging="360"/>
      </w:pPr>
      <w:rPr>
        <w:rFonts w:ascii="Courier New" w:hAnsi="Courier New" w:cs="Courier New" w:hint="default"/>
      </w:rPr>
    </w:lvl>
    <w:lvl w:ilvl="5" w:tplc="040A0005" w:tentative="1">
      <w:start w:val="1"/>
      <w:numFmt w:val="bullet"/>
      <w:lvlText w:val=""/>
      <w:lvlJc w:val="left"/>
      <w:pPr>
        <w:ind w:left="4061" w:hanging="360"/>
      </w:pPr>
      <w:rPr>
        <w:rFonts w:ascii="Wingdings" w:hAnsi="Wingdings" w:hint="default"/>
      </w:rPr>
    </w:lvl>
    <w:lvl w:ilvl="6" w:tplc="040A0001" w:tentative="1">
      <w:start w:val="1"/>
      <w:numFmt w:val="bullet"/>
      <w:lvlText w:val=""/>
      <w:lvlJc w:val="left"/>
      <w:pPr>
        <w:ind w:left="4781" w:hanging="360"/>
      </w:pPr>
      <w:rPr>
        <w:rFonts w:ascii="Symbol" w:hAnsi="Symbol" w:hint="default"/>
      </w:rPr>
    </w:lvl>
    <w:lvl w:ilvl="7" w:tplc="040A0003" w:tentative="1">
      <w:start w:val="1"/>
      <w:numFmt w:val="bullet"/>
      <w:lvlText w:val="o"/>
      <w:lvlJc w:val="left"/>
      <w:pPr>
        <w:ind w:left="5501" w:hanging="360"/>
      </w:pPr>
      <w:rPr>
        <w:rFonts w:ascii="Courier New" w:hAnsi="Courier New" w:cs="Courier New" w:hint="default"/>
      </w:rPr>
    </w:lvl>
    <w:lvl w:ilvl="8" w:tplc="040A0005" w:tentative="1">
      <w:start w:val="1"/>
      <w:numFmt w:val="bullet"/>
      <w:lvlText w:val=""/>
      <w:lvlJc w:val="left"/>
      <w:pPr>
        <w:ind w:left="6221" w:hanging="360"/>
      </w:pPr>
      <w:rPr>
        <w:rFonts w:ascii="Wingdings" w:hAnsi="Wingdings" w:hint="default"/>
      </w:rPr>
    </w:lvl>
  </w:abstractNum>
  <w:abstractNum w:abstractNumId="11" w15:restartNumberingAfterBreak="0">
    <w:nsid w:val="58AA4A66"/>
    <w:multiLevelType w:val="hybridMultilevel"/>
    <w:tmpl w:val="E9F01BF0"/>
    <w:lvl w:ilvl="0" w:tplc="9C4EE334">
      <w:start w:val="3"/>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4377C8"/>
    <w:multiLevelType w:val="hybridMultilevel"/>
    <w:tmpl w:val="B81CC238"/>
    <w:lvl w:ilvl="0" w:tplc="D9B4872A">
      <w:start w:val="1"/>
      <w:numFmt w:val="lowerLetter"/>
      <w:lvlText w:val="%1)"/>
      <w:lvlJc w:val="left"/>
      <w:pPr>
        <w:ind w:left="927" w:hanging="360"/>
      </w:pPr>
      <w:rPr>
        <w:rFonts w:eastAsia="MS Mincho" w:cs="Arial" w:hint="default"/>
        <w:color w:val="auto"/>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3" w15:restartNumberingAfterBreak="0">
    <w:nsid w:val="69802B55"/>
    <w:multiLevelType w:val="hybridMultilevel"/>
    <w:tmpl w:val="3768FE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2DE0F0E"/>
    <w:multiLevelType w:val="hybridMultilevel"/>
    <w:tmpl w:val="A7B8C744"/>
    <w:lvl w:ilvl="0" w:tplc="270A15E8">
      <w:start w:val="1"/>
      <w:numFmt w:val="lowerLetter"/>
      <w:lvlText w:val="%1)"/>
      <w:lvlJc w:val="left"/>
      <w:pPr>
        <w:ind w:left="927" w:hanging="360"/>
      </w:pPr>
      <w:rPr>
        <w:rFonts w:hint="default"/>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5" w15:restartNumberingAfterBreak="0">
    <w:nsid w:val="7ACC3078"/>
    <w:multiLevelType w:val="hybridMultilevel"/>
    <w:tmpl w:val="7BB8B4C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F9E31C4"/>
    <w:multiLevelType w:val="hybridMultilevel"/>
    <w:tmpl w:val="7F124BA4"/>
    <w:lvl w:ilvl="0" w:tplc="0EB240F6">
      <w:start w:val="1"/>
      <w:numFmt w:val="upperLetter"/>
      <w:lvlText w:val="%1)"/>
      <w:lvlJc w:val="left"/>
      <w:pPr>
        <w:ind w:left="720" w:hanging="360"/>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15"/>
  </w:num>
  <w:num w:numId="5">
    <w:abstractNumId w:val="8"/>
  </w:num>
  <w:num w:numId="6">
    <w:abstractNumId w:val="11"/>
  </w:num>
  <w:num w:numId="7">
    <w:abstractNumId w:val="2"/>
  </w:num>
  <w:num w:numId="8">
    <w:abstractNumId w:val="17"/>
  </w:num>
  <w:num w:numId="9">
    <w:abstractNumId w:val="5"/>
  </w:num>
  <w:num w:numId="10">
    <w:abstractNumId w:val="4"/>
  </w:num>
  <w:num w:numId="11">
    <w:abstractNumId w:val="7"/>
  </w:num>
  <w:num w:numId="12">
    <w:abstractNumId w:val="14"/>
  </w:num>
  <w:num w:numId="13">
    <w:abstractNumId w:val="3"/>
  </w:num>
  <w:num w:numId="14">
    <w:abstractNumId w:val="9"/>
  </w:num>
  <w:num w:numId="15">
    <w:abstractNumId w:val="13"/>
  </w:num>
  <w:num w:numId="16">
    <w:abstractNumId w:val="12"/>
  </w:num>
  <w:num w:numId="17">
    <w:abstractNumId w:val="0"/>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84B"/>
    <w:rsid w:val="00085CB8"/>
    <w:rsid w:val="00087220"/>
    <w:rsid w:val="0009092B"/>
    <w:rsid w:val="00092306"/>
    <w:rsid w:val="000957E9"/>
    <w:rsid w:val="00095F4D"/>
    <w:rsid w:val="00097553"/>
    <w:rsid w:val="000A1254"/>
    <w:rsid w:val="000A15AD"/>
    <w:rsid w:val="000B288B"/>
    <w:rsid w:val="000B70C1"/>
    <w:rsid w:val="000C498C"/>
    <w:rsid w:val="000C5D69"/>
    <w:rsid w:val="000C6DBE"/>
    <w:rsid w:val="000D604C"/>
    <w:rsid w:val="000E301F"/>
    <w:rsid w:val="000F3A6D"/>
    <w:rsid w:val="001023E9"/>
    <w:rsid w:val="00113352"/>
    <w:rsid w:val="00160A2D"/>
    <w:rsid w:val="0016580C"/>
    <w:rsid w:val="00171B82"/>
    <w:rsid w:val="001D28D7"/>
    <w:rsid w:val="001E2F04"/>
    <w:rsid w:val="001E4BF7"/>
    <w:rsid w:val="001E5DFF"/>
    <w:rsid w:val="0025125E"/>
    <w:rsid w:val="002625B1"/>
    <w:rsid w:val="002638B7"/>
    <w:rsid w:val="00270C76"/>
    <w:rsid w:val="002753CB"/>
    <w:rsid w:val="00283B66"/>
    <w:rsid w:val="00285560"/>
    <w:rsid w:val="002A06DB"/>
    <w:rsid w:val="002A6DCB"/>
    <w:rsid w:val="003053BA"/>
    <w:rsid w:val="00315B1F"/>
    <w:rsid w:val="00315D41"/>
    <w:rsid w:val="003631A5"/>
    <w:rsid w:val="0036561E"/>
    <w:rsid w:val="00370505"/>
    <w:rsid w:val="00387ACB"/>
    <w:rsid w:val="003A3132"/>
    <w:rsid w:val="003C6A2C"/>
    <w:rsid w:val="003E1B58"/>
    <w:rsid w:val="003E58E2"/>
    <w:rsid w:val="003F1468"/>
    <w:rsid w:val="0042753E"/>
    <w:rsid w:val="004411AF"/>
    <w:rsid w:val="00457F03"/>
    <w:rsid w:val="004613BF"/>
    <w:rsid w:val="0047231A"/>
    <w:rsid w:val="00493379"/>
    <w:rsid w:val="004A3A07"/>
    <w:rsid w:val="004B1532"/>
    <w:rsid w:val="004B5A14"/>
    <w:rsid w:val="004F5C01"/>
    <w:rsid w:val="0050664E"/>
    <w:rsid w:val="00511B11"/>
    <w:rsid w:val="0051361B"/>
    <w:rsid w:val="005163B0"/>
    <w:rsid w:val="0052283F"/>
    <w:rsid w:val="0052420F"/>
    <w:rsid w:val="00572B99"/>
    <w:rsid w:val="0058578B"/>
    <w:rsid w:val="00592C97"/>
    <w:rsid w:val="00592EBF"/>
    <w:rsid w:val="005A4A8E"/>
    <w:rsid w:val="005B1306"/>
    <w:rsid w:val="005B405F"/>
    <w:rsid w:val="006508A5"/>
    <w:rsid w:val="0065407F"/>
    <w:rsid w:val="00655579"/>
    <w:rsid w:val="00660879"/>
    <w:rsid w:val="00662522"/>
    <w:rsid w:val="006638A6"/>
    <w:rsid w:val="00664D59"/>
    <w:rsid w:val="00670261"/>
    <w:rsid w:val="006863CB"/>
    <w:rsid w:val="006970A8"/>
    <w:rsid w:val="006A7F8B"/>
    <w:rsid w:val="006C67CB"/>
    <w:rsid w:val="006E291B"/>
    <w:rsid w:val="006E4F35"/>
    <w:rsid w:val="00712549"/>
    <w:rsid w:val="00712C5C"/>
    <w:rsid w:val="00761890"/>
    <w:rsid w:val="00775D83"/>
    <w:rsid w:val="00776340"/>
    <w:rsid w:val="007B3F72"/>
    <w:rsid w:val="007D5BB2"/>
    <w:rsid w:val="007F4FD1"/>
    <w:rsid w:val="008070EC"/>
    <w:rsid w:val="00815044"/>
    <w:rsid w:val="008679D9"/>
    <w:rsid w:val="0087610D"/>
    <w:rsid w:val="00880386"/>
    <w:rsid w:val="00911183"/>
    <w:rsid w:val="009127C1"/>
    <w:rsid w:val="0095671B"/>
    <w:rsid w:val="00956D92"/>
    <w:rsid w:val="00982084"/>
    <w:rsid w:val="00993DBD"/>
    <w:rsid w:val="009D152E"/>
    <w:rsid w:val="009E7E83"/>
    <w:rsid w:val="00A17149"/>
    <w:rsid w:val="00A4237A"/>
    <w:rsid w:val="00A5077F"/>
    <w:rsid w:val="00A73489"/>
    <w:rsid w:val="00A81A32"/>
    <w:rsid w:val="00A84A8A"/>
    <w:rsid w:val="00A91BEE"/>
    <w:rsid w:val="00A94D63"/>
    <w:rsid w:val="00A95F23"/>
    <w:rsid w:val="00AA045B"/>
    <w:rsid w:val="00AE5ECB"/>
    <w:rsid w:val="00B120B7"/>
    <w:rsid w:val="00B24A52"/>
    <w:rsid w:val="00B356AA"/>
    <w:rsid w:val="00B43C1D"/>
    <w:rsid w:val="00B56299"/>
    <w:rsid w:val="00B57F47"/>
    <w:rsid w:val="00B67504"/>
    <w:rsid w:val="00B74930"/>
    <w:rsid w:val="00B7584B"/>
    <w:rsid w:val="00B861BA"/>
    <w:rsid w:val="00B8654A"/>
    <w:rsid w:val="00B94502"/>
    <w:rsid w:val="00B971D5"/>
    <w:rsid w:val="00BB7C91"/>
    <w:rsid w:val="00BD1AEC"/>
    <w:rsid w:val="00BD2670"/>
    <w:rsid w:val="00BD2889"/>
    <w:rsid w:val="00BE5461"/>
    <w:rsid w:val="00C10F2B"/>
    <w:rsid w:val="00C10F9D"/>
    <w:rsid w:val="00C15A94"/>
    <w:rsid w:val="00C24EC6"/>
    <w:rsid w:val="00C25B61"/>
    <w:rsid w:val="00C34431"/>
    <w:rsid w:val="00C36B2F"/>
    <w:rsid w:val="00C41489"/>
    <w:rsid w:val="00C6685C"/>
    <w:rsid w:val="00C722E0"/>
    <w:rsid w:val="00CA164C"/>
    <w:rsid w:val="00CA65F6"/>
    <w:rsid w:val="00CB1909"/>
    <w:rsid w:val="00CB2903"/>
    <w:rsid w:val="00CE6419"/>
    <w:rsid w:val="00CF40A1"/>
    <w:rsid w:val="00D42243"/>
    <w:rsid w:val="00D47D94"/>
    <w:rsid w:val="00D542E2"/>
    <w:rsid w:val="00D56AE3"/>
    <w:rsid w:val="00D7057F"/>
    <w:rsid w:val="00D70812"/>
    <w:rsid w:val="00D736BB"/>
    <w:rsid w:val="00E27023"/>
    <w:rsid w:val="00E34E76"/>
    <w:rsid w:val="00E45C00"/>
    <w:rsid w:val="00E5214B"/>
    <w:rsid w:val="00E523CA"/>
    <w:rsid w:val="00E54192"/>
    <w:rsid w:val="00E60EF6"/>
    <w:rsid w:val="00E76D02"/>
    <w:rsid w:val="00E949ED"/>
    <w:rsid w:val="00E97A86"/>
    <w:rsid w:val="00EA730B"/>
    <w:rsid w:val="00EC500F"/>
    <w:rsid w:val="00F06503"/>
    <w:rsid w:val="00F673D8"/>
    <w:rsid w:val="00F90E9D"/>
    <w:rsid w:val="00FA1C33"/>
    <w:rsid w:val="00FC2AB9"/>
    <w:rsid w:val="00FC6225"/>
    <w:rsid w:val="00FD2394"/>
    <w:rsid w:val="00FF3E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1A73B2A-823F-42E1-A3B5-88A56D8F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73D8"/>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584B"/>
    <w:pPr>
      <w:tabs>
        <w:tab w:val="center" w:pos="4419"/>
        <w:tab w:val="right" w:pos="8838"/>
      </w:tabs>
    </w:pPr>
  </w:style>
  <w:style w:type="character" w:customStyle="1" w:styleId="EncabezadoCar">
    <w:name w:val="Encabezado Car"/>
    <w:basedOn w:val="Fuentedeprrafopredeter"/>
    <w:link w:val="Encabezado"/>
    <w:uiPriority w:val="99"/>
    <w:rsid w:val="00B7584B"/>
  </w:style>
  <w:style w:type="paragraph" w:styleId="Piedepgina">
    <w:name w:val="footer"/>
    <w:basedOn w:val="Normal"/>
    <w:link w:val="PiedepginaCar"/>
    <w:uiPriority w:val="99"/>
    <w:unhideWhenUsed/>
    <w:rsid w:val="00B7584B"/>
    <w:pPr>
      <w:tabs>
        <w:tab w:val="center" w:pos="4419"/>
        <w:tab w:val="right" w:pos="8838"/>
      </w:tabs>
    </w:pPr>
  </w:style>
  <w:style w:type="character" w:customStyle="1" w:styleId="PiedepginaCar">
    <w:name w:val="Pie de página Car"/>
    <w:basedOn w:val="Fuentedeprrafopredeter"/>
    <w:link w:val="Piedepgina"/>
    <w:uiPriority w:val="99"/>
    <w:rsid w:val="00B7584B"/>
  </w:style>
  <w:style w:type="table" w:styleId="Tablaconcuadrcula">
    <w:name w:val="Table Grid"/>
    <w:basedOn w:val="Tablanormal"/>
    <w:uiPriority w:val="39"/>
    <w:rsid w:val="00B7584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7584B"/>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7584B"/>
    <w:rPr>
      <w:vertAlign w:val="superscript"/>
    </w:rPr>
  </w:style>
  <w:style w:type="paragraph" w:customStyle="1" w:styleId="ADB1">
    <w:name w:val="ADB1"/>
    <w:basedOn w:val="Normal"/>
    <w:next w:val="Textonotapie"/>
    <w:uiPriority w:val="99"/>
    <w:unhideWhenUsed/>
    <w:qFormat/>
    <w:rsid w:val="00B7584B"/>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7584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584B"/>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F3A6D"/>
    <w:pPr>
      <w:ind w:left="720"/>
      <w:contextualSpacing/>
    </w:pPr>
  </w:style>
  <w:style w:type="character" w:styleId="Hipervnculo">
    <w:name w:val="Hyperlink"/>
    <w:basedOn w:val="Fuentedeprrafopredeter"/>
    <w:uiPriority w:val="99"/>
    <w:unhideWhenUsed/>
    <w:rsid w:val="00712C5C"/>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5CB8"/>
  </w:style>
  <w:style w:type="paragraph" w:styleId="TDC1">
    <w:name w:val="toc 1"/>
    <w:basedOn w:val="Normal"/>
    <w:next w:val="Normal"/>
    <w:autoRedefine/>
    <w:uiPriority w:val="39"/>
    <w:unhideWhenUsed/>
    <w:rsid w:val="000D604C"/>
    <w:pPr>
      <w:spacing w:after="100"/>
    </w:pPr>
  </w:style>
  <w:style w:type="paragraph" w:styleId="TDC2">
    <w:name w:val="toc 2"/>
    <w:basedOn w:val="Normal"/>
    <w:next w:val="Normal"/>
    <w:autoRedefine/>
    <w:uiPriority w:val="39"/>
    <w:unhideWhenUsed/>
    <w:rsid w:val="000D604C"/>
    <w:pPr>
      <w:spacing w:after="100"/>
      <w:ind w:left="220"/>
    </w:pPr>
  </w:style>
  <w:style w:type="paragraph" w:styleId="Textodeglobo">
    <w:name w:val="Balloon Text"/>
    <w:basedOn w:val="Normal"/>
    <w:link w:val="TextodegloboCar"/>
    <w:uiPriority w:val="99"/>
    <w:semiHidden/>
    <w:unhideWhenUsed/>
    <w:rsid w:val="00A84A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4A8A"/>
    <w:rPr>
      <w:rFonts w:ascii="Segoe UI" w:hAnsi="Segoe UI" w:cs="Segoe UI"/>
      <w:sz w:val="18"/>
      <w:szCs w:val="18"/>
    </w:rPr>
  </w:style>
  <w:style w:type="character" w:styleId="Hipervnculovisitado">
    <w:name w:val="FollowedHyperlink"/>
    <w:basedOn w:val="Fuentedeprrafopredeter"/>
    <w:uiPriority w:val="99"/>
    <w:semiHidden/>
    <w:unhideWhenUsed/>
    <w:rsid w:val="00F90E9D"/>
    <w:rPr>
      <w:color w:val="954F72" w:themeColor="followedHyperlink"/>
      <w:u w:val="single"/>
    </w:rPr>
  </w:style>
  <w:style w:type="character" w:customStyle="1" w:styleId="SinespaciadoCar">
    <w:name w:val="Sin espaciado Car"/>
    <w:aliases w:val="Francesa Car"/>
    <w:link w:val="Sinespaciado"/>
    <w:uiPriority w:val="1"/>
    <w:locked/>
    <w:rsid w:val="00D47D94"/>
  </w:style>
  <w:style w:type="paragraph" w:styleId="Sinespaciado">
    <w:name w:val="No Spacing"/>
    <w:aliases w:val="Francesa"/>
    <w:link w:val="SinespaciadoCar"/>
    <w:uiPriority w:val="1"/>
    <w:qFormat/>
    <w:rsid w:val="00D47D94"/>
    <w:pPr>
      <w:spacing w:after="0" w:line="240" w:lineRule="auto"/>
    </w:pPr>
  </w:style>
  <w:style w:type="numbering" w:customStyle="1" w:styleId="Estiloimportado1">
    <w:name w:val="Estilo importado 1"/>
    <w:rsid w:val="00CB1909"/>
    <w:pPr>
      <w:numPr>
        <w:numId w:val="18"/>
      </w:numPr>
    </w:pPr>
  </w:style>
  <w:style w:type="paragraph" w:styleId="Textocomentario">
    <w:name w:val="annotation text"/>
    <w:basedOn w:val="Normal"/>
    <w:link w:val="TextocomentarioCar"/>
    <w:uiPriority w:val="99"/>
    <w:semiHidden/>
    <w:unhideWhenUsed/>
    <w:rsid w:val="003F1468"/>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3F1468"/>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7343">
      <w:bodyDiv w:val="1"/>
      <w:marLeft w:val="0"/>
      <w:marRight w:val="0"/>
      <w:marTop w:val="0"/>
      <w:marBottom w:val="0"/>
      <w:divBdr>
        <w:top w:val="none" w:sz="0" w:space="0" w:color="auto"/>
        <w:left w:val="none" w:sz="0" w:space="0" w:color="auto"/>
        <w:bottom w:val="none" w:sz="0" w:space="0" w:color="auto"/>
        <w:right w:val="none" w:sz="0" w:space="0" w:color="auto"/>
      </w:divBdr>
    </w:div>
    <w:div w:id="245580942">
      <w:bodyDiv w:val="1"/>
      <w:marLeft w:val="0"/>
      <w:marRight w:val="0"/>
      <w:marTop w:val="0"/>
      <w:marBottom w:val="0"/>
      <w:divBdr>
        <w:top w:val="none" w:sz="0" w:space="0" w:color="auto"/>
        <w:left w:val="none" w:sz="0" w:space="0" w:color="auto"/>
        <w:bottom w:val="none" w:sz="0" w:space="0" w:color="auto"/>
        <w:right w:val="none" w:sz="0" w:space="0" w:color="auto"/>
      </w:divBdr>
    </w:div>
    <w:div w:id="265967825">
      <w:bodyDiv w:val="1"/>
      <w:marLeft w:val="0"/>
      <w:marRight w:val="0"/>
      <w:marTop w:val="0"/>
      <w:marBottom w:val="0"/>
      <w:divBdr>
        <w:top w:val="none" w:sz="0" w:space="0" w:color="auto"/>
        <w:left w:val="none" w:sz="0" w:space="0" w:color="auto"/>
        <w:bottom w:val="none" w:sz="0" w:space="0" w:color="auto"/>
        <w:right w:val="none" w:sz="0" w:space="0" w:color="auto"/>
      </w:divBdr>
    </w:div>
    <w:div w:id="273637234">
      <w:bodyDiv w:val="1"/>
      <w:marLeft w:val="0"/>
      <w:marRight w:val="0"/>
      <w:marTop w:val="0"/>
      <w:marBottom w:val="0"/>
      <w:divBdr>
        <w:top w:val="none" w:sz="0" w:space="0" w:color="auto"/>
        <w:left w:val="none" w:sz="0" w:space="0" w:color="auto"/>
        <w:bottom w:val="none" w:sz="0" w:space="0" w:color="auto"/>
        <w:right w:val="none" w:sz="0" w:space="0" w:color="auto"/>
      </w:divBdr>
    </w:div>
    <w:div w:id="312685621">
      <w:bodyDiv w:val="1"/>
      <w:marLeft w:val="0"/>
      <w:marRight w:val="0"/>
      <w:marTop w:val="0"/>
      <w:marBottom w:val="0"/>
      <w:divBdr>
        <w:top w:val="none" w:sz="0" w:space="0" w:color="auto"/>
        <w:left w:val="none" w:sz="0" w:space="0" w:color="auto"/>
        <w:bottom w:val="none" w:sz="0" w:space="0" w:color="auto"/>
        <w:right w:val="none" w:sz="0" w:space="0" w:color="auto"/>
      </w:divBdr>
    </w:div>
    <w:div w:id="323823396">
      <w:bodyDiv w:val="1"/>
      <w:marLeft w:val="0"/>
      <w:marRight w:val="0"/>
      <w:marTop w:val="0"/>
      <w:marBottom w:val="0"/>
      <w:divBdr>
        <w:top w:val="none" w:sz="0" w:space="0" w:color="auto"/>
        <w:left w:val="none" w:sz="0" w:space="0" w:color="auto"/>
        <w:bottom w:val="none" w:sz="0" w:space="0" w:color="auto"/>
        <w:right w:val="none" w:sz="0" w:space="0" w:color="auto"/>
      </w:divBdr>
    </w:div>
    <w:div w:id="350884257">
      <w:bodyDiv w:val="1"/>
      <w:marLeft w:val="0"/>
      <w:marRight w:val="0"/>
      <w:marTop w:val="0"/>
      <w:marBottom w:val="0"/>
      <w:divBdr>
        <w:top w:val="none" w:sz="0" w:space="0" w:color="auto"/>
        <w:left w:val="none" w:sz="0" w:space="0" w:color="auto"/>
        <w:bottom w:val="none" w:sz="0" w:space="0" w:color="auto"/>
        <w:right w:val="none" w:sz="0" w:space="0" w:color="auto"/>
      </w:divBdr>
    </w:div>
    <w:div w:id="415982568">
      <w:bodyDiv w:val="1"/>
      <w:marLeft w:val="0"/>
      <w:marRight w:val="0"/>
      <w:marTop w:val="0"/>
      <w:marBottom w:val="0"/>
      <w:divBdr>
        <w:top w:val="none" w:sz="0" w:space="0" w:color="auto"/>
        <w:left w:val="none" w:sz="0" w:space="0" w:color="auto"/>
        <w:bottom w:val="none" w:sz="0" w:space="0" w:color="auto"/>
        <w:right w:val="none" w:sz="0" w:space="0" w:color="auto"/>
      </w:divBdr>
    </w:div>
    <w:div w:id="463277278">
      <w:bodyDiv w:val="1"/>
      <w:marLeft w:val="0"/>
      <w:marRight w:val="0"/>
      <w:marTop w:val="0"/>
      <w:marBottom w:val="0"/>
      <w:divBdr>
        <w:top w:val="none" w:sz="0" w:space="0" w:color="auto"/>
        <w:left w:val="none" w:sz="0" w:space="0" w:color="auto"/>
        <w:bottom w:val="none" w:sz="0" w:space="0" w:color="auto"/>
        <w:right w:val="none" w:sz="0" w:space="0" w:color="auto"/>
      </w:divBdr>
    </w:div>
    <w:div w:id="488206481">
      <w:bodyDiv w:val="1"/>
      <w:marLeft w:val="0"/>
      <w:marRight w:val="0"/>
      <w:marTop w:val="0"/>
      <w:marBottom w:val="0"/>
      <w:divBdr>
        <w:top w:val="none" w:sz="0" w:space="0" w:color="auto"/>
        <w:left w:val="none" w:sz="0" w:space="0" w:color="auto"/>
        <w:bottom w:val="none" w:sz="0" w:space="0" w:color="auto"/>
        <w:right w:val="none" w:sz="0" w:space="0" w:color="auto"/>
      </w:divBdr>
    </w:div>
    <w:div w:id="650325713">
      <w:bodyDiv w:val="1"/>
      <w:marLeft w:val="0"/>
      <w:marRight w:val="0"/>
      <w:marTop w:val="0"/>
      <w:marBottom w:val="0"/>
      <w:divBdr>
        <w:top w:val="none" w:sz="0" w:space="0" w:color="auto"/>
        <w:left w:val="none" w:sz="0" w:space="0" w:color="auto"/>
        <w:bottom w:val="none" w:sz="0" w:space="0" w:color="auto"/>
        <w:right w:val="none" w:sz="0" w:space="0" w:color="auto"/>
      </w:divBdr>
    </w:div>
    <w:div w:id="927931029">
      <w:bodyDiv w:val="1"/>
      <w:marLeft w:val="0"/>
      <w:marRight w:val="0"/>
      <w:marTop w:val="0"/>
      <w:marBottom w:val="0"/>
      <w:divBdr>
        <w:top w:val="none" w:sz="0" w:space="0" w:color="auto"/>
        <w:left w:val="none" w:sz="0" w:space="0" w:color="auto"/>
        <w:bottom w:val="none" w:sz="0" w:space="0" w:color="auto"/>
        <w:right w:val="none" w:sz="0" w:space="0" w:color="auto"/>
      </w:divBdr>
    </w:div>
    <w:div w:id="1376388856">
      <w:bodyDiv w:val="1"/>
      <w:marLeft w:val="0"/>
      <w:marRight w:val="0"/>
      <w:marTop w:val="0"/>
      <w:marBottom w:val="0"/>
      <w:divBdr>
        <w:top w:val="none" w:sz="0" w:space="0" w:color="auto"/>
        <w:left w:val="none" w:sz="0" w:space="0" w:color="auto"/>
        <w:bottom w:val="none" w:sz="0" w:space="0" w:color="auto"/>
        <w:right w:val="none" w:sz="0" w:space="0" w:color="auto"/>
      </w:divBdr>
    </w:div>
    <w:div w:id="1509716949">
      <w:bodyDiv w:val="1"/>
      <w:marLeft w:val="0"/>
      <w:marRight w:val="0"/>
      <w:marTop w:val="0"/>
      <w:marBottom w:val="0"/>
      <w:divBdr>
        <w:top w:val="none" w:sz="0" w:space="0" w:color="auto"/>
        <w:left w:val="none" w:sz="0" w:space="0" w:color="auto"/>
        <w:bottom w:val="none" w:sz="0" w:space="0" w:color="auto"/>
        <w:right w:val="none" w:sz="0" w:space="0" w:color="auto"/>
      </w:divBdr>
    </w:div>
    <w:div w:id="1529366288">
      <w:bodyDiv w:val="1"/>
      <w:marLeft w:val="0"/>
      <w:marRight w:val="0"/>
      <w:marTop w:val="0"/>
      <w:marBottom w:val="0"/>
      <w:divBdr>
        <w:top w:val="none" w:sz="0" w:space="0" w:color="auto"/>
        <w:left w:val="none" w:sz="0" w:space="0" w:color="auto"/>
        <w:bottom w:val="none" w:sz="0" w:space="0" w:color="auto"/>
        <w:right w:val="none" w:sz="0" w:space="0" w:color="auto"/>
      </w:divBdr>
    </w:div>
    <w:div w:id="1530265938">
      <w:bodyDiv w:val="1"/>
      <w:marLeft w:val="0"/>
      <w:marRight w:val="0"/>
      <w:marTop w:val="0"/>
      <w:marBottom w:val="0"/>
      <w:divBdr>
        <w:top w:val="none" w:sz="0" w:space="0" w:color="auto"/>
        <w:left w:val="none" w:sz="0" w:space="0" w:color="auto"/>
        <w:bottom w:val="none" w:sz="0" w:space="0" w:color="auto"/>
        <w:right w:val="none" w:sz="0" w:space="0" w:color="auto"/>
      </w:divBdr>
    </w:div>
    <w:div w:id="1565487075">
      <w:bodyDiv w:val="1"/>
      <w:marLeft w:val="0"/>
      <w:marRight w:val="0"/>
      <w:marTop w:val="0"/>
      <w:marBottom w:val="0"/>
      <w:divBdr>
        <w:top w:val="none" w:sz="0" w:space="0" w:color="auto"/>
        <w:left w:val="none" w:sz="0" w:space="0" w:color="auto"/>
        <w:bottom w:val="none" w:sz="0" w:space="0" w:color="auto"/>
        <w:right w:val="none" w:sz="0" w:space="0" w:color="auto"/>
      </w:divBdr>
    </w:div>
    <w:div w:id="1668287805">
      <w:bodyDiv w:val="1"/>
      <w:marLeft w:val="0"/>
      <w:marRight w:val="0"/>
      <w:marTop w:val="0"/>
      <w:marBottom w:val="0"/>
      <w:divBdr>
        <w:top w:val="none" w:sz="0" w:space="0" w:color="auto"/>
        <w:left w:val="none" w:sz="0" w:space="0" w:color="auto"/>
        <w:bottom w:val="none" w:sz="0" w:space="0" w:color="auto"/>
        <w:right w:val="none" w:sz="0" w:space="0" w:color="auto"/>
      </w:divBdr>
    </w:div>
    <w:div w:id="1674643219">
      <w:bodyDiv w:val="1"/>
      <w:marLeft w:val="0"/>
      <w:marRight w:val="0"/>
      <w:marTop w:val="0"/>
      <w:marBottom w:val="0"/>
      <w:divBdr>
        <w:top w:val="none" w:sz="0" w:space="0" w:color="auto"/>
        <w:left w:val="none" w:sz="0" w:space="0" w:color="auto"/>
        <w:bottom w:val="none" w:sz="0" w:space="0" w:color="auto"/>
        <w:right w:val="none" w:sz="0" w:space="0" w:color="auto"/>
      </w:divBdr>
    </w:div>
    <w:div w:id="1893424103">
      <w:bodyDiv w:val="1"/>
      <w:marLeft w:val="0"/>
      <w:marRight w:val="0"/>
      <w:marTop w:val="0"/>
      <w:marBottom w:val="0"/>
      <w:divBdr>
        <w:top w:val="none" w:sz="0" w:space="0" w:color="auto"/>
        <w:left w:val="none" w:sz="0" w:space="0" w:color="auto"/>
        <w:bottom w:val="none" w:sz="0" w:space="0" w:color="auto"/>
        <w:right w:val="none" w:sz="0" w:space="0" w:color="auto"/>
      </w:divBdr>
      <w:divsChild>
        <w:div w:id="111438465">
          <w:marLeft w:val="0"/>
          <w:marRight w:val="0"/>
          <w:marTop w:val="150"/>
          <w:marBottom w:val="0"/>
          <w:divBdr>
            <w:top w:val="none" w:sz="0" w:space="0" w:color="auto"/>
            <w:left w:val="none" w:sz="0" w:space="0" w:color="auto"/>
            <w:bottom w:val="none" w:sz="0" w:space="0" w:color="auto"/>
            <w:right w:val="none" w:sz="0" w:space="0" w:color="auto"/>
          </w:divBdr>
        </w:div>
        <w:div w:id="59256496">
          <w:marLeft w:val="0"/>
          <w:marRight w:val="0"/>
          <w:marTop w:val="150"/>
          <w:marBottom w:val="0"/>
          <w:divBdr>
            <w:top w:val="none" w:sz="0" w:space="0" w:color="auto"/>
            <w:left w:val="none" w:sz="0" w:space="0" w:color="auto"/>
            <w:bottom w:val="none" w:sz="0" w:space="0" w:color="auto"/>
            <w:right w:val="none" w:sz="0" w:space="0" w:color="auto"/>
          </w:divBdr>
        </w:div>
        <w:div w:id="756756423">
          <w:marLeft w:val="0"/>
          <w:marRight w:val="0"/>
          <w:marTop w:val="150"/>
          <w:marBottom w:val="0"/>
          <w:divBdr>
            <w:top w:val="none" w:sz="0" w:space="0" w:color="auto"/>
            <w:left w:val="none" w:sz="0" w:space="0" w:color="auto"/>
            <w:bottom w:val="none" w:sz="0" w:space="0" w:color="auto"/>
            <w:right w:val="none" w:sz="0" w:space="0" w:color="auto"/>
          </w:divBdr>
        </w:div>
      </w:divsChild>
    </w:div>
    <w:div w:id="1946573785">
      <w:bodyDiv w:val="1"/>
      <w:marLeft w:val="0"/>
      <w:marRight w:val="0"/>
      <w:marTop w:val="0"/>
      <w:marBottom w:val="0"/>
      <w:divBdr>
        <w:top w:val="none" w:sz="0" w:space="0" w:color="auto"/>
        <w:left w:val="none" w:sz="0" w:space="0" w:color="auto"/>
        <w:bottom w:val="none" w:sz="0" w:space="0" w:color="auto"/>
        <w:right w:val="none" w:sz="0" w:space="0" w:color="auto"/>
      </w:divBdr>
    </w:div>
    <w:div w:id="1953509001">
      <w:bodyDiv w:val="1"/>
      <w:marLeft w:val="0"/>
      <w:marRight w:val="0"/>
      <w:marTop w:val="0"/>
      <w:marBottom w:val="0"/>
      <w:divBdr>
        <w:top w:val="none" w:sz="0" w:space="0" w:color="auto"/>
        <w:left w:val="none" w:sz="0" w:space="0" w:color="auto"/>
        <w:bottom w:val="none" w:sz="0" w:space="0" w:color="auto"/>
        <w:right w:val="none" w:sz="0" w:space="0" w:color="auto"/>
      </w:divBdr>
    </w:div>
    <w:div w:id="20908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769F9-E8BC-4473-A656-5102EF58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3882</Words>
  <Characters>21357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11</cp:revision>
  <cp:lastPrinted>2020-01-31T20:41:00Z</cp:lastPrinted>
  <dcterms:created xsi:type="dcterms:W3CDTF">2020-08-27T17:13:00Z</dcterms:created>
  <dcterms:modified xsi:type="dcterms:W3CDTF">2021-05-31T19:42:00Z</dcterms:modified>
</cp:coreProperties>
</file>