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51728" w14:textId="77777777"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B06BA6">
        <w:rPr>
          <w:rFonts w:ascii="Palatino Linotype" w:eastAsia="Times New Roman" w:hAnsi="Palatino Linotype" w:cs="Arial"/>
          <w:color w:val="000000"/>
          <w:szCs w:val="24"/>
          <w:lang w:eastAsia="es-MX"/>
        </w:rPr>
        <w:t>veintiocho de octubre</w:t>
      </w:r>
      <w:r w:rsidR="00DA1EF2">
        <w:rPr>
          <w:rFonts w:ascii="Palatino Linotype" w:eastAsia="Times New Roman" w:hAnsi="Palatino Linotype" w:cs="Arial"/>
          <w:color w:val="000000"/>
          <w:szCs w:val="24"/>
          <w:lang w:eastAsia="es-MX"/>
        </w:rPr>
        <w:t xml:space="preserve"> de dos mil veinte</w:t>
      </w:r>
      <w:r w:rsidRPr="00AC0CA2">
        <w:rPr>
          <w:rFonts w:ascii="Palatino Linotype" w:eastAsia="Times New Roman" w:hAnsi="Palatino Linotype" w:cs="Arial"/>
          <w:color w:val="000000"/>
          <w:szCs w:val="24"/>
          <w:lang w:eastAsia="es-MX"/>
        </w:rPr>
        <w:t xml:space="preserve">.   </w:t>
      </w:r>
    </w:p>
    <w:p w14:paraId="01762EBB" w14:textId="2DFA9AA2" w:rsidR="00EF4493" w:rsidRPr="00AC0CA2" w:rsidRDefault="00127095" w:rsidP="00EF4493">
      <w:pPr>
        <w:tabs>
          <w:tab w:val="left" w:pos="1701"/>
        </w:tabs>
        <w:spacing w:before="240" w:line="360" w:lineRule="auto"/>
        <w:jc w:val="both"/>
        <w:rPr>
          <w:rFonts w:ascii="Palatino Linotype" w:hAnsi="Palatino Linotype" w:cs="Arial"/>
          <w:szCs w:val="24"/>
        </w:rPr>
      </w:pPr>
      <w:r>
        <w:rPr>
          <w:rFonts w:ascii="Palatino Linotype" w:hAnsi="Palatino Linotype" w:cs="Arial"/>
          <w:b/>
        </w:rPr>
        <w:t xml:space="preserve">VISTOS </w:t>
      </w:r>
      <w:r>
        <w:rPr>
          <w:rFonts w:ascii="Palatino Linotype" w:hAnsi="Palatino Linotype" w:cs="Arial"/>
        </w:rPr>
        <w:t>los</w:t>
      </w:r>
      <w:r w:rsidR="00EF4493" w:rsidRPr="00AC0CA2">
        <w:rPr>
          <w:rFonts w:ascii="Palatino Linotype" w:hAnsi="Palatino Linotype" w:cs="Arial"/>
        </w:rPr>
        <w:t xml:space="preserve"> expediente</w:t>
      </w:r>
      <w:r>
        <w:rPr>
          <w:rFonts w:ascii="Palatino Linotype" w:hAnsi="Palatino Linotype" w:cs="Arial"/>
        </w:rPr>
        <w:t>s</w:t>
      </w:r>
      <w:r w:rsidR="00EF4493" w:rsidRPr="00AC0CA2">
        <w:rPr>
          <w:rFonts w:ascii="Palatino Linotype" w:hAnsi="Palatino Linotype" w:cs="Arial"/>
        </w:rPr>
        <w:t xml:space="preserve"> el</w:t>
      </w:r>
      <w:r w:rsidR="00B00245">
        <w:rPr>
          <w:rFonts w:ascii="Palatino Linotype" w:hAnsi="Palatino Linotype" w:cs="Arial"/>
        </w:rPr>
        <w:t>ectrónico</w:t>
      </w:r>
      <w:r>
        <w:rPr>
          <w:rFonts w:ascii="Palatino Linotype" w:hAnsi="Palatino Linotype" w:cs="Arial"/>
        </w:rPr>
        <w:t>s</w:t>
      </w:r>
      <w:r w:rsidR="00B00245">
        <w:rPr>
          <w:rFonts w:ascii="Palatino Linotype" w:hAnsi="Palatino Linotype" w:cs="Arial"/>
        </w:rPr>
        <w:t xml:space="preserve"> formado</w:t>
      </w:r>
      <w:r>
        <w:rPr>
          <w:rFonts w:ascii="Palatino Linotype" w:hAnsi="Palatino Linotype" w:cs="Arial"/>
        </w:rPr>
        <w:t>s</w:t>
      </w:r>
      <w:r w:rsidR="00B00245">
        <w:rPr>
          <w:rFonts w:ascii="Palatino Linotype" w:hAnsi="Palatino Linotype" w:cs="Arial"/>
        </w:rPr>
        <w:t xml:space="preserve"> con motivo de los</w:t>
      </w:r>
      <w:r w:rsidR="00EF4493" w:rsidRPr="00AC0CA2">
        <w:rPr>
          <w:rFonts w:ascii="Palatino Linotype" w:hAnsi="Palatino Linotype" w:cs="Arial"/>
        </w:rPr>
        <w:t xml:space="preserve"> recurso</w:t>
      </w:r>
      <w:r w:rsidR="00B00245">
        <w:rPr>
          <w:rFonts w:ascii="Palatino Linotype" w:hAnsi="Palatino Linotype" w:cs="Arial"/>
        </w:rPr>
        <w:t>s</w:t>
      </w:r>
      <w:r w:rsidR="00EF4493" w:rsidRPr="00AC0CA2">
        <w:rPr>
          <w:rFonts w:ascii="Palatino Linotype" w:hAnsi="Palatino Linotype" w:cs="Arial"/>
        </w:rPr>
        <w:t xml:space="preserve"> de revisión número </w:t>
      </w:r>
      <w:r w:rsidR="00DE7716">
        <w:rPr>
          <w:rFonts w:ascii="Palatino Linotype" w:hAnsi="Palatino Linotype" w:cs="Arial"/>
          <w:b/>
          <w:bCs/>
          <w:lang w:eastAsia="es-MX"/>
        </w:rPr>
        <w:t>03330</w:t>
      </w:r>
      <w:r w:rsidR="00E769B9">
        <w:rPr>
          <w:rFonts w:ascii="Palatino Linotype" w:hAnsi="Palatino Linotype" w:cs="Arial"/>
          <w:b/>
          <w:bCs/>
          <w:lang w:eastAsia="es-MX"/>
        </w:rPr>
        <w:t>/INFOEM/IP/RR/2020</w:t>
      </w:r>
      <w:r w:rsidR="00EF4493" w:rsidRPr="00AC0CA2">
        <w:rPr>
          <w:rFonts w:ascii="Palatino Linotype" w:hAnsi="Palatino Linotype" w:cs="Arial"/>
        </w:rPr>
        <w:t>,</w:t>
      </w:r>
      <w:r w:rsidR="00B00245">
        <w:rPr>
          <w:rFonts w:ascii="Palatino Linotype" w:hAnsi="Palatino Linotype" w:cs="Arial"/>
        </w:rPr>
        <w:t xml:space="preserve"> </w:t>
      </w:r>
      <w:r w:rsidR="00DE7716">
        <w:rPr>
          <w:rFonts w:ascii="Palatino Linotype" w:hAnsi="Palatino Linotype" w:cs="Arial"/>
          <w:b/>
          <w:bCs/>
          <w:lang w:eastAsia="es-MX"/>
        </w:rPr>
        <w:t>03331/INFOEM/IP/RR/2020, 03332</w:t>
      </w:r>
      <w:r w:rsidR="00E769B9">
        <w:rPr>
          <w:rFonts w:ascii="Palatino Linotype" w:hAnsi="Palatino Linotype" w:cs="Arial"/>
          <w:b/>
          <w:bCs/>
          <w:lang w:eastAsia="es-MX"/>
        </w:rPr>
        <w:t>/INFOEM/IP/R</w:t>
      </w:r>
      <w:r w:rsidR="00DE7716">
        <w:rPr>
          <w:rFonts w:ascii="Palatino Linotype" w:hAnsi="Palatino Linotype" w:cs="Arial"/>
          <w:b/>
          <w:bCs/>
          <w:lang w:eastAsia="es-MX"/>
        </w:rPr>
        <w:t>R/2020, 03333/INFOEM/IP/RR/2020, 03334/INFOEM/IP/RR/2020  y 03335</w:t>
      </w:r>
      <w:r w:rsidR="007B4AA5">
        <w:rPr>
          <w:rFonts w:ascii="Palatino Linotype" w:hAnsi="Palatino Linotype" w:cs="Arial"/>
          <w:b/>
          <w:bCs/>
          <w:lang w:eastAsia="es-MX"/>
        </w:rPr>
        <w:t xml:space="preserve">/INFOEM/IP/RR/2020 </w:t>
      </w:r>
      <w:r w:rsidR="00EF4493" w:rsidRPr="00AC0CA2">
        <w:rPr>
          <w:rFonts w:ascii="Palatino Linotype" w:hAnsi="Palatino Linotype" w:cs="Arial"/>
          <w:szCs w:val="24"/>
        </w:rPr>
        <w:t>interpuesto</w:t>
      </w:r>
      <w:r w:rsidR="00B00245">
        <w:rPr>
          <w:rFonts w:ascii="Palatino Linotype" w:hAnsi="Palatino Linotype" w:cs="Arial"/>
          <w:szCs w:val="24"/>
        </w:rPr>
        <w:t>s</w:t>
      </w:r>
      <w:r w:rsidR="00EF4493" w:rsidRPr="00AC0CA2">
        <w:rPr>
          <w:rFonts w:ascii="Palatino Linotype" w:hAnsi="Palatino Linotype" w:cs="Arial"/>
          <w:szCs w:val="24"/>
        </w:rPr>
        <w:t xml:space="preserve"> por el </w:t>
      </w:r>
      <w:r w:rsidR="00EF4493" w:rsidRPr="00AC0CA2">
        <w:rPr>
          <w:rFonts w:ascii="Palatino Linotype" w:hAnsi="Palatino Linotype" w:cs="Arial"/>
          <w:b/>
          <w:szCs w:val="24"/>
        </w:rPr>
        <w:t>C</w:t>
      </w:r>
      <w:r w:rsidR="00335D51">
        <w:rPr>
          <w:rFonts w:ascii="Palatino Linotype" w:hAnsi="Palatino Linotype" w:cs="Arial"/>
          <w:b/>
          <w:szCs w:val="24"/>
        </w:rPr>
        <w:t xml:space="preserve">. </w:t>
      </w:r>
      <w:proofErr w:type="spellStart"/>
      <w:r w:rsidR="00AC3D22">
        <w:rPr>
          <w:rFonts w:ascii="Palatino Linotype" w:hAnsi="Palatino Linotype" w:cs="Arial"/>
          <w:b/>
        </w:rPr>
        <w:t>xxxxxxxxxxxxxxxxxxxxxxxxxxx</w:t>
      </w:r>
      <w:proofErr w:type="spellEnd"/>
      <w:r w:rsidR="00EF4493" w:rsidRPr="00AC0CA2">
        <w:rPr>
          <w:rFonts w:ascii="Palatino Linotype" w:hAnsi="Palatino Linotype" w:cs="Arial"/>
          <w:szCs w:val="24"/>
        </w:rPr>
        <w:t xml:space="preserve"> en lo sucesivo </w:t>
      </w:r>
      <w:r w:rsidR="00EF4493" w:rsidRPr="00AC0CA2">
        <w:rPr>
          <w:rFonts w:ascii="Palatino Linotype" w:hAnsi="Palatino Linotype" w:cs="Arial"/>
          <w:b/>
          <w:szCs w:val="24"/>
        </w:rPr>
        <w:t xml:space="preserve">El Recurrente, </w:t>
      </w:r>
      <w:r w:rsidR="00EF4493" w:rsidRPr="00AC0CA2">
        <w:rPr>
          <w:rFonts w:ascii="Palatino Linotype" w:hAnsi="Palatino Linotype" w:cs="Arial"/>
          <w:szCs w:val="24"/>
        </w:rPr>
        <w:t>en contra de la</w:t>
      </w:r>
      <w:r w:rsidR="00DE7716">
        <w:rPr>
          <w:rFonts w:ascii="Palatino Linotype" w:hAnsi="Palatino Linotype" w:cs="Arial"/>
          <w:szCs w:val="24"/>
        </w:rPr>
        <w:t>s</w:t>
      </w:r>
      <w:r w:rsidR="004644B4">
        <w:rPr>
          <w:rFonts w:ascii="Palatino Linotype" w:hAnsi="Palatino Linotype" w:cs="Arial"/>
          <w:szCs w:val="24"/>
        </w:rPr>
        <w:t xml:space="preserve"> de</w:t>
      </w:r>
      <w:r w:rsidR="00EF4493" w:rsidRPr="00AC0CA2">
        <w:rPr>
          <w:rFonts w:ascii="Palatino Linotype" w:hAnsi="Palatino Linotype" w:cs="Arial"/>
          <w:szCs w:val="24"/>
        </w:rPr>
        <w:t xml:space="preserve"> respuesta</w:t>
      </w:r>
      <w:r w:rsidR="00E67266">
        <w:rPr>
          <w:rFonts w:ascii="Palatino Linotype" w:hAnsi="Palatino Linotype" w:cs="Arial"/>
          <w:szCs w:val="24"/>
        </w:rPr>
        <w:t>s</w:t>
      </w:r>
      <w:r w:rsidR="00EF4493" w:rsidRPr="00AC0CA2">
        <w:rPr>
          <w:rFonts w:ascii="Palatino Linotype" w:hAnsi="Palatino Linotype" w:cs="Arial"/>
          <w:szCs w:val="24"/>
        </w:rPr>
        <w:t xml:space="preserve"> del</w:t>
      </w:r>
      <w:r w:rsidR="00EF4493" w:rsidRPr="001F06F4">
        <w:rPr>
          <w:rFonts w:ascii="Palatino Linotype" w:hAnsi="Palatino Linotype" w:cs="Arial"/>
          <w:b/>
          <w:szCs w:val="24"/>
        </w:rPr>
        <w:t xml:space="preserve"> </w:t>
      </w:r>
      <w:r w:rsidR="00DE7716" w:rsidRPr="00DE7716">
        <w:rPr>
          <w:rFonts w:ascii="Palatino Linotype" w:hAnsi="Palatino Linotype" w:cs="Arial"/>
          <w:b/>
          <w:szCs w:val="20"/>
        </w:rPr>
        <w:t>Tribunal de Justicia Administrativa del Estado de México</w:t>
      </w:r>
      <w:r w:rsidR="00EF4493" w:rsidRPr="00AC0CA2">
        <w:rPr>
          <w:rFonts w:ascii="Palatino Linotype" w:hAnsi="Palatino Linotype" w:cs="Arial"/>
          <w:b/>
          <w:szCs w:val="24"/>
        </w:rPr>
        <w:t xml:space="preserve">, </w:t>
      </w:r>
      <w:r w:rsidR="00EF4493" w:rsidRPr="00AC0CA2">
        <w:rPr>
          <w:rFonts w:ascii="Palatino Linotype" w:hAnsi="Palatino Linotype" w:cs="Arial"/>
          <w:szCs w:val="24"/>
        </w:rPr>
        <w:t>en lo subsecuente</w:t>
      </w:r>
      <w:r w:rsidR="00EF4493" w:rsidRPr="00AC0CA2">
        <w:rPr>
          <w:rFonts w:ascii="Palatino Linotype" w:hAnsi="Palatino Linotype" w:cs="Arial"/>
          <w:b/>
          <w:szCs w:val="24"/>
        </w:rPr>
        <w:t xml:space="preserve"> El Sujeto Obligado, </w:t>
      </w:r>
      <w:r w:rsidR="00EF4493" w:rsidRPr="00AC0CA2">
        <w:rPr>
          <w:rFonts w:ascii="Palatino Linotype" w:hAnsi="Palatino Linotype" w:cs="Arial"/>
          <w:szCs w:val="24"/>
        </w:rPr>
        <w:t>se procede a</w:t>
      </w:r>
      <w:r w:rsidR="00EF4493" w:rsidRPr="00AC0CA2">
        <w:rPr>
          <w:rFonts w:ascii="Palatino Linotype" w:hAnsi="Palatino Linotype" w:cs="Arial"/>
        </w:rPr>
        <w:t xml:space="preserve"> dictar la presente resolución.</w:t>
      </w:r>
    </w:p>
    <w:p w14:paraId="2DEB5D34" w14:textId="77777777" w:rsidR="00EF4493" w:rsidRDefault="00EF4493" w:rsidP="00EF4493">
      <w:pPr>
        <w:tabs>
          <w:tab w:val="left" w:pos="1701"/>
        </w:tabs>
        <w:spacing w:before="240" w:line="360" w:lineRule="auto"/>
        <w:jc w:val="both"/>
        <w:rPr>
          <w:rFonts w:ascii="Palatino Linotype" w:hAnsi="Palatino Linotype" w:cs="Arial"/>
          <w:b/>
          <w:sz w:val="24"/>
          <w:szCs w:val="24"/>
        </w:rPr>
      </w:pPr>
    </w:p>
    <w:p w14:paraId="3963603F" w14:textId="77777777"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4701363" w14:textId="77777777"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AA48B7D" w14:textId="77777777"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A712B8">
        <w:rPr>
          <w:rFonts w:ascii="Palatino Linotype" w:hAnsi="Palatino Linotype" w:cs="Arial"/>
        </w:rPr>
        <w:t>veinticuatro, veintisiete de julio, tres de agosto de dos mil veinte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w:t>
      </w:r>
      <w:r w:rsidR="00E67266">
        <w:rPr>
          <w:rFonts w:ascii="Palatino Linotype" w:hAnsi="Palatino Linotype" w:cs="Arial"/>
        </w:rPr>
        <w:t>es</w:t>
      </w:r>
      <w:r w:rsidRPr="00AC0CA2">
        <w:rPr>
          <w:rFonts w:ascii="Palatino Linotype" w:hAnsi="Palatino Linotype" w:cs="Arial"/>
        </w:rPr>
        <w:t xml:space="preserve"> de acceso a la información pública, registrada</w:t>
      </w:r>
      <w:r w:rsidR="00E67266">
        <w:rPr>
          <w:rFonts w:ascii="Palatino Linotype" w:hAnsi="Palatino Linotype" w:cs="Arial"/>
        </w:rPr>
        <w:t>s bajo los nú</w:t>
      </w:r>
      <w:r w:rsidRPr="00AC0CA2">
        <w:rPr>
          <w:rFonts w:ascii="Palatino Linotype" w:hAnsi="Palatino Linotype" w:cs="Arial"/>
        </w:rPr>
        <w:t>mero</w:t>
      </w:r>
      <w:r w:rsidR="00E67266">
        <w:rPr>
          <w:rFonts w:ascii="Palatino Linotype" w:hAnsi="Palatino Linotype" w:cs="Arial"/>
        </w:rPr>
        <w:t>s</w:t>
      </w:r>
      <w:r w:rsidRPr="00AC0CA2">
        <w:rPr>
          <w:rFonts w:ascii="Palatino Linotype" w:hAnsi="Palatino Linotype" w:cs="Arial"/>
        </w:rPr>
        <w:t xml:space="preserve"> de expediente </w:t>
      </w:r>
      <w:r w:rsidR="00DE7716" w:rsidRPr="00DE7716">
        <w:rPr>
          <w:rFonts w:ascii="Palatino Linotype" w:hAnsi="Palatino Linotype" w:cs="Arial"/>
          <w:b/>
          <w:sz w:val="24"/>
          <w:szCs w:val="24"/>
        </w:rPr>
        <w:t>00086/TRIJAEM/IP/2020</w:t>
      </w:r>
      <w:r w:rsidRPr="00AC0CA2">
        <w:rPr>
          <w:rFonts w:ascii="Palatino Linotype" w:hAnsi="Palatino Linotype" w:cs="Arial"/>
          <w:b/>
        </w:rPr>
        <w:t>,</w:t>
      </w:r>
      <w:r w:rsidR="00E67266">
        <w:rPr>
          <w:rFonts w:ascii="Palatino Linotype" w:hAnsi="Palatino Linotype" w:cs="Arial"/>
          <w:b/>
        </w:rPr>
        <w:t xml:space="preserve"> </w:t>
      </w:r>
      <w:r w:rsidR="00DE7716" w:rsidRPr="00DE7716">
        <w:rPr>
          <w:rFonts w:ascii="Palatino Linotype" w:hAnsi="Palatino Linotype" w:cs="Arial"/>
          <w:b/>
          <w:sz w:val="24"/>
          <w:szCs w:val="24"/>
        </w:rPr>
        <w:t>00085/TRIJAEM/IP/2020</w:t>
      </w:r>
      <w:r w:rsidR="00CE1CC9">
        <w:rPr>
          <w:rFonts w:ascii="Palatino Linotype" w:hAnsi="Palatino Linotype" w:cs="Arial"/>
          <w:b/>
          <w:sz w:val="24"/>
          <w:szCs w:val="24"/>
        </w:rPr>
        <w:t xml:space="preserve">, </w:t>
      </w:r>
      <w:r w:rsidR="001C5569">
        <w:rPr>
          <w:rFonts w:ascii="Palatino Linotype" w:hAnsi="Palatino Linotype" w:cs="Arial"/>
          <w:b/>
          <w:sz w:val="24"/>
          <w:szCs w:val="24"/>
        </w:rPr>
        <w:t>00084/TRIJAEM/IP/2020</w:t>
      </w:r>
      <w:r w:rsidR="00CE1CC9">
        <w:rPr>
          <w:rFonts w:ascii="Palatino Linotype" w:hAnsi="Palatino Linotype" w:cs="Arial"/>
          <w:b/>
          <w:sz w:val="24"/>
          <w:szCs w:val="24"/>
        </w:rPr>
        <w:t xml:space="preserve">, </w:t>
      </w:r>
      <w:r w:rsidR="00A65106" w:rsidRPr="00A65106">
        <w:rPr>
          <w:rFonts w:ascii="Palatino Linotype" w:hAnsi="Palatino Linotype" w:cs="Arial"/>
          <w:b/>
          <w:sz w:val="24"/>
          <w:szCs w:val="24"/>
        </w:rPr>
        <w:t>00076/TRIJAEM/IP/2020</w:t>
      </w:r>
      <w:r w:rsidR="00A65106">
        <w:rPr>
          <w:rFonts w:ascii="Palatino Linotype" w:hAnsi="Palatino Linotype" w:cs="Arial"/>
          <w:b/>
          <w:sz w:val="24"/>
          <w:szCs w:val="24"/>
        </w:rPr>
        <w:t xml:space="preserve">, </w:t>
      </w:r>
      <w:r w:rsidR="00A65106" w:rsidRPr="001C5569">
        <w:rPr>
          <w:rFonts w:ascii="Palatino Linotype" w:hAnsi="Palatino Linotype" w:cs="Arial"/>
          <w:b/>
          <w:sz w:val="24"/>
          <w:szCs w:val="24"/>
        </w:rPr>
        <w:t>00081/TRIJAEM/IP/2020</w:t>
      </w:r>
      <w:r w:rsidR="00A65106">
        <w:rPr>
          <w:rFonts w:ascii="Palatino Linotype" w:hAnsi="Palatino Linotype" w:cs="Arial"/>
          <w:b/>
          <w:sz w:val="24"/>
          <w:szCs w:val="24"/>
        </w:rPr>
        <w:t xml:space="preserve">, </w:t>
      </w:r>
      <w:r w:rsidR="00CE1CC9">
        <w:rPr>
          <w:rFonts w:ascii="Palatino Linotype" w:hAnsi="Palatino Linotype" w:cs="Arial"/>
          <w:b/>
          <w:sz w:val="24"/>
          <w:szCs w:val="24"/>
        </w:rPr>
        <w:t xml:space="preserve">y </w:t>
      </w:r>
      <w:r w:rsidR="001C5569" w:rsidRPr="001C5569">
        <w:rPr>
          <w:rFonts w:ascii="Palatino Linotype" w:hAnsi="Palatino Linotype" w:cs="Arial"/>
          <w:b/>
          <w:sz w:val="24"/>
          <w:szCs w:val="24"/>
        </w:rPr>
        <w:t>00077/TRIJAEM/IP/2020</w:t>
      </w:r>
      <w:r w:rsidR="00E67266">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14:paraId="2588220A" w14:textId="77777777" w:rsidR="00335D51" w:rsidRDefault="00A65106" w:rsidP="00DE5C98">
      <w:pPr>
        <w:ind w:left="142" w:right="850"/>
        <w:jc w:val="both"/>
        <w:rPr>
          <w:rFonts w:ascii="Palatino Linotype" w:eastAsia="Times New Roman" w:hAnsi="Palatino Linotype" w:cs="Times New Roman"/>
          <w:b/>
          <w:bCs/>
          <w:color w:val="000000" w:themeColor="text1"/>
          <w:u w:val="single"/>
          <w:lang w:eastAsia="es-ES"/>
        </w:rPr>
      </w:pPr>
      <w:r w:rsidRPr="00A65106">
        <w:rPr>
          <w:rFonts w:ascii="Palatino Linotype" w:eastAsia="Times New Roman" w:hAnsi="Palatino Linotype" w:cs="Times New Roman"/>
          <w:b/>
          <w:bCs/>
          <w:color w:val="000000" w:themeColor="text1"/>
          <w:u w:val="single"/>
          <w:lang w:eastAsia="es-ES"/>
        </w:rPr>
        <w:t>00086/TRIJAEM/IP/2020</w:t>
      </w:r>
    </w:p>
    <w:p w14:paraId="728E9520" w14:textId="77777777" w:rsidR="00A944BC" w:rsidRPr="00A944BC" w:rsidRDefault="008229F9"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lastRenderedPageBreak/>
        <w:t>“</w:t>
      </w:r>
      <w:r w:rsidR="00A65106" w:rsidRPr="00A65106">
        <w:rPr>
          <w:rFonts w:ascii="Palatino Linotype" w:eastAsia="Times New Roman" w:hAnsi="Palatino Linotype" w:cs="Times New Roman"/>
          <w:i/>
          <w:lang w:val="es-ES_tradnl" w:eastAsia="es-ES"/>
        </w:rPr>
        <w:t>copia digital, en versión pública, del Libro de Gobierno de Juicios Fiscales, correspondiente a la Cuarta Sala Regional, por el periodo comprendido entre el 1 de agosto de 2019 y hasta la fecha.</w:t>
      </w:r>
      <w:r w:rsidR="00A944BC">
        <w:rPr>
          <w:rFonts w:ascii="Palatino Linotype" w:eastAsia="Times New Roman" w:hAnsi="Palatino Linotype" w:cs="Times New Roman"/>
          <w:i/>
          <w:lang w:val="es-ES_tradnl" w:eastAsia="es-ES"/>
        </w:rPr>
        <w:t>” [Sic]</w:t>
      </w:r>
    </w:p>
    <w:p w14:paraId="62FBCF01" w14:textId="77777777" w:rsidR="00CE1CC9" w:rsidRDefault="00A65106" w:rsidP="00CE1CC9">
      <w:pPr>
        <w:ind w:left="142" w:right="850"/>
        <w:jc w:val="both"/>
        <w:rPr>
          <w:rFonts w:ascii="Palatino Linotype" w:eastAsia="Times New Roman" w:hAnsi="Palatino Linotype" w:cs="Times New Roman"/>
          <w:b/>
          <w:bCs/>
          <w:color w:val="000000" w:themeColor="text1"/>
          <w:u w:val="single"/>
          <w:lang w:eastAsia="es-ES"/>
        </w:rPr>
      </w:pPr>
      <w:r w:rsidRPr="00A65106">
        <w:rPr>
          <w:rFonts w:ascii="Palatino Linotype" w:eastAsia="Times New Roman" w:hAnsi="Palatino Linotype" w:cs="Times New Roman"/>
          <w:b/>
          <w:bCs/>
          <w:color w:val="000000" w:themeColor="text1"/>
          <w:u w:val="single"/>
          <w:lang w:eastAsia="es-ES"/>
        </w:rPr>
        <w:t>00085/TRIJAEM/IP/2020</w:t>
      </w:r>
    </w:p>
    <w:p w14:paraId="7141463B" w14:textId="77777777" w:rsidR="00306529" w:rsidRDefault="00CE1CC9"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65106" w:rsidRPr="00A65106">
        <w:rPr>
          <w:rFonts w:ascii="Palatino Linotype" w:eastAsia="Times New Roman" w:hAnsi="Palatino Linotype" w:cs="Times New Roman"/>
          <w:i/>
          <w:lang w:val="es-ES_tradnl" w:eastAsia="es-ES"/>
        </w:rPr>
        <w:t xml:space="preserve">El acuerdo, circular, lineamiento, oficio, o como sea que se denomine al documento, que contenga la instrucción a la Magistrada de la Cuarta Sala Regional, o cualquiera de las Sala Regionales y Secciones de la Sala Superior, para que se reserve el acuerdo respecto de las promociones presentadas mediante el "Tribunal Electrónico para la Justicia Administrativa", hasta en tanto el </w:t>
      </w:r>
      <w:proofErr w:type="spellStart"/>
      <w:r w:rsidR="00A65106" w:rsidRPr="00A65106">
        <w:rPr>
          <w:rFonts w:ascii="Palatino Linotype" w:eastAsia="Times New Roman" w:hAnsi="Palatino Linotype" w:cs="Times New Roman"/>
          <w:i/>
          <w:lang w:val="es-ES_tradnl" w:eastAsia="es-ES"/>
        </w:rPr>
        <w:t>promovente</w:t>
      </w:r>
      <w:proofErr w:type="spellEnd"/>
      <w:r w:rsidR="00A65106" w:rsidRPr="00A65106">
        <w:rPr>
          <w:rFonts w:ascii="Palatino Linotype" w:eastAsia="Times New Roman" w:hAnsi="Palatino Linotype" w:cs="Times New Roman"/>
          <w:i/>
          <w:lang w:val="es-ES_tradnl" w:eastAsia="es-ES"/>
        </w:rPr>
        <w:t xml:space="preserve"> se presente a ratificar el contenido y firma de las mismas. El acuerdo, circular, lineamiento, oficio, o como sea que se denomine al documento, que contenga la instrucción a la Magistrada de la Cuarta Sala Regional, para negarse a recibir promociones relacionadas con solicitudes de suspensión, en el periodo de guardia para que fue designada. En caso de resultar inexistente la información requerida, solicito el acuerdo respectivo, firmado por todos y cada uno de los integrantes del Comité de Transparencia.</w:t>
      </w:r>
      <w:r w:rsidR="00A30C2E">
        <w:rPr>
          <w:rFonts w:ascii="Palatino Linotype" w:eastAsia="Times New Roman" w:hAnsi="Palatino Linotype" w:cs="Times New Roman"/>
          <w:i/>
          <w:lang w:val="es-ES_tradnl" w:eastAsia="es-ES"/>
        </w:rPr>
        <w:t>” [Sic]</w:t>
      </w:r>
    </w:p>
    <w:p w14:paraId="703042B6" w14:textId="77777777" w:rsidR="00CE1CC9" w:rsidRDefault="00A65106" w:rsidP="00CE1CC9">
      <w:pPr>
        <w:ind w:left="142" w:right="850"/>
        <w:jc w:val="both"/>
        <w:rPr>
          <w:rFonts w:ascii="Palatino Linotype" w:eastAsia="Times New Roman" w:hAnsi="Palatino Linotype" w:cs="Times New Roman"/>
          <w:b/>
          <w:bCs/>
          <w:color w:val="000000" w:themeColor="text1"/>
          <w:u w:val="single"/>
          <w:lang w:eastAsia="es-ES"/>
        </w:rPr>
      </w:pPr>
      <w:r w:rsidRPr="00A65106">
        <w:rPr>
          <w:rFonts w:ascii="Palatino Linotype" w:eastAsia="Times New Roman" w:hAnsi="Palatino Linotype" w:cs="Times New Roman"/>
          <w:b/>
          <w:bCs/>
          <w:color w:val="000000" w:themeColor="text1"/>
          <w:u w:val="single"/>
          <w:lang w:eastAsia="es-ES"/>
        </w:rPr>
        <w:t>00084/TRIJAEM/IP/2020</w:t>
      </w:r>
    </w:p>
    <w:p w14:paraId="067C34EF" w14:textId="77777777" w:rsidR="00697A1C" w:rsidRDefault="00CE1CC9" w:rsidP="0030652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65106" w:rsidRPr="00A65106">
        <w:rPr>
          <w:rFonts w:ascii="Palatino Linotype" w:eastAsia="Times New Roman" w:hAnsi="Palatino Linotype" w:cs="Times New Roman"/>
          <w:i/>
          <w:lang w:val="es-ES_tradnl" w:eastAsia="es-ES"/>
        </w:rPr>
        <w:t>os lineamientos de operación, o como se denomine el documento, del "Tribunal Electrónico para la Justicia Administrativa"</w:t>
      </w:r>
      <w:r w:rsidR="00A65106">
        <w:rPr>
          <w:rFonts w:ascii="Palatino Linotype" w:eastAsia="Times New Roman" w:hAnsi="Palatino Linotype" w:cs="Times New Roman"/>
          <w:i/>
          <w:lang w:val="es-ES_tradnl" w:eastAsia="es-ES"/>
        </w:rPr>
        <w:t>.</w:t>
      </w:r>
      <w:r w:rsidR="00A30C2E">
        <w:rPr>
          <w:rFonts w:ascii="Palatino Linotype" w:eastAsia="Times New Roman" w:hAnsi="Palatino Linotype" w:cs="Times New Roman"/>
          <w:i/>
          <w:lang w:val="es-ES_tradnl" w:eastAsia="es-ES"/>
        </w:rPr>
        <w:t>” [Sic]</w:t>
      </w:r>
    </w:p>
    <w:p w14:paraId="66076F31" w14:textId="77777777" w:rsidR="00CE1CC9" w:rsidRDefault="00A65106" w:rsidP="00CE1CC9">
      <w:pPr>
        <w:ind w:left="142" w:right="850"/>
        <w:jc w:val="both"/>
        <w:rPr>
          <w:rFonts w:ascii="Palatino Linotype" w:eastAsia="Times New Roman" w:hAnsi="Palatino Linotype" w:cs="Times New Roman"/>
          <w:b/>
          <w:bCs/>
          <w:color w:val="000000" w:themeColor="text1"/>
          <w:u w:val="single"/>
          <w:lang w:eastAsia="es-ES"/>
        </w:rPr>
      </w:pPr>
      <w:r w:rsidRPr="00A65106">
        <w:rPr>
          <w:rFonts w:ascii="Palatino Linotype" w:eastAsia="Times New Roman" w:hAnsi="Palatino Linotype" w:cs="Times New Roman"/>
          <w:b/>
          <w:bCs/>
          <w:color w:val="000000" w:themeColor="text1"/>
          <w:u w:val="single"/>
          <w:lang w:eastAsia="es-ES"/>
        </w:rPr>
        <w:t>00076/TRIJAEM/IP/2020</w:t>
      </w:r>
    </w:p>
    <w:p w14:paraId="464197BF" w14:textId="77777777" w:rsidR="00A944BC" w:rsidRPr="00A30C2E" w:rsidRDefault="00CE1CC9" w:rsidP="00A30C2E">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65106" w:rsidRPr="00A65106">
        <w:rPr>
          <w:rFonts w:ascii="Palatino Linotype" w:eastAsia="Times New Roman" w:hAnsi="Palatino Linotype" w:cs="Times New Roman"/>
          <w:i/>
          <w:lang w:val="es-ES_tradnl" w:eastAsia="es-ES"/>
        </w:rPr>
        <w:t>Conforme del “ACUERDO DE LA JUNTA DE GOBIERNO Y ADMINISTRACIÓN DEL TRIBUNAL DE JUSTICIA ADMINISTRATIVA DEL ESTADO DE MÉXICO, POR EL QUE SE DESIGNA A LA MAGISTRADA, ASÍ COMO AL PERSONAL DE ACTUACIONES, QUE CUBRIRÁ LA GUARDIA CORRESPONDIENTE AL PRIMER PERIODO VACACIONAL DEL AÑO DOS MIL VEINTE”, publicado en la Gaceta de Gobierno del Estado de México; SOLICITO: El documento en que conste la lista o catálogo de "trámites urgentes", respecto de los cuales deberá despachar solicitudes de suspensión la Magistrada de Guardia.</w:t>
      </w:r>
      <w:r w:rsidR="00A30C2E">
        <w:rPr>
          <w:rFonts w:ascii="Palatino Linotype" w:eastAsia="Times New Roman" w:hAnsi="Palatino Linotype" w:cs="Times New Roman"/>
          <w:i/>
          <w:lang w:val="es-ES_tradnl" w:eastAsia="es-ES"/>
        </w:rPr>
        <w:t>” [Sic]</w:t>
      </w:r>
    </w:p>
    <w:p w14:paraId="5D675845" w14:textId="77777777" w:rsidR="00CE1CC9" w:rsidRDefault="00A65106" w:rsidP="00CE1CC9">
      <w:pPr>
        <w:ind w:left="142" w:right="850"/>
        <w:jc w:val="both"/>
        <w:rPr>
          <w:rFonts w:ascii="Palatino Linotype" w:eastAsia="Times New Roman" w:hAnsi="Palatino Linotype" w:cs="Times New Roman"/>
          <w:b/>
          <w:bCs/>
          <w:color w:val="000000" w:themeColor="text1"/>
          <w:u w:val="single"/>
          <w:lang w:eastAsia="es-ES"/>
        </w:rPr>
      </w:pPr>
      <w:r w:rsidRPr="00A65106">
        <w:rPr>
          <w:rFonts w:ascii="Palatino Linotype" w:eastAsia="Times New Roman" w:hAnsi="Palatino Linotype" w:cs="Times New Roman"/>
          <w:b/>
          <w:bCs/>
          <w:color w:val="000000" w:themeColor="text1"/>
          <w:u w:val="single"/>
          <w:lang w:eastAsia="es-ES"/>
        </w:rPr>
        <w:t>00081/TRIJAEM/IP/2020</w:t>
      </w:r>
    </w:p>
    <w:p w14:paraId="60B23FC2" w14:textId="77777777" w:rsidR="00CE1CC9" w:rsidRDefault="00CE1CC9" w:rsidP="00CE1CC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65106" w:rsidRPr="00A65106">
        <w:rPr>
          <w:rFonts w:ascii="Palatino Linotype" w:eastAsia="Times New Roman" w:hAnsi="Palatino Linotype" w:cs="Times New Roman"/>
          <w:i/>
          <w:lang w:val="es-ES_tradnl" w:eastAsia="es-ES"/>
        </w:rPr>
        <w:t xml:space="preserve">Copia en versión pública, de los acuerdos en que se haya otorgado la suspensión de los actos impugnados, firmados por la Licenciada Lydia Elizalde Mendoza, a partir de su nombramiento como Magistrada de la Cuarta Sala Regional y hasta la fecha de </w:t>
      </w:r>
      <w:r w:rsidR="00A65106" w:rsidRPr="00A65106">
        <w:rPr>
          <w:rFonts w:ascii="Palatino Linotype" w:eastAsia="Times New Roman" w:hAnsi="Palatino Linotype" w:cs="Times New Roman"/>
          <w:i/>
          <w:lang w:val="es-ES_tradnl" w:eastAsia="es-ES"/>
        </w:rPr>
        <w:lastRenderedPageBreak/>
        <w:t>recepción de la presente solicitud, ÚNICA Y EXCLUSIVAMENTE cuando se haya referido como acto impugnado "EL EMBARGO DE BIENES CON MOTIVO DEL PROCEDIMIENTO ADMINISTRATIVO DE EJECUCIÓN",</w:t>
      </w:r>
      <w:r>
        <w:rPr>
          <w:rFonts w:ascii="Palatino Linotype" w:eastAsia="Times New Roman" w:hAnsi="Palatino Linotype" w:cs="Times New Roman"/>
          <w:i/>
          <w:lang w:val="es-ES_tradnl" w:eastAsia="es-ES"/>
        </w:rPr>
        <w:t>” [Sic]</w:t>
      </w:r>
    </w:p>
    <w:p w14:paraId="3144D683" w14:textId="77777777" w:rsidR="00CE1CC9" w:rsidRDefault="00A65106" w:rsidP="00CE1CC9">
      <w:pPr>
        <w:ind w:left="142" w:right="850"/>
        <w:jc w:val="both"/>
        <w:rPr>
          <w:rFonts w:ascii="Palatino Linotype" w:eastAsia="Times New Roman" w:hAnsi="Palatino Linotype" w:cs="Times New Roman"/>
          <w:b/>
          <w:bCs/>
          <w:color w:val="000000" w:themeColor="text1"/>
          <w:u w:val="single"/>
          <w:lang w:eastAsia="es-ES"/>
        </w:rPr>
      </w:pPr>
      <w:r w:rsidRPr="00A65106">
        <w:rPr>
          <w:rFonts w:ascii="Palatino Linotype" w:eastAsia="Times New Roman" w:hAnsi="Palatino Linotype" w:cs="Times New Roman"/>
          <w:b/>
          <w:bCs/>
          <w:color w:val="000000" w:themeColor="text1"/>
          <w:u w:val="single"/>
          <w:lang w:eastAsia="es-ES"/>
        </w:rPr>
        <w:t>00077/TRIJAEM/IP/2020</w:t>
      </w:r>
    </w:p>
    <w:p w14:paraId="38E61BAF" w14:textId="77777777" w:rsidR="00697A1C" w:rsidRDefault="00CE1CC9" w:rsidP="00A65106">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65106" w:rsidRPr="00A65106">
        <w:rPr>
          <w:rFonts w:ascii="Palatino Linotype" w:eastAsia="Times New Roman" w:hAnsi="Palatino Linotype" w:cs="Times New Roman"/>
          <w:i/>
          <w:lang w:val="es-ES_tradnl" w:eastAsia="es-ES"/>
        </w:rPr>
        <w:t>1.- Copia del Libro de Gobierno de Juicios Administrativos, de la Cuarta Sala Regional (designada para "cubrir la guardia" en el periodo vacacional julio-agosto de 2020), únicamente las páginas anotadas en el periodo comprendido del 15 de julio al 3 de agosto de 2020. 2.- Copias (en versión pública), de los acuerdos emitidos en el periodo a que se refiere del “ACUERDO DE LA JUNTA DE GOBIERNO Y ADMINISTRACIÓN DEL TRIBUNAL DE JUSTICIA ADMINISTRATIVA DEL ESTADO DE MÉXICO, POR EL QUE SE DESIGNA A LA MAGISTRADA, ASÍ COMO AL PERSONAL DE ACTUACIONES, QUE CUBRIRÁ LA GUARDIA CORRESPONDIENTE AL PRIMER PERIODO VACACIONAL DEL AÑO DOS MIL VEINTE”, publicado en la Gaceta de Gobierno del Estado de México, el tres de julio de dos mil veinte. 3.- Número de solicitudes de suspensión recibidas en la Cuarta Sala Regional, en el periodo de "guardia" a que se refiere el Acuerdo supra citado. 4.- Número de acuerdos en que se concedió la suspensión solicitada en dicho periodo.</w:t>
      </w:r>
      <w:r w:rsidR="00A65106">
        <w:rPr>
          <w:rFonts w:ascii="Palatino Linotype" w:eastAsia="Times New Roman" w:hAnsi="Palatino Linotype" w:cs="Times New Roman"/>
          <w:i/>
          <w:lang w:val="es-ES_tradnl" w:eastAsia="es-ES"/>
        </w:rPr>
        <w:t>” [Sic]</w:t>
      </w:r>
    </w:p>
    <w:p w14:paraId="6EC0D5F9" w14:textId="77777777" w:rsidR="00A65106" w:rsidRPr="00A65106" w:rsidRDefault="00A65106" w:rsidP="00A65106">
      <w:pPr>
        <w:ind w:left="851" w:right="850"/>
        <w:jc w:val="both"/>
        <w:rPr>
          <w:rFonts w:ascii="Palatino Linotype" w:eastAsia="Times New Roman" w:hAnsi="Palatino Linotype" w:cs="Times New Roman"/>
          <w:i/>
          <w:lang w:val="es-ES_tradnl" w:eastAsia="es-ES"/>
        </w:rPr>
      </w:pPr>
    </w:p>
    <w:p w14:paraId="76DDA3A5" w14:textId="77777777"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14:paraId="2FDBEA40" w14:textId="77777777"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14:paraId="22B67617" w14:textId="77777777" w:rsidR="005C4AE5" w:rsidRDefault="006009C0" w:rsidP="006009C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b/>
          <w:sz w:val="24"/>
        </w:rPr>
        <w:t xml:space="preserve"> </w:t>
      </w:r>
      <w:r w:rsidRPr="00D41F41">
        <w:rPr>
          <w:rFonts w:ascii="Palatino Linotype" w:hAnsi="Palatino Linotype" w:cs="Arial"/>
          <w:sz w:val="24"/>
        </w:rPr>
        <w:t xml:space="preserve">en fecha </w:t>
      </w:r>
      <w:r w:rsidR="00443A1D">
        <w:rPr>
          <w:rFonts w:ascii="Palatino Linotype" w:hAnsi="Palatino Linotype" w:cs="Arial"/>
          <w:sz w:val="24"/>
        </w:rPr>
        <w:t>veintiuno de agosto</w:t>
      </w:r>
      <w:r w:rsidR="00D57E26">
        <w:rPr>
          <w:rFonts w:ascii="Palatino Linotype" w:hAnsi="Palatino Linotype" w:cs="Arial"/>
          <w:sz w:val="24"/>
        </w:rPr>
        <w:t xml:space="preserve"> de dos mil veinte</w:t>
      </w:r>
      <w:r>
        <w:rPr>
          <w:rFonts w:ascii="Palatino Linotype" w:hAnsi="Palatino Linotype" w:cs="Arial"/>
          <w:sz w:val="24"/>
        </w:rPr>
        <w:t xml:space="preserve"> dio respuesta</w:t>
      </w:r>
      <w:r w:rsidR="005C4AE5">
        <w:rPr>
          <w:rFonts w:ascii="Palatino Linotype" w:hAnsi="Palatino Linotype" w:cs="Arial"/>
          <w:sz w:val="24"/>
        </w:rPr>
        <w:t>s</w:t>
      </w:r>
      <w:r>
        <w:rPr>
          <w:rFonts w:ascii="Palatino Linotype" w:hAnsi="Palatino Linotype" w:cs="Arial"/>
          <w:sz w:val="24"/>
        </w:rPr>
        <w:t xml:space="preserve"> a la</w:t>
      </w:r>
      <w:r w:rsidR="005C4AE5">
        <w:rPr>
          <w:rFonts w:ascii="Palatino Linotype" w:hAnsi="Palatino Linotype" w:cs="Arial"/>
          <w:sz w:val="24"/>
        </w:rPr>
        <w:t>s</w:t>
      </w:r>
      <w:r>
        <w:rPr>
          <w:rFonts w:ascii="Palatino Linotype" w:hAnsi="Palatino Linotype" w:cs="Arial"/>
          <w:sz w:val="24"/>
        </w:rPr>
        <w:t xml:space="preserve"> solicitud</w:t>
      </w:r>
      <w:r w:rsidR="005C4AE5">
        <w:rPr>
          <w:rFonts w:ascii="Palatino Linotype" w:hAnsi="Palatino Linotype" w:cs="Arial"/>
          <w:sz w:val="24"/>
        </w:rPr>
        <w:t>es</w:t>
      </w:r>
      <w:r>
        <w:rPr>
          <w:rFonts w:ascii="Palatino Linotype" w:hAnsi="Palatino Linotype" w:cs="Arial"/>
          <w:sz w:val="24"/>
        </w:rPr>
        <w:t xml:space="preserve"> de información adjuntando para tal efecto </w:t>
      </w:r>
      <w:r w:rsidR="005C4AE5">
        <w:rPr>
          <w:rFonts w:ascii="Palatino Linotype" w:hAnsi="Palatino Linotype" w:cs="Arial"/>
          <w:sz w:val="24"/>
        </w:rPr>
        <w:t>los</w:t>
      </w:r>
      <w:r>
        <w:rPr>
          <w:rFonts w:ascii="Palatino Linotype" w:hAnsi="Palatino Linotype" w:cs="Arial"/>
          <w:sz w:val="24"/>
        </w:rPr>
        <w:t xml:space="preserve"> archivo</w:t>
      </w:r>
      <w:r w:rsidR="005C4AE5">
        <w:rPr>
          <w:rFonts w:ascii="Palatino Linotype" w:hAnsi="Palatino Linotype" w:cs="Arial"/>
          <w:sz w:val="24"/>
        </w:rPr>
        <w:t>s</w:t>
      </w:r>
      <w:r>
        <w:rPr>
          <w:rFonts w:ascii="Palatino Linotype" w:hAnsi="Palatino Linotype" w:cs="Arial"/>
          <w:sz w:val="24"/>
        </w:rPr>
        <w:t xml:space="preserve"> denominado</w:t>
      </w:r>
      <w:r w:rsidR="005C4AE5">
        <w:rPr>
          <w:rFonts w:ascii="Palatino Linotype" w:hAnsi="Palatino Linotype" w:cs="Arial"/>
          <w:sz w:val="24"/>
        </w:rPr>
        <w:t>s</w:t>
      </w:r>
      <w:r w:rsidR="001550A0">
        <w:rPr>
          <w:rFonts w:ascii="Palatino Linotype" w:hAnsi="Palatino Linotype" w:cs="Arial"/>
          <w:sz w:val="24"/>
        </w:rPr>
        <w:t>:</w:t>
      </w:r>
    </w:p>
    <w:p w14:paraId="4CDD05DB" w14:textId="77777777" w:rsidR="00D34292" w:rsidRPr="00323961" w:rsidRDefault="00D34292" w:rsidP="00D34292">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00086/TRIJAEM/IP/2020</w:t>
      </w:r>
    </w:p>
    <w:tbl>
      <w:tblPr>
        <w:tblW w:w="7147" w:type="dxa"/>
        <w:jc w:val="center"/>
        <w:tblCellSpacing w:w="0" w:type="dxa"/>
        <w:tblCellMar>
          <w:left w:w="0" w:type="dxa"/>
          <w:right w:w="0" w:type="dxa"/>
        </w:tblCellMar>
        <w:tblLook w:val="04A0" w:firstRow="1" w:lastRow="0" w:firstColumn="1" w:lastColumn="0" w:noHBand="0" w:noVBand="1"/>
      </w:tblPr>
      <w:tblGrid>
        <w:gridCol w:w="7147"/>
      </w:tblGrid>
      <w:tr w:rsidR="00D34292" w:rsidRPr="00D34292" w14:paraId="0188FB2A" w14:textId="77777777" w:rsidTr="00D34292">
        <w:trPr>
          <w:trHeight w:val="475"/>
          <w:tblCellSpacing w:w="0" w:type="dxa"/>
          <w:jc w:val="center"/>
        </w:trPr>
        <w:tc>
          <w:tcPr>
            <w:tcW w:w="0" w:type="auto"/>
            <w:vAlign w:val="center"/>
            <w:hideMark/>
          </w:tcPr>
          <w:p w14:paraId="5636708F" w14:textId="77777777" w:rsidR="00D34292" w:rsidRPr="00D34292" w:rsidRDefault="00D34292" w:rsidP="00D34292">
            <w:pPr>
              <w:spacing w:after="0" w:line="240" w:lineRule="auto"/>
              <w:jc w:val="right"/>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Folio de la solicitud: 00086/TRIJAEM/IP/2020</w:t>
            </w:r>
          </w:p>
        </w:tc>
      </w:tr>
      <w:tr w:rsidR="00D34292" w:rsidRPr="00D34292" w14:paraId="5D65D98E" w14:textId="77777777" w:rsidTr="00D34292">
        <w:trPr>
          <w:trHeight w:val="714"/>
          <w:tblCellSpacing w:w="0" w:type="dxa"/>
          <w:jc w:val="center"/>
        </w:trPr>
        <w:tc>
          <w:tcPr>
            <w:tcW w:w="0" w:type="auto"/>
            <w:vAlign w:val="center"/>
            <w:hideMark/>
          </w:tcPr>
          <w:p w14:paraId="7F182C3B" w14:textId="77777777" w:rsidR="00D34292" w:rsidRPr="00D34292" w:rsidRDefault="00D34292" w:rsidP="00D34292">
            <w:pPr>
              <w:spacing w:after="0" w:line="240" w:lineRule="auto"/>
              <w:jc w:val="right"/>
              <w:rPr>
                <w:rFonts w:ascii="Times New Roman" w:eastAsia="Times New Roman" w:hAnsi="Times New Roman" w:cs="Times New Roman"/>
                <w:sz w:val="24"/>
                <w:szCs w:val="24"/>
                <w:lang w:eastAsia="es-MX"/>
              </w:rPr>
            </w:pPr>
          </w:p>
        </w:tc>
      </w:tr>
      <w:tr w:rsidR="00D34292" w:rsidRPr="00D34292" w14:paraId="7719684C" w14:textId="77777777" w:rsidTr="00D34292">
        <w:trPr>
          <w:trHeight w:val="237"/>
          <w:tblCellSpacing w:w="0" w:type="dxa"/>
          <w:jc w:val="center"/>
        </w:trPr>
        <w:tc>
          <w:tcPr>
            <w:tcW w:w="0" w:type="auto"/>
            <w:vAlign w:val="center"/>
            <w:hideMark/>
          </w:tcPr>
          <w:p w14:paraId="27580736"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34292" w:rsidRPr="00D34292" w14:paraId="6E076139" w14:textId="77777777" w:rsidTr="00D34292">
        <w:trPr>
          <w:trHeight w:val="595"/>
          <w:tblCellSpacing w:w="0" w:type="dxa"/>
          <w:jc w:val="center"/>
        </w:trPr>
        <w:tc>
          <w:tcPr>
            <w:tcW w:w="0" w:type="auto"/>
            <w:vAlign w:val="center"/>
            <w:hideMark/>
          </w:tcPr>
          <w:p w14:paraId="24C328F7"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p>
        </w:tc>
      </w:tr>
      <w:tr w:rsidR="00D34292" w:rsidRPr="00D34292" w14:paraId="559A18D9" w14:textId="77777777" w:rsidTr="00D34292">
        <w:trPr>
          <w:trHeight w:val="237"/>
          <w:tblCellSpacing w:w="0" w:type="dxa"/>
          <w:jc w:val="center"/>
        </w:trPr>
        <w:tc>
          <w:tcPr>
            <w:tcW w:w="0" w:type="auto"/>
            <w:vAlign w:val="center"/>
            <w:hideMark/>
          </w:tcPr>
          <w:p w14:paraId="2C29AB37"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archivo adjunto se da respuesta a la presente solicitud de información.</w:t>
            </w:r>
          </w:p>
        </w:tc>
      </w:tr>
      <w:tr w:rsidR="00D34292" w:rsidRPr="00D34292" w14:paraId="190B2D7E" w14:textId="77777777" w:rsidTr="00D34292">
        <w:trPr>
          <w:trHeight w:val="595"/>
          <w:tblCellSpacing w:w="0" w:type="dxa"/>
          <w:jc w:val="center"/>
        </w:trPr>
        <w:tc>
          <w:tcPr>
            <w:tcW w:w="0" w:type="auto"/>
            <w:vAlign w:val="center"/>
            <w:hideMark/>
          </w:tcPr>
          <w:p w14:paraId="13B81BB2"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p>
        </w:tc>
      </w:tr>
      <w:tr w:rsidR="00D34292" w:rsidRPr="00D34292" w14:paraId="27390A8C" w14:textId="77777777" w:rsidTr="00D34292">
        <w:trPr>
          <w:trHeight w:val="237"/>
          <w:tblCellSpacing w:w="0" w:type="dxa"/>
          <w:jc w:val="center"/>
        </w:trPr>
        <w:tc>
          <w:tcPr>
            <w:tcW w:w="0" w:type="auto"/>
            <w:vAlign w:val="center"/>
            <w:hideMark/>
          </w:tcPr>
          <w:p w14:paraId="5CDD0C98" w14:textId="77777777" w:rsidR="00D34292" w:rsidRPr="00D34292" w:rsidRDefault="00D34292" w:rsidP="00D34292">
            <w:pPr>
              <w:spacing w:after="0" w:line="240" w:lineRule="auto"/>
              <w:jc w:val="center"/>
              <w:rPr>
                <w:rFonts w:ascii="Times New Roman" w:eastAsia="Times New Roman" w:hAnsi="Times New Roman" w:cs="Times New Roman"/>
                <w:sz w:val="20"/>
                <w:szCs w:val="20"/>
                <w:lang w:eastAsia="es-MX"/>
              </w:rPr>
            </w:pPr>
          </w:p>
        </w:tc>
      </w:tr>
      <w:tr w:rsidR="00D34292" w:rsidRPr="00D34292" w14:paraId="571AC4F8" w14:textId="77777777" w:rsidTr="00D34292">
        <w:trPr>
          <w:trHeight w:val="237"/>
          <w:tblCellSpacing w:w="0" w:type="dxa"/>
          <w:jc w:val="center"/>
        </w:trPr>
        <w:tc>
          <w:tcPr>
            <w:tcW w:w="0" w:type="auto"/>
            <w:vAlign w:val="center"/>
            <w:hideMark/>
          </w:tcPr>
          <w:p w14:paraId="525662D7" w14:textId="77777777" w:rsidR="00D34292" w:rsidRPr="00D34292" w:rsidRDefault="00D34292" w:rsidP="00D34292">
            <w:pPr>
              <w:spacing w:after="0" w:line="240" w:lineRule="auto"/>
              <w:rPr>
                <w:rFonts w:ascii="Times New Roman" w:eastAsia="Times New Roman" w:hAnsi="Times New Roman" w:cs="Times New Roman"/>
                <w:sz w:val="20"/>
                <w:szCs w:val="20"/>
                <w:lang w:eastAsia="es-MX"/>
              </w:rPr>
            </w:pPr>
          </w:p>
        </w:tc>
      </w:tr>
      <w:tr w:rsidR="00D34292" w:rsidRPr="00D34292" w14:paraId="4E235F5D" w14:textId="77777777" w:rsidTr="00D34292">
        <w:trPr>
          <w:trHeight w:val="237"/>
          <w:tblCellSpacing w:w="0" w:type="dxa"/>
          <w:jc w:val="center"/>
        </w:trPr>
        <w:tc>
          <w:tcPr>
            <w:tcW w:w="0" w:type="auto"/>
            <w:vAlign w:val="center"/>
            <w:hideMark/>
          </w:tcPr>
          <w:p w14:paraId="39034964"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ATENTAMENTE</w:t>
            </w:r>
          </w:p>
        </w:tc>
      </w:tr>
      <w:tr w:rsidR="00D34292" w:rsidRPr="00D34292" w14:paraId="45620A83" w14:textId="77777777" w:rsidTr="00D34292">
        <w:trPr>
          <w:trHeight w:val="356"/>
          <w:tblCellSpacing w:w="0" w:type="dxa"/>
          <w:jc w:val="center"/>
        </w:trPr>
        <w:tc>
          <w:tcPr>
            <w:tcW w:w="0" w:type="auto"/>
            <w:vAlign w:val="center"/>
            <w:hideMark/>
          </w:tcPr>
          <w:p w14:paraId="3E0E4B0D"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p>
        </w:tc>
      </w:tr>
      <w:tr w:rsidR="00D34292" w:rsidRPr="00D34292" w14:paraId="1AEF2678" w14:textId="77777777" w:rsidTr="00D34292">
        <w:trPr>
          <w:trHeight w:val="237"/>
          <w:tblCellSpacing w:w="0" w:type="dxa"/>
          <w:jc w:val="center"/>
        </w:trPr>
        <w:tc>
          <w:tcPr>
            <w:tcW w:w="0" w:type="auto"/>
            <w:vAlign w:val="center"/>
            <w:hideMark/>
          </w:tcPr>
          <w:p w14:paraId="5D3A26CB"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L.A.E. ERIKA YOLANDA FUNES VELÁZQUEZ</w:t>
            </w:r>
          </w:p>
        </w:tc>
      </w:tr>
    </w:tbl>
    <w:p w14:paraId="63A39292" w14:textId="77777777" w:rsidR="00D34292" w:rsidRDefault="00D34292" w:rsidP="00D34292">
      <w:pPr>
        <w:ind w:left="142" w:right="850"/>
        <w:jc w:val="both"/>
        <w:rPr>
          <w:rFonts w:ascii="Palatino Linotype" w:eastAsia="Times New Roman" w:hAnsi="Palatino Linotype" w:cs="Times New Roman"/>
          <w:bCs/>
          <w:color w:val="000000" w:themeColor="text1"/>
          <w:lang w:eastAsia="es-ES"/>
        </w:rPr>
      </w:pPr>
    </w:p>
    <w:p w14:paraId="153AE819" w14:textId="77777777" w:rsidR="00D34292" w:rsidRPr="00267092" w:rsidRDefault="00D34292" w:rsidP="00D34292">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Pr="00D34292">
        <w:rPr>
          <w:rFonts w:ascii="Palatino Linotype" w:eastAsia="Times New Roman" w:hAnsi="Palatino Linotype" w:cs="Times New Roman"/>
          <w:b/>
          <w:bCs/>
          <w:color w:val="000000" w:themeColor="text1"/>
          <w:u w:val="single"/>
          <w:lang w:eastAsia="es-ES"/>
        </w:rPr>
        <w:t>0086.pdf</w:t>
      </w:r>
      <w:r>
        <w:rPr>
          <w:rFonts w:ascii="Palatino Linotype" w:eastAsia="Times New Roman" w:hAnsi="Palatino Linotype" w:cs="Times New Roman"/>
          <w:b/>
          <w:bCs/>
          <w:color w:val="000000" w:themeColor="text1"/>
          <w:u w:val="single"/>
          <w:lang w:eastAsia="es-ES"/>
        </w:rPr>
        <w:t xml:space="preserve"> y </w:t>
      </w:r>
      <w:r w:rsidRPr="00D34292">
        <w:rPr>
          <w:rFonts w:ascii="Palatino Linotype" w:eastAsia="Times New Roman" w:hAnsi="Palatino Linotype" w:cs="Times New Roman"/>
          <w:b/>
          <w:bCs/>
          <w:color w:val="000000" w:themeColor="text1"/>
          <w:u w:val="single"/>
          <w:lang w:eastAsia="es-ES"/>
        </w:rPr>
        <w:t>ACUERDO NO 086-2020.pdf</w:t>
      </w:r>
    </w:p>
    <w:p w14:paraId="0FE6C0A1" w14:textId="77777777" w:rsidR="00D34292" w:rsidRPr="00A944BC" w:rsidRDefault="00D34292" w:rsidP="00D34292">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[Sic]</w:t>
      </w:r>
    </w:p>
    <w:p w14:paraId="2278A726" w14:textId="77777777" w:rsidR="00D34292" w:rsidRPr="00323961" w:rsidRDefault="00D34292" w:rsidP="00D34292">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00085/TRIJAEM/IP/2020</w:t>
      </w:r>
    </w:p>
    <w:tbl>
      <w:tblPr>
        <w:tblW w:w="7212" w:type="dxa"/>
        <w:jc w:val="center"/>
        <w:tblCellSpacing w:w="0" w:type="dxa"/>
        <w:tblCellMar>
          <w:left w:w="0" w:type="dxa"/>
          <w:right w:w="0" w:type="dxa"/>
        </w:tblCellMar>
        <w:tblLook w:val="04A0" w:firstRow="1" w:lastRow="0" w:firstColumn="1" w:lastColumn="0" w:noHBand="0" w:noVBand="1"/>
      </w:tblPr>
      <w:tblGrid>
        <w:gridCol w:w="7212"/>
      </w:tblGrid>
      <w:tr w:rsidR="00D34292" w:rsidRPr="00D34292" w14:paraId="6A70F8D1" w14:textId="77777777" w:rsidTr="00D34292">
        <w:trPr>
          <w:trHeight w:val="511"/>
          <w:tblCellSpacing w:w="0" w:type="dxa"/>
          <w:jc w:val="center"/>
        </w:trPr>
        <w:tc>
          <w:tcPr>
            <w:tcW w:w="0" w:type="auto"/>
            <w:vAlign w:val="center"/>
            <w:hideMark/>
          </w:tcPr>
          <w:p w14:paraId="09B11B4C" w14:textId="77777777" w:rsidR="00D34292" w:rsidRPr="00D34292" w:rsidRDefault="00D34292" w:rsidP="00D34292">
            <w:pPr>
              <w:spacing w:after="0" w:line="240" w:lineRule="auto"/>
              <w:jc w:val="right"/>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Folio de la solicitud: 00085/TRIJAEM/IP/2020</w:t>
            </w:r>
          </w:p>
        </w:tc>
      </w:tr>
      <w:tr w:rsidR="00D34292" w:rsidRPr="00D34292" w14:paraId="0B84DAD1" w14:textId="77777777" w:rsidTr="00D34292">
        <w:trPr>
          <w:trHeight w:val="766"/>
          <w:tblCellSpacing w:w="0" w:type="dxa"/>
          <w:jc w:val="center"/>
        </w:trPr>
        <w:tc>
          <w:tcPr>
            <w:tcW w:w="0" w:type="auto"/>
            <w:vAlign w:val="center"/>
            <w:hideMark/>
          </w:tcPr>
          <w:p w14:paraId="0B064B56" w14:textId="77777777" w:rsidR="00D34292" w:rsidRPr="00D34292" w:rsidRDefault="00D34292" w:rsidP="00D34292">
            <w:pPr>
              <w:spacing w:after="0" w:line="240" w:lineRule="auto"/>
              <w:jc w:val="right"/>
              <w:rPr>
                <w:rFonts w:ascii="Times New Roman" w:eastAsia="Times New Roman" w:hAnsi="Times New Roman" w:cs="Times New Roman"/>
                <w:sz w:val="24"/>
                <w:szCs w:val="24"/>
                <w:lang w:eastAsia="es-MX"/>
              </w:rPr>
            </w:pPr>
          </w:p>
        </w:tc>
      </w:tr>
      <w:tr w:rsidR="00D34292" w:rsidRPr="00D34292" w14:paraId="49E552E8" w14:textId="77777777" w:rsidTr="00D34292">
        <w:trPr>
          <w:trHeight w:val="255"/>
          <w:tblCellSpacing w:w="0" w:type="dxa"/>
          <w:jc w:val="center"/>
        </w:trPr>
        <w:tc>
          <w:tcPr>
            <w:tcW w:w="0" w:type="auto"/>
            <w:vAlign w:val="center"/>
            <w:hideMark/>
          </w:tcPr>
          <w:p w14:paraId="02CB3CBA"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34292" w:rsidRPr="00D34292" w14:paraId="0F7D1E04" w14:textId="77777777" w:rsidTr="00D34292">
        <w:trPr>
          <w:trHeight w:val="638"/>
          <w:tblCellSpacing w:w="0" w:type="dxa"/>
          <w:jc w:val="center"/>
        </w:trPr>
        <w:tc>
          <w:tcPr>
            <w:tcW w:w="0" w:type="auto"/>
            <w:vAlign w:val="center"/>
            <w:hideMark/>
          </w:tcPr>
          <w:p w14:paraId="7DAA75FB"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p>
        </w:tc>
      </w:tr>
      <w:tr w:rsidR="00D34292" w:rsidRPr="00D34292" w14:paraId="52032DE4" w14:textId="77777777" w:rsidTr="00D34292">
        <w:trPr>
          <w:trHeight w:val="255"/>
          <w:tblCellSpacing w:w="0" w:type="dxa"/>
          <w:jc w:val="center"/>
        </w:trPr>
        <w:tc>
          <w:tcPr>
            <w:tcW w:w="0" w:type="auto"/>
            <w:vAlign w:val="center"/>
            <w:hideMark/>
          </w:tcPr>
          <w:p w14:paraId="4DF52E6F"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archivos adjuntos se da respuesta a la solicitud de información.</w:t>
            </w:r>
          </w:p>
        </w:tc>
      </w:tr>
      <w:tr w:rsidR="00D34292" w:rsidRPr="00D34292" w14:paraId="48085E15" w14:textId="77777777" w:rsidTr="00D34292">
        <w:trPr>
          <w:trHeight w:val="638"/>
          <w:tblCellSpacing w:w="0" w:type="dxa"/>
          <w:jc w:val="center"/>
        </w:trPr>
        <w:tc>
          <w:tcPr>
            <w:tcW w:w="0" w:type="auto"/>
            <w:vAlign w:val="center"/>
            <w:hideMark/>
          </w:tcPr>
          <w:p w14:paraId="5F046E4D"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p>
        </w:tc>
      </w:tr>
      <w:tr w:rsidR="00D34292" w:rsidRPr="00D34292" w14:paraId="2E8F34F5" w14:textId="77777777" w:rsidTr="00D34292">
        <w:trPr>
          <w:trHeight w:val="255"/>
          <w:tblCellSpacing w:w="0" w:type="dxa"/>
          <w:jc w:val="center"/>
        </w:trPr>
        <w:tc>
          <w:tcPr>
            <w:tcW w:w="0" w:type="auto"/>
            <w:vAlign w:val="center"/>
            <w:hideMark/>
          </w:tcPr>
          <w:p w14:paraId="040E2ADE" w14:textId="77777777" w:rsidR="00D34292" w:rsidRPr="00D34292" w:rsidRDefault="00D34292" w:rsidP="00D34292">
            <w:pPr>
              <w:spacing w:after="0" w:line="240" w:lineRule="auto"/>
              <w:jc w:val="center"/>
              <w:rPr>
                <w:rFonts w:ascii="Times New Roman" w:eastAsia="Times New Roman" w:hAnsi="Times New Roman" w:cs="Times New Roman"/>
                <w:sz w:val="20"/>
                <w:szCs w:val="20"/>
                <w:lang w:eastAsia="es-MX"/>
              </w:rPr>
            </w:pPr>
          </w:p>
        </w:tc>
      </w:tr>
      <w:tr w:rsidR="00D34292" w:rsidRPr="00D34292" w14:paraId="6718458A" w14:textId="77777777" w:rsidTr="00D34292">
        <w:trPr>
          <w:trHeight w:val="255"/>
          <w:tblCellSpacing w:w="0" w:type="dxa"/>
          <w:jc w:val="center"/>
        </w:trPr>
        <w:tc>
          <w:tcPr>
            <w:tcW w:w="0" w:type="auto"/>
            <w:vAlign w:val="center"/>
            <w:hideMark/>
          </w:tcPr>
          <w:p w14:paraId="46EF5838" w14:textId="77777777" w:rsidR="00D34292" w:rsidRPr="00D34292" w:rsidRDefault="00D34292" w:rsidP="00D34292">
            <w:pPr>
              <w:spacing w:after="0" w:line="240" w:lineRule="auto"/>
              <w:rPr>
                <w:rFonts w:ascii="Times New Roman" w:eastAsia="Times New Roman" w:hAnsi="Times New Roman" w:cs="Times New Roman"/>
                <w:sz w:val="20"/>
                <w:szCs w:val="20"/>
                <w:lang w:eastAsia="es-MX"/>
              </w:rPr>
            </w:pPr>
          </w:p>
        </w:tc>
      </w:tr>
      <w:tr w:rsidR="00D34292" w:rsidRPr="00D34292" w14:paraId="4E4B965D" w14:textId="77777777" w:rsidTr="00D34292">
        <w:trPr>
          <w:trHeight w:val="255"/>
          <w:tblCellSpacing w:w="0" w:type="dxa"/>
          <w:jc w:val="center"/>
        </w:trPr>
        <w:tc>
          <w:tcPr>
            <w:tcW w:w="0" w:type="auto"/>
            <w:vAlign w:val="center"/>
            <w:hideMark/>
          </w:tcPr>
          <w:p w14:paraId="2930C03C"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ATENTAMENTE</w:t>
            </w:r>
          </w:p>
        </w:tc>
      </w:tr>
      <w:tr w:rsidR="00D34292" w:rsidRPr="00D34292" w14:paraId="1D11EAB7" w14:textId="77777777" w:rsidTr="00D34292">
        <w:trPr>
          <w:trHeight w:val="382"/>
          <w:tblCellSpacing w:w="0" w:type="dxa"/>
          <w:jc w:val="center"/>
        </w:trPr>
        <w:tc>
          <w:tcPr>
            <w:tcW w:w="0" w:type="auto"/>
            <w:vAlign w:val="center"/>
            <w:hideMark/>
          </w:tcPr>
          <w:p w14:paraId="44D43C16"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p>
        </w:tc>
      </w:tr>
      <w:tr w:rsidR="00D34292" w:rsidRPr="00D34292" w14:paraId="133F6281" w14:textId="77777777" w:rsidTr="00D34292">
        <w:trPr>
          <w:trHeight w:val="255"/>
          <w:tblCellSpacing w:w="0" w:type="dxa"/>
          <w:jc w:val="center"/>
        </w:trPr>
        <w:tc>
          <w:tcPr>
            <w:tcW w:w="0" w:type="auto"/>
            <w:vAlign w:val="center"/>
            <w:hideMark/>
          </w:tcPr>
          <w:p w14:paraId="53663656" w14:textId="77777777" w:rsidR="00D34292" w:rsidRPr="00D34292" w:rsidRDefault="00D34292" w:rsidP="00D34292">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lastRenderedPageBreak/>
              <w:t>L.A.E. ERIKA YOLANDA FUNES VELÁZQUEZ</w:t>
            </w:r>
          </w:p>
        </w:tc>
      </w:tr>
    </w:tbl>
    <w:p w14:paraId="01B29980" w14:textId="77777777" w:rsidR="00D34292" w:rsidRDefault="00D34292" w:rsidP="00D34292">
      <w:pPr>
        <w:ind w:left="142" w:right="850"/>
        <w:jc w:val="both"/>
        <w:rPr>
          <w:rFonts w:ascii="Palatino Linotype" w:eastAsia="Times New Roman" w:hAnsi="Palatino Linotype" w:cs="Times New Roman"/>
          <w:bCs/>
          <w:color w:val="000000" w:themeColor="text1"/>
          <w:lang w:eastAsia="es-ES"/>
        </w:rPr>
      </w:pPr>
    </w:p>
    <w:p w14:paraId="3BB7848A" w14:textId="77777777" w:rsidR="00D34292" w:rsidRPr="00D34292" w:rsidRDefault="00D34292" w:rsidP="00D34292">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Pr="00D34292">
        <w:rPr>
          <w:rFonts w:ascii="Palatino Linotype" w:eastAsia="Times New Roman" w:hAnsi="Palatino Linotype" w:cs="Times New Roman"/>
          <w:b/>
          <w:bCs/>
          <w:color w:val="000000" w:themeColor="text1"/>
          <w:u w:val="single"/>
          <w:lang w:eastAsia="es-ES"/>
        </w:rPr>
        <w:t>008</w:t>
      </w:r>
      <w:r>
        <w:rPr>
          <w:rFonts w:ascii="Palatino Linotype" w:eastAsia="Times New Roman" w:hAnsi="Palatino Linotype" w:cs="Times New Roman"/>
          <w:b/>
          <w:bCs/>
          <w:color w:val="000000" w:themeColor="text1"/>
          <w:u w:val="single"/>
          <w:lang w:eastAsia="es-ES"/>
        </w:rPr>
        <w:t>5</w:t>
      </w:r>
      <w:r w:rsidRPr="00D34292">
        <w:rPr>
          <w:rFonts w:ascii="Palatino Linotype" w:eastAsia="Times New Roman" w:hAnsi="Palatino Linotype" w:cs="Times New Roman"/>
          <w:b/>
          <w:bCs/>
          <w:color w:val="000000" w:themeColor="text1"/>
          <w:u w:val="single"/>
          <w:lang w:eastAsia="es-ES"/>
        </w:rPr>
        <w:t>.pdf</w:t>
      </w:r>
      <w:r>
        <w:rPr>
          <w:rFonts w:ascii="Palatino Linotype" w:eastAsia="Times New Roman" w:hAnsi="Palatino Linotype" w:cs="Times New Roman"/>
          <w:b/>
          <w:bCs/>
          <w:color w:val="000000" w:themeColor="text1"/>
          <w:u w:val="single"/>
          <w:lang w:eastAsia="es-ES"/>
        </w:rPr>
        <w:t xml:space="preserve"> y ACUERDO NO 085</w:t>
      </w:r>
      <w:r w:rsidRPr="00D34292">
        <w:rPr>
          <w:rFonts w:ascii="Palatino Linotype" w:eastAsia="Times New Roman" w:hAnsi="Palatino Linotype" w:cs="Times New Roman"/>
          <w:b/>
          <w:bCs/>
          <w:color w:val="000000" w:themeColor="text1"/>
          <w:u w:val="single"/>
          <w:lang w:eastAsia="es-ES"/>
        </w:rPr>
        <w:t>-2020.pdf</w:t>
      </w:r>
    </w:p>
    <w:p w14:paraId="0A646F17" w14:textId="77777777" w:rsidR="00D34292" w:rsidRPr="00323961" w:rsidRDefault="00D34292" w:rsidP="00D34292">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00084/TRIJAEM/IP/2020</w:t>
      </w:r>
    </w:p>
    <w:p w14:paraId="4A067E60" w14:textId="77777777" w:rsidR="00D34292" w:rsidRPr="00D34292" w:rsidRDefault="00D34292" w:rsidP="00D34292">
      <w:pPr>
        <w:ind w:left="142" w:right="850"/>
        <w:jc w:val="both"/>
        <w:rPr>
          <w:rFonts w:ascii="Palatino Linotype" w:eastAsia="Times New Roman" w:hAnsi="Palatino Linotype" w:cs="Times New Roman"/>
          <w:b/>
          <w:bCs/>
          <w:color w:val="000000" w:themeColor="text1"/>
          <w:u w:val="single"/>
          <w:lang w:eastAsia="es-ES"/>
        </w:rPr>
      </w:pPr>
    </w:p>
    <w:tbl>
      <w:tblPr>
        <w:tblW w:w="6894" w:type="dxa"/>
        <w:jc w:val="center"/>
        <w:tblCellSpacing w:w="0" w:type="dxa"/>
        <w:tblCellMar>
          <w:left w:w="0" w:type="dxa"/>
          <w:right w:w="0" w:type="dxa"/>
        </w:tblCellMar>
        <w:tblLook w:val="04A0" w:firstRow="1" w:lastRow="0" w:firstColumn="1" w:lastColumn="0" w:noHBand="0" w:noVBand="1"/>
      </w:tblPr>
      <w:tblGrid>
        <w:gridCol w:w="6894"/>
      </w:tblGrid>
      <w:tr w:rsidR="00323961" w:rsidRPr="00D34292" w14:paraId="6C644905" w14:textId="77777777" w:rsidTr="00323961">
        <w:trPr>
          <w:trHeight w:val="333"/>
          <w:tblCellSpacing w:w="0" w:type="dxa"/>
          <w:jc w:val="center"/>
        </w:trPr>
        <w:tc>
          <w:tcPr>
            <w:tcW w:w="0" w:type="auto"/>
            <w:vAlign w:val="center"/>
            <w:hideMark/>
          </w:tcPr>
          <w:p w14:paraId="762B0B7A" w14:textId="77777777" w:rsidR="00323961" w:rsidRDefault="00323961" w:rsidP="00323961">
            <w:pPr>
              <w:jc w:val="right"/>
            </w:pPr>
            <w:r>
              <w:rPr>
                <w:rFonts w:ascii="Verdana" w:hAnsi="Verdana"/>
                <w:sz w:val="18"/>
                <w:szCs w:val="18"/>
              </w:rPr>
              <w:t>Folio de la solicitud: 00084/TRIJAEM/IP/2020</w:t>
            </w:r>
          </w:p>
        </w:tc>
      </w:tr>
      <w:tr w:rsidR="00323961" w:rsidRPr="00D34292" w14:paraId="11DBC8D9" w14:textId="77777777" w:rsidTr="00323961">
        <w:trPr>
          <w:trHeight w:val="500"/>
          <w:tblCellSpacing w:w="0" w:type="dxa"/>
          <w:jc w:val="center"/>
        </w:trPr>
        <w:tc>
          <w:tcPr>
            <w:tcW w:w="0" w:type="auto"/>
            <w:vAlign w:val="center"/>
            <w:hideMark/>
          </w:tcPr>
          <w:p w14:paraId="5E522ED7" w14:textId="77777777" w:rsidR="00323961" w:rsidRDefault="00323961" w:rsidP="00323961">
            <w:pPr>
              <w:jc w:val="right"/>
            </w:pPr>
          </w:p>
        </w:tc>
      </w:tr>
      <w:tr w:rsidR="00323961" w:rsidRPr="00D34292" w14:paraId="30DD2A92" w14:textId="77777777" w:rsidTr="00323961">
        <w:trPr>
          <w:trHeight w:val="166"/>
          <w:tblCellSpacing w:w="0" w:type="dxa"/>
          <w:jc w:val="center"/>
        </w:trPr>
        <w:tc>
          <w:tcPr>
            <w:tcW w:w="0" w:type="auto"/>
            <w:vAlign w:val="center"/>
            <w:hideMark/>
          </w:tcPr>
          <w:p w14:paraId="37B4DF09" w14:textId="77777777" w:rsidR="00323961" w:rsidRDefault="00323961" w:rsidP="00323961">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3961" w:rsidRPr="00D34292" w14:paraId="18FF01B3" w14:textId="77777777" w:rsidTr="00323961">
        <w:trPr>
          <w:trHeight w:val="417"/>
          <w:tblCellSpacing w:w="0" w:type="dxa"/>
          <w:jc w:val="center"/>
        </w:trPr>
        <w:tc>
          <w:tcPr>
            <w:tcW w:w="0" w:type="auto"/>
            <w:vAlign w:val="center"/>
            <w:hideMark/>
          </w:tcPr>
          <w:p w14:paraId="2FB6F5C3" w14:textId="77777777" w:rsidR="00323961" w:rsidRDefault="00323961" w:rsidP="00323961"/>
        </w:tc>
      </w:tr>
      <w:tr w:rsidR="00323961" w:rsidRPr="00D34292" w14:paraId="7A7130BB" w14:textId="77777777" w:rsidTr="00323961">
        <w:trPr>
          <w:trHeight w:val="166"/>
          <w:tblCellSpacing w:w="0" w:type="dxa"/>
          <w:jc w:val="center"/>
        </w:trPr>
        <w:tc>
          <w:tcPr>
            <w:tcW w:w="0" w:type="auto"/>
            <w:vAlign w:val="center"/>
            <w:hideMark/>
          </w:tcPr>
          <w:p w14:paraId="09F0EAED" w14:textId="77777777" w:rsidR="00323961" w:rsidRDefault="00323961" w:rsidP="00323961">
            <w:pPr>
              <w:rPr>
                <w:sz w:val="24"/>
                <w:szCs w:val="24"/>
              </w:rPr>
            </w:pPr>
            <w:r>
              <w:rPr>
                <w:rFonts w:ascii="Verdana" w:hAnsi="Verdana"/>
                <w:sz w:val="18"/>
                <w:szCs w:val="18"/>
              </w:rPr>
              <w:t>En archivo adjunto se da respuesta a la presente solicitud de información.</w:t>
            </w:r>
          </w:p>
        </w:tc>
      </w:tr>
      <w:tr w:rsidR="00323961" w:rsidRPr="00D34292" w14:paraId="0F747932" w14:textId="77777777" w:rsidTr="00323961">
        <w:trPr>
          <w:trHeight w:val="417"/>
          <w:tblCellSpacing w:w="0" w:type="dxa"/>
          <w:jc w:val="center"/>
        </w:trPr>
        <w:tc>
          <w:tcPr>
            <w:tcW w:w="0" w:type="auto"/>
            <w:vAlign w:val="center"/>
            <w:hideMark/>
          </w:tcPr>
          <w:p w14:paraId="63675D55" w14:textId="77777777" w:rsidR="00323961" w:rsidRDefault="00323961" w:rsidP="00323961"/>
        </w:tc>
      </w:tr>
      <w:tr w:rsidR="00323961" w:rsidRPr="00D34292" w14:paraId="5AAB2F2B" w14:textId="77777777" w:rsidTr="00323961">
        <w:trPr>
          <w:trHeight w:val="166"/>
          <w:tblCellSpacing w:w="0" w:type="dxa"/>
          <w:jc w:val="center"/>
        </w:trPr>
        <w:tc>
          <w:tcPr>
            <w:tcW w:w="0" w:type="auto"/>
            <w:vAlign w:val="center"/>
            <w:hideMark/>
          </w:tcPr>
          <w:p w14:paraId="025A3B8D" w14:textId="77777777" w:rsidR="00323961" w:rsidRDefault="00323961" w:rsidP="00323961">
            <w:pPr>
              <w:jc w:val="center"/>
              <w:rPr>
                <w:sz w:val="20"/>
                <w:szCs w:val="20"/>
              </w:rPr>
            </w:pPr>
          </w:p>
        </w:tc>
      </w:tr>
      <w:tr w:rsidR="00323961" w:rsidRPr="00D34292" w14:paraId="71779C60" w14:textId="77777777" w:rsidTr="00323961">
        <w:trPr>
          <w:trHeight w:val="166"/>
          <w:tblCellSpacing w:w="0" w:type="dxa"/>
          <w:jc w:val="center"/>
        </w:trPr>
        <w:tc>
          <w:tcPr>
            <w:tcW w:w="0" w:type="auto"/>
            <w:vAlign w:val="center"/>
            <w:hideMark/>
          </w:tcPr>
          <w:p w14:paraId="743D5F22" w14:textId="77777777" w:rsidR="00323961" w:rsidRDefault="00323961" w:rsidP="00323961">
            <w:pPr>
              <w:rPr>
                <w:sz w:val="20"/>
                <w:szCs w:val="20"/>
              </w:rPr>
            </w:pPr>
          </w:p>
        </w:tc>
      </w:tr>
      <w:tr w:rsidR="00323961" w:rsidRPr="00D34292" w14:paraId="4C93D1FB" w14:textId="77777777" w:rsidTr="00323961">
        <w:trPr>
          <w:trHeight w:val="166"/>
          <w:tblCellSpacing w:w="0" w:type="dxa"/>
          <w:jc w:val="center"/>
        </w:trPr>
        <w:tc>
          <w:tcPr>
            <w:tcW w:w="0" w:type="auto"/>
            <w:vAlign w:val="center"/>
            <w:hideMark/>
          </w:tcPr>
          <w:p w14:paraId="14B706FD" w14:textId="77777777" w:rsidR="00323961" w:rsidRDefault="00323961" w:rsidP="00323961">
            <w:pPr>
              <w:rPr>
                <w:sz w:val="24"/>
                <w:szCs w:val="24"/>
              </w:rPr>
            </w:pPr>
            <w:r>
              <w:rPr>
                <w:rFonts w:ascii="Verdana" w:hAnsi="Verdana"/>
                <w:sz w:val="18"/>
                <w:szCs w:val="18"/>
              </w:rPr>
              <w:t>ATENTAMENTE</w:t>
            </w:r>
          </w:p>
        </w:tc>
      </w:tr>
      <w:tr w:rsidR="00323961" w:rsidRPr="00D34292" w14:paraId="2918BAFC" w14:textId="77777777" w:rsidTr="00323961">
        <w:trPr>
          <w:trHeight w:val="249"/>
          <w:tblCellSpacing w:w="0" w:type="dxa"/>
          <w:jc w:val="center"/>
        </w:trPr>
        <w:tc>
          <w:tcPr>
            <w:tcW w:w="0" w:type="auto"/>
            <w:vAlign w:val="center"/>
            <w:hideMark/>
          </w:tcPr>
          <w:p w14:paraId="5DEB5B41" w14:textId="77777777" w:rsidR="00323961" w:rsidRDefault="00323961" w:rsidP="00323961"/>
        </w:tc>
      </w:tr>
      <w:tr w:rsidR="00323961" w:rsidRPr="00D34292" w14:paraId="48FC37FE" w14:textId="77777777" w:rsidTr="00323961">
        <w:trPr>
          <w:trHeight w:val="166"/>
          <w:tblCellSpacing w:w="0" w:type="dxa"/>
          <w:jc w:val="center"/>
        </w:trPr>
        <w:tc>
          <w:tcPr>
            <w:tcW w:w="0" w:type="auto"/>
            <w:vAlign w:val="center"/>
            <w:hideMark/>
          </w:tcPr>
          <w:p w14:paraId="34CA1E61" w14:textId="77777777" w:rsidR="00323961" w:rsidRDefault="00323961" w:rsidP="00323961">
            <w:pPr>
              <w:rPr>
                <w:sz w:val="24"/>
                <w:szCs w:val="24"/>
              </w:rPr>
            </w:pPr>
            <w:r>
              <w:rPr>
                <w:rFonts w:ascii="Verdana" w:hAnsi="Verdana"/>
                <w:sz w:val="18"/>
                <w:szCs w:val="18"/>
              </w:rPr>
              <w:t>L.A.E. ERIKA YOLANDA FUNES VELÁZQUEZ</w:t>
            </w:r>
          </w:p>
        </w:tc>
      </w:tr>
    </w:tbl>
    <w:p w14:paraId="0EFCF36D" w14:textId="77777777" w:rsidR="00D34292" w:rsidRDefault="00D34292" w:rsidP="00D34292">
      <w:pPr>
        <w:ind w:left="142" w:right="850"/>
        <w:jc w:val="both"/>
        <w:rPr>
          <w:rFonts w:ascii="Palatino Linotype" w:eastAsia="Times New Roman" w:hAnsi="Palatino Linotype" w:cs="Times New Roman"/>
          <w:bCs/>
          <w:color w:val="000000" w:themeColor="text1"/>
          <w:lang w:eastAsia="es-ES"/>
        </w:rPr>
      </w:pPr>
    </w:p>
    <w:p w14:paraId="19136282" w14:textId="77777777" w:rsidR="00D34292" w:rsidRPr="00D34292" w:rsidRDefault="00D34292" w:rsidP="00D34292">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Pr>
          <w:rFonts w:ascii="Palatino Linotype" w:eastAsia="Times New Roman" w:hAnsi="Palatino Linotype" w:cs="Times New Roman"/>
          <w:b/>
          <w:bCs/>
          <w:color w:val="000000" w:themeColor="text1"/>
          <w:u w:val="single"/>
          <w:lang w:eastAsia="es-ES"/>
        </w:rPr>
        <w:t>ACUERDO NO 08</w:t>
      </w:r>
      <w:r w:rsidR="00323961">
        <w:rPr>
          <w:rFonts w:ascii="Palatino Linotype" w:eastAsia="Times New Roman" w:hAnsi="Palatino Linotype" w:cs="Times New Roman"/>
          <w:b/>
          <w:bCs/>
          <w:color w:val="000000" w:themeColor="text1"/>
          <w:u w:val="single"/>
          <w:lang w:eastAsia="es-ES"/>
        </w:rPr>
        <w:t>4</w:t>
      </w:r>
      <w:r w:rsidRPr="00D34292">
        <w:rPr>
          <w:rFonts w:ascii="Palatino Linotype" w:eastAsia="Times New Roman" w:hAnsi="Palatino Linotype" w:cs="Times New Roman"/>
          <w:b/>
          <w:bCs/>
          <w:color w:val="000000" w:themeColor="text1"/>
          <w:u w:val="single"/>
          <w:lang w:eastAsia="es-ES"/>
        </w:rPr>
        <w:t>-2020.pdf</w:t>
      </w:r>
    </w:p>
    <w:p w14:paraId="17B6DAC3" w14:textId="77777777" w:rsidR="00D34292" w:rsidRPr="00323961" w:rsidRDefault="00D34292" w:rsidP="00D34292">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00076/TRIJAEM/IP/2020</w:t>
      </w:r>
    </w:p>
    <w:p w14:paraId="5CF333E5" w14:textId="77777777" w:rsidR="00D34292" w:rsidRPr="00D34292" w:rsidRDefault="00D34292" w:rsidP="00D34292">
      <w:pPr>
        <w:ind w:left="142" w:right="850"/>
        <w:jc w:val="both"/>
        <w:rPr>
          <w:rFonts w:ascii="Palatino Linotype" w:eastAsia="Times New Roman" w:hAnsi="Palatino Linotype" w:cs="Times New Roman"/>
          <w:b/>
          <w:bCs/>
          <w:color w:val="000000" w:themeColor="text1"/>
          <w:u w:val="single"/>
          <w:lang w:eastAsia="es-ES"/>
        </w:rPr>
      </w:pPr>
    </w:p>
    <w:tbl>
      <w:tblPr>
        <w:tblW w:w="7042" w:type="dxa"/>
        <w:jc w:val="center"/>
        <w:tblCellSpacing w:w="0" w:type="dxa"/>
        <w:tblCellMar>
          <w:left w:w="0" w:type="dxa"/>
          <w:right w:w="0" w:type="dxa"/>
        </w:tblCellMar>
        <w:tblLook w:val="04A0" w:firstRow="1" w:lastRow="0" w:firstColumn="1" w:lastColumn="0" w:noHBand="0" w:noVBand="1"/>
      </w:tblPr>
      <w:tblGrid>
        <w:gridCol w:w="7042"/>
      </w:tblGrid>
      <w:tr w:rsidR="00323961" w:rsidRPr="00D34292" w14:paraId="10BF47FC" w14:textId="77777777" w:rsidTr="00323961">
        <w:trPr>
          <w:trHeight w:val="299"/>
          <w:tblCellSpacing w:w="0" w:type="dxa"/>
          <w:jc w:val="center"/>
        </w:trPr>
        <w:tc>
          <w:tcPr>
            <w:tcW w:w="0" w:type="auto"/>
            <w:vAlign w:val="center"/>
            <w:hideMark/>
          </w:tcPr>
          <w:p w14:paraId="791AB5D9" w14:textId="77777777" w:rsidR="00323961" w:rsidRDefault="00323961" w:rsidP="00323961">
            <w:pPr>
              <w:jc w:val="right"/>
            </w:pPr>
            <w:r>
              <w:rPr>
                <w:rFonts w:ascii="Verdana" w:hAnsi="Verdana"/>
                <w:sz w:val="18"/>
                <w:szCs w:val="18"/>
              </w:rPr>
              <w:t>Folio de la solicitud: 00084/TRIJAEM/IP/2020</w:t>
            </w:r>
          </w:p>
        </w:tc>
      </w:tr>
      <w:tr w:rsidR="00323961" w:rsidRPr="00D34292" w14:paraId="5397CFF8" w14:textId="77777777" w:rsidTr="00323961">
        <w:trPr>
          <w:trHeight w:val="450"/>
          <w:tblCellSpacing w:w="0" w:type="dxa"/>
          <w:jc w:val="center"/>
        </w:trPr>
        <w:tc>
          <w:tcPr>
            <w:tcW w:w="0" w:type="auto"/>
            <w:vAlign w:val="center"/>
            <w:hideMark/>
          </w:tcPr>
          <w:p w14:paraId="153955A8" w14:textId="77777777" w:rsidR="00323961" w:rsidRDefault="00323961" w:rsidP="00323961">
            <w:pPr>
              <w:jc w:val="right"/>
            </w:pPr>
          </w:p>
        </w:tc>
      </w:tr>
      <w:tr w:rsidR="00323961" w:rsidRPr="00D34292" w14:paraId="0EEC4AD8" w14:textId="77777777" w:rsidTr="00323961">
        <w:trPr>
          <w:trHeight w:val="149"/>
          <w:tblCellSpacing w:w="0" w:type="dxa"/>
          <w:jc w:val="center"/>
        </w:trPr>
        <w:tc>
          <w:tcPr>
            <w:tcW w:w="0" w:type="auto"/>
            <w:vAlign w:val="center"/>
            <w:hideMark/>
          </w:tcPr>
          <w:p w14:paraId="021230F1" w14:textId="77777777" w:rsidR="00323961" w:rsidRDefault="00323961" w:rsidP="00323961">
            <w:pPr>
              <w:rPr>
                <w:sz w:val="24"/>
                <w:szCs w:val="24"/>
              </w:rPr>
            </w:pPr>
            <w:r>
              <w:rPr>
                <w:rFonts w:ascii="Verdana" w:hAnsi="Verdana"/>
                <w:sz w:val="18"/>
                <w:szCs w:val="18"/>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3961" w:rsidRPr="00D34292" w14:paraId="0E970D0E" w14:textId="77777777" w:rsidTr="00323961">
        <w:trPr>
          <w:trHeight w:val="375"/>
          <w:tblCellSpacing w:w="0" w:type="dxa"/>
          <w:jc w:val="center"/>
        </w:trPr>
        <w:tc>
          <w:tcPr>
            <w:tcW w:w="0" w:type="auto"/>
            <w:vAlign w:val="center"/>
            <w:hideMark/>
          </w:tcPr>
          <w:p w14:paraId="1A000A47" w14:textId="77777777" w:rsidR="00323961" w:rsidRDefault="00323961" w:rsidP="00323961"/>
        </w:tc>
      </w:tr>
      <w:tr w:rsidR="00323961" w:rsidRPr="00D34292" w14:paraId="4C7E682F" w14:textId="77777777" w:rsidTr="00323961">
        <w:trPr>
          <w:trHeight w:val="149"/>
          <w:tblCellSpacing w:w="0" w:type="dxa"/>
          <w:jc w:val="center"/>
        </w:trPr>
        <w:tc>
          <w:tcPr>
            <w:tcW w:w="0" w:type="auto"/>
            <w:vAlign w:val="center"/>
            <w:hideMark/>
          </w:tcPr>
          <w:p w14:paraId="53DC7B98" w14:textId="77777777" w:rsidR="00323961" w:rsidRDefault="00323961" w:rsidP="00323961">
            <w:pPr>
              <w:rPr>
                <w:sz w:val="24"/>
                <w:szCs w:val="24"/>
              </w:rPr>
            </w:pPr>
            <w:r>
              <w:rPr>
                <w:rFonts w:ascii="Verdana" w:hAnsi="Verdana"/>
                <w:sz w:val="18"/>
                <w:szCs w:val="18"/>
              </w:rPr>
              <w:t>En archivo adjunto se da respuesta a la presente solicitud de información.</w:t>
            </w:r>
          </w:p>
        </w:tc>
      </w:tr>
      <w:tr w:rsidR="00323961" w:rsidRPr="00D34292" w14:paraId="60DEAC71" w14:textId="77777777" w:rsidTr="00323961">
        <w:trPr>
          <w:trHeight w:val="375"/>
          <w:tblCellSpacing w:w="0" w:type="dxa"/>
          <w:jc w:val="center"/>
        </w:trPr>
        <w:tc>
          <w:tcPr>
            <w:tcW w:w="0" w:type="auto"/>
            <w:vAlign w:val="center"/>
            <w:hideMark/>
          </w:tcPr>
          <w:p w14:paraId="286FB77B" w14:textId="77777777" w:rsidR="00323961" w:rsidRDefault="00323961" w:rsidP="00323961"/>
        </w:tc>
      </w:tr>
      <w:tr w:rsidR="00323961" w:rsidRPr="00D34292" w14:paraId="2D5898C3" w14:textId="77777777" w:rsidTr="00323961">
        <w:trPr>
          <w:trHeight w:val="149"/>
          <w:tblCellSpacing w:w="0" w:type="dxa"/>
          <w:jc w:val="center"/>
        </w:trPr>
        <w:tc>
          <w:tcPr>
            <w:tcW w:w="0" w:type="auto"/>
            <w:vAlign w:val="center"/>
            <w:hideMark/>
          </w:tcPr>
          <w:p w14:paraId="598A652F" w14:textId="77777777" w:rsidR="00323961" w:rsidRDefault="00323961" w:rsidP="00323961">
            <w:pPr>
              <w:jc w:val="center"/>
              <w:rPr>
                <w:sz w:val="20"/>
                <w:szCs w:val="20"/>
              </w:rPr>
            </w:pPr>
          </w:p>
        </w:tc>
      </w:tr>
      <w:tr w:rsidR="00323961" w:rsidRPr="00D34292" w14:paraId="2119BB73" w14:textId="77777777" w:rsidTr="00323961">
        <w:trPr>
          <w:trHeight w:val="149"/>
          <w:tblCellSpacing w:w="0" w:type="dxa"/>
          <w:jc w:val="center"/>
        </w:trPr>
        <w:tc>
          <w:tcPr>
            <w:tcW w:w="0" w:type="auto"/>
            <w:vAlign w:val="center"/>
            <w:hideMark/>
          </w:tcPr>
          <w:p w14:paraId="3AE93EC4" w14:textId="77777777" w:rsidR="00323961" w:rsidRDefault="00323961" w:rsidP="00323961">
            <w:pPr>
              <w:rPr>
                <w:sz w:val="20"/>
                <w:szCs w:val="20"/>
              </w:rPr>
            </w:pPr>
          </w:p>
        </w:tc>
      </w:tr>
      <w:tr w:rsidR="00323961" w:rsidRPr="00D34292" w14:paraId="6817D0C2" w14:textId="77777777" w:rsidTr="00323961">
        <w:trPr>
          <w:trHeight w:val="149"/>
          <w:tblCellSpacing w:w="0" w:type="dxa"/>
          <w:jc w:val="center"/>
        </w:trPr>
        <w:tc>
          <w:tcPr>
            <w:tcW w:w="0" w:type="auto"/>
            <w:vAlign w:val="center"/>
            <w:hideMark/>
          </w:tcPr>
          <w:p w14:paraId="7338E0DF" w14:textId="77777777" w:rsidR="00323961" w:rsidRDefault="00323961" w:rsidP="00323961">
            <w:pPr>
              <w:rPr>
                <w:sz w:val="24"/>
                <w:szCs w:val="24"/>
              </w:rPr>
            </w:pPr>
            <w:r>
              <w:rPr>
                <w:rFonts w:ascii="Verdana" w:hAnsi="Verdana"/>
                <w:sz w:val="18"/>
                <w:szCs w:val="18"/>
              </w:rPr>
              <w:t>ATENTAMENTE</w:t>
            </w:r>
          </w:p>
        </w:tc>
      </w:tr>
      <w:tr w:rsidR="00323961" w:rsidRPr="00D34292" w14:paraId="32F131D7" w14:textId="77777777" w:rsidTr="00323961">
        <w:trPr>
          <w:trHeight w:val="224"/>
          <w:tblCellSpacing w:w="0" w:type="dxa"/>
          <w:jc w:val="center"/>
        </w:trPr>
        <w:tc>
          <w:tcPr>
            <w:tcW w:w="0" w:type="auto"/>
            <w:vAlign w:val="center"/>
            <w:hideMark/>
          </w:tcPr>
          <w:p w14:paraId="74B08527" w14:textId="77777777" w:rsidR="00323961" w:rsidRDefault="00323961" w:rsidP="00323961"/>
        </w:tc>
      </w:tr>
      <w:tr w:rsidR="00323961" w:rsidRPr="00D34292" w14:paraId="46AEE91C" w14:textId="77777777" w:rsidTr="00323961">
        <w:trPr>
          <w:trHeight w:val="149"/>
          <w:tblCellSpacing w:w="0" w:type="dxa"/>
          <w:jc w:val="center"/>
        </w:trPr>
        <w:tc>
          <w:tcPr>
            <w:tcW w:w="0" w:type="auto"/>
            <w:vAlign w:val="center"/>
            <w:hideMark/>
          </w:tcPr>
          <w:p w14:paraId="6A11C491" w14:textId="77777777" w:rsidR="00323961" w:rsidRDefault="00323961" w:rsidP="00323961">
            <w:pPr>
              <w:rPr>
                <w:sz w:val="24"/>
                <w:szCs w:val="24"/>
              </w:rPr>
            </w:pPr>
            <w:r>
              <w:rPr>
                <w:rFonts w:ascii="Verdana" w:hAnsi="Verdana"/>
                <w:sz w:val="18"/>
                <w:szCs w:val="18"/>
              </w:rPr>
              <w:t>L.A.E. ERIKA YOLANDA FUNES VELÁZQUEZ</w:t>
            </w:r>
          </w:p>
        </w:tc>
      </w:tr>
    </w:tbl>
    <w:p w14:paraId="3F31A95E" w14:textId="77777777" w:rsidR="00D34292" w:rsidRDefault="00D34292" w:rsidP="00D34292">
      <w:pPr>
        <w:ind w:left="142" w:right="850"/>
        <w:jc w:val="both"/>
        <w:rPr>
          <w:rFonts w:ascii="Palatino Linotype" w:eastAsia="Times New Roman" w:hAnsi="Palatino Linotype" w:cs="Times New Roman"/>
          <w:bCs/>
          <w:color w:val="000000" w:themeColor="text1"/>
          <w:lang w:eastAsia="es-ES"/>
        </w:rPr>
      </w:pPr>
    </w:p>
    <w:p w14:paraId="6F3B5EF3" w14:textId="77777777" w:rsidR="00D34292" w:rsidRPr="00D34292" w:rsidRDefault="00D34292" w:rsidP="00323961">
      <w:pPr>
        <w:ind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00323961">
        <w:rPr>
          <w:rFonts w:ascii="Palatino Linotype" w:eastAsia="Times New Roman" w:hAnsi="Palatino Linotype" w:cs="Times New Roman"/>
          <w:b/>
          <w:bCs/>
          <w:color w:val="000000" w:themeColor="text1"/>
          <w:u w:val="single"/>
          <w:lang w:eastAsia="es-ES"/>
        </w:rPr>
        <w:t>ACUERDO NO 076</w:t>
      </w:r>
      <w:r w:rsidRPr="00D34292">
        <w:rPr>
          <w:rFonts w:ascii="Palatino Linotype" w:eastAsia="Times New Roman" w:hAnsi="Palatino Linotype" w:cs="Times New Roman"/>
          <w:b/>
          <w:bCs/>
          <w:color w:val="000000" w:themeColor="text1"/>
          <w:u w:val="single"/>
          <w:lang w:eastAsia="es-ES"/>
        </w:rPr>
        <w:t>-2020.pdf</w:t>
      </w:r>
    </w:p>
    <w:p w14:paraId="53B68E61" w14:textId="77777777" w:rsidR="00D34292" w:rsidRPr="00323961" w:rsidRDefault="00D34292" w:rsidP="00D34292">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00081/TRIJAEM/IP/2020</w:t>
      </w:r>
    </w:p>
    <w:p w14:paraId="1D81140E" w14:textId="77777777" w:rsidR="00D34292" w:rsidRPr="00D34292" w:rsidRDefault="00D34292" w:rsidP="00D34292">
      <w:pPr>
        <w:ind w:left="142" w:right="850"/>
        <w:jc w:val="both"/>
        <w:rPr>
          <w:rFonts w:ascii="Palatino Linotype" w:eastAsia="Times New Roman" w:hAnsi="Palatino Linotype" w:cs="Times New Roman"/>
          <w:b/>
          <w:bCs/>
          <w:color w:val="000000" w:themeColor="text1"/>
          <w:u w:val="single"/>
          <w:lang w:eastAsia="es-ES"/>
        </w:rPr>
      </w:pPr>
    </w:p>
    <w:tbl>
      <w:tblPr>
        <w:tblW w:w="7445" w:type="dxa"/>
        <w:jc w:val="center"/>
        <w:tblCellSpacing w:w="0" w:type="dxa"/>
        <w:tblCellMar>
          <w:left w:w="0" w:type="dxa"/>
          <w:right w:w="0" w:type="dxa"/>
        </w:tblCellMar>
        <w:tblLook w:val="04A0" w:firstRow="1" w:lastRow="0" w:firstColumn="1" w:lastColumn="0" w:noHBand="0" w:noVBand="1"/>
      </w:tblPr>
      <w:tblGrid>
        <w:gridCol w:w="7445"/>
      </w:tblGrid>
      <w:tr w:rsidR="00323961" w:rsidRPr="00D34292" w14:paraId="04ECCA38" w14:textId="77777777" w:rsidTr="00323961">
        <w:trPr>
          <w:trHeight w:val="386"/>
          <w:tblCellSpacing w:w="0" w:type="dxa"/>
          <w:jc w:val="center"/>
        </w:trPr>
        <w:tc>
          <w:tcPr>
            <w:tcW w:w="0" w:type="auto"/>
            <w:vAlign w:val="center"/>
            <w:hideMark/>
          </w:tcPr>
          <w:p w14:paraId="7BEB1760" w14:textId="77777777" w:rsidR="00323961" w:rsidRDefault="00323961" w:rsidP="00323961">
            <w:pPr>
              <w:jc w:val="right"/>
            </w:pPr>
            <w:r>
              <w:rPr>
                <w:rFonts w:ascii="Verdana" w:hAnsi="Verdana"/>
                <w:sz w:val="18"/>
                <w:szCs w:val="18"/>
              </w:rPr>
              <w:t>Folio de la solicitud: 00081/TRIJAEM/IP/2020</w:t>
            </w:r>
          </w:p>
        </w:tc>
      </w:tr>
      <w:tr w:rsidR="00323961" w:rsidRPr="00D34292" w14:paraId="798870BB" w14:textId="77777777" w:rsidTr="00323961">
        <w:trPr>
          <w:trHeight w:val="579"/>
          <w:tblCellSpacing w:w="0" w:type="dxa"/>
          <w:jc w:val="center"/>
        </w:trPr>
        <w:tc>
          <w:tcPr>
            <w:tcW w:w="0" w:type="auto"/>
            <w:vAlign w:val="center"/>
            <w:hideMark/>
          </w:tcPr>
          <w:p w14:paraId="0B168211" w14:textId="77777777" w:rsidR="00323961" w:rsidRDefault="00323961" w:rsidP="00323961">
            <w:pPr>
              <w:jc w:val="right"/>
            </w:pPr>
          </w:p>
        </w:tc>
      </w:tr>
      <w:tr w:rsidR="00323961" w:rsidRPr="00D34292" w14:paraId="47AA2315" w14:textId="77777777" w:rsidTr="00323961">
        <w:trPr>
          <w:trHeight w:val="192"/>
          <w:tblCellSpacing w:w="0" w:type="dxa"/>
          <w:jc w:val="center"/>
        </w:trPr>
        <w:tc>
          <w:tcPr>
            <w:tcW w:w="0" w:type="auto"/>
            <w:vAlign w:val="center"/>
            <w:hideMark/>
          </w:tcPr>
          <w:p w14:paraId="0259BCBC" w14:textId="77777777" w:rsidR="00323961" w:rsidRDefault="00323961" w:rsidP="00323961">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3961" w:rsidRPr="00D34292" w14:paraId="4B943505" w14:textId="77777777" w:rsidTr="00323961">
        <w:trPr>
          <w:trHeight w:val="482"/>
          <w:tblCellSpacing w:w="0" w:type="dxa"/>
          <w:jc w:val="center"/>
        </w:trPr>
        <w:tc>
          <w:tcPr>
            <w:tcW w:w="0" w:type="auto"/>
            <w:vAlign w:val="center"/>
            <w:hideMark/>
          </w:tcPr>
          <w:p w14:paraId="6510AB9B" w14:textId="77777777" w:rsidR="00323961" w:rsidRDefault="00323961" w:rsidP="00323961"/>
        </w:tc>
      </w:tr>
      <w:tr w:rsidR="00323961" w:rsidRPr="00D34292" w14:paraId="432E1AFA" w14:textId="77777777" w:rsidTr="00323961">
        <w:trPr>
          <w:trHeight w:val="192"/>
          <w:tblCellSpacing w:w="0" w:type="dxa"/>
          <w:jc w:val="center"/>
        </w:trPr>
        <w:tc>
          <w:tcPr>
            <w:tcW w:w="0" w:type="auto"/>
            <w:vAlign w:val="center"/>
            <w:hideMark/>
          </w:tcPr>
          <w:p w14:paraId="0FC2E73F" w14:textId="77777777" w:rsidR="00323961" w:rsidRDefault="00323961" w:rsidP="00323961">
            <w:pPr>
              <w:rPr>
                <w:sz w:val="24"/>
                <w:szCs w:val="24"/>
              </w:rPr>
            </w:pPr>
            <w:r>
              <w:rPr>
                <w:rFonts w:ascii="Verdana" w:hAnsi="Verdana"/>
                <w:sz w:val="18"/>
                <w:szCs w:val="18"/>
              </w:rPr>
              <w:t>En archivo adjunto se da respuesta a la presente solicitud de información.</w:t>
            </w:r>
          </w:p>
        </w:tc>
      </w:tr>
      <w:tr w:rsidR="00323961" w:rsidRPr="00D34292" w14:paraId="225B62F3" w14:textId="77777777" w:rsidTr="00323961">
        <w:trPr>
          <w:trHeight w:val="482"/>
          <w:tblCellSpacing w:w="0" w:type="dxa"/>
          <w:jc w:val="center"/>
        </w:trPr>
        <w:tc>
          <w:tcPr>
            <w:tcW w:w="0" w:type="auto"/>
            <w:vAlign w:val="center"/>
            <w:hideMark/>
          </w:tcPr>
          <w:p w14:paraId="5ACDC069" w14:textId="77777777" w:rsidR="00323961" w:rsidRDefault="00323961" w:rsidP="00323961"/>
        </w:tc>
      </w:tr>
      <w:tr w:rsidR="00323961" w:rsidRPr="00D34292" w14:paraId="569FAAD1" w14:textId="77777777" w:rsidTr="00323961">
        <w:trPr>
          <w:trHeight w:val="192"/>
          <w:tblCellSpacing w:w="0" w:type="dxa"/>
          <w:jc w:val="center"/>
        </w:trPr>
        <w:tc>
          <w:tcPr>
            <w:tcW w:w="0" w:type="auto"/>
            <w:vAlign w:val="center"/>
            <w:hideMark/>
          </w:tcPr>
          <w:p w14:paraId="26EFBFD9" w14:textId="77777777" w:rsidR="00323961" w:rsidRDefault="00323961" w:rsidP="00323961">
            <w:pPr>
              <w:jc w:val="center"/>
              <w:rPr>
                <w:sz w:val="20"/>
                <w:szCs w:val="20"/>
              </w:rPr>
            </w:pPr>
          </w:p>
        </w:tc>
      </w:tr>
      <w:tr w:rsidR="00323961" w:rsidRPr="00D34292" w14:paraId="44AF7045" w14:textId="77777777" w:rsidTr="00323961">
        <w:trPr>
          <w:trHeight w:val="192"/>
          <w:tblCellSpacing w:w="0" w:type="dxa"/>
          <w:jc w:val="center"/>
        </w:trPr>
        <w:tc>
          <w:tcPr>
            <w:tcW w:w="0" w:type="auto"/>
            <w:vAlign w:val="center"/>
            <w:hideMark/>
          </w:tcPr>
          <w:p w14:paraId="4668FC9A" w14:textId="77777777" w:rsidR="00323961" w:rsidRDefault="00323961" w:rsidP="00323961">
            <w:pPr>
              <w:rPr>
                <w:sz w:val="20"/>
                <w:szCs w:val="20"/>
              </w:rPr>
            </w:pPr>
          </w:p>
        </w:tc>
      </w:tr>
      <w:tr w:rsidR="00323961" w:rsidRPr="00D34292" w14:paraId="658D0893" w14:textId="77777777" w:rsidTr="00323961">
        <w:trPr>
          <w:trHeight w:val="192"/>
          <w:tblCellSpacing w:w="0" w:type="dxa"/>
          <w:jc w:val="center"/>
        </w:trPr>
        <w:tc>
          <w:tcPr>
            <w:tcW w:w="0" w:type="auto"/>
            <w:vAlign w:val="center"/>
            <w:hideMark/>
          </w:tcPr>
          <w:p w14:paraId="1972D61E" w14:textId="77777777" w:rsidR="00323961" w:rsidRDefault="00323961" w:rsidP="00323961">
            <w:pPr>
              <w:rPr>
                <w:sz w:val="24"/>
                <w:szCs w:val="24"/>
              </w:rPr>
            </w:pPr>
            <w:r>
              <w:rPr>
                <w:rFonts w:ascii="Verdana" w:hAnsi="Verdana"/>
                <w:sz w:val="18"/>
                <w:szCs w:val="18"/>
              </w:rPr>
              <w:t>ATENTAMENTE</w:t>
            </w:r>
          </w:p>
        </w:tc>
      </w:tr>
      <w:tr w:rsidR="00323961" w:rsidRPr="00D34292" w14:paraId="796BC2EE" w14:textId="77777777" w:rsidTr="00323961">
        <w:trPr>
          <w:trHeight w:val="289"/>
          <w:tblCellSpacing w:w="0" w:type="dxa"/>
          <w:jc w:val="center"/>
        </w:trPr>
        <w:tc>
          <w:tcPr>
            <w:tcW w:w="0" w:type="auto"/>
            <w:vAlign w:val="center"/>
            <w:hideMark/>
          </w:tcPr>
          <w:p w14:paraId="6E8EDAC6" w14:textId="77777777" w:rsidR="00323961" w:rsidRDefault="00323961" w:rsidP="00323961"/>
        </w:tc>
      </w:tr>
      <w:tr w:rsidR="00323961" w:rsidRPr="00D34292" w14:paraId="560AE955" w14:textId="77777777" w:rsidTr="00323961">
        <w:trPr>
          <w:trHeight w:val="192"/>
          <w:tblCellSpacing w:w="0" w:type="dxa"/>
          <w:jc w:val="center"/>
        </w:trPr>
        <w:tc>
          <w:tcPr>
            <w:tcW w:w="0" w:type="auto"/>
            <w:vAlign w:val="center"/>
            <w:hideMark/>
          </w:tcPr>
          <w:p w14:paraId="36221EF8" w14:textId="77777777" w:rsidR="00323961" w:rsidRDefault="00323961" w:rsidP="00323961">
            <w:pPr>
              <w:rPr>
                <w:sz w:val="24"/>
                <w:szCs w:val="24"/>
              </w:rPr>
            </w:pPr>
            <w:r>
              <w:rPr>
                <w:rFonts w:ascii="Verdana" w:hAnsi="Verdana"/>
                <w:sz w:val="18"/>
                <w:szCs w:val="18"/>
              </w:rPr>
              <w:t>L.A.E. ERIKA YOLANDA FUNES VELÁZQUEZ</w:t>
            </w:r>
          </w:p>
        </w:tc>
      </w:tr>
    </w:tbl>
    <w:p w14:paraId="7BA64887" w14:textId="77777777" w:rsidR="00D34292" w:rsidRDefault="00D34292" w:rsidP="00D34292">
      <w:pPr>
        <w:ind w:left="142" w:right="850"/>
        <w:jc w:val="both"/>
        <w:rPr>
          <w:rFonts w:ascii="Palatino Linotype" w:eastAsia="Times New Roman" w:hAnsi="Palatino Linotype" w:cs="Times New Roman"/>
          <w:bCs/>
          <w:color w:val="000000" w:themeColor="text1"/>
          <w:lang w:eastAsia="es-ES"/>
        </w:rPr>
      </w:pPr>
    </w:p>
    <w:p w14:paraId="35395D67" w14:textId="77777777" w:rsidR="00D34292" w:rsidRPr="00D34292" w:rsidRDefault="00D34292" w:rsidP="00D34292">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Pr="00D34292">
        <w:rPr>
          <w:rFonts w:ascii="Palatino Linotype" w:eastAsia="Times New Roman" w:hAnsi="Palatino Linotype" w:cs="Times New Roman"/>
          <w:b/>
          <w:bCs/>
          <w:color w:val="000000" w:themeColor="text1"/>
          <w:u w:val="single"/>
          <w:lang w:eastAsia="es-ES"/>
        </w:rPr>
        <w:t>008</w:t>
      </w:r>
      <w:r w:rsidR="00323961">
        <w:rPr>
          <w:rFonts w:ascii="Palatino Linotype" w:eastAsia="Times New Roman" w:hAnsi="Palatino Linotype" w:cs="Times New Roman"/>
          <w:b/>
          <w:bCs/>
          <w:color w:val="000000" w:themeColor="text1"/>
          <w:u w:val="single"/>
          <w:lang w:eastAsia="es-ES"/>
        </w:rPr>
        <w:t>1</w:t>
      </w:r>
      <w:r w:rsidRPr="00D34292">
        <w:rPr>
          <w:rFonts w:ascii="Palatino Linotype" w:eastAsia="Times New Roman" w:hAnsi="Palatino Linotype" w:cs="Times New Roman"/>
          <w:b/>
          <w:bCs/>
          <w:color w:val="000000" w:themeColor="text1"/>
          <w:u w:val="single"/>
          <w:lang w:eastAsia="es-ES"/>
        </w:rPr>
        <w:t>.pdf</w:t>
      </w:r>
      <w:r>
        <w:rPr>
          <w:rFonts w:ascii="Palatino Linotype" w:eastAsia="Times New Roman" w:hAnsi="Palatino Linotype" w:cs="Times New Roman"/>
          <w:b/>
          <w:bCs/>
          <w:color w:val="000000" w:themeColor="text1"/>
          <w:u w:val="single"/>
          <w:lang w:eastAsia="es-ES"/>
        </w:rPr>
        <w:t xml:space="preserve"> y </w:t>
      </w:r>
      <w:r w:rsidR="00323961">
        <w:rPr>
          <w:rFonts w:ascii="Palatino Linotype" w:eastAsia="Times New Roman" w:hAnsi="Palatino Linotype" w:cs="Times New Roman"/>
          <w:b/>
          <w:bCs/>
          <w:color w:val="000000" w:themeColor="text1"/>
          <w:u w:val="single"/>
          <w:lang w:eastAsia="es-ES"/>
        </w:rPr>
        <w:t>ACUERDO NO 081</w:t>
      </w:r>
      <w:r w:rsidRPr="00D34292">
        <w:rPr>
          <w:rFonts w:ascii="Palatino Linotype" w:eastAsia="Times New Roman" w:hAnsi="Palatino Linotype" w:cs="Times New Roman"/>
          <w:b/>
          <w:bCs/>
          <w:color w:val="000000" w:themeColor="text1"/>
          <w:u w:val="single"/>
          <w:lang w:eastAsia="es-ES"/>
        </w:rPr>
        <w:t>-2020.pdf</w:t>
      </w:r>
    </w:p>
    <w:p w14:paraId="74C103B8" w14:textId="77777777" w:rsidR="00D34292" w:rsidRPr="00323961" w:rsidRDefault="00D34292" w:rsidP="00D34292">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00077/TRIJAEM/IP/2020</w:t>
      </w:r>
    </w:p>
    <w:p w14:paraId="2BB898BD" w14:textId="77777777" w:rsidR="00D34292" w:rsidRPr="00D34292" w:rsidRDefault="00D34292" w:rsidP="00D34292">
      <w:pPr>
        <w:ind w:left="142" w:right="850"/>
        <w:jc w:val="both"/>
        <w:rPr>
          <w:rFonts w:ascii="Palatino Linotype" w:eastAsia="Times New Roman" w:hAnsi="Palatino Linotype" w:cs="Times New Roman"/>
          <w:b/>
          <w:bCs/>
          <w:color w:val="000000" w:themeColor="text1"/>
          <w:u w:val="single"/>
          <w:lang w:eastAsia="es-ES"/>
        </w:rPr>
      </w:pPr>
    </w:p>
    <w:tbl>
      <w:tblPr>
        <w:tblW w:w="7063" w:type="dxa"/>
        <w:jc w:val="center"/>
        <w:tblCellSpacing w:w="0" w:type="dxa"/>
        <w:tblCellMar>
          <w:left w:w="0" w:type="dxa"/>
          <w:right w:w="0" w:type="dxa"/>
        </w:tblCellMar>
        <w:tblLook w:val="04A0" w:firstRow="1" w:lastRow="0" w:firstColumn="1" w:lastColumn="0" w:noHBand="0" w:noVBand="1"/>
      </w:tblPr>
      <w:tblGrid>
        <w:gridCol w:w="7063"/>
      </w:tblGrid>
      <w:tr w:rsidR="00323961" w:rsidRPr="00D34292" w14:paraId="18C75F8E" w14:textId="77777777" w:rsidTr="00323961">
        <w:trPr>
          <w:trHeight w:val="333"/>
          <w:tblCellSpacing w:w="0" w:type="dxa"/>
          <w:jc w:val="center"/>
        </w:trPr>
        <w:tc>
          <w:tcPr>
            <w:tcW w:w="0" w:type="auto"/>
            <w:vAlign w:val="center"/>
            <w:hideMark/>
          </w:tcPr>
          <w:p w14:paraId="63C85DE7" w14:textId="77777777" w:rsidR="00323961" w:rsidRDefault="00323961" w:rsidP="00323961">
            <w:pPr>
              <w:jc w:val="right"/>
            </w:pPr>
            <w:r>
              <w:rPr>
                <w:rFonts w:ascii="Verdana" w:hAnsi="Verdana"/>
                <w:sz w:val="18"/>
                <w:szCs w:val="18"/>
              </w:rPr>
              <w:t>Folio de la solicitud: 00077/TRIJAEM/IP/2020</w:t>
            </w:r>
          </w:p>
        </w:tc>
      </w:tr>
      <w:tr w:rsidR="00323961" w:rsidRPr="00D34292" w14:paraId="0ADFA043" w14:textId="77777777" w:rsidTr="00323961">
        <w:trPr>
          <w:trHeight w:val="500"/>
          <w:tblCellSpacing w:w="0" w:type="dxa"/>
          <w:jc w:val="center"/>
        </w:trPr>
        <w:tc>
          <w:tcPr>
            <w:tcW w:w="0" w:type="auto"/>
            <w:vAlign w:val="center"/>
            <w:hideMark/>
          </w:tcPr>
          <w:p w14:paraId="33A98EFF" w14:textId="77777777" w:rsidR="00323961" w:rsidRDefault="00323961" w:rsidP="00323961">
            <w:pPr>
              <w:jc w:val="right"/>
            </w:pPr>
          </w:p>
        </w:tc>
      </w:tr>
      <w:tr w:rsidR="00323961" w:rsidRPr="00D34292" w14:paraId="5387FFBD" w14:textId="77777777" w:rsidTr="00323961">
        <w:trPr>
          <w:trHeight w:val="166"/>
          <w:tblCellSpacing w:w="0" w:type="dxa"/>
          <w:jc w:val="center"/>
        </w:trPr>
        <w:tc>
          <w:tcPr>
            <w:tcW w:w="0" w:type="auto"/>
            <w:vAlign w:val="center"/>
            <w:hideMark/>
          </w:tcPr>
          <w:p w14:paraId="4013D2BA" w14:textId="77777777" w:rsidR="00323961" w:rsidRDefault="00323961" w:rsidP="00323961">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3961" w:rsidRPr="00D34292" w14:paraId="53007AAC" w14:textId="77777777" w:rsidTr="00323961">
        <w:trPr>
          <w:trHeight w:val="417"/>
          <w:tblCellSpacing w:w="0" w:type="dxa"/>
          <w:jc w:val="center"/>
        </w:trPr>
        <w:tc>
          <w:tcPr>
            <w:tcW w:w="0" w:type="auto"/>
            <w:vAlign w:val="center"/>
            <w:hideMark/>
          </w:tcPr>
          <w:p w14:paraId="236ACB28" w14:textId="77777777" w:rsidR="00323961" w:rsidRDefault="00323961" w:rsidP="00323961"/>
        </w:tc>
      </w:tr>
      <w:tr w:rsidR="00323961" w:rsidRPr="00D34292" w14:paraId="40951D57" w14:textId="77777777" w:rsidTr="00323961">
        <w:trPr>
          <w:trHeight w:val="166"/>
          <w:tblCellSpacing w:w="0" w:type="dxa"/>
          <w:jc w:val="center"/>
        </w:trPr>
        <w:tc>
          <w:tcPr>
            <w:tcW w:w="0" w:type="auto"/>
            <w:vAlign w:val="center"/>
            <w:hideMark/>
          </w:tcPr>
          <w:p w14:paraId="546EFAB7" w14:textId="77777777" w:rsidR="00323961" w:rsidRDefault="00323961" w:rsidP="00323961">
            <w:pPr>
              <w:rPr>
                <w:sz w:val="24"/>
                <w:szCs w:val="24"/>
              </w:rPr>
            </w:pPr>
            <w:r>
              <w:rPr>
                <w:rFonts w:ascii="Verdana" w:hAnsi="Verdana"/>
                <w:sz w:val="18"/>
                <w:szCs w:val="18"/>
              </w:rPr>
              <w:t>En archivo adjunto se da respuesta a la presente solicitud de información.</w:t>
            </w:r>
          </w:p>
        </w:tc>
      </w:tr>
      <w:tr w:rsidR="00323961" w:rsidRPr="00D34292" w14:paraId="3974E5EF" w14:textId="77777777" w:rsidTr="00323961">
        <w:trPr>
          <w:trHeight w:val="417"/>
          <w:tblCellSpacing w:w="0" w:type="dxa"/>
          <w:jc w:val="center"/>
        </w:trPr>
        <w:tc>
          <w:tcPr>
            <w:tcW w:w="0" w:type="auto"/>
            <w:vAlign w:val="center"/>
            <w:hideMark/>
          </w:tcPr>
          <w:p w14:paraId="33936ACC" w14:textId="77777777" w:rsidR="00323961" w:rsidRDefault="00323961" w:rsidP="00323961"/>
        </w:tc>
      </w:tr>
      <w:tr w:rsidR="00323961" w:rsidRPr="00D34292" w14:paraId="762E855D" w14:textId="77777777" w:rsidTr="00323961">
        <w:trPr>
          <w:trHeight w:val="166"/>
          <w:tblCellSpacing w:w="0" w:type="dxa"/>
          <w:jc w:val="center"/>
        </w:trPr>
        <w:tc>
          <w:tcPr>
            <w:tcW w:w="0" w:type="auto"/>
            <w:vAlign w:val="center"/>
            <w:hideMark/>
          </w:tcPr>
          <w:p w14:paraId="54A5C2C9" w14:textId="77777777" w:rsidR="00323961" w:rsidRDefault="00323961" w:rsidP="00323961">
            <w:pPr>
              <w:jc w:val="center"/>
              <w:rPr>
                <w:sz w:val="20"/>
                <w:szCs w:val="20"/>
              </w:rPr>
            </w:pPr>
          </w:p>
        </w:tc>
      </w:tr>
      <w:tr w:rsidR="00323961" w:rsidRPr="00D34292" w14:paraId="4F2D52AD" w14:textId="77777777" w:rsidTr="00323961">
        <w:trPr>
          <w:trHeight w:val="166"/>
          <w:tblCellSpacing w:w="0" w:type="dxa"/>
          <w:jc w:val="center"/>
        </w:trPr>
        <w:tc>
          <w:tcPr>
            <w:tcW w:w="0" w:type="auto"/>
            <w:vAlign w:val="center"/>
            <w:hideMark/>
          </w:tcPr>
          <w:p w14:paraId="71BF33A6" w14:textId="77777777" w:rsidR="00323961" w:rsidRDefault="00323961" w:rsidP="00323961">
            <w:pPr>
              <w:rPr>
                <w:sz w:val="20"/>
                <w:szCs w:val="20"/>
              </w:rPr>
            </w:pPr>
          </w:p>
        </w:tc>
      </w:tr>
      <w:tr w:rsidR="00323961" w:rsidRPr="00D34292" w14:paraId="096FAE37" w14:textId="77777777" w:rsidTr="00323961">
        <w:trPr>
          <w:trHeight w:val="166"/>
          <w:tblCellSpacing w:w="0" w:type="dxa"/>
          <w:jc w:val="center"/>
        </w:trPr>
        <w:tc>
          <w:tcPr>
            <w:tcW w:w="0" w:type="auto"/>
            <w:vAlign w:val="center"/>
            <w:hideMark/>
          </w:tcPr>
          <w:p w14:paraId="18C99BEE" w14:textId="77777777" w:rsidR="00323961" w:rsidRDefault="00323961" w:rsidP="00323961">
            <w:pPr>
              <w:rPr>
                <w:sz w:val="24"/>
                <w:szCs w:val="24"/>
              </w:rPr>
            </w:pPr>
            <w:r>
              <w:rPr>
                <w:rFonts w:ascii="Verdana" w:hAnsi="Verdana"/>
                <w:sz w:val="18"/>
                <w:szCs w:val="18"/>
              </w:rPr>
              <w:t>ATENTAMENTE</w:t>
            </w:r>
          </w:p>
        </w:tc>
      </w:tr>
      <w:tr w:rsidR="00323961" w:rsidRPr="00D34292" w14:paraId="3AED8D74" w14:textId="77777777" w:rsidTr="00323961">
        <w:trPr>
          <w:trHeight w:val="249"/>
          <w:tblCellSpacing w:w="0" w:type="dxa"/>
          <w:jc w:val="center"/>
        </w:trPr>
        <w:tc>
          <w:tcPr>
            <w:tcW w:w="0" w:type="auto"/>
            <w:vAlign w:val="center"/>
            <w:hideMark/>
          </w:tcPr>
          <w:p w14:paraId="1C7B22AA" w14:textId="77777777" w:rsidR="00323961" w:rsidRDefault="00323961" w:rsidP="00323961"/>
        </w:tc>
      </w:tr>
      <w:tr w:rsidR="00323961" w:rsidRPr="00D34292" w14:paraId="49C35BE8" w14:textId="77777777" w:rsidTr="00323961">
        <w:trPr>
          <w:trHeight w:val="166"/>
          <w:tblCellSpacing w:w="0" w:type="dxa"/>
          <w:jc w:val="center"/>
        </w:trPr>
        <w:tc>
          <w:tcPr>
            <w:tcW w:w="0" w:type="auto"/>
            <w:vAlign w:val="center"/>
            <w:hideMark/>
          </w:tcPr>
          <w:p w14:paraId="46586FBC" w14:textId="77777777" w:rsidR="00323961" w:rsidRDefault="00323961" w:rsidP="00323961">
            <w:pPr>
              <w:rPr>
                <w:sz w:val="24"/>
                <w:szCs w:val="24"/>
              </w:rPr>
            </w:pPr>
            <w:r>
              <w:rPr>
                <w:rFonts w:ascii="Verdana" w:hAnsi="Verdana"/>
                <w:sz w:val="18"/>
                <w:szCs w:val="18"/>
              </w:rPr>
              <w:t>L.A.E. ERIKA YOLANDA FUNES VELÁZQUEZ</w:t>
            </w:r>
          </w:p>
        </w:tc>
      </w:tr>
    </w:tbl>
    <w:p w14:paraId="66A9C099" w14:textId="77777777" w:rsidR="00D34292" w:rsidRDefault="00D34292" w:rsidP="00D34292">
      <w:pPr>
        <w:ind w:left="142" w:right="850"/>
        <w:jc w:val="both"/>
        <w:rPr>
          <w:rFonts w:ascii="Palatino Linotype" w:eastAsia="Times New Roman" w:hAnsi="Palatino Linotype" w:cs="Times New Roman"/>
          <w:bCs/>
          <w:color w:val="000000" w:themeColor="text1"/>
          <w:lang w:eastAsia="es-ES"/>
        </w:rPr>
      </w:pPr>
    </w:p>
    <w:p w14:paraId="194EAE50" w14:textId="77777777" w:rsidR="00D34292" w:rsidRPr="00D34292" w:rsidRDefault="00D34292" w:rsidP="00D34292">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00323961">
        <w:rPr>
          <w:rFonts w:ascii="Palatino Linotype" w:eastAsia="Times New Roman" w:hAnsi="Palatino Linotype" w:cs="Times New Roman"/>
          <w:b/>
          <w:bCs/>
          <w:color w:val="000000" w:themeColor="text1"/>
          <w:u w:val="single"/>
          <w:lang w:eastAsia="es-ES"/>
        </w:rPr>
        <w:t>0077</w:t>
      </w:r>
      <w:r w:rsidRPr="00D34292">
        <w:rPr>
          <w:rFonts w:ascii="Palatino Linotype" w:eastAsia="Times New Roman" w:hAnsi="Palatino Linotype" w:cs="Times New Roman"/>
          <w:b/>
          <w:bCs/>
          <w:color w:val="000000" w:themeColor="text1"/>
          <w:u w:val="single"/>
          <w:lang w:eastAsia="es-ES"/>
        </w:rPr>
        <w:t>.pdf</w:t>
      </w:r>
      <w:r>
        <w:rPr>
          <w:rFonts w:ascii="Palatino Linotype" w:eastAsia="Times New Roman" w:hAnsi="Palatino Linotype" w:cs="Times New Roman"/>
          <w:b/>
          <w:bCs/>
          <w:color w:val="000000" w:themeColor="text1"/>
          <w:u w:val="single"/>
          <w:lang w:eastAsia="es-ES"/>
        </w:rPr>
        <w:t xml:space="preserve"> y </w:t>
      </w:r>
      <w:r w:rsidR="00323961">
        <w:rPr>
          <w:rFonts w:ascii="Palatino Linotype" w:eastAsia="Times New Roman" w:hAnsi="Palatino Linotype" w:cs="Times New Roman"/>
          <w:b/>
          <w:bCs/>
          <w:color w:val="000000" w:themeColor="text1"/>
          <w:u w:val="single"/>
          <w:lang w:eastAsia="es-ES"/>
        </w:rPr>
        <w:t>ACUERDO NO 077</w:t>
      </w:r>
      <w:r w:rsidRPr="00D34292">
        <w:rPr>
          <w:rFonts w:ascii="Palatino Linotype" w:eastAsia="Times New Roman" w:hAnsi="Palatino Linotype" w:cs="Times New Roman"/>
          <w:b/>
          <w:bCs/>
          <w:color w:val="000000" w:themeColor="text1"/>
          <w:u w:val="single"/>
          <w:lang w:eastAsia="es-ES"/>
        </w:rPr>
        <w:t>-2020.pdf</w:t>
      </w:r>
    </w:p>
    <w:p w14:paraId="7A81E8C8" w14:textId="77777777" w:rsidR="006009C0" w:rsidRDefault="00CF1D16" w:rsidP="006009C0">
      <w:pPr>
        <w:spacing w:before="240" w:line="360" w:lineRule="auto"/>
        <w:jc w:val="both"/>
        <w:rPr>
          <w:rFonts w:ascii="Palatino Linotype" w:hAnsi="Palatino Linotype" w:cs="Arial"/>
          <w:sz w:val="24"/>
        </w:rPr>
      </w:pPr>
      <w:r>
        <w:rPr>
          <w:rFonts w:ascii="Palatino Linotype" w:hAnsi="Palatino Linotype" w:cs="Arial"/>
          <w:sz w:val="24"/>
        </w:rPr>
        <w:t xml:space="preserve">Mismos que </w:t>
      </w:r>
      <w:r w:rsidR="006009C0">
        <w:rPr>
          <w:rFonts w:ascii="Palatino Linotype" w:hAnsi="Palatino Linotype" w:cs="Arial"/>
          <w:sz w:val="24"/>
        </w:rPr>
        <w:t>se tienen por reproducidos al ser del conocimiento de las partes.</w:t>
      </w:r>
    </w:p>
    <w:p w14:paraId="64CC49EC" w14:textId="77777777"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14:paraId="0C3CD9F3" w14:textId="77777777" w:rsidR="00E026B4" w:rsidRPr="00F50AA5" w:rsidRDefault="00E82558" w:rsidP="00EF4493">
      <w:pPr>
        <w:spacing w:before="240" w:line="360" w:lineRule="auto"/>
        <w:jc w:val="both"/>
        <w:rPr>
          <w:rFonts w:ascii="Palatino Linotype" w:hAnsi="Palatino Linotype" w:cs="Arial"/>
          <w:sz w:val="24"/>
          <w:szCs w:val="24"/>
        </w:rPr>
      </w:pPr>
      <w:r w:rsidRPr="00F50AA5">
        <w:rPr>
          <w:rFonts w:ascii="Palatino Linotype" w:hAnsi="Palatino Linotype" w:cs="Arial"/>
          <w:sz w:val="24"/>
          <w:szCs w:val="24"/>
        </w:rPr>
        <w:lastRenderedPageBreak/>
        <w:t xml:space="preserve">En fecha </w:t>
      </w:r>
      <w:r w:rsidR="00F50AA5" w:rsidRPr="00F50AA5">
        <w:rPr>
          <w:rFonts w:ascii="Palatino Linotype" w:hAnsi="Palatino Linotype" w:cs="Arial"/>
          <w:sz w:val="24"/>
          <w:szCs w:val="24"/>
        </w:rPr>
        <w:t>veintitrés de agosto</w:t>
      </w:r>
      <w:r w:rsidR="00E769B9" w:rsidRPr="00F50AA5">
        <w:rPr>
          <w:rFonts w:ascii="Palatino Linotype" w:hAnsi="Palatino Linotype" w:cs="Arial"/>
          <w:sz w:val="24"/>
          <w:szCs w:val="24"/>
        </w:rPr>
        <w:t xml:space="preserve"> de dos mil veinte</w:t>
      </w:r>
      <w:r w:rsidR="001550A0" w:rsidRPr="00F50AA5">
        <w:rPr>
          <w:rFonts w:ascii="Palatino Linotype" w:hAnsi="Palatino Linotype" w:cs="Arial"/>
          <w:sz w:val="24"/>
          <w:szCs w:val="24"/>
        </w:rPr>
        <w:t xml:space="preserve"> </w:t>
      </w:r>
      <w:r w:rsidR="00EF4493" w:rsidRPr="00F50AA5">
        <w:rPr>
          <w:rFonts w:ascii="Palatino Linotype" w:hAnsi="Palatino Linotype" w:cs="Arial"/>
          <w:b/>
          <w:sz w:val="24"/>
          <w:szCs w:val="24"/>
        </w:rPr>
        <w:t xml:space="preserve">El Recurrente </w:t>
      </w:r>
      <w:r w:rsidR="00D56BC0" w:rsidRPr="00F50AA5">
        <w:rPr>
          <w:rFonts w:ascii="Palatino Linotype" w:hAnsi="Palatino Linotype" w:cs="Arial"/>
          <w:sz w:val="24"/>
          <w:szCs w:val="24"/>
        </w:rPr>
        <w:t>interpuso los</w:t>
      </w:r>
      <w:r w:rsidR="00EF4493" w:rsidRPr="00F50AA5">
        <w:rPr>
          <w:rFonts w:ascii="Palatino Linotype" w:hAnsi="Palatino Linotype" w:cs="Arial"/>
          <w:sz w:val="24"/>
          <w:szCs w:val="24"/>
        </w:rPr>
        <w:t xml:space="preserve"> </w:t>
      </w:r>
      <w:r w:rsidR="00D56BC0" w:rsidRPr="00F50AA5">
        <w:rPr>
          <w:rFonts w:ascii="Palatino Linotype" w:hAnsi="Palatino Linotype" w:cs="Arial"/>
          <w:sz w:val="24"/>
          <w:szCs w:val="24"/>
        </w:rPr>
        <w:t>re</w:t>
      </w:r>
      <w:r w:rsidR="00EF4493" w:rsidRPr="00F50AA5">
        <w:rPr>
          <w:rFonts w:ascii="Palatino Linotype" w:hAnsi="Palatino Linotype" w:cs="Arial"/>
          <w:sz w:val="24"/>
          <w:szCs w:val="24"/>
        </w:rPr>
        <w:t>curso</w:t>
      </w:r>
      <w:r w:rsidR="00D56BC0" w:rsidRPr="00F50AA5">
        <w:rPr>
          <w:rFonts w:ascii="Palatino Linotype" w:hAnsi="Palatino Linotype" w:cs="Arial"/>
          <w:sz w:val="24"/>
          <w:szCs w:val="24"/>
        </w:rPr>
        <w:t>s</w:t>
      </w:r>
      <w:r w:rsidR="00EF4493" w:rsidRPr="00F50AA5">
        <w:rPr>
          <w:rFonts w:ascii="Palatino Linotype" w:hAnsi="Palatino Linotype" w:cs="Arial"/>
          <w:sz w:val="24"/>
          <w:szCs w:val="24"/>
        </w:rPr>
        <w:t xml:space="preserve"> de revisión,</w:t>
      </w:r>
      <w:r w:rsidR="00F21AB0" w:rsidRPr="00F50AA5">
        <w:rPr>
          <w:rFonts w:ascii="Palatino Linotype" w:hAnsi="Palatino Linotype" w:cs="Arial"/>
          <w:sz w:val="24"/>
          <w:szCs w:val="24"/>
        </w:rPr>
        <w:t xml:space="preserve"> los cuales fueron registrados en el </w:t>
      </w:r>
      <w:r w:rsidR="00F21AB0" w:rsidRPr="00F50AA5">
        <w:rPr>
          <w:rFonts w:ascii="Palatino Linotype" w:hAnsi="Palatino Linotype" w:cs="Arial"/>
          <w:b/>
          <w:sz w:val="24"/>
          <w:szCs w:val="24"/>
        </w:rPr>
        <w:t>SAIMEX</w:t>
      </w:r>
      <w:r w:rsidR="00F21AB0" w:rsidRPr="00F50AA5">
        <w:rPr>
          <w:rFonts w:ascii="Palatino Linotype" w:hAnsi="Palatino Linotype" w:cs="Arial"/>
          <w:sz w:val="24"/>
          <w:szCs w:val="24"/>
        </w:rPr>
        <w:t xml:space="preserve"> con los expedientes número </w:t>
      </w:r>
      <w:r w:rsidR="00F50AA5" w:rsidRPr="00F50AA5">
        <w:rPr>
          <w:rFonts w:ascii="Palatino Linotype" w:hAnsi="Palatino Linotype" w:cs="Arial"/>
          <w:b/>
          <w:sz w:val="28"/>
          <w:szCs w:val="24"/>
        </w:rPr>
        <w:t>00086/TRIJAEM/IP/2020</w:t>
      </w:r>
      <w:r w:rsidR="00F50AA5" w:rsidRPr="00F50AA5">
        <w:rPr>
          <w:rFonts w:ascii="Palatino Linotype" w:hAnsi="Palatino Linotype" w:cs="Arial"/>
          <w:b/>
          <w:sz w:val="24"/>
        </w:rPr>
        <w:t xml:space="preserve">, </w:t>
      </w:r>
      <w:r w:rsidR="00F50AA5" w:rsidRPr="00F50AA5">
        <w:rPr>
          <w:rFonts w:ascii="Palatino Linotype" w:hAnsi="Palatino Linotype" w:cs="Arial"/>
          <w:b/>
          <w:sz w:val="28"/>
          <w:szCs w:val="24"/>
        </w:rPr>
        <w:t>00085/TRIJAEM/IP/2020, 00084/TRIJAEM/IP/2020, 00076/TRIJAEM/IP/2020, 00081/TRIJAEM/IP/2020, y 00077/TRIJAEM/IP/2020</w:t>
      </w:r>
      <w:proofErr w:type="gramStart"/>
      <w:r w:rsidR="00F50AA5" w:rsidRPr="00F50AA5">
        <w:rPr>
          <w:rFonts w:ascii="Palatino Linotype" w:hAnsi="Palatino Linotype" w:cs="Arial"/>
          <w:b/>
          <w:sz w:val="24"/>
        </w:rPr>
        <w:t>,</w:t>
      </w:r>
      <w:r w:rsidR="00EF4493" w:rsidRPr="00F50AA5">
        <w:rPr>
          <w:rFonts w:ascii="Palatino Linotype" w:hAnsi="Palatino Linotype" w:cs="Arial"/>
          <w:b/>
          <w:sz w:val="24"/>
          <w:szCs w:val="24"/>
        </w:rPr>
        <w:t>,</w:t>
      </w:r>
      <w:proofErr w:type="gramEnd"/>
      <w:r w:rsidR="00EF4493" w:rsidRPr="00F50AA5">
        <w:rPr>
          <w:rFonts w:ascii="Palatino Linotype" w:hAnsi="Palatino Linotype" w:cs="Arial"/>
          <w:b/>
          <w:sz w:val="24"/>
          <w:szCs w:val="24"/>
        </w:rPr>
        <w:t xml:space="preserve"> </w:t>
      </w:r>
      <w:r w:rsidR="00F21AB0" w:rsidRPr="00F50AA5">
        <w:rPr>
          <w:rFonts w:ascii="Palatino Linotype" w:hAnsi="Palatino Linotype" w:cs="Arial"/>
          <w:sz w:val="24"/>
          <w:szCs w:val="24"/>
        </w:rPr>
        <w:t>manifestando lo siguiente</w:t>
      </w:r>
      <w:r w:rsidR="00EF4493" w:rsidRPr="00F50AA5">
        <w:rPr>
          <w:rFonts w:ascii="Palatino Linotype" w:hAnsi="Palatino Linotype" w:cs="Arial"/>
          <w:sz w:val="24"/>
          <w:szCs w:val="24"/>
        </w:rPr>
        <w:t>:</w:t>
      </w:r>
    </w:p>
    <w:p w14:paraId="1581F262" w14:textId="77777777" w:rsidR="00EF4493" w:rsidRPr="00F50AA5" w:rsidRDefault="00EF4493" w:rsidP="00EF4493">
      <w:pPr>
        <w:spacing w:before="240" w:line="360" w:lineRule="auto"/>
        <w:jc w:val="both"/>
        <w:rPr>
          <w:rFonts w:ascii="Palatino Linotype" w:hAnsi="Palatino Linotype" w:cs="Arial"/>
          <w:b/>
          <w:sz w:val="24"/>
        </w:rPr>
      </w:pPr>
      <w:r w:rsidRPr="00F50AA5">
        <w:rPr>
          <w:rFonts w:ascii="Palatino Linotype" w:hAnsi="Palatino Linotype" w:cs="Arial"/>
          <w:b/>
          <w:sz w:val="24"/>
        </w:rPr>
        <w:t>Acto</w:t>
      </w:r>
      <w:r w:rsidR="00F21AB0" w:rsidRPr="00F50AA5">
        <w:rPr>
          <w:rFonts w:ascii="Palatino Linotype" w:hAnsi="Palatino Linotype" w:cs="Arial"/>
          <w:b/>
          <w:sz w:val="24"/>
        </w:rPr>
        <w:t>s</w:t>
      </w:r>
      <w:r w:rsidRPr="00F50AA5">
        <w:rPr>
          <w:rFonts w:ascii="Palatino Linotype" w:hAnsi="Palatino Linotype" w:cs="Arial"/>
          <w:b/>
          <w:sz w:val="24"/>
        </w:rPr>
        <w:t xml:space="preserve"> Impugnado</w:t>
      </w:r>
      <w:r w:rsidR="00F21AB0" w:rsidRPr="00F50AA5">
        <w:rPr>
          <w:rFonts w:ascii="Palatino Linotype" w:hAnsi="Palatino Linotype" w:cs="Arial"/>
          <w:b/>
          <w:sz w:val="24"/>
        </w:rPr>
        <w:t>s</w:t>
      </w:r>
      <w:r w:rsidRPr="00F50AA5">
        <w:rPr>
          <w:rFonts w:ascii="Palatino Linotype" w:hAnsi="Palatino Linotype" w:cs="Arial"/>
          <w:b/>
          <w:sz w:val="24"/>
        </w:rPr>
        <w:t>:</w:t>
      </w:r>
    </w:p>
    <w:p w14:paraId="353C486F" w14:textId="77777777" w:rsidR="00F21AB0" w:rsidRPr="00F50AA5" w:rsidRDefault="00D16DF9" w:rsidP="00EF4493">
      <w:pPr>
        <w:spacing w:before="240" w:line="360" w:lineRule="auto"/>
        <w:jc w:val="both"/>
        <w:rPr>
          <w:rFonts w:ascii="Palatino Linotype" w:hAnsi="Palatino Linotype"/>
          <w:sz w:val="28"/>
          <w:szCs w:val="24"/>
        </w:rPr>
      </w:pPr>
      <w:r w:rsidRPr="00F50AA5">
        <w:rPr>
          <w:rFonts w:ascii="Palatino Linotype" w:hAnsi="Palatino Linotype"/>
          <w:sz w:val="28"/>
          <w:szCs w:val="24"/>
        </w:rPr>
        <w:t>El acto impugnado en todos los casos es el mismo:</w:t>
      </w:r>
    </w:p>
    <w:p w14:paraId="64B391F4" w14:textId="77777777" w:rsidR="00185C3A" w:rsidRPr="00F50AA5" w:rsidRDefault="00F21AB0" w:rsidP="00467CEA">
      <w:pPr>
        <w:ind w:left="851" w:right="850"/>
        <w:jc w:val="both"/>
        <w:rPr>
          <w:rFonts w:ascii="Palatino Linotype" w:hAnsi="Palatino Linotype" w:cs="Arial"/>
          <w:i/>
          <w:sz w:val="24"/>
        </w:rPr>
      </w:pPr>
      <w:r w:rsidRPr="00F50AA5">
        <w:rPr>
          <w:rFonts w:ascii="Palatino Linotype" w:hAnsi="Palatino Linotype" w:cs="Arial"/>
          <w:i/>
          <w:sz w:val="24"/>
        </w:rPr>
        <w:t>“</w:t>
      </w:r>
      <w:r w:rsidR="00F50AA5" w:rsidRPr="00F50AA5">
        <w:rPr>
          <w:rFonts w:ascii="Palatino Linotype" w:hAnsi="Palatino Linotype" w:cs="Arial"/>
          <w:i/>
          <w:sz w:val="24"/>
        </w:rPr>
        <w:t>La respuesta de veintiuno de agosto de dos mil veinte</w:t>
      </w:r>
      <w:r w:rsidR="00D66256" w:rsidRPr="00F50AA5">
        <w:rPr>
          <w:rFonts w:ascii="Palatino Linotype" w:hAnsi="Palatino Linotype" w:cs="Arial"/>
          <w:i/>
          <w:sz w:val="24"/>
        </w:rPr>
        <w:t>” (</w:t>
      </w:r>
      <w:r w:rsidRPr="00F50AA5">
        <w:rPr>
          <w:rFonts w:ascii="Palatino Linotype" w:hAnsi="Palatino Linotype" w:cs="Arial"/>
          <w:i/>
          <w:sz w:val="24"/>
        </w:rPr>
        <w:t>sic)</w:t>
      </w:r>
    </w:p>
    <w:p w14:paraId="57F3305B" w14:textId="77777777" w:rsidR="00B54E13" w:rsidRPr="00F50AA5" w:rsidRDefault="00B54E13" w:rsidP="00EF4493">
      <w:pPr>
        <w:spacing w:before="240" w:line="360" w:lineRule="auto"/>
        <w:jc w:val="both"/>
        <w:rPr>
          <w:rFonts w:ascii="Palatino Linotype" w:hAnsi="Palatino Linotype" w:cs="Arial"/>
          <w:sz w:val="28"/>
        </w:rPr>
      </w:pPr>
    </w:p>
    <w:p w14:paraId="2792F06C" w14:textId="77777777" w:rsidR="00EF4493" w:rsidRPr="00F50AA5" w:rsidRDefault="00EF4493" w:rsidP="00EF4493">
      <w:pPr>
        <w:spacing w:before="240" w:line="360" w:lineRule="auto"/>
        <w:jc w:val="both"/>
        <w:rPr>
          <w:rFonts w:ascii="Palatino Linotype" w:hAnsi="Palatino Linotype" w:cs="Arial"/>
          <w:sz w:val="28"/>
        </w:rPr>
      </w:pPr>
      <w:r w:rsidRPr="00F50AA5">
        <w:rPr>
          <w:rFonts w:ascii="Palatino Linotype" w:hAnsi="Palatino Linotype" w:cs="Arial"/>
          <w:b/>
          <w:sz w:val="28"/>
        </w:rPr>
        <w:t>Razones o Motivos de Inconformidad</w:t>
      </w:r>
      <w:r w:rsidRPr="00F50AA5">
        <w:rPr>
          <w:rFonts w:ascii="Palatino Linotype" w:hAnsi="Palatino Linotype" w:cs="Arial"/>
          <w:sz w:val="28"/>
        </w:rPr>
        <w:t xml:space="preserve">: </w:t>
      </w:r>
    </w:p>
    <w:p w14:paraId="4B1E1F26" w14:textId="77777777" w:rsidR="00D16DF9" w:rsidRDefault="00D16DF9" w:rsidP="00F21AB0">
      <w:pPr>
        <w:spacing w:before="240" w:line="360" w:lineRule="auto"/>
        <w:jc w:val="both"/>
        <w:rPr>
          <w:rFonts w:ascii="Palatino Linotype" w:hAnsi="Palatino Linotype"/>
          <w:sz w:val="28"/>
          <w:szCs w:val="24"/>
        </w:rPr>
      </w:pPr>
      <w:r w:rsidRPr="00F50AA5">
        <w:rPr>
          <w:rFonts w:ascii="Palatino Linotype" w:hAnsi="Palatino Linotype"/>
          <w:sz w:val="28"/>
          <w:szCs w:val="24"/>
        </w:rPr>
        <w:t>Las razones o motivos de inconformidad</w:t>
      </w:r>
      <w:r w:rsidR="004006C6" w:rsidRPr="00F50AA5">
        <w:rPr>
          <w:rFonts w:ascii="Palatino Linotype" w:hAnsi="Palatino Linotype"/>
          <w:sz w:val="28"/>
          <w:szCs w:val="24"/>
        </w:rPr>
        <w:t>:</w:t>
      </w:r>
    </w:p>
    <w:p w14:paraId="5D9DCC52" w14:textId="77777777" w:rsidR="00F50AA5" w:rsidRPr="00006154" w:rsidRDefault="00F50AA5" w:rsidP="00F21AB0">
      <w:pPr>
        <w:spacing w:before="240" w:line="360" w:lineRule="auto"/>
        <w:jc w:val="both"/>
        <w:rPr>
          <w:rFonts w:ascii="Palatino Linotype" w:hAnsi="Palatino Linotype"/>
          <w:sz w:val="28"/>
          <w:szCs w:val="24"/>
          <w:lang w:val="en-US"/>
        </w:rPr>
      </w:pPr>
      <w:r w:rsidRPr="00006154">
        <w:rPr>
          <w:rFonts w:ascii="Palatino Linotype" w:eastAsia="Times New Roman" w:hAnsi="Palatino Linotype" w:cs="Times New Roman"/>
          <w:b/>
          <w:sz w:val="24"/>
          <w:szCs w:val="24"/>
          <w:u w:val="single"/>
          <w:lang w:val="en-US" w:eastAsia="es-MX"/>
        </w:rPr>
        <w:t>03330/INFOEM/IP/RR/2020</w:t>
      </w:r>
      <w:r w:rsidR="004550B9" w:rsidRPr="00006154">
        <w:rPr>
          <w:rFonts w:ascii="Palatino Linotype" w:eastAsia="Times New Roman" w:hAnsi="Palatino Linotype" w:cs="Times New Roman"/>
          <w:b/>
          <w:sz w:val="24"/>
          <w:szCs w:val="24"/>
          <w:u w:val="single"/>
          <w:lang w:val="en-US" w:eastAsia="es-MX"/>
        </w:rPr>
        <w:t>,</w:t>
      </w:r>
      <w:r w:rsidR="004550B9" w:rsidRPr="00006154">
        <w:rPr>
          <w:rFonts w:ascii="Palatino Linotype" w:eastAsia="Times New Roman" w:hAnsi="Palatino Linotype" w:cs="Times New Roman"/>
          <w:b/>
          <w:sz w:val="24"/>
          <w:szCs w:val="24"/>
          <w:lang w:val="en-US" w:eastAsia="es-MX"/>
        </w:rPr>
        <w:t xml:space="preserve"> </w:t>
      </w:r>
      <w:r w:rsidRPr="00006154">
        <w:rPr>
          <w:rFonts w:ascii="Palatino Linotype" w:eastAsia="Times New Roman" w:hAnsi="Palatino Linotype" w:cs="Times New Roman"/>
          <w:b/>
          <w:sz w:val="24"/>
          <w:szCs w:val="24"/>
          <w:u w:val="single"/>
          <w:lang w:val="en-US" w:eastAsia="es-MX"/>
        </w:rPr>
        <w:t>03332/INFOEM/IP/RR/2020</w:t>
      </w:r>
      <w:r w:rsidR="004550B9" w:rsidRPr="00006154">
        <w:rPr>
          <w:rFonts w:ascii="Palatino Linotype" w:eastAsia="Times New Roman" w:hAnsi="Palatino Linotype" w:cs="Times New Roman"/>
          <w:b/>
          <w:sz w:val="24"/>
          <w:szCs w:val="24"/>
          <w:u w:val="single"/>
          <w:lang w:val="en-US" w:eastAsia="es-MX"/>
        </w:rPr>
        <w:t>, 03335/INFOEM/IP/RR/2020</w:t>
      </w:r>
    </w:p>
    <w:p w14:paraId="09B445A0" w14:textId="77777777" w:rsidR="00732820" w:rsidRDefault="004006C6" w:rsidP="009A304B">
      <w:pPr>
        <w:ind w:left="851" w:right="850"/>
        <w:jc w:val="both"/>
        <w:rPr>
          <w:rFonts w:ascii="Palatino Linotype" w:hAnsi="Palatino Linotype" w:cs="Arial"/>
          <w:i/>
          <w:sz w:val="24"/>
        </w:rPr>
      </w:pPr>
      <w:r w:rsidRPr="00006154">
        <w:rPr>
          <w:rFonts w:ascii="Palatino Linotype" w:hAnsi="Palatino Linotype" w:cs="Arial"/>
          <w:i/>
          <w:sz w:val="24"/>
          <w:lang w:val="en-US"/>
        </w:rPr>
        <w:t xml:space="preserve"> </w:t>
      </w:r>
      <w:r w:rsidR="00732820" w:rsidRPr="00F50AA5">
        <w:rPr>
          <w:rFonts w:ascii="Palatino Linotype" w:hAnsi="Palatino Linotype" w:cs="Arial"/>
          <w:i/>
          <w:sz w:val="24"/>
        </w:rPr>
        <w:t>“</w:t>
      </w:r>
      <w:r w:rsidR="00F50AA5" w:rsidRPr="00F50AA5">
        <w:rPr>
          <w:rFonts w:ascii="Palatino Linotype" w:hAnsi="Palatino Linotype" w:cs="Arial"/>
          <w:i/>
          <w:sz w:val="24"/>
        </w:rPr>
        <w:t xml:space="preserve">PRIMERO. La respuesta de veintiuno de agosto de dos mil veinte, resulta violatoria del Derecho Humano de Acceso a la Información Pública, así reconocido en los artículos 6, Apartado “A” de la Constitución Política de los Estados Unidos Mexicanos, por la inobservancia de los dispuesto en los numerales 2 fracción II y 17 de la Ley de Transparencia y Acceso a la Información Pública del Estado de México y Municipios. Lo anterior, porque la Licenciada Lydia Elizalde Mendoza, Magistrada de la Cuarta Sala Regional </w:t>
      </w:r>
      <w:r w:rsidR="00F50AA5" w:rsidRPr="00F50AA5">
        <w:rPr>
          <w:rFonts w:ascii="Palatino Linotype" w:hAnsi="Palatino Linotype" w:cs="Arial"/>
          <w:i/>
          <w:sz w:val="24"/>
        </w:rPr>
        <w:lastRenderedPageBreak/>
        <w:t xml:space="preserve">del Tribunal de Justicia Administrativa, ADEMÁS DE QUE OMITE PRECISAR EL CARÁCTER CON EL QUE ACTÚA, CONFORME A LA LEY DE TRANSPARENCIA Y ACCESO A LA INFORMACIÓN PÚBLICA DEL ESTADO DE MÉXICO Y MUNICIPIOS; condiciona la entrega de la información AL PAGO DE DERECHOS, siendo que la gratuidad es uno de los principios que rigen en el procedimiento de acceso a la información, además de que en ningún momento requerí la información en copia simple o certificada, lo que justificaría la actualización de lo dispuesto en las fracciones I y II del artículo 73 del Código Financiero del Estado de México y Municipios. SEGUNDO. La respuesta de veintiuno de agosto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“Pacto de San José”; por la inobservancia de lo dispuesto en los numerales 17, 21, 24 fracción IX, 150, 151, 155 fracción V, 160 y 164 de la Ley de Transparencia y Acceso a la Información Pública del Estado de México y Municipios. Se afirma lo anterior, porque la Licenciada Lydia Elizalde Mendoza, Magistrada de la Cuarta Sala Regional del Tribunal de Justicia Administrativa, ADEMÁS DE QUE OMITE PRECISAR EL CARÁCTER CON EL QUE ACTÚA, CONFORME A LA LEY DE TRANSPARENCIA Y ACCESO A LA INFORMACIÓN PÚBLICA DEL ESTADO DE MÉXICO Y MUNICIPIOS; determina que la información me será proporcionada “una vez realizado el pago de derechos”, lo que conlleva el desconociendo que, en cumplimiento a los objetivos de la Ley de Transparencia y Acceso a la Información Pública del Estado de México y Municipios, los sujetos obligados tienen el deber inexcusable de “fomentar el uso de tecnologías de la información para garantizar la transparencia, el derecho de acceso a la información y la accesibilidad a estos”. Además, la Magistrada de la Cuarta Sala Regional, omitiendo el deber de cuidado que le impone su investidura (perito en derecho), soslayó que en términos de lo dispuesto en la fracción V </w:t>
      </w:r>
      <w:r w:rsidR="00F50AA5" w:rsidRPr="00F50AA5">
        <w:rPr>
          <w:rFonts w:ascii="Palatino Linotype" w:hAnsi="Palatino Linotype" w:cs="Arial"/>
          <w:i/>
          <w:sz w:val="24"/>
        </w:rPr>
        <w:lastRenderedPageBreak/>
        <w:t xml:space="preserve">del artículo 155 de la Ley de Transparencia y Acceso a la Información Pública del Estado de México y Municipios, en el apartado “MODALIDAD DE ENTREGA” de mi solicitud, FUI PRECISO AL SEÑALAR QUE LE ENTREGA DE INFORMACIÓN DEBÍA REALIZARSE A TRAVÉS DE UN MEDIO ELECTRÓNICO, como es el Sistema de Acceso a la Información Mexiquense (SAIMEX). Atendiendo a las anteriores circunstancias, la Magistrada de la Cuarta Sala Regional, TENÍA LA OBLIGACIÓN de privilegiar la entrega de la información solicitada, mediante el Sistema de Acceso a la Información Mexiquense, porque ese medio fue el que elegí para que me fuera entregada la misma y no, como lo hizo, requerir al suscrito el pago de los derechos por la reproducción en copia simple o certificada de la información. Luego entonces, la conducta de la Magistrada de la Cuarta Sala Regional, pone de manifiesto, que unilateralmente decidió CAMBIAR LA MODALIDAD DE ENTREGA DE LA INFORMACIÓN, para lo que debió cumplir con las disposiciones prescritas en el párrafo segundo del artículo 164 de la Ley de Transparencia y Acceso a la Información Pública del Estado de México y Municipios, así como lo establecido en el numeral CINCUENTA Y CUATRO de los Lineamientos para la recepción, trámite y resolución de las solicitudes de acceso a la información pública, que deberán observar los sujetos obligados por la Ley de Transparencia y Acceso a la Información Pública del Estado de México y Municipios, LO QUE EVIDENTEMENTE NO HIZO. En efecto, como Magistrada de un órgano jurisdiccional, la Licenciada Lydia Elizalde Mendoza, debe conocer el principio de legalidad previsto en el primer párrafo del artículo 16 de la Constitución Política de los Estados Unidos Mexicanos, que impone la obligación a toda autoridad, con independencia de su jerarquía o índole, de FUNDAR y MOTIVAR sus actos; no obstante, al formular la respuesta que es materia de la presente impugnación, dichos requisitos fueron desatendidos, pues aun cuando en el párrafo segundo del artículo 164 de la Ley de Transparencia y Acceso a la Información Pública del Estado de México y Municipios, se establece expresamente que “…En cualquier caso, se deberá fundar y motivar la necesidad de ofrecer otras modalidades…”, la Magistrada de la Cuarta Sala Regional, omitió señalar las disposiciones jurídicas en que </w:t>
      </w:r>
      <w:r w:rsidR="00F50AA5" w:rsidRPr="00F50AA5">
        <w:rPr>
          <w:rFonts w:ascii="Palatino Linotype" w:hAnsi="Palatino Linotype" w:cs="Arial"/>
          <w:i/>
          <w:sz w:val="24"/>
        </w:rPr>
        <w:lastRenderedPageBreak/>
        <w:t>apoyó su decisión, además de preciar las causas, motivos o circunstancias especiales, por las que determinó cambiar la modalidad de entrega de la información elegida por el suscrito, circunstancias que vulneran mi derecho de acceso a la información pública. Además, acorde con los Lineamientos aprobados por ese Órgano Garante, la Magistrada de la Cuarta Sala Regional, también prescindió de razonamiento alguno, que justificara la imposibilidad técnica para respetar la modalidad de entrega elegida por el suscrito y en su caso, que comprobara con los medios idóneos que, previo a emitir su respuesta, agotó el procedimiento de solicitud de apoyo técnico a ese Instituto de Transparencia, para entregar al suscrito, a través del SAIMEX, los documentos que contienen la información solicitada. Consecuentemente y atendiendo a los términos de la respuesta impugnada, considero que en el trámite de mi solicitud, se actualizaron la hipótesis previstas en los artículos 36 fracción X, 222 fracciones I y III, así como 234 de la Ley de Transparencia y Acceso a la Información Pública del Estado de México y Municipios.</w:t>
      </w:r>
      <w:r w:rsidR="00732820" w:rsidRPr="00F50AA5">
        <w:rPr>
          <w:rFonts w:ascii="Palatino Linotype" w:hAnsi="Palatino Linotype" w:cs="Arial"/>
          <w:i/>
          <w:sz w:val="24"/>
        </w:rPr>
        <w:t>” (</w:t>
      </w:r>
      <w:proofErr w:type="gramStart"/>
      <w:r w:rsidR="00732820" w:rsidRPr="00F50AA5">
        <w:rPr>
          <w:rFonts w:ascii="Palatino Linotype" w:hAnsi="Palatino Linotype" w:cs="Arial"/>
          <w:i/>
          <w:sz w:val="24"/>
        </w:rPr>
        <w:t>sic</w:t>
      </w:r>
      <w:proofErr w:type="gramEnd"/>
      <w:r w:rsidR="00732820" w:rsidRPr="00F50AA5">
        <w:rPr>
          <w:rFonts w:ascii="Palatino Linotype" w:hAnsi="Palatino Linotype" w:cs="Arial"/>
          <w:i/>
          <w:sz w:val="24"/>
        </w:rPr>
        <w:t>)</w:t>
      </w:r>
    </w:p>
    <w:p w14:paraId="63DFCAD0" w14:textId="77777777" w:rsidR="00F50AA5" w:rsidRDefault="00F50AA5" w:rsidP="009A304B">
      <w:pPr>
        <w:ind w:left="851" w:right="850"/>
        <w:jc w:val="both"/>
        <w:rPr>
          <w:rFonts w:ascii="Palatino Linotype" w:hAnsi="Palatino Linotype" w:cs="Arial"/>
          <w:i/>
          <w:sz w:val="24"/>
        </w:rPr>
      </w:pPr>
    </w:p>
    <w:p w14:paraId="1B74768A" w14:textId="77777777" w:rsidR="00F50AA5" w:rsidRDefault="00F50AA5" w:rsidP="00F50AA5">
      <w:pPr>
        <w:spacing w:after="0" w:line="240" w:lineRule="auto"/>
        <w:jc w:val="both"/>
        <w:rPr>
          <w:rFonts w:ascii="Palatino Linotype" w:eastAsia="Times New Roman" w:hAnsi="Palatino Linotype" w:cs="Times New Roman"/>
          <w:b/>
          <w:sz w:val="24"/>
          <w:szCs w:val="24"/>
          <w:u w:val="single"/>
          <w:lang w:eastAsia="es-MX"/>
        </w:rPr>
      </w:pPr>
      <w:r w:rsidRPr="00F50AA5">
        <w:rPr>
          <w:rFonts w:ascii="Verdana" w:eastAsia="Times New Roman" w:hAnsi="Verdana" w:cs="Times New Roman"/>
          <w:sz w:val="15"/>
          <w:szCs w:val="15"/>
          <w:lang w:eastAsia="es-MX"/>
        </w:rPr>
        <w:br/>
      </w:r>
      <w:r w:rsidRPr="00F50AA5">
        <w:rPr>
          <w:rFonts w:ascii="Palatino Linotype" w:eastAsia="Times New Roman" w:hAnsi="Palatino Linotype" w:cs="Times New Roman"/>
          <w:b/>
          <w:sz w:val="24"/>
          <w:szCs w:val="24"/>
          <w:u w:val="single"/>
          <w:lang w:eastAsia="es-MX"/>
        </w:rPr>
        <w:t>03331/INFOEM/IP/RR/2020</w:t>
      </w:r>
    </w:p>
    <w:p w14:paraId="5DF451F7" w14:textId="77777777" w:rsidR="00F50AA5" w:rsidRDefault="00F50AA5" w:rsidP="00F50AA5">
      <w:pPr>
        <w:spacing w:after="0" w:line="240" w:lineRule="auto"/>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w:t>
      </w:r>
      <w:r w:rsidRPr="00F50AA5">
        <w:rPr>
          <w:rFonts w:ascii="Palatino Linotype" w:eastAsia="Times New Roman" w:hAnsi="Palatino Linotype" w:cs="Times New Roman"/>
          <w:i/>
          <w:sz w:val="24"/>
          <w:szCs w:val="24"/>
          <w:lang w:eastAsia="es-MX"/>
        </w:rPr>
        <w:t xml:space="preserve">ÚNICO. La respuesta de veintiuno de agosto de dos mil veinte, resulta violatoria del Derecho Humano de Acceso a la Información Pública, así reconocido en los artículos 6, Apartado “A” de la Constitución Política de los Estados Unidos Mexicanos, por la inobservancia de los dispuesto en el numeral 3 fracciones I, II y V, así como 22 del Código de Procedimientos Administrativos del Estado de México, de aplicación supletoria a la Ley de Transparencia y Acceso a la Información Pública del Estado de México y Municipios. Se afirma lo anterior, porque si bien es cierto, en la respuesta se refiere que mi solicitud se turnó a la Secretaría General del Pleno de la Sala Superior y a la Secretaría Técnica de la Junta de Gobierno y Administración, quienes producen sendas respuestas con la suficiente fundamentación y motivación; es igualmente innegable que, también se dice en la respuesta, que la solicitud fue turnada a la Cuarta Sala Regional, quien suscribió el oficio TJA/4SR-3152/2020, de dieciocho de agosto de dos mil veinte. Dicho oficio es suscrito por la Licenciada Lydia Elizalde Mendoza, Magistrada de la Cuarta Sala Regional, en los siguientes términos: “…No se cuenta con la información solicitada, en virtud de que este Tribunal no clasifica la información de acuerdo a los intereses personales, sino de acuerdo al debido funcionamiento y transparencia de esta Sala Regional de </w:t>
      </w:r>
      <w:r w:rsidRPr="00F50AA5">
        <w:rPr>
          <w:rFonts w:ascii="Palatino Linotype" w:eastAsia="Times New Roman" w:hAnsi="Palatino Linotype" w:cs="Times New Roman"/>
          <w:i/>
          <w:sz w:val="24"/>
          <w:szCs w:val="24"/>
          <w:lang w:eastAsia="es-MX"/>
        </w:rPr>
        <w:lastRenderedPageBreak/>
        <w:t xml:space="preserve">Jurisdicción Ordinaria de este Tribunal. Lo anterior, con fundamento en el artículo 12 de la Ley de Transparencia y Acceso a la Información Pública del Estado de México y Municipios…” Documento que se considera, por el suscrito, carente de una adecuada fundamentación, motivación, claridad y congruencia, por las razones siguientes: 1. Porque en términos de lo prescrito en los artículos 3 fracción XXXIX, 53 fracción VIII, 58 y 59 de la Ley de Transparencia y Acceso a la Información Pública del Estado de México y Municipios; corresponde exclusivamente a los SERVIDORES PÚBLICOS HABILITADOS, la atención de las solicitudes de información en la áreas requeridas por la Unidad de Transparencia, sin que la Magistrada de la Cuarta Sala Regional tenga dicho carácter, por lo que se considera que es una autoridad incompetente para responder a mi solicitud de información; 2. Porque el artículo 12 de la Ley de Transparencia y Acceso a la Información Pública del Estado de México y Municipios, si bien establece que “la obligación de proporcionar la información no comprende el procesamiento de la misma, ni el presentarla conforme al interés del solicitante”; es igualmente innegable que, el procedimiento de búsqueda, localización y entrega de la información solicitada, NO TIENE EL CARÁCTER DE PROCESAMIENTO (de acuerdo a la Real Academia Española de la Lengua: “someter a un proceso de transformación.- someter datos a una serie de operaciones programadas”), dado que la información que requiero, consiste en los documentos (con cualquier nombre que se le denomine), que contengan las instrucciones a la Magistrada de la Cuarta Sala Regional, para que no se emita el acuerdo respecto de las promociones presentadas mediante el “Tribunal Electrónico para la Justicia Administrativa, hasta en tanto el </w:t>
      </w:r>
      <w:proofErr w:type="spellStart"/>
      <w:r w:rsidRPr="00F50AA5">
        <w:rPr>
          <w:rFonts w:ascii="Palatino Linotype" w:eastAsia="Times New Roman" w:hAnsi="Palatino Linotype" w:cs="Times New Roman"/>
          <w:i/>
          <w:sz w:val="24"/>
          <w:szCs w:val="24"/>
          <w:lang w:eastAsia="es-MX"/>
        </w:rPr>
        <w:t>promovente</w:t>
      </w:r>
      <w:proofErr w:type="spellEnd"/>
      <w:r w:rsidRPr="00F50AA5">
        <w:rPr>
          <w:rFonts w:ascii="Palatino Linotype" w:eastAsia="Times New Roman" w:hAnsi="Palatino Linotype" w:cs="Times New Roman"/>
          <w:i/>
          <w:sz w:val="24"/>
          <w:szCs w:val="24"/>
          <w:lang w:eastAsia="es-MX"/>
        </w:rPr>
        <w:t xml:space="preserve"> se presente a ratificar el contenido y firma de las mismas, así como para negarse a recibir promociones relacionadas con solicitudes de suspensión, en el periodo de guardia. Luego entonces, la Magistrada de la Cuarta Sala Regional, debió emprender el procedimiento de búsqueda, exhaustiva y razonable, de los documentos que contengan la información específica que le fue solicitada y en su caso, LIMITARSE A PROPORCIONAR LOS MISMOS AL SUSCRITO O DECLARAR SU INEXISTENCIA, pues al fundarse en el artículo 12 de la Ley de Transparencia y Acceso a la Información Pública del Estado de México y Municipios, y aducir que ese Tribunal no “CLASIFICA” la información de acuerdo a los intereses personales, sino de acuerdo al debido funcionamiento y transparencia de esa Sala Regional, produce la duda sobre la existencia de la información de mi interés, al desprenderse las siguientes interrogantes: a). ¿La información si existe, pero tiene el carácter de información clasificada en términos de lo dispuesto en el artículo 122 de la Ley de Transparencia y Acceso a la Información Pública del Estado de México y Municipios? b). ¿La información si existe, pero se encuentra dispersa en diversos documentos y para dar respuesta, debe emprenderse un proceso de transformación de los mismos, a lo que se encuentra impedido ese sujeto obligado? </w:t>
      </w:r>
      <w:r w:rsidRPr="00F50AA5">
        <w:rPr>
          <w:rFonts w:ascii="Palatino Linotype" w:eastAsia="Times New Roman" w:hAnsi="Palatino Linotype" w:cs="Times New Roman"/>
          <w:i/>
          <w:sz w:val="24"/>
          <w:szCs w:val="24"/>
          <w:lang w:eastAsia="es-MX"/>
        </w:rPr>
        <w:lastRenderedPageBreak/>
        <w:t>c). ¿Existen o no, documentos que contengan la información específica solicitada? d). ¿Bajo qué elementos puedo tener la certeza de que la Magistrada de la Cuarta Sala Regional, utilizó un criterio de búsqueda exhaustivo, si no señaló las circunstancias de tiempo, modo y lugar en que se desarrolló dicha indagación? Ante tales circunstancias, resulta evidente la OBSCURIDAD e INCONGRUENCIA de la respuesta que ahora se impugna, lo que contradice lo establecido en el artículo 22 del Código de Procedimientos Administrativos del Estado de México, así como en el numeral DOCE de los Lineamientos para la recepción, trámite y resolución de las solicitudes de acceso a la información pública, que deberán observar los sujetos obligados por la Ley de Transparencia y Acceso a la Información Pública del Estado de México y Municipios, emitidos por ese Órgano Garante. 4. Porque en los términos referidos en el apartado que antecede, la respuesta producida por la Cuarta Sala Regional, que hace presumir fundadamente la existencia de la información solicitada, pone en entre dicho las respuestas producidas por la Secretaría General del Pleno de la Sala Superior y la Secretaría Técnica de la Junta de Gobierno y Administración. 5. Porque se omitió notificar la resolución del Comité de Transparencia, que confirmara la clasificación de la información, o en su caso, la inexistencia de la misma, conforme a lo dispuesto en los artículos 168, 169, 170 de la Ley de Transparencia y Acceso a la Información Pública del Estado de México y Municipios.</w:t>
      </w:r>
      <w:r>
        <w:rPr>
          <w:rFonts w:ascii="Palatino Linotype" w:eastAsia="Times New Roman" w:hAnsi="Palatino Linotype" w:cs="Times New Roman"/>
          <w:i/>
          <w:sz w:val="24"/>
          <w:szCs w:val="24"/>
          <w:lang w:eastAsia="es-MX"/>
        </w:rPr>
        <w:t>”</w:t>
      </w:r>
    </w:p>
    <w:p w14:paraId="00F955AA" w14:textId="77777777" w:rsidR="00F50AA5" w:rsidRDefault="00F50AA5" w:rsidP="00F50AA5">
      <w:pPr>
        <w:spacing w:after="0" w:line="240" w:lineRule="auto"/>
        <w:jc w:val="both"/>
        <w:rPr>
          <w:rFonts w:ascii="Palatino Linotype" w:eastAsia="Times New Roman" w:hAnsi="Palatino Linotype" w:cs="Times New Roman"/>
          <w:i/>
          <w:sz w:val="24"/>
          <w:szCs w:val="24"/>
          <w:lang w:eastAsia="es-MX"/>
        </w:rPr>
      </w:pPr>
    </w:p>
    <w:p w14:paraId="78580191" w14:textId="77777777" w:rsidR="00F50AA5" w:rsidRDefault="00F50AA5" w:rsidP="00F50AA5">
      <w:pPr>
        <w:spacing w:after="0" w:line="240" w:lineRule="auto"/>
        <w:jc w:val="both"/>
        <w:rPr>
          <w:rFonts w:ascii="Palatino Linotype" w:eastAsia="Times New Roman" w:hAnsi="Palatino Linotype" w:cs="Times New Roman"/>
          <w:i/>
          <w:sz w:val="24"/>
          <w:szCs w:val="24"/>
          <w:lang w:eastAsia="es-MX"/>
        </w:rPr>
      </w:pPr>
    </w:p>
    <w:p w14:paraId="63411B53" w14:textId="77777777" w:rsidR="00F50AA5" w:rsidRPr="00006154" w:rsidRDefault="00F50AA5" w:rsidP="00F50AA5">
      <w:pPr>
        <w:spacing w:after="0" w:line="240" w:lineRule="auto"/>
        <w:jc w:val="both"/>
        <w:rPr>
          <w:rFonts w:ascii="Palatino Linotype" w:eastAsia="Times New Roman" w:hAnsi="Palatino Linotype" w:cs="Times New Roman"/>
          <w:b/>
          <w:sz w:val="24"/>
          <w:szCs w:val="24"/>
          <w:u w:val="single"/>
          <w:lang w:val="en-US" w:eastAsia="es-MX"/>
        </w:rPr>
      </w:pPr>
      <w:r w:rsidRPr="00006154">
        <w:rPr>
          <w:rFonts w:ascii="Verdana" w:eastAsia="Times New Roman" w:hAnsi="Verdana" w:cs="Times New Roman"/>
          <w:sz w:val="15"/>
          <w:szCs w:val="15"/>
          <w:lang w:val="en-US" w:eastAsia="es-MX"/>
        </w:rPr>
        <w:br/>
      </w:r>
      <w:r w:rsidRPr="00006154">
        <w:rPr>
          <w:rFonts w:ascii="Palatino Linotype" w:eastAsia="Times New Roman" w:hAnsi="Palatino Linotype" w:cs="Times New Roman"/>
          <w:b/>
          <w:sz w:val="24"/>
          <w:szCs w:val="24"/>
          <w:u w:val="single"/>
          <w:lang w:val="en-US" w:eastAsia="es-MX"/>
        </w:rPr>
        <w:t>03333/INFOEM/IP/RR/2020, 03334/INFOEM/IP/RR/2020</w:t>
      </w:r>
    </w:p>
    <w:p w14:paraId="53C22A13" w14:textId="77777777" w:rsidR="00F50AA5" w:rsidRPr="00006154" w:rsidRDefault="00F50AA5" w:rsidP="00F50AA5">
      <w:pPr>
        <w:spacing w:after="0" w:line="240" w:lineRule="auto"/>
        <w:jc w:val="both"/>
        <w:rPr>
          <w:rFonts w:ascii="Palatino Linotype" w:eastAsia="Times New Roman" w:hAnsi="Palatino Linotype" w:cs="Times New Roman"/>
          <w:b/>
          <w:sz w:val="24"/>
          <w:szCs w:val="24"/>
          <w:u w:val="single"/>
          <w:lang w:val="en-US" w:eastAsia="es-MX"/>
        </w:rPr>
      </w:pPr>
    </w:p>
    <w:p w14:paraId="5AD4FC75" w14:textId="77777777" w:rsidR="00F50AA5" w:rsidRPr="00006154" w:rsidRDefault="00F50AA5" w:rsidP="00F50AA5">
      <w:pPr>
        <w:spacing w:after="0" w:line="240" w:lineRule="auto"/>
        <w:jc w:val="both"/>
        <w:rPr>
          <w:rFonts w:ascii="Palatino Linotype" w:eastAsia="Times New Roman" w:hAnsi="Palatino Linotype" w:cs="Times New Roman"/>
          <w:i/>
          <w:sz w:val="24"/>
          <w:szCs w:val="24"/>
          <w:lang w:val="en-US" w:eastAsia="es-MX"/>
        </w:rPr>
      </w:pPr>
    </w:p>
    <w:p w14:paraId="37E60160" w14:textId="77777777" w:rsidR="00F50AA5" w:rsidRPr="00F50AA5" w:rsidRDefault="00F50AA5" w:rsidP="00F50AA5">
      <w:pPr>
        <w:spacing w:after="0" w:line="240" w:lineRule="auto"/>
        <w:jc w:val="both"/>
        <w:rPr>
          <w:rFonts w:ascii="Palatino Linotype" w:eastAsia="Times New Roman" w:hAnsi="Palatino Linotype" w:cs="Times New Roman"/>
          <w:i/>
          <w:sz w:val="24"/>
          <w:szCs w:val="24"/>
          <w:lang w:eastAsia="es-MX"/>
        </w:rPr>
      </w:pPr>
      <w:r w:rsidRPr="00F50AA5">
        <w:rPr>
          <w:rFonts w:ascii="Palatino Linotype" w:eastAsia="Times New Roman" w:hAnsi="Palatino Linotype" w:cs="Times New Roman"/>
          <w:i/>
          <w:sz w:val="24"/>
          <w:szCs w:val="24"/>
          <w:lang w:eastAsia="es-MX"/>
        </w:rPr>
        <w:t xml:space="preserve">ÚNICO. La respuesta de veintiuno de agosto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“Pacto de San José”; por la inobservancia de lo dispuesto en los numerales 4, 11, 18, 19, 21, 150 y 158 de la Ley de Transparencia y Acceso a la Información Pública del Estado de México y Municipios, así como 22 del Código de Procedimientos Administrativos del Estado de México (de aplicación supletoria a la Ley de Transparencia y Acceso a la Información Pública del Estado de México y Municipios), y por la inexacta aplicación de lo establecido en el artículo 12 de la citada Ley de Transparencia. Se afirma lo anterior, porque en la respuesta formulada por la Titular de la Unidad de Información, Planeación, Programación y Evaluación, se aduce que mi solicitud se </w:t>
      </w:r>
      <w:r w:rsidRPr="00F50AA5">
        <w:rPr>
          <w:rFonts w:ascii="Palatino Linotype" w:eastAsia="Times New Roman" w:hAnsi="Palatino Linotype" w:cs="Times New Roman"/>
          <w:i/>
          <w:sz w:val="24"/>
          <w:szCs w:val="24"/>
          <w:lang w:eastAsia="es-MX"/>
        </w:rPr>
        <w:lastRenderedPageBreak/>
        <w:t>turnó a la Cuarta Sala Regional, quién en respuesta remitió el oficio TJA/4SR-3141/2020, de dieciocho de agosto de dos mil veinte, suscrito por la Magistrada Lydia Elizalde Mendoza, en los siguientes términos: “…Con el objeto de que el solicitante disipe su petición en los más amplios términos solicitados, se le exhorta para que acuda a las oficinas que ocupa esta Cuarta Sala Regional de Jurisdicción Ordinaria del Tribunal de Justicia Administrativa del Estado de México, ubicadas… con la finalidad de que se sirva consultar el libro de Gobierno: Libro de juicios Administrativos y fiscales, para que previa consulta seleccione los datos de su interés y desarrollo la investigación que requiera para satisfacer sus dudas, así se le invita a solicitar la versión pública de la información que requiere. Lo anterior, en virtud de que este Tribunal no clasifica la información de acuerdo a los interese personales, sino de acuerdo al debido funcionamiento y transparencia de esta Sala Regional de Jurisdicción Ordinaria de este Tribunal. Con fundamento en el artículo 12 de la Ley de Transparencia y Acceso a la Información Pública del Estado de México y Municipios…” (</w:t>
      </w:r>
      <w:proofErr w:type="gramStart"/>
      <w:r w:rsidRPr="00F50AA5">
        <w:rPr>
          <w:rFonts w:ascii="Palatino Linotype" w:eastAsia="Times New Roman" w:hAnsi="Palatino Linotype" w:cs="Times New Roman"/>
          <w:i/>
          <w:sz w:val="24"/>
          <w:szCs w:val="24"/>
          <w:lang w:eastAsia="es-MX"/>
        </w:rPr>
        <w:t>tal</w:t>
      </w:r>
      <w:proofErr w:type="gramEnd"/>
      <w:r w:rsidRPr="00F50AA5">
        <w:rPr>
          <w:rFonts w:ascii="Palatino Linotype" w:eastAsia="Times New Roman" w:hAnsi="Palatino Linotype" w:cs="Times New Roman"/>
          <w:i/>
          <w:sz w:val="24"/>
          <w:szCs w:val="24"/>
          <w:lang w:eastAsia="es-MX"/>
        </w:rPr>
        <w:t xml:space="preserve"> cual) Respuesta que, a criterio del suscrito, transgrede mi derecho de acceso a la información pública, conforme a las siguientes circunstancias de hecho y de derecho: 1. Porque en términos de lo prescrito en los artículos 3 fracción XXXIX, 53 fracción VIII, 58 y 59 de la Ley de Transparencia y Acceso a la Información Pública del Estado de México y Municipios; corresponde exclusivamente a los SERVIDORES PÚBLICOS HABILITADOS, la atención de las solicitudes de información en la áreas requeridas por la Unidad de Transparencia, sin que la Magistrada de la Cuarta Sala Regional tenga dicho carácter, por lo que se considera que es una autoridad incompetente para responder a mi solicitud de información; 2. Porque la Magistrada Lydia Elizalde Mendoza, determina que con el objeto de que “DISIPE” (de acuerdo a la Real Academia Española de la Lengua: “Hacer que algo se desvanezca por separación de las partes que lo forman.- Desperdiciar, malgastar la hacienda u otra cosa.- Hacer algo, como un sueño, una duda o una sospecha, desaparezca o quede en nada.- Evaporarse, resolverse en vapores”), mi “PETICIÓN”, se me exhorta a que acuda a la Sala Regional y después de consultar los libros de gobierno “SELECCIONE LOS DATOS DE MI INTERÉS Y DESARROLLE LA INVESTIGACIÓN QUE REQUIERA PARA SATISFACER MIS DUDAS”; sin embargo, omitiendo el deber de cuidado que le imponen los artículos 22 del Código de Procedimientos Administrativos del Estado de México, así como el numeral DOCE de los Lineamientos para la recepción, trámite y resolución de las solicitudes de acceso a la información pública, que deberán observar los sujetos obligados por la Ley de Transparencia y Acceso a la Información Pública del Estado de México y Municipios, emitidos por ese Órgano Garante, es inadvertido por la Magistrada, que conforme al contenido de la solicitud 00081/TRIJAEM/IP/2020, no tengo duda de la información que requiero, pues fui claro al manifestar que solicito: “Copia en versión pública, de los acuerdos en que se haya </w:t>
      </w:r>
      <w:r w:rsidRPr="00F50AA5">
        <w:rPr>
          <w:rFonts w:ascii="Palatino Linotype" w:eastAsia="Times New Roman" w:hAnsi="Palatino Linotype" w:cs="Times New Roman"/>
          <w:i/>
          <w:sz w:val="24"/>
          <w:szCs w:val="24"/>
          <w:lang w:eastAsia="es-MX"/>
        </w:rPr>
        <w:lastRenderedPageBreak/>
        <w:t xml:space="preserve">otorgado la suspensión de los actos impugnados, firmados por la Licenciada Lydia Elizalde Mendoza, a partir de su nombramiento como Magistrada de la Cuarta Sala Regional y hasta la fecha de recepción de la presente solicitud, ÚNICA Y EXCLUSIVAMENTE cuando se haya referido como acto impugnado "EL EMBARGO DE BIENES CON MOTIVO DEL PROCEDIMIENTO ADMINISTRATIVO DE EJECUCIÓN"…” Luego entonces, acorde con la interpretación conforme de lo dispuesto en los artículos 17, 18, 19, 162 y 170 de la Ley de Transparencia y Acceso a la Información Pública del Estado de México y Municipios, al tratarse de información que, de acuerdo a sus facultades, debe generar, poseer y administrar; corresponde a la Cuarta Sala Regional, llevar a cabo el procedimiento de búsqueda de la información requerida, LO QUE HACE ILEGAL la pretensión de que el suscrito acuda a la Sala Regional, consulte los libros de gobierno, identifique los asuntos en que se concedió la suspensión del acto reclamado en los términos solicitados, me introduzca al archivo por los expedientes, reproduzca la información y después haga otra solicitud sólo para que me sea entregada lo que yo mismo busqué y localice, lo que además de ser contrario al espíritu de la Ley de Transparencia, violenta los principios de simplicidad y rapidez prescritos en el numeral 150 del citado ordenamiento legal. 4. Porque aun cuando el artículo 12 de la Ley de Transparencia y Acceso a la Información Pública del Estado de México y Municipios, establece que “la obligación de proporcionar la información no comprende el procesamiento de la misma, ni el presentarla conforme al interés del solicitante; no estarán obligados a generarla, resumirla, efectuar cálculos o practicar investigaciones”; también es cierto que, el procedimiento de búsqueda que prevén los artículos 17, 18, 19, 162 y 170 de la Ley de la materia, no tiene el carácter de procesamiento de la información, ni se vincula con la práctica de investigaciones. Razonar en sentido contrario, implicaría que los interesados acudiéramos a las oficinas de los sujetos obligados a buscar la información que deseamos conocer y solo después de localizarla, presentar una solicitud para que nos sea entregada, sólo porque la Ley dice que los sujetos obligados no pueden procesar ni hacer investigaciones. Todo lo expuesto, se confirma con el Criterio de Interpretación (Reiterado), 02/19, Segunda Época, aprobado por ese Instituto de Transparencia, Acceso a la Información Pública y Protección de Datos Personales del Estado de México y Municipios, publicado en la Gaceta de Gobierno del Estado de México, el dieciocho de diciembre de dos mil diecinueve, de rubro “BÚSQUEDA EXHAUSTIVA. SU EJERCICIO PARA LOCALIZAR LA INFORMACIÓN SOLICITADA, NO CONSTITUYE UNA INVESTIGACIÓN A LA CUAL SE REFIERE EL ARTÍCULO 12 DE LA LEY DE TRANSPARENCIA Y ACCESO A LA INFORMACIÓN PÚBLICA DEL ESTADO DE MÉXICO Y MUNICIPIOS”. 5. Porque no es permisible aducir que el Tribunal de Justicia Administrativa, no clasifica la información de acuerdo a los intereses personales, pues conforme a los artículos 8, 122, 140 y </w:t>
      </w:r>
      <w:r w:rsidRPr="00F50AA5">
        <w:rPr>
          <w:rFonts w:ascii="Palatino Linotype" w:eastAsia="Times New Roman" w:hAnsi="Palatino Linotype" w:cs="Times New Roman"/>
          <w:i/>
          <w:sz w:val="24"/>
          <w:szCs w:val="24"/>
          <w:lang w:eastAsia="es-MX"/>
        </w:rPr>
        <w:lastRenderedPageBreak/>
        <w:t>143 de la Ley de Transparencia y Acceso a la Información Pública del Estado de México y Municipios; si existe información que debe clasificarse atendiendo a un interés personal, como es la que se refiere a los “datos personales”, de ahí que si se considera que los documentos requeridos por el suscrito en la solicitud 00081/TRIJAEM/IP/2020, tiene el carácter de información clasificada, debió haberse agotado el procedimiento descrito en el artículo 168 de la Ley de la materia, lo que evidentemente no fue satisfecho.</w:t>
      </w:r>
      <w:r>
        <w:rPr>
          <w:rFonts w:ascii="Palatino Linotype" w:eastAsia="Times New Roman" w:hAnsi="Palatino Linotype" w:cs="Times New Roman"/>
          <w:i/>
          <w:sz w:val="24"/>
          <w:szCs w:val="24"/>
          <w:lang w:eastAsia="es-MX"/>
        </w:rPr>
        <w:t>”</w:t>
      </w:r>
    </w:p>
    <w:p w14:paraId="0DCF96CC" w14:textId="77777777" w:rsidR="00F50AA5" w:rsidRPr="00F50AA5" w:rsidRDefault="00F50AA5" w:rsidP="009A304B">
      <w:pPr>
        <w:ind w:left="851" w:right="850"/>
        <w:jc w:val="both"/>
        <w:rPr>
          <w:rFonts w:ascii="Palatino Linotype" w:hAnsi="Palatino Linotype" w:cs="Arial"/>
          <w:i/>
          <w:sz w:val="24"/>
        </w:rPr>
      </w:pPr>
    </w:p>
    <w:p w14:paraId="6FD8B832" w14:textId="77777777" w:rsidR="00B54E13" w:rsidRPr="00F50AA5" w:rsidRDefault="00B54E13" w:rsidP="004901C7">
      <w:pPr>
        <w:spacing w:before="240" w:line="360" w:lineRule="auto"/>
        <w:jc w:val="both"/>
        <w:rPr>
          <w:rFonts w:ascii="Palatino Linotype" w:hAnsi="Palatino Linotype" w:cs="Arial"/>
          <w:sz w:val="28"/>
        </w:rPr>
      </w:pPr>
    </w:p>
    <w:p w14:paraId="681F36D2" w14:textId="77777777"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14:paraId="1086FC6B" w14:textId="77777777" w:rsidR="00D317E2" w:rsidRDefault="00D317E2" w:rsidP="004901C7">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 xml:space="preserve">Medios de impugnación que le fueron turnados a la Comisionada Zulema Martínez Sánchez, al Comisionado </w:t>
      </w:r>
      <w:r w:rsidR="004550B9">
        <w:rPr>
          <w:rFonts w:ascii="Palatino Linotype" w:hAnsi="Palatino Linotype" w:cs="Arial"/>
          <w:sz w:val="24"/>
          <w:szCs w:val="24"/>
        </w:rPr>
        <w:t>Luis Gustavo Parra Noriega, Comisionada Eva Abaid Yapur, comisionado</w:t>
      </w:r>
      <w:r w:rsidR="004550B9" w:rsidRPr="00134121">
        <w:rPr>
          <w:rFonts w:ascii="Palatino Linotype" w:hAnsi="Palatino Linotype" w:cs="Arial"/>
          <w:sz w:val="24"/>
          <w:szCs w:val="24"/>
        </w:rPr>
        <w:t xml:space="preserve"> </w:t>
      </w:r>
      <w:r w:rsidR="004572DE" w:rsidRPr="00134121">
        <w:rPr>
          <w:rFonts w:ascii="Palatino Linotype" w:hAnsi="Palatino Linotype" w:cs="Arial"/>
          <w:sz w:val="24"/>
          <w:szCs w:val="24"/>
        </w:rPr>
        <w:t>José Guadalupe Luna Hernández</w:t>
      </w:r>
      <w:r w:rsidR="004572DE">
        <w:rPr>
          <w:rFonts w:ascii="Palatino Linotype" w:hAnsi="Palatino Linotype" w:cs="Arial"/>
          <w:sz w:val="24"/>
          <w:szCs w:val="24"/>
        </w:rPr>
        <w:t xml:space="preserve"> y al Comisionado</w:t>
      </w:r>
      <w:r w:rsidR="004550B9">
        <w:rPr>
          <w:rFonts w:ascii="Palatino Linotype" w:hAnsi="Palatino Linotype" w:cs="Arial"/>
          <w:sz w:val="24"/>
          <w:szCs w:val="24"/>
        </w:rPr>
        <w:t xml:space="preserve"> Javier Martínez Cruz</w:t>
      </w:r>
      <w:r w:rsidRPr="00134121">
        <w:rPr>
          <w:rFonts w:ascii="Palatino Linotype" w:hAnsi="Palatino Linotype" w:cs="Arial"/>
          <w:sz w:val="24"/>
          <w:szCs w:val="24"/>
        </w:rPr>
        <w:t xml:space="preserve">, respectivamente, por medio del sistema electrónico en términos del arábigo 185 fracción I de la Ley de Transparencia y Acceso a la información Pública del Estado de México y Municipios, los cuales recayeron en acuerdo de admisión en fecha </w:t>
      </w:r>
      <w:r w:rsidR="004550B9">
        <w:rPr>
          <w:rFonts w:ascii="Palatino Linotype" w:hAnsi="Palatino Linotype" w:cs="Arial"/>
          <w:sz w:val="24"/>
          <w:szCs w:val="24"/>
        </w:rPr>
        <w:t>veintiocho de agosto</w:t>
      </w:r>
      <w:r w:rsidR="004572DE">
        <w:rPr>
          <w:rFonts w:ascii="Palatino Linotype" w:hAnsi="Palatino Linotype" w:cs="Arial"/>
          <w:sz w:val="24"/>
          <w:szCs w:val="24"/>
        </w:rPr>
        <w:t xml:space="preserve"> de dos mil veinte</w:t>
      </w:r>
      <w:r w:rsidRPr="00134121">
        <w:rPr>
          <w:rFonts w:ascii="Palatino Linotype" w:hAnsi="Palatino Linotype" w:cs="Arial"/>
          <w:sz w:val="24"/>
          <w:szCs w:val="24"/>
        </w:rPr>
        <w:t>, determinándose en él, un plazo de siete días para que las partes manifestaran lo que a su derecho corresponda en términos del numeral ya citado.</w:t>
      </w:r>
    </w:p>
    <w:p w14:paraId="258E5E74" w14:textId="77777777" w:rsidR="00670CB6" w:rsidRDefault="00670CB6" w:rsidP="00EF4493">
      <w:pPr>
        <w:spacing w:before="240" w:line="360" w:lineRule="auto"/>
        <w:jc w:val="both"/>
        <w:rPr>
          <w:rFonts w:ascii="Palatino Linotype" w:hAnsi="Palatino Linotype" w:cs="Arial"/>
          <w:b/>
          <w:sz w:val="28"/>
        </w:rPr>
      </w:pPr>
    </w:p>
    <w:p w14:paraId="61CA49DA" w14:textId="77777777" w:rsidR="00670CB6" w:rsidRPr="0033395A" w:rsidRDefault="00670CB6" w:rsidP="00670CB6">
      <w:pPr>
        <w:spacing w:before="240" w:line="360" w:lineRule="auto"/>
        <w:jc w:val="both"/>
        <w:rPr>
          <w:rFonts w:ascii="Palatino Linotype" w:hAnsi="Palatino Linotype" w:cs="Arial"/>
          <w:b/>
          <w:sz w:val="28"/>
          <w:szCs w:val="24"/>
        </w:rPr>
      </w:pPr>
      <w:r w:rsidRPr="0033395A">
        <w:rPr>
          <w:rFonts w:ascii="Palatino Linotype" w:hAnsi="Palatino Linotype" w:cs="Arial"/>
          <w:b/>
          <w:sz w:val="28"/>
          <w:szCs w:val="24"/>
        </w:rPr>
        <w:t>QUINTO.</w:t>
      </w:r>
      <w:r w:rsidRPr="0033395A">
        <w:rPr>
          <w:rFonts w:ascii="Palatino Linotype" w:hAnsi="Palatino Linotype" w:cs="Arial"/>
          <w:sz w:val="28"/>
          <w:szCs w:val="24"/>
        </w:rPr>
        <w:t xml:space="preserve"> </w:t>
      </w:r>
      <w:r>
        <w:rPr>
          <w:rFonts w:ascii="Palatino Linotype" w:hAnsi="Palatino Linotype" w:cs="Arial"/>
          <w:b/>
          <w:sz w:val="28"/>
          <w:szCs w:val="24"/>
        </w:rPr>
        <w:t>Del desistimiento.</w:t>
      </w:r>
    </w:p>
    <w:p w14:paraId="28801580" w14:textId="77777777" w:rsidR="00670CB6" w:rsidRPr="002C212B" w:rsidRDefault="00670CB6" w:rsidP="00670CB6">
      <w:pPr>
        <w:spacing w:before="240" w:line="360" w:lineRule="auto"/>
        <w:jc w:val="both"/>
        <w:rPr>
          <w:rFonts w:ascii="Palatino Linotype" w:hAnsi="Palatino Linotype" w:cs="Arial"/>
          <w:sz w:val="24"/>
          <w:szCs w:val="24"/>
        </w:rPr>
      </w:pPr>
      <w:r w:rsidRPr="002C212B">
        <w:rPr>
          <w:rFonts w:ascii="Palatino Linotype" w:hAnsi="Palatino Linotype" w:cs="Arial"/>
          <w:sz w:val="24"/>
          <w:szCs w:val="24"/>
        </w:rPr>
        <w:t xml:space="preserve">El día </w:t>
      </w:r>
      <w:r>
        <w:rPr>
          <w:rFonts w:ascii="Palatino Linotype" w:hAnsi="Palatino Linotype" w:cs="Arial"/>
          <w:sz w:val="24"/>
          <w:szCs w:val="24"/>
        </w:rPr>
        <w:t>veintitrés de agosto de dos mil veinte</w:t>
      </w:r>
      <w:r w:rsidRPr="002C212B">
        <w:rPr>
          <w:rFonts w:ascii="Palatino Linotype" w:hAnsi="Palatino Linotype" w:cs="Arial"/>
          <w:sz w:val="24"/>
          <w:szCs w:val="24"/>
        </w:rPr>
        <w:t>, EL RECURRENTE se desistió expresamente de continuar con el recurso de revisión, en el que señaló:</w:t>
      </w:r>
    </w:p>
    <w:p w14:paraId="54C59927" w14:textId="77777777" w:rsidR="00670CB6" w:rsidRPr="002C212B" w:rsidRDefault="00670CB6" w:rsidP="00670CB6">
      <w:pPr>
        <w:spacing w:before="240" w:line="360" w:lineRule="auto"/>
        <w:jc w:val="both"/>
        <w:rPr>
          <w:rFonts w:ascii="Palatino Linotype" w:hAnsi="Palatino Linotype" w:cs="Arial"/>
          <w:sz w:val="24"/>
          <w:szCs w:val="24"/>
        </w:rPr>
      </w:pPr>
    </w:p>
    <w:p w14:paraId="3B915C36" w14:textId="77777777" w:rsidR="00670CB6" w:rsidRPr="00670CB6" w:rsidRDefault="00670CB6" w:rsidP="00670CB6">
      <w:pPr>
        <w:spacing w:before="240" w:line="360" w:lineRule="auto"/>
        <w:jc w:val="both"/>
        <w:rPr>
          <w:rFonts w:ascii="Palatino Linotype" w:hAnsi="Palatino Linotype" w:cs="Arial"/>
          <w:sz w:val="24"/>
          <w:szCs w:val="24"/>
        </w:rPr>
      </w:pPr>
      <w:r>
        <w:rPr>
          <w:rFonts w:ascii="Palatino Linotype" w:hAnsi="Palatino Linotype" w:cs="Arial"/>
          <w:sz w:val="24"/>
          <w:szCs w:val="24"/>
        </w:rPr>
        <w:t>“</w:t>
      </w:r>
      <w:r w:rsidRPr="00670CB6">
        <w:rPr>
          <w:rFonts w:ascii="Palatino Linotype" w:hAnsi="Palatino Linotype" w:cs="Arial"/>
          <w:sz w:val="24"/>
          <w:szCs w:val="24"/>
        </w:rPr>
        <w:t>La respuesta cumple con las disposiciones legales aplicables</w:t>
      </w:r>
    </w:p>
    <w:p w14:paraId="528B64CC" w14:textId="77777777" w:rsidR="00670CB6" w:rsidRPr="00670CB6" w:rsidRDefault="00670CB6" w:rsidP="00670CB6">
      <w:pPr>
        <w:spacing w:before="240" w:line="360" w:lineRule="auto"/>
        <w:jc w:val="both"/>
        <w:rPr>
          <w:rFonts w:ascii="Palatino Linotype" w:hAnsi="Palatino Linotype" w:cs="Arial"/>
          <w:sz w:val="24"/>
          <w:szCs w:val="24"/>
        </w:rPr>
      </w:pPr>
      <w:r w:rsidRPr="00670CB6">
        <w:rPr>
          <w:rFonts w:ascii="Palatino Linotype" w:hAnsi="Palatino Linotype" w:cs="Arial"/>
          <w:sz w:val="24"/>
          <w:szCs w:val="24"/>
        </w:rPr>
        <w:t>ATENTAMENTE</w:t>
      </w:r>
    </w:p>
    <w:p w14:paraId="48A6D680" w14:textId="77777777" w:rsidR="00670CB6" w:rsidRDefault="00670CB6" w:rsidP="00670CB6">
      <w:pPr>
        <w:spacing w:before="240" w:line="360" w:lineRule="auto"/>
        <w:jc w:val="both"/>
        <w:rPr>
          <w:rFonts w:ascii="Palatino Linotype" w:hAnsi="Palatino Linotype" w:cs="Arial"/>
          <w:sz w:val="24"/>
          <w:szCs w:val="24"/>
        </w:rPr>
      </w:pPr>
      <w:r w:rsidRPr="00670CB6">
        <w:rPr>
          <w:rFonts w:ascii="Palatino Linotype" w:hAnsi="Palatino Linotype" w:cs="Arial"/>
          <w:sz w:val="24"/>
          <w:szCs w:val="24"/>
        </w:rPr>
        <w:t>ROBERTO OSORIO GARCIA</w:t>
      </w:r>
      <w:r w:rsidRPr="002C212B">
        <w:rPr>
          <w:rFonts w:ascii="Palatino Linotype" w:hAnsi="Palatino Linotype" w:cs="Arial"/>
          <w:sz w:val="24"/>
          <w:szCs w:val="24"/>
        </w:rPr>
        <w:t>”</w:t>
      </w:r>
      <w:r>
        <w:rPr>
          <w:rFonts w:ascii="Palatino Linotype" w:hAnsi="Palatino Linotype" w:cs="Arial"/>
          <w:sz w:val="24"/>
          <w:szCs w:val="24"/>
        </w:rPr>
        <w:t xml:space="preserve"> </w:t>
      </w:r>
      <w:r w:rsidRPr="002C212B">
        <w:rPr>
          <w:rFonts w:ascii="Palatino Linotype" w:hAnsi="Palatino Linotype" w:cs="Arial"/>
          <w:sz w:val="24"/>
          <w:szCs w:val="24"/>
        </w:rPr>
        <w:t>(sic)</w:t>
      </w:r>
    </w:p>
    <w:p w14:paraId="437FD806" w14:textId="77777777" w:rsidR="00670CB6" w:rsidRDefault="00670CB6" w:rsidP="00670CB6">
      <w:pPr>
        <w:spacing w:before="240" w:line="360" w:lineRule="auto"/>
        <w:jc w:val="both"/>
        <w:rPr>
          <w:rFonts w:ascii="Palatino Linotype" w:hAnsi="Palatino Linotype" w:cs="Arial"/>
          <w:sz w:val="24"/>
          <w:szCs w:val="24"/>
        </w:rPr>
      </w:pPr>
      <w:r>
        <w:rPr>
          <w:rFonts w:ascii="Palatino Linotype" w:hAnsi="Palatino Linotype" w:cs="Arial"/>
          <w:sz w:val="24"/>
          <w:szCs w:val="24"/>
        </w:rPr>
        <w:t>Tal y como se aprecia en las siguientes imágenes:</w:t>
      </w:r>
    </w:p>
    <w:p w14:paraId="1A8F2AC2" w14:textId="23F36DD0" w:rsidR="00670CB6" w:rsidRDefault="005E0A1C" w:rsidP="00670CB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3AD9A9E" wp14:editId="6AF79074">
            <wp:extent cx="5662591" cy="3195873"/>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7458" cy="3204263"/>
                    </a:xfrm>
                    <a:prstGeom prst="rect">
                      <a:avLst/>
                    </a:prstGeom>
                    <a:noFill/>
                    <a:ln>
                      <a:noFill/>
                    </a:ln>
                  </pic:spPr>
                </pic:pic>
              </a:graphicData>
            </a:graphic>
          </wp:inline>
        </w:drawing>
      </w:r>
    </w:p>
    <w:p w14:paraId="01682062" w14:textId="716B8AC3" w:rsidR="00670CB6" w:rsidRPr="00670CB6" w:rsidRDefault="005E0A1C" w:rsidP="00EF4493">
      <w:pPr>
        <w:spacing w:before="24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eastAsia="es-MX"/>
        </w:rPr>
        <w:lastRenderedPageBreak/>
        <w:drawing>
          <wp:inline distT="0" distB="0" distL="0" distR="0" wp14:anchorId="73733242" wp14:editId="292D4FD3">
            <wp:extent cx="5694045" cy="3639493"/>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0798" cy="3650201"/>
                    </a:xfrm>
                    <a:prstGeom prst="rect">
                      <a:avLst/>
                    </a:prstGeom>
                    <a:noFill/>
                    <a:ln>
                      <a:noFill/>
                    </a:ln>
                  </pic:spPr>
                </pic:pic>
              </a:graphicData>
            </a:graphic>
          </wp:inline>
        </w:drawing>
      </w:r>
      <w:bookmarkEnd w:id="0"/>
    </w:p>
    <w:p w14:paraId="12AF0328" w14:textId="77777777" w:rsidR="004901C7" w:rsidRDefault="00670CB6"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14:paraId="5F18C7CF" w14:textId="77777777" w:rsidR="00533D13"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6B11C6">
        <w:rPr>
          <w:rFonts w:ascii="Palatino Linotype" w:hAnsi="Palatino Linotype" w:cs="Arial"/>
          <w:sz w:val="24"/>
          <w:szCs w:val="24"/>
        </w:rPr>
        <w:t>que</w:t>
      </w:r>
      <w:r>
        <w:rPr>
          <w:rFonts w:ascii="Palatino Linotype" w:hAnsi="Palatino Linotype" w:cs="Arial"/>
          <w:sz w:val="24"/>
          <w:szCs w:val="24"/>
        </w:rPr>
        <w:t xml:space="preserve"> </w:t>
      </w:r>
      <w:r w:rsidRPr="00EA1CE1">
        <w:rPr>
          <w:rFonts w:ascii="Palatino Linotype" w:hAnsi="Palatino Linotype" w:cs="Arial"/>
          <w:b/>
          <w:sz w:val="24"/>
          <w:szCs w:val="24"/>
        </w:rPr>
        <w:t>El Sujeto Obligado</w:t>
      </w:r>
      <w:r w:rsidR="004572DE">
        <w:rPr>
          <w:rFonts w:ascii="Palatino Linotype" w:hAnsi="Palatino Linotype" w:cs="Arial"/>
          <w:b/>
          <w:sz w:val="24"/>
          <w:szCs w:val="24"/>
        </w:rPr>
        <w:t xml:space="preserve"> </w:t>
      </w:r>
      <w:r w:rsidR="00123A56">
        <w:rPr>
          <w:rFonts w:ascii="Palatino Linotype" w:hAnsi="Palatino Linotype" w:cs="Arial"/>
          <w:sz w:val="24"/>
          <w:szCs w:val="24"/>
        </w:rPr>
        <w:t xml:space="preserve">remitió informes justificados en fecha </w:t>
      </w:r>
      <w:r w:rsidR="004550B9">
        <w:rPr>
          <w:rFonts w:ascii="Palatino Linotype" w:hAnsi="Palatino Linotype" w:cs="Arial"/>
          <w:sz w:val="24"/>
          <w:szCs w:val="24"/>
        </w:rPr>
        <w:t>ocho de septiembre</w:t>
      </w:r>
      <w:r w:rsidR="00123A56">
        <w:rPr>
          <w:rFonts w:ascii="Palatino Linotype" w:hAnsi="Palatino Linotype" w:cs="Arial"/>
          <w:sz w:val="24"/>
          <w:szCs w:val="24"/>
        </w:rPr>
        <w:t xml:space="preserve"> de dos mil veinte, mismos q</w:t>
      </w:r>
      <w:r w:rsidR="00533D13">
        <w:rPr>
          <w:rFonts w:ascii="Palatino Linotype" w:hAnsi="Palatino Linotype" w:cs="Arial"/>
          <w:sz w:val="24"/>
          <w:szCs w:val="24"/>
        </w:rPr>
        <w:t>ue son del conocimiento de las partes y se especifican en el apartado correspondiente</w:t>
      </w:r>
      <w:r w:rsidR="00123A56">
        <w:rPr>
          <w:rFonts w:ascii="Palatino Linotype" w:hAnsi="Palatino Linotype" w:cs="Arial"/>
          <w:sz w:val="24"/>
          <w:szCs w:val="24"/>
        </w:rPr>
        <w:t xml:space="preserve">, asimismo </w:t>
      </w:r>
      <w:r w:rsidR="006B11C6">
        <w:rPr>
          <w:rFonts w:ascii="Palatino Linotype" w:hAnsi="Palatino Linotype" w:cs="Arial"/>
          <w:b/>
          <w:sz w:val="24"/>
          <w:szCs w:val="24"/>
        </w:rPr>
        <w:t xml:space="preserve">El </w:t>
      </w:r>
      <w:r w:rsidR="006B11C6" w:rsidRPr="006B11C6">
        <w:rPr>
          <w:rFonts w:ascii="Palatino Linotype" w:hAnsi="Palatino Linotype" w:cs="Arial"/>
          <w:sz w:val="24"/>
          <w:szCs w:val="24"/>
        </w:rPr>
        <w:t>Recurrente</w:t>
      </w:r>
      <w:r w:rsidR="00123A56">
        <w:rPr>
          <w:rFonts w:ascii="Palatino Linotype" w:hAnsi="Palatino Linotype" w:cs="Arial"/>
          <w:sz w:val="24"/>
          <w:szCs w:val="24"/>
        </w:rPr>
        <w:t>, fue omiso en presentar</w:t>
      </w:r>
      <w:r w:rsidR="006B11C6">
        <w:rPr>
          <w:rFonts w:ascii="Palatino Linotype" w:hAnsi="Palatino Linotype" w:cs="Arial"/>
          <w:sz w:val="24"/>
          <w:szCs w:val="24"/>
        </w:rPr>
        <w:t xml:space="preserve"> </w:t>
      </w:r>
      <w:r w:rsidR="00123A56">
        <w:rPr>
          <w:rFonts w:ascii="Palatino Linotype" w:hAnsi="Palatino Linotype" w:cs="Arial"/>
          <w:sz w:val="24"/>
          <w:szCs w:val="24"/>
        </w:rPr>
        <w:t>manifestaciones.</w:t>
      </w:r>
    </w:p>
    <w:p w14:paraId="54B630F8" w14:textId="77777777" w:rsidR="00533D13" w:rsidRDefault="00533D13"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 manera de ejemplo se anexan los siguientes:</w:t>
      </w:r>
    </w:p>
    <w:p w14:paraId="6C81774D" w14:textId="77777777" w:rsidR="00970431" w:rsidRDefault="004550B9" w:rsidP="00970431">
      <w:pPr>
        <w:tabs>
          <w:tab w:val="left" w:pos="709"/>
        </w:tabs>
        <w:spacing w:line="360" w:lineRule="auto"/>
        <w:jc w:val="both"/>
        <w:rPr>
          <w:rFonts w:ascii="Palatino Linotype" w:hAnsi="Palatino Linotype"/>
        </w:rPr>
      </w:pPr>
      <w:r w:rsidRPr="00970431">
        <w:rPr>
          <w:rFonts w:ascii="Palatino Linotype" w:hAnsi="Palatino Linotype"/>
          <w:b/>
          <w:sz w:val="28"/>
        </w:rPr>
        <w:t>03330/INFOEM/IP/RR/2020</w:t>
      </w:r>
      <w:r w:rsidRPr="00970431">
        <w:rPr>
          <w:rFonts w:ascii="Palatino Linotype" w:hAnsi="Palatino Linotype"/>
        </w:rPr>
        <w:t xml:space="preserve">: El cual consta de seis archivos denominados </w:t>
      </w:r>
    </w:p>
    <w:p w14:paraId="3DCAC3AD" w14:textId="77777777" w:rsidR="00970431" w:rsidRPr="00970431" w:rsidRDefault="004550B9"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lastRenderedPageBreak/>
        <w:t>PRUEBA 2.pdf,</w:t>
      </w:r>
      <w:r w:rsidR="00776CEB" w:rsidRPr="00776CEB">
        <w:rPr>
          <w:rFonts w:ascii="Palatino Linotype" w:hAnsi="Palatino Linotype"/>
        </w:rPr>
        <w:t xml:space="preserve"> </w:t>
      </w:r>
      <w:r w:rsidR="00776CEB">
        <w:rPr>
          <w:rFonts w:ascii="Palatino Linotype" w:hAnsi="Palatino Linotype"/>
        </w:rPr>
        <w:t>Consta de oficio número TJA-4SR-4043/2020, signado por la Magistrada de la Cuarta Sala Regional del Tribunal de Justicia Administrativa del Estado de México, en el cual solicita a la Titular de la 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26C1A3AF" w14:textId="77777777" w:rsidR="00970431" w:rsidRPr="00776CEB" w:rsidRDefault="004550B9"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ACTA DE LA VIGESIMO TERCERA 23</w:t>
      </w:r>
      <w:proofErr w:type="gramStart"/>
      <w:r w:rsidRPr="00970431">
        <w:rPr>
          <w:rFonts w:ascii="Palatino Linotype" w:hAnsi="Palatino Linotype"/>
          <w:i/>
          <w:u w:val="single"/>
        </w:rPr>
        <w:t>..pdf</w:t>
      </w:r>
      <w:proofErr w:type="gramEnd"/>
      <w:r w:rsidR="00776CEB">
        <w:rPr>
          <w:rFonts w:ascii="Palatino Linotype" w:hAnsi="Palatino Linotype"/>
          <w:i/>
          <w:u w:val="single"/>
        </w:rPr>
        <w:t xml:space="preserve"> </w:t>
      </w:r>
      <w:r w:rsidR="00776CEB">
        <w:rPr>
          <w:rFonts w:ascii="Palatino Linotype" w:hAnsi="Palatino Linotype"/>
        </w:rPr>
        <w:t xml:space="preserve">Consistente en el acta de la sesión vigésimo tercera extraordinaria, en la cual se aprueban las versiones públicas de la información requerida en los recursos de revisión </w:t>
      </w:r>
      <w:r w:rsidR="00776CEB">
        <w:rPr>
          <w:rFonts w:ascii="Palatino Linotype" w:hAnsi="Palatino Linotype"/>
          <w:b/>
        </w:rPr>
        <w:t>03330</w:t>
      </w:r>
      <w:r w:rsidR="00776CEB" w:rsidRPr="00532035">
        <w:rPr>
          <w:rFonts w:ascii="Palatino Linotype" w:hAnsi="Palatino Linotype"/>
          <w:b/>
        </w:rPr>
        <w:t xml:space="preserve">/INFOEM/IP/RR/2020, 03334/INFOEM/IP/RR/2020 y </w:t>
      </w:r>
      <w:r w:rsidR="00776CEB">
        <w:rPr>
          <w:rFonts w:ascii="Palatino Linotype" w:hAnsi="Palatino Linotype"/>
          <w:b/>
        </w:rPr>
        <w:t>03335</w:t>
      </w:r>
      <w:r w:rsidR="00776CEB" w:rsidRPr="00532035">
        <w:rPr>
          <w:rFonts w:ascii="Palatino Linotype" w:hAnsi="Palatino Linotype"/>
          <w:b/>
        </w:rPr>
        <w:t>/INFOEM/IP/RR/2020</w:t>
      </w:r>
      <w:r w:rsidR="00776CEB">
        <w:rPr>
          <w:rFonts w:ascii="Palatino Linotype" w:hAnsi="Palatino Linotype"/>
          <w:b/>
        </w:rPr>
        <w:t>.</w:t>
      </w:r>
    </w:p>
    <w:p w14:paraId="6DB13043" w14:textId="77777777" w:rsidR="00970431" w:rsidRPr="00970431" w:rsidRDefault="004550B9"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ACUERDO VP RR 3330-2020.pdf</w:t>
      </w:r>
      <w:r w:rsidR="00776CEB">
        <w:rPr>
          <w:rFonts w:ascii="Palatino Linotype" w:hAnsi="Palatino Linotype"/>
          <w:i/>
          <w:u w:val="single"/>
        </w:rPr>
        <w:t xml:space="preserve"> </w:t>
      </w:r>
      <w:r w:rsidR="00776CEB">
        <w:rPr>
          <w:rFonts w:ascii="Palatino Linotype" w:hAnsi="Palatino Linotype"/>
        </w:rPr>
        <w:t>Consta del acuerdo número 03330/INFOEM/IP/RR/2020, el cual se da sustento a la versión pública.</w:t>
      </w:r>
    </w:p>
    <w:p w14:paraId="41956351" w14:textId="77777777" w:rsidR="00970431" w:rsidRPr="00970431" w:rsidRDefault="004550B9"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Libro de Gobierno J. F.pdf</w:t>
      </w:r>
      <w:r w:rsidR="00776CEB">
        <w:rPr>
          <w:rFonts w:ascii="Palatino Linotype" w:hAnsi="Palatino Linotype"/>
          <w:i/>
          <w:u w:val="single"/>
        </w:rPr>
        <w:t xml:space="preserve">: </w:t>
      </w:r>
      <w:r w:rsidR="00776CEB" w:rsidRPr="00776CEB">
        <w:rPr>
          <w:rFonts w:ascii="Palatino Linotype" w:hAnsi="Palatino Linotype"/>
        </w:rPr>
        <w:t xml:space="preserve">Consistente en la copia en versión pública del Libro de Gobierno </w:t>
      </w:r>
      <w:r w:rsidR="00776CEB">
        <w:rPr>
          <w:rFonts w:ascii="Palatino Linotype" w:hAnsi="Palatino Linotype"/>
        </w:rPr>
        <w:t>del Tribunal de lo Contencioso Administrativo del Estado de México, de Juicios Administrativos.</w:t>
      </w:r>
    </w:p>
    <w:p w14:paraId="1B0FE056" w14:textId="77777777" w:rsidR="00970431" w:rsidRPr="00970431" w:rsidRDefault="004550B9" w:rsidP="00230BEE">
      <w:pPr>
        <w:pStyle w:val="Prrafodelista"/>
        <w:numPr>
          <w:ilvl w:val="0"/>
          <w:numId w:val="1"/>
        </w:numPr>
        <w:tabs>
          <w:tab w:val="left" w:pos="709"/>
        </w:tabs>
        <w:spacing w:line="360" w:lineRule="auto"/>
        <w:jc w:val="both"/>
        <w:rPr>
          <w:rFonts w:ascii="Palatino Linotype" w:hAnsi="Palatino Linotype"/>
          <w:i/>
          <w:u w:val="single"/>
        </w:rPr>
      </w:pPr>
      <w:proofErr w:type="spellStart"/>
      <w:r w:rsidRPr="00970431">
        <w:rPr>
          <w:rFonts w:ascii="Palatino Linotype" w:hAnsi="Palatino Linotype"/>
          <w:i/>
          <w:u w:val="single"/>
        </w:rPr>
        <w:t>Inf</w:t>
      </w:r>
      <w:proofErr w:type="spellEnd"/>
      <w:r w:rsidRPr="00970431">
        <w:rPr>
          <w:rFonts w:ascii="Palatino Linotype" w:hAnsi="Palatino Linotype"/>
          <w:i/>
          <w:u w:val="single"/>
        </w:rPr>
        <w:t xml:space="preserve"> </w:t>
      </w:r>
      <w:proofErr w:type="spellStart"/>
      <w:r w:rsidRPr="00970431">
        <w:rPr>
          <w:rFonts w:ascii="Palatino Linotype" w:hAnsi="Palatino Linotype"/>
          <w:i/>
          <w:u w:val="single"/>
        </w:rPr>
        <w:t>Just</w:t>
      </w:r>
      <w:proofErr w:type="spellEnd"/>
      <w:r w:rsidRPr="00970431">
        <w:rPr>
          <w:rFonts w:ascii="Palatino Linotype" w:hAnsi="Palatino Linotype"/>
          <w:i/>
          <w:u w:val="single"/>
        </w:rPr>
        <w:t xml:space="preserve"> SOL 3330-2020 SOL 86-2020.pdf</w:t>
      </w:r>
    </w:p>
    <w:p w14:paraId="4B1E08C6" w14:textId="77777777" w:rsidR="00533D13" w:rsidRPr="00776CEB" w:rsidRDefault="004550B9"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PRUEBA 1.pdf</w:t>
      </w:r>
      <w:r w:rsidRPr="00970431">
        <w:rPr>
          <w:rFonts w:ascii="Palatino Linotype" w:hAnsi="Palatino Linotype"/>
        </w:rPr>
        <w:t xml:space="preserve"> </w:t>
      </w:r>
      <w:r w:rsidR="00776CEB" w:rsidRPr="00776CEB">
        <w:rPr>
          <w:rFonts w:ascii="Palatino Linotype" w:hAnsi="Palatino Linotype"/>
          <w:b/>
        </w:rPr>
        <w:t>:</w:t>
      </w:r>
      <w:r w:rsidR="00776CEB">
        <w:rPr>
          <w:rFonts w:ascii="Palatino Linotype" w:hAnsi="Palatino Linotype"/>
        </w:rPr>
        <w:t xml:space="preserve"> Consta de oficio número TJA/UIPPE/051/2020, en el cual se hace constar que se entregan los informes justificados de los recursos de revisión </w:t>
      </w:r>
      <w:r w:rsidR="00776CEB">
        <w:rPr>
          <w:rFonts w:ascii="Palatino Linotype" w:hAnsi="Palatino Linotype"/>
          <w:b/>
        </w:rPr>
        <w:t>03330</w:t>
      </w:r>
      <w:r w:rsidR="00776CEB" w:rsidRPr="00532035">
        <w:rPr>
          <w:rFonts w:ascii="Palatino Linotype" w:hAnsi="Palatino Linotype"/>
          <w:b/>
        </w:rPr>
        <w:t xml:space="preserve">/INFOEM/IP/RR/2020, 03334/INFOEM/IP/RR/2020 y </w:t>
      </w:r>
      <w:r w:rsidR="00776CEB">
        <w:rPr>
          <w:rFonts w:ascii="Palatino Linotype" w:hAnsi="Palatino Linotype"/>
          <w:b/>
        </w:rPr>
        <w:t>03335</w:t>
      </w:r>
      <w:r w:rsidR="00776CEB" w:rsidRPr="00532035">
        <w:rPr>
          <w:rFonts w:ascii="Palatino Linotype" w:hAnsi="Palatino Linotype"/>
          <w:b/>
        </w:rPr>
        <w:t>/INFOEM/IP/RR/2020</w:t>
      </w:r>
      <w:r w:rsidR="00776CEB">
        <w:rPr>
          <w:rFonts w:ascii="Palatino Linotype" w:hAnsi="Palatino Linotype"/>
          <w:b/>
        </w:rPr>
        <w:t xml:space="preserve">, </w:t>
      </w:r>
      <w:r w:rsidR="00776CEB">
        <w:rPr>
          <w:rFonts w:ascii="Palatino Linotype" w:hAnsi="Palatino Linotype"/>
        </w:rPr>
        <w:t>mismo que fue signado por la Titular de la Unidad de Información, Planeación, Programación y Evaluación.</w:t>
      </w:r>
    </w:p>
    <w:p w14:paraId="5A438359" w14:textId="77777777" w:rsidR="00533D13" w:rsidRDefault="00533D13" w:rsidP="00533D13">
      <w:pPr>
        <w:spacing w:after="0" w:line="360" w:lineRule="auto"/>
        <w:jc w:val="both"/>
        <w:rPr>
          <w:rFonts w:ascii="Palatino Linotype" w:eastAsia="Times New Roman" w:hAnsi="Palatino Linotype" w:cs="Times New Roman"/>
          <w:sz w:val="24"/>
          <w:szCs w:val="24"/>
          <w:lang w:eastAsia="es-ES"/>
        </w:rPr>
      </w:pPr>
    </w:p>
    <w:p w14:paraId="6B12CAFD" w14:textId="77777777" w:rsidR="00970431" w:rsidRDefault="00970431" w:rsidP="00970431">
      <w:pPr>
        <w:tabs>
          <w:tab w:val="left" w:pos="709"/>
        </w:tabs>
        <w:spacing w:line="360" w:lineRule="auto"/>
        <w:jc w:val="both"/>
        <w:rPr>
          <w:rFonts w:ascii="Palatino Linotype" w:hAnsi="Palatino Linotype"/>
        </w:rPr>
      </w:pPr>
      <w:r>
        <w:rPr>
          <w:rFonts w:ascii="Palatino Linotype" w:hAnsi="Palatino Linotype"/>
          <w:b/>
          <w:sz w:val="28"/>
        </w:rPr>
        <w:lastRenderedPageBreak/>
        <w:t>03331</w:t>
      </w:r>
      <w:r w:rsidRPr="00970431">
        <w:rPr>
          <w:rFonts w:ascii="Palatino Linotype" w:hAnsi="Palatino Linotype"/>
          <w:b/>
          <w:sz w:val="28"/>
        </w:rPr>
        <w:t>/INFOEM/IP/RR/2020</w:t>
      </w:r>
      <w:r w:rsidRPr="00970431">
        <w:rPr>
          <w:rFonts w:ascii="Palatino Linotype" w:hAnsi="Palatino Linotype"/>
        </w:rPr>
        <w:t>: El cual</w:t>
      </w:r>
      <w:r>
        <w:rPr>
          <w:rFonts w:ascii="Palatino Linotype" w:hAnsi="Palatino Linotype"/>
        </w:rPr>
        <w:t xml:space="preserve"> consta de un</w:t>
      </w:r>
      <w:r w:rsidRPr="00970431">
        <w:rPr>
          <w:rFonts w:ascii="Palatino Linotype" w:hAnsi="Palatino Linotype"/>
        </w:rPr>
        <w:t xml:space="preserve"> archivo</w:t>
      </w:r>
      <w:r w:rsidR="00352DBE">
        <w:rPr>
          <w:rFonts w:ascii="Palatino Linotype" w:hAnsi="Palatino Linotype"/>
        </w:rPr>
        <w:t xml:space="preserve"> denominado: </w:t>
      </w:r>
    </w:p>
    <w:p w14:paraId="4B024E0F" w14:textId="77777777" w:rsidR="00970431" w:rsidRPr="00970431" w:rsidRDefault="00970431" w:rsidP="00230BEE">
      <w:pPr>
        <w:pStyle w:val="Prrafodelista"/>
        <w:numPr>
          <w:ilvl w:val="0"/>
          <w:numId w:val="2"/>
        </w:numPr>
        <w:tabs>
          <w:tab w:val="left" w:pos="709"/>
        </w:tabs>
        <w:spacing w:line="360" w:lineRule="auto"/>
        <w:jc w:val="both"/>
        <w:rPr>
          <w:rFonts w:ascii="Palatino Linotype" w:hAnsi="Palatino Linotype"/>
          <w:i/>
          <w:u w:val="single"/>
        </w:rPr>
      </w:pPr>
      <w:proofErr w:type="spellStart"/>
      <w:r w:rsidRPr="00970431">
        <w:rPr>
          <w:rFonts w:ascii="Palatino Linotype" w:hAnsi="Palatino Linotype"/>
          <w:i/>
          <w:u w:val="single"/>
        </w:rPr>
        <w:t>nf</w:t>
      </w:r>
      <w:proofErr w:type="spellEnd"/>
      <w:r w:rsidRPr="00970431">
        <w:rPr>
          <w:rFonts w:ascii="Palatino Linotype" w:hAnsi="Palatino Linotype"/>
          <w:i/>
          <w:u w:val="single"/>
        </w:rPr>
        <w:t xml:space="preserve"> </w:t>
      </w:r>
      <w:proofErr w:type="spellStart"/>
      <w:r w:rsidRPr="00970431">
        <w:rPr>
          <w:rFonts w:ascii="Palatino Linotype" w:hAnsi="Palatino Linotype"/>
          <w:i/>
          <w:u w:val="single"/>
        </w:rPr>
        <w:t>Just</w:t>
      </w:r>
      <w:proofErr w:type="spellEnd"/>
      <w:r w:rsidRPr="00970431">
        <w:rPr>
          <w:rFonts w:ascii="Palatino Linotype" w:hAnsi="Palatino Linotype"/>
          <w:i/>
          <w:u w:val="single"/>
        </w:rPr>
        <w:t xml:space="preserve"> RR 3331-2020.pdf,</w:t>
      </w:r>
      <w:r w:rsidRPr="00970431">
        <w:rPr>
          <w:rFonts w:ascii="Palatino Linotype" w:hAnsi="Palatino Linotype"/>
        </w:rPr>
        <w:t>: En lo medular contiene el informe de justificaci</w:t>
      </w:r>
      <w:r>
        <w:rPr>
          <w:rFonts w:ascii="Palatino Linotype" w:hAnsi="Palatino Linotype"/>
        </w:rPr>
        <w:t>ón emitido por la Titular de la Unidad de Información , Planeación, Programación y Evaluaci</w:t>
      </w:r>
      <w:r w:rsidR="00352DBE">
        <w:rPr>
          <w:rFonts w:ascii="Palatino Linotype" w:hAnsi="Palatino Linotype"/>
        </w:rPr>
        <w:t>ón, en el cual se ratifica la respuesta inicial la cual se refiere a que el Sujeto Obligado no genera la información contenida en la solicitud de información.</w:t>
      </w:r>
    </w:p>
    <w:p w14:paraId="327982EC" w14:textId="77777777" w:rsidR="00970431" w:rsidRDefault="00970431" w:rsidP="00533D13">
      <w:pPr>
        <w:spacing w:after="0" w:line="360" w:lineRule="auto"/>
        <w:jc w:val="both"/>
        <w:rPr>
          <w:rFonts w:ascii="Palatino Linotype" w:eastAsia="Times New Roman" w:hAnsi="Palatino Linotype" w:cs="Times New Roman"/>
          <w:sz w:val="24"/>
          <w:szCs w:val="24"/>
          <w:lang w:eastAsia="es-ES"/>
        </w:rPr>
      </w:pPr>
    </w:p>
    <w:p w14:paraId="7AA059AB" w14:textId="77777777" w:rsidR="00352DBE" w:rsidRDefault="00352DBE" w:rsidP="00352DBE">
      <w:pPr>
        <w:tabs>
          <w:tab w:val="left" w:pos="709"/>
        </w:tabs>
        <w:spacing w:line="360" w:lineRule="auto"/>
        <w:jc w:val="both"/>
        <w:rPr>
          <w:rFonts w:ascii="Palatino Linotype" w:hAnsi="Palatino Linotype"/>
        </w:rPr>
      </w:pPr>
      <w:r>
        <w:rPr>
          <w:rFonts w:ascii="Palatino Linotype" w:hAnsi="Palatino Linotype"/>
          <w:b/>
          <w:sz w:val="28"/>
        </w:rPr>
        <w:t>03332</w:t>
      </w:r>
      <w:r w:rsidRPr="00970431">
        <w:rPr>
          <w:rFonts w:ascii="Palatino Linotype" w:hAnsi="Palatino Linotype"/>
          <w:b/>
          <w:sz w:val="28"/>
        </w:rPr>
        <w:t>/INFOEM/IP/RR/2020</w:t>
      </w:r>
      <w:r w:rsidRPr="00970431">
        <w:rPr>
          <w:rFonts w:ascii="Palatino Linotype" w:hAnsi="Palatino Linotype"/>
        </w:rPr>
        <w:t>: El cual</w:t>
      </w:r>
      <w:r>
        <w:rPr>
          <w:rFonts w:ascii="Palatino Linotype" w:hAnsi="Palatino Linotype"/>
        </w:rPr>
        <w:t xml:space="preserve"> consta de tres </w:t>
      </w:r>
      <w:r w:rsidRPr="00970431">
        <w:rPr>
          <w:rFonts w:ascii="Palatino Linotype" w:hAnsi="Palatino Linotype"/>
        </w:rPr>
        <w:t xml:space="preserve">archivos denominados </w:t>
      </w:r>
    </w:p>
    <w:p w14:paraId="749CEF54" w14:textId="77777777" w:rsidR="00352DBE" w:rsidRDefault="00352DBE" w:rsidP="00230BEE">
      <w:pPr>
        <w:pStyle w:val="Prrafodelista"/>
        <w:numPr>
          <w:ilvl w:val="0"/>
          <w:numId w:val="1"/>
        </w:numPr>
        <w:tabs>
          <w:tab w:val="left" w:pos="709"/>
        </w:tabs>
        <w:spacing w:line="360" w:lineRule="auto"/>
        <w:jc w:val="both"/>
        <w:rPr>
          <w:rFonts w:ascii="Palatino Linotype" w:hAnsi="Palatino Linotype"/>
          <w:i/>
          <w:u w:val="single"/>
        </w:rPr>
      </w:pPr>
      <w:r>
        <w:rPr>
          <w:rFonts w:ascii="Palatino Linotype" w:hAnsi="Palatino Linotype"/>
          <w:i/>
          <w:u w:val="single"/>
        </w:rPr>
        <w:t>I</w:t>
      </w:r>
      <w:r w:rsidRPr="00352DBE">
        <w:rPr>
          <w:rFonts w:ascii="Palatino Linotype" w:hAnsi="Palatino Linotype"/>
          <w:i/>
          <w:u w:val="single"/>
        </w:rPr>
        <w:t>NF JUST 3332- SOL 84-2020.pdf</w:t>
      </w:r>
      <w:r>
        <w:rPr>
          <w:rFonts w:ascii="Palatino Linotype" w:hAnsi="Palatino Linotype"/>
          <w:i/>
          <w:u w:val="single"/>
        </w:rPr>
        <w:t xml:space="preserve">: </w:t>
      </w:r>
      <w:r>
        <w:rPr>
          <w:rFonts w:ascii="Palatino Linotype" w:hAnsi="Palatino Linotype"/>
        </w:rPr>
        <w:t>En el cual se establece que el Tribunal Electrónico para la justicia Administrativa no cuenta con lineamientos de operación o algún documento que establezca el funcionamiento u operación de dicho sistema.</w:t>
      </w:r>
      <w:r>
        <w:rPr>
          <w:rFonts w:ascii="Palatino Linotype" w:hAnsi="Palatino Linotype"/>
          <w:i/>
          <w:u w:val="single"/>
        </w:rPr>
        <w:t xml:space="preserve"> </w:t>
      </w:r>
    </w:p>
    <w:p w14:paraId="43964D3F" w14:textId="77777777" w:rsidR="00352DBE" w:rsidRDefault="00352DBE" w:rsidP="00230BEE">
      <w:pPr>
        <w:pStyle w:val="Prrafodelista"/>
        <w:numPr>
          <w:ilvl w:val="0"/>
          <w:numId w:val="1"/>
        </w:numPr>
        <w:tabs>
          <w:tab w:val="left" w:pos="709"/>
        </w:tabs>
        <w:spacing w:line="360" w:lineRule="auto"/>
        <w:jc w:val="both"/>
        <w:rPr>
          <w:rFonts w:ascii="Palatino Linotype" w:hAnsi="Palatino Linotype"/>
          <w:i/>
          <w:u w:val="single"/>
        </w:rPr>
      </w:pPr>
      <w:r w:rsidRPr="00352DBE">
        <w:rPr>
          <w:rFonts w:ascii="Palatino Linotype" w:hAnsi="Palatino Linotype"/>
          <w:i/>
          <w:u w:val="single"/>
        </w:rPr>
        <w:tab/>
        <w:t>RR 84-2020.pdf</w:t>
      </w:r>
      <w:r w:rsidR="002F4DE1">
        <w:rPr>
          <w:rFonts w:ascii="Palatino Linotype" w:hAnsi="Palatino Linotype"/>
        </w:rPr>
        <w:t>: En el cual se solicita a la Secretaria Particular de la Magistrada Presidenta, para que remita informe justificado referente a la solicitud de información.</w:t>
      </w:r>
    </w:p>
    <w:p w14:paraId="781E3ABB" w14:textId="77777777" w:rsidR="00352DBE" w:rsidRPr="00352DBE" w:rsidRDefault="00352DBE" w:rsidP="00230BEE">
      <w:pPr>
        <w:pStyle w:val="Prrafodelista"/>
        <w:numPr>
          <w:ilvl w:val="0"/>
          <w:numId w:val="1"/>
        </w:numPr>
        <w:tabs>
          <w:tab w:val="left" w:pos="709"/>
        </w:tabs>
        <w:spacing w:line="360" w:lineRule="auto"/>
        <w:jc w:val="both"/>
        <w:rPr>
          <w:rFonts w:ascii="Palatino Linotype" w:hAnsi="Palatino Linotype"/>
          <w:i/>
          <w:u w:val="single"/>
        </w:rPr>
      </w:pPr>
      <w:r w:rsidRPr="00352DBE">
        <w:rPr>
          <w:rFonts w:ascii="Palatino Linotype" w:hAnsi="Palatino Linotype"/>
          <w:i/>
          <w:u w:val="single"/>
        </w:rPr>
        <w:t>PRUEBA 2 RR 3332 SOL 84.pdf</w:t>
      </w:r>
      <w:r w:rsidR="002F4DE1">
        <w:rPr>
          <w:rFonts w:ascii="Palatino Linotype" w:hAnsi="Palatino Linotype"/>
        </w:rPr>
        <w:t xml:space="preserve">: El cual consta de oficio número TJA-P-SP-163/2020, en el que se </w:t>
      </w:r>
      <w:r w:rsidR="00FE66E6">
        <w:rPr>
          <w:rFonts w:ascii="Palatino Linotype" w:hAnsi="Palatino Linotype"/>
        </w:rPr>
        <w:t xml:space="preserve">estipula que no existe lineamiento de operación </w:t>
      </w:r>
      <w:r w:rsidR="00270E68">
        <w:rPr>
          <w:rFonts w:ascii="Palatino Linotype" w:hAnsi="Palatino Linotype"/>
        </w:rPr>
        <w:t xml:space="preserve">o algún documento que </w:t>
      </w:r>
      <w:r w:rsidR="00C807BC">
        <w:rPr>
          <w:rFonts w:ascii="Palatino Linotype" w:hAnsi="Palatino Linotype"/>
        </w:rPr>
        <w:t>establezca su funcionamiento u operación, ya que sólo es una herramienta, misma que se encuentra apegada a las disposiciones jurídicas contenidas en el Código de Procedimientos Administrativos del Estado de México, asimismo, se anexa un link en el cual se puede consultar dicha legislación.</w:t>
      </w:r>
    </w:p>
    <w:p w14:paraId="3AC017C3" w14:textId="77777777" w:rsidR="00C807BC" w:rsidRDefault="00C807BC" w:rsidP="00C807BC">
      <w:pPr>
        <w:tabs>
          <w:tab w:val="left" w:pos="709"/>
        </w:tabs>
        <w:spacing w:line="360" w:lineRule="auto"/>
        <w:jc w:val="both"/>
        <w:rPr>
          <w:rFonts w:ascii="Palatino Linotype" w:hAnsi="Palatino Linotype"/>
          <w:b/>
          <w:sz w:val="28"/>
        </w:rPr>
      </w:pPr>
    </w:p>
    <w:p w14:paraId="765C692E" w14:textId="77777777" w:rsidR="00C807BC" w:rsidRDefault="00C807BC" w:rsidP="00C807BC">
      <w:pPr>
        <w:tabs>
          <w:tab w:val="left" w:pos="709"/>
        </w:tabs>
        <w:spacing w:line="360" w:lineRule="auto"/>
        <w:jc w:val="both"/>
        <w:rPr>
          <w:rFonts w:ascii="Palatino Linotype" w:hAnsi="Palatino Linotype"/>
        </w:rPr>
      </w:pPr>
      <w:r>
        <w:rPr>
          <w:rFonts w:ascii="Palatino Linotype" w:hAnsi="Palatino Linotype"/>
          <w:b/>
          <w:sz w:val="28"/>
        </w:rPr>
        <w:t>03334</w:t>
      </w:r>
      <w:r w:rsidRPr="00970431">
        <w:rPr>
          <w:rFonts w:ascii="Palatino Linotype" w:hAnsi="Palatino Linotype"/>
          <w:b/>
          <w:sz w:val="28"/>
        </w:rPr>
        <w:t>/INFOEM/IP/RR/2020</w:t>
      </w:r>
      <w:r w:rsidRPr="00970431">
        <w:rPr>
          <w:rFonts w:ascii="Palatino Linotype" w:hAnsi="Palatino Linotype"/>
        </w:rPr>
        <w:t xml:space="preserve">: El cual consta de seis archivos denominados </w:t>
      </w:r>
    </w:p>
    <w:p w14:paraId="523C05A4" w14:textId="77777777" w:rsidR="00C807BC" w:rsidRPr="00970431" w:rsidRDefault="00C807BC"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PRUEBA 2.pdf,</w:t>
      </w:r>
      <w:r>
        <w:rPr>
          <w:rFonts w:ascii="Palatino Linotype" w:hAnsi="Palatino Linotype"/>
        </w:rPr>
        <w:t>: Consta de oficio número TJA-4SR-4043/2020</w:t>
      </w:r>
      <w:r w:rsidR="00327885">
        <w:rPr>
          <w:rFonts w:ascii="Palatino Linotype" w:hAnsi="Palatino Linotype"/>
        </w:rPr>
        <w:t>, signado por la Magistrada de la Cuarta Sala Regional del Tribunal de Justicia Administrativa del Estado de México, en el cual solicita a la Titular de la 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63B14F33" w14:textId="77777777" w:rsidR="00C807BC" w:rsidRPr="00970431" w:rsidRDefault="00C807BC"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04-20 F (1).</w:t>
      </w:r>
      <w:proofErr w:type="spellStart"/>
      <w:r w:rsidRPr="00776CEB">
        <w:rPr>
          <w:rFonts w:ascii="Palatino Linotype" w:hAnsi="Palatino Linotype"/>
          <w:b/>
          <w:i/>
          <w:u w:val="single"/>
        </w:rPr>
        <w:t>pdf</w:t>
      </w:r>
      <w:proofErr w:type="spellEnd"/>
      <w:r w:rsidR="00320E2F" w:rsidRPr="00776CEB">
        <w:rPr>
          <w:rFonts w:ascii="Palatino Linotype" w:hAnsi="Palatino Linotype"/>
          <w:b/>
        </w:rPr>
        <w:t>:</w:t>
      </w:r>
      <w:r w:rsidR="00320E2F">
        <w:rPr>
          <w:rFonts w:ascii="Palatino Linotype" w:hAnsi="Palatino Linotype"/>
        </w:rPr>
        <w:t xml:space="preserve"> Consta de la versión pública del juicio fiscal 04/2020.</w:t>
      </w:r>
    </w:p>
    <w:p w14:paraId="24384393" w14:textId="77777777" w:rsidR="00C807BC" w:rsidRPr="00776CEB" w:rsidRDefault="00C807BC" w:rsidP="00230BEE">
      <w:pPr>
        <w:pStyle w:val="Prrafodelista"/>
        <w:numPr>
          <w:ilvl w:val="0"/>
          <w:numId w:val="1"/>
        </w:numPr>
        <w:tabs>
          <w:tab w:val="left" w:pos="709"/>
        </w:tabs>
        <w:spacing w:line="360" w:lineRule="auto"/>
        <w:jc w:val="both"/>
        <w:rPr>
          <w:rFonts w:ascii="Palatino Linotype" w:hAnsi="Palatino Linotype"/>
          <w:b/>
          <w:i/>
          <w:u w:val="single"/>
        </w:rPr>
      </w:pPr>
      <w:proofErr w:type="spellStart"/>
      <w:r w:rsidRPr="00776CEB">
        <w:rPr>
          <w:rFonts w:ascii="Palatino Linotype" w:hAnsi="Palatino Linotype"/>
          <w:b/>
          <w:i/>
          <w:u w:val="single"/>
        </w:rPr>
        <w:t>Inf</w:t>
      </w:r>
      <w:proofErr w:type="spellEnd"/>
      <w:r w:rsidRPr="00776CEB">
        <w:rPr>
          <w:rFonts w:ascii="Palatino Linotype" w:hAnsi="Palatino Linotype"/>
          <w:b/>
          <w:i/>
          <w:u w:val="single"/>
        </w:rPr>
        <w:t xml:space="preserve"> </w:t>
      </w:r>
      <w:proofErr w:type="spellStart"/>
      <w:r w:rsidRPr="00776CEB">
        <w:rPr>
          <w:rFonts w:ascii="Palatino Linotype" w:hAnsi="Palatino Linotype"/>
          <w:b/>
          <w:i/>
          <w:u w:val="single"/>
        </w:rPr>
        <w:t>Just</w:t>
      </w:r>
      <w:proofErr w:type="spellEnd"/>
      <w:r w:rsidRPr="00776CEB">
        <w:rPr>
          <w:rFonts w:ascii="Palatino Linotype" w:hAnsi="Palatino Linotype"/>
          <w:b/>
          <w:i/>
          <w:u w:val="single"/>
        </w:rPr>
        <w:t xml:space="preserve"> SOL 3334-2020 SOL 81-2020.pdf</w:t>
      </w:r>
    </w:p>
    <w:p w14:paraId="1D853566" w14:textId="77777777" w:rsidR="00C807BC" w:rsidRPr="00970431" w:rsidRDefault="00C807BC"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12-20 F.pdf</w:t>
      </w:r>
      <w:r w:rsidR="00320E2F" w:rsidRPr="00776CEB">
        <w:rPr>
          <w:rFonts w:ascii="Palatino Linotype" w:hAnsi="Palatino Linotype"/>
          <w:b/>
          <w:i/>
          <w:u w:val="single"/>
        </w:rPr>
        <w:t>:</w:t>
      </w:r>
      <w:r w:rsidR="00320E2F">
        <w:rPr>
          <w:rFonts w:ascii="Palatino Linotype" w:hAnsi="Palatino Linotype"/>
        </w:rPr>
        <w:t xml:space="preserve"> Consta de la Versión Pública del Juicio Fiscal 12/2020.</w:t>
      </w:r>
    </w:p>
    <w:p w14:paraId="1A5E391D" w14:textId="77777777" w:rsidR="00C807BC" w:rsidRPr="00970431" w:rsidRDefault="00C807BC"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ACTA DE LA VIGESIMO TERCERA 23</w:t>
      </w:r>
      <w:proofErr w:type="gramStart"/>
      <w:r w:rsidRPr="00776CEB">
        <w:rPr>
          <w:rFonts w:ascii="Palatino Linotype" w:hAnsi="Palatino Linotype"/>
          <w:b/>
          <w:i/>
          <w:u w:val="single"/>
        </w:rPr>
        <w:t>..pdf</w:t>
      </w:r>
      <w:proofErr w:type="gramEnd"/>
      <w:r w:rsidR="00532035" w:rsidRPr="00776CEB">
        <w:rPr>
          <w:rFonts w:ascii="Palatino Linotype" w:hAnsi="Palatino Linotype"/>
          <w:b/>
        </w:rPr>
        <w:t>:</w:t>
      </w:r>
      <w:r w:rsidR="00532035">
        <w:rPr>
          <w:rFonts w:ascii="Palatino Linotype" w:hAnsi="Palatino Linotype"/>
        </w:rPr>
        <w:t xml:space="preserve"> Consistente en el acta de la sesión vigésimo tercera extraordinaria, en la cual se aprueban las versiones públicas de la información requerida en los recursos de revisión </w:t>
      </w:r>
      <w:r w:rsidR="00532035">
        <w:rPr>
          <w:rFonts w:ascii="Palatino Linotype" w:hAnsi="Palatino Linotype"/>
          <w:b/>
        </w:rPr>
        <w:t>03330</w:t>
      </w:r>
      <w:r w:rsidR="00532035" w:rsidRPr="00532035">
        <w:rPr>
          <w:rFonts w:ascii="Palatino Linotype" w:hAnsi="Palatino Linotype"/>
          <w:b/>
        </w:rPr>
        <w:t xml:space="preserve">/INFOEM/IP/RR/2020, 03334/INFOEM/IP/RR/2020 y </w:t>
      </w:r>
      <w:r w:rsidR="00532035">
        <w:rPr>
          <w:rFonts w:ascii="Palatino Linotype" w:hAnsi="Palatino Linotype"/>
          <w:b/>
        </w:rPr>
        <w:t>03335</w:t>
      </w:r>
      <w:r w:rsidR="00532035" w:rsidRPr="00532035">
        <w:rPr>
          <w:rFonts w:ascii="Palatino Linotype" w:hAnsi="Palatino Linotype"/>
          <w:b/>
        </w:rPr>
        <w:t>/INFOEM/IP/RR/2020</w:t>
      </w:r>
      <w:r w:rsidR="00532035">
        <w:rPr>
          <w:rFonts w:ascii="Palatino Linotype" w:hAnsi="Palatino Linotype"/>
          <w:b/>
        </w:rPr>
        <w:t>.</w:t>
      </w:r>
    </w:p>
    <w:p w14:paraId="2BC1C3B6" w14:textId="77777777" w:rsidR="00C807BC" w:rsidRPr="00776CEB" w:rsidRDefault="00C807BC" w:rsidP="00230BEE">
      <w:pPr>
        <w:pStyle w:val="Prrafodelista"/>
        <w:numPr>
          <w:ilvl w:val="0"/>
          <w:numId w:val="1"/>
        </w:numPr>
        <w:tabs>
          <w:tab w:val="left" w:pos="709"/>
        </w:tabs>
        <w:spacing w:line="360" w:lineRule="auto"/>
        <w:jc w:val="both"/>
        <w:rPr>
          <w:rFonts w:ascii="Palatino Linotype" w:hAnsi="Palatino Linotype"/>
          <w:b/>
          <w:i/>
          <w:u w:val="single"/>
        </w:rPr>
      </w:pPr>
      <w:r w:rsidRPr="00776CEB">
        <w:rPr>
          <w:rFonts w:ascii="Palatino Linotype" w:hAnsi="Palatino Linotype"/>
          <w:b/>
          <w:i/>
          <w:u w:val="single"/>
        </w:rPr>
        <w:t>ACUERDO VP RR 3334-2020.pdf</w:t>
      </w:r>
      <w:r w:rsidR="00776CEB">
        <w:rPr>
          <w:rFonts w:ascii="Palatino Linotype" w:hAnsi="Palatino Linotype"/>
          <w:b/>
        </w:rPr>
        <w:t xml:space="preserve">: </w:t>
      </w:r>
      <w:r w:rsidR="00776CEB">
        <w:rPr>
          <w:rFonts w:ascii="Palatino Linotype" w:hAnsi="Palatino Linotype"/>
        </w:rPr>
        <w:t>Consta del acuerdo número 03334/INFOEM/IP/RR/2020, el cual se da sustento a la versión pública.</w:t>
      </w:r>
    </w:p>
    <w:p w14:paraId="437DDD1B" w14:textId="77777777" w:rsidR="00C807BC" w:rsidRDefault="00C807BC"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43-19 F.pdf</w:t>
      </w:r>
      <w:r w:rsidR="00320E2F" w:rsidRPr="00776CEB">
        <w:rPr>
          <w:rFonts w:ascii="Palatino Linotype" w:hAnsi="Palatino Linotype"/>
          <w:b/>
        </w:rPr>
        <w:t>:</w:t>
      </w:r>
      <w:r w:rsidR="00320E2F">
        <w:rPr>
          <w:rFonts w:ascii="Palatino Linotype" w:hAnsi="Palatino Linotype"/>
        </w:rPr>
        <w:t xml:space="preserve"> Consta de la Versión Pública del Juicio Fiscal 12/2020.</w:t>
      </w:r>
    </w:p>
    <w:p w14:paraId="4E98334B" w14:textId="77777777" w:rsidR="00C807BC" w:rsidRPr="00C807BC" w:rsidRDefault="00C807BC"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PRUEBA 1.pdf</w:t>
      </w:r>
      <w:r w:rsidR="00532035" w:rsidRPr="00776CEB">
        <w:rPr>
          <w:rFonts w:ascii="Palatino Linotype" w:hAnsi="Palatino Linotype"/>
          <w:b/>
        </w:rPr>
        <w:t>:</w:t>
      </w:r>
      <w:r w:rsidR="00532035">
        <w:rPr>
          <w:rFonts w:ascii="Palatino Linotype" w:hAnsi="Palatino Linotype"/>
        </w:rPr>
        <w:t xml:space="preserve"> Consta de oficio número TJA/UIPPE/051/2020, en el cual se hace constar que se entregan los informes justificados de los recursos de revisión </w:t>
      </w:r>
      <w:r w:rsidR="00532035">
        <w:rPr>
          <w:rFonts w:ascii="Palatino Linotype" w:hAnsi="Palatino Linotype"/>
          <w:b/>
        </w:rPr>
        <w:t>03330</w:t>
      </w:r>
      <w:r w:rsidR="00532035" w:rsidRPr="00532035">
        <w:rPr>
          <w:rFonts w:ascii="Palatino Linotype" w:hAnsi="Palatino Linotype"/>
          <w:b/>
        </w:rPr>
        <w:t xml:space="preserve">/INFOEM/IP/RR/2020, 03334/INFOEM/IP/RR/2020 y </w:t>
      </w:r>
      <w:r w:rsidR="00532035">
        <w:rPr>
          <w:rFonts w:ascii="Palatino Linotype" w:hAnsi="Palatino Linotype"/>
          <w:b/>
        </w:rPr>
        <w:lastRenderedPageBreak/>
        <w:t>03335</w:t>
      </w:r>
      <w:r w:rsidR="00532035" w:rsidRPr="00532035">
        <w:rPr>
          <w:rFonts w:ascii="Palatino Linotype" w:hAnsi="Palatino Linotype"/>
          <w:b/>
        </w:rPr>
        <w:t>/INFOEM/IP/RR/2020</w:t>
      </w:r>
      <w:r w:rsidR="00776CEB">
        <w:rPr>
          <w:rFonts w:ascii="Palatino Linotype" w:hAnsi="Palatino Linotype"/>
          <w:b/>
        </w:rPr>
        <w:t xml:space="preserve">, </w:t>
      </w:r>
      <w:r w:rsidR="00776CEB">
        <w:rPr>
          <w:rFonts w:ascii="Palatino Linotype" w:hAnsi="Palatino Linotype"/>
        </w:rPr>
        <w:t>mismo que fue signado por la Titular de la Unidad de Información, Planeación, Programación y Evaluación.</w:t>
      </w:r>
    </w:p>
    <w:p w14:paraId="3FF49FF5" w14:textId="77777777" w:rsidR="00533D13" w:rsidRDefault="00533D13" w:rsidP="00533D13">
      <w:pPr>
        <w:spacing w:after="0" w:line="360" w:lineRule="auto"/>
        <w:jc w:val="both"/>
        <w:rPr>
          <w:rFonts w:ascii="Palatino Linotype" w:eastAsia="Times New Roman" w:hAnsi="Palatino Linotype" w:cs="Times New Roman"/>
          <w:sz w:val="24"/>
          <w:szCs w:val="24"/>
          <w:lang w:eastAsia="es-ES"/>
        </w:rPr>
      </w:pPr>
    </w:p>
    <w:p w14:paraId="26A9606F" w14:textId="77777777" w:rsidR="00776CEB" w:rsidRDefault="00776CEB" w:rsidP="00776CEB">
      <w:pPr>
        <w:tabs>
          <w:tab w:val="left" w:pos="709"/>
        </w:tabs>
        <w:spacing w:line="360" w:lineRule="auto"/>
        <w:jc w:val="both"/>
        <w:rPr>
          <w:rFonts w:ascii="Palatino Linotype" w:hAnsi="Palatino Linotype"/>
        </w:rPr>
      </w:pPr>
      <w:r>
        <w:rPr>
          <w:rFonts w:ascii="Palatino Linotype" w:hAnsi="Palatino Linotype"/>
          <w:b/>
          <w:sz w:val="28"/>
        </w:rPr>
        <w:t>03335</w:t>
      </w:r>
      <w:r w:rsidRPr="00970431">
        <w:rPr>
          <w:rFonts w:ascii="Palatino Linotype" w:hAnsi="Palatino Linotype"/>
          <w:b/>
          <w:sz w:val="28"/>
        </w:rPr>
        <w:t>/INFOEM/IP/RR/2020</w:t>
      </w:r>
      <w:r w:rsidRPr="00970431">
        <w:rPr>
          <w:rFonts w:ascii="Palatino Linotype" w:hAnsi="Palatino Linotype"/>
        </w:rPr>
        <w:t xml:space="preserve">: El cual consta de seis archivos denominados </w:t>
      </w:r>
    </w:p>
    <w:p w14:paraId="4AE5416A" w14:textId="77777777" w:rsidR="00776CEB" w:rsidRPr="00970431" w:rsidRDefault="00776CEB" w:rsidP="00230BEE">
      <w:pPr>
        <w:pStyle w:val="Prrafodelista"/>
        <w:numPr>
          <w:ilvl w:val="0"/>
          <w:numId w:val="1"/>
        </w:numPr>
        <w:tabs>
          <w:tab w:val="left" w:pos="709"/>
        </w:tabs>
        <w:spacing w:line="360" w:lineRule="auto"/>
        <w:jc w:val="both"/>
        <w:rPr>
          <w:rFonts w:ascii="Palatino Linotype" w:hAnsi="Palatino Linotype"/>
          <w:i/>
          <w:u w:val="single"/>
        </w:rPr>
      </w:pPr>
      <w:r w:rsidRPr="00245F04">
        <w:rPr>
          <w:rFonts w:ascii="Palatino Linotype" w:hAnsi="Palatino Linotype"/>
          <w:b/>
          <w:i/>
          <w:u w:val="single"/>
        </w:rPr>
        <w:t>PRUEBA 2.pdf,</w:t>
      </w:r>
      <w:r w:rsidRPr="00245F04">
        <w:rPr>
          <w:rFonts w:ascii="Palatino Linotype" w:hAnsi="Palatino Linotype"/>
          <w:b/>
        </w:rPr>
        <w:t>:</w:t>
      </w:r>
      <w:r>
        <w:rPr>
          <w:rFonts w:ascii="Palatino Linotype" w:hAnsi="Palatino Linotype"/>
        </w:rPr>
        <w:t xml:space="preserve"> Consta de oficio número TJA-4SR-</w:t>
      </w:r>
      <w:r w:rsidR="00245F04">
        <w:rPr>
          <w:rFonts w:ascii="Palatino Linotype" w:hAnsi="Palatino Linotype"/>
        </w:rPr>
        <w:t>4042</w:t>
      </w:r>
      <w:r>
        <w:rPr>
          <w:rFonts w:ascii="Palatino Linotype" w:hAnsi="Palatino Linotype"/>
        </w:rPr>
        <w:t>/2020, signado por la Magistrada de la Cuarta Sala Regional del Tribunal de Justicia Administrativa del Estado de México, en el cual solicita a la Titular de la 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580B5719" w14:textId="77777777" w:rsidR="00776CEB" w:rsidRPr="00245F04" w:rsidRDefault="00776CEB"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PRUEBA 1.pdf</w:t>
      </w:r>
      <w:r w:rsidRPr="00776CEB">
        <w:rPr>
          <w:rFonts w:ascii="Palatino Linotype" w:hAnsi="Palatino Linotype"/>
          <w:b/>
        </w:rPr>
        <w:t>:</w:t>
      </w:r>
      <w:r>
        <w:rPr>
          <w:rFonts w:ascii="Palatino Linotype" w:hAnsi="Palatino Linotype"/>
        </w:rPr>
        <w:t xml:space="preserve"> Consta de oficio número TJA/UIPPE/051/2020, en el cual se hace constar que se entregan los informes justificados de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 xml:space="preserve">, </w:t>
      </w:r>
      <w:r>
        <w:rPr>
          <w:rFonts w:ascii="Palatino Linotype" w:hAnsi="Palatino Linotype"/>
        </w:rPr>
        <w:t>mismo que fue signado por la Titular de la Unidad de Información, Planeación, Programación y Evaluación.</w:t>
      </w:r>
    </w:p>
    <w:p w14:paraId="461940E2" w14:textId="77777777" w:rsidR="00245F04" w:rsidRPr="00C807BC" w:rsidRDefault="00245F04" w:rsidP="00230BEE">
      <w:pPr>
        <w:pStyle w:val="Prrafodelista"/>
        <w:numPr>
          <w:ilvl w:val="0"/>
          <w:numId w:val="1"/>
        </w:numPr>
        <w:tabs>
          <w:tab w:val="left" w:pos="709"/>
        </w:tabs>
        <w:spacing w:line="360" w:lineRule="auto"/>
        <w:jc w:val="both"/>
        <w:rPr>
          <w:rFonts w:ascii="Palatino Linotype" w:hAnsi="Palatino Linotype"/>
          <w:i/>
          <w:u w:val="single"/>
        </w:rPr>
      </w:pPr>
      <w:r w:rsidRPr="00245F04">
        <w:rPr>
          <w:rFonts w:ascii="Palatino Linotype" w:hAnsi="Palatino Linotype"/>
          <w:b/>
          <w:i/>
          <w:u w:val="single"/>
        </w:rPr>
        <w:t>COPIA LIBRO GUARDIA (1).</w:t>
      </w:r>
      <w:proofErr w:type="spellStart"/>
      <w:r w:rsidRPr="00245F04">
        <w:rPr>
          <w:rFonts w:ascii="Palatino Linotype" w:hAnsi="Palatino Linotype"/>
          <w:b/>
          <w:i/>
          <w:u w:val="single"/>
        </w:rPr>
        <w:t>pdf</w:t>
      </w:r>
      <w:proofErr w:type="spellEnd"/>
      <w:r>
        <w:rPr>
          <w:rFonts w:ascii="Palatino Linotype" w:hAnsi="Palatino Linotype"/>
          <w:b/>
          <w:i/>
          <w:u w:val="single"/>
        </w:rPr>
        <w:t xml:space="preserve">: </w:t>
      </w:r>
      <w:r w:rsidRPr="00245F04">
        <w:rPr>
          <w:rFonts w:ascii="Palatino Linotype" w:hAnsi="Palatino Linotype"/>
        </w:rPr>
        <w:t xml:space="preserve">Consistente </w:t>
      </w:r>
      <w:r w:rsidRPr="00776CEB">
        <w:rPr>
          <w:rFonts w:ascii="Palatino Linotype" w:hAnsi="Palatino Linotype"/>
        </w:rPr>
        <w:t xml:space="preserve">en la copia en versión pública del Libro de Gobierno </w:t>
      </w:r>
      <w:r>
        <w:rPr>
          <w:rFonts w:ascii="Palatino Linotype" w:hAnsi="Palatino Linotype"/>
        </w:rPr>
        <w:t>del Tribunal de lo Contencioso Administrativo del Estado de México, de Juicios Administrativos de las guardias durante el periodo de julio a agosto de dos mil veinte.</w:t>
      </w:r>
    </w:p>
    <w:p w14:paraId="51DB0008" w14:textId="77777777" w:rsidR="00BE629F" w:rsidRPr="00BE629F" w:rsidRDefault="00245F04"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01-20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sidR="00BE629F">
        <w:rPr>
          <w:rFonts w:ascii="Palatino Linotype" w:hAnsi="Palatino Linotype"/>
        </w:rPr>
        <w:t>l Expediente Administrativo Guardia 01/2020.</w:t>
      </w:r>
    </w:p>
    <w:p w14:paraId="599D1C41" w14:textId="77777777" w:rsidR="00BE629F" w:rsidRPr="00BE629F" w:rsidRDefault="00BE629F" w:rsidP="00230BEE">
      <w:pPr>
        <w:pStyle w:val="Prrafodelista"/>
        <w:numPr>
          <w:ilvl w:val="0"/>
          <w:numId w:val="1"/>
        </w:numPr>
        <w:tabs>
          <w:tab w:val="left" w:pos="709"/>
        </w:tabs>
        <w:spacing w:line="360" w:lineRule="auto"/>
        <w:jc w:val="both"/>
        <w:rPr>
          <w:rFonts w:ascii="Palatino Linotype" w:hAnsi="Palatino Linotype"/>
          <w:b/>
          <w:i/>
          <w:u w:val="single"/>
        </w:rPr>
      </w:pPr>
      <w:r>
        <w:rPr>
          <w:rFonts w:ascii="Palatino Linotype" w:hAnsi="Palatino Linotype"/>
          <w:b/>
          <w:i/>
          <w:u w:val="single"/>
        </w:rPr>
        <w:lastRenderedPageBreak/>
        <w:t>03</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03/2020.</w:t>
      </w:r>
    </w:p>
    <w:p w14:paraId="7B51D249" w14:textId="77777777" w:rsidR="00BE629F" w:rsidRPr="00BE629F" w:rsidRDefault="00BE629F"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w:t>
      </w:r>
      <w:r>
        <w:rPr>
          <w:rFonts w:ascii="Palatino Linotype" w:hAnsi="Palatino Linotype"/>
          <w:b/>
          <w:i/>
          <w:u w:val="single"/>
        </w:rPr>
        <w:t>6</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06/2020.</w:t>
      </w:r>
    </w:p>
    <w:p w14:paraId="0CFD3136" w14:textId="77777777" w:rsidR="00BE629F" w:rsidRPr="00776CEB" w:rsidRDefault="00BE629F" w:rsidP="00230BEE">
      <w:pPr>
        <w:pStyle w:val="Prrafodelista"/>
        <w:numPr>
          <w:ilvl w:val="0"/>
          <w:numId w:val="1"/>
        </w:numPr>
        <w:tabs>
          <w:tab w:val="left" w:pos="709"/>
        </w:tabs>
        <w:spacing w:line="360" w:lineRule="auto"/>
        <w:jc w:val="both"/>
        <w:rPr>
          <w:rFonts w:ascii="Palatino Linotype" w:hAnsi="Palatino Linotype"/>
          <w:b/>
          <w:i/>
          <w:u w:val="single"/>
        </w:rPr>
      </w:pPr>
      <w:r w:rsidRPr="00776CEB">
        <w:rPr>
          <w:rFonts w:ascii="Palatino Linotype" w:hAnsi="Palatino Linotype"/>
          <w:b/>
          <w:i/>
          <w:u w:val="single"/>
        </w:rPr>
        <w:t>ACUERDO VP RR 3334-2020.pdf</w:t>
      </w:r>
      <w:r>
        <w:rPr>
          <w:rFonts w:ascii="Palatino Linotype" w:hAnsi="Palatino Linotype"/>
          <w:b/>
        </w:rPr>
        <w:t xml:space="preserve">: </w:t>
      </w:r>
      <w:r>
        <w:rPr>
          <w:rFonts w:ascii="Palatino Linotype" w:hAnsi="Palatino Linotype"/>
        </w:rPr>
        <w:t>Consta del acuerdo número 03335/INFOEM/IP/RR/2020, el cual se da sustento a la versión pública.</w:t>
      </w:r>
    </w:p>
    <w:p w14:paraId="68558D4D" w14:textId="77777777" w:rsidR="00BE629F" w:rsidRPr="00970431" w:rsidRDefault="00BE629F"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ACTA DE LA VIGESIMO TERCERA 23</w:t>
      </w:r>
      <w:proofErr w:type="gramStart"/>
      <w:r w:rsidRPr="00776CEB">
        <w:rPr>
          <w:rFonts w:ascii="Palatino Linotype" w:hAnsi="Palatino Linotype"/>
          <w:b/>
          <w:i/>
          <w:u w:val="single"/>
        </w:rPr>
        <w:t>..pdf</w:t>
      </w:r>
      <w:proofErr w:type="gramEnd"/>
      <w:r w:rsidRPr="00776CEB">
        <w:rPr>
          <w:rFonts w:ascii="Palatino Linotype" w:hAnsi="Palatino Linotype"/>
          <w:b/>
        </w:rPr>
        <w:t>:</w:t>
      </w:r>
      <w:r>
        <w:rPr>
          <w:rFonts w:ascii="Palatino Linotype" w:hAnsi="Palatino Linotype"/>
        </w:rPr>
        <w:t xml:space="preserve"> Consistente en el acta de la sesión vigésimo tercera extraordinaria, en la cual se aprueban las versiones públicas de la información requerida en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w:t>
      </w:r>
    </w:p>
    <w:p w14:paraId="351AB504" w14:textId="77777777" w:rsidR="00BE629F" w:rsidRPr="00BE629F" w:rsidRDefault="00BE629F" w:rsidP="00BE629F">
      <w:pPr>
        <w:pStyle w:val="Prrafodelista"/>
        <w:tabs>
          <w:tab w:val="left" w:pos="709"/>
        </w:tabs>
        <w:spacing w:line="360" w:lineRule="auto"/>
        <w:ind w:left="720"/>
        <w:jc w:val="both"/>
        <w:rPr>
          <w:rFonts w:ascii="Palatino Linotype" w:hAnsi="Palatino Linotype"/>
          <w:b/>
          <w:i/>
          <w:u w:val="single"/>
        </w:rPr>
      </w:pPr>
    </w:p>
    <w:p w14:paraId="5C9F1F76" w14:textId="77777777" w:rsidR="00245F04" w:rsidRPr="00BE629F" w:rsidRDefault="00245F04" w:rsidP="00230BEE">
      <w:pPr>
        <w:pStyle w:val="Prrafodelista"/>
        <w:numPr>
          <w:ilvl w:val="0"/>
          <w:numId w:val="1"/>
        </w:numPr>
        <w:tabs>
          <w:tab w:val="left" w:pos="709"/>
        </w:tabs>
        <w:spacing w:line="360" w:lineRule="auto"/>
        <w:jc w:val="both"/>
        <w:rPr>
          <w:rFonts w:ascii="Palatino Linotype" w:hAnsi="Palatino Linotype"/>
          <w:b/>
          <w:i/>
          <w:u w:val="single"/>
        </w:rPr>
      </w:pPr>
      <w:proofErr w:type="spellStart"/>
      <w:r w:rsidRPr="00BE629F">
        <w:rPr>
          <w:rFonts w:ascii="Palatino Linotype" w:hAnsi="Palatino Linotype"/>
          <w:b/>
          <w:i/>
          <w:u w:val="single"/>
        </w:rPr>
        <w:t>Inf</w:t>
      </w:r>
      <w:proofErr w:type="spellEnd"/>
      <w:r w:rsidRPr="00BE629F">
        <w:rPr>
          <w:rFonts w:ascii="Palatino Linotype" w:hAnsi="Palatino Linotype"/>
          <w:b/>
          <w:i/>
          <w:u w:val="single"/>
        </w:rPr>
        <w:t xml:space="preserve"> </w:t>
      </w:r>
      <w:proofErr w:type="spellStart"/>
      <w:r w:rsidRPr="00BE629F">
        <w:rPr>
          <w:rFonts w:ascii="Palatino Linotype" w:hAnsi="Palatino Linotype"/>
          <w:b/>
          <w:i/>
          <w:u w:val="single"/>
        </w:rPr>
        <w:t>Just</w:t>
      </w:r>
      <w:proofErr w:type="spellEnd"/>
      <w:r w:rsidRPr="00BE629F">
        <w:rPr>
          <w:rFonts w:ascii="Palatino Linotype" w:hAnsi="Palatino Linotype"/>
          <w:b/>
          <w:i/>
          <w:u w:val="single"/>
        </w:rPr>
        <w:t xml:space="preserve"> SOL 333</w:t>
      </w:r>
      <w:r w:rsidR="00BE629F">
        <w:rPr>
          <w:rFonts w:ascii="Palatino Linotype" w:hAnsi="Palatino Linotype"/>
          <w:b/>
          <w:i/>
          <w:u w:val="single"/>
        </w:rPr>
        <w:t>5</w:t>
      </w:r>
      <w:r w:rsidRPr="00BE629F">
        <w:rPr>
          <w:rFonts w:ascii="Palatino Linotype" w:hAnsi="Palatino Linotype"/>
          <w:b/>
          <w:i/>
          <w:u w:val="single"/>
        </w:rPr>
        <w:t>-2020 SOL 81-2020.pdf</w:t>
      </w:r>
    </w:p>
    <w:p w14:paraId="5F86D6DE" w14:textId="77777777" w:rsidR="00BE629F" w:rsidRPr="00BE629F" w:rsidRDefault="00BE629F" w:rsidP="00230BEE">
      <w:pPr>
        <w:pStyle w:val="Prrafodelista"/>
        <w:numPr>
          <w:ilvl w:val="0"/>
          <w:numId w:val="1"/>
        </w:numPr>
        <w:tabs>
          <w:tab w:val="left" w:pos="709"/>
        </w:tabs>
        <w:spacing w:line="360" w:lineRule="auto"/>
        <w:jc w:val="both"/>
        <w:rPr>
          <w:rFonts w:ascii="Palatino Linotype" w:hAnsi="Palatino Linotype"/>
          <w:b/>
          <w:i/>
          <w:u w:val="single"/>
        </w:rPr>
      </w:pPr>
      <w:r>
        <w:rPr>
          <w:rFonts w:ascii="Palatino Linotype" w:hAnsi="Palatino Linotype"/>
          <w:b/>
          <w:i/>
          <w:u w:val="single"/>
        </w:rPr>
        <w:t>04</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04/2020.</w:t>
      </w:r>
    </w:p>
    <w:p w14:paraId="52EDFD28" w14:textId="77777777" w:rsidR="00BE629F" w:rsidRPr="00BE629F" w:rsidRDefault="00BE629F"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w:t>
      </w:r>
      <w:r>
        <w:rPr>
          <w:rFonts w:ascii="Palatino Linotype" w:hAnsi="Palatino Linotype"/>
          <w:b/>
          <w:i/>
          <w:u w:val="single"/>
        </w:rPr>
        <w:t>5</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05/2020.</w:t>
      </w:r>
    </w:p>
    <w:p w14:paraId="0F15C0B3" w14:textId="77777777" w:rsidR="00776CEB" w:rsidRPr="00BE629F" w:rsidRDefault="00BE629F"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w:t>
      </w:r>
      <w:r>
        <w:rPr>
          <w:rFonts w:ascii="Palatino Linotype" w:hAnsi="Palatino Linotype"/>
          <w:b/>
          <w:i/>
          <w:u w:val="single"/>
        </w:rPr>
        <w:t>2</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02/2020.</w:t>
      </w:r>
    </w:p>
    <w:p w14:paraId="508E4C59" w14:textId="77777777" w:rsidR="008860FD" w:rsidRDefault="00670CB6" w:rsidP="00EF4493">
      <w:pPr>
        <w:spacing w:before="240" w:line="360" w:lineRule="auto"/>
        <w:jc w:val="both"/>
        <w:rPr>
          <w:rFonts w:ascii="Palatino Linotype" w:hAnsi="Palatino Linotype" w:cs="Arial"/>
          <w:sz w:val="24"/>
          <w:szCs w:val="24"/>
        </w:rPr>
      </w:pPr>
      <w:r>
        <w:rPr>
          <w:rFonts w:ascii="Palatino Linotype" w:hAnsi="Palatino Linotype" w:cs="Arial"/>
          <w:b/>
          <w:sz w:val="28"/>
        </w:rPr>
        <w:t>SÉPTIMO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14:paraId="7E13CA72" w14:textId="77777777" w:rsidR="009E56E2" w:rsidRPr="00DC3C2C"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BE629F">
        <w:rPr>
          <w:rFonts w:ascii="Palatino Linotype" w:hAnsi="Palatino Linotype" w:cs="Arial"/>
          <w:sz w:val="24"/>
          <w:szCs w:val="24"/>
        </w:rPr>
        <w:t>veintiséis de octubre</w:t>
      </w:r>
      <w:r w:rsidR="00123A56">
        <w:rPr>
          <w:rFonts w:ascii="Palatino Linotype" w:hAnsi="Palatino Linotype" w:cs="Arial"/>
          <w:sz w:val="24"/>
          <w:szCs w:val="24"/>
        </w:rPr>
        <w:t xml:space="preserve"> de dos mil veinte</w:t>
      </w:r>
      <w:r w:rsidR="00EF4493" w:rsidRPr="00DC3C2C">
        <w:rPr>
          <w:rFonts w:ascii="Palatino Linotype" w:hAnsi="Palatino Linotype" w:cs="Arial"/>
          <w:sz w:val="24"/>
          <w:szCs w:val="24"/>
        </w:rPr>
        <w:t xml:space="preserve">, en términos del artículo 185 Fracción VI de la </w:t>
      </w:r>
      <w:r w:rsidR="00EF4493" w:rsidRPr="00DC3C2C">
        <w:rPr>
          <w:rFonts w:ascii="Palatino Linotype" w:hAnsi="Palatino Linotype" w:cs="Arial"/>
          <w:sz w:val="24"/>
          <w:szCs w:val="24"/>
        </w:rPr>
        <w:lastRenderedPageBreak/>
        <w:t>Ley de Transparencia y Acceso a la Información Pública del Estado de México y Municipios, iniciando el término legal para dictar resolución definitiva del asunto.</w:t>
      </w:r>
    </w:p>
    <w:p w14:paraId="584A68A1" w14:textId="77777777" w:rsidR="000C5C5D" w:rsidRDefault="000C5C5D" w:rsidP="000C5C5D">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sidR="00BE629F">
        <w:rPr>
          <w:rFonts w:ascii="Palatino Linotype" w:hAnsi="Palatino Linotype" w:cs="Arial"/>
          <w:sz w:val="24"/>
          <w:szCs w:val="24"/>
        </w:rPr>
        <w:t>trece de octubre</w:t>
      </w:r>
      <w:r w:rsidR="00E25AC5">
        <w:rPr>
          <w:rFonts w:ascii="Palatino Linotype" w:hAnsi="Palatino Linotype" w:cs="Arial"/>
          <w:sz w:val="24"/>
          <w:szCs w:val="24"/>
        </w:rPr>
        <w:t xml:space="preserve"> de dos</w:t>
      </w:r>
      <w:r w:rsidRPr="00DC3C2C">
        <w:rPr>
          <w:rFonts w:ascii="Palatino Linotype" w:hAnsi="Palatino Linotype" w:cs="Arial"/>
          <w:sz w:val="24"/>
          <w:szCs w:val="24"/>
        </w:rPr>
        <w:t xml:space="preserve"> mil veinte este órgano garante con fundamento en el artículo 181 párrafo tercero de la Ley de Transparencia de la entidad, declaro la ampliación de término para resolver el recurso de revisión por un plazo de quince días hábiles.</w:t>
      </w:r>
    </w:p>
    <w:p w14:paraId="399CD403" w14:textId="77777777" w:rsidR="00D50082" w:rsidRPr="00D50082" w:rsidRDefault="00D50082" w:rsidP="00D50082">
      <w:pPr>
        <w:spacing w:before="240" w:line="360" w:lineRule="auto"/>
        <w:jc w:val="both"/>
        <w:rPr>
          <w:rFonts w:ascii="Palatino Linotype" w:hAnsi="Palatino Linotype" w:cs="Arial"/>
          <w:sz w:val="24"/>
          <w:szCs w:val="24"/>
        </w:rPr>
      </w:pPr>
    </w:p>
    <w:p w14:paraId="507E43AA" w14:textId="77777777"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16F6C307" w14:textId="77777777"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3A49719" w14:textId="77777777"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54C5C" w14:textId="77777777"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98F3AB0" w14:textId="77777777"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6CB66E8" w14:textId="77777777" w:rsidR="00BE629F" w:rsidRDefault="00BE629F" w:rsidP="00BE629F">
      <w:pPr>
        <w:spacing w:after="0" w:line="360" w:lineRule="auto"/>
        <w:jc w:val="both"/>
        <w:rPr>
          <w:rFonts w:ascii="Palatino Linotype" w:hAnsi="Palatino Linotype" w:cs="Arial"/>
          <w:b/>
          <w:sz w:val="28"/>
        </w:rPr>
      </w:pPr>
    </w:p>
    <w:p w14:paraId="44377439" w14:textId="77777777" w:rsidR="00BE629F" w:rsidRPr="00996D9B" w:rsidRDefault="00BE629F" w:rsidP="00BE629F">
      <w:pPr>
        <w:spacing w:after="0" w:line="360" w:lineRule="auto"/>
        <w:jc w:val="both"/>
        <w:rPr>
          <w:rFonts w:ascii="Palatino Linotype" w:eastAsiaTheme="minorEastAsia" w:hAnsi="Palatino Linotype" w:cs="Arial"/>
          <w:b/>
          <w:sz w:val="28"/>
          <w:szCs w:val="28"/>
          <w:lang w:val="es-ES_tradnl" w:eastAsia="es-ES"/>
        </w:rPr>
      </w:pPr>
      <w:r>
        <w:rPr>
          <w:rFonts w:ascii="Palatino Linotype" w:hAnsi="Palatino Linotype" w:cs="Arial"/>
          <w:b/>
          <w:sz w:val="28"/>
        </w:rPr>
        <w:t>TERCERO</w:t>
      </w:r>
      <w:r w:rsidRPr="00D24A52">
        <w:rPr>
          <w:rFonts w:ascii="Palatino Linotype" w:hAnsi="Palatino Linotype" w:cs="Arial"/>
          <w:b/>
        </w:rPr>
        <w:t xml:space="preserve">. </w:t>
      </w:r>
      <w:r w:rsidRPr="00996D9B">
        <w:rPr>
          <w:rFonts w:ascii="Palatino Linotype" w:eastAsiaTheme="minorEastAsia" w:hAnsi="Palatino Linotype" w:cs="Arial"/>
          <w:b/>
          <w:sz w:val="28"/>
          <w:szCs w:val="28"/>
          <w:lang w:val="es-ES_tradnl" w:eastAsia="es-ES"/>
        </w:rPr>
        <w:t>Del estudio de las causas de improcedencia y sobreseimiento.</w:t>
      </w:r>
    </w:p>
    <w:p w14:paraId="1E72936A" w14:textId="77777777" w:rsidR="00BE629F" w:rsidRPr="00996D9B" w:rsidRDefault="00BE629F" w:rsidP="00BE629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8E01C8" w14:textId="77777777" w:rsidR="00BE629F" w:rsidRPr="00996D9B" w:rsidRDefault="00BE629F" w:rsidP="00BE629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EE718F1" w14:textId="77777777" w:rsidR="00BE629F" w:rsidRPr="00996D9B" w:rsidRDefault="00BE629F" w:rsidP="00BE629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w:t>
      </w:r>
      <w:r w:rsidRPr="00996D9B">
        <w:rPr>
          <w:rFonts w:ascii="Palatino Linotype" w:eastAsiaTheme="minorEastAsia" w:hAnsi="Palatino Linotype" w:cs="Arial"/>
          <w:sz w:val="24"/>
          <w:szCs w:val="24"/>
          <w:lang w:val="es-ES_tradnl" w:eastAsia="es-ES"/>
        </w:rPr>
        <w:lastRenderedPageBreak/>
        <w:t>emitidas por este organismo colegiado, máxime que se trata de una figura procesal adoptada en la ley de la materia, la cual permite dilucidar alguna causal que impida el estudio y resolución de</w:t>
      </w:r>
      <w:r>
        <w:rPr>
          <w:rFonts w:ascii="Palatino Linotype" w:eastAsiaTheme="minorEastAsia" w:hAnsi="Palatino Linotype" w:cs="Arial"/>
          <w:sz w:val="24"/>
          <w:szCs w:val="24"/>
          <w:lang w:val="es-ES_tradnl" w:eastAsia="es-ES"/>
        </w:rPr>
        <w:t xml:space="preserve"> </w:t>
      </w:r>
      <w:r w:rsidRPr="00996D9B">
        <w:rPr>
          <w:rFonts w:ascii="Palatino Linotype" w:eastAsiaTheme="minorEastAsia" w:hAnsi="Palatino Linotype" w:cs="Arial"/>
          <w:sz w:val="24"/>
          <w:szCs w:val="24"/>
          <w:lang w:val="es-ES_tradnl" w:eastAsia="es-ES"/>
        </w:rPr>
        <w:t xml:space="preserve"> un asunto en su fondo, cuando una vez admitido el recurso de revisión se advierta una causa de improcedencia que permita sobreseerlo.</w:t>
      </w:r>
    </w:p>
    <w:p w14:paraId="62B4B3BC" w14:textId="77777777" w:rsidR="00BE629F" w:rsidRPr="00996D9B" w:rsidRDefault="00BE629F" w:rsidP="00BE629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9601980" w14:textId="77777777" w:rsidR="00BE629F" w:rsidRPr="00996D9B" w:rsidRDefault="00BE629F" w:rsidP="00BE629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Estudio de causales de improcedencia que no son incompatibles con el derecho de acceso a la justicia, ya que éste no se coarta por regular causas de improcedencia y sobreseimiento con tales fines</w:t>
      </w:r>
      <w:r w:rsidRPr="00996D9B">
        <w:rPr>
          <w:rFonts w:ascii="Palatino Linotype" w:eastAsiaTheme="minorEastAsia" w:hAnsi="Palatino Linotype" w:cs="Arial"/>
          <w:sz w:val="24"/>
          <w:szCs w:val="24"/>
          <w:vertAlign w:val="superscript"/>
          <w:lang w:val="es-ES_tradnl" w:eastAsia="es-ES"/>
        </w:rPr>
        <w:footnoteReference w:id="1"/>
      </w:r>
      <w:r w:rsidRPr="00996D9B">
        <w:rPr>
          <w:rFonts w:ascii="Palatino Linotype" w:eastAsiaTheme="minorEastAsia" w:hAnsi="Palatino Linotype" w:cs="Arial"/>
          <w:sz w:val="24"/>
          <w:szCs w:val="24"/>
          <w:lang w:val="es-ES_tradnl" w:eastAsia="es-ES"/>
        </w:rPr>
        <w:t>.</w:t>
      </w:r>
    </w:p>
    <w:p w14:paraId="06BF140D" w14:textId="77777777" w:rsidR="00BE629F" w:rsidRPr="00996D9B" w:rsidRDefault="00BE629F" w:rsidP="00BE629F">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B70F450" w14:textId="77777777" w:rsidR="00BE629F" w:rsidRPr="00996D9B" w:rsidRDefault="00BE629F" w:rsidP="00BE629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w:t>
      </w:r>
      <w:r w:rsidRPr="00996D9B">
        <w:rPr>
          <w:rFonts w:ascii="Palatino Linotype" w:eastAsiaTheme="minorEastAsia" w:hAnsi="Palatino Linotype" w:cs="Arial"/>
          <w:sz w:val="24"/>
          <w:szCs w:val="24"/>
          <w:lang w:val="es-ES_tradnl" w:eastAsia="es-ES"/>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675986BD" w14:textId="77777777" w:rsidR="00BE629F" w:rsidRPr="00996D9B" w:rsidRDefault="00BE629F" w:rsidP="00BE629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7092ED3B" w14:textId="77777777" w:rsidR="00BE629F" w:rsidRPr="00996D9B" w:rsidRDefault="00BE629F" w:rsidP="00BE629F">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FA3D1D7" w14:textId="77777777" w:rsidR="00BE629F" w:rsidRDefault="00BE629F" w:rsidP="00BE629F">
      <w:pPr>
        <w:tabs>
          <w:tab w:val="left" w:pos="709"/>
        </w:tabs>
        <w:spacing w:after="0" w:line="360" w:lineRule="auto"/>
        <w:jc w:val="both"/>
        <w:rPr>
          <w:rFonts w:ascii="Palatino Linotype" w:hAnsi="Palatino Linotype"/>
          <w:sz w:val="24"/>
          <w:szCs w:val="24"/>
        </w:rPr>
      </w:pPr>
    </w:p>
    <w:p w14:paraId="5AB6040A" w14:textId="77777777" w:rsidR="00BE629F" w:rsidRDefault="00BE629F" w:rsidP="00BE629F">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 estudio el texto de la</w:t>
      </w:r>
      <w:r>
        <w:rPr>
          <w:rFonts w:ascii="Palatino Linotype" w:hAnsi="Palatino Linotype"/>
          <w:sz w:val="24"/>
          <w:szCs w:val="24"/>
        </w:rPr>
        <w:t>s</w:t>
      </w:r>
      <w:r w:rsidRPr="0053687A">
        <w:rPr>
          <w:rFonts w:ascii="Palatino Linotype" w:hAnsi="Palatino Linotype"/>
          <w:sz w:val="24"/>
          <w:szCs w:val="24"/>
        </w:rPr>
        <w:t xml:space="preserve"> solicitud</w:t>
      </w:r>
      <w:r>
        <w:rPr>
          <w:rFonts w:ascii="Palatino Linotype" w:hAnsi="Palatino Linotype"/>
          <w:sz w:val="24"/>
          <w:szCs w:val="24"/>
        </w:rPr>
        <w:t>es</w:t>
      </w:r>
      <w:r w:rsidRPr="0053687A">
        <w:rPr>
          <w:rFonts w:ascii="Palatino Linotype" w:hAnsi="Palatino Linotype"/>
          <w:sz w:val="24"/>
          <w:szCs w:val="24"/>
        </w:rPr>
        <w:t xml:space="preserve"> de información, que fue</w:t>
      </w:r>
      <w:r>
        <w:rPr>
          <w:rFonts w:ascii="Palatino Linotype" w:hAnsi="Palatino Linotype"/>
          <w:sz w:val="24"/>
          <w:szCs w:val="24"/>
        </w:rPr>
        <w:t>ron</w:t>
      </w:r>
      <w:r w:rsidRPr="0053687A">
        <w:rPr>
          <w:rFonts w:ascii="Palatino Linotype" w:hAnsi="Palatino Linotype"/>
          <w:sz w:val="24"/>
          <w:szCs w:val="24"/>
        </w:rPr>
        <w:t xml:space="preserve"> plasmada</w:t>
      </w:r>
      <w:r>
        <w:rPr>
          <w:rFonts w:ascii="Palatino Linotype" w:hAnsi="Palatino Linotype"/>
          <w:sz w:val="24"/>
          <w:szCs w:val="24"/>
        </w:rPr>
        <w:t>s</w:t>
      </w:r>
      <w:r w:rsidRPr="0053687A">
        <w:rPr>
          <w:rFonts w:ascii="Palatino Linotype" w:hAnsi="Palatino Linotype"/>
          <w:sz w:val="24"/>
          <w:szCs w:val="24"/>
        </w:rPr>
        <w:t xml:space="preserve">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003B181E">
        <w:rPr>
          <w:rFonts w:ascii="Palatino Linotype" w:hAnsi="Palatino Linotype"/>
          <w:sz w:val="24"/>
          <w:szCs w:val="24"/>
        </w:rPr>
        <w:t>s</w:t>
      </w:r>
      <w:r w:rsidRPr="0053687A">
        <w:rPr>
          <w:rFonts w:ascii="Palatino Linotype" w:hAnsi="Palatino Linotype"/>
          <w:sz w:val="24"/>
          <w:szCs w:val="24"/>
        </w:rPr>
        <w:t xml:space="preserve"> solicitud</w:t>
      </w:r>
      <w:r w:rsidR="003B181E">
        <w:rPr>
          <w:rFonts w:ascii="Palatino Linotype" w:hAnsi="Palatino Linotype"/>
          <w:sz w:val="24"/>
          <w:szCs w:val="24"/>
        </w:rPr>
        <w:t>es</w:t>
      </w:r>
      <w:r w:rsidRPr="0053687A">
        <w:rPr>
          <w:rFonts w:ascii="Palatino Linotype" w:hAnsi="Palatino Linotype"/>
          <w:sz w:val="24"/>
          <w:szCs w:val="24"/>
        </w:rPr>
        <w:t xml:space="preserve"> de información que nos ocupa</w:t>
      </w:r>
      <w:r w:rsidR="003B181E">
        <w:rPr>
          <w:rFonts w:ascii="Palatino Linotype" w:hAnsi="Palatino Linotype"/>
          <w:sz w:val="24"/>
          <w:szCs w:val="24"/>
        </w:rPr>
        <w:t>n</w:t>
      </w:r>
      <w:r w:rsidRPr="0053687A">
        <w:rPr>
          <w:rFonts w:ascii="Palatino Linotype" w:hAnsi="Palatino Linotype"/>
          <w:sz w:val="24"/>
          <w:szCs w:val="24"/>
        </w:rPr>
        <w:t xml:space="preserve">,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14:paraId="13C5D2CB" w14:textId="77777777" w:rsidR="00BE629F" w:rsidRDefault="00BE629F" w:rsidP="00BE629F">
      <w:pPr>
        <w:tabs>
          <w:tab w:val="left" w:pos="709"/>
        </w:tabs>
        <w:spacing w:after="0" w:line="360" w:lineRule="auto"/>
        <w:jc w:val="both"/>
        <w:rPr>
          <w:rFonts w:ascii="Palatino Linotype" w:hAnsi="Palatino Linotype"/>
          <w:sz w:val="24"/>
          <w:szCs w:val="24"/>
        </w:rPr>
      </w:pPr>
    </w:p>
    <w:p w14:paraId="27348373" w14:textId="77777777" w:rsidR="003B181E" w:rsidRPr="003B181E" w:rsidRDefault="003B181E" w:rsidP="003B181E">
      <w:pPr>
        <w:spacing w:line="360" w:lineRule="auto"/>
        <w:ind w:left="360"/>
        <w:jc w:val="both"/>
        <w:rPr>
          <w:rFonts w:ascii="Palatino Linotype" w:hAnsi="Palatino Linotype"/>
          <w:b/>
        </w:rPr>
      </w:pPr>
      <w:r w:rsidRPr="003B181E">
        <w:rPr>
          <w:rFonts w:ascii="Palatino Linotype" w:hAnsi="Palatino Linotype"/>
          <w:b/>
        </w:rPr>
        <w:t>00086/TRIJAEM/IP/2020</w:t>
      </w:r>
    </w:p>
    <w:p w14:paraId="24A3941E" w14:textId="77777777" w:rsidR="003B181E" w:rsidRPr="003B181E" w:rsidRDefault="003B181E" w:rsidP="00230BEE">
      <w:pPr>
        <w:pStyle w:val="Prrafodelista"/>
        <w:numPr>
          <w:ilvl w:val="0"/>
          <w:numId w:val="3"/>
        </w:numPr>
        <w:spacing w:line="360" w:lineRule="auto"/>
        <w:jc w:val="both"/>
        <w:rPr>
          <w:rFonts w:ascii="Palatino Linotype" w:hAnsi="Palatino Linotype"/>
        </w:rPr>
      </w:pPr>
      <w:r>
        <w:rPr>
          <w:rFonts w:ascii="Palatino Linotype" w:hAnsi="Palatino Linotype"/>
        </w:rPr>
        <w:t>C</w:t>
      </w:r>
      <w:r w:rsidRPr="003B181E">
        <w:rPr>
          <w:rFonts w:ascii="Palatino Linotype" w:hAnsi="Palatino Linotype"/>
        </w:rPr>
        <w:t xml:space="preserve">opia digital, en versión pública, del Libro de Gobierno de Juicios Fiscales, correspondiente a la Cuarta Sala Regional, por el periodo comprendido entre el 1 de agosto </w:t>
      </w:r>
      <w:r>
        <w:rPr>
          <w:rFonts w:ascii="Palatino Linotype" w:hAnsi="Palatino Linotype"/>
        </w:rPr>
        <w:t>de 2019 y hasta la fecha.</w:t>
      </w:r>
    </w:p>
    <w:p w14:paraId="3276055C" w14:textId="77777777" w:rsidR="003B181E" w:rsidRPr="003B181E" w:rsidRDefault="003B181E" w:rsidP="003B181E">
      <w:pPr>
        <w:spacing w:line="360" w:lineRule="auto"/>
        <w:ind w:left="360"/>
        <w:jc w:val="both"/>
        <w:rPr>
          <w:rFonts w:ascii="Palatino Linotype" w:hAnsi="Palatino Linotype"/>
          <w:b/>
        </w:rPr>
      </w:pPr>
      <w:r w:rsidRPr="003B181E">
        <w:rPr>
          <w:rFonts w:ascii="Palatino Linotype" w:hAnsi="Palatino Linotype"/>
          <w:b/>
        </w:rPr>
        <w:t>00085/TRIJAEM/IP/2020</w:t>
      </w:r>
    </w:p>
    <w:p w14:paraId="74B878AE" w14:textId="77777777" w:rsidR="003B181E" w:rsidRDefault="003B181E" w:rsidP="00230BEE">
      <w:pPr>
        <w:pStyle w:val="Prrafodelista"/>
        <w:numPr>
          <w:ilvl w:val="0"/>
          <w:numId w:val="4"/>
        </w:numPr>
        <w:spacing w:line="360" w:lineRule="auto"/>
        <w:jc w:val="both"/>
        <w:rPr>
          <w:rFonts w:ascii="Palatino Linotype" w:hAnsi="Palatino Linotype"/>
        </w:rPr>
      </w:pPr>
      <w:r w:rsidRPr="003B181E">
        <w:rPr>
          <w:rFonts w:ascii="Palatino Linotype" w:hAnsi="Palatino Linotype"/>
        </w:rPr>
        <w:lastRenderedPageBreak/>
        <w:t xml:space="preserve">El acuerdo, circular, lineamiento, oficio, o como sea que se denomine al documento, que contenga la instrucción a la Magistrada de la Cuarta Sala Regional, o cualquiera de las Sala Regionales y Secciones de la Sala Superior, para que se reserve el acuerdo respecto de las promociones presentadas mediante el "Tribunal Electrónico para la Justicia Administrativa", hasta en tanto el </w:t>
      </w:r>
      <w:proofErr w:type="spellStart"/>
      <w:r w:rsidRPr="003B181E">
        <w:rPr>
          <w:rFonts w:ascii="Palatino Linotype" w:hAnsi="Palatino Linotype"/>
        </w:rPr>
        <w:t>promovente</w:t>
      </w:r>
      <w:proofErr w:type="spellEnd"/>
      <w:r w:rsidRPr="003B181E">
        <w:rPr>
          <w:rFonts w:ascii="Palatino Linotype" w:hAnsi="Palatino Linotype"/>
        </w:rPr>
        <w:t xml:space="preserve"> se presente a ratificar el c</w:t>
      </w:r>
      <w:r>
        <w:rPr>
          <w:rFonts w:ascii="Palatino Linotype" w:hAnsi="Palatino Linotype"/>
        </w:rPr>
        <w:t>ontenido y firma de las mismas.</w:t>
      </w:r>
    </w:p>
    <w:p w14:paraId="63FA9861" w14:textId="77777777" w:rsidR="003B181E" w:rsidRPr="003B181E" w:rsidRDefault="003B181E" w:rsidP="00230BEE">
      <w:pPr>
        <w:pStyle w:val="Prrafodelista"/>
        <w:numPr>
          <w:ilvl w:val="0"/>
          <w:numId w:val="4"/>
        </w:numPr>
        <w:spacing w:line="360" w:lineRule="auto"/>
        <w:jc w:val="both"/>
        <w:rPr>
          <w:rFonts w:ascii="Palatino Linotype" w:hAnsi="Palatino Linotype"/>
        </w:rPr>
      </w:pPr>
      <w:r w:rsidRPr="003B181E">
        <w:rPr>
          <w:rFonts w:ascii="Palatino Linotype" w:hAnsi="Palatino Linotype"/>
        </w:rPr>
        <w:t>El acuerdo, circular, lineamiento, oficio, o como sea que se denomine al documento, que contenga la instrucción a la Magistrada de la Cuarta Sala Regional, para negarse a recibir promociones relacionadas con solicitudes de suspensión, en el periodo de guardia para que fue designada. En caso de resultar inexistente la información requerida, solicito el acuerdo respectivo, firmado por todos y cada uno de los integrantes del</w:t>
      </w:r>
      <w:r>
        <w:rPr>
          <w:rFonts w:ascii="Palatino Linotype" w:hAnsi="Palatino Linotype"/>
        </w:rPr>
        <w:t xml:space="preserve"> Comité de Transparencia.</w:t>
      </w:r>
    </w:p>
    <w:p w14:paraId="1FB4B41B" w14:textId="77777777" w:rsidR="003B181E" w:rsidRDefault="003B181E" w:rsidP="003B181E">
      <w:pPr>
        <w:spacing w:line="360" w:lineRule="auto"/>
        <w:ind w:left="360"/>
        <w:jc w:val="both"/>
        <w:rPr>
          <w:rFonts w:ascii="Palatino Linotype" w:hAnsi="Palatino Linotype"/>
          <w:b/>
        </w:rPr>
      </w:pPr>
    </w:p>
    <w:p w14:paraId="726E34BD" w14:textId="77777777" w:rsidR="003B181E" w:rsidRPr="003B181E" w:rsidRDefault="003B181E" w:rsidP="003B181E">
      <w:pPr>
        <w:spacing w:line="360" w:lineRule="auto"/>
        <w:ind w:left="360"/>
        <w:jc w:val="both"/>
        <w:rPr>
          <w:rFonts w:ascii="Palatino Linotype" w:hAnsi="Palatino Linotype"/>
          <w:b/>
        </w:rPr>
      </w:pPr>
      <w:r w:rsidRPr="003B181E">
        <w:rPr>
          <w:rFonts w:ascii="Palatino Linotype" w:hAnsi="Palatino Linotype"/>
          <w:b/>
        </w:rPr>
        <w:t>00084/TRIJAEM/IP/2020</w:t>
      </w:r>
    </w:p>
    <w:p w14:paraId="08EA3B10" w14:textId="77777777" w:rsidR="003B181E" w:rsidRPr="003B181E" w:rsidRDefault="003B181E" w:rsidP="00230BEE">
      <w:pPr>
        <w:pStyle w:val="Prrafodelista"/>
        <w:numPr>
          <w:ilvl w:val="0"/>
          <w:numId w:val="5"/>
        </w:numPr>
        <w:spacing w:line="360" w:lineRule="auto"/>
        <w:jc w:val="both"/>
        <w:rPr>
          <w:rFonts w:ascii="Palatino Linotype" w:hAnsi="Palatino Linotype"/>
        </w:rPr>
      </w:pPr>
      <w:r w:rsidRPr="003B181E">
        <w:rPr>
          <w:rFonts w:ascii="Palatino Linotype" w:hAnsi="Palatino Linotype"/>
        </w:rPr>
        <w:t>Los lineamientos de operación, o como se denomine el documento, del "Tribunal Electrónico para la Justicia Administrativa</w:t>
      </w:r>
      <w:r>
        <w:rPr>
          <w:rFonts w:ascii="Palatino Linotype" w:hAnsi="Palatino Linotype"/>
        </w:rPr>
        <w:t>"</w:t>
      </w:r>
    </w:p>
    <w:p w14:paraId="1CE886CB" w14:textId="77777777" w:rsidR="003B181E" w:rsidRDefault="003B181E" w:rsidP="003B181E">
      <w:pPr>
        <w:spacing w:line="360" w:lineRule="auto"/>
        <w:ind w:left="360"/>
        <w:jc w:val="both"/>
        <w:rPr>
          <w:rFonts w:ascii="Palatino Linotype" w:hAnsi="Palatino Linotype"/>
          <w:b/>
        </w:rPr>
      </w:pPr>
    </w:p>
    <w:p w14:paraId="1F87D325" w14:textId="77777777" w:rsidR="003B181E" w:rsidRPr="003B181E" w:rsidRDefault="003B181E" w:rsidP="003B181E">
      <w:pPr>
        <w:spacing w:line="360" w:lineRule="auto"/>
        <w:ind w:left="360"/>
        <w:jc w:val="both"/>
        <w:rPr>
          <w:rFonts w:ascii="Palatino Linotype" w:hAnsi="Palatino Linotype"/>
          <w:b/>
        </w:rPr>
      </w:pPr>
      <w:r w:rsidRPr="003B181E">
        <w:rPr>
          <w:rFonts w:ascii="Palatino Linotype" w:hAnsi="Palatino Linotype"/>
          <w:b/>
        </w:rPr>
        <w:t>00076/TRIJAEM/IP/2020</w:t>
      </w:r>
    </w:p>
    <w:p w14:paraId="38BBEB2A" w14:textId="77777777" w:rsidR="003B181E" w:rsidRPr="003B181E" w:rsidRDefault="003B181E" w:rsidP="00230BEE">
      <w:pPr>
        <w:pStyle w:val="Prrafodelista"/>
        <w:numPr>
          <w:ilvl w:val="0"/>
          <w:numId w:val="7"/>
        </w:numPr>
        <w:spacing w:line="360" w:lineRule="auto"/>
        <w:jc w:val="both"/>
        <w:rPr>
          <w:rFonts w:ascii="Palatino Linotype" w:hAnsi="Palatino Linotype"/>
        </w:rPr>
      </w:pPr>
      <w:r w:rsidRPr="003B181E">
        <w:rPr>
          <w:rFonts w:ascii="Palatino Linotype" w:hAnsi="Palatino Linotype"/>
        </w:rPr>
        <w:t>Documento en que conste la lista o catálogo de "trámites urgentes", respecto de los cuales deberá despachar solicitudes de suspensión la Magistrada de Guardia.</w:t>
      </w:r>
    </w:p>
    <w:p w14:paraId="1C3970FE" w14:textId="77777777" w:rsidR="003B181E" w:rsidRDefault="003B181E" w:rsidP="003B181E">
      <w:pPr>
        <w:spacing w:line="360" w:lineRule="auto"/>
        <w:ind w:left="360"/>
        <w:jc w:val="both"/>
        <w:rPr>
          <w:rFonts w:ascii="Palatino Linotype" w:hAnsi="Palatino Linotype"/>
          <w:b/>
        </w:rPr>
      </w:pPr>
    </w:p>
    <w:p w14:paraId="62B085BB" w14:textId="77777777" w:rsidR="003B181E" w:rsidRPr="003B181E" w:rsidRDefault="003B181E" w:rsidP="003B181E">
      <w:pPr>
        <w:spacing w:line="360" w:lineRule="auto"/>
        <w:ind w:left="360"/>
        <w:jc w:val="both"/>
        <w:rPr>
          <w:rFonts w:ascii="Palatino Linotype" w:hAnsi="Palatino Linotype"/>
          <w:b/>
        </w:rPr>
      </w:pPr>
      <w:r w:rsidRPr="003B181E">
        <w:rPr>
          <w:rFonts w:ascii="Palatino Linotype" w:hAnsi="Palatino Linotype"/>
          <w:b/>
        </w:rPr>
        <w:lastRenderedPageBreak/>
        <w:t>00081/TRIJAEM/IP/2020</w:t>
      </w:r>
    </w:p>
    <w:p w14:paraId="29073F63" w14:textId="77777777" w:rsidR="003B181E" w:rsidRPr="003B181E" w:rsidRDefault="003B181E" w:rsidP="00230BEE">
      <w:pPr>
        <w:pStyle w:val="Prrafodelista"/>
        <w:numPr>
          <w:ilvl w:val="0"/>
          <w:numId w:val="6"/>
        </w:numPr>
        <w:spacing w:line="360" w:lineRule="auto"/>
        <w:jc w:val="both"/>
        <w:rPr>
          <w:rFonts w:ascii="Palatino Linotype" w:hAnsi="Palatino Linotype"/>
        </w:rPr>
      </w:pPr>
      <w:r w:rsidRPr="003B181E">
        <w:rPr>
          <w:rFonts w:ascii="Palatino Linotype" w:hAnsi="Palatino Linotype"/>
        </w:rPr>
        <w:t>Copia en versión pública, de los acuerdos en que se haya otorgado la suspensión de los actos impugnados, firmados por la Licenciada Lydia Elizalde Mendoza, a partir de su nombramiento como Magistrada de la Cuarta Sala Regional y hasta la fecha de recepción de la presente solicitud, ÚNICA Y EXCLUSIVAMENTE cuando se haya referido como acto impugnado "EL EMBARGO DE BIENES CON MOTIVO DEL PROCEDIMIENTO ADMINISTRATIVO DE EJECUCIÓN",” [Sic]</w:t>
      </w:r>
    </w:p>
    <w:p w14:paraId="16177463" w14:textId="77777777" w:rsidR="003B181E" w:rsidRDefault="003B181E" w:rsidP="003B181E">
      <w:pPr>
        <w:spacing w:line="360" w:lineRule="auto"/>
        <w:ind w:left="360"/>
        <w:jc w:val="both"/>
        <w:rPr>
          <w:rFonts w:ascii="Palatino Linotype" w:hAnsi="Palatino Linotype"/>
        </w:rPr>
      </w:pPr>
    </w:p>
    <w:p w14:paraId="1CD8AF04" w14:textId="77777777" w:rsidR="003B181E" w:rsidRPr="003B181E" w:rsidRDefault="003B181E" w:rsidP="003B181E">
      <w:pPr>
        <w:spacing w:line="360" w:lineRule="auto"/>
        <w:ind w:left="360"/>
        <w:jc w:val="both"/>
        <w:rPr>
          <w:rFonts w:ascii="Palatino Linotype" w:hAnsi="Palatino Linotype"/>
          <w:b/>
        </w:rPr>
      </w:pPr>
      <w:r w:rsidRPr="003B181E">
        <w:rPr>
          <w:rFonts w:ascii="Palatino Linotype" w:hAnsi="Palatino Linotype"/>
          <w:b/>
        </w:rPr>
        <w:t>00077/TRIJAEM/IP/2020</w:t>
      </w:r>
    </w:p>
    <w:p w14:paraId="3FBEF702" w14:textId="77777777" w:rsidR="003B181E" w:rsidRPr="003B181E" w:rsidRDefault="003B181E" w:rsidP="00230BEE">
      <w:pPr>
        <w:pStyle w:val="Prrafodelista"/>
        <w:numPr>
          <w:ilvl w:val="0"/>
          <w:numId w:val="8"/>
        </w:numPr>
        <w:spacing w:line="360" w:lineRule="auto"/>
        <w:jc w:val="both"/>
        <w:rPr>
          <w:rFonts w:ascii="Palatino Linotype" w:hAnsi="Palatino Linotype" w:cs="Arial"/>
        </w:rPr>
      </w:pPr>
      <w:r w:rsidRPr="003B181E">
        <w:rPr>
          <w:rFonts w:ascii="Palatino Linotype" w:hAnsi="Palatino Linotype"/>
        </w:rPr>
        <w:t>Copia del Libro de Gobierno de Juicios Administrativos, de la Cuarta Sala Regional (designada para "cubrir la guardia" en el periodo vacacional julio-agosto de 2020), únicamente las páginas anotadas en el periodo comprendido del 15 de ju</w:t>
      </w:r>
      <w:r>
        <w:rPr>
          <w:rFonts w:ascii="Palatino Linotype" w:hAnsi="Palatino Linotype"/>
        </w:rPr>
        <w:t xml:space="preserve">lio al 3 de agosto de 2020. </w:t>
      </w:r>
    </w:p>
    <w:p w14:paraId="1C16D74E" w14:textId="77777777" w:rsidR="003B181E" w:rsidRPr="003B181E" w:rsidRDefault="003B181E" w:rsidP="00230BEE">
      <w:pPr>
        <w:pStyle w:val="Prrafodelista"/>
        <w:numPr>
          <w:ilvl w:val="0"/>
          <w:numId w:val="8"/>
        </w:numPr>
        <w:spacing w:line="360" w:lineRule="auto"/>
        <w:jc w:val="both"/>
        <w:rPr>
          <w:rFonts w:ascii="Palatino Linotype" w:hAnsi="Palatino Linotype" w:cs="Arial"/>
        </w:rPr>
      </w:pPr>
      <w:r w:rsidRPr="003B181E">
        <w:rPr>
          <w:rFonts w:ascii="Palatino Linotype" w:hAnsi="Palatino Linotype"/>
        </w:rPr>
        <w:t xml:space="preserve">Copias (en versión pública), de los acuerdos emitidos en el periodo a que se refiere del “ACUERDO DE LA JUNTA DE GOBIERNO Y ADMINISTRACIÓN DEL TRIBUNAL DE JUSTICIA ADMINISTRATIVA DEL ESTADO DE MÉXICO, POR EL QUE SE DESIGNA A LA MAGISTRADA, ASÍ COMO AL PERSONAL DE ACTUACIONES, QUE CUBRIRÁ LA GUARDIA CORRESPONDIENTE AL PRIMER PERIODO VACACIONAL DEL AÑO DOS MIL VEINTE”, publicado en la Gaceta de Gobierno del Estado de México, el tres </w:t>
      </w:r>
      <w:r>
        <w:rPr>
          <w:rFonts w:ascii="Palatino Linotype" w:hAnsi="Palatino Linotype"/>
        </w:rPr>
        <w:t xml:space="preserve">de julio de dos mil veinte. </w:t>
      </w:r>
    </w:p>
    <w:p w14:paraId="334E7B11" w14:textId="77777777" w:rsidR="003B181E" w:rsidRPr="003B181E" w:rsidRDefault="003B181E" w:rsidP="00230BEE">
      <w:pPr>
        <w:pStyle w:val="Prrafodelista"/>
        <w:numPr>
          <w:ilvl w:val="0"/>
          <w:numId w:val="8"/>
        </w:numPr>
        <w:spacing w:line="360" w:lineRule="auto"/>
        <w:jc w:val="both"/>
        <w:rPr>
          <w:rFonts w:ascii="Palatino Linotype" w:hAnsi="Palatino Linotype" w:cs="Arial"/>
        </w:rPr>
      </w:pPr>
      <w:r w:rsidRPr="003B181E">
        <w:rPr>
          <w:rFonts w:ascii="Palatino Linotype" w:hAnsi="Palatino Linotype"/>
        </w:rPr>
        <w:lastRenderedPageBreak/>
        <w:t>Número de solicitudes de suspensión recibidas en la Cuarta Sala Regional, en el periodo de "guardia" a que se refie</w:t>
      </w:r>
      <w:r>
        <w:rPr>
          <w:rFonts w:ascii="Palatino Linotype" w:hAnsi="Palatino Linotype"/>
        </w:rPr>
        <w:t xml:space="preserve">re el Acuerdo supra citado. </w:t>
      </w:r>
    </w:p>
    <w:p w14:paraId="64D409B3" w14:textId="77777777" w:rsidR="00BE629F" w:rsidRPr="003B181E" w:rsidRDefault="003B181E" w:rsidP="00230BEE">
      <w:pPr>
        <w:pStyle w:val="Prrafodelista"/>
        <w:numPr>
          <w:ilvl w:val="0"/>
          <w:numId w:val="8"/>
        </w:numPr>
        <w:spacing w:line="360" w:lineRule="auto"/>
        <w:jc w:val="both"/>
        <w:rPr>
          <w:rFonts w:ascii="Palatino Linotype" w:hAnsi="Palatino Linotype" w:cs="Arial"/>
        </w:rPr>
      </w:pPr>
      <w:r w:rsidRPr="003B181E">
        <w:rPr>
          <w:rFonts w:ascii="Palatino Linotype" w:hAnsi="Palatino Linotype"/>
        </w:rPr>
        <w:t>Número de acuerdos en que se concedió la suspensión sol</w:t>
      </w:r>
      <w:r>
        <w:rPr>
          <w:rFonts w:ascii="Palatino Linotype" w:hAnsi="Palatino Linotype"/>
        </w:rPr>
        <w:t>icitada en dicho periodo.</w:t>
      </w:r>
    </w:p>
    <w:p w14:paraId="3584FFA7" w14:textId="77777777" w:rsidR="00BE629F" w:rsidRPr="0035160E" w:rsidRDefault="00BE629F" w:rsidP="00BE629F">
      <w:pPr>
        <w:spacing w:line="360" w:lineRule="auto"/>
        <w:jc w:val="both"/>
        <w:rPr>
          <w:rFonts w:ascii="Palatino Linotype" w:hAnsi="Palatino Linotype" w:cs="Arial"/>
        </w:rPr>
      </w:pPr>
    </w:p>
    <w:p w14:paraId="4A508B86" w14:textId="77777777" w:rsidR="00BE629F" w:rsidRDefault="00BE629F" w:rsidP="00BE629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quedó señalado anteriormente, 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en los siguientes términos:</w:t>
      </w:r>
    </w:p>
    <w:p w14:paraId="0F057610" w14:textId="77777777" w:rsidR="003B181E" w:rsidRPr="00323961" w:rsidRDefault="003B181E" w:rsidP="003B181E">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00086/TRIJAEM/IP/2020</w:t>
      </w:r>
    </w:p>
    <w:tbl>
      <w:tblPr>
        <w:tblW w:w="7147" w:type="dxa"/>
        <w:jc w:val="center"/>
        <w:tblCellSpacing w:w="0" w:type="dxa"/>
        <w:tblCellMar>
          <w:left w:w="0" w:type="dxa"/>
          <w:right w:w="0" w:type="dxa"/>
        </w:tblCellMar>
        <w:tblLook w:val="04A0" w:firstRow="1" w:lastRow="0" w:firstColumn="1" w:lastColumn="0" w:noHBand="0" w:noVBand="1"/>
      </w:tblPr>
      <w:tblGrid>
        <w:gridCol w:w="7147"/>
      </w:tblGrid>
      <w:tr w:rsidR="003B181E" w:rsidRPr="00D34292" w14:paraId="0D88E2D7" w14:textId="77777777" w:rsidTr="00776BBD">
        <w:trPr>
          <w:trHeight w:val="475"/>
          <w:tblCellSpacing w:w="0" w:type="dxa"/>
          <w:jc w:val="center"/>
        </w:trPr>
        <w:tc>
          <w:tcPr>
            <w:tcW w:w="0" w:type="auto"/>
            <w:vAlign w:val="center"/>
            <w:hideMark/>
          </w:tcPr>
          <w:p w14:paraId="5F8F0A3E" w14:textId="77777777" w:rsidR="003B181E" w:rsidRPr="00D34292" w:rsidRDefault="003B181E" w:rsidP="00776BBD">
            <w:pPr>
              <w:spacing w:after="0" w:line="240" w:lineRule="auto"/>
              <w:jc w:val="right"/>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Folio de la solicitud: 00086/TRIJAEM/IP/2020</w:t>
            </w:r>
          </w:p>
        </w:tc>
      </w:tr>
      <w:tr w:rsidR="003B181E" w:rsidRPr="00D34292" w14:paraId="71932358" w14:textId="77777777" w:rsidTr="00776BBD">
        <w:trPr>
          <w:trHeight w:val="714"/>
          <w:tblCellSpacing w:w="0" w:type="dxa"/>
          <w:jc w:val="center"/>
        </w:trPr>
        <w:tc>
          <w:tcPr>
            <w:tcW w:w="0" w:type="auto"/>
            <w:vAlign w:val="center"/>
            <w:hideMark/>
          </w:tcPr>
          <w:p w14:paraId="5772FE50" w14:textId="77777777" w:rsidR="003B181E" w:rsidRPr="00D34292" w:rsidRDefault="003B181E" w:rsidP="00776BBD">
            <w:pPr>
              <w:spacing w:after="0" w:line="240" w:lineRule="auto"/>
              <w:jc w:val="right"/>
              <w:rPr>
                <w:rFonts w:ascii="Times New Roman" w:eastAsia="Times New Roman" w:hAnsi="Times New Roman" w:cs="Times New Roman"/>
                <w:sz w:val="24"/>
                <w:szCs w:val="24"/>
                <w:lang w:eastAsia="es-MX"/>
              </w:rPr>
            </w:pPr>
          </w:p>
        </w:tc>
      </w:tr>
      <w:tr w:rsidR="003B181E" w:rsidRPr="00D34292" w14:paraId="3DAD5BD8" w14:textId="77777777" w:rsidTr="00776BBD">
        <w:trPr>
          <w:trHeight w:val="237"/>
          <w:tblCellSpacing w:w="0" w:type="dxa"/>
          <w:jc w:val="center"/>
        </w:trPr>
        <w:tc>
          <w:tcPr>
            <w:tcW w:w="0" w:type="auto"/>
            <w:vAlign w:val="center"/>
            <w:hideMark/>
          </w:tcPr>
          <w:p w14:paraId="34BFD078"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B181E" w:rsidRPr="00D34292" w14:paraId="7C783205" w14:textId="77777777" w:rsidTr="00776BBD">
        <w:trPr>
          <w:trHeight w:val="595"/>
          <w:tblCellSpacing w:w="0" w:type="dxa"/>
          <w:jc w:val="center"/>
        </w:trPr>
        <w:tc>
          <w:tcPr>
            <w:tcW w:w="0" w:type="auto"/>
            <w:vAlign w:val="center"/>
            <w:hideMark/>
          </w:tcPr>
          <w:p w14:paraId="3EA9358D"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p>
        </w:tc>
      </w:tr>
      <w:tr w:rsidR="003B181E" w:rsidRPr="00D34292" w14:paraId="3BA81817" w14:textId="77777777" w:rsidTr="00776BBD">
        <w:trPr>
          <w:trHeight w:val="237"/>
          <w:tblCellSpacing w:w="0" w:type="dxa"/>
          <w:jc w:val="center"/>
        </w:trPr>
        <w:tc>
          <w:tcPr>
            <w:tcW w:w="0" w:type="auto"/>
            <w:vAlign w:val="center"/>
            <w:hideMark/>
          </w:tcPr>
          <w:p w14:paraId="2A23D4D1"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archivo adjunto se da respuesta a la presente solicitud de información.</w:t>
            </w:r>
          </w:p>
        </w:tc>
      </w:tr>
      <w:tr w:rsidR="003B181E" w:rsidRPr="00D34292" w14:paraId="30770C51" w14:textId="77777777" w:rsidTr="00776BBD">
        <w:trPr>
          <w:trHeight w:val="595"/>
          <w:tblCellSpacing w:w="0" w:type="dxa"/>
          <w:jc w:val="center"/>
        </w:trPr>
        <w:tc>
          <w:tcPr>
            <w:tcW w:w="0" w:type="auto"/>
            <w:vAlign w:val="center"/>
            <w:hideMark/>
          </w:tcPr>
          <w:p w14:paraId="3AB0ECBE"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p>
        </w:tc>
      </w:tr>
      <w:tr w:rsidR="003B181E" w:rsidRPr="00D34292" w14:paraId="0BD1511D" w14:textId="77777777" w:rsidTr="00776BBD">
        <w:trPr>
          <w:trHeight w:val="237"/>
          <w:tblCellSpacing w:w="0" w:type="dxa"/>
          <w:jc w:val="center"/>
        </w:trPr>
        <w:tc>
          <w:tcPr>
            <w:tcW w:w="0" w:type="auto"/>
            <w:vAlign w:val="center"/>
            <w:hideMark/>
          </w:tcPr>
          <w:p w14:paraId="62204A5A" w14:textId="77777777" w:rsidR="003B181E" w:rsidRPr="00D34292" w:rsidRDefault="003B181E" w:rsidP="00776BBD">
            <w:pPr>
              <w:spacing w:after="0" w:line="240" w:lineRule="auto"/>
              <w:jc w:val="center"/>
              <w:rPr>
                <w:rFonts w:ascii="Times New Roman" w:eastAsia="Times New Roman" w:hAnsi="Times New Roman" w:cs="Times New Roman"/>
                <w:sz w:val="20"/>
                <w:szCs w:val="20"/>
                <w:lang w:eastAsia="es-MX"/>
              </w:rPr>
            </w:pPr>
          </w:p>
        </w:tc>
      </w:tr>
      <w:tr w:rsidR="003B181E" w:rsidRPr="00D34292" w14:paraId="3945C194" w14:textId="77777777" w:rsidTr="00776BBD">
        <w:trPr>
          <w:trHeight w:val="237"/>
          <w:tblCellSpacing w:w="0" w:type="dxa"/>
          <w:jc w:val="center"/>
        </w:trPr>
        <w:tc>
          <w:tcPr>
            <w:tcW w:w="0" w:type="auto"/>
            <w:vAlign w:val="center"/>
            <w:hideMark/>
          </w:tcPr>
          <w:p w14:paraId="78218705" w14:textId="77777777" w:rsidR="003B181E" w:rsidRPr="00D34292" w:rsidRDefault="003B181E" w:rsidP="00776BBD">
            <w:pPr>
              <w:spacing w:after="0" w:line="240" w:lineRule="auto"/>
              <w:rPr>
                <w:rFonts w:ascii="Times New Roman" w:eastAsia="Times New Roman" w:hAnsi="Times New Roman" w:cs="Times New Roman"/>
                <w:sz w:val="20"/>
                <w:szCs w:val="20"/>
                <w:lang w:eastAsia="es-MX"/>
              </w:rPr>
            </w:pPr>
          </w:p>
        </w:tc>
      </w:tr>
      <w:tr w:rsidR="003B181E" w:rsidRPr="00D34292" w14:paraId="1F996673" w14:textId="77777777" w:rsidTr="00776BBD">
        <w:trPr>
          <w:trHeight w:val="237"/>
          <w:tblCellSpacing w:w="0" w:type="dxa"/>
          <w:jc w:val="center"/>
        </w:trPr>
        <w:tc>
          <w:tcPr>
            <w:tcW w:w="0" w:type="auto"/>
            <w:vAlign w:val="center"/>
            <w:hideMark/>
          </w:tcPr>
          <w:p w14:paraId="442020DC"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ATENTAMENTE</w:t>
            </w:r>
          </w:p>
        </w:tc>
      </w:tr>
      <w:tr w:rsidR="003B181E" w:rsidRPr="00D34292" w14:paraId="1240607E" w14:textId="77777777" w:rsidTr="00776BBD">
        <w:trPr>
          <w:trHeight w:val="356"/>
          <w:tblCellSpacing w:w="0" w:type="dxa"/>
          <w:jc w:val="center"/>
        </w:trPr>
        <w:tc>
          <w:tcPr>
            <w:tcW w:w="0" w:type="auto"/>
            <w:vAlign w:val="center"/>
            <w:hideMark/>
          </w:tcPr>
          <w:p w14:paraId="5AFC0B0A"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p>
        </w:tc>
      </w:tr>
      <w:tr w:rsidR="003B181E" w:rsidRPr="00D34292" w14:paraId="22609B2E" w14:textId="77777777" w:rsidTr="00776BBD">
        <w:trPr>
          <w:trHeight w:val="237"/>
          <w:tblCellSpacing w:w="0" w:type="dxa"/>
          <w:jc w:val="center"/>
        </w:trPr>
        <w:tc>
          <w:tcPr>
            <w:tcW w:w="0" w:type="auto"/>
            <w:vAlign w:val="center"/>
            <w:hideMark/>
          </w:tcPr>
          <w:p w14:paraId="4AC27DCA"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L.A.E. ERIKA YOLANDA FUNES VELÁZQUEZ</w:t>
            </w:r>
          </w:p>
        </w:tc>
      </w:tr>
    </w:tbl>
    <w:p w14:paraId="6F2E03A8" w14:textId="77777777" w:rsidR="003B181E" w:rsidRDefault="003B181E" w:rsidP="003B181E">
      <w:pPr>
        <w:ind w:left="142" w:right="850"/>
        <w:jc w:val="both"/>
        <w:rPr>
          <w:rFonts w:ascii="Palatino Linotype" w:eastAsia="Times New Roman" w:hAnsi="Palatino Linotype" w:cs="Times New Roman"/>
          <w:bCs/>
          <w:color w:val="000000" w:themeColor="text1"/>
          <w:lang w:eastAsia="es-ES"/>
        </w:rPr>
      </w:pPr>
    </w:p>
    <w:p w14:paraId="534F3CF7" w14:textId="77777777" w:rsidR="003B181E" w:rsidRPr="00267092" w:rsidRDefault="003B181E" w:rsidP="003B181E">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Pr="00D34292">
        <w:rPr>
          <w:rFonts w:ascii="Palatino Linotype" w:eastAsia="Times New Roman" w:hAnsi="Palatino Linotype" w:cs="Times New Roman"/>
          <w:b/>
          <w:bCs/>
          <w:color w:val="000000" w:themeColor="text1"/>
          <w:u w:val="single"/>
          <w:lang w:eastAsia="es-ES"/>
        </w:rPr>
        <w:t>0086.pdf</w:t>
      </w:r>
      <w:r>
        <w:rPr>
          <w:rFonts w:ascii="Palatino Linotype" w:eastAsia="Times New Roman" w:hAnsi="Palatino Linotype" w:cs="Times New Roman"/>
          <w:b/>
          <w:bCs/>
          <w:color w:val="000000" w:themeColor="text1"/>
          <w:u w:val="single"/>
          <w:lang w:eastAsia="es-ES"/>
        </w:rPr>
        <w:t xml:space="preserve"> y </w:t>
      </w:r>
      <w:r w:rsidRPr="00D34292">
        <w:rPr>
          <w:rFonts w:ascii="Palatino Linotype" w:eastAsia="Times New Roman" w:hAnsi="Palatino Linotype" w:cs="Times New Roman"/>
          <w:b/>
          <w:bCs/>
          <w:color w:val="000000" w:themeColor="text1"/>
          <w:u w:val="single"/>
          <w:lang w:eastAsia="es-ES"/>
        </w:rPr>
        <w:t>ACUERDO NO 086-2020.pdf</w:t>
      </w:r>
    </w:p>
    <w:p w14:paraId="21E2B02A" w14:textId="77777777" w:rsidR="003B181E" w:rsidRPr="00A944BC" w:rsidRDefault="003B181E" w:rsidP="003B181E">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[Sic]</w:t>
      </w:r>
    </w:p>
    <w:p w14:paraId="108D0C55" w14:textId="77777777" w:rsidR="003B181E" w:rsidRPr="00323961" w:rsidRDefault="003B181E" w:rsidP="003B181E">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00085/TRIJAEM/IP/2020</w:t>
      </w:r>
    </w:p>
    <w:tbl>
      <w:tblPr>
        <w:tblW w:w="7212" w:type="dxa"/>
        <w:jc w:val="center"/>
        <w:tblCellSpacing w:w="0" w:type="dxa"/>
        <w:tblCellMar>
          <w:left w:w="0" w:type="dxa"/>
          <w:right w:w="0" w:type="dxa"/>
        </w:tblCellMar>
        <w:tblLook w:val="04A0" w:firstRow="1" w:lastRow="0" w:firstColumn="1" w:lastColumn="0" w:noHBand="0" w:noVBand="1"/>
      </w:tblPr>
      <w:tblGrid>
        <w:gridCol w:w="7212"/>
      </w:tblGrid>
      <w:tr w:rsidR="003B181E" w:rsidRPr="00D34292" w14:paraId="51A62D4B" w14:textId="77777777" w:rsidTr="00776BBD">
        <w:trPr>
          <w:trHeight w:val="511"/>
          <w:tblCellSpacing w:w="0" w:type="dxa"/>
          <w:jc w:val="center"/>
        </w:trPr>
        <w:tc>
          <w:tcPr>
            <w:tcW w:w="0" w:type="auto"/>
            <w:vAlign w:val="center"/>
            <w:hideMark/>
          </w:tcPr>
          <w:p w14:paraId="0E1EE0E3" w14:textId="77777777" w:rsidR="003B181E" w:rsidRPr="00D34292" w:rsidRDefault="003B181E" w:rsidP="00776BBD">
            <w:pPr>
              <w:spacing w:after="0" w:line="240" w:lineRule="auto"/>
              <w:jc w:val="right"/>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lastRenderedPageBreak/>
              <w:t>Folio de la solicitud: 00085/TRIJAEM/IP/2020</w:t>
            </w:r>
          </w:p>
        </w:tc>
      </w:tr>
      <w:tr w:rsidR="003B181E" w:rsidRPr="00D34292" w14:paraId="671D28EF" w14:textId="77777777" w:rsidTr="00776BBD">
        <w:trPr>
          <w:trHeight w:val="766"/>
          <w:tblCellSpacing w:w="0" w:type="dxa"/>
          <w:jc w:val="center"/>
        </w:trPr>
        <w:tc>
          <w:tcPr>
            <w:tcW w:w="0" w:type="auto"/>
            <w:vAlign w:val="center"/>
            <w:hideMark/>
          </w:tcPr>
          <w:p w14:paraId="6F24855D" w14:textId="77777777" w:rsidR="003B181E" w:rsidRPr="00D34292" w:rsidRDefault="003B181E" w:rsidP="00776BBD">
            <w:pPr>
              <w:spacing w:after="0" w:line="240" w:lineRule="auto"/>
              <w:jc w:val="right"/>
              <w:rPr>
                <w:rFonts w:ascii="Times New Roman" w:eastAsia="Times New Roman" w:hAnsi="Times New Roman" w:cs="Times New Roman"/>
                <w:sz w:val="24"/>
                <w:szCs w:val="24"/>
                <w:lang w:eastAsia="es-MX"/>
              </w:rPr>
            </w:pPr>
          </w:p>
        </w:tc>
      </w:tr>
      <w:tr w:rsidR="003B181E" w:rsidRPr="00D34292" w14:paraId="0C45555C" w14:textId="77777777" w:rsidTr="00776BBD">
        <w:trPr>
          <w:trHeight w:val="255"/>
          <w:tblCellSpacing w:w="0" w:type="dxa"/>
          <w:jc w:val="center"/>
        </w:trPr>
        <w:tc>
          <w:tcPr>
            <w:tcW w:w="0" w:type="auto"/>
            <w:vAlign w:val="center"/>
            <w:hideMark/>
          </w:tcPr>
          <w:p w14:paraId="64B8453E"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B181E" w:rsidRPr="00D34292" w14:paraId="2166BB35" w14:textId="77777777" w:rsidTr="00776BBD">
        <w:trPr>
          <w:trHeight w:val="638"/>
          <w:tblCellSpacing w:w="0" w:type="dxa"/>
          <w:jc w:val="center"/>
        </w:trPr>
        <w:tc>
          <w:tcPr>
            <w:tcW w:w="0" w:type="auto"/>
            <w:vAlign w:val="center"/>
            <w:hideMark/>
          </w:tcPr>
          <w:p w14:paraId="5AE86B3C"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p>
        </w:tc>
      </w:tr>
      <w:tr w:rsidR="003B181E" w:rsidRPr="00D34292" w14:paraId="1DB48530" w14:textId="77777777" w:rsidTr="00776BBD">
        <w:trPr>
          <w:trHeight w:val="255"/>
          <w:tblCellSpacing w:w="0" w:type="dxa"/>
          <w:jc w:val="center"/>
        </w:trPr>
        <w:tc>
          <w:tcPr>
            <w:tcW w:w="0" w:type="auto"/>
            <w:vAlign w:val="center"/>
            <w:hideMark/>
          </w:tcPr>
          <w:p w14:paraId="7D28B4FF"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En archivos adjuntos se da respuesta a la solicitud de información.</w:t>
            </w:r>
          </w:p>
        </w:tc>
      </w:tr>
      <w:tr w:rsidR="003B181E" w:rsidRPr="00D34292" w14:paraId="3AE41006" w14:textId="77777777" w:rsidTr="00776BBD">
        <w:trPr>
          <w:trHeight w:val="638"/>
          <w:tblCellSpacing w:w="0" w:type="dxa"/>
          <w:jc w:val="center"/>
        </w:trPr>
        <w:tc>
          <w:tcPr>
            <w:tcW w:w="0" w:type="auto"/>
            <w:vAlign w:val="center"/>
            <w:hideMark/>
          </w:tcPr>
          <w:p w14:paraId="3166414E"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p>
        </w:tc>
      </w:tr>
      <w:tr w:rsidR="003B181E" w:rsidRPr="00D34292" w14:paraId="0478B7FF" w14:textId="77777777" w:rsidTr="00776BBD">
        <w:trPr>
          <w:trHeight w:val="255"/>
          <w:tblCellSpacing w:w="0" w:type="dxa"/>
          <w:jc w:val="center"/>
        </w:trPr>
        <w:tc>
          <w:tcPr>
            <w:tcW w:w="0" w:type="auto"/>
            <w:vAlign w:val="center"/>
            <w:hideMark/>
          </w:tcPr>
          <w:p w14:paraId="5A4782FB" w14:textId="77777777" w:rsidR="003B181E" w:rsidRPr="00D34292" w:rsidRDefault="003B181E" w:rsidP="00776BBD">
            <w:pPr>
              <w:spacing w:after="0" w:line="240" w:lineRule="auto"/>
              <w:jc w:val="center"/>
              <w:rPr>
                <w:rFonts w:ascii="Times New Roman" w:eastAsia="Times New Roman" w:hAnsi="Times New Roman" w:cs="Times New Roman"/>
                <w:sz w:val="20"/>
                <w:szCs w:val="20"/>
                <w:lang w:eastAsia="es-MX"/>
              </w:rPr>
            </w:pPr>
          </w:p>
        </w:tc>
      </w:tr>
      <w:tr w:rsidR="003B181E" w:rsidRPr="00D34292" w14:paraId="3457706B" w14:textId="77777777" w:rsidTr="00776BBD">
        <w:trPr>
          <w:trHeight w:val="255"/>
          <w:tblCellSpacing w:w="0" w:type="dxa"/>
          <w:jc w:val="center"/>
        </w:trPr>
        <w:tc>
          <w:tcPr>
            <w:tcW w:w="0" w:type="auto"/>
            <w:vAlign w:val="center"/>
            <w:hideMark/>
          </w:tcPr>
          <w:p w14:paraId="263758D3" w14:textId="77777777" w:rsidR="003B181E" w:rsidRPr="00D34292" w:rsidRDefault="003B181E" w:rsidP="00776BBD">
            <w:pPr>
              <w:spacing w:after="0" w:line="240" w:lineRule="auto"/>
              <w:rPr>
                <w:rFonts w:ascii="Times New Roman" w:eastAsia="Times New Roman" w:hAnsi="Times New Roman" w:cs="Times New Roman"/>
                <w:sz w:val="20"/>
                <w:szCs w:val="20"/>
                <w:lang w:eastAsia="es-MX"/>
              </w:rPr>
            </w:pPr>
          </w:p>
        </w:tc>
      </w:tr>
      <w:tr w:rsidR="003B181E" w:rsidRPr="00D34292" w14:paraId="72447BE9" w14:textId="77777777" w:rsidTr="00776BBD">
        <w:trPr>
          <w:trHeight w:val="255"/>
          <w:tblCellSpacing w:w="0" w:type="dxa"/>
          <w:jc w:val="center"/>
        </w:trPr>
        <w:tc>
          <w:tcPr>
            <w:tcW w:w="0" w:type="auto"/>
            <w:vAlign w:val="center"/>
            <w:hideMark/>
          </w:tcPr>
          <w:p w14:paraId="19808394"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ATENTAMENTE</w:t>
            </w:r>
          </w:p>
        </w:tc>
      </w:tr>
      <w:tr w:rsidR="003B181E" w:rsidRPr="00D34292" w14:paraId="22190046" w14:textId="77777777" w:rsidTr="00776BBD">
        <w:trPr>
          <w:trHeight w:val="382"/>
          <w:tblCellSpacing w:w="0" w:type="dxa"/>
          <w:jc w:val="center"/>
        </w:trPr>
        <w:tc>
          <w:tcPr>
            <w:tcW w:w="0" w:type="auto"/>
            <w:vAlign w:val="center"/>
            <w:hideMark/>
          </w:tcPr>
          <w:p w14:paraId="48528DDC"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p>
        </w:tc>
      </w:tr>
      <w:tr w:rsidR="003B181E" w:rsidRPr="00D34292" w14:paraId="206B0E4A" w14:textId="77777777" w:rsidTr="00776BBD">
        <w:trPr>
          <w:trHeight w:val="255"/>
          <w:tblCellSpacing w:w="0" w:type="dxa"/>
          <w:jc w:val="center"/>
        </w:trPr>
        <w:tc>
          <w:tcPr>
            <w:tcW w:w="0" w:type="auto"/>
            <w:vAlign w:val="center"/>
            <w:hideMark/>
          </w:tcPr>
          <w:p w14:paraId="342C3E9E" w14:textId="77777777" w:rsidR="003B181E" w:rsidRPr="00D34292" w:rsidRDefault="003B181E" w:rsidP="00776BBD">
            <w:pPr>
              <w:spacing w:after="0" w:line="240" w:lineRule="auto"/>
              <w:rPr>
                <w:rFonts w:ascii="Times New Roman" w:eastAsia="Times New Roman" w:hAnsi="Times New Roman" w:cs="Times New Roman"/>
                <w:sz w:val="24"/>
                <w:szCs w:val="24"/>
                <w:lang w:eastAsia="es-MX"/>
              </w:rPr>
            </w:pPr>
            <w:r w:rsidRPr="00D34292">
              <w:rPr>
                <w:rFonts w:ascii="Verdana" w:eastAsia="Times New Roman" w:hAnsi="Verdana" w:cs="Times New Roman"/>
                <w:sz w:val="18"/>
                <w:szCs w:val="18"/>
                <w:lang w:eastAsia="es-MX"/>
              </w:rPr>
              <w:t>L.A.E. ERIKA YOLANDA FUNES VELÁZQUEZ</w:t>
            </w:r>
          </w:p>
        </w:tc>
      </w:tr>
    </w:tbl>
    <w:p w14:paraId="460FED05" w14:textId="77777777" w:rsidR="003B181E" w:rsidRDefault="003B181E" w:rsidP="003B181E">
      <w:pPr>
        <w:ind w:left="142" w:right="850"/>
        <w:jc w:val="both"/>
        <w:rPr>
          <w:rFonts w:ascii="Palatino Linotype" w:eastAsia="Times New Roman" w:hAnsi="Palatino Linotype" w:cs="Times New Roman"/>
          <w:bCs/>
          <w:color w:val="000000" w:themeColor="text1"/>
          <w:lang w:eastAsia="es-ES"/>
        </w:rPr>
      </w:pPr>
    </w:p>
    <w:p w14:paraId="6C04C53C" w14:textId="77777777" w:rsidR="003B181E" w:rsidRPr="00D34292" w:rsidRDefault="003B181E" w:rsidP="003B181E">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Pr="00D34292">
        <w:rPr>
          <w:rFonts w:ascii="Palatino Linotype" w:eastAsia="Times New Roman" w:hAnsi="Palatino Linotype" w:cs="Times New Roman"/>
          <w:b/>
          <w:bCs/>
          <w:color w:val="000000" w:themeColor="text1"/>
          <w:u w:val="single"/>
          <w:lang w:eastAsia="es-ES"/>
        </w:rPr>
        <w:t>008</w:t>
      </w:r>
      <w:r>
        <w:rPr>
          <w:rFonts w:ascii="Palatino Linotype" w:eastAsia="Times New Roman" w:hAnsi="Palatino Linotype" w:cs="Times New Roman"/>
          <w:b/>
          <w:bCs/>
          <w:color w:val="000000" w:themeColor="text1"/>
          <w:u w:val="single"/>
          <w:lang w:eastAsia="es-ES"/>
        </w:rPr>
        <w:t>5</w:t>
      </w:r>
      <w:r w:rsidRPr="00D34292">
        <w:rPr>
          <w:rFonts w:ascii="Palatino Linotype" w:eastAsia="Times New Roman" w:hAnsi="Palatino Linotype" w:cs="Times New Roman"/>
          <w:b/>
          <w:bCs/>
          <w:color w:val="000000" w:themeColor="text1"/>
          <w:u w:val="single"/>
          <w:lang w:eastAsia="es-ES"/>
        </w:rPr>
        <w:t>.pdf</w:t>
      </w:r>
      <w:r>
        <w:rPr>
          <w:rFonts w:ascii="Palatino Linotype" w:eastAsia="Times New Roman" w:hAnsi="Palatino Linotype" w:cs="Times New Roman"/>
          <w:b/>
          <w:bCs/>
          <w:color w:val="000000" w:themeColor="text1"/>
          <w:u w:val="single"/>
          <w:lang w:eastAsia="es-ES"/>
        </w:rPr>
        <w:t xml:space="preserve"> y ACUERDO NO 085</w:t>
      </w:r>
      <w:r w:rsidRPr="00D34292">
        <w:rPr>
          <w:rFonts w:ascii="Palatino Linotype" w:eastAsia="Times New Roman" w:hAnsi="Palatino Linotype" w:cs="Times New Roman"/>
          <w:b/>
          <w:bCs/>
          <w:color w:val="000000" w:themeColor="text1"/>
          <w:u w:val="single"/>
          <w:lang w:eastAsia="es-ES"/>
        </w:rPr>
        <w:t>-2020.pdf</w:t>
      </w:r>
    </w:p>
    <w:p w14:paraId="0E0F88A2" w14:textId="77777777" w:rsidR="003B181E" w:rsidRPr="00323961" w:rsidRDefault="003B181E" w:rsidP="003B181E">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00084/TRIJAEM/IP/2020</w:t>
      </w:r>
    </w:p>
    <w:p w14:paraId="04F96FD1" w14:textId="77777777" w:rsidR="003B181E" w:rsidRPr="00D34292" w:rsidRDefault="003B181E" w:rsidP="003B181E">
      <w:pPr>
        <w:ind w:left="142" w:right="850"/>
        <w:jc w:val="both"/>
        <w:rPr>
          <w:rFonts w:ascii="Palatino Linotype" w:eastAsia="Times New Roman" w:hAnsi="Palatino Linotype" w:cs="Times New Roman"/>
          <w:b/>
          <w:bCs/>
          <w:color w:val="000000" w:themeColor="text1"/>
          <w:u w:val="single"/>
          <w:lang w:eastAsia="es-ES"/>
        </w:rPr>
      </w:pPr>
    </w:p>
    <w:tbl>
      <w:tblPr>
        <w:tblW w:w="6894" w:type="dxa"/>
        <w:jc w:val="center"/>
        <w:tblCellSpacing w:w="0" w:type="dxa"/>
        <w:tblCellMar>
          <w:left w:w="0" w:type="dxa"/>
          <w:right w:w="0" w:type="dxa"/>
        </w:tblCellMar>
        <w:tblLook w:val="04A0" w:firstRow="1" w:lastRow="0" w:firstColumn="1" w:lastColumn="0" w:noHBand="0" w:noVBand="1"/>
      </w:tblPr>
      <w:tblGrid>
        <w:gridCol w:w="6894"/>
      </w:tblGrid>
      <w:tr w:rsidR="003B181E" w:rsidRPr="00D34292" w14:paraId="65693925" w14:textId="77777777" w:rsidTr="00776BBD">
        <w:trPr>
          <w:trHeight w:val="333"/>
          <w:tblCellSpacing w:w="0" w:type="dxa"/>
          <w:jc w:val="center"/>
        </w:trPr>
        <w:tc>
          <w:tcPr>
            <w:tcW w:w="0" w:type="auto"/>
            <w:vAlign w:val="center"/>
            <w:hideMark/>
          </w:tcPr>
          <w:p w14:paraId="70436AE8" w14:textId="77777777" w:rsidR="003B181E" w:rsidRDefault="003B181E" w:rsidP="00776BBD">
            <w:pPr>
              <w:jc w:val="right"/>
            </w:pPr>
            <w:r>
              <w:rPr>
                <w:rFonts w:ascii="Verdana" w:hAnsi="Verdana"/>
                <w:sz w:val="18"/>
                <w:szCs w:val="18"/>
              </w:rPr>
              <w:t>Folio de la solicitud: 00084/TRIJAEM/IP/2020</w:t>
            </w:r>
          </w:p>
        </w:tc>
      </w:tr>
      <w:tr w:rsidR="003B181E" w:rsidRPr="00D34292" w14:paraId="0417AF92" w14:textId="77777777" w:rsidTr="00776BBD">
        <w:trPr>
          <w:trHeight w:val="500"/>
          <w:tblCellSpacing w:w="0" w:type="dxa"/>
          <w:jc w:val="center"/>
        </w:trPr>
        <w:tc>
          <w:tcPr>
            <w:tcW w:w="0" w:type="auto"/>
            <w:vAlign w:val="center"/>
            <w:hideMark/>
          </w:tcPr>
          <w:p w14:paraId="10C22BD1" w14:textId="77777777" w:rsidR="003B181E" w:rsidRDefault="003B181E" w:rsidP="00776BBD">
            <w:pPr>
              <w:jc w:val="right"/>
            </w:pPr>
          </w:p>
        </w:tc>
      </w:tr>
      <w:tr w:rsidR="003B181E" w:rsidRPr="00D34292" w14:paraId="5B994E74" w14:textId="77777777" w:rsidTr="00776BBD">
        <w:trPr>
          <w:trHeight w:val="166"/>
          <w:tblCellSpacing w:w="0" w:type="dxa"/>
          <w:jc w:val="center"/>
        </w:trPr>
        <w:tc>
          <w:tcPr>
            <w:tcW w:w="0" w:type="auto"/>
            <w:vAlign w:val="center"/>
            <w:hideMark/>
          </w:tcPr>
          <w:p w14:paraId="1BB721D3" w14:textId="77777777" w:rsidR="003B181E" w:rsidRDefault="003B181E" w:rsidP="00776BBD">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B181E" w:rsidRPr="00D34292" w14:paraId="3EC451C5" w14:textId="77777777" w:rsidTr="00776BBD">
        <w:trPr>
          <w:trHeight w:val="417"/>
          <w:tblCellSpacing w:w="0" w:type="dxa"/>
          <w:jc w:val="center"/>
        </w:trPr>
        <w:tc>
          <w:tcPr>
            <w:tcW w:w="0" w:type="auto"/>
            <w:vAlign w:val="center"/>
            <w:hideMark/>
          </w:tcPr>
          <w:p w14:paraId="236397D3" w14:textId="77777777" w:rsidR="003B181E" w:rsidRDefault="003B181E" w:rsidP="00776BBD"/>
        </w:tc>
      </w:tr>
      <w:tr w:rsidR="003B181E" w:rsidRPr="00D34292" w14:paraId="684C9D51" w14:textId="77777777" w:rsidTr="00776BBD">
        <w:trPr>
          <w:trHeight w:val="166"/>
          <w:tblCellSpacing w:w="0" w:type="dxa"/>
          <w:jc w:val="center"/>
        </w:trPr>
        <w:tc>
          <w:tcPr>
            <w:tcW w:w="0" w:type="auto"/>
            <w:vAlign w:val="center"/>
            <w:hideMark/>
          </w:tcPr>
          <w:p w14:paraId="0C81BD6C" w14:textId="77777777" w:rsidR="003B181E" w:rsidRDefault="003B181E" w:rsidP="00776BBD">
            <w:pPr>
              <w:rPr>
                <w:sz w:val="24"/>
                <w:szCs w:val="24"/>
              </w:rPr>
            </w:pPr>
            <w:r>
              <w:rPr>
                <w:rFonts w:ascii="Verdana" w:hAnsi="Verdana"/>
                <w:sz w:val="18"/>
                <w:szCs w:val="18"/>
              </w:rPr>
              <w:t>En archivo adjunto se da respuesta a la presente solicitud de información.</w:t>
            </w:r>
          </w:p>
        </w:tc>
      </w:tr>
      <w:tr w:rsidR="003B181E" w:rsidRPr="00D34292" w14:paraId="4280D114" w14:textId="77777777" w:rsidTr="00776BBD">
        <w:trPr>
          <w:trHeight w:val="417"/>
          <w:tblCellSpacing w:w="0" w:type="dxa"/>
          <w:jc w:val="center"/>
        </w:trPr>
        <w:tc>
          <w:tcPr>
            <w:tcW w:w="0" w:type="auto"/>
            <w:vAlign w:val="center"/>
            <w:hideMark/>
          </w:tcPr>
          <w:p w14:paraId="5E3C1865" w14:textId="77777777" w:rsidR="003B181E" w:rsidRDefault="003B181E" w:rsidP="00776BBD"/>
        </w:tc>
      </w:tr>
      <w:tr w:rsidR="003B181E" w:rsidRPr="00D34292" w14:paraId="0A6E4C00" w14:textId="77777777" w:rsidTr="00776BBD">
        <w:trPr>
          <w:trHeight w:val="166"/>
          <w:tblCellSpacing w:w="0" w:type="dxa"/>
          <w:jc w:val="center"/>
        </w:trPr>
        <w:tc>
          <w:tcPr>
            <w:tcW w:w="0" w:type="auto"/>
            <w:vAlign w:val="center"/>
            <w:hideMark/>
          </w:tcPr>
          <w:p w14:paraId="62E1C5CE" w14:textId="77777777" w:rsidR="003B181E" w:rsidRDefault="003B181E" w:rsidP="00776BBD">
            <w:pPr>
              <w:jc w:val="center"/>
              <w:rPr>
                <w:sz w:val="20"/>
                <w:szCs w:val="20"/>
              </w:rPr>
            </w:pPr>
          </w:p>
        </w:tc>
      </w:tr>
      <w:tr w:rsidR="003B181E" w:rsidRPr="00D34292" w14:paraId="266AF151" w14:textId="77777777" w:rsidTr="00776BBD">
        <w:trPr>
          <w:trHeight w:val="166"/>
          <w:tblCellSpacing w:w="0" w:type="dxa"/>
          <w:jc w:val="center"/>
        </w:trPr>
        <w:tc>
          <w:tcPr>
            <w:tcW w:w="0" w:type="auto"/>
            <w:vAlign w:val="center"/>
            <w:hideMark/>
          </w:tcPr>
          <w:p w14:paraId="44665F83" w14:textId="77777777" w:rsidR="003B181E" w:rsidRDefault="003B181E" w:rsidP="00776BBD">
            <w:pPr>
              <w:rPr>
                <w:sz w:val="20"/>
                <w:szCs w:val="20"/>
              </w:rPr>
            </w:pPr>
          </w:p>
        </w:tc>
      </w:tr>
      <w:tr w:rsidR="003B181E" w:rsidRPr="00D34292" w14:paraId="159D2461" w14:textId="77777777" w:rsidTr="00776BBD">
        <w:trPr>
          <w:trHeight w:val="166"/>
          <w:tblCellSpacing w:w="0" w:type="dxa"/>
          <w:jc w:val="center"/>
        </w:trPr>
        <w:tc>
          <w:tcPr>
            <w:tcW w:w="0" w:type="auto"/>
            <w:vAlign w:val="center"/>
            <w:hideMark/>
          </w:tcPr>
          <w:p w14:paraId="6FB88A43" w14:textId="77777777" w:rsidR="003B181E" w:rsidRDefault="003B181E" w:rsidP="00776BBD">
            <w:pPr>
              <w:rPr>
                <w:sz w:val="24"/>
                <w:szCs w:val="24"/>
              </w:rPr>
            </w:pPr>
            <w:r>
              <w:rPr>
                <w:rFonts w:ascii="Verdana" w:hAnsi="Verdana"/>
                <w:sz w:val="18"/>
                <w:szCs w:val="18"/>
              </w:rPr>
              <w:lastRenderedPageBreak/>
              <w:t>ATENTAMENTE</w:t>
            </w:r>
          </w:p>
        </w:tc>
      </w:tr>
      <w:tr w:rsidR="003B181E" w:rsidRPr="00D34292" w14:paraId="56DECEAB" w14:textId="77777777" w:rsidTr="00776BBD">
        <w:trPr>
          <w:trHeight w:val="249"/>
          <w:tblCellSpacing w:w="0" w:type="dxa"/>
          <w:jc w:val="center"/>
        </w:trPr>
        <w:tc>
          <w:tcPr>
            <w:tcW w:w="0" w:type="auto"/>
            <w:vAlign w:val="center"/>
            <w:hideMark/>
          </w:tcPr>
          <w:p w14:paraId="4889506A" w14:textId="77777777" w:rsidR="003B181E" w:rsidRDefault="003B181E" w:rsidP="00776BBD"/>
        </w:tc>
      </w:tr>
      <w:tr w:rsidR="003B181E" w:rsidRPr="00D34292" w14:paraId="158E865E" w14:textId="77777777" w:rsidTr="00776BBD">
        <w:trPr>
          <w:trHeight w:val="166"/>
          <w:tblCellSpacing w:w="0" w:type="dxa"/>
          <w:jc w:val="center"/>
        </w:trPr>
        <w:tc>
          <w:tcPr>
            <w:tcW w:w="0" w:type="auto"/>
            <w:vAlign w:val="center"/>
            <w:hideMark/>
          </w:tcPr>
          <w:p w14:paraId="3CAB5FFF" w14:textId="77777777" w:rsidR="003B181E" w:rsidRDefault="003B181E" w:rsidP="00776BBD">
            <w:pPr>
              <w:rPr>
                <w:sz w:val="24"/>
                <w:szCs w:val="24"/>
              </w:rPr>
            </w:pPr>
            <w:r>
              <w:rPr>
                <w:rFonts w:ascii="Verdana" w:hAnsi="Verdana"/>
                <w:sz w:val="18"/>
                <w:szCs w:val="18"/>
              </w:rPr>
              <w:t>L.A.E. ERIKA YOLANDA FUNES VELÁZQUEZ</w:t>
            </w:r>
          </w:p>
        </w:tc>
      </w:tr>
    </w:tbl>
    <w:p w14:paraId="17C577A1" w14:textId="77777777" w:rsidR="003B181E" w:rsidRDefault="003B181E" w:rsidP="003B181E">
      <w:pPr>
        <w:ind w:left="142" w:right="850"/>
        <w:jc w:val="both"/>
        <w:rPr>
          <w:rFonts w:ascii="Palatino Linotype" w:eastAsia="Times New Roman" w:hAnsi="Palatino Linotype" w:cs="Times New Roman"/>
          <w:bCs/>
          <w:color w:val="000000" w:themeColor="text1"/>
          <w:lang w:eastAsia="es-ES"/>
        </w:rPr>
      </w:pPr>
    </w:p>
    <w:p w14:paraId="0D8B06CD" w14:textId="77777777" w:rsidR="003B181E" w:rsidRPr="00D34292" w:rsidRDefault="003B181E" w:rsidP="003B181E">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Pr>
          <w:rFonts w:ascii="Palatino Linotype" w:eastAsia="Times New Roman" w:hAnsi="Palatino Linotype" w:cs="Times New Roman"/>
          <w:b/>
          <w:bCs/>
          <w:color w:val="000000" w:themeColor="text1"/>
          <w:u w:val="single"/>
          <w:lang w:eastAsia="es-ES"/>
        </w:rPr>
        <w:t>ACUERDO NO 084</w:t>
      </w:r>
      <w:r w:rsidRPr="00D34292">
        <w:rPr>
          <w:rFonts w:ascii="Palatino Linotype" w:eastAsia="Times New Roman" w:hAnsi="Palatino Linotype" w:cs="Times New Roman"/>
          <w:b/>
          <w:bCs/>
          <w:color w:val="000000" w:themeColor="text1"/>
          <w:u w:val="single"/>
          <w:lang w:eastAsia="es-ES"/>
        </w:rPr>
        <w:t>-2020.pdf</w:t>
      </w:r>
    </w:p>
    <w:p w14:paraId="29909980" w14:textId="77777777" w:rsidR="003B181E" w:rsidRPr="00323961" w:rsidRDefault="003B181E" w:rsidP="003B181E">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00076/TRIJAEM/IP/2020</w:t>
      </w:r>
    </w:p>
    <w:p w14:paraId="2B5D91BA" w14:textId="77777777" w:rsidR="003B181E" w:rsidRPr="00D34292" w:rsidRDefault="003B181E" w:rsidP="003B181E">
      <w:pPr>
        <w:ind w:left="142" w:right="850"/>
        <w:jc w:val="both"/>
        <w:rPr>
          <w:rFonts w:ascii="Palatino Linotype" w:eastAsia="Times New Roman" w:hAnsi="Palatino Linotype" w:cs="Times New Roman"/>
          <w:b/>
          <w:bCs/>
          <w:color w:val="000000" w:themeColor="text1"/>
          <w:u w:val="single"/>
          <w:lang w:eastAsia="es-ES"/>
        </w:rPr>
      </w:pPr>
    </w:p>
    <w:tbl>
      <w:tblPr>
        <w:tblW w:w="7042" w:type="dxa"/>
        <w:jc w:val="center"/>
        <w:tblCellSpacing w:w="0" w:type="dxa"/>
        <w:tblCellMar>
          <w:left w:w="0" w:type="dxa"/>
          <w:right w:w="0" w:type="dxa"/>
        </w:tblCellMar>
        <w:tblLook w:val="04A0" w:firstRow="1" w:lastRow="0" w:firstColumn="1" w:lastColumn="0" w:noHBand="0" w:noVBand="1"/>
      </w:tblPr>
      <w:tblGrid>
        <w:gridCol w:w="7042"/>
      </w:tblGrid>
      <w:tr w:rsidR="003B181E" w:rsidRPr="00D34292" w14:paraId="51C53421" w14:textId="77777777" w:rsidTr="00776BBD">
        <w:trPr>
          <w:trHeight w:val="299"/>
          <w:tblCellSpacing w:w="0" w:type="dxa"/>
          <w:jc w:val="center"/>
        </w:trPr>
        <w:tc>
          <w:tcPr>
            <w:tcW w:w="0" w:type="auto"/>
            <w:vAlign w:val="center"/>
            <w:hideMark/>
          </w:tcPr>
          <w:p w14:paraId="3FAC5853" w14:textId="77777777" w:rsidR="003B181E" w:rsidRDefault="003B181E" w:rsidP="00776BBD">
            <w:pPr>
              <w:jc w:val="right"/>
            </w:pPr>
            <w:r>
              <w:rPr>
                <w:rFonts w:ascii="Verdana" w:hAnsi="Verdana"/>
                <w:sz w:val="18"/>
                <w:szCs w:val="18"/>
              </w:rPr>
              <w:t>Folio de la solicitud: 00084/TRIJAEM/IP/2020</w:t>
            </w:r>
          </w:p>
        </w:tc>
      </w:tr>
      <w:tr w:rsidR="003B181E" w:rsidRPr="00D34292" w14:paraId="2D0D5D88" w14:textId="77777777" w:rsidTr="00776BBD">
        <w:trPr>
          <w:trHeight w:val="450"/>
          <w:tblCellSpacing w:w="0" w:type="dxa"/>
          <w:jc w:val="center"/>
        </w:trPr>
        <w:tc>
          <w:tcPr>
            <w:tcW w:w="0" w:type="auto"/>
            <w:vAlign w:val="center"/>
            <w:hideMark/>
          </w:tcPr>
          <w:p w14:paraId="156DB6E0" w14:textId="77777777" w:rsidR="003B181E" w:rsidRDefault="003B181E" w:rsidP="00776BBD">
            <w:pPr>
              <w:jc w:val="right"/>
            </w:pPr>
          </w:p>
        </w:tc>
      </w:tr>
      <w:tr w:rsidR="003B181E" w:rsidRPr="00D34292" w14:paraId="0470BDCE" w14:textId="77777777" w:rsidTr="00776BBD">
        <w:trPr>
          <w:trHeight w:val="149"/>
          <w:tblCellSpacing w:w="0" w:type="dxa"/>
          <w:jc w:val="center"/>
        </w:trPr>
        <w:tc>
          <w:tcPr>
            <w:tcW w:w="0" w:type="auto"/>
            <w:vAlign w:val="center"/>
            <w:hideMark/>
          </w:tcPr>
          <w:p w14:paraId="74CA000C" w14:textId="77777777" w:rsidR="003B181E" w:rsidRDefault="003B181E" w:rsidP="00776BBD">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B181E" w:rsidRPr="00D34292" w14:paraId="2CB1BD38" w14:textId="77777777" w:rsidTr="00776BBD">
        <w:trPr>
          <w:trHeight w:val="375"/>
          <w:tblCellSpacing w:w="0" w:type="dxa"/>
          <w:jc w:val="center"/>
        </w:trPr>
        <w:tc>
          <w:tcPr>
            <w:tcW w:w="0" w:type="auto"/>
            <w:vAlign w:val="center"/>
            <w:hideMark/>
          </w:tcPr>
          <w:p w14:paraId="742E3B9C" w14:textId="77777777" w:rsidR="003B181E" w:rsidRDefault="003B181E" w:rsidP="00776BBD"/>
        </w:tc>
      </w:tr>
      <w:tr w:rsidR="003B181E" w:rsidRPr="00D34292" w14:paraId="6991E4B6" w14:textId="77777777" w:rsidTr="00776BBD">
        <w:trPr>
          <w:trHeight w:val="149"/>
          <w:tblCellSpacing w:w="0" w:type="dxa"/>
          <w:jc w:val="center"/>
        </w:trPr>
        <w:tc>
          <w:tcPr>
            <w:tcW w:w="0" w:type="auto"/>
            <w:vAlign w:val="center"/>
            <w:hideMark/>
          </w:tcPr>
          <w:p w14:paraId="39B4D666" w14:textId="77777777" w:rsidR="003B181E" w:rsidRDefault="003B181E" w:rsidP="00776BBD">
            <w:pPr>
              <w:rPr>
                <w:sz w:val="24"/>
                <w:szCs w:val="24"/>
              </w:rPr>
            </w:pPr>
            <w:r>
              <w:rPr>
                <w:rFonts w:ascii="Verdana" w:hAnsi="Verdana"/>
                <w:sz w:val="18"/>
                <w:szCs w:val="18"/>
              </w:rPr>
              <w:t>En archivo adjunto se da respuesta a la presente solicitud de información.</w:t>
            </w:r>
          </w:p>
        </w:tc>
      </w:tr>
      <w:tr w:rsidR="003B181E" w:rsidRPr="00D34292" w14:paraId="28494A1A" w14:textId="77777777" w:rsidTr="00776BBD">
        <w:trPr>
          <w:trHeight w:val="375"/>
          <w:tblCellSpacing w:w="0" w:type="dxa"/>
          <w:jc w:val="center"/>
        </w:trPr>
        <w:tc>
          <w:tcPr>
            <w:tcW w:w="0" w:type="auto"/>
            <w:vAlign w:val="center"/>
            <w:hideMark/>
          </w:tcPr>
          <w:p w14:paraId="1D001C45" w14:textId="77777777" w:rsidR="003B181E" w:rsidRDefault="003B181E" w:rsidP="00776BBD"/>
        </w:tc>
      </w:tr>
      <w:tr w:rsidR="003B181E" w:rsidRPr="00D34292" w14:paraId="5B13F479" w14:textId="77777777" w:rsidTr="00776BBD">
        <w:trPr>
          <w:trHeight w:val="149"/>
          <w:tblCellSpacing w:w="0" w:type="dxa"/>
          <w:jc w:val="center"/>
        </w:trPr>
        <w:tc>
          <w:tcPr>
            <w:tcW w:w="0" w:type="auto"/>
            <w:vAlign w:val="center"/>
            <w:hideMark/>
          </w:tcPr>
          <w:p w14:paraId="1EAC826B" w14:textId="77777777" w:rsidR="003B181E" w:rsidRDefault="003B181E" w:rsidP="00776BBD">
            <w:pPr>
              <w:jc w:val="center"/>
              <w:rPr>
                <w:sz w:val="20"/>
                <w:szCs w:val="20"/>
              </w:rPr>
            </w:pPr>
          </w:p>
        </w:tc>
      </w:tr>
      <w:tr w:rsidR="003B181E" w:rsidRPr="00D34292" w14:paraId="59E7567C" w14:textId="77777777" w:rsidTr="00776BBD">
        <w:trPr>
          <w:trHeight w:val="149"/>
          <w:tblCellSpacing w:w="0" w:type="dxa"/>
          <w:jc w:val="center"/>
        </w:trPr>
        <w:tc>
          <w:tcPr>
            <w:tcW w:w="0" w:type="auto"/>
            <w:vAlign w:val="center"/>
            <w:hideMark/>
          </w:tcPr>
          <w:p w14:paraId="2796A93D" w14:textId="77777777" w:rsidR="003B181E" w:rsidRDefault="003B181E" w:rsidP="00776BBD">
            <w:pPr>
              <w:rPr>
                <w:sz w:val="20"/>
                <w:szCs w:val="20"/>
              </w:rPr>
            </w:pPr>
          </w:p>
        </w:tc>
      </w:tr>
      <w:tr w:rsidR="003B181E" w:rsidRPr="00D34292" w14:paraId="2DA93422" w14:textId="77777777" w:rsidTr="00776BBD">
        <w:trPr>
          <w:trHeight w:val="149"/>
          <w:tblCellSpacing w:w="0" w:type="dxa"/>
          <w:jc w:val="center"/>
        </w:trPr>
        <w:tc>
          <w:tcPr>
            <w:tcW w:w="0" w:type="auto"/>
            <w:vAlign w:val="center"/>
            <w:hideMark/>
          </w:tcPr>
          <w:p w14:paraId="1AEDBE46" w14:textId="77777777" w:rsidR="003B181E" w:rsidRDefault="003B181E" w:rsidP="00776BBD">
            <w:pPr>
              <w:rPr>
                <w:sz w:val="24"/>
                <w:szCs w:val="24"/>
              </w:rPr>
            </w:pPr>
            <w:r>
              <w:rPr>
                <w:rFonts w:ascii="Verdana" w:hAnsi="Verdana"/>
                <w:sz w:val="18"/>
                <w:szCs w:val="18"/>
              </w:rPr>
              <w:t>ATENTAMENTE</w:t>
            </w:r>
          </w:p>
        </w:tc>
      </w:tr>
      <w:tr w:rsidR="003B181E" w:rsidRPr="00D34292" w14:paraId="2C24A314" w14:textId="77777777" w:rsidTr="00776BBD">
        <w:trPr>
          <w:trHeight w:val="224"/>
          <w:tblCellSpacing w:w="0" w:type="dxa"/>
          <w:jc w:val="center"/>
        </w:trPr>
        <w:tc>
          <w:tcPr>
            <w:tcW w:w="0" w:type="auto"/>
            <w:vAlign w:val="center"/>
            <w:hideMark/>
          </w:tcPr>
          <w:p w14:paraId="4F41D8BD" w14:textId="77777777" w:rsidR="003B181E" w:rsidRDefault="003B181E" w:rsidP="00776BBD"/>
        </w:tc>
      </w:tr>
      <w:tr w:rsidR="003B181E" w:rsidRPr="00D34292" w14:paraId="18525974" w14:textId="77777777" w:rsidTr="00776BBD">
        <w:trPr>
          <w:trHeight w:val="149"/>
          <w:tblCellSpacing w:w="0" w:type="dxa"/>
          <w:jc w:val="center"/>
        </w:trPr>
        <w:tc>
          <w:tcPr>
            <w:tcW w:w="0" w:type="auto"/>
            <w:vAlign w:val="center"/>
            <w:hideMark/>
          </w:tcPr>
          <w:p w14:paraId="1490F6A2" w14:textId="77777777" w:rsidR="003B181E" w:rsidRDefault="003B181E" w:rsidP="00776BBD">
            <w:pPr>
              <w:rPr>
                <w:sz w:val="24"/>
                <w:szCs w:val="24"/>
              </w:rPr>
            </w:pPr>
            <w:r>
              <w:rPr>
                <w:rFonts w:ascii="Verdana" w:hAnsi="Verdana"/>
                <w:sz w:val="18"/>
                <w:szCs w:val="18"/>
              </w:rPr>
              <w:t>L.A.E. ERIKA YOLANDA FUNES VELÁZQUEZ</w:t>
            </w:r>
          </w:p>
        </w:tc>
      </w:tr>
    </w:tbl>
    <w:p w14:paraId="2A3E7E40" w14:textId="77777777" w:rsidR="003B181E" w:rsidRDefault="003B181E" w:rsidP="003B181E">
      <w:pPr>
        <w:ind w:left="142" w:right="850"/>
        <w:jc w:val="both"/>
        <w:rPr>
          <w:rFonts w:ascii="Palatino Linotype" w:eastAsia="Times New Roman" w:hAnsi="Palatino Linotype" w:cs="Times New Roman"/>
          <w:bCs/>
          <w:color w:val="000000" w:themeColor="text1"/>
          <w:lang w:eastAsia="es-ES"/>
        </w:rPr>
      </w:pPr>
    </w:p>
    <w:p w14:paraId="3A7E1F30" w14:textId="77777777" w:rsidR="003B181E" w:rsidRPr="00D34292" w:rsidRDefault="003B181E" w:rsidP="003B181E">
      <w:pPr>
        <w:ind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Pr>
          <w:rFonts w:ascii="Palatino Linotype" w:eastAsia="Times New Roman" w:hAnsi="Palatino Linotype" w:cs="Times New Roman"/>
          <w:b/>
          <w:bCs/>
          <w:color w:val="000000" w:themeColor="text1"/>
          <w:u w:val="single"/>
          <w:lang w:eastAsia="es-ES"/>
        </w:rPr>
        <w:t>ACUERDO NO 076</w:t>
      </w:r>
      <w:r w:rsidRPr="00D34292">
        <w:rPr>
          <w:rFonts w:ascii="Palatino Linotype" w:eastAsia="Times New Roman" w:hAnsi="Palatino Linotype" w:cs="Times New Roman"/>
          <w:b/>
          <w:bCs/>
          <w:color w:val="000000" w:themeColor="text1"/>
          <w:u w:val="single"/>
          <w:lang w:eastAsia="es-ES"/>
        </w:rPr>
        <w:t>-2020.pdf</w:t>
      </w:r>
    </w:p>
    <w:p w14:paraId="137F4849" w14:textId="77777777" w:rsidR="003B181E" w:rsidRPr="00323961" w:rsidRDefault="003B181E" w:rsidP="003B181E">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00081/TRIJAEM/IP/2020</w:t>
      </w:r>
    </w:p>
    <w:p w14:paraId="1504D5D0" w14:textId="77777777" w:rsidR="003B181E" w:rsidRPr="00D34292" w:rsidRDefault="003B181E" w:rsidP="003B181E">
      <w:pPr>
        <w:ind w:left="142" w:right="850"/>
        <w:jc w:val="both"/>
        <w:rPr>
          <w:rFonts w:ascii="Palatino Linotype" w:eastAsia="Times New Roman" w:hAnsi="Palatino Linotype" w:cs="Times New Roman"/>
          <w:b/>
          <w:bCs/>
          <w:color w:val="000000" w:themeColor="text1"/>
          <w:u w:val="single"/>
          <w:lang w:eastAsia="es-ES"/>
        </w:rPr>
      </w:pPr>
    </w:p>
    <w:tbl>
      <w:tblPr>
        <w:tblW w:w="7445" w:type="dxa"/>
        <w:jc w:val="center"/>
        <w:tblCellSpacing w:w="0" w:type="dxa"/>
        <w:tblCellMar>
          <w:left w:w="0" w:type="dxa"/>
          <w:right w:w="0" w:type="dxa"/>
        </w:tblCellMar>
        <w:tblLook w:val="04A0" w:firstRow="1" w:lastRow="0" w:firstColumn="1" w:lastColumn="0" w:noHBand="0" w:noVBand="1"/>
      </w:tblPr>
      <w:tblGrid>
        <w:gridCol w:w="7445"/>
      </w:tblGrid>
      <w:tr w:rsidR="003B181E" w:rsidRPr="00D34292" w14:paraId="7D7D2AC3" w14:textId="77777777" w:rsidTr="00776BBD">
        <w:trPr>
          <w:trHeight w:val="386"/>
          <w:tblCellSpacing w:w="0" w:type="dxa"/>
          <w:jc w:val="center"/>
        </w:trPr>
        <w:tc>
          <w:tcPr>
            <w:tcW w:w="0" w:type="auto"/>
            <w:vAlign w:val="center"/>
            <w:hideMark/>
          </w:tcPr>
          <w:p w14:paraId="758B565D" w14:textId="77777777" w:rsidR="003B181E" w:rsidRDefault="003B181E" w:rsidP="00776BBD">
            <w:pPr>
              <w:jc w:val="right"/>
            </w:pPr>
            <w:r>
              <w:rPr>
                <w:rFonts w:ascii="Verdana" w:hAnsi="Verdana"/>
                <w:sz w:val="18"/>
                <w:szCs w:val="18"/>
              </w:rPr>
              <w:lastRenderedPageBreak/>
              <w:t>Folio de la solicitud: 00081/TRIJAEM/IP/2020</w:t>
            </w:r>
          </w:p>
        </w:tc>
      </w:tr>
      <w:tr w:rsidR="003B181E" w:rsidRPr="00D34292" w14:paraId="0300A84C" w14:textId="77777777" w:rsidTr="00776BBD">
        <w:trPr>
          <w:trHeight w:val="579"/>
          <w:tblCellSpacing w:w="0" w:type="dxa"/>
          <w:jc w:val="center"/>
        </w:trPr>
        <w:tc>
          <w:tcPr>
            <w:tcW w:w="0" w:type="auto"/>
            <w:vAlign w:val="center"/>
            <w:hideMark/>
          </w:tcPr>
          <w:p w14:paraId="45DE7A25" w14:textId="77777777" w:rsidR="003B181E" w:rsidRDefault="003B181E" w:rsidP="00776BBD">
            <w:pPr>
              <w:jc w:val="right"/>
            </w:pPr>
          </w:p>
        </w:tc>
      </w:tr>
      <w:tr w:rsidR="003B181E" w:rsidRPr="00D34292" w14:paraId="3869E247" w14:textId="77777777" w:rsidTr="00776BBD">
        <w:trPr>
          <w:trHeight w:val="192"/>
          <w:tblCellSpacing w:w="0" w:type="dxa"/>
          <w:jc w:val="center"/>
        </w:trPr>
        <w:tc>
          <w:tcPr>
            <w:tcW w:w="0" w:type="auto"/>
            <w:vAlign w:val="center"/>
            <w:hideMark/>
          </w:tcPr>
          <w:p w14:paraId="4B4530B1" w14:textId="77777777" w:rsidR="003B181E" w:rsidRDefault="003B181E" w:rsidP="00776BBD">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B181E" w:rsidRPr="00D34292" w14:paraId="00721EFB" w14:textId="77777777" w:rsidTr="00776BBD">
        <w:trPr>
          <w:trHeight w:val="482"/>
          <w:tblCellSpacing w:w="0" w:type="dxa"/>
          <w:jc w:val="center"/>
        </w:trPr>
        <w:tc>
          <w:tcPr>
            <w:tcW w:w="0" w:type="auto"/>
            <w:vAlign w:val="center"/>
            <w:hideMark/>
          </w:tcPr>
          <w:p w14:paraId="511A7E75" w14:textId="77777777" w:rsidR="003B181E" w:rsidRDefault="003B181E" w:rsidP="00776BBD"/>
        </w:tc>
      </w:tr>
      <w:tr w:rsidR="003B181E" w:rsidRPr="00D34292" w14:paraId="70857DA2" w14:textId="77777777" w:rsidTr="00776BBD">
        <w:trPr>
          <w:trHeight w:val="192"/>
          <w:tblCellSpacing w:w="0" w:type="dxa"/>
          <w:jc w:val="center"/>
        </w:trPr>
        <w:tc>
          <w:tcPr>
            <w:tcW w:w="0" w:type="auto"/>
            <w:vAlign w:val="center"/>
            <w:hideMark/>
          </w:tcPr>
          <w:p w14:paraId="351B39CF" w14:textId="77777777" w:rsidR="003B181E" w:rsidRDefault="003B181E" w:rsidP="00776BBD">
            <w:pPr>
              <w:rPr>
                <w:sz w:val="24"/>
                <w:szCs w:val="24"/>
              </w:rPr>
            </w:pPr>
            <w:r>
              <w:rPr>
                <w:rFonts w:ascii="Verdana" w:hAnsi="Verdana"/>
                <w:sz w:val="18"/>
                <w:szCs w:val="18"/>
              </w:rPr>
              <w:t>En archivo adjunto se da respuesta a la presente solicitud de información.</w:t>
            </w:r>
          </w:p>
        </w:tc>
      </w:tr>
      <w:tr w:rsidR="003B181E" w:rsidRPr="00D34292" w14:paraId="27F2B9AE" w14:textId="77777777" w:rsidTr="00776BBD">
        <w:trPr>
          <w:trHeight w:val="482"/>
          <w:tblCellSpacing w:w="0" w:type="dxa"/>
          <w:jc w:val="center"/>
        </w:trPr>
        <w:tc>
          <w:tcPr>
            <w:tcW w:w="0" w:type="auto"/>
            <w:vAlign w:val="center"/>
            <w:hideMark/>
          </w:tcPr>
          <w:p w14:paraId="4C31A779" w14:textId="77777777" w:rsidR="003B181E" w:rsidRDefault="003B181E" w:rsidP="00776BBD"/>
        </w:tc>
      </w:tr>
      <w:tr w:rsidR="003B181E" w:rsidRPr="00D34292" w14:paraId="54025B7E" w14:textId="77777777" w:rsidTr="00776BBD">
        <w:trPr>
          <w:trHeight w:val="192"/>
          <w:tblCellSpacing w:w="0" w:type="dxa"/>
          <w:jc w:val="center"/>
        </w:trPr>
        <w:tc>
          <w:tcPr>
            <w:tcW w:w="0" w:type="auto"/>
            <w:vAlign w:val="center"/>
            <w:hideMark/>
          </w:tcPr>
          <w:p w14:paraId="25CA1131" w14:textId="77777777" w:rsidR="003B181E" w:rsidRDefault="003B181E" w:rsidP="00776BBD">
            <w:pPr>
              <w:jc w:val="center"/>
              <w:rPr>
                <w:sz w:val="20"/>
                <w:szCs w:val="20"/>
              </w:rPr>
            </w:pPr>
          </w:p>
        </w:tc>
      </w:tr>
      <w:tr w:rsidR="003B181E" w:rsidRPr="00D34292" w14:paraId="445E903B" w14:textId="77777777" w:rsidTr="00776BBD">
        <w:trPr>
          <w:trHeight w:val="192"/>
          <w:tblCellSpacing w:w="0" w:type="dxa"/>
          <w:jc w:val="center"/>
        </w:trPr>
        <w:tc>
          <w:tcPr>
            <w:tcW w:w="0" w:type="auto"/>
            <w:vAlign w:val="center"/>
            <w:hideMark/>
          </w:tcPr>
          <w:p w14:paraId="797CD0AE" w14:textId="77777777" w:rsidR="003B181E" w:rsidRDefault="003B181E" w:rsidP="00776BBD">
            <w:pPr>
              <w:rPr>
                <w:sz w:val="20"/>
                <w:szCs w:val="20"/>
              </w:rPr>
            </w:pPr>
          </w:p>
        </w:tc>
      </w:tr>
      <w:tr w:rsidR="003B181E" w:rsidRPr="00D34292" w14:paraId="1A7718F7" w14:textId="77777777" w:rsidTr="00776BBD">
        <w:trPr>
          <w:trHeight w:val="192"/>
          <w:tblCellSpacing w:w="0" w:type="dxa"/>
          <w:jc w:val="center"/>
        </w:trPr>
        <w:tc>
          <w:tcPr>
            <w:tcW w:w="0" w:type="auto"/>
            <w:vAlign w:val="center"/>
            <w:hideMark/>
          </w:tcPr>
          <w:p w14:paraId="7AD00C5C" w14:textId="77777777" w:rsidR="003B181E" w:rsidRDefault="003B181E" w:rsidP="00776BBD">
            <w:pPr>
              <w:rPr>
                <w:sz w:val="24"/>
                <w:szCs w:val="24"/>
              </w:rPr>
            </w:pPr>
            <w:r>
              <w:rPr>
                <w:rFonts w:ascii="Verdana" w:hAnsi="Verdana"/>
                <w:sz w:val="18"/>
                <w:szCs w:val="18"/>
              </w:rPr>
              <w:t>ATENTAMENTE</w:t>
            </w:r>
          </w:p>
        </w:tc>
      </w:tr>
      <w:tr w:rsidR="003B181E" w:rsidRPr="00D34292" w14:paraId="7A120FB7" w14:textId="77777777" w:rsidTr="00776BBD">
        <w:trPr>
          <w:trHeight w:val="289"/>
          <w:tblCellSpacing w:w="0" w:type="dxa"/>
          <w:jc w:val="center"/>
        </w:trPr>
        <w:tc>
          <w:tcPr>
            <w:tcW w:w="0" w:type="auto"/>
            <w:vAlign w:val="center"/>
            <w:hideMark/>
          </w:tcPr>
          <w:p w14:paraId="660572CD" w14:textId="77777777" w:rsidR="003B181E" w:rsidRDefault="003B181E" w:rsidP="00776BBD"/>
        </w:tc>
      </w:tr>
      <w:tr w:rsidR="003B181E" w:rsidRPr="00D34292" w14:paraId="5627D971" w14:textId="77777777" w:rsidTr="00776BBD">
        <w:trPr>
          <w:trHeight w:val="192"/>
          <w:tblCellSpacing w:w="0" w:type="dxa"/>
          <w:jc w:val="center"/>
        </w:trPr>
        <w:tc>
          <w:tcPr>
            <w:tcW w:w="0" w:type="auto"/>
            <w:vAlign w:val="center"/>
            <w:hideMark/>
          </w:tcPr>
          <w:p w14:paraId="21F1D93E" w14:textId="77777777" w:rsidR="003B181E" w:rsidRDefault="003B181E" w:rsidP="00776BBD">
            <w:pPr>
              <w:rPr>
                <w:sz w:val="24"/>
                <w:szCs w:val="24"/>
              </w:rPr>
            </w:pPr>
            <w:r>
              <w:rPr>
                <w:rFonts w:ascii="Verdana" w:hAnsi="Verdana"/>
                <w:sz w:val="18"/>
                <w:szCs w:val="18"/>
              </w:rPr>
              <w:t>L.A.E. ERIKA YOLANDA FUNES VELÁZQUEZ</w:t>
            </w:r>
          </w:p>
        </w:tc>
      </w:tr>
    </w:tbl>
    <w:p w14:paraId="51CDAD8D" w14:textId="77777777" w:rsidR="003B181E" w:rsidRDefault="003B181E" w:rsidP="003B181E">
      <w:pPr>
        <w:ind w:left="142" w:right="850"/>
        <w:jc w:val="both"/>
        <w:rPr>
          <w:rFonts w:ascii="Palatino Linotype" w:eastAsia="Times New Roman" w:hAnsi="Palatino Linotype" w:cs="Times New Roman"/>
          <w:bCs/>
          <w:color w:val="000000" w:themeColor="text1"/>
          <w:lang w:eastAsia="es-ES"/>
        </w:rPr>
      </w:pPr>
    </w:p>
    <w:p w14:paraId="5A87CA78" w14:textId="77777777" w:rsidR="003B181E" w:rsidRPr="00D34292" w:rsidRDefault="003B181E" w:rsidP="003B181E">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sidRPr="00D34292">
        <w:rPr>
          <w:rFonts w:ascii="Palatino Linotype" w:eastAsia="Times New Roman" w:hAnsi="Palatino Linotype" w:cs="Times New Roman"/>
          <w:b/>
          <w:bCs/>
          <w:color w:val="000000" w:themeColor="text1"/>
          <w:u w:val="single"/>
          <w:lang w:eastAsia="es-ES"/>
        </w:rPr>
        <w:t>008</w:t>
      </w:r>
      <w:r>
        <w:rPr>
          <w:rFonts w:ascii="Palatino Linotype" w:eastAsia="Times New Roman" w:hAnsi="Palatino Linotype" w:cs="Times New Roman"/>
          <w:b/>
          <w:bCs/>
          <w:color w:val="000000" w:themeColor="text1"/>
          <w:u w:val="single"/>
          <w:lang w:eastAsia="es-ES"/>
        </w:rPr>
        <w:t>1</w:t>
      </w:r>
      <w:r w:rsidRPr="00D34292">
        <w:rPr>
          <w:rFonts w:ascii="Palatino Linotype" w:eastAsia="Times New Roman" w:hAnsi="Palatino Linotype" w:cs="Times New Roman"/>
          <w:b/>
          <w:bCs/>
          <w:color w:val="000000" w:themeColor="text1"/>
          <w:u w:val="single"/>
          <w:lang w:eastAsia="es-ES"/>
        </w:rPr>
        <w:t>.pdf</w:t>
      </w:r>
      <w:r>
        <w:rPr>
          <w:rFonts w:ascii="Palatino Linotype" w:eastAsia="Times New Roman" w:hAnsi="Palatino Linotype" w:cs="Times New Roman"/>
          <w:b/>
          <w:bCs/>
          <w:color w:val="000000" w:themeColor="text1"/>
          <w:u w:val="single"/>
          <w:lang w:eastAsia="es-ES"/>
        </w:rPr>
        <w:t xml:space="preserve"> y ACUERDO NO 081</w:t>
      </w:r>
      <w:r w:rsidRPr="00D34292">
        <w:rPr>
          <w:rFonts w:ascii="Palatino Linotype" w:eastAsia="Times New Roman" w:hAnsi="Palatino Linotype" w:cs="Times New Roman"/>
          <w:b/>
          <w:bCs/>
          <w:color w:val="000000" w:themeColor="text1"/>
          <w:u w:val="single"/>
          <w:lang w:eastAsia="es-ES"/>
        </w:rPr>
        <w:t>-2020.pdf</w:t>
      </w:r>
    </w:p>
    <w:p w14:paraId="266F4C0A" w14:textId="77777777" w:rsidR="003B181E" w:rsidRPr="00323961" w:rsidRDefault="003B181E" w:rsidP="003B181E">
      <w:pPr>
        <w:ind w:left="142" w:right="850"/>
        <w:jc w:val="both"/>
        <w:rPr>
          <w:rFonts w:ascii="Palatino Linotype" w:eastAsia="Times New Roman" w:hAnsi="Palatino Linotype" w:cs="Times New Roman"/>
          <w:b/>
          <w:bCs/>
          <w:color w:val="000000" w:themeColor="text1"/>
          <w:sz w:val="28"/>
          <w:u w:val="single"/>
          <w:lang w:eastAsia="es-ES"/>
        </w:rPr>
      </w:pPr>
      <w:r w:rsidRPr="00323961">
        <w:rPr>
          <w:rFonts w:ascii="Palatino Linotype" w:eastAsia="Times New Roman" w:hAnsi="Palatino Linotype" w:cs="Times New Roman"/>
          <w:b/>
          <w:bCs/>
          <w:color w:val="000000" w:themeColor="text1"/>
          <w:sz w:val="28"/>
          <w:u w:val="single"/>
          <w:lang w:eastAsia="es-ES"/>
        </w:rPr>
        <w:t>00077/TRIJAEM/IP/2020</w:t>
      </w:r>
    </w:p>
    <w:p w14:paraId="16C4EB6F" w14:textId="77777777" w:rsidR="003B181E" w:rsidRPr="00D34292" w:rsidRDefault="003B181E" w:rsidP="003B181E">
      <w:pPr>
        <w:ind w:left="142" w:right="850"/>
        <w:jc w:val="both"/>
        <w:rPr>
          <w:rFonts w:ascii="Palatino Linotype" w:eastAsia="Times New Roman" w:hAnsi="Palatino Linotype" w:cs="Times New Roman"/>
          <w:b/>
          <w:bCs/>
          <w:color w:val="000000" w:themeColor="text1"/>
          <w:u w:val="single"/>
          <w:lang w:eastAsia="es-ES"/>
        </w:rPr>
      </w:pPr>
    </w:p>
    <w:tbl>
      <w:tblPr>
        <w:tblW w:w="7063" w:type="dxa"/>
        <w:jc w:val="center"/>
        <w:tblCellSpacing w:w="0" w:type="dxa"/>
        <w:tblCellMar>
          <w:left w:w="0" w:type="dxa"/>
          <w:right w:w="0" w:type="dxa"/>
        </w:tblCellMar>
        <w:tblLook w:val="04A0" w:firstRow="1" w:lastRow="0" w:firstColumn="1" w:lastColumn="0" w:noHBand="0" w:noVBand="1"/>
      </w:tblPr>
      <w:tblGrid>
        <w:gridCol w:w="7063"/>
      </w:tblGrid>
      <w:tr w:rsidR="003B181E" w:rsidRPr="00D34292" w14:paraId="691F3087" w14:textId="77777777" w:rsidTr="00776BBD">
        <w:trPr>
          <w:trHeight w:val="333"/>
          <w:tblCellSpacing w:w="0" w:type="dxa"/>
          <w:jc w:val="center"/>
        </w:trPr>
        <w:tc>
          <w:tcPr>
            <w:tcW w:w="0" w:type="auto"/>
            <w:vAlign w:val="center"/>
            <w:hideMark/>
          </w:tcPr>
          <w:p w14:paraId="1B88C5F6" w14:textId="77777777" w:rsidR="003B181E" w:rsidRDefault="003B181E" w:rsidP="00776BBD">
            <w:pPr>
              <w:jc w:val="right"/>
            </w:pPr>
            <w:r>
              <w:rPr>
                <w:rFonts w:ascii="Verdana" w:hAnsi="Verdana"/>
                <w:sz w:val="18"/>
                <w:szCs w:val="18"/>
              </w:rPr>
              <w:t>Folio de la solicitud: 00077/TRIJAEM/IP/2020</w:t>
            </w:r>
          </w:p>
        </w:tc>
      </w:tr>
      <w:tr w:rsidR="003B181E" w:rsidRPr="00D34292" w14:paraId="4153AA0A" w14:textId="77777777" w:rsidTr="00776BBD">
        <w:trPr>
          <w:trHeight w:val="500"/>
          <w:tblCellSpacing w:w="0" w:type="dxa"/>
          <w:jc w:val="center"/>
        </w:trPr>
        <w:tc>
          <w:tcPr>
            <w:tcW w:w="0" w:type="auto"/>
            <w:vAlign w:val="center"/>
            <w:hideMark/>
          </w:tcPr>
          <w:p w14:paraId="6C9593CA" w14:textId="77777777" w:rsidR="003B181E" w:rsidRDefault="003B181E" w:rsidP="00776BBD">
            <w:pPr>
              <w:jc w:val="right"/>
            </w:pPr>
          </w:p>
        </w:tc>
      </w:tr>
      <w:tr w:rsidR="003B181E" w:rsidRPr="00D34292" w14:paraId="73849C3C" w14:textId="77777777" w:rsidTr="00776BBD">
        <w:trPr>
          <w:trHeight w:val="166"/>
          <w:tblCellSpacing w:w="0" w:type="dxa"/>
          <w:jc w:val="center"/>
        </w:trPr>
        <w:tc>
          <w:tcPr>
            <w:tcW w:w="0" w:type="auto"/>
            <w:vAlign w:val="center"/>
            <w:hideMark/>
          </w:tcPr>
          <w:p w14:paraId="41AF0CA3" w14:textId="77777777" w:rsidR="003B181E" w:rsidRDefault="003B181E" w:rsidP="00776BBD">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B181E" w:rsidRPr="00D34292" w14:paraId="2FC444E4" w14:textId="77777777" w:rsidTr="00776BBD">
        <w:trPr>
          <w:trHeight w:val="417"/>
          <w:tblCellSpacing w:w="0" w:type="dxa"/>
          <w:jc w:val="center"/>
        </w:trPr>
        <w:tc>
          <w:tcPr>
            <w:tcW w:w="0" w:type="auto"/>
            <w:vAlign w:val="center"/>
            <w:hideMark/>
          </w:tcPr>
          <w:p w14:paraId="416A8D87" w14:textId="77777777" w:rsidR="003B181E" w:rsidRDefault="003B181E" w:rsidP="00776BBD"/>
        </w:tc>
      </w:tr>
      <w:tr w:rsidR="003B181E" w:rsidRPr="00D34292" w14:paraId="1911EA71" w14:textId="77777777" w:rsidTr="00776BBD">
        <w:trPr>
          <w:trHeight w:val="166"/>
          <w:tblCellSpacing w:w="0" w:type="dxa"/>
          <w:jc w:val="center"/>
        </w:trPr>
        <w:tc>
          <w:tcPr>
            <w:tcW w:w="0" w:type="auto"/>
            <w:vAlign w:val="center"/>
            <w:hideMark/>
          </w:tcPr>
          <w:p w14:paraId="1793B84C" w14:textId="77777777" w:rsidR="003B181E" w:rsidRDefault="003B181E" w:rsidP="00776BBD">
            <w:pPr>
              <w:rPr>
                <w:sz w:val="24"/>
                <w:szCs w:val="24"/>
              </w:rPr>
            </w:pPr>
            <w:r>
              <w:rPr>
                <w:rFonts w:ascii="Verdana" w:hAnsi="Verdana"/>
                <w:sz w:val="18"/>
                <w:szCs w:val="18"/>
              </w:rPr>
              <w:t>En archivo adjunto se da respuesta a la presente solicitud de información.</w:t>
            </w:r>
          </w:p>
        </w:tc>
      </w:tr>
      <w:tr w:rsidR="003B181E" w:rsidRPr="00D34292" w14:paraId="5CC8DDED" w14:textId="77777777" w:rsidTr="00776BBD">
        <w:trPr>
          <w:trHeight w:val="417"/>
          <w:tblCellSpacing w:w="0" w:type="dxa"/>
          <w:jc w:val="center"/>
        </w:trPr>
        <w:tc>
          <w:tcPr>
            <w:tcW w:w="0" w:type="auto"/>
            <w:vAlign w:val="center"/>
            <w:hideMark/>
          </w:tcPr>
          <w:p w14:paraId="5F5BB8AE" w14:textId="77777777" w:rsidR="003B181E" w:rsidRDefault="003B181E" w:rsidP="00776BBD"/>
        </w:tc>
      </w:tr>
      <w:tr w:rsidR="003B181E" w:rsidRPr="00D34292" w14:paraId="31F630C8" w14:textId="77777777" w:rsidTr="00776BBD">
        <w:trPr>
          <w:trHeight w:val="166"/>
          <w:tblCellSpacing w:w="0" w:type="dxa"/>
          <w:jc w:val="center"/>
        </w:trPr>
        <w:tc>
          <w:tcPr>
            <w:tcW w:w="0" w:type="auto"/>
            <w:vAlign w:val="center"/>
            <w:hideMark/>
          </w:tcPr>
          <w:p w14:paraId="20F6AA76" w14:textId="77777777" w:rsidR="003B181E" w:rsidRDefault="003B181E" w:rsidP="00776BBD">
            <w:pPr>
              <w:jc w:val="center"/>
              <w:rPr>
                <w:sz w:val="20"/>
                <w:szCs w:val="20"/>
              </w:rPr>
            </w:pPr>
          </w:p>
        </w:tc>
      </w:tr>
      <w:tr w:rsidR="003B181E" w:rsidRPr="00D34292" w14:paraId="203CB7D2" w14:textId="77777777" w:rsidTr="00776BBD">
        <w:trPr>
          <w:trHeight w:val="166"/>
          <w:tblCellSpacing w:w="0" w:type="dxa"/>
          <w:jc w:val="center"/>
        </w:trPr>
        <w:tc>
          <w:tcPr>
            <w:tcW w:w="0" w:type="auto"/>
            <w:vAlign w:val="center"/>
            <w:hideMark/>
          </w:tcPr>
          <w:p w14:paraId="4CBA402C" w14:textId="77777777" w:rsidR="003B181E" w:rsidRDefault="003B181E" w:rsidP="00776BBD">
            <w:pPr>
              <w:rPr>
                <w:sz w:val="20"/>
                <w:szCs w:val="20"/>
              </w:rPr>
            </w:pPr>
          </w:p>
        </w:tc>
      </w:tr>
      <w:tr w:rsidR="003B181E" w:rsidRPr="00D34292" w14:paraId="363309CC" w14:textId="77777777" w:rsidTr="00776BBD">
        <w:trPr>
          <w:trHeight w:val="166"/>
          <w:tblCellSpacing w:w="0" w:type="dxa"/>
          <w:jc w:val="center"/>
        </w:trPr>
        <w:tc>
          <w:tcPr>
            <w:tcW w:w="0" w:type="auto"/>
            <w:vAlign w:val="center"/>
            <w:hideMark/>
          </w:tcPr>
          <w:p w14:paraId="5464B2FA" w14:textId="77777777" w:rsidR="003B181E" w:rsidRDefault="003B181E" w:rsidP="00776BBD">
            <w:pPr>
              <w:rPr>
                <w:sz w:val="24"/>
                <w:szCs w:val="24"/>
              </w:rPr>
            </w:pPr>
            <w:r>
              <w:rPr>
                <w:rFonts w:ascii="Verdana" w:hAnsi="Verdana"/>
                <w:sz w:val="18"/>
                <w:szCs w:val="18"/>
              </w:rPr>
              <w:lastRenderedPageBreak/>
              <w:t>ATENTAMENTE</w:t>
            </w:r>
          </w:p>
        </w:tc>
      </w:tr>
      <w:tr w:rsidR="003B181E" w:rsidRPr="00D34292" w14:paraId="5B90AE7A" w14:textId="77777777" w:rsidTr="00776BBD">
        <w:trPr>
          <w:trHeight w:val="249"/>
          <w:tblCellSpacing w:w="0" w:type="dxa"/>
          <w:jc w:val="center"/>
        </w:trPr>
        <w:tc>
          <w:tcPr>
            <w:tcW w:w="0" w:type="auto"/>
            <w:vAlign w:val="center"/>
            <w:hideMark/>
          </w:tcPr>
          <w:p w14:paraId="5F0B9CF1" w14:textId="77777777" w:rsidR="003B181E" w:rsidRDefault="003B181E" w:rsidP="00776BBD"/>
        </w:tc>
      </w:tr>
      <w:tr w:rsidR="003B181E" w:rsidRPr="00D34292" w14:paraId="1F56E236" w14:textId="77777777" w:rsidTr="00776BBD">
        <w:trPr>
          <w:trHeight w:val="166"/>
          <w:tblCellSpacing w:w="0" w:type="dxa"/>
          <w:jc w:val="center"/>
        </w:trPr>
        <w:tc>
          <w:tcPr>
            <w:tcW w:w="0" w:type="auto"/>
            <w:vAlign w:val="center"/>
            <w:hideMark/>
          </w:tcPr>
          <w:p w14:paraId="588271DC" w14:textId="77777777" w:rsidR="003B181E" w:rsidRDefault="003B181E" w:rsidP="00776BBD">
            <w:pPr>
              <w:rPr>
                <w:sz w:val="24"/>
                <w:szCs w:val="24"/>
              </w:rPr>
            </w:pPr>
            <w:r>
              <w:rPr>
                <w:rFonts w:ascii="Verdana" w:hAnsi="Verdana"/>
                <w:sz w:val="18"/>
                <w:szCs w:val="18"/>
              </w:rPr>
              <w:t>L.A.E. ERIKA YOLANDA FUNES VELÁZQUEZ</w:t>
            </w:r>
          </w:p>
        </w:tc>
      </w:tr>
    </w:tbl>
    <w:p w14:paraId="6330EA90" w14:textId="77777777" w:rsidR="003B181E" w:rsidRDefault="003B181E" w:rsidP="003B181E">
      <w:pPr>
        <w:ind w:left="142" w:right="850"/>
        <w:jc w:val="both"/>
        <w:rPr>
          <w:rFonts w:ascii="Palatino Linotype" w:eastAsia="Times New Roman" w:hAnsi="Palatino Linotype" w:cs="Times New Roman"/>
          <w:bCs/>
          <w:color w:val="000000" w:themeColor="text1"/>
          <w:lang w:eastAsia="es-ES"/>
        </w:rPr>
      </w:pPr>
    </w:p>
    <w:p w14:paraId="66A371F3" w14:textId="77777777" w:rsidR="003B181E" w:rsidRPr="00D34292" w:rsidRDefault="003B181E" w:rsidP="003B181E">
      <w:pPr>
        <w:ind w:left="142" w:right="850"/>
        <w:jc w:val="both"/>
        <w:rPr>
          <w:rFonts w:ascii="Palatino Linotype" w:eastAsia="Times New Roman" w:hAnsi="Palatino Linotype" w:cs="Times New Roman"/>
          <w:bCs/>
          <w:color w:val="000000" w:themeColor="text1"/>
          <w:lang w:eastAsia="es-ES"/>
        </w:rPr>
      </w:pPr>
      <w:r>
        <w:rPr>
          <w:rFonts w:ascii="Palatino Linotype" w:eastAsia="Times New Roman" w:hAnsi="Palatino Linotype" w:cs="Times New Roman"/>
          <w:bCs/>
          <w:color w:val="000000" w:themeColor="text1"/>
          <w:lang w:eastAsia="es-ES"/>
        </w:rPr>
        <w:t xml:space="preserve">El sujeto obligado adjunto un archivo electrónico denominado </w:t>
      </w:r>
      <w:r>
        <w:rPr>
          <w:rFonts w:ascii="Palatino Linotype" w:eastAsia="Times New Roman" w:hAnsi="Palatino Linotype" w:cs="Times New Roman"/>
          <w:b/>
          <w:bCs/>
          <w:color w:val="000000" w:themeColor="text1"/>
          <w:u w:val="single"/>
          <w:lang w:eastAsia="es-ES"/>
        </w:rPr>
        <w:t>0077</w:t>
      </w:r>
      <w:r w:rsidRPr="00D34292">
        <w:rPr>
          <w:rFonts w:ascii="Palatino Linotype" w:eastAsia="Times New Roman" w:hAnsi="Palatino Linotype" w:cs="Times New Roman"/>
          <w:b/>
          <w:bCs/>
          <w:color w:val="000000" w:themeColor="text1"/>
          <w:u w:val="single"/>
          <w:lang w:eastAsia="es-ES"/>
        </w:rPr>
        <w:t>.pdf</w:t>
      </w:r>
      <w:r>
        <w:rPr>
          <w:rFonts w:ascii="Palatino Linotype" w:eastAsia="Times New Roman" w:hAnsi="Palatino Linotype" w:cs="Times New Roman"/>
          <w:b/>
          <w:bCs/>
          <w:color w:val="000000" w:themeColor="text1"/>
          <w:u w:val="single"/>
          <w:lang w:eastAsia="es-ES"/>
        </w:rPr>
        <w:t xml:space="preserve"> y ACUERDO NO 077</w:t>
      </w:r>
      <w:r w:rsidRPr="00D34292">
        <w:rPr>
          <w:rFonts w:ascii="Palatino Linotype" w:eastAsia="Times New Roman" w:hAnsi="Palatino Linotype" w:cs="Times New Roman"/>
          <w:b/>
          <w:bCs/>
          <w:color w:val="000000" w:themeColor="text1"/>
          <w:u w:val="single"/>
          <w:lang w:eastAsia="es-ES"/>
        </w:rPr>
        <w:t>-2020.pdf</w:t>
      </w:r>
    </w:p>
    <w:p w14:paraId="275756BD" w14:textId="77777777" w:rsidR="003B181E" w:rsidRDefault="003B181E" w:rsidP="00BE629F">
      <w:pPr>
        <w:spacing w:after="0" w:line="360" w:lineRule="auto"/>
        <w:jc w:val="both"/>
        <w:rPr>
          <w:rFonts w:ascii="Palatino Linotype" w:eastAsia="Times New Roman" w:hAnsi="Palatino Linotype" w:cs="Times New Roman"/>
          <w:noProof/>
          <w:sz w:val="24"/>
          <w:szCs w:val="24"/>
          <w:lang w:val="es-ES" w:eastAsia="es-MX"/>
        </w:rPr>
      </w:pPr>
    </w:p>
    <w:p w14:paraId="5CA753DF" w14:textId="77777777" w:rsidR="00767751" w:rsidRDefault="00BE629F" w:rsidP="00BE629F">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De la respuesta del </w:t>
      </w:r>
      <w:r>
        <w:rPr>
          <w:rFonts w:ascii="Palatino Linotype" w:eastAsia="Times New Roman" w:hAnsi="Palatino Linotype" w:cs="Times New Roman"/>
          <w:b/>
          <w:noProof/>
          <w:sz w:val="24"/>
          <w:szCs w:val="24"/>
          <w:lang w:val="es-ES" w:eastAsia="es-MX"/>
        </w:rPr>
        <w:t>suejto obligado</w:t>
      </w:r>
      <w:r>
        <w:rPr>
          <w:rFonts w:ascii="Palatino Linotype" w:eastAsia="Times New Roman" w:hAnsi="Palatino Linotype" w:cs="Times New Roman"/>
          <w:noProof/>
          <w:sz w:val="24"/>
          <w:szCs w:val="24"/>
          <w:lang w:val="es-ES" w:eastAsia="es-MX"/>
        </w:rPr>
        <w:t xml:space="preserve"> se advierte en primer lugar que </w:t>
      </w:r>
      <w:r w:rsidR="00767751">
        <w:rPr>
          <w:rFonts w:ascii="Palatino Linotype" w:eastAsia="Times New Roman" w:hAnsi="Palatino Linotype" w:cs="Times New Roman"/>
          <w:noProof/>
          <w:sz w:val="24"/>
          <w:szCs w:val="24"/>
          <w:lang w:val="es-ES" w:eastAsia="es-MX"/>
        </w:rPr>
        <w:t>manifiesta contar con la información concerniente a los puntos:</w:t>
      </w:r>
    </w:p>
    <w:p w14:paraId="1A49693B" w14:textId="77777777" w:rsidR="00443A1D" w:rsidRDefault="00443A1D" w:rsidP="00BE629F">
      <w:pPr>
        <w:spacing w:after="0" w:line="360" w:lineRule="auto"/>
        <w:jc w:val="both"/>
        <w:rPr>
          <w:rFonts w:ascii="Palatino Linotype" w:eastAsia="Times New Roman" w:hAnsi="Palatino Linotype" w:cs="Times New Roman"/>
          <w:noProof/>
          <w:sz w:val="24"/>
          <w:szCs w:val="24"/>
          <w:lang w:val="es-ES" w:eastAsia="es-MX"/>
        </w:rPr>
      </w:pPr>
    </w:p>
    <w:p w14:paraId="0D56C066" w14:textId="77777777" w:rsidR="00767751" w:rsidRPr="00443A1D" w:rsidRDefault="00767751" w:rsidP="00443A1D">
      <w:pPr>
        <w:spacing w:line="360" w:lineRule="auto"/>
        <w:ind w:left="360"/>
        <w:jc w:val="both"/>
        <w:rPr>
          <w:rFonts w:ascii="Palatino Linotype" w:hAnsi="Palatino Linotype"/>
          <w:sz w:val="24"/>
          <w:szCs w:val="24"/>
        </w:rPr>
      </w:pPr>
      <w:r w:rsidRPr="00443A1D">
        <w:rPr>
          <w:rFonts w:ascii="Palatino Linotype" w:eastAsia="Times New Roman" w:hAnsi="Palatino Linotype" w:cs="Times New Roman"/>
          <w:noProof/>
          <w:sz w:val="24"/>
          <w:szCs w:val="24"/>
          <w:lang w:val="es-ES" w:eastAsia="es-MX"/>
        </w:rPr>
        <w:t xml:space="preserve">Uno de la solicitud </w:t>
      </w:r>
      <w:r w:rsidRPr="00443A1D">
        <w:rPr>
          <w:rFonts w:ascii="Palatino Linotype" w:hAnsi="Palatino Linotype"/>
          <w:b/>
          <w:sz w:val="24"/>
          <w:szCs w:val="24"/>
        </w:rPr>
        <w:t xml:space="preserve">00086/TRIJAEM/IP/2020, </w:t>
      </w:r>
      <w:r w:rsidR="00A13C51" w:rsidRPr="00443A1D">
        <w:rPr>
          <w:rFonts w:ascii="Palatino Linotype" w:hAnsi="Palatino Linotype"/>
          <w:sz w:val="24"/>
          <w:szCs w:val="24"/>
        </w:rPr>
        <w:t xml:space="preserve">uno de la solicitud de información </w:t>
      </w:r>
      <w:r w:rsidR="00A13C51" w:rsidRPr="00443A1D">
        <w:rPr>
          <w:rFonts w:ascii="Palatino Linotype" w:hAnsi="Palatino Linotype"/>
          <w:b/>
          <w:sz w:val="24"/>
          <w:szCs w:val="24"/>
        </w:rPr>
        <w:t xml:space="preserve">00084/TRIJAEM/IP/2020, </w:t>
      </w:r>
      <w:r w:rsidR="00815617" w:rsidRPr="00443A1D">
        <w:rPr>
          <w:rFonts w:ascii="Palatino Linotype" w:hAnsi="Palatino Linotype"/>
          <w:sz w:val="24"/>
          <w:szCs w:val="24"/>
        </w:rPr>
        <w:t xml:space="preserve">uno de la solicitud de información </w:t>
      </w:r>
      <w:r w:rsidR="00815617" w:rsidRPr="00443A1D">
        <w:rPr>
          <w:rFonts w:ascii="Palatino Linotype" w:hAnsi="Palatino Linotype"/>
          <w:b/>
          <w:sz w:val="24"/>
          <w:szCs w:val="24"/>
        </w:rPr>
        <w:t>00081/TRIJAEM/IP/2020</w:t>
      </w:r>
      <w:r w:rsidR="00443A1D" w:rsidRPr="00443A1D">
        <w:rPr>
          <w:rFonts w:ascii="Palatino Linotype" w:hAnsi="Palatino Linotype"/>
          <w:b/>
          <w:sz w:val="24"/>
          <w:szCs w:val="24"/>
        </w:rPr>
        <w:t xml:space="preserve"> </w:t>
      </w:r>
      <w:r w:rsidR="00443A1D" w:rsidRPr="00443A1D">
        <w:rPr>
          <w:rFonts w:ascii="Palatino Linotype" w:hAnsi="Palatino Linotype"/>
          <w:sz w:val="24"/>
          <w:szCs w:val="24"/>
        </w:rPr>
        <w:t>y el punto uno, dos y tres.</w:t>
      </w:r>
    </w:p>
    <w:p w14:paraId="541FB2DD" w14:textId="77777777" w:rsidR="00BE629F" w:rsidRDefault="00BE629F" w:rsidP="00BE629F">
      <w:pPr>
        <w:spacing w:after="0" w:line="360" w:lineRule="auto"/>
        <w:jc w:val="both"/>
        <w:rPr>
          <w:rFonts w:ascii="Palatino Linotype" w:eastAsia="Times New Roman" w:hAnsi="Palatino Linotype" w:cs="Times New Roman"/>
          <w:noProof/>
          <w:sz w:val="24"/>
          <w:szCs w:val="24"/>
          <w:lang w:val="es-ES" w:eastAsia="es-MX"/>
        </w:rPr>
      </w:pPr>
    </w:p>
    <w:p w14:paraId="5F1DAFC2" w14:textId="77777777" w:rsidR="00443A1D" w:rsidRDefault="00BE629F" w:rsidP="00BE629F">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Posteriormente en el apartado de manifestaciones, el Sujeto Obligado rindió su informe justificado en el cual </w:t>
      </w:r>
      <w:r w:rsidR="00443A1D">
        <w:rPr>
          <w:rFonts w:ascii="Palatino Linotype" w:eastAsia="Times New Roman" w:hAnsi="Palatino Linotype" w:cs="Times New Roman"/>
          <w:noProof/>
          <w:sz w:val="24"/>
          <w:szCs w:val="24"/>
          <w:lang w:val="es-ES" w:eastAsia="es-MX"/>
        </w:rPr>
        <w:t>complementa</w:t>
      </w:r>
      <w:r>
        <w:rPr>
          <w:rFonts w:ascii="Palatino Linotype" w:eastAsia="Times New Roman" w:hAnsi="Palatino Linotype" w:cs="Times New Roman"/>
          <w:noProof/>
          <w:sz w:val="24"/>
          <w:szCs w:val="24"/>
          <w:lang w:val="es-ES" w:eastAsia="es-MX"/>
        </w:rPr>
        <w:t xml:space="preserve"> su respuesta primigenia </w:t>
      </w:r>
      <w:r w:rsidR="00443A1D">
        <w:rPr>
          <w:rFonts w:ascii="Palatino Linotype" w:eastAsia="Times New Roman" w:hAnsi="Palatino Linotype" w:cs="Times New Roman"/>
          <w:noProof/>
          <w:sz w:val="24"/>
          <w:szCs w:val="24"/>
          <w:lang w:val="es-ES" w:eastAsia="es-MX"/>
        </w:rPr>
        <w:t>en todos los casos excepto en el recurso de revisión 0333/INFOEM/IP/RR/2020 en vista de que este mismo fue desistido por el ahora Recurrente, tal como se especificaa continuación:</w:t>
      </w:r>
    </w:p>
    <w:p w14:paraId="10EC9FC3" w14:textId="77777777" w:rsidR="00BE629F" w:rsidRDefault="00BE629F" w:rsidP="00BE629F">
      <w:pPr>
        <w:spacing w:after="0" w:line="360" w:lineRule="auto"/>
        <w:jc w:val="both"/>
        <w:rPr>
          <w:rFonts w:ascii="Palatino Linotype" w:eastAsia="Times New Roman" w:hAnsi="Palatino Linotype" w:cs="Times New Roman"/>
          <w:noProof/>
          <w:sz w:val="24"/>
          <w:szCs w:val="24"/>
          <w:lang w:val="es-ES" w:eastAsia="es-MX"/>
        </w:rPr>
      </w:pPr>
    </w:p>
    <w:p w14:paraId="60B9C019" w14:textId="77777777" w:rsidR="00443A1D" w:rsidRDefault="00443A1D" w:rsidP="00443A1D">
      <w:pPr>
        <w:tabs>
          <w:tab w:val="left" w:pos="709"/>
        </w:tabs>
        <w:spacing w:line="360" w:lineRule="auto"/>
        <w:jc w:val="both"/>
        <w:rPr>
          <w:rFonts w:ascii="Palatino Linotype" w:hAnsi="Palatino Linotype"/>
        </w:rPr>
      </w:pPr>
      <w:r w:rsidRPr="00970431">
        <w:rPr>
          <w:rFonts w:ascii="Palatino Linotype" w:hAnsi="Palatino Linotype"/>
          <w:b/>
          <w:sz w:val="28"/>
        </w:rPr>
        <w:t>03330/INFOEM/IP/RR/2020</w:t>
      </w:r>
      <w:r w:rsidRPr="00970431">
        <w:rPr>
          <w:rFonts w:ascii="Palatino Linotype" w:hAnsi="Palatino Linotype"/>
        </w:rPr>
        <w:t xml:space="preserve">: El cual consta de seis archivos denominados </w:t>
      </w:r>
    </w:p>
    <w:p w14:paraId="510B6B21"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PRUEBA 2.pdf,</w:t>
      </w:r>
      <w:r w:rsidRPr="00776CEB">
        <w:rPr>
          <w:rFonts w:ascii="Palatino Linotype" w:hAnsi="Palatino Linotype"/>
        </w:rPr>
        <w:t xml:space="preserve"> </w:t>
      </w:r>
      <w:r>
        <w:rPr>
          <w:rFonts w:ascii="Palatino Linotype" w:hAnsi="Palatino Linotype"/>
        </w:rPr>
        <w:t xml:space="preserve">Consta de oficio número TJA-4SR-4043/2020, signado por la Magistrada de la Cuarta Sala Regional del Tribunal de Justicia Administrativa del Estado de México, en el cual solicita a la Titular de la Unidad de Información, Planeación, Programación y Evaluación del Tribunal de Justicia </w:t>
      </w:r>
      <w:r>
        <w:rPr>
          <w:rFonts w:ascii="Palatino Linotype" w:hAnsi="Palatino Linotype"/>
        </w:rPr>
        <w:lastRenderedPageBreak/>
        <w:t>Administrativa del Estado de México, en el cual se hace constar que se entrega el informe justificado y por cuanto hace a las copias en versión pública de los acuerdos, se hace del conocimiento que se entregan en versión pública.</w:t>
      </w:r>
    </w:p>
    <w:p w14:paraId="3E19A7FB" w14:textId="77777777" w:rsidR="00443A1D" w:rsidRPr="00776CEB"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ACTA DE LA VIGESIMO TERCERA 23</w:t>
      </w:r>
      <w:proofErr w:type="gramStart"/>
      <w:r w:rsidRPr="00970431">
        <w:rPr>
          <w:rFonts w:ascii="Palatino Linotype" w:hAnsi="Palatino Linotype"/>
          <w:i/>
          <w:u w:val="single"/>
        </w:rPr>
        <w:t>..pdf</w:t>
      </w:r>
      <w:proofErr w:type="gramEnd"/>
      <w:r>
        <w:rPr>
          <w:rFonts w:ascii="Palatino Linotype" w:hAnsi="Palatino Linotype"/>
          <w:i/>
          <w:u w:val="single"/>
        </w:rPr>
        <w:t xml:space="preserve"> </w:t>
      </w:r>
      <w:r>
        <w:rPr>
          <w:rFonts w:ascii="Palatino Linotype" w:hAnsi="Palatino Linotype"/>
        </w:rPr>
        <w:t xml:space="preserve">Consistente en el acta de la sesión vigésimo tercera extraordinaria, en la cual se aprueban las versiones públicas de la información requerida en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w:t>
      </w:r>
    </w:p>
    <w:p w14:paraId="794E1D99"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ACUERDO VP RR 3330-2020.pdf</w:t>
      </w:r>
      <w:r>
        <w:rPr>
          <w:rFonts w:ascii="Palatino Linotype" w:hAnsi="Palatino Linotype"/>
          <w:i/>
          <w:u w:val="single"/>
        </w:rPr>
        <w:t xml:space="preserve"> </w:t>
      </w:r>
      <w:r>
        <w:rPr>
          <w:rFonts w:ascii="Palatino Linotype" w:hAnsi="Palatino Linotype"/>
        </w:rPr>
        <w:t>Consta del acuerdo número 03330/INFOEM/IP/RR/2020, el cual se da sustento a la versión pública.</w:t>
      </w:r>
    </w:p>
    <w:p w14:paraId="44D2797B"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Libro de Gobierno J. F.pdf</w:t>
      </w:r>
      <w:r>
        <w:rPr>
          <w:rFonts w:ascii="Palatino Linotype" w:hAnsi="Palatino Linotype"/>
          <w:i/>
          <w:u w:val="single"/>
        </w:rPr>
        <w:t xml:space="preserve">: </w:t>
      </w:r>
      <w:r w:rsidRPr="00776CEB">
        <w:rPr>
          <w:rFonts w:ascii="Palatino Linotype" w:hAnsi="Palatino Linotype"/>
        </w:rPr>
        <w:t xml:space="preserve">Consistente en la copia en versión pública del Libro de Gobierno </w:t>
      </w:r>
      <w:r>
        <w:rPr>
          <w:rFonts w:ascii="Palatino Linotype" w:hAnsi="Palatino Linotype"/>
        </w:rPr>
        <w:t>del Tribunal de lo Contencioso Administrativo del Estado de México, de Juicios Administrativos.</w:t>
      </w:r>
    </w:p>
    <w:p w14:paraId="598B4A1C"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proofErr w:type="spellStart"/>
      <w:r w:rsidRPr="00970431">
        <w:rPr>
          <w:rFonts w:ascii="Palatino Linotype" w:hAnsi="Palatino Linotype"/>
          <w:i/>
          <w:u w:val="single"/>
        </w:rPr>
        <w:t>Inf</w:t>
      </w:r>
      <w:proofErr w:type="spellEnd"/>
      <w:r w:rsidRPr="00970431">
        <w:rPr>
          <w:rFonts w:ascii="Palatino Linotype" w:hAnsi="Palatino Linotype"/>
          <w:i/>
          <w:u w:val="single"/>
        </w:rPr>
        <w:t xml:space="preserve"> </w:t>
      </w:r>
      <w:proofErr w:type="spellStart"/>
      <w:r w:rsidRPr="00970431">
        <w:rPr>
          <w:rFonts w:ascii="Palatino Linotype" w:hAnsi="Palatino Linotype"/>
          <w:i/>
          <w:u w:val="single"/>
        </w:rPr>
        <w:t>Just</w:t>
      </w:r>
      <w:proofErr w:type="spellEnd"/>
      <w:r w:rsidRPr="00970431">
        <w:rPr>
          <w:rFonts w:ascii="Palatino Linotype" w:hAnsi="Palatino Linotype"/>
          <w:i/>
          <w:u w:val="single"/>
        </w:rPr>
        <w:t xml:space="preserve"> SOL 3330-2020 SOL 86-2020.pdf</w:t>
      </w:r>
    </w:p>
    <w:p w14:paraId="4FA6F9A0" w14:textId="77777777" w:rsidR="00443A1D" w:rsidRPr="00776CEB"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t>PRUEBA 1.pdf</w:t>
      </w:r>
      <w:r w:rsidRPr="00970431">
        <w:rPr>
          <w:rFonts w:ascii="Palatino Linotype" w:hAnsi="Palatino Linotype"/>
        </w:rPr>
        <w:t xml:space="preserve"> </w:t>
      </w:r>
      <w:r w:rsidRPr="00776CEB">
        <w:rPr>
          <w:rFonts w:ascii="Palatino Linotype" w:hAnsi="Palatino Linotype"/>
          <w:b/>
        </w:rPr>
        <w:t>:</w:t>
      </w:r>
      <w:r>
        <w:rPr>
          <w:rFonts w:ascii="Palatino Linotype" w:hAnsi="Palatino Linotype"/>
        </w:rPr>
        <w:t xml:space="preserve"> Consta de oficio número TJA/UIPPE/051/2020, en el cual se hace constar que se entregan los informes justificados de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 xml:space="preserve">, </w:t>
      </w:r>
      <w:r>
        <w:rPr>
          <w:rFonts w:ascii="Palatino Linotype" w:hAnsi="Palatino Linotype"/>
        </w:rPr>
        <w:t>mismo que fue signado por la Titular de la Unidad de Información, Planeación, Programación y Evaluación.</w:t>
      </w:r>
    </w:p>
    <w:p w14:paraId="53C346B7" w14:textId="77777777" w:rsidR="00443A1D" w:rsidRDefault="00443A1D" w:rsidP="00443A1D">
      <w:pPr>
        <w:spacing w:after="0" w:line="360" w:lineRule="auto"/>
        <w:jc w:val="both"/>
        <w:rPr>
          <w:rFonts w:ascii="Palatino Linotype" w:eastAsia="Times New Roman" w:hAnsi="Palatino Linotype" w:cs="Times New Roman"/>
          <w:sz w:val="24"/>
          <w:szCs w:val="24"/>
          <w:lang w:eastAsia="es-ES"/>
        </w:rPr>
      </w:pPr>
    </w:p>
    <w:p w14:paraId="057CC149" w14:textId="77777777" w:rsidR="00443A1D" w:rsidRDefault="00443A1D" w:rsidP="00443A1D">
      <w:pPr>
        <w:tabs>
          <w:tab w:val="left" w:pos="709"/>
        </w:tabs>
        <w:spacing w:line="360" w:lineRule="auto"/>
        <w:jc w:val="both"/>
        <w:rPr>
          <w:rFonts w:ascii="Palatino Linotype" w:hAnsi="Palatino Linotype"/>
        </w:rPr>
      </w:pPr>
      <w:r>
        <w:rPr>
          <w:rFonts w:ascii="Palatino Linotype" w:hAnsi="Palatino Linotype"/>
          <w:b/>
          <w:sz w:val="28"/>
        </w:rPr>
        <w:t>03331</w:t>
      </w:r>
      <w:r w:rsidRPr="00970431">
        <w:rPr>
          <w:rFonts w:ascii="Palatino Linotype" w:hAnsi="Palatino Linotype"/>
          <w:b/>
          <w:sz w:val="28"/>
        </w:rPr>
        <w:t>/INFOEM/IP/RR/2020</w:t>
      </w:r>
      <w:r w:rsidRPr="00970431">
        <w:rPr>
          <w:rFonts w:ascii="Palatino Linotype" w:hAnsi="Palatino Linotype"/>
        </w:rPr>
        <w:t>: El cual</w:t>
      </w:r>
      <w:r>
        <w:rPr>
          <w:rFonts w:ascii="Palatino Linotype" w:hAnsi="Palatino Linotype"/>
        </w:rPr>
        <w:t xml:space="preserve"> consta de un</w:t>
      </w:r>
      <w:r w:rsidRPr="00970431">
        <w:rPr>
          <w:rFonts w:ascii="Palatino Linotype" w:hAnsi="Palatino Linotype"/>
        </w:rPr>
        <w:t xml:space="preserve"> archivo</w:t>
      </w:r>
      <w:r>
        <w:rPr>
          <w:rFonts w:ascii="Palatino Linotype" w:hAnsi="Palatino Linotype"/>
        </w:rPr>
        <w:t xml:space="preserve"> denominado: </w:t>
      </w:r>
    </w:p>
    <w:p w14:paraId="1E0FC917" w14:textId="77777777" w:rsidR="00443A1D" w:rsidRPr="00970431" w:rsidRDefault="00443A1D" w:rsidP="00230BEE">
      <w:pPr>
        <w:pStyle w:val="Prrafodelista"/>
        <w:numPr>
          <w:ilvl w:val="0"/>
          <w:numId w:val="2"/>
        </w:numPr>
        <w:tabs>
          <w:tab w:val="left" w:pos="709"/>
        </w:tabs>
        <w:spacing w:line="360" w:lineRule="auto"/>
        <w:jc w:val="both"/>
        <w:rPr>
          <w:rFonts w:ascii="Palatino Linotype" w:hAnsi="Palatino Linotype"/>
          <w:i/>
          <w:u w:val="single"/>
        </w:rPr>
      </w:pPr>
      <w:proofErr w:type="spellStart"/>
      <w:r w:rsidRPr="00970431">
        <w:rPr>
          <w:rFonts w:ascii="Palatino Linotype" w:hAnsi="Palatino Linotype"/>
          <w:i/>
          <w:u w:val="single"/>
        </w:rPr>
        <w:t>nf</w:t>
      </w:r>
      <w:proofErr w:type="spellEnd"/>
      <w:r w:rsidRPr="00970431">
        <w:rPr>
          <w:rFonts w:ascii="Palatino Linotype" w:hAnsi="Palatino Linotype"/>
          <w:i/>
          <w:u w:val="single"/>
        </w:rPr>
        <w:t xml:space="preserve"> </w:t>
      </w:r>
      <w:proofErr w:type="spellStart"/>
      <w:r w:rsidRPr="00970431">
        <w:rPr>
          <w:rFonts w:ascii="Palatino Linotype" w:hAnsi="Palatino Linotype"/>
          <w:i/>
          <w:u w:val="single"/>
        </w:rPr>
        <w:t>Just</w:t>
      </w:r>
      <w:proofErr w:type="spellEnd"/>
      <w:r w:rsidRPr="00970431">
        <w:rPr>
          <w:rFonts w:ascii="Palatino Linotype" w:hAnsi="Palatino Linotype"/>
          <w:i/>
          <w:u w:val="single"/>
        </w:rPr>
        <w:t xml:space="preserve"> RR 3331-2020.pdf,</w:t>
      </w:r>
      <w:r w:rsidRPr="00970431">
        <w:rPr>
          <w:rFonts w:ascii="Palatino Linotype" w:hAnsi="Palatino Linotype"/>
        </w:rPr>
        <w:t>: En lo medular contiene el informe de justificaci</w:t>
      </w:r>
      <w:r>
        <w:rPr>
          <w:rFonts w:ascii="Palatino Linotype" w:hAnsi="Palatino Linotype"/>
        </w:rPr>
        <w:t xml:space="preserve">ón emitido por la Titular de la Unidad de Información , Planeación, Programación </w:t>
      </w:r>
      <w:r>
        <w:rPr>
          <w:rFonts w:ascii="Palatino Linotype" w:hAnsi="Palatino Linotype"/>
        </w:rPr>
        <w:lastRenderedPageBreak/>
        <w:t>y Evaluación, en el cual se ratifica la respuesta inicial la cual se refiere a que el Sujeto Obligado no genera la información contenida en la solicitud de información.</w:t>
      </w:r>
    </w:p>
    <w:p w14:paraId="5EA23A57" w14:textId="77777777" w:rsidR="00443A1D" w:rsidRDefault="00443A1D" w:rsidP="00443A1D">
      <w:pPr>
        <w:spacing w:after="0" w:line="360" w:lineRule="auto"/>
        <w:jc w:val="both"/>
        <w:rPr>
          <w:rFonts w:ascii="Palatino Linotype" w:eastAsia="Times New Roman" w:hAnsi="Palatino Linotype" w:cs="Times New Roman"/>
          <w:sz w:val="24"/>
          <w:szCs w:val="24"/>
          <w:lang w:eastAsia="es-ES"/>
        </w:rPr>
      </w:pPr>
    </w:p>
    <w:p w14:paraId="10A50449" w14:textId="77777777" w:rsidR="00443A1D" w:rsidRDefault="00443A1D" w:rsidP="00443A1D">
      <w:pPr>
        <w:tabs>
          <w:tab w:val="left" w:pos="709"/>
        </w:tabs>
        <w:spacing w:line="360" w:lineRule="auto"/>
        <w:jc w:val="both"/>
        <w:rPr>
          <w:rFonts w:ascii="Palatino Linotype" w:hAnsi="Palatino Linotype"/>
        </w:rPr>
      </w:pPr>
      <w:r>
        <w:rPr>
          <w:rFonts w:ascii="Palatino Linotype" w:hAnsi="Palatino Linotype"/>
          <w:b/>
          <w:sz w:val="28"/>
        </w:rPr>
        <w:t>03332</w:t>
      </w:r>
      <w:r w:rsidRPr="00970431">
        <w:rPr>
          <w:rFonts w:ascii="Palatino Linotype" w:hAnsi="Palatino Linotype"/>
          <w:b/>
          <w:sz w:val="28"/>
        </w:rPr>
        <w:t>/INFOEM/IP/RR/2020</w:t>
      </w:r>
      <w:r w:rsidRPr="00970431">
        <w:rPr>
          <w:rFonts w:ascii="Palatino Linotype" w:hAnsi="Palatino Linotype"/>
        </w:rPr>
        <w:t>: El cual</w:t>
      </w:r>
      <w:r>
        <w:rPr>
          <w:rFonts w:ascii="Palatino Linotype" w:hAnsi="Palatino Linotype"/>
        </w:rPr>
        <w:t xml:space="preserve"> consta de tres </w:t>
      </w:r>
      <w:r w:rsidRPr="00970431">
        <w:rPr>
          <w:rFonts w:ascii="Palatino Linotype" w:hAnsi="Palatino Linotype"/>
        </w:rPr>
        <w:t xml:space="preserve">archivos denominados </w:t>
      </w:r>
    </w:p>
    <w:p w14:paraId="25A20E7B" w14:textId="77777777" w:rsidR="00443A1D"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Pr>
          <w:rFonts w:ascii="Palatino Linotype" w:hAnsi="Palatino Linotype"/>
          <w:i/>
          <w:u w:val="single"/>
        </w:rPr>
        <w:t>I</w:t>
      </w:r>
      <w:r w:rsidRPr="00352DBE">
        <w:rPr>
          <w:rFonts w:ascii="Palatino Linotype" w:hAnsi="Palatino Linotype"/>
          <w:i/>
          <w:u w:val="single"/>
        </w:rPr>
        <w:t>NF JUST 3332- SOL 84-2020.pdf</w:t>
      </w:r>
      <w:r>
        <w:rPr>
          <w:rFonts w:ascii="Palatino Linotype" w:hAnsi="Palatino Linotype"/>
          <w:i/>
          <w:u w:val="single"/>
        </w:rPr>
        <w:t xml:space="preserve">: </w:t>
      </w:r>
      <w:r>
        <w:rPr>
          <w:rFonts w:ascii="Palatino Linotype" w:hAnsi="Palatino Linotype"/>
        </w:rPr>
        <w:t>En el cual se establece que el Tribunal Electrónico para la justicia Administrativa no cuenta con lineamientos de operación o algún documento que establezca el funcionamiento u operación de dicho sistema.</w:t>
      </w:r>
      <w:r>
        <w:rPr>
          <w:rFonts w:ascii="Palatino Linotype" w:hAnsi="Palatino Linotype"/>
          <w:i/>
          <w:u w:val="single"/>
        </w:rPr>
        <w:t xml:space="preserve"> </w:t>
      </w:r>
    </w:p>
    <w:p w14:paraId="551253BB" w14:textId="77777777" w:rsidR="00443A1D"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352DBE">
        <w:rPr>
          <w:rFonts w:ascii="Palatino Linotype" w:hAnsi="Palatino Linotype"/>
          <w:i/>
          <w:u w:val="single"/>
        </w:rPr>
        <w:tab/>
        <w:t>RR 84-2020.pdf</w:t>
      </w:r>
      <w:r>
        <w:rPr>
          <w:rFonts w:ascii="Palatino Linotype" w:hAnsi="Palatino Linotype"/>
        </w:rPr>
        <w:t>: En el cual se solicita a la Secretaria Particular de la Magistrada Presidenta, para que remita informe justificado referente a la solicitud de información.</w:t>
      </w:r>
    </w:p>
    <w:p w14:paraId="3B231EFA" w14:textId="77777777" w:rsidR="00443A1D" w:rsidRPr="00352DBE"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352DBE">
        <w:rPr>
          <w:rFonts w:ascii="Palatino Linotype" w:hAnsi="Palatino Linotype"/>
          <w:i/>
          <w:u w:val="single"/>
        </w:rPr>
        <w:t>PRUEBA 2 RR 3332 SOL 84.pdf</w:t>
      </w:r>
      <w:r>
        <w:rPr>
          <w:rFonts w:ascii="Palatino Linotype" w:hAnsi="Palatino Linotype"/>
        </w:rPr>
        <w:t>: El cual consta de oficio número TJA-P-SP-163/2020, en el que se estipula que no existe lineamiento de operación o algún documento que establezca su funcionamiento u operación, ya que sólo es una herramienta, misma que se encuentra apegada a las disposiciones jurídicas contenidas en el Código de Procedimientos Administrativos del Estado de México, asimismo, se anexa un link en el cual se puede consultar dicha legislación.</w:t>
      </w:r>
    </w:p>
    <w:p w14:paraId="4D6821D4" w14:textId="77777777" w:rsidR="00443A1D" w:rsidRDefault="00443A1D" w:rsidP="00443A1D">
      <w:pPr>
        <w:tabs>
          <w:tab w:val="left" w:pos="709"/>
        </w:tabs>
        <w:spacing w:line="360" w:lineRule="auto"/>
        <w:jc w:val="both"/>
        <w:rPr>
          <w:rFonts w:ascii="Palatino Linotype" w:hAnsi="Palatino Linotype"/>
          <w:b/>
          <w:sz w:val="28"/>
        </w:rPr>
      </w:pPr>
    </w:p>
    <w:p w14:paraId="2EE6A705" w14:textId="77777777" w:rsidR="00443A1D" w:rsidRDefault="00443A1D" w:rsidP="00443A1D">
      <w:pPr>
        <w:tabs>
          <w:tab w:val="left" w:pos="709"/>
        </w:tabs>
        <w:spacing w:line="360" w:lineRule="auto"/>
        <w:jc w:val="both"/>
        <w:rPr>
          <w:rFonts w:ascii="Palatino Linotype" w:hAnsi="Palatino Linotype"/>
        </w:rPr>
      </w:pPr>
      <w:r>
        <w:rPr>
          <w:rFonts w:ascii="Palatino Linotype" w:hAnsi="Palatino Linotype"/>
          <w:b/>
          <w:sz w:val="28"/>
        </w:rPr>
        <w:t>03334</w:t>
      </w:r>
      <w:r w:rsidRPr="00970431">
        <w:rPr>
          <w:rFonts w:ascii="Palatino Linotype" w:hAnsi="Palatino Linotype"/>
          <w:b/>
          <w:sz w:val="28"/>
        </w:rPr>
        <w:t>/INFOEM/IP/RR/2020</w:t>
      </w:r>
      <w:r w:rsidR="00CF09B6">
        <w:rPr>
          <w:rFonts w:ascii="Palatino Linotype" w:hAnsi="Palatino Linotype"/>
        </w:rPr>
        <w:t xml:space="preserve">: El cual consta de ocho </w:t>
      </w:r>
      <w:r w:rsidRPr="00970431">
        <w:rPr>
          <w:rFonts w:ascii="Palatino Linotype" w:hAnsi="Palatino Linotype"/>
        </w:rPr>
        <w:t xml:space="preserve">archivos denominados </w:t>
      </w:r>
    </w:p>
    <w:p w14:paraId="61A23EF6"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970431">
        <w:rPr>
          <w:rFonts w:ascii="Palatino Linotype" w:hAnsi="Palatino Linotype"/>
          <w:i/>
          <w:u w:val="single"/>
        </w:rPr>
        <w:lastRenderedPageBreak/>
        <w:t>PRUEBA 2.pdf,</w:t>
      </w:r>
      <w:r>
        <w:rPr>
          <w:rFonts w:ascii="Palatino Linotype" w:hAnsi="Palatino Linotype"/>
        </w:rPr>
        <w:t>: Consta de oficio número TJA-4SR-4043/2020, signado por la Magistrada de la Cuarta Sala Regional del Tribunal de Justicia Administrativa del Estado de México, en el cual solicita a la Titular de la 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28563C89"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04-20 F (1).</w:t>
      </w:r>
      <w:proofErr w:type="spellStart"/>
      <w:r w:rsidRPr="00776CEB">
        <w:rPr>
          <w:rFonts w:ascii="Palatino Linotype" w:hAnsi="Palatino Linotype"/>
          <w:b/>
          <w:i/>
          <w:u w:val="single"/>
        </w:rPr>
        <w:t>pdf</w:t>
      </w:r>
      <w:proofErr w:type="spellEnd"/>
      <w:r w:rsidRPr="00776CEB">
        <w:rPr>
          <w:rFonts w:ascii="Palatino Linotype" w:hAnsi="Palatino Linotype"/>
          <w:b/>
        </w:rPr>
        <w:t>:</w:t>
      </w:r>
      <w:r>
        <w:rPr>
          <w:rFonts w:ascii="Palatino Linotype" w:hAnsi="Palatino Linotype"/>
        </w:rPr>
        <w:t xml:space="preserve"> Consta de la versión pública del juicio fiscal 04/2020.</w:t>
      </w:r>
    </w:p>
    <w:p w14:paraId="0F5D0D18" w14:textId="77777777" w:rsidR="00443A1D" w:rsidRPr="00776CEB" w:rsidRDefault="00443A1D" w:rsidP="00230BEE">
      <w:pPr>
        <w:pStyle w:val="Prrafodelista"/>
        <w:numPr>
          <w:ilvl w:val="0"/>
          <w:numId w:val="1"/>
        </w:numPr>
        <w:tabs>
          <w:tab w:val="left" w:pos="709"/>
        </w:tabs>
        <w:spacing w:line="360" w:lineRule="auto"/>
        <w:jc w:val="both"/>
        <w:rPr>
          <w:rFonts w:ascii="Palatino Linotype" w:hAnsi="Palatino Linotype"/>
          <w:b/>
          <w:i/>
          <w:u w:val="single"/>
        </w:rPr>
      </w:pPr>
      <w:proofErr w:type="spellStart"/>
      <w:r w:rsidRPr="00776CEB">
        <w:rPr>
          <w:rFonts w:ascii="Palatino Linotype" w:hAnsi="Palatino Linotype"/>
          <w:b/>
          <w:i/>
          <w:u w:val="single"/>
        </w:rPr>
        <w:t>Inf</w:t>
      </w:r>
      <w:proofErr w:type="spellEnd"/>
      <w:r w:rsidRPr="00776CEB">
        <w:rPr>
          <w:rFonts w:ascii="Palatino Linotype" w:hAnsi="Palatino Linotype"/>
          <w:b/>
          <w:i/>
          <w:u w:val="single"/>
        </w:rPr>
        <w:t xml:space="preserve"> </w:t>
      </w:r>
      <w:proofErr w:type="spellStart"/>
      <w:r w:rsidRPr="00776CEB">
        <w:rPr>
          <w:rFonts w:ascii="Palatino Linotype" w:hAnsi="Palatino Linotype"/>
          <w:b/>
          <w:i/>
          <w:u w:val="single"/>
        </w:rPr>
        <w:t>Just</w:t>
      </w:r>
      <w:proofErr w:type="spellEnd"/>
      <w:r w:rsidRPr="00776CEB">
        <w:rPr>
          <w:rFonts w:ascii="Palatino Linotype" w:hAnsi="Palatino Linotype"/>
          <w:b/>
          <w:i/>
          <w:u w:val="single"/>
        </w:rPr>
        <w:t xml:space="preserve"> SOL 3334-2020 SOL 81-2020.pdf</w:t>
      </w:r>
    </w:p>
    <w:p w14:paraId="7FCC0378"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12-20 F.pdf:</w:t>
      </w:r>
      <w:r>
        <w:rPr>
          <w:rFonts w:ascii="Palatino Linotype" w:hAnsi="Palatino Linotype"/>
        </w:rPr>
        <w:t xml:space="preserve"> Consta de la Versión Pública del Juicio Fiscal 12/2020.</w:t>
      </w:r>
    </w:p>
    <w:p w14:paraId="50AE03CF"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ACTA DE LA VIGESIMO TERCERA 23</w:t>
      </w:r>
      <w:proofErr w:type="gramStart"/>
      <w:r w:rsidRPr="00776CEB">
        <w:rPr>
          <w:rFonts w:ascii="Palatino Linotype" w:hAnsi="Palatino Linotype"/>
          <w:b/>
          <w:i/>
          <w:u w:val="single"/>
        </w:rPr>
        <w:t>..pdf</w:t>
      </w:r>
      <w:proofErr w:type="gramEnd"/>
      <w:r w:rsidRPr="00776CEB">
        <w:rPr>
          <w:rFonts w:ascii="Palatino Linotype" w:hAnsi="Palatino Linotype"/>
          <w:b/>
        </w:rPr>
        <w:t>:</w:t>
      </w:r>
      <w:r>
        <w:rPr>
          <w:rFonts w:ascii="Palatino Linotype" w:hAnsi="Palatino Linotype"/>
        </w:rPr>
        <w:t xml:space="preserve"> Consistente en el acta de la sesión vigésimo tercera extraordinaria, en la cual se aprueban las versiones públicas de la información requerida en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w:t>
      </w:r>
    </w:p>
    <w:p w14:paraId="3ED507B9" w14:textId="77777777" w:rsidR="00443A1D" w:rsidRPr="00776CEB"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sidRPr="00776CEB">
        <w:rPr>
          <w:rFonts w:ascii="Palatino Linotype" w:hAnsi="Palatino Linotype"/>
          <w:b/>
          <w:i/>
          <w:u w:val="single"/>
        </w:rPr>
        <w:t>ACUERDO VP RR 3334-2020.pdf</w:t>
      </w:r>
      <w:r>
        <w:rPr>
          <w:rFonts w:ascii="Palatino Linotype" w:hAnsi="Palatino Linotype"/>
          <w:b/>
        </w:rPr>
        <w:t xml:space="preserve">: </w:t>
      </w:r>
      <w:r>
        <w:rPr>
          <w:rFonts w:ascii="Palatino Linotype" w:hAnsi="Palatino Linotype"/>
        </w:rPr>
        <w:t>Consta del acuerdo número 03334/INFOEM/IP/RR/2020, el cual se da sustento a la versión pública.</w:t>
      </w:r>
    </w:p>
    <w:p w14:paraId="0D9610CA" w14:textId="77777777" w:rsidR="00443A1D"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43-19 F.pdf</w:t>
      </w:r>
      <w:r w:rsidRPr="00776CEB">
        <w:rPr>
          <w:rFonts w:ascii="Palatino Linotype" w:hAnsi="Palatino Linotype"/>
          <w:b/>
        </w:rPr>
        <w:t>:</w:t>
      </w:r>
      <w:r>
        <w:rPr>
          <w:rFonts w:ascii="Palatino Linotype" w:hAnsi="Palatino Linotype"/>
        </w:rPr>
        <w:t xml:space="preserve"> Consta de la Versión Pública del Juicio Fiscal 12/2020.</w:t>
      </w:r>
    </w:p>
    <w:p w14:paraId="510EBAEC" w14:textId="77777777" w:rsidR="00443A1D" w:rsidRPr="00C807BC"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PRUEBA 1.pdf</w:t>
      </w:r>
      <w:r w:rsidRPr="00776CEB">
        <w:rPr>
          <w:rFonts w:ascii="Palatino Linotype" w:hAnsi="Palatino Linotype"/>
          <w:b/>
        </w:rPr>
        <w:t>:</w:t>
      </w:r>
      <w:r>
        <w:rPr>
          <w:rFonts w:ascii="Palatino Linotype" w:hAnsi="Palatino Linotype"/>
        </w:rPr>
        <w:t xml:space="preserve"> Consta de oficio número TJA/UIPPE/051/2020, en el cual se hace constar que se entregan los informes justificados de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 xml:space="preserve">, </w:t>
      </w:r>
      <w:r>
        <w:rPr>
          <w:rFonts w:ascii="Palatino Linotype" w:hAnsi="Palatino Linotype"/>
        </w:rPr>
        <w:t>mismo que fue signado por la Titular de la Unidad de Información, Planeación, Programación y Evaluación.</w:t>
      </w:r>
    </w:p>
    <w:p w14:paraId="3D25C9A6" w14:textId="77777777" w:rsidR="00443A1D" w:rsidRDefault="00443A1D" w:rsidP="00443A1D">
      <w:pPr>
        <w:spacing w:after="0" w:line="360" w:lineRule="auto"/>
        <w:jc w:val="both"/>
        <w:rPr>
          <w:rFonts w:ascii="Palatino Linotype" w:eastAsia="Times New Roman" w:hAnsi="Palatino Linotype" w:cs="Times New Roman"/>
          <w:sz w:val="24"/>
          <w:szCs w:val="24"/>
          <w:lang w:eastAsia="es-ES"/>
        </w:rPr>
      </w:pPr>
    </w:p>
    <w:p w14:paraId="6DB5BDF1" w14:textId="77777777" w:rsidR="00443A1D" w:rsidRDefault="00443A1D" w:rsidP="00443A1D">
      <w:pPr>
        <w:tabs>
          <w:tab w:val="left" w:pos="709"/>
        </w:tabs>
        <w:spacing w:line="360" w:lineRule="auto"/>
        <w:jc w:val="both"/>
        <w:rPr>
          <w:rFonts w:ascii="Palatino Linotype" w:hAnsi="Palatino Linotype"/>
        </w:rPr>
      </w:pPr>
      <w:r>
        <w:rPr>
          <w:rFonts w:ascii="Palatino Linotype" w:hAnsi="Palatino Linotype"/>
          <w:b/>
          <w:sz w:val="28"/>
        </w:rPr>
        <w:lastRenderedPageBreak/>
        <w:t>03335</w:t>
      </w:r>
      <w:r w:rsidRPr="00970431">
        <w:rPr>
          <w:rFonts w:ascii="Palatino Linotype" w:hAnsi="Palatino Linotype"/>
          <w:b/>
          <w:sz w:val="28"/>
        </w:rPr>
        <w:t>/INFOEM/IP/RR/2020</w:t>
      </w:r>
      <w:r w:rsidR="00CF09B6">
        <w:rPr>
          <w:rFonts w:ascii="Palatino Linotype" w:hAnsi="Palatino Linotype"/>
        </w:rPr>
        <w:t>: El cual consta de doce</w:t>
      </w:r>
      <w:r w:rsidRPr="00970431">
        <w:rPr>
          <w:rFonts w:ascii="Palatino Linotype" w:hAnsi="Palatino Linotype"/>
        </w:rPr>
        <w:t xml:space="preserve"> archivos denominados </w:t>
      </w:r>
    </w:p>
    <w:p w14:paraId="7044C22E"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245F04">
        <w:rPr>
          <w:rFonts w:ascii="Palatino Linotype" w:hAnsi="Palatino Linotype"/>
          <w:b/>
          <w:i/>
          <w:u w:val="single"/>
        </w:rPr>
        <w:t>PRUEBA 2.pdf,</w:t>
      </w:r>
      <w:r w:rsidRPr="00245F04">
        <w:rPr>
          <w:rFonts w:ascii="Palatino Linotype" w:hAnsi="Palatino Linotype"/>
          <w:b/>
        </w:rPr>
        <w:t>:</w:t>
      </w:r>
      <w:r>
        <w:rPr>
          <w:rFonts w:ascii="Palatino Linotype" w:hAnsi="Palatino Linotype"/>
        </w:rPr>
        <w:t xml:space="preserve"> Consta de oficio número TJA-4SR-4042/2020, signado por la Magistrada de la Cuarta Sala Regional del Tribunal de Justicia Administrativa del Estado de México, en el cual solicita a la Titular de la 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18DA53D4" w14:textId="77777777" w:rsidR="00443A1D" w:rsidRPr="00245F04"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PRUEBA 1.pdf</w:t>
      </w:r>
      <w:r w:rsidRPr="00776CEB">
        <w:rPr>
          <w:rFonts w:ascii="Palatino Linotype" w:hAnsi="Palatino Linotype"/>
          <w:b/>
        </w:rPr>
        <w:t>:</w:t>
      </w:r>
      <w:r>
        <w:rPr>
          <w:rFonts w:ascii="Palatino Linotype" w:hAnsi="Palatino Linotype"/>
        </w:rPr>
        <w:t xml:space="preserve"> Consta de oficio número TJA/UIPPE/051/2020, en el cual se hace constar que se entregan los informes justificados de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 xml:space="preserve">, </w:t>
      </w:r>
      <w:r>
        <w:rPr>
          <w:rFonts w:ascii="Palatino Linotype" w:hAnsi="Palatino Linotype"/>
        </w:rPr>
        <w:t>mismo que fue signado por la Titular de la Unidad de Información, Planeación, Programación y Evaluación.</w:t>
      </w:r>
    </w:p>
    <w:p w14:paraId="0ACE9BE6" w14:textId="77777777" w:rsidR="00443A1D" w:rsidRPr="00C807BC"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245F04">
        <w:rPr>
          <w:rFonts w:ascii="Palatino Linotype" w:hAnsi="Palatino Linotype"/>
          <w:b/>
          <w:i/>
          <w:u w:val="single"/>
        </w:rPr>
        <w:t>COPIA LIBRO GUARDIA (1).</w:t>
      </w:r>
      <w:proofErr w:type="spellStart"/>
      <w:r w:rsidRPr="00245F04">
        <w:rPr>
          <w:rFonts w:ascii="Palatino Linotype" w:hAnsi="Palatino Linotype"/>
          <w:b/>
          <w:i/>
          <w:u w:val="single"/>
        </w:rPr>
        <w:t>pdf</w:t>
      </w:r>
      <w:proofErr w:type="spellEnd"/>
      <w:r>
        <w:rPr>
          <w:rFonts w:ascii="Palatino Linotype" w:hAnsi="Palatino Linotype"/>
          <w:b/>
          <w:i/>
          <w:u w:val="single"/>
        </w:rPr>
        <w:t xml:space="preserve">: </w:t>
      </w:r>
      <w:r w:rsidRPr="00245F04">
        <w:rPr>
          <w:rFonts w:ascii="Palatino Linotype" w:hAnsi="Palatino Linotype"/>
        </w:rPr>
        <w:t xml:space="preserve">Consistente </w:t>
      </w:r>
      <w:r w:rsidRPr="00776CEB">
        <w:rPr>
          <w:rFonts w:ascii="Palatino Linotype" w:hAnsi="Palatino Linotype"/>
        </w:rPr>
        <w:t xml:space="preserve">en la copia en versión pública del Libro de Gobierno </w:t>
      </w:r>
      <w:r>
        <w:rPr>
          <w:rFonts w:ascii="Palatino Linotype" w:hAnsi="Palatino Linotype"/>
        </w:rPr>
        <w:t>del Tribunal de lo Contencioso Administrativo del Estado de México, de Juicios Administrativos de las guardias durante el periodo de julio a agosto de dos mil veinte.</w:t>
      </w:r>
    </w:p>
    <w:p w14:paraId="333F7CA7" w14:textId="77777777" w:rsidR="00443A1D" w:rsidRPr="00BE629F"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01-20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01/2020.</w:t>
      </w:r>
    </w:p>
    <w:p w14:paraId="259DF20E" w14:textId="77777777" w:rsidR="00443A1D" w:rsidRPr="00BE629F"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Pr>
          <w:rFonts w:ascii="Palatino Linotype" w:hAnsi="Palatino Linotype"/>
          <w:b/>
          <w:i/>
          <w:u w:val="single"/>
        </w:rPr>
        <w:t>03</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03/2020.</w:t>
      </w:r>
    </w:p>
    <w:p w14:paraId="375BBF54" w14:textId="77777777" w:rsidR="00443A1D" w:rsidRPr="00BE629F"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w:t>
      </w:r>
      <w:r>
        <w:rPr>
          <w:rFonts w:ascii="Palatino Linotype" w:hAnsi="Palatino Linotype"/>
          <w:b/>
          <w:i/>
          <w:u w:val="single"/>
        </w:rPr>
        <w:t>6</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06/2020.</w:t>
      </w:r>
    </w:p>
    <w:p w14:paraId="55C7D4DA" w14:textId="77777777" w:rsidR="00443A1D" w:rsidRPr="00776CEB"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sidRPr="00776CEB">
        <w:rPr>
          <w:rFonts w:ascii="Palatino Linotype" w:hAnsi="Palatino Linotype"/>
          <w:b/>
          <w:i/>
          <w:u w:val="single"/>
        </w:rPr>
        <w:lastRenderedPageBreak/>
        <w:t>ACUERDO VP RR 3334-2020.pdf</w:t>
      </w:r>
      <w:r>
        <w:rPr>
          <w:rFonts w:ascii="Palatino Linotype" w:hAnsi="Palatino Linotype"/>
          <w:b/>
        </w:rPr>
        <w:t xml:space="preserve">: </w:t>
      </w:r>
      <w:r>
        <w:rPr>
          <w:rFonts w:ascii="Palatino Linotype" w:hAnsi="Palatino Linotype"/>
        </w:rPr>
        <w:t>Consta del acuerdo número 03335/INFOEM/IP/RR/2020, el cual se da sustento a la versión pública.</w:t>
      </w:r>
    </w:p>
    <w:p w14:paraId="6E3D9924" w14:textId="77777777" w:rsidR="00443A1D" w:rsidRPr="00970431" w:rsidRDefault="00443A1D" w:rsidP="00230BEE">
      <w:pPr>
        <w:pStyle w:val="Prrafodelista"/>
        <w:numPr>
          <w:ilvl w:val="0"/>
          <w:numId w:val="1"/>
        </w:numPr>
        <w:tabs>
          <w:tab w:val="left" w:pos="709"/>
        </w:tabs>
        <w:spacing w:line="360" w:lineRule="auto"/>
        <w:jc w:val="both"/>
        <w:rPr>
          <w:rFonts w:ascii="Palatino Linotype" w:hAnsi="Palatino Linotype"/>
          <w:i/>
          <w:u w:val="single"/>
        </w:rPr>
      </w:pPr>
      <w:r w:rsidRPr="00776CEB">
        <w:rPr>
          <w:rFonts w:ascii="Palatino Linotype" w:hAnsi="Palatino Linotype"/>
          <w:b/>
          <w:i/>
          <w:u w:val="single"/>
        </w:rPr>
        <w:t>ACTA DE LA VIGESIMO TERCERA 23</w:t>
      </w:r>
      <w:proofErr w:type="gramStart"/>
      <w:r w:rsidRPr="00776CEB">
        <w:rPr>
          <w:rFonts w:ascii="Palatino Linotype" w:hAnsi="Palatino Linotype"/>
          <w:b/>
          <w:i/>
          <w:u w:val="single"/>
        </w:rPr>
        <w:t>..pdf</w:t>
      </w:r>
      <w:proofErr w:type="gramEnd"/>
      <w:r w:rsidRPr="00776CEB">
        <w:rPr>
          <w:rFonts w:ascii="Palatino Linotype" w:hAnsi="Palatino Linotype"/>
          <w:b/>
        </w:rPr>
        <w:t>:</w:t>
      </w:r>
      <w:r>
        <w:rPr>
          <w:rFonts w:ascii="Palatino Linotype" w:hAnsi="Palatino Linotype"/>
        </w:rPr>
        <w:t xml:space="preserve"> Consistente en el acta de la sesión vigésimo tercera extraordinaria, en la cual se aprueban las versiones públicas de la información requerida en los recursos de revisión </w:t>
      </w:r>
      <w:r>
        <w:rPr>
          <w:rFonts w:ascii="Palatino Linotype" w:hAnsi="Palatino Linotype"/>
          <w:b/>
        </w:rPr>
        <w:t>03330</w:t>
      </w:r>
      <w:r w:rsidRPr="00532035">
        <w:rPr>
          <w:rFonts w:ascii="Palatino Linotype" w:hAnsi="Palatino Linotype"/>
          <w:b/>
        </w:rPr>
        <w:t xml:space="preserve">/INFOEM/IP/RR/2020, 03334/INFOEM/IP/RR/2020 y </w:t>
      </w:r>
      <w:r>
        <w:rPr>
          <w:rFonts w:ascii="Palatino Linotype" w:hAnsi="Palatino Linotype"/>
          <w:b/>
        </w:rPr>
        <w:t>03335</w:t>
      </w:r>
      <w:r w:rsidRPr="00532035">
        <w:rPr>
          <w:rFonts w:ascii="Palatino Linotype" w:hAnsi="Palatino Linotype"/>
          <w:b/>
        </w:rPr>
        <w:t>/INFOEM/IP/RR/2020</w:t>
      </w:r>
      <w:r>
        <w:rPr>
          <w:rFonts w:ascii="Palatino Linotype" w:hAnsi="Palatino Linotype"/>
          <w:b/>
        </w:rPr>
        <w:t>.</w:t>
      </w:r>
    </w:p>
    <w:p w14:paraId="4C28F423" w14:textId="77777777" w:rsidR="00443A1D" w:rsidRPr="00BE629F" w:rsidRDefault="00443A1D" w:rsidP="00443A1D">
      <w:pPr>
        <w:pStyle w:val="Prrafodelista"/>
        <w:tabs>
          <w:tab w:val="left" w:pos="709"/>
        </w:tabs>
        <w:spacing w:line="360" w:lineRule="auto"/>
        <w:ind w:left="720"/>
        <w:jc w:val="both"/>
        <w:rPr>
          <w:rFonts w:ascii="Palatino Linotype" w:hAnsi="Palatino Linotype"/>
          <w:b/>
          <w:i/>
          <w:u w:val="single"/>
        </w:rPr>
      </w:pPr>
    </w:p>
    <w:p w14:paraId="5A2AB882" w14:textId="77777777" w:rsidR="00443A1D" w:rsidRPr="00BE629F" w:rsidRDefault="00443A1D" w:rsidP="00230BEE">
      <w:pPr>
        <w:pStyle w:val="Prrafodelista"/>
        <w:numPr>
          <w:ilvl w:val="0"/>
          <w:numId w:val="1"/>
        </w:numPr>
        <w:tabs>
          <w:tab w:val="left" w:pos="709"/>
        </w:tabs>
        <w:spacing w:line="360" w:lineRule="auto"/>
        <w:jc w:val="both"/>
        <w:rPr>
          <w:rFonts w:ascii="Palatino Linotype" w:hAnsi="Palatino Linotype"/>
          <w:b/>
          <w:i/>
          <w:u w:val="single"/>
        </w:rPr>
      </w:pPr>
      <w:proofErr w:type="spellStart"/>
      <w:r w:rsidRPr="00BE629F">
        <w:rPr>
          <w:rFonts w:ascii="Palatino Linotype" w:hAnsi="Palatino Linotype"/>
          <w:b/>
          <w:i/>
          <w:u w:val="single"/>
        </w:rPr>
        <w:t>Inf</w:t>
      </w:r>
      <w:proofErr w:type="spellEnd"/>
      <w:r w:rsidRPr="00BE629F">
        <w:rPr>
          <w:rFonts w:ascii="Palatino Linotype" w:hAnsi="Palatino Linotype"/>
          <w:b/>
          <w:i/>
          <w:u w:val="single"/>
        </w:rPr>
        <w:t xml:space="preserve"> </w:t>
      </w:r>
      <w:proofErr w:type="spellStart"/>
      <w:r w:rsidRPr="00BE629F">
        <w:rPr>
          <w:rFonts w:ascii="Palatino Linotype" w:hAnsi="Palatino Linotype"/>
          <w:b/>
          <w:i/>
          <w:u w:val="single"/>
        </w:rPr>
        <w:t>Just</w:t>
      </w:r>
      <w:proofErr w:type="spellEnd"/>
      <w:r w:rsidRPr="00BE629F">
        <w:rPr>
          <w:rFonts w:ascii="Palatino Linotype" w:hAnsi="Palatino Linotype"/>
          <w:b/>
          <w:i/>
          <w:u w:val="single"/>
        </w:rPr>
        <w:t xml:space="preserve"> SOL 333</w:t>
      </w:r>
      <w:r>
        <w:rPr>
          <w:rFonts w:ascii="Palatino Linotype" w:hAnsi="Palatino Linotype"/>
          <w:b/>
          <w:i/>
          <w:u w:val="single"/>
        </w:rPr>
        <w:t>5</w:t>
      </w:r>
      <w:r w:rsidRPr="00BE629F">
        <w:rPr>
          <w:rFonts w:ascii="Palatino Linotype" w:hAnsi="Palatino Linotype"/>
          <w:b/>
          <w:i/>
          <w:u w:val="single"/>
        </w:rPr>
        <w:t>-2020 SOL 81-2020.pdf</w:t>
      </w:r>
    </w:p>
    <w:p w14:paraId="33F52C3E" w14:textId="77777777" w:rsidR="00443A1D" w:rsidRPr="00BE629F"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Pr>
          <w:rFonts w:ascii="Palatino Linotype" w:hAnsi="Palatino Linotype"/>
          <w:b/>
          <w:i/>
          <w:u w:val="single"/>
        </w:rPr>
        <w:t>04</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04/2020.</w:t>
      </w:r>
    </w:p>
    <w:p w14:paraId="5FAF1845" w14:textId="77777777" w:rsidR="00443A1D" w:rsidRPr="00BE629F"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w:t>
      </w:r>
      <w:r>
        <w:rPr>
          <w:rFonts w:ascii="Palatino Linotype" w:hAnsi="Palatino Linotype"/>
          <w:b/>
          <w:i/>
          <w:u w:val="single"/>
        </w:rPr>
        <w:t>5</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05/2020.</w:t>
      </w:r>
    </w:p>
    <w:p w14:paraId="5B42EF6C" w14:textId="77777777" w:rsidR="00BE629F" w:rsidRPr="00443A1D" w:rsidRDefault="00443A1D" w:rsidP="00230BEE">
      <w:pPr>
        <w:pStyle w:val="Prrafodelista"/>
        <w:numPr>
          <w:ilvl w:val="0"/>
          <w:numId w:val="1"/>
        </w:numPr>
        <w:tabs>
          <w:tab w:val="left" w:pos="709"/>
        </w:tabs>
        <w:spacing w:line="360" w:lineRule="auto"/>
        <w:jc w:val="both"/>
        <w:rPr>
          <w:rFonts w:ascii="Palatino Linotype" w:hAnsi="Palatino Linotype"/>
          <w:b/>
          <w:i/>
          <w:u w:val="single"/>
        </w:rPr>
      </w:pPr>
      <w:r w:rsidRPr="00BE629F">
        <w:rPr>
          <w:rFonts w:ascii="Palatino Linotype" w:hAnsi="Palatino Linotype"/>
          <w:b/>
          <w:i/>
          <w:u w:val="single"/>
        </w:rPr>
        <w:t>0</w:t>
      </w:r>
      <w:r>
        <w:rPr>
          <w:rFonts w:ascii="Palatino Linotype" w:hAnsi="Palatino Linotype"/>
          <w:b/>
          <w:i/>
          <w:u w:val="single"/>
        </w:rPr>
        <w:t>2</w:t>
      </w:r>
      <w:r w:rsidRPr="00BE629F">
        <w:rPr>
          <w:rFonts w:ascii="Palatino Linotype" w:hAnsi="Palatino Linotype"/>
          <w:b/>
          <w:i/>
          <w:u w:val="single"/>
        </w:rPr>
        <w:t>-20 GUARDIA (1).</w:t>
      </w:r>
      <w:proofErr w:type="spellStart"/>
      <w:r w:rsidRPr="00BE629F">
        <w:rPr>
          <w:rFonts w:ascii="Palatino Linotype" w:hAnsi="Palatino Linotype"/>
          <w:b/>
          <w:i/>
          <w:u w:val="single"/>
        </w:rPr>
        <w:t>pdf</w:t>
      </w:r>
      <w:proofErr w:type="spellEnd"/>
      <w:r w:rsidRPr="00BE629F">
        <w:rPr>
          <w:rFonts w:ascii="Palatino Linotype" w:hAnsi="Palatino Linotype"/>
          <w:b/>
          <w:i/>
          <w:u w:val="single"/>
        </w:rPr>
        <w:t xml:space="preserve">: </w:t>
      </w:r>
      <w:r w:rsidRPr="00BE629F">
        <w:rPr>
          <w:rFonts w:ascii="Palatino Linotype" w:hAnsi="Palatino Linotype"/>
        </w:rPr>
        <w:t>Consta de la versión pública de</w:t>
      </w:r>
      <w:r>
        <w:rPr>
          <w:rFonts w:ascii="Palatino Linotype" w:hAnsi="Palatino Linotype"/>
        </w:rPr>
        <w:t>l Expediente Administrativo Guardia 02/2020.</w:t>
      </w:r>
    </w:p>
    <w:p w14:paraId="31E7F2B4" w14:textId="77777777" w:rsidR="00BE629F" w:rsidRDefault="00BE629F" w:rsidP="00BE629F">
      <w:pPr>
        <w:tabs>
          <w:tab w:val="left" w:pos="709"/>
        </w:tabs>
        <w:spacing w:after="0" w:line="360" w:lineRule="auto"/>
        <w:jc w:val="both"/>
        <w:rPr>
          <w:rFonts w:ascii="Palatino Linotype" w:hAnsi="Palatino Linotype"/>
          <w:sz w:val="24"/>
          <w:szCs w:val="24"/>
        </w:rPr>
      </w:pPr>
    </w:p>
    <w:p w14:paraId="2A56AF85" w14:textId="77777777" w:rsidR="00BE629F" w:rsidRPr="00525565" w:rsidRDefault="00BE629F" w:rsidP="00BE629F">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14:paraId="5A9849C5" w14:textId="77777777" w:rsidR="00BE629F" w:rsidRPr="008A5D92" w:rsidRDefault="00BE629F" w:rsidP="00BE629F">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1F52FD36" w14:textId="77777777" w:rsidR="00BE629F" w:rsidRPr="008A5D92" w:rsidRDefault="00BE629F" w:rsidP="00BE629F">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4DC8B0A5" w14:textId="77777777" w:rsidR="00BE629F" w:rsidRPr="008A5D92" w:rsidRDefault="00BE629F" w:rsidP="00BE629F">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272D9457" w14:textId="77777777" w:rsidR="00BE629F" w:rsidRPr="008A5D92" w:rsidRDefault="00BE629F" w:rsidP="00BE629F">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A0A4C0" w14:textId="77777777" w:rsidR="00BE629F" w:rsidRPr="008A5D92" w:rsidRDefault="00BE629F" w:rsidP="00BE629F">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1FDD16BE" w14:textId="77777777" w:rsidR="00BE629F" w:rsidRDefault="00BE629F" w:rsidP="00BE629F">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8A5D92">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7FBE4B50" w14:textId="77777777" w:rsidR="00BE629F" w:rsidRPr="008A5D92" w:rsidRDefault="00BE629F" w:rsidP="00BE629F">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425C4987" w14:textId="77777777" w:rsidR="00BE629F" w:rsidRPr="008A5D92" w:rsidRDefault="00BE629F" w:rsidP="00BE629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7D977B" w14:textId="77777777" w:rsidR="00BE629F" w:rsidRPr="008A5D92" w:rsidRDefault="00BE629F" w:rsidP="00BE629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122948EA" w14:textId="77777777" w:rsidR="00BE629F" w:rsidRPr="008A5D92" w:rsidRDefault="00BE629F" w:rsidP="00BE629F">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54DEFCD1" w14:textId="77777777" w:rsidR="00BE629F" w:rsidRPr="008A5D92" w:rsidRDefault="00BE629F" w:rsidP="00BE629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0995C688" w14:textId="77777777" w:rsidR="00BE629F" w:rsidRPr="008A5D92" w:rsidRDefault="00BE629F" w:rsidP="00BE629F">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1EDF266" w14:textId="77777777" w:rsidR="00BE629F" w:rsidRDefault="00BE629F" w:rsidP="00BE629F">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3079063A" w14:textId="77777777" w:rsidR="00443A1D" w:rsidRPr="00F50AA5" w:rsidRDefault="00BE629F" w:rsidP="00443A1D">
      <w:pPr>
        <w:spacing w:before="240" w:line="360" w:lineRule="auto"/>
        <w:jc w:val="both"/>
        <w:rPr>
          <w:rFonts w:ascii="Palatino Linotype" w:hAnsi="Palatino Linotype"/>
          <w:sz w:val="28"/>
          <w:szCs w:val="24"/>
        </w:rPr>
      </w:pPr>
      <w:r>
        <w:rPr>
          <w:rFonts w:ascii="Palatino Linotype" w:hAnsi="Palatino Linotype"/>
          <w:sz w:val="24"/>
          <w:szCs w:val="24"/>
        </w:rPr>
        <w:t xml:space="preserve">Así entonces, el sujeto obligado ha dado cabal cumplimiento a la solicitud de información presentada por el particular, toda vez que, se pronunció al respecto, ahora </w:t>
      </w:r>
      <w:r>
        <w:rPr>
          <w:rFonts w:ascii="Palatino Linotype" w:hAnsi="Palatino Linotype"/>
          <w:sz w:val="24"/>
          <w:szCs w:val="24"/>
        </w:rPr>
        <w:lastRenderedPageBreak/>
        <w:t>bien es necesario hacer una acotación respecto de la inconformidad del ho</w:t>
      </w:r>
      <w:r w:rsidR="00443A1D">
        <w:rPr>
          <w:rFonts w:ascii="Palatino Linotype" w:hAnsi="Palatino Linotype"/>
          <w:sz w:val="24"/>
          <w:szCs w:val="24"/>
        </w:rPr>
        <w:t xml:space="preserve">y recurrente, ya que alude que </w:t>
      </w:r>
      <w:r w:rsidR="00443A1D">
        <w:rPr>
          <w:rFonts w:ascii="Palatino Linotype" w:hAnsi="Palatino Linotype"/>
          <w:sz w:val="28"/>
          <w:szCs w:val="24"/>
        </w:rPr>
        <w:t>l</w:t>
      </w:r>
      <w:r w:rsidR="00443A1D" w:rsidRPr="00F50AA5">
        <w:rPr>
          <w:rFonts w:ascii="Palatino Linotype" w:hAnsi="Palatino Linotype"/>
          <w:sz w:val="28"/>
          <w:szCs w:val="24"/>
        </w:rPr>
        <w:t>as razones o motivos de inconformidad</w:t>
      </w:r>
      <w:r w:rsidR="00443A1D">
        <w:rPr>
          <w:rFonts w:ascii="Palatino Linotype" w:hAnsi="Palatino Linotype"/>
          <w:sz w:val="28"/>
          <w:szCs w:val="24"/>
        </w:rPr>
        <w:t xml:space="preserve"> de los recursos de revisión: </w:t>
      </w:r>
      <w:r w:rsidR="00443A1D">
        <w:rPr>
          <w:rFonts w:ascii="Palatino Linotype" w:eastAsia="Times New Roman" w:hAnsi="Palatino Linotype" w:cs="Times New Roman"/>
          <w:b/>
          <w:sz w:val="24"/>
          <w:szCs w:val="24"/>
          <w:u w:val="single"/>
          <w:lang w:eastAsia="es-MX"/>
        </w:rPr>
        <w:t>03330</w:t>
      </w:r>
      <w:r w:rsidR="00443A1D" w:rsidRPr="00F50AA5">
        <w:rPr>
          <w:rFonts w:ascii="Palatino Linotype" w:eastAsia="Times New Roman" w:hAnsi="Palatino Linotype" w:cs="Times New Roman"/>
          <w:b/>
          <w:sz w:val="24"/>
          <w:szCs w:val="24"/>
          <w:u w:val="single"/>
          <w:lang w:eastAsia="es-MX"/>
        </w:rPr>
        <w:t>/INFOEM/IP/RR/2020</w:t>
      </w:r>
      <w:r w:rsidR="00443A1D">
        <w:rPr>
          <w:rFonts w:ascii="Palatino Linotype" w:eastAsia="Times New Roman" w:hAnsi="Palatino Linotype" w:cs="Times New Roman"/>
          <w:b/>
          <w:sz w:val="24"/>
          <w:szCs w:val="24"/>
          <w:u w:val="single"/>
          <w:lang w:eastAsia="es-MX"/>
        </w:rPr>
        <w:t>,</w:t>
      </w:r>
      <w:r w:rsidR="00443A1D" w:rsidRPr="004550B9">
        <w:rPr>
          <w:rFonts w:ascii="Palatino Linotype" w:eastAsia="Times New Roman" w:hAnsi="Palatino Linotype" w:cs="Times New Roman"/>
          <w:b/>
          <w:sz w:val="24"/>
          <w:szCs w:val="24"/>
          <w:lang w:eastAsia="es-MX"/>
        </w:rPr>
        <w:t xml:space="preserve"> </w:t>
      </w:r>
      <w:r w:rsidR="00443A1D">
        <w:rPr>
          <w:rFonts w:ascii="Palatino Linotype" w:eastAsia="Times New Roman" w:hAnsi="Palatino Linotype" w:cs="Times New Roman"/>
          <w:b/>
          <w:sz w:val="24"/>
          <w:szCs w:val="24"/>
          <w:u w:val="single"/>
          <w:lang w:eastAsia="es-MX"/>
        </w:rPr>
        <w:t>03332</w:t>
      </w:r>
      <w:r w:rsidR="00443A1D" w:rsidRPr="00F50AA5">
        <w:rPr>
          <w:rFonts w:ascii="Palatino Linotype" w:eastAsia="Times New Roman" w:hAnsi="Palatino Linotype" w:cs="Times New Roman"/>
          <w:b/>
          <w:sz w:val="24"/>
          <w:szCs w:val="24"/>
          <w:u w:val="single"/>
          <w:lang w:eastAsia="es-MX"/>
        </w:rPr>
        <w:t>/INFOEM/IP/RR/2020</w:t>
      </w:r>
      <w:r w:rsidR="00443A1D">
        <w:rPr>
          <w:rFonts w:ascii="Palatino Linotype" w:eastAsia="Times New Roman" w:hAnsi="Palatino Linotype" w:cs="Times New Roman"/>
          <w:b/>
          <w:sz w:val="24"/>
          <w:szCs w:val="24"/>
          <w:u w:val="single"/>
          <w:lang w:eastAsia="es-MX"/>
        </w:rPr>
        <w:t xml:space="preserve"> y 03335</w:t>
      </w:r>
      <w:r w:rsidR="00443A1D" w:rsidRPr="00F50AA5">
        <w:rPr>
          <w:rFonts w:ascii="Palatino Linotype" w:eastAsia="Times New Roman" w:hAnsi="Palatino Linotype" w:cs="Times New Roman"/>
          <w:b/>
          <w:sz w:val="24"/>
          <w:szCs w:val="24"/>
          <w:u w:val="single"/>
          <w:lang w:eastAsia="es-MX"/>
        </w:rPr>
        <w:t>/INFOEM/IP/RR/2020</w:t>
      </w:r>
    </w:p>
    <w:p w14:paraId="2DF0AA60" w14:textId="77777777" w:rsidR="00443A1D" w:rsidRDefault="00443A1D" w:rsidP="00443A1D">
      <w:pPr>
        <w:ind w:left="851" w:right="850"/>
        <w:jc w:val="both"/>
        <w:rPr>
          <w:rFonts w:ascii="Palatino Linotype" w:hAnsi="Palatino Linotype" w:cs="Arial"/>
          <w:i/>
          <w:sz w:val="24"/>
        </w:rPr>
      </w:pPr>
      <w:r w:rsidRPr="00F50AA5">
        <w:rPr>
          <w:rFonts w:ascii="Palatino Linotype" w:hAnsi="Palatino Linotype" w:cs="Arial"/>
          <w:i/>
          <w:sz w:val="24"/>
        </w:rPr>
        <w:t xml:space="preserve"> “PRIMERO. La respuesta de veintiuno de agosto de dos mil veinte, resulta violatoria del Derecho Humano de Acceso a la Información Pública, así reconocido en los artículos 6, Apartado “A” de la Constitución Política de los Estados Unidos Mexicanos, por la inobservancia de los dispuesto en los numerales 2 fracción II y 17 de la Ley de Transparencia y Acceso a la Información Pública del Estado de México y Municipios. Lo anterior, porque la Licenciada Lydia Elizalde Mendoza, Magistrada de la Cuarta Sala Regional del Tribunal de Justicia Administrativa, ADEMÁS DE QUE OMITE PRECISAR EL CARÁCTER CON EL QUE ACTÚA, CONFORME A LA LEY DE TRANSPARENCIA Y ACCESO A LA INFORMACIÓN PÚBLICA DEL ESTADO DE MÉXICO Y MUNICIPIOS; condiciona la entrega de la información AL PAGO DE DERECHOS, siendo que la gratuidad es uno de los principios que rigen en el procedimiento de acceso a la información, además de que en ningún momento requerí la información en copia simple o certificada, lo que justificaría la actualización de lo dispuesto en las fracciones I y II del artículo 73 del Código Financiero del Estado de México y Municipios. SEGUNDO. La respuesta de veintiuno de agosto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“Pacto de San José”; por la inobservancia de lo dispuesto en los numerales 17, 21, 24 fracción IX, 150, 151, 155 fracción V, 160 y 164 de la Ley de Transparencia y Acceso a la Información Pública del Estado de México y Municipios. Se afirma lo </w:t>
      </w:r>
      <w:r w:rsidRPr="00F50AA5">
        <w:rPr>
          <w:rFonts w:ascii="Palatino Linotype" w:hAnsi="Palatino Linotype" w:cs="Arial"/>
          <w:i/>
          <w:sz w:val="24"/>
        </w:rPr>
        <w:lastRenderedPageBreak/>
        <w:t xml:space="preserve">anterior, porque la Licenciada Lydia Elizalde Mendoza, Magistrada de la Cuarta Sala Regional del Tribunal de Justicia Administrativa, ADEMÁS DE QUE OMITE PRECISAR EL CARÁCTER CON EL QUE ACTÚA, CONFORME A LA LEY DE TRANSPARENCIA Y ACCESO A LA INFORMACIÓN PÚBLICA DEL ESTADO DE MÉXICO Y MUNICIPIOS; determina que la información me será proporcionada “una vez realizado el pago de derechos”, lo que conlleva el desconociendo que, en cumplimiento a los objetivos de la Ley de Transparencia y Acceso a la Información Pública del Estado de México y Municipios, los sujetos obligados tienen el deber inexcusable de “fomentar el uso de tecnologías de la información para garantizar la transparencia, el derecho de acceso a la información y la accesibilidad a estos”. Además, la Magistrada de la Cuarta Sala Regional, omitiendo el deber de cuidado que le impone su investidura (perito en derecho), soslayó que en términos de lo dispuesto en la fracción V del artículo 155 de la Ley de Transparencia y Acceso a la Información Pública del Estado de México y Municipios, en el apartado “MODALIDAD DE ENTREGA” de mi solicitud, FUI PRECISO AL SEÑALAR QUE LE ENTREGA DE INFORMACIÓN DEBÍA REALIZARSE A TRAVÉS DE UN MEDIO ELECTRÓNICO, como es el Sistema de Acceso a la Información Mexiquense (SAIMEX). Atendiendo a las anteriores circunstancias, la Magistrada de la Cuarta Sala Regional, TENÍA LA OBLIGACIÓN de privilegiar la entrega de la información solicitada, mediante el Sistema de Acceso a la Información Mexiquense, porque ese medio fue el que elegí para que me fuera entregada la misma y no, como lo hizo, requerir al suscrito el pago de los derechos por la reproducción en copia simple o certificada de la información. Luego entonces, la conducta de la Magistrada de la Cuarta Sala Regional, pone de manifiesto, que unilateralmente decidió CAMBIAR LA MODALIDAD DE ENTREGA DE LA INFORMACIÓN, para lo que debió cumplir con las disposiciones prescritas en el párrafo segundo del artículo 164 de la Ley de Transparencia y Acceso a la Información Pública del Estado de México y Municipios, así como lo establecido en el numeral CINCUENTA Y CUATRO de los Lineamientos para la recepción, trámite y resolución de las solicitudes de acceso a la información pública, que </w:t>
      </w:r>
      <w:r w:rsidRPr="00F50AA5">
        <w:rPr>
          <w:rFonts w:ascii="Palatino Linotype" w:hAnsi="Palatino Linotype" w:cs="Arial"/>
          <w:i/>
          <w:sz w:val="24"/>
        </w:rPr>
        <w:lastRenderedPageBreak/>
        <w:t>deberán observar los sujetos obligados por la Ley de Transparencia y Acceso a la Información Pública del Estado de México y Municipios, LO QUE EVIDENTEMENTE NO HIZO. En efecto, como Magistrada de un órgano jurisdiccional, la Licenciada Lydia Elizalde Mendoza, debe conocer el principio de legalidad previsto en el primer párrafo del artículo 16 de la Constitución Política de los Estados Unidos Mexicanos, que impone la obligación a toda autoridad, con independencia de su jerarquía o índole, de FUNDAR y MOTIVAR sus actos; no obstante, al formular la respuesta que es materia de la presente impugnación, dichos requisitos fueron desatendidos, pues aun cuando en el párrafo segundo del artículo 164 de la Ley de Transparencia y Acceso a la Información Pública del Estado de México y Municipios, se establece expresamente que “…En cualquier caso, se deberá fundar y motivar la necesidad de ofrecer otras modalidades…”, la Magistrada de la Cuarta Sala Regional, omitió señalar las disposiciones jurídicas en que apoyó su decisión, además de preciar las causas, motivos o circunstancias especiales, por las que determinó cambiar la modalidad de entrega de la información elegida por el suscrito, circunstancias que vulneran mi derecho de acceso a la información pública. Además, acorde con los Lineamientos aprobados por ese Órgano Garante, la Magistrada de la Cuarta Sala Regional, también prescindió de razonamiento alguno, que justificara la imposibilidad técnica para respetar la modalidad de entrega elegida por el suscrito y en su caso, que comprobara con los medios idóneos que, previo a emitir su respuesta, agotó el procedimiento de solicitud de apoyo técnico a ese Instituto de Transparencia, para entregar al suscrito, a través del SAIMEX, los documentos que contienen la información solicitada. Consecuentemente y atendiendo a los términos de la respuesta impugnada, considero que en el trámite de mi solicitud, se actualizaron la hipótesis previstas en los artículos 36 fracción X, 222 fracciones I y III, así como 234 de la Ley de Transparencia y Acceso a la Información Pública del Estado de México y Municipios.” (</w:t>
      </w:r>
      <w:proofErr w:type="gramStart"/>
      <w:r w:rsidRPr="00F50AA5">
        <w:rPr>
          <w:rFonts w:ascii="Palatino Linotype" w:hAnsi="Palatino Linotype" w:cs="Arial"/>
          <w:i/>
          <w:sz w:val="24"/>
        </w:rPr>
        <w:t>sic</w:t>
      </w:r>
      <w:proofErr w:type="gramEnd"/>
      <w:r w:rsidRPr="00F50AA5">
        <w:rPr>
          <w:rFonts w:ascii="Palatino Linotype" w:hAnsi="Palatino Linotype" w:cs="Arial"/>
          <w:i/>
          <w:sz w:val="24"/>
        </w:rPr>
        <w:t>)</w:t>
      </w:r>
    </w:p>
    <w:p w14:paraId="04C4ED69" w14:textId="77777777" w:rsidR="00443A1D" w:rsidRDefault="00443A1D" w:rsidP="00443A1D">
      <w:pPr>
        <w:ind w:left="851" w:right="850"/>
        <w:jc w:val="both"/>
        <w:rPr>
          <w:rFonts w:ascii="Palatino Linotype" w:hAnsi="Palatino Linotype" w:cs="Arial"/>
          <w:i/>
          <w:sz w:val="24"/>
        </w:rPr>
      </w:pPr>
    </w:p>
    <w:p w14:paraId="11D48208" w14:textId="77777777" w:rsidR="00443A1D" w:rsidRDefault="00443A1D" w:rsidP="00443A1D">
      <w:pPr>
        <w:spacing w:after="0" w:line="240" w:lineRule="auto"/>
        <w:jc w:val="both"/>
        <w:rPr>
          <w:rFonts w:ascii="Palatino Linotype" w:eastAsia="Times New Roman" w:hAnsi="Palatino Linotype" w:cs="Times New Roman"/>
          <w:b/>
          <w:sz w:val="24"/>
          <w:szCs w:val="24"/>
          <w:u w:val="single"/>
          <w:lang w:eastAsia="es-MX"/>
        </w:rPr>
      </w:pPr>
      <w:r w:rsidRPr="00F50AA5">
        <w:rPr>
          <w:rFonts w:ascii="Verdana" w:eastAsia="Times New Roman" w:hAnsi="Verdana" w:cs="Times New Roman"/>
          <w:sz w:val="15"/>
          <w:szCs w:val="15"/>
          <w:lang w:eastAsia="es-MX"/>
        </w:rPr>
        <w:br/>
      </w:r>
      <w:r w:rsidRPr="00F50AA5">
        <w:rPr>
          <w:rFonts w:ascii="Palatino Linotype" w:eastAsia="Times New Roman" w:hAnsi="Palatino Linotype" w:cs="Times New Roman"/>
          <w:b/>
          <w:sz w:val="24"/>
          <w:szCs w:val="24"/>
          <w:u w:val="single"/>
          <w:lang w:eastAsia="es-MX"/>
        </w:rPr>
        <w:t>03331/INFOEM/IP/RR/2020</w:t>
      </w:r>
    </w:p>
    <w:p w14:paraId="208D18D1" w14:textId="77777777" w:rsidR="00443A1D" w:rsidRDefault="00443A1D" w:rsidP="00443A1D">
      <w:pPr>
        <w:spacing w:after="0" w:line="240" w:lineRule="auto"/>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lastRenderedPageBreak/>
        <w:t>“</w:t>
      </w:r>
      <w:r w:rsidRPr="00F50AA5">
        <w:rPr>
          <w:rFonts w:ascii="Palatino Linotype" w:eastAsia="Times New Roman" w:hAnsi="Palatino Linotype" w:cs="Times New Roman"/>
          <w:i/>
          <w:sz w:val="24"/>
          <w:szCs w:val="24"/>
          <w:lang w:eastAsia="es-MX"/>
        </w:rPr>
        <w:t xml:space="preserve">ÚNICO. La respuesta de veintiuno de agosto de dos mil veinte, resulta violatoria del Derecho Humano de Acceso a la Información Pública, así reconocido en los artículos 6, Apartado “A” de la Constitución Política de los Estados Unidos Mexicanos, por la inobservancia de los dispuesto en el numeral 3 fracciones I, II y V, así como 22 del Código de Procedimientos Administrativos del Estado de México, de aplicación supletoria a la Ley de Transparencia y Acceso a la Información Pública del Estado de México y Municipios. Se afirma lo anterior, porque si bien es cierto, en la respuesta se refiere que mi solicitud se turnó a la Secretaría General del Pleno de la Sala Superior y a la Secretaría Técnica de la Junta de Gobierno y Administración, quienes producen sendas respuestas con la suficiente fundamentación y motivación; es igualmente innegable que, también se dice en la respuesta, que la solicitud fue turnada a la Cuarta Sala Regional, quien suscribió el oficio TJA/4SR-3152/2020, de dieciocho de agosto de dos mil veinte. Dicho oficio es suscrito por la Licenciada Lydia Elizalde Mendoza, Magistrada de la Cuarta Sala Regional, en los siguientes términos: “…No se cuenta con la información solicitada, en virtud de que este Tribunal no clasifica la información de acuerdo a los intereses personales, sino de acuerdo al debido funcionamiento y transparencia de esta Sala Regional de Jurisdicción Ordinaria de este Tribunal. Lo anterior, con fundamento en el artículo 12 de la Ley de Transparencia y Acceso a la Información Pública del Estado de México y Municipios…” Documento que se considera, por el suscrito, carente de una adecuada fundamentación, motivación, claridad y congruencia, por las razones siguientes: 1. Porque en términos de lo prescrito en los artículos 3 fracción XXXIX, 53 fracción VIII, 58 y 59 de la Ley de Transparencia y Acceso a la Información Pública del Estado de México y Municipios; corresponde exclusivamente a los SERVIDORES PÚBLICOS HABILITADOS, la atención de las solicitudes de información en la áreas requeridas por la Unidad de Transparencia, sin que la Magistrada de la Cuarta Sala Regional tenga dicho carácter, por lo que se considera que es una autoridad incompetente para responder a mi solicitud de información; 2. Porque el artículo 12 de la Ley de Transparencia y Acceso a la Información Pública del Estado de México y Municipios, si bien establece que “la obligación de proporcionar la información no comprende el procesamiento de la misma, ni el presentarla conforme al interés del solicitante”; es igualmente innegable que, el procedimiento de búsqueda, localización y entrega de la información solicitada, NO TIENE EL CARÁCTER DE PROCESAMIENTO (de acuerdo a la Real Academia Española de la Lengua: “someter a un proceso de transformación.- someter datos a una serie de operaciones programadas”), dado que la información que requiero, consiste en los documentos (con cualquier nombre que se le denomine), que contengan las instrucciones a la Magistrada de la Cuarta Sala Regional, para que no se emita el acuerdo respecto de las promociones presentadas mediante el “Tribunal Electrónico para la Justicia Administrativa, </w:t>
      </w:r>
      <w:r w:rsidRPr="00F50AA5">
        <w:rPr>
          <w:rFonts w:ascii="Palatino Linotype" w:eastAsia="Times New Roman" w:hAnsi="Palatino Linotype" w:cs="Times New Roman"/>
          <w:i/>
          <w:sz w:val="24"/>
          <w:szCs w:val="24"/>
          <w:lang w:eastAsia="es-MX"/>
        </w:rPr>
        <w:lastRenderedPageBreak/>
        <w:t xml:space="preserve">hasta en tanto el </w:t>
      </w:r>
      <w:proofErr w:type="spellStart"/>
      <w:r w:rsidRPr="00F50AA5">
        <w:rPr>
          <w:rFonts w:ascii="Palatino Linotype" w:eastAsia="Times New Roman" w:hAnsi="Palatino Linotype" w:cs="Times New Roman"/>
          <w:i/>
          <w:sz w:val="24"/>
          <w:szCs w:val="24"/>
          <w:lang w:eastAsia="es-MX"/>
        </w:rPr>
        <w:t>promovente</w:t>
      </w:r>
      <w:proofErr w:type="spellEnd"/>
      <w:r w:rsidRPr="00F50AA5">
        <w:rPr>
          <w:rFonts w:ascii="Palatino Linotype" w:eastAsia="Times New Roman" w:hAnsi="Palatino Linotype" w:cs="Times New Roman"/>
          <w:i/>
          <w:sz w:val="24"/>
          <w:szCs w:val="24"/>
          <w:lang w:eastAsia="es-MX"/>
        </w:rPr>
        <w:t xml:space="preserve"> se presente a ratificar el contenido y firma de las mismas, así como para negarse a recibir promociones relacionadas con solicitudes de suspensión, en el periodo de guardia. Luego entonces, la Magistrada de la Cuarta Sala Regional, debió emprender el procedimiento de búsqueda, exhaustiva y razonable, de los documentos que contengan la información específica que le fue solicitada y en su caso, LIMITARSE A PROPORCIONAR LOS MISMOS AL SUSCRITO O DECLARAR SU INEXISTENCIA, pues al fundarse en el artículo 12 de la Ley de Transparencia y Acceso a la Información Pública del Estado de México y Municipios, y aducir que ese Tribunal no “CLASIFICA” la información de acuerdo a los intereses personales, sino de acuerdo al debido funcionamiento y transparencia de esa Sala Regional, produce la duda sobre la existencia de la información de mi interés, al desprenderse las siguientes interrogantes: a). ¿La información si existe, pero tiene el carácter de información clasificada en términos de lo dispuesto en el artículo 122 de la Ley de Transparencia y Acceso a la Información Pública del Estado de México y Municipios? b). ¿La información si existe, pero se encuentra dispersa en diversos documentos y para dar respuesta, debe emprenderse un proceso de transformación de los mismos, a lo que se encuentra impedido ese sujeto obligado? c). ¿Existen o no, documentos que contengan la información específica solicitada? d). ¿Bajo qué elementos puedo tener la certeza de que la Magistrada de la Cuarta Sala Regional, utilizó un criterio de búsqueda exhaustivo, si no señaló las circunstancias de tiempo, modo y lugar en que se desarrolló dicha indagación? Ante tales circunstancias, resulta evidente la OBSCURIDAD e INCONGRUENCIA de la respuesta que ahora se impugna, lo que contradice lo establecido en el artículo 22 del Código de Procedimientos Administrativos del Estado de México, así como en el numeral DOCE de los Lineamientos para la recepción, trámite y resolución de las solicitudes de acceso a la información pública, que deberán observar los sujetos obligados por la Ley de Transparencia y Acceso a la Información Pública del Estado de México y Municipios, emitidos por ese Órgano Garante. 4. Porque en los términos referidos en el apartado que antecede, la respuesta producida por la Cuarta Sala Regional, que hace presumir fundadamente la existencia de la información solicitada, pone en entre dicho las respuestas producidas por la Secretaría General del Pleno de la Sala Superior y la Secretaría Técnica de la Junta de Gobierno y Administración. 5. Porque se omitió notificar la resolución del Comité de Transparencia, que confirmara la clasificación de la información, o en su caso, la inexistencia de la misma, conforme a lo dispuesto en los artículos 168, 169, 170 de la Ley de Transparencia y Acceso a la Información Pública del Estado de México y Municipios.</w:t>
      </w:r>
      <w:r>
        <w:rPr>
          <w:rFonts w:ascii="Palatino Linotype" w:eastAsia="Times New Roman" w:hAnsi="Palatino Linotype" w:cs="Times New Roman"/>
          <w:i/>
          <w:sz w:val="24"/>
          <w:szCs w:val="24"/>
          <w:lang w:eastAsia="es-MX"/>
        </w:rPr>
        <w:t>”</w:t>
      </w:r>
    </w:p>
    <w:p w14:paraId="5FFDCE55" w14:textId="77777777" w:rsidR="00443A1D" w:rsidRDefault="00443A1D" w:rsidP="00443A1D">
      <w:pPr>
        <w:spacing w:after="0" w:line="240" w:lineRule="auto"/>
        <w:jc w:val="both"/>
        <w:rPr>
          <w:rFonts w:ascii="Palatino Linotype" w:eastAsia="Times New Roman" w:hAnsi="Palatino Linotype" w:cs="Times New Roman"/>
          <w:i/>
          <w:sz w:val="24"/>
          <w:szCs w:val="24"/>
          <w:lang w:eastAsia="es-MX"/>
        </w:rPr>
      </w:pPr>
    </w:p>
    <w:p w14:paraId="26E18CDD" w14:textId="77777777" w:rsidR="00443A1D" w:rsidRDefault="00443A1D" w:rsidP="00443A1D">
      <w:pPr>
        <w:spacing w:after="0" w:line="240" w:lineRule="auto"/>
        <w:jc w:val="both"/>
        <w:rPr>
          <w:rFonts w:ascii="Palatino Linotype" w:eastAsia="Times New Roman" w:hAnsi="Palatino Linotype" w:cs="Times New Roman"/>
          <w:i/>
          <w:sz w:val="24"/>
          <w:szCs w:val="24"/>
          <w:lang w:eastAsia="es-MX"/>
        </w:rPr>
      </w:pPr>
    </w:p>
    <w:p w14:paraId="35E5C909" w14:textId="77777777" w:rsidR="00443A1D" w:rsidRDefault="00443A1D" w:rsidP="00443A1D">
      <w:pPr>
        <w:spacing w:after="0" w:line="240" w:lineRule="auto"/>
        <w:jc w:val="both"/>
        <w:rPr>
          <w:rFonts w:ascii="Palatino Linotype" w:eastAsia="Times New Roman" w:hAnsi="Palatino Linotype" w:cs="Times New Roman"/>
          <w:b/>
          <w:sz w:val="24"/>
          <w:szCs w:val="24"/>
          <w:u w:val="single"/>
          <w:lang w:eastAsia="es-MX"/>
        </w:rPr>
      </w:pPr>
      <w:r w:rsidRPr="00F50AA5">
        <w:rPr>
          <w:rFonts w:ascii="Verdana" w:eastAsia="Times New Roman" w:hAnsi="Verdana" w:cs="Times New Roman"/>
          <w:sz w:val="15"/>
          <w:szCs w:val="15"/>
          <w:lang w:eastAsia="es-MX"/>
        </w:rPr>
        <w:lastRenderedPageBreak/>
        <w:br/>
      </w:r>
      <w:r>
        <w:rPr>
          <w:rFonts w:ascii="Palatino Linotype" w:eastAsia="Times New Roman" w:hAnsi="Palatino Linotype" w:cs="Times New Roman"/>
          <w:b/>
          <w:sz w:val="24"/>
          <w:szCs w:val="24"/>
          <w:u w:val="single"/>
          <w:lang w:eastAsia="es-MX"/>
        </w:rPr>
        <w:t>03333</w:t>
      </w:r>
      <w:r w:rsidRPr="00F50AA5">
        <w:rPr>
          <w:rFonts w:ascii="Palatino Linotype" w:eastAsia="Times New Roman" w:hAnsi="Palatino Linotype" w:cs="Times New Roman"/>
          <w:b/>
          <w:sz w:val="24"/>
          <w:szCs w:val="24"/>
          <w:u w:val="single"/>
          <w:lang w:eastAsia="es-MX"/>
        </w:rPr>
        <w:t>/INFOEM/IP/RR/2020</w:t>
      </w:r>
      <w:r>
        <w:rPr>
          <w:rFonts w:ascii="Palatino Linotype" w:eastAsia="Times New Roman" w:hAnsi="Palatino Linotype" w:cs="Times New Roman"/>
          <w:b/>
          <w:sz w:val="24"/>
          <w:szCs w:val="24"/>
          <w:u w:val="single"/>
          <w:lang w:eastAsia="es-MX"/>
        </w:rPr>
        <w:t xml:space="preserve"> y 03334</w:t>
      </w:r>
      <w:r w:rsidRPr="00F50AA5">
        <w:rPr>
          <w:rFonts w:ascii="Palatino Linotype" w:eastAsia="Times New Roman" w:hAnsi="Palatino Linotype" w:cs="Times New Roman"/>
          <w:b/>
          <w:sz w:val="24"/>
          <w:szCs w:val="24"/>
          <w:u w:val="single"/>
          <w:lang w:eastAsia="es-MX"/>
        </w:rPr>
        <w:t>/INFOEM/IP/RR/2020</w:t>
      </w:r>
    </w:p>
    <w:p w14:paraId="4B5E3470" w14:textId="77777777" w:rsidR="00443A1D" w:rsidRDefault="00443A1D" w:rsidP="00443A1D">
      <w:pPr>
        <w:spacing w:after="0" w:line="240" w:lineRule="auto"/>
        <w:jc w:val="both"/>
        <w:rPr>
          <w:rFonts w:ascii="Palatino Linotype" w:eastAsia="Times New Roman" w:hAnsi="Palatino Linotype" w:cs="Times New Roman"/>
          <w:b/>
          <w:sz w:val="24"/>
          <w:szCs w:val="24"/>
          <w:u w:val="single"/>
          <w:lang w:eastAsia="es-MX"/>
        </w:rPr>
      </w:pPr>
    </w:p>
    <w:p w14:paraId="780E822D" w14:textId="77777777" w:rsidR="00443A1D" w:rsidRDefault="00443A1D" w:rsidP="00443A1D">
      <w:pPr>
        <w:spacing w:after="0" w:line="240" w:lineRule="auto"/>
        <w:jc w:val="both"/>
        <w:rPr>
          <w:rFonts w:ascii="Palatino Linotype" w:eastAsia="Times New Roman" w:hAnsi="Palatino Linotype" w:cs="Times New Roman"/>
          <w:i/>
          <w:sz w:val="24"/>
          <w:szCs w:val="24"/>
          <w:lang w:eastAsia="es-MX"/>
        </w:rPr>
      </w:pPr>
    </w:p>
    <w:p w14:paraId="5FA50237" w14:textId="77777777" w:rsidR="00443A1D" w:rsidRDefault="00443A1D" w:rsidP="00443A1D">
      <w:pPr>
        <w:spacing w:after="0" w:line="240" w:lineRule="auto"/>
        <w:jc w:val="both"/>
        <w:rPr>
          <w:rFonts w:ascii="Palatino Linotype" w:eastAsia="Times New Roman" w:hAnsi="Palatino Linotype" w:cs="Times New Roman"/>
          <w:i/>
          <w:sz w:val="24"/>
          <w:szCs w:val="24"/>
          <w:lang w:eastAsia="es-MX"/>
        </w:rPr>
      </w:pPr>
      <w:r w:rsidRPr="00F50AA5">
        <w:rPr>
          <w:rFonts w:ascii="Palatino Linotype" w:eastAsia="Times New Roman" w:hAnsi="Palatino Linotype" w:cs="Times New Roman"/>
          <w:i/>
          <w:sz w:val="24"/>
          <w:szCs w:val="24"/>
          <w:lang w:eastAsia="es-MX"/>
        </w:rPr>
        <w:t>ÚNICO. La respuesta de veintiuno de agosto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“Pacto de San José”; por la inobservancia de lo dispuesto en los numerales 4, 11, 18, 19, 21, 150 y 158 de la Ley de Transparencia y Acceso a la Información Pública del Estado de México y Municipios, así como 22 del Código de Procedimientos Administrativos del Estado de México (de aplicación supletoria a la Ley de Transparencia y Acceso a la Información Pública del Estado de México y Municipios), y por la inexacta aplicación de lo establecido en el artículo 12 de la citada Ley de Transparencia. Se afirma lo anterior, porque en la respuesta formulada por la Titular de la Unidad de Información, Planeación, Programación y Evaluación, se aduce que mi solicitud se turnó a la Cuarta Sala Regional, quién en respuesta remitió el oficio TJA/4SR-3141/2020, de dieciocho de agosto de dos mil veinte, suscrito por la Magistrada Lydia Elizalde Mendoza, en los siguientes términos: “…Con el objeto de que el solicitante disipe su petición en los más amplios términos solicitados, se le exhorta para que acuda a las oficinas que ocupa esta Cuarta Sala Regional de Jurisdicción Ordinaria del Tribunal de Justicia Administrativa del Estado de México, ubicadas… con la finalidad de que se sirva consultar el libro de Gobierno: Libro de juicios Administrativos y fiscales, para que previa consulta seleccione los datos de su interés y desarrollo la investigación que requiera para satisfacer sus dudas, así se le invita a solicitar la versión pública de la información que requiere. Lo anterior, en virtud de que este Tribunal no clasifica la información de acuerdo a los interese personales, sino de acuerdo al debido funcionamiento y transparencia de esta Sala Regional de Jurisdicción Ordinaria de este Tribunal. Con fundamento en el artículo 12 de la Ley de Transparencia y Acceso a la Información Pública del Estado de México y Municipios…” (</w:t>
      </w:r>
      <w:proofErr w:type="gramStart"/>
      <w:r w:rsidRPr="00F50AA5">
        <w:rPr>
          <w:rFonts w:ascii="Palatino Linotype" w:eastAsia="Times New Roman" w:hAnsi="Palatino Linotype" w:cs="Times New Roman"/>
          <w:i/>
          <w:sz w:val="24"/>
          <w:szCs w:val="24"/>
          <w:lang w:eastAsia="es-MX"/>
        </w:rPr>
        <w:t>tal</w:t>
      </w:r>
      <w:proofErr w:type="gramEnd"/>
      <w:r w:rsidRPr="00F50AA5">
        <w:rPr>
          <w:rFonts w:ascii="Palatino Linotype" w:eastAsia="Times New Roman" w:hAnsi="Palatino Linotype" w:cs="Times New Roman"/>
          <w:i/>
          <w:sz w:val="24"/>
          <w:szCs w:val="24"/>
          <w:lang w:eastAsia="es-MX"/>
        </w:rPr>
        <w:t xml:space="preserve"> cual) Respuesta que, a criterio del suscrito, transgrede mi derecho de acceso a la información pública, conforme a las siguientes circunstancias de hecho y de derecho: 1. Porque en términos de lo prescrito en los artículos 3 fracción XXXIX, 53 fracción VIII, 58 y 59 de la Ley de Transparencia y Acceso a la Información Pública del Estado de México y Municipios; corresponde exclusivamente a los SERVIDORES PÚBLICOS HABILITADOS, la atención de las solicitudes de información en la áreas requeridas por la Unidad de Transparencia, sin que la Magistrada de la Cuarta Sala Regional </w:t>
      </w:r>
      <w:r w:rsidRPr="00F50AA5">
        <w:rPr>
          <w:rFonts w:ascii="Palatino Linotype" w:eastAsia="Times New Roman" w:hAnsi="Palatino Linotype" w:cs="Times New Roman"/>
          <w:i/>
          <w:sz w:val="24"/>
          <w:szCs w:val="24"/>
          <w:lang w:eastAsia="es-MX"/>
        </w:rPr>
        <w:lastRenderedPageBreak/>
        <w:t xml:space="preserve">tenga dicho carácter, por lo que se considera que es una autoridad incompetente para responder a mi solicitud de información; 2. Porque la Magistrada Lydia Elizalde Mendoza, determina que con el objeto de que “DISIPE” (de acuerdo a la Real Academia Española de la Lengua: “Hacer que algo se desvanezca por separación de las partes que lo forman.- Desperdiciar, malgastar la hacienda u otra cosa.- Hacer algo, como un sueño, una duda o una sospecha, desaparezca o quede en nada.- Evaporarse, resolverse en vapores”), mi “PETICIÓN”, se me exhorta a que acuda a la Sala Regional y después de consultar los libros de gobierno “SELECCIONE LOS DATOS DE MI INTERÉS Y DESARROLLE LA INVESTIGACIÓN QUE REQUIERA PARA SATISFACER MIS DUDAS”; sin embargo, omitiendo el deber de cuidado que le imponen los artículos 22 del Código de Procedimientos Administrativos del Estado de México, así como el numeral DOCE de los Lineamientos para la recepción, trámite y resolución de las solicitudes de acceso a la información pública, que deberán observar los sujetos obligados por la Ley de Transparencia y Acceso a la Información Pública del Estado de México y Municipios, emitidos por ese Órgano Garante, es inadvertido por la Magistrada, que conforme al contenido de la solicitud 00081/TRIJAEM/IP/2020, no tengo duda de la información que requiero, pues fui claro al manifestar que solicito: “Copia en versión pública, de los acuerdos en que se haya otorgado la suspensión de los actos impugnados, firmados por la Licenciada Lydia Elizalde Mendoza, a partir de su nombramiento como Magistrada de la Cuarta Sala Regional y hasta la fecha de recepción de la presente solicitud, ÚNICA Y EXCLUSIVAMENTE cuando se haya referido como acto impugnado "EL EMBARGO DE BIENES CON MOTIVO DEL PROCEDIMIENTO ADMINISTRATIVO DE EJECUCIÓN"…” Luego entonces, acorde con la interpretación conforme de lo dispuesto en los artículos 17, 18, 19, 162 y 170 de la Ley de Transparencia y Acceso a la Información Pública del Estado de México y Municipios, al tratarse de información que, de acuerdo a sus facultades, debe generar, poseer y administrar; corresponde a la Cuarta Sala Regional, llevar a cabo el procedimiento de búsqueda de la información requerida, LO QUE HACE ILEGAL la pretensión de que el suscrito acuda a la Sala Regional, consulte los libros de gobierno, identifique los asuntos en que se concedió la suspensión del acto reclamado en los términos solicitados, me introduzca al archivo por los expedientes, reproduzca la información y después haga otra solicitud sólo para que me sea entregada lo que yo mismo busqué y localice, lo que además de ser contrario al espíritu de la Ley de Transparencia, violenta los principios de simplicidad y rapidez prescritos en el numeral 150 del citado ordenamiento legal. 4. Porque aun cuando el artículo 12 de la Ley de Transparencia y Acceso a la Información Pública del Estado de México y Municipios, establece que “la obligación de proporcionar la información no comprende el procesamiento de la misma, ni el presentarla conforme al interés del solicitante; no estarán obligados a generarla, resumirla, efectuar cálculos o practicar </w:t>
      </w:r>
      <w:r w:rsidRPr="00F50AA5">
        <w:rPr>
          <w:rFonts w:ascii="Palatino Linotype" w:eastAsia="Times New Roman" w:hAnsi="Palatino Linotype" w:cs="Times New Roman"/>
          <w:i/>
          <w:sz w:val="24"/>
          <w:szCs w:val="24"/>
          <w:lang w:eastAsia="es-MX"/>
        </w:rPr>
        <w:lastRenderedPageBreak/>
        <w:t>investigaciones”; también es cierto que, el procedimiento de búsqueda que prevén los artículos 17, 18, 19, 162 y 170 de la Ley de la materia, no tiene el carácter de procesamiento de la información, ni se vincula con la práctica de investigaciones. Razonar en sentido contrario, implicaría que los interesados acudiéramos a las oficinas de los sujetos obligados a buscar la información que deseamos conocer y solo después de localizarla, presentar una solicitud para que nos sea entregada, sólo porque la Ley dice que los sujetos obligados no pueden procesar ni hacer investigaciones. Todo lo expuesto, se confirma con el Criterio de Interpretación (Reiterado), 02/19, Segunda Época, aprobado por ese Instituto de Transparencia, Acceso a la Información Pública y Protección de Datos Personales del Estado de México y Municipios, publicado en la Gaceta de Gobierno del Estado de México, el dieciocho de diciembre de dos mil diecinueve, de rubro “BÚSQUEDA EXHAUSTIVA. SU EJERCICIO PARA LOCALIZAR LA INFORMACIÓN SOLICITADA, NO CONSTITUYE UNA INVESTIGACIÓN A LA CUAL SE REFIERE EL ARTÍCULO 12 DE LA LEY DE TRANSPARENCIA Y ACCESO A LA INFORMACIÓN PÚBLICA DEL ESTADO DE MÉXICO Y MUNICIPIOS”. 5. Porque no es permisible aducir que el Tribunal de Justicia Administrativa, no clasifica la información de acuerdo a los intereses personales, pues conforme a los artículos 8, 122, 140 y 143 de la Ley de Transparencia y Acceso a la Información Pública del Estado de México y Municipios; si existe información que debe clasificarse atendiendo a un interés personal, como es la que se refiere a los “datos personales”, de ahí que si se considera que los documentos requeridos por el suscrito en la solicitud 00081/TRIJAEM/IP/2020, tiene el carácter de información clasificada, debió haberse agotado el procedimiento descrito en el artículo 168 de la Ley de la materia, lo que evidentemente no fue satisfecho.</w:t>
      </w:r>
      <w:r>
        <w:rPr>
          <w:rFonts w:ascii="Palatino Linotype" w:eastAsia="Times New Roman" w:hAnsi="Palatino Linotype" w:cs="Times New Roman"/>
          <w:i/>
          <w:sz w:val="24"/>
          <w:szCs w:val="24"/>
          <w:lang w:eastAsia="es-MX"/>
        </w:rPr>
        <w:t>”</w:t>
      </w:r>
    </w:p>
    <w:p w14:paraId="5852DA36" w14:textId="77777777" w:rsidR="00443A1D" w:rsidRDefault="00443A1D" w:rsidP="00443A1D">
      <w:pPr>
        <w:spacing w:after="0" w:line="360" w:lineRule="auto"/>
        <w:jc w:val="both"/>
        <w:rPr>
          <w:rFonts w:ascii="Palatino Linotype" w:eastAsia="Times New Roman" w:hAnsi="Palatino Linotype" w:cs="Times New Roman"/>
          <w:i/>
          <w:sz w:val="24"/>
          <w:szCs w:val="24"/>
          <w:lang w:eastAsia="es-MX"/>
        </w:rPr>
      </w:pPr>
    </w:p>
    <w:p w14:paraId="7D8A2879" w14:textId="77777777" w:rsidR="00BE629F" w:rsidRDefault="00443A1D" w:rsidP="00443A1D">
      <w:pPr>
        <w:spacing w:after="0" w:line="360" w:lineRule="auto"/>
        <w:jc w:val="both"/>
        <w:rPr>
          <w:rFonts w:ascii="Palatino Linotype" w:hAnsi="Palatino Linotype"/>
          <w:sz w:val="24"/>
          <w:szCs w:val="24"/>
        </w:rPr>
      </w:pPr>
      <w:r>
        <w:rPr>
          <w:rFonts w:ascii="Palatino Linotype" w:eastAsia="Times New Roman" w:hAnsi="Palatino Linotype" w:cs="Times New Roman"/>
          <w:i/>
          <w:sz w:val="24"/>
          <w:szCs w:val="24"/>
          <w:lang w:eastAsia="es-MX"/>
        </w:rPr>
        <w:t>S</w:t>
      </w:r>
      <w:r w:rsidR="00BE629F">
        <w:rPr>
          <w:rFonts w:ascii="Palatino Linotype" w:hAnsi="Palatino Linotype"/>
          <w:sz w:val="24"/>
          <w:szCs w:val="24"/>
        </w:rPr>
        <w:t xml:space="preserve">in embargo, dicha manifestación fue solventada con la respuesta del sujeto obligado y reforzada con la entrega del informe justificado, cuyas </w:t>
      </w:r>
      <w:r>
        <w:rPr>
          <w:rFonts w:ascii="Palatino Linotype" w:hAnsi="Palatino Linotype"/>
          <w:sz w:val="24"/>
          <w:szCs w:val="24"/>
        </w:rPr>
        <w:t>especificaciones</w:t>
      </w:r>
      <w:r w:rsidR="00BE629F">
        <w:rPr>
          <w:rFonts w:ascii="Palatino Linotype" w:hAnsi="Palatino Linotype"/>
          <w:sz w:val="24"/>
          <w:szCs w:val="24"/>
        </w:rPr>
        <w:t xml:space="preserve"> ya fueron anexadas anteriormente.</w:t>
      </w:r>
    </w:p>
    <w:p w14:paraId="383FA883" w14:textId="77777777" w:rsidR="00E07AB6" w:rsidRDefault="00E07AB6" w:rsidP="00443A1D">
      <w:pPr>
        <w:spacing w:after="0" w:line="360" w:lineRule="auto"/>
        <w:jc w:val="both"/>
        <w:rPr>
          <w:rFonts w:ascii="Palatino Linotype" w:hAnsi="Palatino Linotype"/>
          <w:sz w:val="24"/>
          <w:szCs w:val="24"/>
        </w:rPr>
      </w:pPr>
    </w:p>
    <w:tbl>
      <w:tblPr>
        <w:tblStyle w:val="Tablaconcuadrcula"/>
        <w:tblW w:w="5000" w:type="pct"/>
        <w:tblLayout w:type="fixed"/>
        <w:tblLook w:val="04A0" w:firstRow="1" w:lastRow="0" w:firstColumn="1" w:lastColumn="0" w:noHBand="0" w:noVBand="1"/>
      </w:tblPr>
      <w:tblGrid>
        <w:gridCol w:w="1980"/>
        <w:gridCol w:w="2410"/>
        <w:gridCol w:w="3119"/>
        <w:gridCol w:w="1553"/>
      </w:tblGrid>
      <w:tr w:rsidR="00043119" w:rsidRPr="00555B15" w14:paraId="0FF7B08B" w14:textId="77777777" w:rsidTr="00043119">
        <w:tc>
          <w:tcPr>
            <w:tcW w:w="1092" w:type="pct"/>
            <w:shd w:val="clear" w:color="auto" w:fill="D9D9D9" w:themeFill="background1" w:themeFillShade="D9"/>
          </w:tcPr>
          <w:p w14:paraId="7D307B7C" w14:textId="77777777" w:rsidR="00043119" w:rsidRPr="00555B15" w:rsidRDefault="00043119" w:rsidP="00095CF1">
            <w:pPr>
              <w:jc w:val="center"/>
              <w:rPr>
                <w:rFonts w:ascii="Palatino Linotype" w:hAnsi="Palatino Linotype"/>
                <w:b/>
                <w:i/>
              </w:rPr>
            </w:pPr>
            <w:r w:rsidRPr="00555B15">
              <w:rPr>
                <w:rFonts w:ascii="Palatino Linotype" w:hAnsi="Palatino Linotype"/>
                <w:b/>
                <w:i/>
              </w:rPr>
              <w:t>Solicitud de Información</w:t>
            </w:r>
          </w:p>
        </w:tc>
        <w:tc>
          <w:tcPr>
            <w:tcW w:w="1330" w:type="pct"/>
            <w:shd w:val="clear" w:color="auto" w:fill="D9D9D9" w:themeFill="background1" w:themeFillShade="D9"/>
          </w:tcPr>
          <w:p w14:paraId="47FE3257" w14:textId="77777777" w:rsidR="00043119" w:rsidRPr="00555B15" w:rsidRDefault="00043119" w:rsidP="00095CF1">
            <w:pPr>
              <w:jc w:val="center"/>
              <w:rPr>
                <w:rFonts w:ascii="Palatino Linotype" w:hAnsi="Palatino Linotype"/>
                <w:b/>
              </w:rPr>
            </w:pPr>
            <w:r w:rsidRPr="00555B15">
              <w:rPr>
                <w:rFonts w:ascii="Palatino Linotype" w:hAnsi="Palatino Linotype"/>
                <w:b/>
              </w:rPr>
              <w:t>Respuesta</w:t>
            </w:r>
          </w:p>
        </w:tc>
        <w:tc>
          <w:tcPr>
            <w:tcW w:w="1721" w:type="pct"/>
            <w:shd w:val="clear" w:color="auto" w:fill="D9D9D9" w:themeFill="background1" w:themeFillShade="D9"/>
          </w:tcPr>
          <w:p w14:paraId="7DDE1BD4" w14:textId="77777777" w:rsidR="00043119" w:rsidRPr="00555B15" w:rsidRDefault="00043119" w:rsidP="00095CF1">
            <w:pPr>
              <w:jc w:val="center"/>
              <w:rPr>
                <w:rFonts w:ascii="Palatino Linotype" w:hAnsi="Palatino Linotype"/>
                <w:b/>
              </w:rPr>
            </w:pPr>
            <w:r>
              <w:rPr>
                <w:rFonts w:ascii="Palatino Linotype" w:hAnsi="Palatino Linotype"/>
                <w:b/>
              </w:rPr>
              <w:t>Informe Justificado</w:t>
            </w:r>
          </w:p>
        </w:tc>
        <w:tc>
          <w:tcPr>
            <w:tcW w:w="857" w:type="pct"/>
            <w:shd w:val="clear" w:color="auto" w:fill="D9D9D9" w:themeFill="background1" w:themeFillShade="D9"/>
          </w:tcPr>
          <w:p w14:paraId="4CDE8741" w14:textId="77777777" w:rsidR="00043119" w:rsidRPr="00555B15" w:rsidRDefault="00043119" w:rsidP="00095CF1">
            <w:pPr>
              <w:jc w:val="center"/>
              <w:rPr>
                <w:rFonts w:ascii="Palatino Linotype" w:hAnsi="Palatino Linotype"/>
                <w:b/>
              </w:rPr>
            </w:pPr>
          </w:p>
        </w:tc>
      </w:tr>
      <w:tr w:rsidR="00043119" w:rsidRPr="00555B15" w14:paraId="13B51957" w14:textId="77777777" w:rsidTr="00043119">
        <w:tc>
          <w:tcPr>
            <w:tcW w:w="1092" w:type="pct"/>
          </w:tcPr>
          <w:p w14:paraId="2C3C7580" w14:textId="77777777" w:rsidR="00C5222C" w:rsidRDefault="00C5222C" w:rsidP="00C5222C">
            <w:pPr>
              <w:jc w:val="both"/>
              <w:rPr>
                <w:rFonts w:ascii="Palatino Linotype" w:hAnsi="Palatino Linotype"/>
                <w:b/>
                <w:i/>
              </w:rPr>
            </w:pPr>
          </w:p>
          <w:p w14:paraId="26748166" w14:textId="77777777" w:rsidR="00C5222C" w:rsidRPr="00C5222C" w:rsidRDefault="00C5222C" w:rsidP="00C5222C">
            <w:pPr>
              <w:jc w:val="both"/>
              <w:rPr>
                <w:rFonts w:ascii="Palatino Linotype" w:hAnsi="Palatino Linotype"/>
                <w:b/>
                <w:i/>
              </w:rPr>
            </w:pPr>
            <w:r w:rsidRPr="00C5222C">
              <w:rPr>
                <w:rFonts w:ascii="Palatino Linotype" w:hAnsi="Palatino Linotype"/>
                <w:b/>
                <w:i/>
              </w:rPr>
              <w:t>00086/TRIJAEM/IP/2020</w:t>
            </w:r>
          </w:p>
          <w:p w14:paraId="5E94EDFC" w14:textId="77777777" w:rsidR="00043119" w:rsidRPr="00C5222C" w:rsidRDefault="00C5222C" w:rsidP="00C5222C">
            <w:pPr>
              <w:jc w:val="both"/>
              <w:rPr>
                <w:rFonts w:ascii="Palatino Linotype" w:hAnsi="Palatino Linotype"/>
                <w:b/>
                <w:i/>
              </w:rPr>
            </w:pPr>
            <w:r w:rsidRPr="00C5222C">
              <w:rPr>
                <w:rFonts w:ascii="Palatino Linotype" w:hAnsi="Palatino Linotype"/>
                <w:b/>
                <w:i/>
              </w:rPr>
              <w:lastRenderedPageBreak/>
              <w:t>“copia digital, en versión pública, del Libro de Gobierno de Juicios Fiscales, correspondiente a la Cuarta Sala Regional, por el periodo comprendido entre el 1 de agosto d</w:t>
            </w:r>
            <w:r>
              <w:rPr>
                <w:rFonts w:ascii="Palatino Linotype" w:hAnsi="Palatino Linotype"/>
                <w:b/>
                <w:i/>
              </w:rPr>
              <w:t>e 2019 y hasta la fecha.” [Sic]</w:t>
            </w:r>
          </w:p>
        </w:tc>
        <w:tc>
          <w:tcPr>
            <w:tcW w:w="1330" w:type="pct"/>
          </w:tcPr>
          <w:p w14:paraId="127AC4C6" w14:textId="77777777" w:rsidR="00043119" w:rsidRDefault="00043119" w:rsidP="00095CF1">
            <w:pPr>
              <w:jc w:val="both"/>
            </w:pPr>
          </w:p>
          <w:p w14:paraId="0ADBACCF" w14:textId="77777777" w:rsidR="0004690B" w:rsidRPr="006E4523" w:rsidRDefault="0004690B" w:rsidP="00095CF1">
            <w:pPr>
              <w:jc w:val="both"/>
              <w:rPr>
                <w:rFonts w:ascii="Palatino Linotype" w:hAnsi="Palatino Linotype"/>
              </w:rPr>
            </w:pPr>
            <w:r w:rsidRPr="006E4523">
              <w:rPr>
                <w:rFonts w:ascii="Palatino Linotype" w:hAnsi="Palatino Linotype"/>
              </w:rPr>
              <w:t xml:space="preserve">Consta de dos documentos </w:t>
            </w:r>
          </w:p>
          <w:p w14:paraId="2881429D" w14:textId="77777777" w:rsidR="0004690B" w:rsidRPr="006E4523" w:rsidRDefault="0004690B" w:rsidP="00095CF1">
            <w:pPr>
              <w:jc w:val="both"/>
              <w:rPr>
                <w:rFonts w:ascii="Palatino Linotype" w:hAnsi="Palatino Linotype"/>
              </w:rPr>
            </w:pPr>
            <w:r w:rsidRPr="006E4523">
              <w:rPr>
                <w:rFonts w:ascii="Palatino Linotype" w:hAnsi="Palatino Linotype"/>
                <w:b/>
                <w:i/>
              </w:rPr>
              <w:lastRenderedPageBreak/>
              <w:t>0086.pdf</w:t>
            </w:r>
            <w:r w:rsidRPr="006E4523">
              <w:rPr>
                <w:rFonts w:ascii="Palatino Linotype" w:hAnsi="Palatino Linotype"/>
              </w:rPr>
              <w:t xml:space="preserve">: El cual consta de oficio número TJA-4SR-3187/2020, el cual en lo medular  establece que respecto a las copias del libro de Gobierno Juicios Fiscales, </w:t>
            </w:r>
            <w:r w:rsidR="006E4523" w:rsidRPr="006E4523">
              <w:rPr>
                <w:rFonts w:ascii="Palatino Linotype" w:hAnsi="Palatino Linotype"/>
              </w:rPr>
              <w:t>requiere al solicitante para que acuda a la Cuarta Sala Regional para realizar el pago correspondiente.</w:t>
            </w:r>
          </w:p>
          <w:p w14:paraId="01E54A78" w14:textId="77777777" w:rsidR="006E4523" w:rsidRPr="006E4523" w:rsidRDefault="006E4523" w:rsidP="00095CF1">
            <w:pPr>
              <w:jc w:val="both"/>
              <w:rPr>
                <w:rFonts w:ascii="Palatino Linotype" w:hAnsi="Palatino Linotype"/>
              </w:rPr>
            </w:pPr>
          </w:p>
          <w:p w14:paraId="5466915E" w14:textId="77777777" w:rsidR="006C5AF9" w:rsidRPr="006C5AF9" w:rsidRDefault="0004690B" w:rsidP="006C5AF9">
            <w:pPr>
              <w:jc w:val="both"/>
              <w:rPr>
                <w:rFonts w:ascii="Palatino Linotype" w:hAnsi="Palatino Linotype"/>
              </w:rPr>
            </w:pPr>
            <w:r w:rsidRPr="006E4523">
              <w:rPr>
                <w:rFonts w:ascii="Palatino Linotype" w:hAnsi="Palatino Linotype"/>
                <w:b/>
                <w:i/>
              </w:rPr>
              <w:t>ACUERDO NO 086-2020.pdf</w:t>
            </w:r>
            <w:r w:rsidR="006E4523">
              <w:rPr>
                <w:rFonts w:ascii="Palatino Linotype" w:hAnsi="Palatino Linotype"/>
                <w:b/>
                <w:i/>
              </w:rPr>
              <w:t xml:space="preserve">: </w:t>
            </w:r>
            <w:r w:rsidR="006E4523">
              <w:rPr>
                <w:rFonts w:ascii="Palatino Linotype" w:hAnsi="Palatino Linotype"/>
              </w:rPr>
              <w:t>Consta del acuerdo número TJA/00086/TRIJAEM/IP/2020, en el cual se refiere al estado de la pandemia, y lo respectivo al acuerdo por el que se modifica el diverso que establece para el regreso seguro a las actividades económicas, sociales, gubernamentales</w:t>
            </w:r>
            <w:r w:rsidR="006C5AF9">
              <w:rPr>
                <w:rFonts w:ascii="Palatino Linotype" w:hAnsi="Palatino Linotype"/>
              </w:rPr>
              <w:t xml:space="preserve"> y educativas con motivo de las enfermedad por el virus (COVID-19), en el Estado de México, asimismo determina que se anexa el oficio TJA-4SR-3187/2020 mediante el cual la </w:t>
            </w:r>
            <w:r w:rsidR="006C5AF9">
              <w:rPr>
                <w:rFonts w:ascii="Palatino Linotype" w:hAnsi="Palatino Linotype"/>
              </w:rPr>
              <w:lastRenderedPageBreak/>
              <w:t>Cuarta Sala da respuesta a la solicitud de información.</w:t>
            </w:r>
          </w:p>
        </w:tc>
        <w:tc>
          <w:tcPr>
            <w:tcW w:w="1721" w:type="pct"/>
          </w:tcPr>
          <w:p w14:paraId="7DE3B0B1" w14:textId="77777777" w:rsidR="00CF09B6" w:rsidRDefault="00CF09B6" w:rsidP="006C5AF9">
            <w:pPr>
              <w:jc w:val="both"/>
              <w:rPr>
                <w:rFonts w:ascii="Palatino Linotype" w:hAnsi="Palatino Linotype"/>
                <w:b/>
                <w:i/>
              </w:rPr>
            </w:pPr>
          </w:p>
          <w:p w14:paraId="22FE7C93" w14:textId="77777777" w:rsidR="006C5AF9" w:rsidRPr="006C5AF9" w:rsidRDefault="006C5AF9" w:rsidP="006C5AF9">
            <w:pPr>
              <w:jc w:val="both"/>
              <w:rPr>
                <w:rFonts w:ascii="Palatino Linotype" w:hAnsi="Palatino Linotype"/>
              </w:rPr>
            </w:pPr>
            <w:r w:rsidRPr="006C5AF9">
              <w:rPr>
                <w:rFonts w:ascii="Palatino Linotype" w:hAnsi="Palatino Linotype"/>
                <w:b/>
                <w:i/>
              </w:rPr>
              <w:t>PRUEBA 2.pdf:</w:t>
            </w:r>
            <w:r w:rsidRPr="006C5AF9">
              <w:rPr>
                <w:rFonts w:ascii="Palatino Linotype" w:hAnsi="Palatino Linotype"/>
              </w:rPr>
              <w:t xml:space="preserve"> Consta de oficio número TJA-4SR-4043/2020, signado por la </w:t>
            </w:r>
            <w:r w:rsidRPr="006C5AF9">
              <w:rPr>
                <w:rFonts w:ascii="Palatino Linotype" w:hAnsi="Palatino Linotype"/>
              </w:rPr>
              <w:lastRenderedPageBreak/>
              <w:t>Magistrada de la Cuarta Sala Regional del Tribunal de Justicia Administrativa del Estado de México, en el cual solicita a la Titular de la 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17FDDA10" w14:textId="77777777" w:rsidR="006C5AF9" w:rsidRDefault="006C5AF9" w:rsidP="006C5AF9">
            <w:pPr>
              <w:jc w:val="both"/>
              <w:rPr>
                <w:rFonts w:ascii="Palatino Linotype" w:hAnsi="Palatino Linotype"/>
                <w:b/>
                <w:i/>
              </w:rPr>
            </w:pPr>
          </w:p>
          <w:p w14:paraId="00A3564F" w14:textId="77777777" w:rsidR="006C5AF9" w:rsidRPr="006C5AF9" w:rsidRDefault="006C5AF9" w:rsidP="006C5AF9">
            <w:pPr>
              <w:jc w:val="both"/>
              <w:rPr>
                <w:rFonts w:ascii="Palatino Linotype" w:hAnsi="Palatino Linotype"/>
              </w:rPr>
            </w:pPr>
            <w:r>
              <w:rPr>
                <w:rFonts w:ascii="Palatino Linotype" w:hAnsi="Palatino Linotype"/>
                <w:b/>
                <w:i/>
              </w:rPr>
              <w:t xml:space="preserve">ACTA DE LA VIGESIMO TERCERA </w:t>
            </w:r>
            <w:r w:rsidRPr="006C5AF9">
              <w:rPr>
                <w:rFonts w:ascii="Palatino Linotype" w:hAnsi="Palatino Linotype"/>
                <w:b/>
                <w:i/>
              </w:rPr>
              <w:t>23</w:t>
            </w:r>
            <w:proofErr w:type="gramStart"/>
            <w:r w:rsidRPr="006C5AF9">
              <w:rPr>
                <w:rFonts w:ascii="Palatino Linotype" w:hAnsi="Palatino Linotype"/>
                <w:b/>
                <w:i/>
              </w:rPr>
              <w:t>..pdf</w:t>
            </w:r>
            <w:proofErr w:type="gramEnd"/>
            <w:r>
              <w:rPr>
                <w:rFonts w:ascii="Palatino Linotype" w:hAnsi="Palatino Linotype"/>
              </w:rPr>
              <w:t xml:space="preserve">: </w:t>
            </w:r>
            <w:r w:rsidRPr="006C5AF9">
              <w:rPr>
                <w:rFonts w:ascii="Palatino Linotype" w:hAnsi="Palatino Linotype"/>
              </w:rPr>
              <w:t>Consistente en el acta de la sesión vigésimo tercera extraordinaria, en la cual se aprueban las versiones públicas de la información requerida en los recursos de revisión 03330/INFOEM/IP/RR/2020, 03334/INFOEM/IP/RR/2020 y 03335/INFOEM/IP/RR/2020.</w:t>
            </w:r>
          </w:p>
          <w:p w14:paraId="1532B48C" w14:textId="77777777" w:rsidR="006C5AF9" w:rsidRDefault="006C5AF9" w:rsidP="006C5AF9">
            <w:pPr>
              <w:jc w:val="both"/>
              <w:rPr>
                <w:rFonts w:ascii="Palatino Linotype" w:hAnsi="Palatino Linotype"/>
                <w:b/>
                <w:i/>
              </w:rPr>
            </w:pPr>
          </w:p>
          <w:p w14:paraId="554519E7" w14:textId="77777777" w:rsidR="006C5AF9" w:rsidRPr="006C5AF9" w:rsidRDefault="006C5AF9" w:rsidP="006C5AF9">
            <w:pPr>
              <w:jc w:val="both"/>
              <w:rPr>
                <w:rFonts w:ascii="Palatino Linotype" w:hAnsi="Palatino Linotype"/>
              </w:rPr>
            </w:pPr>
            <w:r w:rsidRPr="006C5AF9">
              <w:rPr>
                <w:rFonts w:ascii="Palatino Linotype" w:hAnsi="Palatino Linotype"/>
                <w:b/>
                <w:i/>
              </w:rPr>
              <w:t>ACUERDO VP RR 3330-2020.pdf</w:t>
            </w:r>
            <w:r>
              <w:rPr>
                <w:rFonts w:ascii="Palatino Linotype" w:hAnsi="Palatino Linotype"/>
                <w:b/>
                <w:i/>
              </w:rPr>
              <w:t>:</w:t>
            </w:r>
            <w:r w:rsidRPr="006C5AF9">
              <w:rPr>
                <w:rFonts w:ascii="Palatino Linotype" w:hAnsi="Palatino Linotype"/>
              </w:rPr>
              <w:t xml:space="preserve"> Consta del acuerdo número 03330/INFOEM/IP/RR/2020, el cual se da sustento a la versión pública.</w:t>
            </w:r>
          </w:p>
          <w:p w14:paraId="56FF9D5A" w14:textId="77777777" w:rsidR="006C5AF9" w:rsidRDefault="006C5AF9" w:rsidP="006C5AF9">
            <w:pPr>
              <w:jc w:val="both"/>
              <w:rPr>
                <w:rFonts w:ascii="Palatino Linotype" w:hAnsi="Palatino Linotype"/>
                <w:b/>
                <w:i/>
              </w:rPr>
            </w:pPr>
          </w:p>
          <w:p w14:paraId="2744738B" w14:textId="77777777" w:rsidR="006C5AF9" w:rsidRPr="006C5AF9" w:rsidRDefault="006C5AF9" w:rsidP="006C5AF9">
            <w:pPr>
              <w:jc w:val="both"/>
              <w:rPr>
                <w:rFonts w:ascii="Palatino Linotype" w:hAnsi="Palatino Linotype"/>
              </w:rPr>
            </w:pPr>
            <w:r w:rsidRPr="006C5AF9">
              <w:rPr>
                <w:rFonts w:ascii="Palatino Linotype" w:hAnsi="Palatino Linotype"/>
                <w:b/>
                <w:i/>
              </w:rPr>
              <w:lastRenderedPageBreak/>
              <w:t>Libro de Gobierno J. F.pdf:</w:t>
            </w:r>
            <w:r w:rsidRPr="006C5AF9">
              <w:rPr>
                <w:rFonts w:ascii="Palatino Linotype" w:hAnsi="Palatino Linotype"/>
              </w:rPr>
              <w:t xml:space="preserve"> Consistente en la copia en versión pública del Libro de Gobierno del Tribunal de lo Contencioso Administrativo del Estado de México, de Juicios Administrativos.</w:t>
            </w:r>
          </w:p>
          <w:p w14:paraId="081159EA" w14:textId="77777777" w:rsidR="006C5AF9" w:rsidRDefault="006C5AF9" w:rsidP="006C5AF9">
            <w:pPr>
              <w:jc w:val="both"/>
              <w:rPr>
                <w:rFonts w:ascii="Palatino Linotype" w:hAnsi="Palatino Linotype"/>
                <w:b/>
                <w:i/>
              </w:rPr>
            </w:pPr>
          </w:p>
          <w:p w14:paraId="1CB32540" w14:textId="77777777" w:rsidR="006C5AF9" w:rsidRPr="006C5AF9" w:rsidRDefault="006C5AF9" w:rsidP="006C5AF9">
            <w:pPr>
              <w:jc w:val="both"/>
              <w:rPr>
                <w:rFonts w:ascii="Palatino Linotype" w:hAnsi="Palatino Linotype"/>
                <w:b/>
                <w:i/>
              </w:rPr>
            </w:pPr>
            <w:proofErr w:type="spellStart"/>
            <w:r w:rsidRPr="006C5AF9">
              <w:rPr>
                <w:rFonts w:ascii="Palatino Linotype" w:hAnsi="Palatino Linotype"/>
                <w:b/>
                <w:i/>
              </w:rPr>
              <w:t>Inf</w:t>
            </w:r>
            <w:proofErr w:type="spellEnd"/>
            <w:r w:rsidRPr="006C5AF9">
              <w:rPr>
                <w:rFonts w:ascii="Palatino Linotype" w:hAnsi="Palatino Linotype"/>
                <w:b/>
                <w:i/>
              </w:rPr>
              <w:t xml:space="preserve"> </w:t>
            </w:r>
            <w:proofErr w:type="spellStart"/>
            <w:r w:rsidRPr="006C5AF9">
              <w:rPr>
                <w:rFonts w:ascii="Palatino Linotype" w:hAnsi="Palatino Linotype"/>
                <w:b/>
                <w:i/>
              </w:rPr>
              <w:t>Just</w:t>
            </w:r>
            <w:proofErr w:type="spellEnd"/>
            <w:r w:rsidRPr="006C5AF9">
              <w:rPr>
                <w:rFonts w:ascii="Palatino Linotype" w:hAnsi="Palatino Linotype"/>
                <w:b/>
                <w:i/>
              </w:rPr>
              <w:t xml:space="preserve"> SOL 3330-2020 SOL 86-2020.pdf</w:t>
            </w:r>
          </w:p>
          <w:p w14:paraId="1FA8C76B" w14:textId="77777777" w:rsidR="006C5AF9" w:rsidRDefault="006C5AF9" w:rsidP="006C5AF9">
            <w:pPr>
              <w:jc w:val="both"/>
              <w:rPr>
                <w:rFonts w:ascii="Palatino Linotype" w:hAnsi="Palatino Linotype"/>
                <w:b/>
                <w:i/>
              </w:rPr>
            </w:pPr>
          </w:p>
          <w:p w14:paraId="28F70C12" w14:textId="77777777" w:rsidR="00043119" w:rsidRDefault="006C5AF9" w:rsidP="006C5AF9">
            <w:pPr>
              <w:jc w:val="both"/>
            </w:pPr>
            <w:r w:rsidRPr="006C5AF9">
              <w:rPr>
                <w:rFonts w:ascii="Palatino Linotype" w:hAnsi="Palatino Linotype"/>
                <w:b/>
                <w:i/>
              </w:rPr>
              <w:t>PRUEBA 1.pdf :</w:t>
            </w:r>
            <w:r w:rsidRPr="006C5AF9">
              <w:rPr>
                <w:rFonts w:ascii="Palatino Linotype" w:hAnsi="Palatino Linotype"/>
              </w:rPr>
              <w:t xml:space="preserve"> Consta de oficio número TJA/UIPPE/051/2020, en el cual se hace constar que se entregan los informes justificados de los recursos de revisión 03330/INFOEM/IP/RR/2020, 03334/INFOEM/IP/RR/2020 y 03335/INFOEM/IP/RR/2020, mismo que fue signado por la Titular de la Unidad de Información, Planeación, Programación y Evaluación.</w:t>
            </w:r>
          </w:p>
        </w:tc>
        <w:tc>
          <w:tcPr>
            <w:tcW w:w="857" w:type="pct"/>
          </w:tcPr>
          <w:p w14:paraId="2896CADC" w14:textId="77777777" w:rsidR="00043119" w:rsidRDefault="00043119" w:rsidP="00095CF1">
            <w:pPr>
              <w:jc w:val="both"/>
            </w:pPr>
          </w:p>
          <w:p w14:paraId="3BF115DD" w14:textId="77777777" w:rsidR="00043119" w:rsidRPr="00555B15" w:rsidRDefault="00043119" w:rsidP="00095CF1">
            <w:pPr>
              <w:jc w:val="both"/>
              <w:rPr>
                <w:rFonts w:ascii="Palatino Linotype" w:hAnsi="Palatino Linotype"/>
              </w:rPr>
            </w:pPr>
          </w:p>
          <w:p w14:paraId="2AE0A51D" w14:textId="77777777" w:rsidR="00043119" w:rsidRPr="00555B15" w:rsidRDefault="00043119" w:rsidP="00095CF1">
            <w:pPr>
              <w:jc w:val="both"/>
              <w:rPr>
                <w:rFonts w:ascii="Palatino Linotype" w:hAnsi="Palatino Linotype"/>
              </w:rPr>
            </w:pPr>
          </w:p>
          <w:p w14:paraId="072B1D9C" w14:textId="77777777" w:rsidR="00043119" w:rsidRPr="00555B15" w:rsidRDefault="00043119" w:rsidP="00095CF1">
            <w:pPr>
              <w:jc w:val="both"/>
              <w:rPr>
                <w:rFonts w:ascii="Palatino Linotype" w:hAnsi="Palatino Linotype"/>
              </w:rPr>
            </w:pPr>
          </w:p>
          <w:p w14:paraId="1C1B9582" w14:textId="77777777" w:rsidR="00043119" w:rsidRPr="00555B15" w:rsidRDefault="00043119" w:rsidP="00095CF1">
            <w:pPr>
              <w:jc w:val="both"/>
              <w:rPr>
                <w:rFonts w:ascii="Palatino Linotype" w:hAnsi="Palatino Linotype"/>
              </w:rPr>
            </w:pPr>
          </w:p>
          <w:p w14:paraId="694359AA" w14:textId="77777777" w:rsidR="00043119" w:rsidRPr="006C5AF9" w:rsidRDefault="006C5AF9" w:rsidP="006C5AF9">
            <w:pPr>
              <w:jc w:val="center"/>
              <w:rPr>
                <w:rFonts w:ascii="Palatino Linotype" w:hAnsi="Palatino Linotype"/>
                <w:b/>
                <w:i/>
              </w:rPr>
            </w:pPr>
            <w:r>
              <w:rPr>
                <w:rFonts w:ascii="Palatino Linotype" w:hAnsi="Palatino Linotype"/>
                <w:b/>
                <w:i/>
              </w:rPr>
              <w:t>COLMA</w:t>
            </w:r>
          </w:p>
          <w:p w14:paraId="57D3CCDC" w14:textId="77777777" w:rsidR="00043119" w:rsidRPr="00555B15" w:rsidRDefault="00043119" w:rsidP="00095CF1">
            <w:pPr>
              <w:jc w:val="both"/>
              <w:rPr>
                <w:rFonts w:ascii="Palatino Linotype" w:hAnsi="Palatino Linotype"/>
              </w:rPr>
            </w:pPr>
          </w:p>
          <w:p w14:paraId="736708A8" w14:textId="77777777" w:rsidR="00043119" w:rsidRDefault="00043119" w:rsidP="00095CF1">
            <w:pPr>
              <w:jc w:val="both"/>
            </w:pPr>
          </w:p>
          <w:p w14:paraId="52C41515" w14:textId="77777777" w:rsidR="00043119" w:rsidRPr="00555B15" w:rsidRDefault="00043119" w:rsidP="00095CF1">
            <w:pPr>
              <w:jc w:val="both"/>
              <w:rPr>
                <w:rFonts w:ascii="Palatino Linotype" w:hAnsi="Palatino Linotype"/>
              </w:rPr>
            </w:pPr>
          </w:p>
          <w:p w14:paraId="4769B0CD" w14:textId="77777777" w:rsidR="00043119" w:rsidRPr="00555B15" w:rsidRDefault="00043119" w:rsidP="00095CF1">
            <w:pPr>
              <w:jc w:val="both"/>
              <w:rPr>
                <w:rFonts w:ascii="Palatino Linotype" w:hAnsi="Palatino Linotype"/>
              </w:rPr>
            </w:pPr>
          </w:p>
          <w:p w14:paraId="3CB09113" w14:textId="77777777" w:rsidR="00043119" w:rsidRPr="00555B15" w:rsidRDefault="00043119" w:rsidP="00095CF1">
            <w:pPr>
              <w:jc w:val="both"/>
              <w:rPr>
                <w:rFonts w:ascii="Palatino Linotype" w:hAnsi="Palatino Linotype"/>
              </w:rPr>
            </w:pPr>
          </w:p>
          <w:p w14:paraId="5CBA4F41" w14:textId="77777777" w:rsidR="00043119" w:rsidRPr="00555B15" w:rsidRDefault="00043119" w:rsidP="00095CF1">
            <w:pPr>
              <w:jc w:val="both"/>
              <w:rPr>
                <w:rFonts w:ascii="Palatino Linotype" w:hAnsi="Palatino Linotype"/>
              </w:rPr>
            </w:pPr>
          </w:p>
          <w:p w14:paraId="727F6A25" w14:textId="77777777" w:rsidR="00043119" w:rsidRPr="00555B15" w:rsidRDefault="00043119" w:rsidP="00095CF1">
            <w:pPr>
              <w:jc w:val="both"/>
              <w:rPr>
                <w:rFonts w:ascii="Palatino Linotype" w:hAnsi="Palatino Linotype"/>
              </w:rPr>
            </w:pPr>
          </w:p>
          <w:p w14:paraId="1D17FF1C" w14:textId="77777777" w:rsidR="00043119" w:rsidRPr="00555B15" w:rsidRDefault="00043119" w:rsidP="00095CF1">
            <w:pPr>
              <w:jc w:val="both"/>
              <w:rPr>
                <w:rFonts w:ascii="Palatino Linotype" w:hAnsi="Palatino Linotype"/>
              </w:rPr>
            </w:pPr>
          </w:p>
          <w:p w14:paraId="3CA29DC7" w14:textId="77777777" w:rsidR="00043119" w:rsidRPr="00555B15" w:rsidRDefault="00043119" w:rsidP="00095CF1">
            <w:pPr>
              <w:jc w:val="both"/>
              <w:rPr>
                <w:rFonts w:ascii="Palatino Linotype" w:hAnsi="Palatino Linotype"/>
              </w:rPr>
            </w:pPr>
          </w:p>
          <w:p w14:paraId="458BB582" w14:textId="77777777" w:rsidR="00043119" w:rsidRPr="00555B15" w:rsidRDefault="00043119" w:rsidP="00095CF1">
            <w:pPr>
              <w:jc w:val="both"/>
              <w:rPr>
                <w:rFonts w:ascii="Palatino Linotype" w:hAnsi="Palatino Linotype"/>
              </w:rPr>
            </w:pPr>
          </w:p>
          <w:p w14:paraId="1BBF0A61" w14:textId="77777777" w:rsidR="00043119" w:rsidRPr="00555B15" w:rsidRDefault="00043119" w:rsidP="00095CF1">
            <w:pPr>
              <w:jc w:val="both"/>
              <w:rPr>
                <w:rFonts w:ascii="Palatino Linotype" w:hAnsi="Palatino Linotype"/>
              </w:rPr>
            </w:pPr>
          </w:p>
          <w:p w14:paraId="0AFDF007" w14:textId="77777777" w:rsidR="00043119" w:rsidRPr="00555B15" w:rsidRDefault="00043119" w:rsidP="00095CF1">
            <w:pPr>
              <w:jc w:val="both"/>
              <w:rPr>
                <w:rFonts w:ascii="Palatino Linotype" w:hAnsi="Palatino Linotype"/>
              </w:rPr>
            </w:pPr>
          </w:p>
          <w:p w14:paraId="4AEDE647" w14:textId="77777777" w:rsidR="00043119" w:rsidRPr="00555B15" w:rsidRDefault="00043119" w:rsidP="00095CF1">
            <w:pPr>
              <w:jc w:val="both"/>
              <w:rPr>
                <w:rFonts w:ascii="Palatino Linotype" w:hAnsi="Palatino Linotype"/>
              </w:rPr>
            </w:pPr>
          </w:p>
          <w:p w14:paraId="23A8124D" w14:textId="77777777" w:rsidR="00043119" w:rsidRPr="00555B15" w:rsidRDefault="00043119" w:rsidP="00095CF1">
            <w:pPr>
              <w:jc w:val="both"/>
              <w:rPr>
                <w:rFonts w:ascii="Palatino Linotype" w:hAnsi="Palatino Linotype"/>
              </w:rPr>
            </w:pPr>
          </w:p>
          <w:p w14:paraId="01D2EC04" w14:textId="77777777" w:rsidR="00043119" w:rsidRPr="00555B15" w:rsidRDefault="00043119" w:rsidP="00095CF1">
            <w:pPr>
              <w:jc w:val="both"/>
              <w:rPr>
                <w:rFonts w:ascii="Palatino Linotype" w:hAnsi="Palatino Linotype"/>
              </w:rPr>
            </w:pPr>
          </w:p>
        </w:tc>
      </w:tr>
      <w:tr w:rsidR="00C5222C" w:rsidRPr="00555B15" w14:paraId="382BACEC" w14:textId="77777777" w:rsidTr="00043119">
        <w:tc>
          <w:tcPr>
            <w:tcW w:w="1092" w:type="pct"/>
          </w:tcPr>
          <w:p w14:paraId="2599E7D1" w14:textId="77777777" w:rsidR="00C5222C" w:rsidRDefault="00C5222C" w:rsidP="00C5222C">
            <w:pPr>
              <w:jc w:val="both"/>
              <w:rPr>
                <w:rFonts w:ascii="Palatino Linotype" w:hAnsi="Palatino Linotype"/>
                <w:b/>
                <w:i/>
              </w:rPr>
            </w:pPr>
          </w:p>
          <w:p w14:paraId="1C5EF2CD" w14:textId="77777777" w:rsidR="00C5222C" w:rsidRPr="00C5222C" w:rsidRDefault="00C5222C" w:rsidP="00C5222C">
            <w:pPr>
              <w:jc w:val="both"/>
              <w:rPr>
                <w:rFonts w:ascii="Palatino Linotype" w:hAnsi="Palatino Linotype"/>
                <w:b/>
                <w:i/>
              </w:rPr>
            </w:pPr>
            <w:r w:rsidRPr="00C5222C">
              <w:rPr>
                <w:rFonts w:ascii="Palatino Linotype" w:hAnsi="Palatino Linotype"/>
                <w:b/>
                <w:i/>
              </w:rPr>
              <w:t>00085/TRIJAEM/IP/2020</w:t>
            </w:r>
          </w:p>
          <w:p w14:paraId="01956CF5" w14:textId="77777777" w:rsidR="00C5222C" w:rsidRPr="00C5222C" w:rsidRDefault="00C5222C" w:rsidP="00C5222C">
            <w:pPr>
              <w:jc w:val="both"/>
              <w:rPr>
                <w:rFonts w:ascii="Palatino Linotype" w:hAnsi="Palatino Linotype"/>
                <w:b/>
                <w:i/>
              </w:rPr>
            </w:pPr>
            <w:r w:rsidRPr="00C5222C">
              <w:rPr>
                <w:rFonts w:ascii="Palatino Linotype" w:hAnsi="Palatino Linotype"/>
                <w:b/>
                <w:i/>
              </w:rPr>
              <w:t xml:space="preserve">“El acuerdo, circular, lineamiento, oficio, o como sea que se denomine al documento, que contenga la instrucción a la Magistrada de la Cuarta Sala </w:t>
            </w:r>
            <w:r w:rsidRPr="00C5222C">
              <w:rPr>
                <w:rFonts w:ascii="Palatino Linotype" w:hAnsi="Palatino Linotype"/>
                <w:b/>
                <w:i/>
              </w:rPr>
              <w:lastRenderedPageBreak/>
              <w:t xml:space="preserve">Regional, o cualquiera de las Sala Regionales y Secciones de la Sala Superior, para que se reserve el acuerdo respecto de las promociones presentadas mediante el "Tribunal Electrónico para la Justicia Administrativa", hasta en tanto el </w:t>
            </w:r>
            <w:proofErr w:type="spellStart"/>
            <w:r w:rsidRPr="00C5222C">
              <w:rPr>
                <w:rFonts w:ascii="Palatino Linotype" w:hAnsi="Palatino Linotype"/>
                <w:b/>
                <w:i/>
              </w:rPr>
              <w:t>promovente</w:t>
            </w:r>
            <w:proofErr w:type="spellEnd"/>
            <w:r w:rsidRPr="00C5222C">
              <w:rPr>
                <w:rFonts w:ascii="Palatino Linotype" w:hAnsi="Palatino Linotype"/>
                <w:b/>
                <w:i/>
              </w:rPr>
              <w:t xml:space="preserve"> se presente a ratificar el contenido y firma de las mismas. El acuerdo, circular, lineamiento, oficio, o como sea que se denomine al documento, que contenga la instrucción a la Magistrada de la Cuarta Sala Regional, para negarse a recibir promociones relacionadas con solicitudes de suspensión, en el periodo de guardia para que </w:t>
            </w:r>
            <w:r w:rsidRPr="00C5222C">
              <w:rPr>
                <w:rFonts w:ascii="Palatino Linotype" w:hAnsi="Palatino Linotype"/>
                <w:b/>
                <w:i/>
              </w:rPr>
              <w:lastRenderedPageBreak/>
              <w:t>fue designada. En caso de resultar inexistente la información requerida, solicito el acuerdo respectivo, firmado por todos y cada uno de los integrantes del Comité de Transparencia.” [Sic]</w:t>
            </w:r>
          </w:p>
          <w:p w14:paraId="5C81953F" w14:textId="77777777" w:rsidR="00C5222C" w:rsidRPr="00C5222C" w:rsidRDefault="00C5222C" w:rsidP="00C5222C">
            <w:pPr>
              <w:jc w:val="both"/>
              <w:rPr>
                <w:rFonts w:ascii="Palatino Linotype" w:hAnsi="Palatino Linotype"/>
                <w:b/>
                <w:i/>
              </w:rPr>
            </w:pPr>
          </w:p>
        </w:tc>
        <w:tc>
          <w:tcPr>
            <w:tcW w:w="1330" w:type="pct"/>
          </w:tcPr>
          <w:p w14:paraId="72476C19" w14:textId="77777777" w:rsidR="00C5222C" w:rsidRDefault="00C5222C" w:rsidP="00095CF1">
            <w:pPr>
              <w:jc w:val="both"/>
            </w:pPr>
          </w:p>
          <w:p w14:paraId="390AFB0F" w14:textId="77777777" w:rsidR="00B0779A" w:rsidRPr="006E4523" w:rsidRDefault="00B0779A" w:rsidP="00B0779A">
            <w:pPr>
              <w:jc w:val="both"/>
              <w:rPr>
                <w:rFonts w:ascii="Palatino Linotype" w:hAnsi="Palatino Linotype"/>
              </w:rPr>
            </w:pPr>
            <w:r w:rsidRPr="006E4523">
              <w:rPr>
                <w:rFonts w:ascii="Palatino Linotype" w:hAnsi="Palatino Linotype"/>
              </w:rPr>
              <w:t xml:space="preserve">Consta de dos documentos </w:t>
            </w:r>
          </w:p>
          <w:p w14:paraId="754E5194" w14:textId="77777777" w:rsidR="00B0779A" w:rsidRPr="006E4523" w:rsidRDefault="00954E19" w:rsidP="00B0779A">
            <w:pPr>
              <w:jc w:val="both"/>
              <w:rPr>
                <w:rFonts w:ascii="Palatino Linotype" w:hAnsi="Palatino Linotype"/>
              </w:rPr>
            </w:pPr>
            <w:r>
              <w:rPr>
                <w:rFonts w:ascii="Palatino Linotype" w:hAnsi="Palatino Linotype"/>
                <w:b/>
                <w:i/>
              </w:rPr>
              <w:t>0085</w:t>
            </w:r>
            <w:r w:rsidR="00B0779A" w:rsidRPr="006E4523">
              <w:rPr>
                <w:rFonts w:ascii="Palatino Linotype" w:hAnsi="Palatino Linotype"/>
                <w:b/>
                <w:i/>
              </w:rPr>
              <w:t>.pdf</w:t>
            </w:r>
            <w:r w:rsidR="00B0779A" w:rsidRPr="006E4523">
              <w:rPr>
                <w:rFonts w:ascii="Palatino Linotype" w:hAnsi="Palatino Linotype"/>
              </w:rPr>
              <w:t>: El cual consta de oficio número</w:t>
            </w:r>
            <w:r>
              <w:rPr>
                <w:rFonts w:ascii="Palatino Linotype" w:hAnsi="Palatino Linotype"/>
              </w:rPr>
              <w:t xml:space="preserve"> TJA-4SR-3152</w:t>
            </w:r>
            <w:r w:rsidR="00B0779A" w:rsidRPr="006E4523">
              <w:rPr>
                <w:rFonts w:ascii="Palatino Linotype" w:hAnsi="Palatino Linotype"/>
              </w:rPr>
              <w:t xml:space="preserve">/2020, el cual en lo medular  establece que respecto a </w:t>
            </w:r>
            <w:r w:rsidRPr="00954E19">
              <w:rPr>
                <w:rFonts w:ascii="Palatino Linotype" w:hAnsi="Palatino Linotype"/>
              </w:rPr>
              <w:t xml:space="preserve">la información solicitada, el </w:t>
            </w:r>
            <w:r>
              <w:rPr>
                <w:rFonts w:ascii="Palatino Linotype" w:hAnsi="Palatino Linotype"/>
              </w:rPr>
              <w:t xml:space="preserve">Tribunal no clasifica la información de </w:t>
            </w:r>
            <w:r>
              <w:rPr>
                <w:rFonts w:ascii="Palatino Linotype" w:hAnsi="Palatino Linotype"/>
              </w:rPr>
              <w:lastRenderedPageBreak/>
              <w:t>acuerdo a los intereses personales, sino de acuerdo al debido funcionamiento y transparencia de la Sala Regional Jurisdiccional Ordinaria del Tribunal</w:t>
            </w:r>
          </w:p>
          <w:p w14:paraId="589C8084" w14:textId="77777777" w:rsidR="00B0779A" w:rsidRPr="006E4523" w:rsidRDefault="00B0779A" w:rsidP="00B0779A">
            <w:pPr>
              <w:jc w:val="both"/>
              <w:rPr>
                <w:rFonts w:ascii="Palatino Linotype" w:hAnsi="Palatino Linotype"/>
              </w:rPr>
            </w:pPr>
          </w:p>
          <w:p w14:paraId="06FB3B92" w14:textId="77777777" w:rsidR="00B0779A" w:rsidRDefault="00B0779A" w:rsidP="00954E19">
            <w:pPr>
              <w:jc w:val="both"/>
            </w:pPr>
            <w:r w:rsidRPr="006E4523">
              <w:rPr>
                <w:rFonts w:ascii="Palatino Linotype" w:hAnsi="Palatino Linotype"/>
                <w:b/>
                <w:i/>
              </w:rPr>
              <w:t>ACUERDO NO 08</w:t>
            </w:r>
            <w:r w:rsidR="00954E19">
              <w:rPr>
                <w:rFonts w:ascii="Palatino Linotype" w:hAnsi="Palatino Linotype"/>
                <w:b/>
                <w:i/>
              </w:rPr>
              <w:t>5</w:t>
            </w:r>
            <w:r w:rsidRPr="006E4523">
              <w:rPr>
                <w:rFonts w:ascii="Palatino Linotype" w:hAnsi="Palatino Linotype"/>
                <w:b/>
                <w:i/>
              </w:rPr>
              <w:t>-2020.pdf</w:t>
            </w:r>
            <w:r>
              <w:rPr>
                <w:rFonts w:ascii="Palatino Linotype" w:hAnsi="Palatino Linotype"/>
                <w:b/>
                <w:i/>
              </w:rPr>
              <w:t xml:space="preserve">: </w:t>
            </w:r>
            <w:r>
              <w:rPr>
                <w:rFonts w:ascii="Palatino Linotype" w:hAnsi="Palatino Linotype"/>
              </w:rPr>
              <w:t>Consta del acuerdo número TJ</w:t>
            </w:r>
            <w:r w:rsidR="00954E19">
              <w:rPr>
                <w:rFonts w:ascii="Palatino Linotype" w:hAnsi="Palatino Linotype"/>
              </w:rPr>
              <w:t>A/00085</w:t>
            </w:r>
            <w:r>
              <w:rPr>
                <w:rFonts w:ascii="Palatino Linotype" w:hAnsi="Palatino Linotype"/>
              </w:rPr>
              <w:t>/TRIJAEM/IP/2020, en el cual se refiere al estado de la pandemia, y lo respectivo al acuerdo por el que se modifica el diverso que establece para el regreso seguro a las actividades económicas, sociales, gubernamentales y educativas con motivo de las enfermedad por el virus (COVID-19), en el Estado de México, asimismo determina que</w:t>
            </w:r>
            <w:r w:rsidR="00954E19">
              <w:rPr>
                <w:rFonts w:ascii="Palatino Linotype" w:hAnsi="Palatino Linotype"/>
              </w:rPr>
              <w:t xml:space="preserve"> se anexa el oficio TJA-4SR-3152</w:t>
            </w:r>
            <w:r>
              <w:rPr>
                <w:rFonts w:ascii="Palatino Linotype" w:hAnsi="Palatino Linotype"/>
              </w:rPr>
              <w:t>/2020 mediante el cual la Cuarta Sala da respuesta a la solicitud de información.</w:t>
            </w:r>
          </w:p>
        </w:tc>
        <w:tc>
          <w:tcPr>
            <w:tcW w:w="1721" w:type="pct"/>
          </w:tcPr>
          <w:p w14:paraId="6F290DED" w14:textId="77777777" w:rsidR="00B0779A" w:rsidRDefault="00B0779A" w:rsidP="006C5AF9">
            <w:pPr>
              <w:jc w:val="both"/>
              <w:rPr>
                <w:rFonts w:ascii="Palatino Linotype" w:hAnsi="Palatino Linotype"/>
              </w:rPr>
            </w:pPr>
          </w:p>
          <w:p w14:paraId="15083EA7" w14:textId="77777777" w:rsidR="006C5AF9" w:rsidRDefault="006C5AF9" w:rsidP="006C5AF9">
            <w:pPr>
              <w:jc w:val="both"/>
              <w:rPr>
                <w:rFonts w:ascii="Palatino Linotype" w:hAnsi="Palatino Linotype"/>
                <w:b/>
                <w:i/>
              </w:rPr>
            </w:pPr>
          </w:p>
          <w:p w14:paraId="78584263" w14:textId="77777777" w:rsidR="006C5AF9" w:rsidRPr="006C5AF9" w:rsidRDefault="00954E19" w:rsidP="006C5AF9">
            <w:pPr>
              <w:jc w:val="both"/>
              <w:rPr>
                <w:rFonts w:ascii="Palatino Linotype" w:hAnsi="Palatino Linotype"/>
              </w:rPr>
            </w:pPr>
            <w:proofErr w:type="spellStart"/>
            <w:r>
              <w:rPr>
                <w:rFonts w:ascii="Palatino Linotype" w:hAnsi="Palatino Linotype"/>
                <w:b/>
                <w:i/>
              </w:rPr>
              <w:t>I</w:t>
            </w:r>
            <w:r w:rsidR="006C5AF9" w:rsidRPr="006C5AF9">
              <w:rPr>
                <w:rFonts w:ascii="Palatino Linotype" w:hAnsi="Palatino Linotype"/>
                <w:b/>
                <w:i/>
              </w:rPr>
              <w:t>nf</w:t>
            </w:r>
            <w:proofErr w:type="spellEnd"/>
            <w:r w:rsidR="006C5AF9" w:rsidRPr="006C5AF9">
              <w:rPr>
                <w:rFonts w:ascii="Palatino Linotype" w:hAnsi="Palatino Linotype"/>
                <w:b/>
                <w:i/>
              </w:rPr>
              <w:t xml:space="preserve"> </w:t>
            </w:r>
            <w:proofErr w:type="spellStart"/>
            <w:r w:rsidR="006C5AF9" w:rsidRPr="006C5AF9">
              <w:rPr>
                <w:rFonts w:ascii="Palatino Linotype" w:hAnsi="Palatino Linotype"/>
                <w:b/>
                <w:i/>
              </w:rPr>
              <w:t>Just</w:t>
            </w:r>
            <w:proofErr w:type="spellEnd"/>
            <w:r w:rsidR="006C5AF9" w:rsidRPr="006C5AF9">
              <w:rPr>
                <w:rFonts w:ascii="Palatino Linotype" w:hAnsi="Palatino Linotype"/>
                <w:b/>
                <w:i/>
              </w:rPr>
              <w:t xml:space="preserve"> RR 3331-2020.pdf:</w:t>
            </w:r>
            <w:r w:rsidR="006C5AF9" w:rsidRPr="006C5AF9">
              <w:rPr>
                <w:rFonts w:ascii="Palatino Linotype" w:hAnsi="Palatino Linotype"/>
              </w:rPr>
              <w:t xml:space="preserve"> En lo medular contiene el informe de justificación emitido por la Titular de la Unidad de </w:t>
            </w:r>
            <w:proofErr w:type="gramStart"/>
            <w:r w:rsidR="006C5AF9" w:rsidRPr="006C5AF9">
              <w:rPr>
                <w:rFonts w:ascii="Palatino Linotype" w:hAnsi="Palatino Linotype"/>
              </w:rPr>
              <w:t>Información ,</w:t>
            </w:r>
            <w:proofErr w:type="gramEnd"/>
            <w:r w:rsidR="006C5AF9" w:rsidRPr="006C5AF9">
              <w:rPr>
                <w:rFonts w:ascii="Palatino Linotype" w:hAnsi="Palatino Linotype"/>
              </w:rPr>
              <w:t xml:space="preserve"> Planeación, Programación y Evaluación, en el cual se ratifica la respuesta inicial la cual se refiere a que el Sujeto Obligado no genera la información contenida</w:t>
            </w:r>
            <w:r w:rsidR="00315C6B">
              <w:rPr>
                <w:rFonts w:ascii="Palatino Linotype" w:hAnsi="Palatino Linotype"/>
              </w:rPr>
              <w:t xml:space="preserve"> en la </w:t>
            </w:r>
            <w:r w:rsidR="00315C6B">
              <w:rPr>
                <w:rFonts w:ascii="Palatino Linotype" w:hAnsi="Palatino Linotype"/>
              </w:rPr>
              <w:lastRenderedPageBreak/>
              <w:t>solicitud de información, a su vez especifica que no se advierte obligación del Sujeto Obligado para genera la información particular.</w:t>
            </w:r>
          </w:p>
          <w:p w14:paraId="6CF7D93B" w14:textId="77777777" w:rsidR="00C5222C" w:rsidRDefault="00C5222C" w:rsidP="006C5AF9">
            <w:pPr>
              <w:jc w:val="both"/>
            </w:pPr>
          </w:p>
        </w:tc>
        <w:tc>
          <w:tcPr>
            <w:tcW w:w="857" w:type="pct"/>
          </w:tcPr>
          <w:p w14:paraId="7B55A3A4" w14:textId="77777777" w:rsidR="00C5222C" w:rsidRDefault="00C5222C" w:rsidP="00095CF1">
            <w:pPr>
              <w:jc w:val="both"/>
            </w:pPr>
          </w:p>
          <w:p w14:paraId="1F73CA7C" w14:textId="77777777" w:rsidR="00B0779A" w:rsidRPr="00B0779A" w:rsidRDefault="00B0779A" w:rsidP="00095CF1">
            <w:pPr>
              <w:jc w:val="both"/>
              <w:rPr>
                <w:rFonts w:ascii="Palatino Linotype" w:hAnsi="Palatino Linotype"/>
                <w:b/>
              </w:rPr>
            </w:pPr>
            <w:r>
              <w:rPr>
                <w:rFonts w:ascii="Palatino Linotype" w:hAnsi="Palatino Linotype"/>
                <w:b/>
              </w:rPr>
              <w:t>COLMA</w:t>
            </w:r>
          </w:p>
        </w:tc>
      </w:tr>
      <w:tr w:rsidR="00C5222C" w:rsidRPr="00555B15" w14:paraId="5015DDB9" w14:textId="77777777" w:rsidTr="00043119">
        <w:tc>
          <w:tcPr>
            <w:tcW w:w="1092" w:type="pct"/>
          </w:tcPr>
          <w:p w14:paraId="7E95A436" w14:textId="77777777" w:rsidR="00C5222C" w:rsidRDefault="00C5222C" w:rsidP="00C5222C">
            <w:pPr>
              <w:jc w:val="both"/>
              <w:rPr>
                <w:rFonts w:ascii="Palatino Linotype" w:hAnsi="Palatino Linotype"/>
                <w:b/>
                <w:i/>
              </w:rPr>
            </w:pPr>
          </w:p>
          <w:p w14:paraId="4DC99A96" w14:textId="77777777" w:rsidR="00C5222C" w:rsidRPr="00C5222C" w:rsidRDefault="00C5222C" w:rsidP="00C5222C">
            <w:pPr>
              <w:jc w:val="both"/>
              <w:rPr>
                <w:rFonts w:ascii="Palatino Linotype" w:hAnsi="Palatino Linotype"/>
                <w:b/>
                <w:i/>
              </w:rPr>
            </w:pPr>
            <w:r w:rsidRPr="00C5222C">
              <w:rPr>
                <w:rFonts w:ascii="Palatino Linotype" w:hAnsi="Palatino Linotype"/>
                <w:b/>
                <w:i/>
              </w:rPr>
              <w:t>00084/TRIJAEM/IP/2020</w:t>
            </w:r>
          </w:p>
          <w:p w14:paraId="4A3C46C8" w14:textId="77777777" w:rsidR="00C5222C" w:rsidRPr="00C5222C" w:rsidRDefault="00C5222C" w:rsidP="00C5222C">
            <w:pPr>
              <w:jc w:val="both"/>
              <w:rPr>
                <w:rFonts w:ascii="Palatino Linotype" w:hAnsi="Palatino Linotype"/>
                <w:b/>
                <w:i/>
              </w:rPr>
            </w:pPr>
            <w:r w:rsidRPr="00C5222C">
              <w:rPr>
                <w:rFonts w:ascii="Palatino Linotype" w:hAnsi="Palatino Linotype"/>
                <w:b/>
                <w:i/>
              </w:rPr>
              <w:t>“os lineamientos de operación, o como se denomine el documento, del "Tribunal Electrónico para la Justicia Administrativa".” [Sic]</w:t>
            </w:r>
          </w:p>
          <w:p w14:paraId="05743BC7" w14:textId="77777777" w:rsidR="00C5222C" w:rsidRPr="00C5222C" w:rsidRDefault="00C5222C" w:rsidP="00C5222C">
            <w:pPr>
              <w:jc w:val="both"/>
              <w:rPr>
                <w:rFonts w:ascii="Palatino Linotype" w:hAnsi="Palatino Linotype"/>
                <w:b/>
                <w:i/>
              </w:rPr>
            </w:pPr>
          </w:p>
        </w:tc>
        <w:tc>
          <w:tcPr>
            <w:tcW w:w="1330" w:type="pct"/>
          </w:tcPr>
          <w:p w14:paraId="572601F4" w14:textId="77777777" w:rsidR="00C5222C" w:rsidRDefault="00C5222C" w:rsidP="00095CF1">
            <w:pPr>
              <w:jc w:val="both"/>
            </w:pPr>
          </w:p>
          <w:p w14:paraId="6825E47A" w14:textId="77777777" w:rsidR="00315C6B" w:rsidRDefault="00315C6B" w:rsidP="00095CF1">
            <w:pPr>
              <w:jc w:val="both"/>
            </w:pPr>
            <w:r w:rsidRPr="006E4523">
              <w:rPr>
                <w:rFonts w:ascii="Palatino Linotype" w:hAnsi="Palatino Linotype"/>
                <w:b/>
                <w:i/>
              </w:rPr>
              <w:t>ACUERDO NO 08</w:t>
            </w:r>
            <w:r>
              <w:rPr>
                <w:rFonts w:ascii="Palatino Linotype" w:hAnsi="Palatino Linotype"/>
                <w:b/>
                <w:i/>
              </w:rPr>
              <w:t>4</w:t>
            </w:r>
            <w:r w:rsidRPr="006E4523">
              <w:rPr>
                <w:rFonts w:ascii="Palatino Linotype" w:hAnsi="Palatino Linotype"/>
                <w:b/>
                <w:i/>
              </w:rPr>
              <w:t>-2020.pdf</w:t>
            </w:r>
            <w:r>
              <w:rPr>
                <w:rFonts w:ascii="Palatino Linotype" w:hAnsi="Palatino Linotype"/>
                <w:b/>
                <w:i/>
              </w:rPr>
              <w:t xml:space="preserve">: </w:t>
            </w:r>
            <w:r>
              <w:rPr>
                <w:rFonts w:ascii="Palatino Linotype" w:hAnsi="Palatino Linotype"/>
              </w:rPr>
              <w:t>Consta del acuerdo número TJA/00084/TRIJAEM/IP/2020, en el cual se refiere al estado de la pandemia, y lo respectivo al acuerdo por el que se modifica el diverso que establece para el regreso seguro a las actividades económicas, sociales, gubernamentales y educativas con motivo de las enfermedad por el virus (COVID-19), en el Estado de México, asimismo determina que se anexa el oficio TJA-</w:t>
            </w:r>
            <w:r>
              <w:rPr>
                <w:rFonts w:ascii="Palatino Linotype" w:hAnsi="Palatino Linotype"/>
              </w:rPr>
              <w:lastRenderedPageBreak/>
              <w:t>4SR-3152/2020 mediante el cual la Cuarta Sala da respuesta a la solicitud de información.</w:t>
            </w:r>
          </w:p>
        </w:tc>
        <w:tc>
          <w:tcPr>
            <w:tcW w:w="1721" w:type="pct"/>
          </w:tcPr>
          <w:p w14:paraId="10BAF94F" w14:textId="77777777" w:rsidR="00B0779A" w:rsidRDefault="00B0779A" w:rsidP="001B50CF">
            <w:pPr>
              <w:jc w:val="both"/>
              <w:rPr>
                <w:rFonts w:ascii="Palatino Linotype" w:hAnsi="Palatino Linotype"/>
              </w:rPr>
            </w:pPr>
          </w:p>
          <w:p w14:paraId="6FFB0F22" w14:textId="77777777" w:rsidR="001B50CF" w:rsidRPr="001B50CF" w:rsidRDefault="001B50CF" w:rsidP="001B50CF">
            <w:pPr>
              <w:jc w:val="both"/>
              <w:rPr>
                <w:rFonts w:ascii="Palatino Linotype" w:hAnsi="Palatino Linotype"/>
              </w:rPr>
            </w:pPr>
            <w:r w:rsidRPr="001B50CF">
              <w:rPr>
                <w:rFonts w:ascii="Palatino Linotype" w:hAnsi="Palatino Linotype"/>
                <w:b/>
                <w:i/>
              </w:rPr>
              <w:t>INF JUST 3332- SOL 84-2020.pdf:</w:t>
            </w:r>
            <w:r w:rsidRPr="001B50CF">
              <w:rPr>
                <w:rFonts w:ascii="Palatino Linotype" w:hAnsi="Palatino Linotype"/>
              </w:rPr>
              <w:t xml:space="preserve"> En el cual se establece que el Tribunal Electrónico para la justicia Administrativa no cuenta con lineamientos de operación o algún documento que establezca el funcionamiento u operación de dicho sistema. </w:t>
            </w:r>
          </w:p>
          <w:p w14:paraId="0D80777A" w14:textId="77777777" w:rsidR="001B50CF" w:rsidRDefault="001B50CF" w:rsidP="001B50CF">
            <w:pPr>
              <w:jc w:val="both"/>
              <w:rPr>
                <w:rFonts w:ascii="Palatino Linotype" w:hAnsi="Palatino Linotype"/>
              </w:rPr>
            </w:pPr>
          </w:p>
          <w:p w14:paraId="14743AFF" w14:textId="77777777" w:rsidR="001B50CF" w:rsidRPr="001B50CF" w:rsidRDefault="001B50CF" w:rsidP="001B50CF">
            <w:pPr>
              <w:jc w:val="both"/>
              <w:rPr>
                <w:rFonts w:ascii="Palatino Linotype" w:hAnsi="Palatino Linotype"/>
              </w:rPr>
            </w:pPr>
            <w:r w:rsidRPr="001B50CF">
              <w:rPr>
                <w:rFonts w:ascii="Palatino Linotype" w:hAnsi="Palatino Linotype"/>
                <w:b/>
                <w:i/>
              </w:rPr>
              <w:t>RR 84-2020.pdf:</w:t>
            </w:r>
            <w:r w:rsidRPr="001B50CF">
              <w:rPr>
                <w:rFonts w:ascii="Palatino Linotype" w:hAnsi="Palatino Linotype"/>
              </w:rPr>
              <w:t xml:space="preserve"> En el cual se solicita a la Secretaria Particular de la Magistrada Presidenta, para que remita informe justificado referente a la solicitud de información.</w:t>
            </w:r>
          </w:p>
          <w:p w14:paraId="4A07FA8A" w14:textId="77777777" w:rsidR="001B50CF" w:rsidRDefault="001B50CF" w:rsidP="001B50CF">
            <w:pPr>
              <w:jc w:val="both"/>
              <w:rPr>
                <w:rFonts w:ascii="Palatino Linotype" w:hAnsi="Palatino Linotype"/>
              </w:rPr>
            </w:pPr>
          </w:p>
          <w:p w14:paraId="2F2358ED" w14:textId="77777777" w:rsidR="001B50CF" w:rsidRPr="001B50CF" w:rsidRDefault="001B50CF" w:rsidP="001B50CF">
            <w:pPr>
              <w:jc w:val="both"/>
              <w:rPr>
                <w:rFonts w:ascii="Palatino Linotype" w:hAnsi="Palatino Linotype"/>
              </w:rPr>
            </w:pPr>
            <w:r w:rsidRPr="001B50CF">
              <w:rPr>
                <w:rFonts w:ascii="Palatino Linotype" w:hAnsi="Palatino Linotype"/>
                <w:b/>
                <w:i/>
              </w:rPr>
              <w:t>PRUEBA 2 RR 3332 SOL 84.pdf:</w:t>
            </w:r>
            <w:r w:rsidRPr="001B50CF">
              <w:rPr>
                <w:rFonts w:ascii="Palatino Linotype" w:hAnsi="Palatino Linotype"/>
              </w:rPr>
              <w:t xml:space="preserve"> El cual consta de oficio número TJA-P-SP-163/2020, en el que se estipula que no existe lineamiento de </w:t>
            </w:r>
            <w:r w:rsidRPr="001B50CF">
              <w:rPr>
                <w:rFonts w:ascii="Palatino Linotype" w:hAnsi="Palatino Linotype"/>
              </w:rPr>
              <w:lastRenderedPageBreak/>
              <w:t>operación o algún documento que establezca su funcionamiento u operación, ya que sólo es una herramienta, misma que se encuentra apegada a las disposiciones jurídicas contenidas en el Código de Procedimientos Administrativos del Estado de México, asimismo, se anexa un link en el cual se puede consultar dicha legislación.</w:t>
            </w:r>
          </w:p>
          <w:p w14:paraId="7A1738F0" w14:textId="77777777" w:rsidR="001B50CF" w:rsidRDefault="001B50CF" w:rsidP="001B50CF">
            <w:pPr>
              <w:jc w:val="both"/>
            </w:pPr>
          </w:p>
          <w:p w14:paraId="67F03BE8" w14:textId="77777777" w:rsidR="00C5222C" w:rsidRDefault="00C5222C" w:rsidP="001B50CF">
            <w:pPr>
              <w:jc w:val="both"/>
            </w:pPr>
          </w:p>
        </w:tc>
        <w:tc>
          <w:tcPr>
            <w:tcW w:w="857" w:type="pct"/>
          </w:tcPr>
          <w:p w14:paraId="063722B4" w14:textId="77777777" w:rsidR="00C5222C" w:rsidRDefault="00C5222C" w:rsidP="00095CF1">
            <w:pPr>
              <w:jc w:val="both"/>
            </w:pPr>
          </w:p>
          <w:p w14:paraId="0C3B0AB1" w14:textId="77777777" w:rsidR="00B0779A" w:rsidRPr="00B0779A" w:rsidRDefault="00B0779A" w:rsidP="00095CF1">
            <w:pPr>
              <w:jc w:val="both"/>
              <w:rPr>
                <w:rFonts w:ascii="Palatino Linotype" w:hAnsi="Palatino Linotype"/>
                <w:b/>
              </w:rPr>
            </w:pPr>
            <w:r w:rsidRPr="00B0779A">
              <w:rPr>
                <w:rFonts w:ascii="Palatino Linotype" w:hAnsi="Palatino Linotype"/>
                <w:b/>
              </w:rPr>
              <w:t>COLMA</w:t>
            </w:r>
          </w:p>
        </w:tc>
      </w:tr>
      <w:tr w:rsidR="00C5222C" w:rsidRPr="00555B15" w14:paraId="0147E310" w14:textId="77777777" w:rsidTr="00043119">
        <w:tc>
          <w:tcPr>
            <w:tcW w:w="1092" w:type="pct"/>
          </w:tcPr>
          <w:p w14:paraId="71E7EF9A" w14:textId="77777777" w:rsidR="00B0779A" w:rsidRDefault="00B0779A" w:rsidP="00C5222C">
            <w:pPr>
              <w:jc w:val="both"/>
              <w:rPr>
                <w:rFonts w:ascii="Palatino Linotype" w:hAnsi="Palatino Linotype"/>
                <w:b/>
                <w:i/>
              </w:rPr>
            </w:pPr>
          </w:p>
          <w:p w14:paraId="69DFC846" w14:textId="77777777" w:rsidR="00C5222C" w:rsidRPr="00C5222C" w:rsidRDefault="00C5222C" w:rsidP="00C5222C">
            <w:pPr>
              <w:jc w:val="both"/>
              <w:rPr>
                <w:rFonts w:ascii="Palatino Linotype" w:hAnsi="Palatino Linotype"/>
                <w:b/>
                <w:i/>
              </w:rPr>
            </w:pPr>
            <w:r w:rsidRPr="00C5222C">
              <w:rPr>
                <w:rFonts w:ascii="Palatino Linotype" w:hAnsi="Palatino Linotype"/>
                <w:b/>
                <w:i/>
              </w:rPr>
              <w:t>00076/TRIJAEM/IP/2020</w:t>
            </w:r>
          </w:p>
          <w:p w14:paraId="491323D5" w14:textId="77777777" w:rsidR="00C5222C" w:rsidRPr="00C5222C" w:rsidRDefault="00C5222C" w:rsidP="00C5222C">
            <w:pPr>
              <w:jc w:val="both"/>
              <w:rPr>
                <w:rFonts w:ascii="Palatino Linotype" w:hAnsi="Palatino Linotype"/>
                <w:b/>
                <w:i/>
              </w:rPr>
            </w:pPr>
            <w:r w:rsidRPr="00C5222C">
              <w:rPr>
                <w:rFonts w:ascii="Palatino Linotype" w:hAnsi="Palatino Linotype"/>
                <w:b/>
                <w:i/>
              </w:rPr>
              <w:t xml:space="preserve">“Conforme del “ACUERDO DE LA JUNTA DE GOBIERNO Y ADMINISTRACIÓN DEL TRIBUNAL DE JUSTICIA ADMINISTRATIVA DEL ESTADO DE MÉXICO, POR EL QUE SE DESIGNA A LA MAGISTRADA, ASÍ COMO AL PERSONAL DE ACTUACIONES, QUE CUBRIRÁ LA GUARDIA </w:t>
            </w:r>
            <w:r w:rsidRPr="00C5222C">
              <w:rPr>
                <w:rFonts w:ascii="Palatino Linotype" w:hAnsi="Palatino Linotype"/>
                <w:b/>
                <w:i/>
              </w:rPr>
              <w:lastRenderedPageBreak/>
              <w:t>CORRESPONDIENTE AL PRIMER PERIODO VACACIONAL DEL AÑO DOS MIL VEINTE”, publicado en la Gaceta de Gobierno del Estado de México; SOLICITO: El documento en que conste la lista o catálogo de "trámites urgentes", respecto de los cuales deberá despachar solicitudes de suspensión la Magistrada de Guardia.” [Sic]</w:t>
            </w:r>
          </w:p>
          <w:p w14:paraId="7E528CA0" w14:textId="77777777" w:rsidR="00C5222C" w:rsidRPr="00C5222C" w:rsidRDefault="00C5222C" w:rsidP="00C5222C">
            <w:pPr>
              <w:jc w:val="both"/>
              <w:rPr>
                <w:rFonts w:ascii="Palatino Linotype" w:hAnsi="Palatino Linotype"/>
                <w:b/>
                <w:i/>
              </w:rPr>
            </w:pPr>
          </w:p>
        </w:tc>
        <w:tc>
          <w:tcPr>
            <w:tcW w:w="1330" w:type="pct"/>
          </w:tcPr>
          <w:p w14:paraId="3FE9C5B2" w14:textId="77777777" w:rsidR="00C5222C" w:rsidRDefault="00C5222C" w:rsidP="00095CF1">
            <w:pPr>
              <w:jc w:val="both"/>
            </w:pPr>
          </w:p>
          <w:p w14:paraId="065202FA" w14:textId="77777777" w:rsidR="00CE7799" w:rsidRDefault="00CE7799" w:rsidP="00F13D28">
            <w:pPr>
              <w:jc w:val="both"/>
            </w:pPr>
            <w:r>
              <w:rPr>
                <w:rFonts w:ascii="Palatino Linotype" w:hAnsi="Palatino Linotype"/>
                <w:b/>
                <w:i/>
              </w:rPr>
              <w:t>ACUERDO NO 076</w:t>
            </w:r>
            <w:r w:rsidRPr="006E4523">
              <w:rPr>
                <w:rFonts w:ascii="Palatino Linotype" w:hAnsi="Palatino Linotype"/>
                <w:b/>
                <w:i/>
              </w:rPr>
              <w:t>-2020.pdf</w:t>
            </w:r>
            <w:r>
              <w:rPr>
                <w:rFonts w:ascii="Palatino Linotype" w:hAnsi="Palatino Linotype"/>
                <w:b/>
                <w:i/>
              </w:rPr>
              <w:t xml:space="preserve">: </w:t>
            </w:r>
            <w:r>
              <w:rPr>
                <w:rFonts w:ascii="Palatino Linotype" w:hAnsi="Palatino Linotype"/>
              </w:rPr>
              <w:t xml:space="preserve">Consta del acuerdo número TJA/00076/TRIJAEM/IP/2020, en el cual la Secretaria General del Pleno de la Sala Superior y Secretaria Técnica de la Junta de Gobierno y Administración, </w:t>
            </w:r>
            <w:r w:rsidR="00B94E1B">
              <w:rPr>
                <w:rFonts w:ascii="Palatino Linotype" w:hAnsi="Palatino Linotype"/>
              </w:rPr>
              <w:t xml:space="preserve">asimismo refiere que no se genera la información solicitada y a su vez determina que no existe deber dela Junta de Gobierno y Administración de emitir acuerdo de inexistencia con forme </w:t>
            </w:r>
            <w:r w:rsidR="00B94E1B">
              <w:rPr>
                <w:rFonts w:ascii="Palatino Linotype" w:hAnsi="Palatino Linotype"/>
              </w:rPr>
              <w:lastRenderedPageBreak/>
              <w:t>al artículo 14 , primer párrafo del Reglamento Interior  del Tribunal de Justicia Administrativa del Estado de México, en el cual se señala que el órgano jurisdiccional que se designe para cubrir guardia en periodo vacacional del personal del Tribunal, es para el efecto de despachar solicitudes de suspensión del acto impugnado de tramite urgente; sin embargo no se establece un listado ni catálogo de los asuntos que se p</w:t>
            </w:r>
            <w:r w:rsidR="00F13D28">
              <w:rPr>
                <w:rFonts w:ascii="Palatino Linotype" w:hAnsi="Palatino Linotype"/>
              </w:rPr>
              <w:t>uedan considerar urgentes.</w:t>
            </w:r>
          </w:p>
        </w:tc>
        <w:tc>
          <w:tcPr>
            <w:tcW w:w="1721" w:type="pct"/>
          </w:tcPr>
          <w:p w14:paraId="1348E4F9" w14:textId="77777777" w:rsidR="00C5222C" w:rsidRDefault="00C5222C" w:rsidP="00095CF1">
            <w:pPr>
              <w:jc w:val="both"/>
            </w:pPr>
          </w:p>
        </w:tc>
        <w:tc>
          <w:tcPr>
            <w:tcW w:w="857" w:type="pct"/>
          </w:tcPr>
          <w:p w14:paraId="6E84E81D" w14:textId="77777777" w:rsidR="00B0779A" w:rsidRDefault="00B0779A" w:rsidP="00095CF1">
            <w:pPr>
              <w:jc w:val="both"/>
              <w:rPr>
                <w:rFonts w:ascii="Palatino Linotype" w:hAnsi="Palatino Linotype"/>
                <w:b/>
              </w:rPr>
            </w:pPr>
          </w:p>
          <w:p w14:paraId="7BC9A18F" w14:textId="77777777" w:rsidR="00C5222C" w:rsidRPr="00B0779A" w:rsidRDefault="001B50CF" w:rsidP="00095CF1">
            <w:pPr>
              <w:jc w:val="both"/>
              <w:rPr>
                <w:rFonts w:ascii="Palatino Linotype" w:hAnsi="Palatino Linotype"/>
                <w:b/>
              </w:rPr>
            </w:pPr>
            <w:r w:rsidRPr="00B0779A">
              <w:rPr>
                <w:rFonts w:ascii="Palatino Linotype" w:hAnsi="Palatino Linotype"/>
                <w:b/>
              </w:rPr>
              <w:t>COLMA</w:t>
            </w:r>
          </w:p>
        </w:tc>
      </w:tr>
      <w:tr w:rsidR="00C5222C" w:rsidRPr="00555B15" w14:paraId="5A48DB45" w14:textId="77777777" w:rsidTr="00043119">
        <w:tc>
          <w:tcPr>
            <w:tcW w:w="1092" w:type="pct"/>
          </w:tcPr>
          <w:p w14:paraId="3DDE96E2" w14:textId="77777777" w:rsidR="00B0779A" w:rsidRDefault="00B0779A" w:rsidP="00C5222C">
            <w:pPr>
              <w:jc w:val="both"/>
              <w:rPr>
                <w:rFonts w:ascii="Palatino Linotype" w:hAnsi="Palatino Linotype"/>
                <w:b/>
                <w:i/>
              </w:rPr>
            </w:pPr>
          </w:p>
          <w:p w14:paraId="1F4F2D2D" w14:textId="77777777" w:rsidR="00C5222C" w:rsidRPr="00C5222C" w:rsidRDefault="00C5222C" w:rsidP="00C5222C">
            <w:pPr>
              <w:jc w:val="both"/>
              <w:rPr>
                <w:rFonts w:ascii="Palatino Linotype" w:hAnsi="Palatino Linotype"/>
                <w:b/>
                <w:i/>
              </w:rPr>
            </w:pPr>
            <w:r w:rsidRPr="00C5222C">
              <w:rPr>
                <w:rFonts w:ascii="Palatino Linotype" w:hAnsi="Palatino Linotype"/>
                <w:b/>
                <w:i/>
              </w:rPr>
              <w:t>00081/TRIJAEM/IP/2020</w:t>
            </w:r>
          </w:p>
          <w:p w14:paraId="3B84EAD2" w14:textId="77777777" w:rsidR="00C5222C" w:rsidRPr="00C5222C" w:rsidRDefault="00C5222C" w:rsidP="00C5222C">
            <w:pPr>
              <w:jc w:val="both"/>
              <w:rPr>
                <w:rFonts w:ascii="Palatino Linotype" w:hAnsi="Palatino Linotype"/>
                <w:b/>
                <w:i/>
              </w:rPr>
            </w:pPr>
            <w:r w:rsidRPr="00C5222C">
              <w:rPr>
                <w:rFonts w:ascii="Palatino Linotype" w:hAnsi="Palatino Linotype"/>
                <w:b/>
                <w:i/>
              </w:rPr>
              <w:t xml:space="preserve">“Copia en versión pública, de los acuerdos en que se haya otorgado la suspensión de los actos impugnados, firmados por la Licenciada Lydia Elizalde </w:t>
            </w:r>
            <w:r w:rsidRPr="00C5222C">
              <w:rPr>
                <w:rFonts w:ascii="Palatino Linotype" w:hAnsi="Palatino Linotype"/>
                <w:b/>
                <w:i/>
              </w:rPr>
              <w:lastRenderedPageBreak/>
              <w:t>Mendoza, a partir de su nombramiento como Magistrada de la Cuarta Sala Regional y hasta la fecha de recepción de la presente solicitud, ÚNICA Y EXCLUSIVAMENTE cuando se haya referido como acto impugnado "EL EMBARGO DE BIENES CON MOTIVO DEL PROCEDIMIENTO ADMINISTRATIVO DE EJECUCIÓN",” [Sic]</w:t>
            </w:r>
          </w:p>
          <w:p w14:paraId="75313B19" w14:textId="77777777" w:rsidR="00C5222C" w:rsidRPr="00C5222C" w:rsidRDefault="00C5222C" w:rsidP="00C5222C">
            <w:pPr>
              <w:jc w:val="both"/>
              <w:rPr>
                <w:rFonts w:ascii="Palatino Linotype" w:hAnsi="Palatino Linotype"/>
                <w:b/>
                <w:i/>
              </w:rPr>
            </w:pPr>
          </w:p>
        </w:tc>
        <w:tc>
          <w:tcPr>
            <w:tcW w:w="1330" w:type="pct"/>
          </w:tcPr>
          <w:p w14:paraId="7CB532DA" w14:textId="77777777" w:rsidR="00C5222C" w:rsidRDefault="00C5222C" w:rsidP="00095CF1">
            <w:pPr>
              <w:jc w:val="both"/>
            </w:pPr>
          </w:p>
          <w:p w14:paraId="4E6CD04D" w14:textId="77777777" w:rsidR="00F13D28" w:rsidRPr="006E4523" w:rsidRDefault="00F13D28" w:rsidP="00F13D28">
            <w:pPr>
              <w:jc w:val="both"/>
              <w:rPr>
                <w:rFonts w:ascii="Palatino Linotype" w:hAnsi="Palatino Linotype"/>
              </w:rPr>
            </w:pPr>
            <w:r w:rsidRPr="006E4523">
              <w:rPr>
                <w:rFonts w:ascii="Palatino Linotype" w:hAnsi="Palatino Linotype"/>
              </w:rPr>
              <w:t xml:space="preserve">Consta de dos documentos </w:t>
            </w:r>
          </w:p>
          <w:p w14:paraId="3F800499" w14:textId="77777777" w:rsidR="00F13D28" w:rsidRPr="006E4523" w:rsidRDefault="00F13D28" w:rsidP="00F13D28">
            <w:pPr>
              <w:jc w:val="both"/>
              <w:rPr>
                <w:rFonts w:ascii="Palatino Linotype" w:hAnsi="Palatino Linotype"/>
              </w:rPr>
            </w:pPr>
            <w:r>
              <w:rPr>
                <w:rFonts w:ascii="Palatino Linotype" w:hAnsi="Palatino Linotype"/>
                <w:b/>
                <w:i/>
              </w:rPr>
              <w:t>0081</w:t>
            </w:r>
            <w:proofErr w:type="gramStart"/>
            <w:r w:rsidR="00E510D8">
              <w:rPr>
                <w:rFonts w:ascii="Palatino Linotype" w:hAnsi="Palatino Linotype"/>
                <w:b/>
                <w:i/>
              </w:rPr>
              <w:t>.</w:t>
            </w:r>
            <w:r w:rsidR="00E510D8" w:rsidRPr="006E4523">
              <w:rPr>
                <w:rFonts w:ascii="Palatino Linotype" w:hAnsi="Palatino Linotype"/>
                <w:b/>
                <w:i/>
              </w:rPr>
              <w:t>pdf</w:t>
            </w:r>
            <w:proofErr w:type="gramEnd"/>
            <w:r w:rsidRPr="006E4523">
              <w:rPr>
                <w:rFonts w:ascii="Palatino Linotype" w:hAnsi="Palatino Linotype"/>
              </w:rPr>
              <w:t>: El cual consta de oficio número</w:t>
            </w:r>
            <w:r>
              <w:rPr>
                <w:rFonts w:ascii="Palatino Linotype" w:hAnsi="Palatino Linotype"/>
              </w:rPr>
              <w:t xml:space="preserve"> TJA-4SR-3141</w:t>
            </w:r>
            <w:r w:rsidRPr="006E4523">
              <w:rPr>
                <w:rFonts w:ascii="Palatino Linotype" w:hAnsi="Palatino Linotype"/>
              </w:rPr>
              <w:t>/2020, el cual en lo medular  establece que</w:t>
            </w:r>
            <w:r w:rsidR="00E510D8">
              <w:rPr>
                <w:rFonts w:ascii="Palatino Linotype" w:hAnsi="Palatino Linotype"/>
              </w:rPr>
              <w:t xml:space="preserve"> para consultar el libro de Gobierno: Libro de Juicios Administrativos y Fiscales, el solicitante </w:t>
            </w:r>
            <w:r w:rsidR="00E510D8">
              <w:rPr>
                <w:rFonts w:ascii="Palatino Linotype" w:hAnsi="Palatino Linotype"/>
              </w:rPr>
              <w:lastRenderedPageBreak/>
              <w:t>deberá acudir a las oficinas de la Cuarta Sala Regional de Jurisdicción Ordinaria del Tribunal de Justicia Administrativa, en virtud de que el Tribunal no clasifica la información de acuerdo a los intereses personales, sino de acuerdo al debido funcionamiento y transparencia de la Sala Regional.</w:t>
            </w:r>
          </w:p>
          <w:p w14:paraId="2D3D2744" w14:textId="77777777" w:rsidR="00F13D28" w:rsidRPr="006E4523" w:rsidRDefault="00F13D28" w:rsidP="00F13D28">
            <w:pPr>
              <w:jc w:val="both"/>
              <w:rPr>
                <w:rFonts w:ascii="Palatino Linotype" w:hAnsi="Palatino Linotype"/>
              </w:rPr>
            </w:pPr>
          </w:p>
          <w:p w14:paraId="1E1832B3" w14:textId="77777777" w:rsidR="00F13D28" w:rsidRDefault="00F13D28" w:rsidP="00E510D8">
            <w:pPr>
              <w:jc w:val="both"/>
            </w:pPr>
            <w:r w:rsidRPr="006E4523">
              <w:rPr>
                <w:rFonts w:ascii="Palatino Linotype" w:hAnsi="Palatino Linotype"/>
                <w:b/>
                <w:i/>
              </w:rPr>
              <w:t>ACUERDO NO 08</w:t>
            </w:r>
            <w:r w:rsidR="00E510D8">
              <w:rPr>
                <w:rFonts w:ascii="Palatino Linotype" w:hAnsi="Palatino Linotype"/>
                <w:b/>
                <w:i/>
              </w:rPr>
              <w:t>1</w:t>
            </w:r>
            <w:r w:rsidRPr="006E4523">
              <w:rPr>
                <w:rFonts w:ascii="Palatino Linotype" w:hAnsi="Palatino Linotype"/>
                <w:b/>
                <w:i/>
              </w:rPr>
              <w:t>-2020.pdf</w:t>
            </w:r>
            <w:r>
              <w:rPr>
                <w:rFonts w:ascii="Palatino Linotype" w:hAnsi="Palatino Linotype"/>
                <w:b/>
                <w:i/>
              </w:rPr>
              <w:t xml:space="preserve">: </w:t>
            </w:r>
            <w:r>
              <w:rPr>
                <w:rFonts w:ascii="Palatino Linotype" w:hAnsi="Palatino Linotype"/>
              </w:rPr>
              <w:t>Consta del acuerdo número TJ</w:t>
            </w:r>
            <w:r w:rsidR="00E510D8">
              <w:rPr>
                <w:rFonts w:ascii="Palatino Linotype" w:hAnsi="Palatino Linotype"/>
              </w:rPr>
              <w:t>A/00081</w:t>
            </w:r>
            <w:r>
              <w:rPr>
                <w:rFonts w:ascii="Palatino Linotype" w:hAnsi="Palatino Linotype"/>
              </w:rPr>
              <w:t>/TRIJAEM/IP/2020, en el cual se refiere al estado de la pandemia, y lo respectivo al acuerdo por el que se modifica el diverso que establece para el regreso seguro a las actividades económicas, sociales, gubernamentales y educativas con motivo de las enfermedad por el virus (COVID-19), en el Estado de México, asimismo determina que</w:t>
            </w:r>
            <w:r w:rsidR="00E510D8">
              <w:rPr>
                <w:rFonts w:ascii="Palatino Linotype" w:hAnsi="Palatino Linotype"/>
              </w:rPr>
              <w:t xml:space="preserve"> se </w:t>
            </w:r>
            <w:r w:rsidR="00E510D8">
              <w:rPr>
                <w:rFonts w:ascii="Palatino Linotype" w:hAnsi="Palatino Linotype"/>
              </w:rPr>
              <w:lastRenderedPageBreak/>
              <w:t>anexa el oficio TJA-4SR-3141</w:t>
            </w:r>
            <w:r>
              <w:rPr>
                <w:rFonts w:ascii="Palatino Linotype" w:hAnsi="Palatino Linotype"/>
              </w:rPr>
              <w:t>/2020 mediante el cual la Cuarta Sala da respuesta a la solicitud de información.</w:t>
            </w:r>
          </w:p>
        </w:tc>
        <w:tc>
          <w:tcPr>
            <w:tcW w:w="1721" w:type="pct"/>
          </w:tcPr>
          <w:p w14:paraId="215DAC16" w14:textId="77777777" w:rsidR="00B0779A" w:rsidRDefault="00B0779A" w:rsidP="001B50CF">
            <w:pPr>
              <w:tabs>
                <w:tab w:val="left" w:pos="709"/>
              </w:tabs>
              <w:spacing w:line="360" w:lineRule="auto"/>
              <w:jc w:val="both"/>
              <w:rPr>
                <w:rFonts w:ascii="Palatino Linotype" w:hAnsi="Palatino Linotype"/>
              </w:rPr>
            </w:pPr>
          </w:p>
          <w:p w14:paraId="219F7E2B" w14:textId="77777777" w:rsidR="001B50CF" w:rsidRPr="00B0779A" w:rsidRDefault="001B50CF" w:rsidP="001B50CF">
            <w:pPr>
              <w:tabs>
                <w:tab w:val="left" w:pos="709"/>
              </w:tabs>
              <w:spacing w:line="360" w:lineRule="auto"/>
              <w:jc w:val="both"/>
              <w:rPr>
                <w:rFonts w:ascii="Palatino Linotype" w:hAnsi="Palatino Linotype"/>
                <w:i/>
                <w:u w:val="single"/>
              </w:rPr>
            </w:pPr>
            <w:r w:rsidRPr="001B50CF">
              <w:rPr>
                <w:rFonts w:ascii="Palatino Linotype" w:hAnsi="Palatino Linotype"/>
                <w:b/>
                <w:u w:val="single"/>
              </w:rPr>
              <w:t>PRUEBA 2.pdf,</w:t>
            </w:r>
            <w:r w:rsidRPr="001B50CF">
              <w:rPr>
                <w:rFonts w:ascii="Palatino Linotype" w:hAnsi="Palatino Linotype"/>
                <w:b/>
              </w:rPr>
              <w:t>:</w:t>
            </w:r>
            <w:r w:rsidRPr="001B50CF">
              <w:rPr>
                <w:rFonts w:ascii="Palatino Linotype" w:hAnsi="Palatino Linotype"/>
              </w:rPr>
              <w:t xml:space="preserve"> Consta de oficio número TJA-4SR-4043/2020, signado por la Magistrada de la Cuarta Sala Regional del Tribunal de Justicia Administrativa del Estado de México, en el cual solicita a la Titular de la </w:t>
            </w:r>
            <w:r w:rsidRPr="001B50CF">
              <w:rPr>
                <w:rFonts w:ascii="Palatino Linotype" w:hAnsi="Palatino Linotype"/>
              </w:rPr>
              <w:lastRenderedPageBreak/>
              <w:t>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7EB7F79B" w14:textId="77777777" w:rsidR="001B50CF" w:rsidRPr="001B50CF" w:rsidRDefault="001B50CF" w:rsidP="001B50CF">
            <w:pPr>
              <w:tabs>
                <w:tab w:val="left" w:pos="709"/>
              </w:tabs>
              <w:spacing w:line="360" w:lineRule="auto"/>
              <w:jc w:val="both"/>
              <w:rPr>
                <w:rFonts w:ascii="Palatino Linotype" w:hAnsi="Palatino Linotype"/>
                <w:i/>
                <w:u w:val="single"/>
              </w:rPr>
            </w:pPr>
            <w:r w:rsidRPr="001B50CF">
              <w:rPr>
                <w:rFonts w:ascii="Palatino Linotype" w:hAnsi="Palatino Linotype"/>
                <w:b/>
                <w:i/>
                <w:u w:val="single"/>
              </w:rPr>
              <w:t>04-20 F (1).</w:t>
            </w:r>
            <w:proofErr w:type="spellStart"/>
            <w:r w:rsidRPr="001B50CF">
              <w:rPr>
                <w:rFonts w:ascii="Palatino Linotype" w:hAnsi="Palatino Linotype"/>
                <w:b/>
                <w:i/>
                <w:u w:val="single"/>
              </w:rPr>
              <w:t>pdf</w:t>
            </w:r>
            <w:proofErr w:type="spellEnd"/>
            <w:r w:rsidRPr="001B50CF">
              <w:rPr>
                <w:rFonts w:ascii="Palatino Linotype" w:hAnsi="Palatino Linotype"/>
                <w:b/>
              </w:rPr>
              <w:t>:</w:t>
            </w:r>
            <w:r w:rsidRPr="001B50CF">
              <w:rPr>
                <w:rFonts w:ascii="Palatino Linotype" w:hAnsi="Palatino Linotype"/>
              </w:rPr>
              <w:t xml:space="preserve"> Consta de la versión pública del juicio fiscal 04/2020.</w:t>
            </w:r>
          </w:p>
          <w:p w14:paraId="72A2FA27" w14:textId="77777777" w:rsidR="001B50CF" w:rsidRDefault="001B50CF" w:rsidP="001B50CF">
            <w:pPr>
              <w:tabs>
                <w:tab w:val="left" w:pos="709"/>
              </w:tabs>
              <w:spacing w:line="360" w:lineRule="auto"/>
              <w:jc w:val="both"/>
              <w:rPr>
                <w:rFonts w:ascii="Palatino Linotype" w:hAnsi="Palatino Linotype"/>
                <w:b/>
                <w:i/>
                <w:u w:val="single"/>
              </w:rPr>
            </w:pPr>
          </w:p>
          <w:p w14:paraId="7163AC51" w14:textId="77777777" w:rsidR="001B50CF" w:rsidRPr="001B50CF" w:rsidRDefault="001B50CF" w:rsidP="001B50CF">
            <w:pPr>
              <w:tabs>
                <w:tab w:val="left" w:pos="709"/>
              </w:tabs>
              <w:spacing w:line="360" w:lineRule="auto"/>
              <w:jc w:val="both"/>
              <w:rPr>
                <w:rFonts w:ascii="Palatino Linotype" w:hAnsi="Palatino Linotype"/>
                <w:b/>
                <w:i/>
                <w:u w:val="single"/>
              </w:rPr>
            </w:pPr>
            <w:proofErr w:type="spellStart"/>
            <w:r w:rsidRPr="001B50CF">
              <w:rPr>
                <w:rFonts w:ascii="Palatino Linotype" w:hAnsi="Palatino Linotype"/>
                <w:b/>
                <w:i/>
                <w:u w:val="single"/>
              </w:rPr>
              <w:t>Inf</w:t>
            </w:r>
            <w:proofErr w:type="spellEnd"/>
            <w:r w:rsidRPr="001B50CF">
              <w:rPr>
                <w:rFonts w:ascii="Palatino Linotype" w:hAnsi="Palatino Linotype"/>
                <w:b/>
                <w:i/>
                <w:u w:val="single"/>
              </w:rPr>
              <w:t xml:space="preserve"> </w:t>
            </w:r>
            <w:proofErr w:type="spellStart"/>
            <w:r w:rsidRPr="001B50CF">
              <w:rPr>
                <w:rFonts w:ascii="Palatino Linotype" w:hAnsi="Palatino Linotype"/>
                <w:b/>
                <w:i/>
                <w:u w:val="single"/>
              </w:rPr>
              <w:t>Just</w:t>
            </w:r>
            <w:proofErr w:type="spellEnd"/>
            <w:r w:rsidRPr="001B50CF">
              <w:rPr>
                <w:rFonts w:ascii="Palatino Linotype" w:hAnsi="Palatino Linotype"/>
                <w:b/>
                <w:i/>
                <w:u w:val="single"/>
              </w:rPr>
              <w:t xml:space="preserve"> SOL 3334-2020 SOL 81-2020.pdf</w:t>
            </w:r>
          </w:p>
          <w:p w14:paraId="17D68CE6" w14:textId="77777777" w:rsidR="001B50CF" w:rsidRDefault="001B50CF" w:rsidP="001B50CF">
            <w:pPr>
              <w:tabs>
                <w:tab w:val="left" w:pos="709"/>
              </w:tabs>
              <w:spacing w:line="360" w:lineRule="auto"/>
              <w:jc w:val="both"/>
              <w:rPr>
                <w:rFonts w:ascii="Palatino Linotype" w:hAnsi="Palatino Linotype"/>
                <w:b/>
                <w:i/>
                <w:u w:val="single"/>
              </w:rPr>
            </w:pPr>
          </w:p>
          <w:p w14:paraId="1CE81592" w14:textId="77777777" w:rsidR="001B50CF" w:rsidRPr="001B50CF" w:rsidRDefault="001B50CF" w:rsidP="001B50CF">
            <w:pPr>
              <w:tabs>
                <w:tab w:val="left" w:pos="709"/>
              </w:tabs>
              <w:spacing w:line="360" w:lineRule="auto"/>
              <w:jc w:val="both"/>
              <w:rPr>
                <w:rFonts w:ascii="Palatino Linotype" w:hAnsi="Palatino Linotype"/>
                <w:i/>
                <w:u w:val="single"/>
              </w:rPr>
            </w:pPr>
            <w:r w:rsidRPr="001B50CF">
              <w:rPr>
                <w:rFonts w:ascii="Palatino Linotype" w:hAnsi="Palatino Linotype"/>
                <w:b/>
                <w:i/>
                <w:u w:val="single"/>
              </w:rPr>
              <w:t>12-20 F.pdf:</w:t>
            </w:r>
            <w:r w:rsidRPr="001B50CF">
              <w:rPr>
                <w:rFonts w:ascii="Palatino Linotype" w:hAnsi="Palatino Linotype"/>
              </w:rPr>
              <w:t xml:space="preserve"> Consta de la Versión Pública del Juicio Fiscal 12/2020.</w:t>
            </w:r>
          </w:p>
          <w:p w14:paraId="0E90367E" w14:textId="77777777" w:rsidR="001B50CF" w:rsidRDefault="001B50CF" w:rsidP="001B50CF">
            <w:pPr>
              <w:tabs>
                <w:tab w:val="left" w:pos="709"/>
              </w:tabs>
              <w:spacing w:line="360" w:lineRule="auto"/>
              <w:jc w:val="both"/>
              <w:rPr>
                <w:rFonts w:ascii="Palatino Linotype" w:hAnsi="Palatino Linotype"/>
                <w:b/>
                <w:i/>
                <w:u w:val="single"/>
              </w:rPr>
            </w:pPr>
          </w:p>
          <w:p w14:paraId="4D8738F1" w14:textId="77777777" w:rsidR="001B50CF" w:rsidRPr="00B0779A" w:rsidRDefault="001B50CF" w:rsidP="001B50CF">
            <w:pPr>
              <w:tabs>
                <w:tab w:val="left" w:pos="709"/>
              </w:tabs>
              <w:spacing w:line="360" w:lineRule="auto"/>
              <w:jc w:val="both"/>
              <w:rPr>
                <w:rFonts w:ascii="Palatino Linotype" w:hAnsi="Palatino Linotype"/>
                <w:i/>
                <w:u w:val="single"/>
              </w:rPr>
            </w:pPr>
            <w:r w:rsidRPr="001B50CF">
              <w:rPr>
                <w:rFonts w:ascii="Palatino Linotype" w:hAnsi="Palatino Linotype"/>
                <w:b/>
                <w:i/>
                <w:u w:val="single"/>
              </w:rPr>
              <w:t>ACTA DE LA VIGESIMO TERCERA 23</w:t>
            </w:r>
            <w:proofErr w:type="gramStart"/>
            <w:r w:rsidRPr="001B50CF">
              <w:rPr>
                <w:rFonts w:ascii="Palatino Linotype" w:hAnsi="Palatino Linotype"/>
                <w:b/>
                <w:i/>
                <w:u w:val="single"/>
              </w:rPr>
              <w:t>..pdf</w:t>
            </w:r>
            <w:proofErr w:type="gramEnd"/>
            <w:r w:rsidRPr="001B50CF">
              <w:rPr>
                <w:rFonts w:ascii="Palatino Linotype" w:hAnsi="Palatino Linotype"/>
                <w:b/>
              </w:rPr>
              <w:t>:</w:t>
            </w:r>
            <w:r w:rsidRPr="001B50CF">
              <w:rPr>
                <w:rFonts w:ascii="Palatino Linotype" w:hAnsi="Palatino Linotype"/>
              </w:rPr>
              <w:t xml:space="preserve"> </w:t>
            </w:r>
            <w:r w:rsidRPr="001B50CF">
              <w:rPr>
                <w:rFonts w:ascii="Palatino Linotype" w:hAnsi="Palatino Linotype"/>
              </w:rPr>
              <w:lastRenderedPageBreak/>
              <w:t xml:space="preserve">Consistente en el acta de la sesión vigésimo tercera extraordinaria, en la cual se aprueban las versiones públicas de la información requerida en los recursos de revisión </w:t>
            </w:r>
            <w:r w:rsidRPr="001B50CF">
              <w:rPr>
                <w:rFonts w:ascii="Palatino Linotype" w:hAnsi="Palatino Linotype"/>
                <w:b/>
              </w:rPr>
              <w:t>03330/INFOEM/IP/RR/2020, 03334/INFOEM/IP/RR/2020 y 03335/INFOEM/IP/RR/2020.</w:t>
            </w:r>
          </w:p>
          <w:p w14:paraId="57A06618" w14:textId="77777777" w:rsidR="001B50CF" w:rsidRPr="001B50CF" w:rsidRDefault="001B50CF" w:rsidP="001B50CF">
            <w:pPr>
              <w:tabs>
                <w:tab w:val="left" w:pos="709"/>
              </w:tabs>
              <w:spacing w:line="360" w:lineRule="auto"/>
              <w:jc w:val="both"/>
              <w:rPr>
                <w:rFonts w:ascii="Palatino Linotype" w:hAnsi="Palatino Linotype"/>
                <w:b/>
                <w:i/>
                <w:u w:val="single"/>
              </w:rPr>
            </w:pPr>
            <w:r w:rsidRPr="001B50CF">
              <w:rPr>
                <w:rFonts w:ascii="Palatino Linotype" w:hAnsi="Palatino Linotype"/>
                <w:b/>
                <w:i/>
                <w:u w:val="single"/>
              </w:rPr>
              <w:t>ACUERDO VP RR 3334-2020.pdf</w:t>
            </w:r>
            <w:r w:rsidRPr="001B50CF">
              <w:rPr>
                <w:rFonts w:ascii="Palatino Linotype" w:hAnsi="Palatino Linotype"/>
                <w:b/>
              </w:rPr>
              <w:t xml:space="preserve">: </w:t>
            </w:r>
            <w:r w:rsidRPr="001B50CF">
              <w:rPr>
                <w:rFonts w:ascii="Palatino Linotype" w:hAnsi="Palatino Linotype"/>
              </w:rPr>
              <w:t>Consta del acuerdo número 03334/INFOEM/IP/RR/2020, el cual se da sustento a la versión pública.</w:t>
            </w:r>
          </w:p>
          <w:p w14:paraId="3F7979D1" w14:textId="77777777" w:rsidR="001B50CF" w:rsidRDefault="001B50CF" w:rsidP="001B50CF">
            <w:pPr>
              <w:tabs>
                <w:tab w:val="left" w:pos="709"/>
              </w:tabs>
              <w:spacing w:line="360" w:lineRule="auto"/>
              <w:jc w:val="both"/>
              <w:rPr>
                <w:rFonts w:ascii="Palatino Linotype" w:hAnsi="Palatino Linotype"/>
                <w:b/>
                <w:i/>
                <w:u w:val="single"/>
              </w:rPr>
            </w:pPr>
          </w:p>
          <w:p w14:paraId="32430B43" w14:textId="77777777" w:rsidR="001B50CF" w:rsidRPr="001B50CF" w:rsidRDefault="001B50CF" w:rsidP="001B50CF">
            <w:pPr>
              <w:tabs>
                <w:tab w:val="left" w:pos="709"/>
              </w:tabs>
              <w:spacing w:line="360" w:lineRule="auto"/>
              <w:jc w:val="both"/>
              <w:rPr>
                <w:rFonts w:ascii="Palatino Linotype" w:hAnsi="Palatino Linotype"/>
                <w:i/>
                <w:u w:val="single"/>
              </w:rPr>
            </w:pPr>
            <w:r w:rsidRPr="001B50CF">
              <w:rPr>
                <w:rFonts w:ascii="Palatino Linotype" w:hAnsi="Palatino Linotype"/>
                <w:b/>
                <w:i/>
                <w:u w:val="single"/>
              </w:rPr>
              <w:t>43-19 F.pdf</w:t>
            </w:r>
            <w:r w:rsidRPr="001B50CF">
              <w:rPr>
                <w:rFonts w:ascii="Palatino Linotype" w:hAnsi="Palatino Linotype"/>
                <w:b/>
              </w:rPr>
              <w:t>:</w:t>
            </w:r>
            <w:r w:rsidRPr="001B50CF">
              <w:rPr>
                <w:rFonts w:ascii="Palatino Linotype" w:hAnsi="Palatino Linotype"/>
              </w:rPr>
              <w:t xml:space="preserve"> Consta de la Versión Pública del Juicio Fiscal 12/2020.</w:t>
            </w:r>
          </w:p>
          <w:p w14:paraId="5113D5FE" w14:textId="77777777" w:rsidR="001B50CF" w:rsidRDefault="001B50CF" w:rsidP="001B50CF">
            <w:pPr>
              <w:tabs>
                <w:tab w:val="left" w:pos="709"/>
              </w:tabs>
              <w:spacing w:line="360" w:lineRule="auto"/>
              <w:jc w:val="both"/>
              <w:rPr>
                <w:rFonts w:ascii="Palatino Linotype" w:hAnsi="Palatino Linotype"/>
                <w:b/>
                <w:i/>
                <w:u w:val="single"/>
              </w:rPr>
            </w:pPr>
          </w:p>
          <w:p w14:paraId="01054426" w14:textId="77777777" w:rsidR="001B50CF" w:rsidRPr="001B50CF" w:rsidRDefault="001B50CF" w:rsidP="001B50CF">
            <w:pPr>
              <w:tabs>
                <w:tab w:val="left" w:pos="709"/>
              </w:tabs>
              <w:spacing w:line="360" w:lineRule="auto"/>
              <w:jc w:val="both"/>
              <w:rPr>
                <w:rFonts w:ascii="Palatino Linotype" w:hAnsi="Palatino Linotype"/>
                <w:i/>
                <w:u w:val="single"/>
              </w:rPr>
            </w:pPr>
            <w:r w:rsidRPr="001B50CF">
              <w:rPr>
                <w:rFonts w:ascii="Palatino Linotype" w:hAnsi="Palatino Linotype"/>
                <w:b/>
                <w:i/>
                <w:u w:val="single"/>
              </w:rPr>
              <w:t>PRUEBA 1.pdf</w:t>
            </w:r>
            <w:r w:rsidRPr="001B50CF">
              <w:rPr>
                <w:rFonts w:ascii="Palatino Linotype" w:hAnsi="Palatino Linotype"/>
                <w:b/>
              </w:rPr>
              <w:t>:</w:t>
            </w:r>
            <w:r w:rsidRPr="001B50CF">
              <w:rPr>
                <w:rFonts w:ascii="Palatino Linotype" w:hAnsi="Palatino Linotype"/>
              </w:rPr>
              <w:t xml:space="preserve"> Consta de oficio número TJA/UIPPE/051/2020, en el cual se hace constar que se </w:t>
            </w:r>
            <w:r w:rsidRPr="001B50CF">
              <w:rPr>
                <w:rFonts w:ascii="Palatino Linotype" w:hAnsi="Palatino Linotype"/>
              </w:rPr>
              <w:lastRenderedPageBreak/>
              <w:t xml:space="preserve">entregan los informes justificados de los recursos de revisión </w:t>
            </w:r>
            <w:r w:rsidRPr="001B50CF">
              <w:rPr>
                <w:rFonts w:ascii="Palatino Linotype" w:hAnsi="Palatino Linotype"/>
                <w:b/>
              </w:rPr>
              <w:t xml:space="preserve">03330/INFOEM/IP/RR/2020, 03334/INFOEM/IP/RR/2020 y 03335/INFOEM/IP/RR/2020, </w:t>
            </w:r>
            <w:r w:rsidRPr="001B50CF">
              <w:rPr>
                <w:rFonts w:ascii="Palatino Linotype" w:hAnsi="Palatino Linotype"/>
              </w:rPr>
              <w:t>mismo que fue signado por la Titular de la Unidad de Información, Planeación, Programación y Evaluación.</w:t>
            </w:r>
          </w:p>
          <w:p w14:paraId="4214153C" w14:textId="77777777" w:rsidR="00C5222C" w:rsidRDefault="00C5222C" w:rsidP="001B50CF">
            <w:pPr>
              <w:tabs>
                <w:tab w:val="left" w:pos="709"/>
              </w:tabs>
              <w:spacing w:line="360" w:lineRule="auto"/>
              <w:jc w:val="both"/>
            </w:pPr>
          </w:p>
        </w:tc>
        <w:tc>
          <w:tcPr>
            <w:tcW w:w="857" w:type="pct"/>
          </w:tcPr>
          <w:p w14:paraId="177F77D1" w14:textId="77777777" w:rsidR="00C5222C" w:rsidRDefault="00C5222C" w:rsidP="00095CF1">
            <w:pPr>
              <w:jc w:val="both"/>
            </w:pPr>
          </w:p>
          <w:p w14:paraId="102443C7" w14:textId="77777777" w:rsidR="00B0779A" w:rsidRPr="00B0779A" w:rsidRDefault="00B0779A" w:rsidP="00095CF1">
            <w:pPr>
              <w:jc w:val="both"/>
              <w:rPr>
                <w:rFonts w:ascii="Palatino Linotype" w:hAnsi="Palatino Linotype"/>
                <w:b/>
              </w:rPr>
            </w:pPr>
            <w:r w:rsidRPr="00B0779A">
              <w:rPr>
                <w:rFonts w:ascii="Palatino Linotype" w:hAnsi="Palatino Linotype"/>
                <w:b/>
              </w:rPr>
              <w:t>COLMA</w:t>
            </w:r>
          </w:p>
        </w:tc>
      </w:tr>
      <w:tr w:rsidR="00351D91" w:rsidRPr="00555B15" w14:paraId="14B9EA24" w14:textId="77777777" w:rsidTr="00043119">
        <w:tc>
          <w:tcPr>
            <w:tcW w:w="1092" w:type="pct"/>
          </w:tcPr>
          <w:p w14:paraId="3810C5D3" w14:textId="77777777" w:rsidR="00B0779A" w:rsidRDefault="00B0779A" w:rsidP="00351D91">
            <w:pPr>
              <w:jc w:val="both"/>
              <w:rPr>
                <w:rFonts w:ascii="Palatino Linotype" w:hAnsi="Palatino Linotype"/>
                <w:b/>
                <w:i/>
              </w:rPr>
            </w:pPr>
          </w:p>
          <w:p w14:paraId="76820EBC" w14:textId="77777777" w:rsidR="00351D91" w:rsidRPr="00351D91" w:rsidRDefault="00351D91" w:rsidP="00351D91">
            <w:pPr>
              <w:jc w:val="both"/>
              <w:rPr>
                <w:rFonts w:ascii="Palatino Linotype" w:hAnsi="Palatino Linotype"/>
                <w:b/>
                <w:i/>
              </w:rPr>
            </w:pPr>
            <w:r w:rsidRPr="00351D91">
              <w:rPr>
                <w:rFonts w:ascii="Palatino Linotype" w:hAnsi="Palatino Linotype"/>
                <w:b/>
                <w:i/>
              </w:rPr>
              <w:t>00077/TRIJAEM/IP/2020</w:t>
            </w:r>
          </w:p>
          <w:p w14:paraId="767C2F64" w14:textId="77777777" w:rsidR="00351D91" w:rsidRPr="00C5222C" w:rsidRDefault="00351D91" w:rsidP="00351D91">
            <w:pPr>
              <w:jc w:val="both"/>
              <w:rPr>
                <w:rFonts w:ascii="Palatino Linotype" w:hAnsi="Palatino Linotype"/>
                <w:b/>
                <w:i/>
              </w:rPr>
            </w:pPr>
            <w:r w:rsidRPr="00351D91">
              <w:rPr>
                <w:rFonts w:ascii="Palatino Linotype" w:hAnsi="Palatino Linotype"/>
                <w:b/>
                <w:i/>
              </w:rPr>
              <w:t xml:space="preserve">“1.- Copia del Libro de Gobierno de Juicios Administrativos, de la Cuarta Sala Regional (designada para "cubrir la guardia" en el periodo vacacional julio-agosto de 2020), únicamente las páginas anotadas en el periodo comprendido del 15 de julio al 3 de agosto de 2020. 2.- Copias (en </w:t>
            </w:r>
            <w:r w:rsidRPr="00351D91">
              <w:rPr>
                <w:rFonts w:ascii="Palatino Linotype" w:hAnsi="Palatino Linotype"/>
                <w:b/>
                <w:i/>
              </w:rPr>
              <w:lastRenderedPageBreak/>
              <w:t xml:space="preserve">versión pública), de los acuerdos emitidos en el periodo a que se refiere del “ACUERDO DE LA JUNTA DE GOBIERNO Y ADMINISTRACIÓN DEL TRIBUNAL DE JUSTICIA ADMINISTRATIVA DEL ESTADO DE MÉXICO, POR EL QUE SE DESIGNA A LA MAGISTRADA, ASÍ COMO AL PERSONAL DE ACTUACIONES, QUE CUBRIRÁ LA GUARDIA CORRESPONDIENTE AL PRIMER PERIODO VACACIONAL DEL AÑO DOS MIL VEINTE”, publicado en la Gaceta de Gobierno del Estado de México, el tres de julio de dos mil veinte. 3.- Número de solicitudes de </w:t>
            </w:r>
            <w:r w:rsidRPr="00351D91">
              <w:rPr>
                <w:rFonts w:ascii="Palatino Linotype" w:hAnsi="Palatino Linotype"/>
                <w:b/>
                <w:i/>
              </w:rPr>
              <w:lastRenderedPageBreak/>
              <w:t>suspensión recibidas en la Cuarta Sala Regional, en el periodo de "guardia" a que se refiere el Acuerdo supra citado. 4.- Número de acuerdos en que se concedió la suspensión solicitada en dicho periodo.” [Sic]</w:t>
            </w:r>
          </w:p>
        </w:tc>
        <w:tc>
          <w:tcPr>
            <w:tcW w:w="1330" w:type="pct"/>
          </w:tcPr>
          <w:p w14:paraId="1532FB27" w14:textId="77777777" w:rsidR="00351D91" w:rsidRDefault="00351D91" w:rsidP="00095CF1">
            <w:pPr>
              <w:jc w:val="both"/>
            </w:pPr>
          </w:p>
          <w:p w14:paraId="5FD9C954" w14:textId="77777777" w:rsidR="00E510D8" w:rsidRPr="006E4523" w:rsidRDefault="00E510D8" w:rsidP="00E510D8">
            <w:pPr>
              <w:jc w:val="both"/>
              <w:rPr>
                <w:rFonts w:ascii="Palatino Linotype" w:hAnsi="Palatino Linotype"/>
              </w:rPr>
            </w:pPr>
            <w:r w:rsidRPr="006E4523">
              <w:rPr>
                <w:rFonts w:ascii="Palatino Linotype" w:hAnsi="Palatino Linotype"/>
              </w:rPr>
              <w:t xml:space="preserve">Consta de dos documentos </w:t>
            </w:r>
          </w:p>
          <w:p w14:paraId="410D8444" w14:textId="77777777" w:rsidR="00E510D8" w:rsidRDefault="00E510D8" w:rsidP="00E510D8">
            <w:pPr>
              <w:jc w:val="both"/>
              <w:rPr>
                <w:rFonts w:ascii="Palatino Linotype" w:hAnsi="Palatino Linotype"/>
              </w:rPr>
            </w:pPr>
            <w:r>
              <w:rPr>
                <w:rFonts w:ascii="Palatino Linotype" w:hAnsi="Palatino Linotype"/>
                <w:b/>
                <w:i/>
              </w:rPr>
              <w:t>0077</w:t>
            </w:r>
            <w:proofErr w:type="gramStart"/>
            <w:r>
              <w:rPr>
                <w:rFonts w:ascii="Palatino Linotype" w:hAnsi="Palatino Linotype"/>
                <w:b/>
                <w:i/>
              </w:rPr>
              <w:t>.</w:t>
            </w:r>
            <w:r w:rsidRPr="006E4523">
              <w:rPr>
                <w:rFonts w:ascii="Palatino Linotype" w:hAnsi="Palatino Linotype"/>
                <w:b/>
                <w:i/>
              </w:rPr>
              <w:t>pdf</w:t>
            </w:r>
            <w:proofErr w:type="gramEnd"/>
            <w:r w:rsidRPr="006E4523">
              <w:rPr>
                <w:rFonts w:ascii="Palatino Linotype" w:hAnsi="Palatino Linotype"/>
              </w:rPr>
              <w:t>: El cual consta de oficio número</w:t>
            </w:r>
            <w:r>
              <w:rPr>
                <w:rFonts w:ascii="Palatino Linotype" w:hAnsi="Palatino Linotype"/>
              </w:rPr>
              <w:t xml:space="preserve"> TJA-4SR-3139</w:t>
            </w:r>
            <w:r w:rsidRPr="006E4523">
              <w:rPr>
                <w:rFonts w:ascii="Palatino Linotype" w:hAnsi="Palatino Linotype"/>
              </w:rPr>
              <w:t>/2020, el cual en lo medular  establece que</w:t>
            </w:r>
            <w:r>
              <w:rPr>
                <w:rFonts w:ascii="Palatino Linotype" w:hAnsi="Palatino Linotype"/>
              </w:rPr>
              <w:t xml:space="preserve"> </w:t>
            </w:r>
            <w:r w:rsidR="00CF09B6">
              <w:rPr>
                <w:rFonts w:ascii="Palatino Linotype" w:hAnsi="Palatino Linotype"/>
              </w:rPr>
              <w:t xml:space="preserve">con respecto al punto uno referente a la copia del libro de Gobierno del periodo vacacional julio-agosto, una vez realizado el pago de derechos se expedirán las copias con fundamento en el artículo 73 fracción I y II del Código Financiero del Estado de México y </w:t>
            </w:r>
            <w:r w:rsidR="00CF09B6">
              <w:rPr>
                <w:rFonts w:ascii="Palatino Linotype" w:hAnsi="Palatino Linotype"/>
              </w:rPr>
              <w:lastRenderedPageBreak/>
              <w:t xml:space="preserve">Municipios; por cuanto hace a las copias en versión pública de los acuerdos solicitados se requiere un pago  de derechos. En lo que respecta al numeral cuatro, no se genera la información solicitada. </w:t>
            </w:r>
          </w:p>
          <w:p w14:paraId="3E97FBFF" w14:textId="77777777" w:rsidR="00CF09B6" w:rsidRPr="006E4523" w:rsidRDefault="00CF09B6" w:rsidP="00E510D8">
            <w:pPr>
              <w:jc w:val="both"/>
              <w:rPr>
                <w:rFonts w:ascii="Palatino Linotype" w:hAnsi="Palatino Linotype"/>
              </w:rPr>
            </w:pPr>
          </w:p>
          <w:p w14:paraId="67AB3090" w14:textId="77777777" w:rsidR="00E510D8" w:rsidRDefault="00CF09B6" w:rsidP="00E510D8">
            <w:pPr>
              <w:jc w:val="both"/>
            </w:pPr>
            <w:r>
              <w:rPr>
                <w:rFonts w:ascii="Palatino Linotype" w:hAnsi="Palatino Linotype"/>
                <w:b/>
                <w:i/>
              </w:rPr>
              <w:t>ACUERDO NO 077</w:t>
            </w:r>
            <w:r w:rsidR="00E510D8" w:rsidRPr="006E4523">
              <w:rPr>
                <w:rFonts w:ascii="Palatino Linotype" w:hAnsi="Palatino Linotype"/>
                <w:b/>
                <w:i/>
              </w:rPr>
              <w:t>-2020.pdf</w:t>
            </w:r>
            <w:r w:rsidR="00E510D8">
              <w:rPr>
                <w:rFonts w:ascii="Palatino Linotype" w:hAnsi="Palatino Linotype"/>
                <w:b/>
                <w:i/>
              </w:rPr>
              <w:t xml:space="preserve">: </w:t>
            </w:r>
            <w:r w:rsidR="00E510D8">
              <w:rPr>
                <w:rFonts w:ascii="Palatino Linotype" w:hAnsi="Palatino Linotype"/>
              </w:rPr>
              <w:t>Consta del acuerdo número TJ</w:t>
            </w:r>
            <w:r>
              <w:rPr>
                <w:rFonts w:ascii="Palatino Linotype" w:hAnsi="Palatino Linotype"/>
              </w:rPr>
              <w:t>A/00077</w:t>
            </w:r>
            <w:r w:rsidR="00E510D8">
              <w:rPr>
                <w:rFonts w:ascii="Palatino Linotype" w:hAnsi="Palatino Linotype"/>
              </w:rPr>
              <w:t>/TRIJAEM/IP/2020, en el cual se refiere al estado de la pandemia, y lo respectivo al acuerdo por el que se modifica el diverso que establece para el regreso seguro a las actividades económicas, sociales, gubernamentales y educativas con motivo de las enfermedad por el virus (COVID-19), en el Estado de México, asimismo determina que</w:t>
            </w:r>
            <w:r>
              <w:rPr>
                <w:rFonts w:ascii="Palatino Linotype" w:hAnsi="Palatino Linotype"/>
              </w:rPr>
              <w:t xml:space="preserve"> se anexa el oficio TJA-4SR-3139</w:t>
            </w:r>
            <w:r w:rsidR="00E510D8">
              <w:rPr>
                <w:rFonts w:ascii="Palatino Linotype" w:hAnsi="Palatino Linotype"/>
              </w:rPr>
              <w:t xml:space="preserve">/2020 mediante el cual la Cuarta Sala da </w:t>
            </w:r>
            <w:r w:rsidR="00E510D8">
              <w:rPr>
                <w:rFonts w:ascii="Palatino Linotype" w:hAnsi="Palatino Linotype"/>
              </w:rPr>
              <w:lastRenderedPageBreak/>
              <w:t>respuesta a la solicitud de información.</w:t>
            </w:r>
          </w:p>
        </w:tc>
        <w:tc>
          <w:tcPr>
            <w:tcW w:w="1721" w:type="pct"/>
          </w:tcPr>
          <w:p w14:paraId="2D72F6BB" w14:textId="77777777" w:rsidR="00B0779A" w:rsidRDefault="00B0779A" w:rsidP="00B0779A">
            <w:pPr>
              <w:jc w:val="both"/>
              <w:rPr>
                <w:rFonts w:ascii="Palatino Linotype" w:hAnsi="Palatino Linotype"/>
              </w:rPr>
            </w:pPr>
          </w:p>
          <w:p w14:paraId="2E70256C" w14:textId="77777777" w:rsidR="00B0779A" w:rsidRPr="00B0779A" w:rsidRDefault="00B0779A" w:rsidP="00B0779A">
            <w:pPr>
              <w:jc w:val="both"/>
              <w:rPr>
                <w:rFonts w:ascii="Palatino Linotype" w:hAnsi="Palatino Linotype"/>
              </w:rPr>
            </w:pPr>
            <w:r w:rsidRPr="00B0779A">
              <w:rPr>
                <w:rFonts w:ascii="Palatino Linotype" w:hAnsi="Palatino Linotype"/>
                <w:b/>
                <w:i/>
              </w:rPr>
              <w:t>PRUEBA 2.pdf:</w:t>
            </w:r>
            <w:r w:rsidRPr="00B0779A">
              <w:rPr>
                <w:rFonts w:ascii="Palatino Linotype" w:hAnsi="Palatino Linotype"/>
              </w:rPr>
              <w:t xml:space="preserve"> Consta de oficio número TJA-4SR-4042/2020, signado por la Magistrada de la Cuarta Sala Regional del Tribunal de Justicia Administrativa del Estado de México, en el cual solicita a la Titular de la Unidad de Información, Planeación, Programación y Evaluación del Tribunal de Justicia Administrativa del Estado de México, en el cual se hace constar que se entrega el informe justificado y por cuanto hace a las copias en versión pública de los acuerdos, se hace del conocimiento que se entregan en versión pública.</w:t>
            </w:r>
          </w:p>
          <w:p w14:paraId="1F5870A2" w14:textId="77777777" w:rsidR="00B0779A" w:rsidRDefault="00B0779A" w:rsidP="00B0779A">
            <w:pPr>
              <w:jc w:val="both"/>
              <w:rPr>
                <w:rFonts w:ascii="Palatino Linotype" w:hAnsi="Palatino Linotype"/>
              </w:rPr>
            </w:pPr>
          </w:p>
          <w:p w14:paraId="1EE5CCDF" w14:textId="77777777" w:rsidR="00B0779A" w:rsidRPr="00B0779A" w:rsidRDefault="00B0779A" w:rsidP="00B0779A">
            <w:pPr>
              <w:jc w:val="both"/>
              <w:rPr>
                <w:rFonts w:ascii="Palatino Linotype" w:hAnsi="Palatino Linotype"/>
              </w:rPr>
            </w:pPr>
            <w:r w:rsidRPr="00B0779A">
              <w:rPr>
                <w:rFonts w:ascii="Palatino Linotype" w:hAnsi="Palatino Linotype"/>
                <w:b/>
                <w:i/>
              </w:rPr>
              <w:lastRenderedPageBreak/>
              <w:t>PRUEBA 1.pdf:</w:t>
            </w:r>
            <w:r w:rsidRPr="00B0779A">
              <w:rPr>
                <w:rFonts w:ascii="Palatino Linotype" w:hAnsi="Palatino Linotype"/>
              </w:rPr>
              <w:t xml:space="preserve"> Consta de oficio número TJA/UIPPE/051/2020, en el cual se hace constar que se entregan los informes justificados de los recursos de revisión 03330/INFOEM/IP/RR/2020, 03334/INFOEM/IP/RR/2020 y 03335/INFOEM/IP/RR/2020, mismo que fue signado por la Titular de la Unidad de Información, Planeación, Programación y Evaluación.</w:t>
            </w:r>
          </w:p>
          <w:p w14:paraId="70F14E91" w14:textId="77777777" w:rsidR="00B0779A" w:rsidRDefault="00B0779A" w:rsidP="00B0779A">
            <w:pPr>
              <w:jc w:val="both"/>
              <w:rPr>
                <w:rFonts w:ascii="Palatino Linotype" w:hAnsi="Palatino Linotype"/>
              </w:rPr>
            </w:pPr>
          </w:p>
          <w:p w14:paraId="745FFC6B" w14:textId="77777777" w:rsidR="00B0779A" w:rsidRPr="00B0779A" w:rsidRDefault="00B0779A" w:rsidP="00B0779A">
            <w:pPr>
              <w:jc w:val="both"/>
              <w:rPr>
                <w:rFonts w:ascii="Palatino Linotype" w:hAnsi="Palatino Linotype"/>
              </w:rPr>
            </w:pPr>
            <w:r w:rsidRPr="00B0779A">
              <w:rPr>
                <w:rFonts w:ascii="Palatino Linotype" w:hAnsi="Palatino Linotype"/>
                <w:b/>
                <w:i/>
              </w:rPr>
              <w:t>COPIA LIBRO GUARDIA (1).</w:t>
            </w:r>
            <w:proofErr w:type="spellStart"/>
            <w:r w:rsidRPr="00B0779A">
              <w:rPr>
                <w:rFonts w:ascii="Palatino Linotype" w:hAnsi="Palatino Linotype"/>
                <w:b/>
                <w:i/>
              </w:rPr>
              <w:t>pdf</w:t>
            </w:r>
            <w:proofErr w:type="spellEnd"/>
            <w:r w:rsidRPr="00B0779A">
              <w:rPr>
                <w:rFonts w:ascii="Palatino Linotype" w:hAnsi="Palatino Linotype"/>
                <w:b/>
                <w:i/>
              </w:rPr>
              <w:t>:</w:t>
            </w:r>
            <w:r w:rsidRPr="00B0779A">
              <w:rPr>
                <w:rFonts w:ascii="Palatino Linotype" w:hAnsi="Palatino Linotype"/>
              </w:rPr>
              <w:t xml:space="preserve"> Consistente en la copia en versión pública del Libro de Gobierno del Tribunal de lo Contencioso Administrativo del Estado de México, de Juicios Administrativos de las guardias durante el periodo de julio a agosto de dos mil veinte.</w:t>
            </w:r>
          </w:p>
          <w:p w14:paraId="21639CDE" w14:textId="77777777" w:rsidR="00B0779A" w:rsidRPr="00B0779A" w:rsidRDefault="00B0779A" w:rsidP="00B0779A">
            <w:pPr>
              <w:jc w:val="both"/>
              <w:rPr>
                <w:rFonts w:ascii="Palatino Linotype" w:hAnsi="Palatino Linotype"/>
              </w:rPr>
            </w:pPr>
            <w:r w:rsidRPr="00B0779A">
              <w:rPr>
                <w:rFonts w:ascii="Palatino Linotype" w:hAnsi="Palatino Linotype"/>
                <w:b/>
                <w:i/>
              </w:rPr>
              <w:t>01-20 GUARDIA (1).</w:t>
            </w:r>
            <w:proofErr w:type="spellStart"/>
            <w:r w:rsidRPr="00B0779A">
              <w:rPr>
                <w:rFonts w:ascii="Palatino Linotype" w:hAnsi="Palatino Linotype"/>
                <w:b/>
                <w:i/>
              </w:rPr>
              <w:t>pdf</w:t>
            </w:r>
            <w:proofErr w:type="spellEnd"/>
            <w:r w:rsidRPr="00B0779A">
              <w:rPr>
                <w:rFonts w:ascii="Palatino Linotype" w:hAnsi="Palatino Linotype"/>
                <w:b/>
                <w:i/>
              </w:rPr>
              <w:t>:</w:t>
            </w:r>
            <w:r w:rsidRPr="00B0779A">
              <w:rPr>
                <w:rFonts w:ascii="Palatino Linotype" w:hAnsi="Palatino Linotype"/>
              </w:rPr>
              <w:t xml:space="preserve"> Consta de la versión pública del Expediente Administrativo Guardia 01/2020.</w:t>
            </w:r>
          </w:p>
          <w:p w14:paraId="0585BE34" w14:textId="77777777" w:rsidR="00B0779A" w:rsidRDefault="00B0779A" w:rsidP="00B0779A">
            <w:pPr>
              <w:jc w:val="both"/>
              <w:rPr>
                <w:rFonts w:ascii="Palatino Linotype" w:hAnsi="Palatino Linotype"/>
                <w:b/>
                <w:i/>
              </w:rPr>
            </w:pPr>
          </w:p>
          <w:p w14:paraId="76DE844A" w14:textId="77777777" w:rsidR="00B0779A" w:rsidRPr="00B0779A" w:rsidRDefault="00B0779A" w:rsidP="00B0779A">
            <w:pPr>
              <w:jc w:val="both"/>
              <w:rPr>
                <w:rFonts w:ascii="Palatino Linotype" w:hAnsi="Palatino Linotype"/>
              </w:rPr>
            </w:pPr>
            <w:r w:rsidRPr="00B0779A">
              <w:rPr>
                <w:rFonts w:ascii="Palatino Linotype" w:hAnsi="Palatino Linotype"/>
                <w:b/>
                <w:i/>
              </w:rPr>
              <w:t>03-20 GUARDIA (1).</w:t>
            </w:r>
            <w:proofErr w:type="spellStart"/>
            <w:r w:rsidRPr="00B0779A">
              <w:rPr>
                <w:rFonts w:ascii="Palatino Linotype" w:hAnsi="Palatino Linotype"/>
                <w:b/>
                <w:i/>
              </w:rPr>
              <w:t>pdf</w:t>
            </w:r>
            <w:proofErr w:type="spellEnd"/>
            <w:r w:rsidRPr="00B0779A">
              <w:rPr>
                <w:rFonts w:ascii="Palatino Linotype" w:hAnsi="Palatino Linotype"/>
                <w:b/>
                <w:i/>
              </w:rPr>
              <w:t>:</w:t>
            </w:r>
            <w:r w:rsidRPr="00B0779A">
              <w:rPr>
                <w:rFonts w:ascii="Palatino Linotype" w:hAnsi="Palatino Linotype"/>
              </w:rPr>
              <w:t xml:space="preserve"> Consta de la versión pública del Expediente Administrativo Guardia 03/2020.</w:t>
            </w:r>
          </w:p>
          <w:p w14:paraId="5185FBF3" w14:textId="77777777" w:rsidR="00B0779A" w:rsidRDefault="00B0779A" w:rsidP="00B0779A">
            <w:pPr>
              <w:jc w:val="both"/>
              <w:rPr>
                <w:rFonts w:ascii="Palatino Linotype" w:hAnsi="Palatino Linotype"/>
                <w:b/>
                <w:i/>
              </w:rPr>
            </w:pPr>
          </w:p>
          <w:p w14:paraId="1C1F76DE" w14:textId="77777777" w:rsidR="00B0779A" w:rsidRPr="00B0779A" w:rsidRDefault="00B0779A" w:rsidP="00B0779A">
            <w:pPr>
              <w:jc w:val="both"/>
              <w:rPr>
                <w:rFonts w:ascii="Palatino Linotype" w:hAnsi="Palatino Linotype"/>
              </w:rPr>
            </w:pPr>
            <w:r w:rsidRPr="00B0779A">
              <w:rPr>
                <w:rFonts w:ascii="Palatino Linotype" w:hAnsi="Palatino Linotype"/>
                <w:b/>
                <w:i/>
              </w:rPr>
              <w:lastRenderedPageBreak/>
              <w:t>06-20 GUARDIA (1).</w:t>
            </w:r>
            <w:proofErr w:type="spellStart"/>
            <w:r w:rsidRPr="00B0779A">
              <w:rPr>
                <w:rFonts w:ascii="Palatino Linotype" w:hAnsi="Palatino Linotype"/>
                <w:b/>
                <w:i/>
              </w:rPr>
              <w:t>pdf</w:t>
            </w:r>
            <w:proofErr w:type="spellEnd"/>
            <w:r w:rsidRPr="00B0779A">
              <w:rPr>
                <w:rFonts w:ascii="Palatino Linotype" w:hAnsi="Palatino Linotype"/>
                <w:b/>
                <w:i/>
              </w:rPr>
              <w:t>:</w:t>
            </w:r>
            <w:r w:rsidRPr="00B0779A">
              <w:rPr>
                <w:rFonts w:ascii="Palatino Linotype" w:hAnsi="Palatino Linotype"/>
              </w:rPr>
              <w:t xml:space="preserve"> Consta de la versión pública del Expediente Administrativo Guardia 06/2020.</w:t>
            </w:r>
          </w:p>
          <w:p w14:paraId="7E1FD11A" w14:textId="77777777" w:rsidR="00B0779A" w:rsidRDefault="00B0779A" w:rsidP="00B0779A">
            <w:pPr>
              <w:jc w:val="both"/>
              <w:rPr>
                <w:rFonts w:ascii="Palatino Linotype" w:hAnsi="Palatino Linotype"/>
                <w:b/>
                <w:i/>
              </w:rPr>
            </w:pPr>
          </w:p>
          <w:p w14:paraId="25A5C3F7" w14:textId="77777777" w:rsidR="00B0779A" w:rsidRPr="00B0779A" w:rsidRDefault="00B0779A" w:rsidP="00B0779A">
            <w:pPr>
              <w:jc w:val="both"/>
              <w:rPr>
                <w:rFonts w:ascii="Palatino Linotype" w:hAnsi="Palatino Linotype"/>
              </w:rPr>
            </w:pPr>
            <w:r w:rsidRPr="00B0779A">
              <w:rPr>
                <w:rFonts w:ascii="Palatino Linotype" w:hAnsi="Palatino Linotype"/>
                <w:b/>
                <w:i/>
              </w:rPr>
              <w:t>ACUERDO VP RR 3334-2020.pdf:</w:t>
            </w:r>
            <w:r w:rsidRPr="00B0779A">
              <w:rPr>
                <w:rFonts w:ascii="Palatino Linotype" w:hAnsi="Palatino Linotype"/>
              </w:rPr>
              <w:t xml:space="preserve"> Consta del acuerdo número 03335/INFOEM/IP/RR/2020, el cual se da sustento a la versión pública.</w:t>
            </w:r>
          </w:p>
          <w:p w14:paraId="635B9566" w14:textId="77777777" w:rsidR="00B0779A" w:rsidRDefault="00B0779A" w:rsidP="00B0779A">
            <w:pPr>
              <w:jc w:val="both"/>
              <w:rPr>
                <w:rFonts w:ascii="Palatino Linotype" w:hAnsi="Palatino Linotype"/>
              </w:rPr>
            </w:pPr>
          </w:p>
          <w:p w14:paraId="4B7F4C83" w14:textId="77777777" w:rsidR="00B0779A" w:rsidRPr="00B0779A" w:rsidRDefault="00B0779A" w:rsidP="00B0779A">
            <w:pPr>
              <w:jc w:val="both"/>
              <w:rPr>
                <w:rFonts w:ascii="Palatino Linotype" w:hAnsi="Palatino Linotype"/>
              </w:rPr>
            </w:pPr>
            <w:r w:rsidRPr="00B0779A">
              <w:rPr>
                <w:rFonts w:ascii="Palatino Linotype" w:hAnsi="Palatino Linotype"/>
                <w:b/>
                <w:i/>
              </w:rPr>
              <w:t>ACTA DE LA VIGESIMO TERCERA 23</w:t>
            </w:r>
            <w:proofErr w:type="gramStart"/>
            <w:r w:rsidRPr="00B0779A">
              <w:rPr>
                <w:rFonts w:ascii="Palatino Linotype" w:hAnsi="Palatino Linotype"/>
                <w:b/>
                <w:i/>
              </w:rPr>
              <w:t>..pdf</w:t>
            </w:r>
            <w:proofErr w:type="gramEnd"/>
            <w:r w:rsidRPr="00B0779A">
              <w:rPr>
                <w:rFonts w:ascii="Palatino Linotype" w:hAnsi="Palatino Linotype"/>
              </w:rPr>
              <w:t>: Consistente en el acta de la sesión vigésimo tercera extraordinaria, en la cual se aprueban las versiones públicas de la información requerida en los recursos de revisión 03330/INFOEM/IP/RR/2020, 03334/INFOEM/IP/RR/2020 y 03335/INFOEM/IP/RR/2020.</w:t>
            </w:r>
          </w:p>
          <w:p w14:paraId="6DA70AFD" w14:textId="77777777" w:rsidR="00B0779A" w:rsidRPr="00B0779A" w:rsidRDefault="00B0779A" w:rsidP="00B0779A">
            <w:pPr>
              <w:jc w:val="both"/>
              <w:rPr>
                <w:rFonts w:ascii="Palatino Linotype" w:hAnsi="Palatino Linotype"/>
              </w:rPr>
            </w:pPr>
          </w:p>
          <w:p w14:paraId="3C5D7E1A" w14:textId="77777777" w:rsidR="00B0779A" w:rsidRPr="00B0779A" w:rsidRDefault="00B0779A" w:rsidP="00B0779A">
            <w:pPr>
              <w:jc w:val="both"/>
              <w:rPr>
                <w:rFonts w:ascii="Palatino Linotype" w:hAnsi="Palatino Linotype"/>
                <w:b/>
                <w:i/>
              </w:rPr>
            </w:pPr>
            <w:proofErr w:type="spellStart"/>
            <w:r w:rsidRPr="00B0779A">
              <w:rPr>
                <w:rFonts w:ascii="Palatino Linotype" w:hAnsi="Palatino Linotype"/>
                <w:b/>
                <w:i/>
              </w:rPr>
              <w:t>Inf</w:t>
            </w:r>
            <w:proofErr w:type="spellEnd"/>
            <w:r w:rsidRPr="00B0779A">
              <w:rPr>
                <w:rFonts w:ascii="Palatino Linotype" w:hAnsi="Palatino Linotype"/>
                <w:b/>
                <w:i/>
              </w:rPr>
              <w:t xml:space="preserve"> </w:t>
            </w:r>
            <w:proofErr w:type="spellStart"/>
            <w:r w:rsidRPr="00B0779A">
              <w:rPr>
                <w:rFonts w:ascii="Palatino Linotype" w:hAnsi="Palatino Linotype"/>
                <w:b/>
                <w:i/>
              </w:rPr>
              <w:t>Just</w:t>
            </w:r>
            <w:proofErr w:type="spellEnd"/>
            <w:r w:rsidRPr="00B0779A">
              <w:rPr>
                <w:rFonts w:ascii="Palatino Linotype" w:hAnsi="Palatino Linotype"/>
                <w:b/>
                <w:i/>
              </w:rPr>
              <w:t xml:space="preserve"> SOL 3335-2020 SOL 81-2020.pdf</w:t>
            </w:r>
          </w:p>
          <w:p w14:paraId="69BB7E64" w14:textId="77777777" w:rsidR="00B0779A" w:rsidRDefault="00B0779A" w:rsidP="00B0779A">
            <w:pPr>
              <w:jc w:val="both"/>
              <w:rPr>
                <w:rFonts w:ascii="Palatino Linotype" w:hAnsi="Palatino Linotype"/>
              </w:rPr>
            </w:pPr>
          </w:p>
          <w:p w14:paraId="58EC9F17" w14:textId="77777777" w:rsidR="00B0779A" w:rsidRPr="00B0779A" w:rsidRDefault="00B0779A" w:rsidP="00B0779A">
            <w:pPr>
              <w:jc w:val="both"/>
              <w:rPr>
                <w:rFonts w:ascii="Palatino Linotype" w:hAnsi="Palatino Linotype"/>
              </w:rPr>
            </w:pPr>
            <w:r w:rsidRPr="00B0779A">
              <w:rPr>
                <w:rFonts w:ascii="Palatino Linotype" w:hAnsi="Palatino Linotype"/>
                <w:b/>
                <w:i/>
              </w:rPr>
              <w:t>04-20 GUARDIA (1).</w:t>
            </w:r>
            <w:proofErr w:type="spellStart"/>
            <w:r w:rsidRPr="00B0779A">
              <w:rPr>
                <w:rFonts w:ascii="Palatino Linotype" w:hAnsi="Palatino Linotype"/>
                <w:b/>
                <w:i/>
              </w:rPr>
              <w:t>pdf</w:t>
            </w:r>
            <w:proofErr w:type="spellEnd"/>
            <w:r w:rsidRPr="00B0779A">
              <w:rPr>
                <w:rFonts w:ascii="Palatino Linotype" w:hAnsi="Palatino Linotype"/>
              </w:rPr>
              <w:t>: Consta de la versión pública del Expediente Administrativo Guardia 04/2020.</w:t>
            </w:r>
          </w:p>
          <w:p w14:paraId="08A00A41" w14:textId="77777777" w:rsidR="00B0779A" w:rsidRDefault="00B0779A" w:rsidP="00B0779A">
            <w:pPr>
              <w:jc w:val="both"/>
              <w:rPr>
                <w:rFonts w:ascii="Palatino Linotype" w:hAnsi="Palatino Linotype"/>
              </w:rPr>
            </w:pPr>
          </w:p>
          <w:p w14:paraId="7EB60B5E" w14:textId="77777777" w:rsidR="00B0779A" w:rsidRPr="00B0779A" w:rsidRDefault="00B0779A" w:rsidP="00B0779A">
            <w:pPr>
              <w:jc w:val="both"/>
              <w:rPr>
                <w:rFonts w:ascii="Palatino Linotype" w:hAnsi="Palatino Linotype"/>
              </w:rPr>
            </w:pPr>
            <w:r w:rsidRPr="00B0779A">
              <w:rPr>
                <w:rFonts w:ascii="Palatino Linotype" w:hAnsi="Palatino Linotype"/>
                <w:b/>
                <w:i/>
              </w:rPr>
              <w:t>05-20 GUARDIA (1).</w:t>
            </w:r>
            <w:proofErr w:type="spellStart"/>
            <w:r w:rsidRPr="00B0779A">
              <w:rPr>
                <w:rFonts w:ascii="Palatino Linotype" w:hAnsi="Palatino Linotype"/>
                <w:b/>
                <w:i/>
              </w:rPr>
              <w:t>pdf</w:t>
            </w:r>
            <w:proofErr w:type="spellEnd"/>
            <w:r w:rsidRPr="00B0779A">
              <w:rPr>
                <w:rFonts w:ascii="Palatino Linotype" w:hAnsi="Palatino Linotype"/>
                <w:b/>
                <w:i/>
              </w:rPr>
              <w:t>:</w:t>
            </w:r>
            <w:r w:rsidRPr="00B0779A">
              <w:rPr>
                <w:rFonts w:ascii="Palatino Linotype" w:hAnsi="Palatino Linotype"/>
              </w:rPr>
              <w:t xml:space="preserve"> Consta de la versión pública del Expediente </w:t>
            </w:r>
            <w:r w:rsidRPr="00B0779A">
              <w:rPr>
                <w:rFonts w:ascii="Palatino Linotype" w:hAnsi="Palatino Linotype"/>
              </w:rPr>
              <w:lastRenderedPageBreak/>
              <w:t>Administrativo Guardia 05/2020.</w:t>
            </w:r>
          </w:p>
          <w:p w14:paraId="28DF185A" w14:textId="77777777" w:rsidR="00B0779A" w:rsidRDefault="00B0779A" w:rsidP="00B0779A">
            <w:pPr>
              <w:jc w:val="both"/>
              <w:rPr>
                <w:rFonts w:ascii="Palatino Linotype" w:hAnsi="Palatino Linotype"/>
              </w:rPr>
            </w:pPr>
          </w:p>
          <w:p w14:paraId="11B5EA46" w14:textId="77777777" w:rsidR="00351D91" w:rsidRDefault="00B0779A" w:rsidP="00B0779A">
            <w:pPr>
              <w:jc w:val="both"/>
            </w:pPr>
            <w:r w:rsidRPr="00B0779A">
              <w:rPr>
                <w:rFonts w:ascii="Palatino Linotype" w:hAnsi="Palatino Linotype"/>
                <w:b/>
                <w:i/>
              </w:rPr>
              <w:t>02-20 GUARDIA (1).</w:t>
            </w:r>
            <w:proofErr w:type="spellStart"/>
            <w:r w:rsidRPr="00B0779A">
              <w:rPr>
                <w:rFonts w:ascii="Palatino Linotype" w:hAnsi="Palatino Linotype"/>
                <w:b/>
                <w:i/>
              </w:rPr>
              <w:t>pdf</w:t>
            </w:r>
            <w:proofErr w:type="spellEnd"/>
            <w:r w:rsidRPr="00B0779A">
              <w:rPr>
                <w:rFonts w:ascii="Palatino Linotype" w:hAnsi="Palatino Linotype"/>
                <w:b/>
                <w:i/>
              </w:rPr>
              <w:t>:</w:t>
            </w:r>
            <w:r w:rsidRPr="00B0779A">
              <w:rPr>
                <w:rFonts w:ascii="Palatino Linotype" w:hAnsi="Palatino Linotype"/>
              </w:rPr>
              <w:t xml:space="preserve"> Consta de la versión pública del Expediente Administrativo Guardia 02/2020.</w:t>
            </w:r>
          </w:p>
        </w:tc>
        <w:tc>
          <w:tcPr>
            <w:tcW w:w="857" w:type="pct"/>
          </w:tcPr>
          <w:p w14:paraId="0AE92E0A" w14:textId="77777777" w:rsidR="00351D91" w:rsidRDefault="00351D91" w:rsidP="00095CF1">
            <w:pPr>
              <w:jc w:val="both"/>
            </w:pPr>
          </w:p>
          <w:p w14:paraId="2E97E85C" w14:textId="77777777" w:rsidR="00B0779A" w:rsidRPr="00B0779A" w:rsidRDefault="00B0779A" w:rsidP="00095CF1">
            <w:pPr>
              <w:jc w:val="both"/>
              <w:rPr>
                <w:rFonts w:ascii="Palatino Linotype" w:hAnsi="Palatino Linotype"/>
                <w:b/>
              </w:rPr>
            </w:pPr>
            <w:r>
              <w:rPr>
                <w:rFonts w:ascii="Palatino Linotype" w:hAnsi="Palatino Linotype"/>
                <w:b/>
              </w:rPr>
              <w:t>COLMA</w:t>
            </w:r>
          </w:p>
        </w:tc>
      </w:tr>
    </w:tbl>
    <w:p w14:paraId="3B581CF4" w14:textId="77777777" w:rsidR="00E07AB6" w:rsidRPr="00443A1D" w:rsidRDefault="00E07AB6" w:rsidP="00443A1D">
      <w:pPr>
        <w:spacing w:after="0" w:line="360" w:lineRule="auto"/>
        <w:jc w:val="both"/>
        <w:rPr>
          <w:rFonts w:ascii="Palatino Linotype" w:eastAsia="Times New Roman" w:hAnsi="Palatino Linotype" w:cs="Times New Roman"/>
          <w:i/>
          <w:sz w:val="24"/>
          <w:szCs w:val="24"/>
          <w:lang w:eastAsia="es-MX"/>
        </w:rPr>
      </w:pPr>
    </w:p>
    <w:p w14:paraId="3E5B871F" w14:textId="77777777" w:rsidR="00BE629F" w:rsidRPr="00524C4D" w:rsidRDefault="00BE629F" w:rsidP="00BE629F">
      <w:pPr>
        <w:tabs>
          <w:tab w:val="left" w:pos="709"/>
        </w:tabs>
        <w:spacing w:after="0" w:line="360" w:lineRule="auto"/>
        <w:jc w:val="both"/>
        <w:rPr>
          <w:rFonts w:ascii="Palatino Linotype" w:hAnsi="Palatino Linotype"/>
          <w:sz w:val="24"/>
          <w:szCs w:val="24"/>
        </w:rPr>
      </w:pPr>
    </w:p>
    <w:p w14:paraId="585B78DE" w14:textId="77777777" w:rsidR="00BE629F" w:rsidRPr="00524C4D" w:rsidRDefault="00BE629F" w:rsidP="00BE629F">
      <w:pPr>
        <w:shd w:val="clear" w:color="auto" w:fill="FFFFFF"/>
        <w:spacing w:after="0" w:line="360" w:lineRule="auto"/>
        <w:contextualSpacing/>
        <w:jc w:val="both"/>
        <w:rPr>
          <w:rFonts w:ascii="Palatino Linotype" w:eastAsia="Calibri" w:hAnsi="Palatino Linotype" w:cs="Arial"/>
          <w:sz w:val="24"/>
          <w:szCs w:val="24"/>
          <w:lang w:val="es-ES_tradnl"/>
        </w:rPr>
      </w:pPr>
      <w:r w:rsidRPr="00524C4D">
        <w:rPr>
          <w:rFonts w:ascii="Palatino Linotype" w:eastAsia="Calibri" w:hAnsi="Palatino Linotype" w:cs="Arial"/>
          <w:sz w:val="24"/>
          <w:szCs w:val="24"/>
        </w:rPr>
        <w:t>En ese apartado, es necesario señalar que este Órgano Garante</w:t>
      </w:r>
      <w:r w:rsidRPr="00524C4D">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524C4D">
        <w:rPr>
          <w:rFonts w:ascii="Palatino Linotype" w:eastAsia="Calibri" w:hAnsi="Palatino Linotype" w:cs="Arial"/>
          <w:b/>
          <w:sz w:val="24"/>
          <w:szCs w:val="24"/>
          <w:lang w:val="es-ES_tradnl"/>
        </w:rPr>
        <w:t>sujetos obligados</w:t>
      </w:r>
      <w:r w:rsidRPr="00524C4D">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14:paraId="4838B6DD" w14:textId="77777777" w:rsidR="00BE629F" w:rsidRPr="00524C4D" w:rsidRDefault="00BE629F" w:rsidP="00BE629F">
      <w:pPr>
        <w:shd w:val="clear" w:color="auto" w:fill="FFFFFF"/>
        <w:spacing w:after="0" w:line="360" w:lineRule="auto"/>
        <w:contextualSpacing/>
        <w:jc w:val="both"/>
        <w:rPr>
          <w:rFonts w:ascii="Palatino Linotype" w:eastAsia="Calibri" w:hAnsi="Palatino Linotype" w:cs="Arial"/>
          <w:sz w:val="24"/>
          <w:szCs w:val="24"/>
        </w:rPr>
      </w:pPr>
    </w:p>
    <w:p w14:paraId="42CC0A6F"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lang w:eastAsia="es-ES"/>
        </w:rPr>
      </w:pPr>
      <w:r w:rsidRPr="00524C4D">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524C4D">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B92F79"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lang w:eastAsia="es-ES"/>
        </w:rPr>
      </w:pPr>
    </w:p>
    <w:p w14:paraId="635F050E"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Expedientes:</w:t>
      </w:r>
    </w:p>
    <w:p w14:paraId="4F51CA98"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2440/07 Comisión Federal de Electricidad - Alonso Lujambio Irazábal</w:t>
      </w:r>
    </w:p>
    <w:p w14:paraId="0FD60143"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lastRenderedPageBreak/>
        <w:t>0113/09 Instituto de Seguridad y Servicios Sociales de los Trabajadores del</w:t>
      </w:r>
    </w:p>
    <w:p w14:paraId="1FFB2B3A"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Estado – Alonso Lujambio Irazábal</w:t>
      </w:r>
    </w:p>
    <w:p w14:paraId="01B61948"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 xml:space="preserve">1624/09 Instituto Nacional para la Educación de los Adultos - María </w:t>
      </w:r>
      <w:proofErr w:type="spellStart"/>
      <w:r w:rsidRPr="00524C4D">
        <w:rPr>
          <w:rFonts w:ascii="Palatino Linotype" w:eastAsia="MS Mincho" w:hAnsi="Palatino Linotype" w:cs="Arial"/>
          <w:i/>
          <w:sz w:val="20"/>
          <w:lang w:eastAsia="es-ES"/>
        </w:rPr>
        <w:t>Marván</w:t>
      </w:r>
      <w:proofErr w:type="spellEnd"/>
      <w:r w:rsidRPr="00524C4D">
        <w:rPr>
          <w:rFonts w:ascii="Palatino Linotype" w:eastAsia="MS Mincho" w:hAnsi="Palatino Linotype" w:cs="Arial"/>
          <w:i/>
          <w:sz w:val="20"/>
          <w:lang w:eastAsia="es-ES"/>
        </w:rPr>
        <w:t xml:space="preserve"> Laborde</w:t>
      </w:r>
    </w:p>
    <w:p w14:paraId="41F47E07"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 xml:space="preserve">2395/09 Secretaría de Economía - María </w:t>
      </w:r>
      <w:proofErr w:type="spellStart"/>
      <w:r w:rsidRPr="00524C4D">
        <w:rPr>
          <w:rFonts w:ascii="Palatino Linotype" w:eastAsia="MS Mincho" w:hAnsi="Palatino Linotype" w:cs="Arial"/>
          <w:i/>
          <w:sz w:val="20"/>
          <w:lang w:eastAsia="es-ES"/>
        </w:rPr>
        <w:t>Marván</w:t>
      </w:r>
      <w:proofErr w:type="spellEnd"/>
      <w:r w:rsidRPr="00524C4D">
        <w:rPr>
          <w:rFonts w:ascii="Palatino Linotype" w:eastAsia="MS Mincho" w:hAnsi="Palatino Linotype" w:cs="Arial"/>
          <w:i/>
          <w:sz w:val="20"/>
          <w:lang w:eastAsia="es-ES"/>
        </w:rPr>
        <w:t xml:space="preserve"> Laborde</w:t>
      </w:r>
    </w:p>
    <w:p w14:paraId="5B93A617" w14:textId="77777777" w:rsidR="00BE629F" w:rsidRPr="00524C4D" w:rsidRDefault="00BE629F" w:rsidP="00BE629F">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 xml:space="preserve">0837/10 Administración Portuaria Integral de Veracruz, S.A. de C.V. – María </w:t>
      </w:r>
      <w:proofErr w:type="spellStart"/>
      <w:r w:rsidRPr="00524C4D">
        <w:rPr>
          <w:rFonts w:ascii="Palatino Linotype" w:eastAsia="MS Mincho" w:hAnsi="Palatino Linotype" w:cs="Arial"/>
          <w:i/>
          <w:sz w:val="20"/>
          <w:lang w:eastAsia="es-ES"/>
        </w:rPr>
        <w:t>Marván</w:t>
      </w:r>
      <w:proofErr w:type="spellEnd"/>
      <w:r w:rsidRPr="00524C4D">
        <w:rPr>
          <w:rFonts w:ascii="Palatino Linotype" w:eastAsia="MS Mincho" w:hAnsi="Palatino Linotype" w:cs="Arial"/>
          <w:i/>
          <w:sz w:val="20"/>
          <w:lang w:eastAsia="es-ES"/>
        </w:rPr>
        <w:t xml:space="preserve"> Laborde.</w:t>
      </w:r>
    </w:p>
    <w:p w14:paraId="4A579F24" w14:textId="77777777" w:rsidR="00BE629F" w:rsidRDefault="00BE629F" w:rsidP="00BE629F">
      <w:pPr>
        <w:spacing w:after="0" w:line="360" w:lineRule="auto"/>
        <w:jc w:val="both"/>
        <w:rPr>
          <w:rFonts w:ascii="Palatino Linotype" w:eastAsia="Times New Roman" w:hAnsi="Palatino Linotype" w:cs="Times New Roman"/>
          <w:noProof/>
          <w:sz w:val="24"/>
          <w:szCs w:val="24"/>
          <w:lang w:val="es-ES" w:eastAsia="es-MX"/>
        </w:rPr>
      </w:pPr>
    </w:p>
    <w:p w14:paraId="1E80F94E" w14:textId="77777777" w:rsidR="00BE629F" w:rsidRPr="009B504D" w:rsidRDefault="00BE629F" w:rsidP="00BE629F">
      <w:pPr>
        <w:spacing w:after="0" w:line="360" w:lineRule="auto"/>
        <w:jc w:val="both"/>
        <w:rPr>
          <w:rFonts w:ascii="Palatino Linotype" w:eastAsiaTheme="minorEastAsia" w:hAnsi="Palatino Linotype" w:cs="Arial"/>
          <w:sz w:val="24"/>
          <w:szCs w:val="24"/>
          <w:lang w:val="es-ES_tradnl" w:eastAsia="es-ES"/>
        </w:rPr>
      </w:pPr>
      <w:r w:rsidRPr="007275EB">
        <w:rPr>
          <w:rFonts w:ascii="Palatino Linotype" w:eastAsiaTheme="minorEastAsia" w:hAnsi="Palatino Linotype" w:cs="Arial"/>
          <w:sz w:val="24"/>
          <w:szCs w:val="24"/>
          <w:lang w:val="es-ES_tradnl" w:eastAsia="es-ES"/>
        </w:rPr>
        <w:t>Es con base en las consideraciones de hecho y de derecho precisadas en párrafos anterior</w:t>
      </w:r>
      <w:r>
        <w:rPr>
          <w:rFonts w:ascii="Palatino Linotype" w:eastAsiaTheme="minorEastAsia" w:hAnsi="Palatino Linotype" w:cs="Arial"/>
          <w:sz w:val="24"/>
          <w:szCs w:val="24"/>
          <w:lang w:val="es-ES_tradnl" w:eastAsia="es-ES"/>
        </w:rPr>
        <w:t xml:space="preserve">es, que se tiene por acreditada la imposibilidad de hacer pública la información al consistir en un hecho negativo a cargo del </w:t>
      </w:r>
      <w:r>
        <w:rPr>
          <w:rFonts w:ascii="Palatino Linotype" w:eastAsiaTheme="minorEastAsia" w:hAnsi="Palatino Linotype" w:cs="Arial"/>
          <w:b/>
          <w:sz w:val="24"/>
          <w:szCs w:val="24"/>
          <w:lang w:val="es-ES_tradnl" w:eastAsia="es-ES"/>
        </w:rPr>
        <w:t>sujeto obligado</w:t>
      </w:r>
      <w:r w:rsidRPr="007275EB">
        <w:rPr>
          <w:rFonts w:ascii="Palatino Linotype" w:eastAsiaTheme="minorEastAsia" w:hAnsi="Palatino Linotype" w:cs="Arial"/>
          <w:sz w:val="24"/>
          <w:szCs w:val="24"/>
          <w:lang w:val="es-ES_tradnl" w:eastAsia="es-ES"/>
        </w:rPr>
        <w:t xml:space="preserve">, </w:t>
      </w:r>
      <w:r>
        <w:rPr>
          <w:rFonts w:ascii="Palatino Linotype" w:eastAsia="Calibri" w:hAnsi="Palatino Linotype" w:cs="Times New Roman"/>
          <w:sz w:val="24"/>
          <w:szCs w:val="24"/>
          <w:lang w:val="es-ES_tradnl" w:eastAsia="es-ES"/>
        </w:rPr>
        <w:t xml:space="preserve">en ese sentido se </w:t>
      </w:r>
      <w:r w:rsidRPr="007275EB">
        <w:rPr>
          <w:rFonts w:ascii="Palatino Linotype" w:eastAsiaTheme="minorEastAsia" w:hAnsi="Palatino Linotype" w:cs="Arial"/>
          <w:sz w:val="24"/>
          <w:szCs w:val="24"/>
          <w:lang w:val="es-ES_tradnl" w:eastAsia="es-ES"/>
        </w:rPr>
        <w:t xml:space="preserve">actualiza lo consagrado en la fracción III del artículo 192, de la </w:t>
      </w:r>
      <w:r w:rsidRPr="007275EB">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7275EB">
        <w:rPr>
          <w:rFonts w:ascii="Palatino Linotype" w:eastAsiaTheme="minorEastAsia" w:hAnsi="Palatino Linotype" w:cs="Arial"/>
          <w:sz w:val="24"/>
          <w:szCs w:val="24"/>
          <w:lang w:val="es-ES_tradnl" w:eastAsia="es-ES"/>
        </w:rPr>
        <w:t>vigente, que a la letra señala:</w:t>
      </w:r>
    </w:p>
    <w:p w14:paraId="54E8D4EA" w14:textId="77777777" w:rsidR="00BE629F" w:rsidRPr="007275EB" w:rsidRDefault="00BE629F" w:rsidP="00BE629F">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7275EB">
        <w:rPr>
          <w:rFonts w:ascii="Palatino Linotype" w:eastAsiaTheme="minorEastAsia" w:hAnsi="Palatino Linotype" w:cs="Arial"/>
          <w:b/>
          <w:bCs/>
          <w:i/>
          <w:lang w:val="es-ES_tradnl" w:eastAsia="es-ES"/>
        </w:rPr>
        <w:t xml:space="preserve">“Artículo 192. </w:t>
      </w:r>
      <w:r w:rsidRPr="007275EB">
        <w:rPr>
          <w:rFonts w:ascii="Palatino Linotype" w:eastAsiaTheme="minorEastAsia" w:hAnsi="Palatino Linotype" w:cs="Arial"/>
          <w:i/>
          <w:lang w:val="es-ES_tradnl" w:eastAsia="es-ES"/>
        </w:rPr>
        <w:t>El recurso será sobreseído, en todo o en parte, cuando una vez admitido, se actualicen alguno de los siguientes supuestos:</w:t>
      </w:r>
    </w:p>
    <w:p w14:paraId="033CFBF7" w14:textId="77777777" w:rsidR="00BE629F" w:rsidRPr="007275EB" w:rsidRDefault="00BE629F" w:rsidP="00BE629F">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Cs/>
          <w:i/>
          <w:lang w:eastAsia="es-ES"/>
        </w:rPr>
        <w:t>(…)</w:t>
      </w:r>
    </w:p>
    <w:p w14:paraId="559AD5DF" w14:textId="77777777" w:rsidR="00BE629F" w:rsidRPr="007275EB" w:rsidRDefault="00BE629F" w:rsidP="00BE629F">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
          <w:bCs/>
          <w:i/>
          <w:lang w:eastAsia="es-ES"/>
        </w:rPr>
        <w:t xml:space="preserve">III. </w:t>
      </w:r>
      <w:r w:rsidRPr="007275EB">
        <w:rPr>
          <w:rFonts w:ascii="Palatino Linotype" w:eastAsiaTheme="minorEastAsia" w:hAnsi="Palatino Linotype" w:cs="Arial"/>
          <w:i/>
          <w:u w:val="single"/>
          <w:lang w:eastAsia="es-ES"/>
        </w:rPr>
        <w:t xml:space="preserve">El sujeto obligado responsable del acto lo </w:t>
      </w:r>
      <w:r w:rsidRPr="007275EB">
        <w:rPr>
          <w:rFonts w:ascii="Palatino Linotype" w:eastAsiaTheme="minorEastAsia" w:hAnsi="Palatino Linotype" w:cs="Arial"/>
          <w:b/>
          <w:i/>
          <w:u w:val="single"/>
          <w:lang w:eastAsia="es-ES"/>
        </w:rPr>
        <w:t>modifique</w:t>
      </w:r>
      <w:r w:rsidRPr="007275EB">
        <w:rPr>
          <w:rFonts w:ascii="Palatino Linotype" w:eastAsiaTheme="minorEastAsia" w:hAnsi="Palatino Linotype" w:cs="Arial"/>
          <w:i/>
          <w:u w:val="single"/>
          <w:lang w:eastAsia="es-ES"/>
        </w:rPr>
        <w:t xml:space="preserve"> o revoque de tal manera que el recurso de revisión quede sin materia;</w:t>
      </w:r>
    </w:p>
    <w:p w14:paraId="300BAD1F" w14:textId="77777777" w:rsidR="00BE629F" w:rsidRPr="007275EB" w:rsidRDefault="00BE629F" w:rsidP="00BE629F">
      <w:pPr>
        <w:autoSpaceDE w:val="0"/>
        <w:autoSpaceDN w:val="0"/>
        <w:adjustRightInd w:val="0"/>
        <w:spacing w:after="0" w:line="240" w:lineRule="auto"/>
        <w:ind w:left="567" w:right="567"/>
        <w:contextualSpacing/>
        <w:jc w:val="both"/>
        <w:rPr>
          <w:rFonts w:ascii="Palatino Linotype" w:eastAsiaTheme="minorEastAsia" w:hAnsi="Palatino Linotype" w:cs="Arial"/>
          <w:i/>
          <w:lang w:eastAsia="es-ES"/>
        </w:rPr>
      </w:pPr>
      <w:r w:rsidRPr="007275EB">
        <w:rPr>
          <w:rFonts w:ascii="Palatino Linotype" w:eastAsiaTheme="minorEastAsia" w:hAnsi="Palatino Linotype" w:cs="Arial"/>
          <w:i/>
          <w:lang w:eastAsia="es-ES"/>
        </w:rPr>
        <w:t>(…)</w:t>
      </w:r>
    </w:p>
    <w:p w14:paraId="4AFD5853" w14:textId="77777777" w:rsidR="00BE629F" w:rsidRPr="007275EB" w:rsidRDefault="00BE629F" w:rsidP="00BE629F">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14:paraId="74324EBA" w14:textId="77777777" w:rsidR="00BE629F" w:rsidRPr="007275EB" w:rsidRDefault="00BE629F" w:rsidP="00BE629F">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7275EB">
        <w:rPr>
          <w:rFonts w:ascii="Palatino Linotype" w:eastAsiaTheme="minorEastAsia" w:hAnsi="Palatino Linotype" w:cs="Arial"/>
          <w:lang w:eastAsia="es-ES"/>
        </w:rPr>
        <w:t>(Énfasis añadido)</w:t>
      </w:r>
    </w:p>
    <w:p w14:paraId="490328F6" w14:textId="77777777" w:rsidR="00BE629F" w:rsidRDefault="00BE629F" w:rsidP="00BE629F">
      <w:pPr>
        <w:spacing w:after="0" w:line="360" w:lineRule="auto"/>
        <w:jc w:val="both"/>
        <w:rPr>
          <w:rFonts w:ascii="Palatino Linotype" w:eastAsiaTheme="minorEastAsia" w:hAnsi="Palatino Linotype"/>
          <w:sz w:val="24"/>
          <w:szCs w:val="24"/>
        </w:rPr>
      </w:pPr>
    </w:p>
    <w:p w14:paraId="194734B8" w14:textId="77777777" w:rsidR="00BE629F" w:rsidRPr="007275EB" w:rsidRDefault="00BE629F" w:rsidP="00BE629F">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Theme="minorEastAsia" w:hAnsi="Palatino Linotype"/>
          <w:sz w:val="24"/>
          <w:szCs w:val="24"/>
        </w:rPr>
        <w:t xml:space="preserve">Artículo </w:t>
      </w:r>
      <w:r w:rsidRPr="007275EB">
        <w:rPr>
          <w:rFonts w:ascii="Palatino Linotype" w:eastAsia="Batang" w:hAnsi="Palatino Linotype" w:cs="Arial"/>
          <w:sz w:val="24"/>
          <w:szCs w:val="24"/>
          <w:lang w:val="es-ES_tradnl" w:eastAsia="es-ES"/>
        </w:rPr>
        <w:t xml:space="preserve">de la Ley de Transparencia y Acceso a la Información Pública del Estado de México y Municipios, la procedencia para sobreseer el recurso de revisión cuando el </w:t>
      </w:r>
      <w:r w:rsidRPr="007275EB">
        <w:rPr>
          <w:rFonts w:ascii="Palatino Linotype" w:eastAsia="Batang" w:hAnsi="Palatino Linotype" w:cs="Arial"/>
          <w:b/>
          <w:sz w:val="24"/>
          <w:szCs w:val="24"/>
          <w:lang w:val="es-ES_tradnl" w:eastAsia="es-ES"/>
        </w:rPr>
        <w:t>sujeto obligado</w:t>
      </w:r>
      <w:r w:rsidRPr="007275EB">
        <w:rPr>
          <w:rFonts w:ascii="Palatino Linotype" w:eastAsia="Batang" w:hAnsi="Palatino Linotype" w:cs="Arial"/>
          <w:sz w:val="24"/>
          <w:szCs w:val="24"/>
          <w:lang w:val="es-ES_tradnl" w:eastAsia="es-ES"/>
        </w:rPr>
        <w:t xml:space="preserve"> mediante un acto posterior, revoque o modifique el acto de origen del recurso de tal manera que se quede sin materia.</w:t>
      </w:r>
    </w:p>
    <w:p w14:paraId="5BBE3808" w14:textId="77777777" w:rsidR="00BE629F" w:rsidRPr="007275EB" w:rsidRDefault="00BE629F" w:rsidP="00BE629F">
      <w:pPr>
        <w:spacing w:after="0" w:line="360" w:lineRule="auto"/>
        <w:jc w:val="both"/>
        <w:rPr>
          <w:rFonts w:ascii="Palatino Linotype" w:eastAsia="Batang" w:hAnsi="Palatino Linotype" w:cs="Arial"/>
          <w:sz w:val="24"/>
          <w:szCs w:val="24"/>
          <w:lang w:val="es-ES_tradnl" w:eastAsia="es-ES"/>
        </w:rPr>
      </w:pPr>
    </w:p>
    <w:p w14:paraId="2B7865CC" w14:textId="77777777" w:rsidR="00BE629F" w:rsidRPr="007275EB" w:rsidRDefault="00BE629F" w:rsidP="00BE629F">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Batang" w:hAnsi="Palatino Linotype" w:cs="Arial"/>
          <w:sz w:val="24"/>
          <w:szCs w:val="24"/>
          <w:lang w:val="es-ES" w:eastAsia="es-ES"/>
        </w:rPr>
        <w:t xml:space="preserve">Por otra parte, la doctrina el sobreseimiento provoca que un procedimiento se suspenda o se resuelva en definitiva sin que se entre al estudio de los agravios o motivos de inconformidad. Este mismo criterio es compartido por el más alto tribunal </w:t>
      </w:r>
      <w:r w:rsidRPr="007275EB">
        <w:rPr>
          <w:rFonts w:ascii="Palatino Linotype" w:eastAsia="Batang" w:hAnsi="Palatino Linotype" w:cs="Arial"/>
          <w:sz w:val="24"/>
          <w:szCs w:val="24"/>
          <w:lang w:val="es-ES" w:eastAsia="es-ES"/>
        </w:rPr>
        <w:lastRenderedPageBreak/>
        <w:t>del país en múltiples jurisprudencias, por lo que a continuación se agrega una de ellas que sirve como orientador en esta resolución:</w:t>
      </w:r>
    </w:p>
    <w:p w14:paraId="44E6033F" w14:textId="77777777" w:rsidR="00BE629F" w:rsidRPr="007275EB" w:rsidRDefault="00BE629F" w:rsidP="00BE629F">
      <w:pPr>
        <w:spacing w:after="0" w:line="360" w:lineRule="auto"/>
        <w:ind w:left="720"/>
        <w:contextualSpacing/>
        <w:rPr>
          <w:rFonts w:ascii="Palatino Linotype" w:eastAsia="Batang" w:hAnsi="Palatino Linotype" w:cs="Arial"/>
          <w:sz w:val="24"/>
          <w:szCs w:val="24"/>
          <w:lang w:val="es-ES_tradnl" w:eastAsia="es-ES"/>
        </w:rPr>
      </w:pPr>
    </w:p>
    <w:p w14:paraId="4717744F" w14:textId="77777777" w:rsidR="00BE629F" w:rsidRPr="007275EB" w:rsidRDefault="00BE629F" w:rsidP="00BE629F">
      <w:pPr>
        <w:autoSpaceDE w:val="0"/>
        <w:autoSpaceDN w:val="0"/>
        <w:adjustRightInd w:val="0"/>
        <w:spacing w:after="0" w:line="240" w:lineRule="auto"/>
        <w:ind w:left="567" w:right="567"/>
        <w:contextualSpacing/>
        <w:jc w:val="both"/>
        <w:rPr>
          <w:rFonts w:ascii="Palatino Linotype" w:eastAsia="Batang" w:hAnsi="Palatino Linotype" w:cs="Arial"/>
          <w:b/>
          <w:i/>
          <w:szCs w:val="24"/>
          <w:lang w:val="es-AR" w:eastAsia="es-ES"/>
        </w:rPr>
      </w:pPr>
      <w:r w:rsidRPr="007275EB">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14:paraId="69D5CE2B" w14:textId="77777777" w:rsidR="00BE629F" w:rsidRPr="007275EB" w:rsidRDefault="00BE629F" w:rsidP="00BE629F">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7275EB">
        <w:rPr>
          <w:rFonts w:ascii="Palatino Linotype" w:eastAsia="Batang" w:hAnsi="Palatino Linotype" w:cs="Arial"/>
          <w:b/>
          <w:i/>
          <w:szCs w:val="24"/>
          <w:lang w:val="es-AR" w:eastAsia="es-ES"/>
        </w:rPr>
        <w:t>El sobreseimiento</w:t>
      </w:r>
      <w:r w:rsidRPr="007275EB">
        <w:rPr>
          <w:rFonts w:ascii="Palatino Linotype" w:eastAsia="Batang" w:hAnsi="Palatino Linotype" w:cs="Arial"/>
          <w:i/>
          <w:szCs w:val="24"/>
          <w:lang w:val="es-AR" w:eastAsia="es-ES"/>
        </w:rPr>
        <w:t xml:space="preserve"> en el juicio de amparo directo </w:t>
      </w:r>
      <w:r w:rsidRPr="007275EB">
        <w:rPr>
          <w:rFonts w:ascii="Palatino Linotype" w:eastAsia="Batang" w:hAnsi="Palatino Linotype" w:cs="Arial"/>
          <w:b/>
          <w:i/>
          <w:szCs w:val="24"/>
          <w:lang w:val="es-AR" w:eastAsia="es-ES"/>
        </w:rPr>
        <w:t>provoca la terminación de la controversia planteada</w:t>
      </w:r>
      <w:r w:rsidRPr="007275EB">
        <w:rPr>
          <w:rFonts w:ascii="Palatino Linotype" w:eastAsia="Batang" w:hAnsi="Palatino Linotype" w:cs="Arial"/>
          <w:i/>
          <w:szCs w:val="24"/>
          <w:lang w:val="es-AR" w:eastAsia="es-ES"/>
        </w:rPr>
        <w:t xml:space="preserve"> por el quejoso en la demanda de amparo</w:t>
      </w:r>
      <w:r w:rsidRPr="007275EB">
        <w:rPr>
          <w:rFonts w:ascii="Palatino Linotype" w:eastAsia="Batang" w:hAnsi="Palatino Linotype" w:cs="Arial"/>
          <w:b/>
          <w:i/>
          <w:szCs w:val="24"/>
          <w:lang w:val="es-AR" w:eastAsia="es-ES"/>
        </w:rPr>
        <w:t>, sin hacer un pronunciamiento de fondo sobre la legalidad o ilegalidad de la sentencia reclamada</w:t>
      </w:r>
      <w:r w:rsidRPr="007275EB">
        <w:rPr>
          <w:rFonts w:ascii="Palatino Linotype" w:eastAsia="Batang" w:hAnsi="Palatino Linotype" w:cs="Arial"/>
          <w:i/>
          <w:szCs w:val="24"/>
          <w:lang w:val="es-AR" w:eastAsia="es-ES"/>
        </w:rPr>
        <w:t xml:space="preserve">. </w:t>
      </w:r>
      <w:r w:rsidRPr="007275EB">
        <w:rPr>
          <w:rFonts w:ascii="Palatino Linotype" w:eastAsia="Batang" w:hAnsi="Palatino Linotype" w:cs="Arial"/>
          <w:b/>
          <w:i/>
          <w:szCs w:val="24"/>
          <w:lang w:val="es-AR" w:eastAsia="es-ES"/>
        </w:rPr>
        <w:t xml:space="preserve">Por consiguiente, si al sobreseerse en el juicio de amparo </w:t>
      </w:r>
      <w:r w:rsidRPr="007275EB">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275EB">
        <w:rPr>
          <w:rFonts w:ascii="Palatino Linotype" w:eastAsia="Batang" w:hAnsi="Palatino Linotype" w:cs="Arial"/>
          <w:i/>
          <w:szCs w:val="24"/>
          <w:lang w:val="es-AR" w:eastAsia="es-ES"/>
        </w:rPr>
        <w:t>.</w:t>
      </w:r>
    </w:p>
    <w:p w14:paraId="4A532ECC" w14:textId="77777777" w:rsidR="00BE629F" w:rsidRPr="007275EB" w:rsidRDefault="00BE629F" w:rsidP="00BE629F">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t>SÉPTIMO TRIBUNAL COLEGIADO EN MATERIA CIVIL DEL PRIMER CIRCUITO.</w:t>
      </w:r>
    </w:p>
    <w:p w14:paraId="74372684" w14:textId="77777777" w:rsidR="00BE629F" w:rsidRDefault="00BE629F" w:rsidP="00BE629F">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t xml:space="preserve">Amparo directo 699/2008. Mariana Leticia González </w:t>
      </w:r>
      <w:proofErr w:type="spellStart"/>
      <w:r w:rsidRPr="007275EB">
        <w:rPr>
          <w:rFonts w:ascii="Palatino Linotype" w:eastAsia="Batang" w:hAnsi="Palatino Linotype" w:cs="Arial"/>
          <w:i/>
          <w:sz w:val="20"/>
          <w:szCs w:val="24"/>
          <w:lang w:val="es-AR" w:eastAsia="es-ES"/>
        </w:rPr>
        <w:t>Steele</w:t>
      </w:r>
      <w:proofErr w:type="spellEnd"/>
      <w:r w:rsidRPr="007275EB">
        <w:rPr>
          <w:rFonts w:ascii="Palatino Linotype" w:eastAsia="Batang" w:hAnsi="Palatino Linotype" w:cs="Arial"/>
          <w:i/>
          <w:sz w:val="20"/>
          <w:szCs w:val="24"/>
          <w:lang w:val="es-AR" w:eastAsia="es-ES"/>
        </w:rPr>
        <w:t>. 13 de noviembre de 2008. Unanimidad de votos. Ponente: Sara Judith Montalvo Trejo. Secretario: Arnulfo Mateos García.</w:t>
      </w:r>
    </w:p>
    <w:p w14:paraId="02CD9110" w14:textId="77777777" w:rsidR="00BE629F" w:rsidRDefault="00BE629F" w:rsidP="00BE629F">
      <w:pPr>
        <w:autoSpaceDE w:val="0"/>
        <w:autoSpaceDN w:val="0"/>
        <w:adjustRightInd w:val="0"/>
        <w:spacing w:after="0" w:line="240" w:lineRule="auto"/>
        <w:ind w:left="567" w:right="567"/>
        <w:contextualSpacing/>
        <w:jc w:val="both"/>
        <w:rPr>
          <w:rFonts w:ascii="Palatino Linotype" w:eastAsia="Batang" w:hAnsi="Palatino Linotype" w:cs="Arial"/>
          <w:sz w:val="20"/>
          <w:szCs w:val="24"/>
          <w:lang w:val="es-AR" w:eastAsia="es-ES"/>
        </w:rPr>
      </w:pPr>
    </w:p>
    <w:p w14:paraId="2342D713" w14:textId="77777777" w:rsidR="00BE629F" w:rsidRPr="00AB77F6" w:rsidRDefault="00BE629F" w:rsidP="00BE629F">
      <w:pPr>
        <w:autoSpaceDE w:val="0"/>
        <w:autoSpaceDN w:val="0"/>
        <w:adjustRightInd w:val="0"/>
        <w:spacing w:after="0" w:line="240" w:lineRule="auto"/>
        <w:ind w:left="567" w:right="567"/>
        <w:contextualSpacing/>
        <w:jc w:val="right"/>
        <w:rPr>
          <w:rFonts w:ascii="Palatino Linotype" w:eastAsia="Batang" w:hAnsi="Palatino Linotype" w:cs="Arial"/>
          <w:sz w:val="20"/>
          <w:szCs w:val="24"/>
          <w:lang w:val="es-AR" w:eastAsia="es-ES"/>
        </w:rPr>
      </w:pPr>
      <w:r>
        <w:rPr>
          <w:rFonts w:ascii="Palatino Linotype" w:eastAsia="Batang" w:hAnsi="Palatino Linotype" w:cs="Arial"/>
          <w:sz w:val="20"/>
          <w:szCs w:val="24"/>
          <w:lang w:val="es-AR" w:eastAsia="es-ES"/>
        </w:rPr>
        <w:t>(Énfasis añadido)</w:t>
      </w:r>
    </w:p>
    <w:p w14:paraId="5641B996" w14:textId="77777777" w:rsidR="00BE629F" w:rsidRDefault="00BE629F" w:rsidP="00BE629F">
      <w:pPr>
        <w:spacing w:after="0" w:line="360" w:lineRule="auto"/>
        <w:jc w:val="both"/>
        <w:rPr>
          <w:rFonts w:ascii="Palatino Linotype" w:eastAsia="Batang" w:hAnsi="Palatino Linotype" w:cs="Arial"/>
          <w:sz w:val="24"/>
          <w:szCs w:val="24"/>
          <w:lang w:val="es-ES" w:eastAsia="es-ES"/>
        </w:rPr>
      </w:pPr>
    </w:p>
    <w:p w14:paraId="32799D7D" w14:textId="77777777" w:rsidR="00BE629F" w:rsidRPr="007275EB" w:rsidRDefault="00BE629F" w:rsidP="00BE629F">
      <w:pPr>
        <w:spacing w:after="0" w:line="360" w:lineRule="auto"/>
        <w:jc w:val="both"/>
        <w:rPr>
          <w:rFonts w:ascii="Palatino Linotype" w:eastAsia="Batang" w:hAnsi="Palatino Linotype" w:cs="Arial"/>
          <w:sz w:val="24"/>
          <w:szCs w:val="24"/>
          <w:lang w:val="es-ES" w:eastAsia="es-ES"/>
        </w:rPr>
      </w:pPr>
      <w:r w:rsidRPr="007275EB">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7275EB">
        <w:rPr>
          <w:rFonts w:ascii="Palatino Linotype" w:eastAsia="Batang" w:hAnsi="Palatino Linotype" w:cs="Arial"/>
          <w:b/>
          <w:sz w:val="24"/>
          <w:szCs w:val="24"/>
          <w:lang w:val="es-ES" w:eastAsia="es-ES"/>
        </w:rPr>
        <w:t xml:space="preserve">192 </w:t>
      </w:r>
      <w:r w:rsidRPr="007275EB">
        <w:rPr>
          <w:rFonts w:ascii="Palatino Linotype" w:eastAsia="Batang" w:hAnsi="Palatino Linotype" w:cs="Arial"/>
          <w:sz w:val="24"/>
          <w:szCs w:val="24"/>
          <w:lang w:val="es-ES" w:eastAsia="es-ES"/>
        </w:rPr>
        <w:t xml:space="preserve">de la </w:t>
      </w:r>
      <w:r w:rsidRPr="007275EB">
        <w:rPr>
          <w:rFonts w:ascii="Palatino Linotype" w:eastAsia="Batang" w:hAnsi="Palatino Linotype" w:cs="Arial"/>
          <w:b/>
          <w:sz w:val="24"/>
          <w:szCs w:val="24"/>
          <w:lang w:val="es-ES" w:eastAsia="es-ES"/>
        </w:rPr>
        <w:t>Ley de Transparencia y Acceso a la Información Pública del Estado de México y Municipios</w:t>
      </w:r>
      <w:r w:rsidRPr="007275EB">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14:paraId="7E9B90C2" w14:textId="77777777" w:rsidR="00BE629F" w:rsidRDefault="00BE629F" w:rsidP="00BE629F">
      <w:pPr>
        <w:spacing w:after="0" w:line="360" w:lineRule="auto"/>
        <w:jc w:val="both"/>
        <w:rPr>
          <w:rFonts w:ascii="Palatino Linotype" w:eastAsia="Batang" w:hAnsi="Palatino Linotype" w:cs="Arial"/>
          <w:sz w:val="24"/>
          <w:szCs w:val="24"/>
          <w:lang w:val="es-ES" w:eastAsia="es-ES"/>
        </w:rPr>
      </w:pPr>
    </w:p>
    <w:p w14:paraId="310D6634" w14:textId="77777777" w:rsidR="00BE629F" w:rsidRDefault="00BE629F" w:rsidP="00BE629F">
      <w:pPr>
        <w:spacing w:after="0" w:line="360" w:lineRule="auto"/>
        <w:jc w:val="both"/>
        <w:rPr>
          <w:rFonts w:ascii="Palatino Linotype" w:eastAsia="Batang" w:hAnsi="Palatino Linotype" w:cs="Arial"/>
          <w:sz w:val="24"/>
          <w:szCs w:val="24"/>
          <w:lang w:val="es-ES" w:eastAsia="es-ES"/>
        </w:rPr>
      </w:pPr>
    </w:p>
    <w:p w14:paraId="6A1698F4" w14:textId="77777777" w:rsidR="00BE629F" w:rsidRDefault="00BE629F" w:rsidP="00BE629F">
      <w:pPr>
        <w:pStyle w:val="Sinespaciado"/>
        <w:spacing w:line="360" w:lineRule="auto"/>
        <w:jc w:val="both"/>
        <w:rPr>
          <w:rFonts w:ascii="Palatino Linotype" w:hAnsi="Palatino Linotype"/>
        </w:rPr>
      </w:pPr>
      <w:r>
        <w:rPr>
          <w:rFonts w:ascii="Palatino Linotype" w:hAnsi="Palatino Linotype"/>
        </w:rPr>
        <w:t xml:space="preserve">Se observa que el Recurrente manifestó la falta de información clara y precisa; sin embargo, como se observó anteriormente, es evidente que el Sujeto Obligado hizo </w:t>
      </w:r>
      <w:r>
        <w:rPr>
          <w:rFonts w:ascii="Palatino Linotype" w:hAnsi="Palatino Linotype"/>
        </w:rPr>
        <w:lastRenderedPageBreak/>
        <w:t>entrega de lo solicitado por el recurrente. En consecuencia, queda sin fundamento dicho motivo de inconformidad.</w:t>
      </w:r>
    </w:p>
    <w:p w14:paraId="7FF6AE17" w14:textId="77777777" w:rsidR="00BE629F" w:rsidRDefault="00BE629F" w:rsidP="00BE629F">
      <w:pPr>
        <w:pStyle w:val="Sinespaciado"/>
        <w:spacing w:line="360" w:lineRule="auto"/>
        <w:jc w:val="both"/>
        <w:rPr>
          <w:rFonts w:ascii="Palatino Linotype" w:hAnsi="Palatino Linotype"/>
        </w:rPr>
      </w:pPr>
    </w:p>
    <w:p w14:paraId="3581A650" w14:textId="77777777" w:rsidR="00BE629F" w:rsidRDefault="00443A1D" w:rsidP="00BE629F">
      <w:pPr>
        <w:pStyle w:val="Sinespaciado"/>
        <w:spacing w:line="360" w:lineRule="auto"/>
        <w:jc w:val="both"/>
        <w:rPr>
          <w:rFonts w:ascii="Palatino Linotype" w:hAnsi="Palatino Linotype"/>
        </w:rPr>
      </w:pPr>
      <w:r>
        <w:rPr>
          <w:rFonts w:ascii="Palatino Linotype" w:hAnsi="Palatino Linotype"/>
        </w:rPr>
        <w:t>Por cuanto hace a los puntos restantes, el sujeto obligado tuvo a bien reafirmar que no cuenta con la información solicitada.</w:t>
      </w:r>
    </w:p>
    <w:p w14:paraId="49D60B93" w14:textId="77777777" w:rsidR="00670CB6" w:rsidRDefault="00670CB6" w:rsidP="00BE629F">
      <w:pPr>
        <w:pStyle w:val="Sinespaciado"/>
        <w:spacing w:line="360" w:lineRule="auto"/>
        <w:jc w:val="both"/>
        <w:rPr>
          <w:rFonts w:ascii="Palatino Linotype" w:hAnsi="Palatino Linotype"/>
        </w:rPr>
      </w:pPr>
    </w:p>
    <w:p w14:paraId="3386EF4E" w14:textId="77777777" w:rsidR="00BE629F" w:rsidRPr="00AB48CB" w:rsidRDefault="00BE629F" w:rsidP="00BE629F">
      <w:pPr>
        <w:pStyle w:val="Sinespaciado"/>
        <w:spacing w:line="360" w:lineRule="auto"/>
        <w:jc w:val="both"/>
        <w:rPr>
          <w:rFonts w:ascii="Palatino Linotype" w:hAnsi="Palatino Linotype"/>
        </w:rPr>
      </w:pPr>
      <w:r>
        <w:rPr>
          <w:rFonts w:ascii="Palatino Linotype" w:hAnsi="Palatino Linotype"/>
        </w:rPr>
        <w:t xml:space="preserve">Lo anterior, se refuerza mediante la </w:t>
      </w:r>
      <w:r w:rsidRPr="00AB48CB">
        <w:rPr>
          <w:rFonts w:ascii="Palatino Linotype" w:hAnsi="Palatino Linotype"/>
        </w:rPr>
        <w:t>Tesis Aislada, número de registro 230923 de la Octava Época, que puede consultarse en el Semanario Judicial de la Federación T</w:t>
      </w:r>
      <w:r>
        <w:rPr>
          <w:rFonts w:ascii="Palatino Linotype" w:hAnsi="Palatino Linotype"/>
        </w:rPr>
        <w:t>omo I, Segunda Parte, enero – j</w:t>
      </w:r>
      <w:r w:rsidRPr="00AB48CB">
        <w:rPr>
          <w:rFonts w:ascii="Palatino Linotype" w:hAnsi="Palatino Linotype"/>
        </w:rPr>
        <w:t>unio de 1988 en materia común, en la que se dispone lo siguiente:</w:t>
      </w:r>
    </w:p>
    <w:p w14:paraId="5A974233" w14:textId="77777777" w:rsidR="00BE629F" w:rsidRPr="00AB48CB" w:rsidRDefault="00BE629F" w:rsidP="00BE629F">
      <w:pPr>
        <w:pStyle w:val="Sinespaciado"/>
        <w:spacing w:line="360" w:lineRule="auto"/>
        <w:jc w:val="both"/>
        <w:rPr>
          <w:rFonts w:ascii="Palatino Linotype" w:hAnsi="Palatino Linotype"/>
        </w:rPr>
      </w:pPr>
    </w:p>
    <w:p w14:paraId="77D38793" w14:textId="77777777" w:rsidR="00BE629F" w:rsidRPr="00AB48CB" w:rsidRDefault="00BE629F" w:rsidP="00BE629F">
      <w:pPr>
        <w:pStyle w:val="Sinespaciado"/>
        <w:ind w:left="567" w:right="567"/>
        <w:jc w:val="both"/>
        <w:rPr>
          <w:rFonts w:ascii="Palatino Linotype" w:hAnsi="Palatino Linotype"/>
          <w:b/>
          <w:i/>
        </w:rPr>
      </w:pPr>
      <w:r w:rsidRPr="00AB48CB">
        <w:rPr>
          <w:rFonts w:ascii="Palatino Linotype" w:hAnsi="Palatino Linotype"/>
          <w:b/>
          <w:i/>
        </w:rPr>
        <w:t>AGRAVIOS, LO QUE DEBE CONSIDERARSE COMO TALES.</w:t>
      </w:r>
    </w:p>
    <w:p w14:paraId="09050592" w14:textId="77777777" w:rsidR="00BE629F" w:rsidRPr="00AB48CB" w:rsidRDefault="00BE629F" w:rsidP="00BE629F">
      <w:pPr>
        <w:pStyle w:val="Sinespaciado"/>
        <w:ind w:left="567" w:right="567"/>
        <w:jc w:val="both"/>
        <w:rPr>
          <w:rFonts w:ascii="Palatino Linotype" w:hAnsi="Palatino Linotype"/>
          <w:i/>
        </w:rPr>
      </w:pPr>
    </w:p>
    <w:p w14:paraId="20B36C8F" w14:textId="77777777" w:rsidR="00BE629F" w:rsidRPr="00DB2739" w:rsidRDefault="00BE629F" w:rsidP="00BE629F">
      <w:pPr>
        <w:pStyle w:val="Sinespaciado"/>
        <w:ind w:left="567" w:right="567"/>
        <w:jc w:val="both"/>
        <w:rPr>
          <w:rFonts w:ascii="Palatino Linotype" w:hAnsi="Palatino Linotype"/>
          <w:b/>
          <w:i/>
        </w:rPr>
      </w:pPr>
      <w:r w:rsidRPr="00AB48CB">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w:t>
      </w:r>
      <w:r w:rsidRPr="00A854D1">
        <w:rPr>
          <w:rFonts w:ascii="Palatino Linotype" w:hAnsi="Palatino Linotype"/>
          <w:i/>
        </w:rPr>
        <w:t xml:space="preserve">pues </w:t>
      </w:r>
      <w:r w:rsidRPr="00A854D1">
        <w:rPr>
          <w:rFonts w:ascii="Palatino Linotype" w:hAnsi="Palatino Linotype"/>
          <w:b/>
          <w:i/>
          <w:u w:val="single"/>
        </w:rPr>
        <w:t>no pueden considerarse como agravios la simple manifestación u opinión del recurrente de inconformidad con el sentido de la sentencia recurrida por considerarla ilegal</w:t>
      </w:r>
      <w:r w:rsidRPr="00DB2739">
        <w:rPr>
          <w:rFonts w:ascii="Palatino Linotype" w:hAnsi="Palatino Linotype"/>
          <w:b/>
          <w:i/>
          <w:u w:val="single"/>
        </w:rPr>
        <w:t>, ya que él mismo debe impugnar con razonamientos lo que la hayan fundado</w:t>
      </w:r>
      <w:r w:rsidRPr="00DB2739">
        <w:rPr>
          <w:rFonts w:ascii="Palatino Linotype" w:hAnsi="Palatino Linotype"/>
          <w:b/>
          <w:i/>
        </w:rPr>
        <w:t xml:space="preserve">. </w:t>
      </w:r>
    </w:p>
    <w:p w14:paraId="1E587E79" w14:textId="77777777" w:rsidR="00BE629F" w:rsidRPr="00AB48CB" w:rsidRDefault="00BE629F" w:rsidP="00BE629F">
      <w:pPr>
        <w:pStyle w:val="Sinespaciado"/>
        <w:ind w:left="567" w:right="567"/>
        <w:jc w:val="both"/>
        <w:rPr>
          <w:rFonts w:ascii="Palatino Linotype" w:hAnsi="Palatino Linotype"/>
          <w:i/>
        </w:rPr>
      </w:pPr>
    </w:p>
    <w:p w14:paraId="43F8973D" w14:textId="77777777" w:rsidR="00BE629F" w:rsidRPr="00AB48CB" w:rsidRDefault="00BE629F" w:rsidP="00BE629F">
      <w:pPr>
        <w:pStyle w:val="Sinespaciado"/>
        <w:ind w:left="567" w:right="567"/>
        <w:jc w:val="both"/>
        <w:rPr>
          <w:rFonts w:ascii="Palatino Linotype" w:hAnsi="Palatino Linotype"/>
          <w:i/>
        </w:rPr>
      </w:pPr>
      <w:r w:rsidRPr="00AB48CB">
        <w:rPr>
          <w:rFonts w:ascii="Palatino Linotype" w:hAnsi="Palatino Linotype"/>
          <w:i/>
        </w:rPr>
        <w:t>PRIMER TRIBUNAL COLEGIADO DEL SEPTIMO CIRCUITO.</w:t>
      </w:r>
    </w:p>
    <w:p w14:paraId="32CECA3D" w14:textId="77777777" w:rsidR="00BE629F" w:rsidRPr="00AB48CB" w:rsidRDefault="00BE629F" w:rsidP="00BE629F">
      <w:pPr>
        <w:pStyle w:val="Sinespaciado"/>
        <w:ind w:left="567" w:right="567"/>
        <w:jc w:val="both"/>
        <w:rPr>
          <w:rFonts w:ascii="Palatino Linotype" w:hAnsi="Palatino Linotype"/>
          <w:i/>
        </w:rPr>
      </w:pPr>
    </w:p>
    <w:p w14:paraId="42316026" w14:textId="77777777" w:rsidR="00BE629F" w:rsidRPr="00AB48CB" w:rsidRDefault="00BE629F" w:rsidP="00BE629F">
      <w:pPr>
        <w:pStyle w:val="Sinespaciado"/>
        <w:ind w:left="567" w:right="567"/>
        <w:jc w:val="both"/>
        <w:rPr>
          <w:rFonts w:ascii="Palatino Linotype" w:hAnsi="Palatino Linotype"/>
        </w:rPr>
      </w:pPr>
      <w:r w:rsidRPr="00AB48CB">
        <w:rPr>
          <w:rFonts w:ascii="Palatino Linotype" w:hAnsi="Palatino Linotype"/>
          <w:i/>
        </w:rPr>
        <w:t xml:space="preserve">Incidente 563/87. Jorge Orlando </w:t>
      </w:r>
      <w:proofErr w:type="spellStart"/>
      <w:r w:rsidRPr="00AB48CB">
        <w:rPr>
          <w:rFonts w:ascii="Palatino Linotype" w:hAnsi="Palatino Linotype"/>
          <w:i/>
        </w:rPr>
        <w:t>Cuallo</w:t>
      </w:r>
      <w:proofErr w:type="spellEnd"/>
      <w:r w:rsidRPr="00AB48CB">
        <w:rPr>
          <w:rFonts w:ascii="Palatino Linotype" w:hAnsi="Palatino Linotype"/>
          <w:i/>
        </w:rPr>
        <w:t xml:space="preserve">. 20 de enero de 1988. Unanimidad de votos. Ponente: Tomás Enrique Ochoa Moguel. Secretario: Héctor Riveros </w:t>
      </w:r>
      <w:proofErr w:type="spellStart"/>
      <w:r w:rsidRPr="00AB48CB">
        <w:rPr>
          <w:rFonts w:ascii="Palatino Linotype" w:hAnsi="Palatino Linotype"/>
          <w:i/>
        </w:rPr>
        <w:t>Caraza</w:t>
      </w:r>
      <w:proofErr w:type="spellEnd"/>
      <w:r w:rsidRPr="00AB48CB">
        <w:rPr>
          <w:rFonts w:ascii="Palatino Linotype" w:hAnsi="Palatino Linotype"/>
          <w:i/>
        </w:rPr>
        <w:t>.</w:t>
      </w:r>
    </w:p>
    <w:p w14:paraId="7B427169" w14:textId="77777777" w:rsidR="00BE629F" w:rsidRDefault="00BE629F" w:rsidP="00BE629F">
      <w:pPr>
        <w:spacing w:after="0" w:line="360" w:lineRule="auto"/>
        <w:jc w:val="both"/>
        <w:rPr>
          <w:rFonts w:ascii="Palatino Linotype" w:eastAsia="Times New Roman" w:hAnsi="Palatino Linotype" w:cs="Times New Roman"/>
          <w:sz w:val="24"/>
          <w:szCs w:val="24"/>
          <w:lang w:eastAsia="es-ES"/>
        </w:rPr>
      </w:pPr>
    </w:p>
    <w:p w14:paraId="3F05C0A8" w14:textId="77777777" w:rsidR="00443A1D" w:rsidRDefault="00443A1D" w:rsidP="00BE629F">
      <w:pPr>
        <w:spacing w:after="0" w:line="360" w:lineRule="auto"/>
        <w:jc w:val="both"/>
        <w:rPr>
          <w:rFonts w:ascii="Palatino Linotype" w:eastAsia="Batang" w:hAnsi="Palatino Linotype" w:cs="Arial"/>
          <w:sz w:val="24"/>
          <w:szCs w:val="24"/>
          <w:lang w:val="es-ES" w:eastAsia="es-ES"/>
        </w:rPr>
      </w:pPr>
    </w:p>
    <w:p w14:paraId="5ABCBC14" w14:textId="77777777" w:rsidR="00670CB6" w:rsidRPr="00E54B00" w:rsidRDefault="00670CB6" w:rsidP="00670CB6">
      <w:pPr>
        <w:autoSpaceDE w:val="0"/>
        <w:autoSpaceDN w:val="0"/>
        <w:adjustRightInd w:val="0"/>
        <w:spacing w:line="360" w:lineRule="auto"/>
        <w:jc w:val="both"/>
        <w:rPr>
          <w:rFonts w:ascii="Palatino Linotype" w:hAnsi="Palatino Linotype" w:cs="Arial"/>
          <w:sz w:val="24"/>
        </w:rPr>
      </w:pPr>
      <w:r>
        <w:rPr>
          <w:rFonts w:ascii="Palatino Linotype" w:eastAsiaTheme="minorEastAsia" w:hAnsi="Palatino Linotype"/>
          <w:sz w:val="24"/>
          <w:szCs w:val="24"/>
          <w:lang w:val="es-ES_tradnl" w:eastAsia="es-ES"/>
        </w:rPr>
        <w:lastRenderedPageBreak/>
        <w:t xml:space="preserve">Por cuanto hace al recurso de revisión 03333/INFOEM/IP/RR/2020, en el que el recurrente se desistió expresamente </w:t>
      </w:r>
      <w:r w:rsidRPr="00BB1E65">
        <w:rPr>
          <w:rFonts w:ascii="Palatino Linotype" w:eastAsia="Calibri" w:hAnsi="Palatino Linotype" w:cs="Times New Roman"/>
          <w:sz w:val="24"/>
        </w:rPr>
        <w:t xml:space="preserve">podemos concluir que las manifestaciones vertidas por el </w:t>
      </w:r>
      <w:r w:rsidRPr="00BB1E65">
        <w:rPr>
          <w:rFonts w:ascii="Palatino Linotype" w:eastAsia="Calibri" w:hAnsi="Palatino Linotype" w:cs="Times New Roman"/>
          <w:b/>
          <w:sz w:val="24"/>
        </w:rPr>
        <w:t xml:space="preserve">sujeto obligado </w:t>
      </w:r>
      <w:r w:rsidRPr="00BB1E65">
        <w:rPr>
          <w:rFonts w:ascii="Palatino Linotype" w:eastAsia="Calibri" w:hAnsi="Palatino Linotype" w:cs="Times New Roman"/>
          <w:sz w:val="24"/>
        </w:rPr>
        <w:t>resultan fundadas</w:t>
      </w:r>
      <w:r w:rsidRPr="00BB1E65">
        <w:rPr>
          <w:rFonts w:ascii="Palatino Linotype" w:eastAsia="Calibri" w:hAnsi="Palatino Linotype" w:cs="Times New Roman"/>
          <w:b/>
          <w:sz w:val="24"/>
        </w:rPr>
        <w:t xml:space="preserve">, </w:t>
      </w:r>
      <w:r w:rsidRPr="00BB1E65">
        <w:rPr>
          <w:rFonts w:ascii="Palatino Linotype" w:eastAsia="Calibri" w:hAnsi="Palatino Linotype" w:cs="Times New Roman"/>
          <w:sz w:val="24"/>
        </w:rPr>
        <w:t xml:space="preserve">atendiendo a las consideraciones de hecho y de derecho precisadas en líneas anteriores, en ese sentido se </w:t>
      </w:r>
      <w:r w:rsidRPr="00BB1E65">
        <w:rPr>
          <w:rFonts w:ascii="Palatino Linotype" w:hAnsi="Palatino Linotype" w:cs="Arial"/>
          <w:sz w:val="24"/>
        </w:rPr>
        <w:t xml:space="preserve">actualiza lo consagrado en la fracción I del artículo 192, de la </w:t>
      </w:r>
      <w:r w:rsidRPr="00BB1E65">
        <w:rPr>
          <w:rFonts w:ascii="Palatino Linotype" w:hAnsi="Palatino Linotype" w:cs="Arial"/>
          <w:b/>
          <w:sz w:val="24"/>
        </w:rPr>
        <w:t xml:space="preserve">Ley de Transparencia y Acceso a la Información Pública del Estado de México y Municipios </w:t>
      </w:r>
      <w:r w:rsidRPr="00BB1E65">
        <w:rPr>
          <w:rFonts w:ascii="Palatino Linotype" w:hAnsi="Palatino Linotype" w:cs="Arial"/>
          <w:sz w:val="24"/>
        </w:rPr>
        <w:t>vigente, que a la letra señala:</w:t>
      </w:r>
    </w:p>
    <w:p w14:paraId="15883D4F" w14:textId="77777777" w:rsidR="00670CB6" w:rsidRPr="008F6206" w:rsidRDefault="00670CB6" w:rsidP="00670CB6">
      <w:pPr>
        <w:pStyle w:val="Prrafodelista"/>
        <w:spacing w:line="360" w:lineRule="auto"/>
        <w:ind w:left="426"/>
        <w:jc w:val="both"/>
        <w:rPr>
          <w:rFonts w:ascii="Palatino Linotype" w:eastAsia="Calibri" w:hAnsi="Palatino Linotype"/>
        </w:rPr>
      </w:pPr>
    </w:p>
    <w:p w14:paraId="26A4C4B6" w14:textId="77777777" w:rsidR="00670CB6" w:rsidRDefault="00670CB6" w:rsidP="00670CB6">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14:paraId="1A1B38C3" w14:textId="77777777" w:rsidR="00670CB6" w:rsidRPr="004838C5" w:rsidRDefault="00670CB6" w:rsidP="00670CB6">
      <w:pPr>
        <w:pStyle w:val="Prrafodelista"/>
        <w:autoSpaceDE w:val="0"/>
        <w:autoSpaceDN w:val="0"/>
        <w:adjustRightInd w:val="0"/>
        <w:ind w:left="567" w:right="567"/>
        <w:jc w:val="both"/>
        <w:rPr>
          <w:rFonts w:ascii="Palatino Linotype" w:hAnsi="Palatino Linotype" w:cs="Arial"/>
          <w:i/>
          <w:sz w:val="22"/>
          <w:szCs w:val="22"/>
        </w:rPr>
      </w:pPr>
    </w:p>
    <w:p w14:paraId="215D3EA0" w14:textId="77777777" w:rsidR="00670CB6" w:rsidRPr="00BB1E65" w:rsidRDefault="00670CB6" w:rsidP="00670CB6">
      <w:pPr>
        <w:autoSpaceDE w:val="0"/>
        <w:autoSpaceDN w:val="0"/>
        <w:adjustRightInd w:val="0"/>
        <w:ind w:left="567" w:right="567"/>
        <w:rPr>
          <w:rFonts w:ascii="Palatino Linotype" w:hAnsi="Palatino Linotype" w:cs="Arial"/>
          <w:i/>
          <w:u w:val="single"/>
        </w:rPr>
      </w:pPr>
      <w:r w:rsidRPr="004838C5">
        <w:rPr>
          <w:rFonts w:ascii="Palatino Linotype" w:hAnsi="Palatino Linotype" w:cs="Arial"/>
          <w:b/>
          <w:bCs/>
          <w:i/>
        </w:rPr>
        <w:t xml:space="preserve">I. </w:t>
      </w:r>
      <w:r w:rsidRPr="00BB1E65">
        <w:rPr>
          <w:rFonts w:ascii="Palatino Linotype" w:hAnsi="Palatino Linotype" w:cs="Arial"/>
          <w:i/>
          <w:u w:val="single"/>
        </w:rPr>
        <w:t xml:space="preserve">El recurrente se </w:t>
      </w:r>
      <w:r w:rsidRPr="00626CB6">
        <w:rPr>
          <w:rFonts w:ascii="Palatino Linotype" w:hAnsi="Palatino Linotype" w:cs="Arial"/>
          <w:b/>
          <w:i/>
          <w:u w:val="single"/>
        </w:rPr>
        <w:t>desista expresamente</w:t>
      </w:r>
      <w:r w:rsidRPr="00BB1E65">
        <w:rPr>
          <w:rFonts w:ascii="Palatino Linotype" w:hAnsi="Palatino Linotype" w:cs="Arial"/>
          <w:i/>
          <w:u w:val="single"/>
        </w:rPr>
        <w:t xml:space="preserve"> del recurso;</w:t>
      </w:r>
    </w:p>
    <w:p w14:paraId="113832EE" w14:textId="77777777" w:rsidR="00670CB6" w:rsidRPr="004838C5" w:rsidRDefault="00670CB6" w:rsidP="00670CB6">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II. </w:t>
      </w:r>
      <w:r w:rsidRPr="004838C5">
        <w:rPr>
          <w:rFonts w:ascii="Palatino Linotype" w:hAnsi="Palatino Linotype" w:cs="Arial"/>
          <w:i/>
        </w:rPr>
        <w:t>El recurrente fallezca o, tratándose de personas jurídicas colectivas, se disuelva;</w:t>
      </w:r>
    </w:p>
    <w:p w14:paraId="34068DC8" w14:textId="77777777" w:rsidR="00670CB6" w:rsidRPr="004838C5" w:rsidRDefault="00670CB6" w:rsidP="00670CB6">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III</w:t>
      </w:r>
      <w:r w:rsidRPr="00BB1E65">
        <w:rPr>
          <w:rFonts w:ascii="Palatino Linotype" w:hAnsi="Palatino Linotype" w:cs="Arial"/>
          <w:b/>
          <w:bCs/>
          <w:i/>
        </w:rPr>
        <w:t xml:space="preserve">. </w:t>
      </w:r>
      <w:r w:rsidRPr="00BB1E65">
        <w:rPr>
          <w:rFonts w:ascii="Palatino Linotype" w:hAnsi="Palatino Linotype" w:cs="Arial"/>
          <w:i/>
        </w:rPr>
        <w:t xml:space="preserve">El sujeto obligado responsable del acto lo </w:t>
      </w:r>
      <w:r w:rsidRPr="00626CB6">
        <w:rPr>
          <w:rFonts w:ascii="Palatino Linotype" w:hAnsi="Palatino Linotype" w:cs="Arial"/>
          <w:i/>
        </w:rPr>
        <w:t>modifiqu</w:t>
      </w:r>
      <w:r w:rsidRPr="00BB1E65">
        <w:rPr>
          <w:rFonts w:ascii="Palatino Linotype" w:hAnsi="Palatino Linotype" w:cs="Arial"/>
          <w:b/>
          <w:i/>
        </w:rPr>
        <w:t>e</w:t>
      </w:r>
      <w:r w:rsidRPr="00BB1E65">
        <w:rPr>
          <w:rFonts w:ascii="Palatino Linotype" w:hAnsi="Palatino Linotype" w:cs="Arial"/>
          <w:i/>
        </w:rPr>
        <w:t xml:space="preserve"> o revoque de tal manera que el recurso de revisión quede sin materia;</w:t>
      </w:r>
    </w:p>
    <w:p w14:paraId="7A7A09C5" w14:textId="77777777" w:rsidR="00670CB6" w:rsidRPr="004838C5" w:rsidRDefault="00670CB6" w:rsidP="00670CB6">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IV. </w:t>
      </w:r>
      <w:r w:rsidRPr="004838C5">
        <w:rPr>
          <w:rFonts w:ascii="Palatino Linotype" w:hAnsi="Palatino Linotype" w:cs="Arial"/>
          <w:i/>
        </w:rPr>
        <w:t>Admitido el recurso de revisión, aparezca alguna causal de improcedencia en los términos de la presente Ley; y</w:t>
      </w:r>
    </w:p>
    <w:p w14:paraId="36D5BBC9" w14:textId="77777777" w:rsidR="00670CB6" w:rsidRDefault="00670CB6" w:rsidP="00670CB6">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14:paraId="4091D32E" w14:textId="77777777" w:rsidR="00670CB6" w:rsidRPr="00626CB6" w:rsidRDefault="00670CB6" w:rsidP="00670CB6">
      <w:pPr>
        <w:pStyle w:val="Prrafodelista"/>
        <w:autoSpaceDE w:val="0"/>
        <w:autoSpaceDN w:val="0"/>
        <w:adjustRightInd w:val="0"/>
        <w:ind w:left="567" w:right="567"/>
        <w:jc w:val="both"/>
        <w:rPr>
          <w:rFonts w:ascii="Palatino Linotype" w:hAnsi="Palatino Linotype" w:cs="Arial"/>
          <w:i/>
          <w:sz w:val="22"/>
          <w:szCs w:val="22"/>
          <w:lang w:val="es-MX"/>
        </w:rPr>
      </w:pPr>
    </w:p>
    <w:p w14:paraId="355F584A" w14:textId="77777777" w:rsidR="00670CB6" w:rsidRDefault="00670CB6" w:rsidP="00670CB6">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El artículo 192 en su fracción </w:t>
      </w:r>
      <w:r w:rsidRPr="00626CB6">
        <w:rPr>
          <w:rFonts w:ascii="Palatino Linotype" w:hAnsi="Palatino Linotype" w:cs="Arial"/>
          <w:sz w:val="24"/>
          <w:szCs w:val="24"/>
        </w:rPr>
        <w:t>I de la Ley de Transparencia y Acceso a la Información Pública del Estado de México y Municipios,</w:t>
      </w:r>
      <w:r>
        <w:rPr>
          <w:rFonts w:ascii="Palatino Linotype" w:hAnsi="Palatino Linotype" w:cs="Arial"/>
          <w:sz w:val="24"/>
          <w:szCs w:val="24"/>
        </w:rPr>
        <w:t xml:space="preserve"> establece</w:t>
      </w:r>
      <w:r w:rsidRPr="00626CB6">
        <w:rPr>
          <w:rFonts w:ascii="Palatino Linotype" w:hAnsi="Palatino Linotype" w:cs="Arial"/>
          <w:sz w:val="24"/>
          <w:szCs w:val="24"/>
        </w:rPr>
        <w:t xml:space="preserve"> la procedencia para sobreseer el recurso de revisión cuando el </w:t>
      </w:r>
      <w:r>
        <w:rPr>
          <w:rFonts w:ascii="Palatino Linotype" w:hAnsi="Palatino Linotype" w:cs="Arial"/>
          <w:sz w:val="24"/>
          <w:szCs w:val="24"/>
        </w:rPr>
        <w:t>recurrente</w:t>
      </w:r>
      <w:r w:rsidRPr="00626CB6">
        <w:rPr>
          <w:rFonts w:ascii="Palatino Linotype" w:hAnsi="Palatino Linotype" w:cs="Arial"/>
          <w:sz w:val="24"/>
          <w:szCs w:val="24"/>
        </w:rPr>
        <w:t xml:space="preserve"> mediante un acto poste</w:t>
      </w:r>
      <w:r>
        <w:rPr>
          <w:rFonts w:ascii="Palatino Linotype" w:hAnsi="Palatino Linotype" w:cs="Arial"/>
          <w:sz w:val="24"/>
          <w:szCs w:val="24"/>
        </w:rPr>
        <w:t>rior, desista expresamente del recurso, de tal manera que ya no es necesario proseguir con dicho recurso.</w:t>
      </w:r>
    </w:p>
    <w:p w14:paraId="25CADAC9" w14:textId="77777777" w:rsidR="00670CB6" w:rsidRDefault="00670CB6" w:rsidP="00670CB6">
      <w:pPr>
        <w:spacing w:before="240" w:after="240" w:line="360" w:lineRule="auto"/>
        <w:jc w:val="both"/>
        <w:rPr>
          <w:rFonts w:ascii="Palatino Linotype" w:hAnsi="Palatino Linotype"/>
          <w:sz w:val="24"/>
        </w:rPr>
      </w:pPr>
      <w:r w:rsidRPr="000F6AAA">
        <w:rPr>
          <w:rFonts w:ascii="Palatino Linotype" w:hAnsi="Palatino Linotype"/>
          <w:sz w:val="24"/>
        </w:rPr>
        <w:t xml:space="preserve">Por lo anteriormente expuesto, debe tenerse que </w:t>
      </w:r>
      <w:r>
        <w:rPr>
          <w:rFonts w:ascii="Palatino Linotype" w:hAnsi="Palatino Linotype"/>
          <w:sz w:val="24"/>
        </w:rPr>
        <w:t>con el desistimiento expreso del recurrente, ya no existe motivo de inconformidad</w:t>
      </w:r>
      <w:r w:rsidRPr="000F6AAA">
        <w:rPr>
          <w:rFonts w:ascii="Palatino Linotype" w:hAnsi="Palatino Linotype"/>
          <w:sz w:val="24"/>
        </w:rPr>
        <w:t xml:space="preserve">, actualizándose entonces la causal </w:t>
      </w:r>
      <w:r w:rsidRPr="000F6AAA">
        <w:rPr>
          <w:rFonts w:ascii="Palatino Linotype" w:hAnsi="Palatino Linotype"/>
          <w:sz w:val="24"/>
        </w:rPr>
        <w:lastRenderedPageBreak/>
        <w:t>prevista en la fra</w:t>
      </w:r>
      <w:r>
        <w:rPr>
          <w:rFonts w:ascii="Palatino Linotype" w:hAnsi="Palatino Linotype"/>
          <w:sz w:val="24"/>
        </w:rPr>
        <w:t>cción I</w:t>
      </w:r>
      <w:r w:rsidRPr="000F6AAA">
        <w:rPr>
          <w:rFonts w:ascii="Palatino Linotype" w:hAnsi="Palatino Linotype"/>
          <w:sz w:val="24"/>
        </w:rPr>
        <w:t xml:space="preserve"> del artículo 192 de la Ley de la Materia vigente en la Entidad, antes transcrita.</w:t>
      </w:r>
    </w:p>
    <w:p w14:paraId="72382AEE" w14:textId="77777777" w:rsidR="00670CB6" w:rsidRDefault="00670CB6" w:rsidP="00670CB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es aplicable, en lo conducente la jurisprudencia de la décima época </w:t>
      </w:r>
      <w:r w:rsidRPr="00AF1CE8">
        <w:rPr>
          <w:rFonts w:ascii="Palatino Linotype" w:eastAsia="Times New Roman" w:hAnsi="Palatino Linotype"/>
          <w:color w:val="000000"/>
          <w:sz w:val="24"/>
          <w:szCs w:val="24"/>
          <w:lang w:eastAsia="es-MX"/>
        </w:rPr>
        <w:t xml:space="preserve">visible en el Semanario Judicial de la Federación y su Gaceta. Instancia: </w:t>
      </w:r>
      <w:r>
        <w:rPr>
          <w:rFonts w:ascii="Palatino Linotype" w:eastAsia="Times New Roman" w:hAnsi="Palatino Linotype"/>
          <w:color w:val="000000"/>
          <w:sz w:val="24"/>
          <w:szCs w:val="24"/>
          <w:lang w:eastAsia="es-MX"/>
        </w:rPr>
        <w:t>Segunda Sala</w:t>
      </w:r>
      <w:r w:rsidRPr="00AF1CE8">
        <w:rPr>
          <w:rFonts w:ascii="Palatino Linotype" w:eastAsia="Times New Roman" w:hAnsi="Palatino Linotype"/>
          <w:color w:val="000000"/>
          <w:sz w:val="24"/>
          <w:szCs w:val="24"/>
          <w:lang w:eastAsia="es-MX"/>
        </w:rPr>
        <w:t xml:space="preserve">. Tesis </w:t>
      </w:r>
      <w:r w:rsidRPr="00C17244">
        <w:rPr>
          <w:rFonts w:ascii="Palatino Linotype" w:eastAsia="Times New Roman" w:hAnsi="Palatino Linotype"/>
          <w:color w:val="000000"/>
          <w:sz w:val="24"/>
          <w:szCs w:val="24"/>
          <w:lang w:eastAsia="es-MX"/>
        </w:rPr>
        <w:t>2a</w:t>
      </w:r>
      <w:proofErr w:type="gramStart"/>
      <w:r w:rsidRPr="00C17244">
        <w:rPr>
          <w:rFonts w:ascii="Palatino Linotype" w:eastAsia="Times New Roman" w:hAnsi="Palatino Linotype"/>
          <w:color w:val="000000"/>
          <w:sz w:val="24"/>
          <w:szCs w:val="24"/>
          <w:lang w:eastAsia="es-MX"/>
        </w:rPr>
        <w:t>./</w:t>
      </w:r>
      <w:proofErr w:type="gramEnd"/>
      <w:r w:rsidRPr="00C17244">
        <w:rPr>
          <w:rFonts w:ascii="Palatino Linotype" w:eastAsia="Times New Roman" w:hAnsi="Palatino Linotype"/>
          <w:color w:val="000000"/>
          <w:sz w:val="24"/>
          <w:szCs w:val="24"/>
          <w:lang w:eastAsia="es-MX"/>
        </w:rPr>
        <w:t>J. 82/2016 (10a.)</w:t>
      </w:r>
      <w:r>
        <w:rPr>
          <w:rFonts w:ascii="Palatino Linotype" w:eastAsia="Times New Roman" w:hAnsi="Palatino Linotype"/>
          <w:color w:val="000000"/>
          <w:sz w:val="24"/>
          <w:szCs w:val="24"/>
          <w:lang w:eastAsia="es-MX"/>
        </w:rPr>
        <w:t xml:space="preserve"> </w:t>
      </w:r>
      <w:r w:rsidRPr="00AF1CE8">
        <w:rPr>
          <w:rFonts w:ascii="Palatino Linotype" w:eastAsia="Times New Roman" w:hAnsi="Palatino Linotype"/>
          <w:color w:val="000000"/>
          <w:sz w:val="24"/>
          <w:szCs w:val="24"/>
          <w:lang w:eastAsia="es-MX"/>
        </w:rPr>
        <w:t xml:space="preserve">bajo el número de registro </w:t>
      </w:r>
      <w:r w:rsidRPr="00C17244">
        <w:rPr>
          <w:rFonts w:ascii="Palatino Linotype" w:eastAsia="Times New Roman" w:hAnsi="Palatino Linotype"/>
          <w:color w:val="000000"/>
          <w:sz w:val="24"/>
          <w:szCs w:val="24"/>
          <w:lang w:eastAsia="es-MX"/>
        </w:rPr>
        <w:t>2012059</w:t>
      </w:r>
      <w:r w:rsidRPr="00AF1CE8">
        <w:rPr>
          <w:rFonts w:ascii="Palatino Linotype" w:eastAsia="Times New Roman" w:hAnsi="Palatino Linotype"/>
          <w:color w:val="000000"/>
          <w:sz w:val="24"/>
          <w:szCs w:val="24"/>
          <w:lang w:eastAsia="es-MX"/>
        </w:rPr>
        <w:t xml:space="preserve"> cuyo rubro y texto esgrime:</w:t>
      </w:r>
    </w:p>
    <w:p w14:paraId="6FD3EB76" w14:textId="77777777" w:rsidR="00670CB6" w:rsidRPr="00C17244" w:rsidRDefault="00670CB6" w:rsidP="00670CB6">
      <w:pPr>
        <w:spacing w:before="240" w:line="360" w:lineRule="auto"/>
        <w:ind w:left="708"/>
        <w:jc w:val="both"/>
        <w:rPr>
          <w:rFonts w:ascii="Palatino Linotype" w:eastAsia="Times New Roman" w:hAnsi="Palatino Linotype" w:cs="Times New Roman"/>
          <w:b/>
          <w:bCs/>
          <w:i/>
          <w:color w:val="000000"/>
          <w:szCs w:val="26"/>
          <w:lang w:eastAsia="es-MX"/>
        </w:rPr>
      </w:pPr>
      <w:r w:rsidRPr="00C17244">
        <w:rPr>
          <w:rFonts w:ascii="Palatino Linotype" w:eastAsia="Times New Roman" w:hAnsi="Palatino Linotype" w:cs="Times New Roman"/>
          <w:b/>
          <w:bCs/>
          <w:i/>
          <w:color w:val="000000"/>
          <w:szCs w:val="26"/>
          <w:lang w:eastAsia="es-MX"/>
        </w:rPr>
        <w:t>DESISTIMIENTO DE LA ACCIÓN DE AMPARO. SUS CONSECUENCIAS.</w:t>
      </w:r>
    </w:p>
    <w:p w14:paraId="2FFD0993" w14:textId="77777777" w:rsidR="00670CB6" w:rsidRDefault="00670CB6" w:rsidP="00670CB6">
      <w:pPr>
        <w:spacing w:before="240" w:line="360" w:lineRule="auto"/>
        <w:ind w:left="708"/>
        <w:rPr>
          <w:rFonts w:ascii="Palatino Linotype" w:eastAsia="Times New Roman" w:hAnsi="Palatino Linotype" w:cs="Times New Roman"/>
          <w:i/>
          <w:color w:val="000000"/>
          <w:szCs w:val="26"/>
          <w:lang w:eastAsia="es-MX"/>
        </w:rPr>
      </w:pPr>
      <w:r w:rsidRPr="00C17244">
        <w:rPr>
          <w:rFonts w:ascii="Palatino Linotype" w:eastAsia="Times New Roman" w:hAnsi="Palatino Linotype" w:cs="Times New Roman"/>
          <w:i/>
          <w:color w:val="000000"/>
          <w:szCs w:val="26"/>
          <w:lang w:eastAsia="es-MX"/>
        </w:rPr>
        <w:t>El desistimiento de la acción de amparo consiste en la declaración de voluntad del quejoso de no proseguir con el juicio, el cual, debidamente ratificado, conlleva emitir una resolución con la que finaliza la instancia de amparo, independientemente de la etapa en que se encuentre (desde el inicio del juicio hasta antes de que cause ejecutoria la sentencia que se dicte) y sin necesidad de examinar los conceptos de violación o, en su caso, los agravios.</w:t>
      </w:r>
    </w:p>
    <w:p w14:paraId="1965220C" w14:textId="77777777" w:rsidR="00670CB6" w:rsidRPr="00C17244" w:rsidRDefault="00670CB6" w:rsidP="00670CB6">
      <w:pPr>
        <w:spacing w:before="240" w:line="360" w:lineRule="auto"/>
        <w:ind w:left="708"/>
        <w:rPr>
          <w:rFonts w:ascii="Palatino Linotype" w:eastAsia="Times New Roman" w:hAnsi="Palatino Linotype" w:cs="Times New Roman"/>
          <w:i/>
          <w:color w:val="000000"/>
          <w:szCs w:val="26"/>
          <w:lang w:eastAsia="es-MX"/>
        </w:rPr>
      </w:pPr>
    </w:p>
    <w:p w14:paraId="57D7F170" w14:textId="77777777" w:rsidR="00670CB6" w:rsidRPr="00C17244" w:rsidRDefault="00670CB6" w:rsidP="00670CB6">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41/2014. Asociación Sindical de Sobrecargos de Aviación de México (A.S.S.A.). 30 de octubre de 2014. Unanimidad de cuatro votos de los Ministros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José Fernando Franco González Salas, Margarita Beatriz Luna Ramos y Luis María Aguilar Morales. Ausente: Sergio A. Valls Hernández. Ponente: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Secretario: Jorge Antonio Medina Gaona.</w:t>
      </w:r>
    </w:p>
    <w:p w14:paraId="12562FAE" w14:textId="77777777" w:rsidR="00670CB6" w:rsidRPr="00C17244" w:rsidRDefault="00670CB6" w:rsidP="00670CB6">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en revisión 1377/2015. Alfa New </w:t>
      </w:r>
      <w:proofErr w:type="spellStart"/>
      <w:r w:rsidRPr="00C17244">
        <w:rPr>
          <w:rFonts w:ascii="Palatino Linotype" w:eastAsia="Times New Roman" w:hAnsi="Palatino Linotype" w:cs="Times New Roman"/>
          <w:i/>
          <w:color w:val="444444"/>
          <w:szCs w:val="26"/>
          <w:lang w:eastAsia="es-MX"/>
        </w:rPr>
        <w:t>Life</w:t>
      </w:r>
      <w:proofErr w:type="spellEnd"/>
      <w:r w:rsidRPr="00C17244">
        <w:rPr>
          <w:rFonts w:ascii="Palatino Linotype" w:eastAsia="Times New Roman" w:hAnsi="Palatino Linotype" w:cs="Times New Roman"/>
          <w:i/>
          <w:color w:val="444444"/>
          <w:szCs w:val="26"/>
          <w:lang w:eastAsia="es-MX"/>
        </w:rPr>
        <w:t xml:space="preserve"> International, S.A. de C.V. 13 de mayo de 2015. Cinco votos de los Ministros Eduardo Medina Mora I., Juan N. Silva Meza, José Fernando Franco González Salas, Margarita Beatriz Luna Ramos y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Ponente: Eduardo Medina Mora I. Secretaria: Paola </w:t>
      </w:r>
      <w:proofErr w:type="spellStart"/>
      <w:r w:rsidRPr="00C17244">
        <w:rPr>
          <w:rFonts w:ascii="Palatino Linotype" w:eastAsia="Times New Roman" w:hAnsi="Palatino Linotype" w:cs="Times New Roman"/>
          <w:i/>
          <w:color w:val="444444"/>
          <w:szCs w:val="26"/>
          <w:lang w:eastAsia="es-MX"/>
        </w:rPr>
        <w:t>Yaber</w:t>
      </w:r>
      <w:proofErr w:type="spellEnd"/>
      <w:r w:rsidRPr="00C17244">
        <w:rPr>
          <w:rFonts w:ascii="Palatino Linotype" w:eastAsia="Times New Roman" w:hAnsi="Palatino Linotype" w:cs="Times New Roman"/>
          <w:i/>
          <w:color w:val="444444"/>
          <w:szCs w:val="26"/>
          <w:lang w:eastAsia="es-MX"/>
        </w:rPr>
        <w:t xml:space="preserve"> Coronado.</w:t>
      </w:r>
    </w:p>
    <w:p w14:paraId="0F6FDF76" w14:textId="77777777" w:rsidR="00670CB6" w:rsidRPr="00C17244" w:rsidRDefault="00670CB6" w:rsidP="00670CB6">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lastRenderedPageBreak/>
        <w:t xml:space="preserve">Amparo directo en revisión 1551/2015. Distribuidora </w:t>
      </w:r>
      <w:proofErr w:type="spellStart"/>
      <w:r w:rsidRPr="00C17244">
        <w:rPr>
          <w:rFonts w:ascii="Palatino Linotype" w:eastAsia="Times New Roman" w:hAnsi="Palatino Linotype" w:cs="Times New Roman"/>
          <w:i/>
          <w:color w:val="444444"/>
          <w:szCs w:val="26"/>
          <w:lang w:eastAsia="es-MX"/>
        </w:rPr>
        <w:t>Teyvi</w:t>
      </w:r>
      <w:proofErr w:type="spellEnd"/>
      <w:r w:rsidRPr="00C17244">
        <w:rPr>
          <w:rFonts w:ascii="Palatino Linotype" w:eastAsia="Times New Roman" w:hAnsi="Palatino Linotype" w:cs="Times New Roman"/>
          <w:i/>
          <w:color w:val="444444"/>
          <w:szCs w:val="26"/>
          <w:lang w:eastAsia="es-MX"/>
        </w:rPr>
        <w:t xml:space="preserve">, S.A. de C.V. 8 de julio de 2015. Cinco votos de los Ministros Eduardo Medina Mora I., Juan N. Silva Meza, José Fernando Franco González Salas, Margarita Beatriz Luna Ramos y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Ponente: Eduardo Medina Mora I. Secretaria: </w:t>
      </w:r>
      <w:proofErr w:type="spellStart"/>
      <w:r w:rsidRPr="00C17244">
        <w:rPr>
          <w:rFonts w:ascii="Palatino Linotype" w:eastAsia="Times New Roman" w:hAnsi="Palatino Linotype" w:cs="Times New Roman"/>
          <w:i/>
          <w:color w:val="444444"/>
          <w:szCs w:val="26"/>
          <w:lang w:eastAsia="es-MX"/>
        </w:rPr>
        <w:t>Miroslava</w:t>
      </w:r>
      <w:proofErr w:type="spellEnd"/>
      <w:r w:rsidRPr="00C17244">
        <w:rPr>
          <w:rFonts w:ascii="Palatino Linotype" w:eastAsia="Times New Roman" w:hAnsi="Palatino Linotype" w:cs="Times New Roman"/>
          <w:i/>
          <w:color w:val="444444"/>
          <w:szCs w:val="26"/>
          <w:lang w:eastAsia="es-MX"/>
        </w:rPr>
        <w:t xml:space="preserve"> de Fátima </w:t>
      </w:r>
      <w:proofErr w:type="spellStart"/>
      <w:r w:rsidRPr="00C17244">
        <w:rPr>
          <w:rFonts w:ascii="Palatino Linotype" w:eastAsia="Times New Roman" w:hAnsi="Palatino Linotype" w:cs="Times New Roman"/>
          <w:i/>
          <w:color w:val="444444"/>
          <w:szCs w:val="26"/>
          <w:lang w:eastAsia="es-MX"/>
        </w:rPr>
        <w:t>Alcayde</w:t>
      </w:r>
      <w:proofErr w:type="spellEnd"/>
      <w:r w:rsidRPr="00C17244">
        <w:rPr>
          <w:rFonts w:ascii="Palatino Linotype" w:eastAsia="Times New Roman" w:hAnsi="Palatino Linotype" w:cs="Times New Roman"/>
          <w:i/>
          <w:color w:val="444444"/>
          <w:szCs w:val="26"/>
          <w:lang w:eastAsia="es-MX"/>
        </w:rPr>
        <w:t xml:space="preserve"> Escalante.</w:t>
      </w:r>
    </w:p>
    <w:p w14:paraId="51DC5CA7" w14:textId="77777777" w:rsidR="00670CB6" w:rsidRPr="00C17244" w:rsidRDefault="00670CB6" w:rsidP="00670CB6">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en revisión 928/2015. Cajeme Productos Pecuarios, S.A. de C.V. 10 de febrero de 2016. Unanimidad de cuatro votos de los Ministros Eduardo Medina Mora I., Javier </w:t>
      </w:r>
      <w:proofErr w:type="spellStart"/>
      <w:r w:rsidRPr="00C17244">
        <w:rPr>
          <w:rFonts w:ascii="Palatino Linotype" w:eastAsia="Times New Roman" w:hAnsi="Palatino Linotype" w:cs="Times New Roman"/>
          <w:i/>
          <w:color w:val="444444"/>
          <w:szCs w:val="26"/>
          <w:lang w:eastAsia="es-MX"/>
        </w:rPr>
        <w:t>Laynez</w:t>
      </w:r>
      <w:proofErr w:type="spellEnd"/>
      <w:r w:rsidRPr="00C17244">
        <w:rPr>
          <w:rFonts w:ascii="Palatino Linotype" w:eastAsia="Times New Roman" w:hAnsi="Palatino Linotype" w:cs="Times New Roman"/>
          <w:i/>
          <w:color w:val="444444"/>
          <w:szCs w:val="26"/>
          <w:lang w:eastAsia="es-MX"/>
        </w:rPr>
        <w:t xml:space="preserve"> </w:t>
      </w:r>
      <w:proofErr w:type="spellStart"/>
      <w:r w:rsidRPr="00C17244">
        <w:rPr>
          <w:rFonts w:ascii="Palatino Linotype" w:eastAsia="Times New Roman" w:hAnsi="Palatino Linotype" w:cs="Times New Roman"/>
          <w:i/>
          <w:color w:val="444444"/>
          <w:szCs w:val="26"/>
          <w:lang w:eastAsia="es-MX"/>
        </w:rPr>
        <w:t>Potisek</w:t>
      </w:r>
      <w:proofErr w:type="spellEnd"/>
      <w:r w:rsidRPr="00C17244">
        <w:rPr>
          <w:rFonts w:ascii="Palatino Linotype" w:eastAsia="Times New Roman" w:hAnsi="Palatino Linotype" w:cs="Times New Roman"/>
          <w:i/>
          <w:color w:val="444444"/>
          <w:szCs w:val="26"/>
          <w:lang w:eastAsia="es-MX"/>
        </w:rPr>
        <w:t xml:space="preserve">, José Fernando Franco González Salas y Margarita Beatriz Luna Ramos. Ausente: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Ponente: Eduardo Medina Mora I. Secretaria: </w:t>
      </w:r>
      <w:proofErr w:type="spellStart"/>
      <w:r w:rsidRPr="00C17244">
        <w:rPr>
          <w:rFonts w:ascii="Palatino Linotype" w:eastAsia="Times New Roman" w:hAnsi="Palatino Linotype" w:cs="Times New Roman"/>
          <w:i/>
          <w:color w:val="444444"/>
          <w:szCs w:val="26"/>
          <w:lang w:eastAsia="es-MX"/>
        </w:rPr>
        <w:t>Miroslava</w:t>
      </w:r>
      <w:proofErr w:type="spellEnd"/>
      <w:r w:rsidRPr="00C17244">
        <w:rPr>
          <w:rFonts w:ascii="Palatino Linotype" w:eastAsia="Times New Roman" w:hAnsi="Palatino Linotype" w:cs="Times New Roman"/>
          <w:i/>
          <w:color w:val="444444"/>
          <w:szCs w:val="26"/>
          <w:lang w:eastAsia="es-MX"/>
        </w:rPr>
        <w:t xml:space="preserve"> de Fátima </w:t>
      </w:r>
      <w:proofErr w:type="spellStart"/>
      <w:r w:rsidRPr="00C17244">
        <w:rPr>
          <w:rFonts w:ascii="Palatino Linotype" w:eastAsia="Times New Roman" w:hAnsi="Palatino Linotype" w:cs="Times New Roman"/>
          <w:i/>
          <w:color w:val="444444"/>
          <w:szCs w:val="26"/>
          <w:lang w:eastAsia="es-MX"/>
        </w:rPr>
        <w:t>Alcayde</w:t>
      </w:r>
      <w:proofErr w:type="spellEnd"/>
      <w:r w:rsidRPr="00C17244">
        <w:rPr>
          <w:rFonts w:ascii="Palatino Linotype" w:eastAsia="Times New Roman" w:hAnsi="Palatino Linotype" w:cs="Times New Roman"/>
          <w:i/>
          <w:color w:val="444444"/>
          <w:szCs w:val="26"/>
          <w:lang w:eastAsia="es-MX"/>
        </w:rPr>
        <w:t xml:space="preserve"> Escalante.</w:t>
      </w:r>
    </w:p>
    <w:p w14:paraId="0DDB41A5" w14:textId="77777777" w:rsidR="00670CB6" w:rsidRPr="00C17244" w:rsidRDefault="00670CB6" w:rsidP="00670CB6">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en revisión 1469/2015. Luz Elena García Díaz. 1 de junio de 2016. Unanimidad de cuatro votos de los Ministros Eduardo Medina Mora I., Javier </w:t>
      </w:r>
      <w:proofErr w:type="spellStart"/>
      <w:r w:rsidRPr="00C17244">
        <w:rPr>
          <w:rFonts w:ascii="Palatino Linotype" w:eastAsia="Times New Roman" w:hAnsi="Palatino Linotype" w:cs="Times New Roman"/>
          <w:i/>
          <w:color w:val="444444"/>
          <w:szCs w:val="26"/>
          <w:lang w:eastAsia="es-MX"/>
        </w:rPr>
        <w:t>Laynez</w:t>
      </w:r>
      <w:proofErr w:type="spellEnd"/>
      <w:r w:rsidRPr="00C17244">
        <w:rPr>
          <w:rFonts w:ascii="Palatino Linotype" w:eastAsia="Times New Roman" w:hAnsi="Palatino Linotype" w:cs="Times New Roman"/>
          <w:i/>
          <w:color w:val="444444"/>
          <w:szCs w:val="26"/>
          <w:lang w:eastAsia="es-MX"/>
        </w:rPr>
        <w:t xml:space="preserve"> </w:t>
      </w:r>
      <w:proofErr w:type="spellStart"/>
      <w:r w:rsidRPr="00C17244">
        <w:rPr>
          <w:rFonts w:ascii="Palatino Linotype" w:eastAsia="Times New Roman" w:hAnsi="Palatino Linotype" w:cs="Times New Roman"/>
          <w:i/>
          <w:color w:val="444444"/>
          <w:szCs w:val="26"/>
          <w:lang w:eastAsia="es-MX"/>
        </w:rPr>
        <w:t>Potisek</w:t>
      </w:r>
      <w:proofErr w:type="spellEnd"/>
      <w:r w:rsidRPr="00C17244">
        <w:rPr>
          <w:rFonts w:ascii="Palatino Linotype" w:eastAsia="Times New Roman" w:hAnsi="Palatino Linotype" w:cs="Times New Roman"/>
          <w:i/>
          <w:color w:val="444444"/>
          <w:szCs w:val="26"/>
          <w:lang w:eastAsia="es-MX"/>
        </w:rPr>
        <w:t xml:space="preserve">, José Fernando Franco González Salas y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Ausente: Margarita Beatriz Luna Ramos. Ponente: Eduardo Medina Mora I. Secretaria: Diana Cristina Rangel León.</w:t>
      </w:r>
    </w:p>
    <w:p w14:paraId="2F721BA7" w14:textId="77777777" w:rsidR="00670CB6" w:rsidRPr="00530FA2" w:rsidRDefault="00670CB6" w:rsidP="00530FA2">
      <w:pPr>
        <w:spacing w:before="240" w:after="240" w:line="360" w:lineRule="auto"/>
        <w:jc w:val="both"/>
        <w:rPr>
          <w:rFonts w:ascii="Palatino Linotype" w:hAnsi="Palatino Linotype"/>
          <w:sz w:val="24"/>
        </w:rPr>
      </w:pPr>
      <w:r w:rsidRPr="00C17244">
        <w:rPr>
          <w:rFonts w:ascii="Palatino Linotype" w:eastAsia="Times New Roman" w:hAnsi="Palatino Linotype" w:cs="Times New Roman"/>
          <w:i/>
          <w:color w:val="444444"/>
          <w:szCs w:val="26"/>
          <w:lang w:eastAsia="es-MX"/>
        </w:rPr>
        <w:t>Tesis de jurisprudencia 82/2016 (10a.). Aprobada por la Segunda Sala de este Alto Tribunal, en sesión privada del veintidós de junio de dos mil dieciséis.</w:t>
      </w:r>
    </w:p>
    <w:p w14:paraId="479B9ECC" w14:textId="77777777" w:rsidR="00124810" w:rsidRDefault="00BE629F" w:rsidP="00530FA2">
      <w:pPr>
        <w:tabs>
          <w:tab w:val="left" w:pos="709"/>
        </w:tabs>
        <w:spacing w:after="0" w:line="360" w:lineRule="auto"/>
        <w:ind w:right="51"/>
        <w:jc w:val="both"/>
        <w:rPr>
          <w:rFonts w:ascii="Palatino Linotype" w:eastAsiaTheme="minorEastAsia" w:hAnsi="Palatino Linotype"/>
          <w:sz w:val="24"/>
          <w:szCs w:val="24"/>
          <w:lang w:val="es-ES_tradnl" w:eastAsia="es-ES"/>
        </w:rPr>
      </w:pPr>
      <w:r w:rsidRPr="007275EB">
        <w:rPr>
          <w:rFonts w:ascii="Palatino Linotype" w:eastAsiaTheme="minorEastAsia" w:hAnsi="Palatino Linotype"/>
          <w:sz w:val="24"/>
          <w:szCs w:val="24"/>
          <w:lang w:val="es-ES_tradnl" w:eastAsia="es-ES"/>
        </w:rPr>
        <w:t xml:space="preserve">Por lo tanto, en mérito de lo expuesto en líneas anteriores, resultan improcedentes los motivos de inconformidad que arguye </w:t>
      </w:r>
      <w:r w:rsidRPr="007275EB">
        <w:rPr>
          <w:rFonts w:ascii="Palatino Linotype" w:eastAsiaTheme="minorEastAsia" w:hAnsi="Palatino Linotype"/>
          <w:b/>
          <w:sz w:val="24"/>
          <w:szCs w:val="24"/>
          <w:lang w:val="es-ES_tradnl" w:eastAsia="es-ES"/>
        </w:rPr>
        <w:t>el recurrente</w:t>
      </w:r>
      <w:r w:rsidRPr="007275EB">
        <w:rPr>
          <w:rFonts w:ascii="Palatino Linotype" w:eastAsiaTheme="minorEastAsia" w:hAnsi="Palatino Linotype"/>
          <w:sz w:val="24"/>
          <w:szCs w:val="24"/>
          <w:lang w:val="es-ES_tradnl" w:eastAsia="es-ES"/>
        </w:rPr>
        <w:t xml:space="preserve"> en su medio de impugnación que fue materia de estudio, por ello </w:t>
      </w:r>
      <w:r w:rsidRPr="007275E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7275E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7275EB">
        <w:rPr>
          <w:rFonts w:ascii="Palatino Linotype" w:eastAsiaTheme="minorEastAsia" w:hAnsi="Palatino Linotype" w:cs="Arial"/>
          <w:b/>
          <w:sz w:val="24"/>
          <w:szCs w:val="24"/>
          <w:lang w:val="es-ES_tradnl" w:eastAsia="es-ES"/>
        </w:rPr>
        <w:t xml:space="preserve">sobresee </w:t>
      </w:r>
      <w:r w:rsidRPr="007275EB">
        <w:rPr>
          <w:rFonts w:ascii="Palatino Linotype" w:eastAsiaTheme="minorEastAsia" w:hAnsi="Palatino Linotype" w:cs="Arial"/>
          <w:sz w:val="24"/>
          <w:szCs w:val="24"/>
          <w:lang w:val="es-ES_tradnl" w:eastAsia="es-ES"/>
        </w:rPr>
        <w:t xml:space="preserve">el recurso de revisión </w:t>
      </w:r>
      <w:r w:rsidRPr="007275EB">
        <w:rPr>
          <w:rFonts w:ascii="Palatino Linotype" w:eastAsiaTheme="minorEastAsia" w:hAnsi="Palatino Linotype" w:cs="Arial"/>
          <w:b/>
          <w:sz w:val="24"/>
          <w:szCs w:val="24"/>
          <w:lang w:val="es-ES_tradnl" w:eastAsia="es-ES"/>
        </w:rPr>
        <w:t>0</w:t>
      </w:r>
      <w:r w:rsidR="00443A1D">
        <w:rPr>
          <w:rFonts w:ascii="Palatino Linotype" w:eastAsiaTheme="minorEastAsia" w:hAnsi="Palatino Linotype" w:cs="Arial"/>
          <w:b/>
          <w:sz w:val="24"/>
          <w:szCs w:val="24"/>
          <w:lang w:val="es-ES_tradnl" w:eastAsia="es-ES"/>
        </w:rPr>
        <w:t>3330</w:t>
      </w:r>
      <w:r>
        <w:rPr>
          <w:rFonts w:ascii="Palatino Linotype" w:eastAsiaTheme="minorEastAsia" w:hAnsi="Palatino Linotype" w:cs="Arial"/>
          <w:b/>
          <w:sz w:val="24"/>
          <w:szCs w:val="24"/>
          <w:lang w:val="es-ES_tradnl" w:eastAsia="es-ES"/>
        </w:rPr>
        <w:t>/INFOEM/IP/RR/2020</w:t>
      </w:r>
      <w:r w:rsidR="00443A1D">
        <w:rPr>
          <w:rFonts w:ascii="Palatino Linotype" w:eastAsiaTheme="minorEastAsia" w:hAnsi="Palatino Linotype" w:cs="Arial"/>
          <w:b/>
          <w:sz w:val="24"/>
          <w:szCs w:val="24"/>
          <w:lang w:val="es-ES_tradnl" w:eastAsia="es-ES"/>
        </w:rPr>
        <w:t xml:space="preserve"> y acumulados</w:t>
      </w:r>
      <w:r w:rsidRPr="007275EB">
        <w:rPr>
          <w:rFonts w:ascii="Palatino Linotype" w:eastAsiaTheme="minorEastAsia" w:hAnsi="Palatino Linotype" w:cs="Arial"/>
          <w:sz w:val="24"/>
          <w:szCs w:val="24"/>
          <w:lang w:val="es-ES_tradnl" w:eastAsia="es-ES"/>
        </w:rPr>
        <w:t>,</w:t>
      </w:r>
      <w:r w:rsidRPr="007275EB">
        <w:rPr>
          <w:rFonts w:ascii="Palatino Linotype" w:eastAsiaTheme="minorEastAsia" w:hAnsi="Palatino Linotype"/>
          <w:sz w:val="24"/>
          <w:szCs w:val="24"/>
          <w:lang w:val="es-ES_tradnl" w:eastAsia="es-ES"/>
        </w:rPr>
        <w:t xml:space="preserve"> que ha s</w:t>
      </w:r>
      <w:r w:rsidR="00530FA2">
        <w:rPr>
          <w:rFonts w:ascii="Palatino Linotype" w:eastAsiaTheme="minorEastAsia" w:hAnsi="Palatino Linotype"/>
          <w:sz w:val="24"/>
          <w:szCs w:val="24"/>
          <w:lang w:val="es-ES_tradnl" w:eastAsia="es-ES"/>
        </w:rPr>
        <w:t>ido materia del presente fallo.</w:t>
      </w:r>
    </w:p>
    <w:p w14:paraId="0B7814AA" w14:textId="77777777" w:rsidR="00127095" w:rsidRDefault="00127095" w:rsidP="00530FA2">
      <w:pPr>
        <w:tabs>
          <w:tab w:val="left" w:pos="709"/>
        </w:tabs>
        <w:spacing w:after="0" w:line="360" w:lineRule="auto"/>
        <w:ind w:right="51"/>
        <w:jc w:val="both"/>
        <w:rPr>
          <w:rFonts w:ascii="Palatino Linotype" w:eastAsiaTheme="minorEastAsia" w:hAnsi="Palatino Linotype"/>
          <w:sz w:val="24"/>
          <w:szCs w:val="24"/>
          <w:lang w:val="es-ES_tradnl" w:eastAsia="es-ES"/>
        </w:rPr>
      </w:pPr>
    </w:p>
    <w:p w14:paraId="3827DCBD" w14:textId="77777777" w:rsidR="00530FA2" w:rsidRPr="00530FA2" w:rsidRDefault="00530FA2" w:rsidP="00530FA2">
      <w:pPr>
        <w:tabs>
          <w:tab w:val="left" w:pos="709"/>
        </w:tabs>
        <w:spacing w:after="0" w:line="360" w:lineRule="auto"/>
        <w:ind w:right="51"/>
        <w:jc w:val="both"/>
        <w:rPr>
          <w:rFonts w:ascii="Palatino Linotype" w:eastAsiaTheme="minorEastAsia" w:hAnsi="Palatino Linotype"/>
          <w:sz w:val="24"/>
          <w:szCs w:val="24"/>
          <w:lang w:val="es-ES_tradnl" w:eastAsia="es-ES"/>
        </w:rPr>
      </w:pPr>
    </w:p>
    <w:p w14:paraId="6C4C1653" w14:textId="77777777" w:rsidR="00EF4493"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 xml:space="preserve">S E  </w:t>
      </w:r>
      <w:r w:rsidRPr="00413327">
        <w:rPr>
          <w:rFonts w:ascii="Palatino Linotype" w:hAnsi="Palatino Linotype"/>
          <w:b/>
          <w:spacing w:val="60"/>
          <w:sz w:val="24"/>
          <w:szCs w:val="24"/>
        </w:rPr>
        <w:t>RESUELVE</w:t>
      </w:r>
    </w:p>
    <w:p w14:paraId="18BD81DF" w14:textId="77777777" w:rsidR="00127095" w:rsidRPr="00413327" w:rsidRDefault="00127095" w:rsidP="00EF4493">
      <w:pPr>
        <w:spacing w:before="240" w:after="240" w:line="360" w:lineRule="auto"/>
        <w:jc w:val="center"/>
        <w:rPr>
          <w:rFonts w:ascii="Palatino Linotype" w:hAnsi="Palatino Linotype"/>
          <w:b/>
          <w:spacing w:val="60"/>
          <w:sz w:val="24"/>
          <w:szCs w:val="24"/>
        </w:rPr>
      </w:pPr>
    </w:p>
    <w:p w14:paraId="3E015BEC" w14:textId="77777777" w:rsidR="00203AEC" w:rsidRPr="00EE6886" w:rsidRDefault="00EF4493" w:rsidP="00EF4493">
      <w:pPr>
        <w:spacing w:before="240" w:line="360" w:lineRule="auto"/>
        <w:jc w:val="both"/>
        <w:rPr>
          <w:rFonts w:ascii="Palatino Linotype" w:hAnsi="Palatino Linotype" w:cs="Arial"/>
          <w:sz w:val="2"/>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00A10B35">
        <w:rPr>
          <w:rFonts w:ascii="Palatino Linotype" w:hAnsi="Palatino Linotype" w:cs="Arial"/>
          <w:sz w:val="24"/>
          <w:szCs w:val="24"/>
          <w:lang w:val="es-ES_tradnl"/>
        </w:rPr>
        <w:t xml:space="preserve">Se </w:t>
      </w:r>
      <w:r w:rsidR="00C51476">
        <w:rPr>
          <w:rFonts w:ascii="Palatino Linotype" w:hAnsi="Palatino Linotype" w:cs="Arial"/>
          <w:b/>
          <w:sz w:val="24"/>
          <w:szCs w:val="24"/>
          <w:lang w:val="es-ES_tradnl"/>
        </w:rPr>
        <w:t>SOBRESEEN</w:t>
      </w:r>
      <w:r w:rsidR="00C51476">
        <w:rPr>
          <w:rFonts w:ascii="Palatino Linotype" w:hAnsi="Palatino Linotype" w:cs="Arial"/>
          <w:sz w:val="24"/>
          <w:szCs w:val="24"/>
          <w:lang w:val="es-ES_tradnl"/>
        </w:rPr>
        <w:t xml:space="preserve"> </w:t>
      </w:r>
      <w:r w:rsidR="00485FB7">
        <w:rPr>
          <w:rFonts w:ascii="Palatino Linotype" w:hAnsi="Palatino Linotype" w:cs="Arial"/>
          <w:sz w:val="24"/>
          <w:szCs w:val="24"/>
        </w:rPr>
        <w:t>los</w:t>
      </w:r>
      <w:r w:rsidR="00485FB7" w:rsidRPr="00664330">
        <w:rPr>
          <w:rFonts w:ascii="Palatino Linotype" w:hAnsi="Palatino Linotype" w:cs="Arial"/>
          <w:sz w:val="24"/>
          <w:szCs w:val="24"/>
        </w:rPr>
        <w:t xml:space="preserve"> </w:t>
      </w:r>
      <w:r w:rsidR="00485FB7">
        <w:rPr>
          <w:rFonts w:ascii="Palatino Linotype" w:hAnsi="Palatino Linotype" w:cs="Arial"/>
          <w:sz w:val="24"/>
          <w:szCs w:val="24"/>
        </w:rPr>
        <w:t xml:space="preserve">recursos de revisión número </w:t>
      </w:r>
      <w:r w:rsidR="00C51476">
        <w:rPr>
          <w:rFonts w:ascii="Palatino Linotype" w:hAnsi="Palatino Linotype" w:cs="Arial"/>
          <w:b/>
        </w:rPr>
        <w:t xml:space="preserve"> </w:t>
      </w:r>
      <w:r w:rsidR="00485FB7" w:rsidRPr="007275EB">
        <w:rPr>
          <w:rFonts w:ascii="Palatino Linotype" w:eastAsiaTheme="minorEastAsia" w:hAnsi="Palatino Linotype" w:cs="Arial"/>
          <w:b/>
          <w:sz w:val="24"/>
          <w:szCs w:val="24"/>
          <w:lang w:val="es-ES_tradnl" w:eastAsia="es-ES"/>
        </w:rPr>
        <w:t>0</w:t>
      </w:r>
      <w:r w:rsidR="00485FB7">
        <w:rPr>
          <w:rFonts w:ascii="Palatino Linotype" w:eastAsiaTheme="minorEastAsia" w:hAnsi="Palatino Linotype" w:cs="Arial"/>
          <w:b/>
          <w:sz w:val="24"/>
          <w:szCs w:val="24"/>
          <w:lang w:val="es-ES_tradnl" w:eastAsia="es-ES"/>
        </w:rPr>
        <w:t xml:space="preserve">3330/INFOEM/IP/RR/2020, </w:t>
      </w:r>
      <w:r w:rsidR="00485FB7" w:rsidRPr="007275EB">
        <w:rPr>
          <w:rFonts w:ascii="Palatino Linotype" w:eastAsiaTheme="minorEastAsia" w:hAnsi="Palatino Linotype" w:cs="Arial"/>
          <w:b/>
          <w:sz w:val="24"/>
          <w:szCs w:val="24"/>
          <w:lang w:val="es-ES_tradnl" w:eastAsia="es-ES"/>
        </w:rPr>
        <w:t>0</w:t>
      </w:r>
      <w:r w:rsidR="00485FB7">
        <w:rPr>
          <w:rFonts w:ascii="Palatino Linotype" w:eastAsiaTheme="minorEastAsia" w:hAnsi="Palatino Linotype" w:cs="Arial"/>
          <w:b/>
          <w:sz w:val="24"/>
          <w:szCs w:val="24"/>
          <w:lang w:val="es-ES_tradnl" w:eastAsia="es-ES"/>
        </w:rPr>
        <w:t xml:space="preserve">3331/INFOEM/IP/RR/2020, </w:t>
      </w:r>
      <w:r w:rsidR="00485FB7" w:rsidRPr="007275EB">
        <w:rPr>
          <w:rFonts w:ascii="Palatino Linotype" w:eastAsiaTheme="minorEastAsia" w:hAnsi="Palatino Linotype" w:cs="Arial"/>
          <w:b/>
          <w:sz w:val="24"/>
          <w:szCs w:val="24"/>
          <w:lang w:val="es-ES_tradnl" w:eastAsia="es-ES"/>
        </w:rPr>
        <w:t>0</w:t>
      </w:r>
      <w:r w:rsidR="00485FB7">
        <w:rPr>
          <w:rFonts w:ascii="Palatino Linotype" w:eastAsiaTheme="minorEastAsia" w:hAnsi="Palatino Linotype" w:cs="Arial"/>
          <w:b/>
          <w:sz w:val="24"/>
          <w:szCs w:val="24"/>
          <w:lang w:val="es-ES_tradnl" w:eastAsia="es-ES"/>
        </w:rPr>
        <w:t xml:space="preserve">3332/INFOEM/IP/RR/2020, </w:t>
      </w:r>
      <w:r w:rsidR="00485FB7" w:rsidRPr="007275EB">
        <w:rPr>
          <w:rFonts w:ascii="Palatino Linotype" w:eastAsiaTheme="minorEastAsia" w:hAnsi="Palatino Linotype" w:cs="Arial"/>
          <w:b/>
          <w:sz w:val="24"/>
          <w:szCs w:val="24"/>
          <w:lang w:val="es-ES_tradnl" w:eastAsia="es-ES"/>
        </w:rPr>
        <w:t>0</w:t>
      </w:r>
      <w:r w:rsidR="00485FB7">
        <w:rPr>
          <w:rFonts w:ascii="Palatino Linotype" w:eastAsiaTheme="minorEastAsia" w:hAnsi="Palatino Linotype" w:cs="Arial"/>
          <w:b/>
          <w:sz w:val="24"/>
          <w:szCs w:val="24"/>
          <w:lang w:val="es-ES_tradnl" w:eastAsia="es-ES"/>
        </w:rPr>
        <w:t>3334/INFOEM/IP/RR/2020</w:t>
      </w:r>
      <w:r w:rsidR="00C51476">
        <w:rPr>
          <w:rFonts w:ascii="Palatino Linotype" w:hAnsi="Palatino Linotype" w:cs="Arial"/>
          <w:b/>
        </w:rPr>
        <w:t xml:space="preserve"> </w:t>
      </w:r>
      <w:r w:rsidR="00485FB7">
        <w:rPr>
          <w:rFonts w:ascii="Palatino Linotype" w:hAnsi="Palatino Linotype" w:cs="Arial"/>
          <w:b/>
        </w:rPr>
        <w:t xml:space="preserve">y </w:t>
      </w:r>
      <w:r w:rsidR="00485FB7" w:rsidRPr="007275EB">
        <w:rPr>
          <w:rFonts w:ascii="Palatino Linotype" w:eastAsiaTheme="minorEastAsia" w:hAnsi="Palatino Linotype" w:cs="Arial"/>
          <w:b/>
          <w:sz w:val="24"/>
          <w:szCs w:val="24"/>
          <w:lang w:val="es-ES_tradnl" w:eastAsia="es-ES"/>
        </w:rPr>
        <w:t>0</w:t>
      </w:r>
      <w:r w:rsidR="00485FB7">
        <w:rPr>
          <w:rFonts w:ascii="Palatino Linotype" w:eastAsiaTheme="minorEastAsia" w:hAnsi="Palatino Linotype" w:cs="Arial"/>
          <w:b/>
          <w:sz w:val="24"/>
          <w:szCs w:val="24"/>
          <w:lang w:val="es-ES_tradnl" w:eastAsia="es-ES"/>
        </w:rPr>
        <w:t>3335/INFOEM/IP/RR/2020,</w:t>
      </w:r>
      <w:r w:rsidR="00C51476">
        <w:rPr>
          <w:rFonts w:ascii="Palatino Linotype" w:hAnsi="Palatino Linotype" w:cs="Arial"/>
        </w:rPr>
        <w:t xml:space="preserve"> porque al modificar las respuestas, el recurso de revisión quedó sin materia en términos del considerando </w:t>
      </w:r>
      <w:r w:rsidR="00443A1D">
        <w:rPr>
          <w:rFonts w:ascii="Palatino Linotype" w:hAnsi="Palatino Linotype" w:cs="Arial"/>
          <w:b/>
        </w:rPr>
        <w:t>TERCERO</w:t>
      </w:r>
      <w:r w:rsidR="00C51476">
        <w:rPr>
          <w:rFonts w:ascii="Palatino Linotype" w:hAnsi="Palatino Linotype" w:cs="Arial"/>
          <w:b/>
        </w:rPr>
        <w:t xml:space="preserve"> </w:t>
      </w:r>
      <w:r w:rsidR="00912591">
        <w:rPr>
          <w:rFonts w:ascii="Palatino Linotype" w:hAnsi="Palatino Linotype" w:cs="Arial"/>
        </w:rPr>
        <w:t>de la presente resolución.</w:t>
      </w:r>
    </w:p>
    <w:p w14:paraId="55304A9E" w14:textId="77777777" w:rsidR="00443A1D" w:rsidRPr="003956B8" w:rsidRDefault="00443A1D" w:rsidP="00443A1D">
      <w:pPr>
        <w:pStyle w:val="Textoindependiente"/>
        <w:spacing w:line="360" w:lineRule="auto"/>
        <w:jc w:val="both"/>
        <w:rPr>
          <w:rFonts w:ascii="Palatino Linotype" w:hAnsi="Palatino Linotype"/>
          <w:b/>
          <w:sz w:val="28"/>
          <w:szCs w:val="24"/>
        </w:rPr>
      </w:pPr>
    </w:p>
    <w:p w14:paraId="38AB8017" w14:textId="77777777" w:rsidR="00352F7C" w:rsidRDefault="00443A1D" w:rsidP="00352F7C">
      <w:pPr>
        <w:spacing w:after="0" w:line="360" w:lineRule="auto"/>
        <w:jc w:val="both"/>
        <w:rPr>
          <w:rFonts w:ascii="Palatino Linotype" w:hAnsi="Palatino Linotype" w:cs="Arial"/>
          <w:sz w:val="24"/>
          <w:szCs w:val="24"/>
        </w:rPr>
      </w:pPr>
      <w:r w:rsidRPr="003956B8">
        <w:rPr>
          <w:rFonts w:ascii="Palatino Linotype" w:hAnsi="Palatino Linotype"/>
          <w:b/>
          <w:sz w:val="28"/>
          <w:szCs w:val="24"/>
        </w:rPr>
        <w:t>SEGUNDO.</w:t>
      </w:r>
      <w:r w:rsidR="00352F7C" w:rsidRPr="00C719A4">
        <w:rPr>
          <w:rFonts w:ascii="Palatino Linotype" w:hAnsi="Palatino Linotype" w:cs="Arial"/>
        </w:rPr>
        <w:t xml:space="preserve"> </w:t>
      </w:r>
      <w:r w:rsidR="00352F7C" w:rsidRPr="00664330">
        <w:rPr>
          <w:rFonts w:ascii="Palatino Linotype" w:hAnsi="Palatino Linotype" w:cs="Arial"/>
          <w:sz w:val="24"/>
          <w:szCs w:val="24"/>
        </w:rPr>
        <w:t xml:space="preserve">Se </w:t>
      </w:r>
      <w:r w:rsidR="00352F7C" w:rsidRPr="00664330">
        <w:rPr>
          <w:rFonts w:ascii="Palatino Linotype" w:hAnsi="Palatino Linotype" w:cs="Arial"/>
          <w:b/>
          <w:sz w:val="24"/>
          <w:szCs w:val="24"/>
        </w:rPr>
        <w:t>SOBRESEE</w:t>
      </w:r>
      <w:r w:rsidR="00352F7C" w:rsidRPr="00664330">
        <w:rPr>
          <w:rFonts w:ascii="Palatino Linotype" w:hAnsi="Palatino Linotype" w:cs="Arial"/>
          <w:sz w:val="24"/>
          <w:szCs w:val="24"/>
        </w:rPr>
        <w:t xml:space="preserve"> el </w:t>
      </w:r>
      <w:r w:rsidR="00352F7C">
        <w:rPr>
          <w:rFonts w:ascii="Palatino Linotype" w:hAnsi="Palatino Linotype" w:cs="Arial"/>
          <w:sz w:val="24"/>
          <w:szCs w:val="24"/>
        </w:rPr>
        <w:t xml:space="preserve">recurso de revisión de la solicitud de información número </w:t>
      </w:r>
      <w:r w:rsidR="00530FA2" w:rsidRPr="007275EB">
        <w:rPr>
          <w:rFonts w:ascii="Palatino Linotype" w:eastAsiaTheme="minorEastAsia" w:hAnsi="Palatino Linotype" w:cs="Arial"/>
          <w:b/>
          <w:sz w:val="24"/>
          <w:szCs w:val="24"/>
          <w:lang w:val="es-ES_tradnl" w:eastAsia="es-ES"/>
        </w:rPr>
        <w:t>0</w:t>
      </w:r>
      <w:r w:rsidR="00530FA2">
        <w:rPr>
          <w:rFonts w:ascii="Palatino Linotype" w:eastAsiaTheme="minorEastAsia" w:hAnsi="Palatino Linotype" w:cs="Arial"/>
          <w:b/>
          <w:sz w:val="24"/>
          <w:szCs w:val="24"/>
          <w:lang w:val="es-ES_tradnl" w:eastAsia="es-ES"/>
        </w:rPr>
        <w:t xml:space="preserve">3333/INFOEM/IP/RR/2020 </w:t>
      </w:r>
      <w:r w:rsidR="00352F7C" w:rsidRPr="00664330">
        <w:rPr>
          <w:rFonts w:ascii="Palatino Linotype" w:hAnsi="Palatino Linotype" w:cs="Arial"/>
          <w:sz w:val="24"/>
          <w:szCs w:val="24"/>
        </w:rPr>
        <w:t xml:space="preserve">por haberse desistido expresamente el Recurrente, en </w:t>
      </w:r>
      <w:r w:rsidR="00352F7C">
        <w:rPr>
          <w:rFonts w:ascii="Palatino Linotype" w:hAnsi="Palatino Linotype" w:cs="Arial"/>
          <w:sz w:val="24"/>
          <w:szCs w:val="24"/>
        </w:rPr>
        <w:t xml:space="preserve">términos del Considerando </w:t>
      </w:r>
      <w:r w:rsidR="00352F7C" w:rsidRPr="00485FB7">
        <w:rPr>
          <w:rFonts w:ascii="Palatino Linotype" w:hAnsi="Palatino Linotype" w:cs="Arial"/>
          <w:b/>
          <w:sz w:val="24"/>
          <w:szCs w:val="24"/>
        </w:rPr>
        <w:t>TERCERO</w:t>
      </w:r>
      <w:r w:rsidR="00352F7C" w:rsidRPr="00664330">
        <w:rPr>
          <w:rFonts w:ascii="Palatino Linotype" w:hAnsi="Palatino Linotype" w:cs="Arial"/>
          <w:sz w:val="24"/>
          <w:szCs w:val="24"/>
        </w:rPr>
        <w:t xml:space="preserve"> de la presente resolución.</w:t>
      </w:r>
    </w:p>
    <w:p w14:paraId="265DD364" w14:textId="77777777" w:rsidR="00352F7C" w:rsidRDefault="00352F7C" w:rsidP="00352F7C">
      <w:pPr>
        <w:pStyle w:val="Textoindependiente"/>
        <w:spacing w:line="360" w:lineRule="auto"/>
        <w:ind w:left="0"/>
        <w:jc w:val="both"/>
        <w:rPr>
          <w:rFonts w:ascii="Palatino Linotype" w:hAnsi="Palatino Linotype" w:cs="Arial"/>
          <w:b/>
          <w:sz w:val="28"/>
          <w:szCs w:val="24"/>
        </w:rPr>
      </w:pPr>
    </w:p>
    <w:p w14:paraId="78835F6B" w14:textId="77777777" w:rsidR="00443A1D" w:rsidRPr="003956B8" w:rsidRDefault="00352F7C" w:rsidP="00352F7C">
      <w:pPr>
        <w:pStyle w:val="Textoindependiente"/>
        <w:spacing w:line="360" w:lineRule="auto"/>
        <w:ind w:left="0"/>
        <w:jc w:val="both"/>
        <w:rPr>
          <w:rFonts w:ascii="Palatino Linotype" w:hAnsi="Palatino Linotype"/>
          <w:sz w:val="24"/>
          <w:szCs w:val="24"/>
        </w:rPr>
      </w:pPr>
      <w:r w:rsidRPr="00352F7C">
        <w:rPr>
          <w:rFonts w:ascii="Palatino Linotype" w:hAnsi="Palatino Linotype" w:cs="Arial"/>
          <w:b/>
          <w:sz w:val="28"/>
          <w:szCs w:val="28"/>
        </w:rPr>
        <w:t>TERCERO. N</w:t>
      </w:r>
      <w:r w:rsidR="00443A1D" w:rsidRPr="00352F7C">
        <w:rPr>
          <w:rFonts w:ascii="Palatino Linotype" w:hAnsi="Palatino Linotype"/>
          <w:b/>
          <w:sz w:val="28"/>
          <w:szCs w:val="28"/>
        </w:rPr>
        <w:t>OTIFÍQUESE</w:t>
      </w:r>
      <w:r w:rsidR="00443A1D" w:rsidRPr="003956B8">
        <w:rPr>
          <w:rFonts w:ascii="Palatino Linotype" w:hAnsi="Palatino Linotype"/>
          <w:sz w:val="24"/>
          <w:szCs w:val="24"/>
        </w:rPr>
        <w:t xml:space="preserve"> vía </w:t>
      </w:r>
      <w:r w:rsidR="00443A1D" w:rsidRPr="003956B8">
        <w:rPr>
          <w:rFonts w:ascii="Palatino Linotype" w:hAnsi="Palatino Linotype"/>
          <w:b/>
          <w:sz w:val="24"/>
          <w:szCs w:val="24"/>
        </w:rPr>
        <w:t>SAIMEX</w:t>
      </w:r>
      <w:r w:rsidR="00443A1D" w:rsidRPr="003956B8">
        <w:rPr>
          <w:rFonts w:ascii="Palatino Linotype" w:hAnsi="Palatino Linotype"/>
          <w:sz w:val="24"/>
          <w:szCs w:val="24"/>
        </w:rPr>
        <w:t xml:space="preserve">, la presente resolución al Titular de la Unidad de Transparencia del </w:t>
      </w:r>
      <w:r w:rsidR="00443A1D" w:rsidRPr="003956B8">
        <w:rPr>
          <w:rFonts w:ascii="Palatino Linotype" w:hAnsi="Palatino Linotype"/>
          <w:b/>
          <w:sz w:val="24"/>
          <w:szCs w:val="24"/>
        </w:rPr>
        <w:t>Sujeto Obligado</w:t>
      </w:r>
      <w:r w:rsidR="00443A1D" w:rsidRPr="003956B8">
        <w:rPr>
          <w:rFonts w:ascii="Palatino Linotype" w:hAnsi="Palatino Linotype"/>
          <w:sz w:val="24"/>
          <w:szCs w:val="24"/>
        </w:rPr>
        <w:t>.</w:t>
      </w:r>
    </w:p>
    <w:p w14:paraId="62F07FA2" w14:textId="77777777" w:rsidR="00443A1D" w:rsidRPr="003956B8" w:rsidRDefault="00443A1D" w:rsidP="00443A1D">
      <w:pPr>
        <w:pStyle w:val="Textoindependiente"/>
        <w:spacing w:line="360" w:lineRule="auto"/>
        <w:jc w:val="both"/>
        <w:rPr>
          <w:rFonts w:ascii="Palatino Linotype" w:hAnsi="Palatino Linotype" w:cs="Arial"/>
          <w:b/>
          <w:sz w:val="28"/>
          <w:szCs w:val="24"/>
        </w:rPr>
      </w:pPr>
    </w:p>
    <w:p w14:paraId="3F5D5C1E" w14:textId="77777777" w:rsidR="00443A1D" w:rsidRPr="003956B8" w:rsidRDefault="00A712B8" w:rsidP="00A712B8">
      <w:pPr>
        <w:pStyle w:val="Textoindependiente"/>
        <w:spacing w:line="360" w:lineRule="auto"/>
        <w:ind w:left="0"/>
        <w:jc w:val="both"/>
        <w:rPr>
          <w:rFonts w:ascii="Palatino Linotype" w:hAnsi="Palatino Linotype"/>
          <w:sz w:val="24"/>
          <w:szCs w:val="24"/>
        </w:rPr>
      </w:pPr>
      <w:r>
        <w:rPr>
          <w:rFonts w:ascii="Palatino Linotype" w:hAnsi="Palatino Linotype" w:cs="Arial"/>
          <w:b/>
          <w:sz w:val="28"/>
          <w:szCs w:val="24"/>
        </w:rPr>
        <w:t>CUARTO</w:t>
      </w:r>
      <w:r w:rsidR="00443A1D" w:rsidRPr="003956B8">
        <w:rPr>
          <w:rFonts w:ascii="Palatino Linotype" w:hAnsi="Palatino Linotype" w:cs="Arial"/>
          <w:b/>
          <w:sz w:val="28"/>
          <w:szCs w:val="24"/>
        </w:rPr>
        <w:t xml:space="preserve">. </w:t>
      </w:r>
      <w:r w:rsidR="00443A1D" w:rsidRPr="003956B8">
        <w:rPr>
          <w:rFonts w:ascii="Palatino Linotype" w:hAnsi="Palatino Linotype"/>
          <w:b/>
          <w:sz w:val="24"/>
          <w:szCs w:val="24"/>
        </w:rPr>
        <w:t>NOTIFÍQUESE</w:t>
      </w:r>
      <w:r w:rsidR="00443A1D" w:rsidRPr="003956B8">
        <w:rPr>
          <w:rFonts w:ascii="Palatino Linotype" w:hAnsi="Palatino Linotype"/>
          <w:sz w:val="24"/>
          <w:szCs w:val="24"/>
        </w:rPr>
        <w:t xml:space="preserve"> al </w:t>
      </w:r>
      <w:r w:rsidR="00443A1D" w:rsidRPr="003956B8">
        <w:rPr>
          <w:rFonts w:ascii="Palatino Linotype" w:hAnsi="Palatino Linotype"/>
          <w:b/>
          <w:sz w:val="24"/>
          <w:szCs w:val="24"/>
        </w:rPr>
        <w:t xml:space="preserve">Recurrente </w:t>
      </w:r>
      <w:r w:rsidR="00443A1D" w:rsidRPr="003956B8">
        <w:rPr>
          <w:rFonts w:ascii="Palatino Linotype" w:hAnsi="Palatino Linotype"/>
          <w:sz w:val="24"/>
          <w:szCs w:val="24"/>
        </w:rPr>
        <w:t xml:space="preserve">la presente resolución, y </w:t>
      </w:r>
      <w:r w:rsidR="00443A1D" w:rsidRPr="003956B8">
        <w:rPr>
          <w:rFonts w:ascii="Palatino Linotype" w:hAnsi="Palatino Linotype" w:cs="Arial"/>
          <w:sz w:val="24"/>
          <w:szCs w:val="24"/>
        </w:rPr>
        <w:t>hágase</w:t>
      </w:r>
      <w:r w:rsidR="00443A1D" w:rsidRPr="003956B8">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BA3C4CF" w14:textId="392BFFC2"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00B06BA6">
        <w:rPr>
          <w:rFonts w:ascii="Palatino Linotype" w:hAnsi="Palatino Linotype" w:cs="Arial"/>
        </w:rPr>
        <w:t>EN LA VIGÉSIMO CUARTA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B06BA6">
        <w:rPr>
          <w:rFonts w:ascii="Palatino Linotype" w:hAnsi="Palatino Linotype" w:cs="Arial"/>
        </w:rPr>
        <w:t>VEINTIOCHO DE OCTUBRE</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B06BA6">
        <w:rPr>
          <w:rFonts w:ascii="Palatino Linotype" w:hAnsi="Palatino Linotype" w:cs="Arial"/>
          <w:sz w:val="24"/>
        </w:rPr>
        <w:t>-----------------------------------------------------------------------------------------------------------------</w:t>
      </w:r>
      <w:r w:rsidR="00EC4370">
        <w:rPr>
          <w:rFonts w:ascii="Palatino Linotype" w:hAnsi="Palatino Linotype" w:cs="Arial"/>
          <w:sz w:val="24"/>
        </w:rPr>
        <w:t>---------------------------------------------------------------------------------</w:t>
      </w:r>
      <w:r w:rsidR="00B06BA6">
        <w:rPr>
          <w:rFonts w:ascii="Palatino Linotype" w:hAnsi="Palatino Linotype" w:cs="Arial"/>
          <w:sz w:val="24"/>
        </w:rPr>
        <w:t>---------------------------------------------------------------------------------------------------------------------------------------------------------------------------------------------------------------------------------------------------------------------------------------------------------------------------------------------------------------------------------------------------------------------------------------------------------------------------------------------------------------------------------------------------------------------------------------------------------------------------------------------------------------------------------------------------------------------------------------------------------------------------------------------------------------------------------------------------------------------------------------------------------------------------------------------------------------------------------------------------------------------------------------------------------------------------------------------------------------------------------------------------------------------------------------------------------------------------------------------------------------------------------------------------------------------------------------------------------------------------------------------------------------------------------------------------------------------------------------------------------------------------------------------------------------------------------------------------------------------------------------------------------------------------------------------------------------------</w:t>
      </w:r>
    </w:p>
    <w:p w14:paraId="54C23834" w14:textId="77777777" w:rsidR="00755B41" w:rsidRPr="00755B41" w:rsidRDefault="00755B41" w:rsidP="00755B41">
      <w:pPr>
        <w:spacing w:before="240" w:after="240" w:line="360" w:lineRule="auto"/>
        <w:ind w:right="49"/>
        <w:jc w:val="both"/>
        <w:rPr>
          <w:rFonts w:ascii="Palatino Linotype" w:hAnsi="Palatino Linotype" w:cs="Arial"/>
        </w:rPr>
      </w:pPr>
    </w:p>
    <w:p w14:paraId="39F2F83C" w14:textId="77777777"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2E997019" wp14:editId="4F6E4B65">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46F4C1" w14:textId="77777777" w:rsidR="00BE629F" w:rsidRPr="00EF2FC0" w:rsidRDefault="00BE629F" w:rsidP="00EF4493">
                            <w:pPr>
                              <w:jc w:val="center"/>
                              <w:rPr>
                                <w:rFonts w:ascii="Palatino Linotype" w:hAnsi="Palatino Linotype"/>
                              </w:rPr>
                            </w:pPr>
                            <w:r w:rsidRPr="00EF2FC0">
                              <w:rPr>
                                <w:rFonts w:ascii="Palatino Linotype" w:hAnsi="Palatino Linotype"/>
                                <w:b/>
                              </w:rPr>
                              <w:t>Zulema Martínez Sánchez</w:t>
                            </w:r>
                          </w:p>
                          <w:p w14:paraId="1B28884D" w14:textId="77777777" w:rsidR="00BE629F" w:rsidRDefault="00BE629F" w:rsidP="00EF4493">
                            <w:pPr>
                              <w:jc w:val="center"/>
                              <w:rPr>
                                <w:rFonts w:ascii="Palatino Linotype" w:hAnsi="Palatino Linotype"/>
                              </w:rPr>
                            </w:pPr>
                            <w:r>
                              <w:rPr>
                                <w:rFonts w:ascii="Palatino Linotype" w:hAnsi="Palatino Linotype"/>
                              </w:rPr>
                              <w:t>Comisionada Presidenta</w:t>
                            </w:r>
                          </w:p>
                          <w:p w14:paraId="7D01B2EF" w14:textId="77777777" w:rsidR="00BE629F" w:rsidRDefault="00BE629F" w:rsidP="00EF4493">
                            <w:pPr>
                              <w:jc w:val="center"/>
                              <w:rPr>
                                <w:rFonts w:ascii="Palatino Linotype" w:hAnsi="Palatino Linotype"/>
                              </w:rPr>
                            </w:pPr>
                            <w:r>
                              <w:rPr>
                                <w:rFonts w:ascii="Palatino Linotype" w:hAnsi="Palatino Linotype"/>
                              </w:rPr>
                              <w:t>(Rúbrica)</w:t>
                            </w:r>
                          </w:p>
                          <w:p w14:paraId="453A672C" w14:textId="77777777" w:rsidR="00BE629F" w:rsidRPr="00016AF3" w:rsidRDefault="00BE629F"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BE629F" w:rsidRPr="00EF2FC0" w:rsidRDefault="00BE629F" w:rsidP="00EF4493">
                      <w:pPr>
                        <w:jc w:val="center"/>
                        <w:rPr>
                          <w:rFonts w:ascii="Palatino Linotype" w:hAnsi="Palatino Linotype"/>
                        </w:rPr>
                      </w:pPr>
                      <w:r w:rsidRPr="00EF2FC0">
                        <w:rPr>
                          <w:rFonts w:ascii="Palatino Linotype" w:hAnsi="Palatino Linotype"/>
                          <w:b/>
                        </w:rPr>
                        <w:t>Zulema Martínez Sánchez</w:t>
                      </w:r>
                    </w:p>
                    <w:p w:rsidR="00BE629F" w:rsidRDefault="00BE629F" w:rsidP="00EF4493">
                      <w:pPr>
                        <w:jc w:val="center"/>
                        <w:rPr>
                          <w:rFonts w:ascii="Palatino Linotype" w:hAnsi="Palatino Linotype"/>
                        </w:rPr>
                      </w:pPr>
                      <w:r>
                        <w:rPr>
                          <w:rFonts w:ascii="Palatino Linotype" w:hAnsi="Palatino Linotype"/>
                        </w:rPr>
                        <w:t>Comisionada Presidenta</w:t>
                      </w:r>
                    </w:p>
                    <w:p w:rsidR="00BE629F" w:rsidRDefault="00BE629F" w:rsidP="00EF4493">
                      <w:pPr>
                        <w:jc w:val="center"/>
                        <w:rPr>
                          <w:rFonts w:ascii="Palatino Linotype" w:hAnsi="Palatino Linotype"/>
                        </w:rPr>
                      </w:pPr>
                      <w:r>
                        <w:rPr>
                          <w:rFonts w:ascii="Palatino Linotype" w:hAnsi="Palatino Linotype"/>
                        </w:rPr>
                        <w:t>(Rúbrica)</w:t>
                      </w:r>
                    </w:p>
                    <w:p w:rsidR="00BE629F" w:rsidRPr="00016AF3" w:rsidRDefault="00BE629F" w:rsidP="00EF4493">
                      <w:pPr>
                        <w:jc w:val="center"/>
                        <w:rPr>
                          <w:rFonts w:ascii="Palatino Linotype" w:hAnsi="Palatino Linotype"/>
                          <w:b/>
                        </w:rPr>
                      </w:pPr>
                    </w:p>
                  </w:txbxContent>
                </v:textbox>
                <w10:wrap anchorx="page"/>
              </v:shape>
            </w:pict>
          </mc:Fallback>
        </mc:AlternateContent>
      </w:r>
    </w:p>
    <w:p w14:paraId="3929EB5E" w14:textId="77777777"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14:paraId="18373943" w14:textId="77777777"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554F3323" wp14:editId="5A69B090">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EE7316" w14:textId="77777777" w:rsidR="00BE629F" w:rsidRPr="00EF2FC0" w:rsidRDefault="00BE629F" w:rsidP="00EF4493">
                            <w:pPr>
                              <w:jc w:val="center"/>
                              <w:rPr>
                                <w:rFonts w:ascii="Palatino Linotype" w:hAnsi="Palatino Linotype"/>
                                <w:b/>
                              </w:rPr>
                            </w:pPr>
                            <w:r w:rsidRPr="00EF2FC0">
                              <w:rPr>
                                <w:rFonts w:ascii="Palatino Linotype" w:hAnsi="Palatino Linotype"/>
                                <w:b/>
                              </w:rPr>
                              <w:t>Eva Abaid Yapur</w:t>
                            </w:r>
                          </w:p>
                          <w:p w14:paraId="0DC1E8F0" w14:textId="77777777" w:rsidR="00BE629F" w:rsidRPr="00EF2FC0" w:rsidRDefault="00BE629F" w:rsidP="00EF4493">
                            <w:pPr>
                              <w:jc w:val="center"/>
                              <w:rPr>
                                <w:rFonts w:ascii="Palatino Linotype" w:hAnsi="Palatino Linotype"/>
                              </w:rPr>
                            </w:pPr>
                            <w:r w:rsidRPr="00EF2FC0">
                              <w:rPr>
                                <w:rFonts w:ascii="Palatino Linotype" w:hAnsi="Palatino Linotype"/>
                              </w:rPr>
                              <w:t>Comisionada</w:t>
                            </w:r>
                          </w:p>
                          <w:p w14:paraId="6311FFC6" w14:textId="77777777" w:rsidR="00BE629F" w:rsidRDefault="00BE629F" w:rsidP="00CD400D">
                            <w:pPr>
                              <w:jc w:val="center"/>
                              <w:rPr>
                                <w:rFonts w:ascii="Palatino Linotype" w:hAnsi="Palatino Linotype"/>
                              </w:rPr>
                            </w:pPr>
                            <w:r>
                              <w:rPr>
                                <w:rFonts w:ascii="Palatino Linotype" w:hAnsi="Palatino Linotype"/>
                              </w:rPr>
                              <w:t>(Rúbrica)</w:t>
                            </w:r>
                          </w:p>
                          <w:p w14:paraId="448E3ECC" w14:textId="77777777" w:rsidR="00BE629F" w:rsidRDefault="00BE629F"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BE629F" w:rsidRPr="00EF2FC0" w:rsidRDefault="00BE629F"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BE629F" w:rsidRPr="00EF2FC0" w:rsidRDefault="00BE629F" w:rsidP="00EF4493">
                      <w:pPr>
                        <w:jc w:val="center"/>
                        <w:rPr>
                          <w:rFonts w:ascii="Palatino Linotype" w:hAnsi="Palatino Linotype"/>
                        </w:rPr>
                      </w:pPr>
                      <w:r w:rsidRPr="00EF2FC0">
                        <w:rPr>
                          <w:rFonts w:ascii="Palatino Linotype" w:hAnsi="Palatino Linotype"/>
                        </w:rPr>
                        <w:t>Comisionada</w:t>
                      </w:r>
                    </w:p>
                    <w:p w:rsidR="00BE629F" w:rsidRDefault="00BE629F" w:rsidP="00CD400D">
                      <w:pPr>
                        <w:jc w:val="center"/>
                        <w:rPr>
                          <w:rFonts w:ascii="Palatino Linotype" w:hAnsi="Palatino Linotype"/>
                        </w:rPr>
                      </w:pPr>
                      <w:r>
                        <w:rPr>
                          <w:rFonts w:ascii="Palatino Linotype" w:hAnsi="Palatino Linotype"/>
                        </w:rPr>
                        <w:t>(Rúbrica)</w:t>
                      </w:r>
                    </w:p>
                    <w:p w:rsidR="00BE629F" w:rsidRDefault="00BE629F"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3A75EE7" wp14:editId="66F08E8B">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649C69" w14:textId="77777777" w:rsidR="00BE629F" w:rsidRPr="00EF2FC0" w:rsidRDefault="00BE629F" w:rsidP="00EF4493">
                            <w:pPr>
                              <w:jc w:val="center"/>
                              <w:rPr>
                                <w:rFonts w:ascii="Palatino Linotype" w:hAnsi="Palatino Linotype"/>
                              </w:rPr>
                            </w:pPr>
                            <w:r>
                              <w:rPr>
                                <w:rFonts w:ascii="Palatino Linotype" w:hAnsi="Palatino Linotype"/>
                                <w:b/>
                              </w:rPr>
                              <w:t>José Guadalupe Luna Hernández</w:t>
                            </w:r>
                          </w:p>
                          <w:p w14:paraId="5CD10B0F" w14:textId="77777777" w:rsidR="00BE629F" w:rsidRDefault="00BE629F" w:rsidP="00EF4493">
                            <w:pPr>
                              <w:jc w:val="center"/>
                              <w:rPr>
                                <w:rFonts w:ascii="Palatino Linotype" w:hAnsi="Palatino Linotype"/>
                              </w:rPr>
                            </w:pPr>
                            <w:r w:rsidRPr="00EF2FC0">
                              <w:rPr>
                                <w:rFonts w:ascii="Palatino Linotype" w:hAnsi="Palatino Linotype"/>
                              </w:rPr>
                              <w:t>Comisionado</w:t>
                            </w:r>
                          </w:p>
                          <w:p w14:paraId="5AA23103" w14:textId="77777777" w:rsidR="00BE629F" w:rsidRDefault="00BE629F" w:rsidP="00CD400D">
                            <w:pPr>
                              <w:jc w:val="center"/>
                              <w:rPr>
                                <w:rFonts w:ascii="Palatino Linotype" w:hAnsi="Palatino Linotype"/>
                              </w:rPr>
                            </w:pPr>
                            <w:r>
                              <w:rPr>
                                <w:rFonts w:ascii="Palatino Linotype" w:hAnsi="Palatino Linotype"/>
                              </w:rPr>
                              <w:t>(Rúbrica)</w:t>
                            </w:r>
                          </w:p>
                          <w:p w14:paraId="1B3F35E1" w14:textId="77777777" w:rsidR="00BE629F" w:rsidRPr="009234AD" w:rsidRDefault="00BE629F"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BE629F" w:rsidRPr="00EF2FC0" w:rsidRDefault="00BE629F" w:rsidP="00EF4493">
                      <w:pPr>
                        <w:jc w:val="center"/>
                        <w:rPr>
                          <w:rFonts w:ascii="Palatino Linotype" w:hAnsi="Palatino Linotype"/>
                        </w:rPr>
                      </w:pPr>
                      <w:r>
                        <w:rPr>
                          <w:rFonts w:ascii="Palatino Linotype" w:hAnsi="Palatino Linotype"/>
                          <w:b/>
                        </w:rPr>
                        <w:t>José Guadalupe Luna Hernández</w:t>
                      </w:r>
                    </w:p>
                    <w:p w:rsidR="00BE629F" w:rsidRDefault="00BE629F" w:rsidP="00EF4493">
                      <w:pPr>
                        <w:jc w:val="center"/>
                        <w:rPr>
                          <w:rFonts w:ascii="Palatino Linotype" w:hAnsi="Palatino Linotype"/>
                        </w:rPr>
                      </w:pPr>
                      <w:r w:rsidRPr="00EF2FC0">
                        <w:rPr>
                          <w:rFonts w:ascii="Palatino Linotype" w:hAnsi="Palatino Linotype"/>
                        </w:rPr>
                        <w:t>Comisionado</w:t>
                      </w:r>
                    </w:p>
                    <w:p w:rsidR="00BE629F" w:rsidRDefault="00BE629F" w:rsidP="00CD400D">
                      <w:pPr>
                        <w:jc w:val="center"/>
                        <w:rPr>
                          <w:rFonts w:ascii="Palatino Linotype" w:hAnsi="Palatino Linotype"/>
                        </w:rPr>
                      </w:pPr>
                      <w:r>
                        <w:rPr>
                          <w:rFonts w:ascii="Palatino Linotype" w:hAnsi="Palatino Linotype"/>
                        </w:rPr>
                        <w:t>(Rúbrica)</w:t>
                      </w:r>
                    </w:p>
                    <w:p w:rsidR="00BE629F" w:rsidRPr="009234AD" w:rsidRDefault="00BE629F"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14:paraId="199C7717" w14:textId="77777777" w:rsidR="00EF4493" w:rsidRPr="00D54B7D" w:rsidRDefault="00EF4493" w:rsidP="00EF4493">
      <w:pPr>
        <w:spacing w:before="240" w:line="480" w:lineRule="auto"/>
        <w:jc w:val="both"/>
        <w:rPr>
          <w:rFonts w:ascii="Palatino Linotype" w:hAnsi="Palatino Linotype"/>
        </w:rPr>
      </w:pPr>
    </w:p>
    <w:p w14:paraId="2291663A" w14:textId="77777777" w:rsidR="00EF4493" w:rsidRPr="00D54B7D" w:rsidRDefault="00EF4493" w:rsidP="00EF4493">
      <w:pPr>
        <w:spacing w:before="240" w:line="480" w:lineRule="auto"/>
        <w:jc w:val="center"/>
        <w:rPr>
          <w:rFonts w:ascii="Palatino Linotype" w:hAnsi="Palatino Linotype"/>
        </w:rPr>
      </w:pPr>
    </w:p>
    <w:p w14:paraId="3F0B93BD" w14:textId="77777777"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35996767" wp14:editId="5920AC63">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EE7F4" w14:textId="77777777" w:rsidR="00BE629F" w:rsidRPr="00EF2FC0" w:rsidRDefault="00BE629F" w:rsidP="00EF4493">
                            <w:pPr>
                              <w:jc w:val="center"/>
                              <w:rPr>
                                <w:rFonts w:ascii="Palatino Linotype" w:hAnsi="Palatino Linotype"/>
                              </w:rPr>
                            </w:pPr>
                            <w:r w:rsidRPr="00EF2FC0">
                              <w:rPr>
                                <w:rFonts w:ascii="Palatino Linotype" w:hAnsi="Palatino Linotype"/>
                                <w:b/>
                              </w:rPr>
                              <w:t>Javier Martínez Cruz</w:t>
                            </w:r>
                          </w:p>
                          <w:p w14:paraId="000588E2" w14:textId="77777777" w:rsidR="00BE629F" w:rsidRDefault="00BE629F" w:rsidP="00EF4493">
                            <w:pPr>
                              <w:jc w:val="center"/>
                              <w:rPr>
                                <w:rFonts w:ascii="Palatino Linotype" w:hAnsi="Palatino Linotype"/>
                              </w:rPr>
                            </w:pPr>
                            <w:r w:rsidRPr="00EF2FC0">
                              <w:rPr>
                                <w:rFonts w:ascii="Palatino Linotype" w:hAnsi="Palatino Linotype"/>
                              </w:rPr>
                              <w:t>Comisionado</w:t>
                            </w:r>
                          </w:p>
                          <w:p w14:paraId="6F6108B6" w14:textId="77777777" w:rsidR="00BE629F" w:rsidRDefault="00BE629F" w:rsidP="00CD400D">
                            <w:pPr>
                              <w:jc w:val="center"/>
                              <w:rPr>
                                <w:rFonts w:ascii="Palatino Linotype" w:hAnsi="Palatino Linotype"/>
                              </w:rPr>
                            </w:pPr>
                            <w:r>
                              <w:rPr>
                                <w:rFonts w:ascii="Palatino Linotype" w:hAnsi="Palatino Linotype"/>
                              </w:rPr>
                              <w:t>(Rúbrica)</w:t>
                            </w:r>
                          </w:p>
                          <w:p w14:paraId="78981A50" w14:textId="77777777" w:rsidR="00BE629F" w:rsidRDefault="00BE629F"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BE629F" w:rsidRPr="00EF2FC0" w:rsidRDefault="00BE629F" w:rsidP="00EF4493">
                      <w:pPr>
                        <w:jc w:val="center"/>
                        <w:rPr>
                          <w:rFonts w:ascii="Palatino Linotype" w:hAnsi="Palatino Linotype"/>
                        </w:rPr>
                      </w:pPr>
                      <w:r w:rsidRPr="00EF2FC0">
                        <w:rPr>
                          <w:rFonts w:ascii="Palatino Linotype" w:hAnsi="Palatino Linotype"/>
                          <w:b/>
                        </w:rPr>
                        <w:t>Javier Martínez Cruz</w:t>
                      </w:r>
                    </w:p>
                    <w:p w:rsidR="00BE629F" w:rsidRDefault="00BE629F" w:rsidP="00EF4493">
                      <w:pPr>
                        <w:jc w:val="center"/>
                        <w:rPr>
                          <w:rFonts w:ascii="Palatino Linotype" w:hAnsi="Palatino Linotype"/>
                        </w:rPr>
                      </w:pPr>
                      <w:r w:rsidRPr="00EF2FC0">
                        <w:rPr>
                          <w:rFonts w:ascii="Palatino Linotype" w:hAnsi="Palatino Linotype"/>
                        </w:rPr>
                        <w:t>Comisionado</w:t>
                      </w:r>
                    </w:p>
                    <w:p w:rsidR="00BE629F" w:rsidRDefault="00BE629F" w:rsidP="00CD400D">
                      <w:pPr>
                        <w:jc w:val="center"/>
                        <w:rPr>
                          <w:rFonts w:ascii="Palatino Linotype" w:hAnsi="Palatino Linotype"/>
                        </w:rPr>
                      </w:pPr>
                      <w:r>
                        <w:rPr>
                          <w:rFonts w:ascii="Palatino Linotype" w:hAnsi="Palatino Linotype"/>
                        </w:rPr>
                        <w:t>(Rúbrica)</w:t>
                      </w:r>
                    </w:p>
                    <w:p w:rsidR="00BE629F" w:rsidRDefault="00BE629F" w:rsidP="00EF4493"/>
                  </w:txbxContent>
                </v:textbox>
                <w10:wrap anchorx="margin"/>
              </v:shape>
            </w:pict>
          </mc:Fallback>
        </mc:AlternateContent>
      </w:r>
    </w:p>
    <w:p w14:paraId="3A2F9D3E" w14:textId="77777777"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582473A" wp14:editId="01F3602E">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57AC79" w14:textId="77777777" w:rsidR="00BE629F" w:rsidRPr="00EF2FC0" w:rsidRDefault="00BE629F" w:rsidP="00EF4493">
                            <w:pPr>
                              <w:jc w:val="center"/>
                              <w:rPr>
                                <w:rFonts w:ascii="Palatino Linotype" w:hAnsi="Palatino Linotype"/>
                              </w:rPr>
                            </w:pPr>
                            <w:r>
                              <w:rPr>
                                <w:rFonts w:ascii="Palatino Linotype" w:hAnsi="Palatino Linotype"/>
                                <w:b/>
                              </w:rPr>
                              <w:t>Luis Gustavo Parra Noriega</w:t>
                            </w:r>
                          </w:p>
                          <w:p w14:paraId="49805CAC" w14:textId="77777777" w:rsidR="00BE629F" w:rsidRDefault="00BE629F" w:rsidP="00EF4493">
                            <w:pPr>
                              <w:jc w:val="center"/>
                              <w:rPr>
                                <w:rFonts w:ascii="Palatino Linotype" w:hAnsi="Palatino Linotype"/>
                              </w:rPr>
                            </w:pPr>
                            <w:r w:rsidRPr="00EF2FC0">
                              <w:rPr>
                                <w:rFonts w:ascii="Palatino Linotype" w:hAnsi="Palatino Linotype"/>
                              </w:rPr>
                              <w:t>Comisionado</w:t>
                            </w:r>
                          </w:p>
                          <w:p w14:paraId="5C700D99" w14:textId="77777777" w:rsidR="00BE629F" w:rsidRDefault="00BE629F" w:rsidP="00CD400D">
                            <w:pPr>
                              <w:jc w:val="center"/>
                              <w:rPr>
                                <w:rFonts w:ascii="Palatino Linotype" w:hAnsi="Palatino Linotype"/>
                              </w:rPr>
                            </w:pPr>
                            <w:r>
                              <w:rPr>
                                <w:rFonts w:ascii="Palatino Linotype" w:hAnsi="Palatino Linotype"/>
                              </w:rPr>
                              <w:t>(Rúbrica)</w:t>
                            </w:r>
                          </w:p>
                          <w:p w14:paraId="51C67BA0" w14:textId="77777777" w:rsidR="00BE629F" w:rsidRDefault="00BE629F"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BE629F" w:rsidRPr="00EF2FC0" w:rsidRDefault="00BE629F" w:rsidP="00EF4493">
                      <w:pPr>
                        <w:jc w:val="center"/>
                        <w:rPr>
                          <w:rFonts w:ascii="Palatino Linotype" w:hAnsi="Palatino Linotype"/>
                        </w:rPr>
                      </w:pPr>
                      <w:r>
                        <w:rPr>
                          <w:rFonts w:ascii="Palatino Linotype" w:hAnsi="Palatino Linotype"/>
                          <w:b/>
                        </w:rPr>
                        <w:t>Luis Gustavo Parra Noriega</w:t>
                      </w:r>
                    </w:p>
                    <w:p w:rsidR="00BE629F" w:rsidRDefault="00BE629F" w:rsidP="00EF4493">
                      <w:pPr>
                        <w:jc w:val="center"/>
                        <w:rPr>
                          <w:rFonts w:ascii="Palatino Linotype" w:hAnsi="Palatino Linotype"/>
                        </w:rPr>
                      </w:pPr>
                      <w:r w:rsidRPr="00EF2FC0">
                        <w:rPr>
                          <w:rFonts w:ascii="Palatino Linotype" w:hAnsi="Palatino Linotype"/>
                        </w:rPr>
                        <w:t>Comisionado</w:t>
                      </w:r>
                    </w:p>
                    <w:p w:rsidR="00BE629F" w:rsidRDefault="00BE629F" w:rsidP="00CD400D">
                      <w:pPr>
                        <w:jc w:val="center"/>
                        <w:rPr>
                          <w:rFonts w:ascii="Palatino Linotype" w:hAnsi="Palatino Linotype"/>
                        </w:rPr>
                      </w:pPr>
                      <w:r>
                        <w:rPr>
                          <w:rFonts w:ascii="Palatino Linotype" w:hAnsi="Palatino Linotype"/>
                        </w:rPr>
                        <w:t>(Rúbrica)</w:t>
                      </w:r>
                    </w:p>
                    <w:p w:rsidR="00BE629F" w:rsidRDefault="00BE629F" w:rsidP="00EF4493"/>
                  </w:txbxContent>
                </v:textbox>
                <w10:wrap anchorx="margin"/>
              </v:shape>
            </w:pict>
          </mc:Fallback>
        </mc:AlternateContent>
      </w:r>
    </w:p>
    <w:p w14:paraId="4FB0165C" w14:textId="77777777" w:rsidR="00EF4493" w:rsidRDefault="00EF4493" w:rsidP="00EF4493">
      <w:pPr>
        <w:spacing w:before="240" w:line="480" w:lineRule="auto"/>
        <w:rPr>
          <w:rFonts w:ascii="Palatino Linotype" w:hAnsi="Palatino Linotype"/>
          <w:b/>
        </w:rPr>
      </w:pPr>
    </w:p>
    <w:p w14:paraId="3156A229" w14:textId="77777777"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70BD6B99" wp14:editId="2DD5B0D7">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78A4AA" w14:textId="77777777" w:rsidR="00BE629F" w:rsidRPr="007F6133" w:rsidRDefault="00BE629F" w:rsidP="00EF4493">
                            <w:pPr>
                              <w:jc w:val="center"/>
                              <w:rPr>
                                <w:rFonts w:ascii="Palatino Linotype" w:hAnsi="Palatino Linotype"/>
                                <w:b/>
                              </w:rPr>
                            </w:pPr>
                            <w:r>
                              <w:rPr>
                                <w:rFonts w:ascii="Palatino Linotype" w:hAnsi="Palatino Linotype"/>
                                <w:b/>
                              </w:rPr>
                              <w:t xml:space="preserve">Alexis Tapia Ramírez </w:t>
                            </w:r>
                          </w:p>
                          <w:p w14:paraId="195210BC" w14:textId="77777777" w:rsidR="00BE629F" w:rsidRDefault="00BE629F"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C58C340" w14:textId="77777777" w:rsidR="00BE629F" w:rsidRDefault="00BE629F" w:rsidP="00CD400D">
                            <w:pPr>
                              <w:jc w:val="center"/>
                              <w:rPr>
                                <w:rFonts w:ascii="Palatino Linotype" w:hAnsi="Palatino Linotype"/>
                              </w:rPr>
                            </w:pPr>
                            <w:r>
                              <w:rPr>
                                <w:rFonts w:ascii="Palatino Linotype" w:hAnsi="Palatino Linotype"/>
                              </w:rPr>
                              <w:t>(Rúbrica)</w:t>
                            </w:r>
                          </w:p>
                          <w:p w14:paraId="74476EF9" w14:textId="77777777" w:rsidR="00BE629F" w:rsidRDefault="00BE629F" w:rsidP="00EF4493">
                            <w:pPr>
                              <w:jc w:val="center"/>
                              <w:rPr>
                                <w:rFonts w:ascii="Palatino Linotype" w:hAnsi="Palatino Linotype"/>
                              </w:rPr>
                            </w:pPr>
                          </w:p>
                          <w:p w14:paraId="7379490E" w14:textId="77777777" w:rsidR="00BE629F" w:rsidRPr="00EF2FC0" w:rsidRDefault="00BE629F" w:rsidP="00EF4493">
                            <w:pPr>
                              <w:jc w:val="center"/>
                              <w:rPr>
                                <w:rFonts w:ascii="Palatino Linotype" w:hAnsi="Palatino Linotype"/>
                              </w:rPr>
                            </w:pPr>
                          </w:p>
                          <w:p w14:paraId="0EF48F02" w14:textId="77777777" w:rsidR="00BE629F" w:rsidRDefault="00BE629F"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BE629F" w:rsidRPr="007F6133" w:rsidRDefault="00BE629F" w:rsidP="00EF4493">
                      <w:pPr>
                        <w:jc w:val="center"/>
                        <w:rPr>
                          <w:rFonts w:ascii="Palatino Linotype" w:hAnsi="Palatino Linotype"/>
                          <w:b/>
                        </w:rPr>
                      </w:pPr>
                      <w:r>
                        <w:rPr>
                          <w:rFonts w:ascii="Palatino Linotype" w:hAnsi="Palatino Linotype"/>
                          <w:b/>
                        </w:rPr>
                        <w:t xml:space="preserve">Alexis Tapia Ramírez </w:t>
                      </w:r>
                    </w:p>
                    <w:p w:rsidR="00BE629F" w:rsidRDefault="00BE629F"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E629F" w:rsidRDefault="00BE629F" w:rsidP="00CD400D">
                      <w:pPr>
                        <w:jc w:val="center"/>
                        <w:rPr>
                          <w:rFonts w:ascii="Palatino Linotype" w:hAnsi="Palatino Linotype"/>
                        </w:rPr>
                      </w:pPr>
                      <w:r>
                        <w:rPr>
                          <w:rFonts w:ascii="Palatino Linotype" w:hAnsi="Palatino Linotype"/>
                        </w:rPr>
                        <w:t>(Rúbrica)</w:t>
                      </w:r>
                    </w:p>
                    <w:p w:rsidR="00BE629F" w:rsidRDefault="00BE629F" w:rsidP="00EF4493">
                      <w:pPr>
                        <w:jc w:val="center"/>
                        <w:rPr>
                          <w:rFonts w:ascii="Palatino Linotype" w:hAnsi="Palatino Linotype"/>
                        </w:rPr>
                      </w:pPr>
                    </w:p>
                    <w:p w:rsidR="00BE629F" w:rsidRPr="00EF2FC0" w:rsidRDefault="00BE629F" w:rsidP="00EF4493">
                      <w:pPr>
                        <w:jc w:val="center"/>
                        <w:rPr>
                          <w:rFonts w:ascii="Palatino Linotype" w:hAnsi="Palatino Linotype"/>
                        </w:rPr>
                      </w:pPr>
                    </w:p>
                    <w:p w:rsidR="00BE629F" w:rsidRDefault="00BE629F" w:rsidP="00EF4493"/>
                  </w:txbxContent>
                </v:textbox>
                <w10:wrap anchorx="margin"/>
              </v:shape>
            </w:pict>
          </mc:Fallback>
        </mc:AlternateContent>
      </w:r>
    </w:p>
    <w:p w14:paraId="6397D775" w14:textId="77777777" w:rsidR="00CD400D" w:rsidRDefault="00CD400D" w:rsidP="00540B2F">
      <w:pPr>
        <w:tabs>
          <w:tab w:val="left" w:pos="8104"/>
        </w:tabs>
        <w:spacing w:before="240" w:line="360" w:lineRule="auto"/>
        <w:ind w:right="51"/>
        <w:jc w:val="both"/>
        <w:rPr>
          <w:rFonts w:ascii="Palatino Linotype" w:hAnsi="Palatino Linotype"/>
          <w:b/>
        </w:rPr>
      </w:pPr>
    </w:p>
    <w:p w14:paraId="5331982B" w14:textId="77777777"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14:paraId="30A77C58" w14:textId="683319F7"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B06BA6">
        <w:rPr>
          <w:rFonts w:ascii="Palatino Linotype" w:hAnsi="Palatino Linotype" w:cs="Arial"/>
          <w:sz w:val="16"/>
          <w:szCs w:val="16"/>
        </w:rPr>
        <w:t>veintiocho de octubre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B06BA6">
        <w:rPr>
          <w:rFonts w:ascii="Palatino Linotype" w:hAnsi="Palatino Linotype" w:cs="Arial"/>
          <w:bCs/>
          <w:sz w:val="16"/>
          <w:szCs w:val="16"/>
          <w:lang w:eastAsia="es-MX"/>
        </w:rPr>
        <w:t>03330</w:t>
      </w:r>
      <w:r w:rsidR="00127095">
        <w:rPr>
          <w:rFonts w:ascii="Palatino Linotype" w:hAnsi="Palatino Linotype" w:cs="Arial"/>
          <w:bCs/>
          <w:sz w:val="16"/>
          <w:szCs w:val="16"/>
          <w:lang w:eastAsia="es-MX"/>
        </w:rPr>
        <w:t>/INFOEM/IP/RR/2020 y</w:t>
      </w:r>
      <w:r w:rsidR="00755B41">
        <w:rPr>
          <w:rFonts w:ascii="Palatino Linotype" w:hAnsi="Palatino Linotype" w:cs="Arial"/>
          <w:bCs/>
          <w:sz w:val="16"/>
          <w:szCs w:val="16"/>
          <w:lang w:eastAsia="es-MX"/>
        </w:rPr>
        <w:t xml:space="preserve"> acumulados</w:t>
      </w:r>
      <w:r>
        <w:rPr>
          <w:rFonts w:ascii="Palatino Linotype" w:hAnsi="Palatino Linotype" w:cs="Arial"/>
          <w:bCs/>
          <w:sz w:val="16"/>
          <w:szCs w:val="16"/>
          <w:lang w:eastAsia="es-MX"/>
        </w:rPr>
        <w:t xml:space="preserve">.   </w:t>
      </w:r>
    </w:p>
    <w:p w14:paraId="245A03D4" w14:textId="77777777" w:rsidR="00696FBF" w:rsidRPr="00C50F69" w:rsidRDefault="00025E5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OSAM/FJJC</w:t>
      </w:r>
    </w:p>
    <w:sectPr w:rsidR="00696FBF" w:rsidRPr="00C50F69" w:rsidSect="006F251D">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EC366" w14:textId="77777777" w:rsidR="005D687C" w:rsidRDefault="005D687C" w:rsidP="00EF4493">
      <w:pPr>
        <w:spacing w:after="0" w:line="240" w:lineRule="auto"/>
      </w:pPr>
      <w:r>
        <w:separator/>
      </w:r>
    </w:p>
  </w:endnote>
  <w:endnote w:type="continuationSeparator" w:id="0">
    <w:p w14:paraId="5EFE8214" w14:textId="77777777" w:rsidR="005D687C" w:rsidRDefault="005D687C"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AF3F" w14:textId="77777777" w:rsidR="00BE629F" w:rsidRPr="000B69FA" w:rsidRDefault="00BE629F"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0A1C">
      <w:rPr>
        <w:rFonts w:ascii="Palatino Linotype" w:hAnsi="Palatino Linotype"/>
        <w:bCs/>
        <w:noProof/>
        <w:sz w:val="20"/>
      </w:rPr>
      <w:t>68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0A1C">
      <w:rPr>
        <w:rFonts w:ascii="Palatino Linotype" w:hAnsi="Palatino Linotype"/>
        <w:bCs/>
        <w:noProof/>
        <w:sz w:val="20"/>
      </w:rPr>
      <w:t>70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B5553" w14:textId="77777777" w:rsidR="00BE629F" w:rsidRPr="000B69FA" w:rsidRDefault="00BE629F"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0A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0A1C">
      <w:rPr>
        <w:rFonts w:ascii="Palatino Linotype" w:hAnsi="Palatino Linotype"/>
        <w:bCs/>
        <w:noProof/>
        <w:sz w:val="20"/>
      </w:rPr>
      <w:t>70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BA913" w14:textId="77777777" w:rsidR="005D687C" w:rsidRDefault="005D687C" w:rsidP="00EF4493">
      <w:pPr>
        <w:spacing w:after="0" w:line="240" w:lineRule="auto"/>
      </w:pPr>
      <w:r>
        <w:separator/>
      </w:r>
    </w:p>
  </w:footnote>
  <w:footnote w:type="continuationSeparator" w:id="0">
    <w:p w14:paraId="3AD14C70" w14:textId="77777777" w:rsidR="005D687C" w:rsidRDefault="005D687C" w:rsidP="00EF4493">
      <w:pPr>
        <w:spacing w:after="0" w:line="240" w:lineRule="auto"/>
      </w:pPr>
      <w:r>
        <w:continuationSeparator/>
      </w:r>
    </w:p>
  </w:footnote>
  <w:footnote w:id="1">
    <w:p w14:paraId="0978BF35" w14:textId="77777777" w:rsidR="00BE629F" w:rsidRPr="00911081" w:rsidRDefault="00BE629F" w:rsidP="00BE629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84C070D" w14:textId="77777777" w:rsidR="00BE629F" w:rsidRPr="00911081" w:rsidRDefault="00BE629F" w:rsidP="00BE629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62AEB" w14:textId="77777777" w:rsidR="00B06BA6" w:rsidRDefault="005D687C">
    <w:pPr>
      <w:pStyle w:val="Encabezado"/>
    </w:pPr>
    <w:r>
      <w:rPr>
        <w:noProof/>
        <w:lang w:val="es-MX" w:eastAsia="es-MX"/>
      </w:rPr>
      <w:pict w14:anchorId="33D54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09611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49704" w14:textId="77777777" w:rsidR="00BE629F" w:rsidRDefault="005D687C">
    <w:pPr>
      <w:pStyle w:val="Encabezado"/>
    </w:pPr>
    <w:r>
      <w:rPr>
        <w:noProof/>
        <w:lang w:val="es-MX" w:eastAsia="es-MX"/>
      </w:rPr>
      <w:pict w14:anchorId="184FE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096111" o:spid="_x0000_s2051" type="#_x0000_t75" style="position:absolute;margin-left:-87.85pt;margin-top:-126.8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BE629F" w14:paraId="5EED0C60" w14:textId="77777777" w:rsidTr="00761D7D">
      <w:trPr>
        <w:trHeight w:val="227"/>
      </w:trPr>
      <w:tc>
        <w:tcPr>
          <w:tcW w:w="5099" w:type="dxa"/>
          <w:hideMark/>
        </w:tcPr>
        <w:p w14:paraId="46723E1C" w14:textId="77777777" w:rsidR="00BE629F" w:rsidRDefault="00BE629F"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27C580DB" w14:textId="77777777" w:rsidR="00BE629F" w:rsidRPr="00546BD1" w:rsidRDefault="00E07AB6"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03330</w:t>
          </w:r>
          <w:r w:rsidR="00BE629F">
            <w:rPr>
              <w:rFonts w:ascii="Palatino Linotype" w:hAnsi="Palatino Linotype" w:cs="Arial"/>
              <w:bCs/>
              <w:sz w:val="24"/>
              <w:lang w:eastAsia="es-MX"/>
            </w:rPr>
            <w:t>/INFOEM/IP/RR/2020 y acumulados</w:t>
          </w:r>
        </w:p>
      </w:tc>
    </w:tr>
    <w:tr w:rsidR="00BE629F" w14:paraId="325F10A6" w14:textId="77777777" w:rsidTr="00761D7D">
      <w:trPr>
        <w:trHeight w:val="242"/>
      </w:trPr>
      <w:tc>
        <w:tcPr>
          <w:tcW w:w="5099" w:type="dxa"/>
          <w:hideMark/>
        </w:tcPr>
        <w:p w14:paraId="4700AF44" w14:textId="77777777" w:rsidR="00BE629F" w:rsidRDefault="00BE629F"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0050AF3B" w14:textId="1BABDD21" w:rsidR="00BE629F" w:rsidRPr="00006154" w:rsidRDefault="00127095" w:rsidP="00761D7D">
          <w:pPr>
            <w:spacing w:after="120" w:line="256" w:lineRule="auto"/>
            <w:ind w:right="214"/>
            <w:jc w:val="both"/>
            <w:rPr>
              <w:rFonts w:ascii="Palatino Linotype" w:hAnsi="Palatino Linotype" w:cs="Arial"/>
            </w:rPr>
          </w:pPr>
          <w:r w:rsidRPr="00DE7716">
            <w:rPr>
              <w:rFonts w:ascii="Palatino Linotype" w:hAnsi="Palatino Linotype" w:cs="Arial"/>
              <w:szCs w:val="20"/>
            </w:rPr>
            <w:t>Tribunal de Justicia Administrativa del Estado de México</w:t>
          </w:r>
        </w:p>
      </w:tc>
    </w:tr>
    <w:tr w:rsidR="00BE629F" w14:paraId="6ED64C6E" w14:textId="77777777" w:rsidTr="00761D7D">
      <w:trPr>
        <w:trHeight w:val="342"/>
      </w:trPr>
      <w:tc>
        <w:tcPr>
          <w:tcW w:w="5099" w:type="dxa"/>
          <w:hideMark/>
        </w:tcPr>
        <w:p w14:paraId="040E7C36" w14:textId="77777777" w:rsidR="00BE629F" w:rsidRDefault="00BE629F"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ABFE58E" w14:textId="77777777" w:rsidR="00BE629F" w:rsidRDefault="00BE629F"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14:paraId="2E3EFB9E" w14:textId="77777777" w:rsidR="00BE629F" w:rsidRDefault="00BE629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BE629F" w14:paraId="4AA17934" w14:textId="77777777" w:rsidTr="003C3CA3">
      <w:trPr>
        <w:trHeight w:val="227"/>
      </w:trPr>
      <w:tc>
        <w:tcPr>
          <w:tcW w:w="5241" w:type="dxa"/>
          <w:hideMark/>
        </w:tcPr>
        <w:p w14:paraId="780807E0" w14:textId="77777777" w:rsidR="00BE629F" w:rsidRDefault="00BE629F"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14:paraId="67232724" w14:textId="77777777" w:rsidR="00BE629F" w:rsidRPr="00B4142F" w:rsidRDefault="00BE629F"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03330/INFOEM/IP/RR/2020 y acumulados</w:t>
          </w:r>
        </w:p>
      </w:tc>
    </w:tr>
    <w:tr w:rsidR="00BE629F" w14:paraId="5794CE8E" w14:textId="77777777" w:rsidTr="003C3CA3">
      <w:trPr>
        <w:trHeight w:val="196"/>
      </w:trPr>
      <w:tc>
        <w:tcPr>
          <w:tcW w:w="5241" w:type="dxa"/>
          <w:hideMark/>
        </w:tcPr>
        <w:p w14:paraId="2FB393A9" w14:textId="77777777" w:rsidR="00BE629F" w:rsidRDefault="00BE629F"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17349715" w14:textId="74748414" w:rsidR="00BE629F" w:rsidRPr="00F06FED" w:rsidRDefault="00AC3D22" w:rsidP="003C3CA3">
          <w:pPr>
            <w:spacing w:after="120" w:line="256" w:lineRule="auto"/>
            <w:ind w:right="214"/>
            <w:jc w:val="both"/>
            <w:rPr>
              <w:rFonts w:ascii="Palatino Linotype" w:hAnsi="Palatino Linotype" w:cs="Arial"/>
            </w:rPr>
          </w:pPr>
          <w:proofErr w:type="spellStart"/>
          <w:r>
            <w:rPr>
              <w:rFonts w:ascii="Palatino Linotype" w:hAnsi="Palatino Linotype" w:cs="Arial"/>
            </w:rPr>
            <w:t>xxxxxxxxxxxxxxxxxxxxxxxxxx</w:t>
          </w:r>
          <w:proofErr w:type="spellEnd"/>
        </w:p>
      </w:tc>
    </w:tr>
    <w:tr w:rsidR="00BE629F" w14:paraId="7B456FB4" w14:textId="77777777" w:rsidTr="003C3CA3">
      <w:trPr>
        <w:trHeight w:val="242"/>
      </w:trPr>
      <w:tc>
        <w:tcPr>
          <w:tcW w:w="5241" w:type="dxa"/>
          <w:hideMark/>
        </w:tcPr>
        <w:p w14:paraId="02C4F3D5" w14:textId="77777777" w:rsidR="00BE629F" w:rsidRDefault="00BE629F"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58CAE87A" w14:textId="77777777" w:rsidR="00BE629F" w:rsidRDefault="00BE629F" w:rsidP="003C3CA3">
          <w:pPr>
            <w:spacing w:after="120" w:line="256" w:lineRule="auto"/>
            <w:ind w:right="214"/>
            <w:jc w:val="both"/>
            <w:rPr>
              <w:rFonts w:ascii="Palatino Linotype" w:hAnsi="Palatino Linotype" w:cs="Arial"/>
              <w:szCs w:val="20"/>
            </w:rPr>
          </w:pPr>
          <w:r w:rsidRPr="00DE7716">
            <w:rPr>
              <w:rFonts w:ascii="Palatino Linotype" w:hAnsi="Palatino Linotype" w:cs="Arial"/>
              <w:szCs w:val="20"/>
            </w:rPr>
            <w:t>Tribunal de Justicia Administrativa del Estado de México</w:t>
          </w:r>
        </w:p>
      </w:tc>
    </w:tr>
    <w:tr w:rsidR="00BE629F" w14:paraId="17C661B6" w14:textId="77777777" w:rsidTr="003C3CA3">
      <w:trPr>
        <w:trHeight w:val="342"/>
      </w:trPr>
      <w:tc>
        <w:tcPr>
          <w:tcW w:w="5241" w:type="dxa"/>
          <w:hideMark/>
        </w:tcPr>
        <w:p w14:paraId="31DB4600" w14:textId="77777777" w:rsidR="00BE629F" w:rsidRDefault="00BE629F"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14:paraId="44194059" w14:textId="77777777" w:rsidR="00BE629F" w:rsidRDefault="00BE629F"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14:paraId="309F529E" w14:textId="77777777" w:rsidR="00BE629F" w:rsidRDefault="005D687C">
    <w:pPr>
      <w:pStyle w:val="Encabezado"/>
    </w:pPr>
    <w:r>
      <w:rPr>
        <w:noProof/>
        <w:lang w:val="es-MX" w:eastAsia="es-MX"/>
      </w:rPr>
      <w:pict w14:anchorId="4C62E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096109" o:spid="_x0000_s2049" type="#_x0000_t75" style="position:absolute;margin-left:-83.35pt;margin-top:-140.9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4422"/>
    <w:multiLevelType w:val="hybridMultilevel"/>
    <w:tmpl w:val="6EF07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FC1181"/>
    <w:multiLevelType w:val="hybridMultilevel"/>
    <w:tmpl w:val="403465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460815"/>
    <w:multiLevelType w:val="hybridMultilevel"/>
    <w:tmpl w:val="3A44C1AA"/>
    <w:lvl w:ilvl="0" w:tplc="B25ABCD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7F5D4E"/>
    <w:multiLevelType w:val="hybridMultilevel"/>
    <w:tmpl w:val="92847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60A4D3D"/>
    <w:multiLevelType w:val="hybridMultilevel"/>
    <w:tmpl w:val="7722AF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8470861"/>
    <w:multiLevelType w:val="hybridMultilevel"/>
    <w:tmpl w:val="21BA32E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57EB183B"/>
    <w:multiLevelType w:val="hybridMultilevel"/>
    <w:tmpl w:val="9E687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E887964"/>
    <w:multiLevelType w:val="hybridMultilevel"/>
    <w:tmpl w:val="7EE48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
  </w:num>
  <w:num w:numId="5">
    <w:abstractNumId w:val="5"/>
  </w:num>
  <w:num w:numId="6">
    <w:abstractNumId w:val="0"/>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154"/>
    <w:rsid w:val="0000624A"/>
    <w:rsid w:val="000136A4"/>
    <w:rsid w:val="00014D7C"/>
    <w:rsid w:val="000156FA"/>
    <w:rsid w:val="000214BB"/>
    <w:rsid w:val="00025141"/>
    <w:rsid w:val="00025E59"/>
    <w:rsid w:val="00032B17"/>
    <w:rsid w:val="000336DD"/>
    <w:rsid w:val="000337D4"/>
    <w:rsid w:val="00043119"/>
    <w:rsid w:val="0004690B"/>
    <w:rsid w:val="00060AB3"/>
    <w:rsid w:val="00066163"/>
    <w:rsid w:val="000702DB"/>
    <w:rsid w:val="00073303"/>
    <w:rsid w:val="000750D2"/>
    <w:rsid w:val="000851CB"/>
    <w:rsid w:val="00087BFB"/>
    <w:rsid w:val="00092D83"/>
    <w:rsid w:val="000A6FDA"/>
    <w:rsid w:val="000B1A05"/>
    <w:rsid w:val="000B5A64"/>
    <w:rsid w:val="000B739F"/>
    <w:rsid w:val="000C5C5D"/>
    <w:rsid w:val="000C68C4"/>
    <w:rsid w:val="000D6C1E"/>
    <w:rsid w:val="000E1C5C"/>
    <w:rsid w:val="000E610B"/>
    <w:rsid w:val="000E7FFE"/>
    <w:rsid w:val="000F1092"/>
    <w:rsid w:val="000F6658"/>
    <w:rsid w:val="00106E8D"/>
    <w:rsid w:val="0011081F"/>
    <w:rsid w:val="00114686"/>
    <w:rsid w:val="00123A56"/>
    <w:rsid w:val="00124810"/>
    <w:rsid w:val="00124E05"/>
    <w:rsid w:val="001267CD"/>
    <w:rsid w:val="00127095"/>
    <w:rsid w:val="001278E0"/>
    <w:rsid w:val="001501CA"/>
    <w:rsid w:val="001550A0"/>
    <w:rsid w:val="001633F9"/>
    <w:rsid w:val="00166EC3"/>
    <w:rsid w:val="00185C3A"/>
    <w:rsid w:val="00187FF4"/>
    <w:rsid w:val="00190B39"/>
    <w:rsid w:val="001A6C37"/>
    <w:rsid w:val="001B50CF"/>
    <w:rsid w:val="001C5569"/>
    <w:rsid w:val="001C5682"/>
    <w:rsid w:val="001C79BB"/>
    <w:rsid w:val="001C7E48"/>
    <w:rsid w:val="001D4B3C"/>
    <w:rsid w:val="001D4E42"/>
    <w:rsid w:val="001E137D"/>
    <w:rsid w:val="001F06F4"/>
    <w:rsid w:val="001F315A"/>
    <w:rsid w:val="001F421D"/>
    <w:rsid w:val="001F42BD"/>
    <w:rsid w:val="001F49C8"/>
    <w:rsid w:val="001F72E7"/>
    <w:rsid w:val="001F7B55"/>
    <w:rsid w:val="00201C41"/>
    <w:rsid w:val="00202360"/>
    <w:rsid w:val="00203AEC"/>
    <w:rsid w:val="00205C97"/>
    <w:rsid w:val="00207EE0"/>
    <w:rsid w:val="00215233"/>
    <w:rsid w:val="00221267"/>
    <w:rsid w:val="00230BEE"/>
    <w:rsid w:val="00231C6B"/>
    <w:rsid w:val="00245F04"/>
    <w:rsid w:val="00255CDF"/>
    <w:rsid w:val="00264B85"/>
    <w:rsid w:val="00267092"/>
    <w:rsid w:val="00270E4A"/>
    <w:rsid w:val="00270E68"/>
    <w:rsid w:val="002745B9"/>
    <w:rsid w:val="00277E83"/>
    <w:rsid w:val="00280DE4"/>
    <w:rsid w:val="00294D5A"/>
    <w:rsid w:val="002A33CE"/>
    <w:rsid w:val="002A5ADB"/>
    <w:rsid w:val="002A7D7A"/>
    <w:rsid w:val="002D04E8"/>
    <w:rsid w:val="002F4DE1"/>
    <w:rsid w:val="002F7FF2"/>
    <w:rsid w:val="00301398"/>
    <w:rsid w:val="00304D73"/>
    <w:rsid w:val="00306529"/>
    <w:rsid w:val="00310E7A"/>
    <w:rsid w:val="00315C6B"/>
    <w:rsid w:val="00320E2F"/>
    <w:rsid w:val="00323961"/>
    <w:rsid w:val="00325503"/>
    <w:rsid w:val="00327885"/>
    <w:rsid w:val="00335D51"/>
    <w:rsid w:val="00344DF6"/>
    <w:rsid w:val="00351D91"/>
    <w:rsid w:val="00352DBE"/>
    <w:rsid w:val="00352F7C"/>
    <w:rsid w:val="0035364C"/>
    <w:rsid w:val="0036453F"/>
    <w:rsid w:val="0036658A"/>
    <w:rsid w:val="00370AE0"/>
    <w:rsid w:val="00385E44"/>
    <w:rsid w:val="00390D86"/>
    <w:rsid w:val="00394381"/>
    <w:rsid w:val="00394726"/>
    <w:rsid w:val="003A1701"/>
    <w:rsid w:val="003A3011"/>
    <w:rsid w:val="003B181E"/>
    <w:rsid w:val="003C3CA3"/>
    <w:rsid w:val="003E33B1"/>
    <w:rsid w:val="003E6C68"/>
    <w:rsid w:val="00400282"/>
    <w:rsid w:val="004006C6"/>
    <w:rsid w:val="00401F93"/>
    <w:rsid w:val="0041352A"/>
    <w:rsid w:val="004241E0"/>
    <w:rsid w:val="00430260"/>
    <w:rsid w:val="00434247"/>
    <w:rsid w:val="00443A1D"/>
    <w:rsid w:val="004535B4"/>
    <w:rsid w:val="004550B9"/>
    <w:rsid w:val="004560BF"/>
    <w:rsid w:val="004572DE"/>
    <w:rsid w:val="00461E98"/>
    <w:rsid w:val="00463292"/>
    <w:rsid w:val="004644B4"/>
    <w:rsid w:val="00467CEA"/>
    <w:rsid w:val="004774C3"/>
    <w:rsid w:val="004826F4"/>
    <w:rsid w:val="004840D7"/>
    <w:rsid w:val="00485FB7"/>
    <w:rsid w:val="004901C7"/>
    <w:rsid w:val="004902C5"/>
    <w:rsid w:val="00490653"/>
    <w:rsid w:val="00490B51"/>
    <w:rsid w:val="004A1A56"/>
    <w:rsid w:val="004B13E8"/>
    <w:rsid w:val="004B2880"/>
    <w:rsid w:val="004C0A41"/>
    <w:rsid w:val="004C1447"/>
    <w:rsid w:val="004C565B"/>
    <w:rsid w:val="004E524C"/>
    <w:rsid w:val="004E6D0A"/>
    <w:rsid w:val="004F4459"/>
    <w:rsid w:val="005075CF"/>
    <w:rsid w:val="00513367"/>
    <w:rsid w:val="00515E81"/>
    <w:rsid w:val="00526446"/>
    <w:rsid w:val="00530FA2"/>
    <w:rsid w:val="00532035"/>
    <w:rsid w:val="00533D13"/>
    <w:rsid w:val="00540B2F"/>
    <w:rsid w:val="00545C18"/>
    <w:rsid w:val="00546BD1"/>
    <w:rsid w:val="0055089B"/>
    <w:rsid w:val="005569D6"/>
    <w:rsid w:val="005616E7"/>
    <w:rsid w:val="005649E2"/>
    <w:rsid w:val="00580E20"/>
    <w:rsid w:val="00583579"/>
    <w:rsid w:val="00586B5A"/>
    <w:rsid w:val="005A2FE2"/>
    <w:rsid w:val="005A5CE2"/>
    <w:rsid w:val="005A7CA3"/>
    <w:rsid w:val="005B3EB0"/>
    <w:rsid w:val="005B4B11"/>
    <w:rsid w:val="005C4AE5"/>
    <w:rsid w:val="005D012B"/>
    <w:rsid w:val="005D137B"/>
    <w:rsid w:val="005D687C"/>
    <w:rsid w:val="005D72CE"/>
    <w:rsid w:val="005E0A1C"/>
    <w:rsid w:val="005E56B2"/>
    <w:rsid w:val="006009C0"/>
    <w:rsid w:val="0060353E"/>
    <w:rsid w:val="00604565"/>
    <w:rsid w:val="006046ED"/>
    <w:rsid w:val="006250AB"/>
    <w:rsid w:val="00666251"/>
    <w:rsid w:val="00670CB6"/>
    <w:rsid w:val="0067203C"/>
    <w:rsid w:val="00684514"/>
    <w:rsid w:val="00696FBF"/>
    <w:rsid w:val="00697A1C"/>
    <w:rsid w:val="006A2643"/>
    <w:rsid w:val="006B11C6"/>
    <w:rsid w:val="006B2A06"/>
    <w:rsid w:val="006B740B"/>
    <w:rsid w:val="006C5AF9"/>
    <w:rsid w:val="006D6D37"/>
    <w:rsid w:val="006E4523"/>
    <w:rsid w:val="006E4833"/>
    <w:rsid w:val="006F251D"/>
    <w:rsid w:val="006F2DE7"/>
    <w:rsid w:val="006F3C31"/>
    <w:rsid w:val="006F63D2"/>
    <w:rsid w:val="007136D6"/>
    <w:rsid w:val="0071506B"/>
    <w:rsid w:val="0072297C"/>
    <w:rsid w:val="0072323C"/>
    <w:rsid w:val="00732820"/>
    <w:rsid w:val="00733917"/>
    <w:rsid w:val="007370D5"/>
    <w:rsid w:val="00741959"/>
    <w:rsid w:val="00755B41"/>
    <w:rsid w:val="00761D7D"/>
    <w:rsid w:val="00767751"/>
    <w:rsid w:val="00770A89"/>
    <w:rsid w:val="0077428B"/>
    <w:rsid w:val="00776BBD"/>
    <w:rsid w:val="00776CEB"/>
    <w:rsid w:val="00781114"/>
    <w:rsid w:val="00784619"/>
    <w:rsid w:val="0079188D"/>
    <w:rsid w:val="00791E63"/>
    <w:rsid w:val="0079621F"/>
    <w:rsid w:val="007B1248"/>
    <w:rsid w:val="007B3FAB"/>
    <w:rsid w:val="007B4AA5"/>
    <w:rsid w:val="007B5341"/>
    <w:rsid w:val="007B70F6"/>
    <w:rsid w:val="007B7A90"/>
    <w:rsid w:val="007D0F08"/>
    <w:rsid w:val="007D2903"/>
    <w:rsid w:val="007F4DC4"/>
    <w:rsid w:val="0080077B"/>
    <w:rsid w:val="00803304"/>
    <w:rsid w:val="00813AFA"/>
    <w:rsid w:val="00815617"/>
    <w:rsid w:val="00815A0F"/>
    <w:rsid w:val="00817E7B"/>
    <w:rsid w:val="008229F9"/>
    <w:rsid w:val="008436AB"/>
    <w:rsid w:val="00854DA5"/>
    <w:rsid w:val="008626E3"/>
    <w:rsid w:val="00862A1D"/>
    <w:rsid w:val="00877591"/>
    <w:rsid w:val="00881983"/>
    <w:rsid w:val="008860FD"/>
    <w:rsid w:val="00893572"/>
    <w:rsid w:val="008938CF"/>
    <w:rsid w:val="008B50F9"/>
    <w:rsid w:val="008C744E"/>
    <w:rsid w:val="008D16FA"/>
    <w:rsid w:val="008E2401"/>
    <w:rsid w:val="008E67E9"/>
    <w:rsid w:val="008F2FE4"/>
    <w:rsid w:val="009017C6"/>
    <w:rsid w:val="00903DAE"/>
    <w:rsid w:val="00912591"/>
    <w:rsid w:val="00930474"/>
    <w:rsid w:val="009404A3"/>
    <w:rsid w:val="0094053B"/>
    <w:rsid w:val="00954E19"/>
    <w:rsid w:val="00970431"/>
    <w:rsid w:val="0097766B"/>
    <w:rsid w:val="00983BC6"/>
    <w:rsid w:val="009900EC"/>
    <w:rsid w:val="00991521"/>
    <w:rsid w:val="009A304B"/>
    <w:rsid w:val="009A7AB8"/>
    <w:rsid w:val="009B5455"/>
    <w:rsid w:val="009D55B4"/>
    <w:rsid w:val="009D5821"/>
    <w:rsid w:val="009D7799"/>
    <w:rsid w:val="009E56E2"/>
    <w:rsid w:val="009F286E"/>
    <w:rsid w:val="00A10B35"/>
    <w:rsid w:val="00A13C51"/>
    <w:rsid w:val="00A23CD5"/>
    <w:rsid w:val="00A24CB7"/>
    <w:rsid w:val="00A30C2E"/>
    <w:rsid w:val="00A52C1F"/>
    <w:rsid w:val="00A5380A"/>
    <w:rsid w:val="00A62BC0"/>
    <w:rsid w:val="00A65106"/>
    <w:rsid w:val="00A712B8"/>
    <w:rsid w:val="00A944BC"/>
    <w:rsid w:val="00A96A8A"/>
    <w:rsid w:val="00AC0CA2"/>
    <w:rsid w:val="00AC3D22"/>
    <w:rsid w:val="00AD2769"/>
    <w:rsid w:val="00AD79B0"/>
    <w:rsid w:val="00AF41F9"/>
    <w:rsid w:val="00B00245"/>
    <w:rsid w:val="00B06BA6"/>
    <w:rsid w:val="00B071B9"/>
    <w:rsid w:val="00B0779A"/>
    <w:rsid w:val="00B26705"/>
    <w:rsid w:val="00B469C1"/>
    <w:rsid w:val="00B47AFB"/>
    <w:rsid w:val="00B53142"/>
    <w:rsid w:val="00B54E13"/>
    <w:rsid w:val="00B61C99"/>
    <w:rsid w:val="00B634FE"/>
    <w:rsid w:val="00B64681"/>
    <w:rsid w:val="00B64DAF"/>
    <w:rsid w:val="00B65471"/>
    <w:rsid w:val="00B751D2"/>
    <w:rsid w:val="00B82722"/>
    <w:rsid w:val="00B82D5C"/>
    <w:rsid w:val="00B84C69"/>
    <w:rsid w:val="00B85928"/>
    <w:rsid w:val="00B85B37"/>
    <w:rsid w:val="00B86F58"/>
    <w:rsid w:val="00B94AF5"/>
    <w:rsid w:val="00B94E1B"/>
    <w:rsid w:val="00BB502B"/>
    <w:rsid w:val="00BB6F8C"/>
    <w:rsid w:val="00BC02DE"/>
    <w:rsid w:val="00BC1B0F"/>
    <w:rsid w:val="00BD0523"/>
    <w:rsid w:val="00BE1CF1"/>
    <w:rsid w:val="00BE629F"/>
    <w:rsid w:val="00BE6F62"/>
    <w:rsid w:val="00BF4A39"/>
    <w:rsid w:val="00C05C26"/>
    <w:rsid w:val="00C07D1E"/>
    <w:rsid w:val="00C11C06"/>
    <w:rsid w:val="00C2405E"/>
    <w:rsid w:val="00C2663F"/>
    <w:rsid w:val="00C442E1"/>
    <w:rsid w:val="00C47430"/>
    <w:rsid w:val="00C50F69"/>
    <w:rsid w:val="00C51476"/>
    <w:rsid w:val="00C5222C"/>
    <w:rsid w:val="00C54904"/>
    <w:rsid w:val="00C6272A"/>
    <w:rsid w:val="00C64549"/>
    <w:rsid w:val="00C66054"/>
    <w:rsid w:val="00C67CCC"/>
    <w:rsid w:val="00C72A2A"/>
    <w:rsid w:val="00C74C20"/>
    <w:rsid w:val="00C75866"/>
    <w:rsid w:val="00C76FD3"/>
    <w:rsid w:val="00C807BC"/>
    <w:rsid w:val="00C82E6A"/>
    <w:rsid w:val="00C87440"/>
    <w:rsid w:val="00C948EC"/>
    <w:rsid w:val="00C94B8A"/>
    <w:rsid w:val="00C97B72"/>
    <w:rsid w:val="00CA4E2D"/>
    <w:rsid w:val="00CB17A8"/>
    <w:rsid w:val="00CB33B2"/>
    <w:rsid w:val="00CB5A0F"/>
    <w:rsid w:val="00CC355E"/>
    <w:rsid w:val="00CD400D"/>
    <w:rsid w:val="00CE1CC9"/>
    <w:rsid w:val="00CE7799"/>
    <w:rsid w:val="00CF09B6"/>
    <w:rsid w:val="00CF17C0"/>
    <w:rsid w:val="00CF1D16"/>
    <w:rsid w:val="00CF36A8"/>
    <w:rsid w:val="00D04062"/>
    <w:rsid w:val="00D110B7"/>
    <w:rsid w:val="00D16DF9"/>
    <w:rsid w:val="00D317E2"/>
    <w:rsid w:val="00D34292"/>
    <w:rsid w:val="00D35DCB"/>
    <w:rsid w:val="00D43C37"/>
    <w:rsid w:val="00D449DB"/>
    <w:rsid w:val="00D50082"/>
    <w:rsid w:val="00D5314D"/>
    <w:rsid w:val="00D56BC0"/>
    <w:rsid w:val="00D56D1F"/>
    <w:rsid w:val="00D57E26"/>
    <w:rsid w:val="00D632D6"/>
    <w:rsid w:val="00D64AFF"/>
    <w:rsid w:val="00D66256"/>
    <w:rsid w:val="00D706AD"/>
    <w:rsid w:val="00D75807"/>
    <w:rsid w:val="00D87861"/>
    <w:rsid w:val="00D919D3"/>
    <w:rsid w:val="00DA1EF2"/>
    <w:rsid w:val="00DC00E5"/>
    <w:rsid w:val="00DC3C2C"/>
    <w:rsid w:val="00DD0F24"/>
    <w:rsid w:val="00DD295B"/>
    <w:rsid w:val="00DE3168"/>
    <w:rsid w:val="00DE5C98"/>
    <w:rsid w:val="00DE7716"/>
    <w:rsid w:val="00E026B4"/>
    <w:rsid w:val="00E029DA"/>
    <w:rsid w:val="00E07AB6"/>
    <w:rsid w:val="00E15DE0"/>
    <w:rsid w:val="00E250DA"/>
    <w:rsid w:val="00E25AC5"/>
    <w:rsid w:val="00E26222"/>
    <w:rsid w:val="00E31056"/>
    <w:rsid w:val="00E3146C"/>
    <w:rsid w:val="00E31918"/>
    <w:rsid w:val="00E31B0B"/>
    <w:rsid w:val="00E47967"/>
    <w:rsid w:val="00E506CA"/>
    <w:rsid w:val="00E510D8"/>
    <w:rsid w:val="00E556F1"/>
    <w:rsid w:val="00E6268F"/>
    <w:rsid w:val="00E67266"/>
    <w:rsid w:val="00E769B9"/>
    <w:rsid w:val="00E82558"/>
    <w:rsid w:val="00E82E65"/>
    <w:rsid w:val="00E8701E"/>
    <w:rsid w:val="00E87339"/>
    <w:rsid w:val="00EA0996"/>
    <w:rsid w:val="00EA4DC2"/>
    <w:rsid w:val="00EA70A6"/>
    <w:rsid w:val="00EB293A"/>
    <w:rsid w:val="00EC044F"/>
    <w:rsid w:val="00EC4370"/>
    <w:rsid w:val="00ED7934"/>
    <w:rsid w:val="00EE4B42"/>
    <w:rsid w:val="00EE6886"/>
    <w:rsid w:val="00EF3741"/>
    <w:rsid w:val="00EF4493"/>
    <w:rsid w:val="00F02CF6"/>
    <w:rsid w:val="00F13D28"/>
    <w:rsid w:val="00F14208"/>
    <w:rsid w:val="00F16640"/>
    <w:rsid w:val="00F21AB0"/>
    <w:rsid w:val="00F32F56"/>
    <w:rsid w:val="00F37D99"/>
    <w:rsid w:val="00F476C5"/>
    <w:rsid w:val="00F5054F"/>
    <w:rsid w:val="00F50AA5"/>
    <w:rsid w:val="00F50B36"/>
    <w:rsid w:val="00F56D87"/>
    <w:rsid w:val="00F701B3"/>
    <w:rsid w:val="00F83C49"/>
    <w:rsid w:val="00F976DA"/>
    <w:rsid w:val="00FB2284"/>
    <w:rsid w:val="00FC75FB"/>
    <w:rsid w:val="00FC7A72"/>
    <w:rsid w:val="00FD2516"/>
    <w:rsid w:val="00FE415E"/>
    <w:rsid w:val="00FE66E6"/>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A000A"/>
  <w15:chartTrackingRefBased/>
  <w15:docId w15:val="{E84BB109-4F62-46FD-85D9-14C59D6B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31">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302006352">
      <w:bodyDiv w:val="1"/>
      <w:marLeft w:val="0"/>
      <w:marRight w:val="0"/>
      <w:marTop w:val="0"/>
      <w:marBottom w:val="0"/>
      <w:divBdr>
        <w:top w:val="none" w:sz="0" w:space="0" w:color="auto"/>
        <w:left w:val="none" w:sz="0" w:space="0" w:color="auto"/>
        <w:bottom w:val="none" w:sz="0" w:space="0" w:color="auto"/>
        <w:right w:val="none" w:sz="0" w:space="0" w:color="auto"/>
      </w:divBdr>
    </w:div>
    <w:div w:id="421999092">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09298905">
      <w:bodyDiv w:val="1"/>
      <w:marLeft w:val="0"/>
      <w:marRight w:val="0"/>
      <w:marTop w:val="0"/>
      <w:marBottom w:val="0"/>
      <w:divBdr>
        <w:top w:val="none" w:sz="0" w:space="0" w:color="auto"/>
        <w:left w:val="none" w:sz="0" w:space="0" w:color="auto"/>
        <w:bottom w:val="none" w:sz="0" w:space="0" w:color="auto"/>
        <w:right w:val="none" w:sz="0" w:space="0" w:color="auto"/>
      </w:divBdr>
    </w:div>
    <w:div w:id="541477414">
      <w:bodyDiv w:val="1"/>
      <w:marLeft w:val="0"/>
      <w:marRight w:val="0"/>
      <w:marTop w:val="0"/>
      <w:marBottom w:val="0"/>
      <w:divBdr>
        <w:top w:val="none" w:sz="0" w:space="0" w:color="auto"/>
        <w:left w:val="none" w:sz="0" w:space="0" w:color="auto"/>
        <w:bottom w:val="none" w:sz="0" w:space="0" w:color="auto"/>
        <w:right w:val="none" w:sz="0" w:space="0" w:color="auto"/>
      </w:divBdr>
    </w:div>
    <w:div w:id="600799357">
      <w:bodyDiv w:val="1"/>
      <w:marLeft w:val="0"/>
      <w:marRight w:val="0"/>
      <w:marTop w:val="0"/>
      <w:marBottom w:val="0"/>
      <w:divBdr>
        <w:top w:val="none" w:sz="0" w:space="0" w:color="auto"/>
        <w:left w:val="none" w:sz="0" w:space="0" w:color="auto"/>
        <w:bottom w:val="none" w:sz="0" w:space="0" w:color="auto"/>
        <w:right w:val="none" w:sz="0" w:space="0" w:color="auto"/>
      </w:divBdr>
    </w:div>
    <w:div w:id="626087010">
      <w:bodyDiv w:val="1"/>
      <w:marLeft w:val="0"/>
      <w:marRight w:val="0"/>
      <w:marTop w:val="0"/>
      <w:marBottom w:val="0"/>
      <w:divBdr>
        <w:top w:val="none" w:sz="0" w:space="0" w:color="auto"/>
        <w:left w:val="none" w:sz="0" w:space="0" w:color="auto"/>
        <w:bottom w:val="none" w:sz="0" w:space="0" w:color="auto"/>
        <w:right w:val="none" w:sz="0" w:space="0" w:color="auto"/>
      </w:divBdr>
      <w:divsChild>
        <w:div w:id="1175345466">
          <w:marLeft w:val="0"/>
          <w:marRight w:val="0"/>
          <w:marTop w:val="0"/>
          <w:marBottom w:val="0"/>
          <w:divBdr>
            <w:top w:val="none" w:sz="0" w:space="0" w:color="auto"/>
            <w:left w:val="none" w:sz="0" w:space="0" w:color="auto"/>
            <w:bottom w:val="none" w:sz="0" w:space="0" w:color="auto"/>
            <w:right w:val="none" w:sz="0" w:space="0" w:color="auto"/>
          </w:divBdr>
        </w:div>
      </w:divsChild>
    </w:div>
    <w:div w:id="683868654">
      <w:bodyDiv w:val="1"/>
      <w:marLeft w:val="0"/>
      <w:marRight w:val="0"/>
      <w:marTop w:val="0"/>
      <w:marBottom w:val="0"/>
      <w:divBdr>
        <w:top w:val="none" w:sz="0" w:space="0" w:color="auto"/>
        <w:left w:val="none" w:sz="0" w:space="0" w:color="auto"/>
        <w:bottom w:val="none" w:sz="0" w:space="0" w:color="auto"/>
        <w:right w:val="none" w:sz="0" w:space="0" w:color="auto"/>
      </w:divBdr>
    </w:div>
    <w:div w:id="929049826">
      <w:bodyDiv w:val="1"/>
      <w:marLeft w:val="0"/>
      <w:marRight w:val="0"/>
      <w:marTop w:val="0"/>
      <w:marBottom w:val="0"/>
      <w:divBdr>
        <w:top w:val="none" w:sz="0" w:space="0" w:color="auto"/>
        <w:left w:val="none" w:sz="0" w:space="0" w:color="auto"/>
        <w:bottom w:val="none" w:sz="0" w:space="0" w:color="auto"/>
        <w:right w:val="none" w:sz="0" w:space="0" w:color="auto"/>
      </w:divBdr>
    </w:div>
    <w:div w:id="1113089985">
      <w:bodyDiv w:val="1"/>
      <w:marLeft w:val="0"/>
      <w:marRight w:val="0"/>
      <w:marTop w:val="0"/>
      <w:marBottom w:val="0"/>
      <w:divBdr>
        <w:top w:val="none" w:sz="0" w:space="0" w:color="auto"/>
        <w:left w:val="none" w:sz="0" w:space="0" w:color="auto"/>
        <w:bottom w:val="none" w:sz="0" w:space="0" w:color="auto"/>
        <w:right w:val="none" w:sz="0" w:space="0" w:color="auto"/>
      </w:divBdr>
    </w:div>
    <w:div w:id="1281841164">
      <w:bodyDiv w:val="1"/>
      <w:marLeft w:val="0"/>
      <w:marRight w:val="0"/>
      <w:marTop w:val="0"/>
      <w:marBottom w:val="0"/>
      <w:divBdr>
        <w:top w:val="none" w:sz="0" w:space="0" w:color="auto"/>
        <w:left w:val="none" w:sz="0" w:space="0" w:color="auto"/>
        <w:bottom w:val="none" w:sz="0" w:space="0" w:color="auto"/>
        <w:right w:val="none" w:sz="0" w:space="0" w:color="auto"/>
      </w:divBdr>
    </w:div>
    <w:div w:id="1350450190">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492211255">
      <w:bodyDiv w:val="1"/>
      <w:marLeft w:val="0"/>
      <w:marRight w:val="0"/>
      <w:marTop w:val="0"/>
      <w:marBottom w:val="0"/>
      <w:divBdr>
        <w:top w:val="none" w:sz="0" w:space="0" w:color="auto"/>
        <w:left w:val="none" w:sz="0" w:space="0" w:color="auto"/>
        <w:bottom w:val="none" w:sz="0" w:space="0" w:color="auto"/>
        <w:right w:val="none" w:sz="0" w:space="0" w:color="auto"/>
      </w:divBdr>
    </w:div>
    <w:div w:id="1504784202">
      <w:bodyDiv w:val="1"/>
      <w:marLeft w:val="0"/>
      <w:marRight w:val="0"/>
      <w:marTop w:val="0"/>
      <w:marBottom w:val="0"/>
      <w:divBdr>
        <w:top w:val="none" w:sz="0" w:space="0" w:color="auto"/>
        <w:left w:val="none" w:sz="0" w:space="0" w:color="auto"/>
        <w:bottom w:val="none" w:sz="0" w:space="0" w:color="auto"/>
        <w:right w:val="none" w:sz="0" w:space="0" w:color="auto"/>
      </w:divBdr>
    </w:div>
    <w:div w:id="1513688367">
      <w:bodyDiv w:val="1"/>
      <w:marLeft w:val="0"/>
      <w:marRight w:val="0"/>
      <w:marTop w:val="0"/>
      <w:marBottom w:val="0"/>
      <w:divBdr>
        <w:top w:val="none" w:sz="0" w:space="0" w:color="auto"/>
        <w:left w:val="none" w:sz="0" w:space="0" w:color="auto"/>
        <w:bottom w:val="none" w:sz="0" w:space="0" w:color="auto"/>
        <w:right w:val="none" w:sz="0" w:space="0" w:color="auto"/>
      </w:divBdr>
    </w:div>
    <w:div w:id="1690134043">
      <w:bodyDiv w:val="1"/>
      <w:marLeft w:val="0"/>
      <w:marRight w:val="0"/>
      <w:marTop w:val="0"/>
      <w:marBottom w:val="0"/>
      <w:divBdr>
        <w:top w:val="none" w:sz="0" w:space="0" w:color="auto"/>
        <w:left w:val="none" w:sz="0" w:space="0" w:color="auto"/>
        <w:bottom w:val="none" w:sz="0" w:space="0" w:color="auto"/>
        <w:right w:val="none" w:sz="0" w:space="0" w:color="auto"/>
      </w:divBdr>
    </w:div>
    <w:div w:id="170390224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90679050">
      <w:bodyDiv w:val="1"/>
      <w:marLeft w:val="0"/>
      <w:marRight w:val="0"/>
      <w:marTop w:val="0"/>
      <w:marBottom w:val="0"/>
      <w:divBdr>
        <w:top w:val="none" w:sz="0" w:space="0" w:color="auto"/>
        <w:left w:val="none" w:sz="0" w:space="0" w:color="auto"/>
        <w:bottom w:val="none" w:sz="0" w:space="0" w:color="auto"/>
        <w:right w:val="none" w:sz="0" w:space="0" w:color="auto"/>
      </w:divBdr>
    </w:div>
    <w:div w:id="20950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F2B1-6A29-4E9D-BFF1-74814A53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70</Pages>
  <Words>17046</Words>
  <Characters>93756</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2020-01-27T21:05:00Z</cp:lastPrinted>
  <dcterms:created xsi:type="dcterms:W3CDTF">2020-11-03T19:27:00Z</dcterms:created>
  <dcterms:modified xsi:type="dcterms:W3CDTF">2021-05-17T01:29:00Z</dcterms:modified>
</cp:coreProperties>
</file>