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834C4" w14:textId="0A183479" w:rsidR="00374768" w:rsidRPr="00E71F74" w:rsidRDefault="00374768" w:rsidP="00374768">
      <w:pPr>
        <w:spacing w:after="240" w:line="360" w:lineRule="auto"/>
        <w:jc w:val="both"/>
        <w:rPr>
          <w:rFonts w:ascii="Palatino Linotype" w:hAnsi="Palatino Linotype"/>
        </w:rPr>
      </w:pPr>
      <w:bookmarkStart w:id="0" w:name="_GoBack"/>
      <w:bookmarkEnd w:id="0"/>
      <w:r w:rsidRPr="00E71F7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82A7A" w:rsidRPr="00E71F74">
        <w:rPr>
          <w:rFonts w:ascii="Palatino Linotype" w:hAnsi="Palatino Linotype"/>
        </w:rPr>
        <w:t xml:space="preserve">catorce </w:t>
      </w:r>
      <w:r w:rsidRPr="00E71F74">
        <w:rPr>
          <w:rFonts w:ascii="Palatino Linotype" w:hAnsi="Palatino Linotype"/>
        </w:rPr>
        <w:t xml:space="preserve">de </w:t>
      </w:r>
      <w:r w:rsidR="00D557A6" w:rsidRPr="00E71F74">
        <w:rPr>
          <w:rFonts w:ascii="Palatino Linotype" w:hAnsi="Palatino Linotype"/>
        </w:rPr>
        <w:t>octubre</w:t>
      </w:r>
      <w:r w:rsidRPr="00E71F74">
        <w:rPr>
          <w:rFonts w:ascii="Palatino Linotype" w:hAnsi="Palatino Linotype"/>
        </w:rPr>
        <w:t xml:space="preserve"> de dos mil veinte.</w:t>
      </w:r>
    </w:p>
    <w:p w14:paraId="59ED02BE" w14:textId="048DC0E6" w:rsidR="00374768" w:rsidRPr="00E71F74" w:rsidRDefault="00374768" w:rsidP="00374768">
      <w:pPr>
        <w:spacing w:before="120" w:line="360" w:lineRule="auto"/>
        <w:jc w:val="both"/>
        <w:rPr>
          <w:rFonts w:ascii="Palatino Linotype" w:hAnsi="Palatino Linotype"/>
        </w:rPr>
      </w:pPr>
      <w:r w:rsidRPr="00E71F74">
        <w:rPr>
          <w:rFonts w:ascii="Palatino Linotype" w:hAnsi="Palatino Linotype"/>
          <w:b/>
        </w:rPr>
        <w:t>VISTO</w:t>
      </w:r>
      <w:r w:rsidRPr="00E71F74">
        <w:rPr>
          <w:rFonts w:ascii="Palatino Linotype" w:hAnsi="Palatino Linotype"/>
        </w:rPr>
        <w:t xml:space="preserve"> el expediente formado con motivo del recurso de revisión </w:t>
      </w:r>
      <w:r w:rsidR="00952FD2" w:rsidRPr="00E71F74">
        <w:rPr>
          <w:rFonts w:ascii="Palatino Linotype" w:hAnsi="Palatino Linotype"/>
          <w:b/>
        </w:rPr>
        <w:t>03522/INFOEM/IP/RR/2020</w:t>
      </w:r>
      <w:r w:rsidRPr="00E71F74">
        <w:rPr>
          <w:rFonts w:ascii="Palatino Linotype" w:hAnsi="Palatino Linotype"/>
        </w:rPr>
        <w:t xml:space="preserve">, promovido por </w:t>
      </w:r>
      <w:r w:rsidR="008262F4" w:rsidRPr="008262F4">
        <w:rPr>
          <w:rFonts w:ascii="Palatino Linotype" w:hAnsi="Palatino Linotype" w:cs="Arial"/>
          <w:b/>
          <w:bCs/>
        </w:rPr>
        <w:t>Xxxxxx Xxxxxxxxx</w:t>
      </w:r>
      <w:r w:rsidRPr="00E71F74">
        <w:rPr>
          <w:rFonts w:ascii="Palatino Linotype" w:hAnsi="Palatino Linotype" w:cs="Arial"/>
        </w:rPr>
        <w:t>, en lo sucesivo</w:t>
      </w:r>
      <w:r w:rsidRPr="00E71F74">
        <w:rPr>
          <w:rFonts w:ascii="Palatino Linotype" w:hAnsi="Palatino Linotype" w:cs="Arial"/>
          <w:b/>
        </w:rPr>
        <w:t xml:space="preserve"> </w:t>
      </w:r>
      <w:r w:rsidR="00D557A6" w:rsidRPr="00E71F74">
        <w:rPr>
          <w:rFonts w:ascii="Palatino Linotype" w:hAnsi="Palatino Linotype" w:cs="Arial"/>
          <w:b/>
        </w:rPr>
        <w:t>EL</w:t>
      </w:r>
      <w:r w:rsidRPr="00E71F74">
        <w:rPr>
          <w:rFonts w:ascii="Palatino Linotype" w:hAnsi="Palatino Linotype" w:cs="Arial"/>
          <w:b/>
        </w:rPr>
        <w:t xml:space="preserve"> RECURRENTE</w:t>
      </w:r>
      <w:r w:rsidRPr="00E71F74">
        <w:rPr>
          <w:rFonts w:ascii="Palatino Linotype" w:hAnsi="Palatino Linotype"/>
        </w:rPr>
        <w:t>, en contra de la respuesta emitida por l</w:t>
      </w:r>
      <w:r w:rsidR="00952FD2" w:rsidRPr="00E71F74">
        <w:rPr>
          <w:rFonts w:ascii="Palatino Linotype" w:hAnsi="Palatino Linotype"/>
        </w:rPr>
        <w:t>a</w:t>
      </w:r>
      <w:r w:rsidRPr="00E71F74">
        <w:rPr>
          <w:rFonts w:ascii="Palatino Linotype" w:hAnsi="Palatino Linotype"/>
        </w:rPr>
        <w:t xml:space="preserve"> </w:t>
      </w:r>
      <w:r w:rsidR="00952FD2" w:rsidRPr="00E71F74">
        <w:rPr>
          <w:rFonts w:ascii="Palatino Linotype" w:hAnsi="Palatino Linotype"/>
          <w:b/>
        </w:rPr>
        <w:t>Universidad Politécnica del Valle de México</w:t>
      </w:r>
      <w:r w:rsidRPr="00E71F74">
        <w:rPr>
          <w:rFonts w:ascii="Palatino Linotype" w:hAnsi="Palatino Linotype"/>
        </w:rPr>
        <w:t xml:space="preserve">, en lo sucesivo </w:t>
      </w:r>
      <w:r w:rsidRPr="00E71F74">
        <w:rPr>
          <w:rFonts w:ascii="Palatino Linotype" w:hAnsi="Palatino Linotype"/>
          <w:b/>
        </w:rPr>
        <w:t>EL SUJETO OBLIGADO</w:t>
      </w:r>
      <w:r w:rsidRPr="00E71F74">
        <w:rPr>
          <w:rFonts w:ascii="Palatino Linotype" w:hAnsi="Palatino Linotype"/>
        </w:rPr>
        <w:t>, se procede a dictar la presente resol</w:t>
      </w:r>
      <w:r w:rsidR="00952FD2" w:rsidRPr="00E71F74">
        <w:rPr>
          <w:rFonts w:ascii="Palatino Linotype" w:hAnsi="Palatino Linotype"/>
        </w:rPr>
        <w:t>ución con base en lo siguiente:</w:t>
      </w:r>
    </w:p>
    <w:p w14:paraId="748F0E0F" w14:textId="77777777" w:rsidR="00374768" w:rsidRPr="00E71F74" w:rsidRDefault="00374768" w:rsidP="00374768">
      <w:pPr>
        <w:spacing w:before="240" w:after="120" w:line="360" w:lineRule="auto"/>
        <w:jc w:val="center"/>
        <w:rPr>
          <w:rFonts w:ascii="Palatino Linotype" w:hAnsi="Palatino Linotype"/>
          <w:b/>
          <w:bCs/>
          <w:spacing w:val="60"/>
          <w:sz w:val="28"/>
        </w:rPr>
      </w:pPr>
      <w:r w:rsidRPr="00E71F74">
        <w:rPr>
          <w:rFonts w:ascii="Palatino Linotype" w:hAnsi="Palatino Linotype"/>
          <w:b/>
          <w:bCs/>
          <w:spacing w:val="60"/>
          <w:sz w:val="28"/>
        </w:rPr>
        <w:t>RESULTANDO</w:t>
      </w:r>
    </w:p>
    <w:p w14:paraId="2F1B49E4" w14:textId="5264D480" w:rsidR="00374768" w:rsidRPr="00E71F74" w:rsidRDefault="00374768" w:rsidP="00952FD2">
      <w:pPr>
        <w:pStyle w:val="Prrafodelista"/>
        <w:numPr>
          <w:ilvl w:val="0"/>
          <w:numId w:val="3"/>
        </w:numPr>
        <w:tabs>
          <w:tab w:val="left" w:pos="0"/>
        </w:tabs>
        <w:spacing w:before="240" w:after="240" w:line="360" w:lineRule="auto"/>
        <w:ind w:left="0" w:firstLine="0"/>
        <w:jc w:val="both"/>
        <w:rPr>
          <w:rFonts w:ascii="Palatino Linotype" w:hAnsi="Palatino Linotype" w:cs="Arial"/>
        </w:rPr>
      </w:pPr>
      <w:r w:rsidRPr="00E71F74">
        <w:rPr>
          <w:rFonts w:ascii="Palatino Linotype" w:hAnsi="Palatino Linotype"/>
        </w:rPr>
        <w:t xml:space="preserve">En </w:t>
      </w:r>
      <w:r w:rsidRPr="00E71F74">
        <w:rPr>
          <w:rFonts w:ascii="Palatino Linotype" w:hAnsi="Palatino Linotype" w:cs="Arial"/>
        </w:rPr>
        <w:t>fecha</w:t>
      </w:r>
      <w:r w:rsidRPr="00E71F74">
        <w:rPr>
          <w:rFonts w:ascii="Palatino Linotype" w:hAnsi="Palatino Linotype"/>
        </w:rPr>
        <w:t xml:space="preserve"> </w:t>
      </w:r>
      <w:r w:rsidR="00952FD2" w:rsidRPr="00E71F74">
        <w:rPr>
          <w:rFonts w:ascii="Palatino Linotype" w:hAnsi="Palatino Linotype"/>
        </w:rPr>
        <w:t>cuatro</w:t>
      </w:r>
      <w:r w:rsidRPr="00E71F74">
        <w:rPr>
          <w:rFonts w:ascii="Palatino Linotype" w:hAnsi="Palatino Linotype"/>
        </w:rPr>
        <w:t xml:space="preserve"> de </w:t>
      </w:r>
      <w:r w:rsidR="00952FD2" w:rsidRPr="00E71F74">
        <w:rPr>
          <w:rFonts w:ascii="Palatino Linotype" w:hAnsi="Palatino Linotype"/>
        </w:rPr>
        <w:t xml:space="preserve">agosto </w:t>
      </w:r>
      <w:r w:rsidRPr="00E71F74">
        <w:rPr>
          <w:rFonts w:ascii="Palatino Linotype" w:hAnsi="Palatino Linotype"/>
        </w:rPr>
        <w:t>de dos mil veinte,</w:t>
      </w:r>
      <w:r w:rsidR="00D557A6" w:rsidRPr="00E71F74">
        <w:rPr>
          <w:rFonts w:ascii="Palatino Linotype" w:hAnsi="Palatino Linotype"/>
        </w:rPr>
        <w:t xml:space="preserve"> </w:t>
      </w:r>
      <w:r w:rsidR="00D557A6" w:rsidRPr="00E71F74">
        <w:rPr>
          <w:rFonts w:ascii="Palatino Linotype" w:hAnsi="Palatino Linotype"/>
          <w:b/>
        </w:rPr>
        <w:t>EL</w:t>
      </w:r>
      <w:r w:rsidR="00D557A6" w:rsidRPr="00E71F74">
        <w:rPr>
          <w:rFonts w:ascii="Palatino Linotype" w:hAnsi="Palatino Linotype"/>
        </w:rPr>
        <w:t xml:space="preserve"> </w:t>
      </w:r>
      <w:r w:rsidRPr="00E71F74">
        <w:rPr>
          <w:rFonts w:ascii="Palatino Linotype" w:hAnsi="Palatino Linotype" w:cs="Arial"/>
          <w:b/>
        </w:rPr>
        <w:t>RECURRENTE</w:t>
      </w:r>
      <w:r w:rsidRPr="00E71F74">
        <w:rPr>
          <w:rFonts w:ascii="Palatino Linotype" w:hAnsi="Palatino Linotype"/>
        </w:rPr>
        <w:t xml:space="preserve"> presentó a través del </w:t>
      </w:r>
      <w:r w:rsidRPr="00E71F74">
        <w:rPr>
          <w:rFonts w:ascii="Palatino Linotype" w:hAnsi="Palatino Linotype" w:cs="Arial"/>
        </w:rPr>
        <w:t>Sistema</w:t>
      </w:r>
      <w:r w:rsidRPr="00E71F74">
        <w:rPr>
          <w:rFonts w:ascii="Palatino Linotype" w:hAnsi="Palatino Linotype"/>
        </w:rPr>
        <w:t xml:space="preserve"> de Acceso a la Información Mexiquense, en lo subsecuente </w:t>
      </w:r>
      <w:r w:rsidRPr="00E71F74">
        <w:rPr>
          <w:rFonts w:ascii="Palatino Linotype" w:hAnsi="Palatino Linotype"/>
          <w:b/>
        </w:rPr>
        <w:t>EL SAIMEX</w:t>
      </w:r>
      <w:r w:rsidRPr="00E71F74">
        <w:rPr>
          <w:rFonts w:ascii="Palatino Linotype" w:hAnsi="Palatino Linotype"/>
        </w:rPr>
        <w:t xml:space="preserve"> ante </w:t>
      </w:r>
      <w:r w:rsidRPr="00E71F74">
        <w:rPr>
          <w:rFonts w:ascii="Palatino Linotype" w:hAnsi="Palatino Linotype"/>
          <w:b/>
        </w:rPr>
        <w:t>EL SUJETO OBLIGADO</w:t>
      </w:r>
      <w:r w:rsidRPr="00E71F74">
        <w:rPr>
          <w:rFonts w:ascii="Palatino Linotype" w:hAnsi="Palatino Linotype"/>
        </w:rPr>
        <w:t>, la solicitud de acceso a la información pública, a la que se le asignó el número</w:t>
      </w:r>
      <w:r w:rsidR="00D557A6" w:rsidRPr="00E71F74">
        <w:rPr>
          <w:rFonts w:ascii="Palatino Linotype" w:hAnsi="Palatino Linotype"/>
          <w:b/>
          <w:bCs/>
        </w:rPr>
        <w:t xml:space="preserve"> </w:t>
      </w:r>
      <w:r w:rsidR="00952FD2" w:rsidRPr="00E71F74">
        <w:rPr>
          <w:rFonts w:ascii="Palatino Linotype" w:hAnsi="Palatino Linotype"/>
          <w:b/>
          <w:bCs/>
        </w:rPr>
        <w:t>00015/UPVM/IP/2020</w:t>
      </w:r>
      <w:r w:rsidRPr="00E71F74">
        <w:rPr>
          <w:rFonts w:ascii="Palatino Linotype" w:hAnsi="Palatino Linotype"/>
        </w:rPr>
        <w:t>, mediante la cual requirió por dicha vía:</w:t>
      </w:r>
      <w:r w:rsidR="00BC5CD3" w:rsidRPr="00E71F74">
        <w:rPr>
          <w:rFonts w:ascii="Palatino Linotype" w:hAnsi="Palatino Linotype"/>
        </w:rPr>
        <w:t xml:space="preserve"> </w:t>
      </w:r>
    </w:p>
    <w:p w14:paraId="44EE6DCB" w14:textId="48583EED" w:rsidR="00374768" w:rsidRPr="00E71F74" w:rsidRDefault="00374768" w:rsidP="00374768">
      <w:pPr>
        <w:spacing w:before="160" w:after="160"/>
        <w:ind w:left="709" w:right="709"/>
        <w:jc w:val="both"/>
        <w:rPr>
          <w:rFonts w:ascii="Palatino Linotype" w:hAnsi="Palatino Linotype"/>
          <w:sz w:val="22"/>
          <w:szCs w:val="22"/>
        </w:rPr>
      </w:pPr>
      <w:r w:rsidRPr="00E71F74">
        <w:rPr>
          <w:rFonts w:ascii="Palatino Linotype" w:hAnsi="Palatino Linotype" w:cs="Arial"/>
          <w:i/>
          <w:sz w:val="22"/>
          <w:szCs w:val="22"/>
        </w:rPr>
        <w:t>“</w:t>
      </w:r>
      <w:r w:rsidR="00952FD2" w:rsidRPr="00E71F74">
        <w:rPr>
          <w:rFonts w:ascii="Palatino Linotype" w:hAnsi="Palatino Linotype" w:cs="Arial"/>
          <w:i/>
          <w:sz w:val="22"/>
          <w:szCs w:val="22"/>
        </w:rPr>
        <w:t xml:space="preserve">Se solicita en versión publica en formato electrónico señalando que la transparencia deben ser un mecanismo efectivo que permita ver el rostro de las instituciones, al facilitar el acceso a un conjunto de información relevante y de calidad, que garantice el ejercicio transparente y responsable de la función pública, con la finalidad de que la sociedad pueda conocer y evaluar la gestión gubernamental y el desempeño de los servidores públicos, respetando el derecho de acceso a la información pública y a la protección de datos personales: A) Se solicita en versión pública el OFICIO de formalización de la ACADEMIA INSTITUCIONAL DE INGLÉS. B) Se solicita ficha informativa donde se señale el fundamento legal de aplicación de una evaluación diagnóstica al personal de inglés de la UPVM, como se solicita en la circular No. 1, anexo 1. C) Se solicita en versión pública evidencias de aplicación de la evaluación diagnostica al personal académico de inglés de la UPVM. D) Se solicita en versión pública la autorización y </w:t>
      </w:r>
      <w:r w:rsidR="00952FD2" w:rsidRPr="00E71F74">
        <w:rPr>
          <w:rFonts w:ascii="Palatino Linotype" w:hAnsi="Palatino Linotype" w:cs="Arial"/>
          <w:i/>
          <w:sz w:val="22"/>
          <w:szCs w:val="22"/>
        </w:rPr>
        <w:lastRenderedPageBreak/>
        <w:t>solicitud de la Secretaria Administrativa y la Secretaria Académica para contratar los servicios de Folks Institute para aplicar la evaluación diagnostica al personal de inglés de la UPVM. E) Se solicita en versión pública Ficha informativa donde se señale el impacto en los objetivos del Plan Institucional de Desarrollo la aplicación de la evaluación diagnostica al personal académico de inglés por parte de Folks Institute. D) Se solicita en versión pública ficha informativa o CV empresarial de Folks Insitute que señale que es un organismo certificado para aplicar evaluaciones a nivel licenciatura del idioma inglés. F) Se solicita en versión pública las constancias de resultados de la evaluación diagnostica como se señala en el documento anexo 2. G) Se solicita un documento que detalle las reuniones en las que ha participado el Dr. Gerardo Velazques Castillo, sus funciones y aportaciones durante dichas reuniones, así como el fundamento legal para que el Dr. Gerardo Velazques Castillo pueda participar.</w:t>
      </w:r>
      <w:r w:rsidRPr="00E71F74">
        <w:rPr>
          <w:rFonts w:ascii="Palatino Linotype" w:hAnsi="Palatino Linotype" w:cs="Arial"/>
          <w:i/>
          <w:sz w:val="22"/>
          <w:szCs w:val="22"/>
        </w:rPr>
        <w:t xml:space="preserve">” </w:t>
      </w:r>
      <w:r w:rsidRPr="00E71F74">
        <w:rPr>
          <w:rFonts w:ascii="Palatino Linotype" w:hAnsi="Palatino Linotype"/>
          <w:sz w:val="22"/>
          <w:szCs w:val="22"/>
        </w:rPr>
        <w:t>(Sic)</w:t>
      </w:r>
      <w:bookmarkStart w:id="1" w:name="_Ref516764469"/>
    </w:p>
    <w:p w14:paraId="23911CE5" w14:textId="0E9BBA89" w:rsidR="006750D8" w:rsidRPr="00E71F74" w:rsidRDefault="006750D8" w:rsidP="006750D8">
      <w:pPr>
        <w:spacing w:before="160" w:after="160" w:line="360" w:lineRule="auto"/>
        <w:ind w:right="49"/>
        <w:jc w:val="both"/>
        <w:rPr>
          <w:rFonts w:ascii="Palatino Linotype" w:hAnsi="Palatino Linotype"/>
          <w:sz w:val="22"/>
          <w:szCs w:val="22"/>
        </w:rPr>
      </w:pPr>
      <w:r w:rsidRPr="00E71F74">
        <w:rPr>
          <w:rFonts w:ascii="Palatino Linotype" w:hAnsi="Palatino Linotype" w:cs="Arial"/>
          <w:szCs w:val="22"/>
        </w:rPr>
        <w:t>Adjuntando a su solicitud el archivo electrónico denominado</w:t>
      </w:r>
      <w:r w:rsidRPr="00E71F74">
        <w:rPr>
          <w:rFonts w:ascii="Palatino Linotype" w:hAnsi="Palatino Linotype" w:cs="Arial"/>
          <w:i/>
          <w:szCs w:val="22"/>
        </w:rPr>
        <w:t xml:space="preserve"> </w:t>
      </w:r>
      <w:r w:rsidRPr="00E71F74">
        <w:rPr>
          <w:rFonts w:ascii="Palatino Linotype" w:hAnsi="Palatino Linotype" w:cs="Arial"/>
          <w:b/>
          <w:i/>
          <w:sz w:val="22"/>
          <w:szCs w:val="22"/>
        </w:rPr>
        <w:t xml:space="preserve">Anexos.zip, </w:t>
      </w:r>
      <w:r w:rsidRPr="00E71F74">
        <w:rPr>
          <w:rFonts w:ascii="Palatino Linotype" w:hAnsi="Palatino Linotype" w:cs="Arial"/>
          <w:i/>
          <w:sz w:val="22"/>
          <w:szCs w:val="22"/>
        </w:rPr>
        <w:t>el cual</w:t>
      </w:r>
      <w:r w:rsidRPr="00E71F74">
        <w:rPr>
          <w:rFonts w:ascii="Palatino Linotype" w:hAnsi="Palatino Linotype" w:cs="Arial"/>
          <w:b/>
          <w:i/>
          <w:sz w:val="22"/>
          <w:szCs w:val="22"/>
        </w:rPr>
        <w:t xml:space="preserve"> </w:t>
      </w:r>
      <w:r w:rsidRPr="00E71F74">
        <w:rPr>
          <w:rFonts w:ascii="Palatino Linotype" w:hAnsi="Palatino Linotype" w:cs="Arial"/>
        </w:rPr>
        <w:t xml:space="preserve">se omite en este apartado por ser del conocimiento de las partes. </w:t>
      </w:r>
    </w:p>
    <w:p w14:paraId="138C999F" w14:textId="34B05A7A" w:rsidR="00D557A6" w:rsidRPr="00E71F74" w:rsidRDefault="00D557A6" w:rsidP="00952FD2">
      <w:pPr>
        <w:pStyle w:val="Prrafodelista"/>
        <w:numPr>
          <w:ilvl w:val="0"/>
          <w:numId w:val="3"/>
        </w:numPr>
        <w:spacing w:before="360" w:after="240" w:line="360" w:lineRule="auto"/>
        <w:ind w:left="0" w:firstLine="0"/>
        <w:jc w:val="both"/>
        <w:rPr>
          <w:rFonts w:ascii="Palatino Linotype" w:hAnsi="Palatino Linotype" w:cs="Arial"/>
          <w:b/>
          <w:i/>
        </w:rPr>
      </w:pPr>
      <w:r w:rsidRPr="00E71F74">
        <w:rPr>
          <w:rFonts w:ascii="Palatino Linotype" w:hAnsi="Palatino Linotype" w:cs="Arial"/>
        </w:rPr>
        <w:t xml:space="preserve">Con base en el detalle de seguimiento del </w:t>
      </w:r>
      <w:r w:rsidRPr="00E71F74">
        <w:rPr>
          <w:rFonts w:ascii="Palatino Linotype" w:hAnsi="Palatino Linotype" w:cs="Arial"/>
          <w:b/>
        </w:rPr>
        <w:t>SAIMEX</w:t>
      </w:r>
      <w:r w:rsidRPr="00E71F74">
        <w:rPr>
          <w:rFonts w:ascii="Palatino Linotype" w:hAnsi="Palatino Linotype" w:cs="Arial"/>
        </w:rPr>
        <w:t xml:space="preserve">, se advierte que en fecha </w:t>
      </w:r>
      <w:r w:rsidR="00952FD2" w:rsidRPr="00E71F74">
        <w:rPr>
          <w:rFonts w:ascii="Palatino Linotype" w:hAnsi="Palatino Linotype" w:cs="Arial"/>
        </w:rPr>
        <w:t xml:space="preserve">veintiuno </w:t>
      </w:r>
      <w:r w:rsidRPr="00E71F74">
        <w:rPr>
          <w:rFonts w:ascii="Palatino Linotype" w:hAnsi="Palatino Linotype" w:cs="Arial"/>
        </w:rPr>
        <w:t xml:space="preserve">de agosto de dos mil veinte, la Unidad de Transparencia del </w:t>
      </w:r>
      <w:r w:rsidRPr="00E71F74">
        <w:rPr>
          <w:rFonts w:ascii="Palatino Linotype" w:hAnsi="Palatino Linotype" w:cs="Arial"/>
          <w:b/>
        </w:rPr>
        <w:t>SUJETO OBLIGADO</w:t>
      </w:r>
      <w:r w:rsidRPr="00E71F74">
        <w:rPr>
          <w:rFonts w:ascii="Palatino Linotype" w:hAnsi="Palatino Linotype" w:cs="Arial"/>
        </w:rPr>
        <w:t xml:space="preserve"> turnó mediante requerimiento, el contenido de la solicitud de información al Servidor Público Habilitado Competente, el cual respondió en fecha </w:t>
      </w:r>
      <w:r w:rsidR="00952FD2" w:rsidRPr="00E71F74">
        <w:rPr>
          <w:rFonts w:ascii="Palatino Linotype" w:hAnsi="Palatino Linotype" w:cs="Arial"/>
        </w:rPr>
        <w:t>veinticuatro</w:t>
      </w:r>
      <w:r w:rsidRPr="00E71F74">
        <w:rPr>
          <w:rFonts w:ascii="Palatino Linotype" w:hAnsi="Palatino Linotype" w:cs="Arial"/>
        </w:rPr>
        <w:t xml:space="preserve"> de agosto de dos mil veinte, remitiendo </w:t>
      </w:r>
      <w:r w:rsidR="00952FD2" w:rsidRPr="00E71F74">
        <w:rPr>
          <w:rFonts w:ascii="Palatino Linotype" w:hAnsi="Palatino Linotype" w:cs="Arial"/>
        </w:rPr>
        <w:t>el</w:t>
      </w:r>
      <w:r w:rsidRPr="00E71F74">
        <w:rPr>
          <w:rFonts w:ascii="Palatino Linotype" w:hAnsi="Palatino Linotype" w:cs="Arial"/>
        </w:rPr>
        <w:t xml:space="preserve"> archivo electrónico denominado </w:t>
      </w:r>
      <w:r w:rsidR="00952FD2" w:rsidRPr="00E71F74">
        <w:rPr>
          <w:rFonts w:ascii="Palatino Linotype" w:hAnsi="Palatino Linotype" w:cs="Arial"/>
          <w:b/>
          <w:i/>
        </w:rPr>
        <w:t>Oficio 302 SA Respuesta.pdf</w:t>
      </w:r>
      <w:r w:rsidRPr="00E71F74">
        <w:rPr>
          <w:rFonts w:ascii="Palatino Linotype" w:hAnsi="Palatino Linotype" w:cs="Arial"/>
        </w:rPr>
        <w:t xml:space="preserve">, tal y como se aprecia de la siguiente imagen: </w:t>
      </w:r>
    </w:p>
    <w:p w14:paraId="319E9AE3" w14:textId="281FE1B7" w:rsidR="00D557A6" w:rsidRPr="00E71F74" w:rsidRDefault="00952FD2" w:rsidP="00D557A6">
      <w:pPr>
        <w:pStyle w:val="Prrafodelista"/>
        <w:tabs>
          <w:tab w:val="left" w:pos="709"/>
        </w:tabs>
        <w:spacing w:before="360" w:after="240" w:line="360" w:lineRule="auto"/>
        <w:ind w:left="0"/>
        <w:jc w:val="both"/>
        <w:rPr>
          <w:rFonts w:ascii="Palatino Linotype" w:hAnsi="Palatino Linotype" w:cs="Arial"/>
        </w:rPr>
      </w:pPr>
      <w:r w:rsidRPr="00E71F74">
        <w:rPr>
          <w:noProof/>
          <w:lang w:eastAsia="es-MX"/>
        </w:rPr>
        <w:drawing>
          <wp:inline distT="0" distB="0" distL="0" distR="0" wp14:anchorId="6A230291" wp14:editId="658DCEFC">
            <wp:extent cx="5791835" cy="952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52500"/>
                    </a:xfrm>
                    <a:prstGeom prst="rect">
                      <a:avLst/>
                    </a:prstGeom>
                  </pic:spPr>
                </pic:pic>
              </a:graphicData>
            </a:graphic>
          </wp:inline>
        </w:drawing>
      </w:r>
    </w:p>
    <w:p w14:paraId="6F2BEBDC" w14:textId="0DAB77D3" w:rsidR="00D557A6" w:rsidRPr="00E71F74" w:rsidRDefault="00D557A6" w:rsidP="00D557A6">
      <w:pPr>
        <w:pStyle w:val="Prrafodelista"/>
        <w:widowControl w:val="0"/>
        <w:tabs>
          <w:tab w:val="left" w:pos="709"/>
        </w:tabs>
        <w:autoSpaceDE w:val="0"/>
        <w:autoSpaceDN w:val="0"/>
        <w:adjustRightInd w:val="0"/>
        <w:spacing w:before="360" w:after="200" w:line="360" w:lineRule="auto"/>
        <w:ind w:left="0"/>
        <w:jc w:val="both"/>
        <w:rPr>
          <w:rFonts w:ascii="Palatino Linotype" w:hAnsi="Palatino Linotype" w:cs="Arial"/>
        </w:rPr>
      </w:pPr>
      <w:r w:rsidRPr="00E71F74">
        <w:rPr>
          <w:rFonts w:ascii="Palatino Linotype" w:hAnsi="Palatino Linotype" w:cs="Arial"/>
        </w:rPr>
        <w:t>Al respecto, se omite en este apartado el contenido de</w:t>
      </w:r>
      <w:r w:rsidR="00952FD2" w:rsidRPr="00E71F74">
        <w:rPr>
          <w:rFonts w:ascii="Palatino Linotype" w:hAnsi="Palatino Linotype" w:cs="Arial"/>
        </w:rPr>
        <w:t>l</w:t>
      </w:r>
      <w:r w:rsidRPr="00E71F74">
        <w:rPr>
          <w:rFonts w:ascii="Palatino Linotype" w:hAnsi="Palatino Linotype" w:cs="Arial"/>
        </w:rPr>
        <w:t xml:space="preserve"> archivo electrónico denominado </w:t>
      </w:r>
      <w:r w:rsidR="00952FD2" w:rsidRPr="00E71F74">
        <w:rPr>
          <w:rFonts w:ascii="Palatino Linotype" w:hAnsi="Palatino Linotype" w:cs="Arial"/>
          <w:b/>
          <w:i/>
        </w:rPr>
        <w:t>Oficio 302 SA Respuesta.pdf</w:t>
      </w:r>
      <w:r w:rsidRPr="00E71F74">
        <w:rPr>
          <w:rFonts w:ascii="Palatino Linotype" w:hAnsi="Palatino Linotype" w:cs="Arial"/>
        </w:rPr>
        <w:t xml:space="preserve">, por ser del conocimiento del </w:t>
      </w:r>
      <w:r w:rsidRPr="00E71F74">
        <w:rPr>
          <w:rFonts w:ascii="Palatino Linotype" w:hAnsi="Palatino Linotype" w:cs="Arial"/>
          <w:b/>
        </w:rPr>
        <w:t>RECURRENTE</w:t>
      </w:r>
      <w:r w:rsidR="00952FD2" w:rsidRPr="00E71F74">
        <w:rPr>
          <w:rFonts w:ascii="Palatino Linotype" w:hAnsi="Palatino Linotype" w:cs="Arial"/>
        </w:rPr>
        <w:t xml:space="preserve">, al ser </w:t>
      </w:r>
      <w:r w:rsidR="00952FD2" w:rsidRPr="00E71F74">
        <w:rPr>
          <w:rFonts w:ascii="Palatino Linotype" w:hAnsi="Palatino Linotype" w:cs="Arial"/>
        </w:rPr>
        <w:lastRenderedPageBreak/>
        <w:t>adjuntado</w:t>
      </w:r>
      <w:r w:rsidRPr="00E71F74">
        <w:rPr>
          <w:rFonts w:ascii="Palatino Linotype" w:hAnsi="Palatino Linotype" w:cs="Arial"/>
        </w:rPr>
        <w:t xml:space="preserve"> en la respuesta a la solicitud de mérito, aunado que será objeto de estudio en la presente resolución. </w:t>
      </w:r>
    </w:p>
    <w:p w14:paraId="09F6E6E8" w14:textId="28A24A5F" w:rsidR="00374768" w:rsidRPr="00E71F74" w:rsidRDefault="00374768" w:rsidP="00413AD5">
      <w:pPr>
        <w:pStyle w:val="Prrafodelista"/>
        <w:numPr>
          <w:ilvl w:val="0"/>
          <w:numId w:val="3"/>
        </w:numPr>
        <w:tabs>
          <w:tab w:val="left" w:pos="709"/>
        </w:tabs>
        <w:spacing w:before="360" w:after="240" w:line="360" w:lineRule="auto"/>
        <w:ind w:left="0" w:firstLine="0"/>
        <w:jc w:val="both"/>
        <w:rPr>
          <w:rFonts w:ascii="Palatino Linotype" w:hAnsi="Palatino Linotype" w:cs="Arial"/>
        </w:rPr>
      </w:pPr>
      <w:r w:rsidRPr="00E71F74">
        <w:rPr>
          <w:rFonts w:ascii="Palatino Linotype" w:hAnsi="Palatino Linotype" w:cs="Arial"/>
          <w:szCs w:val="20"/>
        </w:rPr>
        <w:t xml:space="preserve">De las constancias que obran en el expediente electrónico del </w:t>
      </w:r>
      <w:r w:rsidRPr="00E71F74">
        <w:rPr>
          <w:rFonts w:ascii="Palatino Linotype" w:hAnsi="Palatino Linotype" w:cs="Arial"/>
          <w:b/>
          <w:szCs w:val="20"/>
        </w:rPr>
        <w:t>SAIMEX</w:t>
      </w:r>
      <w:r w:rsidRPr="00E71F74">
        <w:rPr>
          <w:rFonts w:ascii="Palatino Linotype" w:hAnsi="Palatino Linotype" w:cs="Arial"/>
          <w:szCs w:val="20"/>
        </w:rPr>
        <w:t xml:space="preserve">, </w:t>
      </w:r>
      <w:r w:rsidRPr="00E71F74">
        <w:rPr>
          <w:rFonts w:ascii="Palatino Linotype" w:hAnsi="Palatino Linotype" w:cs="Arial"/>
        </w:rPr>
        <w:t xml:space="preserve">en fecha </w:t>
      </w:r>
      <w:r w:rsidR="00952FD2" w:rsidRPr="00E71F74">
        <w:rPr>
          <w:rFonts w:ascii="Palatino Linotype" w:hAnsi="Palatino Linotype"/>
        </w:rPr>
        <w:t>veinticuatro</w:t>
      </w:r>
      <w:r w:rsidR="00DF3DFE" w:rsidRPr="00E71F74">
        <w:rPr>
          <w:rFonts w:ascii="Palatino Linotype" w:hAnsi="Palatino Linotype"/>
        </w:rPr>
        <w:t xml:space="preserve"> </w:t>
      </w:r>
      <w:r w:rsidRPr="00E71F74">
        <w:rPr>
          <w:rFonts w:ascii="Palatino Linotype" w:hAnsi="Palatino Linotype"/>
        </w:rPr>
        <w:t xml:space="preserve">de </w:t>
      </w:r>
      <w:r w:rsidR="00D557A6" w:rsidRPr="00E71F74">
        <w:rPr>
          <w:rFonts w:ascii="Palatino Linotype" w:hAnsi="Palatino Linotype"/>
        </w:rPr>
        <w:t xml:space="preserve">agosto </w:t>
      </w:r>
      <w:r w:rsidRPr="00E71F74">
        <w:rPr>
          <w:rFonts w:ascii="Palatino Linotype" w:hAnsi="Palatino Linotype"/>
        </w:rPr>
        <w:t xml:space="preserve">de dos mil veinte, </w:t>
      </w:r>
      <w:r w:rsidRPr="00E71F74">
        <w:rPr>
          <w:rFonts w:ascii="Palatino Linotype" w:hAnsi="Palatino Linotype" w:cs="Arial"/>
          <w:b/>
        </w:rPr>
        <w:t>EL SUJETO OBLIGADO</w:t>
      </w:r>
      <w:r w:rsidRPr="00E71F74">
        <w:rPr>
          <w:rFonts w:ascii="Palatino Linotype" w:hAnsi="Palatino Linotype" w:cs="Arial"/>
        </w:rPr>
        <w:t xml:space="preserve"> dio respuesta a la </w:t>
      </w:r>
      <w:r w:rsidRPr="00E71F74">
        <w:rPr>
          <w:rFonts w:ascii="Palatino Linotype" w:hAnsi="Palatino Linotype"/>
        </w:rPr>
        <w:t>solicitud</w:t>
      </w:r>
      <w:r w:rsidRPr="00E71F74">
        <w:rPr>
          <w:rFonts w:ascii="Palatino Linotype" w:hAnsi="Palatino Linotype" w:cs="Arial"/>
        </w:rPr>
        <w:t xml:space="preserve"> de </w:t>
      </w:r>
      <w:r w:rsidRPr="00E71F74">
        <w:rPr>
          <w:rFonts w:ascii="Palatino Linotype" w:hAnsi="Palatino Linotype"/>
        </w:rPr>
        <w:t>acceso</w:t>
      </w:r>
      <w:r w:rsidRPr="00E71F74">
        <w:rPr>
          <w:rFonts w:ascii="Palatino Linotype" w:hAnsi="Palatino Linotype" w:cs="Arial"/>
        </w:rPr>
        <w:t xml:space="preserve"> a la información pública requerida por </w:t>
      </w:r>
      <w:r w:rsidR="00DF3DFE" w:rsidRPr="00E71F74">
        <w:rPr>
          <w:rFonts w:ascii="Palatino Linotype" w:hAnsi="Palatino Linotype" w:cs="Arial"/>
          <w:b/>
        </w:rPr>
        <w:t>EL</w:t>
      </w:r>
      <w:r w:rsidRPr="00E71F74">
        <w:rPr>
          <w:rFonts w:ascii="Palatino Linotype" w:hAnsi="Palatino Linotype" w:cs="Arial"/>
          <w:b/>
        </w:rPr>
        <w:t xml:space="preserve"> RECURRENTE</w:t>
      </w:r>
      <w:r w:rsidRPr="00E71F74">
        <w:rPr>
          <w:rFonts w:ascii="Palatino Linotype" w:hAnsi="Palatino Linotype" w:cs="Arial"/>
        </w:rPr>
        <w:t>, en los siguientes términos:</w:t>
      </w:r>
      <w:bookmarkEnd w:id="1"/>
    </w:p>
    <w:p w14:paraId="76FED630" w14:textId="77777777" w:rsidR="00952FD2" w:rsidRPr="00E71F74" w:rsidRDefault="00374768" w:rsidP="00952FD2">
      <w:pPr>
        <w:ind w:left="709" w:right="709"/>
        <w:jc w:val="right"/>
        <w:rPr>
          <w:rFonts w:ascii="Palatino Linotype" w:hAnsi="Palatino Linotype" w:cs="Arial"/>
          <w:i/>
          <w:sz w:val="22"/>
          <w:szCs w:val="22"/>
        </w:rPr>
      </w:pPr>
      <w:r w:rsidRPr="00E71F74">
        <w:rPr>
          <w:rFonts w:ascii="Palatino Linotype" w:hAnsi="Palatino Linotype" w:cs="Arial"/>
          <w:i/>
          <w:sz w:val="22"/>
        </w:rPr>
        <w:t>“</w:t>
      </w:r>
      <w:r w:rsidR="00952FD2" w:rsidRPr="00E71F74">
        <w:rPr>
          <w:rFonts w:ascii="Palatino Linotype" w:hAnsi="Palatino Linotype" w:cs="Arial"/>
          <w:i/>
          <w:sz w:val="22"/>
          <w:szCs w:val="22"/>
        </w:rPr>
        <w:t>Metepec, México a 24 de Agosto de 2020</w:t>
      </w:r>
    </w:p>
    <w:p w14:paraId="28D8C62A" w14:textId="77777777" w:rsidR="00952FD2" w:rsidRPr="00E71F74" w:rsidRDefault="00952FD2" w:rsidP="00952FD2">
      <w:pPr>
        <w:ind w:left="709" w:right="709"/>
        <w:jc w:val="right"/>
        <w:rPr>
          <w:rFonts w:ascii="Palatino Linotype" w:hAnsi="Palatino Linotype" w:cs="Arial"/>
          <w:i/>
          <w:sz w:val="22"/>
          <w:szCs w:val="22"/>
        </w:rPr>
      </w:pPr>
      <w:r w:rsidRPr="00E71F74">
        <w:rPr>
          <w:rFonts w:ascii="Palatino Linotype" w:hAnsi="Palatino Linotype" w:cs="Arial"/>
          <w:i/>
          <w:sz w:val="22"/>
          <w:szCs w:val="22"/>
        </w:rPr>
        <w:t>Folio de la solicitud: 00015/UPVM/IP/2020</w:t>
      </w:r>
    </w:p>
    <w:p w14:paraId="70503068" w14:textId="77777777" w:rsidR="00952FD2" w:rsidRPr="00E71F74" w:rsidRDefault="00952FD2" w:rsidP="00952FD2">
      <w:pPr>
        <w:ind w:left="709" w:right="709"/>
        <w:jc w:val="both"/>
        <w:rPr>
          <w:rFonts w:ascii="Palatino Linotype" w:hAnsi="Palatino Linotype" w:cs="Arial"/>
          <w:i/>
          <w:sz w:val="22"/>
          <w:szCs w:val="22"/>
        </w:rPr>
      </w:pPr>
    </w:p>
    <w:p w14:paraId="1F36F175" w14:textId="77777777" w:rsidR="00952FD2" w:rsidRPr="00E71F74" w:rsidRDefault="00952FD2" w:rsidP="00952FD2">
      <w:pPr>
        <w:ind w:left="709" w:right="709"/>
        <w:jc w:val="both"/>
        <w:rPr>
          <w:rFonts w:ascii="Palatino Linotype" w:hAnsi="Palatino Linotype" w:cs="Arial"/>
          <w:i/>
          <w:sz w:val="22"/>
          <w:szCs w:val="22"/>
        </w:rPr>
      </w:pPr>
      <w:r w:rsidRPr="00E71F7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80386D" w14:textId="77777777" w:rsidR="00952FD2" w:rsidRPr="00E71F74" w:rsidRDefault="00952FD2" w:rsidP="00952FD2">
      <w:pPr>
        <w:ind w:left="709" w:right="709"/>
        <w:jc w:val="both"/>
        <w:rPr>
          <w:rFonts w:ascii="Palatino Linotype" w:hAnsi="Palatino Linotype" w:cs="Arial"/>
          <w:i/>
          <w:sz w:val="22"/>
          <w:szCs w:val="22"/>
        </w:rPr>
      </w:pPr>
    </w:p>
    <w:p w14:paraId="19D9D1D3" w14:textId="77777777" w:rsidR="00952FD2" w:rsidRPr="00E71F74" w:rsidRDefault="00952FD2" w:rsidP="00952FD2">
      <w:pPr>
        <w:ind w:left="709" w:right="709"/>
        <w:jc w:val="both"/>
        <w:rPr>
          <w:rFonts w:ascii="Palatino Linotype" w:hAnsi="Palatino Linotype" w:cs="Arial"/>
          <w:i/>
          <w:sz w:val="22"/>
          <w:szCs w:val="22"/>
        </w:rPr>
      </w:pPr>
      <w:r w:rsidRPr="00E71F74">
        <w:rPr>
          <w:rFonts w:ascii="Palatino Linotype" w:hAnsi="Palatino Linotype" w:cs="Arial"/>
          <w:i/>
          <w:sz w:val="22"/>
          <w:szCs w:val="22"/>
        </w:rPr>
        <w:t>De conformidad con lo estipulado en el artículo 163 y 164 de la Ley de Transparencia Acceso a la Información Pública del Estado de México y Municipios, le informo que: se entrega la información solicitada por medio del Sistema SAIMEX, con número de solicitud 00015/UPVM/IP/2020.</w:t>
      </w:r>
    </w:p>
    <w:p w14:paraId="0E01A629" w14:textId="77777777" w:rsidR="00952FD2" w:rsidRPr="00E71F74" w:rsidRDefault="00952FD2" w:rsidP="00952FD2">
      <w:pPr>
        <w:ind w:left="709" w:right="709"/>
        <w:jc w:val="both"/>
        <w:rPr>
          <w:rFonts w:ascii="Palatino Linotype" w:hAnsi="Palatino Linotype" w:cs="Arial"/>
          <w:i/>
          <w:sz w:val="22"/>
          <w:szCs w:val="22"/>
        </w:rPr>
      </w:pPr>
    </w:p>
    <w:p w14:paraId="54534798" w14:textId="77777777" w:rsidR="00952FD2" w:rsidRPr="00E71F74" w:rsidRDefault="00952FD2" w:rsidP="00952FD2">
      <w:pPr>
        <w:ind w:left="709" w:right="709"/>
        <w:jc w:val="both"/>
        <w:rPr>
          <w:rFonts w:ascii="Palatino Linotype" w:hAnsi="Palatino Linotype" w:cs="Arial"/>
          <w:i/>
          <w:sz w:val="22"/>
          <w:szCs w:val="22"/>
        </w:rPr>
      </w:pPr>
      <w:r w:rsidRPr="00E71F74">
        <w:rPr>
          <w:rFonts w:ascii="Palatino Linotype" w:hAnsi="Palatino Linotype" w:cs="Arial"/>
          <w:i/>
          <w:sz w:val="22"/>
          <w:szCs w:val="22"/>
        </w:rPr>
        <w:t>ATENTAMENTE</w:t>
      </w:r>
    </w:p>
    <w:p w14:paraId="23EBC31F" w14:textId="19EE780D" w:rsidR="00374768" w:rsidRPr="00E71F74" w:rsidRDefault="00952FD2" w:rsidP="00952FD2">
      <w:pPr>
        <w:ind w:left="709" w:right="709"/>
        <w:jc w:val="both"/>
        <w:rPr>
          <w:rFonts w:ascii="Palatino Linotype" w:hAnsi="Palatino Linotype"/>
          <w:sz w:val="22"/>
        </w:rPr>
      </w:pPr>
      <w:r w:rsidRPr="00E71F74">
        <w:rPr>
          <w:rFonts w:ascii="Palatino Linotype" w:hAnsi="Palatino Linotype" w:cs="Arial"/>
          <w:i/>
          <w:sz w:val="22"/>
          <w:szCs w:val="22"/>
        </w:rPr>
        <w:t>C.P. EDER JOSSEMAN CASTRO MARTÍNEZ</w:t>
      </w:r>
      <w:r w:rsidR="00374768" w:rsidRPr="00E71F74">
        <w:rPr>
          <w:rFonts w:ascii="Palatino Linotype" w:hAnsi="Palatino Linotype" w:cs="Arial"/>
          <w:i/>
          <w:sz w:val="22"/>
          <w:szCs w:val="22"/>
        </w:rPr>
        <w:t>”</w:t>
      </w:r>
      <w:r w:rsidR="00374768" w:rsidRPr="00E71F74">
        <w:rPr>
          <w:rFonts w:ascii="Palatino Linotype" w:hAnsi="Palatino Linotype" w:cs="Arial"/>
          <w:i/>
          <w:sz w:val="22"/>
        </w:rPr>
        <w:t xml:space="preserve"> </w:t>
      </w:r>
      <w:r w:rsidR="00374768" w:rsidRPr="00E71F74">
        <w:rPr>
          <w:rFonts w:ascii="Palatino Linotype" w:hAnsi="Palatino Linotype"/>
          <w:sz w:val="22"/>
        </w:rPr>
        <w:t>(Sic)</w:t>
      </w:r>
    </w:p>
    <w:p w14:paraId="26A9307D" w14:textId="6E9E9EA5" w:rsidR="00374768" w:rsidRPr="00E71F74" w:rsidRDefault="00374768" w:rsidP="00952FD2">
      <w:pPr>
        <w:spacing w:before="240" w:after="240" w:line="360" w:lineRule="auto"/>
        <w:ind w:right="709"/>
        <w:jc w:val="both"/>
        <w:rPr>
          <w:rFonts w:ascii="Palatino Linotype" w:hAnsi="Palatino Linotype" w:cs="Arial"/>
          <w:sz w:val="22"/>
          <w:szCs w:val="22"/>
        </w:rPr>
      </w:pPr>
      <w:r w:rsidRPr="00E71F74">
        <w:rPr>
          <w:rFonts w:ascii="Palatino Linotype" w:hAnsi="Palatino Linotype" w:cs="Arial"/>
          <w:sz w:val="22"/>
          <w:szCs w:val="22"/>
        </w:rPr>
        <w:t xml:space="preserve">Advirtiendo de dicha respuesta, que </w:t>
      </w:r>
      <w:r w:rsidRPr="00E71F74">
        <w:rPr>
          <w:rFonts w:ascii="Palatino Linotype" w:hAnsi="Palatino Linotype" w:cs="Arial"/>
          <w:b/>
          <w:sz w:val="22"/>
          <w:szCs w:val="22"/>
        </w:rPr>
        <w:t>EL SUJETO OBLIGADO</w:t>
      </w:r>
      <w:r w:rsidR="00DF3DFE" w:rsidRPr="00E71F74">
        <w:rPr>
          <w:rFonts w:ascii="Palatino Linotype" w:hAnsi="Palatino Linotype" w:cs="Arial"/>
          <w:sz w:val="22"/>
          <w:szCs w:val="22"/>
        </w:rPr>
        <w:t xml:space="preserve"> acompaño </w:t>
      </w:r>
      <w:r w:rsidRPr="00E71F74">
        <w:rPr>
          <w:rFonts w:ascii="Palatino Linotype" w:hAnsi="Palatino Linotype" w:cs="Arial"/>
          <w:sz w:val="22"/>
          <w:szCs w:val="22"/>
        </w:rPr>
        <w:t>l</w:t>
      </w:r>
      <w:r w:rsidR="00DF3DFE" w:rsidRPr="00E71F74">
        <w:rPr>
          <w:rFonts w:ascii="Palatino Linotype" w:hAnsi="Palatino Linotype" w:cs="Arial"/>
          <w:sz w:val="22"/>
          <w:szCs w:val="22"/>
        </w:rPr>
        <w:t>os</w:t>
      </w:r>
      <w:r w:rsidRPr="00E71F74">
        <w:rPr>
          <w:rFonts w:ascii="Palatino Linotype" w:hAnsi="Palatino Linotype" w:cs="Arial"/>
          <w:sz w:val="22"/>
          <w:szCs w:val="22"/>
        </w:rPr>
        <w:t xml:space="preserve"> archivo</w:t>
      </w:r>
      <w:r w:rsidR="00DF3DFE" w:rsidRPr="00E71F74">
        <w:rPr>
          <w:rFonts w:ascii="Palatino Linotype" w:hAnsi="Palatino Linotype" w:cs="Arial"/>
          <w:sz w:val="22"/>
          <w:szCs w:val="22"/>
        </w:rPr>
        <w:t>s</w:t>
      </w:r>
      <w:r w:rsidRPr="00E71F74">
        <w:rPr>
          <w:rFonts w:ascii="Palatino Linotype" w:hAnsi="Palatino Linotype" w:cs="Arial"/>
          <w:sz w:val="22"/>
          <w:szCs w:val="22"/>
        </w:rPr>
        <w:t xml:space="preserve"> electrónico</w:t>
      </w:r>
      <w:r w:rsidR="00DF3DFE" w:rsidRPr="00E71F74">
        <w:rPr>
          <w:rFonts w:ascii="Palatino Linotype" w:hAnsi="Palatino Linotype" w:cs="Arial"/>
          <w:sz w:val="22"/>
          <w:szCs w:val="22"/>
        </w:rPr>
        <w:t>s</w:t>
      </w:r>
      <w:r w:rsidRPr="00E71F74">
        <w:rPr>
          <w:rFonts w:ascii="Palatino Linotype" w:hAnsi="Palatino Linotype" w:cs="Arial"/>
          <w:sz w:val="22"/>
          <w:szCs w:val="22"/>
        </w:rPr>
        <w:t xml:space="preserve"> denominado</w:t>
      </w:r>
      <w:r w:rsidR="00DF3DFE" w:rsidRPr="00E71F74">
        <w:rPr>
          <w:rFonts w:ascii="Palatino Linotype" w:hAnsi="Palatino Linotype" w:cs="Arial"/>
          <w:sz w:val="22"/>
          <w:szCs w:val="22"/>
        </w:rPr>
        <w:t>s</w:t>
      </w:r>
      <w:r w:rsidRPr="00E71F74">
        <w:rPr>
          <w:rFonts w:ascii="Palatino Linotype" w:hAnsi="Palatino Linotype" w:cs="Arial"/>
          <w:sz w:val="22"/>
          <w:szCs w:val="22"/>
        </w:rPr>
        <w:t xml:space="preserve"> </w:t>
      </w:r>
      <w:r w:rsidR="00952FD2" w:rsidRPr="00E71F74">
        <w:rPr>
          <w:rFonts w:ascii="Palatino Linotype" w:hAnsi="Palatino Linotype" w:cs="Arial"/>
          <w:b/>
          <w:i/>
          <w:sz w:val="22"/>
          <w:szCs w:val="22"/>
        </w:rPr>
        <w:t xml:space="preserve">Oficio 302 SA Respuesta.pdf </w:t>
      </w:r>
      <w:r w:rsidR="00952FD2" w:rsidRPr="00E71F74">
        <w:rPr>
          <w:rFonts w:ascii="Palatino Linotype" w:hAnsi="Palatino Linotype" w:cs="Arial"/>
          <w:sz w:val="22"/>
          <w:szCs w:val="22"/>
        </w:rPr>
        <w:t xml:space="preserve">y </w:t>
      </w:r>
      <w:r w:rsidR="00952FD2" w:rsidRPr="00E71F74">
        <w:rPr>
          <w:rFonts w:ascii="Palatino Linotype" w:hAnsi="Palatino Linotype" w:cs="Arial"/>
          <w:b/>
          <w:i/>
          <w:sz w:val="22"/>
          <w:szCs w:val="22"/>
        </w:rPr>
        <w:t>Oficio 96 UT Respuesta.pdf</w:t>
      </w:r>
      <w:r w:rsidRPr="00E71F74">
        <w:rPr>
          <w:rFonts w:ascii="Palatino Linotype" w:hAnsi="Palatino Linotype" w:cs="Arial"/>
          <w:b/>
          <w:i/>
          <w:sz w:val="22"/>
          <w:szCs w:val="22"/>
        </w:rPr>
        <w:t xml:space="preserve">, </w:t>
      </w:r>
      <w:r w:rsidRPr="00E71F74">
        <w:rPr>
          <w:rFonts w:ascii="Palatino Linotype" w:hAnsi="Palatino Linotype" w:cs="Arial"/>
          <w:sz w:val="22"/>
          <w:szCs w:val="22"/>
        </w:rPr>
        <w:t>l</w:t>
      </w:r>
      <w:r w:rsidR="00DF3DFE" w:rsidRPr="00E71F74">
        <w:rPr>
          <w:rFonts w:ascii="Palatino Linotype" w:hAnsi="Palatino Linotype" w:cs="Arial"/>
          <w:sz w:val="22"/>
          <w:szCs w:val="22"/>
        </w:rPr>
        <w:t>os</w:t>
      </w:r>
      <w:r w:rsidRPr="00E71F74">
        <w:rPr>
          <w:rFonts w:ascii="Palatino Linotype" w:hAnsi="Palatino Linotype" w:cs="Arial"/>
          <w:sz w:val="22"/>
          <w:szCs w:val="22"/>
        </w:rPr>
        <w:t xml:space="preserve"> cual</w:t>
      </w:r>
      <w:r w:rsidR="00DF3DFE" w:rsidRPr="00E71F74">
        <w:rPr>
          <w:rFonts w:ascii="Palatino Linotype" w:hAnsi="Palatino Linotype" w:cs="Arial"/>
          <w:sz w:val="22"/>
          <w:szCs w:val="22"/>
        </w:rPr>
        <w:t>es</w:t>
      </w:r>
      <w:r w:rsidRPr="00E71F74">
        <w:rPr>
          <w:rFonts w:ascii="Palatino Linotype" w:hAnsi="Palatino Linotype" w:cs="Arial"/>
          <w:sz w:val="22"/>
          <w:szCs w:val="22"/>
        </w:rPr>
        <w:t xml:space="preserve"> contiene</w:t>
      </w:r>
      <w:r w:rsidR="00DF3DFE" w:rsidRPr="00E71F74">
        <w:rPr>
          <w:rFonts w:ascii="Palatino Linotype" w:hAnsi="Palatino Linotype" w:cs="Arial"/>
          <w:sz w:val="22"/>
          <w:szCs w:val="22"/>
        </w:rPr>
        <w:t>n</w:t>
      </w:r>
      <w:r w:rsidRPr="00E71F74">
        <w:rPr>
          <w:rFonts w:ascii="Palatino Linotype" w:hAnsi="Palatino Linotype" w:cs="Arial"/>
          <w:sz w:val="22"/>
          <w:szCs w:val="22"/>
        </w:rPr>
        <w:t xml:space="preserve">: </w:t>
      </w:r>
    </w:p>
    <w:p w14:paraId="1F94A10E" w14:textId="7FC5187A" w:rsidR="00DF3DFE" w:rsidRPr="00E71F74" w:rsidRDefault="00952FD2" w:rsidP="00B74B58">
      <w:pPr>
        <w:spacing w:before="240" w:after="240" w:line="360" w:lineRule="auto"/>
        <w:ind w:right="709"/>
        <w:jc w:val="center"/>
        <w:rPr>
          <w:rFonts w:ascii="Palatino Linotype" w:hAnsi="Palatino Linotype" w:cs="Arial"/>
          <w:b/>
          <w:i/>
          <w:sz w:val="22"/>
          <w:szCs w:val="22"/>
        </w:rPr>
      </w:pPr>
      <w:r w:rsidRPr="00E71F74">
        <w:rPr>
          <w:rFonts w:ascii="Palatino Linotype" w:hAnsi="Palatino Linotype" w:cs="Arial"/>
          <w:b/>
          <w:i/>
          <w:sz w:val="22"/>
          <w:szCs w:val="22"/>
        </w:rPr>
        <w:t>Oficio 302 SA Respuesta.pdf</w:t>
      </w:r>
    </w:p>
    <w:p w14:paraId="4748F595" w14:textId="515D5FEB" w:rsidR="00B74B58" w:rsidRPr="00E71F74" w:rsidRDefault="00B74B58" w:rsidP="00B74B58">
      <w:pPr>
        <w:spacing w:before="240" w:after="240" w:line="360" w:lineRule="auto"/>
        <w:ind w:right="709"/>
        <w:jc w:val="both"/>
        <w:rPr>
          <w:rFonts w:ascii="Palatino Linotype" w:hAnsi="Palatino Linotype" w:cs="Arial"/>
          <w:sz w:val="22"/>
          <w:szCs w:val="22"/>
        </w:rPr>
      </w:pPr>
      <w:r w:rsidRPr="00E71F74">
        <w:rPr>
          <w:rFonts w:ascii="Palatino Linotype" w:hAnsi="Palatino Linotype" w:cs="Arial"/>
          <w:noProof/>
          <w:sz w:val="22"/>
          <w:szCs w:val="22"/>
          <w:lang w:eastAsia="es-MX"/>
        </w:rPr>
        <mc:AlternateContent>
          <mc:Choice Requires="wps">
            <w:drawing>
              <wp:anchor distT="0" distB="0" distL="114300" distR="114300" simplePos="0" relativeHeight="251659264" behindDoc="0" locked="0" layoutInCell="1" allowOverlap="1" wp14:anchorId="06359A82" wp14:editId="4CA195A7">
                <wp:simplePos x="0" y="0"/>
                <wp:positionH relativeFrom="column">
                  <wp:posOffset>59453</wp:posOffset>
                </wp:positionH>
                <wp:positionV relativeFrom="paragraph">
                  <wp:posOffset>65215</wp:posOffset>
                </wp:positionV>
                <wp:extent cx="5581934" cy="750627"/>
                <wp:effectExtent l="38100" t="38100" r="76200" b="87630"/>
                <wp:wrapNone/>
                <wp:docPr id="4" name="Conector recto 4"/>
                <wp:cNvGraphicFramePr/>
                <a:graphic xmlns:a="http://schemas.openxmlformats.org/drawingml/2006/main">
                  <a:graphicData uri="http://schemas.microsoft.com/office/word/2010/wordprocessingShape">
                    <wps:wsp>
                      <wps:cNvCnPr/>
                      <wps:spPr>
                        <a:xfrm>
                          <a:off x="0" y="0"/>
                          <a:ext cx="5581934" cy="7506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92E61"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15pt" to="444.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" strokecolor="#4f81bd [3204]" strokeweight="2pt">
                <v:shadow on="t" color="black" opacity="24903f" origin=",.5" offset="0,.55556mm"/>
              </v:line>
            </w:pict>
          </mc:Fallback>
        </mc:AlternateContent>
      </w:r>
    </w:p>
    <w:p w14:paraId="7389740D" w14:textId="3DB7AF3C" w:rsidR="00B74B58" w:rsidRPr="00E71F74" w:rsidRDefault="00B74B58" w:rsidP="00B74B58">
      <w:pPr>
        <w:spacing w:before="240" w:after="240" w:line="360" w:lineRule="auto"/>
        <w:ind w:right="49"/>
        <w:jc w:val="both"/>
        <w:rPr>
          <w:rFonts w:ascii="Palatino Linotype" w:hAnsi="Palatino Linotype" w:cs="Arial"/>
          <w:sz w:val="22"/>
          <w:szCs w:val="22"/>
        </w:rPr>
      </w:pPr>
      <w:r w:rsidRPr="00E71F74">
        <w:rPr>
          <w:noProof/>
          <w:lang w:eastAsia="es-MX"/>
        </w:rPr>
        <mc:AlternateContent>
          <mc:Choice Requires="wps">
            <w:drawing>
              <wp:anchor distT="0" distB="0" distL="114300" distR="114300" simplePos="0" relativeHeight="251662336" behindDoc="0" locked="0" layoutInCell="1" allowOverlap="1" wp14:anchorId="762C0A02" wp14:editId="79A5AE02">
                <wp:simplePos x="0" y="0"/>
                <wp:positionH relativeFrom="margin">
                  <wp:align>center</wp:align>
                </wp:positionH>
                <wp:positionV relativeFrom="paragraph">
                  <wp:posOffset>5422900</wp:posOffset>
                </wp:positionV>
                <wp:extent cx="4362450" cy="657225"/>
                <wp:effectExtent l="57150" t="19050" r="76200" b="104775"/>
                <wp:wrapNone/>
                <wp:docPr id="7" name="Rectángulo 7"/>
                <wp:cNvGraphicFramePr/>
                <a:graphic xmlns:a="http://schemas.openxmlformats.org/drawingml/2006/main">
                  <a:graphicData uri="http://schemas.microsoft.com/office/word/2010/wordprocessingShape">
                    <wps:wsp>
                      <wps:cNvSpPr/>
                      <wps:spPr>
                        <a:xfrm>
                          <a:off x="0" y="0"/>
                          <a:ext cx="4362450" cy="657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74403" id="Rectángulo 7" o:spid="_x0000_s1026" style="position:absolute;margin-left:0;margin-top:427pt;width:343.5pt;height:51.7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" filled="f" strokecolor="red" strokeweight="1.5pt">
                <v:shadow on="t" color="black" opacity="22937f" origin=",.5" offset="0,.63889mm"/>
                <w10:wrap anchorx="margin"/>
              </v:rect>
            </w:pict>
          </mc:Fallback>
        </mc:AlternateContent>
      </w:r>
      <w:r w:rsidRPr="00E71F74">
        <w:rPr>
          <w:noProof/>
          <w:lang w:eastAsia="es-MX"/>
        </w:rPr>
        <mc:AlternateContent>
          <mc:Choice Requires="wps">
            <w:drawing>
              <wp:anchor distT="0" distB="0" distL="114300" distR="114300" simplePos="0" relativeHeight="251660288" behindDoc="0" locked="0" layoutInCell="1" allowOverlap="1" wp14:anchorId="06949204" wp14:editId="4ACA5A3A">
                <wp:simplePos x="0" y="0"/>
                <wp:positionH relativeFrom="column">
                  <wp:posOffset>672465</wp:posOffset>
                </wp:positionH>
                <wp:positionV relativeFrom="paragraph">
                  <wp:posOffset>2822575</wp:posOffset>
                </wp:positionV>
                <wp:extent cx="4362450" cy="504825"/>
                <wp:effectExtent l="57150" t="19050" r="76200" b="104775"/>
                <wp:wrapNone/>
                <wp:docPr id="5" name="Rectángulo 5"/>
                <wp:cNvGraphicFramePr/>
                <a:graphic xmlns:a="http://schemas.openxmlformats.org/drawingml/2006/main">
                  <a:graphicData uri="http://schemas.microsoft.com/office/word/2010/wordprocessingShape">
                    <wps:wsp>
                      <wps:cNvSpPr/>
                      <wps:spPr>
                        <a:xfrm>
                          <a:off x="0" y="0"/>
                          <a:ext cx="4362450" cy="504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19555" id="Rectángulo 5" o:spid="_x0000_s1026" style="position:absolute;margin-left:52.95pt;margin-top:222.25pt;width:343.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" filled="f" strokecolor="red" strokeweight="1.5pt">
                <v:shadow on="t" color="black" opacity="22937f" origin=",.5" offset="0,.63889mm"/>
              </v:rect>
            </w:pict>
          </mc:Fallback>
        </mc:AlternateContent>
      </w:r>
      <w:r w:rsidRPr="00E71F74">
        <w:rPr>
          <w:noProof/>
          <w:lang w:eastAsia="es-MX"/>
        </w:rPr>
        <w:drawing>
          <wp:inline distT="0" distB="0" distL="0" distR="0" wp14:anchorId="523ABB51" wp14:editId="4B01A936">
            <wp:extent cx="5762625" cy="7239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2625" cy="7239000"/>
                    </a:xfrm>
                    <a:prstGeom prst="rect">
                      <a:avLst/>
                    </a:prstGeom>
                  </pic:spPr>
                </pic:pic>
              </a:graphicData>
            </a:graphic>
          </wp:inline>
        </w:drawing>
      </w:r>
    </w:p>
    <w:p w14:paraId="64116B66" w14:textId="4F82BE70" w:rsidR="00B74B58" w:rsidRPr="00E71F74" w:rsidRDefault="00B74B58" w:rsidP="00B74B58">
      <w:pPr>
        <w:spacing w:before="240" w:after="240" w:line="360" w:lineRule="auto"/>
        <w:ind w:right="49"/>
        <w:jc w:val="both"/>
        <w:rPr>
          <w:rFonts w:ascii="Palatino Linotype" w:hAnsi="Palatino Linotype" w:cs="Arial"/>
          <w:sz w:val="22"/>
          <w:szCs w:val="22"/>
        </w:rPr>
      </w:pPr>
      <w:r w:rsidRPr="00E71F74">
        <w:rPr>
          <w:noProof/>
          <w:lang w:eastAsia="es-MX"/>
        </w:rPr>
        <mc:AlternateContent>
          <mc:Choice Requires="wps">
            <w:drawing>
              <wp:anchor distT="0" distB="0" distL="114300" distR="114300" simplePos="0" relativeHeight="251663360" behindDoc="0" locked="0" layoutInCell="1" allowOverlap="1" wp14:anchorId="65D0AED2" wp14:editId="006943E2">
                <wp:simplePos x="0" y="0"/>
                <wp:positionH relativeFrom="column">
                  <wp:posOffset>796290</wp:posOffset>
                </wp:positionH>
                <wp:positionV relativeFrom="paragraph">
                  <wp:posOffset>3403600</wp:posOffset>
                </wp:positionV>
                <wp:extent cx="4267200" cy="428625"/>
                <wp:effectExtent l="57150" t="19050" r="76200" b="104775"/>
                <wp:wrapNone/>
                <wp:docPr id="10" name="Rectángulo 10"/>
                <wp:cNvGraphicFramePr/>
                <a:graphic xmlns:a="http://schemas.openxmlformats.org/drawingml/2006/main">
                  <a:graphicData uri="http://schemas.microsoft.com/office/word/2010/wordprocessingShape">
                    <wps:wsp>
                      <wps:cNvSpPr/>
                      <wps:spPr>
                        <a:xfrm>
                          <a:off x="0" y="0"/>
                          <a:ext cx="4267200" cy="4286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E5152" id="Rectángulo 10" o:spid="_x0000_s1026" style="position:absolute;margin-left:62.7pt;margin-top:268pt;width:336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" filled="f" strokecolor="red" strokeweight="1.5pt">
                <v:shadow on="t" color="black" opacity="22937f" origin=",.5" offset="0,.63889mm"/>
              </v:rect>
            </w:pict>
          </mc:Fallback>
        </mc:AlternateContent>
      </w:r>
      <w:r w:rsidRPr="00E71F74">
        <w:rPr>
          <w:noProof/>
          <w:lang w:eastAsia="es-MX"/>
        </w:rPr>
        <w:drawing>
          <wp:inline distT="0" distB="0" distL="0" distR="0" wp14:anchorId="5B622F43" wp14:editId="56973E72">
            <wp:extent cx="5743575" cy="72009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7200900"/>
                    </a:xfrm>
                    <a:prstGeom prst="rect">
                      <a:avLst/>
                    </a:prstGeom>
                  </pic:spPr>
                </pic:pic>
              </a:graphicData>
            </a:graphic>
          </wp:inline>
        </w:drawing>
      </w:r>
    </w:p>
    <w:p w14:paraId="615DEAF9" w14:textId="3A4B7D3C" w:rsidR="00B74B58" w:rsidRPr="00E71F74" w:rsidRDefault="00B74B58" w:rsidP="00B74B58">
      <w:pPr>
        <w:spacing w:before="240" w:after="240" w:line="360" w:lineRule="auto"/>
        <w:ind w:right="49"/>
        <w:jc w:val="both"/>
        <w:rPr>
          <w:rFonts w:ascii="Palatino Linotype" w:hAnsi="Palatino Linotype" w:cs="Arial"/>
          <w:sz w:val="22"/>
          <w:szCs w:val="22"/>
        </w:rPr>
      </w:pPr>
      <w:r w:rsidRPr="00E71F74">
        <w:rPr>
          <w:noProof/>
          <w:lang w:eastAsia="es-MX"/>
        </w:rPr>
        <mc:AlternateContent>
          <mc:Choice Requires="wps">
            <w:drawing>
              <wp:anchor distT="0" distB="0" distL="114300" distR="114300" simplePos="0" relativeHeight="251667456" behindDoc="0" locked="0" layoutInCell="1" allowOverlap="1" wp14:anchorId="7D103E16" wp14:editId="41A4FAC3">
                <wp:simplePos x="0" y="0"/>
                <wp:positionH relativeFrom="column">
                  <wp:posOffset>777240</wp:posOffset>
                </wp:positionH>
                <wp:positionV relativeFrom="paragraph">
                  <wp:posOffset>6699250</wp:posOffset>
                </wp:positionV>
                <wp:extent cx="4248150" cy="438150"/>
                <wp:effectExtent l="57150" t="19050" r="76200" b="95250"/>
                <wp:wrapNone/>
                <wp:docPr id="18" name="Rectángulo 18"/>
                <wp:cNvGraphicFramePr/>
                <a:graphic xmlns:a="http://schemas.openxmlformats.org/drawingml/2006/main">
                  <a:graphicData uri="http://schemas.microsoft.com/office/word/2010/wordprocessingShape">
                    <wps:wsp>
                      <wps:cNvSpPr/>
                      <wps:spPr>
                        <a:xfrm>
                          <a:off x="0" y="0"/>
                          <a:ext cx="4248150" cy="438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38740" id="Rectángulo 18" o:spid="_x0000_s1026" style="position:absolute;margin-left:61.2pt;margin-top:527.5pt;width:334.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" filled="f" strokecolor="red" strokeweight="1.5pt">
                <v:shadow on="t" color="black" opacity="22937f" origin=",.5" offset="0,.63889mm"/>
              </v:rect>
            </w:pict>
          </mc:Fallback>
        </mc:AlternateContent>
      </w:r>
      <w:r w:rsidRPr="00E71F74">
        <w:rPr>
          <w:noProof/>
          <w:lang w:eastAsia="es-MX"/>
        </w:rPr>
        <mc:AlternateContent>
          <mc:Choice Requires="wps">
            <w:drawing>
              <wp:anchor distT="0" distB="0" distL="114300" distR="114300" simplePos="0" relativeHeight="251666432" behindDoc="0" locked="0" layoutInCell="1" allowOverlap="1" wp14:anchorId="01A9FA8C" wp14:editId="1632485F">
                <wp:simplePos x="0" y="0"/>
                <wp:positionH relativeFrom="column">
                  <wp:posOffset>758190</wp:posOffset>
                </wp:positionH>
                <wp:positionV relativeFrom="paragraph">
                  <wp:posOffset>3498850</wp:posOffset>
                </wp:positionV>
                <wp:extent cx="4276725" cy="6953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276725" cy="6953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D6116" id="Rectángulo 17" o:spid="_x0000_s1026" style="position:absolute;margin-left:59.7pt;margin-top:275.5pt;width:336.75pt;height:5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" filled="f" strokecolor="red" strokeweight="1.5pt">
                <v:shadow on="t" color="black" opacity="22937f" origin=",.5" offset="0,.63889mm"/>
              </v:rect>
            </w:pict>
          </mc:Fallback>
        </mc:AlternateContent>
      </w:r>
      <w:r w:rsidRPr="00E71F74">
        <w:rPr>
          <w:noProof/>
          <w:lang w:eastAsia="es-MX"/>
        </w:rPr>
        <mc:AlternateContent>
          <mc:Choice Requires="wps">
            <w:drawing>
              <wp:anchor distT="0" distB="0" distL="114300" distR="114300" simplePos="0" relativeHeight="251665408" behindDoc="0" locked="0" layoutInCell="1" allowOverlap="1" wp14:anchorId="71DE6B90" wp14:editId="06DAB653">
                <wp:simplePos x="0" y="0"/>
                <wp:positionH relativeFrom="column">
                  <wp:posOffset>739140</wp:posOffset>
                </wp:positionH>
                <wp:positionV relativeFrom="paragraph">
                  <wp:posOffset>2155825</wp:posOffset>
                </wp:positionV>
                <wp:extent cx="4295775" cy="628650"/>
                <wp:effectExtent l="57150" t="19050" r="85725" b="95250"/>
                <wp:wrapNone/>
                <wp:docPr id="15" name="Rectángulo 15"/>
                <wp:cNvGraphicFramePr/>
                <a:graphic xmlns:a="http://schemas.openxmlformats.org/drawingml/2006/main">
                  <a:graphicData uri="http://schemas.microsoft.com/office/word/2010/wordprocessingShape">
                    <wps:wsp>
                      <wps:cNvSpPr/>
                      <wps:spPr>
                        <a:xfrm>
                          <a:off x="0" y="0"/>
                          <a:ext cx="4295775" cy="628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075AD" id="Rectángulo 15" o:spid="_x0000_s1026" style="position:absolute;margin-left:58.2pt;margin-top:169.75pt;width:338.25pt;height: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" filled="f" strokecolor="red" strokeweight="1.5pt">
                <v:shadow on="t" color="black" opacity="22937f" origin=",.5" offset="0,.63889mm"/>
              </v:rect>
            </w:pict>
          </mc:Fallback>
        </mc:AlternateContent>
      </w:r>
      <w:r w:rsidRPr="00E71F74">
        <w:rPr>
          <w:noProof/>
          <w:lang w:eastAsia="es-MX"/>
        </w:rPr>
        <mc:AlternateContent>
          <mc:Choice Requires="wps">
            <w:drawing>
              <wp:anchor distT="0" distB="0" distL="114300" distR="114300" simplePos="0" relativeHeight="251664384" behindDoc="0" locked="0" layoutInCell="1" allowOverlap="1" wp14:anchorId="7339FBFF" wp14:editId="4A929392">
                <wp:simplePos x="0" y="0"/>
                <wp:positionH relativeFrom="column">
                  <wp:posOffset>758190</wp:posOffset>
                </wp:positionH>
                <wp:positionV relativeFrom="paragraph">
                  <wp:posOffset>803275</wp:posOffset>
                </wp:positionV>
                <wp:extent cx="4276725" cy="571500"/>
                <wp:effectExtent l="57150" t="19050" r="85725" b="95250"/>
                <wp:wrapNone/>
                <wp:docPr id="14" name="Rectángulo 14"/>
                <wp:cNvGraphicFramePr/>
                <a:graphic xmlns:a="http://schemas.openxmlformats.org/drawingml/2006/main">
                  <a:graphicData uri="http://schemas.microsoft.com/office/word/2010/wordprocessingShape">
                    <wps:wsp>
                      <wps:cNvSpPr/>
                      <wps:spPr>
                        <a:xfrm>
                          <a:off x="0" y="0"/>
                          <a:ext cx="4276725" cy="571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2A248" id="Rectángulo 14" o:spid="_x0000_s1026" style="position:absolute;margin-left:59.7pt;margin-top:63.25pt;width:336.75pt;height: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" filled="f" strokecolor="red" strokeweight="1.5pt">
                <v:shadow on="t" color="black" opacity="22937f" origin=",.5" offset="0,.63889mm"/>
              </v:rect>
            </w:pict>
          </mc:Fallback>
        </mc:AlternateContent>
      </w:r>
      <w:r w:rsidRPr="00E71F74">
        <w:rPr>
          <w:noProof/>
          <w:lang w:eastAsia="es-MX"/>
        </w:rPr>
        <w:drawing>
          <wp:inline distT="0" distB="0" distL="0" distR="0" wp14:anchorId="19ADF065" wp14:editId="202ADB75">
            <wp:extent cx="5772150" cy="7191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2150" cy="7191375"/>
                    </a:xfrm>
                    <a:prstGeom prst="rect">
                      <a:avLst/>
                    </a:prstGeom>
                  </pic:spPr>
                </pic:pic>
              </a:graphicData>
            </a:graphic>
          </wp:inline>
        </w:drawing>
      </w:r>
    </w:p>
    <w:p w14:paraId="7134EBDF" w14:textId="5B9F48FC" w:rsidR="00B74B58" w:rsidRPr="00E71F74" w:rsidRDefault="00B74B58" w:rsidP="00B74B58">
      <w:pPr>
        <w:spacing w:before="240" w:after="240" w:line="360" w:lineRule="auto"/>
        <w:ind w:right="49"/>
        <w:jc w:val="both"/>
        <w:rPr>
          <w:rFonts w:ascii="Palatino Linotype" w:hAnsi="Palatino Linotype" w:cs="Arial"/>
          <w:sz w:val="22"/>
          <w:szCs w:val="22"/>
        </w:rPr>
      </w:pPr>
      <w:r w:rsidRPr="00E71F74">
        <w:rPr>
          <w:noProof/>
          <w:lang w:eastAsia="es-MX"/>
        </w:rPr>
        <mc:AlternateContent>
          <mc:Choice Requires="wps">
            <w:drawing>
              <wp:anchor distT="0" distB="0" distL="114300" distR="114300" simplePos="0" relativeHeight="251668480" behindDoc="0" locked="0" layoutInCell="1" allowOverlap="1" wp14:anchorId="08BFDE7E" wp14:editId="31A58193">
                <wp:simplePos x="0" y="0"/>
                <wp:positionH relativeFrom="column">
                  <wp:posOffset>767715</wp:posOffset>
                </wp:positionH>
                <wp:positionV relativeFrom="paragraph">
                  <wp:posOffset>3003550</wp:posOffset>
                </wp:positionV>
                <wp:extent cx="4257675" cy="60007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4257675" cy="600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64D55" id="Rectángulo 20" o:spid="_x0000_s1026" style="position:absolute;margin-left:60.45pt;margin-top:236.5pt;width:335.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" filled="f" strokecolor="red" strokeweight="1.5pt">
                <v:shadow on="t" color="black" opacity="22937f" origin=",.5" offset="0,.63889mm"/>
              </v:rect>
            </w:pict>
          </mc:Fallback>
        </mc:AlternateContent>
      </w:r>
      <w:r w:rsidRPr="00E71F74">
        <w:rPr>
          <w:noProof/>
          <w:lang w:eastAsia="es-MX"/>
        </w:rPr>
        <w:drawing>
          <wp:inline distT="0" distB="0" distL="0" distR="0" wp14:anchorId="6490E93A" wp14:editId="2FA17D8C">
            <wp:extent cx="5781675" cy="72580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1675" cy="7258050"/>
                    </a:xfrm>
                    <a:prstGeom prst="rect">
                      <a:avLst/>
                    </a:prstGeom>
                  </pic:spPr>
                </pic:pic>
              </a:graphicData>
            </a:graphic>
          </wp:inline>
        </w:drawing>
      </w:r>
    </w:p>
    <w:p w14:paraId="35C9D845" w14:textId="7AA5A083" w:rsidR="000E050E" w:rsidRPr="00E71F74" w:rsidRDefault="00952FD2" w:rsidP="006F7251">
      <w:pPr>
        <w:spacing w:before="240" w:after="240" w:line="360" w:lineRule="auto"/>
        <w:ind w:right="709"/>
        <w:jc w:val="both"/>
        <w:rPr>
          <w:rFonts w:ascii="Palatino Linotype" w:hAnsi="Palatino Linotype" w:cs="Arial"/>
          <w:sz w:val="22"/>
          <w:szCs w:val="22"/>
        </w:rPr>
      </w:pPr>
      <w:r w:rsidRPr="00E71F74">
        <w:rPr>
          <w:rFonts w:ascii="Palatino Linotype" w:hAnsi="Palatino Linotype" w:cs="Arial"/>
          <w:b/>
          <w:i/>
          <w:sz w:val="22"/>
          <w:szCs w:val="22"/>
        </w:rPr>
        <w:t>Oficio 96 UT Respuesta.pdf</w:t>
      </w:r>
      <w:r w:rsidR="000E050E" w:rsidRPr="00E71F74">
        <w:rPr>
          <w:rFonts w:ascii="Palatino Linotype" w:hAnsi="Palatino Linotype" w:cs="Arial"/>
          <w:b/>
          <w:i/>
          <w:sz w:val="22"/>
          <w:szCs w:val="22"/>
        </w:rPr>
        <w:t xml:space="preserve">: </w:t>
      </w:r>
      <w:r w:rsidR="000E050E" w:rsidRPr="00E71F74">
        <w:rPr>
          <w:rFonts w:ascii="Palatino Linotype" w:hAnsi="Palatino Linotype" w:cs="Arial"/>
          <w:sz w:val="22"/>
          <w:szCs w:val="22"/>
        </w:rPr>
        <w:t>Contiene el oficio número 210C2701200200L/96/2020, de fecha veintiuno de agosto de dos mil veinte</w:t>
      </w:r>
      <w:r w:rsidR="006F7251" w:rsidRPr="00E71F74">
        <w:rPr>
          <w:rFonts w:ascii="Palatino Linotype" w:hAnsi="Palatino Linotype" w:cs="Arial"/>
          <w:sz w:val="22"/>
          <w:szCs w:val="22"/>
        </w:rPr>
        <w:t>, a través del cual informo al particular que le hacía entrega de la información solicitada; tal y como se muestra a continuación:</w:t>
      </w:r>
    </w:p>
    <w:p w14:paraId="6E78A5DD" w14:textId="20DA6F94" w:rsidR="006F7251" w:rsidRPr="00E71F74" w:rsidRDefault="006F7251" w:rsidP="006F7251">
      <w:pPr>
        <w:ind w:right="709"/>
        <w:jc w:val="both"/>
        <w:rPr>
          <w:rFonts w:ascii="Palatino Linotype" w:hAnsi="Palatino Linotype" w:cs="Arial"/>
          <w:sz w:val="22"/>
          <w:szCs w:val="22"/>
        </w:rPr>
      </w:pPr>
      <w:r w:rsidRPr="00E71F74">
        <w:rPr>
          <w:noProof/>
          <w:lang w:eastAsia="es-MX"/>
        </w:rPr>
        <mc:AlternateContent>
          <mc:Choice Requires="wps">
            <w:drawing>
              <wp:anchor distT="0" distB="0" distL="114300" distR="114300" simplePos="0" relativeHeight="251669504" behindDoc="0" locked="0" layoutInCell="1" allowOverlap="1" wp14:anchorId="76F734B0" wp14:editId="57F00415">
                <wp:simplePos x="0" y="0"/>
                <wp:positionH relativeFrom="column">
                  <wp:posOffset>110490</wp:posOffset>
                </wp:positionH>
                <wp:positionV relativeFrom="paragraph">
                  <wp:posOffset>88900</wp:posOffset>
                </wp:positionV>
                <wp:extent cx="5495925" cy="847725"/>
                <wp:effectExtent l="57150" t="19050" r="85725" b="104775"/>
                <wp:wrapNone/>
                <wp:docPr id="29" name="Rectángulo 29"/>
                <wp:cNvGraphicFramePr/>
                <a:graphic xmlns:a="http://schemas.openxmlformats.org/drawingml/2006/main">
                  <a:graphicData uri="http://schemas.microsoft.com/office/word/2010/wordprocessingShape">
                    <wps:wsp>
                      <wps:cNvSpPr/>
                      <wps:spPr>
                        <a:xfrm>
                          <a:off x="0" y="0"/>
                          <a:ext cx="5495925" cy="8477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A19CC" id="Rectángulo 29" o:spid="_x0000_s1026" style="position:absolute;margin-left:8.7pt;margin-top:7pt;width:432.7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" filled="f" strokecolor="red" strokeweight="1.5pt">
                <v:shadow on="t" color="black" opacity="22937f" origin=",.5" offset="0,.63889mm"/>
              </v:rect>
            </w:pict>
          </mc:Fallback>
        </mc:AlternateContent>
      </w:r>
      <w:r w:rsidRPr="00E71F74">
        <w:rPr>
          <w:noProof/>
          <w:lang w:eastAsia="es-MX"/>
        </w:rPr>
        <w:drawing>
          <wp:inline distT="0" distB="0" distL="0" distR="0" wp14:anchorId="2C0FC08F" wp14:editId="735B0A42">
            <wp:extent cx="5715000" cy="15144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000" cy="1514475"/>
                    </a:xfrm>
                    <a:prstGeom prst="rect">
                      <a:avLst/>
                    </a:prstGeom>
                  </pic:spPr>
                </pic:pic>
              </a:graphicData>
            </a:graphic>
          </wp:inline>
        </w:drawing>
      </w:r>
      <w:r w:rsidRPr="00E71F74">
        <w:rPr>
          <w:noProof/>
          <w:lang w:eastAsia="es-MX"/>
        </w:rPr>
        <w:drawing>
          <wp:inline distT="0" distB="0" distL="0" distR="0" wp14:anchorId="291DB43F" wp14:editId="3C9C9AA0">
            <wp:extent cx="5791200" cy="4829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200" cy="4829175"/>
                    </a:xfrm>
                    <a:prstGeom prst="rect">
                      <a:avLst/>
                    </a:prstGeom>
                  </pic:spPr>
                </pic:pic>
              </a:graphicData>
            </a:graphic>
          </wp:inline>
        </w:drawing>
      </w:r>
    </w:p>
    <w:p w14:paraId="2DD96EAD" w14:textId="0E4E9778" w:rsidR="006F7251" w:rsidRPr="00E71F74" w:rsidRDefault="006F7251" w:rsidP="006F7251">
      <w:pPr>
        <w:ind w:right="709"/>
        <w:jc w:val="both"/>
        <w:rPr>
          <w:rFonts w:ascii="Palatino Linotype" w:hAnsi="Palatino Linotype" w:cs="Arial"/>
          <w:sz w:val="22"/>
          <w:szCs w:val="22"/>
        </w:rPr>
      </w:pPr>
      <w:r w:rsidRPr="00E71F74">
        <w:rPr>
          <w:noProof/>
          <w:lang w:eastAsia="es-MX"/>
        </w:rPr>
        <w:drawing>
          <wp:inline distT="0" distB="0" distL="0" distR="0" wp14:anchorId="7815838C" wp14:editId="67EEB4DD">
            <wp:extent cx="5734050" cy="2571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2571750"/>
                    </a:xfrm>
                    <a:prstGeom prst="rect">
                      <a:avLst/>
                    </a:prstGeom>
                  </pic:spPr>
                </pic:pic>
              </a:graphicData>
            </a:graphic>
          </wp:inline>
        </w:drawing>
      </w:r>
    </w:p>
    <w:p w14:paraId="36ACB42D" w14:textId="0E17CD7D" w:rsidR="00374768" w:rsidRPr="00E71F74"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2" w:name="_Ref507070922"/>
      <w:r w:rsidRPr="00E71F74">
        <w:rPr>
          <w:rFonts w:ascii="Palatino Linotype" w:hAnsi="Palatino Linotype"/>
        </w:rPr>
        <w:t xml:space="preserve">Inconforme con la respuesta del </w:t>
      </w:r>
      <w:r w:rsidRPr="00E71F74">
        <w:rPr>
          <w:rFonts w:ascii="Palatino Linotype" w:hAnsi="Palatino Linotype"/>
          <w:b/>
        </w:rPr>
        <w:t>SUJETO OBLIGADO</w:t>
      </w:r>
      <w:r w:rsidRPr="00E71F74">
        <w:rPr>
          <w:rFonts w:ascii="Palatino Linotype" w:hAnsi="Palatino Linotype"/>
        </w:rPr>
        <w:t xml:space="preserve">, en fecha </w:t>
      </w:r>
      <w:r w:rsidR="00B0222B" w:rsidRPr="00E71F74">
        <w:rPr>
          <w:rFonts w:ascii="Palatino Linotype" w:hAnsi="Palatino Linotype"/>
        </w:rPr>
        <w:t>treinta y uno</w:t>
      </w:r>
      <w:r w:rsidRPr="00E71F74">
        <w:rPr>
          <w:rFonts w:ascii="Palatino Linotype" w:hAnsi="Palatino Linotype"/>
        </w:rPr>
        <w:t xml:space="preserve"> de </w:t>
      </w:r>
      <w:r w:rsidR="000D35E5" w:rsidRPr="00E71F74">
        <w:rPr>
          <w:rFonts w:ascii="Palatino Linotype" w:hAnsi="Palatino Linotype"/>
        </w:rPr>
        <w:t xml:space="preserve">agosto </w:t>
      </w:r>
      <w:r w:rsidRPr="00E71F74">
        <w:rPr>
          <w:rFonts w:ascii="Palatino Linotype" w:hAnsi="Palatino Linotype"/>
        </w:rPr>
        <w:t xml:space="preserve">de dos mil veinte, </w:t>
      </w:r>
      <w:r w:rsidR="000D35E5" w:rsidRPr="00E71F74">
        <w:rPr>
          <w:rFonts w:ascii="Palatino Linotype" w:hAnsi="Palatino Linotype" w:cs="Arial"/>
          <w:b/>
        </w:rPr>
        <w:t>EL</w:t>
      </w:r>
      <w:r w:rsidRPr="00E71F74">
        <w:rPr>
          <w:rFonts w:ascii="Palatino Linotype" w:hAnsi="Palatino Linotype" w:cs="Arial"/>
          <w:b/>
        </w:rPr>
        <w:t xml:space="preserve"> RECURRENTE</w:t>
      </w:r>
      <w:r w:rsidRPr="00E71F74">
        <w:rPr>
          <w:rFonts w:ascii="Palatino Linotype" w:hAnsi="Palatino Linotype"/>
        </w:rPr>
        <w:t>, a través del</w:t>
      </w:r>
      <w:r w:rsidRPr="00E71F74">
        <w:rPr>
          <w:rFonts w:ascii="Palatino Linotype" w:hAnsi="Palatino Linotype"/>
          <w:b/>
        </w:rPr>
        <w:t xml:space="preserve"> SAIMEX, </w:t>
      </w:r>
      <w:r w:rsidRPr="00E71F74">
        <w:rPr>
          <w:rFonts w:ascii="Palatino Linotype" w:hAnsi="Palatino Linotype"/>
        </w:rPr>
        <w:t xml:space="preserve">interpuso el recurso de revisión objeto del </w:t>
      </w:r>
      <w:r w:rsidRPr="00E71F74">
        <w:rPr>
          <w:rFonts w:ascii="Palatino Linotype" w:hAnsi="Palatino Linotype" w:cs="Arial"/>
        </w:rPr>
        <w:t>presente</w:t>
      </w:r>
      <w:r w:rsidRPr="00E71F74">
        <w:rPr>
          <w:rFonts w:ascii="Palatino Linotype" w:hAnsi="Palatino Linotype"/>
        </w:rPr>
        <w:t xml:space="preserve"> estudio, al que se le asignó el </w:t>
      </w:r>
      <w:r w:rsidRPr="00E71F74">
        <w:rPr>
          <w:rFonts w:ascii="Palatino Linotype" w:hAnsi="Palatino Linotype" w:cs="Arial"/>
        </w:rPr>
        <w:t xml:space="preserve">número </w:t>
      </w:r>
      <w:r w:rsidR="00B0222B" w:rsidRPr="00E71F74">
        <w:rPr>
          <w:rFonts w:ascii="Palatino Linotype" w:hAnsi="Palatino Linotype" w:cs="Arial"/>
          <w:b/>
          <w:bCs/>
          <w:lang w:val="es-ES_tradnl"/>
        </w:rPr>
        <w:t>03522</w:t>
      </w:r>
      <w:r w:rsidRPr="00E71F74">
        <w:rPr>
          <w:rFonts w:ascii="Palatino Linotype" w:hAnsi="Palatino Linotype" w:cs="Arial"/>
          <w:b/>
          <w:bCs/>
          <w:lang w:val="es-ES_tradnl"/>
        </w:rPr>
        <w:t>/INFOEM/IP/RR/2020</w:t>
      </w:r>
      <w:r w:rsidRPr="00E71F74">
        <w:rPr>
          <w:rFonts w:ascii="Palatino Linotype" w:hAnsi="Palatino Linotype" w:cs="Arial"/>
        </w:rPr>
        <w:t>, en el que señaló como acto impugnado, lo siguiente:</w:t>
      </w:r>
      <w:bookmarkEnd w:id="2"/>
    </w:p>
    <w:p w14:paraId="1A88F452" w14:textId="55A99CEA" w:rsidR="00374768" w:rsidRPr="00E71F74" w:rsidRDefault="00374768" w:rsidP="00374768">
      <w:pPr>
        <w:spacing w:before="360" w:after="240"/>
        <w:ind w:left="709" w:right="709"/>
        <w:jc w:val="both"/>
        <w:rPr>
          <w:rFonts w:ascii="Palatino Linotype" w:hAnsi="Palatino Linotype" w:cs="Arial"/>
          <w:sz w:val="22"/>
          <w:szCs w:val="22"/>
          <w:lang w:eastAsia="es-MX"/>
        </w:rPr>
      </w:pPr>
      <w:r w:rsidRPr="00E71F74">
        <w:rPr>
          <w:rFonts w:ascii="Palatino Linotype" w:hAnsi="Palatino Linotype" w:cs="Arial"/>
          <w:i/>
          <w:sz w:val="22"/>
          <w:szCs w:val="22"/>
          <w:lang w:eastAsia="es-MX"/>
        </w:rPr>
        <w:t>“</w:t>
      </w:r>
      <w:r w:rsidR="00B0222B" w:rsidRPr="00E71F74">
        <w:rPr>
          <w:rFonts w:ascii="Palatino Linotype" w:hAnsi="Palatino Linotype" w:cs="Arial"/>
          <w:i/>
          <w:sz w:val="22"/>
          <w:szCs w:val="22"/>
        </w:rPr>
        <w:t>1.Se solicita en versión pública el OFICIO de formalización de la ACADEMIA INSTITUCIONAL DE INGLÉS. Se menciona que existe y es un documento que ponemos a su disposición para consulta, acudiendo de manera personal a las oficinas de la Universidad. 2. El plan de trabajo, presentado por el presidente de Academia Institucional de Inglés, es un documento que ponemos a su disposición para consulta, acudiendo de manera personal a las oficinas de la Universidad.3. Los resultados de la evaluación son un documento que ponemos a su disposición para consulta, acudiendo de manera personal a las oficinas de la Universidad. 4. Se solicita un documento que detalle las reuniones en las que ha participado el Dr. Gerardo Velázquez Castillo, sus funciones y aportaciones durante dichas reuniones, así como el fundamento legal para que el Dr. Gerardo Velázquez Castillo pueda participar.</w:t>
      </w:r>
      <w:r w:rsidRPr="00E71F74">
        <w:rPr>
          <w:rFonts w:ascii="Palatino Linotype" w:hAnsi="Palatino Linotype" w:cs="Arial"/>
          <w:i/>
          <w:sz w:val="22"/>
          <w:szCs w:val="22"/>
        </w:rPr>
        <w:t>"</w:t>
      </w:r>
      <w:r w:rsidRPr="00E71F74">
        <w:rPr>
          <w:rFonts w:ascii="Palatino Linotype" w:hAnsi="Palatino Linotype" w:cs="Arial"/>
          <w:i/>
          <w:sz w:val="22"/>
          <w:szCs w:val="22"/>
          <w:lang w:eastAsia="es-MX"/>
        </w:rPr>
        <w:t xml:space="preserve"> </w:t>
      </w:r>
      <w:r w:rsidRPr="00E71F74">
        <w:rPr>
          <w:rFonts w:ascii="Palatino Linotype" w:hAnsi="Palatino Linotype" w:cs="Arial"/>
          <w:sz w:val="22"/>
          <w:szCs w:val="22"/>
          <w:lang w:eastAsia="es-MX"/>
        </w:rPr>
        <w:t>(Sic)</w:t>
      </w:r>
    </w:p>
    <w:p w14:paraId="1311BCB1" w14:textId="6CB7B33E" w:rsidR="00374768" w:rsidRPr="00E71F74" w:rsidRDefault="00374768" w:rsidP="00374768">
      <w:pPr>
        <w:pStyle w:val="Prrafodelista"/>
        <w:spacing w:before="360" w:after="240" w:line="360" w:lineRule="auto"/>
        <w:ind w:left="0"/>
        <w:jc w:val="both"/>
        <w:rPr>
          <w:rFonts w:ascii="Palatino Linotype" w:hAnsi="Palatino Linotype"/>
        </w:rPr>
      </w:pPr>
      <w:r w:rsidRPr="00E71F74">
        <w:rPr>
          <w:rFonts w:ascii="Palatino Linotype" w:hAnsi="Palatino Linotype" w:cs="Arial"/>
        </w:rPr>
        <w:t>Asimismo</w:t>
      </w:r>
      <w:r w:rsidRPr="00E71F74">
        <w:rPr>
          <w:rFonts w:ascii="Palatino Linotype" w:hAnsi="Palatino Linotype"/>
        </w:rPr>
        <w:t xml:space="preserve">, </w:t>
      </w:r>
      <w:r w:rsidR="000D35E5" w:rsidRPr="00E71F74">
        <w:rPr>
          <w:rFonts w:ascii="Palatino Linotype" w:hAnsi="Palatino Linotype" w:cs="Arial"/>
          <w:b/>
        </w:rPr>
        <w:t>EL</w:t>
      </w:r>
      <w:r w:rsidRPr="00E71F74">
        <w:rPr>
          <w:rFonts w:ascii="Palatino Linotype" w:hAnsi="Palatino Linotype" w:cs="Arial"/>
          <w:b/>
        </w:rPr>
        <w:t xml:space="preserve"> RECURRENTE </w:t>
      </w:r>
      <w:r w:rsidRPr="00E71F74">
        <w:rPr>
          <w:rFonts w:ascii="Palatino Linotype" w:hAnsi="Palatino Linotype"/>
        </w:rPr>
        <w:t>indicó como razones o motivos de inconformidad:</w:t>
      </w:r>
    </w:p>
    <w:p w14:paraId="2A80900B" w14:textId="06B62F11" w:rsidR="00374768" w:rsidRPr="00E71F74" w:rsidRDefault="00374768" w:rsidP="00374768">
      <w:pPr>
        <w:spacing w:before="360" w:after="240"/>
        <w:ind w:left="709" w:right="709"/>
        <w:jc w:val="both"/>
        <w:rPr>
          <w:rFonts w:ascii="Palatino Linotype" w:hAnsi="Palatino Linotype" w:cs="Arial"/>
          <w:sz w:val="22"/>
          <w:szCs w:val="22"/>
          <w:lang w:eastAsia="es-MX"/>
        </w:rPr>
      </w:pPr>
      <w:r w:rsidRPr="00E71F74">
        <w:rPr>
          <w:rFonts w:ascii="Palatino Linotype" w:hAnsi="Palatino Linotype" w:cs="Arial"/>
          <w:i/>
          <w:sz w:val="22"/>
          <w:szCs w:val="22"/>
          <w:lang w:eastAsia="es-MX"/>
        </w:rPr>
        <w:t>“</w:t>
      </w:r>
      <w:r w:rsidR="00B0222B" w:rsidRPr="00E71F74">
        <w:rPr>
          <w:rFonts w:ascii="Palatino Linotype" w:hAnsi="Palatino Linotype" w:cs="Arial"/>
          <w:i/>
          <w:sz w:val="22"/>
          <w:szCs w:val="22"/>
        </w:rPr>
        <w:t>Dado que la información se solicito en versión publica en formato electrónico. Con respecto al punto 4 no se detalla la cantidad de reuniones en las que ha participado.</w:t>
      </w:r>
      <w:r w:rsidRPr="00E71F74">
        <w:rPr>
          <w:rFonts w:ascii="Palatino Linotype" w:hAnsi="Palatino Linotype" w:cs="Arial"/>
          <w:i/>
          <w:sz w:val="22"/>
          <w:szCs w:val="22"/>
          <w:lang w:eastAsia="es-MX"/>
        </w:rPr>
        <w:t xml:space="preserve">” </w:t>
      </w:r>
      <w:r w:rsidRPr="00E71F74">
        <w:rPr>
          <w:rFonts w:ascii="Palatino Linotype" w:hAnsi="Palatino Linotype" w:cs="Arial"/>
          <w:sz w:val="22"/>
          <w:szCs w:val="22"/>
          <w:lang w:eastAsia="es-MX"/>
        </w:rPr>
        <w:t>(Sic)</w:t>
      </w:r>
      <w:r w:rsidR="00B0222B" w:rsidRPr="00E71F74">
        <w:rPr>
          <w:rFonts w:ascii="Palatino Linotype" w:hAnsi="Palatino Linotype" w:cs="Arial"/>
          <w:sz w:val="22"/>
          <w:szCs w:val="22"/>
          <w:lang w:eastAsia="es-MX"/>
        </w:rPr>
        <w:t xml:space="preserve"> </w:t>
      </w:r>
    </w:p>
    <w:p w14:paraId="2122C340" w14:textId="1521A359" w:rsidR="00374768" w:rsidRPr="00E71F74"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E71F74">
        <w:rPr>
          <w:rFonts w:ascii="Palatino Linotype" w:hAnsi="Palatino Linotype" w:cs="Arial"/>
        </w:rPr>
        <w:t xml:space="preserve">En fecha </w:t>
      </w:r>
      <w:r w:rsidR="00B0222B" w:rsidRPr="00E71F74">
        <w:rPr>
          <w:rFonts w:ascii="Palatino Linotype" w:hAnsi="Palatino Linotype"/>
        </w:rPr>
        <w:t>treinta y uno</w:t>
      </w:r>
      <w:r w:rsidRPr="00E71F74">
        <w:rPr>
          <w:rFonts w:ascii="Palatino Linotype" w:hAnsi="Palatino Linotype"/>
        </w:rPr>
        <w:t xml:space="preserve"> de </w:t>
      </w:r>
      <w:r w:rsidR="00833824" w:rsidRPr="00E71F74">
        <w:rPr>
          <w:rFonts w:ascii="Palatino Linotype" w:hAnsi="Palatino Linotype"/>
        </w:rPr>
        <w:t xml:space="preserve">agosto </w:t>
      </w:r>
      <w:r w:rsidRPr="00E71F74">
        <w:rPr>
          <w:rFonts w:ascii="Palatino Linotype" w:hAnsi="Palatino Linotype"/>
        </w:rPr>
        <w:t>de dos mil veinte</w:t>
      </w:r>
      <w:r w:rsidRPr="00E71F74">
        <w:rPr>
          <w:rFonts w:ascii="Palatino Linotype" w:hAnsi="Palatino Linotype" w:cs="Arial"/>
        </w:rPr>
        <w:t>, el recurso de que se trata se envió electrónicamente al Instituto de Transparencia, Acceso a la Información Pública</w:t>
      </w:r>
      <w:r w:rsidRPr="00E71F74">
        <w:rPr>
          <w:rFonts w:ascii="Palatino Linotype" w:hAnsi="Palatino Linotype" w:cs="Arial"/>
          <w:lang w:val="es-ES_tradnl"/>
        </w:rPr>
        <w:t xml:space="preserve"> y </w:t>
      </w:r>
      <w:r w:rsidRPr="00E71F74">
        <w:rPr>
          <w:rFonts w:ascii="Palatino Linotype" w:hAnsi="Palatino Linotype" w:cs="Arial"/>
        </w:rPr>
        <w:t>Protección</w:t>
      </w:r>
      <w:r w:rsidRPr="00E71F74">
        <w:rPr>
          <w:rFonts w:ascii="Palatino Linotype" w:hAnsi="Palatino Linotype" w:cs="Arial"/>
          <w:lang w:val="es-ES_tradnl"/>
        </w:rPr>
        <w:t xml:space="preserve"> </w:t>
      </w:r>
      <w:r w:rsidRPr="00E71F74">
        <w:rPr>
          <w:rFonts w:ascii="Palatino Linotype" w:hAnsi="Palatino Linotype" w:cs="Arial"/>
        </w:rPr>
        <w:t>de</w:t>
      </w:r>
      <w:r w:rsidRPr="00E71F74">
        <w:rPr>
          <w:rFonts w:ascii="Palatino Linotype" w:hAnsi="Palatino Linotype" w:cs="Arial"/>
          <w:lang w:val="es-ES_tradnl"/>
        </w:rPr>
        <w:t xml:space="preserve"> </w:t>
      </w:r>
      <w:r w:rsidRPr="00E71F74">
        <w:rPr>
          <w:rFonts w:ascii="Palatino Linotype" w:hAnsi="Palatino Linotype"/>
        </w:rPr>
        <w:t>Datos</w:t>
      </w:r>
      <w:r w:rsidRPr="00E71F74">
        <w:rPr>
          <w:rFonts w:ascii="Palatino Linotype" w:hAnsi="Palatino Linotype" w:cs="Arial"/>
          <w:lang w:val="es-ES_tradnl"/>
        </w:rPr>
        <w:t xml:space="preserve"> </w:t>
      </w:r>
      <w:r w:rsidRPr="00E71F74">
        <w:rPr>
          <w:rFonts w:ascii="Palatino Linotype" w:hAnsi="Palatino Linotype" w:cs="Arial"/>
        </w:rPr>
        <w:t>Personales</w:t>
      </w:r>
      <w:r w:rsidRPr="00E71F74">
        <w:rPr>
          <w:rFonts w:ascii="Palatino Linotype" w:hAnsi="Palatino Linotype" w:cs="Arial"/>
          <w:lang w:val="es-ES_tradnl"/>
        </w:rPr>
        <w:t xml:space="preserve"> </w:t>
      </w:r>
      <w:r w:rsidRPr="00E71F74">
        <w:rPr>
          <w:rFonts w:ascii="Palatino Linotype" w:hAnsi="Palatino Linotype" w:cs="Arial"/>
        </w:rPr>
        <w:t>del</w:t>
      </w:r>
      <w:r w:rsidRPr="00E71F74">
        <w:rPr>
          <w:rFonts w:ascii="Palatino Linotype" w:hAnsi="Palatino Linotype" w:cs="Arial"/>
          <w:lang w:val="es-ES_tradnl"/>
        </w:rPr>
        <w:t xml:space="preserve"> </w:t>
      </w:r>
      <w:r w:rsidRPr="00E71F74">
        <w:rPr>
          <w:rFonts w:ascii="Palatino Linotype" w:hAnsi="Palatino Linotype"/>
        </w:rPr>
        <w:t>Estado</w:t>
      </w:r>
      <w:r w:rsidRPr="00E71F74">
        <w:rPr>
          <w:rFonts w:ascii="Palatino Linotype" w:hAnsi="Palatino Linotype" w:cs="Arial"/>
          <w:lang w:val="es-ES_tradnl"/>
        </w:rPr>
        <w:t xml:space="preserve"> de México y Municipios y con fundamento en el </w:t>
      </w:r>
      <w:r w:rsidRPr="00E71F74">
        <w:rPr>
          <w:rFonts w:ascii="Palatino Linotype" w:hAnsi="Palatino Linotype" w:cs="Arial"/>
        </w:rPr>
        <w:t>artículo</w:t>
      </w:r>
      <w:r w:rsidRPr="00E71F74">
        <w:rPr>
          <w:rFonts w:ascii="Palatino Linotype" w:hAnsi="Palatino Linotype" w:cs="Arial"/>
          <w:lang w:val="es-ES_tradnl"/>
        </w:rPr>
        <w:t xml:space="preserve"> 185, </w:t>
      </w:r>
      <w:r w:rsidRPr="00E71F74">
        <w:rPr>
          <w:rFonts w:ascii="Palatino Linotype" w:hAnsi="Palatino Linotype" w:cs="Arial"/>
        </w:rPr>
        <w:t>fracción</w:t>
      </w:r>
      <w:r w:rsidRPr="00E71F74">
        <w:rPr>
          <w:rFonts w:ascii="Palatino Linotype" w:hAnsi="Palatino Linotype" w:cs="Arial"/>
          <w:lang w:val="es-ES_tradnl"/>
        </w:rPr>
        <w:t xml:space="preserve"> I de la </w:t>
      </w:r>
      <w:r w:rsidRPr="00E71F74">
        <w:rPr>
          <w:rFonts w:ascii="Palatino Linotype" w:hAnsi="Palatino Linotype"/>
        </w:rPr>
        <w:t>Ley de Transparencia y Acceso a la Información Pública del Estado de México y Municipios</w:t>
      </w:r>
      <w:r w:rsidRPr="00E71F74">
        <w:rPr>
          <w:rFonts w:ascii="Palatino Linotype" w:hAnsi="Palatino Linotype" w:cs="Arial"/>
          <w:lang w:val="es-ES_tradnl"/>
        </w:rPr>
        <w:t>, se turnó, a través del</w:t>
      </w:r>
      <w:r w:rsidRPr="00E71F74">
        <w:rPr>
          <w:rFonts w:ascii="Palatino Linotype" w:eastAsia="Arial Unicode MS" w:hAnsi="Palatino Linotype" w:cs="Arial"/>
          <w:lang w:val="es-ES_tradnl"/>
        </w:rPr>
        <w:t xml:space="preserve"> </w:t>
      </w:r>
      <w:r w:rsidRPr="00E71F74">
        <w:rPr>
          <w:rFonts w:ascii="Palatino Linotype" w:eastAsia="Arial Unicode MS" w:hAnsi="Palatino Linotype" w:cs="Arial"/>
          <w:b/>
          <w:lang w:val="es-ES_tradnl"/>
        </w:rPr>
        <w:t>SAIMEX</w:t>
      </w:r>
      <w:r w:rsidRPr="00E71F74">
        <w:rPr>
          <w:rFonts w:ascii="Palatino Linotype" w:hAnsi="Palatino Linotype"/>
        </w:rPr>
        <w:t xml:space="preserve">, a la </w:t>
      </w:r>
      <w:r w:rsidRPr="00E71F74">
        <w:rPr>
          <w:rFonts w:ascii="Palatino Linotype" w:hAnsi="Palatino Linotype" w:cs="Arial"/>
          <w:lang w:val="es-ES_tradnl"/>
        </w:rPr>
        <w:t xml:space="preserve">Comisionada </w:t>
      </w:r>
      <w:r w:rsidRPr="00E71F74">
        <w:rPr>
          <w:rFonts w:ascii="Palatino Linotype" w:hAnsi="Palatino Linotype" w:cs="Arial"/>
          <w:b/>
          <w:lang w:val="es-ES_tradnl"/>
        </w:rPr>
        <w:t>EVA ABAID YAPUR</w:t>
      </w:r>
      <w:r w:rsidRPr="00E71F74">
        <w:rPr>
          <w:rFonts w:ascii="Palatino Linotype" w:hAnsi="Palatino Linotype" w:cs="Arial"/>
          <w:lang w:val="es-ES_tradnl"/>
        </w:rPr>
        <w:t>, a efecto de que decretara su admisión o desechamiento.</w:t>
      </w:r>
    </w:p>
    <w:p w14:paraId="4DA92C24" w14:textId="514A6923" w:rsidR="00374768" w:rsidRPr="00E71F74"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E71F74">
        <w:rPr>
          <w:rFonts w:ascii="Palatino Linotype" w:hAnsi="Palatino Linotype" w:cs="Arial"/>
        </w:rPr>
        <w:t xml:space="preserve">En fecha </w:t>
      </w:r>
      <w:r w:rsidR="00B0222B" w:rsidRPr="00E71F74">
        <w:rPr>
          <w:rFonts w:ascii="Palatino Linotype" w:hAnsi="Palatino Linotype"/>
        </w:rPr>
        <w:t>cuatro</w:t>
      </w:r>
      <w:r w:rsidRPr="00E71F74">
        <w:rPr>
          <w:rFonts w:ascii="Palatino Linotype" w:hAnsi="Palatino Linotype"/>
        </w:rPr>
        <w:t xml:space="preserve"> de </w:t>
      </w:r>
      <w:r w:rsidR="00833824" w:rsidRPr="00E71F74">
        <w:rPr>
          <w:rFonts w:ascii="Palatino Linotype" w:hAnsi="Palatino Linotype"/>
        </w:rPr>
        <w:t xml:space="preserve">septiembre </w:t>
      </w:r>
      <w:r w:rsidRPr="00E71F74">
        <w:rPr>
          <w:rFonts w:ascii="Palatino Linotype" w:hAnsi="Palatino Linotype"/>
        </w:rPr>
        <w:t>de dos mil veinte</w:t>
      </w:r>
      <w:r w:rsidRPr="00E71F74">
        <w:rPr>
          <w:rFonts w:ascii="Palatino Linotype" w:hAnsi="Palatino Linotype" w:cs="Arial"/>
        </w:rPr>
        <w:t xml:space="preserve">, atento a lo dispuesto en el artículo 185, fracciones I, II y IV, de la </w:t>
      </w:r>
      <w:r w:rsidRPr="00E71F74">
        <w:rPr>
          <w:rFonts w:ascii="Palatino Linotype" w:hAnsi="Palatino Linotype"/>
        </w:rPr>
        <w:t xml:space="preserve">Ley de Transparencia y Acceso a la Información Pública del </w:t>
      </w:r>
      <w:r w:rsidRPr="00E71F74">
        <w:rPr>
          <w:rFonts w:ascii="Palatino Linotype" w:hAnsi="Palatino Linotype" w:cs="Arial"/>
        </w:rPr>
        <w:t>Estado</w:t>
      </w:r>
      <w:r w:rsidRPr="00E71F74">
        <w:rPr>
          <w:rFonts w:ascii="Palatino Linotype" w:hAnsi="Palatino Linotype"/>
        </w:rPr>
        <w:t xml:space="preserve"> de México y </w:t>
      </w:r>
      <w:r w:rsidRPr="00E71F74">
        <w:rPr>
          <w:rFonts w:ascii="Palatino Linotype" w:hAnsi="Palatino Linotype" w:cs="Arial"/>
          <w:lang w:val="es-ES_tradnl"/>
        </w:rPr>
        <w:t>Municipios</w:t>
      </w:r>
      <w:r w:rsidRPr="00E71F74">
        <w:rPr>
          <w:rFonts w:ascii="Palatino Linotype" w:hAnsi="Palatino Linotype"/>
        </w:rPr>
        <w:t>, se a</w:t>
      </w:r>
      <w:r w:rsidRPr="00E71F74">
        <w:rPr>
          <w:rFonts w:ascii="Palatino Linotype" w:hAnsi="Palatino Linotype" w:cs="Arial"/>
        </w:rPr>
        <w:t xml:space="preserve">cordó la admisión a trámite del referido recurso de </w:t>
      </w:r>
      <w:r w:rsidRPr="00E71F74">
        <w:rPr>
          <w:rFonts w:ascii="Palatino Linotype" w:hAnsi="Palatino Linotype" w:cs="Arial"/>
          <w:lang w:val="es-ES_tradnl"/>
        </w:rPr>
        <w:t>revisión</w:t>
      </w:r>
      <w:r w:rsidRPr="00E71F74">
        <w:rPr>
          <w:rFonts w:ascii="Palatino Linotype" w:hAnsi="Palatino Linotype" w:cs="Arial"/>
        </w:rPr>
        <w:t xml:space="preserve">, así como la </w:t>
      </w:r>
      <w:r w:rsidRPr="00E71F74">
        <w:rPr>
          <w:rFonts w:ascii="Palatino Linotype" w:hAnsi="Palatino Linotype" w:cs="Arial"/>
          <w:lang w:val="es-ES_tradnl"/>
        </w:rPr>
        <w:t>integración</w:t>
      </w:r>
      <w:r w:rsidRPr="00E71F74">
        <w:rPr>
          <w:rFonts w:ascii="Palatino Linotype" w:hAnsi="Palatino Linotype" w:cs="Arial"/>
        </w:rPr>
        <w:t xml:space="preserve"> del expediente respectivo, mismo que se puso a disposición de las partes, para que en el plazo máximo de siete días hábiles, </w:t>
      </w:r>
      <w:r w:rsidR="00833824" w:rsidRPr="00E71F74">
        <w:rPr>
          <w:rFonts w:ascii="Palatino Linotype" w:hAnsi="Palatino Linotype" w:cs="Arial"/>
          <w:b/>
        </w:rPr>
        <w:t>EL</w:t>
      </w:r>
      <w:r w:rsidRPr="00E71F74">
        <w:rPr>
          <w:rFonts w:ascii="Palatino Linotype" w:hAnsi="Palatino Linotype" w:cs="Arial"/>
          <w:b/>
        </w:rPr>
        <w:t xml:space="preserve"> RECURRENTE</w:t>
      </w:r>
      <w:r w:rsidRPr="00E71F74">
        <w:rPr>
          <w:rFonts w:ascii="Palatino Linotype" w:hAnsi="Palatino Linotype" w:cs="Arial"/>
        </w:rPr>
        <w:t xml:space="preserve"> realizara manifestaciones, alegatos y ofreciera las pruebas que a su derecho </w:t>
      </w:r>
      <w:r w:rsidRPr="00E71F74">
        <w:rPr>
          <w:rFonts w:ascii="Palatino Linotype" w:hAnsi="Palatino Linotype" w:cs="Arial"/>
          <w:lang w:val="es-ES_tradnl"/>
        </w:rPr>
        <w:t>conviniera</w:t>
      </w:r>
      <w:r w:rsidRPr="00E71F74">
        <w:rPr>
          <w:rFonts w:ascii="Palatino Linotype" w:hAnsi="Palatino Linotype" w:cs="Arial"/>
        </w:rPr>
        <w:t xml:space="preserve"> y, en el caso del</w:t>
      </w:r>
      <w:r w:rsidRPr="00E71F74">
        <w:rPr>
          <w:rFonts w:ascii="Palatino Linotype" w:hAnsi="Palatino Linotype" w:cs="Arial"/>
          <w:b/>
        </w:rPr>
        <w:t xml:space="preserve"> SUJETO OBLIGADO</w:t>
      </w:r>
      <w:r w:rsidRPr="00E71F74">
        <w:rPr>
          <w:rFonts w:ascii="Palatino Linotype" w:hAnsi="Palatino Linotype" w:cs="Arial"/>
        </w:rPr>
        <w:t>, para que exhibiera el Informe Justificado correspondiente.</w:t>
      </w:r>
    </w:p>
    <w:p w14:paraId="1207D328" w14:textId="129D28D8" w:rsidR="00AA4168" w:rsidRPr="00E71F74" w:rsidRDefault="00374768" w:rsidP="00F3539D">
      <w:pPr>
        <w:pStyle w:val="Prrafodelista"/>
        <w:numPr>
          <w:ilvl w:val="0"/>
          <w:numId w:val="3"/>
        </w:numPr>
        <w:tabs>
          <w:tab w:val="left" w:pos="851"/>
        </w:tabs>
        <w:spacing w:before="240" w:after="360" w:line="360" w:lineRule="auto"/>
        <w:ind w:left="0" w:firstLine="0"/>
        <w:jc w:val="both"/>
        <w:rPr>
          <w:rFonts w:ascii="Palatino Linotype" w:hAnsi="Palatino Linotype" w:cs="Arial"/>
        </w:rPr>
      </w:pPr>
      <w:bookmarkStart w:id="3" w:name="_Ref529870989"/>
      <w:r w:rsidRPr="00E71F74">
        <w:rPr>
          <w:rFonts w:ascii="Palatino Linotype" w:hAnsi="Palatino Linotype" w:cs="Arial"/>
        </w:rPr>
        <w:t>De</w:t>
      </w:r>
      <w:r w:rsidRPr="00E71F74">
        <w:rPr>
          <w:rFonts w:ascii="Palatino Linotype" w:hAnsi="Palatino Linotype" w:cs="Arial"/>
          <w:lang w:val="es-ES_tradnl"/>
        </w:rPr>
        <w:t xml:space="preserve"> las </w:t>
      </w:r>
      <w:r w:rsidRPr="00E71F74">
        <w:rPr>
          <w:rFonts w:ascii="Palatino Linotype" w:hAnsi="Palatino Linotype"/>
        </w:rPr>
        <w:t>constancias</w:t>
      </w:r>
      <w:r w:rsidRPr="00E71F74">
        <w:rPr>
          <w:rFonts w:ascii="Palatino Linotype" w:hAnsi="Palatino Linotype" w:cs="Arial"/>
          <w:lang w:val="es-ES_tradnl"/>
        </w:rPr>
        <w:t xml:space="preserve"> que obran en el </w:t>
      </w:r>
      <w:r w:rsidRPr="00E71F74">
        <w:rPr>
          <w:rFonts w:ascii="Palatino Linotype" w:hAnsi="Palatino Linotype" w:cs="Arial"/>
          <w:b/>
          <w:lang w:val="es-ES_tradnl"/>
        </w:rPr>
        <w:t>SAIMEX</w:t>
      </w:r>
      <w:r w:rsidRPr="00E71F74">
        <w:rPr>
          <w:rFonts w:ascii="Palatino Linotype" w:hAnsi="Palatino Linotype" w:cs="Arial"/>
          <w:lang w:val="es-ES_tradnl"/>
        </w:rPr>
        <w:t>, se advierte que</w:t>
      </w:r>
      <w:r w:rsidRPr="00E71F74">
        <w:rPr>
          <w:rFonts w:ascii="Palatino Linotype" w:hAnsi="Palatino Linotype" w:cs="Arial"/>
          <w:b/>
          <w:lang w:val="es-ES_tradnl"/>
        </w:rPr>
        <w:t xml:space="preserve"> </w:t>
      </w:r>
      <w:r w:rsidR="00833824" w:rsidRPr="00E71F74">
        <w:rPr>
          <w:rFonts w:ascii="Palatino Linotype" w:hAnsi="Palatino Linotype" w:cs="Arial"/>
          <w:b/>
        </w:rPr>
        <w:t>EL</w:t>
      </w:r>
      <w:r w:rsidRPr="00E71F74">
        <w:rPr>
          <w:rFonts w:ascii="Palatino Linotype" w:hAnsi="Palatino Linotype" w:cs="Arial"/>
          <w:b/>
        </w:rPr>
        <w:t xml:space="preserve"> RECURRENTE </w:t>
      </w:r>
      <w:r w:rsidRPr="00E71F74">
        <w:rPr>
          <w:rFonts w:ascii="Palatino Linotype" w:hAnsi="Palatino Linotype" w:cs="Arial"/>
        </w:rPr>
        <w:t xml:space="preserve">no realizó manifestaciones y alegatos, ni ofreció los medios de prueba que a su derecho conviniera. Por su parte, en fecha </w:t>
      </w:r>
      <w:r w:rsidR="00833824" w:rsidRPr="00E71F74">
        <w:rPr>
          <w:rFonts w:ascii="Palatino Linotype" w:hAnsi="Palatino Linotype" w:cs="Arial"/>
        </w:rPr>
        <w:t>siete</w:t>
      </w:r>
      <w:r w:rsidRPr="00E71F74">
        <w:rPr>
          <w:rFonts w:ascii="Palatino Linotype" w:hAnsi="Palatino Linotype" w:cs="Arial"/>
        </w:rPr>
        <w:t xml:space="preserve"> de </w:t>
      </w:r>
      <w:r w:rsidR="00833824" w:rsidRPr="00E71F74">
        <w:rPr>
          <w:rFonts w:ascii="Palatino Linotype" w:hAnsi="Palatino Linotype" w:cs="Arial"/>
        </w:rPr>
        <w:t xml:space="preserve">septiembre </w:t>
      </w:r>
      <w:r w:rsidRPr="00E71F74">
        <w:rPr>
          <w:rFonts w:ascii="Palatino Linotype" w:hAnsi="Palatino Linotype" w:cs="Arial"/>
        </w:rPr>
        <w:t>de dos mil veinte</w:t>
      </w:r>
      <w:r w:rsidRPr="00E71F74">
        <w:rPr>
          <w:rFonts w:ascii="Palatino Linotype" w:hAnsi="Palatino Linotype" w:cs="Arial"/>
          <w:b/>
        </w:rPr>
        <w:t xml:space="preserve">, EL SUJETO OBLIGADO </w:t>
      </w:r>
      <w:r w:rsidRPr="00E71F74">
        <w:rPr>
          <w:rFonts w:ascii="Palatino Linotype" w:hAnsi="Palatino Linotype" w:cs="Arial"/>
        </w:rPr>
        <w:t xml:space="preserve">exhibió el Informe Justificado, </w:t>
      </w:r>
      <w:r w:rsidR="00B0222B" w:rsidRPr="00E71F74">
        <w:rPr>
          <w:rFonts w:ascii="Palatino Linotype" w:hAnsi="Palatino Linotype" w:cs="Arial"/>
        </w:rPr>
        <w:t xml:space="preserve">adjuntando los archivos electrónicos </w:t>
      </w:r>
      <w:r w:rsidR="00B0222B" w:rsidRPr="00E71F74">
        <w:rPr>
          <w:rFonts w:ascii="Palatino Linotype" w:hAnsi="Palatino Linotype" w:cs="Arial"/>
          <w:b/>
          <w:i/>
        </w:rPr>
        <w:t>Recurso de Revisión.pdf, Oficio 83 UT solicitud de atención.pdf, Oficio 96 UT Respuesta.pdf</w:t>
      </w:r>
      <w:r w:rsidR="00B0222B" w:rsidRPr="00E71F74">
        <w:rPr>
          <w:rFonts w:ascii="Palatino Linotype" w:hAnsi="Palatino Linotype" w:cs="Arial"/>
        </w:rPr>
        <w:t xml:space="preserve"> y </w:t>
      </w:r>
      <w:r w:rsidR="00B0222B" w:rsidRPr="00E71F74">
        <w:rPr>
          <w:rFonts w:ascii="Palatino Linotype" w:hAnsi="Palatino Linotype" w:cs="Arial"/>
          <w:b/>
        </w:rPr>
        <w:t>Oficio 302 SA Respuesta.pdf</w:t>
      </w:r>
      <w:r w:rsidR="00AA4168" w:rsidRPr="00E71F74">
        <w:rPr>
          <w:rFonts w:ascii="Palatino Linotype" w:hAnsi="Palatino Linotype" w:cs="Arial"/>
        </w:rPr>
        <w:t xml:space="preserve">, tal y como se aprecia a continuación: </w:t>
      </w:r>
      <w:r w:rsidR="00AA4168" w:rsidRPr="00E71F74">
        <w:rPr>
          <w:noProof/>
          <w:lang w:eastAsia="es-MX"/>
        </w:rPr>
        <w:drawing>
          <wp:inline distT="0" distB="0" distL="0" distR="0" wp14:anchorId="6851E741" wp14:editId="60DDBDE8">
            <wp:extent cx="5791835" cy="20859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085975"/>
                    </a:xfrm>
                    <a:prstGeom prst="rect">
                      <a:avLst/>
                    </a:prstGeom>
                  </pic:spPr>
                </pic:pic>
              </a:graphicData>
            </a:graphic>
          </wp:inline>
        </w:drawing>
      </w:r>
    </w:p>
    <w:p w14:paraId="5EA53D89" w14:textId="77777777" w:rsidR="00AA4168" w:rsidRPr="00E71F74" w:rsidRDefault="00AA4168" w:rsidP="00AA4168">
      <w:pPr>
        <w:spacing w:before="240" w:after="240" w:line="360" w:lineRule="auto"/>
        <w:jc w:val="both"/>
        <w:rPr>
          <w:rFonts w:ascii="Palatino Linotype" w:hAnsi="Palatino Linotype" w:cs="Arial"/>
          <w:bCs/>
        </w:rPr>
      </w:pPr>
      <w:r w:rsidRPr="00E71F74">
        <w:rPr>
          <w:rFonts w:ascii="Palatino Linotype" w:hAnsi="Palatino Linotype" w:cs="Arial"/>
          <w:lang w:val="es-ES_tradnl"/>
        </w:rPr>
        <w:t xml:space="preserve">En ese sentido, esta Ponencia determinó no ponerlo a la vista del </w:t>
      </w:r>
      <w:r w:rsidRPr="00E71F74">
        <w:rPr>
          <w:rFonts w:ascii="Palatino Linotype" w:hAnsi="Palatino Linotype" w:cs="Arial"/>
          <w:b/>
          <w:lang w:val="es-ES_tradnl"/>
        </w:rPr>
        <w:t>RECURRENTE</w:t>
      </w:r>
      <w:r w:rsidRPr="00E71F74">
        <w:rPr>
          <w:rFonts w:ascii="Palatino Linotype" w:hAnsi="Palatino Linotype" w:cs="Arial"/>
          <w:lang w:val="es-ES_tradnl"/>
        </w:rPr>
        <w:t xml:space="preserve">, en virtud de que </w:t>
      </w:r>
      <w:r w:rsidRPr="00E71F74">
        <w:rPr>
          <w:rFonts w:ascii="Palatino Linotype" w:hAnsi="Palatino Linotype" w:cs="Arial"/>
          <w:b/>
          <w:lang w:val="es-ES_tradnl"/>
        </w:rPr>
        <w:t>EL SUJETO OBLIGADO</w:t>
      </w:r>
      <w:r w:rsidRPr="00E71F74">
        <w:rPr>
          <w:rFonts w:ascii="Palatino Linotype" w:hAnsi="Palatino Linotype" w:cs="Arial"/>
          <w:lang w:val="es-ES_tradnl"/>
        </w:rPr>
        <w:t xml:space="preserve"> no modificó el sentido de la respuesta a la solicitud de información, en términos del artículo 185, fracción III </w:t>
      </w:r>
      <w:r w:rsidRPr="00E71F74">
        <w:rPr>
          <w:rFonts w:ascii="Palatino Linotype" w:hAnsi="Palatino Linotype"/>
          <w:lang w:eastAsia="es-ES_tradnl"/>
        </w:rPr>
        <w:t>de la Ley de Transparencia y Acceso a la Información Pública del Estado de México y Municipios de aplicación supletoria</w:t>
      </w:r>
      <w:r w:rsidRPr="00E71F74">
        <w:rPr>
          <w:rFonts w:ascii="Palatino Linotype" w:hAnsi="Palatino Linotype" w:cs="Arial"/>
          <w:lang w:val="es-ES_tradnl"/>
        </w:rPr>
        <w:t xml:space="preserve">, </w:t>
      </w:r>
      <w:r w:rsidRPr="00E71F74">
        <w:rPr>
          <w:rFonts w:ascii="Palatino Linotype" w:hAnsi="Palatino Linotype" w:cs="Arial"/>
          <w:bCs/>
        </w:rPr>
        <w:t>el cual contiene lo siguiente:</w:t>
      </w:r>
    </w:p>
    <w:p w14:paraId="77D72B20" w14:textId="149E7159" w:rsidR="00AA4168" w:rsidRPr="00E71F74" w:rsidRDefault="00AA4168" w:rsidP="00AA4168">
      <w:pPr>
        <w:spacing w:before="240" w:after="240" w:line="360" w:lineRule="auto"/>
        <w:jc w:val="center"/>
        <w:rPr>
          <w:rFonts w:ascii="Palatino Linotype" w:hAnsi="Palatino Linotype" w:cs="Arial"/>
          <w:b/>
          <w:i/>
        </w:rPr>
      </w:pPr>
      <w:r w:rsidRPr="00E71F74">
        <w:rPr>
          <w:rFonts w:ascii="Palatino Linotype" w:hAnsi="Palatino Linotype" w:cs="Arial"/>
          <w:b/>
          <w:i/>
        </w:rPr>
        <w:t>Recurso de Revisión.pdf</w:t>
      </w:r>
    </w:p>
    <w:p w14:paraId="6669E10B" w14:textId="0F5AAC6D" w:rsidR="00AA4168" w:rsidRPr="00E71F74" w:rsidRDefault="00AA4168" w:rsidP="00AA4168">
      <w:pPr>
        <w:spacing w:before="240" w:after="240" w:line="360" w:lineRule="auto"/>
        <w:rPr>
          <w:rFonts w:ascii="Palatino Linotype" w:hAnsi="Palatino Linotype" w:cs="Arial"/>
        </w:rPr>
      </w:pPr>
      <w:r w:rsidRPr="00E71F74">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24959243" wp14:editId="2964A928">
                <wp:simplePos x="0" y="0"/>
                <wp:positionH relativeFrom="column">
                  <wp:posOffset>43814</wp:posOffset>
                </wp:positionH>
                <wp:positionV relativeFrom="paragraph">
                  <wp:posOffset>86994</wp:posOffset>
                </wp:positionV>
                <wp:extent cx="5572125" cy="1819275"/>
                <wp:effectExtent l="38100" t="38100" r="66675" b="85725"/>
                <wp:wrapNone/>
                <wp:docPr id="32" name="Conector recto 32"/>
                <wp:cNvGraphicFramePr/>
                <a:graphic xmlns:a="http://schemas.openxmlformats.org/drawingml/2006/main">
                  <a:graphicData uri="http://schemas.microsoft.com/office/word/2010/wordprocessingShape">
                    <wps:wsp>
                      <wps:cNvCnPr/>
                      <wps:spPr>
                        <a:xfrm>
                          <a:off x="0" y="0"/>
                          <a:ext cx="5572125" cy="1819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EE443F" id="Conector recto 3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5pt,6.85pt" to="442.2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" strokecolor="#4f81bd [3204]" strokeweight="2pt">
                <v:shadow on="t" color="black" opacity="24903f" origin=",.5" offset="0,.55556mm"/>
              </v:line>
            </w:pict>
          </mc:Fallback>
        </mc:AlternateContent>
      </w:r>
    </w:p>
    <w:p w14:paraId="1D6F2D97" w14:textId="196EA727" w:rsidR="00AA4168" w:rsidRPr="00E71F74" w:rsidRDefault="00AA4168" w:rsidP="00AA4168">
      <w:pPr>
        <w:rPr>
          <w:rFonts w:ascii="Palatino Linotype" w:hAnsi="Palatino Linotype" w:cs="Arial"/>
          <w:bCs/>
        </w:rPr>
      </w:pPr>
      <w:r w:rsidRPr="00E71F74">
        <w:rPr>
          <w:noProof/>
          <w:lang w:eastAsia="es-MX"/>
        </w:rPr>
        <w:drawing>
          <wp:inline distT="0" distB="0" distL="0" distR="0" wp14:anchorId="450F3046" wp14:editId="54E6F270">
            <wp:extent cx="5781675" cy="5172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1675" cy="5172075"/>
                    </a:xfrm>
                    <a:prstGeom prst="rect">
                      <a:avLst/>
                    </a:prstGeom>
                  </pic:spPr>
                </pic:pic>
              </a:graphicData>
            </a:graphic>
          </wp:inline>
        </w:drawing>
      </w:r>
    </w:p>
    <w:p w14:paraId="6E0F3C43" w14:textId="57211BF8" w:rsidR="00374768" w:rsidRPr="00E71F74" w:rsidRDefault="00AA4168" w:rsidP="00B0222B">
      <w:pPr>
        <w:pStyle w:val="Prrafodelista"/>
        <w:tabs>
          <w:tab w:val="left" w:pos="851"/>
        </w:tabs>
        <w:spacing w:before="240" w:after="360" w:line="360" w:lineRule="auto"/>
        <w:ind w:left="0"/>
        <w:jc w:val="both"/>
        <w:rPr>
          <w:rFonts w:ascii="Palatino Linotype" w:hAnsi="Palatino Linotype" w:cs="Arial"/>
        </w:rPr>
      </w:pPr>
      <w:r w:rsidRPr="00E71F74">
        <w:rPr>
          <w:noProof/>
          <w:lang w:eastAsia="es-MX"/>
        </w:rPr>
        <w:drawing>
          <wp:inline distT="0" distB="0" distL="0" distR="0" wp14:anchorId="2C3AD22F" wp14:editId="4B0A19F9">
            <wp:extent cx="5838825" cy="18573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8825" cy="1857375"/>
                    </a:xfrm>
                    <a:prstGeom prst="rect">
                      <a:avLst/>
                    </a:prstGeom>
                  </pic:spPr>
                </pic:pic>
              </a:graphicData>
            </a:graphic>
          </wp:inline>
        </w:drawing>
      </w:r>
    </w:p>
    <w:p w14:paraId="3AEF852F" w14:textId="4C6FCE02" w:rsidR="00AA4168" w:rsidRPr="00E71F74" w:rsidRDefault="00AA4168" w:rsidP="00AA4168">
      <w:pPr>
        <w:pStyle w:val="Prrafodelista"/>
        <w:tabs>
          <w:tab w:val="left" w:pos="851"/>
        </w:tabs>
        <w:ind w:left="0"/>
        <w:jc w:val="center"/>
        <w:rPr>
          <w:rFonts w:ascii="Palatino Linotype" w:hAnsi="Palatino Linotype" w:cs="Arial"/>
        </w:rPr>
      </w:pPr>
      <w:r w:rsidRPr="00E71F74">
        <w:rPr>
          <w:rFonts w:ascii="Palatino Linotype" w:hAnsi="Palatino Linotype" w:cs="Arial"/>
          <w:b/>
          <w:i/>
        </w:rPr>
        <w:t>Oficio 83 UT solicitud de atención.pdf</w:t>
      </w:r>
    </w:p>
    <w:p w14:paraId="123DE7C1" w14:textId="22283D10" w:rsidR="00AA4168" w:rsidRPr="00E71F74" w:rsidRDefault="008262F4" w:rsidP="00B0222B">
      <w:pPr>
        <w:pStyle w:val="Prrafodelista"/>
        <w:tabs>
          <w:tab w:val="left" w:pos="851"/>
        </w:tabs>
        <w:spacing w:before="240" w:after="360" w:line="360" w:lineRule="auto"/>
        <w:ind w:left="0"/>
        <w:jc w:val="both"/>
        <w:rPr>
          <w:rFonts w:ascii="Palatino Linotype" w:hAnsi="Palatino Linotype" w:cs="Arial"/>
        </w:rPr>
      </w:pPr>
      <w:r>
        <w:rPr>
          <w:noProof/>
          <w:lang w:eastAsia="es-MX"/>
        </w:rPr>
        <w:drawing>
          <wp:inline distT="0" distB="0" distL="0" distR="0" wp14:anchorId="7CBB558B" wp14:editId="4E6AC0E9">
            <wp:extent cx="5744845" cy="6946710"/>
            <wp:effectExtent l="0" t="0" r="825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8773" cy="6951459"/>
                    </a:xfrm>
                    <a:prstGeom prst="rect">
                      <a:avLst/>
                    </a:prstGeom>
                  </pic:spPr>
                </pic:pic>
              </a:graphicData>
            </a:graphic>
          </wp:inline>
        </w:drawing>
      </w:r>
    </w:p>
    <w:p w14:paraId="5732AE4B" w14:textId="4BE5AC9B" w:rsidR="00AA4168" w:rsidRPr="00E71F74" w:rsidRDefault="008262F4" w:rsidP="00B0222B">
      <w:pPr>
        <w:pStyle w:val="Prrafodelista"/>
        <w:tabs>
          <w:tab w:val="left" w:pos="851"/>
        </w:tabs>
        <w:spacing w:before="240" w:after="360" w:line="360" w:lineRule="auto"/>
        <w:ind w:left="0"/>
        <w:jc w:val="both"/>
        <w:rPr>
          <w:rFonts w:ascii="Palatino Linotype" w:hAnsi="Palatino Linotype" w:cs="Arial"/>
        </w:rPr>
      </w:pPr>
      <w:r>
        <w:rPr>
          <w:noProof/>
          <w:lang w:eastAsia="es-MX"/>
        </w:rPr>
        <w:drawing>
          <wp:inline distT="0" distB="0" distL="0" distR="0" wp14:anchorId="451B8176" wp14:editId="3FDC9AC8">
            <wp:extent cx="5745480" cy="7192370"/>
            <wp:effectExtent l="0" t="0" r="762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9660" cy="7197602"/>
                    </a:xfrm>
                    <a:prstGeom prst="rect">
                      <a:avLst/>
                    </a:prstGeom>
                  </pic:spPr>
                </pic:pic>
              </a:graphicData>
            </a:graphic>
          </wp:inline>
        </w:drawing>
      </w:r>
    </w:p>
    <w:p w14:paraId="28A80508" w14:textId="49BB4FEF" w:rsidR="00AA4168" w:rsidRPr="00E71F74" w:rsidRDefault="00AA4168" w:rsidP="00B0222B">
      <w:pPr>
        <w:pStyle w:val="Prrafodelista"/>
        <w:tabs>
          <w:tab w:val="left" w:pos="851"/>
        </w:tabs>
        <w:spacing w:before="240" w:after="360" w:line="360" w:lineRule="auto"/>
        <w:ind w:left="0"/>
        <w:jc w:val="both"/>
        <w:rPr>
          <w:rFonts w:ascii="Palatino Linotype" w:hAnsi="Palatino Linotype" w:cs="Arial"/>
        </w:rPr>
      </w:pPr>
      <w:r w:rsidRPr="00E71F74">
        <w:rPr>
          <w:noProof/>
          <w:lang w:eastAsia="es-MX"/>
        </w:rPr>
        <w:drawing>
          <wp:inline distT="0" distB="0" distL="0" distR="0" wp14:anchorId="31F672DE" wp14:editId="24EA7810">
            <wp:extent cx="5810250" cy="73437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0250" cy="7343775"/>
                    </a:xfrm>
                    <a:prstGeom prst="rect">
                      <a:avLst/>
                    </a:prstGeom>
                  </pic:spPr>
                </pic:pic>
              </a:graphicData>
            </a:graphic>
          </wp:inline>
        </w:drawing>
      </w:r>
    </w:p>
    <w:p w14:paraId="6BF09527" w14:textId="7049C31E" w:rsidR="00AA4168" w:rsidRPr="00E71F74" w:rsidRDefault="00AA4168" w:rsidP="00AA4168">
      <w:pPr>
        <w:pStyle w:val="Prrafodelista"/>
        <w:tabs>
          <w:tab w:val="left" w:pos="851"/>
        </w:tabs>
        <w:ind w:left="0"/>
        <w:jc w:val="center"/>
        <w:rPr>
          <w:rFonts w:ascii="Palatino Linotype" w:hAnsi="Palatino Linotype" w:cs="Arial"/>
          <w:b/>
          <w:i/>
        </w:rPr>
      </w:pPr>
      <w:r w:rsidRPr="00E71F74">
        <w:rPr>
          <w:rFonts w:ascii="Palatino Linotype" w:hAnsi="Palatino Linotype" w:cs="Arial"/>
          <w:b/>
          <w:i/>
        </w:rPr>
        <w:t>Oficio 96 UT Respuesta.pdf</w:t>
      </w:r>
    </w:p>
    <w:p w14:paraId="32754534" w14:textId="3246DAA8" w:rsidR="00AA4168" w:rsidRPr="00E71F74" w:rsidRDefault="00DD5B57" w:rsidP="00AA4168">
      <w:pPr>
        <w:pStyle w:val="Prrafodelista"/>
        <w:tabs>
          <w:tab w:val="left" w:pos="851"/>
        </w:tabs>
        <w:ind w:left="0"/>
        <w:jc w:val="center"/>
        <w:rPr>
          <w:rFonts w:ascii="Palatino Linotype" w:hAnsi="Palatino Linotype" w:cs="Arial"/>
        </w:rPr>
      </w:pPr>
      <w:r>
        <w:rPr>
          <w:noProof/>
          <w:lang w:eastAsia="es-MX"/>
        </w:rPr>
        <w:drawing>
          <wp:inline distT="0" distB="0" distL="0" distR="0" wp14:anchorId="633F3319" wp14:editId="7371E775">
            <wp:extent cx="5636260" cy="7178723"/>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4670" cy="7189434"/>
                    </a:xfrm>
                    <a:prstGeom prst="rect">
                      <a:avLst/>
                    </a:prstGeom>
                  </pic:spPr>
                </pic:pic>
              </a:graphicData>
            </a:graphic>
          </wp:inline>
        </w:drawing>
      </w:r>
    </w:p>
    <w:p w14:paraId="43598213" w14:textId="30E0AC6B" w:rsidR="00AA4168" w:rsidRPr="00E71F74" w:rsidRDefault="00AA4168" w:rsidP="00AA4168">
      <w:pPr>
        <w:pStyle w:val="Prrafodelista"/>
        <w:tabs>
          <w:tab w:val="left" w:pos="851"/>
        </w:tabs>
        <w:ind w:left="0"/>
        <w:jc w:val="center"/>
        <w:rPr>
          <w:rFonts w:ascii="Palatino Linotype" w:hAnsi="Palatino Linotype" w:cs="Arial"/>
        </w:rPr>
      </w:pPr>
      <w:r w:rsidRPr="00E71F74">
        <w:rPr>
          <w:noProof/>
          <w:lang w:eastAsia="es-MX"/>
        </w:rPr>
        <w:drawing>
          <wp:inline distT="0" distB="0" distL="0" distR="0" wp14:anchorId="36434E3A" wp14:editId="431051B4">
            <wp:extent cx="5676900" cy="73247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6900" cy="7324725"/>
                    </a:xfrm>
                    <a:prstGeom prst="rect">
                      <a:avLst/>
                    </a:prstGeom>
                  </pic:spPr>
                </pic:pic>
              </a:graphicData>
            </a:graphic>
          </wp:inline>
        </w:drawing>
      </w:r>
    </w:p>
    <w:p w14:paraId="641B416D" w14:textId="559F7187" w:rsidR="00AA4168" w:rsidRPr="00E71F74" w:rsidRDefault="00DD5B57" w:rsidP="00AA4168">
      <w:pPr>
        <w:pStyle w:val="Prrafodelista"/>
        <w:tabs>
          <w:tab w:val="left" w:pos="851"/>
        </w:tabs>
        <w:ind w:left="0"/>
        <w:jc w:val="center"/>
        <w:rPr>
          <w:rFonts w:ascii="Palatino Linotype" w:hAnsi="Palatino Linotype" w:cs="Arial"/>
        </w:rPr>
      </w:pPr>
      <w:r>
        <w:rPr>
          <w:noProof/>
          <w:lang w:eastAsia="es-MX"/>
        </w:rPr>
        <w:drawing>
          <wp:inline distT="0" distB="0" distL="0" distR="0" wp14:anchorId="60D32840" wp14:editId="6BEFA5EF">
            <wp:extent cx="5827395" cy="7315200"/>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803" cy="7323244"/>
                    </a:xfrm>
                    <a:prstGeom prst="rect">
                      <a:avLst/>
                    </a:prstGeom>
                  </pic:spPr>
                </pic:pic>
              </a:graphicData>
            </a:graphic>
          </wp:inline>
        </w:drawing>
      </w:r>
    </w:p>
    <w:p w14:paraId="48854F69" w14:textId="2F2FEA0E" w:rsidR="00AA4168" w:rsidRPr="00E71F74" w:rsidRDefault="00AA4168" w:rsidP="00AA4168">
      <w:pPr>
        <w:pStyle w:val="Prrafodelista"/>
        <w:tabs>
          <w:tab w:val="left" w:pos="851"/>
        </w:tabs>
        <w:ind w:left="0"/>
        <w:jc w:val="center"/>
        <w:rPr>
          <w:rFonts w:ascii="Palatino Linotype" w:hAnsi="Palatino Linotype" w:cs="Arial"/>
        </w:rPr>
      </w:pPr>
      <w:r w:rsidRPr="00E71F74">
        <w:rPr>
          <w:noProof/>
          <w:lang w:eastAsia="es-MX"/>
        </w:rPr>
        <w:drawing>
          <wp:inline distT="0" distB="0" distL="0" distR="0" wp14:anchorId="5C32D6E1" wp14:editId="6E35EABE">
            <wp:extent cx="5676900" cy="72104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6900" cy="7210425"/>
                    </a:xfrm>
                    <a:prstGeom prst="rect">
                      <a:avLst/>
                    </a:prstGeom>
                  </pic:spPr>
                </pic:pic>
              </a:graphicData>
            </a:graphic>
          </wp:inline>
        </w:drawing>
      </w:r>
    </w:p>
    <w:p w14:paraId="257B6D71" w14:textId="0F0C375E" w:rsidR="00AA4168" w:rsidRPr="00E71F74" w:rsidRDefault="00AA4168" w:rsidP="00AA4168">
      <w:pPr>
        <w:pStyle w:val="Prrafodelista"/>
        <w:tabs>
          <w:tab w:val="left" w:pos="851"/>
        </w:tabs>
        <w:ind w:left="0"/>
        <w:jc w:val="center"/>
        <w:rPr>
          <w:rFonts w:ascii="Palatino Linotype" w:hAnsi="Palatino Linotype" w:cs="Arial"/>
        </w:rPr>
      </w:pPr>
      <w:r w:rsidRPr="00E71F74">
        <w:rPr>
          <w:noProof/>
          <w:lang w:eastAsia="es-MX"/>
        </w:rPr>
        <w:drawing>
          <wp:inline distT="0" distB="0" distL="0" distR="0" wp14:anchorId="62B4BA82" wp14:editId="0707BA6F">
            <wp:extent cx="5667375" cy="72199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7375" cy="7219950"/>
                    </a:xfrm>
                    <a:prstGeom prst="rect">
                      <a:avLst/>
                    </a:prstGeom>
                  </pic:spPr>
                </pic:pic>
              </a:graphicData>
            </a:graphic>
          </wp:inline>
        </w:drawing>
      </w:r>
    </w:p>
    <w:p w14:paraId="1D96C25E" w14:textId="45A26A3F" w:rsidR="00AA4168" w:rsidRPr="00E71F74" w:rsidRDefault="00AA4168" w:rsidP="00AA4168">
      <w:pPr>
        <w:pStyle w:val="Prrafodelista"/>
        <w:tabs>
          <w:tab w:val="left" w:pos="851"/>
        </w:tabs>
        <w:ind w:left="0"/>
        <w:jc w:val="center"/>
        <w:rPr>
          <w:rFonts w:ascii="Palatino Linotype" w:hAnsi="Palatino Linotype" w:cs="Arial"/>
          <w:sz w:val="22"/>
          <w:szCs w:val="22"/>
        </w:rPr>
      </w:pPr>
      <w:r w:rsidRPr="00E71F74">
        <w:rPr>
          <w:rFonts w:ascii="Palatino Linotype" w:hAnsi="Palatino Linotype" w:cs="Arial"/>
          <w:b/>
        </w:rPr>
        <w:t xml:space="preserve">Oficio 302 SA Respuesta.pdf </w:t>
      </w:r>
      <w:r w:rsidRPr="00E71F74">
        <w:rPr>
          <w:noProof/>
          <w:lang w:eastAsia="es-MX"/>
        </w:rPr>
        <w:drawing>
          <wp:inline distT="0" distB="0" distL="0" distR="0" wp14:anchorId="50348BB4" wp14:editId="5E559420">
            <wp:extent cx="5762625" cy="687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2625" cy="6877050"/>
                    </a:xfrm>
                    <a:prstGeom prst="rect">
                      <a:avLst/>
                    </a:prstGeom>
                  </pic:spPr>
                </pic:pic>
              </a:graphicData>
            </a:graphic>
          </wp:inline>
        </w:drawing>
      </w:r>
    </w:p>
    <w:p w14:paraId="3BAB43ED" w14:textId="14208544" w:rsidR="00AA4168" w:rsidRPr="00E71F74" w:rsidRDefault="00AA4168" w:rsidP="00AA4168">
      <w:pPr>
        <w:spacing w:before="240" w:after="240" w:line="360" w:lineRule="auto"/>
        <w:ind w:right="49"/>
        <w:jc w:val="both"/>
        <w:rPr>
          <w:rFonts w:ascii="Palatino Linotype" w:hAnsi="Palatino Linotype" w:cs="Arial"/>
          <w:sz w:val="22"/>
          <w:szCs w:val="22"/>
        </w:rPr>
      </w:pPr>
      <w:r w:rsidRPr="00E71F74">
        <w:rPr>
          <w:noProof/>
          <w:lang w:eastAsia="es-MX"/>
        </w:rPr>
        <w:drawing>
          <wp:inline distT="0" distB="0" distL="0" distR="0" wp14:anchorId="2E99BC81" wp14:editId="3EA54763">
            <wp:extent cx="5743575" cy="72009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7200900"/>
                    </a:xfrm>
                    <a:prstGeom prst="rect">
                      <a:avLst/>
                    </a:prstGeom>
                  </pic:spPr>
                </pic:pic>
              </a:graphicData>
            </a:graphic>
          </wp:inline>
        </w:drawing>
      </w:r>
    </w:p>
    <w:p w14:paraId="3459A248" w14:textId="2DC7E07F" w:rsidR="00AA4168" w:rsidRPr="00E71F74" w:rsidRDefault="00AA4168" w:rsidP="00AA4168">
      <w:pPr>
        <w:spacing w:before="240" w:after="240" w:line="360" w:lineRule="auto"/>
        <w:ind w:right="49"/>
        <w:jc w:val="both"/>
        <w:rPr>
          <w:rFonts w:ascii="Palatino Linotype" w:hAnsi="Palatino Linotype" w:cs="Arial"/>
          <w:sz w:val="22"/>
          <w:szCs w:val="22"/>
        </w:rPr>
      </w:pPr>
      <w:r w:rsidRPr="00E71F74">
        <w:rPr>
          <w:noProof/>
          <w:lang w:eastAsia="es-MX"/>
        </w:rPr>
        <w:drawing>
          <wp:inline distT="0" distB="0" distL="0" distR="0" wp14:anchorId="3E83EC99" wp14:editId="67FC2739">
            <wp:extent cx="5772150" cy="71913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2150" cy="7191375"/>
                    </a:xfrm>
                    <a:prstGeom prst="rect">
                      <a:avLst/>
                    </a:prstGeom>
                  </pic:spPr>
                </pic:pic>
              </a:graphicData>
            </a:graphic>
          </wp:inline>
        </w:drawing>
      </w:r>
    </w:p>
    <w:p w14:paraId="6DB36D0F" w14:textId="4F79B3A9" w:rsidR="00AA4168" w:rsidRPr="00E71F74" w:rsidRDefault="00AA4168" w:rsidP="00AA4168">
      <w:pPr>
        <w:spacing w:before="240" w:after="240" w:line="360" w:lineRule="auto"/>
        <w:ind w:right="49"/>
        <w:jc w:val="both"/>
        <w:rPr>
          <w:rFonts w:ascii="Palatino Linotype" w:hAnsi="Palatino Linotype" w:cs="Arial"/>
          <w:sz w:val="22"/>
          <w:szCs w:val="22"/>
        </w:rPr>
      </w:pPr>
      <w:r w:rsidRPr="00E71F74">
        <w:rPr>
          <w:noProof/>
          <w:lang w:eastAsia="es-MX"/>
        </w:rPr>
        <w:drawing>
          <wp:inline distT="0" distB="0" distL="0" distR="0" wp14:anchorId="1C022091" wp14:editId="0AEE4133">
            <wp:extent cx="5781675" cy="72580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1675" cy="7258050"/>
                    </a:xfrm>
                    <a:prstGeom prst="rect">
                      <a:avLst/>
                    </a:prstGeom>
                  </pic:spPr>
                </pic:pic>
              </a:graphicData>
            </a:graphic>
          </wp:inline>
        </w:drawing>
      </w:r>
    </w:p>
    <w:bookmarkEnd w:id="3"/>
    <w:p w14:paraId="318F9DD7" w14:textId="5813C033" w:rsidR="00374768" w:rsidRPr="00E71F74" w:rsidRDefault="00374768" w:rsidP="00413AD5">
      <w:pPr>
        <w:pStyle w:val="Prrafodelista"/>
        <w:numPr>
          <w:ilvl w:val="0"/>
          <w:numId w:val="3"/>
        </w:numPr>
        <w:tabs>
          <w:tab w:val="left" w:pos="709"/>
        </w:tabs>
        <w:spacing w:before="200" w:after="200" w:line="360" w:lineRule="auto"/>
        <w:ind w:left="0" w:firstLine="0"/>
        <w:jc w:val="both"/>
        <w:rPr>
          <w:rFonts w:ascii="Palatino Linotype" w:hAnsi="Palatino Linotype"/>
        </w:rPr>
      </w:pPr>
      <w:r w:rsidRPr="00E71F74">
        <w:rPr>
          <w:rFonts w:ascii="Palatino Linotype" w:hAnsi="Palatino Linotype" w:cs="Arial"/>
        </w:rPr>
        <w:t xml:space="preserve">Una vez analizado el estado procesal que guarda el expediente, en fecha </w:t>
      </w:r>
      <w:r w:rsidR="00DE0ADF" w:rsidRPr="00E71F74">
        <w:rPr>
          <w:rFonts w:ascii="Palatino Linotype" w:hAnsi="Palatino Linotype" w:cs="Arial"/>
        </w:rPr>
        <w:t xml:space="preserve">seis </w:t>
      </w:r>
      <w:r w:rsidRPr="00E71F74">
        <w:rPr>
          <w:rFonts w:ascii="Palatino Linotype" w:hAnsi="Palatino Linotype" w:cs="Arial"/>
          <w:lang w:val="es-ES_tradnl"/>
        </w:rPr>
        <w:t xml:space="preserve">de </w:t>
      </w:r>
      <w:r w:rsidR="00DE0ADF" w:rsidRPr="00E71F74">
        <w:rPr>
          <w:rFonts w:ascii="Palatino Linotype" w:hAnsi="Palatino Linotype" w:cs="Arial"/>
          <w:lang w:val="es-ES_tradnl"/>
        </w:rPr>
        <w:t xml:space="preserve">octubre </w:t>
      </w:r>
      <w:r w:rsidRPr="00E71F74">
        <w:rPr>
          <w:rFonts w:ascii="Palatino Linotype" w:hAnsi="Palatino Linotype" w:cs="Arial"/>
          <w:lang w:val="es-ES_tradnl"/>
        </w:rPr>
        <w:t>de dos mil veinte</w:t>
      </w:r>
      <w:r w:rsidRPr="00E71F74">
        <w:rPr>
          <w:rFonts w:ascii="Palatino Linotype" w:hAnsi="Palatino Linotype" w:cs="Arial"/>
        </w:rPr>
        <w:t xml:space="preserve">, la Comisionada Ponente acordó el cierre de instrucción, así </w:t>
      </w:r>
      <w:r w:rsidRPr="00E71F74">
        <w:rPr>
          <w:rFonts w:ascii="Palatino Linotype" w:hAnsi="Palatino Linotype" w:cs="Arial"/>
          <w:lang w:val="es-ES_tradnl"/>
        </w:rPr>
        <w:t>como</w:t>
      </w:r>
      <w:r w:rsidRPr="00E71F74">
        <w:rPr>
          <w:rFonts w:ascii="Palatino Linotype" w:hAnsi="Palatino Linotype" w:cs="Arial"/>
        </w:rPr>
        <w:t xml:space="preserve"> la remisión del mismo a efecto </w:t>
      </w:r>
      <w:r w:rsidRPr="00E71F74">
        <w:rPr>
          <w:rFonts w:ascii="Palatino Linotype" w:hAnsi="Palatino Linotype" w:cs="Arial"/>
          <w:lang w:val="es-ES_tradnl"/>
        </w:rPr>
        <w:t>de</w:t>
      </w:r>
      <w:r w:rsidRPr="00E71F7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6DA71A31" w14:textId="77777777" w:rsidR="00374768" w:rsidRPr="00E71F74" w:rsidRDefault="00374768" w:rsidP="00374768">
      <w:pPr>
        <w:spacing w:before="120" w:after="120" w:line="360" w:lineRule="auto"/>
        <w:jc w:val="center"/>
        <w:rPr>
          <w:rFonts w:ascii="Palatino Linotype" w:hAnsi="Palatino Linotype"/>
          <w:b/>
          <w:bCs/>
          <w:spacing w:val="60"/>
          <w:sz w:val="28"/>
        </w:rPr>
      </w:pPr>
      <w:r w:rsidRPr="00E71F74">
        <w:rPr>
          <w:rFonts w:ascii="Palatino Linotype" w:hAnsi="Palatino Linotype"/>
          <w:b/>
          <w:bCs/>
          <w:spacing w:val="60"/>
          <w:sz w:val="28"/>
        </w:rPr>
        <w:t>CONSIDERANDO</w:t>
      </w:r>
    </w:p>
    <w:p w14:paraId="64F240EF" w14:textId="3CB20231" w:rsidR="00DE0ADF" w:rsidRPr="00E71F74" w:rsidRDefault="00374768" w:rsidP="00DE0ADF">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E71F74">
        <w:rPr>
          <w:rFonts w:ascii="Palatino Linotype" w:hAnsi="Palatino Linotype"/>
          <w:b/>
        </w:rPr>
        <w:t>Competencia</w:t>
      </w:r>
      <w:r w:rsidRPr="00E71F74">
        <w:rPr>
          <w:rFonts w:ascii="Palatino Linotype" w:hAnsi="Palatino Linotype"/>
        </w:rPr>
        <w:t>.</w:t>
      </w:r>
      <w:r w:rsidRPr="00E71F74">
        <w:rPr>
          <w:rFonts w:ascii="Palatino Linotype" w:hAnsi="Palatino Linotype"/>
          <w:b/>
        </w:rPr>
        <w:t xml:space="preserve"> </w:t>
      </w:r>
      <w:r w:rsidRPr="00E71F7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w:t>
      </w:r>
      <w:r w:rsidR="00DE0ADF" w:rsidRPr="00E71F74">
        <w:rPr>
          <w:rFonts w:ascii="Palatino Linotype" w:hAnsi="Palatino Linotype"/>
        </w:rPr>
        <w:t>,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DE0ADF" w:rsidRPr="00E71F74">
        <w:rPr>
          <w:rFonts w:ascii="Palatino Linotype" w:hAnsi="Palatino Linotype" w:cs="Arial"/>
        </w:rPr>
        <w:t>.</w:t>
      </w:r>
    </w:p>
    <w:p w14:paraId="52BB3BF9" w14:textId="76E09463" w:rsidR="00374768" w:rsidRPr="00E71F74" w:rsidRDefault="00374768" w:rsidP="00DE0ADF">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E71F74">
        <w:rPr>
          <w:rFonts w:ascii="Palatino Linotype" w:hAnsi="Palatino Linotype" w:cs="Arial"/>
          <w:b/>
        </w:rPr>
        <w:t>Interés.</w:t>
      </w:r>
      <w:r w:rsidRPr="00E71F74">
        <w:rPr>
          <w:rFonts w:ascii="Palatino Linotype" w:hAnsi="Palatino Linotype" w:cs="Arial"/>
        </w:rPr>
        <w:t xml:space="preserve"> El </w:t>
      </w:r>
      <w:r w:rsidRPr="00E71F74">
        <w:rPr>
          <w:rFonts w:ascii="Palatino Linotype" w:hAnsi="Palatino Linotype"/>
        </w:rPr>
        <w:t>recurso</w:t>
      </w:r>
      <w:r w:rsidRPr="00E71F74">
        <w:rPr>
          <w:rFonts w:ascii="Palatino Linotype" w:hAnsi="Palatino Linotype" w:cs="Arial"/>
        </w:rPr>
        <w:t xml:space="preserve"> de revisión fue </w:t>
      </w:r>
      <w:r w:rsidRPr="00E71F74">
        <w:rPr>
          <w:rFonts w:ascii="Palatino Linotype" w:hAnsi="Palatino Linotype"/>
        </w:rPr>
        <w:t>interpuesto</w:t>
      </w:r>
      <w:r w:rsidRPr="00E71F74">
        <w:rPr>
          <w:rFonts w:ascii="Palatino Linotype" w:hAnsi="Palatino Linotype" w:cs="Arial"/>
        </w:rPr>
        <w:t xml:space="preserve"> por parte legítima en atención a que fue </w:t>
      </w:r>
      <w:r w:rsidRPr="00E71F74">
        <w:rPr>
          <w:rFonts w:ascii="Palatino Linotype" w:hAnsi="Palatino Linotype"/>
        </w:rPr>
        <w:t>presentado</w:t>
      </w:r>
      <w:r w:rsidRPr="00E71F74">
        <w:rPr>
          <w:rFonts w:ascii="Palatino Linotype" w:hAnsi="Palatino Linotype" w:cs="Arial"/>
        </w:rPr>
        <w:t xml:space="preserve"> por </w:t>
      </w:r>
      <w:r w:rsidR="00833824" w:rsidRPr="00E71F74">
        <w:rPr>
          <w:rFonts w:ascii="Palatino Linotype" w:hAnsi="Palatino Linotype" w:cs="Arial"/>
          <w:b/>
        </w:rPr>
        <w:t>EL</w:t>
      </w:r>
      <w:r w:rsidRPr="00E71F74">
        <w:rPr>
          <w:rFonts w:ascii="Palatino Linotype" w:hAnsi="Palatino Linotype" w:cs="Arial"/>
          <w:b/>
        </w:rPr>
        <w:t xml:space="preserve"> RECURRENTE</w:t>
      </w:r>
      <w:r w:rsidRPr="00E71F74">
        <w:rPr>
          <w:rFonts w:ascii="Palatino Linotype" w:hAnsi="Palatino Linotype" w:cs="Arial"/>
          <w:snapToGrid w:val="0"/>
        </w:rPr>
        <w:t xml:space="preserve">, </w:t>
      </w:r>
      <w:r w:rsidRPr="00E71F74">
        <w:rPr>
          <w:rFonts w:ascii="Palatino Linotype" w:hAnsi="Palatino Linotype" w:cs="Arial"/>
        </w:rPr>
        <w:t>quien</w:t>
      </w:r>
      <w:r w:rsidRPr="00E71F74">
        <w:rPr>
          <w:rFonts w:ascii="Palatino Linotype" w:hAnsi="Palatino Linotype" w:cs="Arial"/>
          <w:snapToGrid w:val="0"/>
        </w:rPr>
        <w:t xml:space="preserve"> </w:t>
      </w:r>
      <w:r w:rsidRPr="00E71F74">
        <w:rPr>
          <w:rFonts w:ascii="Palatino Linotype" w:hAnsi="Palatino Linotype"/>
        </w:rPr>
        <w:t>formuló</w:t>
      </w:r>
      <w:r w:rsidRPr="00E71F74">
        <w:rPr>
          <w:rFonts w:ascii="Palatino Linotype" w:hAnsi="Palatino Linotype" w:cs="Arial"/>
          <w:snapToGrid w:val="0"/>
        </w:rPr>
        <w:t xml:space="preserve"> la </w:t>
      </w:r>
      <w:r w:rsidRPr="00E71F74">
        <w:rPr>
          <w:rFonts w:ascii="Palatino Linotype" w:hAnsi="Palatino Linotype" w:cs="Arial"/>
        </w:rPr>
        <w:t>solicitud</w:t>
      </w:r>
      <w:r w:rsidRPr="00E71F74">
        <w:rPr>
          <w:rFonts w:ascii="Palatino Linotype" w:hAnsi="Palatino Linotype" w:cs="Arial"/>
          <w:snapToGrid w:val="0"/>
        </w:rPr>
        <w:t xml:space="preserve"> de información pública </w:t>
      </w:r>
      <w:r w:rsidRPr="00E71F74">
        <w:rPr>
          <w:rFonts w:ascii="Palatino Linotype" w:hAnsi="Palatino Linotype"/>
        </w:rPr>
        <w:t>número</w:t>
      </w:r>
      <w:r w:rsidRPr="00E71F74">
        <w:rPr>
          <w:rFonts w:ascii="Palatino Linotype" w:hAnsi="Palatino Linotype" w:cs="Arial"/>
          <w:snapToGrid w:val="0"/>
        </w:rPr>
        <w:t xml:space="preserve"> </w:t>
      </w:r>
      <w:r w:rsidR="00DE0ADF" w:rsidRPr="00E71F74">
        <w:rPr>
          <w:rFonts w:ascii="Palatino Linotype" w:hAnsi="Palatino Linotype"/>
          <w:b/>
          <w:bCs/>
        </w:rPr>
        <w:t>00015/UPVM/IP/2020</w:t>
      </w:r>
      <w:r w:rsidRPr="00E71F74">
        <w:rPr>
          <w:rFonts w:ascii="Palatino Linotype" w:hAnsi="Palatino Linotype" w:cs="Arial"/>
          <w:lang w:val="es-ES_tradnl"/>
        </w:rPr>
        <w:t>.</w:t>
      </w:r>
    </w:p>
    <w:p w14:paraId="73F8B04C" w14:textId="1C80CB31" w:rsidR="00374768" w:rsidRPr="00E71F74" w:rsidRDefault="00374768" w:rsidP="00413AD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E71F74">
        <w:rPr>
          <w:rFonts w:ascii="Palatino Linotype" w:hAnsi="Palatino Linotype" w:cs="Arial"/>
          <w:b/>
        </w:rPr>
        <w:t xml:space="preserve">Oportunidad. </w:t>
      </w:r>
      <w:r w:rsidRPr="00E71F74">
        <w:rPr>
          <w:rFonts w:ascii="Palatino Linotype" w:hAnsi="Palatino Linotype" w:cs="Arial"/>
        </w:rPr>
        <w:t xml:space="preserve">El </w:t>
      </w:r>
      <w:r w:rsidRPr="00E71F74">
        <w:rPr>
          <w:rFonts w:ascii="Palatino Linotype" w:hAnsi="Palatino Linotype"/>
        </w:rPr>
        <w:t>recurso</w:t>
      </w:r>
      <w:r w:rsidRPr="00E71F74">
        <w:rPr>
          <w:rFonts w:ascii="Palatino Linotype" w:hAnsi="Palatino Linotype" w:cs="Arial"/>
        </w:rPr>
        <w:t xml:space="preserve"> de revisión fue interpuesto dentro del plazo de quince días hábiles </w:t>
      </w:r>
      <w:r w:rsidRPr="00E71F74">
        <w:rPr>
          <w:rFonts w:ascii="Palatino Linotype" w:hAnsi="Palatino Linotype"/>
        </w:rPr>
        <w:t>contados</w:t>
      </w:r>
      <w:r w:rsidRPr="00E71F74">
        <w:rPr>
          <w:rFonts w:ascii="Palatino Linotype" w:hAnsi="Palatino Linotype" w:cs="Arial"/>
        </w:rPr>
        <w:t xml:space="preserve"> a </w:t>
      </w:r>
      <w:r w:rsidRPr="00E71F74">
        <w:rPr>
          <w:rFonts w:ascii="Palatino Linotype" w:hAnsi="Palatino Linotype"/>
        </w:rPr>
        <w:t>partir</w:t>
      </w:r>
      <w:r w:rsidRPr="00E71F74">
        <w:rPr>
          <w:rFonts w:ascii="Palatino Linotype" w:hAnsi="Palatino Linotype" w:cs="Arial"/>
        </w:rPr>
        <w:t xml:space="preserve"> del día siguiente al que </w:t>
      </w:r>
      <w:r w:rsidR="00833824" w:rsidRPr="00E71F74">
        <w:rPr>
          <w:rFonts w:ascii="Palatino Linotype" w:hAnsi="Palatino Linotype" w:cs="Arial"/>
          <w:b/>
        </w:rPr>
        <w:t>EL</w:t>
      </w:r>
      <w:r w:rsidRPr="00E71F74">
        <w:rPr>
          <w:rFonts w:ascii="Palatino Linotype" w:hAnsi="Palatino Linotype" w:cs="Arial"/>
          <w:b/>
        </w:rPr>
        <w:t xml:space="preserve"> RECURRENTE</w:t>
      </w:r>
      <w:r w:rsidRPr="00E71F74">
        <w:rPr>
          <w:rFonts w:ascii="Palatino Linotype" w:hAnsi="Palatino Linotype" w:cs="Arial"/>
          <w:b/>
          <w:bCs/>
        </w:rPr>
        <w:t xml:space="preserve"> </w:t>
      </w:r>
      <w:r w:rsidRPr="00E71F74">
        <w:rPr>
          <w:rFonts w:ascii="Palatino Linotype" w:hAnsi="Palatino Linotype" w:cs="Arial"/>
        </w:rPr>
        <w:t xml:space="preserve">tuvo conocimiento de la respuesta </w:t>
      </w:r>
      <w:r w:rsidRPr="00E71F74">
        <w:rPr>
          <w:rFonts w:ascii="Palatino Linotype" w:hAnsi="Palatino Linotype"/>
        </w:rPr>
        <w:t>impugnada</w:t>
      </w:r>
      <w:r w:rsidRPr="00E71F74">
        <w:rPr>
          <w:rFonts w:ascii="Palatino Linotype" w:hAnsi="Palatino Linotype" w:cs="Arial"/>
        </w:rPr>
        <w:t>, tal y como lo prevé el artículo 178 de la Ley de Transparencia y Acceso a la Información Pública del Estado de México y Municipios, que establece:</w:t>
      </w:r>
    </w:p>
    <w:p w14:paraId="26904294" w14:textId="77777777" w:rsidR="00374768" w:rsidRPr="00E71F74" w:rsidRDefault="00374768" w:rsidP="00374768">
      <w:pPr>
        <w:spacing w:before="200" w:after="200"/>
        <w:ind w:left="709" w:right="709"/>
        <w:jc w:val="both"/>
        <w:rPr>
          <w:rFonts w:ascii="Palatino Linotype" w:hAnsi="Palatino Linotype" w:cs="Arial"/>
          <w:i/>
          <w:sz w:val="22"/>
          <w:szCs w:val="22"/>
        </w:rPr>
      </w:pPr>
      <w:r w:rsidRPr="00E71F74">
        <w:rPr>
          <w:rFonts w:ascii="Palatino Linotype" w:hAnsi="Palatino Linotype" w:cs="Arial"/>
          <w:i/>
          <w:sz w:val="22"/>
          <w:szCs w:val="22"/>
        </w:rPr>
        <w:t>“</w:t>
      </w:r>
      <w:r w:rsidRPr="00E71F74">
        <w:rPr>
          <w:rFonts w:ascii="Palatino Linotype" w:hAnsi="Palatino Linotype" w:cs="Arial"/>
          <w:b/>
          <w:i/>
          <w:sz w:val="22"/>
          <w:szCs w:val="22"/>
        </w:rPr>
        <w:t>Artículo 178.</w:t>
      </w:r>
      <w:r w:rsidRPr="00E71F7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757020F" w14:textId="77777777" w:rsidR="00374768" w:rsidRPr="00E71F74" w:rsidRDefault="00374768" w:rsidP="00374768">
      <w:pPr>
        <w:spacing w:before="200" w:after="200"/>
        <w:ind w:left="709" w:right="709"/>
        <w:jc w:val="both"/>
        <w:rPr>
          <w:rFonts w:ascii="Palatino Linotype" w:hAnsi="Palatino Linotype" w:cs="Arial"/>
          <w:i/>
          <w:sz w:val="22"/>
          <w:szCs w:val="22"/>
        </w:rPr>
      </w:pPr>
      <w:r w:rsidRPr="00E71F7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FF6A835" w14:textId="77777777" w:rsidR="00374768" w:rsidRPr="00E71F74" w:rsidRDefault="00374768" w:rsidP="00374768">
      <w:pPr>
        <w:spacing w:before="200" w:after="200"/>
        <w:ind w:left="709" w:right="709"/>
        <w:jc w:val="both"/>
        <w:rPr>
          <w:rFonts w:ascii="Palatino Linotype" w:hAnsi="Palatino Linotype" w:cs="Arial"/>
          <w:i/>
          <w:sz w:val="22"/>
          <w:szCs w:val="22"/>
        </w:rPr>
      </w:pPr>
      <w:r w:rsidRPr="00E71F7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71F74">
        <w:rPr>
          <w:rFonts w:ascii="Palatino Linotype" w:hAnsi="Palatino Linotype" w:cs="Arial"/>
          <w:i/>
          <w:sz w:val="22"/>
          <w:szCs w:val="22"/>
          <w:lang w:eastAsia="es-MX"/>
        </w:rPr>
        <w:t>siguiente</w:t>
      </w:r>
      <w:r w:rsidRPr="00E71F74">
        <w:rPr>
          <w:rFonts w:ascii="Palatino Linotype" w:hAnsi="Palatino Linotype" w:cs="Arial"/>
          <w:i/>
          <w:sz w:val="22"/>
          <w:szCs w:val="22"/>
        </w:rPr>
        <w:t xml:space="preserve"> de haberlo recibido.”</w:t>
      </w:r>
    </w:p>
    <w:p w14:paraId="249FB9EB" w14:textId="2FEF2EDD" w:rsidR="00374768" w:rsidRPr="00E71F74" w:rsidRDefault="00374768" w:rsidP="00374768">
      <w:pPr>
        <w:spacing w:before="200" w:after="200" w:line="360" w:lineRule="auto"/>
        <w:jc w:val="both"/>
        <w:rPr>
          <w:rFonts w:ascii="Palatino Linotype" w:hAnsi="Palatino Linotype"/>
        </w:rPr>
      </w:pPr>
      <w:r w:rsidRPr="00E71F74">
        <w:rPr>
          <w:rFonts w:ascii="Palatino Linotype" w:hAnsi="Palatino Linotype" w:cs="Arial"/>
        </w:rPr>
        <w:t xml:space="preserve">En esa tesitura, atendiendo a que </w:t>
      </w:r>
      <w:r w:rsidRPr="00E71F74">
        <w:rPr>
          <w:rFonts w:ascii="Palatino Linotype" w:hAnsi="Palatino Linotype" w:cs="Arial"/>
          <w:b/>
        </w:rPr>
        <w:t>EL SUJETO OBLIGADO</w:t>
      </w:r>
      <w:r w:rsidRPr="00E71F74">
        <w:rPr>
          <w:rFonts w:ascii="Palatino Linotype" w:hAnsi="Palatino Linotype" w:cs="Arial"/>
        </w:rPr>
        <w:t xml:space="preserve"> notificó la respuesta a la solicitud de información pública el día </w:t>
      </w:r>
      <w:r w:rsidR="00DE0ADF" w:rsidRPr="00E71F74">
        <w:rPr>
          <w:rFonts w:ascii="Palatino Linotype" w:hAnsi="Palatino Linotype" w:cs="Arial"/>
          <w:b/>
        </w:rPr>
        <w:t>veinticuatro</w:t>
      </w:r>
      <w:r w:rsidRPr="00E71F74">
        <w:rPr>
          <w:rFonts w:ascii="Palatino Linotype" w:hAnsi="Palatino Linotype" w:cs="Arial"/>
          <w:b/>
        </w:rPr>
        <w:t xml:space="preserve"> de </w:t>
      </w:r>
      <w:r w:rsidR="00833824" w:rsidRPr="00E71F74">
        <w:rPr>
          <w:rFonts w:ascii="Palatino Linotype" w:hAnsi="Palatino Linotype" w:cs="Arial"/>
          <w:b/>
        </w:rPr>
        <w:t xml:space="preserve">agosto </w:t>
      </w:r>
      <w:r w:rsidRPr="00E71F74">
        <w:rPr>
          <w:rFonts w:ascii="Palatino Linotype" w:hAnsi="Palatino Linotype" w:cs="Arial"/>
          <w:b/>
        </w:rPr>
        <w:t>de dos mil veinte</w:t>
      </w:r>
      <w:r w:rsidRPr="00E71F74">
        <w:rPr>
          <w:rFonts w:ascii="Palatino Linotype" w:hAnsi="Palatino Linotype" w:cs="Arial"/>
        </w:rPr>
        <w:t>; así, el plazo de quince días hábiles que el artículo 178 de la Ley de la materia otorga a</w:t>
      </w:r>
      <w:r w:rsidR="00833824" w:rsidRPr="00E71F74">
        <w:rPr>
          <w:rFonts w:ascii="Palatino Linotype" w:hAnsi="Palatino Linotype" w:cs="Arial"/>
        </w:rPr>
        <w:t>l</w:t>
      </w:r>
      <w:r w:rsidRPr="00E71F74">
        <w:rPr>
          <w:rFonts w:ascii="Palatino Linotype" w:hAnsi="Palatino Linotype" w:cs="Arial"/>
        </w:rPr>
        <w:t xml:space="preserve"> </w:t>
      </w:r>
      <w:r w:rsidRPr="00E71F74">
        <w:rPr>
          <w:rFonts w:ascii="Palatino Linotype" w:hAnsi="Palatino Linotype" w:cs="Arial"/>
          <w:b/>
        </w:rPr>
        <w:t xml:space="preserve">RECURRENTE </w:t>
      </w:r>
      <w:r w:rsidRPr="00E71F74">
        <w:rPr>
          <w:rFonts w:ascii="Palatino Linotype" w:hAnsi="Palatino Linotype" w:cs="Arial"/>
        </w:rPr>
        <w:t xml:space="preserve">para presentar el recurso de revisión, transcurrió del </w:t>
      </w:r>
      <w:r w:rsidR="00DE0ADF" w:rsidRPr="00E71F74">
        <w:rPr>
          <w:rFonts w:ascii="Palatino Linotype" w:hAnsi="Palatino Linotype" w:cs="Arial"/>
          <w:b/>
        </w:rPr>
        <w:t>veinticinco</w:t>
      </w:r>
      <w:r w:rsidRPr="00E71F74">
        <w:rPr>
          <w:rFonts w:ascii="Palatino Linotype" w:hAnsi="Palatino Linotype" w:cs="Arial"/>
          <w:b/>
        </w:rPr>
        <w:t xml:space="preserve"> de </w:t>
      </w:r>
      <w:r w:rsidR="00833824" w:rsidRPr="00E71F74">
        <w:rPr>
          <w:rFonts w:ascii="Palatino Linotype" w:hAnsi="Palatino Linotype" w:cs="Arial"/>
          <w:b/>
        </w:rPr>
        <w:t>agosto</w:t>
      </w:r>
      <w:r w:rsidRPr="00E71F74">
        <w:rPr>
          <w:rFonts w:ascii="Palatino Linotype" w:hAnsi="Palatino Linotype" w:cs="Arial"/>
          <w:b/>
        </w:rPr>
        <w:t xml:space="preserve"> al </w:t>
      </w:r>
      <w:r w:rsidR="00DE0ADF" w:rsidRPr="00E71F74">
        <w:rPr>
          <w:rFonts w:ascii="Palatino Linotype" w:hAnsi="Palatino Linotype" w:cs="Arial"/>
          <w:b/>
        </w:rPr>
        <w:t>catorce</w:t>
      </w:r>
      <w:r w:rsidR="00833824" w:rsidRPr="00E71F74">
        <w:rPr>
          <w:rFonts w:ascii="Palatino Linotype" w:hAnsi="Palatino Linotype" w:cs="Arial"/>
          <w:b/>
        </w:rPr>
        <w:t xml:space="preserve"> </w:t>
      </w:r>
      <w:r w:rsidRPr="00E71F74">
        <w:rPr>
          <w:rFonts w:ascii="Palatino Linotype" w:hAnsi="Palatino Linotype" w:cs="Arial"/>
          <w:b/>
        </w:rPr>
        <w:t xml:space="preserve">de </w:t>
      </w:r>
      <w:r w:rsidR="00833824" w:rsidRPr="00E71F74">
        <w:rPr>
          <w:rFonts w:ascii="Palatino Linotype" w:hAnsi="Palatino Linotype" w:cs="Arial"/>
          <w:b/>
        </w:rPr>
        <w:t xml:space="preserve">septiembre </w:t>
      </w:r>
      <w:r w:rsidRPr="00E71F74">
        <w:rPr>
          <w:rFonts w:ascii="Palatino Linotype" w:hAnsi="Palatino Linotype" w:cs="Arial"/>
          <w:b/>
        </w:rPr>
        <w:t>de dos mil veinte</w:t>
      </w:r>
      <w:r w:rsidRPr="00E71F74">
        <w:rPr>
          <w:rFonts w:ascii="Palatino Linotype" w:hAnsi="Palatino Linotype" w:cs="Arial"/>
        </w:rPr>
        <w:t xml:space="preserve">, sin contemplar en el cómputo los días </w:t>
      </w:r>
      <w:r w:rsidR="00833824" w:rsidRPr="00E71F74">
        <w:rPr>
          <w:rFonts w:ascii="Palatino Linotype" w:hAnsi="Palatino Linotype" w:cs="Arial"/>
        </w:rPr>
        <w:t>veintinueve y treinta de agosto</w:t>
      </w:r>
      <w:r w:rsidRPr="00E71F74">
        <w:rPr>
          <w:rFonts w:ascii="Palatino Linotype" w:hAnsi="Palatino Linotype" w:cs="Arial"/>
        </w:rPr>
        <w:t xml:space="preserve">, así como el </w:t>
      </w:r>
      <w:r w:rsidR="00DE0ADF" w:rsidRPr="00E71F74">
        <w:rPr>
          <w:rFonts w:ascii="Palatino Linotype" w:hAnsi="Palatino Linotype" w:cs="Arial"/>
        </w:rPr>
        <w:t>cinco,</w:t>
      </w:r>
      <w:r w:rsidR="00833824" w:rsidRPr="00E71F74">
        <w:rPr>
          <w:rFonts w:ascii="Palatino Linotype" w:hAnsi="Palatino Linotype" w:cs="Arial"/>
        </w:rPr>
        <w:t xml:space="preserve"> seis</w:t>
      </w:r>
      <w:r w:rsidR="00DE0ADF" w:rsidRPr="00E71F74">
        <w:rPr>
          <w:rFonts w:ascii="Palatino Linotype" w:hAnsi="Palatino Linotype" w:cs="Arial"/>
        </w:rPr>
        <w:t>, doce y trece</w:t>
      </w:r>
      <w:r w:rsidR="00833824" w:rsidRPr="00E71F74">
        <w:rPr>
          <w:rFonts w:ascii="Palatino Linotype" w:hAnsi="Palatino Linotype" w:cs="Arial"/>
        </w:rPr>
        <w:t xml:space="preserve"> de septiembre de </w:t>
      </w:r>
      <w:r w:rsidRPr="00E71F74">
        <w:rPr>
          <w:rFonts w:ascii="Palatino Linotype" w:hAnsi="Palatino Linotype" w:cs="Arial"/>
        </w:rPr>
        <w:t xml:space="preserve">dos mil veinte, por corresponder a sábados y domingos, en términos del artículo 3, fracción X, de la </w:t>
      </w:r>
      <w:r w:rsidRPr="00E71F74">
        <w:rPr>
          <w:rFonts w:ascii="Palatino Linotype" w:hAnsi="Palatino Linotype"/>
        </w:rPr>
        <w:t>Ley de Transparencia y Acceso a la Información Pública del Estado de México y Municipios</w:t>
      </w:r>
      <w:r w:rsidRPr="00E71F74">
        <w:rPr>
          <w:rFonts w:ascii="Palatino Linotype" w:hAnsi="Palatino Linotype" w:cs="Arial"/>
        </w:rPr>
        <w:t>.</w:t>
      </w:r>
    </w:p>
    <w:p w14:paraId="4840615A" w14:textId="540019B5" w:rsidR="00833824" w:rsidRPr="00E71F74" w:rsidRDefault="00833824" w:rsidP="00374768">
      <w:pPr>
        <w:spacing w:before="200" w:after="200" w:line="360" w:lineRule="auto"/>
        <w:jc w:val="both"/>
        <w:rPr>
          <w:rFonts w:ascii="Palatino Linotype" w:hAnsi="Palatino Linotype" w:cs="Arial"/>
          <w:lang w:eastAsia="es-MX"/>
        </w:rPr>
      </w:pPr>
      <w:r w:rsidRPr="00E71F74">
        <w:rPr>
          <w:rFonts w:ascii="Palatino Linotype" w:hAnsi="Palatino Linotype" w:cs="Arial"/>
          <w:lang w:eastAsia="es-MX"/>
        </w:rPr>
        <w:t xml:space="preserve">En ese tenor, se advierte si el recurso de revisión que nos ocupa, se interpuso el </w:t>
      </w:r>
      <w:r w:rsidR="00DE0ADF" w:rsidRPr="00E71F74">
        <w:rPr>
          <w:rFonts w:ascii="Palatino Linotype" w:hAnsi="Palatino Linotype" w:cs="Arial"/>
          <w:b/>
          <w:lang w:eastAsia="es-MX"/>
        </w:rPr>
        <w:t>treinta y uno</w:t>
      </w:r>
      <w:r w:rsidRPr="00E71F74">
        <w:rPr>
          <w:rFonts w:ascii="Palatino Linotype" w:hAnsi="Palatino Linotype" w:cs="Arial"/>
          <w:b/>
          <w:lang w:eastAsia="es-MX"/>
        </w:rPr>
        <w:t xml:space="preserve"> de agosto de dos mil veinte</w:t>
      </w:r>
      <w:r w:rsidRPr="00E71F74">
        <w:rPr>
          <w:rFonts w:ascii="Palatino Linotype" w:hAnsi="Palatino Linotype" w:cs="Arial"/>
          <w:lang w:eastAsia="es-MX"/>
        </w:rPr>
        <w:t xml:space="preserve">, éste se encuentra dentro de los márgenes temporales previstos en el citado precepto legal y, por tanto, se considera oportuno. </w:t>
      </w:r>
    </w:p>
    <w:p w14:paraId="12CFCEAA" w14:textId="786F9D7E" w:rsidR="001971FD" w:rsidRPr="00E71F74" w:rsidRDefault="00374768" w:rsidP="00F3539D">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szCs w:val="28"/>
        </w:rPr>
      </w:pPr>
      <w:r w:rsidRPr="00E71F74">
        <w:rPr>
          <w:rFonts w:ascii="Palatino Linotype" w:hAnsi="Palatino Linotype" w:cs="Arial"/>
          <w:b/>
          <w:szCs w:val="28"/>
        </w:rPr>
        <w:t xml:space="preserve">Procedibilidad. </w:t>
      </w:r>
      <w:r w:rsidR="00DE0ADF" w:rsidRPr="00E71F74">
        <w:rPr>
          <w:rFonts w:ascii="Palatino Linotype" w:hAnsi="Palatino Linotype" w:cs="Arial"/>
        </w:rPr>
        <w:t xml:space="preserve">Del análisis efectuado, se advierte que resulta procedente la interposición del </w:t>
      </w:r>
      <w:r w:rsidR="00DE0ADF" w:rsidRPr="00E71F74">
        <w:rPr>
          <w:rFonts w:ascii="Palatino Linotype" w:hAnsi="Palatino Linotype"/>
        </w:rPr>
        <w:t>recurso</w:t>
      </w:r>
      <w:r w:rsidR="00DE0ADF" w:rsidRPr="00E71F74">
        <w:rPr>
          <w:rFonts w:ascii="Palatino Linotype" w:hAnsi="Palatino Linotype" w:cs="Arial"/>
        </w:rPr>
        <w:t xml:space="preserve"> y se concluye la acreditación </w:t>
      </w:r>
      <w:r w:rsidR="00DE0ADF" w:rsidRPr="00E71F74">
        <w:rPr>
          <w:rFonts w:ascii="Palatino Linotype" w:hAnsi="Palatino Linotype"/>
        </w:rPr>
        <w:t>plena</w:t>
      </w:r>
      <w:r w:rsidR="00DE0ADF" w:rsidRPr="00E71F74">
        <w:rPr>
          <w:rFonts w:ascii="Palatino Linotype" w:hAnsi="Palatino Linotype" w:cs="Arial"/>
        </w:rPr>
        <w:t xml:space="preserve"> de todos y cada uno de los elementos formales exigidos por el artículo 180 de la </w:t>
      </w:r>
      <w:r w:rsidR="00DE0ADF" w:rsidRPr="00E71F74">
        <w:rPr>
          <w:rFonts w:ascii="Palatino Linotype" w:hAnsi="Palatino Linotype"/>
        </w:rPr>
        <w:t xml:space="preserve">Ley de Transparencia y Acceso a la Información Pública del </w:t>
      </w:r>
      <w:r w:rsidR="00DE0ADF" w:rsidRPr="00E71F74">
        <w:rPr>
          <w:rFonts w:ascii="Palatino Linotype" w:hAnsi="Palatino Linotype" w:cs="Arial"/>
        </w:rPr>
        <w:t>Estado</w:t>
      </w:r>
      <w:r w:rsidR="00DE0ADF" w:rsidRPr="00E71F74">
        <w:rPr>
          <w:rFonts w:ascii="Palatino Linotype" w:hAnsi="Palatino Linotype"/>
        </w:rPr>
        <w:t xml:space="preserve"> de México y Municipios, en atención a que fue presentado mediante el formato visible en </w:t>
      </w:r>
      <w:r w:rsidR="00DE0ADF" w:rsidRPr="00E71F74">
        <w:rPr>
          <w:rFonts w:ascii="Palatino Linotype" w:hAnsi="Palatino Linotype"/>
          <w:b/>
        </w:rPr>
        <w:t>EL SAIMEX.</w:t>
      </w:r>
    </w:p>
    <w:p w14:paraId="6BED9E6B" w14:textId="18AB63EF" w:rsidR="00A443DD" w:rsidRPr="00E71F74" w:rsidRDefault="003A32A3" w:rsidP="00A443DD">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E71F74">
        <w:rPr>
          <w:rFonts w:ascii="Palatino Linotype" w:hAnsi="Palatino Linotype" w:cs="Arial"/>
          <w:b/>
          <w:sz w:val="28"/>
          <w:szCs w:val="28"/>
        </w:rPr>
        <w:t>QUINTO</w:t>
      </w:r>
      <w:r w:rsidR="00770B4B" w:rsidRPr="00E71F74">
        <w:rPr>
          <w:rFonts w:ascii="Palatino Linotype" w:hAnsi="Palatino Linotype" w:cs="Arial"/>
          <w:b/>
          <w:sz w:val="28"/>
          <w:szCs w:val="28"/>
        </w:rPr>
        <w:t>.</w:t>
      </w:r>
      <w:r w:rsidRPr="00E71F74">
        <w:rPr>
          <w:rFonts w:ascii="Palatino Linotype" w:hAnsi="Palatino Linotype" w:cs="Arial"/>
          <w:b/>
          <w:color w:val="000000" w:themeColor="text1"/>
        </w:rPr>
        <w:t xml:space="preserve"> </w:t>
      </w:r>
      <w:r w:rsidR="001C4190" w:rsidRPr="00E71F74">
        <w:rPr>
          <w:rFonts w:ascii="Palatino Linotype" w:hAnsi="Palatino Linotype" w:cs="Arial"/>
          <w:b/>
          <w:color w:val="000000" w:themeColor="text1"/>
        </w:rPr>
        <w:t>Estudio y resolución del asunto</w:t>
      </w:r>
      <w:r w:rsidR="00374768" w:rsidRPr="00E71F74">
        <w:rPr>
          <w:rFonts w:ascii="Palatino Linotype" w:hAnsi="Palatino Linotype" w:cs="Arial"/>
          <w:b/>
          <w:color w:val="000000" w:themeColor="text1"/>
        </w:rPr>
        <w:t>.</w:t>
      </w:r>
      <w:r w:rsidR="00374768" w:rsidRPr="00E71F74">
        <w:rPr>
          <w:rFonts w:ascii="Palatino Linotype" w:hAnsi="Palatino Linotype" w:cs="Arial"/>
        </w:rPr>
        <w:t xml:space="preserve"> </w:t>
      </w:r>
      <w:r w:rsidR="00A443DD" w:rsidRPr="00E71F74">
        <w:rPr>
          <w:rFonts w:ascii="Palatino Linotype" w:hAnsi="Palatino Linotype" w:cs="Arial"/>
          <w:color w:val="000000" w:themeColor="text1"/>
        </w:rPr>
        <w:t>Del</w:t>
      </w:r>
      <w:r w:rsidR="00A443DD" w:rsidRPr="00E71F74">
        <w:rPr>
          <w:rFonts w:ascii="Palatino Linotype" w:hAnsi="Palatino Linotype" w:cs="Arial"/>
        </w:rPr>
        <w:t xml:space="preserve"> análisis </w:t>
      </w:r>
      <w:r w:rsidR="00A443DD" w:rsidRPr="00E71F74">
        <w:rPr>
          <w:rFonts w:ascii="Palatino Linotype" w:hAnsi="Palatino Linotype"/>
        </w:rPr>
        <w:t>efectuado</w:t>
      </w:r>
      <w:r w:rsidR="00A443DD" w:rsidRPr="00E71F74">
        <w:rPr>
          <w:rFonts w:ascii="Palatino Linotype" w:hAnsi="Palatino Linotype" w:cs="Arial"/>
        </w:rPr>
        <w:t xml:space="preserve"> se advierte la procedencia del </w:t>
      </w:r>
      <w:r w:rsidR="00A443DD" w:rsidRPr="00E71F74">
        <w:rPr>
          <w:rFonts w:ascii="Palatino Linotype" w:hAnsi="Palatino Linotype"/>
        </w:rPr>
        <w:t>recurso</w:t>
      </w:r>
      <w:r w:rsidR="00A443DD" w:rsidRPr="00E71F74">
        <w:rPr>
          <w:rFonts w:ascii="Palatino Linotype" w:hAnsi="Palatino Linotype" w:cs="Arial"/>
        </w:rPr>
        <w:t xml:space="preserve"> de revisión, toda vez que se actualiza la hipótesis prevista en la fracción V del artículo 179 de la Ley de Transparencia y Acceso a la Información Pública del Estado de México y Municipios, que a la letra versa:</w:t>
      </w:r>
    </w:p>
    <w:p w14:paraId="15E35C45" w14:textId="77777777" w:rsidR="00A443DD" w:rsidRPr="00E71F74" w:rsidRDefault="00A443DD" w:rsidP="00A443DD">
      <w:pPr>
        <w:spacing w:before="160" w:after="160"/>
        <w:ind w:left="709" w:right="709"/>
        <w:jc w:val="both"/>
        <w:rPr>
          <w:rFonts w:ascii="Palatino Linotype" w:hAnsi="Palatino Linotype" w:cs="Arial"/>
          <w:i/>
          <w:sz w:val="22"/>
          <w:szCs w:val="22"/>
        </w:rPr>
      </w:pPr>
      <w:r w:rsidRPr="00E71F74">
        <w:rPr>
          <w:rFonts w:ascii="Palatino Linotype" w:hAnsi="Palatino Linotype" w:cs="Arial"/>
          <w:bCs/>
          <w:i/>
          <w:sz w:val="22"/>
          <w:szCs w:val="22"/>
        </w:rPr>
        <w:t>“</w:t>
      </w:r>
      <w:r w:rsidRPr="00E71F74">
        <w:rPr>
          <w:rFonts w:ascii="Palatino Linotype" w:hAnsi="Palatino Linotype" w:cs="Arial"/>
          <w:b/>
          <w:bCs/>
          <w:i/>
          <w:sz w:val="22"/>
          <w:szCs w:val="22"/>
        </w:rPr>
        <w:t>Artículo 179.</w:t>
      </w:r>
      <w:r w:rsidRPr="00E71F74">
        <w:rPr>
          <w:rFonts w:ascii="Palatino Linotype" w:hAnsi="Palatino Linotype" w:cs="Arial"/>
          <w:bCs/>
          <w:i/>
          <w:sz w:val="22"/>
          <w:szCs w:val="22"/>
        </w:rPr>
        <w:t xml:space="preserve"> </w:t>
      </w:r>
      <w:r w:rsidRPr="00E71F74">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4E577E09" w14:textId="77777777" w:rsidR="00A443DD" w:rsidRPr="00E71F74" w:rsidRDefault="00A443DD" w:rsidP="00A443DD">
      <w:pPr>
        <w:spacing w:before="160" w:after="160"/>
        <w:ind w:left="709" w:right="709"/>
        <w:jc w:val="both"/>
        <w:rPr>
          <w:rFonts w:ascii="Palatino Linotype" w:hAnsi="Palatino Linotype" w:cs="Arial"/>
          <w:i/>
          <w:sz w:val="22"/>
          <w:szCs w:val="22"/>
        </w:rPr>
      </w:pPr>
      <w:r w:rsidRPr="00E71F74">
        <w:rPr>
          <w:rFonts w:ascii="Palatino Linotype" w:hAnsi="Palatino Linotype" w:cs="Arial"/>
          <w:i/>
          <w:sz w:val="22"/>
          <w:szCs w:val="22"/>
        </w:rPr>
        <w:t>…</w:t>
      </w:r>
    </w:p>
    <w:p w14:paraId="0D8AF73D" w14:textId="5522E6FC" w:rsidR="00A443DD" w:rsidRPr="00E71F74" w:rsidRDefault="00A443DD" w:rsidP="00A443DD">
      <w:pPr>
        <w:tabs>
          <w:tab w:val="left" w:pos="993"/>
        </w:tabs>
        <w:spacing w:before="160" w:after="160"/>
        <w:ind w:left="709" w:right="709"/>
        <w:jc w:val="both"/>
        <w:rPr>
          <w:rFonts w:ascii="Palatino Linotype" w:hAnsi="Palatino Linotype" w:cs="Arial"/>
          <w:i/>
          <w:sz w:val="22"/>
          <w:szCs w:val="22"/>
        </w:rPr>
      </w:pPr>
      <w:r w:rsidRPr="00E71F74">
        <w:rPr>
          <w:rFonts w:ascii="Palatino Linotype" w:hAnsi="Palatino Linotype" w:cs="Arial"/>
          <w:b/>
          <w:i/>
          <w:sz w:val="22"/>
          <w:szCs w:val="22"/>
        </w:rPr>
        <w:t xml:space="preserve">V. </w:t>
      </w:r>
      <w:r w:rsidRPr="00E71F74">
        <w:rPr>
          <w:rFonts w:ascii="Palatino Linotype" w:hAnsi="Palatino Linotype" w:cs="Arial"/>
          <w:i/>
          <w:sz w:val="22"/>
          <w:szCs w:val="22"/>
        </w:rPr>
        <w:t>La entrega de información incompleta;…”</w:t>
      </w:r>
    </w:p>
    <w:p w14:paraId="273B9C14" w14:textId="77777777" w:rsidR="00A443DD" w:rsidRPr="00E71F74" w:rsidRDefault="00A443DD" w:rsidP="00A443DD">
      <w:pPr>
        <w:spacing w:before="160" w:after="160"/>
        <w:ind w:left="709" w:right="709"/>
        <w:jc w:val="both"/>
        <w:rPr>
          <w:rFonts w:ascii="Palatino Linotype" w:hAnsi="Palatino Linotype" w:cs="Arial"/>
          <w:sz w:val="22"/>
          <w:szCs w:val="22"/>
          <w:lang w:eastAsia="es-MX"/>
        </w:rPr>
      </w:pPr>
      <w:r w:rsidRPr="00E71F74">
        <w:rPr>
          <w:rFonts w:ascii="Palatino Linotype" w:hAnsi="Palatino Linotype" w:cs="Arial"/>
          <w:sz w:val="22"/>
          <w:szCs w:val="22"/>
          <w:lang w:eastAsia="es-MX"/>
        </w:rPr>
        <w:t>(Énfasis añadido)</w:t>
      </w:r>
    </w:p>
    <w:p w14:paraId="34DF7898" w14:textId="4D2710FE" w:rsidR="00A443DD" w:rsidRPr="00E71F74" w:rsidRDefault="00A443DD" w:rsidP="00A443DD">
      <w:pPr>
        <w:pStyle w:val="Prrafodelista"/>
        <w:widowControl w:val="0"/>
        <w:autoSpaceDE w:val="0"/>
        <w:autoSpaceDN w:val="0"/>
        <w:adjustRightInd w:val="0"/>
        <w:spacing w:before="200" w:after="200" w:line="360" w:lineRule="auto"/>
        <w:ind w:left="0"/>
        <w:jc w:val="both"/>
        <w:rPr>
          <w:rFonts w:ascii="Palatino Linotype" w:hAnsi="Palatino Linotype"/>
        </w:rPr>
      </w:pPr>
      <w:r w:rsidRPr="00E71F74">
        <w:rPr>
          <w:rFonts w:ascii="Palatino Linotype" w:hAnsi="Palatino Linotype" w:cs="Arial"/>
        </w:rPr>
        <w:t>Para ilustrar la actualización de dicha hipótesis normativa, debemos recordar que el hoy</w:t>
      </w:r>
      <w:r w:rsidRPr="00E71F74">
        <w:rPr>
          <w:rFonts w:ascii="Palatino Linotype" w:hAnsi="Palatino Linotype" w:cs="Arial"/>
          <w:b/>
        </w:rPr>
        <w:t xml:space="preserve"> RECURRENTE </w:t>
      </w:r>
      <w:r w:rsidRPr="00E71F74">
        <w:rPr>
          <w:rFonts w:ascii="Palatino Linotype" w:hAnsi="Palatino Linotype"/>
        </w:rPr>
        <w:t>en la solicitud de acceso a la información pública, requirió del</w:t>
      </w:r>
      <w:r w:rsidRPr="00E71F74">
        <w:rPr>
          <w:rFonts w:ascii="Palatino Linotype" w:hAnsi="Palatino Linotype" w:cs="Arial"/>
        </w:rPr>
        <w:t xml:space="preserve"> </w:t>
      </w:r>
      <w:r w:rsidRPr="00E71F74">
        <w:rPr>
          <w:rFonts w:ascii="Palatino Linotype" w:hAnsi="Palatino Linotype" w:cs="Arial"/>
          <w:b/>
        </w:rPr>
        <w:t>SUJETO OBLIGADO</w:t>
      </w:r>
      <w:r w:rsidRPr="00E71F74">
        <w:rPr>
          <w:rFonts w:ascii="Palatino Linotype" w:hAnsi="Palatino Linotype" w:cs="Arial"/>
        </w:rPr>
        <w:t>,</w:t>
      </w:r>
      <w:r w:rsidR="00CC01CA" w:rsidRPr="00E71F74">
        <w:rPr>
          <w:rFonts w:ascii="Palatino Linotype" w:hAnsi="Palatino Linotype" w:cs="Arial"/>
        </w:rPr>
        <w:t xml:space="preserve"> </w:t>
      </w:r>
      <w:r w:rsidRPr="00E71F74">
        <w:rPr>
          <w:rFonts w:ascii="Palatino Linotype" w:hAnsi="Palatino Linotype" w:cs="Arial"/>
        </w:rPr>
        <w:t xml:space="preserve">en versión pública, vía </w:t>
      </w:r>
      <w:r w:rsidRPr="00E71F74">
        <w:rPr>
          <w:rFonts w:ascii="Palatino Linotype" w:hAnsi="Palatino Linotype"/>
          <w:b/>
        </w:rPr>
        <w:t>EL SAIMEX</w:t>
      </w:r>
      <w:r w:rsidRPr="00E71F74">
        <w:rPr>
          <w:rFonts w:ascii="Palatino Linotype" w:hAnsi="Palatino Linotype"/>
        </w:rPr>
        <w:t xml:space="preserve">, de lo siguiente: </w:t>
      </w:r>
    </w:p>
    <w:p w14:paraId="64F22A7E" w14:textId="59C5CDC7" w:rsidR="00A443DD" w:rsidRPr="00E71F74" w:rsidRDefault="00A443DD"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 xml:space="preserve">El oficio de formalización de la Academia Institucional de Inglés. </w:t>
      </w:r>
    </w:p>
    <w:p w14:paraId="52207B75" w14:textId="63F164AB" w:rsidR="00CC01CA" w:rsidRPr="00E71F74" w:rsidRDefault="00A443DD"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 xml:space="preserve">Ficha informativa donde se señale el fundamento legal de aplicación de una evaluación diagnóstica al personal de inglés de la UPVM, como </w:t>
      </w:r>
      <w:r w:rsidR="00CC01CA" w:rsidRPr="00E71F74">
        <w:rPr>
          <w:rFonts w:ascii="Palatino Linotype" w:hAnsi="Palatino Linotype"/>
        </w:rPr>
        <w:t xml:space="preserve">lo refiere en </w:t>
      </w:r>
      <w:r w:rsidRPr="00E71F74">
        <w:rPr>
          <w:rFonts w:ascii="Palatino Linotype" w:hAnsi="Palatino Linotype"/>
        </w:rPr>
        <w:t>la circular No. 1,</w:t>
      </w:r>
      <w:r w:rsidR="00B23933" w:rsidRPr="00E71F74">
        <w:rPr>
          <w:rFonts w:ascii="Palatino Linotype" w:hAnsi="Palatino Linotype"/>
        </w:rPr>
        <w:t xml:space="preserve"> </w:t>
      </w:r>
      <w:r w:rsidR="00CC01CA" w:rsidRPr="00E71F74">
        <w:rPr>
          <w:rFonts w:ascii="Palatino Linotype" w:hAnsi="Palatino Linotype"/>
        </w:rPr>
        <w:t>que anex</w:t>
      </w:r>
      <w:r w:rsidR="00B23933" w:rsidRPr="00E71F74">
        <w:rPr>
          <w:rFonts w:ascii="Palatino Linotype" w:hAnsi="Palatino Linotype"/>
        </w:rPr>
        <w:t>ó</w:t>
      </w:r>
      <w:r w:rsidR="00CC01CA" w:rsidRPr="00E71F74">
        <w:rPr>
          <w:rFonts w:ascii="Palatino Linotype" w:hAnsi="Palatino Linotype"/>
        </w:rPr>
        <w:t xml:space="preserve"> a su solicitud</w:t>
      </w:r>
      <w:r w:rsidRPr="00E71F74">
        <w:rPr>
          <w:rFonts w:ascii="Palatino Linotype" w:hAnsi="Palatino Linotype"/>
        </w:rPr>
        <w:t xml:space="preserve">. </w:t>
      </w:r>
    </w:p>
    <w:p w14:paraId="21C5DECA" w14:textId="693282B4" w:rsidR="00CC01CA" w:rsidRPr="00E71F74" w:rsidRDefault="00CC01CA"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Las</w:t>
      </w:r>
      <w:r w:rsidR="00A443DD" w:rsidRPr="00E71F74">
        <w:rPr>
          <w:rFonts w:ascii="Palatino Linotype" w:hAnsi="Palatino Linotype"/>
        </w:rPr>
        <w:t xml:space="preserve"> evidencias de aplicación de la evaluación diagnostica al personal aca</w:t>
      </w:r>
      <w:r w:rsidRPr="00E71F74">
        <w:rPr>
          <w:rFonts w:ascii="Palatino Linotype" w:hAnsi="Palatino Linotype"/>
        </w:rPr>
        <w:t>démico de inglés de la UPVM.</w:t>
      </w:r>
    </w:p>
    <w:p w14:paraId="793CCE60" w14:textId="77777777" w:rsidR="00CC01CA" w:rsidRPr="00E71F74" w:rsidRDefault="00CC01CA"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 xml:space="preserve">La </w:t>
      </w:r>
      <w:r w:rsidR="00A443DD" w:rsidRPr="00E71F74">
        <w:rPr>
          <w:rFonts w:ascii="Palatino Linotype" w:hAnsi="Palatino Linotype"/>
        </w:rPr>
        <w:t xml:space="preserve">autorización y solicitud de la Secretaria Administrativa y la Secretaria Académica para contratar los servicios de Folks Institute para aplicar la evaluación diagnostica al personal de inglés de la UPVM. </w:t>
      </w:r>
    </w:p>
    <w:p w14:paraId="5B89750F" w14:textId="77777777" w:rsidR="00CC01CA" w:rsidRPr="00E71F74" w:rsidRDefault="00A443DD"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 xml:space="preserve">Ficha informativa donde se señale el impacto en los objetivos del Plan Institucional de Desarrollo la aplicación de la evaluación diagnostica al personal académico de inglés por parte de Folks Institute. </w:t>
      </w:r>
    </w:p>
    <w:p w14:paraId="195F590E" w14:textId="77777777" w:rsidR="00CC01CA" w:rsidRPr="00E71F74" w:rsidRDefault="00CC01CA"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 xml:space="preserve">Ficha </w:t>
      </w:r>
      <w:r w:rsidR="00A443DD" w:rsidRPr="00E71F74">
        <w:rPr>
          <w:rFonts w:ascii="Palatino Linotype" w:hAnsi="Palatino Linotype"/>
        </w:rPr>
        <w:t xml:space="preserve">informativa o CV empresarial de Folks Insitute que señale que es un organismo certificado para aplicar evaluaciones a nivel licenciatura del idioma inglés. </w:t>
      </w:r>
    </w:p>
    <w:p w14:paraId="4409349A" w14:textId="77777777" w:rsidR="00CC01CA" w:rsidRPr="00E71F74" w:rsidRDefault="00CC01CA"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L</w:t>
      </w:r>
      <w:r w:rsidR="00A443DD" w:rsidRPr="00E71F74">
        <w:rPr>
          <w:rFonts w:ascii="Palatino Linotype" w:hAnsi="Palatino Linotype"/>
        </w:rPr>
        <w:t>as constancias de resultados de l</w:t>
      </w:r>
      <w:r w:rsidRPr="00E71F74">
        <w:rPr>
          <w:rFonts w:ascii="Palatino Linotype" w:hAnsi="Palatino Linotype"/>
        </w:rPr>
        <w:t>a evaluación diagnostica como lo señaló</w:t>
      </w:r>
      <w:r w:rsidR="00A443DD" w:rsidRPr="00E71F74">
        <w:rPr>
          <w:rFonts w:ascii="Palatino Linotype" w:hAnsi="Palatino Linotype"/>
        </w:rPr>
        <w:t xml:space="preserve"> en el documento anexo 2. </w:t>
      </w:r>
    </w:p>
    <w:p w14:paraId="367A0135" w14:textId="0683863F" w:rsidR="00A443DD" w:rsidRPr="00E71F74" w:rsidRDefault="00CC01CA" w:rsidP="00A443D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 xml:space="preserve">Documento </w:t>
      </w:r>
      <w:r w:rsidR="00A443DD" w:rsidRPr="00E71F74">
        <w:rPr>
          <w:rFonts w:ascii="Palatino Linotype" w:hAnsi="Palatino Linotype"/>
        </w:rPr>
        <w:t xml:space="preserve">que detalle las reuniones en las que ha participado el Dr. Gerardo </w:t>
      </w:r>
      <w:r w:rsidRPr="00E71F74">
        <w:rPr>
          <w:rFonts w:ascii="Palatino Linotype" w:hAnsi="Palatino Linotype"/>
        </w:rPr>
        <w:t>Velázquez</w:t>
      </w:r>
      <w:r w:rsidR="00A443DD" w:rsidRPr="00E71F74">
        <w:rPr>
          <w:rFonts w:ascii="Palatino Linotype" w:hAnsi="Palatino Linotype"/>
        </w:rPr>
        <w:t xml:space="preserve"> Castillo, sus funciones y aportaciones durante dichas reuniones, así como el fundamento legal para que el Dr. Gerardo </w:t>
      </w:r>
      <w:r w:rsidR="00D90EE9" w:rsidRPr="00E71F74">
        <w:rPr>
          <w:rFonts w:ascii="Palatino Linotype" w:hAnsi="Palatino Linotype"/>
        </w:rPr>
        <w:t>Velázquez</w:t>
      </w:r>
      <w:r w:rsidR="00A443DD" w:rsidRPr="00E71F74">
        <w:rPr>
          <w:rFonts w:ascii="Palatino Linotype" w:hAnsi="Palatino Linotype"/>
        </w:rPr>
        <w:t xml:space="preserve"> Castillo pueda participar.</w:t>
      </w:r>
    </w:p>
    <w:p w14:paraId="7E91DD99" w14:textId="15693935" w:rsidR="009B69F7" w:rsidRPr="00E71F74" w:rsidRDefault="00A443DD" w:rsidP="00A443D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E71F74">
        <w:rPr>
          <w:rFonts w:ascii="Palatino Linotype" w:hAnsi="Palatino Linotype"/>
        </w:rPr>
        <w:t>E</w:t>
      </w:r>
      <w:r w:rsidRPr="00E71F74">
        <w:rPr>
          <w:rFonts w:ascii="Palatino Linotype" w:hAnsi="Palatino Linotype" w:cs="Arial"/>
        </w:rPr>
        <w:t xml:space="preserve">n respuesta, </w:t>
      </w:r>
      <w:r w:rsidRPr="00E71F74">
        <w:rPr>
          <w:rFonts w:ascii="Palatino Linotype" w:hAnsi="Palatino Linotype" w:cs="Arial"/>
          <w:b/>
        </w:rPr>
        <w:t>EL</w:t>
      </w:r>
      <w:r w:rsidRPr="00E71F74">
        <w:rPr>
          <w:rFonts w:ascii="Palatino Linotype" w:hAnsi="Palatino Linotype" w:cs="Arial"/>
        </w:rPr>
        <w:t xml:space="preserve"> </w:t>
      </w:r>
      <w:r w:rsidRPr="00E71F74">
        <w:rPr>
          <w:rFonts w:ascii="Palatino Linotype" w:hAnsi="Palatino Linotype" w:cs="Arial"/>
          <w:b/>
        </w:rPr>
        <w:t>SUJETO OBLIGADO</w:t>
      </w:r>
      <w:r w:rsidRPr="00E71F74">
        <w:rPr>
          <w:rFonts w:ascii="Palatino Linotype" w:hAnsi="Palatino Linotype" w:cs="Arial"/>
        </w:rPr>
        <w:t xml:space="preserve"> adjuntó el archivo electrónico denominado “</w:t>
      </w:r>
      <w:r w:rsidR="009B69F7" w:rsidRPr="00E71F74">
        <w:rPr>
          <w:rFonts w:ascii="Palatino Linotype" w:hAnsi="Palatino Linotype" w:cs="Arial"/>
          <w:i/>
        </w:rPr>
        <w:t>Oficio 302 SA Respuesta.pdf</w:t>
      </w:r>
      <w:r w:rsidRPr="00E71F74">
        <w:rPr>
          <w:rFonts w:ascii="Palatino Linotype" w:hAnsi="Palatino Linotype" w:cs="Arial"/>
        </w:rPr>
        <w:t xml:space="preserve">“, mismo que contiene el oficio número </w:t>
      </w:r>
      <w:r w:rsidR="009B69F7" w:rsidRPr="00E71F74">
        <w:rPr>
          <w:rFonts w:ascii="Palatino Linotype" w:hAnsi="Palatino Linotype" w:cs="Arial"/>
        </w:rPr>
        <w:t>210C2701100000L/302/2020 de fecha 20</w:t>
      </w:r>
      <w:r w:rsidRPr="00E71F74">
        <w:rPr>
          <w:rFonts w:ascii="Palatino Linotype" w:hAnsi="Palatino Linotype" w:cs="Arial"/>
        </w:rPr>
        <w:t xml:space="preserve"> de </w:t>
      </w:r>
      <w:r w:rsidR="009B69F7" w:rsidRPr="00E71F74">
        <w:rPr>
          <w:rFonts w:ascii="Palatino Linotype" w:hAnsi="Palatino Linotype" w:cs="Arial"/>
        </w:rPr>
        <w:t>agosto de 2020</w:t>
      </w:r>
      <w:r w:rsidRPr="00E71F74">
        <w:rPr>
          <w:rFonts w:ascii="Palatino Linotype" w:hAnsi="Palatino Linotype" w:cs="Arial"/>
        </w:rPr>
        <w:t xml:space="preserve"> en el que </w:t>
      </w:r>
      <w:r w:rsidR="009B69F7" w:rsidRPr="00E71F74">
        <w:rPr>
          <w:rFonts w:ascii="Palatino Linotype" w:hAnsi="Palatino Linotype" w:cs="Arial"/>
        </w:rPr>
        <w:t>atendió cada uno de los requerimientos planteados por el particular, tal y como puede observarse en el Resultando III de esta resolución.</w:t>
      </w:r>
    </w:p>
    <w:p w14:paraId="20EC2CF2" w14:textId="20546F08" w:rsidR="00D3485F" w:rsidRPr="00E71F74" w:rsidRDefault="00A443DD" w:rsidP="00A443DD">
      <w:pPr>
        <w:spacing w:before="100" w:beforeAutospacing="1" w:after="100" w:afterAutospacing="1" w:line="360" w:lineRule="auto"/>
        <w:ind w:right="49"/>
        <w:jc w:val="both"/>
        <w:rPr>
          <w:rFonts w:ascii="Palatino Linotype" w:hAnsi="Palatino Linotype" w:cs="Arial"/>
          <w:lang w:val="es-ES_tradnl"/>
        </w:rPr>
      </w:pPr>
      <w:r w:rsidRPr="00E71F74">
        <w:rPr>
          <w:rFonts w:ascii="Palatino Linotype" w:hAnsi="Palatino Linotype"/>
        </w:rPr>
        <w:t>Inconforme</w:t>
      </w:r>
      <w:r w:rsidRPr="00E71F74">
        <w:rPr>
          <w:rFonts w:ascii="Palatino Linotype" w:hAnsi="Palatino Linotype" w:cs="Arial"/>
          <w:lang w:val="es-ES_tradnl"/>
        </w:rPr>
        <w:t xml:space="preserve"> </w:t>
      </w:r>
      <w:r w:rsidRPr="00E71F74">
        <w:rPr>
          <w:rFonts w:ascii="Palatino Linotype" w:hAnsi="Palatino Linotype" w:cs="Arial"/>
        </w:rPr>
        <w:t>con</w:t>
      </w:r>
      <w:r w:rsidRPr="00E71F74">
        <w:rPr>
          <w:rFonts w:ascii="Palatino Linotype" w:hAnsi="Palatino Linotype" w:cs="Arial"/>
          <w:lang w:val="es-ES_tradnl"/>
        </w:rPr>
        <w:t xml:space="preserve"> la respuesta otorgada por </w:t>
      </w:r>
      <w:r w:rsidRPr="00E71F74">
        <w:rPr>
          <w:rFonts w:ascii="Palatino Linotype" w:hAnsi="Palatino Linotype" w:cs="Arial"/>
          <w:b/>
          <w:lang w:val="es-ES_tradnl"/>
        </w:rPr>
        <w:t>EL SUJETO OBLIGADO</w:t>
      </w:r>
      <w:r w:rsidRPr="00E71F74">
        <w:rPr>
          <w:rFonts w:ascii="Palatino Linotype" w:hAnsi="Palatino Linotype" w:cs="Arial"/>
          <w:lang w:val="es-ES_tradnl"/>
        </w:rPr>
        <w:t xml:space="preserve">, </w:t>
      </w:r>
      <w:r w:rsidRPr="00E71F74">
        <w:rPr>
          <w:rFonts w:ascii="Palatino Linotype" w:hAnsi="Palatino Linotype"/>
          <w:b/>
        </w:rPr>
        <w:t>EL RECURRENTE</w:t>
      </w:r>
      <w:r w:rsidRPr="00E71F74">
        <w:rPr>
          <w:rFonts w:ascii="Palatino Linotype" w:hAnsi="Palatino Linotype" w:cs="Arial"/>
          <w:lang w:val="es-ES_tradnl"/>
        </w:rPr>
        <w:t xml:space="preserve"> interpuso el presente medio de impugnación; </w:t>
      </w:r>
      <w:r w:rsidR="00D3485F" w:rsidRPr="00E71F74">
        <w:rPr>
          <w:rFonts w:ascii="Palatino Linotype" w:hAnsi="Palatino Linotype" w:cs="Arial"/>
          <w:lang w:val="es-ES_tradnl"/>
        </w:rPr>
        <w:t xml:space="preserve">doliéndose de la puesta a disposición de la información en otra modalidad de entrega diversa a la solicitada; así como, que no se le informó la cantidad de reuniones en las que ha participado el Dr. Gerardo Velázquez Castillo. </w:t>
      </w:r>
    </w:p>
    <w:p w14:paraId="212D5187" w14:textId="450BCAA2" w:rsidR="00A443DD" w:rsidRPr="00E71F74" w:rsidRDefault="00D3485F" w:rsidP="00A443DD">
      <w:pPr>
        <w:widowControl w:val="0"/>
        <w:tabs>
          <w:tab w:val="left" w:pos="360"/>
        </w:tabs>
        <w:autoSpaceDE w:val="0"/>
        <w:autoSpaceDN w:val="0"/>
        <w:adjustRightInd w:val="0"/>
        <w:spacing w:line="360" w:lineRule="auto"/>
        <w:jc w:val="both"/>
        <w:rPr>
          <w:rFonts w:ascii="Palatino Linotype" w:hAnsi="Palatino Linotype" w:cs="Arial"/>
        </w:rPr>
      </w:pPr>
      <w:r w:rsidRPr="00E71F74">
        <w:rPr>
          <w:rFonts w:ascii="Palatino Linotype" w:hAnsi="Palatino Linotype" w:cs="Arial"/>
        </w:rPr>
        <w:t>D</w:t>
      </w:r>
      <w:r w:rsidR="00A443DD" w:rsidRPr="00E71F74">
        <w:rPr>
          <w:rFonts w:ascii="Palatino Linotype" w:hAnsi="Palatino Linotype" w:cs="Arial"/>
        </w:rPr>
        <w:t xml:space="preserve">e las constancias que obran en el </w:t>
      </w:r>
      <w:r w:rsidR="00A443DD" w:rsidRPr="00E71F74">
        <w:rPr>
          <w:rFonts w:ascii="Palatino Linotype" w:hAnsi="Palatino Linotype" w:cs="Arial"/>
          <w:b/>
        </w:rPr>
        <w:t>SAIMEX,</w:t>
      </w:r>
      <w:r w:rsidR="00A443DD" w:rsidRPr="00E71F74">
        <w:rPr>
          <w:rFonts w:ascii="Palatino Linotype" w:hAnsi="Palatino Linotype" w:cs="Arial"/>
        </w:rPr>
        <w:t xml:space="preserve"> se advierte que </w:t>
      </w:r>
      <w:r w:rsidR="00A443DD" w:rsidRPr="00E71F74">
        <w:rPr>
          <w:rFonts w:ascii="Palatino Linotype" w:hAnsi="Palatino Linotype" w:cs="Arial"/>
          <w:b/>
        </w:rPr>
        <w:t>EL SUJETO OBLIGADO</w:t>
      </w:r>
      <w:r w:rsidR="00A443DD" w:rsidRPr="00E71F74">
        <w:rPr>
          <w:rFonts w:ascii="Palatino Linotype" w:hAnsi="Palatino Linotype" w:cs="Arial"/>
        </w:rPr>
        <w:t>, co</w:t>
      </w:r>
      <w:r w:rsidRPr="00E71F74">
        <w:rPr>
          <w:rFonts w:ascii="Palatino Linotype" w:hAnsi="Palatino Linotype" w:cs="Arial"/>
        </w:rPr>
        <w:t xml:space="preserve">mo Informe Justificado remitió </w:t>
      </w:r>
      <w:r w:rsidR="00A443DD" w:rsidRPr="00E71F74">
        <w:rPr>
          <w:rFonts w:ascii="Palatino Linotype" w:hAnsi="Palatino Linotype" w:cs="Arial"/>
        </w:rPr>
        <w:t>l</w:t>
      </w:r>
      <w:r w:rsidRPr="00E71F74">
        <w:rPr>
          <w:rFonts w:ascii="Palatino Linotype" w:hAnsi="Palatino Linotype" w:cs="Arial"/>
        </w:rPr>
        <w:t>os</w:t>
      </w:r>
      <w:r w:rsidR="00A443DD" w:rsidRPr="00E71F74">
        <w:rPr>
          <w:rFonts w:ascii="Palatino Linotype" w:hAnsi="Palatino Linotype" w:cs="Arial"/>
        </w:rPr>
        <w:t xml:space="preserve"> archivo</w:t>
      </w:r>
      <w:r w:rsidRPr="00E71F74">
        <w:rPr>
          <w:rFonts w:ascii="Palatino Linotype" w:hAnsi="Palatino Linotype" w:cs="Arial"/>
        </w:rPr>
        <w:t>s</w:t>
      </w:r>
      <w:r w:rsidR="00A443DD" w:rsidRPr="00E71F74">
        <w:rPr>
          <w:rFonts w:ascii="Palatino Linotype" w:hAnsi="Palatino Linotype" w:cs="Arial"/>
        </w:rPr>
        <w:t xml:space="preserve"> electrónico</w:t>
      </w:r>
      <w:r w:rsidRPr="00E71F74">
        <w:rPr>
          <w:rFonts w:ascii="Palatino Linotype" w:hAnsi="Palatino Linotype" w:cs="Arial"/>
        </w:rPr>
        <w:t>s</w:t>
      </w:r>
      <w:r w:rsidR="00A443DD" w:rsidRPr="00E71F74">
        <w:rPr>
          <w:rFonts w:ascii="Palatino Linotype" w:hAnsi="Palatino Linotype" w:cs="Arial"/>
        </w:rPr>
        <w:t xml:space="preserve"> denominado</w:t>
      </w:r>
      <w:r w:rsidRPr="00E71F74">
        <w:rPr>
          <w:rFonts w:ascii="Palatino Linotype" w:hAnsi="Palatino Linotype" w:cs="Arial"/>
        </w:rPr>
        <w:t>s</w:t>
      </w:r>
      <w:r w:rsidR="00A443DD" w:rsidRPr="00E71F74">
        <w:rPr>
          <w:rFonts w:ascii="Palatino Linotype" w:hAnsi="Palatino Linotype" w:cs="Arial"/>
        </w:rPr>
        <w:t xml:space="preserve"> </w:t>
      </w:r>
      <w:r w:rsidRPr="00E71F74">
        <w:rPr>
          <w:rFonts w:ascii="Palatino Linotype" w:hAnsi="Palatino Linotype" w:cs="Arial"/>
          <w:b/>
          <w:i/>
        </w:rPr>
        <w:t>Recurso de Revisión.pdf, Oficio 83 UT solicitud de atención.pdf, Oficio 96 UT Respuesta.pdf</w:t>
      </w:r>
      <w:r w:rsidRPr="00E71F74">
        <w:rPr>
          <w:rFonts w:ascii="Palatino Linotype" w:hAnsi="Palatino Linotype" w:cs="Arial"/>
        </w:rPr>
        <w:t xml:space="preserve"> y </w:t>
      </w:r>
      <w:r w:rsidRPr="00E71F74">
        <w:rPr>
          <w:rFonts w:ascii="Palatino Linotype" w:hAnsi="Palatino Linotype" w:cs="Arial"/>
          <w:b/>
        </w:rPr>
        <w:t>Oficio 302 SA Respuesta.pdf</w:t>
      </w:r>
      <w:r w:rsidR="00A443DD" w:rsidRPr="00E71F74">
        <w:rPr>
          <w:rFonts w:ascii="Palatino Linotype" w:hAnsi="Palatino Linotype" w:cs="Arial"/>
        </w:rPr>
        <w:t xml:space="preserve">, </w:t>
      </w:r>
      <w:r w:rsidRPr="00E71F74">
        <w:rPr>
          <w:rFonts w:ascii="Palatino Linotype" w:hAnsi="Palatino Linotype" w:cs="Arial"/>
        </w:rPr>
        <w:t xml:space="preserve">mismos en los que </w:t>
      </w:r>
      <w:r w:rsidR="00A443DD" w:rsidRPr="00E71F74">
        <w:rPr>
          <w:rFonts w:ascii="Palatino Linotype" w:hAnsi="Palatino Linotype" w:cs="Arial"/>
        </w:rPr>
        <w:t>ratificó su respuesta</w:t>
      </w:r>
      <w:r w:rsidR="00692B1D" w:rsidRPr="00E71F74">
        <w:rPr>
          <w:rFonts w:ascii="Palatino Linotype" w:hAnsi="Palatino Linotype" w:cs="Arial"/>
        </w:rPr>
        <w:t xml:space="preserve"> inicial</w:t>
      </w:r>
      <w:r w:rsidR="00A443DD" w:rsidRPr="00E71F74">
        <w:rPr>
          <w:rFonts w:ascii="Palatino Linotype" w:eastAsiaTheme="minorEastAsia" w:hAnsi="Palatino Linotype" w:cs="Arial"/>
          <w:lang w:val="es-ES_tradnl"/>
        </w:rPr>
        <w:t xml:space="preserve">. </w:t>
      </w:r>
    </w:p>
    <w:p w14:paraId="629D6ABA" w14:textId="6F1CC0D7" w:rsidR="00A443DD" w:rsidRPr="00E71F74" w:rsidRDefault="00A443DD" w:rsidP="00A443DD">
      <w:pPr>
        <w:spacing w:before="100" w:beforeAutospacing="1" w:after="100" w:afterAutospacing="1" w:line="360" w:lineRule="auto"/>
        <w:ind w:right="49"/>
        <w:jc w:val="both"/>
        <w:rPr>
          <w:rFonts w:ascii="Palatino Linotype" w:hAnsi="Palatino Linotype"/>
        </w:rPr>
      </w:pPr>
      <w:r w:rsidRPr="00E71F74">
        <w:rPr>
          <w:rFonts w:ascii="Palatino Linotype" w:hAnsi="Palatino Linotype"/>
        </w:rPr>
        <w:t xml:space="preserve">Atento a lo anterior, se advierte que el </w:t>
      </w:r>
      <w:r w:rsidRPr="00E71F74">
        <w:rPr>
          <w:rFonts w:ascii="Palatino Linotype" w:hAnsi="Palatino Linotype"/>
          <w:b/>
        </w:rPr>
        <w:t>RECURRENTE</w:t>
      </w:r>
      <w:r w:rsidRPr="00E71F74">
        <w:rPr>
          <w:rFonts w:ascii="Palatino Linotype" w:hAnsi="Palatino Linotype"/>
        </w:rPr>
        <w:t xml:space="preserve"> no se inconformó respecto de</w:t>
      </w:r>
      <w:r w:rsidR="00692B1D" w:rsidRPr="00E71F74">
        <w:rPr>
          <w:rFonts w:ascii="Palatino Linotype" w:hAnsi="Palatino Linotype"/>
        </w:rPr>
        <w:t xml:space="preserve"> todos los puntos solicitados, si no por lo contrario, su inconformidad versa en razón a los puntos marcados con los numerales 1, 2, 3 y 8</w:t>
      </w:r>
      <w:r w:rsidRPr="00E71F74">
        <w:rPr>
          <w:rFonts w:ascii="Palatino Linotype" w:hAnsi="Palatino Linotype"/>
        </w:rPr>
        <w:t xml:space="preserve">; por lo que, </w:t>
      </w:r>
      <w:r w:rsidRPr="00E71F74">
        <w:rPr>
          <w:rFonts w:ascii="Palatino Linotype" w:hAnsi="Palatino Linotype" w:cs="Arial"/>
        </w:rPr>
        <w:t xml:space="preserve">en razón de no haber expresado su intención de controvertir la </w:t>
      </w:r>
      <w:r w:rsidR="00692B1D" w:rsidRPr="00E71F74">
        <w:rPr>
          <w:rFonts w:ascii="Palatino Linotype" w:hAnsi="Palatino Linotype" w:cs="Arial"/>
        </w:rPr>
        <w:t xml:space="preserve">totalidad de la </w:t>
      </w:r>
      <w:r w:rsidRPr="00E71F74">
        <w:rPr>
          <w:rFonts w:ascii="Palatino Linotype" w:hAnsi="Palatino Linotype" w:cs="Arial"/>
        </w:rPr>
        <w:t xml:space="preserve">información que le fue entregada por </w:t>
      </w:r>
      <w:r w:rsidRPr="00E71F74">
        <w:rPr>
          <w:rFonts w:ascii="Palatino Linotype" w:hAnsi="Palatino Linotype" w:cs="Arial"/>
          <w:b/>
        </w:rPr>
        <w:t>EL</w:t>
      </w:r>
      <w:r w:rsidRPr="00E71F74">
        <w:rPr>
          <w:rFonts w:ascii="Palatino Linotype" w:hAnsi="Palatino Linotype" w:cs="Arial"/>
        </w:rPr>
        <w:t xml:space="preserve"> </w:t>
      </w:r>
      <w:r w:rsidRPr="00E71F74">
        <w:rPr>
          <w:rFonts w:ascii="Palatino Linotype" w:hAnsi="Palatino Linotype" w:cs="Arial"/>
          <w:b/>
        </w:rPr>
        <w:t>SUJETO OBLIGADO</w:t>
      </w:r>
      <w:r w:rsidRPr="00E71F74">
        <w:rPr>
          <w:rFonts w:ascii="Palatino Linotype" w:hAnsi="Palatino Linotype" w:cs="Arial"/>
        </w:rPr>
        <w:t>, debe entenderse que los aspectos no combatidos fueron colmados a su entera satisfacción.</w:t>
      </w:r>
    </w:p>
    <w:p w14:paraId="4C1454BC" w14:textId="77777777" w:rsidR="00A443DD" w:rsidRPr="00E71F74" w:rsidRDefault="00A443DD" w:rsidP="00A443DD">
      <w:pPr>
        <w:spacing w:before="100" w:beforeAutospacing="1" w:after="100" w:afterAutospacing="1" w:line="360" w:lineRule="auto"/>
        <w:jc w:val="both"/>
        <w:rPr>
          <w:rFonts w:ascii="Palatino Linotype" w:hAnsi="Palatino Linotype" w:cs="Arial"/>
          <w:color w:val="000000"/>
        </w:rPr>
      </w:pPr>
      <w:r w:rsidRPr="00E71F74">
        <w:rPr>
          <w:rFonts w:ascii="Palatino Linotype" w:hAnsi="Palatino Linotype" w:cs="Arial"/>
        </w:rPr>
        <w:t xml:space="preserve">Sirve de apoyo a lo anterior, por analogía la Tesis Jurisprudencial Número </w:t>
      </w:r>
      <w:r w:rsidRPr="00E71F74">
        <w:rPr>
          <w:rFonts w:ascii="Palatino Linotype" w:hAnsi="Palatino Linotype" w:cs="Arial"/>
          <w:color w:val="000000"/>
        </w:rPr>
        <w:t>3ª./J.7/91, Publicada en el Semanario Judicial de la Federación y su Gaceta bajo el número de registro 174,177, que establece lo siguiente:</w:t>
      </w:r>
    </w:p>
    <w:p w14:paraId="4303911B"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i/>
          <w:color w:val="000000"/>
          <w:sz w:val="22"/>
        </w:rPr>
        <w:t>“</w:t>
      </w:r>
      <w:r w:rsidRPr="00E71F74">
        <w:rPr>
          <w:rFonts w:ascii="Palatino Linotype" w:hAnsi="Palatino Linotype" w:cs="Arial"/>
          <w:b/>
          <w:i/>
          <w:color w:val="000000"/>
          <w:sz w:val="22"/>
        </w:rPr>
        <w:t xml:space="preserve">REVISIÓN EN AMPARO. LOS RESOLUTIVOS NO COMBATIDOS DEBEN DECLARARSE FIRMES. </w:t>
      </w:r>
      <w:r w:rsidRPr="00E71F74">
        <w:rPr>
          <w:rFonts w:ascii="Palatino Linotype" w:hAnsi="Palatino Linotype" w:cs="Arial"/>
          <w:bCs/>
          <w:i/>
          <w:iCs/>
          <w:color w:val="000000"/>
          <w:sz w:val="22"/>
        </w:rPr>
        <w:t xml:space="preserve">Cuando algún resolutivo de la sentencia impugnada afecta a la recurrente, y </w:t>
      </w:r>
      <w:r w:rsidRPr="00E71F74">
        <w:rPr>
          <w:rFonts w:ascii="Palatino Linotype" w:hAnsi="Palatino Linotype" w:cs="Arial"/>
          <w:b/>
          <w:bCs/>
          <w:i/>
          <w:iCs/>
          <w:color w:val="000000"/>
          <w:sz w:val="22"/>
        </w:rPr>
        <w:t xml:space="preserve">ésta no expresa agravio en contra de las consideraciones que le sirven de base, dicho resolutivo debe declararse </w:t>
      </w:r>
      <w:r w:rsidRPr="00E71F74">
        <w:rPr>
          <w:rFonts w:ascii="Palatino Linotype" w:hAnsi="Palatino Linotype"/>
          <w:b/>
          <w:i/>
          <w:sz w:val="22"/>
          <w:szCs w:val="22"/>
          <w:lang w:eastAsia="es-MX"/>
        </w:rPr>
        <w:t>firme</w:t>
      </w:r>
      <w:r w:rsidRPr="00E71F74">
        <w:rPr>
          <w:rFonts w:ascii="Palatino Linotype" w:hAnsi="Palatino Linotype" w:cs="Arial"/>
          <w:b/>
          <w:bCs/>
          <w:i/>
          <w:iCs/>
          <w:color w:val="000000"/>
          <w:sz w:val="22"/>
        </w:rPr>
        <w:t>.</w:t>
      </w:r>
      <w:r w:rsidRPr="00E71F74">
        <w:rPr>
          <w:rFonts w:ascii="Palatino Linotype" w:hAnsi="Palatino Linotype" w:cs="Arial"/>
          <w:bCs/>
          <w:i/>
          <w:iCs/>
          <w:color w:val="000000"/>
          <w:sz w:val="22"/>
        </w:rPr>
        <w:t xml:space="preserve"> Esto es, en el caso referido, </w:t>
      </w:r>
      <w:r w:rsidRPr="00E71F74">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E71F74">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14:paraId="7AE2865B"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p>
    <w:p w14:paraId="5F49512F"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14:paraId="1ABC694B"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bCs/>
          <w:i/>
          <w:iCs/>
          <w:color w:val="000000"/>
          <w:sz w:val="22"/>
        </w:rPr>
        <w:t>Amparo en revisión 168/2006. Leticia Fernández Mañón. 1o. de marzo de 2006. Cinco votos. Ponente: Juan N. Silva Meza. Secretario: Jaime Flores Cruz.</w:t>
      </w:r>
    </w:p>
    <w:p w14:paraId="49202754"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bCs/>
          <w:i/>
          <w:iCs/>
          <w:color w:val="000000"/>
          <w:sz w:val="22"/>
        </w:rPr>
        <w:t>Amparo en revisión 235/2006. Jorge González Gallegos. 15 de marzo de 2006. Cinco votos. Ponente: Juan N. Silva Meza. Secretario: Jaime Flores Cruz.</w:t>
      </w:r>
    </w:p>
    <w:p w14:paraId="7191AD7C"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14:paraId="7CB9646E"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bCs/>
          <w:i/>
          <w:iCs/>
          <w:color w:val="000000"/>
          <w:sz w:val="22"/>
        </w:rPr>
        <w:t>Amparo en revisión 1179/2006. Ernesto Orlando Ortiz Vázquez. 16 de agosto de 2006. Cinco votos. Ponente: José de Jesús Gudiño Pelayo. Secretario: José de Jesús Bañales Sánchez.</w:t>
      </w:r>
    </w:p>
    <w:p w14:paraId="6F4ECFDC"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bCs/>
          <w:i/>
          <w:iCs/>
          <w:color w:val="000000"/>
          <w:sz w:val="22"/>
        </w:rPr>
        <w:t>Tesis de jurisprudencia 62/2006. Aprobada por la Primera Sala de este Alto Tribunal, en sesión de treinta de agosto de dos mil seis.”</w:t>
      </w:r>
    </w:p>
    <w:p w14:paraId="3D892D86"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p>
    <w:p w14:paraId="52A4383C" w14:textId="77777777" w:rsidR="00A443DD" w:rsidRPr="00E71F74" w:rsidRDefault="00A443DD" w:rsidP="00A443DD">
      <w:pPr>
        <w:tabs>
          <w:tab w:val="left" w:pos="9214"/>
        </w:tabs>
        <w:ind w:left="851" w:right="902"/>
        <w:jc w:val="both"/>
        <w:rPr>
          <w:rFonts w:ascii="Palatino Linotype" w:hAnsi="Palatino Linotype" w:cs="Arial"/>
          <w:bCs/>
          <w:i/>
          <w:iCs/>
          <w:color w:val="000000"/>
          <w:sz w:val="22"/>
        </w:rPr>
      </w:pPr>
      <w:r w:rsidRPr="00E71F74">
        <w:rPr>
          <w:rFonts w:ascii="Palatino Linotype" w:hAnsi="Palatino Linotype" w:cs="Arial"/>
          <w:bCs/>
          <w:i/>
          <w:iCs/>
          <w:color w:val="000000"/>
          <w:sz w:val="22"/>
        </w:rPr>
        <w:t>(Énfasis añadido)</w:t>
      </w:r>
    </w:p>
    <w:p w14:paraId="010E2560" w14:textId="77777777" w:rsidR="00A443DD" w:rsidRPr="00E71F74" w:rsidRDefault="00A443DD" w:rsidP="00A443DD">
      <w:pPr>
        <w:tabs>
          <w:tab w:val="left" w:pos="9214"/>
        </w:tabs>
        <w:ind w:left="851" w:right="902"/>
        <w:jc w:val="both"/>
        <w:rPr>
          <w:rFonts w:ascii="Palatino Linotype" w:hAnsi="Palatino Linotype" w:cs="Arial"/>
          <w:i/>
          <w:sz w:val="22"/>
        </w:rPr>
      </w:pPr>
    </w:p>
    <w:p w14:paraId="16BC839B" w14:textId="77777777" w:rsidR="00A443DD" w:rsidRPr="00E71F74" w:rsidRDefault="00A443DD" w:rsidP="00A443DD">
      <w:pPr>
        <w:spacing w:line="360" w:lineRule="auto"/>
        <w:jc w:val="both"/>
        <w:rPr>
          <w:rFonts w:ascii="Palatino Linotype" w:hAnsi="Palatino Linotype"/>
        </w:rPr>
      </w:pPr>
      <w:r w:rsidRPr="00E71F74">
        <w:rPr>
          <w:rFonts w:ascii="Palatino Linotype" w:hAnsi="Palatino Linotype" w:cs="Arial"/>
        </w:rPr>
        <w:t xml:space="preserve">En consecuencia, el contenido de la información otorgada en respuesta a la solicitud de información que no fue impugnada por </w:t>
      </w:r>
      <w:r w:rsidRPr="00E71F74">
        <w:rPr>
          <w:rFonts w:ascii="Palatino Linotype" w:hAnsi="Palatino Linotype" w:cs="Arial"/>
          <w:b/>
        </w:rPr>
        <w:t>EL RECURRENTE</w:t>
      </w:r>
      <w:r w:rsidRPr="00E71F74">
        <w:rPr>
          <w:rFonts w:ascii="Palatino Linotype" w:hAnsi="Palatino Linotype" w:cs="Arial"/>
        </w:rPr>
        <w:t xml:space="preserve"> debe declararse consentidos, toda vez que no se realizaron manifestaciones de inconformidad, por lo que no puede producirse efectos jurídicos tendientes a revocarlos, confirmarlos o modificarlos, ya que se infiere respecto a éstos un consentimiento del </w:t>
      </w:r>
      <w:r w:rsidRPr="00E71F74">
        <w:rPr>
          <w:rFonts w:ascii="Palatino Linotype" w:hAnsi="Palatino Linotype" w:cs="Arial"/>
          <w:b/>
        </w:rPr>
        <w:t>RECURRENTE</w:t>
      </w:r>
      <w:r w:rsidRPr="00E71F74">
        <w:rPr>
          <w:rFonts w:ascii="Palatino Linotype" w:hAnsi="Palatino Linotype" w:cs="Arial"/>
        </w:rPr>
        <w:t xml:space="preserve">, ante la falta de impugnación eficaz. </w:t>
      </w:r>
      <w:r w:rsidRPr="00E71F74">
        <w:rPr>
          <w:rFonts w:ascii="Palatino Linotype" w:hAnsi="Palatino Linotype"/>
        </w:rPr>
        <w:t>Sirve de sustento, la tesis jurisprudencial número VI.3o.C. J/60, publicada en el Semanario Judicial de la Federación y su Gaceta bajo el número de registro 176,608 que a la letra dice:</w:t>
      </w:r>
    </w:p>
    <w:p w14:paraId="59119FD5" w14:textId="77777777" w:rsidR="00A443DD" w:rsidRPr="00E71F74" w:rsidRDefault="00A443DD" w:rsidP="00A443DD">
      <w:pPr>
        <w:spacing w:line="360" w:lineRule="auto"/>
        <w:jc w:val="both"/>
        <w:rPr>
          <w:rFonts w:ascii="Palatino Linotype" w:hAnsi="Palatino Linotype"/>
        </w:rPr>
      </w:pPr>
    </w:p>
    <w:p w14:paraId="142DA182" w14:textId="77777777" w:rsidR="00A443DD" w:rsidRPr="00E71F74" w:rsidRDefault="00A443DD" w:rsidP="00A443DD">
      <w:pPr>
        <w:spacing w:line="276" w:lineRule="auto"/>
        <w:ind w:left="851" w:right="901"/>
        <w:jc w:val="both"/>
        <w:rPr>
          <w:rFonts w:ascii="Palatino Linotype" w:hAnsi="Palatino Linotype"/>
          <w:i/>
          <w:sz w:val="22"/>
        </w:rPr>
      </w:pPr>
      <w:r w:rsidRPr="00E71F74">
        <w:rPr>
          <w:rFonts w:ascii="Palatino Linotype" w:hAnsi="Palatino Linotype"/>
          <w:b/>
          <w:bCs/>
          <w:i/>
          <w:sz w:val="22"/>
        </w:rPr>
        <w:t xml:space="preserve">“ACTOS CONSENTIDOS. SON LOS QUE NO SE IMPUGNAN MEDIANTE EL RECURSO IDÓNEO. </w:t>
      </w:r>
      <w:r w:rsidRPr="00E71F74">
        <w:rPr>
          <w:rFonts w:ascii="Palatino Linotype" w:hAnsi="Palatino Linotyp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C690E79" w14:textId="6E707748" w:rsidR="002A2D4F" w:rsidRPr="00E71F74" w:rsidRDefault="00A443DD" w:rsidP="002A2D4F">
      <w:pPr>
        <w:widowControl w:val="0"/>
        <w:autoSpaceDE w:val="0"/>
        <w:autoSpaceDN w:val="0"/>
        <w:adjustRightInd w:val="0"/>
        <w:spacing w:before="200" w:after="200" w:line="360" w:lineRule="auto"/>
        <w:jc w:val="both"/>
        <w:rPr>
          <w:rFonts w:ascii="Palatino Linotype" w:hAnsi="Palatino Linotype"/>
        </w:rPr>
      </w:pPr>
      <w:r w:rsidRPr="00E71F74">
        <w:rPr>
          <w:rFonts w:ascii="Palatino Linotype" w:hAnsi="Palatino Linotype"/>
        </w:rPr>
        <w:t xml:space="preserve">En esa tesitura, atendiendo a que </w:t>
      </w:r>
      <w:r w:rsidRPr="00E71F74">
        <w:rPr>
          <w:rFonts w:ascii="Palatino Linotype" w:hAnsi="Palatino Linotype"/>
          <w:b/>
        </w:rPr>
        <w:t>El SUJETO OBLIGADO</w:t>
      </w:r>
      <w:r w:rsidRPr="00E71F74">
        <w:rPr>
          <w:rFonts w:ascii="Palatino Linotype" w:hAnsi="Palatino Linotype"/>
        </w:rPr>
        <w:t xml:space="preserve"> solicit</w:t>
      </w:r>
      <w:r w:rsidR="00B23933" w:rsidRPr="00E71F74">
        <w:rPr>
          <w:rFonts w:ascii="Palatino Linotype" w:hAnsi="Palatino Linotype"/>
        </w:rPr>
        <w:t>ó</w:t>
      </w:r>
      <w:r w:rsidRPr="00E71F74">
        <w:rPr>
          <w:rFonts w:ascii="Palatino Linotype" w:hAnsi="Palatino Linotype"/>
        </w:rPr>
        <w:t xml:space="preserve"> </w:t>
      </w:r>
      <w:r w:rsidR="002A2D4F" w:rsidRPr="00E71F74">
        <w:rPr>
          <w:rFonts w:ascii="Palatino Linotype" w:hAnsi="Palatino Linotype"/>
        </w:rPr>
        <w:t>el oficio de formalización de la Academia Institucional de Inglés, la ficha informativa donde se señale el fundamento legal de aplicación de una evaluación diagnóstica al personal de inglés de la UPVM y las evidencias de aplicación de la evaluación diagn</w:t>
      </w:r>
      <w:r w:rsidR="00B23933" w:rsidRPr="00E71F74">
        <w:rPr>
          <w:rFonts w:ascii="Palatino Linotype" w:hAnsi="Palatino Linotype"/>
        </w:rPr>
        <w:t>ó</w:t>
      </w:r>
      <w:r w:rsidR="002A2D4F" w:rsidRPr="00E71F74">
        <w:rPr>
          <w:rFonts w:ascii="Palatino Linotype" w:hAnsi="Palatino Linotype"/>
        </w:rPr>
        <w:t xml:space="preserve">stica al personal académico de inglés de la UPVM, se señala que el particular requirió la entrega de la información a través del Sistema de Acceso a la Información Mexiquense (SAIMEX) en versión pública; </w:t>
      </w:r>
      <w:r w:rsidR="00BF0187" w:rsidRPr="00E71F74">
        <w:rPr>
          <w:rFonts w:ascii="Palatino Linotype" w:hAnsi="Palatino Linotype"/>
        </w:rPr>
        <w:t>por lo que</w:t>
      </w:r>
      <w:r w:rsidR="002A2D4F" w:rsidRPr="00E71F74">
        <w:rPr>
          <w:rFonts w:ascii="Palatino Linotype" w:hAnsi="Palatino Linotype"/>
        </w:rPr>
        <w:t xml:space="preserve">, </w:t>
      </w:r>
      <w:r w:rsidR="00DF0935" w:rsidRPr="00E71F74">
        <w:rPr>
          <w:rFonts w:ascii="Palatino Linotype" w:hAnsi="Palatino Linotype"/>
          <w:b/>
        </w:rPr>
        <w:t>EL SUJETO OBLIGADO</w:t>
      </w:r>
      <w:r w:rsidR="00DF0935" w:rsidRPr="00E71F74">
        <w:rPr>
          <w:rFonts w:ascii="Palatino Linotype" w:hAnsi="Palatino Linotype"/>
        </w:rPr>
        <w:t xml:space="preserve"> </w:t>
      </w:r>
      <w:r w:rsidR="002A2D4F" w:rsidRPr="00E71F74">
        <w:rPr>
          <w:rFonts w:ascii="Palatino Linotype" w:hAnsi="Palatino Linotype"/>
        </w:rPr>
        <w:t xml:space="preserve">en respuesta atendió dichas peticiones refiriendo que </w:t>
      </w:r>
      <w:r w:rsidR="00BF0187" w:rsidRPr="00E71F74">
        <w:rPr>
          <w:rFonts w:ascii="Palatino Linotype" w:hAnsi="Palatino Linotype"/>
        </w:rPr>
        <w:t xml:space="preserve">estos documentos se ponían a su disposición para su consulta, acudiendo de manera personal a las oficinas de la Universidad, a través de su Unidad de Transparencia. </w:t>
      </w:r>
    </w:p>
    <w:p w14:paraId="49718D7C" w14:textId="3E77A01C" w:rsidR="00DF0935" w:rsidRPr="00E71F74" w:rsidRDefault="00DF0935" w:rsidP="00DF0935">
      <w:pPr>
        <w:spacing w:before="100" w:beforeAutospacing="1" w:after="100" w:afterAutospacing="1" w:line="360" w:lineRule="auto"/>
        <w:ind w:right="49"/>
        <w:jc w:val="both"/>
        <w:rPr>
          <w:rFonts w:ascii="Palatino Linotype" w:hAnsi="Palatino Linotype"/>
        </w:rPr>
      </w:pPr>
      <w:r w:rsidRPr="00E71F74">
        <w:rPr>
          <w:rFonts w:ascii="Palatino Linotype" w:hAnsi="Palatino Linotype"/>
        </w:rPr>
        <w:t xml:space="preserve">Una vez hechas las precisiones anteriores; es necesario que esta Ponencia Resolutora se pronuncie respecto al cambio de modalidad en la entrega de la información solicitada, que fue localizada por la Universidad Politécnica del Valle de México, por ello, se pidió al particular acudiera a las oficinas a realizar la consulta directa; pues si bien es cierto que, </w:t>
      </w:r>
      <w:r w:rsidRPr="00E71F74">
        <w:rPr>
          <w:rFonts w:ascii="Palatino Linotype" w:hAnsi="Palatino Linotype"/>
          <w:b/>
        </w:rPr>
        <w:t xml:space="preserve">EL SUJETO OBLIGADO </w:t>
      </w:r>
      <w:r w:rsidRPr="00E71F74">
        <w:rPr>
          <w:rFonts w:ascii="Palatino Linotype" w:hAnsi="Palatino Linotype"/>
        </w:rPr>
        <w:t xml:space="preserve">asume contar con la información solicitada; también lo es que, condicionó la entrega de la misma en una modalidad diferente a la señalada por el particular a consulta directa, sin embargo, de las constancias que obran en el expediente electrónico del </w:t>
      </w:r>
      <w:r w:rsidRPr="00E71F74">
        <w:rPr>
          <w:rFonts w:ascii="Palatino Linotype" w:hAnsi="Palatino Linotype"/>
          <w:b/>
        </w:rPr>
        <w:t>SAIMEX</w:t>
      </w:r>
      <w:r w:rsidRPr="00E71F74">
        <w:rPr>
          <w:rFonts w:ascii="Palatino Linotype" w:hAnsi="Palatino Linotype"/>
        </w:rPr>
        <w:t xml:space="preserve">, se puede advertir que el particular seleccionó como modalidad de entrega de la información; vía </w:t>
      </w:r>
      <w:r w:rsidRPr="00E71F74">
        <w:rPr>
          <w:rFonts w:ascii="Palatino Linotype" w:hAnsi="Palatino Linotype"/>
          <w:b/>
        </w:rPr>
        <w:t>SAIMEX</w:t>
      </w:r>
      <w:r w:rsidRPr="00E71F74">
        <w:rPr>
          <w:rFonts w:ascii="Palatino Linotype" w:hAnsi="Palatino Linotype"/>
        </w:rPr>
        <w:t>; tal y como se aprecia enseguida:</w:t>
      </w:r>
    </w:p>
    <w:p w14:paraId="244D98FA" w14:textId="622BE025" w:rsidR="00DF0935" w:rsidRPr="00E71F74" w:rsidRDefault="00DF0935" w:rsidP="00DF0935">
      <w:pPr>
        <w:spacing w:before="100" w:beforeAutospacing="1" w:after="100" w:afterAutospacing="1" w:line="360" w:lineRule="auto"/>
        <w:ind w:right="49"/>
        <w:jc w:val="both"/>
        <w:rPr>
          <w:rFonts w:ascii="Palatino Linotype" w:hAnsi="Palatino Linotype"/>
        </w:rPr>
      </w:pPr>
      <w:r w:rsidRPr="00E71F74">
        <w:rPr>
          <w:noProof/>
          <w:lang w:eastAsia="es-MX"/>
        </w:rPr>
        <mc:AlternateContent>
          <mc:Choice Requires="wps">
            <w:drawing>
              <wp:anchor distT="0" distB="0" distL="114300" distR="114300" simplePos="0" relativeHeight="251672576" behindDoc="0" locked="0" layoutInCell="1" allowOverlap="1" wp14:anchorId="5BBBA9E5" wp14:editId="7A68C69C">
                <wp:simplePos x="0" y="0"/>
                <wp:positionH relativeFrom="margin">
                  <wp:align>left</wp:align>
                </wp:positionH>
                <wp:positionV relativeFrom="paragraph">
                  <wp:posOffset>2019660</wp:posOffset>
                </wp:positionV>
                <wp:extent cx="5114925" cy="419100"/>
                <wp:effectExtent l="0" t="0" r="28575" b="1905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4191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D6F6B" id="Rectángulo 65" o:spid="_x0000_s1026" style="position:absolute;margin-left:0;margin-top:159.05pt;width:402.75pt;height:3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" filled="f" strokecolor="red" strokeweight="1.5pt">
                <v:path arrowok="t"/>
                <w10:wrap anchorx="margin"/>
              </v:rect>
            </w:pict>
          </mc:Fallback>
        </mc:AlternateContent>
      </w:r>
      <w:r w:rsidRPr="00E71F74">
        <w:rPr>
          <w:noProof/>
          <w:lang w:eastAsia="es-MX"/>
        </w:rPr>
        <w:drawing>
          <wp:inline distT="0" distB="0" distL="0" distR="0" wp14:anchorId="4042D578" wp14:editId="7912D2BF">
            <wp:extent cx="5791835" cy="2489835"/>
            <wp:effectExtent l="0" t="0" r="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2489835"/>
                    </a:xfrm>
                    <a:prstGeom prst="rect">
                      <a:avLst/>
                    </a:prstGeom>
                  </pic:spPr>
                </pic:pic>
              </a:graphicData>
            </a:graphic>
          </wp:inline>
        </w:drawing>
      </w:r>
    </w:p>
    <w:p w14:paraId="4FF27ADF" w14:textId="096BA17D" w:rsidR="00DF0935" w:rsidRPr="00E71F74" w:rsidRDefault="00DF0935" w:rsidP="00DF0935">
      <w:pPr>
        <w:spacing w:line="360" w:lineRule="auto"/>
        <w:jc w:val="both"/>
        <w:rPr>
          <w:rFonts w:ascii="Palatino Linotype" w:hAnsi="Palatino Linotype"/>
        </w:rPr>
      </w:pPr>
      <w:r w:rsidRPr="00E71F74">
        <w:rPr>
          <w:rFonts w:ascii="Palatino Linotype" w:hAnsi="Palatino Linotype"/>
        </w:rPr>
        <w:t>De la imagen inserta, se puede visualizar que la modalidad elegida por el solicitante para la entrega de la información es a través del SAIMEX; por lo que, se debió de dar cumplimiento a lo establecido en el artículo 164 de la Ley de Transparencia y Acceso a la Información Pública del Estado de México y Municipios que dispone:</w:t>
      </w:r>
    </w:p>
    <w:p w14:paraId="4D5FA0C6" w14:textId="77777777" w:rsidR="00DF0935" w:rsidRPr="00E71F74" w:rsidRDefault="00DF0935" w:rsidP="00DF0935">
      <w:pPr>
        <w:spacing w:line="360" w:lineRule="auto"/>
        <w:jc w:val="both"/>
        <w:rPr>
          <w:rFonts w:ascii="Palatino Linotype" w:hAnsi="Palatino Linotype"/>
        </w:rPr>
      </w:pPr>
    </w:p>
    <w:p w14:paraId="2460A4DD" w14:textId="77777777" w:rsidR="00DF0935" w:rsidRPr="00E71F74" w:rsidRDefault="00DF0935" w:rsidP="00DF0935">
      <w:pPr>
        <w:autoSpaceDE w:val="0"/>
        <w:autoSpaceDN w:val="0"/>
        <w:adjustRightInd w:val="0"/>
        <w:ind w:left="851" w:right="902"/>
        <w:jc w:val="both"/>
        <w:rPr>
          <w:rFonts w:ascii="Palatino Linotype" w:hAnsi="Palatino Linotype" w:cs="Arial"/>
          <w:i/>
          <w:sz w:val="22"/>
          <w:szCs w:val="22"/>
        </w:rPr>
      </w:pPr>
      <w:r w:rsidRPr="00E71F74">
        <w:rPr>
          <w:rFonts w:ascii="Palatino Linotype" w:hAnsi="Palatino Linotype" w:cs="Arial"/>
          <w:b/>
          <w:bCs/>
          <w:i/>
          <w:sz w:val="22"/>
          <w:szCs w:val="22"/>
        </w:rPr>
        <w:t xml:space="preserve">“Artículo 164. </w:t>
      </w:r>
      <w:r w:rsidRPr="00E71F74">
        <w:rPr>
          <w:rFonts w:ascii="Palatino Linotype" w:hAnsi="Palatino Linotype" w:cs="Arial"/>
          <w:b/>
          <w:i/>
          <w:sz w:val="22"/>
          <w:szCs w:val="22"/>
        </w:rPr>
        <w:t>El acceso se dará en la de entrega y, en su caso, de envío elegidos por el solicitante.</w:t>
      </w:r>
      <w:r w:rsidRPr="00E71F74">
        <w:rPr>
          <w:rFonts w:ascii="Palatino Linotype" w:hAnsi="Palatino Linotype" w:cs="Arial"/>
          <w:i/>
          <w:sz w:val="22"/>
          <w:szCs w:val="22"/>
        </w:rPr>
        <w:t xml:space="preserve"> Cuando la información no pueda entregarse o enviarse en la modalidad solicitada, el sujeto obligado deberá ofrecer otra u otras modalidades de entrega.</w:t>
      </w:r>
    </w:p>
    <w:p w14:paraId="2AA182AF" w14:textId="77777777" w:rsidR="00DF0935" w:rsidRPr="00E71F74" w:rsidRDefault="00DF0935" w:rsidP="00DF0935">
      <w:pPr>
        <w:autoSpaceDE w:val="0"/>
        <w:autoSpaceDN w:val="0"/>
        <w:adjustRightInd w:val="0"/>
        <w:ind w:left="851" w:right="902"/>
        <w:jc w:val="both"/>
        <w:rPr>
          <w:rFonts w:ascii="Palatino Linotype" w:hAnsi="Palatino Linotype" w:cs="Arial"/>
          <w:i/>
          <w:sz w:val="22"/>
          <w:szCs w:val="22"/>
        </w:rPr>
      </w:pPr>
      <w:r w:rsidRPr="00E71F74">
        <w:rPr>
          <w:rFonts w:ascii="Palatino Linotype" w:hAnsi="Palatino Linotype" w:cs="Arial"/>
          <w:i/>
          <w:sz w:val="22"/>
          <w:szCs w:val="22"/>
        </w:rPr>
        <w:t>En cualquier caso, se deberá fundar y motivar la necesidad de ofrecer otras modalidades.” (Sic)</w:t>
      </w:r>
    </w:p>
    <w:p w14:paraId="68D9EFB7" w14:textId="77777777" w:rsidR="00CE7E63" w:rsidRPr="00E71F74" w:rsidRDefault="00CE7E63" w:rsidP="00CE7E63">
      <w:pPr>
        <w:spacing w:line="360" w:lineRule="auto"/>
        <w:jc w:val="both"/>
        <w:rPr>
          <w:rFonts w:ascii="Palatino Linotype" w:hAnsi="Palatino Linotype"/>
        </w:rPr>
      </w:pPr>
    </w:p>
    <w:p w14:paraId="111F4998" w14:textId="77777777" w:rsidR="00DF0935" w:rsidRPr="00E71F74" w:rsidRDefault="00DF0935" w:rsidP="00CE7E63">
      <w:pPr>
        <w:spacing w:line="360" w:lineRule="auto"/>
        <w:jc w:val="both"/>
        <w:rPr>
          <w:rFonts w:ascii="Palatino Linotype" w:eastAsia="Calibri" w:hAnsi="Palatino Linotype"/>
          <w:b/>
        </w:rPr>
      </w:pPr>
      <w:r w:rsidRPr="00E71F74">
        <w:rPr>
          <w:rFonts w:ascii="Palatino Linotype" w:hAnsi="Palatino Linotype"/>
        </w:rPr>
        <w:t xml:space="preserve">Aunado a lo anterior, es preciso puntualizar que dentro de la redacción de la solicitud no se advierte que </w:t>
      </w:r>
      <w:r w:rsidRPr="00E71F74">
        <w:rPr>
          <w:rFonts w:ascii="Palatino Linotype" w:hAnsi="Palatino Linotype"/>
          <w:b/>
        </w:rPr>
        <w:t>EL RECURRENTE</w:t>
      </w:r>
      <w:r w:rsidRPr="00E71F74">
        <w:rPr>
          <w:rFonts w:ascii="Palatino Linotype" w:hAnsi="Palatino Linotype"/>
        </w:rPr>
        <w:t xml:space="preserve"> hubiera señalado que requería la información en copias certificadas o simples, que forzosamente requirieran su presencia en las oficinas del </w:t>
      </w:r>
      <w:r w:rsidRPr="00E71F74">
        <w:rPr>
          <w:rFonts w:ascii="Palatino Linotype" w:hAnsi="Palatino Linotype"/>
          <w:b/>
        </w:rPr>
        <w:t>SUJETO OBLIGADO</w:t>
      </w:r>
      <w:r w:rsidRPr="00E71F74">
        <w:rPr>
          <w:rFonts w:ascii="Palatino Linotype" w:hAnsi="Palatino Linotype"/>
        </w:rPr>
        <w:t xml:space="preserve">; por lo que, </w:t>
      </w:r>
      <w:r w:rsidRPr="00E71F74">
        <w:rPr>
          <w:rFonts w:ascii="Palatino Linotype" w:hAnsi="Palatino Linotype"/>
          <w:b/>
        </w:rPr>
        <w:t>EL SUJETO OBLIGADO</w:t>
      </w:r>
      <w:r w:rsidRPr="00E71F74">
        <w:rPr>
          <w:rFonts w:ascii="Palatino Linotype" w:hAnsi="Palatino Linotype"/>
        </w:rPr>
        <w:t xml:space="preserve"> debió apegarse a lo establecido por la Ley de la materia y sólo para el caso de que no pudiera entregarse o enviarse en la modalidad elegida, este debió ofrecer otras alternativas, debiendo fundar y motivar tal determinación; d</w:t>
      </w:r>
      <w:r w:rsidRPr="00E71F74">
        <w:rPr>
          <w:rFonts w:ascii="Palatino Linotype" w:eastAsia="Calibri" w:hAnsi="Palatino Linotype"/>
        </w:rPr>
        <w:t xml:space="preserve">e ahí que, resulte totalmente improcedente el cambio de modalidad de la información requerida, que pretende realizar </w:t>
      </w:r>
      <w:r w:rsidRPr="00E71F74">
        <w:rPr>
          <w:rFonts w:ascii="Palatino Linotype" w:eastAsia="Calibri" w:hAnsi="Palatino Linotype"/>
          <w:b/>
        </w:rPr>
        <w:t>EL SUJETO OBLIGADO</w:t>
      </w:r>
      <w:r w:rsidRPr="00E71F74">
        <w:rPr>
          <w:rFonts w:ascii="Palatino Linotype" w:eastAsia="Calibri" w:hAnsi="Palatino Linotype"/>
        </w:rPr>
        <w:t xml:space="preserve"> por la entrega de la información al </w:t>
      </w:r>
      <w:r w:rsidRPr="00E71F74">
        <w:rPr>
          <w:rFonts w:ascii="Palatino Linotype" w:eastAsia="Calibri" w:hAnsi="Palatino Linotype"/>
          <w:b/>
        </w:rPr>
        <w:t>RECURRENTE</w:t>
      </w:r>
      <w:r w:rsidRPr="00E71F74">
        <w:rPr>
          <w:rFonts w:ascii="Palatino Linotype" w:eastAsia="Calibri" w:hAnsi="Palatino Linotype"/>
        </w:rPr>
        <w:t xml:space="preserve">; razón por la que, se considera que </w:t>
      </w:r>
      <w:r w:rsidRPr="00E71F74">
        <w:rPr>
          <w:rFonts w:ascii="Palatino Linotype" w:eastAsia="Calibri" w:hAnsi="Palatino Linotype"/>
          <w:b/>
        </w:rPr>
        <w:t>dicha respuesta no colma el derecho de acceso a la información del solicitante.</w:t>
      </w:r>
    </w:p>
    <w:p w14:paraId="63C35D30" w14:textId="77777777" w:rsidR="00CE7E63" w:rsidRPr="00E71F74" w:rsidRDefault="00CE7E63" w:rsidP="00CE7E63">
      <w:pPr>
        <w:spacing w:line="360" w:lineRule="auto"/>
        <w:jc w:val="both"/>
        <w:rPr>
          <w:rFonts w:ascii="Palatino Linotype" w:eastAsia="Calibri" w:hAnsi="Palatino Linotype"/>
        </w:rPr>
      </w:pPr>
    </w:p>
    <w:p w14:paraId="785713C6" w14:textId="77777777" w:rsidR="00DF0935" w:rsidRPr="00E71F74" w:rsidRDefault="00DF0935" w:rsidP="00CE7E63">
      <w:pPr>
        <w:spacing w:line="360" w:lineRule="auto"/>
        <w:jc w:val="both"/>
      </w:pPr>
      <w:r w:rsidRPr="00E71F74">
        <w:rPr>
          <w:rFonts w:ascii="Palatino Linotype" w:hAnsi="Palatino Linotype"/>
        </w:rPr>
        <w:t>Así, se advierte que el derecho fundamental de acceso a la información pública, implica el conocimiento de los particulares de información plural y oportuna que se contenga en los documentos que posean los órganos del Estado; incluso se impone la obligación a las autoridades de preservar sus documentos en archivos administrativos actualizados.</w:t>
      </w:r>
    </w:p>
    <w:p w14:paraId="3F9E7EAD"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rPr>
      </w:pPr>
    </w:p>
    <w:p w14:paraId="3E6E947B"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bCs/>
          <w:color w:val="000000"/>
        </w:rPr>
      </w:pPr>
      <w:r w:rsidRPr="00E71F74">
        <w:rPr>
          <w:rFonts w:ascii="Palatino Linotype" w:hAnsi="Palatino Linotype" w:cs="Arial"/>
        </w:rPr>
        <w:t xml:space="preserve">Por lo tanto, para que los Sujetos Obligados hagan efectivo el derecho de acceso a la información pública que generen, administren o posean, deben poner a disposición de los particulares los documentos en los que conste el ejercicio de sus atribuciones legales o que por cualquier circunstancia obre en sus archivos; por lo que, como </w:t>
      </w:r>
      <w:r w:rsidRPr="00E71F74">
        <w:rPr>
          <w:rFonts w:ascii="Palatino Linotype" w:hAnsi="Palatino Linotype" w:cs="Arial"/>
          <w:bCs/>
          <w:color w:val="000000"/>
        </w:rPr>
        <w:t>parte del Derecho de Acceso a la Información Pública se contempla la observancia de principios en su carácter de gratuita, veraz, confiable, oportuna, congruente, integral, actualizada</w:t>
      </w:r>
      <w:r w:rsidRPr="00E71F74">
        <w:rPr>
          <w:rFonts w:ascii="Palatino Linotype" w:hAnsi="Palatino Linotype" w:cs="Arial"/>
          <w:b/>
          <w:bCs/>
          <w:color w:val="000000"/>
        </w:rPr>
        <w:t>, accesible</w:t>
      </w:r>
      <w:r w:rsidRPr="00E71F74">
        <w:rPr>
          <w:rFonts w:ascii="Palatino Linotype" w:hAnsi="Palatino Linotype" w:cs="Arial"/>
          <w:bCs/>
          <w:color w:val="000000"/>
        </w:rPr>
        <w:t xml:space="preserve">, comprensible, verificable y de fácil acceso. </w:t>
      </w:r>
    </w:p>
    <w:p w14:paraId="33430029"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bCs/>
          <w:color w:val="000000"/>
        </w:rPr>
      </w:pPr>
    </w:p>
    <w:p w14:paraId="2C69F7B1"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bCs/>
          <w:color w:val="000000"/>
        </w:rPr>
      </w:pPr>
      <w:r w:rsidRPr="00E71F74">
        <w:rPr>
          <w:rFonts w:ascii="Palatino Linotype" w:hAnsi="Palatino Linotype" w:cs="Arial"/>
          <w:bCs/>
          <w:color w:val="000000"/>
        </w:rPr>
        <w:t>En consecuencia, el derecho fundamental de acceso a la información pública se desarrolla en varias vertientes:</w:t>
      </w:r>
    </w:p>
    <w:p w14:paraId="7850101F"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bCs/>
          <w:color w:val="000000"/>
        </w:rPr>
      </w:pPr>
    </w:p>
    <w:p w14:paraId="328778C3" w14:textId="77777777" w:rsidR="00DF0935" w:rsidRPr="00E71F74" w:rsidRDefault="00DF0935" w:rsidP="00DF0935">
      <w:pPr>
        <w:numPr>
          <w:ilvl w:val="0"/>
          <w:numId w:val="12"/>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71F74">
        <w:rPr>
          <w:rFonts w:ascii="Palatino Linotype" w:hAnsi="Palatino Linotype" w:cs="Arial"/>
          <w:bCs/>
          <w:color w:val="000000"/>
        </w:rPr>
        <w:t>Impone al Estado la obligación de protegerlo. Esto es, es suficiente con que una persona realice una solicitud de información para que la autoridad la atienda y entregue lo solicitado, salvo excepciones limitadas.</w:t>
      </w:r>
    </w:p>
    <w:p w14:paraId="1230A24A" w14:textId="77777777" w:rsidR="00DF0935" w:rsidRPr="00E71F74" w:rsidRDefault="00DF0935" w:rsidP="00DF0935">
      <w:pPr>
        <w:numPr>
          <w:ilvl w:val="0"/>
          <w:numId w:val="12"/>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71F74">
        <w:rPr>
          <w:rFonts w:ascii="Palatino Linotype" w:hAnsi="Palatino Linotype" w:cs="Arial"/>
          <w:bCs/>
          <w:color w:val="000000"/>
        </w:rPr>
        <w:t>Impone al Legislativo la obligación de crear una ley que establezca los procedimientos para su protección, respeto y difusión.</w:t>
      </w:r>
    </w:p>
    <w:p w14:paraId="6ECEB55D" w14:textId="77777777" w:rsidR="00DF0935" w:rsidRPr="00E71F74" w:rsidRDefault="00DF0935" w:rsidP="00DF0935">
      <w:pPr>
        <w:numPr>
          <w:ilvl w:val="0"/>
          <w:numId w:val="12"/>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71F74">
        <w:rPr>
          <w:rFonts w:ascii="Palatino Linotype" w:hAnsi="Palatino Linotype" w:cs="Arial"/>
          <w:bCs/>
          <w:color w:val="000000"/>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0B10B1BE" w14:textId="77777777" w:rsidR="00DF0935" w:rsidRPr="00E71F74" w:rsidRDefault="00DF0935" w:rsidP="00DF0935">
      <w:pPr>
        <w:numPr>
          <w:ilvl w:val="0"/>
          <w:numId w:val="12"/>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71F74">
        <w:rPr>
          <w:rFonts w:ascii="Palatino Linotype" w:hAnsi="Palatino Linotype" w:cs="Arial"/>
          <w:bCs/>
          <w:color w:val="000000"/>
        </w:rPr>
        <w:t>Otorga a todos los documentos en posesión de las autoridades la calidad de públicos y únicamente pueden ser reservados temporalmente por razones de interés público y en los términos expresamente señalados en la ley.</w:t>
      </w:r>
    </w:p>
    <w:p w14:paraId="1A7F6A5E" w14:textId="77777777" w:rsidR="00DF0935" w:rsidRPr="00E71F74" w:rsidRDefault="00DF0935" w:rsidP="00DF0935">
      <w:pPr>
        <w:numPr>
          <w:ilvl w:val="0"/>
          <w:numId w:val="12"/>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71F74">
        <w:rPr>
          <w:rFonts w:ascii="Palatino Linotype" w:hAnsi="Palatino Linotype" w:cs="Arial"/>
          <w:bCs/>
          <w:color w:val="000000"/>
        </w:rPr>
        <w:t xml:space="preserve">Este derecho se rige por el </w:t>
      </w:r>
      <w:r w:rsidRPr="00E71F74">
        <w:rPr>
          <w:rFonts w:ascii="Palatino Linotype" w:hAnsi="Palatino Linotype" w:cs="Arial"/>
          <w:bCs/>
          <w:color w:val="000000"/>
          <w:u w:val="single"/>
        </w:rPr>
        <w:t>principio de máxima publicidad</w:t>
      </w:r>
      <w:r w:rsidRPr="00E71F74">
        <w:rPr>
          <w:rFonts w:ascii="Palatino Linotype" w:hAnsi="Palatino Linotype" w:cs="Arial"/>
          <w:bCs/>
          <w:color w:val="000000"/>
        </w:rPr>
        <w:t>, es decir, la información que generan, administren o posean los organismos públicos son documentos de acceso a cualquier persona y para su limitante debe existir un bien jurídico mayor que proteger.</w:t>
      </w:r>
    </w:p>
    <w:p w14:paraId="25204F4C"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rPr>
      </w:pPr>
    </w:p>
    <w:p w14:paraId="638EE475"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bCs/>
        </w:rPr>
      </w:pPr>
      <w:r w:rsidRPr="00E71F74">
        <w:rPr>
          <w:rFonts w:ascii="Palatino Linotype" w:hAnsi="Palatino Linotype" w:cs="Arial"/>
          <w:bCs/>
        </w:rPr>
        <w:t xml:space="preserve">En este orden de ideas el artículo 150 de la Ley de Transparencia y Acceso a la Información Pública del Estado de México y Municipios en referencia en su texto literal refiere: </w:t>
      </w:r>
    </w:p>
    <w:p w14:paraId="7BDF5223" w14:textId="77777777" w:rsidR="00DF0935" w:rsidRPr="00E71F74" w:rsidRDefault="00DF0935" w:rsidP="00DF0935">
      <w:pPr>
        <w:spacing w:before="240" w:after="240"/>
        <w:ind w:left="851" w:right="616"/>
        <w:jc w:val="both"/>
        <w:rPr>
          <w:rFonts w:ascii="Palatino Linotype" w:hAnsi="Palatino Linotype"/>
          <w:i/>
          <w:sz w:val="22"/>
          <w:szCs w:val="22"/>
        </w:rPr>
      </w:pPr>
      <w:r w:rsidRPr="00E71F74">
        <w:rPr>
          <w:rFonts w:ascii="Palatino Linotype" w:hAnsi="Palatino Linotype"/>
          <w:i/>
          <w:sz w:val="22"/>
          <w:szCs w:val="22"/>
        </w:rPr>
        <w:t>“</w:t>
      </w:r>
      <w:r w:rsidRPr="00E71F74">
        <w:rPr>
          <w:rFonts w:ascii="Palatino Linotype" w:hAnsi="Palatino Linotype"/>
          <w:b/>
          <w:i/>
          <w:sz w:val="22"/>
          <w:szCs w:val="22"/>
        </w:rPr>
        <w:t>Artículo 150.</w:t>
      </w:r>
      <w:r w:rsidRPr="00E71F74">
        <w:rPr>
          <w:rFonts w:ascii="Palatino Linotype" w:hAnsi="Palatino Linotype"/>
          <w:i/>
          <w:sz w:val="22"/>
          <w:szCs w:val="22"/>
        </w:rPr>
        <w:t xml:space="preserve"> El procedimiento de acceso a la información es la garantía primaria del derecho en cuestión y se rige por los principios </w:t>
      </w:r>
      <w:r w:rsidRPr="00E71F74">
        <w:rPr>
          <w:rFonts w:ascii="Palatino Linotype" w:hAnsi="Palatino Linotype"/>
          <w:b/>
          <w:i/>
          <w:sz w:val="22"/>
          <w:szCs w:val="22"/>
        </w:rPr>
        <w:t>de simplicidad, rapidez</w:t>
      </w:r>
      <w:r w:rsidRPr="00E71F74">
        <w:rPr>
          <w:rFonts w:ascii="Palatino Linotype" w:hAnsi="Palatino Linotype"/>
          <w:i/>
          <w:sz w:val="22"/>
          <w:szCs w:val="22"/>
        </w:rPr>
        <w:t>, gratuidad del procedimiento, auxilio y orientación a los particulares, así como atención adecuada a las personas con discapacidad y a los hablantes de lengua indígena con el objeto de otorgar la protección más amplia del derecho de las personas.” (Sic)</w:t>
      </w:r>
    </w:p>
    <w:p w14:paraId="415F0FA9"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rPr>
      </w:pPr>
      <w:r w:rsidRPr="00E71F74">
        <w:rPr>
          <w:rFonts w:ascii="Palatino Linotype" w:hAnsi="Palatino Linotype" w:cs="Arial"/>
          <w:bCs/>
        </w:rPr>
        <w:t xml:space="preserve">Para satisfacer plenamente el Derecho de Acceso a la Información Pública, este Órgano Garante debe velar por que el procedimiento de Acceso a la Información que es la garantía primaria del derecho en cuestión se observen los principios de </w:t>
      </w:r>
      <w:r w:rsidRPr="00E71F74">
        <w:rPr>
          <w:rFonts w:ascii="Palatino Linotype" w:hAnsi="Palatino Linotype" w:cs="Arial"/>
          <w:b/>
          <w:bCs/>
          <w:i/>
        </w:rPr>
        <w:t xml:space="preserve">simplicidad, rapidez, </w:t>
      </w:r>
      <w:r w:rsidRPr="00E71F74">
        <w:rPr>
          <w:rFonts w:ascii="Palatino Linotype" w:hAnsi="Palatino Linotype" w:cs="Arial"/>
          <w:bCs/>
        </w:rPr>
        <w:t xml:space="preserve">gratuidad del procedimiento, así como auxilio y orientación a los particulares con el propósito de otorgar la protección más amplia del derecho humano de las personas. </w:t>
      </w:r>
    </w:p>
    <w:p w14:paraId="76E8A57A"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bCs/>
        </w:rPr>
      </w:pPr>
    </w:p>
    <w:p w14:paraId="5621266A" w14:textId="77777777" w:rsidR="00DF0935" w:rsidRPr="00E71F74" w:rsidRDefault="00DF0935" w:rsidP="00DF0935">
      <w:pPr>
        <w:tabs>
          <w:tab w:val="left" w:pos="0"/>
          <w:tab w:val="left" w:pos="426"/>
        </w:tabs>
        <w:spacing w:line="360" w:lineRule="auto"/>
        <w:ind w:right="49"/>
        <w:contextualSpacing/>
        <w:jc w:val="both"/>
        <w:rPr>
          <w:rFonts w:ascii="Palatino Linotype" w:hAnsi="Palatino Linotype" w:cs="Arial"/>
          <w:bCs/>
        </w:rPr>
      </w:pPr>
      <w:r w:rsidRPr="00E71F74">
        <w:rPr>
          <w:rFonts w:ascii="Palatino Linotype" w:hAnsi="Palatino Linotype" w:cs="Arial"/>
          <w:bCs/>
        </w:rPr>
        <w:t>De los preceptos jurídicos citados se advierte que para garantizar plenamente el Derecho de Acceso a la Información Pública, se deben observar cada uno de los principios que la propia ley señala, y así como es importante el principio de máxima publicidad, también el principio de simplicidad y rapidez del procedimiento.</w:t>
      </w:r>
    </w:p>
    <w:p w14:paraId="50CB9C54"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olor w:val="000000"/>
        </w:rPr>
        <w:t xml:space="preserve">En mérito de lo expuesto; </w:t>
      </w:r>
      <w:r w:rsidRPr="00E71F74">
        <w:rPr>
          <w:rFonts w:ascii="Palatino Linotype" w:hAnsi="Palatino Linotype" w:cs="Arial"/>
        </w:rPr>
        <w:t xml:space="preserve">este Órgano Garante advierte que no existe sustento jurídico ni argumentativo para decretar unilateralmente el cambio de modalidad hecho por </w:t>
      </w:r>
      <w:r w:rsidRPr="00E71F74">
        <w:rPr>
          <w:rFonts w:ascii="Palatino Linotype" w:hAnsi="Palatino Linotype" w:cs="Arial"/>
          <w:b/>
        </w:rPr>
        <w:t>EL SUJETO OBLIGADO,</w:t>
      </w:r>
      <w:r w:rsidRPr="00E71F74">
        <w:rPr>
          <w:rFonts w:ascii="Palatino Linotype" w:hAnsi="Palatino Linotype" w:cs="Arial"/>
        </w:rPr>
        <w:t xml:space="preserve"> esto es así por las siguientes consideraciones y preceptos de derecho:</w:t>
      </w:r>
    </w:p>
    <w:p w14:paraId="2E392AF8" w14:textId="77777777" w:rsidR="00DF0935" w:rsidRPr="00E71F74" w:rsidRDefault="00DF0935" w:rsidP="00DF0935">
      <w:pPr>
        <w:spacing w:before="100" w:beforeAutospacing="1" w:after="100" w:afterAutospacing="1" w:line="360" w:lineRule="auto"/>
        <w:jc w:val="both"/>
        <w:rPr>
          <w:rFonts w:ascii="Palatino Linotype" w:hAnsi="Palatino Linotype"/>
        </w:rPr>
      </w:pPr>
      <w:r w:rsidRPr="00E71F74">
        <w:rPr>
          <w:rFonts w:ascii="Palatino Linotype" w:hAnsi="Palatino Linotype"/>
        </w:rPr>
        <w:t xml:space="preserve">La Constitución Política del Estado Libre y Soberano de México, en su artículo 5°, párrafos </w:t>
      </w:r>
      <w:r w:rsidRPr="00E71F74">
        <w:rPr>
          <w:rFonts w:ascii="Palatino Linotype" w:hAnsi="Palatino Linotype" w:cs="Arial"/>
        </w:rPr>
        <w:t>vigésimo segundo, vigésimo tercero y vigésimo cuarto</w:t>
      </w:r>
      <w:r w:rsidRPr="00E71F74">
        <w:rPr>
          <w:rFonts w:ascii="Palatino Linotype" w:hAnsi="Palatino Linotype"/>
        </w:rPr>
        <w:t xml:space="preserve"> fracciones I, IV, V y VI, disponen lo siguiente:</w:t>
      </w:r>
    </w:p>
    <w:p w14:paraId="62322783" w14:textId="77777777" w:rsidR="00DF0935" w:rsidRPr="00E71F74" w:rsidRDefault="00DF0935" w:rsidP="00DF0935">
      <w:pPr>
        <w:ind w:left="851" w:right="902"/>
        <w:jc w:val="both"/>
        <w:rPr>
          <w:rFonts w:ascii="Palatino Linotype" w:hAnsi="Palatino Linotype" w:cs="Arial"/>
          <w:b/>
          <w:i/>
          <w:sz w:val="22"/>
        </w:rPr>
      </w:pPr>
      <w:r w:rsidRPr="00E71F74">
        <w:rPr>
          <w:rFonts w:ascii="Palatino Linotype" w:hAnsi="Palatino Linotype" w:cs="Arial"/>
          <w:i/>
          <w:sz w:val="22"/>
        </w:rPr>
        <w:t>“</w:t>
      </w:r>
      <w:r w:rsidRPr="00E71F74">
        <w:rPr>
          <w:rFonts w:ascii="Palatino Linotype" w:hAnsi="Palatino Linotype" w:cs="Arial"/>
          <w:b/>
          <w:i/>
          <w:sz w:val="22"/>
        </w:rPr>
        <w:t xml:space="preserve">Artículo 5.  … </w:t>
      </w:r>
    </w:p>
    <w:p w14:paraId="3922A801"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i/>
          <w:sz w:val="22"/>
        </w:rPr>
        <w:t>. . .</w:t>
      </w:r>
    </w:p>
    <w:p w14:paraId="0193F8EC"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24C11EF2"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FCD0003"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i/>
          <w:sz w:val="22"/>
        </w:rPr>
        <w:t>Este derecho se regirá por los principios y bases siguientes:</w:t>
      </w:r>
    </w:p>
    <w:p w14:paraId="168626C1"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i/>
          <w:sz w:val="22"/>
        </w:rPr>
        <w:t xml:space="preserve">I. </w:t>
      </w:r>
      <w:r w:rsidRPr="00E71F74">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E71F74">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898A07"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b/>
          <w:i/>
          <w:sz w:val="22"/>
        </w:rPr>
        <w:t>IV.</w:t>
      </w:r>
      <w:r w:rsidRPr="00E71F74">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14:paraId="3E80EA73"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b/>
          <w:i/>
          <w:sz w:val="22"/>
        </w:rPr>
        <w:t>V.</w:t>
      </w:r>
      <w:r w:rsidRPr="00E71F74">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72AF0CF0" w14:textId="77777777" w:rsidR="00DF0935" w:rsidRPr="00E71F74" w:rsidRDefault="00DF0935" w:rsidP="00DF0935">
      <w:pPr>
        <w:ind w:left="851" w:right="902"/>
        <w:jc w:val="both"/>
        <w:rPr>
          <w:rFonts w:ascii="Palatino Linotype" w:hAnsi="Palatino Linotype" w:cs="Arial"/>
          <w:i/>
          <w:sz w:val="22"/>
        </w:rPr>
      </w:pPr>
      <w:r w:rsidRPr="00E71F74">
        <w:rPr>
          <w:rFonts w:ascii="Palatino Linotype" w:hAnsi="Palatino Linotype" w:cs="Arial"/>
          <w:b/>
          <w:i/>
          <w:sz w:val="22"/>
        </w:rPr>
        <w:t>VI.</w:t>
      </w:r>
      <w:r w:rsidRPr="00E71F74">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40903C89"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14:paraId="786F3C97"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5E74717A"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“Artículo 1.</w:t>
      </w:r>
      <w:r w:rsidRPr="00E71F74">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343242A4" w14:textId="77777777" w:rsidR="00DF0935" w:rsidRPr="00E71F74" w:rsidRDefault="00DF0935" w:rsidP="00DF0935">
      <w:pPr>
        <w:ind w:left="851" w:right="902"/>
        <w:jc w:val="both"/>
        <w:rPr>
          <w:rFonts w:ascii="Palatino Linotype" w:hAnsi="Palatino Linotype" w:cs="Arial"/>
          <w:b/>
          <w:bCs/>
          <w:i/>
          <w:noProof/>
          <w:sz w:val="22"/>
          <w:szCs w:val="22"/>
        </w:rPr>
      </w:pPr>
      <w:r w:rsidRPr="00E71F74">
        <w:rPr>
          <w:rFonts w:ascii="Palatino Linotype" w:hAnsi="Palatino Linotype" w:cs="Arial"/>
          <w:bCs/>
          <w:i/>
          <w:noProof/>
          <w:sz w:val="22"/>
          <w:szCs w:val="22"/>
        </w:rPr>
        <w:t xml:space="preserve">Tiene por objeto establecer los principios, bases generales y procedimientos para </w:t>
      </w:r>
      <w:r w:rsidRPr="00E71F74">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073367F2"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5A2764A3"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Artículo 2.</w:t>
      </w:r>
      <w:r w:rsidRPr="00E71F74">
        <w:rPr>
          <w:rFonts w:ascii="Palatino Linotype" w:hAnsi="Palatino Linotype" w:cs="Arial"/>
          <w:bCs/>
          <w:i/>
          <w:noProof/>
          <w:sz w:val="22"/>
          <w:szCs w:val="22"/>
        </w:rPr>
        <w:t xml:space="preserve"> Son objetivos de esta Ley: </w:t>
      </w:r>
    </w:p>
    <w:p w14:paraId="344CA41F"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w:t>
      </w:r>
    </w:p>
    <w:p w14:paraId="7B410A1B" w14:textId="77777777" w:rsidR="00DF0935" w:rsidRPr="00E71F74" w:rsidRDefault="00DF0935" w:rsidP="00DF0935">
      <w:pPr>
        <w:ind w:left="851" w:right="902"/>
        <w:jc w:val="both"/>
        <w:rPr>
          <w:rFonts w:ascii="Palatino Linotype" w:hAnsi="Palatino Linotype" w:cs="Arial"/>
          <w:b/>
          <w:bCs/>
          <w:i/>
          <w:noProof/>
          <w:sz w:val="22"/>
          <w:szCs w:val="22"/>
        </w:rPr>
      </w:pPr>
      <w:r w:rsidRPr="00E71F74">
        <w:rPr>
          <w:rFonts w:ascii="Palatino Linotype" w:hAnsi="Palatino Linotype" w:cs="Arial"/>
          <w:b/>
          <w:bCs/>
          <w:i/>
          <w:noProof/>
          <w:sz w:val="22"/>
          <w:szCs w:val="22"/>
        </w:rPr>
        <w:t>II.</w:t>
      </w:r>
      <w:r w:rsidRPr="00E71F74">
        <w:rPr>
          <w:rFonts w:ascii="Palatino Linotype" w:hAnsi="Palatino Linotype" w:cs="Arial"/>
          <w:bCs/>
          <w:i/>
          <w:noProof/>
          <w:sz w:val="22"/>
          <w:szCs w:val="22"/>
        </w:rPr>
        <w:t xml:space="preserve"> </w:t>
      </w:r>
      <w:r w:rsidRPr="00E71F74">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092DADA4"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 xml:space="preserve">III. </w:t>
      </w:r>
      <w:r w:rsidRPr="00E71F74">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386B1B8F"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 xml:space="preserve"> (…)</w:t>
      </w:r>
    </w:p>
    <w:p w14:paraId="000D1286"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VII.</w:t>
      </w:r>
      <w:r w:rsidRPr="00E71F74">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108C3C6E"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Artículo 4.</w:t>
      </w:r>
      <w:r w:rsidRPr="00E71F74">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F6FFB5"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4BCAFA5"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 xml:space="preserve">Los sujetos obligados deben poner en práctica, políticas y programas de acceso a la información que se apeguen a </w:t>
      </w:r>
      <w:r w:rsidRPr="00E71F74">
        <w:rPr>
          <w:rFonts w:ascii="Palatino Linotype" w:hAnsi="Palatino Linotype" w:cs="Arial"/>
          <w:b/>
          <w:bCs/>
          <w:i/>
          <w:noProof/>
          <w:sz w:val="22"/>
          <w:szCs w:val="22"/>
        </w:rPr>
        <w:t>criterios de publicidad, veracidad, oportunidad, precisión y suficiencia en beneficio de los solicitantes</w:t>
      </w:r>
      <w:r w:rsidRPr="00E71F74">
        <w:rPr>
          <w:rFonts w:ascii="Palatino Linotype" w:hAnsi="Palatino Linotype" w:cs="Arial"/>
          <w:bCs/>
          <w:i/>
          <w:noProof/>
          <w:sz w:val="22"/>
          <w:szCs w:val="22"/>
        </w:rPr>
        <w:t xml:space="preserve">.  </w:t>
      </w:r>
    </w:p>
    <w:p w14:paraId="25AB1C24"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Artículo 88.</w:t>
      </w:r>
      <w:r w:rsidRPr="00E71F74">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30636AB2"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Artículo 89.</w:t>
      </w:r>
      <w:r w:rsidRPr="00E71F74">
        <w:rPr>
          <w:rFonts w:ascii="Palatino Linotype" w:hAnsi="Palatino Linotype" w:cs="Arial"/>
          <w:bCs/>
          <w:i/>
          <w:noProof/>
          <w:sz w:val="22"/>
          <w:szCs w:val="22"/>
        </w:rPr>
        <w:t xml:space="preserve"> </w:t>
      </w:r>
      <w:r w:rsidRPr="00E71F74">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E71F74">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7100EB6E"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Artículo 92.</w:t>
      </w:r>
      <w:r w:rsidRPr="00E71F74">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14:paraId="4B54C0B7"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Artículo 152.</w:t>
      </w:r>
      <w:r w:rsidRPr="00E71F74">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0D71F9BC"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68865F2F"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De los artículos transcritos, se advierte que aunado al principio de máxima publicidad, el derecho fundamental de acceso a la información pública se rige por los principios</w:t>
      </w:r>
      <w:r w:rsidRPr="00E71F74">
        <w:rPr>
          <w:rFonts w:ascii="Palatino Linotype" w:hAnsi="Palatino Linotype" w:cs="Arial"/>
          <w:vertAlign w:val="superscript"/>
        </w:rPr>
        <w:footnoteReference w:id="1"/>
      </w:r>
      <w:r w:rsidRPr="00E71F74">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05FE8FA1"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E71F74">
        <w:rPr>
          <w:rFonts w:ascii="Palatino Linotype" w:hAnsi="Palatino Linotype" w:cs="Arial"/>
          <w:b/>
        </w:rPr>
        <w:t>EL</w:t>
      </w:r>
      <w:r w:rsidRPr="00E71F74">
        <w:rPr>
          <w:rFonts w:ascii="Palatino Linotype" w:hAnsi="Palatino Linotype" w:cs="Arial"/>
        </w:rPr>
        <w:t xml:space="preserve"> </w:t>
      </w:r>
      <w:r w:rsidRPr="00E71F74">
        <w:rPr>
          <w:rFonts w:ascii="Palatino Linotype" w:hAnsi="Palatino Linotype" w:cs="Arial"/>
          <w:b/>
        </w:rPr>
        <w:t>SAIMEX</w:t>
      </w:r>
      <w:r w:rsidRPr="00E71F74">
        <w:rPr>
          <w:rFonts w:ascii="Palatino Linotype" w:hAnsi="Palatino Linotype" w:cs="Arial"/>
        </w:rPr>
        <w:t>, para que de manera oportuna y gratuita se entregue la información pública solicitada.</w:t>
      </w:r>
    </w:p>
    <w:p w14:paraId="11D8C924"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 xml:space="preserve">Ahora bien, </w:t>
      </w:r>
      <w:r w:rsidRPr="00E71F74">
        <w:rPr>
          <w:rFonts w:ascii="Palatino Linotype" w:hAnsi="Palatino Linotype" w:cs="Arial"/>
          <w:b/>
        </w:rPr>
        <w:t>EL SUJETO OBLIGADO</w:t>
      </w:r>
      <w:r w:rsidRPr="00E71F74">
        <w:rPr>
          <w:rFonts w:ascii="Palatino Linotype" w:hAnsi="Palatino Linotype" w:cs="Arial"/>
        </w:rPr>
        <w:t xml:space="preserve"> al cambiar la modalidad de entrega de la información, del </w:t>
      </w:r>
      <w:r w:rsidRPr="00E71F74">
        <w:rPr>
          <w:rFonts w:ascii="Palatino Linotype" w:hAnsi="Palatino Linotype" w:cs="Arial"/>
          <w:b/>
        </w:rPr>
        <w:t>SAIMEX</w:t>
      </w:r>
      <w:r w:rsidRPr="00E71F74">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E71F74">
        <w:rPr>
          <w:rFonts w:ascii="Palatino Linotype" w:hAnsi="Palatino Linotype" w:cs="Arial"/>
          <w:b/>
        </w:rPr>
        <w:t>EL SUJETO OBLIGADO</w:t>
      </w:r>
      <w:r w:rsidRPr="00E71F74">
        <w:rPr>
          <w:rFonts w:ascii="Palatino Linotype" w:hAnsi="Palatino Linotype" w:cs="Arial"/>
        </w:rPr>
        <w:t xml:space="preserve"> estaba en posibilidad de entregar la información en versión pública, vía SAIMEX.</w:t>
      </w:r>
    </w:p>
    <w:p w14:paraId="44A91FA7"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27301EA3"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rPr>
        <w:t>“CINCUENTA Y CUATRO.-</w:t>
      </w:r>
      <w:r w:rsidRPr="00E71F74">
        <w:rPr>
          <w:rFonts w:ascii="Palatino Linotype" w:hAnsi="Palatino Linotype" w:cs="Arial"/>
          <w:bCs/>
          <w:i/>
          <w:noProof/>
          <w:sz w:val="22"/>
          <w:szCs w:val="22"/>
        </w:rPr>
        <w:t xml:space="preserve"> De acuerdo a lo dispuesto por el párrafo segundo del artículo 48 de la Ley, la </w:t>
      </w:r>
      <w:r w:rsidRPr="00E71F74">
        <w:rPr>
          <w:rFonts w:ascii="Palatino Linotype" w:hAnsi="Palatino Linotype" w:cs="Arial"/>
          <w:b/>
          <w:bCs/>
          <w:i/>
          <w:noProof/>
          <w:sz w:val="22"/>
          <w:szCs w:val="22"/>
        </w:rPr>
        <w:t>información podrá ser entregada vía electrónica a través del SICOSIEM</w:t>
      </w:r>
      <w:r w:rsidRPr="00E71F74">
        <w:rPr>
          <w:rFonts w:ascii="Palatino Linotype" w:hAnsi="Palatino Linotype" w:cs="Arial"/>
          <w:bCs/>
          <w:i/>
          <w:noProof/>
          <w:sz w:val="22"/>
          <w:szCs w:val="22"/>
        </w:rPr>
        <w:t xml:space="preserve">. </w:t>
      </w:r>
    </w:p>
    <w:p w14:paraId="7C142C4D"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E71F74">
        <w:rPr>
          <w:rFonts w:ascii="Palatino Linotype" w:hAnsi="Palatino Linotype" w:cs="Arial"/>
          <w:bCs/>
          <w:i/>
          <w:noProof/>
          <w:sz w:val="22"/>
          <w:szCs w:val="22"/>
        </w:rPr>
        <w:t>.</w:t>
      </w:r>
    </w:p>
    <w:p w14:paraId="2CF4850D"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3BA11FF6"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2F53EAD9"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41654F70" w14:textId="77777777" w:rsidR="00DF0935" w:rsidRPr="00E71F74" w:rsidRDefault="00DF0935" w:rsidP="00DF0935">
      <w:pPr>
        <w:ind w:left="851" w:right="902"/>
        <w:jc w:val="both"/>
        <w:rPr>
          <w:rFonts w:ascii="Palatino Linotype" w:hAnsi="Palatino Linotype" w:cs="Arial"/>
          <w:b/>
          <w:bCs/>
          <w:i/>
          <w:noProof/>
          <w:sz w:val="22"/>
          <w:szCs w:val="22"/>
        </w:rPr>
      </w:pPr>
      <w:r w:rsidRPr="00E71F74">
        <w:rPr>
          <w:rFonts w:ascii="Palatino Linotype" w:hAnsi="Palatino Linotype" w:cs="Arial"/>
          <w:b/>
          <w:bCs/>
          <w:i/>
          <w:noProof/>
          <w:sz w:val="22"/>
          <w:szCs w:val="22"/>
          <w:u w:val="single"/>
        </w:rPr>
        <w:t>Cuando la información no pueda ser remitida vía electrónica</w:t>
      </w:r>
      <w:r w:rsidRPr="00E71F74">
        <w:rPr>
          <w:rFonts w:ascii="Palatino Linotype" w:hAnsi="Palatino Linotype" w:cs="Arial"/>
          <w:b/>
          <w:bCs/>
          <w:i/>
          <w:noProof/>
          <w:sz w:val="22"/>
          <w:szCs w:val="22"/>
        </w:rPr>
        <w:t xml:space="preserve">, </w:t>
      </w:r>
      <w:r w:rsidRPr="00E71F74">
        <w:rPr>
          <w:rFonts w:ascii="Palatino Linotype" w:hAnsi="Palatino Linotype" w:cs="Arial"/>
          <w:b/>
          <w:bCs/>
          <w:i/>
          <w:noProof/>
          <w:sz w:val="22"/>
          <w:szCs w:val="22"/>
          <w:u w:val="single"/>
        </w:rPr>
        <w:t>se deberá fundar y motivar la resolución respectiva</w:t>
      </w:r>
      <w:r w:rsidRPr="00E71F74">
        <w:rPr>
          <w:rFonts w:ascii="Palatino Linotype" w:hAnsi="Palatino Linotype" w:cs="Arial"/>
          <w:b/>
          <w:bCs/>
          <w:i/>
          <w:noProof/>
          <w:sz w:val="22"/>
          <w:szCs w:val="22"/>
        </w:rPr>
        <w:t>, explicando en todo momento las causas que impiden el envío de la información de forma electrónica.</w:t>
      </w:r>
    </w:p>
    <w:p w14:paraId="66A555E6"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FDD4D11"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El formato mencionado deberá estar agregado al expediente electrónico de la solicitud de información pública, en el estatus respectivo.”</w:t>
      </w:r>
    </w:p>
    <w:p w14:paraId="17E27053" w14:textId="77777777" w:rsidR="00DF0935" w:rsidRPr="00E71F74" w:rsidRDefault="00DF0935" w:rsidP="00DF0935">
      <w:pPr>
        <w:ind w:left="851" w:right="902"/>
        <w:jc w:val="both"/>
        <w:rPr>
          <w:rFonts w:ascii="Palatino Linotype" w:hAnsi="Palatino Linotype" w:cs="Arial"/>
          <w:bCs/>
          <w:i/>
          <w:noProof/>
          <w:sz w:val="22"/>
          <w:szCs w:val="22"/>
        </w:rPr>
      </w:pPr>
      <w:r w:rsidRPr="00E71F74">
        <w:rPr>
          <w:rFonts w:ascii="Palatino Linotype" w:hAnsi="Palatino Linotype" w:cs="Arial"/>
          <w:bCs/>
          <w:i/>
          <w:noProof/>
          <w:sz w:val="22"/>
          <w:szCs w:val="22"/>
        </w:rPr>
        <w:t>(Enfasis añadido).</w:t>
      </w:r>
    </w:p>
    <w:p w14:paraId="64FBF066" w14:textId="77777777" w:rsidR="00DF0935" w:rsidRPr="00E71F74" w:rsidRDefault="00DF0935" w:rsidP="00DF0935">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E71F74">
        <w:rPr>
          <w:rFonts w:ascii="Palatino Linotype" w:hAnsi="Palatino Linotype" w:cs="Arial"/>
          <w:b/>
        </w:rPr>
        <w:t>EL SAIMEX</w:t>
      </w:r>
      <w:r w:rsidRPr="00E71F74">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14:paraId="30426780" w14:textId="77777777" w:rsidR="00DF0935" w:rsidRPr="00E71F74" w:rsidRDefault="00DF0935" w:rsidP="00DF0935">
      <w:pPr>
        <w:spacing w:before="100" w:beforeAutospacing="1" w:after="100" w:afterAutospacing="1" w:line="360" w:lineRule="auto"/>
        <w:jc w:val="both"/>
        <w:rPr>
          <w:rFonts w:ascii="Palatino Linotype" w:hAnsi="Palatino Linotype" w:cs="Arial"/>
          <w:b/>
        </w:rPr>
      </w:pPr>
      <w:r w:rsidRPr="00E71F74">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E71F74">
        <w:rPr>
          <w:rFonts w:ascii="Palatino Linotype" w:hAnsi="Palatino Linotype" w:cs="Arial"/>
          <w:b/>
        </w:rPr>
        <w:t xml:space="preserve">EL SUJETO OBLIGADO </w:t>
      </w:r>
      <w:r w:rsidRPr="00E71F74">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E71F74">
        <w:rPr>
          <w:rFonts w:ascii="Palatino Linotype" w:hAnsi="Palatino Linotype" w:cs="Arial"/>
          <w:bCs/>
          <w:noProof/>
        </w:rPr>
        <w:t>avisar de inmediato al Instituto, a través del correo electrónico institucional y comunicarse vía telefónica a efecto de que reciba el apoyo técnico correspondiente</w:t>
      </w:r>
      <w:r w:rsidRPr="00E71F74">
        <w:rPr>
          <w:rFonts w:ascii="Palatino Linotype" w:hAnsi="Palatino Linotype" w:cs="Arial"/>
        </w:rPr>
        <w:t>.</w:t>
      </w:r>
    </w:p>
    <w:p w14:paraId="36E13005" w14:textId="6822B945" w:rsidR="008C0152" w:rsidRPr="00E71F74" w:rsidRDefault="008C0152" w:rsidP="008C0152">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 xml:space="preserve">Atento a lo anterior, es claro que </w:t>
      </w:r>
      <w:r w:rsidRPr="00E71F74">
        <w:rPr>
          <w:rFonts w:ascii="Palatino Linotype" w:hAnsi="Palatino Linotype" w:cs="Arial"/>
          <w:b/>
        </w:rPr>
        <w:t>EL SUJETO OBLIGADO</w:t>
      </w:r>
      <w:r w:rsidRPr="00E71F74">
        <w:rPr>
          <w:rFonts w:ascii="Palatino Linotype" w:hAnsi="Palatino Linotype" w:cs="Arial"/>
        </w:rPr>
        <w:t xml:space="preserve">, cuenta con la información requerida en la solicitud, en razón de que en respuesta dio atención a dichos requerimientos, por lo tanto, se ordena su entrega en versión pública de la misma y a través del </w:t>
      </w:r>
      <w:r w:rsidRPr="00E71F74">
        <w:rPr>
          <w:rFonts w:ascii="Palatino Linotype" w:hAnsi="Palatino Linotype" w:cs="Arial"/>
          <w:b/>
        </w:rPr>
        <w:t>SAIMEX</w:t>
      </w:r>
      <w:r w:rsidRPr="00E71F74">
        <w:rPr>
          <w:rFonts w:ascii="Palatino Linotype" w:hAnsi="Palatino Linotype" w:cs="Arial"/>
        </w:rPr>
        <w:t>, a efecto de satisfacer el derecho de acceso a la información del particular.</w:t>
      </w:r>
    </w:p>
    <w:p w14:paraId="06989585" w14:textId="77777777" w:rsidR="00DF00E1" w:rsidRPr="00E71F74" w:rsidRDefault="00DF00E1" w:rsidP="008C0152">
      <w:pPr>
        <w:spacing w:before="100" w:beforeAutospacing="1" w:after="100" w:afterAutospacing="1" w:line="360" w:lineRule="auto"/>
        <w:jc w:val="both"/>
        <w:rPr>
          <w:rFonts w:ascii="Palatino Linotype" w:hAnsi="Palatino Linotype" w:cs="Arial"/>
        </w:rPr>
      </w:pPr>
    </w:p>
    <w:p w14:paraId="3D243F83" w14:textId="1F260274" w:rsidR="00DF00E1" w:rsidRPr="00E71F74" w:rsidRDefault="00DF00E1" w:rsidP="00DF00E1">
      <w:pPr>
        <w:spacing w:before="100" w:beforeAutospacing="1" w:after="100" w:afterAutospacing="1" w:line="360" w:lineRule="auto"/>
        <w:jc w:val="both"/>
        <w:rPr>
          <w:rFonts w:ascii="Palatino Linotype" w:hAnsi="Palatino Linotype"/>
        </w:rPr>
      </w:pPr>
      <w:r w:rsidRPr="00E71F74">
        <w:rPr>
          <w:rFonts w:ascii="Palatino Linotype" w:hAnsi="Palatino Linotype"/>
        </w:rPr>
        <w:t>Una vez precisado lo anterior, por cuanto hace a las evaluaciones si bien asume, al hacer identificable a alguien se debe entregar sin que ello cause discriminación, en razón de que, es criterio reiterado de este Instituto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14:paraId="32A559B6" w14:textId="77777777" w:rsidR="00DF00E1" w:rsidRPr="00E71F74" w:rsidRDefault="00DF00E1" w:rsidP="00DF00E1">
      <w:pPr>
        <w:spacing w:before="100" w:beforeAutospacing="1" w:after="100" w:afterAutospacing="1" w:line="360" w:lineRule="auto"/>
        <w:ind w:firstLine="1"/>
        <w:jc w:val="both"/>
        <w:rPr>
          <w:rFonts w:ascii="Palatino Linotype" w:hAnsi="Palatino Linotype"/>
        </w:rPr>
      </w:pPr>
      <w:r w:rsidRPr="00E71F74">
        <w:rPr>
          <w:rFonts w:ascii="Palatino Linotype" w:hAnsi="Palatino Linotype" w:cs="Arial"/>
        </w:rPr>
        <w:t>Al respecto, es importante resaltar que el artículo 5, cuarto párrafo de la Constitución Política del Estado Libre y Soberano de México prohíbe expresamente</w:t>
      </w:r>
      <w:r w:rsidRPr="00E71F74">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14:paraId="0C6F5BC9" w14:textId="77777777" w:rsidR="00DF00E1" w:rsidRPr="00E71F74" w:rsidRDefault="00DF00E1" w:rsidP="00DF00E1">
      <w:pPr>
        <w:spacing w:before="100" w:beforeAutospacing="1" w:after="100" w:afterAutospacing="1" w:line="360" w:lineRule="auto"/>
        <w:ind w:firstLine="1"/>
        <w:jc w:val="both"/>
        <w:rPr>
          <w:rFonts w:ascii="Palatino Linotype" w:hAnsi="Palatino Linotype"/>
        </w:rPr>
      </w:pPr>
      <w:r w:rsidRPr="00E71F74">
        <w:rPr>
          <w:rFonts w:ascii="Palatino Linotype" w:hAnsi="Palatino Linotype"/>
        </w:rPr>
        <w:t>Por su parte, la Ley para Prevenir, Combatir y Eliminar Actos de Discriminación en el Estado de México</w:t>
      </w:r>
      <w:r w:rsidRPr="00E71F74">
        <w:rPr>
          <w:rFonts w:ascii="Palatino Linotype" w:hAnsi="Palatino Linotype"/>
          <w:sz w:val="28"/>
        </w:rPr>
        <w:t xml:space="preserve"> </w:t>
      </w:r>
      <w:r w:rsidRPr="00E71F74">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14:paraId="2720D822" w14:textId="77777777" w:rsidR="00DF00E1" w:rsidRPr="00E71F74" w:rsidRDefault="00DF00E1" w:rsidP="00DF00E1">
      <w:pPr>
        <w:spacing w:before="100" w:beforeAutospacing="1" w:after="100" w:afterAutospacing="1" w:line="360" w:lineRule="auto"/>
        <w:ind w:firstLine="1"/>
        <w:jc w:val="both"/>
        <w:rPr>
          <w:rFonts w:ascii="Palatino Linotype" w:hAnsi="Palatino Linotype"/>
        </w:rPr>
      </w:pPr>
      <w:r w:rsidRPr="00E71F74">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14:paraId="321046FA" w14:textId="77777777" w:rsidR="00DF00E1" w:rsidRPr="00E71F74" w:rsidRDefault="00DF00E1" w:rsidP="00DF00E1">
      <w:pPr>
        <w:spacing w:before="100" w:beforeAutospacing="1" w:after="100" w:afterAutospacing="1" w:line="360" w:lineRule="auto"/>
        <w:ind w:firstLine="1"/>
        <w:jc w:val="both"/>
        <w:rPr>
          <w:rFonts w:ascii="Palatino Linotype" w:hAnsi="Palatino Linotype"/>
        </w:rPr>
      </w:pPr>
      <w:r w:rsidRPr="00E71F74">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14:paraId="357FA842" w14:textId="6273BA36" w:rsidR="00DF00E1" w:rsidRPr="00E71F74" w:rsidRDefault="00DF00E1" w:rsidP="00DF00E1">
      <w:pPr>
        <w:spacing w:before="100" w:beforeAutospacing="1" w:after="100" w:afterAutospacing="1" w:line="360" w:lineRule="auto"/>
        <w:ind w:firstLine="1"/>
        <w:jc w:val="both"/>
        <w:rPr>
          <w:rFonts w:ascii="Palatino Linotype" w:hAnsi="Palatino Linotype"/>
        </w:rPr>
      </w:pPr>
      <w:r w:rsidRPr="00E71F74">
        <w:rPr>
          <w:rFonts w:ascii="Palatino Linotype" w:hAnsi="Palatino Linotype"/>
        </w:rPr>
        <w:t>Con base en lo anterior, la entrega de la información enunciada expone</w:t>
      </w:r>
      <w:r w:rsidRPr="00E71F74">
        <w:rPr>
          <w:rFonts w:ascii="Palatino Linotype" w:hAnsi="Palatino Linotype" w:cs="Arial"/>
        </w:rPr>
        <w:t xml:space="preserve"> a sus titulares a situaciones de discriminación, en atención a que pudiera consistir en una </w:t>
      </w:r>
      <w:r w:rsidRPr="00E71F74">
        <w:rPr>
          <w:rFonts w:ascii="Palatino Linotype" w:hAnsi="Palatino Linotype"/>
        </w:rPr>
        <w:t xml:space="preserve">preferencia, distinción, exclusión, repudio, desprecio, incomprensión, rechazo o restricción </w:t>
      </w:r>
      <w:r w:rsidR="00F15AA0" w:rsidRPr="00E71F74">
        <w:rPr>
          <w:rFonts w:ascii="Palatino Linotype" w:hAnsi="Palatino Linotype"/>
        </w:rPr>
        <w:t xml:space="preserve">por lo cual procederá su entrega sin que ello permita la </w:t>
      </w:r>
      <w:r w:rsidR="00BB0A31" w:rsidRPr="00E71F74">
        <w:rPr>
          <w:rFonts w:ascii="Palatino Linotype" w:hAnsi="Palatino Linotype"/>
        </w:rPr>
        <w:t>vinculación</w:t>
      </w:r>
      <w:r w:rsidR="00F15AA0" w:rsidRPr="00E71F74">
        <w:rPr>
          <w:rFonts w:ascii="Palatino Linotype" w:hAnsi="Palatino Linotype"/>
        </w:rPr>
        <w:t xml:space="preserve"> directa entre aprobado o no aprobado, calificaciones individualizadas etcétera. </w:t>
      </w:r>
    </w:p>
    <w:p w14:paraId="7E89694C" w14:textId="236FE8F8" w:rsidR="00DF0935" w:rsidRPr="00E71F74" w:rsidRDefault="008C0152" w:rsidP="008C0152">
      <w:pPr>
        <w:spacing w:before="100" w:beforeAutospacing="1" w:after="100" w:afterAutospacing="1" w:line="360" w:lineRule="auto"/>
        <w:jc w:val="both"/>
        <w:rPr>
          <w:rFonts w:ascii="Palatino Linotype" w:hAnsi="Palatino Linotype" w:cs="Arial"/>
          <w:lang w:eastAsia="es-MX"/>
        </w:rPr>
      </w:pPr>
      <w:r w:rsidRPr="00E71F74">
        <w:rPr>
          <w:rFonts w:ascii="Palatino Linotype" w:hAnsi="Palatino Linotype" w:cs="Arial"/>
        </w:rPr>
        <w:t xml:space="preserve">Ahora bien, por cuanto hace al requerimiento del particular en el que solicita el documento que detalle las reuniones en las que ha participado el Dr. Gerardo Velázquez Castillo, sus funciones y aportaciones durante dichas reuniones, así como el fundamento legal para éste pueda participar, </w:t>
      </w:r>
      <w:r w:rsidRPr="00E71F74">
        <w:rPr>
          <w:rFonts w:ascii="Palatino Linotype" w:hAnsi="Palatino Linotype" w:cs="Arial"/>
          <w:b/>
        </w:rPr>
        <w:t>EL SUJETO OBLIGADO</w:t>
      </w:r>
      <w:r w:rsidRPr="00E71F74">
        <w:rPr>
          <w:rFonts w:ascii="Palatino Linotype" w:hAnsi="Palatino Linotype" w:cs="Arial"/>
        </w:rPr>
        <w:t xml:space="preserve"> manifestó que e</w:t>
      </w:r>
      <w:r w:rsidRPr="00E71F74">
        <w:rPr>
          <w:rFonts w:ascii="Palatino Linotype" w:hAnsi="Palatino Linotype" w:cs="Arial"/>
          <w:lang w:eastAsia="es-MX"/>
        </w:rPr>
        <w:t>l Doctor es una persona que cuenta con dominio en el tema de educación a distancia y tecnología educativa; es un invitado por parte de Secretaría Académica, su participación en el desarrollo del proyecto de evaluación diagnóstica es únicamente de apoyo y de acuerdo al Manual General de Organización de la Universidad Politécnica del Valle de México, indica que una de las funcio</w:t>
      </w:r>
      <w:r w:rsidR="00FB4B06" w:rsidRPr="00E71F74">
        <w:rPr>
          <w:rFonts w:ascii="Palatino Linotype" w:hAnsi="Palatino Linotype" w:cs="Arial"/>
          <w:lang w:eastAsia="es-MX"/>
        </w:rPr>
        <w:t>nes de Secretaría Académica es i</w:t>
      </w:r>
      <w:r w:rsidRPr="00E71F74">
        <w:rPr>
          <w:rFonts w:ascii="Palatino Linotype" w:hAnsi="Palatino Linotype" w:cs="Arial"/>
          <w:lang w:eastAsia="es-MX"/>
        </w:rPr>
        <w:t>dentificar las necesidades de capacitación y proponer programas de formación, actualización y capacitación de profesores e investigadores, con el propósito de fortalecer el proceso de enseñanza-aprendizaje.</w:t>
      </w:r>
      <w:r w:rsidR="00FB4B06" w:rsidRPr="00E71F74">
        <w:rPr>
          <w:rFonts w:ascii="Palatino Linotype" w:hAnsi="Palatino Linotype" w:cs="Arial"/>
          <w:lang w:eastAsia="es-MX"/>
        </w:rPr>
        <w:t xml:space="preserve"> Atento a ello, el particular se inconformo y refirió que no se detallaba la cantidad de reuniones en las que ha participado dicha persona. </w:t>
      </w:r>
    </w:p>
    <w:p w14:paraId="5C429692" w14:textId="5943810A" w:rsidR="00BF0187" w:rsidRPr="00E71F74" w:rsidRDefault="004F51EE" w:rsidP="00A443DD">
      <w:pPr>
        <w:spacing w:line="360" w:lineRule="auto"/>
        <w:jc w:val="both"/>
        <w:rPr>
          <w:rFonts w:ascii="Palatino Linotype" w:hAnsi="Palatino Linotype"/>
        </w:rPr>
      </w:pPr>
      <w:r w:rsidRPr="00E71F74">
        <w:rPr>
          <w:rFonts w:ascii="Palatino Linotype" w:hAnsi="Palatino Linotype"/>
        </w:rPr>
        <w:t xml:space="preserve">En ese contexto, este Instituto analizó la totalidad de las constancias que integran el expediente electrónico del </w:t>
      </w:r>
      <w:r w:rsidRPr="00E71F74">
        <w:rPr>
          <w:rFonts w:ascii="Palatino Linotype" w:hAnsi="Palatino Linotype"/>
          <w:b/>
        </w:rPr>
        <w:t>SAIMEX</w:t>
      </w:r>
      <w:r w:rsidRPr="00E71F74">
        <w:rPr>
          <w:rFonts w:ascii="Palatino Linotype" w:hAnsi="Palatino Linotype"/>
        </w:rPr>
        <w:t>, por lo que respecta a</w:t>
      </w:r>
      <w:r w:rsidR="00557E73" w:rsidRPr="00E71F74">
        <w:rPr>
          <w:rFonts w:ascii="Palatino Linotype" w:hAnsi="Palatino Linotype"/>
        </w:rPr>
        <w:t xml:space="preserve"> la cantidad de reuniones en las que ha participado dicha persona</w:t>
      </w:r>
      <w:r w:rsidRPr="00E71F74">
        <w:rPr>
          <w:rFonts w:ascii="Palatino Linotype" w:hAnsi="Palatino Linotype"/>
        </w:rPr>
        <w:t>, razón por la esta Ponencia Resolutora estima necesario analizar si el Sujeto Obligado tiene atribución alguna para generar dicha información.</w:t>
      </w:r>
    </w:p>
    <w:p w14:paraId="5E04D532" w14:textId="6E76AE4A" w:rsidR="0018247E" w:rsidRPr="00E71F74" w:rsidRDefault="0018247E" w:rsidP="0018247E">
      <w:pPr>
        <w:spacing w:before="100" w:beforeAutospacing="1" w:after="100" w:afterAutospacing="1" w:line="360" w:lineRule="auto"/>
        <w:jc w:val="both"/>
        <w:rPr>
          <w:rFonts w:ascii="Palatino Linotype" w:hAnsi="Palatino Linotype" w:cs="Arial"/>
        </w:rPr>
      </w:pPr>
      <w:r w:rsidRPr="00E71F74">
        <w:rPr>
          <w:rFonts w:ascii="Palatino Linotype" w:hAnsi="Palatino Linotype" w:cs="Arial"/>
        </w:rPr>
        <w:t xml:space="preserve">Primeramente, es de señalarse que, si bien es cierto que el particular realizó su solicitud de acceso a la información en forma de un cuestionamiento; también lo es, que </w:t>
      </w:r>
      <w:r w:rsidRPr="00E71F74">
        <w:rPr>
          <w:rFonts w:ascii="Palatino Linotype" w:hAnsi="Palatino Linotype" w:cs="Arial"/>
          <w:b/>
        </w:rPr>
        <w:t>EL SUJETO OBLIGADO</w:t>
      </w:r>
      <w:r w:rsidRPr="00E71F74">
        <w:rPr>
          <w:rFonts w:ascii="Palatino Linotype" w:hAnsi="Palatino Linotype" w:cs="Arial"/>
        </w:rPr>
        <w:t xml:space="preserve"> debe atender a la expresión documental con la cual pueda ser satisfecho el requerimiento realizado. </w:t>
      </w:r>
    </w:p>
    <w:p w14:paraId="7A73C450" w14:textId="77777777" w:rsidR="0018247E" w:rsidRPr="00E71F74" w:rsidRDefault="0018247E" w:rsidP="0018247E">
      <w:pPr>
        <w:spacing w:before="240" w:after="240" w:line="360" w:lineRule="auto"/>
        <w:jc w:val="both"/>
        <w:rPr>
          <w:rFonts w:ascii="Palatino Linotype" w:hAnsi="Palatino Linotype" w:cs="Arial"/>
          <w:lang w:val="es-ES"/>
        </w:rPr>
      </w:pPr>
      <w:r w:rsidRPr="00E71F74">
        <w:rPr>
          <w:rFonts w:ascii="Palatino Linotype" w:hAnsi="Palatino Linotype"/>
          <w:lang w:val="es-ES"/>
        </w:rPr>
        <w:t xml:space="preserve">Siendo necesario hacer hincapié que, </w:t>
      </w:r>
      <w:r w:rsidRPr="00E71F74">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E71F74">
        <w:rPr>
          <w:rFonts w:ascii="Palatino Linotype" w:hAnsi="Palatino Linotype" w:cs="Arial"/>
          <w:b/>
          <w:lang w:val="es-ES"/>
        </w:rPr>
        <w:t>expresión documental</w:t>
      </w:r>
      <w:r w:rsidRPr="00E71F74">
        <w:rPr>
          <w:rFonts w:ascii="Palatino Linotype" w:hAnsi="Palatino Linotype" w:cs="Arial"/>
          <w:lang w:val="es-ES"/>
        </w:rPr>
        <w:t>, deben atenderlas. Lo anterior, tiene apoyo en el criterio 16/17, emitido por el Pleno del INAI, el cual menciona lo siguiente:</w:t>
      </w:r>
    </w:p>
    <w:p w14:paraId="463F3982" w14:textId="77777777" w:rsidR="0018247E" w:rsidRPr="00E71F74" w:rsidRDefault="0018247E" w:rsidP="0018247E">
      <w:pPr>
        <w:spacing w:before="120" w:after="120"/>
        <w:ind w:left="567" w:right="618"/>
        <w:jc w:val="both"/>
        <w:rPr>
          <w:rFonts w:ascii="Palatino Linotype" w:hAnsi="Palatino Linotype" w:cs="Arial"/>
          <w:i/>
          <w:sz w:val="22"/>
          <w:szCs w:val="22"/>
          <w:lang w:val="es-ES"/>
        </w:rPr>
      </w:pPr>
      <w:r w:rsidRPr="00E71F74">
        <w:rPr>
          <w:rFonts w:ascii="Palatino Linotype" w:hAnsi="Palatino Linotype" w:cs="Arial"/>
          <w:i/>
          <w:sz w:val="22"/>
          <w:szCs w:val="22"/>
          <w:lang w:val="es-ES"/>
        </w:rPr>
        <w:t>“</w:t>
      </w:r>
      <w:r w:rsidRPr="00E71F74">
        <w:rPr>
          <w:rFonts w:ascii="Palatino Linotype" w:hAnsi="Palatino Linotype" w:cs="Arial"/>
          <w:b/>
          <w:i/>
          <w:sz w:val="22"/>
          <w:szCs w:val="22"/>
          <w:lang w:val="es-ES"/>
        </w:rPr>
        <w:t xml:space="preserve">Expresión documental. </w:t>
      </w:r>
      <w:r w:rsidRPr="00E71F74">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28E013A" w14:textId="77777777" w:rsidR="0018247E" w:rsidRPr="00E71F74" w:rsidRDefault="0018247E" w:rsidP="0018247E">
      <w:pPr>
        <w:spacing w:before="120" w:after="120"/>
        <w:ind w:left="567" w:right="618"/>
        <w:jc w:val="both"/>
        <w:rPr>
          <w:rFonts w:ascii="Palatino Linotype" w:hAnsi="Palatino Linotype" w:cs="Arial"/>
          <w:i/>
          <w:sz w:val="22"/>
          <w:szCs w:val="22"/>
          <w:lang w:val="es-ES"/>
        </w:rPr>
      </w:pPr>
      <w:r w:rsidRPr="00E71F74">
        <w:rPr>
          <w:rFonts w:ascii="Palatino Linotype" w:hAnsi="Palatino Linotype" w:cs="Arial"/>
          <w:i/>
          <w:sz w:val="22"/>
          <w:szCs w:val="22"/>
          <w:lang w:val="es-ES"/>
        </w:rPr>
        <w:t>Resoluciones:</w:t>
      </w:r>
    </w:p>
    <w:p w14:paraId="1CD1CF1C" w14:textId="77777777" w:rsidR="0018247E" w:rsidRPr="00E71F74" w:rsidRDefault="0018247E" w:rsidP="0018247E">
      <w:pPr>
        <w:spacing w:before="120" w:after="120"/>
        <w:ind w:left="567" w:right="618"/>
        <w:jc w:val="both"/>
        <w:rPr>
          <w:rFonts w:ascii="Palatino Linotype" w:hAnsi="Palatino Linotype" w:cs="Arial"/>
          <w:i/>
          <w:sz w:val="22"/>
          <w:szCs w:val="22"/>
          <w:lang w:val="es-ES"/>
        </w:rPr>
      </w:pPr>
      <w:r w:rsidRPr="00E71F74">
        <w:rPr>
          <w:rFonts w:ascii="Palatino Linotype" w:hAnsi="Palatino Linotype" w:cs="Arial"/>
          <w:i/>
          <w:sz w:val="22"/>
          <w:szCs w:val="22"/>
          <w:lang w:val="es-ES"/>
        </w:rPr>
        <w:t>•</w:t>
      </w:r>
      <w:r w:rsidRPr="00E71F74">
        <w:rPr>
          <w:rFonts w:ascii="Palatino Linotype" w:hAnsi="Palatino Linotype" w:cs="Arial"/>
          <w:i/>
          <w:sz w:val="22"/>
          <w:szCs w:val="22"/>
          <w:lang w:val="es-ES"/>
        </w:rPr>
        <w:tab/>
        <w:t>RRA 0774/16. Secretaría de Salud. 31 de agosto de 2016. Por unanimidad. Comisionada Ponente María Patricia Kurczyn Villalobos.</w:t>
      </w:r>
    </w:p>
    <w:p w14:paraId="38033220" w14:textId="77777777" w:rsidR="0018247E" w:rsidRPr="00E71F74" w:rsidRDefault="0018247E" w:rsidP="0018247E">
      <w:pPr>
        <w:spacing w:before="120" w:after="120"/>
        <w:ind w:left="567" w:right="618"/>
        <w:jc w:val="both"/>
        <w:rPr>
          <w:rFonts w:ascii="Palatino Linotype" w:hAnsi="Palatino Linotype" w:cs="Arial"/>
          <w:i/>
          <w:sz w:val="22"/>
          <w:szCs w:val="22"/>
          <w:lang w:val="es-ES"/>
        </w:rPr>
      </w:pPr>
      <w:r w:rsidRPr="00E71F74">
        <w:rPr>
          <w:rFonts w:ascii="Palatino Linotype" w:hAnsi="Palatino Linotype" w:cs="Arial"/>
          <w:i/>
          <w:sz w:val="22"/>
          <w:szCs w:val="22"/>
          <w:lang w:val="es-ES"/>
        </w:rPr>
        <w:t>•</w:t>
      </w:r>
      <w:r w:rsidRPr="00E71F74">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6DA6D502" w14:textId="77777777" w:rsidR="0018247E" w:rsidRPr="00E71F74" w:rsidRDefault="0018247E" w:rsidP="0018247E">
      <w:pPr>
        <w:spacing w:before="120" w:after="120"/>
        <w:ind w:left="567" w:right="618"/>
        <w:jc w:val="both"/>
        <w:rPr>
          <w:rFonts w:ascii="Palatino Linotype" w:hAnsi="Palatino Linotype" w:cs="Arial"/>
          <w:i/>
          <w:sz w:val="22"/>
          <w:szCs w:val="22"/>
          <w:lang w:val="es-ES"/>
        </w:rPr>
      </w:pPr>
      <w:r w:rsidRPr="00E71F74">
        <w:rPr>
          <w:rFonts w:ascii="Palatino Linotype" w:hAnsi="Palatino Linotype" w:cs="Arial"/>
          <w:i/>
          <w:sz w:val="22"/>
          <w:szCs w:val="22"/>
          <w:lang w:val="es-ES"/>
        </w:rPr>
        <w:t>•</w:t>
      </w:r>
      <w:r w:rsidRPr="00E71F74">
        <w:rPr>
          <w:rFonts w:ascii="Palatino Linotype" w:hAnsi="Palatino Linotype" w:cs="Arial"/>
          <w:i/>
          <w:sz w:val="22"/>
          <w:szCs w:val="22"/>
          <w:lang w:val="es-ES"/>
        </w:rPr>
        <w:tab/>
        <w:t>RRA 0540/17. Secretaría de Economía. 08 de marzo del 2017. Por unanimidad. Comisionado Ponente Francisco Javier Acuña Llamas.” (Sic)</w:t>
      </w:r>
    </w:p>
    <w:p w14:paraId="1ED0DE17" w14:textId="2D334C8A" w:rsidR="0018247E" w:rsidRPr="00E71F74" w:rsidRDefault="0018247E" w:rsidP="0018247E">
      <w:pPr>
        <w:spacing w:before="120" w:after="120"/>
        <w:ind w:left="567" w:right="618"/>
        <w:jc w:val="both"/>
        <w:rPr>
          <w:rFonts w:ascii="Palatino Linotype" w:hAnsi="Palatino Linotype"/>
        </w:rPr>
      </w:pPr>
      <w:r w:rsidRPr="00E71F74">
        <w:rPr>
          <w:rFonts w:ascii="Palatino Linotype" w:hAnsi="Palatino Linotype" w:cs="Arial"/>
          <w:sz w:val="22"/>
          <w:szCs w:val="22"/>
          <w:lang w:val="es-ES"/>
        </w:rPr>
        <w:t>(Énfasis añadido)</w:t>
      </w:r>
    </w:p>
    <w:p w14:paraId="4DE4CFCD" w14:textId="77777777" w:rsidR="0018247E" w:rsidRPr="00E71F74" w:rsidRDefault="0018247E" w:rsidP="00A443DD">
      <w:pPr>
        <w:spacing w:line="360" w:lineRule="auto"/>
        <w:jc w:val="both"/>
        <w:rPr>
          <w:rFonts w:ascii="Palatino Linotype" w:hAnsi="Palatino Linotype"/>
        </w:rPr>
      </w:pPr>
    </w:p>
    <w:p w14:paraId="37B56307" w14:textId="3982EE31" w:rsidR="004F51EE" w:rsidRPr="00E71F74" w:rsidRDefault="00557E73" w:rsidP="00557E73">
      <w:pPr>
        <w:spacing w:line="360" w:lineRule="auto"/>
        <w:jc w:val="both"/>
        <w:rPr>
          <w:rFonts w:ascii="Palatino Linotype" w:hAnsi="Palatino Linotype"/>
        </w:rPr>
      </w:pPr>
      <w:r w:rsidRPr="00E71F74">
        <w:rPr>
          <w:rFonts w:ascii="Palatino Linotype" w:hAnsi="Palatino Linotype"/>
        </w:rPr>
        <w:t xml:space="preserve">De esta forma, conviene precisar que de conformidad con el Manual General De Organización De La Universidad Politécnica Del Valle De México, es competencia del </w:t>
      </w:r>
      <w:r w:rsidRPr="00E71F74">
        <w:rPr>
          <w:rFonts w:ascii="Palatino Linotype" w:hAnsi="Palatino Linotype"/>
          <w:b/>
        </w:rPr>
        <w:t>SUJETO OBLIGADO</w:t>
      </w:r>
      <w:r w:rsidRPr="00E71F74">
        <w:rPr>
          <w:rFonts w:ascii="Palatino Linotype" w:hAnsi="Palatino Linotype"/>
        </w:rPr>
        <w:t>, específicamente el área de Secretaría Académica lo relativo a identificar las necesidades de capacitación y proponer programas de formación, actualización y capacitación de profesores e investigadores, con el propósito de fortalecer el proceso enseñanza-aprendizaje, como se advierte a continuación:</w:t>
      </w:r>
    </w:p>
    <w:p w14:paraId="293EFC66" w14:textId="77777777" w:rsidR="00557E73" w:rsidRPr="00E71F74" w:rsidRDefault="00557E73" w:rsidP="00557E73">
      <w:pPr>
        <w:spacing w:line="360" w:lineRule="auto"/>
        <w:jc w:val="both"/>
        <w:rPr>
          <w:rFonts w:ascii="Palatino Linotype" w:hAnsi="Palatino Linotype"/>
        </w:rPr>
      </w:pPr>
    </w:p>
    <w:p w14:paraId="3DA363A1" w14:textId="71A38555" w:rsidR="00557E73" w:rsidRPr="00E71F74" w:rsidRDefault="00557E73" w:rsidP="00557E73">
      <w:pPr>
        <w:ind w:left="851" w:right="899"/>
        <w:jc w:val="both"/>
        <w:rPr>
          <w:rFonts w:ascii="Palatino Linotype" w:hAnsi="Palatino Linotype"/>
          <w:b/>
          <w:i/>
          <w:sz w:val="22"/>
        </w:rPr>
      </w:pPr>
      <w:r w:rsidRPr="00E71F74">
        <w:rPr>
          <w:rFonts w:ascii="Palatino Linotype" w:hAnsi="Palatino Linotype"/>
          <w:i/>
          <w:sz w:val="22"/>
        </w:rPr>
        <w:t>“</w:t>
      </w:r>
      <w:r w:rsidRPr="00E71F74">
        <w:rPr>
          <w:rFonts w:ascii="Palatino Linotype" w:hAnsi="Palatino Linotype"/>
          <w:b/>
          <w:i/>
          <w:sz w:val="22"/>
        </w:rPr>
        <w:t>205BK20000 SECRETARÍA ACADÉMICA</w:t>
      </w:r>
    </w:p>
    <w:p w14:paraId="7065ABE5" w14:textId="77777777" w:rsidR="00557E73" w:rsidRPr="00E71F74" w:rsidRDefault="00557E73" w:rsidP="00557E73">
      <w:pPr>
        <w:ind w:left="851" w:right="899"/>
        <w:jc w:val="both"/>
        <w:rPr>
          <w:rFonts w:ascii="Palatino Linotype" w:hAnsi="Palatino Linotype"/>
          <w:b/>
          <w:i/>
          <w:sz w:val="22"/>
        </w:rPr>
      </w:pPr>
    </w:p>
    <w:p w14:paraId="4031DB60" w14:textId="77777777" w:rsidR="00557E73" w:rsidRPr="00E71F74" w:rsidRDefault="00557E73" w:rsidP="00557E73">
      <w:pPr>
        <w:ind w:left="851" w:right="899"/>
        <w:jc w:val="both"/>
        <w:rPr>
          <w:rFonts w:ascii="Palatino Linotype" w:hAnsi="Palatino Linotype"/>
          <w:b/>
          <w:i/>
          <w:sz w:val="22"/>
        </w:rPr>
      </w:pPr>
      <w:r w:rsidRPr="00E71F74">
        <w:rPr>
          <w:rFonts w:ascii="Palatino Linotype" w:hAnsi="Palatino Linotype"/>
          <w:b/>
          <w:i/>
          <w:sz w:val="22"/>
        </w:rPr>
        <w:t>OBJETIVO:</w:t>
      </w:r>
    </w:p>
    <w:p w14:paraId="174AD9DE" w14:textId="345B8533"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Planear, coordinar, dirigir y evaluar el desarrollo de las actividades académicas, de investigación, de posgrado y la prestación de servicios educativos, para lograr un eficiente desempeño académico y mejorar la calidad de la educación superior que se imparte en la Universidad.</w:t>
      </w:r>
    </w:p>
    <w:p w14:paraId="07805E0A" w14:textId="77777777" w:rsidR="00557E73" w:rsidRPr="00E71F74" w:rsidRDefault="00557E73" w:rsidP="00557E73">
      <w:pPr>
        <w:ind w:left="851" w:right="899"/>
        <w:jc w:val="both"/>
        <w:rPr>
          <w:rFonts w:ascii="Palatino Linotype" w:hAnsi="Palatino Linotype"/>
          <w:i/>
          <w:sz w:val="22"/>
        </w:rPr>
      </w:pPr>
    </w:p>
    <w:p w14:paraId="2D94C6D5" w14:textId="77777777" w:rsidR="00557E73" w:rsidRPr="00E71F74" w:rsidRDefault="00557E73" w:rsidP="00557E73">
      <w:pPr>
        <w:ind w:left="851" w:right="899"/>
        <w:jc w:val="both"/>
        <w:rPr>
          <w:rFonts w:ascii="Palatino Linotype" w:hAnsi="Palatino Linotype"/>
          <w:b/>
          <w:i/>
          <w:sz w:val="22"/>
        </w:rPr>
      </w:pPr>
      <w:r w:rsidRPr="00E71F74">
        <w:rPr>
          <w:rFonts w:ascii="Palatino Linotype" w:hAnsi="Palatino Linotype"/>
          <w:b/>
          <w:i/>
          <w:sz w:val="22"/>
        </w:rPr>
        <w:t>FUNCIONES:</w:t>
      </w:r>
    </w:p>
    <w:p w14:paraId="76DF7C2E" w14:textId="7EBBFA6B"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Analizar los anteproyectos de presupuesto de egresos de las diferentes Divisiones de Carrera de la Universidad, y someterlo a consideración de Rectoría.</w:t>
      </w:r>
    </w:p>
    <w:p w14:paraId="3C90FAD4" w14:textId="687C3A08"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Planear, organizar y dirigir actividades orientadas a promover y difundir el modelo educativo de las diversas disciplinas a su cargo, así como la captación de aspirantes de nuevo ingreso, en coordinación con la Dirección de Extensión Universitaria y Vinculación.</w:t>
      </w:r>
    </w:p>
    <w:p w14:paraId="7F938D61" w14:textId="09BADA66"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Planear, organizar y establecer estrategias y acciones orientadas a incrementar el nivel de calidad de los servicios educativos proporcionados a los educandos, a fin de que el proceso enseñanza-aprendizaje tenga una mejora continua en los indicadores de aprovechamiento y eficiencia terminal.</w:t>
      </w:r>
    </w:p>
    <w:p w14:paraId="63EDDB5A" w14:textId="56B00044"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Diseñar y organizar, en coordinación con las Direcciones de División de Carrera y de Extensión Universitaria y Vinculación, programas que coadyuven al desarrollo de investigaciones, servicio externo, extensión universitaria y de apoyo a los sectores productivos y de servicios.</w:t>
      </w:r>
    </w:p>
    <w:p w14:paraId="52A441E8" w14:textId="36F56332"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Planear, organizar y programar, en coordinación con las Direcciones de División, el desarrollo de las carreras que ofrece la Universidad, con el propósito de aprovechar y optimizar los recursos asignados, de conformidad con los lineamientos establecidos.</w:t>
      </w:r>
    </w:p>
    <w:p w14:paraId="0281373A" w14:textId="77777777"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Proponer a Rectoría la normatividad académica, así como difundir y vigilar su cumplimiento.</w:t>
      </w:r>
    </w:p>
    <w:p w14:paraId="06C558E8" w14:textId="01F6EC96"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Establecer criterios y políticas para la planeación de las actividades académicas de la Universidad, así como coordinar la elaboración de los programas de docencia e investigación.</w:t>
      </w:r>
    </w:p>
    <w:p w14:paraId="5BF067AA" w14:textId="78DEDA28"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Instrumentar los lineamientos y políticas a que deberán sujetarse las actividades académicas y de investigación.</w:t>
      </w:r>
    </w:p>
    <w:p w14:paraId="2E27DA01" w14:textId="1C45EAF6"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Organizar y evaluar la revisión y actualización de los planes y programas de estudio y de investigación científica, tecnológica y educativa de la Institución, con base en las normas y lineamientos vigentes.</w:t>
      </w:r>
    </w:p>
    <w:p w14:paraId="49E3247D" w14:textId="415393BE"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Planear, organizar y coordinar acciones para el mejoramiento continuo de los programas de estudio de licenciatura y posgrado.</w:t>
      </w:r>
    </w:p>
    <w:p w14:paraId="29FBBE3B" w14:textId="3E57B897"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Promover la participación del personal docente en la actualización de los planes y programas de estudio.</w:t>
      </w:r>
    </w:p>
    <w:p w14:paraId="3C248183" w14:textId="6C2E3178"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Planear y coordinar las actividades para la evaluación anual de los programas académicos, así como elaborar y, en su caso, implementar los procedimientos de seguimiento y control de éstos.</w:t>
      </w:r>
    </w:p>
    <w:p w14:paraId="5F8942A0" w14:textId="77777777"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Verificar y evaluar los programas de tutorías, asesorías, estancias, estadías, planeación docente y evaluación docente.</w:t>
      </w:r>
    </w:p>
    <w:p w14:paraId="2FCDCB45" w14:textId="432CA9DA"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Promover, organizar y controlar los programas tendientes a la titulación de los egresados.</w:t>
      </w:r>
    </w:p>
    <w:p w14:paraId="4BDCBABE" w14:textId="3D7FF7A0"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Programar, coordinar y supervisar la elaboración de los documentos de evaluación académica requeridos por la Secretaría de Educación Pública del Gobierno Federal y la Secretaría de Educación del Gobierno del Estado.</w:t>
      </w:r>
    </w:p>
    <w:p w14:paraId="6DF4F21F" w14:textId="714B7E41"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Planear, coordinar y evaluar las actividades de carga y extensión académica y de apoyo al personal docente.</w:t>
      </w:r>
    </w:p>
    <w:p w14:paraId="48A59E1E" w14:textId="00A6EA45"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Identificar las necesidades de capacitación y proponer programas de formación, actualización y capacitación de profesores e investigadores, con el propósito de fortalecer el proceso enseñanza-aprendizaje.</w:t>
      </w:r>
    </w:p>
    <w:p w14:paraId="32F36454" w14:textId="301715D4"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Establecer criterios normativos para la selección y ejecución de proyectos de investigación, en apoyo a los procesos educativos que imparte la universidad.</w:t>
      </w:r>
    </w:p>
    <w:p w14:paraId="0C591750" w14:textId="77777777"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xml:space="preserve">- Establecer mecanismos para el fortalecimiento del desarrollo curricular, investigación, docencia y vinculación. </w:t>
      </w:r>
    </w:p>
    <w:p w14:paraId="7363F8D4" w14:textId="723BCD67"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Coordinar, verificar y evaluar la investigación, diseño y utilización de los materiales y auxiliares didácticos requeridos para el desarrollo del proceso enseñanza-aprendizaje del educando.</w:t>
      </w:r>
    </w:p>
    <w:p w14:paraId="0CDC59BC" w14:textId="4D072ED8"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Presentar a Rectoría propuestas de ampliación y mejoramiento de espacios físicos y de los servicios educativos de la Universidad, en función del crecimiento de la demanda escolar.</w:t>
      </w:r>
    </w:p>
    <w:p w14:paraId="7C6B403C" w14:textId="279D047D"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Promover el desarrollo de las funciones de docencia, investigación, difusión y vinculación que realiza la planta académica.</w:t>
      </w:r>
    </w:p>
    <w:p w14:paraId="51C673AE" w14:textId="25576B8A" w:rsidR="00557E73" w:rsidRPr="00E71F74" w:rsidRDefault="00557E73" w:rsidP="00557E73">
      <w:pPr>
        <w:ind w:left="851" w:right="899"/>
        <w:jc w:val="both"/>
        <w:rPr>
          <w:rFonts w:ascii="Palatino Linotype" w:hAnsi="Palatino Linotype"/>
          <w:i/>
          <w:sz w:val="22"/>
        </w:rPr>
      </w:pPr>
      <w:r w:rsidRPr="00E71F74">
        <w:rPr>
          <w:rFonts w:ascii="Palatino Linotype" w:hAnsi="Palatino Linotype"/>
          <w:i/>
          <w:sz w:val="22"/>
        </w:rPr>
        <w:t>- Participar en representación de la Universidad, en las comisiones académicas externas que se requiera, así como presidir los órganos colegiados y comisiones que por reglamento le correspondan.</w:t>
      </w:r>
    </w:p>
    <w:p w14:paraId="0215FE10" w14:textId="674167AD" w:rsidR="004F51EE" w:rsidRPr="00E71F74" w:rsidRDefault="00557E73" w:rsidP="00557E73">
      <w:pPr>
        <w:ind w:left="851" w:right="899"/>
        <w:jc w:val="both"/>
        <w:rPr>
          <w:rFonts w:ascii="Palatino Linotype" w:hAnsi="Palatino Linotype"/>
        </w:rPr>
      </w:pPr>
      <w:r w:rsidRPr="00E71F74">
        <w:rPr>
          <w:rFonts w:ascii="Palatino Linotype" w:hAnsi="Palatino Linotype"/>
          <w:i/>
          <w:sz w:val="22"/>
        </w:rPr>
        <w:t>- Programar y dar seguimiento al calendario escolar, así como las evaluaciones parciales y finales.”</w:t>
      </w:r>
    </w:p>
    <w:p w14:paraId="7244C6A5" w14:textId="77777777" w:rsidR="00F3539D" w:rsidRPr="00E71F74" w:rsidRDefault="00F3539D" w:rsidP="00F3539D">
      <w:pPr>
        <w:shd w:val="clear" w:color="auto" w:fill="FFFFFF"/>
        <w:spacing w:before="240" w:after="240" w:line="360" w:lineRule="auto"/>
        <w:jc w:val="both"/>
        <w:rPr>
          <w:rFonts w:ascii="Palatino Linotype" w:hAnsi="Palatino Linotype" w:cs="Arial"/>
        </w:rPr>
      </w:pPr>
      <w:r w:rsidRPr="00E71F74">
        <w:rPr>
          <w:rFonts w:ascii="Palatino Linotype" w:hAnsi="Palatino Linotype" w:cs="Arial"/>
        </w:rPr>
        <w:t xml:space="preserve">Bajo ese tenor, es necesario precisar que, al haber realizado </w:t>
      </w:r>
      <w:r w:rsidRPr="00E71F74">
        <w:rPr>
          <w:rFonts w:ascii="Palatino Linotype" w:hAnsi="Palatino Linotype" w:cs="Arial"/>
          <w:b/>
        </w:rPr>
        <w:t xml:space="preserve">EL SUJETO OBLIGADO </w:t>
      </w:r>
      <w:r w:rsidRPr="00E71F74">
        <w:rPr>
          <w:rFonts w:ascii="Palatino Linotype" w:hAnsi="Palatino Linotype" w:cs="Arial"/>
        </w:rPr>
        <w:t xml:space="preserve">un pronunciamiento, </w:t>
      </w:r>
      <w:r w:rsidRPr="00E71F74">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14:paraId="53859590" w14:textId="77777777" w:rsidR="00F3539D" w:rsidRPr="00E71F74" w:rsidRDefault="00F3539D" w:rsidP="00F3539D">
      <w:pPr>
        <w:shd w:val="clear" w:color="auto" w:fill="FFFFFF"/>
        <w:spacing w:before="240" w:after="240" w:line="360" w:lineRule="auto"/>
        <w:jc w:val="both"/>
        <w:rPr>
          <w:rFonts w:ascii="Palatino Linotype" w:hAnsi="Palatino Linotype"/>
          <w:color w:val="222222"/>
        </w:rPr>
      </w:pPr>
      <w:r w:rsidRPr="00E71F74">
        <w:rPr>
          <w:rFonts w:ascii="Palatino Linotype" w:hAnsi="Palatino Linotype"/>
          <w:color w:val="222222"/>
        </w:rPr>
        <w:t>Sirve de apoyo a lo anterior, por analogía, el criterio 31-10 emitido por el entonces Instituto Federal de Acceso a la Información que a la letra dice:</w:t>
      </w:r>
    </w:p>
    <w:p w14:paraId="46C78543" w14:textId="77777777" w:rsidR="00F3539D" w:rsidRPr="00E71F74" w:rsidRDefault="00F3539D" w:rsidP="00F3539D">
      <w:pPr>
        <w:shd w:val="clear" w:color="auto" w:fill="FFFFFF"/>
        <w:ind w:left="851" w:right="1276"/>
        <w:jc w:val="both"/>
        <w:rPr>
          <w:rFonts w:ascii="Palatino Linotype" w:hAnsi="Palatino Linotype"/>
          <w:i/>
          <w:iCs/>
          <w:color w:val="222222"/>
          <w:sz w:val="22"/>
          <w:szCs w:val="22"/>
        </w:rPr>
      </w:pPr>
      <w:r w:rsidRPr="00E71F74">
        <w:rPr>
          <w:rFonts w:ascii="Palatino Linotype" w:hAnsi="Palatino Linotype"/>
          <w:b/>
          <w:i/>
          <w:iCs/>
          <w:color w:val="222222"/>
          <w:sz w:val="22"/>
          <w:szCs w:val="22"/>
        </w:rPr>
        <w:t>“</w:t>
      </w:r>
      <w:r w:rsidRPr="00E71F7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6F502DE9" w14:textId="77777777" w:rsidR="00F3539D" w:rsidRPr="00E71F74" w:rsidRDefault="00F3539D" w:rsidP="00F3539D">
      <w:pPr>
        <w:spacing w:before="100" w:beforeAutospacing="1" w:after="100" w:afterAutospacing="1" w:line="360" w:lineRule="auto"/>
        <w:jc w:val="both"/>
        <w:rPr>
          <w:rFonts w:ascii="Palatino Linotype" w:hAnsi="Palatino Linotype" w:cs="Arial"/>
          <w:i/>
          <w:sz w:val="22"/>
          <w:szCs w:val="22"/>
        </w:rPr>
      </w:pPr>
      <w:r w:rsidRPr="00E71F74">
        <w:rPr>
          <w:rFonts w:ascii="Palatino Linotype" w:hAnsi="Palatino Linotype"/>
        </w:rPr>
        <w:t xml:space="preserve">Entonces, es importante señalar </w:t>
      </w:r>
      <w:r w:rsidRPr="00E71F74">
        <w:rPr>
          <w:rFonts w:ascii="Palatino Linotype" w:hAnsi="Palatino Linotype" w:cs="Arial"/>
        </w:rPr>
        <w:t>que, el artículo 4, párrafo segundo de la Ley de Transparencia y Acceso a la Información Pública del Estado de México y Municipios</w:t>
      </w:r>
      <w:r w:rsidRPr="00E71F74">
        <w:rPr>
          <w:rStyle w:val="Refdenotaalpie"/>
          <w:rFonts w:ascii="Palatino Linotype" w:hAnsi="Palatino Linotype" w:cs="Arial"/>
        </w:rPr>
        <w:footnoteReference w:id="2"/>
      </w:r>
      <w:r w:rsidRPr="00E71F74">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E71F74">
        <w:rPr>
          <w:rFonts w:ascii="Palatino Linotype" w:hAnsi="Palatino Linotype" w:cs="Arial"/>
          <w:i/>
          <w:sz w:val="22"/>
          <w:szCs w:val="22"/>
        </w:rPr>
        <w:t xml:space="preserve"> </w:t>
      </w:r>
    </w:p>
    <w:p w14:paraId="71FE23ED" w14:textId="77777777" w:rsidR="00F3539D" w:rsidRPr="00E71F74" w:rsidRDefault="00F3539D" w:rsidP="00F3539D">
      <w:pPr>
        <w:spacing w:before="100" w:beforeAutospacing="1" w:after="100" w:afterAutospacing="1" w:line="360" w:lineRule="auto"/>
        <w:jc w:val="both"/>
        <w:rPr>
          <w:rFonts w:ascii="Palatino Linotype" w:hAnsi="Palatino Linotype" w:cs="Arial"/>
          <w:i/>
          <w:sz w:val="22"/>
          <w:szCs w:val="22"/>
        </w:rPr>
      </w:pPr>
      <w:r w:rsidRPr="00E71F74">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E71F74">
        <w:rPr>
          <w:rFonts w:ascii="Palatino Linotype" w:hAnsi="Palatino Linotype" w:cs="Arial"/>
          <w:b/>
          <w:color w:val="000000"/>
        </w:rPr>
        <w:t xml:space="preserve"> </w:t>
      </w:r>
      <w:r w:rsidRPr="00E71F74">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E71F74">
        <w:rPr>
          <w:rFonts w:ascii="Palatino Linotype" w:hAnsi="Palatino Linotype" w:cs="Arial"/>
          <w:i/>
          <w:color w:val="000000"/>
        </w:rPr>
        <w:t>ad hoc</w:t>
      </w:r>
      <w:r w:rsidRPr="00E71F74">
        <w:rPr>
          <w:rFonts w:ascii="Palatino Linotype" w:hAnsi="Palatino Linotype" w:cs="Arial"/>
          <w:color w:val="000000"/>
        </w:rPr>
        <w:t>, para satisfacer el derecho de acceso a la información pública.</w:t>
      </w:r>
    </w:p>
    <w:p w14:paraId="3DB524AC" w14:textId="77777777" w:rsidR="00F3539D" w:rsidRPr="00E71F74" w:rsidRDefault="00F3539D" w:rsidP="00F3539D">
      <w:pPr>
        <w:spacing w:before="240" w:after="240" w:line="360" w:lineRule="auto"/>
        <w:jc w:val="both"/>
        <w:rPr>
          <w:rFonts w:ascii="Palatino Linotype" w:hAnsi="Palatino Linotype"/>
          <w:b/>
          <w:bCs/>
          <w:color w:val="000000"/>
        </w:rPr>
      </w:pPr>
      <w:r w:rsidRPr="00E71F74">
        <w:rPr>
          <w:rFonts w:ascii="Palatino Linotype" w:hAnsi="Palatino Linotype" w:cs="Arial"/>
          <w:color w:val="000000"/>
        </w:rPr>
        <w:t xml:space="preserve">Como apoyo a lo anterior, es aplicable el Criterio 03-17, emitido por </w:t>
      </w:r>
      <w:r w:rsidRPr="00E71F74">
        <w:rPr>
          <w:rFonts w:ascii="Palatino Linotype" w:eastAsia="Arial Unicode MS" w:hAnsi="Palatino Linotype" w:cs="Arial"/>
          <w:color w:val="000000"/>
        </w:rPr>
        <w:t>el Instituto Nacional de Transparencia, Acceso a la Información y Protección de Datos Personales,</w:t>
      </w:r>
      <w:r w:rsidRPr="00E71F74">
        <w:rPr>
          <w:rFonts w:ascii="Palatino Linotype" w:hAnsi="Palatino Linotype"/>
          <w:bCs/>
          <w:color w:val="000000"/>
        </w:rPr>
        <w:t xml:space="preserve"> que dice:</w:t>
      </w:r>
      <w:r w:rsidRPr="00E71F74">
        <w:rPr>
          <w:rFonts w:ascii="Palatino Linotype" w:hAnsi="Palatino Linotype"/>
          <w:b/>
          <w:bCs/>
          <w:color w:val="000000"/>
        </w:rPr>
        <w:t xml:space="preserve"> </w:t>
      </w:r>
    </w:p>
    <w:p w14:paraId="694CB1C6" w14:textId="77777777" w:rsidR="00F3539D" w:rsidRPr="00E71F74" w:rsidRDefault="00F3539D" w:rsidP="00F3539D">
      <w:pPr>
        <w:ind w:left="851" w:right="902"/>
        <w:jc w:val="both"/>
        <w:rPr>
          <w:rFonts w:ascii="Palatino Linotype" w:hAnsi="Palatino Linotype" w:cs="Arial"/>
          <w:i/>
          <w:color w:val="000000"/>
          <w:sz w:val="22"/>
          <w:szCs w:val="22"/>
        </w:rPr>
      </w:pPr>
      <w:r w:rsidRPr="00E71F74">
        <w:rPr>
          <w:rFonts w:ascii="Palatino Linotype" w:hAnsi="Palatino Linotype" w:cs="Arial"/>
          <w:b/>
          <w:i/>
          <w:color w:val="000000"/>
          <w:sz w:val="22"/>
          <w:szCs w:val="22"/>
        </w:rPr>
        <w:t>“No existe obligación de elaborar documentos ad hoc para atender las solicitudes de acceso a la información.</w:t>
      </w:r>
      <w:r w:rsidRPr="00E71F74">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E4CEA39" w14:textId="77777777" w:rsidR="00F3539D" w:rsidRPr="00E71F74" w:rsidRDefault="00F3539D" w:rsidP="00F3539D">
      <w:pPr>
        <w:ind w:left="851" w:right="902"/>
        <w:jc w:val="both"/>
        <w:rPr>
          <w:rFonts w:ascii="Palatino Linotype" w:hAnsi="Palatino Linotype" w:cs="Arial"/>
          <w:i/>
          <w:color w:val="000000"/>
          <w:sz w:val="22"/>
          <w:szCs w:val="22"/>
        </w:rPr>
      </w:pPr>
      <w:r w:rsidRPr="00E71F74">
        <w:rPr>
          <w:rFonts w:ascii="Palatino Linotype" w:hAnsi="Palatino Linotype" w:cs="Arial"/>
          <w:i/>
          <w:color w:val="000000"/>
          <w:sz w:val="22"/>
          <w:szCs w:val="22"/>
        </w:rPr>
        <w:t xml:space="preserve">Resoluciones: </w:t>
      </w:r>
    </w:p>
    <w:p w14:paraId="27C258C3" w14:textId="77777777" w:rsidR="00F3539D" w:rsidRPr="00E71F74" w:rsidRDefault="00F3539D" w:rsidP="00F3539D">
      <w:pPr>
        <w:ind w:left="851" w:right="902"/>
        <w:jc w:val="both"/>
        <w:rPr>
          <w:rFonts w:ascii="Palatino Linotype" w:hAnsi="Palatino Linotype" w:cs="Arial"/>
          <w:i/>
          <w:color w:val="000000"/>
          <w:sz w:val="22"/>
          <w:szCs w:val="22"/>
        </w:rPr>
      </w:pPr>
      <w:r w:rsidRPr="00E71F74">
        <w:rPr>
          <w:rFonts w:ascii="Palatino Linotype" w:hAnsi="Palatino Linotype" w:cs="Arial"/>
          <w:i/>
          <w:color w:val="000000"/>
          <w:sz w:val="22"/>
          <w:szCs w:val="22"/>
        </w:rPr>
        <w:sym w:font="Symbol" w:char="F0B7"/>
      </w:r>
      <w:r w:rsidRPr="00E71F74">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65D3F253" w14:textId="77777777" w:rsidR="00F3539D" w:rsidRPr="00E71F74" w:rsidRDefault="00F3539D" w:rsidP="00F3539D">
      <w:pPr>
        <w:ind w:left="851" w:right="902"/>
        <w:jc w:val="both"/>
        <w:rPr>
          <w:rFonts w:ascii="Palatino Linotype" w:hAnsi="Palatino Linotype" w:cs="Arial"/>
          <w:i/>
          <w:color w:val="000000"/>
          <w:sz w:val="22"/>
          <w:szCs w:val="22"/>
        </w:rPr>
      </w:pPr>
      <w:r w:rsidRPr="00E71F74">
        <w:rPr>
          <w:rFonts w:ascii="Palatino Linotype" w:hAnsi="Palatino Linotype" w:cs="Arial"/>
          <w:i/>
          <w:color w:val="000000"/>
          <w:sz w:val="22"/>
          <w:szCs w:val="22"/>
        </w:rPr>
        <w:sym w:font="Symbol" w:char="F0B7"/>
      </w:r>
      <w:r w:rsidRPr="00E71F74">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0F0450EB" w14:textId="77777777" w:rsidR="00F3539D" w:rsidRPr="00E71F74" w:rsidRDefault="00F3539D" w:rsidP="00F3539D">
      <w:pPr>
        <w:ind w:left="851" w:right="902"/>
        <w:jc w:val="both"/>
        <w:rPr>
          <w:rFonts w:ascii="Palatino Linotype" w:hAnsi="Palatino Linotype" w:cs="Arial"/>
          <w:i/>
          <w:color w:val="000000"/>
          <w:sz w:val="22"/>
          <w:szCs w:val="22"/>
        </w:rPr>
      </w:pPr>
      <w:r w:rsidRPr="00E71F74">
        <w:rPr>
          <w:rFonts w:ascii="Palatino Linotype" w:hAnsi="Palatino Linotype" w:cs="Arial"/>
          <w:i/>
          <w:color w:val="000000"/>
          <w:sz w:val="22"/>
          <w:szCs w:val="22"/>
        </w:rPr>
        <w:sym w:font="Symbol" w:char="F0B7"/>
      </w:r>
      <w:r w:rsidRPr="00E71F74">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14:paraId="151B1C17" w14:textId="6DE9F1B1" w:rsidR="00DF00E1" w:rsidRPr="00E71F74" w:rsidRDefault="00F3539D" w:rsidP="00437422">
      <w:pPr>
        <w:spacing w:before="240" w:after="240" w:line="360" w:lineRule="auto"/>
        <w:jc w:val="both"/>
        <w:rPr>
          <w:rFonts w:ascii="Palatino Linotype" w:hAnsi="Palatino Linotype"/>
        </w:rPr>
      </w:pPr>
      <w:r w:rsidRPr="00E71F74">
        <w:rPr>
          <w:rFonts w:ascii="Palatino Linotype" w:hAnsi="Palatino Linotype" w:cs="Arial"/>
          <w:color w:val="000000" w:themeColor="text1"/>
        </w:rPr>
        <w:t xml:space="preserve">Asimismo, el artículo 24 de la Ley de la materia, dispone que los Sujetos Obligados </w:t>
      </w:r>
      <w:r w:rsidRPr="00E71F74">
        <w:rPr>
          <w:rFonts w:ascii="Palatino Linotype" w:hAnsi="Palatino Linotype" w:cs="Arial"/>
          <w:b/>
          <w:color w:val="000000" w:themeColor="text1"/>
        </w:rPr>
        <w:t xml:space="preserve">sólo proporcionarán la información pública que </w:t>
      </w:r>
      <w:r w:rsidRPr="00E71F74">
        <w:rPr>
          <w:rFonts w:ascii="Palatino Linotype" w:hAnsi="Palatino Linotype" w:cs="Arial"/>
          <w:b/>
        </w:rPr>
        <w:t>generen</w:t>
      </w:r>
      <w:r w:rsidRPr="00E71F74">
        <w:rPr>
          <w:rFonts w:ascii="Palatino Linotype" w:hAnsi="Palatino Linotype" w:cs="Arial"/>
          <w:b/>
          <w:color w:val="000000" w:themeColor="text1"/>
        </w:rPr>
        <w:t>, administren o posean en el ejercicio de sus atribuciones</w:t>
      </w:r>
      <w:r w:rsidRPr="00E71F74">
        <w:rPr>
          <w:rFonts w:ascii="Palatino Linotype" w:hAnsi="Palatino Linotype" w:cs="Arial"/>
          <w:color w:val="000000" w:themeColor="text1"/>
        </w:rPr>
        <w:t xml:space="preserve">; por consiguiente, la información pública se encuentra a disposición de cualquier persona, lo que implica que es deber de los Sujetos Obligados, garantizar el derecho de acceso a la información pública; sin embargo, en el presente asunto </w:t>
      </w:r>
      <w:r w:rsidRPr="00E71F74">
        <w:rPr>
          <w:rFonts w:ascii="Palatino Linotype" w:hAnsi="Palatino Linotype" w:cs="Arial"/>
          <w:b/>
          <w:color w:val="000000" w:themeColor="text1"/>
        </w:rPr>
        <w:t xml:space="preserve">EL SUJETO OBLIGADO </w:t>
      </w:r>
      <w:r w:rsidRPr="00E71F74">
        <w:rPr>
          <w:rFonts w:ascii="Palatino Linotype" w:hAnsi="Palatino Linotype" w:cs="Arial"/>
          <w:color w:val="000000" w:themeColor="text1"/>
        </w:rPr>
        <w:t xml:space="preserve">no negó la entrega de la información solicitada; sino que, elaboró un documento a modo, en el que se pronunció respecto a este requerimiento señalando que la persona referida en la solicitud es una persona que cuenta con el dominio en el tema de educación a distancia y tecnología educativa, por lo que es invitado por parte de la Secretaría Académica y su participación en el desarrollo del proyecto de evaluación es únicamente de apoyo; es decir, llevo a cabo el procesamiento de la información para poder satisfacer el derecho de acceso a la información del </w:t>
      </w:r>
      <w:r w:rsidRPr="00E71F74">
        <w:rPr>
          <w:rFonts w:ascii="Palatino Linotype" w:hAnsi="Palatino Linotype" w:cs="Arial"/>
          <w:b/>
          <w:color w:val="000000" w:themeColor="text1"/>
        </w:rPr>
        <w:t>RECURRENTE</w:t>
      </w:r>
      <w:r w:rsidRPr="00E71F74">
        <w:rPr>
          <w:rFonts w:ascii="Palatino Linotype" w:hAnsi="Palatino Linotype" w:cs="Arial"/>
          <w:color w:val="000000" w:themeColor="text1"/>
        </w:rPr>
        <w:t>; sin embargo, de este pronunci</w:t>
      </w:r>
      <w:r w:rsidR="00FE2120" w:rsidRPr="00E71F74">
        <w:rPr>
          <w:rFonts w:ascii="Palatino Linotype" w:hAnsi="Palatino Linotype" w:cs="Arial"/>
          <w:color w:val="000000" w:themeColor="text1"/>
        </w:rPr>
        <w:t>a</w:t>
      </w:r>
      <w:r w:rsidRPr="00E71F74">
        <w:rPr>
          <w:rFonts w:ascii="Palatino Linotype" w:hAnsi="Palatino Linotype" w:cs="Arial"/>
          <w:color w:val="000000" w:themeColor="text1"/>
        </w:rPr>
        <w:t xml:space="preserve">miento no se advierte la cantidad de reuniones en las que ha participado dicha persona; por lo que, </w:t>
      </w:r>
      <w:r w:rsidR="00FE2120" w:rsidRPr="00E71F74">
        <w:rPr>
          <w:rFonts w:ascii="Palatino Linotype" w:hAnsi="Palatino Linotype" w:cs="Arial"/>
          <w:color w:val="000000" w:themeColor="text1"/>
        </w:rPr>
        <w:t>a fin de dar certeza jurídica al particular</w:t>
      </w:r>
      <w:r w:rsidR="00EB6E22" w:rsidRPr="00E71F74">
        <w:rPr>
          <w:rFonts w:ascii="Palatino Linotype" w:hAnsi="Palatino Linotype" w:cs="Arial"/>
          <w:color w:val="000000" w:themeColor="text1"/>
        </w:rPr>
        <w:t>,</w:t>
      </w:r>
      <w:r w:rsidR="00FE2120" w:rsidRPr="00E71F74">
        <w:rPr>
          <w:rFonts w:ascii="Palatino Linotype" w:hAnsi="Palatino Linotype" w:cs="Arial"/>
          <w:color w:val="000000" w:themeColor="text1"/>
        </w:rPr>
        <w:t xml:space="preserve"> es que se ordena al </w:t>
      </w:r>
      <w:r w:rsidR="00437422" w:rsidRPr="00E71F74">
        <w:rPr>
          <w:rFonts w:ascii="Palatino Linotype" w:hAnsi="Palatino Linotype" w:cs="Arial"/>
          <w:b/>
          <w:color w:val="000000" w:themeColor="text1"/>
        </w:rPr>
        <w:t xml:space="preserve">SUJETO OBLIGADO </w:t>
      </w:r>
      <w:r w:rsidR="00FE2120" w:rsidRPr="00E71F74">
        <w:rPr>
          <w:rFonts w:ascii="Palatino Linotype" w:hAnsi="Palatino Linotype" w:cs="Arial"/>
          <w:color w:val="000000" w:themeColor="text1"/>
        </w:rPr>
        <w:t>haga entrega de</w:t>
      </w:r>
      <w:r w:rsidR="00437422" w:rsidRPr="00E71F74">
        <w:rPr>
          <w:rFonts w:ascii="Palatino Linotype" w:hAnsi="Palatino Linotype" w:cs="Arial"/>
          <w:color w:val="000000" w:themeColor="text1"/>
        </w:rPr>
        <w:t>l documento en</w:t>
      </w:r>
      <w:r w:rsidR="00437422" w:rsidRPr="00E71F74">
        <w:rPr>
          <w:rFonts w:ascii="Palatino Linotype" w:hAnsi="Palatino Linotype"/>
        </w:rPr>
        <w:t xml:space="preserve"> donde </w:t>
      </w:r>
      <w:r w:rsidR="00DF00E1" w:rsidRPr="00E71F74">
        <w:rPr>
          <w:rFonts w:ascii="Palatino Linotype" w:hAnsi="Palatino Linotype"/>
        </w:rPr>
        <w:t xml:space="preserve">dé cuenta de las reuniones en las que ha participado el Dr. Gerardo Velázquez Castillo, sus funciones y aportaciones durante dichas reuniones. </w:t>
      </w:r>
    </w:p>
    <w:p w14:paraId="06DC543B" w14:textId="7525A8CD"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E71F74">
        <w:rPr>
          <w:rFonts w:ascii="Palatino Linotype" w:eastAsiaTheme="minorEastAsia" w:hAnsi="Palatino Linotype" w:cs="Arial"/>
          <w:lang w:val="es-ES_tradnl"/>
        </w:rPr>
        <w:t xml:space="preserve">En consecuencia de lo anterior y aunado a que como fue señalado en líneas que anteceden, </w:t>
      </w:r>
      <w:r w:rsidRPr="00E71F74">
        <w:rPr>
          <w:rFonts w:ascii="Palatino Linotype" w:eastAsiaTheme="minorEastAsia" w:hAnsi="Palatino Linotype" w:cs="Arial"/>
          <w:b/>
          <w:lang w:val="es-ES_tradnl"/>
        </w:rPr>
        <w:t xml:space="preserve">EL SUJETO OBLIGADO </w:t>
      </w:r>
      <w:r w:rsidRPr="00E71F74">
        <w:rPr>
          <w:rFonts w:ascii="Palatino Linotype" w:eastAsiaTheme="minorEastAsia" w:hAnsi="Palatino Linotype" w:cs="Arial"/>
          <w:lang w:val="es-ES_tradnl"/>
        </w:rPr>
        <w:t xml:space="preserve">asumió contar con la información; sin embargo, no adjunto los documentos que colmaran lo peticionado por el hoy </w:t>
      </w:r>
      <w:r w:rsidRPr="00E71F74">
        <w:rPr>
          <w:rFonts w:ascii="Palatino Linotype" w:eastAsiaTheme="minorEastAsia" w:hAnsi="Palatino Linotype" w:cs="Arial"/>
          <w:b/>
          <w:lang w:val="es-ES_tradnl"/>
        </w:rPr>
        <w:t>RECURRENTE</w:t>
      </w:r>
      <w:r w:rsidRPr="00E71F74">
        <w:rPr>
          <w:rFonts w:ascii="Palatino Linotype" w:eastAsiaTheme="minorEastAsia" w:hAnsi="Palatino Linotype" w:cs="Arial"/>
          <w:lang w:val="es-ES_tradnl"/>
        </w:rPr>
        <w:t xml:space="preserve">; por lo que, deberá hacer entrega de la información faltante en </w:t>
      </w:r>
      <w:r w:rsidRPr="00E71F74">
        <w:rPr>
          <w:rFonts w:ascii="Palatino Linotype" w:eastAsiaTheme="minorEastAsia" w:hAnsi="Palatino Linotype" w:cs="Arial"/>
          <w:b/>
          <w:lang w:val="es-ES_tradnl"/>
        </w:rPr>
        <w:t>versión pública</w:t>
      </w:r>
      <w:r w:rsidRPr="00E71F74">
        <w:rPr>
          <w:rFonts w:ascii="Palatino Linotype" w:eastAsiaTheme="minorEastAsia" w:hAnsi="Palatino Linotype" w:cstheme="minorBidi"/>
          <w:lang w:val="es-ES_tradnl"/>
        </w:rPr>
        <w:t xml:space="preserve">, lo cual es de señalar que no opera con la simple supresión de datos que se haga en los documentos de que se trate o con la simple decisión que tome el Servidor Público Habilitado o el Responsable de la Unidad de Transparencia del </w:t>
      </w:r>
      <w:r w:rsidRPr="00E71F74">
        <w:rPr>
          <w:rFonts w:ascii="Palatino Linotype" w:eastAsiaTheme="minorEastAsia" w:hAnsi="Palatino Linotype" w:cstheme="minorBidi"/>
          <w:b/>
          <w:lang w:val="es-ES_tradnl"/>
        </w:rPr>
        <w:t>SUJETO OBLIGADO</w:t>
      </w:r>
      <w:r w:rsidRPr="00E71F74">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4D980A43"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b/>
          <w:i/>
          <w:sz w:val="22"/>
          <w:szCs w:val="22"/>
          <w:lang w:val="es-ES_tradnl"/>
        </w:rPr>
      </w:pPr>
    </w:p>
    <w:p w14:paraId="5CCE9A55"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“Artículo 3.</w:t>
      </w:r>
      <w:r w:rsidRPr="00E71F74">
        <w:rPr>
          <w:rFonts w:ascii="Palatino Linotype" w:eastAsiaTheme="minorEastAsia" w:hAnsi="Palatino Linotype" w:cstheme="minorBidi"/>
          <w:i/>
          <w:sz w:val="22"/>
          <w:szCs w:val="22"/>
          <w:lang w:val="es-ES_tradnl"/>
        </w:rPr>
        <w:t xml:space="preserve"> Para los efectos de la presente Ley se entenderá por:</w:t>
      </w:r>
    </w:p>
    <w:p w14:paraId="7D03A197"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IX. Datos personales:</w:t>
      </w:r>
      <w:r w:rsidRPr="00E71F74">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14:paraId="0F5B2195"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XX. Información clasificada:</w:t>
      </w:r>
      <w:r w:rsidRPr="00E71F74">
        <w:rPr>
          <w:rFonts w:ascii="Palatino Linotype" w:eastAsiaTheme="minorEastAsia" w:hAnsi="Palatino Linotype" w:cstheme="minorBidi"/>
          <w:i/>
          <w:sz w:val="22"/>
          <w:szCs w:val="22"/>
          <w:lang w:val="es-ES_tradnl"/>
        </w:rPr>
        <w:t xml:space="preserve"> Aquella considerada por la presente Ley como reservada o confidencial;</w:t>
      </w:r>
    </w:p>
    <w:p w14:paraId="36241132"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 xml:space="preserve">XXI. Información confidencial: </w:t>
      </w:r>
      <w:r w:rsidRPr="00E71F74">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B46A42"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XXXII. Protección de Datos Personales:</w:t>
      </w:r>
      <w:r w:rsidRPr="00E71F74">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14:paraId="445D1734"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XLV. Versión pública:</w:t>
      </w:r>
      <w:r w:rsidRPr="00E71F74">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14:paraId="42500CB1"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Artículo 6.</w:t>
      </w:r>
      <w:r w:rsidRPr="00E71F74">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403C43C"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Artículo 49.</w:t>
      </w:r>
      <w:r w:rsidRPr="00E71F74">
        <w:rPr>
          <w:rFonts w:ascii="Palatino Linotype" w:eastAsiaTheme="minorEastAsia" w:hAnsi="Palatino Linotype" w:cstheme="minorBidi"/>
          <w:i/>
          <w:sz w:val="22"/>
          <w:szCs w:val="22"/>
          <w:lang w:val="es-ES_tradnl"/>
        </w:rPr>
        <w:t xml:space="preserve"> Los Comités de Transparencia tendrán las siguientes atribuciones:</w:t>
      </w:r>
    </w:p>
    <w:p w14:paraId="6F8BF4C8"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VIII.</w:t>
      </w:r>
      <w:r w:rsidRPr="00E71F74">
        <w:rPr>
          <w:rFonts w:ascii="Palatino Linotype" w:eastAsiaTheme="minorEastAsia" w:hAnsi="Palatino Linotype" w:cstheme="minorBidi"/>
          <w:i/>
          <w:sz w:val="22"/>
          <w:szCs w:val="22"/>
          <w:lang w:val="es-ES_tradnl"/>
        </w:rPr>
        <w:t xml:space="preserve"> Aprobar, modificar o revocar la clasificación de la información…”</w:t>
      </w:r>
    </w:p>
    <w:p w14:paraId="673A8554"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Artículo 53.</w:t>
      </w:r>
      <w:r w:rsidRPr="00E71F74">
        <w:rPr>
          <w:rFonts w:ascii="Palatino Linotype" w:eastAsiaTheme="minorEastAsia" w:hAnsi="Palatino Linotype" w:cstheme="minorBidi"/>
          <w:i/>
          <w:sz w:val="22"/>
          <w:szCs w:val="22"/>
          <w:lang w:val="es-ES_tradnl"/>
        </w:rPr>
        <w:t xml:space="preserve"> Las Unidades de Transparencia tendrán las siguientes funciones:</w:t>
      </w:r>
    </w:p>
    <w:p w14:paraId="4B19DE47"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X.</w:t>
      </w:r>
      <w:r w:rsidRPr="00E71F74">
        <w:rPr>
          <w:rFonts w:ascii="Palatino Linotype" w:eastAsiaTheme="minorEastAsia" w:hAnsi="Palatino Linotype" w:cstheme="minorBidi"/>
          <w:i/>
          <w:sz w:val="22"/>
          <w:szCs w:val="22"/>
          <w:lang w:val="es-ES_tradnl"/>
        </w:rPr>
        <w:t xml:space="preserve"> Presentar ante el Comité, el proyecto de clasificación de información…” </w:t>
      </w:r>
    </w:p>
    <w:p w14:paraId="3A711FD0"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Artículo 59.</w:t>
      </w:r>
      <w:r w:rsidRPr="00E71F74">
        <w:rPr>
          <w:rFonts w:ascii="Palatino Linotype" w:eastAsiaTheme="minorEastAsia" w:hAnsi="Palatino Linotype" w:cstheme="minorBidi"/>
          <w:i/>
          <w:sz w:val="22"/>
          <w:szCs w:val="22"/>
          <w:lang w:val="es-ES_tradnl"/>
        </w:rPr>
        <w:t xml:space="preserve"> Los servidores públicos habilitados tendrán las funciones siguientes:</w:t>
      </w:r>
    </w:p>
    <w:p w14:paraId="20DE361F"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V.</w:t>
      </w:r>
      <w:r w:rsidRPr="00E71F74">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14:paraId="07CF08A6"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Artículo 137.</w:t>
      </w:r>
      <w:r w:rsidRPr="00E71F74">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C8B836D"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Artículo 143.</w:t>
      </w:r>
      <w:r w:rsidRPr="00E71F74">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14:paraId="7F3DAC22" w14:textId="77777777" w:rsidR="006B7CC3" w:rsidRPr="00E71F74" w:rsidRDefault="006B7CC3" w:rsidP="006B7CC3">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I.</w:t>
      </w:r>
      <w:r w:rsidRPr="00E71F74">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E71F74">
        <w:rPr>
          <w:rFonts w:ascii="Palatino Linotype" w:eastAsiaTheme="minorEastAsia" w:hAnsi="Palatino Linotype" w:cstheme="minorBidi"/>
          <w:b/>
          <w:i/>
          <w:sz w:val="22"/>
          <w:szCs w:val="22"/>
          <w:lang w:val="es-ES_tradnl"/>
        </w:rPr>
        <w:t>”</w:t>
      </w:r>
    </w:p>
    <w:p w14:paraId="7C0195C0"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3DADB43"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E71F74">
        <w:rPr>
          <w:rFonts w:ascii="Palatino Linotype" w:eastAsiaTheme="minorEastAsia" w:hAnsi="Palatino Linotype" w:cstheme="minorBidi"/>
          <w:b/>
          <w:lang w:val="es-ES_tradnl"/>
        </w:rPr>
        <w:t>SUJETO OBLIGADO</w:t>
      </w:r>
      <w:r w:rsidRPr="00E71F74">
        <w:rPr>
          <w:rFonts w:ascii="Palatino Linotype" w:eastAsiaTheme="minorEastAsia" w:hAnsi="Palatino Linotype" w:cstheme="minorBidi"/>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5E1A8490"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3A5C5F61"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14:paraId="04C3E8A1" w14:textId="77777777" w:rsidR="006B7CC3" w:rsidRPr="00E71F74" w:rsidRDefault="006B7CC3" w:rsidP="006B7CC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p>
    <w:p w14:paraId="6AC01A8A" w14:textId="77777777" w:rsidR="006B7CC3" w:rsidRPr="00E71F74" w:rsidRDefault="006B7CC3" w:rsidP="006B7CC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r w:rsidRPr="00E71F74">
        <w:rPr>
          <w:rFonts w:ascii="Palatino Linotype" w:eastAsiaTheme="minorEastAsia" w:hAnsi="Palatino Linotype" w:cstheme="minorBidi"/>
          <w:b/>
          <w:i/>
          <w:sz w:val="22"/>
          <w:szCs w:val="22"/>
          <w:lang w:val="es-ES_tradnl"/>
        </w:rPr>
        <w:t>“Artículo 149.</w:t>
      </w:r>
      <w:r w:rsidRPr="00E71F74">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E71F74">
        <w:rPr>
          <w:rFonts w:ascii="Palatino Linotype" w:eastAsiaTheme="minorEastAsia" w:hAnsi="Palatino Linotype" w:cstheme="minorBidi"/>
          <w:b/>
          <w:i/>
          <w:sz w:val="22"/>
          <w:szCs w:val="22"/>
          <w:lang w:val="es-ES_tradnl"/>
        </w:rPr>
        <w:t>”</w:t>
      </w:r>
    </w:p>
    <w:p w14:paraId="66C706DC" w14:textId="77777777" w:rsidR="006B7CC3" w:rsidRPr="00E71F74" w:rsidRDefault="006B7CC3" w:rsidP="006B7CC3">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i/>
          <w:sz w:val="22"/>
          <w:szCs w:val="22"/>
          <w:lang w:val="es-ES_tradnl"/>
        </w:rPr>
      </w:pPr>
    </w:p>
    <w:p w14:paraId="7C5F00E2"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 xml:space="preserve">Es decir, </w:t>
      </w:r>
      <w:r w:rsidRPr="00E71F74">
        <w:rPr>
          <w:rFonts w:ascii="Palatino Linotype" w:eastAsiaTheme="minorEastAsia" w:hAnsi="Palatino Linotype" w:cstheme="minorBidi"/>
          <w:b/>
          <w:lang w:val="es-ES_tradnl"/>
        </w:rPr>
        <w:t>EL SUJETO OBLIGADO</w:t>
      </w:r>
      <w:r w:rsidRPr="00E71F74">
        <w:rPr>
          <w:rFonts w:ascii="Palatino Linotype" w:eastAsiaTheme="minorEastAsia" w:hAnsi="Palatino Linotype" w:cstheme="minorBidi"/>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14:paraId="63B1CB92"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36DB886A"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personas físicas(RFC), siempre que no sea de proveedores, la Clave Única de Registro de Población (CURP), nombres y domicilios de particulares, así como cualquier otra que incida en la vida priva privada de los mismos o en su patrimonio.</w:t>
      </w:r>
    </w:p>
    <w:p w14:paraId="1F0D2553"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565D9A52"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 xml:space="preserve">En cuanto al </w:t>
      </w:r>
      <w:r w:rsidRPr="00E71F74">
        <w:rPr>
          <w:rFonts w:ascii="Palatino Linotype" w:eastAsiaTheme="minorEastAsia" w:hAnsi="Palatino Linotype" w:cstheme="minorBidi"/>
          <w:b/>
          <w:lang w:val="es-ES_tradnl"/>
        </w:rPr>
        <w:t>RFC</w:t>
      </w:r>
      <w:r w:rsidRPr="00E71F74">
        <w:rPr>
          <w:rFonts w:ascii="Palatino Linotype" w:eastAsiaTheme="minorEastAsia" w:hAnsi="Palatino Linotype" w:cstheme="minorBidi"/>
          <w:lang w:val="es-ES_tradnl"/>
        </w:rPr>
        <w:t xml:space="preserve"> de personas físicas siempre que no sea de proveedores, constituye un dato personal, ya que para su obtención es necesario acreditar ante la autoridad fiscal previamente la identidad de la persona, su fecha de nacimiento, entre otros aspectos.</w:t>
      </w:r>
    </w:p>
    <w:p w14:paraId="5FF62C54"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020F8BFA"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979BA28"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3DE75D30"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Lo anterior es compartido por el Instituto Nacional de Transparencia, Acceso a la Información y Protección de Datos Personales (INAI), a través del Criterio 19/2017, el cual es del tenor literal siguiente:</w:t>
      </w:r>
    </w:p>
    <w:p w14:paraId="6FEEBDF2"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b/>
          <w:i/>
          <w:sz w:val="22"/>
          <w:szCs w:val="22"/>
          <w:lang w:val="es-ES_tradnl"/>
        </w:rPr>
      </w:pPr>
    </w:p>
    <w:p w14:paraId="34F9E001"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b/>
          <w:i/>
          <w:sz w:val="22"/>
          <w:szCs w:val="22"/>
          <w:lang w:val="es-ES_tradnl"/>
        </w:rPr>
        <w:t>“</w:t>
      </w:r>
      <w:r w:rsidRPr="00E71F74">
        <w:rPr>
          <w:rFonts w:ascii="Palatino Linotype" w:eastAsiaTheme="minorEastAsia" w:hAnsi="Palatino Linotype" w:cstheme="minorBidi"/>
          <w:i/>
          <w:sz w:val="22"/>
          <w:szCs w:val="22"/>
          <w:lang w:val="es-ES_tradnl"/>
        </w:rPr>
        <w:t>Registro Federal de Contribuyentes (RFC) de personas físicas. El RFC es una clave de carácter fiscal, única e irrepetible, que permite identificar al titular, su edad y fecha de nacimiento, por lo que es un dato personal de carácter confidencial.</w:t>
      </w:r>
    </w:p>
    <w:p w14:paraId="71136033"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0F5E7C91"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Resoluciones:</w:t>
      </w:r>
    </w:p>
    <w:p w14:paraId="36DD79DA"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w:t>
      </w:r>
      <w:r w:rsidRPr="00E71F74">
        <w:rPr>
          <w:rFonts w:ascii="Palatino Linotype" w:eastAsiaTheme="minorEastAsia" w:hAnsi="Palatino Linotype" w:cstheme="minorBidi"/>
          <w:i/>
          <w:sz w:val="22"/>
          <w:szCs w:val="22"/>
          <w:lang w:val="es-ES_tradnl"/>
        </w:rPr>
        <w:tab/>
        <w:t>RRA 0189/17. Morena. 08 de febrero de 2017. Por unanimidad. Comisionado Ponente Joel Salas Suárez.</w:t>
      </w:r>
    </w:p>
    <w:p w14:paraId="69987C5B"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w:t>
      </w:r>
      <w:r w:rsidRPr="00E71F74">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Rosendoevgueni Monterrey Chepov. </w:t>
      </w:r>
    </w:p>
    <w:p w14:paraId="19E798EF"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w:t>
      </w:r>
      <w:r w:rsidRPr="00E71F74">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E71F74">
        <w:rPr>
          <w:rFonts w:ascii="Palatino Linotype" w:eastAsiaTheme="minorEastAsia" w:hAnsi="Palatino Linotype" w:cstheme="minorBidi"/>
          <w:b/>
          <w:i/>
          <w:sz w:val="22"/>
          <w:szCs w:val="22"/>
          <w:lang w:val="es-ES_tradnl"/>
        </w:rPr>
        <w:t>”</w:t>
      </w:r>
    </w:p>
    <w:p w14:paraId="64E2D58D"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D275C0F"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 xml:space="preserve">Así, el RFC de particulares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E71F74">
        <w:rPr>
          <w:rFonts w:ascii="Palatino Linotype" w:eastAsiaTheme="minorEastAsia" w:hAnsi="Palatino Linotype" w:cstheme="minorBidi"/>
          <w:b/>
          <w:lang w:val="es-ES_tradnl"/>
        </w:rPr>
        <w:t>a una persona física</w:t>
      </w:r>
      <w:r w:rsidRPr="00E71F74">
        <w:rPr>
          <w:rFonts w:ascii="Palatino Linotype" w:eastAsiaTheme="minorEastAsia" w:hAnsi="Palatino Linotype" w:cstheme="minorBidi"/>
          <w:lang w:val="es-ES_tradnl"/>
        </w:rPr>
        <w:t xml:space="preserve"> identificada e identificable; sin embargo, para las personas jurídico colectivas, es un dato que </w:t>
      </w:r>
      <w:r w:rsidRPr="00E71F74">
        <w:rPr>
          <w:rFonts w:ascii="Palatino Linotype" w:eastAsiaTheme="minorEastAsia" w:hAnsi="Palatino Linotype" w:cstheme="minorBidi"/>
          <w:b/>
          <w:lang w:val="es-ES_tradnl"/>
        </w:rPr>
        <w:t xml:space="preserve">EL SUJETO OBLIGADO </w:t>
      </w:r>
      <w:r w:rsidRPr="00E71F74">
        <w:rPr>
          <w:rFonts w:ascii="Palatino Linotype" w:eastAsiaTheme="minorEastAsia" w:hAnsi="Palatino Linotype" w:cstheme="minorBidi"/>
          <w:lang w:val="es-ES_tradnl"/>
        </w:rPr>
        <w:t>deberá dejar visible.</w:t>
      </w:r>
    </w:p>
    <w:p w14:paraId="1A03A37D"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18A3A597"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91447A7" w14:textId="77777777" w:rsidR="006B7CC3" w:rsidRPr="00E71F74" w:rsidRDefault="006B7CC3" w:rsidP="006B7CC3">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E71F74">
        <w:rPr>
          <w:rFonts w:ascii="Palatino Linotype" w:eastAsiaTheme="minorEastAsia" w:hAnsi="Palatino Linotype" w:cstheme="minorBidi"/>
          <w:lang w:val="es-ES_tradnl"/>
        </w:rPr>
        <w:t xml:space="preserve">Argumento que es compartido por el Instituto Nacional de Transparencia, Acceso a la Información y Protección de Datos Personales (INAI), conforme al criterio número 18/2017, el cual refiere: </w:t>
      </w:r>
    </w:p>
    <w:p w14:paraId="7A0DBB8A"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7BE09038"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109B48B"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1C60309C"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Resoluciones:</w:t>
      </w:r>
    </w:p>
    <w:p w14:paraId="31358ABE"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w:t>
      </w:r>
      <w:r w:rsidRPr="00E71F74">
        <w:rPr>
          <w:rFonts w:ascii="Palatino Linotype" w:eastAsiaTheme="minorEastAsia" w:hAnsi="Palatino Linotype" w:cstheme="minorBidi"/>
          <w:i/>
          <w:sz w:val="22"/>
          <w:szCs w:val="22"/>
          <w:lang w:val="es-ES_tradnl"/>
        </w:rPr>
        <w:tab/>
        <w:t>RRA 3995/16. Secretaría de la Defensa Nacional. 1 de febrero de 2017. Por unanimidad. Comisionado Ponente Rosendoevgueni Monterrey Chepov.</w:t>
      </w:r>
    </w:p>
    <w:p w14:paraId="6E186C18"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w:t>
      </w:r>
      <w:r w:rsidRPr="00E71F74">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14:paraId="39F7C317" w14:textId="77777777" w:rsidR="006B7CC3" w:rsidRPr="00E71F74" w:rsidRDefault="006B7CC3" w:rsidP="006B7CC3">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E71F74">
        <w:rPr>
          <w:rFonts w:ascii="Palatino Linotype" w:eastAsiaTheme="minorEastAsia" w:hAnsi="Palatino Linotype" w:cstheme="minorBidi"/>
          <w:i/>
          <w:sz w:val="22"/>
          <w:szCs w:val="22"/>
          <w:lang w:val="es-ES_tradnl"/>
        </w:rPr>
        <w:t>•</w:t>
      </w:r>
      <w:r w:rsidRPr="00E71F74">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14:paraId="71041242"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bCs/>
          <w:color w:val="000000"/>
        </w:rPr>
      </w:pPr>
    </w:p>
    <w:p w14:paraId="443D6410"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rPr>
      </w:pPr>
      <w:r w:rsidRPr="00E71F74">
        <w:rPr>
          <w:rFonts w:ascii="Palatino Linotype" w:hAnsi="Palatino Linotype" w:cs="Arial"/>
          <w:bCs/>
          <w:color w:val="000000"/>
        </w:rPr>
        <w:t>Ahora bien, el domicilio de una persona física –domicilio particular-, conforme a lo dispuesto por el artículo 2.17 del Código Civil del Estado de México, éste</w:t>
      </w:r>
      <w:r w:rsidRPr="00E71F74">
        <w:rPr>
          <w:rFonts w:ascii="Palatino Linotype" w:hAnsi="Palatino Linotype" w:cs="Arial"/>
        </w:rPr>
        <w:t xml:space="preserve"> “</w:t>
      </w:r>
      <w:r w:rsidRPr="00E71F74">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E71F74">
        <w:rPr>
          <w:rFonts w:ascii="Palatino Linotype" w:hAnsi="Palatino Linotype" w:cs="Arial"/>
        </w:rPr>
        <w:t>.</w:t>
      </w:r>
    </w:p>
    <w:p w14:paraId="02349DD9"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bCs/>
          <w:color w:val="000000"/>
        </w:rPr>
      </w:pPr>
    </w:p>
    <w:p w14:paraId="37982DC1"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bCs/>
          <w:color w:val="000000"/>
        </w:rPr>
      </w:pPr>
      <w:r w:rsidRPr="00E71F74">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64200720"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bCs/>
          <w:color w:val="000000"/>
        </w:rPr>
      </w:pPr>
    </w:p>
    <w:p w14:paraId="3BBE4871"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bCs/>
          <w:color w:val="000000"/>
        </w:rPr>
      </w:pPr>
      <w:r w:rsidRPr="00E71F74">
        <w:rPr>
          <w:rFonts w:ascii="Palatino Linotype" w:hAnsi="Palatino Linotype" w:cs="Arial"/>
          <w:bCs/>
          <w:szCs w:val="22"/>
        </w:rPr>
        <w:t xml:space="preserve">En ese tenor, existe información </w:t>
      </w:r>
      <w:r w:rsidRPr="00E71F74">
        <w:rPr>
          <w:rFonts w:ascii="Palatino Linotype" w:eastAsia="Arial Unicode MS" w:hAnsi="Palatino Linotype" w:cs="Arial"/>
        </w:rPr>
        <w:t>personal</w:t>
      </w:r>
      <w:r w:rsidRPr="00E71F74">
        <w:rPr>
          <w:rFonts w:ascii="Palatino Linotype" w:hAnsi="Palatino Linotype" w:cs="Arial"/>
          <w:lang w:eastAsia="es-MX"/>
        </w:rPr>
        <w:t xml:space="preserve"> que tiene un grado de sensibilidad tal, que su revelación </w:t>
      </w:r>
      <w:r w:rsidRPr="00E71F74">
        <w:rPr>
          <w:rFonts w:ascii="Palatino Linotype" w:hAnsi="Palatino Linotype" w:cs="Arial"/>
        </w:rPr>
        <w:t>puede</w:t>
      </w:r>
      <w:r w:rsidRPr="00E71F74">
        <w:rPr>
          <w:rFonts w:ascii="Palatino Linotype" w:hAnsi="Palatino Linotype" w:cs="Arial"/>
          <w:lang w:eastAsia="es-MX"/>
        </w:rPr>
        <w:t xml:space="preserve"> poner en riesgo a las personas, las cuales, sin oponerse a lo anterior, son susceptibles de </w:t>
      </w:r>
      <w:r w:rsidRPr="00E71F74">
        <w:rPr>
          <w:rFonts w:ascii="Palatino Linotype" w:hAnsi="Palatino Linotype" w:cs="Arial"/>
          <w:bCs/>
          <w:szCs w:val="22"/>
        </w:rPr>
        <w:t>clasificarse</w:t>
      </w:r>
      <w:r w:rsidRPr="00E71F74">
        <w:rPr>
          <w:rFonts w:ascii="Palatino Linotype" w:hAnsi="Palatino Linotype" w:cs="Arial"/>
          <w:lang w:eastAsia="es-MX"/>
        </w:rPr>
        <w:t xml:space="preserve"> como confidenciales, como lo son el nombre, origen étnico o racial; características físicas; </w:t>
      </w:r>
      <w:r w:rsidRPr="00E71F74">
        <w:rPr>
          <w:rFonts w:ascii="Palatino Linotype" w:hAnsi="Palatino Linotype"/>
          <w:bCs/>
        </w:rPr>
        <w:t>características</w:t>
      </w:r>
      <w:r w:rsidRPr="00E71F74">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E71F74">
        <w:rPr>
          <w:rFonts w:ascii="Palatino Linotype" w:eastAsia="Arial Unicode MS" w:hAnsi="Palatino Linotype" w:cs="Arial"/>
        </w:rPr>
        <w:t xml:space="preserve"> que pongan en riesgo la vida, seguridad o salud de las mismas.</w:t>
      </w:r>
    </w:p>
    <w:p w14:paraId="0DEDED85"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rPr>
      </w:pPr>
    </w:p>
    <w:p w14:paraId="7BBDD251"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rPr>
      </w:pPr>
      <w:r w:rsidRPr="00E71F74">
        <w:rPr>
          <w:rFonts w:ascii="Palatino Linotype" w:hAnsi="Palatino Linotype" w:cs="Arial"/>
        </w:rPr>
        <w:t xml:space="preserve">De esta manera el nombre de particulares a quienes las autoridades proporcionaron un servicio o que por otra razón aparezcan en documentos públicos, </w:t>
      </w:r>
      <w:r w:rsidRPr="00E71F74">
        <w:rPr>
          <w:rFonts w:ascii="Palatino Linotype" w:hAnsi="Palatino Linotype"/>
        </w:rPr>
        <w:t>se trata de</w:t>
      </w:r>
      <w:r w:rsidRPr="00E71F74">
        <w:rPr>
          <w:rFonts w:ascii="Palatino Linotype" w:hAnsi="Palatino Linotype" w:cs="Arial"/>
        </w:rPr>
        <w:t xml:space="preserve"> información privada que sólo les atañe a sus titulares, máxime que se trata de información que no es referente a </w:t>
      </w:r>
      <w:r w:rsidRPr="00E71F74">
        <w:rPr>
          <w:rFonts w:ascii="Palatino Linotype" w:hAnsi="Palatino Linotype" w:cs="Arial"/>
          <w:bCs/>
        </w:rPr>
        <w:t xml:space="preserve">servidores públicos sino de particulares y en nada abona a la transparencia ni a la rendición de cuentas, por ello debe testarse y emitir una versión publica del documento que lo contenga. </w:t>
      </w:r>
    </w:p>
    <w:p w14:paraId="3C3A66CF"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rPr>
      </w:pPr>
    </w:p>
    <w:p w14:paraId="2786F6EE" w14:textId="77777777" w:rsidR="006B7CC3" w:rsidRPr="00E71F74" w:rsidRDefault="006B7CC3" w:rsidP="006B7CC3">
      <w:pPr>
        <w:spacing w:before="100" w:beforeAutospacing="1" w:after="100" w:afterAutospacing="1" w:line="360" w:lineRule="auto"/>
        <w:contextualSpacing/>
        <w:jc w:val="both"/>
        <w:rPr>
          <w:rFonts w:ascii="Palatino Linotype" w:hAnsi="Palatino Linotype" w:cs="Arial"/>
        </w:rPr>
      </w:pPr>
      <w:r w:rsidRPr="00E71F74">
        <w:rPr>
          <w:rFonts w:ascii="Palatino Linotype" w:hAnsi="Palatino Linotype" w:cs="Arial"/>
        </w:rPr>
        <w:t xml:space="preserve">Por lo tanto, la entrega de documentos en su versión pública debe acompañarse necesariamente del Acuerdo del Comité de Transparencia del </w:t>
      </w:r>
      <w:r w:rsidRPr="00E71F74">
        <w:rPr>
          <w:rFonts w:ascii="Palatino Linotype" w:hAnsi="Palatino Linotype" w:cs="Arial"/>
          <w:b/>
        </w:rPr>
        <w:t xml:space="preserve">SUJETO OBLIGADO </w:t>
      </w:r>
      <w:r w:rsidRPr="00E71F74">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0C9B2D0" w14:textId="77777777" w:rsidR="006B7CC3" w:rsidRPr="00E71F74" w:rsidRDefault="006B7CC3" w:rsidP="006B7CC3">
      <w:pPr>
        <w:tabs>
          <w:tab w:val="left" w:pos="709"/>
        </w:tabs>
        <w:spacing w:before="100" w:beforeAutospacing="1" w:after="100" w:afterAutospacing="1" w:line="360" w:lineRule="auto"/>
        <w:ind w:right="51"/>
        <w:contextualSpacing/>
        <w:jc w:val="both"/>
        <w:rPr>
          <w:rFonts w:ascii="Palatino Linotype" w:hAnsi="Palatino Linotype" w:cs="Arial"/>
        </w:rPr>
      </w:pPr>
    </w:p>
    <w:p w14:paraId="1A90A3F1" w14:textId="0B3364BC" w:rsidR="00A443DD" w:rsidRPr="00E71F74" w:rsidRDefault="006B7CC3" w:rsidP="00C821E4">
      <w:pPr>
        <w:tabs>
          <w:tab w:val="left" w:pos="709"/>
        </w:tabs>
        <w:spacing w:before="100" w:beforeAutospacing="1" w:after="100" w:afterAutospacing="1" w:line="360" w:lineRule="auto"/>
        <w:ind w:right="51"/>
        <w:contextualSpacing/>
        <w:jc w:val="both"/>
        <w:rPr>
          <w:rFonts w:ascii="Palatino Linotype" w:hAnsi="Palatino Linotype"/>
          <w:color w:val="222222"/>
          <w:lang w:eastAsia="es-MX"/>
        </w:rPr>
      </w:pPr>
      <w:r w:rsidRPr="00E71F74">
        <w:rPr>
          <w:rFonts w:ascii="Palatino Linotype" w:hAnsi="Palatino Linotype" w:cs="Arial"/>
        </w:rPr>
        <w:t xml:space="preserve">En atención a las consideraciones antes señaladas, esta Ponencia Resolutora, determina que las razones o motivos de inconformidad devienen </w:t>
      </w:r>
      <w:r w:rsidRPr="00E71F74">
        <w:rPr>
          <w:rFonts w:ascii="Palatino Linotype" w:hAnsi="Palatino Linotype" w:cs="Arial"/>
          <w:b/>
        </w:rPr>
        <w:t>fundadas;</w:t>
      </w:r>
      <w:r w:rsidRPr="00E71F74">
        <w:rPr>
          <w:rFonts w:ascii="Palatino Linotype" w:hAnsi="Palatino Linotype" w:cs="Arial"/>
        </w:rPr>
        <w:t xml:space="preserve"> y suficientes para </w:t>
      </w:r>
      <w:r w:rsidRPr="00E71F74">
        <w:rPr>
          <w:rFonts w:ascii="Palatino Linotype" w:hAnsi="Palatino Linotype"/>
          <w:b/>
        </w:rPr>
        <w:t xml:space="preserve">MODIFICAR </w:t>
      </w:r>
      <w:r w:rsidRPr="00E71F74">
        <w:rPr>
          <w:rFonts w:ascii="Palatino Linotype" w:hAnsi="Palatino Linotype"/>
        </w:rPr>
        <w:t xml:space="preserve">la respuesta a la solicitud </w:t>
      </w:r>
      <w:r w:rsidRPr="00E71F74">
        <w:rPr>
          <w:rFonts w:ascii="Palatino Linotype" w:hAnsi="Palatino Linotype"/>
          <w:b/>
        </w:rPr>
        <w:t>00015/UPVM/IP/2020,</w:t>
      </w:r>
      <w:r w:rsidRPr="00E71F74">
        <w:rPr>
          <w:rFonts w:ascii="Palatino Linotype" w:hAnsi="Palatino Linotype"/>
        </w:rPr>
        <w:t xml:space="preserve"> en términos de lo dispuesto en el artículo 186, fracción III de la Ley de Transparencia y Acceso a la </w:t>
      </w:r>
      <w:r w:rsidRPr="00E71F74">
        <w:rPr>
          <w:rFonts w:ascii="Palatino Linotype" w:hAnsi="Palatino Linotype" w:cs="Arial"/>
        </w:rPr>
        <w:t>Información</w:t>
      </w:r>
      <w:r w:rsidRPr="00E71F74">
        <w:rPr>
          <w:rFonts w:ascii="Palatino Linotype" w:hAnsi="Palatino Linotype"/>
        </w:rPr>
        <w:t xml:space="preserve"> Pública del</w:t>
      </w:r>
      <w:r w:rsidR="00C821E4" w:rsidRPr="00E71F74">
        <w:rPr>
          <w:rFonts w:ascii="Palatino Linotype" w:hAnsi="Palatino Linotype"/>
        </w:rPr>
        <w:t xml:space="preserve"> Estado de México y Municipios</w:t>
      </w:r>
      <w:r w:rsidRPr="00E71F74">
        <w:rPr>
          <w:rFonts w:ascii="Palatino Linotype" w:hAnsi="Palatino Linotype"/>
          <w:color w:val="222222"/>
          <w:lang w:eastAsia="es-MX"/>
        </w:rPr>
        <w:t xml:space="preserve">. </w:t>
      </w:r>
    </w:p>
    <w:p w14:paraId="647E6B40" w14:textId="77777777" w:rsidR="00C821E4" w:rsidRPr="00E71F74" w:rsidRDefault="00C821E4" w:rsidP="00A443DD">
      <w:pPr>
        <w:spacing w:before="120" w:line="360" w:lineRule="auto"/>
        <w:jc w:val="both"/>
        <w:rPr>
          <w:rFonts w:ascii="Palatino Linotype" w:hAnsi="Palatino Linotype" w:cs="Arial"/>
          <w:lang w:eastAsia="es-MX"/>
        </w:rPr>
      </w:pPr>
    </w:p>
    <w:p w14:paraId="5133147B" w14:textId="77777777" w:rsidR="00A443DD" w:rsidRPr="00E71F74" w:rsidRDefault="00A443DD" w:rsidP="00A443DD">
      <w:pPr>
        <w:spacing w:before="120" w:line="360" w:lineRule="auto"/>
        <w:jc w:val="both"/>
        <w:rPr>
          <w:rFonts w:ascii="Palatino Linotype" w:eastAsia="Calibri" w:hAnsi="Palatino Linotype" w:cs="Arial"/>
        </w:rPr>
      </w:pPr>
      <w:r w:rsidRPr="00E71F74">
        <w:rPr>
          <w:rFonts w:ascii="Palatino Linotype" w:eastAsia="Calibri" w:hAnsi="Palatino Linotype" w:cs="Arial"/>
        </w:rPr>
        <w:t xml:space="preserve">Así, con </w:t>
      </w:r>
      <w:r w:rsidRPr="00E71F74">
        <w:rPr>
          <w:rFonts w:ascii="Palatino Linotype" w:hAnsi="Palatino Linotype" w:cs="Arial"/>
        </w:rPr>
        <w:t>fundamento</w:t>
      </w:r>
      <w:r w:rsidRPr="00E71F74">
        <w:rPr>
          <w:rFonts w:ascii="Palatino Linotype" w:eastAsia="Calibri" w:hAnsi="Palatino Linotype" w:cs="Arial"/>
        </w:rPr>
        <w:t xml:space="preserve"> en lo prescrito en los artículos </w:t>
      </w:r>
      <w:r w:rsidRPr="00E71F74">
        <w:rPr>
          <w:rFonts w:ascii="Palatino Linotype" w:hAnsi="Palatino Linotype"/>
        </w:rPr>
        <w:t>5 párrafos vigésimo segundo, vigésimo tercero y vigésimo cuarto, fracciones IV y V, de la Constitución Política del Estado Libre y Soberano de México</w:t>
      </w:r>
      <w:r w:rsidRPr="00E71F74">
        <w:rPr>
          <w:rFonts w:ascii="Palatino Linotype" w:eastAsia="Calibri" w:hAnsi="Palatino Linotype" w:cs="Arial"/>
        </w:rPr>
        <w:t xml:space="preserve">; </w:t>
      </w:r>
      <w:r w:rsidRPr="00E71F74">
        <w:rPr>
          <w:rFonts w:ascii="Palatino Linotype" w:hAnsi="Palatino Linotype"/>
        </w:rPr>
        <w:t xml:space="preserve">2 fracción II, </w:t>
      </w:r>
      <w:r w:rsidRPr="00E71F74">
        <w:rPr>
          <w:rFonts w:ascii="Palatino Linotype" w:hAnsi="Palatino Linotype" w:cs="Arial"/>
          <w:lang w:val="es-ES_tradnl"/>
        </w:rPr>
        <w:t>29</w:t>
      </w:r>
      <w:r w:rsidRPr="00E71F74">
        <w:rPr>
          <w:rFonts w:ascii="Palatino Linotype" w:hAnsi="Palatino Linotype"/>
        </w:rPr>
        <w:t>, 36 fracciones I y II, 176, 178, 179, 181, 185 fracción I, 186 y 188</w:t>
      </w:r>
      <w:r w:rsidRPr="00E71F74">
        <w:rPr>
          <w:rFonts w:ascii="Palatino Linotype" w:eastAsia="Calibri" w:hAnsi="Palatino Linotype" w:cs="Arial"/>
        </w:rPr>
        <w:t xml:space="preserve"> de la Ley de Transparencia y Acceso a la Información Pública del Estado de México y </w:t>
      </w:r>
      <w:r w:rsidRPr="00E71F74">
        <w:rPr>
          <w:rFonts w:ascii="Palatino Linotype" w:hAnsi="Palatino Linotype" w:cs="Arial"/>
        </w:rPr>
        <w:t>Municipios</w:t>
      </w:r>
      <w:r w:rsidRPr="00E71F74">
        <w:rPr>
          <w:rFonts w:ascii="Palatino Linotype" w:eastAsia="Calibri" w:hAnsi="Palatino Linotype" w:cs="Arial"/>
        </w:rPr>
        <w:t>, este Pleno:</w:t>
      </w:r>
    </w:p>
    <w:p w14:paraId="2FA59883" w14:textId="77777777" w:rsidR="00A443DD" w:rsidRPr="00E71F74" w:rsidRDefault="00A443DD" w:rsidP="00A443DD">
      <w:pPr>
        <w:spacing w:before="120" w:after="120" w:line="360" w:lineRule="auto"/>
        <w:jc w:val="center"/>
        <w:rPr>
          <w:rFonts w:ascii="Palatino Linotype" w:hAnsi="Palatino Linotype"/>
          <w:b/>
          <w:bCs/>
          <w:spacing w:val="40"/>
          <w:sz w:val="28"/>
        </w:rPr>
      </w:pPr>
      <w:r w:rsidRPr="00E71F74">
        <w:rPr>
          <w:rFonts w:ascii="Palatino Linotype" w:hAnsi="Palatino Linotype"/>
          <w:b/>
          <w:bCs/>
          <w:spacing w:val="40"/>
          <w:sz w:val="28"/>
        </w:rPr>
        <w:t>RESUELVE</w:t>
      </w:r>
    </w:p>
    <w:p w14:paraId="7ED8ADA8" w14:textId="60E573E7" w:rsidR="00A443DD" w:rsidRPr="00E71F74"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E71F74">
        <w:rPr>
          <w:rFonts w:ascii="Palatino Linotype" w:hAnsi="Palatino Linotype" w:cs="Arial"/>
        </w:rPr>
        <w:t xml:space="preserve">Resultan </w:t>
      </w:r>
      <w:r w:rsidRPr="00E71F74">
        <w:rPr>
          <w:rFonts w:ascii="Palatino Linotype" w:hAnsi="Palatino Linotype" w:cs="Arial"/>
          <w:b/>
        </w:rPr>
        <w:t>fundadas</w:t>
      </w:r>
      <w:r w:rsidRPr="00E71F74">
        <w:rPr>
          <w:rFonts w:ascii="Palatino Linotype" w:hAnsi="Palatino Linotype" w:cs="Arial"/>
        </w:rPr>
        <w:t xml:space="preserve"> las razones o motivos de inconformidad hechas valer por </w:t>
      </w:r>
      <w:r w:rsidRPr="00E71F74">
        <w:rPr>
          <w:rFonts w:ascii="Palatino Linotype" w:hAnsi="Palatino Linotype" w:cs="Arial"/>
          <w:b/>
        </w:rPr>
        <w:t>EL RECURRENTE</w:t>
      </w:r>
      <w:r w:rsidRPr="00E71F74">
        <w:rPr>
          <w:rFonts w:ascii="Palatino Linotype" w:hAnsi="Palatino Linotype" w:cs="Arial"/>
        </w:rPr>
        <w:t xml:space="preserve">, en términos del Considerando </w:t>
      </w:r>
      <w:r w:rsidRPr="00E71F74">
        <w:rPr>
          <w:rFonts w:ascii="Palatino Linotype" w:hAnsi="Palatino Linotype" w:cs="Arial"/>
          <w:b/>
        </w:rPr>
        <w:t>QUINTO</w:t>
      </w:r>
      <w:r w:rsidRPr="00E71F74">
        <w:rPr>
          <w:rFonts w:ascii="Palatino Linotype" w:hAnsi="Palatino Linotype" w:cs="Arial"/>
        </w:rPr>
        <w:t xml:space="preserve"> de la presente resolución.</w:t>
      </w:r>
    </w:p>
    <w:p w14:paraId="598AFE97" w14:textId="55F8AD0E" w:rsidR="00A443DD" w:rsidRPr="00E71F74" w:rsidRDefault="00A443DD" w:rsidP="00C821E4">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E71F74">
        <w:rPr>
          <w:rFonts w:ascii="Palatino Linotype" w:hAnsi="Palatino Linotype" w:cs="Arial"/>
        </w:rPr>
        <w:t xml:space="preserve">Se </w:t>
      </w:r>
      <w:r w:rsidRPr="00E71F74">
        <w:rPr>
          <w:rFonts w:ascii="Palatino Linotype" w:hAnsi="Palatino Linotype" w:cs="Arial"/>
          <w:b/>
        </w:rPr>
        <w:t xml:space="preserve">MODIFICA </w:t>
      </w:r>
      <w:r w:rsidRPr="00E71F74">
        <w:rPr>
          <w:rFonts w:ascii="Palatino Linotype" w:hAnsi="Palatino Linotype" w:cs="Arial"/>
        </w:rPr>
        <w:t xml:space="preserve">la respuesta del </w:t>
      </w:r>
      <w:r w:rsidRPr="00E71F74">
        <w:rPr>
          <w:rFonts w:ascii="Palatino Linotype" w:hAnsi="Palatino Linotype" w:cs="Arial"/>
          <w:b/>
        </w:rPr>
        <w:t>SUJETO OBLIGADO</w:t>
      </w:r>
      <w:r w:rsidRPr="00E71F74">
        <w:rPr>
          <w:rFonts w:ascii="Palatino Linotype" w:hAnsi="Palatino Linotype" w:cs="Arial"/>
        </w:rPr>
        <w:t xml:space="preserve">, y se </w:t>
      </w:r>
      <w:r w:rsidRPr="00E71F74">
        <w:rPr>
          <w:rFonts w:ascii="Palatino Linotype" w:hAnsi="Palatino Linotype" w:cs="Arial"/>
          <w:b/>
        </w:rPr>
        <w:t>ordena</w:t>
      </w:r>
      <w:r w:rsidRPr="00E71F74">
        <w:rPr>
          <w:rFonts w:ascii="Palatino Linotype" w:hAnsi="Palatino Linotype" w:cs="Arial"/>
        </w:rPr>
        <w:t xml:space="preserve"> atienda la solicitud de información pública </w:t>
      </w:r>
      <w:r w:rsidR="00C821E4" w:rsidRPr="00E71F74">
        <w:rPr>
          <w:rFonts w:ascii="Palatino Linotype" w:hAnsi="Palatino Linotype" w:cs="Arial"/>
          <w:b/>
          <w:bCs/>
        </w:rPr>
        <w:t>00015/UPVM/IP/2020</w:t>
      </w:r>
      <w:r w:rsidRPr="00E71F74">
        <w:rPr>
          <w:rFonts w:ascii="Palatino Linotype" w:hAnsi="Palatino Linotype" w:cs="Arial"/>
        </w:rPr>
        <w:t>, y haga entrega al</w:t>
      </w:r>
      <w:r w:rsidRPr="00E71F74">
        <w:rPr>
          <w:rFonts w:ascii="Palatino Linotype" w:hAnsi="Palatino Linotype" w:cs="Arial"/>
          <w:b/>
        </w:rPr>
        <w:t xml:space="preserve"> RECURRENTE</w:t>
      </w:r>
      <w:r w:rsidRPr="00E71F74">
        <w:rPr>
          <w:rFonts w:ascii="Palatino Linotype" w:hAnsi="Palatino Linotype" w:cs="Arial"/>
        </w:rPr>
        <w:t xml:space="preserve">, </w:t>
      </w:r>
      <w:r w:rsidR="00C821E4" w:rsidRPr="00E71F74">
        <w:rPr>
          <w:rFonts w:ascii="Palatino Linotype" w:hAnsi="Palatino Linotype" w:cs="Arial"/>
        </w:rPr>
        <w:t xml:space="preserve">en </w:t>
      </w:r>
      <w:r w:rsidR="00C821E4" w:rsidRPr="00E71F74">
        <w:rPr>
          <w:rFonts w:ascii="Palatino Linotype" w:hAnsi="Palatino Linotype" w:cs="Arial"/>
          <w:b/>
        </w:rPr>
        <w:t>versión pública</w:t>
      </w:r>
      <w:r w:rsidR="00C821E4" w:rsidRPr="00E71F74">
        <w:rPr>
          <w:rFonts w:ascii="Palatino Linotype" w:hAnsi="Palatino Linotype" w:cs="Arial"/>
        </w:rPr>
        <w:t xml:space="preserve"> de ser procedente, </w:t>
      </w:r>
      <w:r w:rsidRPr="00E71F74">
        <w:rPr>
          <w:rFonts w:ascii="Palatino Linotype" w:hAnsi="Palatino Linotype" w:cs="Arial"/>
        </w:rPr>
        <w:t xml:space="preserve">vía </w:t>
      </w:r>
      <w:r w:rsidRPr="00E71F74">
        <w:rPr>
          <w:rFonts w:ascii="Palatino Linotype" w:hAnsi="Palatino Linotype" w:cs="Arial"/>
          <w:b/>
        </w:rPr>
        <w:t>EL</w:t>
      </w:r>
      <w:r w:rsidRPr="00E71F74">
        <w:rPr>
          <w:rFonts w:ascii="Palatino Linotype" w:hAnsi="Palatino Linotype" w:cs="Arial"/>
        </w:rPr>
        <w:t xml:space="preserve"> </w:t>
      </w:r>
      <w:r w:rsidRPr="00E71F74">
        <w:rPr>
          <w:rFonts w:ascii="Palatino Linotype" w:hAnsi="Palatino Linotype" w:cs="Arial"/>
          <w:b/>
        </w:rPr>
        <w:t>SAIMEX</w:t>
      </w:r>
      <w:r w:rsidRPr="00E71F74">
        <w:rPr>
          <w:rFonts w:ascii="Palatino Linotype" w:hAnsi="Palatino Linotype" w:cs="Arial"/>
        </w:rPr>
        <w:t xml:space="preserve">, en </w:t>
      </w:r>
      <w:r w:rsidRPr="00E71F74">
        <w:rPr>
          <w:rFonts w:ascii="Palatino Linotype" w:hAnsi="Palatino Linotype"/>
          <w:szCs w:val="17"/>
          <w:lang w:eastAsia="es-ES_tradnl"/>
        </w:rPr>
        <w:t>términos</w:t>
      </w:r>
      <w:r w:rsidRPr="00E71F74">
        <w:rPr>
          <w:rFonts w:ascii="Palatino Linotype" w:hAnsi="Palatino Linotype" w:cs="Arial"/>
        </w:rPr>
        <w:t xml:space="preserve"> del Considerando </w:t>
      </w:r>
      <w:r w:rsidRPr="00E71F74">
        <w:rPr>
          <w:rFonts w:ascii="Palatino Linotype" w:hAnsi="Palatino Linotype" w:cs="Arial"/>
          <w:b/>
        </w:rPr>
        <w:t>QUINTO</w:t>
      </w:r>
      <w:r w:rsidRPr="00E71F74">
        <w:rPr>
          <w:rFonts w:ascii="Palatino Linotype" w:hAnsi="Palatino Linotype" w:cs="Arial"/>
        </w:rPr>
        <w:t xml:space="preserve"> </w:t>
      </w:r>
      <w:r w:rsidRPr="00E71F74">
        <w:rPr>
          <w:rFonts w:ascii="Palatino Linotype" w:hAnsi="Palatino Linotype"/>
        </w:rPr>
        <w:t>de la presente resolución</w:t>
      </w:r>
      <w:r w:rsidRPr="00E71F74">
        <w:rPr>
          <w:rFonts w:ascii="Palatino Linotype" w:hAnsi="Palatino Linotype" w:cs="Arial"/>
          <w:lang w:val="es-ES"/>
        </w:rPr>
        <w:t xml:space="preserve">, de </w:t>
      </w:r>
      <w:r w:rsidRPr="00E71F74">
        <w:rPr>
          <w:rFonts w:ascii="Palatino Linotype" w:hAnsi="Palatino Linotype" w:cs="Arial"/>
        </w:rPr>
        <w:t>lo siguiente:</w:t>
      </w:r>
    </w:p>
    <w:p w14:paraId="4013D358" w14:textId="18CCDB0F" w:rsidR="00C821E4" w:rsidRPr="00E71F74" w:rsidRDefault="00A443DD" w:rsidP="0018247E">
      <w:pPr>
        <w:pStyle w:val="Prrafodelista"/>
        <w:numPr>
          <w:ilvl w:val="0"/>
          <w:numId w:val="14"/>
        </w:numPr>
        <w:spacing w:before="120" w:after="120" w:line="276" w:lineRule="auto"/>
        <w:ind w:left="851" w:right="899" w:firstLine="0"/>
        <w:jc w:val="both"/>
        <w:rPr>
          <w:rFonts w:ascii="Palatino Linotype" w:hAnsi="Palatino Linotype" w:cs="Arial"/>
          <w:i/>
          <w:sz w:val="22"/>
          <w:szCs w:val="22"/>
        </w:rPr>
      </w:pPr>
      <w:r w:rsidRPr="00E71F74">
        <w:rPr>
          <w:rFonts w:ascii="Palatino Linotype" w:hAnsi="Palatino Linotype"/>
          <w:bCs/>
          <w:i/>
          <w:sz w:val="22"/>
          <w:szCs w:val="22"/>
        </w:rPr>
        <w:t>“</w:t>
      </w:r>
      <w:r w:rsidRPr="00E71F74">
        <w:rPr>
          <w:rFonts w:ascii="Palatino Linotype" w:hAnsi="Palatino Linotype" w:cs="Arial"/>
          <w:i/>
          <w:sz w:val="22"/>
          <w:szCs w:val="22"/>
        </w:rPr>
        <w:t xml:space="preserve">El </w:t>
      </w:r>
      <w:r w:rsidR="00C821E4" w:rsidRPr="00E71F74">
        <w:rPr>
          <w:rFonts w:ascii="Palatino Linotype" w:hAnsi="Palatino Linotype" w:cs="Arial"/>
          <w:i/>
          <w:sz w:val="22"/>
          <w:szCs w:val="22"/>
        </w:rPr>
        <w:t xml:space="preserve">oficio de </w:t>
      </w:r>
      <w:r w:rsidR="00E61D11" w:rsidRPr="00E71F74">
        <w:rPr>
          <w:rFonts w:ascii="Palatino Linotype" w:hAnsi="Palatino Linotype" w:cs="Arial"/>
          <w:i/>
          <w:sz w:val="22"/>
          <w:szCs w:val="22"/>
        </w:rPr>
        <w:t xml:space="preserve">constitución, integración o </w:t>
      </w:r>
      <w:r w:rsidR="00C821E4" w:rsidRPr="00E71F74">
        <w:rPr>
          <w:rFonts w:ascii="Palatino Linotype" w:hAnsi="Palatino Linotype" w:cs="Arial"/>
          <w:i/>
          <w:sz w:val="22"/>
          <w:szCs w:val="22"/>
        </w:rPr>
        <w:t>formalización de la academia institucional de inglés;</w:t>
      </w:r>
    </w:p>
    <w:p w14:paraId="07CCEC15" w14:textId="10781631" w:rsidR="00C821E4" w:rsidRPr="00E71F74" w:rsidRDefault="00C821E4" w:rsidP="00C821E4">
      <w:pPr>
        <w:pStyle w:val="Prrafodelista"/>
        <w:numPr>
          <w:ilvl w:val="0"/>
          <w:numId w:val="14"/>
        </w:numPr>
        <w:spacing w:before="120" w:after="120" w:line="276" w:lineRule="auto"/>
        <w:ind w:left="851" w:right="899" w:firstLine="0"/>
        <w:jc w:val="both"/>
        <w:rPr>
          <w:rFonts w:ascii="Palatino Linotype" w:hAnsi="Palatino Linotype" w:cs="Arial"/>
          <w:i/>
          <w:sz w:val="22"/>
          <w:szCs w:val="22"/>
        </w:rPr>
      </w:pPr>
      <w:r w:rsidRPr="00E71F74">
        <w:rPr>
          <w:rFonts w:ascii="Palatino Linotype" w:hAnsi="Palatino Linotype" w:cs="Arial"/>
          <w:i/>
          <w:sz w:val="22"/>
          <w:szCs w:val="22"/>
        </w:rPr>
        <w:t>El plan de trabajo, presentado por el presidente de la Academia Institucional de Inglés</w:t>
      </w:r>
      <w:r w:rsidR="00986F87" w:rsidRPr="00E71F74">
        <w:rPr>
          <w:rFonts w:ascii="Palatino Linotype" w:hAnsi="Palatino Linotype" w:cs="Arial"/>
          <w:i/>
          <w:sz w:val="22"/>
          <w:szCs w:val="22"/>
        </w:rPr>
        <w:t xml:space="preserve">, </w:t>
      </w:r>
      <w:r w:rsidR="0018247E" w:rsidRPr="00E71F74">
        <w:rPr>
          <w:rFonts w:ascii="Palatino Linotype" w:hAnsi="Palatino Linotype" w:cs="Arial"/>
          <w:i/>
          <w:sz w:val="22"/>
          <w:szCs w:val="22"/>
        </w:rPr>
        <w:t xml:space="preserve">vigente </w:t>
      </w:r>
      <w:r w:rsidR="00986F87" w:rsidRPr="00E71F74">
        <w:rPr>
          <w:rFonts w:ascii="Palatino Linotype" w:hAnsi="Palatino Linotype" w:cs="Arial"/>
          <w:i/>
          <w:sz w:val="22"/>
          <w:szCs w:val="22"/>
        </w:rPr>
        <w:t xml:space="preserve">al cuatro </w:t>
      </w:r>
      <w:r w:rsidR="0018247E" w:rsidRPr="00E71F74">
        <w:rPr>
          <w:rFonts w:ascii="Palatino Linotype" w:hAnsi="Palatino Linotype" w:cs="Arial"/>
          <w:i/>
          <w:sz w:val="22"/>
          <w:szCs w:val="22"/>
        </w:rPr>
        <w:t>agosto de dos mil veinte</w:t>
      </w:r>
      <w:r w:rsidRPr="00E71F74">
        <w:rPr>
          <w:rFonts w:ascii="Palatino Linotype" w:hAnsi="Palatino Linotype" w:cs="Arial"/>
          <w:i/>
          <w:sz w:val="22"/>
          <w:szCs w:val="22"/>
        </w:rPr>
        <w:t>;</w:t>
      </w:r>
    </w:p>
    <w:p w14:paraId="3D7EDA22" w14:textId="7A153BB3" w:rsidR="00C821E4" w:rsidRPr="00E71F74" w:rsidRDefault="00C821E4" w:rsidP="00C821E4">
      <w:pPr>
        <w:pStyle w:val="Prrafodelista"/>
        <w:numPr>
          <w:ilvl w:val="0"/>
          <w:numId w:val="14"/>
        </w:numPr>
        <w:spacing w:before="120" w:after="120" w:line="276" w:lineRule="auto"/>
        <w:ind w:left="851" w:right="899" w:firstLine="0"/>
        <w:jc w:val="both"/>
        <w:rPr>
          <w:rFonts w:ascii="Palatino Linotype" w:hAnsi="Palatino Linotype" w:cs="Arial"/>
          <w:i/>
          <w:sz w:val="22"/>
          <w:szCs w:val="22"/>
        </w:rPr>
      </w:pPr>
      <w:r w:rsidRPr="00E71F74">
        <w:rPr>
          <w:rFonts w:ascii="Palatino Linotype" w:hAnsi="Palatino Linotype" w:cs="Arial"/>
          <w:i/>
          <w:sz w:val="22"/>
          <w:szCs w:val="22"/>
        </w:rPr>
        <w:t>Las evidencias de aplicación de la evaluación diagnostica al personal académico de inglés de la UPVM</w:t>
      </w:r>
      <w:r w:rsidR="00F15AA0" w:rsidRPr="00E71F74">
        <w:rPr>
          <w:rFonts w:ascii="Palatino Linotype" w:hAnsi="Palatino Linotype" w:cs="Arial"/>
          <w:i/>
          <w:sz w:val="22"/>
          <w:szCs w:val="22"/>
        </w:rPr>
        <w:t xml:space="preserve"> referida a través de la respuesta</w:t>
      </w:r>
      <w:r w:rsidRPr="00E71F74">
        <w:rPr>
          <w:rFonts w:ascii="Palatino Linotype" w:hAnsi="Palatino Linotype" w:cs="Arial"/>
          <w:i/>
          <w:sz w:val="22"/>
          <w:szCs w:val="22"/>
        </w:rPr>
        <w:t>;</w:t>
      </w:r>
    </w:p>
    <w:p w14:paraId="7E1E705A" w14:textId="77777777" w:rsidR="002D44C8" w:rsidRPr="00E71F74" w:rsidRDefault="00C821E4" w:rsidP="00E61D11">
      <w:pPr>
        <w:pStyle w:val="Prrafodelista"/>
        <w:numPr>
          <w:ilvl w:val="0"/>
          <w:numId w:val="14"/>
        </w:numPr>
        <w:spacing w:before="120" w:after="120" w:line="276" w:lineRule="auto"/>
        <w:ind w:left="851" w:right="899" w:firstLine="0"/>
        <w:jc w:val="both"/>
        <w:rPr>
          <w:rFonts w:ascii="Palatino Linotype" w:hAnsi="Palatino Linotype" w:cs="Arial"/>
          <w:i/>
          <w:sz w:val="22"/>
          <w:szCs w:val="22"/>
        </w:rPr>
      </w:pPr>
      <w:r w:rsidRPr="00E71F74">
        <w:rPr>
          <w:rFonts w:ascii="Palatino Linotype" w:hAnsi="Palatino Linotype" w:cs="Arial"/>
          <w:i/>
          <w:sz w:val="22"/>
          <w:szCs w:val="22"/>
        </w:rPr>
        <w:t xml:space="preserve">El documento que </w:t>
      </w:r>
      <w:r w:rsidR="00D174D1" w:rsidRPr="00E71F74">
        <w:rPr>
          <w:rFonts w:ascii="Palatino Linotype" w:hAnsi="Palatino Linotype" w:cs="Arial"/>
          <w:i/>
          <w:sz w:val="22"/>
          <w:szCs w:val="22"/>
        </w:rPr>
        <w:t xml:space="preserve">dé cuenta de </w:t>
      </w:r>
      <w:r w:rsidRPr="00E71F74">
        <w:rPr>
          <w:rFonts w:ascii="Palatino Linotype" w:hAnsi="Palatino Linotype" w:cs="Arial"/>
          <w:i/>
          <w:sz w:val="22"/>
          <w:szCs w:val="22"/>
        </w:rPr>
        <w:t>las reuniones en las que ha participado el Dr. Gerardo Velázquez Castillo, sus funciones y aportaciones durante dichas reuniones.</w:t>
      </w:r>
    </w:p>
    <w:p w14:paraId="11ED10FE" w14:textId="55AC47B0" w:rsidR="002D44C8" w:rsidRPr="00E71F74" w:rsidRDefault="002D44C8" w:rsidP="002D44C8">
      <w:pPr>
        <w:pStyle w:val="Prrafodelista"/>
        <w:ind w:left="851" w:right="902"/>
        <w:jc w:val="both"/>
        <w:rPr>
          <w:rFonts w:ascii="Palatino Linotype" w:hAnsi="Palatino Linotype"/>
          <w:i/>
          <w:iCs/>
          <w:color w:val="222222"/>
          <w:sz w:val="22"/>
          <w:szCs w:val="22"/>
          <w:lang w:eastAsia="es-MX"/>
        </w:rPr>
      </w:pPr>
      <w:r w:rsidRPr="00E71F74">
        <w:rPr>
          <w:rFonts w:ascii="Palatino Linotype" w:hAnsi="Palatino Linotype"/>
          <w:i/>
          <w:iCs/>
          <w:color w:val="222222"/>
          <w:sz w:val="22"/>
          <w:szCs w:val="22"/>
          <w:lang w:eastAsia="es-MX"/>
        </w:rPr>
        <w:t xml:space="preserve">Debiendo notificar al </w:t>
      </w:r>
      <w:r w:rsidRPr="00E71F74">
        <w:rPr>
          <w:rFonts w:ascii="Palatino Linotype" w:hAnsi="Palatino Linotype"/>
          <w:b/>
          <w:i/>
          <w:iCs/>
          <w:color w:val="222222"/>
          <w:sz w:val="22"/>
          <w:szCs w:val="22"/>
          <w:lang w:eastAsia="es-MX"/>
        </w:rPr>
        <w:t>RECURRENTE</w:t>
      </w:r>
      <w:r w:rsidRPr="00E71F74">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14:paraId="4EB19D90" w14:textId="77777777" w:rsidR="002D44C8" w:rsidRPr="00E71F74" w:rsidRDefault="002D44C8" w:rsidP="002D44C8">
      <w:pPr>
        <w:pStyle w:val="Prrafodelista"/>
        <w:ind w:left="851" w:right="902"/>
        <w:jc w:val="both"/>
        <w:rPr>
          <w:rFonts w:ascii="Palatino Linotype" w:hAnsi="Palatino Linotype"/>
          <w:i/>
          <w:iCs/>
          <w:color w:val="222222"/>
          <w:sz w:val="22"/>
          <w:szCs w:val="22"/>
          <w:lang w:eastAsia="es-MX"/>
        </w:rPr>
      </w:pPr>
    </w:p>
    <w:p w14:paraId="38A77EA4" w14:textId="7C667B0A" w:rsidR="00C821E4" w:rsidRPr="00E71F74" w:rsidRDefault="002D44C8" w:rsidP="002D44C8">
      <w:pPr>
        <w:spacing w:before="120" w:after="120" w:line="276" w:lineRule="auto"/>
        <w:ind w:left="851" w:right="899"/>
        <w:jc w:val="both"/>
        <w:rPr>
          <w:rFonts w:ascii="Palatino Linotype" w:hAnsi="Palatino Linotype" w:cs="Arial"/>
          <w:i/>
          <w:sz w:val="22"/>
          <w:szCs w:val="22"/>
        </w:rPr>
      </w:pPr>
      <w:r w:rsidRPr="00E71F74">
        <w:rPr>
          <w:rFonts w:ascii="Palatino Linotype" w:hAnsi="Palatino Linotype"/>
          <w:i/>
          <w:iCs/>
          <w:color w:val="000000" w:themeColor="text1"/>
          <w:sz w:val="22"/>
          <w:szCs w:val="22"/>
          <w:lang w:eastAsia="es-MX"/>
        </w:rPr>
        <w:t xml:space="preserve">Para el caso de que </w:t>
      </w:r>
      <w:r w:rsidRPr="00E71F74">
        <w:rPr>
          <w:rFonts w:ascii="Palatino Linotype" w:hAnsi="Palatino Linotype"/>
          <w:b/>
          <w:i/>
          <w:iCs/>
          <w:color w:val="000000" w:themeColor="text1"/>
          <w:sz w:val="22"/>
          <w:szCs w:val="22"/>
          <w:lang w:eastAsia="es-MX"/>
        </w:rPr>
        <w:t>EL SUJETO OBLIGADO</w:t>
      </w:r>
      <w:r w:rsidRPr="00E71F74">
        <w:rPr>
          <w:rFonts w:ascii="Palatino Linotype" w:hAnsi="Palatino Linotype"/>
          <w:i/>
          <w:iCs/>
          <w:color w:val="000000" w:themeColor="text1"/>
          <w:sz w:val="22"/>
          <w:szCs w:val="22"/>
          <w:lang w:eastAsia="es-MX"/>
        </w:rPr>
        <w:t>, no localice la información que se ordena en el numeral 4, por no haberse generado</w:t>
      </w:r>
      <w:r w:rsidR="00E71F74" w:rsidRPr="00E71F74">
        <w:rPr>
          <w:rFonts w:ascii="Palatino Linotype" w:hAnsi="Palatino Linotype"/>
          <w:i/>
          <w:iCs/>
          <w:color w:val="000000" w:themeColor="text1"/>
          <w:sz w:val="22"/>
          <w:szCs w:val="22"/>
          <w:lang w:eastAsia="es-MX"/>
        </w:rPr>
        <w:t xml:space="preserve"> respeto de las aportaciones</w:t>
      </w:r>
      <w:r w:rsidRPr="00E71F74">
        <w:rPr>
          <w:rFonts w:ascii="Palatino Linotype" w:hAnsi="Palatino Linotype"/>
          <w:i/>
          <w:iCs/>
          <w:color w:val="000000" w:themeColor="text1"/>
          <w:sz w:val="22"/>
          <w:szCs w:val="22"/>
          <w:lang w:eastAsia="es-MX"/>
        </w:rPr>
        <w:t xml:space="preserve">, deberá de hacerlo del conocimiento al </w:t>
      </w:r>
      <w:r w:rsidRPr="00E71F74">
        <w:rPr>
          <w:rFonts w:ascii="Palatino Linotype" w:hAnsi="Palatino Linotype"/>
          <w:b/>
          <w:i/>
          <w:iCs/>
          <w:color w:val="000000" w:themeColor="text1"/>
          <w:sz w:val="22"/>
          <w:szCs w:val="22"/>
          <w:lang w:eastAsia="es-MX"/>
        </w:rPr>
        <w:t>RECURRENTE</w:t>
      </w:r>
      <w:r w:rsidRPr="00E71F74">
        <w:rPr>
          <w:rFonts w:ascii="Palatino Linotype" w:hAnsi="Palatino Linotype"/>
          <w:i/>
          <w:iCs/>
          <w:color w:val="000000" w:themeColor="text1"/>
          <w:sz w:val="22"/>
          <w:szCs w:val="22"/>
          <w:lang w:eastAsia="es-MX"/>
        </w:rPr>
        <w:t xml:space="preserve"> de manera fundamentada y motivada</w:t>
      </w:r>
      <w:r w:rsidR="00E71F74" w:rsidRPr="00E71F74">
        <w:rPr>
          <w:rFonts w:ascii="Palatino Linotype" w:hAnsi="Palatino Linotype"/>
          <w:i/>
          <w:iCs/>
          <w:color w:val="000000" w:themeColor="text1"/>
          <w:sz w:val="22"/>
          <w:szCs w:val="22"/>
          <w:lang w:eastAsia="es-MX"/>
        </w:rPr>
        <w:t>.</w:t>
      </w:r>
      <w:r w:rsidR="00C821E4" w:rsidRPr="00E71F74">
        <w:rPr>
          <w:rFonts w:ascii="Palatino Linotype" w:hAnsi="Palatino Linotype" w:cs="Arial"/>
          <w:i/>
          <w:sz w:val="22"/>
          <w:szCs w:val="22"/>
        </w:rPr>
        <w:t>”</w:t>
      </w:r>
    </w:p>
    <w:p w14:paraId="2A4F6D02" w14:textId="77777777" w:rsidR="00A443DD" w:rsidRPr="00E71F74" w:rsidRDefault="00A443DD" w:rsidP="00A443DD">
      <w:pPr>
        <w:pStyle w:val="Prrafodelista"/>
        <w:ind w:left="851" w:right="899"/>
        <w:jc w:val="both"/>
        <w:rPr>
          <w:rFonts w:ascii="Palatino Linotype" w:hAnsi="Palatino Linotype" w:cs="Arial"/>
          <w:i/>
          <w:sz w:val="22"/>
          <w:szCs w:val="22"/>
          <w:lang w:eastAsia="es-MX"/>
        </w:rPr>
      </w:pPr>
    </w:p>
    <w:p w14:paraId="4415AFFB" w14:textId="77777777" w:rsidR="00A443DD" w:rsidRPr="00E71F74"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E71F74">
        <w:rPr>
          <w:rFonts w:ascii="Palatino Linotype" w:hAnsi="Palatino Linotype"/>
          <w:b/>
          <w:szCs w:val="17"/>
          <w:lang w:eastAsia="es-ES_tradnl"/>
        </w:rPr>
        <w:t>Notifíquese</w:t>
      </w:r>
      <w:r w:rsidRPr="00E71F74">
        <w:rPr>
          <w:rFonts w:ascii="Palatino Linotype" w:hAnsi="Palatino Linotype"/>
          <w:szCs w:val="17"/>
          <w:lang w:eastAsia="es-ES_tradnl"/>
        </w:rPr>
        <w:t xml:space="preserve"> </w:t>
      </w:r>
      <w:r w:rsidRPr="00E71F74">
        <w:rPr>
          <w:rFonts w:ascii="Palatino Linotype" w:hAnsi="Palatino Linotype"/>
          <w:shd w:val="clear" w:color="auto" w:fill="FFFFFF"/>
        </w:rPr>
        <w:t>al Titular de la Unidad de Transparencia del</w:t>
      </w:r>
      <w:r w:rsidRPr="00E71F74">
        <w:rPr>
          <w:rStyle w:val="apple-converted-space"/>
          <w:rFonts w:ascii="Palatino Linotype" w:hAnsi="Palatino Linotype"/>
          <w:b/>
          <w:shd w:val="clear" w:color="auto" w:fill="FFFFFF"/>
        </w:rPr>
        <w:t xml:space="preserve"> </w:t>
      </w:r>
      <w:r w:rsidRPr="00E71F74">
        <w:rPr>
          <w:rFonts w:ascii="Palatino Linotype" w:hAnsi="Palatino Linotype"/>
          <w:b/>
          <w:shd w:val="clear" w:color="auto" w:fill="FFFFFF"/>
        </w:rPr>
        <w:t>SUJETO OBLIGADO</w:t>
      </w:r>
      <w:r w:rsidRPr="00E71F74">
        <w:rPr>
          <w:rFonts w:ascii="Palatino Linotype" w:hAnsi="Palatino Linotype"/>
          <w:shd w:val="clear" w:color="auto" w:fill="FFFFFF"/>
        </w:rPr>
        <w:t xml:space="preserve">, para que </w:t>
      </w:r>
      <w:r w:rsidRPr="00E71F74">
        <w:rPr>
          <w:rFonts w:ascii="Palatino Linotype" w:hAnsi="Palatino Linotype" w:cs="Arial"/>
        </w:rPr>
        <w:t>conforme</w:t>
      </w:r>
      <w:r w:rsidRPr="00E71F74">
        <w:rPr>
          <w:rFonts w:ascii="Palatino Linotype" w:hAnsi="Palatino Linotype"/>
          <w:shd w:val="clear" w:color="auto" w:fill="FFFFFF"/>
        </w:rPr>
        <w:t xml:space="preserve"> a los artículos 186 último párrafo y 189 párrafo segundo de la Ley de </w:t>
      </w:r>
      <w:r w:rsidRPr="00E71F74">
        <w:rPr>
          <w:rFonts w:ascii="Palatino Linotype" w:hAnsi="Palatino Linotype"/>
          <w:szCs w:val="17"/>
          <w:lang w:eastAsia="es-ES_tradnl"/>
        </w:rPr>
        <w:t>Transparencia</w:t>
      </w:r>
      <w:r w:rsidRPr="00E71F74">
        <w:rPr>
          <w:rFonts w:ascii="Palatino Linotype" w:hAnsi="Palatino Linotype"/>
          <w:shd w:val="clear" w:color="auto" w:fill="FFFFFF"/>
        </w:rPr>
        <w:t xml:space="preserve"> y </w:t>
      </w:r>
      <w:r w:rsidRPr="00E71F74">
        <w:rPr>
          <w:rFonts w:ascii="Palatino Linotype" w:hAnsi="Palatino Linotype" w:cs="Arial"/>
        </w:rPr>
        <w:t>Acceso</w:t>
      </w:r>
      <w:r w:rsidRPr="00E71F74">
        <w:rPr>
          <w:rFonts w:ascii="Palatino Linotype" w:hAnsi="Palatino Linotype"/>
          <w:shd w:val="clear" w:color="auto" w:fill="FFFFFF"/>
        </w:rPr>
        <w:t xml:space="preserve"> a la Información Pública del Estado de México y Municipios, dé </w:t>
      </w:r>
      <w:r w:rsidRPr="00E71F74">
        <w:rPr>
          <w:rFonts w:ascii="Palatino Linotype" w:hAnsi="Palatino Linotype" w:cs="Arial"/>
        </w:rPr>
        <w:t>cumplimiento</w:t>
      </w:r>
      <w:r w:rsidRPr="00E71F74">
        <w:rPr>
          <w:rFonts w:ascii="Palatino Linotype" w:hAnsi="Palatino Linotype"/>
          <w:shd w:val="clear" w:color="auto" w:fill="FFFFFF"/>
        </w:rPr>
        <w:t xml:space="preserve"> a lo ordenado dentro del plazo de diez días hábiles, debiendo informar a este Instituto en un plazo </w:t>
      </w:r>
      <w:r w:rsidRPr="00E71F74">
        <w:rPr>
          <w:rFonts w:ascii="Palatino Linotype" w:eastAsiaTheme="minorEastAsia" w:hAnsi="Palatino Linotype"/>
          <w:szCs w:val="17"/>
          <w:lang w:eastAsia="es-ES_tradnl"/>
        </w:rPr>
        <w:t>de</w:t>
      </w:r>
      <w:r w:rsidRPr="00E71F74">
        <w:rPr>
          <w:rFonts w:ascii="Palatino Linotype" w:hAnsi="Palatino Linotype"/>
          <w:shd w:val="clear" w:color="auto" w:fill="FFFFFF"/>
        </w:rPr>
        <w:t xml:space="preserve"> tres días hábiles siguientes sobre el cumplimiento dado a la resolución.</w:t>
      </w:r>
    </w:p>
    <w:p w14:paraId="38A8CF91" w14:textId="28B12C29" w:rsidR="00C821E4" w:rsidRPr="00E71F74" w:rsidRDefault="00C821E4"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E71F74">
        <w:rPr>
          <w:rFonts w:ascii="Palatino Linotype" w:hAnsi="Palatino Linotype"/>
          <w:shd w:val="clear" w:color="auto" w:fill="FFFFFF"/>
        </w:rPr>
        <w:t>Con</w:t>
      </w:r>
      <w:r w:rsidRPr="00E71F74">
        <w:rPr>
          <w:rFonts w:ascii="Palatino Linotype" w:hAnsi="Palatino Linotype" w:cs="Arial"/>
          <w:szCs w:val="28"/>
        </w:rPr>
        <w:t xml:space="preserve"> fundamento en el artículo 198 de la Ley de Transparencia y Acceso a la Información Pública del Estado de México y Municipios, se apercibe al </w:t>
      </w:r>
      <w:r w:rsidRPr="00E71F74">
        <w:rPr>
          <w:rFonts w:ascii="Palatino Linotype" w:hAnsi="Palatino Linotype" w:cs="Arial"/>
          <w:b/>
          <w:szCs w:val="28"/>
        </w:rPr>
        <w:t>SUJETO OBLIGADO</w:t>
      </w:r>
      <w:r w:rsidRPr="00E71F74">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0F0D0A40" w14:textId="77777777" w:rsidR="00A443DD" w:rsidRPr="00E71F74"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E71F74">
        <w:rPr>
          <w:rFonts w:ascii="Palatino Linotype" w:hAnsi="Palatino Linotype"/>
          <w:b/>
          <w:szCs w:val="17"/>
          <w:lang w:eastAsia="es-ES_tradnl"/>
        </w:rPr>
        <w:t>Notifíquese</w:t>
      </w:r>
      <w:r w:rsidRPr="00E71F74">
        <w:rPr>
          <w:rFonts w:ascii="Palatino Linotype" w:hAnsi="Palatino Linotype"/>
          <w:szCs w:val="17"/>
          <w:lang w:eastAsia="es-ES_tradnl"/>
        </w:rPr>
        <w:t xml:space="preserve"> al</w:t>
      </w:r>
      <w:r w:rsidRPr="00E71F74">
        <w:rPr>
          <w:rFonts w:ascii="Palatino Linotype" w:hAnsi="Palatino Linotype" w:cs="Arial"/>
          <w:b/>
        </w:rPr>
        <w:t xml:space="preserve"> RECURRENTE</w:t>
      </w:r>
      <w:r w:rsidRPr="00E71F74">
        <w:rPr>
          <w:rFonts w:ascii="Palatino Linotype" w:hAnsi="Palatino Linotype"/>
          <w:szCs w:val="17"/>
          <w:lang w:eastAsia="es-ES_tradnl"/>
        </w:rPr>
        <w:t xml:space="preserve"> la </w:t>
      </w:r>
      <w:r w:rsidRPr="00E71F74">
        <w:rPr>
          <w:rFonts w:ascii="Palatino Linotype" w:hAnsi="Palatino Linotype" w:cs="Arial"/>
        </w:rPr>
        <w:t>presente</w:t>
      </w:r>
      <w:r w:rsidRPr="00E71F74">
        <w:rPr>
          <w:rFonts w:ascii="Palatino Linotype" w:hAnsi="Palatino Linotype"/>
          <w:szCs w:val="17"/>
          <w:lang w:eastAsia="es-ES_tradnl"/>
        </w:rPr>
        <w:t xml:space="preserve"> </w:t>
      </w:r>
      <w:r w:rsidRPr="00E71F74">
        <w:rPr>
          <w:rFonts w:ascii="Palatino Linotype" w:hAnsi="Palatino Linotype" w:cs="Arial"/>
        </w:rPr>
        <w:t>resolución</w:t>
      </w:r>
      <w:r w:rsidRPr="00E71F74">
        <w:rPr>
          <w:rFonts w:ascii="Palatino Linotype" w:hAnsi="Palatino Linotype"/>
          <w:szCs w:val="17"/>
          <w:lang w:eastAsia="es-ES_tradnl"/>
        </w:rPr>
        <w:t>.</w:t>
      </w:r>
    </w:p>
    <w:p w14:paraId="024EF978" w14:textId="77777777" w:rsidR="00A443DD" w:rsidRPr="00E71F74"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E71F74">
        <w:rPr>
          <w:rFonts w:ascii="Palatino Linotype" w:hAnsi="Palatino Linotype"/>
          <w:b/>
          <w:szCs w:val="17"/>
          <w:lang w:eastAsia="es-ES_tradnl"/>
        </w:rPr>
        <w:t>Hágase</w:t>
      </w:r>
      <w:r w:rsidRPr="00E71F74">
        <w:rPr>
          <w:rFonts w:ascii="Palatino Linotype" w:hAnsi="Palatino Linotype"/>
          <w:szCs w:val="17"/>
          <w:lang w:eastAsia="es-ES_tradnl"/>
        </w:rPr>
        <w:t xml:space="preserve"> </w:t>
      </w:r>
      <w:r w:rsidRPr="00E71F74">
        <w:rPr>
          <w:rFonts w:ascii="Palatino Linotype" w:hAnsi="Palatino Linotype"/>
          <w:b/>
          <w:szCs w:val="17"/>
          <w:lang w:eastAsia="es-ES_tradnl"/>
        </w:rPr>
        <w:t>del conocimiento</w:t>
      </w:r>
      <w:r w:rsidRPr="00E71F74">
        <w:rPr>
          <w:rFonts w:ascii="Palatino Linotype" w:hAnsi="Palatino Linotype"/>
          <w:szCs w:val="17"/>
          <w:lang w:eastAsia="es-ES_tradnl"/>
        </w:rPr>
        <w:t xml:space="preserve"> </w:t>
      </w:r>
      <w:r w:rsidRPr="00E71F74">
        <w:rPr>
          <w:rFonts w:ascii="Palatino Linotype" w:hAnsi="Palatino Linotype"/>
        </w:rPr>
        <w:t>del</w:t>
      </w:r>
      <w:r w:rsidRPr="00E71F74">
        <w:rPr>
          <w:rFonts w:ascii="Palatino Linotype" w:hAnsi="Palatino Linotype"/>
          <w:b/>
        </w:rPr>
        <w:t xml:space="preserve"> RECURRENTE</w:t>
      </w:r>
      <w:r w:rsidRPr="00E71F74">
        <w:rPr>
          <w:rFonts w:ascii="Palatino Linotype" w:hAnsi="Palatino Linotype"/>
        </w:rPr>
        <w:t xml:space="preserve"> </w:t>
      </w:r>
      <w:r w:rsidRPr="00E71F74">
        <w:rPr>
          <w:rFonts w:ascii="Palatino Linotype" w:hAnsi="Palatino Linotype"/>
          <w:szCs w:val="17"/>
          <w:lang w:eastAsia="es-ES_tradnl"/>
        </w:rPr>
        <w:t xml:space="preserve">que de conformidad </w:t>
      </w:r>
      <w:r w:rsidRPr="00E71F74">
        <w:rPr>
          <w:rFonts w:ascii="Palatino Linotype" w:hAnsi="Palatino Linotype" w:cs="Arial"/>
        </w:rPr>
        <w:t>con</w:t>
      </w:r>
      <w:r w:rsidRPr="00E71F74">
        <w:rPr>
          <w:rFonts w:ascii="Palatino Linotype" w:hAnsi="Palatino Linotype"/>
          <w:szCs w:val="17"/>
          <w:lang w:eastAsia="es-ES_tradnl"/>
        </w:rPr>
        <w:t xml:space="preserve"> lo </w:t>
      </w:r>
      <w:r w:rsidRPr="00E71F74">
        <w:rPr>
          <w:rFonts w:ascii="Palatino Linotype" w:hAnsi="Palatino Linotype" w:cs="Arial"/>
        </w:rPr>
        <w:t>establecido</w:t>
      </w:r>
      <w:r w:rsidRPr="00E71F74">
        <w:rPr>
          <w:rFonts w:ascii="Palatino Linotype" w:hAnsi="Palatino Linotype"/>
          <w:szCs w:val="17"/>
          <w:lang w:eastAsia="es-ES_tradnl"/>
        </w:rPr>
        <w:t xml:space="preserve"> en el artículo 196 de la Ley de Transparencia y Acceso a la Información </w:t>
      </w:r>
      <w:r w:rsidRPr="00E71F74">
        <w:rPr>
          <w:rFonts w:ascii="Palatino Linotype" w:hAnsi="Palatino Linotype"/>
          <w:lang w:eastAsia="es-ES_tradnl"/>
        </w:rPr>
        <w:t>Pública</w:t>
      </w:r>
      <w:r w:rsidRPr="00E71F74">
        <w:rPr>
          <w:rFonts w:ascii="Palatino Linotype" w:hAnsi="Palatino Linotype"/>
          <w:szCs w:val="17"/>
          <w:lang w:eastAsia="es-ES_tradnl"/>
        </w:rPr>
        <w:t xml:space="preserve"> del Estado de México y Municipios, podrá impugnarla vía Juicio de Amparo en los términos de las leyes aplicables.</w:t>
      </w:r>
    </w:p>
    <w:p w14:paraId="3AD80516" w14:textId="0636A8B8" w:rsidR="00A443DD" w:rsidRDefault="00A443DD" w:rsidP="00A443DD">
      <w:pPr>
        <w:spacing w:before="100" w:beforeAutospacing="1" w:after="100" w:afterAutospacing="1" w:line="360" w:lineRule="auto"/>
        <w:jc w:val="both"/>
        <w:rPr>
          <w:rFonts w:ascii="Palatino Linotype" w:hAnsi="Palatino Linotype" w:cs="Arial"/>
        </w:rPr>
      </w:pPr>
      <w:r w:rsidRPr="00694FB1">
        <w:rPr>
          <w:rFonts w:ascii="Palatino Linotype" w:hAnsi="Palatino Linotype" w:cs="Arial"/>
        </w:rPr>
        <w:t xml:space="preserve">ASÍ LO RESUELVE, POR </w:t>
      </w:r>
      <w:r w:rsidR="001F73DE">
        <w:rPr>
          <w:rFonts w:ascii="Palatino Linotype" w:hAnsi="Palatino Linotype" w:cs="Arial"/>
        </w:rPr>
        <w:t xml:space="preserve">UNANIMIDAD </w:t>
      </w:r>
      <w:r w:rsidRPr="00694FB1">
        <w:rPr>
          <w:rFonts w:ascii="Palatino Linotype" w:hAnsi="Palatino Linotype" w:cs="Arial"/>
        </w:rPr>
        <w:t>DE VOTOS EL PLENO DEL</w:t>
      </w:r>
      <w:r w:rsidRPr="00694FB1">
        <w:rPr>
          <w:rFonts w:ascii="Palatino Linotype" w:eastAsia="Arial Unicode MS" w:hAnsi="Palatino Linotype" w:cs="Arial"/>
        </w:rPr>
        <w:t xml:space="preserve"> INSTITUTO DE </w:t>
      </w:r>
      <w:r w:rsidRPr="00694FB1">
        <w:rPr>
          <w:rFonts w:ascii="Palatino Linotype" w:hAnsi="Palatino Linotype"/>
          <w:lang w:eastAsia="en-US"/>
        </w:rPr>
        <w:t>TRANSPARENCIA</w:t>
      </w:r>
      <w:r w:rsidRPr="00694FB1">
        <w:rPr>
          <w:rFonts w:ascii="Palatino Linotype" w:eastAsia="Arial Unicode MS" w:hAnsi="Palatino Linotype" w:cs="Arial"/>
        </w:rPr>
        <w:t>, ACCESO A LA INFORMACIÓN PÚBLICA Y PROTECCIÓN DE DATOS PERSONALES DEL ESTADO DE MÉXICO Y MUNICIPIOS</w:t>
      </w:r>
      <w:r w:rsidRPr="00694FB1">
        <w:rPr>
          <w:rFonts w:ascii="Palatino Linotype" w:hAnsi="Palatino Linotype" w:cs="Arial"/>
        </w:rPr>
        <w:t>, CONFORMADO POR LOS COMISIONADOS ZULEMA MARTÍNEZ SÁNCHEZ; EVA ABAID YAPUR; JOSÉ GUADALUPE LUNA HERNÁNDEZ</w:t>
      </w:r>
      <w:r w:rsidR="001F73DE">
        <w:rPr>
          <w:rFonts w:ascii="Palatino Linotype" w:hAnsi="Palatino Linotype" w:cs="Arial"/>
        </w:rPr>
        <w:t xml:space="preserve"> EMITIENDO VOTO PARTICULAR</w:t>
      </w:r>
      <w:r w:rsidRPr="00694FB1">
        <w:rPr>
          <w:rFonts w:ascii="Palatino Linotype" w:hAnsi="Palatino Linotype" w:cs="Arial"/>
        </w:rPr>
        <w:t xml:space="preserve">, JAVIER MARTÍNEZ CRUZ Y LUIS GUSTAVO PARRA NORIEGA; </w:t>
      </w:r>
      <w:r w:rsidRPr="00694FB1">
        <w:rPr>
          <w:rFonts w:ascii="Palatino Linotype" w:hAnsi="Palatino Linotype" w:cs="Arial"/>
          <w:shd w:val="clear" w:color="auto" w:fill="FFFFFF" w:themeFill="background1"/>
        </w:rPr>
        <w:t xml:space="preserve">EN LA </w:t>
      </w:r>
      <w:r w:rsidR="00C821E4" w:rsidRPr="001F73DE">
        <w:rPr>
          <w:rFonts w:ascii="Palatino Linotype" w:hAnsi="Palatino Linotype" w:cs="Arial"/>
        </w:rPr>
        <w:t xml:space="preserve">VIGÉSIMA SEGUNDA </w:t>
      </w:r>
      <w:r w:rsidRPr="001F73DE">
        <w:rPr>
          <w:rFonts w:ascii="Palatino Linotype" w:hAnsi="Palatino Linotype" w:cs="Arial"/>
        </w:rPr>
        <w:t xml:space="preserve">SESIÓN ORDINARIA CELEBRADA EL </w:t>
      </w:r>
      <w:r w:rsidR="00C821E4" w:rsidRPr="001F73DE">
        <w:rPr>
          <w:rFonts w:ascii="Palatino Linotype" w:hAnsi="Palatino Linotype" w:cs="Arial"/>
        </w:rPr>
        <w:t xml:space="preserve">CATORCE </w:t>
      </w:r>
      <w:r w:rsidRPr="001F73DE">
        <w:rPr>
          <w:rFonts w:ascii="Palatino Linotype" w:hAnsi="Palatino Linotype" w:cs="Arial"/>
        </w:rPr>
        <w:t xml:space="preserve">DE OCTUBRE DE DOS MIL </w:t>
      </w:r>
      <w:r w:rsidR="00C821E4" w:rsidRPr="001F73DE">
        <w:rPr>
          <w:rFonts w:ascii="Palatino Linotype" w:hAnsi="Palatino Linotype" w:cs="Arial"/>
        </w:rPr>
        <w:t>VEINTE</w:t>
      </w:r>
      <w:r w:rsidRPr="001F73DE">
        <w:rPr>
          <w:rFonts w:ascii="Palatino Linotype" w:hAnsi="Palatino Linotype" w:cs="Arial"/>
        </w:rPr>
        <w:t xml:space="preserve">, ANTE EL SECRETARIO TÉCNICO DEL PLENO, </w:t>
      </w:r>
      <w:r w:rsidRPr="001F73DE">
        <w:rPr>
          <w:rFonts w:ascii="Palatino Linotype" w:eastAsia="Arial Unicode MS" w:hAnsi="Palatino Linotype" w:cs="Arial"/>
        </w:rPr>
        <w:t>ALEXIS</w:t>
      </w:r>
      <w:r w:rsidRPr="001F73DE">
        <w:rPr>
          <w:rFonts w:ascii="Palatino Linotype" w:hAnsi="Palatino Linotype" w:cs="Arial"/>
        </w:rPr>
        <w:t xml:space="preserve"> TAPIA RAMÍREZ</w:t>
      </w:r>
    </w:p>
    <w:p w14:paraId="039E8AE3" w14:textId="77777777" w:rsidR="00A443DD" w:rsidRDefault="00A443DD" w:rsidP="001C4190">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1C4190" w:rsidRPr="00F26BCD" w14:paraId="38ECBCF2" w14:textId="77777777" w:rsidTr="00883974">
        <w:trPr>
          <w:jc w:val="center"/>
        </w:trPr>
        <w:tc>
          <w:tcPr>
            <w:tcW w:w="9214" w:type="dxa"/>
            <w:gridSpan w:val="2"/>
            <w:shd w:val="clear" w:color="auto" w:fill="auto"/>
          </w:tcPr>
          <w:p w14:paraId="6F8B64AA" w14:textId="77777777" w:rsidR="001C4190" w:rsidRDefault="001C4190" w:rsidP="00883974">
            <w:pPr>
              <w:jc w:val="center"/>
              <w:rPr>
                <w:rFonts w:ascii="Palatino Linotype" w:hAnsi="Palatino Linotype" w:cs="Arial"/>
                <w:b/>
                <w:lang w:val="es-ES_tradnl"/>
              </w:rPr>
            </w:pPr>
          </w:p>
          <w:p w14:paraId="40B7495C" w14:textId="77777777" w:rsidR="00C821E4" w:rsidRDefault="00C821E4" w:rsidP="00883974">
            <w:pPr>
              <w:jc w:val="center"/>
              <w:rPr>
                <w:rFonts w:ascii="Palatino Linotype" w:hAnsi="Palatino Linotype" w:cs="Arial"/>
                <w:b/>
                <w:lang w:val="es-ES_tradnl"/>
              </w:rPr>
            </w:pPr>
          </w:p>
          <w:p w14:paraId="52862B68" w14:textId="77777777" w:rsidR="00C821E4" w:rsidRDefault="00C821E4" w:rsidP="00883974">
            <w:pPr>
              <w:jc w:val="center"/>
              <w:rPr>
                <w:rFonts w:ascii="Palatino Linotype" w:hAnsi="Palatino Linotype" w:cs="Arial"/>
                <w:b/>
                <w:lang w:val="es-ES_tradnl"/>
              </w:rPr>
            </w:pPr>
          </w:p>
          <w:p w14:paraId="02518649" w14:textId="77777777" w:rsidR="00C821E4" w:rsidRDefault="00C821E4" w:rsidP="001F73DE">
            <w:pPr>
              <w:rPr>
                <w:rFonts w:ascii="Palatino Linotype" w:hAnsi="Palatino Linotype" w:cs="Arial"/>
                <w:b/>
                <w:lang w:val="es-ES_tradnl"/>
              </w:rPr>
            </w:pPr>
          </w:p>
          <w:p w14:paraId="1D6DFFE4" w14:textId="77777777" w:rsidR="00C821E4" w:rsidRDefault="00C821E4" w:rsidP="00883974">
            <w:pPr>
              <w:jc w:val="center"/>
              <w:rPr>
                <w:rFonts w:ascii="Palatino Linotype" w:hAnsi="Palatino Linotype" w:cs="Arial"/>
                <w:b/>
                <w:lang w:val="es-ES_tradnl"/>
              </w:rPr>
            </w:pPr>
          </w:p>
          <w:p w14:paraId="1FFE856E" w14:textId="77777777" w:rsidR="00C821E4" w:rsidRDefault="00C821E4" w:rsidP="00883974">
            <w:pPr>
              <w:jc w:val="center"/>
              <w:rPr>
                <w:rFonts w:ascii="Palatino Linotype" w:hAnsi="Palatino Linotype" w:cs="Arial"/>
                <w:b/>
                <w:lang w:val="es-ES_tradnl"/>
              </w:rPr>
            </w:pPr>
          </w:p>
          <w:p w14:paraId="31595D98"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14:paraId="4C6863B0"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14:paraId="5BC53E1D" w14:textId="77777777" w:rsidR="001C4190" w:rsidRPr="00F26BCD" w:rsidRDefault="001C4190" w:rsidP="00883974">
            <w:pPr>
              <w:jc w:val="center"/>
              <w:rPr>
                <w:rFonts w:ascii="Palatino Linotype" w:hAnsi="Palatino Linotype" w:cs="Arial"/>
                <w:b/>
                <w:lang w:val="es-ES_tradnl"/>
              </w:rPr>
            </w:pPr>
            <w:r w:rsidRPr="00D77109">
              <w:rPr>
                <w:rFonts w:ascii="Palatino Linotype" w:hAnsi="Palatino Linotype" w:cs="Arial"/>
                <w:b/>
                <w:color w:val="FFFFFF" w:themeColor="background1"/>
                <w:lang w:val="es-ES_tradnl"/>
              </w:rPr>
              <w:t>(RÚBRICA)</w:t>
            </w:r>
          </w:p>
        </w:tc>
      </w:tr>
      <w:tr w:rsidR="001C4190" w:rsidRPr="00F26BCD" w14:paraId="2E210DCD" w14:textId="77777777" w:rsidTr="00883974">
        <w:trPr>
          <w:jc w:val="center"/>
        </w:trPr>
        <w:tc>
          <w:tcPr>
            <w:tcW w:w="4756" w:type="dxa"/>
            <w:shd w:val="clear" w:color="auto" w:fill="auto"/>
          </w:tcPr>
          <w:p w14:paraId="6D1964A8" w14:textId="77777777" w:rsidR="001C4190" w:rsidRDefault="001C4190" w:rsidP="00883974">
            <w:pPr>
              <w:jc w:val="center"/>
              <w:rPr>
                <w:rFonts w:ascii="Palatino Linotype" w:hAnsi="Palatino Linotype" w:cs="Arial"/>
                <w:b/>
                <w:lang w:val="es-ES_tradnl"/>
              </w:rPr>
            </w:pPr>
          </w:p>
          <w:p w14:paraId="02376B95" w14:textId="77777777" w:rsidR="001C4190" w:rsidRDefault="001C4190" w:rsidP="00883974">
            <w:pPr>
              <w:jc w:val="center"/>
              <w:rPr>
                <w:rFonts w:ascii="Palatino Linotype" w:hAnsi="Palatino Linotype" w:cs="Arial"/>
                <w:b/>
                <w:lang w:val="es-ES_tradnl"/>
              </w:rPr>
            </w:pPr>
          </w:p>
          <w:p w14:paraId="361401F5" w14:textId="77777777" w:rsidR="001C4190" w:rsidRDefault="001C4190" w:rsidP="00883974">
            <w:pPr>
              <w:jc w:val="center"/>
              <w:rPr>
                <w:rFonts w:ascii="Palatino Linotype" w:hAnsi="Palatino Linotype" w:cs="Arial"/>
                <w:b/>
                <w:lang w:val="es-ES_tradnl"/>
              </w:rPr>
            </w:pPr>
          </w:p>
          <w:p w14:paraId="389BEBBF" w14:textId="77777777" w:rsidR="001C4190" w:rsidRDefault="001C4190" w:rsidP="00883974">
            <w:pPr>
              <w:jc w:val="center"/>
              <w:rPr>
                <w:rFonts w:ascii="Palatino Linotype" w:hAnsi="Palatino Linotype" w:cs="Arial"/>
                <w:b/>
                <w:lang w:val="es-ES_tradnl"/>
              </w:rPr>
            </w:pPr>
          </w:p>
          <w:p w14:paraId="50AFCCC3"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Eva Abaid Yapur</w:t>
            </w:r>
          </w:p>
          <w:p w14:paraId="034F2E88"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Comisionada</w:t>
            </w:r>
          </w:p>
          <w:p w14:paraId="0FB8DB25" w14:textId="77777777" w:rsidR="001C4190" w:rsidRPr="00F26BCD" w:rsidRDefault="001C4190" w:rsidP="00883974">
            <w:pPr>
              <w:jc w:val="center"/>
              <w:rPr>
                <w:rFonts w:ascii="Palatino Linotype" w:hAnsi="Palatino Linotype" w:cs="Arial"/>
                <w:b/>
                <w:lang w:val="es-ES_tradnl"/>
              </w:rPr>
            </w:pPr>
            <w:r w:rsidRPr="00D77109">
              <w:rPr>
                <w:rFonts w:ascii="Palatino Linotype" w:hAnsi="Palatino Linotype" w:cs="Arial"/>
                <w:b/>
                <w:color w:val="FFFFFF" w:themeColor="background1"/>
                <w:lang w:val="es-ES_tradnl"/>
              </w:rPr>
              <w:t>(RÚBRICA)</w:t>
            </w:r>
          </w:p>
        </w:tc>
        <w:tc>
          <w:tcPr>
            <w:tcW w:w="4458" w:type="dxa"/>
            <w:shd w:val="clear" w:color="auto" w:fill="auto"/>
          </w:tcPr>
          <w:p w14:paraId="41BBD5B6" w14:textId="77777777" w:rsidR="001C4190" w:rsidRDefault="001C4190" w:rsidP="00883974">
            <w:pPr>
              <w:jc w:val="center"/>
              <w:rPr>
                <w:rFonts w:ascii="Palatino Linotype" w:hAnsi="Palatino Linotype" w:cs="Arial"/>
                <w:b/>
                <w:lang w:val="es-ES_tradnl"/>
              </w:rPr>
            </w:pPr>
          </w:p>
          <w:p w14:paraId="29DA6AB7" w14:textId="77777777" w:rsidR="001C4190" w:rsidRDefault="001C4190" w:rsidP="00883974">
            <w:pPr>
              <w:jc w:val="center"/>
              <w:rPr>
                <w:rFonts w:ascii="Palatino Linotype" w:hAnsi="Palatino Linotype" w:cs="Arial"/>
                <w:b/>
                <w:lang w:val="es-ES_tradnl"/>
              </w:rPr>
            </w:pPr>
          </w:p>
          <w:p w14:paraId="3B3CA52E" w14:textId="77777777" w:rsidR="001C4190" w:rsidRDefault="001C4190" w:rsidP="00883974">
            <w:pPr>
              <w:jc w:val="center"/>
              <w:rPr>
                <w:rFonts w:ascii="Palatino Linotype" w:hAnsi="Palatino Linotype" w:cs="Arial"/>
                <w:b/>
                <w:lang w:val="es-ES_tradnl"/>
              </w:rPr>
            </w:pPr>
          </w:p>
          <w:p w14:paraId="2099A01E" w14:textId="77777777" w:rsidR="001C4190" w:rsidRDefault="001C4190" w:rsidP="00883974">
            <w:pPr>
              <w:jc w:val="center"/>
              <w:rPr>
                <w:rFonts w:ascii="Palatino Linotype" w:hAnsi="Palatino Linotype" w:cs="Arial"/>
                <w:b/>
                <w:lang w:val="es-ES_tradnl"/>
              </w:rPr>
            </w:pPr>
          </w:p>
          <w:p w14:paraId="40A06089"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14:paraId="63A4461A"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Comisionado</w:t>
            </w:r>
          </w:p>
          <w:p w14:paraId="30224796" w14:textId="77777777" w:rsidR="001C4190" w:rsidRPr="00F26BCD" w:rsidRDefault="001C4190" w:rsidP="00883974">
            <w:pPr>
              <w:jc w:val="center"/>
              <w:rPr>
                <w:rFonts w:ascii="Palatino Linotype" w:hAnsi="Palatino Linotype" w:cs="Arial"/>
                <w:b/>
                <w:lang w:val="es-ES_tradnl"/>
              </w:rPr>
            </w:pPr>
            <w:r w:rsidRPr="00D77109">
              <w:rPr>
                <w:rFonts w:ascii="Palatino Linotype" w:hAnsi="Palatino Linotype" w:cs="Arial"/>
                <w:b/>
                <w:color w:val="FFFFFF" w:themeColor="background1"/>
                <w:lang w:val="es-ES_tradnl"/>
              </w:rPr>
              <w:t>(RÚBRICA)</w:t>
            </w:r>
          </w:p>
        </w:tc>
      </w:tr>
      <w:tr w:rsidR="001C4190" w:rsidRPr="00F26BCD" w14:paraId="35151690" w14:textId="77777777" w:rsidTr="00883974">
        <w:trPr>
          <w:jc w:val="center"/>
        </w:trPr>
        <w:tc>
          <w:tcPr>
            <w:tcW w:w="4756" w:type="dxa"/>
            <w:shd w:val="clear" w:color="auto" w:fill="auto"/>
          </w:tcPr>
          <w:p w14:paraId="0C995046" w14:textId="77777777" w:rsidR="00C821E4" w:rsidRDefault="00C821E4" w:rsidP="001F73DE">
            <w:pPr>
              <w:rPr>
                <w:rFonts w:ascii="Palatino Linotype" w:hAnsi="Palatino Linotype" w:cs="Arial"/>
                <w:b/>
                <w:lang w:val="es-ES_tradnl"/>
              </w:rPr>
            </w:pPr>
          </w:p>
          <w:p w14:paraId="70A95848" w14:textId="77777777" w:rsidR="00C821E4" w:rsidRDefault="00C821E4" w:rsidP="00883974">
            <w:pPr>
              <w:jc w:val="center"/>
              <w:rPr>
                <w:rFonts w:ascii="Palatino Linotype" w:hAnsi="Palatino Linotype" w:cs="Arial"/>
                <w:b/>
                <w:lang w:val="es-ES_tradnl"/>
              </w:rPr>
            </w:pPr>
          </w:p>
          <w:p w14:paraId="59147A82" w14:textId="77777777" w:rsidR="00C821E4" w:rsidRDefault="00C821E4" w:rsidP="001F73DE">
            <w:pPr>
              <w:rPr>
                <w:rFonts w:ascii="Palatino Linotype" w:hAnsi="Palatino Linotype" w:cs="Arial"/>
                <w:b/>
                <w:lang w:val="es-ES_tradnl"/>
              </w:rPr>
            </w:pPr>
          </w:p>
          <w:p w14:paraId="01ACC5A4" w14:textId="77777777" w:rsidR="00C821E4" w:rsidRDefault="00C821E4" w:rsidP="00883974">
            <w:pPr>
              <w:jc w:val="center"/>
              <w:rPr>
                <w:rFonts w:ascii="Palatino Linotype" w:hAnsi="Palatino Linotype" w:cs="Arial"/>
                <w:b/>
                <w:lang w:val="es-ES_tradnl"/>
              </w:rPr>
            </w:pPr>
          </w:p>
          <w:p w14:paraId="5C26D415" w14:textId="77777777" w:rsidR="00C821E4" w:rsidRDefault="00C821E4" w:rsidP="00883974">
            <w:pPr>
              <w:jc w:val="center"/>
              <w:rPr>
                <w:rFonts w:ascii="Palatino Linotype" w:hAnsi="Palatino Linotype" w:cs="Arial"/>
                <w:b/>
                <w:lang w:val="es-ES_tradnl"/>
              </w:rPr>
            </w:pPr>
          </w:p>
          <w:p w14:paraId="067EEA60"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14:paraId="4DF22430"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Comisionado</w:t>
            </w:r>
          </w:p>
          <w:p w14:paraId="5D6331EF" w14:textId="77777777" w:rsidR="001C4190" w:rsidRPr="00F26BCD" w:rsidRDefault="001C4190" w:rsidP="00883974">
            <w:pPr>
              <w:jc w:val="center"/>
              <w:rPr>
                <w:rFonts w:ascii="Palatino Linotype" w:hAnsi="Palatino Linotype" w:cs="Arial"/>
                <w:lang w:val="es-ES_tradnl"/>
              </w:rPr>
            </w:pPr>
            <w:r w:rsidRPr="00D77109">
              <w:rPr>
                <w:rFonts w:ascii="Palatino Linotype" w:hAnsi="Palatino Linotype" w:cs="Arial"/>
                <w:b/>
                <w:color w:val="FFFFFF" w:themeColor="background1"/>
                <w:lang w:val="es-ES_tradnl"/>
              </w:rPr>
              <w:t>(RÚBRICA)</w:t>
            </w:r>
          </w:p>
        </w:tc>
        <w:tc>
          <w:tcPr>
            <w:tcW w:w="4458" w:type="dxa"/>
            <w:shd w:val="clear" w:color="auto" w:fill="auto"/>
          </w:tcPr>
          <w:p w14:paraId="417F7843" w14:textId="77777777" w:rsidR="001C4190" w:rsidRDefault="001C4190" w:rsidP="00883974">
            <w:pPr>
              <w:jc w:val="center"/>
              <w:rPr>
                <w:rFonts w:ascii="Palatino Linotype" w:hAnsi="Palatino Linotype" w:cs="Arial"/>
                <w:b/>
                <w:lang w:val="es-ES_tradnl"/>
              </w:rPr>
            </w:pPr>
          </w:p>
          <w:p w14:paraId="34DCBA02" w14:textId="77777777" w:rsidR="00C821E4" w:rsidRDefault="00C821E4" w:rsidP="001F73DE">
            <w:pPr>
              <w:rPr>
                <w:rFonts w:ascii="Palatino Linotype" w:hAnsi="Palatino Linotype" w:cs="Arial"/>
                <w:b/>
                <w:lang w:val="es-ES_tradnl"/>
              </w:rPr>
            </w:pPr>
          </w:p>
          <w:p w14:paraId="12D8AD2C" w14:textId="77777777" w:rsidR="00C821E4" w:rsidRDefault="00C821E4" w:rsidP="00883974">
            <w:pPr>
              <w:jc w:val="center"/>
              <w:rPr>
                <w:rFonts w:ascii="Palatino Linotype" w:hAnsi="Palatino Linotype" w:cs="Arial"/>
                <w:b/>
                <w:lang w:val="es-ES_tradnl"/>
              </w:rPr>
            </w:pPr>
          </w:p>
          <w:p w14:paraId="1D781C08" w14:textId="77777777" w:rsidR="00C821E4" w:rsidRDefault="00C821E4" w:rsidP="00883974">
            <w:pPr>
              <w:jc w:val="center"/>
              <w:rPr>
                <w:rFonts w:ascii="Palatino Linotype" w:hAnsi="Palatino Linotype" w:cs="Arial"/>
                <w:b/>
                <w:lang w:val="es-ES_tradnl"/>
              </w:rPr>
            </w:pPr>
          </w:p>
          <w:p w14:paraId="23D83317" w14:textId="77777777" w:rsidR="00C821E4" w:rsidRDefault="00C821E4" w:rsidP="00883974">
            <w:pPr>
              <w:jc w:val="center"/>
              <w:rPr>
                <w:rFonts w:ascii="Palatino Linotype" w:hAnsi="Palatino Linotype" w:cs="Arial"/>
                <w:b/>
                <w:lang w:val="es-ES_tradnl"/>
              </w:rPr>
            </w:pPr>
          </w:p>
          <w:p w14:paraId="1E77D916"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14:paraId="76CFDBBC"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Comisionado</w:t>
            </w:r>
          </w:p>
          <w:p w14:paraId="1F2DA4B9" w14:textId="77777777" w:rsidR="001C4190" w:rsidRPr="00F26BCD" w:rsidRDefault="001C4190" w:rsidP="00883974">
            <w:pPr>
              <w:jc w:val="center"/>
              <w:rPr>
                <w:rFonts w:ascii="Palatino Linotype" w:hAnsi="Palatino Linotype" w:cs="Arial"/>
                <w:b/>
                <w:lang w:val="es-ES_tradnl"/>
              </w:rPr>
            </w:pPr>
            <w:r w:rsidRPr="00D77109">
              <w:rPr>
                <w:rFonts w:ascii="Palatino Linotype" w:hAnsi="Palatino Linotype" w:cs="Arial"/>
                <w:b/>
                <w:color w:val="FFFFFF" w:themeColor="background1"/>
                <w:lang w:val="es-ES_tradnl"/>
              </w:rPr>
              <w:t>(RÚBRICA)</w:t>
            </w:r>
          </w:p>
        </w:tc>
      </w:tr>
      <w:tr w:rsidR="001C4190" w:rsidRPr="00F26BCD" w14:paraId="473C6280" w14:textId="77777777" w:rsidTr="00883974">
        <w:trPr>
          <w:jc w:val="center"/>
        </w:trPr>
        <w:tc>
          <w:tcPr>
            <w:tcW w:w="9214" w:type="dxa"/>
            <w:gridSpan w:val="2"/>
            <w:shd w:val="clear" w:color="auto" w:fill="auto"/>
          </w:tcPr>
          <w:p w14:paraId="283AE318" w14:textId="77777777" w:rsidR="00C821E4" w:rsidRDefault="00C821E4" w:rsidP="001F73DE">
            <w:pPr>
              <w:rPr>
                <w:rFonts w:ascii="Palatino Linotype" w:hAnsi="Palatino Linotype" w:cs="Arial"/>
                <w:b/>
                <w:lang w:val="es-ES_tradnl"/>
              </w:rPr>
            </w:pPr>
          </w:p>
          <w:p w14:paraId="7626E7FB" w14:textId="77777777" w:rsidR="00C821E4" w:rsidRDefault="00C821E4" w:rsidP="00883974">
            <w:pPr>
              <w:jc w:val="center"/>
              <w:rPr>
                <w:rFonts w:ascii="Palatino Linotype" w:hAnsi="Palatino Linotype" w:cs="Arial"/>
                <w:b/>
                <w:lang w:val="es-ES_tradnl"/>
              </w:rPr>
            </w:pPr>
          </w:p>
          <w:p w14:paraId="4D9E8756" w14:textId="77777777" w:rsidR="00C821E4" w:rsidRDefault="00C821E4" w:rsidP="00883974">
            <w:pPr>
              <w:jc w:val="center"/>
              <w:rPr>
                <w:rFonts w:ascii="Palatino Linotype" w:hAnsi="Palatino Linotype" w:cs="Arial"/>
                <w:b/>
                <w:lang w:val="es-ES_tradnl"/>
              </w:rPr>
            </w:pPr>
          </w:p>
          <w:p w14:paraId="55BAD185" w14:textId="77777777" w:rsidR="00C821E4" w:rsidRDefault="00C821E4" w:rsidP="00883974">
            <w:pPr>
              <w:jc w:val="center"/>
              <w:rPr>
                <w:rFonts w:ascii="Palatino Linotype" w:hAnsi="Palatino Linotype" w:cs="Arial"/>
                <w:b/>
                <w:lang w:val="es-ES_tradnl"/>
              </w:rPr>
            </w:pPr>
          </w:p>
          <w:p w14:paraId="7B04CF01" w14:textId="77777777" w:rsidR="00C821E4" w:rsidRDefault="00C821E4" w:rsidP="00883974">
            <w:pPr>
              <w:jc w:val="center"/>
              <w:rPr>
                <w:rFonts w:ascii="Palatino Linotype" w:hAnsi="Palatino Linotype" w:cs="Arial"/>
                <w:b/>
                <w:lang w:val="es-ES_tradnl"/>
              </w:rPr>
            </w:pPr>
          </w:p>
          <w:p w14:paraId="49603568"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14:paraId="0AEDBA5D"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14:paraId="5D13449F" w14:textId="77777777" w:rsidR="001C4190" w:rsidRPr="00F26BCD" w:rsidRDefault="001C4190" w:rsidP="00883974">
            <w:pPr>
              <w:jc w:val="center"/>
              <w:rPr>
                <w:rFonts w:ascii="Palatino Linotype" w:hAnsi="Palatino Linotype" w:cs="Arial"/>
                <w:lang w:val="es-ES_tradnl"/>
              </w:rPr>
            </w:pPr>
            <w:r w:rsidRPr="00D77109">
              <w:rPr>
                <w:rFonts w:ascii="Palatino Linotype" w:hAnsi="Palatino Linotype" w:cs="Arial"/>
                <w:b/>
                <w:color w:val="FFFFFF" w:themeColor="background1"/>
                <w:lang w:val="es-ES_tradnl"/>
              </w:rPr>
              <w:t>(RÚBRICA)</w:t>
            </w:r>
            <w:r w:rsidRPr="00D77109">
              <w:rPr>
                <w:rFonts w:ascii="Palatino Linotype" w:hAnsi="Palatino Linotype" w:cs="Arial"/>
                <w:color w:val="FFFFFF" w:themeColor="background1"/>
                <w:lang w:val="es-ES_tradnl"/>
              </w:rPr>
              <w:t xml:space="preserve"> </w:t>
            </w:r>
          </w:p>
        </w:tc>
      </w:tr>
    </w:tbl>
    <w:p w14:paraId="49912D84" w14:textId="77777777" w:rsidR="00C821E4" w:rsidRDefault="00C821E4" w:rsidP="00374768">
      <w:pPr>
        <w:spacing w:before="200"/>
        <w:jc w:val="both"/>
        <w:rPr>
          <w:rFonts w:ascii="Palatino Linotype" w:hAnsi="Palatino Linotype" w:cs="Arial"/>
          <w:sz w:val="22"/>
          <w:szCs w:val="22"/>
          <w:lang w:val="es-ES"/>
        </w:rPr>
      </w:pPr>
    </w:p>
    <w:p w14:paraId="1091E206" w14:textId="1CBCBDE2" w:rsidR="00374768" w:rsidRPr="00DF3B39" w:rsidRDefault="00374768" w:rsidP="00374768">
      <w:pPr>
        <w:spacing w:before="200"/>
        <w:jc w:val="both"/>
        <w:rPr>
          <w:rFonts w:ascii="Palatino Linotype" w:hAnsi="Palatino Linotype" w:cs="Arial"/>
          <w:sz w:val="22"/>
          <w:szCs w:val="22"/>
          <w:lang w:val="es-ES"/>
        </w:rPr>
      </w:pPr>
      <w:r w:rsidRPr="00DF3B39">
        <w:rPr>
          <w:rFonts w:ascii="Palatino Linotype" w:hAnsi="Palatino Linotype" w:cs="Arial"/>
          <w:sz w:val="22"/>
          <w:szCs w:val="22"/>
          <w:lang w:val="es-ES"/>
        </w:rPr>
        <w:t xml:space="preserve">Esta hoja corresponde a la resolución de fecha </w:t>
      </w:r>
      <w:r w:rsidR="00B1768F" w:rsidRPr="00DB2B6A">
        <w:rPr>
          <w:rFonts w:ascii="Palatino Linotype" w:hAnsi="Palatino Linotype" w:cs="Arial"/>
          <w:sz w:val="22"/>
          <w:szCs w:val="22"/>
          <w:lang w:val="es-ES"/>
        </w:rPr>
        <w:t xml:space="preserve">catorce </w:t>
      </w:r>
      <w:r w:rsidRPr="00DB2B6A">
        <w:rPr>
          <w:rFonts w:ascii="Palatino Linotype" w:hAnsi="Palatino Linotype" w:cs="Arial"/>
          <w:sz w:val="22"/>
          <w:szCs w:val="22"/>
          <w:lang w:val="es-ES"/>
        </w:rPr>
        <w:t xml:space="preserve">de </w:t>
      </w:r>
      <w:r w:rsidR="00B1768F" w:rsidRPr="00DB2B6A">
        <w:rPr>
          <w:rFonts w:ascii="Palatino Linotype" w:hAnsi="Palatino Linotype" w:cs="Arial"/>
          <w:sz w:val="22"/>
          <w:szCs w:val="22"/>
          <w:lang w:val="es-ES"/>
        </w:rPr>
        <w:t xml:space="preserve">octubre </w:t>
      </w:r>
      <w:r w:rsidRPr="00DB2B6A">
        <w:rPr>
          <w:rFonts w:ascii="Palatino Linotype" w:hAnsi="Palatino Linotype" w:cs="Arial"/>
          <w:sz w:val="22"/>
          <w:szCs w:val="22"/>
          <w:lang w:val="es-ES"/>
        </w:rPr>
        <w:t>de dos mil veinte</w:t>
      </w:r>
      <w:r w:rsidRPr="00DF3B39">
        <w:rPr>
          <w:rFonts w:ascii="Palatino Linotype" w:hAnsi="Palatino Linotype" w:cs="Arial"/>
          <w:sz w:val="22"/>
          <w:szCs w:val="22"/>
          <w:lang w:val="es-ES"/>
        </w:rPr>
        <w:t xml:space="preserve">, emitida en el Recurso de Revisión número </w:t>
      </w:r>
      <w:r w:rsidR="00B562AD">
        <w:rPr>
          <w:rFonts w:ascii="Palatino Linotype" w:hAnsi="Palatino Linotype" w:cs="Arial"/>
          <w:sz w:val="22"/>
          <w:szCs w:val="22"/>
          <w:lang w:val="es-ES"/>
        </w:rPr>
        <w:t>03522</w:t>
      </w:r>
      <w:r>
        <w:rPr>
          <w:rFonts w:ascii="Palatino Linotype" w:hAnsi="Palatino Linotype" w:cs="Arial"/>
          <w:sz w:val="22"/>
          <w:szCs w:val="22"/>
          <w:lang w:val="es-ES"/>
        </w:rPr>
        <w:t>/INFOEM/IP/RR/2020</w:t>
      </w:r>
      <w:r w:rsidRPr="00DF3B39">
        <w:rPr>
          <w:rFonts w:ascii="Palatino Linotype" w:hAnsi="Palatino Linotype" w:cs="Arial"/>
          <w:sz w:val="22"/>
          <w:szCs w:val="22"/>
          <w:lang w:val="es-ES"/>
        </w:rPr>
        <w:t>.</w:t>
      </w:r>
    </w:p>
    <w:p w14:paraId="3585C210" w14:textId="3A928BE1" w:rsidR="001E079B" w:rsidRDefault="00374768" w:rsidP="001C4190">
      <w:pPr>
        <w:spacing w:before="200"/>
        <w:jc w:val="both"/>
      </w:pPr>
      <w:r>
        <w:rPr>
          <w:rFonts w:ascii="Palatino Linotype" w:hAnsi="Palatino Linotype" w:cs="Arial"/>
          <w:sz w:val="22"/>
          <w:szCs w:val="22"/>
          <w:lang w:val="es-ES"/>
        </w:rPr>
        <w:t>YSM</w:t>
      </w:r>
      <w:r w:rsidRPr="00DF3B39">
        <w:rPr>
          <w:rFonts w:ascii="Palatino Linotype" w:hAnsi="Palatino Linotype" w:cs="Arial"/>
          <w:sz w:val="22"/>
          <w:szCs w:val="22"/>
          <w:lang w:val="es-ES"/>
        </w:rPr>
        <w:t>/IAHA</w:t>
      </w:r>
    </w:p>
    <w:sectPr w:rsidR="001E079B"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C200E" w14:textId="77777777" w:rsidR="00C969AA" w:rsidRDefault="00C969AA" w:rsidP="00C80F8C">
      <w:r>
        <w:separator/>
      </w:r>
    </w:p>
  </w:endnote>
  <w:endnote w:type="continuationSeparator" w:id="0">
    <w:p w14:paraId="01D2758F" w14:textId="77777777" w:rsidR="00C969AA" w:rsidRDefault="00C969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3539D" w:rsidRPr="0010196A" w:rsidRDefault="00F3539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01D8">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01D8">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3539D" w:rsidRPr="0010196A" w:rsidRDefault="00F3539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01D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01D8">
      <w:rPr>
        <w:rFonts w:ascii="Palatino Linotype" w:hAnsi="Palatino Linotype" w:cs="Arial"/>
        <w:bCs/>
        <w:noProof/>
        <w:sz w:val="22"/>
        <w:szCs w:val="22"/>
      </w:rPr>
      <w:t>12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9A258" w14:textId="77777777" w:rsidR="00C969AA" w:rsidRDefault="00C969AA" w:rsidP="00C80F8C">
      <w:r>
        <w:separator/>
      </w:r>
    </w:p>
  </w:footnote>
  <w:footnote w:type="continuationSeparator" w:id="0">
    <w:p w14:paraId="37DE46D1" w14:textId="77777777" w:rsidR="00C969AA" w:rsidRDefault="00C969AA" w:rsidP="00C80F8C">
      <w:r>
        <w:continuationSeparator/>
      </w:r>
    </w:p>
  </w:footnote>
  <w:footnote w:id="1">
    <w:p w14:paraId="1BBB7935" w14:textId="77777777" w:rsidR="00F3539D" w:rsidRPr="00D32219" w:rsidRDefault="00F3539D" w:rsidP="00DF0935">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14:paraId="02259E28" w14:textId="77777777" w:rsidR="00F3539D" w:rsidRPr="00D32219" w:rsidRDefault="00F3539D" w:rsidP="00DF0935">
      <w:pPr>
        <w:pStyle w:val="FAFunotente1"/>
        <w:jc w:val="both"/>
        <w:rPr>
          <w:rFonts w:cs="Arial"/>
          <w:bCs/>
          <w:i/>
        </w:rPr>
      </w:pPr>
      <w:r w:rsidRPr="00D32219">
        <w:rPr>
          <w:rFonts w:cs="Arial"/>
          <w:b/>
          <w:bCs/>
          <w:i/>
        </w:rPr>
        <w:t>…</w:t>
      </w:r>
      <w:r w:rsidRPr="00D32219">
        <w:rPr>
          <w:rFonts w:cs="Arial"/>
          <w:bCs/>
          <w:i/>
        </w:rPr>
        <w:t xml:space="preserve"> </w:t>
      </w:r>
    </w:p>
    <w:p w14:paraId="783104F9" w14:textId="77777777" w:rsidR="00F3539D" w:rsidRPr="00D32219" w:rsidRDefault="00F3539D" w:rsidP="00DF0935">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0B98B741" w14:textId="77777777" w:rsidR="00F3539D" w:rsidRDefault="00F3539D" w:rsidP="00DF0935">
      <w:pPr>
        <w:pStyle w:val="FAFunotente1"/>
        <w:jc w:val="both"/>
      </w:pPr>
      <w:r w:rsidRPr="00D32219">
        <w:rPr>
          <w:rFonts w:cs="Arial"/>
          <w:bCs/>
          <w:i/>
        </w:rPr>
        <w:t>…</w:t>
      </w:r>
      <w:r w:rsidRPr="00D32219">
        <w:rPr>
          <w:rFonts w:cs="Arial"/>
          <w:b/>
          <w:bCs/>
          <w:i/>
        </w:rPr>
        <w:t>”</w:t>
      </w:r>
    </w:p>
  </w:footnote>
  <w:footnote w:id="2">
    <w:p w14:paraId="41318F1A" w14:textId="77777777" w:rsidR="00F3539D" w:rsidRPr="001B7ACD" w:rsidRDefault="00F3539D" w:rsidP="00F3539D">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14:paraId="254B9DD5" w14:textId="77777777" w:rsidR="00F3539D" w:rsidRDefault="00F3539D" w:rsidP="00F3539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14:paraId="60F2AF7F" w14:textId="77777777" w:rsidR="00F3539D" w:rsidRPr="001B7ACD" w:rsidRDefault="00F3539D" w:rsidP="00F3539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3539D" w:rsidRDefault="00C901D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3539D" w:rsidRPr="0010196A" w:rsidRDefault="00C901D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3539D" w:rsidRPr="008F2CCC" w14:paraId="1F097D8A" w14:textId="77777777" w:rsidTr="00625FD4">
      <w:tc>
        <w:tcPr>
          <w:tcW w:w="3261" w:type="dxa"/>
          <w:vMerge w:val="restart"/>
        </w:tcPr>
        <w:p w14:paraId="1F780A0C" w14:textId="1EFF25F4" w:rsidR="00F3539D" w:rsidRPr="008F2CCC" w:rsidRDefault="00F3539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F3539D" w:rsidRPr="00664658" w:rsidRDefault="00F3539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D35D4F9" w:rsidR="00F3539D" w:rsidRPr="00664658" w:rsidRDefault="00F3539D" w:rsidP="00C34EFF">
          <w:pPr>
            <w:jc w:val="both"/>
            <w:rPr>
              <w:rFonts w:ascii="Palatino Linotype" w:hAnsi="Palatino Linotype"/>
              <w:b/>
              <w:sz w:val="22"/>
              <w:szCs w:val="22"/>
              <w:lang w:val="es-ES_tradnl"/>
            </w:rPr>
          </w:pPr>
          <w:r>
            <w:rPr>
              <w:rFonts w:ascii="Palatino Linotype" w:hAnsi="Palatino Linotype"/>
              <w:b/>
              <w:sz w:val="22"/>
              <w:szCs w:val="22"/>
              <w:lang w:val="es-ES_tradnl"/>
            </w:rPr>
            <w:t>03522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F3539D" w:rsidRPr="008F2CCC" w14:paraId="049677A3" w14:textId="77777777" w:rsidTr="00625FD4">
      <w:tc>
        <w:tcPr>
          <w:tcW w:w="3261" w:type="dxa"/>
          <w:vMerge/>
        </w:tcPr>
        <w:p w14:paraId="4A21EAC1" w14:textId="5C1F145E" w:rsidR="00F3539D" w:rsidRPr="008F2CCC" w:rsidRDefault="00F3539D" w:rsidP="00D41D47">
          <w:pPr>
            <w:rPr>
              <w:rFonts w:ascii="Palatino Linotype" w:hAnsi="Palatino Linotype"/>
              <w:b/>
              <w:sz w:val="22"/>
              <w:szCs w:val="22"/>
              <w:lang w:val="es-ES_tradnl"/>
            </w:rPr>
          </w:pPr>
        </w:p>
      </w:tc>
      <w:tc>
        <w:tcPr>
          <w:tcW w:w="2551" w:type="dxa"/>
          <w:shd w:val="clear" w:color="auto" w:fill="auto"/>
        </w:tcPr>
        <w:p w14:paraId="1237BCDE" w14:textId="77777777" w:rsidR="00F3539D" w:rsidRPr="00664658" w:rsidRDefault="00F3539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5E71F59" w:rsidR="00F3539D" w:rsidRPr="00D41D47" w:rsidRDefault="00F3539D" w:rsidP="00957D35">
          <w:pPr>
            <w:jc w:val="both"/>
            <w:rPr>
              <w:rFonts w:ascii="Palatino Linotype" w:hAnsi="Palatino Linotype"/>
              <w:b/>
              <w:sz w:val="22"/>
              <w:szCs w:val="22"/>
              <w:lang w:val="es-ES_tradnl"/>
            </w:rPr>
          </w:pPr>
          <w:r w:rsidRPr="00952FD2">
            <w:rPr>
              <w:rFonts w:ascii="Palatino Linotype" w:hAnsi="Palatino Linotype"/>
              <w:b/>
              <w:sz w:val="22"/>
              <w:szCs w:val="22"/>
              <w:lang w:val="es-ES_tradnl"/>
            </w:rPr>
            <w:t>Universidad Politécnica del Valle de México</w:t>
          </w:r>
        </w:p>
      </w:tc>
    </w:tr>
    <w:tr w:rsidR="00F3539D" w:rsidRPr="008F2CCC" w14:paraId="72CD087D" w14:textId="77777777" w:rsidTr="00625FD4">
      <w:trPr>
        <w:trHeight w:val="228"/>
      </w:trPr>
      <w:tc>
        <w:tcPr>
          <w:tcW w:w="3261" w:type="dxa"/>
          <w:vMerge/>
        </w:tcPr>
        <w:p w14:paraId="1B78656F" w14:textId="01E6F6F6" w:rsidR="00F3539D" w:rsidRPr="008F2CCC" w:rsidRDefault="00F3539D" w:rsidP="00070856">
          <w:pPr>
            <w:rPr>
              <w:rFonts w:ascii="Palatino Linotype" w:hAnsi="Palatino Linotype"/>
              <w:b/>
              <w:sz w:val="22"/>
              <w:szCs w:val="22"/>
              <w:lang w:val="es-ES_tradnl"/>
            </w:rPr>
          </w:pPr>
        </w:p>
      </w:tc>
      <w:tc>
        <w:tcPr>
          <w:tcW w:w="2551" w:type="dxa"/>
          <w:shd w:val="clear" w:color="auto" w:fill="auto"/>
        </w:tcPr>
        <w:p w14:paraId="74D81628" w14:textId="77777777" w:rsidR="00F3539D" w:rsidRPr="00664658" w:rsidRDefault="00F3539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F3539D" w:rsidRPr="00664658" w:rsidRDefault="00F3539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F3539D" w:rsidRPr="0010196A" w:rsidRDefault="00F3539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5D120D9" w:rsidR="00F3539D" w:rsidRPr="0010196A" w:rsidRDefault="00F3539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3539D" w:rsidRPr="008F2CCC" w14:paraId="6ABABA57" w14:textId="77777777" w:rsidTr="00905693">
      <w:tc>
        <w:tcPr>
          <w:tcW w:w="4253" w:type="dxa"/>
          <w:vMerge w:val="restart"/>
          <w:shd w:val="clear" w:color="auto" w:fill="auto"/>
        </w:tcPr>
        <w:p w14:paraId="6AA376CC" w14:textId="4E865028" w:rsidR="00F3539D" w:rsidRPr="008F2CCC" w:rsidRDefault="00F3539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F3539D" w:rsidRPr="008F2CCC" w:rsidRDefault="00F353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9F91496" w:rsidR="00F3539D" w:rsidRPr="008F2CCC" w:rsidRDefault="00F3539D" w:rsidP="00D557A6">
          <w:pPr>
            <w:jc w:val="both"/>
            <w:rPr>
              <w:rFonts w:ascii="Palatino Linotype" w:hAnsi="Palatino Linotype"/>
              <w:b/>
              <w:sz w:val="22"/>
              <w:szCs w:val="22"/>
              <w:lang w:val="es-ES_tradnl"/>
            </w:rPr>
          </w:pPr>
          <w:r w:rsidRPr="00952FD2">
            <w:rPr>
              <w:rFonts w:ascii="Palatino Linotype" w:hAnsi="Palatino Linotype"/>
              <w:b/>
              <w:sz w:val="22"/>
              <w:szCs w:val="22"/>
              <w:lang w:val="es-ES_tradnl"/>
            </w:rPr>
            <w:t>03522/INFOEM/IP/RR/2020</w:t>
          </w:r>
        </w:p>
      </w:tc>
    </w:tr>
    <w:tr w:rsidR="00F3539D" w:rsidRPr="008F2CCC" w14:paraId="3B45FB53" w14:textId="77777777" w:rsidTr="00905693">
      <w:tc>
        <w:tcPr>
          <w:tcW w:w="4253" w:type="dxa"/>
          <w:vMerge/>
          <w:shd w:val="clear" w:color="auto" w:fill="auto"/>
        </w:tcPr>
        <w:p w14:paraId="188B82EF" w14:textId="77777777" w:rsidR="00F3539D" w:rsidRPr="008F2CCC" w:rsidRDefault="00F3539D" w:rsidP="00A2780F">
          <w:pPr>
            <w:rPr>
              <w:rFonts w:ascii="Palatino Linotype" w:hAnsi="Palatino Linotype"/>
              <w:b/>
              <w:sz w:val="22"/>
              <w:szCs w:val="22"/>
              <w:lang w:val="es-ES_tradnl"/>
            </w:rPr>
          </w:pPr>
        </w:p>
      </w:tc>
      <w:tc>
        <w:tcPr>
          <w:tcW w:w="2552" w:type="dxa"/>
          <w:shd w:val="clear" w:color="auto" w:fill="auto"/>
        </w:tcPr>
        <w:p w14:paraId="3B2AD0CF" w14:textId="77777777" w:rsidR="00F3539D" w:rsidRPr="008F2CCC" w:rsidRDefault="00F3539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69C04F4" w:rsidR="00F3539D" w:rsidRPr="008F2CCC" w:rsidRDefault="008262F4" w:rsidP="008262F4">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F3539D">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F3539D" w:rsidRPr="008F2CCC" w14:paraId="28A493EB" w14:textId="77777777" w:rsidTr="00905693">
      <w:trPr>
        <w:trHeight w:val="228"/>
      </w:trPr>
      <w:tc>
        <w:tcPr>
          <w:tcW w:w="4253" w:type="dxa"/>
          <w:vMerge/>
          <w:shd w:val="clear" w:color="auto" w:fill="auto"/>
        </w:tcPr>
        <w:p w14:paraId="06C77D31" w14:textId="77777777" w:rsidR="00F3539D" w:rsidRPr="008F2CCC" w:rsidRDefault="00F3539D" w:rsidP="00E37C88">
          <w:pPr>
            <w:rPr>
              <w:rFonts w:ascii="Palatino Linotype" w:hAnsi="Palatino Linotype"/>
              <w:b/>
              <w:sz w:val="22"/>
              <w:szCs w:val="22"/>
              <w:lang w:val="es-ES_tradnl"/>
            </w:rPr>
          </w:pPr>
        </w:p>
      </w:tc>
      <w:tc>
        <w:tcPr>
          <w:tcW w:w="2552" w:type="dxa"/>
          <w:shd w:val="clear" w:color="auto" w:fill="auto"/>
        </w:tcPr>
        <w:p w14:paraId="2E1A72B4" w14:textId="77777777" w:rsidR="00F3539D" w:rsidRPr="008F2CCC" w:rsidRDefault="00F353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902FD32" w:rsidR="00F3539D" w:rsidRPr="00DC41C8" w:rsidRDefault="00F3539D" w:rsidP="00840ECD">
          <w:pPr>
            <w:jc w:val="both"/>
            <w:rPr>
              <w:rFonts w:ascii="Palatino Linotype" w:hAnsi="Palatino Linotype"/>
              <w:b/>
              <w:sz w:val="22"/>
              <w:szCs w:val="22"/>
            </w:rPr>
          </w:pPr>
          <w:r w:rsidRPr="00952FD2">
            <w:rPr>
              <w:rFonts w:ascii="Palatino Linotype" w:hAnsi="Palatino Linotype"/>
              <w:b/>
              <w:sz w:val="22"/>
              <w:szCs w:val="22"/>
            </w:rPr>
            <w:t>Universidad Politécnica del Valle de México</w:t>
          </w:r>
        </w:p>
      </w:tc>
    </w:tr>
    <w:tr w:rsidR="00F3539D" w:rsidRPr="008F2CCC" w14:paraId="0F114FF0" w14:textId="77777777" w:rsidTr="00905693">
      <w:tc>
        <w:tcPr>
          <w:tcW w:w="4253" w:type="dxa"/>
          <w:vMerge/>
          <w:shd w:val="clear" w:color="auto" w:fill="auto"/>
        </w:tcPr>
        <w:p w14:paraId="4CCB64BA" w14:textId="77777777" w:rsidR="00F3539D" w:rsidRPr="008F2CCC" w:rsidRDefault="00F3539D" w:rsidP="00A2780F">
          <w:pPr>
            <w:rPr>
              <w:rFonts w:ascii="Palatino Linotype" w:hAnsi="Palatino Linotype"/>
              <w:b/>
              <w:sz w:val="22"/>
              <w:szCs w:val="22"/>
              <w:lang w:val="es-ES_tradnl"/>
            </w:rPr>
          </w:pPr>
        </w:p>
      </w:tc>
      <w:tc>
        <w:tcPr>
          <w:tcW w:w="2552" w:type="dxa"/>
          <w:shd w:val="clear" w:color="auto" w:fill="auto"/>
        </w:tcPr>
        <w:p w14:paraId="31E422EA" w14:textId="77777777" w:rsidR="00F3539D" w:rsidRPr="008F2CCC" w:rsidRDefault="00F3539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F3539D" w:rsidRPr="008F2CCC" w:rsidRDefault="00F3539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11BDFB8E" w:rsidR="00F3539D" w:rsidRPr="0010196A" w:rsidRDefault="00C901D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99.65pt;margin-top:18.9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12"/>
  </w:num>
  <w:num w:numId="7">
    <w:abstractNumId w:val="4"/>
  </w:num>
  <w:num w:numId="8">
    <w:abstractNumId w:val="5"/>
  </w:num>
  <w:num w:numId="9">
    <w:abstractNumId w:val="6"/>
  </w:num>
  <w:num w:numId="10">
    <w:abstractNumId w:val="3"/>
  </w:num>
  <w:num w:numId="11">
    <w:abstractNumId w:val="2"/>
  </w:num>
  <w:num w:numId="12">
    <w:abstractNumId w:val="9"/>
  </w:num>
  <w:num w:numId="13">
    <w:abstractNumId w:val="0"/>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47E"/>
    <w:rsid w:val="001825CC"/>
    <w:rsid w:val="001826A7"/>
    <w:rsid w:val="001830EE"/>
    <w:rsid w:val="001834AE"/>
    <w:rsid w:val="00183ACB"/>
    <w:rsid w:val="00183CB1"/>
    <w:rsid w:val="00184684"/>
    <w:rsid w:val="00184A75"/>
    <w:rsid w:val="001854E0"/>
    <w:rsid w:val="00185B0F"/>
    <w:rsid w:val="00185D81"/>
    <w:rsid w:val="00185EEA"/>
    <w:rsid w:val="00186ABB"/>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190"/>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D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3DE"/>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373"/>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002"/>
    <w:rsid w:val="0024732B"/>
    <w:rsid w:val="002475F7"/>
    <w:rsid w:val="0024785C"/>
    <w:rsid w:val="00247ADF"/>
    <w:rsid w:val="00247FF9"/>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245"/>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18FD"/>
    <w:rsid w:val="00471C89"/>
    <w:rsid w:val="00472203"/>
    <w:rsid w:val="0047275C"/>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1EE"/>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0D8"/>
    <w:rsid w:val="00675509"/>
    <w:rsid w:val="006756B8"/>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6F7"/>
    <w:rsid w:val="007F079E"/>
    <w:rsid w:val="007F1CB7"/>
    <w:rsid w:val="007F211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2F4"/>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9F7"/>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31"/>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1E4"/>
    <w:rsid w:val="00C835BF"/>
    <w:rsid w:val="00C83685"/>
    <w:rsid w:val="00C8430A"/>
    <w:rsid w:val="00C843CE"/>
    <w:rsid w:val="00C84D0D"/>
    <w:rsid w:val="00C857D8"/>
    <w:rsid w:val="00C85EF1"/>
    <w:rsid w:val="00C85FDE"/>
    <w:rsid w:val="00C86DC7"/>
    <w:rsid w:val="00C86DDC"/>
    <w:rsid w:val="00C874FB"/>
    <w:rsid w:val="00C87924"/>
    <w:rsid w:val="00C901D8"/>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9AA"/>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10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B57"/>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1D11"/>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6E88"/>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75FF3A36-B841-4220-A239-77D410DA4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80E91-2750-4DF4-8D1D-568277C4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11199</Words>
  <Characters>61595</Characters>
  <Application>Microsoft Office Word</Application>
  <DocSecurity>4</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2020-10-19T16:51:00Z</cp:lastPrinted>
  <dcterms:created xsi:type="dcterms:W3CDTF">2020-12-04T16:39:00Z</dcterms:created>
  <dcterms:modified xsi:type="dcterms:W3CDTF">2020-12-04T16:39:00Z</dcterms:modified>
</cp:coreProperties>
</file>