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751AEE" w:rsidRDefault="008C15B3" w:rsidP="008C15B3">
      <w:pPr>
        <w:spacing w:before="240" w:after="240" w:line="360" w:lineRule="auto"/>
        <w:jc w:val="center"/>
        <w:rPr>
          <w:rFonts w:ascii="Palatino Linotype" w:hAnsi="Palatino Linotype"/>
          <w:b/>
        </w:rPr>
      </w:pPr>
      <w:r w:rsidRPr="00751AEE">
        <w:rPr>
          <w:rFonts w:ascii="Palatino Linotype" w:hAnsi="Palatino Linotype"/>
          <w:b/>
        </w:rPr>
        <w:t>LÍNEAS ARGUMENTATIVAS</w:t>
      </w:r>
    </w:p>
    <w:p w:rsidR="008C15B3" w:rsidRPr="00751AEE" w:rsidRDefault="001A4CD6" w:rsidP="001A4CD6">
      <w:pPr>
        <w:spacing w:before="240" w:after="240" w:line="360" w:lineRule="auto"/>
        <w:jc w:val="both"/>
        <w:rPr>
          <w:rFonts w:ascii="Palatino Linotype" w:eastAsia="Times New Roman" w:hAnsi="Palatino Linotype" w:cs="Arial"/>
          <w:color w:val="000000"/>
          <w:lang w:val="es-ES" w:eastAsia="es-MX"/>
        </w:rPr>
      </w:pPr>
      <w:r w:rsidRPr="00751AEE">
        <w:rPr>
          <w:rFonts w:ascii="Palatino Linotype" w:eastAsia="MS Mincho" w:hAnsi="Palatino Linotype"/>
          <w:b/>
        </w:rPr>
        <w:t>NEGATIVA FICTA, NO EXISTE PLAZO PERENTORIO PARA INTERPONER EL RECURSO.</w:t>
      </w:r>
      <w:r w:rsidRPr="00751AEE">
        <w:rPr>
          <w:rFonts w:ascii="Palatino Linotype" w:eastAsia="MS Mincho" w:hAnsi="Palatino Linotype"/>
        </w:rPr>
        <w:t xml:space="preserve"> </w:t>
      </w:r>
      <w:r w:rsidRPr="00751AEE">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61715D" w:rsidRPr="00751AEE" w:rsidRDefault="0061715D" w:rsidP="0061715D">
      <w:pPr>
        <w:tabs>
          <w:tab w:val="left" w:pos="0"/>
        </w:tabs>
        <w:spacing w:line="360" w:lineRule="auto"/>
        <w:jc w:val="both"/>
        <w:rPr>
          <w:rFonts w:ascii="Palatino Linotype" w:eastAsia="Calibri" w:hAnsi="Palatino Linotype" w:cs="Times New Roman"/>
        </w:rPr>
      </w:pPr>
      <w:r w:rsidRPr="00751AEE">
        <w:rPr>
          <w:rFonts w:ascii="Palatino Linotype" w:eastAsia="Calibri" w:hAnsi="Palatino Linotype" w:cs="Times New Roman"/>
          <w:b/>
        </w:rPr>
        <w:t>DE LA GARANTÍA DE PROPORCIONAR LA INFORMACIÓN PÚBLICA GUBERNAMENTAL.</w:t>
      </w:r>
      <w:r w:rsidRPr="00751AE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61715D" w:rsidRPr="00751AEE" w:rsidRDefault="0061715D" w:rsidP="0061715D">
      <w:pPr>
        <w:tabs>
          <w:tab w:val="left" w:pos="0"/>
        </w:tabs>
        <w:spacing w:line="360" w:lineRule="auto"/>
        <w:jc w:val="both"/>
        <w:rPr>
          <w:rFonts w:ascii="Palatino Linotype" w:eastAsia="Calibri" w:hAnsi="Palatino Linotype" w:cs="Times New Roman"/>
          <w:sz w:val="12"/>
        </w:rPr>
      </w:pPr>
    </w:p>
    <w:p w:rsidR="0061715D" w:rsidRPr="00751AEE" w:rsidRDefault="0061715D" w:rsidP="0061715D">
      <w:pPr>
        <w:spacing w:line="360" w:lineRule="auto"/>
        <w:contextualSpacing/>
        <w:jc w:val="both"/>
        <w:rPr>
          <w:rFonts w:ascii="Palatino Linotype" w:hAnsi="Palatino Linotype" w:cs="Arial"/>
        </w:rPr>
      </w:pPr>
      <w:r w:rsidRPr="00751AEE">
        <w:rPr>
          <w:rFonts w:ascii="Palatino Linotype" w:hAnsi="Palatino Linotype" w:cs="Arial"/>
          <w:b/>
        </w:rPr>
        <w:t>VERSIONES PÚBLICAS, DE LA ELABORACIÓN DE LAS</w:t>
      </w:r>
      <w:r w:rsidRPr="00751AEE">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C75B8F" w:rsidRPr="00751AEE" w:rsidRDefault="00C75B8F">
      <w:pPr>
        <w:spacing w:after="160" w:line="259" w:lineRule="auto"/>
        <w:rPr>
          <w:rFonts w:ascii="Palatino Linotype" w:hAnsi="Palatino Linotype"/>
          <w:b/>
        </w:rPr>
      </w:pPr>
      <w:r w:rsidRPr="00751AEE">
        <w:rPr>
          <w:rFonts w:ascii="Palatino Linotype" w:hAnsi="Palatino Linotype"/>
          <w:b/>
        </w:rPr>
        <w:br w:type="page"/>
      </w:r>
    </w:p>
    <w:p w:rsidR="00A55BA0" w:rsidRPr="00751AEE" w:rsidRDefault="008C54C1" w:rsidP="00A55BA0">
      <w:pPr>
        <w:spacing w:before="240" w:after="240" w:line="360" w:lineRule="auto"/>
        <w:jc w:val="center"/>
        <w:rPr>
          <w:rFonts w:ascii="Palatino Linotype" w:hAnsi="Palatino Linotype"/>
        </w:rPr>
      </w:pPr>
      <w:r w:rsidRPr="00751AEE">
        <w:rPr>
          <w:rFonts w:ascii="Palatino Linotype" w:hAnsi="Palatino Linotype"/>
          <w:b/>
        </w:rPr>
        <w:lastRenderedPageBreak/>
        <w:t>ÍNDICE</w:t>
      </w:r>
      <w:r w:rsidR="00A55BA0" w:rsidRPr="00751AE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751AEE" w:rsidRDefault="00A55BA0" w:rsidP="00A55BA0">
          <w:pPr>
            <w:pStyle w:val="TtulodeTDC"/>
            <w:spacing w:line="480" w:lineRule="auto"/>
          </w:pPr>
        </w:p>
        <w:p w:rsidR="00095B1F" w:rsidRPr="00751AEE" w:rsidRDefault="00A55BA0">
          <w:pPr>
            <w:pStyle w:val="TDC1"/>
            <w:tabs>
              <w:tab w:val="right" w:leader="dot" w:pos="8779"/>
            </w:tabs>
            <w:rPr>
              <w:rFonts w:ascii="Palatino Linotype" w:hAnsi="Palatino Linotype"/>
              <w:b/>
              <w:noProof/>
              <w:sz w:val="22"/>
              <w:szCs w:val="22"/>
              <w:lang w:val="es-MX" w:eastAsia="es-MX"/>
            </w:rPr>
          </w:pPr>
          <w:r w:rsidRPr="00751AEE">
            <w:rPr>
              <w:rFonts w:ascii="Palatino Linotype" w:hAnsi="Palatino Linotype"/>
              <w:b/>
            </w:rPr>
            <w:fldChar w:fldCharType="begin"/>
          </w:r>
          <w:r w:rsidRPr="00751AEE">
            <w:rPr>
              <w:rFonts w:ascii="Palatino Linotype" w:hAnsi="Palatino Linotype"/>
              <w:b/>
            </w:rPr>
            <w:instrText xml:space="preserve"> TOC \o "1-3" \h \z \u </w:instrText>
          </w:r>
          <w:r w:rsidRPr="00751AEE">
            <w:rPr>
              <w:rFonts w:ascii="Palatino Linotype" w:hAnsi="Palatino Linotype"/>
              <w:b/>
            </w:rPr>
            <w:fldChar w:fldCharType="separate"/>
          </w:r>
          <w:hyperlink w:anchor="_Toc35604870" w:history="1">
            <w:r w:rsidR="00095B1F" w:rsidRPr="00751AEE">
              <w:rPr>
                <w:rStyle w:val="Hipervnculo"/>
                <w:rFonts w:ascii="Palatino Linotype" w:hAnsi="Palatino Linotype"/>
                <w:b/>
                <w:noProof/>
              </w:rPr>
              <w:t>ANTECEDENTES</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_Toc35604870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3</w:t>
            </w:r>
            <w:r w:rsidR="00095B1F" w:rsidRPr="00751AEE">
              <w:rPr>
                <w:rFonts w:ascii="Palatino Linotype" w:hAnsi="Palatino Linotype"/>
                <w:b/>
                <w:noProof/>
                <w:webHidden/>
              </w:rPr>
              <w:fldChar w:fldCharType="end"/>
            </w:r>
          </w:hyperlink>
        </w:p>
        <w:p w:rsidR="00095B1F" w:rsidRPr="00751AEE" w:rsidRDefault="00583401">
          <w:pPr>
            <w:pStyle w:val="TDC1"/>
            <w:tabs>
              <w:tab w:val="right" w:leader="dot" w:pos="8779"/>
            </w:tabs>
            <w:rPr>
              <w:rFonts w:ascii="Palatino Linotype" w:hAnsi="Palatino Linotype"/>
              <w:b/>
              <w:noProof/>
              <w:sz w:val="22"/>
              <w:szCs w:val="22"/>
              <w:lang w:val="es-MX" w:eastAsia="es-MX"/>
            </w:rPr>
          </w:pPr>
          <w:hyperlink w:anchor="_Toc35604871" w:history="1">
            <w:r w:rsidR="00095B1F" w:rsidRPr="00751AEE">
              <w:rPr>
                <w:rStyle w:val="Hipervnculo"/>
                <w:rFonts w:ascii="Palatino Linotype" w:hAnsi="Palatino Linotype"/>
                <w:b/>
                <w:noProof/>
              </w:rPr>
              <w:t>CONSIDERANDO</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_Toc35604871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7</w:t>
            </w:r>
            <w:r w:rsidR="00095B1F" w:rsidRPr="00751AEE">
              <w:rPr>
                <w:rFonts w:ascii="Palatino Linotype" w:hAnsi="Palatino Linotype"/>
                <w:b/>
                <w:noProof/>
                <w:webHidden/>
              </w:rPr>
              <w:fldChar w:fldCharType="end"/>
            </w:r>
          </w:hyperlink>
        </w:p>
        <w:p w:rsidR="00095B1F" w:rsidRPr="00751AEE" w:rsidRDefault="00583401">
          <w:pPr>
            <w:pStyle w:val="TDC2"/>
            <w:rPr>
              <w:rFonts w:ascii="Palatino Linotype" w:hAnsi="Palatino Linotype"/>
              <w:b/>
              <w:noProof/>
              <w:sz w:val="22"/>
              <w:szCs w:val="22"/>
              <w:lang w:val="es-MX" w:eastAsia="es-MX"/>
            </w:rPr>
          </w:pPr>
          <w:hyperlink w:anchor="_Toc35604872" w:history="1">
            <w:r w:rsidR="00095B1F" w:rsidRPr="00751AEE">
              <w:rPr>
                <w:rStyle w:val="Hipervnculo"/>
                <w:rFonts w:ascii="Palatino Linotype" w:hAnsi="Palatino Linotype"/>
                <w:b/>
                <w:noProof/>
              </w:rPr>
              <w:t>PRIMERO. De la competencia</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_Toc35604872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7</w:t>
            </w:r>
            <w:r w:rsidR="00095B1F" w:rsidRPr="00751AEE">
              <w:rPr>
                <w:rFonts w:ascii="Palatino Linotype" w:hAnsi="Palatino Linotype"/>
                <w:b/>
                <w:noProof/>
                <w:webHidden/>
              </w:rPr>
              <w:fldChar w:fldCharType="end"/>
            </w:r>
          </w:hyperlink>
        </w:p>
        <w:p w:rsidR="00095B1F" w:rsidRPr="00751AEE" w:rsidRDefault="00583401">
          <w:pPr>
            <w:pStyle w:val="TDC2"/>
            <w:rPr>
              <w:rFonts w:ascii="Palatino Linotype" w:hAnsi="Palatino Linotype"/>
              <w:b/>
              <w:noProof/>
              <w:sz w:val="22"/>
              <w:szCs w:val="22"/>
              <w:lang w:val="es-MX" w:eastAsia="es-MX"/>
            </w:rPr>
          </w:pPr>
          <w:hyperlink w:anchor="_Toc35604873" w:history="1">
            <w:r w:rsidR="00095B1F" w:rsidRPr="00751AEE">
              <w:rPr>
                <w:rStyle w:val="Hipervnculo"/>
                <w:rFonts w:ascii="Palatino Linotype" w:hAnsi="Palatino Linotype"/>
                <w:b/>
                <w:noProof/>
              </w:rPr>
              <w:t>SEGUNDO. De la oportunidad y procedencia.</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_Toc35604873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7</w:t>
            </w:r>
            <w:r w:rsidR="00095B1F" w:rsidRPr="00751AEE">
              <w:rPr>
                <w:rFonts w:ascii="Palatino Linotype" w:hAnsi="Palatino Linotype"/>
                <w:b/>
                <w:noProof/>
                <w:webHidden/>
              </w:rPr>
              <w:fldChar w:fldCharType="end"/>
            </w:r>
          </w:hyperlink>
        </w:p>
        <w:p w:rsidR="00095B1F" w:rsidRPr="00751AEE" w:rsidRDefault="00583401">
          <w:pPr>
            <w:pStyle w:val="TDC2"/>
            <w:rPr>
              <w:rFonts w:ascii="Palatino Linotype" w:hAnsi="Palatino Linotype"/>
              <w:b/>
              <w:noProof/>
              <w:sz w:val="22"/>
              <w:szCs w:val="22"/>
              <w:lang w:val="es-MX" w:eastAsia="es-MX"/>
            </w:rPr>
          </w:pPr>
          <w:hyperlink w:anchor="_Toc35604874" w:history="1">
            <w:r w:rsidR="00095B1F" w:rsidRPr="00751AEE">
              <w:rPr>
                <w:rStyle w:val="Hipervnculo"/>
                <w:rFonts w:ascii="Palatino Linotype" w:eastAsia="Calibri" w:hAnsi="Palatino Linotype" w:cs="Times New Roman"/>
                <w:b/>
                <w:bCs/>
                <w:noProof/>
                <w:lang w:val="es-ES"/>
              </w:rPr>
              <w:t xml:space="preserve">TERCERO. Del planteamiento de la </w:t>
            </w:r>
            <w:r w:rsidR="00095B1F" w:rsidRPr="00751AEE">
              <w:rPr>
                <w:rStyle w:val="Hipervnculo"/>
                <w:rFonts w:ascii="Palatino Linotype" w:eastAsia="Calibri" w:hAnsi="Palatino Linotype" w:cs="Times New Roman"/>
                <w:b/>
                <w:bCs/>
                <w:i/>
                <w:noProof/>
                <w:lang w:val="es-ES"/>
              </w:rPr>
              <w:t>Litis</w:t>
            </w:r>
            <w:r w:rsidR="00095B1F" w:rsidRPr="00751AEE">
              <w:rPr>
                <w:rStyle w:val="Hipervnculo"/>
                <w:rFonts w:ascii="Palatino Linotype" w:eastAsia="Calibri" w:hAnsi="Palatino Linotype" w:cs="Times New Roman"/>
                <w:b/>
                <w:bCs/>
                <w:noProof/>
                <w:lang w:val="es-ES"/>
              </w:rPr>
              <w:t>.</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_Toc35604874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10</w:t>
            </w:r>
            <w:r w:rsidR="00095B1F" w:rsidRPr="00751AEE">
              <w:rPr>
                <w:rFonts w:ascii="Palatino Linotype" w:hAnsi="Palatino Linotype"/>
                <w:b/>
                <w:noProof/>
                <w:webHidden/>
              </w:rPr>
              <w:fldChar w:fldCharType="end"/>
            </w:r>
          </w:hyperlink>
        </w:p>
        <w:p w:rsidR="00095B1F" w:rsidRPr="00751AEE" w:rsidRDefault="00583401">
          <w:pPr>
            <w:pStyle w:val="TDC2"/>
            <w:rPr>
              <w:rFonts w:ascii="Palatino Linotype" w:hAnsi="Palatino Linotype"/>
              <w:b/>
              <w:noProof/>
              <w:sz w:val="22"/>
              <w:szCs w:val="22"/>
              <w:lang w:val="es-MX" w:eastAsia="es-MX"/>
            </w:rPr>
          </w:pPr>
          <w:hyperlink w:anchor="_Toc35604875" w:history="1">
            <w:r w:rsidR="00095B1F" w:rsidRPr="00751AEE">
              <w:rPr>
                <w:rStyle w:val="Hipervnculo"/>
                <w:rFonts w:ascii="Palatino Linotype" w:eastAsia="MS Gothic" w:hAnsi="Palatino Linotype" w:cs="Times New Roman"/>
                <w:b/>
                <w:noProof/>
              </w:rPr>
              <w:t>CUARTO. Del estudio y resolución del asunto</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_Toc35604875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12</w:t>
            </w:r>
            <w:r w:rsidR="00095B1F" w:rsidRPr="00751AEE">
              <w:rPr>
                <w:rFonts w:ascii="Palatino Linotype" w:hAnsi="Palatino Linotype"/>
                <w:b/>
                <w:noProof/>
                <w:webHidden/>
              </w:rPr>
              <w:fldChar w:fldCharType="end"/>
            </w:r>
          </w:hyperlink>
        </w:p>
        <w:p w:rsidR="00095B1F" w:rsidRPr="00751AEE" w:rsidRDefault="00583401">
          <w:pPr>
            <w:pStyle w:val="TDC3"/>
            <w:tabs>
              <w:tab w:val="right" w:leader="dot" w:pos="8779"/>
            </w:tabs>
            <w:rPr>
              <w:rFonts w:ascii="Palatino Linotype" w:hAnsi="Palatino Linotype"/>
              <w:b/>
              <w:noProof/>
              <w:sz w:val="22"/>
              <w:szCs w:val="22"/>
              <w:lang w:val="es-MX" w:eastAsia="es-MX"/>
            </w:rPr>
          </w:pPr>
          <w:hyperlink w:anchor="_Toc35604876" w:history="1">
            <w:r w:rsidR="00095B1F" w:rsidRPr="00751AEE">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_Toc35604876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12</w:t>
            </w:r>
            <w:r w:rsidR="00095B1F" w:rsidRPr="00751AEE">
              <w:rPr>
                <w:rFonts w:ascii="Palatino Linotype" w:hAnsi="Palatino Linotype"/>
                <w:b/>
                <w:noProof/>
                <w:webHidden/>
              </w:rPr>
              <w:fldChar w:fldCharType="end"/>
            </w:r>
          </w:hyperlink>
        </w:p>
        <w:p w:rsidR="00095B1F" w:rsidRPr="00751AEE" w:rsidRDefault="00583401">
          <w:pPr>
            <w:pStyle w:val="TDC3"/>
            <w:tabs>
              <w:tab w:val="right" w:leader="dot" w:pos="8779"/>
            </w:tabs>
            <w:rPr>
              <w:rFonts w:ascii="Palatino Linotype" w:hAnsi="Palatino Linotype"/>
              <w:b/>
              <w:noProof/>
              <w:sz w:val="22"/>
              <w:szCs w:val="22"/>
              <w:lang w:val="es-MX" w:eastAsia="es-MX"/>
            </w:rPr>
          </w:pPr>
          <w:hyperlink w:anchor="_Toc35604877" w:history="1">
            <w:r w:rsidR="00095B1F" w:rsidRPr="00751AEE">
              <w:rPr>
                <w:rStyle w:val="Hipervnculo"/>
                <w:rFonts w:ascii="Palatino Linotype" w:eastAsia="MS Gothic" w:hAnsi="Palatino Linotype" w:cs="Times New Roman"/>
                <w:b/>
                <w:noProof/>
              </w:rPr>
              <w:t>II. De la información entregada mediante Informe Justificado.</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_Toc35604877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14</w:t>
            </w:r>
            <w:r w:rsidR="00095B1F" w:rsidRPr="00751AEE">
              <w:rPr>
                <w:rFonts w:ascii="Palatino Linotype" w:hAnsi="Palatino Linotype"/>
                <w:b/>
                <w:noProof/>
                <w:webHidden/>
              </w:rPr>
              <w:fldChar w:fldCharType="end"/>
            </w:r>
          </w:hyperlink>
        </w:p>
        <w:p w:rsidR="00095B1F" w:rsidRPr="00751AEE" w:rsidRDefault="00583401">
          <w:pPr>
            <w:pStyle w:val="TDC3"/>
            <w:tabs>
              <w:tab w:val="right" w:leader="dot" w:pos="8779"/>
            </w:tabs>
            <w:rPr>
              <w:rFonts w:ascii="Palatino Linotype" w:hAnsi="Palatino Linotype"/>
              <w:b/>
              <w:noProof/>
              <w:sz w:val="22"/>
              <w:szCs w:val="22"/>
              <w:lang w:val="es-MX" w:eastAsia="es-MX"/>
            </w:rPr>
          </w:pPr>
          <w:hyperlink w:anchor="_Toc35604878" w:history="1">
            <w:r w:rsidR="00095B1F" w:rsidRPr="00751AEE">
              <w:rPr>
                <w:rStyle w:val="Hipervnculo"/>
                <w:rFonts w:ascii="Palatino Linotype" w:eastAsia="Arial" w:hAnsi="Palatino Linotype" w:cs="Arial"/>
                <w:b/>
                <w:noProof/>
                <w:lang w:val="es-MX" w:eastAsia="en-US"/>
              </w:rPr>
              <w:t>III. Del Directorio de los Servidores Públicos.</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_Toc35604878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21</w:t>
            </w:r>
            <w:r w:rsidR="00095B1F" w:rsidRPr="00751AEE">
              <w:rPr>
                <w:rFonts w:ascii="Palatino Linotype" w:hAnsi="Palatino Linotype"/>
                <w:b/>
                <w:noProof/>
                <w:webHidden/>
              </w:rPr>
              <w:fldChar w:fldCharType="end"/>
            </w:r>
          </w:hyperlink>
        </w:p>
        <w:p w:rsidR="00095B1F" w:rsidRPr="00751AEE" w:rsidRDefault="00583401">
          <w:pPr>
            <w:pStyle w:val="TDC2"/>
            <w:rPr>
              <w:rFonts w:ascii="Palatino Linotype" w:hAnsi="Palatino Linotype"/>
              <w:b/>
              <w:noProof/>
              <w:sz w:val="22"/>
              <w:szCs w:val="22"/>
              <w:lang w:val="es-MX" w:eastAsia="es-MX"/>
            </w:rPr>
          </w:pPr>
          <w:hyperlink w:anchor="_Toc35604879" w:history="1">
            <w:r w:rsidR="00095B1F" w:rsidRPr="00751AEE">
              <w:rPr>
                <w:rStyle w:val="Hipervnculo"/>
                <w:rFonts w:ascii="Palatino Linotype" w:eastAsia="MS Gothic" w:hAnsi="Palatino Linotype" w:cs="Times New Roman"/>
                <w:b/>
                <w:noProof/>
              </w:rPr>
              <w:t>QUINTO. De la versión pública.</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_Toc35604879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26</w:t>
            </w:r>
            <w:r w:rsidR="00095B1F" w:rsidRPr="00751AEE">
              <w:rPr>
                <w:rFonts w:ascii="Palatino Linotype" w:hAnsi="Palatino Linotype"/>
                <w:b/>
                <w:noProof/>
                <w:webHidden/>
              </w:rPr>
              <w:fldChar w:fldCharType="end"/>
            </w:r>
          </w:hyperlink>
        </w:p>
        <w:p w:rsidR="00095B1F" w:rsidRPr="00751AEE" w:rsidRDefault="00583401">
          <w:pPr>
            <w:pStyle w:val="TDC3"/>
            <w:tabs>
              <w:tab w:val="right" w:leader="dot" w:pos="8779"/>
            </w:tabs>
            <w:rPr>
              <w:rFonts w:ascii="Palatino Linotype" w:hAnsi="Palatino Linotype"/>
              <w:b/>
              <w:noProof/>
              <w:sz w:val="22"/>
              <w:szCs w:val="22"/>
              <w:lang w:val="es-MX" w:eastAsia="es-MX"/>
            </w:rPr>
          </w:pPr>
          <w:hyperlink w:anchor="_Toc35604880" w:history="1">
            <w:r w:rsidR="00095B1F" w:rsidRPr="00751AEE">
              <w:rPr>
                <w:rStyle w:val="Hipervnculo"/>
                <w:rFonts w:ascii="Palatino Linotype" w:hAnsi="Palatino Linotype"/>
                <w:b/>
                <w:noProof/>
              </w:rPr>
              <w:t>I. Requisitos previos.</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_Toc35604880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28</w:t>
            </w:r>
            <w:r w:rsidR="00095B1F" w:rsidRPr="00751AEE">
              <w:rPr>
                <w:rFonts w:ascii="Palatino Linotype" w:hAnsi="Palatino Linotype"/>
                <w:b/>
                <w:noProof/>
                <w:webHidden/>
              </w:rPr>
              <w:fldChar w:fldCharType="end"/>
            </w:r>
          </w:hyperlink>
        </w:p>
        <w:p w:rsidR="00095B1F" w:rsidRPr="00751AEE" w:rsidRDefault="00583401">
          <w:pPr>
            <w:pStyle w:val="TDC3"/>
            <w:tabs>
              <w:tab w:val="right" w:leader="dot" w:pos="8779"/>
            </w:tabs>
            <w:rPr>
              <w:rFonts w:ascii="Palatino Linotype" w:hAnsi="Palatino Linotype"/>
              <w:b/>
              <w:noProof/>
              <w:sz w:val="22"/>
              <w:szCs w:val="22"/>
              <w:lang w:val="es-MX" w:eastAsia="es-MX"/>
            </w:rPr>
          </w:pPr>
          <w:hyperlink w:anchor="_Toc35604881" w:history="1">
            <w:r w:rsidR="00095B1F" w:rsidRPr="00751AEE">
              <w:rPr>
                <w:rStyle w:val="Hipervnculo"/>
                <w:rFonts w:ascii="Palatino Linotype" w:hAnsi="Palatino Linotype"/>
                <w:b/>
                <w:noProof/>
              </w:rPr>
              <w:t>II. Supuestos de clasificación.</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_Toc35604881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29</w:t>
            </w:r>
            <w:r w:rsidR="00095B1F" w:rsidRPr="00751AEE">
              <w:rPr>
                <w:rFonts w:ascii="Palatino Linotype" w:hAnsi="Palatino Linotype"/>
                <w:b/>
                <w:noProof/>
                <w:webHidden/>
              </w:rPr>
              <w:fldChar w:fldCharType="end"/>
            </w:r>
          </w:hyperlink>
        </w:p>
        <w:p w:rsidR="00095B1F" w:rsidRPr="00751AEE" w:rsidRDefault="00583401">
          <w:pPr>
            <w:pStyle w:val="TDC3"/>
            <w:tabs>
              <w:tab w:val="right" w:leader="dot" w:pos="8779"/>
            </w:tabs>
            <w:rPr>
              <w:rFonts w:ascii="Palatino Linotype" w:hAnsi="Palatino Linotype"/>
              <w:b/>
              <w:noProof/>
              <w:sz w:val="22"/>
              <w:szCs w:val="22"/>
              <w:lang w:val="es-MX" w:eastAsia="es-MX"/>
            </w:rPr>
          </w:pPr>
          <w:hyperlink w:anchor="_Toc35604882" w:history="1">
            <w:r w:rsidR="00095B1F" w:rsidRPr="00751AEE">
              <w:rPr>
                <w:rStyle w:val="Hipervnculo"/>
                <w:rFonts w:ascii="Palatino Linotype" w:hAnsi="Palatino Linotype"/>
                <w:b/>
                <w:noProof/>
              </w:rPr>
              <w:t>III. La intervención del Comité de Transparencia.</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_Toc35604882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32</w:t>
            </w:r>
            <w:r w:rsidR="00095B1F" w:rsidRPr="00751AEE">
              <w:rPr>
                <w:rFonts w:ascii="Palatino Linotype" w:hAnsi="Palatino Linotype"/>
                <w:b/>
                <w:noProof/>
                <w:webHidden/>
              </w:rPr>
              <w:fldChar w:fldCharType="end"/>
            </w:r>
          </w:hyperlink>
        </w:p>
        <w:p w:rsidR="00095B1F" w:rsidRPr="00751AEE" w:rsidRDefault="00583401">
          <w:pPr>
            <w:pStyle w:val="TDC2"/>
            <w:rPr>
              <w:rFonts w:ascii="Palatino Linotype" w:hAnsi="Palatino Linotype"/>
              <w:b/>
              <w:noProof/>
              <w:sz w:val="22"/>
              <w:szCs w:val="22"/>
              <w:lang w:val="es-MX" w:eastAsia="es-MX"/>
            </w:rPr>
          </w:pPr>
          <w:hyperlink w:anchor="_Toc35604883" w:history="1">
            <w:r w:rsidR="00095B1F" w:rsidRPr="00751AEE">
              <w:rPr>
                <w:rStyle w:val="Hipervnculo"/>
                <w:rFonts w:ascii="Palatino Linotype" w:hAnsi="Palatino Linotype"/>
                <w:b/>
                <w:noProof/>
              </w:rPr>
              <w:t>SEXTO. Vista a los Órganos de Control Interno.</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_Toc35604883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38</w:t>
            </w:r>
            <w:r w:rsidR="00095B1F" w:rsidRPr="00751AEE">
              <w:rPr>
                <w:rFonts w:ascii="Palatino Linotype" w:hAnsi="Palatino Linotype"/>
                <w:b/>
                <w:noProof/>
                <w:webHidden/>
              </w:rPr>
              <w:fldChar w:fldCharType="end"/>
            </w:r>
          </w:hyperlink>
        </w:p>
        <w:p w:rsidR="00095B1F" w:rsidRPr="00751AEE" w:rsidRDefault="00583401">
          <w:pPr>
            <w:pStyle w:val="TDC1"/>
            <w:tabs>
              <w:tab w:val="right" w:leader="dot" w:pos="8779"/>
            </w:tabs>
            <w:rPr>
              <w:rFonts w:ascii="Palatino Linotype" w:hAnsi="Palatino Linotype"/>
              <w:b/>
              <w:noProof/>
              <w:sz w:val="22"/>
              <w:szCs w:val="22"/>
              <w:lang w:val="es-MX" w:eastAsia="es-MX"/>
            </w:rPr>
          </w:pPr>
          <w:hyperlink w:anchor="_Toc35604884" w:history="1">
            <w:r w:rsidR="00095B1F" w:rsidRPr="00751AEE">
              <w:rPr>
                <w:rStyle w:val="Hipervnculo"/>
                <w:rFonts w:ascii="Palatino Linotype" w:hAnsi="Palatino Linotype"/>
                <w:b/>
                <w:noProof/>
                <w:lang w:val="es-ES"/>
              </w:rPr>
              <w:t>R E S O L U T I V O S</w:t>
            </w:r>
            <w:r w:rsidR="00095B1F" w:rsidRPr="00751AEE">
              <w:rPr>
                <w:rFonts w:ascii="Palatino Linotype" w:hAnsi="Palatino Linotype"/>
                <w:b/>
                <w:noProof/>
                <w:webHidden/>
              </w:rPr>
              <w:tab/>
            </w:r>
            <w:r w:rsidR="00095B1F" w:rsidRPr="00751AEE">
              <w:rPr>
                <w:rFonts w:ascii="Palatino Linotype" w:hAnsi="Palatino Linotype"/>
                <w:b/>
                <w:noProof/>
                <w:webHidden/>
              </w:rPr>
              <w:fldChar w:fldCharType="begin"/>
            </w:r>
            <w:r w:rsidR="00095B1F" w:rsidRPr="00751AEE">
              <w:rPr>
                <w:rFonts w:ascii="Palatino Linotype" w:hAnsi="Palatino Linotype"/>
                <w:b/>
                <w:noProof/>
                <w:webHidden/>
              </w:rPr>
              <w:instrText xml:space="preserve"> PAGEREF _Toc35604884 \h </w:instrText>
            </w:r>
            <w:r w:rsidR="00095B1F" w:rsidRPr="00751AEE">
              <w:rPr>
                <w:rFonts w:ascii="Palatino Linotype" w:hAnsi="Palatino Linotype"/>
                <w:b/>
                <w:noProof/>
                <w:webHidden/>
              </w:rPr>
            </w:r>
            <w:r w:rsidR="00095B1F" w:rsidRPr="00751AEE">
              <w:rPr>
                <w:rFonts w:ascii="Palatino Linotype" w:hAnsi="Palatino Linotype"/>
                <w:b/>
                <w:noProof/>
                <w:webHidden/>
              </w:rPr>
              <w:fldChar w:fldCharType="separate"/>
            </w:r>
            <w:r w:rsidR="00A24122" w:rsidRPr="00751AEE">
              <w:rPr>
                <w:rFonts w:ascii="Palatino Linotype" w:hAnsi="Palatino Linotype"/>
                <w:b/>
                <w:noProof/>
                <w:webHidden/>
              </w:rPr>
              <w:t>41</w:t>
            </w:r>
            <w:r w:rsidR="00095B1F" w:rsidRPr="00751AEE">
              <w:rPr>
                <w:rFonts w:ascii="Palatino Linotype" w:hAnsi="Palatino Linotype"/>
                <w:b/>
                <w:noProof/>
                <w:webHidden/>
              </w:rPr>
              <w:fldChar w:fldCharType="end"/>
            </w:r>
          </w:hyperlink>
        </w:p>
        <w:p w:rsidR="00A55BA0" w:rsidRPr="00751AEE" w:rsidRDefault="00A55BA0" w:rsidP="008C54C1">
          <w:pPr>
            <w:pStyle w:val="TDC1"/>
            <w:tabs>
              <w:tab w:val="right" w:leader="dot" w:pos="8779"/>
            </w:tabs>
            <w:rPr>
              <w:bCs/>
              <w:lang w:val="es-ES"/>
            </w:rPr>
          </w:pPr>
          <w:r w:rsidRPr="00751AEE">
            <w:rPr>
              <w:rFonts w:ascii="Palatino Linotype" w:hAnsi="Palatino Linotype"/>
              <w:b/>
              <w:bCs/>
              <w:lang w:val="es-ES"/>
            </w:rPr>
            <w:fldChar w:fldCharType="end"/>
          </w:r>
        </w:p>
      </w:sdtContent>
    </w:sdt>
    <w:p w:rsidR="006E5EF0" w:rsidRPr="00751AEE" w:rsidRDefault="006E5EF0">
      <w:pPr>
        <w:spacing w:after="160" w:line="259" w:lineRule="auto"/>
        <w:rPr>
          <w:rFonts w:ascii="Palatino Linotype" w:hAnsi="Palatino Linotype"/>
        </w:rPr>
      </w:pPr>
      <w:r w:rsidRPr="00751AEE">
        <w:rPr>
          <w:rFonts w:ascii="Palatino Linotype" w:hAnsi="Palatino Linotype"/>
        </w:rPr>
        <w:br w:type="page"/>
      </w:r>
    </w:p>
    <w:p w:rsidR="00751AEE" w:rsidRDefault="00A55BA0" w:rsidP="00751AEE">
      <w:pPr>
        <w:spacing w:before="240" w:after="240" w:line="360" w:lineRule="auto"/>
        <w:jc w:val="both"/>
        <w:rPr>
          <w:rFonts w:ascii="Palatino Linotype" w:eastAsia="MS Mincho" w:hAnsi="Palatino Linotype" w:cs="Times New Roman"/>
        </w:rPr>
      </w:pPr>
      <w:r w:rsidRPr="00751AEE">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w:t>
      </w:r>
      <w:r w:rsidR="00751AEE">
        <w:rPr>
          <w:rFonts w:ascii="Palatino Linotype" w:hAnsi="Palatino Linotype"/>
        </w:rPr>
        <w:t xml:space="preserve"> fecha</w:t>
      </w:r>
      <w:r w:rsidRPr="00751AEE">
        <w:rPr>
          <w:rFonts w:ascii="Palatino Linotype" w:hAnsi="Palatino Linotype"/>
        </w:rPr>
        <w:t xml:space="preserve"> </w:t>
      </w:r>
      <w:r w:rsidR="00751AEE">
        <w:rPr>
          <w:rFonts w:ascii="Palatino Linotype" w:eastAsia="MS Mincho" w:hAnsi="Palatino Linotype" w:cs="Times New Roman"/>
        </w:rPr>
        <w:t>cinco (05) de agosto de dos mil veinte.</w:t>
      </w:r>
    </w:p>
    <w:p w:rsidR="00301B89" w:rsidRPr="00751AEE" w:rsidRDefault="00301B89" w:rsidP="00751AEE">
      <w:pPr>
        <w:spacing w:before="240" w:after="240" w:line="360" w:lineRule="auto"/>
        <w:jc w:val="both"/>
        <w:rPr>
          <w:rFonts w:ascii="Palatino Linotype" w:hAnsi="Palatino Linotype"/>
        </w:rPr>
      </w:pPr>
      <w:r w:rsidRPr="00751AEE">
        <w:rPr>
          <w:rFonts w:ascii="Palatino Linotype" w:hAnsi="Palatino Linotype"/>
          <w:b/>
        </w:rPr>
        <w:t>VISTO</w:t>
      </w:r>
      <w:r w:rsidRPr="00751AEE">
        <w:rPr>
          <w:rFonts w:ascii="Palatino Linotype" w:hAnsi="Palatino Linotype"/>
        </w:rPr>
        <w:t xml:space="preserve"> el expediente electrónico formado con motivo del recurso de revisión </w:t>
      </w:r>
      <w:r w:rsidR="00CB0DB4" w:rsidRPr="00751AEE">
        <w:rPr>
          <w:rFonts w:ascii="Palatino Linotype" w:hAnsi="Palatino Linotype" w:cs="Arial"/>
          <w:b/>
          <w:bCs/>
        </w:rPr>
        <w:t>00508/INFOEM/IP/RR/2020</w:t>
      </w:r>
      <w:r w:rsidRPr="00751AEE">
        <w:rPr>
          <w:rFonts w:ascii="Palatino Linotype" w:hAnsi="Palatino Linotype" w:cs="Arial"/>
          <w:b/>
          <w:bCs/>
        </w:rPr>
        <w:t xml:space="preserve">, </w:t>
      </w:r>
      <w:r w:rsidRPr="00751AEE">
        <w:rPr>
          <w:rFonts w:ascii="Palatino Linotype" w:hAnsi="Palatino Linotype"/>
        </w:rPr>
        <w:t xml:space="preserve">promovido por </w:t>
      </w:r>
      <w:r w:rsidR="00E3636C" w:rsidRPr="00E3636C">
        <w:rPr>
          <w:rFonts w:ascii="Palatino Linotype" w:hAnsi="Palatino Linotype"/>
          <w:b/>
          <w:highlight w:val="black"/>
        </w:rPr>
        <w:t>-----------------------------------------------</w:t>
      </w:r>
      <w:r w:rsidRPr="00751AEE">
        <w:rPr>
          <w:rFonts w:ascii="Palatino Linotype" w:hAnsi="Palatino Linotype"/>
          <w:b/>
        </w:rPr>
        <w:t xml:space="preserve">, </w:t>
      </w:r>
      <w:r w:rsidRPr="00751AEE">
        <w:rPr>
          <w:rFonts w:ascii="Palatino Linotype" w:hAnsi="Palatino Linotype" w:cs="Arial"/>
        </w:rPr>
        <w:t xml:space="preserve">en su calidad de </w:t>
      </w:r>
      <w:r w:rsidRPr="00751AEE">
        <w:rPr>
          <w:rFonts w:ascii="Palatino Linotype" w:hAnsi="Palatino Linotype" w:cs="Arial"/>
          <w:b/>
        </w:rPr>
        <w:t>RECURRENTE</w:t>
      </w:r>
      <w:r w:rsidRPr="00751AEE">
        <w:rPr>
          <w:rFonts w:ascii="Palatino Linotype" w:hAnsi="Palatino Linotype" w:cs="Arial"/>
        </w:rPr>
        <w:t xml:space="preserve">, en contra de la falta de respuesta del </w:t>
      </w:r>
      <w:r w:rsidRPr="00751AEE">
        <w:rPr>
          <w:rFonts w:ascii="Palatino Linotype" w:hAnsi="Palatino Linotype" w:cs="Arial"/>
          <w:b/>
        </w:rPr>
        <w:t xml:space="preserve">Ayuntamiento de </w:t>
      </w:r>
      <w:r w:rsidR="00CB0DB4" w:rsidRPr="00751AEE">
        <w:rPr>
          <w:rFonts w:ascii="Palatino Linotype" w:hAnsi="Palatino Linotype" w:cs="Arial"/>
          <w:b/>
        </w:rPr>
        <w:t>Valle de Bravo</w:t>
      </w:r>
      <w:r w:rsidRPr="00751AEE">
        <w:rPr>
          <w:rFonts w:ascii="Palatino Linotype" w:hAnsi="Palatino Linotype" w:cs="Arial"/>
          <w:b/>
        </w:rPr>
        <w:t xml:space="preserve">, </w:t>
      </w:r>
      <w:r w:rsidRPr="00751AEE">
        <w:rPr>
          <w:rFonts w:ascii="Palatino Linotype" w:hAnsi="Palatino Linotype"/>
        </w:rPr>
        <w:t>en lo sucesivo el</w:t>
      </w:r>
      <w:r w:rsidRPr="00751AEE">
        <w:rPr>
          <w:rFonts w:ascii="Palatino Linotype" w:hAnsi="Palatino Linotype"/>
          <w:b/>
        </w:rPr>
        <w:t xml:space="preserve"> SUJETO OBLIGADO, </w:t>
      </w:r>
      <w:r w:rsidRPr="00751AEE">
        <w:rPr>
          <w:rFonts w:ascii="Palatino Linotype" w:hAnsi="Palatino Linotype"/>
        </w:rPr>
        <w:t xml:space="preserve">se </w:t>
      </w:r>
      <w:proofErr w:type="gramStart"/>
      <w:r w:rsidRPr="00751AEE">
        <w:rPr>
          <w:rFonts w:ascii="Palatino Linotype" w:hAnsi="Palatino Linotype"/>
        </w:rPr>
        <w:t>procede</w:t>
      </w:r>
      <w:proofErr w:type="gramEnd"/>
      <w:r w:rsidRPr="00751AEE">
        <w:rPr>
          <w:rFonts w:ascii="Palatino Linotype" w:hAnsi="Palatino Linotype"/>
        </w:rPr>
        <w:t xml:space="preserve"> a dictar la presente resolución, con base en los siguientes: </w:t>
      </w:r>
    </w:p>
    <w:p w:rsidR="00A55BA0" w:rsidRPr="00751AEE" w:rsidRDefault="00A55BA0" w:rsidP="00A55BA0">
      <w:pPr>
        <w:pStyle w:val="Ttulo1"/>
        <w:jc w:val="center"/>
        <w:rPr>
          <w:b w:val="0"/>
        </w:rPr>
      </w:pPr>
      <w:bookmarkStart w:id="0" w:name="_Toc35604870"/>
      <w:r w:rsidRPr="00751AEE">
        <w:t>ANTECEDENTES</w:t>
      </w:r>
      <w:bookmarkEnd w:id="0"/>
    </w:p>
    <w:p w:rsidR="006E5EF0" w:rsidRPr="00751AEE" w:rsidRDefault="006E5EF0" w:rsidP="006E5EF0">
      <w:pPr>
        <w:pStyle w:val="Prrafodelista"/>
        <w:spacing w:before="240" w:after="240" w:line="360" w:lineRule="auto"/>
        <w:ind w:left="0"/>
        <w:jc w:val="both"/>
        <w:rPr>
          <w:rFonts w:ascii="Palatino Linotype" w:eastAsia="Calibri" w:hAnsi="Palatino Linotype" w:cs="Arial"/>
          <w:lang w:val="es-ES"/>
        </w:rPr>
      </w:pPr>
    </w:p>
    <w:p w:rsidR="00A55BA0" w:rsidRPr="00751AEE" w:rsidRDefault="006E5EF0" w:rsidP="005D791C">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751AEE">
        <w:rPr>
          <w:rFonts w:ascii="Palatino Linotype" w:eastAsia="Calibri" w:hAnsi="Palatino Linotype" w:cs="Arial"/>
          <w:lang w:val="es-ES"/>
        </w:rPr>
        <w:t>E</w:t>
      </w:r>
      <w:r w:rsidR="00A55BA0" w:rsidRPr="00751AEE">
        <w:rPr>
          <w:rFonts w:ascii="Palatino Linotype" w:eastAsia="Calibri" w:hAnsi="Palatino Linotype" w:cs="Arial"/>
          <w:lang w:val="es-ES"/>
        </w:rPr>
        <w:t xml:space="preserve">l </w:t>
      </w:r>
      <w:r w:rsidR="00CB0DB4" w:rsidRPr="00751AEE">
        <w:rPr>
          <w:rFonts w:ascii="Palatino Linotype" w:eastAsia="Calibri" w:hAnsi="Palatino Linotype" w:cs="Arial"/>
          <w:lang w:val="es-ES"/>
        </w:rPr>
        <w:t>once</w:t>
      </w:r>
      <w:r w:rsidR="00A55BA0" w:rsidRPr="00751AEE">
        <w:rPr>
          <w:rFonts w:ascii="Palatino Linotype" w:eastAsia="Calibri" w:hAnsi="Palatino Linotype" w:cs="Arial"/>
          <w:lang w:val="es-ES"/>
        </w:rPr>
        <w:t xml:space="preserve"> (</w:t>
      </w:r>
      <w:r w:rsidR="009F21FB" w:rsidRPr="00751AEE">
        <w:rPr>
          <w:rFonts w:ascii="Palatino Linotype" w:eastAsia="Calibri" w:hAnsi="Palatino Linotype" w:cs="Arial"/>
          <w:lang w:val="es-ES"/>
        </w:rPr>
        <w:t>1</w:t>
      </w:r>
      <w:r w:rsidR="00CB0DB4" w:rsidRPr="00751AEE">
        <w:rPr>
          <w:rFonts w:ascii="Palatino Linotype" w:eastAsia="Calibri" w:hAnsi="Palatino Linotype" w:cs="Arial"/>
          <w:lang w:val="es-ES"/>
        </w:rPr>
        <w:t>1</w:t>
      </w:r>
      <w:r w:rsidR="009E411C" w:rsidRPr="00751AEE">
        <w:rPr>
          <w:rFonts w:ascii="Palatino Linotype" w:eastAsia="Calibri" w:hAnsi="Palatino Linotype" w:cs="Arial"/>
          <w:lang w:val="es-ES"/>
        </w:rPr>
        <w:t>)</w:t>
      </w:r>
      <w:r w:rsidR="00A55BA0" w:rsidRPr="00751AEE">
        <w:rPr>
          <w:rFonts w:ascii="Palatino Linotype" w:eastAsia="Calibri" w:hAnsi="Palatino Linotype" w:cs="Arial"/>
          <w:lang w:val="es-ES"/>
        </w:rPr>
        <w:t xml:space="preserve"> de </w:t>
      </w:r>
      <w:r w:rsidR="00CB0DB4" w:rsidRPr="00751AEE">
        <w:rPr>
          <w:rFonts w:ascii="Palatino Linotype" w:eastAsia="Calibri" w:hAnsi="Palatino Linotype" w:cs="Arial"/>
          <w:lang w:val="es-ES"/>
        </w:rPr>
        <w:t>noviembre</w:t>
      </w:r>
      <w:r w:rsidR="0030660D" w:rsidRPr="00751AEE">
        <w:rPr>
          <w:rFonts w:ascii="Palatino Linotype" w:eastAsia="Calibri" w:hAnsi="Palatino Linotype" w:cs="Arial"/>
          <w:lang w:val="es-ES"/>
        </w:rPr>
        <w:t xml:space="preserve"> d</w:t>
      </w:r>
      <w:r w:rsidR="00A55BA0" w:rsidRPr="00751AEE">
        <w:rPr>
          <w:rFonts w:ascii="Palatino Linotype" w:eastAsia="Calibri" w:hAnsi="Palatino Linotype" w:cs="Arial"/>
          <w:lang w:val="es-ES"/>
        </w:rPr>
        <w:t xml:space="preserve">e dos mil </w:t>
      </w:r>
      <w:r w:rsidR="005D791C" w:rsidRPr="00751AEE">
        <w:rPr>
          <w:rFonts w:ascii="Palatino Linotype" w:eastAsia="Calibri" w:hAnsi="Palatino Linotype" w:cs="Arial"/>
          <w:lang w:val="es-ES"/>
        </w:rPr>
        <w:t>diecinueve</w:t>
      </w:r>
      <w:r w:rsidR="00A55BA0" w:rsidRPr="00751AEE">
        <w:rPr>
          <w:rFonts w:ascii="Palatino Linotype" w:eastAsia="Calibri" w:hAnsi="Palatino Linotype" w:cs="Arial"/>
          <w:lang w:val="es-ES"/>
        </w:rPr>
        <w:t>,</w:t>
      </w:r>
      <w:r w:rsidR="00A55BA0" w:rsidRPr="00751AEE">
        <w:rPr>
          <w:rFonts w:ascii="Palatino Linotype" w:eastAsia="Calibri" w:hAnsi="Palatino Linotype" w:cs="Times New Roman"/>
          <w:lang w:val="es-ES"/>
        </w:rPr>
        <w:t xml:space="preserve"> </w:t>
      </w:r>
      <w:r w:rsidR="00CB0DB4" w:rsidRPr="00751AEE">
        <w:rPr>
          <w:rFonts w:ascii="Palatino Linotype" w:eastAsia="Calibri" w:hAnsi="Palatino Linotype" w:cs="Times New Roman"/>
          <w:lang w:val="es-ES"/>
        </w:rPr>
        <w:t>la</w:t>
      </w:r>
      <w:r w:rsidR="009F21FB" w:rsidRPr="00751AEE">
        <w:rPr>
          <w:rFonts w:ascii="Palatino Linotype" w:eastAsia="Calibri" w:hAnsi="Palatino Linotype" w:cs="Times New Roman"/>
          <w:lang w:val="es-ES"/>
        </w:rPr>
        <w:t xml:space="preserve"> particular</w:t>
      </w:r>
      <w:r w:rsidR="00A55BA0" w:rsidRPr="00751AEE">
        <w:rPr>
          <w:rFonts w:ascii="Palatino Linotype" w:hAnsi="Palatino Linotype"/>
          <w:b/>
          <w:szCs w:val="22"/>
        </w:rPr>
        <w:t xml:space="preserve"> </w:t>
      </w:r>
      <w:r w:rsidR="00A55BA0" w:rsidRPr="00751AEE">
        <w:rPr>
          <w:rFonts w:ascii="Palatino Linotype" w:hAnsi="Palatino Linotype"/>
          <w:szCs w:val="22"/>
        </w:rPr>
        <w:t xml:space="preserve">presentó </w:t>
      </w:r>
      <w:r w:rsidR="00A55BA0" w:rsidRPr="00751AEE">
        <w:rPr>
          <w:rFonts w:ascii="Palatino Linotype" w:eastAsia="Calibri" w:hAnsi="Palatino Linotype" w:cs="Arial"/>
          <w:lang w:val="es-ES"/>
        </w:rPr>
        <w:t xml:space="preserve">ante el </w:t>
      </w:r>
      <w:r w:rsidR="00A55BA0" w:rsidRPr="00751AEE">
        <w:rPr>
          <w:rFonts w:ascii="Palatino Linotype" w:eastAsia="Calibri" w:hAnsi="Palatino Linotype" w:cs="Arial"/>
          <w:b/>
          <w:lang w:val="es-ES"/>
        </w:rPr>
        <w:t>SUJETO OBLIGADO,</w:t>
      </w:r>
      <w:r w:rsidR="00A55BA0" w:rsidRPr="00751AEE">
        <w:rPr>
          <w:rFonts w:ascii="Palatino Linotype" w:eastAsia="Calibri" w:hAnsi="Palatino Linotype" w:cs="Arial"/>
        </w:rPr>
        <w:t xml:space="preserve"> </w:t>
      </w:r>
      <w:r w:rsidR="0061715D" w:rsidRPr="00751AEE">
        <w:rPr>
          <w:rFonts w:ascii="Palatino Linotype" w:eastAsia="Calibri" w:hAnsi="Palatino Linotype" w:cs="Arial"/>
        </w:rPr>
        <w:t>vía</w:t>
      </w:r>
      <w:r w:rsidR="00230CEB" w:rsidRPr="00751AEE">
        <w:rPr>
          <w:rFonts w:ascii="Palatino Linotype" w:eastAsia="Calibri" w:hAnsi="Palatino Linotype" w:cs="Arial"/>
        </w:rPr>
        <w:t xml:space="preserve"> </w:t>
      </w:r>
      <w:r w:rsidR="00A55BA0" w:rsidRPr="00751AEE">
        <w:rPr>
          <w:rFonts w:ascii="Palatino Linotype" w:eastAsia="Calibri" w:hAnsi="Palatino Linotype" w:cs="Arial"/>
          <w:lang w:val="es-ES"/>
        </w:rPr>
        <w:t>Sistema de Acceso a la Información Mexiquense (</w:t>
      </w:r>
      <w:r w:rsidR="00A55BA0" w:rsidRPr="00751AEE">
        <w:rPr>
          <w:rFonts w:ascii="Palatino Linotype" w:eastAsia="Calibri" w:hAnsi="Palatino Linotype" w:cs="Arial"/>
          <w:b/>
          <w:i/>
          <w:lang w:val="es-ES"/>
        </w:rPr>
        <w:t>SAIMEX</w:t>
      </w:r>
      <w:r w:rsidR="00A55BA0" w:rsidRPr="00751AEE">
        <w:rPr>
          <w:rFonts w:ascii="Palatino Linotype" w:eastAsia="Calibri" w:hAnsi="Palatino Linotype" w:cs="Arial"/>
          <w:lang w:val="es-ES"/>
        </w:rPr>
        <w:t xml:space="preserve">), la solicitud de información pública registrada con el número </w:t>
      </w:r>
      <w:r w:rsidR="00CB0DB4" w:rsidRPr="00751AEE">
        <w:rPr>
          <w:rFonts w:ascii="Palatino Linotype" w:eastAsia="Times New Roman" w:hAnsi="Palatino Linotype" w:cs="Arial"/>
          <w:b/>
          <w:lang w:val="es-ES"/>
        </w:rPr>
        <w:t>00208/VABRAVO/IP/2019</w:t>
      </w:r>
      <w:r w:rsidR="00A55BA0" w:rsidRPr="00751AEE">
        <w:rPr>
          <w:rFonts w:ascii="Palatino Linotype" w:eastAsia="Calibri" w:hAnsi="Palatino Linotype" w:cs="Arial"/>
          <w:lang w:val="es-ES"/>
        </w:rPr>
        <w:t>, mediante la cual requirió</w:t>
      </w:r>
      <w:r w:rsidR="009F21FB" w:rsidRPr="00751AEE">
        <w:rPr>
          <w:rFonts w:ascii="Palatino Linotype" w:eastAsia="Calibri" w:hAnsi="Palatino Linotype" w:cs="Arial"/>
          <w:lang w:val="es-ES"/>
        </w:rPr>
        <w:t xml:space="preserve"> lo siguiente</w:t>
      </w:r>
      <w:r w:rsidR="00A55BA0" w:rsidRPr="00751AEE">
        <w:rPr>
          <w:rFonts w:ascii="Palatino Linotype" w:eastAsia="Calibri" w:hAnsi="Palatino Linotype" w:cs="Arial"/>
          <w:lang w:val="es-ES"/>
        </w:rPr>
        <w:t>:</w:t>
      </w:r>
    </w:p>
    <w:p w:rsidR="00A55BA0" w:rsidRPr="00751AEE" w:rsidRDefault="00A55BA0" w:rsidP="00CB0DB4">
      <w:pPr>
        <w:spacing w:line="360" w:lineRule="auto"/>
        <w:ind w:left="567" w:right="567"/>
        <w:jc w:val="both"/>
        <w:rPr>
          <w:rFonts w:ascii="Palatino Linotype" w:hAnsi="Palatino Linotype"/>
          <w:i/>
          <w:sz w:val="22"/>
          <w:szCs w:val="22"/>
        </w:rPr>
      </w:pPr>
      <w:r w:rsidRPr="00751AEE">
        <w:rPr>
          <w:rFonts w:ascii="Palatino Linotype" w:eastAsia="Calibri" w:hAnsi="Palatino Linotype" w:cs="Times New Roman"/>
          <w:i/>
          <w:color w:val="000000"/>
          <w:sz w:val="22"/>
          <w:szCs w:val="22"/>
          <w:lang w:val="es-MX" w:eastAsia="en-US"/>
        </w:rPr>
        <w:t>“</w:t>
      </w:r>
      <w:r w:rsidR="00CB0DB4" w:rsidRPr="00751AEE">
        <w:rPr>
          <w:rFonts w:ascii="Palatino Linotype" w:eastAsia="Times New Roman" w:hAnsi="Palatino Linotype" w:cs="Times New Roman"/>
          <w:i/>
          <w:sz w:val="22"/>
          <w:szCs w:val="22"/>
          <w:lang w:eastAsia="es-MX"/>
        </w:rPr>
        <w:t>DIRECTORIO DE LOS SERVIDORES PÚBLICOS QUE LABORAN EN EL AYUNTAMIENTO DE VALLE DE BRAVO ESTADO DE MÉXICO, 2019 - 2021 (PRESIDENTE, SÍNDICOS, REGIDORES, DIRECTORES, COORDINADORES Y JEFES DE ÁREA) ASÍ MISMO LA COMISIÓN QUE DESPEÑAN, EL GRADO ACADÉMICO CON EL QUE CUENTAN CADA UNO DE ELLOS AUNADO A ELLO AGREGAR DOCUMENTO QUE ACREDITE DICHO GRADO DE ESTUDIOS</w:t>
      </w:r>
      <w:r w:rsidRPr="00751AEE">
        <w:rPr>
          <w:rFonts w:ascii="Palatino Linotype" w:hAnsi="Palatino Linotype"/>
          <w:i/>
          <w:sz w:val="22"/>
          <w:szCs w:val="22"/>
        </w:rPr>
        <w:t xml:space="preserve">” </w:t>
      </w:r>
      <w:r w:rsidRPr="00751AEE">
        <w:rPr>
          <w:rFonts w:ascii="Palatino Linotype" w:hAnsi="Palatino Linotype"/>
          <w:sz w:val="22"/>
          <w:szCs w:val="22"/>
        </w:rPr>
        <w:t>(Sic)</w:t>
      </w:r>
      <w:r w:rsidR="00A46B18" w:rsidRPr="00751AEE">
        <w:rPr>
          <w:rFonts w:ascii="Palatino Linotype" w:hAnsi="Palatino Linotype"/>
          <w:sz w:val="22"/>
          <w:szCs w:val="22"/>
        </w:rPr>
        <w:t>.</w:t>
      </w:r>
    </w:p>
    <w:p w:rsidR="00763406" w:rsidRPr="00751AEE" w:rsidRDefault="00763406"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51AEE">
        <w:rPr>
          <w:rFonts w:ascii="Palatino Linotype" w:eastAsia="Times New Roman" w:hAnsi="Palatino Linotype" w:cs="Arial"/>
          <w:lang w:val="es-ES"/>
        </w:rPr>
        <w:t>Señaló como modalidad de entrega de la información</w:t>
      </w:r>
      <w:r w:rsidRPr="00751AEE">
        <w:rPr>
          <w:rFonts w:ascii="Palatino Linotype" w:eastAsia="Times New Roman" w:hAnsi="Palatino Linotype" w:cs="Arial"/>
          <w:b/>
          <w:lang w:val="es-ES"/>
        </w:rPr>
        <w:t>:</w:t>
      </w:r>
      <w:r w:rsidRPr="00751AEE">
        <w:rPr>
          <w:rFonts w:ascii="Palatino Linotype" w:eastAsia="Times New Roman" w:hAnsi="Palatino Linotype" w:cs="Arial"/>
          <w:lang w:val="es-ES"/>
        </w:rPr>
        <w:t xml:space="preserve"> </w:t>
      </w:r>
      <w:r w:rsidR="005D791C" w:rsidRPr="00751AEE">
        <w:rPr>
          <w:rFonts w:ascii="Palatino Linotype" w:eastAsia="Times New Roman" w:hAnsi="Palatino Linotype" w:cs="Arial"/>
          <w:lang w:val="es-ES"/>
        </w:rPr>
        <w:t>“</w:t>
      </w:r>
      <w:r w:rsidR="0061715D" w:rsidRPr="00751AEE">
        <w:rPr>
          <w:rFonts w:ascii="Palatino Linotype" w:eastAsia="Times New Roman" w:hAnsi="Palatino Linotype" w:cs="Arial"/>
          <w:b/>
          <w:i/>
          <w:lang w:val="es-ES"/>
        </w:rPr>
        <w:t>A través del SAIMEX</w:t>
      </w:r>
      <w:r w:rsidR="005D791C" w:rsidRPr="00751AEE">
        <w:rPr>
          <w:rFonts w:ascii="Palatino Linotype" w:eastAsia="Times New Roman" w:hAnsi="Palatino Linotype" w:cs="Arial"/>
          <w:lang w:val="es-ES"/>
        </w:rPr>
        <w:t>”</w:t>
      </w:r>
      <w:r w:rsidR="0061715D" w:rsidRPr="00751AEE">
        <w:rPr>
          <w:rFonts w:ascii="Palatino Linotype" w:eastAsia="Times New Roman" w:hAnsi="Palatino Linotype" w:cs="Arial"/>
          <w:lang w:val="es-ES"/>
        </w:rPr>
        <w:t>.</w:t>
      </w:r>
    </w:p>
    <w:p w:rsidR="00763406" w:rsidRPr="00751AEE" w:rsidRDefault="00763406" w:rsidP="00763406">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751AEE" w:rsidRDefault="00F7379A"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51AEE">
        <w:rPr>
          <w:rFonts w:ascii="Palatino Linotype" w:hAnsi="Palatino Linotype" w:cs="Arial"/>
        </w:rPr>
        <w:t>E</w:t>
      </w:r>
      <w:r w:rsidR="00D369A5" w:rsidRPr="00751AEE">
        <w:rPr>
          <w:rFonts w:ascii="Palatino Linotype" w:hAnsi="Palatino Linotype" w:cs="Arial"/>
        </w:rPr>
        <w:t xml:space="preserve">l </w:t>
      </w:r>
      <w:r w:rsidR="0060674E" w:rsidRPr="00751AEE">
        <w:rPr>
          <w:rFonts w:ascii="Palatino Linotype" w:hAnsi="Palatino Linotype" w:cs="Arial"/>
          <w:b/>
        </w:rPr>
        <w:t xml:space="preserve">SUJETO OBLIGADO </w:t>
      </w:r>
      <w:r w:rsidR="0060674E" w:rsidRPr="00751AEE">
        <w:rPr>
          <w:rFonts w:ascii="Palatino Linotype" w:hAnsi="Palatino Linotype" w:cs="Arial"/>
        </w:rPr>
        <w:t>no dio</w:t>
      </w:r>
      <w:r w:rsidR="00D369A5" w:rsidRPr="00751AEE">
        <w:rPr>
          <w:rFonts w:ascii="Palatino Linotype" w:hAnsi="Palatino Linotype" w:cs="Arial"/>
        </w:rPr>
        <w:t xml:space="preserve"> respuesta a la solicitud de información.</w:t>
      </w:r>
    </w:p>
    <w:p w:rsidR="00D369A5" w:rsidRPr="00751AEE" w:rsidRDefault="00D369A5" w:rsidP="00763406">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751AEE" w:rsidRDefault="00F44A85" w:rsidP="006E5EF0">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751AEE">
        <w:rPr>
          <w:rFonts w:ascii="Palatino Linotype" w:eastAsia="Calibri" w:hAnsi="Palatino Linotype" w:cs="Arial"/>
          <w:lang w:val="es-AR"/>
        </w:rPr>
        <w:t xml:space="preserve">Derivado de la falta de respuesta por parte del </w:t>
      </w:r>
      <w:r w:rsidRPr="00751AEE">
        <w:rPr>
          <w:rFonts w:ascii="Palatino Linotype" w:eastAsia="Calibri" w:hAnsi="Palatino Linotype" w:cs="Arial"/>
          <w:b/>
          <w:lang w:val="es-AR"/>
        </w:rPr>
        <w:t>SUJETO OBLIGADO</w:t>
      </w:r>
      <w:r w:rsidRPr="00751AEE">
        <w:rPr>
          <w:rFonts w:ascii="Palatino Linotype" w:eastAsia="Calibri" w:hAnsi="Palatino Linotype" w:cs="Arial"/>
          <w:lang w:val="es-AR"/>
        </w:rPr>
        <w:t>, el</w:t>
      </w:r>
      <w:r w:rsidR="00A55BA0" w:rsidRPr="00751AEE">
        <w:rPr>
          <w:rFonts w:ascii="Palatino Linotype" w:eastAsia="Times New Roman" w:hAnsi="Palatino Linotype" w:cs="Arial"/>
          <w:lang w:val="es-ES"/>
        </w:rPr>
        <w:t xml:space="preserve"> </w:t>
      </w:r>
      <w:r w:rsidR="00CB0DB4" w:rsidRPr="00751AEE">
        <w:rPr>
          <w:rFonts w:ascii="Palatino Linotype" w:eastAsia="Times New Roman" w:hAnsi="Palatino Linotype" w:cs="Arial"/>
          <w:lang w:val="es-ES"/>
        </w:rPr>
        <w:t>quince</w:t>
      </w:r>
      <w:r w:rsidR="00A55BA0" w:rsidRPr="00751AEE">
        <w:rPr>
          <w:rFonts w:ascii="Palatino Linotype" w:eastAsia="Times New Roman" w:hAnsi="Palatino Linotype" w:cs="Arial"/>
          <w:lang w:val="es-ES"/>
        </w:rPr>
        <w:t xml:space="preserve"> (</w:t>
      </w:r>
      <w:r w:rsidR="009F21FB" w:rsidRPr="00751AEE">
        <w:rPr>
          <w:rFonts w:ascii="Palatino Linotype" w:eastAsia="Times New Roman" w:hAnsi="Palatino Linotype" w:cs="Arial"/>
          <w:lang w:val="es-ES"/>
        </w:rPr>
        <w:t>1</w:t>
      </w:r>
      <w:r w:rsidR="00CB0DB4" w:rsidRPr="00751AEE">
        <w:rPr>
          <w:rFonts w:ascii="Palatino Linotype" w:eastAsia="Times New Roman" w:hAnsi="Palatino Linotype" w:cs="Arial"/>
          <w:lang w:val="es-ES"/>
        </w:rPr>
        <w:t>5</w:t>
      </w:r>
      <w:r w:rsidR="00A55BA0" w:rsidRPr="00751AEE">
        <w:rPr>
          <w:rFonts w:ascii="Palatino Linotype" w:eastAsia="Times New Roman" w:hAnsi="Palatino Linotype" w:cs="Arial"/>
          <w:lang w:val="es-ES"/>
        </w:rPr>
        <w:t xml:space="preserve">) de </w:t>
      </w:r>
      <w:r w:rsidR="00CB0DB4" w:rsidRPr="00751AEE">
        <w:rPr>
          <w:rFonts w:ascii="Palatino Linotype" w:eastAsia="Times New Roman" w:hAnsi="Palatino Linotype" w:cs="Arial"/>
          <w:lang w:val="es-ES"/>
        </w:rPr>
        <w:t>enero</w:t>
      </w:r>
      <w:r w:rsidR="0030660D" w:rsidRPr="00751AEE">
        <w:rPr>
          <w:rFonts w:ascii="Palatino Linotype" w:eastAsia="Times New Roman" w:hAnsi="Palatino Linotype" w:cs="Arial"/>
          <w:lang w:val="es-ES"/>
        </w:rPr>
        <w:t xml:space="preserve"> </w:t>
      </w:r>
      <w:r w:rsidR="00A55BA0" w:rsidRPr="00751AEE">
        <w:rPr>
          <w:rFonts w:ascii="Palatino Linotype" w:eastAsia="Times New Roman" w:hAnsi="Palatino Linotype" w:cs="Arial"/>
          <w:lang w:val="es-ES"/>
        </w:rPr>
        <w:t xml:space="preserve">de dos mil </w:t>
      </w:r>
      <w:r w:rsidR="00CB0DB4" w:rsidRPr="00751AEE">
        <w:rPr>
          <w:rFonts w:ascii="Palatino Linotype" w:eastAsia="Times New Roman" w:hAnsi="Palatino Linotype" w:cs="Arial"/>
          <w:lang w:val="es-ES"/>
        </w:rPr>
        <w:t>veinte</w:t>
      </w:r>
      <w:r w:rsidR="00A55BA0" w:rsidRPr="00751AEE">
        <w:rPr>
          <w:rFonts w:ascii="Palatino Linotype" w:eastAsia="Times New Roman" w:hAnsi="Palatino Linotype" w:cs="Arial"/>
          <w:lang w:val="es-ES"/>
        </w:rPr>
        <w:t xml:space="preserve">, </w:t>
      </w:r>
      <w:r w:rsidR="00CB0DB4" w:rsidRPr="00751AEE">
        <w:rPr>
          <w:rFonts w:ascii="Palatino Linotype" w:eastAsia="Times New Roman" w:hAnsi="Palatino Linotype" w:cs="Arial"/>
          <w:lang w:val="es-ES"/>
        </w:rPr>
        <w:t>la</w:t>
      </w:r>
      <w:r w:rsidR="00A55BA0" w:rsidRPr="00751AEE">
        <w:rPr>
          <w:rFonts w:ascii="Palatino Linotype" w:eastAsia="Times New Roman" w:hAnsi="Palatino Linotype" w:cs="Arial"/>
          <w:lang w:val="es-ES"/>
        </w:rPr>
        <w:t xml:space="preserve"> particular interpuso el recurso de revisión en contra de la</w:t>
      </w:r>
      <w:r w:rsidR="00321228" w:rsidRPr="00751AEE">
        <w:rPr>
          <w:rFonts w:ascii="Palatino Linotype" w:eastAsia="Times New Roman" w:hAnsi="Palatino Linotype" w:cs="Arial"/>
          <w:lang w:val="es-ES"/>
        </w:rPr>
        <w:t xml:space="preserve"> falta de</w:t>
      </w:r>
      <w:r w:rsidR="00A55BA0" w:rsidRPr="00751AEE">
        <w:rPr>
          <w:rFonts w:ascii="Palatino Linotype" w:eastAsia="Times New Roman" w:hAnsi="Palatino Linotype" w:cs="Arial"/>
          <w:lang w:val="es-ES"/>
        </w:rPr>
        <w:t xml:space="preserve"> </w:t>
      </w:r>
      <w:r w:rsidR="005D791C" w:rsidRPr="00751AEE">
        <w:rPr>
          <w:rFonts w:ascii="Palatino Linotype" w:eastAsia="Times New Roman" w:hAnsi="Palatino Linotype" w:cs="Arial"/>
          <w:lang w:val="es-ES"/>
        </w:rPr>
        <w:t xml:space="preserve">respuesta </w:t>
      </w:r>
      <w:r w:rsidR="00763406" w:rsidRPr="00751AEE">
        <w:rPr>
          <w:rFonts w:ascii="Palatino Linotype" w:eastAsia="Times New Roman" w:hAnsi="Palatino Linotype" w:cs="Arial"/>
          <w:lang w:val="es-ES"/>
        </w:rPr>
        <w:t>y</w:t>
      </w:r>
      <w:r w:rsidR="005D791C" w:rsidRPr="00751AEE">
        <w:rPr>
          <w:rFonts w:ascii="Palatino Linotype" w:eastAsia="Times New Roman" w:hAnsi="Palatino Linotype" w:cs="Arial"/>
          <w:lang w:val="es-ES"/>
        </w:rPr>
        <w:t>,</w:t>
      </w:r>
      <w:r w:rsidR="00763406" w:rsidRPr="00751AEE">
        <w:rPr>
          <w:rFonts w:ascii="Palatino Linotype" w:eastAsia="Times New Roman" w:hAnsi="Palatino Linotype" w:cs="Arial"/>
          <w:lang w:val="es-ES"/>
        </w:rPr>
        <w:t xml:space="preserve"> </w:t>
      </w:r>
      <w:r w:rsidR="00A55BA0" w:rsidRPr="00751AEE">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751AEE" w:rsidRDefault="005D791C" w:rsidP="005D791C">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rsidR="006E5EF0" w:rsidRPr="00751AEE"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751AEE">
        <w:rPr>
          <w:rFonts w:ascii="Palatino Linotype" w:hAnsi="Palatino Linotype" w:cs="Arial"/>
          <w:b/>
          <w:szCs w:val="22"/>
        </w:rPr>
        <w:t>Acto impugnado:</w:t>
      </w:r>
      <w:r w:rsidRPr="00751AEE">
        <w:rPr>
          <w:rFonts w:ascii="Palatino Linotype" w:hAnsi="Palatino Linotype" w:cs="Arial"/>
          <w:szCs w:val="22"/>
        </w:rPr>
        <w:t xml:space="preserve"> “</w:t>
      </w:r>
      <w:r w:rsidR="00CB0DB4" w:rsidRPr="00751AEE">
        <w:rPr>
          <w:rFonts w:ascii="Palatino Linotype" w:hAnsi="Palatino Linotype" w:cs="Arial"/>
          <w:i/>
          <w:szCs w:val="22"/>
        </w:rPr>
        <w:t>La falta de respuesta por parte del sujeto obligado</w:t>
      </w:r>
      <w:r w:rsidRPr="00751AEE">
        <w:rPr>
          <w:rFonts w:ascii="Palatino Linotype" w:hAnsi="Palatino Linotype" w:cs="Arial"/>
          <w:i/>
          <w:szCs w:val="22"/>
        </w:rPr>
        <w:t>”</w:t>
      </w:r>
      <w:r w:rsidR="005D791C" w:rsidRPr="00751AEE">
        <w:rPr>
          <w:rFonts w:ascii="Palatino Linotype" w:hAnsi="Palatino Linotype" w:cs="Arial"/>
          <w:szCs w:val="22"/>
        </w:rPr>
        <w:t xml:space="preserve"> </w:t>
      </w:r>
      <w:r w:rsidRPr="00751AEE">
        <w:rPr>
          <w:rFonts w:ascii="Palatino Linotype" w:hAnsi="Palatino Linotype" w:cs="Arial"/>
          <w:szCs w:val="22"/>
        </w:rPr>
        <w:t>(Sic).</w:t>
      </w:r>
    </w:p>
    <w:p w:rsidR="006E5EF0" w:rsidRPr="00751AEE" w:rsidRDefault="006E5EF0" w:rsidP="005D791C">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751AEE" w:rsidRDefault="006E5EF0" w:rsidP="005D791C">
      <w:pPr>
        <w:pStyle w:val="Prrafodelista"/>
        <w:tabs>
          <w:tab w:val="left" w:pos="142"/>
          <w:tab w:val="left" w:pos="284"/>
        </w:tabs>
        <w:spacing w:line="360" w:lineRule="auto"/>
        <w:ind w:left="567" w:right="567"/>
        <w:jc w:val="both"/>
        <w:rPr>
          <w:rFonts w:ascii="Palatino Linotype" w:hAnsi="Palatino Linotype" w:cs="Arial"/>
          <w:szCs w:val="22"/>
        </w:rPr>
      </w:pPr>
      <w:r w:rsidRPr="00751AEE">
        <w:rPr>
          <w:rFonts w:ascii="Palatino Linotype" w:hAnsi="Palatino Linotype" w:cs="Arial"/>
          <w:b/>
          <w:szCs w:val="22"/>
        </w:rPr>
        <w:t>Razones o motivos de inconformidad:</w:t>
      </w:r>
      <w:r w:rsidRPr="00751AEE">
        <w:rPr>
          <w:rFonts w:ascii="Palatino Linotype" w:hAnsi="Palatino Linotype" w:cs="Arial"/>
          <w:szCs w:val="22"/>
        </w:rPr>
        <w:t xml:space="preserve"> </w:t>
      </w:r>
      <w:r w:rsidRPr="00751AEE">
        <w:rPr>
          <w:rFonts w:ascii="Palatino Linotype" w:hAnsi="Palatino Linotype" w:cs="Arial"/>
          <w:i/>
          <w:szCs w:val="22"/>
        </w:rPr>
        <w:t>“</w:t>
      </w:r>
      <w:r w:rsidR="00CB0DB4" w:rsidRPr="00751AEE">
        <w:rPr>
          <w:rFonts w:ascii="Palatino Linotype" w:hAnsi="Palatino Linotype" w:cs="Arial"/>
          <w:i/>
          <w:szCs w:val="22"/>
        </w:rPr>
        <w:t>La falta de respuesta del sujeto obligado</w:t>
      </w:r>
      <w:r w:rsidRPr="00751AEE">
        <w:rPr>
          <w:rFonts w:ascii="Palatino Linotype" w:hAnsi="Palatino Linotype" w:cs="Arial"/>
          <w:i/>
          <w:szCs w:val="22"/>
        </w:rPr>
        <w:t>”</w:t>
      </w:r>
      <w:r w:rsidR="00591A27" w:rsidRPr="00751AEE">
        <w:rPr>
          <w:rFonts w:ascii="Palatino Linotype" w:hAnsi="Palatino Linotype" w:cs="Arial"/>
          <w:i/>
          <w:szCs w:val="22"/>
        </w:rPr>
        <w:t xml:space="preserve"> </w:t>
      </w:r>
      <w:r w:rsidRPr="00751AEE">
        <w:rPr>
          <w:rFonts w:ascii="Palatino Linotype" w:hAnsi="Palatino Linotype" w:cs="Arial"/>
          <w:szCs w:val="22"/>
        </w:rPr>
        <w:t>(Sic).</w:t>
      </w:r>
    </w:p>
    <w:p w:rsidR="006E5EF0" w:rsidRPr="00751AEE" w:rsidRDefault="006E5EF0" w:rsidP="00763406">
      <w:pPr>
        <w:pStyle w:val="Prrafodelista"/>
        <w:tabs>
          <w:tab w:val="left" w:pos="142"/>
          <w:tab w:val="left" w:pos="284"/>
        </w:tabs>
        <w:spacing w:line="360" w:lineRule="auto"/>
        <w:ind w:left="0" w:right="567"/>
        <w:jc w:val="both"/>
        <w:rPr>
          <w:rFonts w:ascii="Palatino Linotype" w:hAnsi="Palatino Linotype" w:cs="Arial"/>
          <w:sz w:val="22"/>
          <w:szCs w:val="22"/>
        </w:rPr>
      </w:pPr>
    </w:p>
    <w:p w:rsidR="00A55BA0" w:rsidRPr="00751AEE" w:rsidRDefault="008B179D"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751AEE">
        <w:rPr>
          <w:rFonts w:ascii="Palatino Linotype" w:eastAsia="Times New Roman" w:hAnsi="Palatino Linotype" w:cs="Arial"/>
          <w:lang w:val="es-ES"/>
        </w:rPr>
        <w:t>S</w:t>
      </w:r>
      <w:r w:rsidR="00A55BA0" w:rsidRPr="00751AEE">
        <w:rPr>
          <w:rFonts w:ascii="Palatino Linotype" w:eastAsia="Times New Roman" w:hAnsi="Palatino Linotype" w:cs="Arial"/>
          <w:lang w:val="es-ES"/>
        </w:rPr>
        <w:t xml:space="preserve">e registró el recurso de revisión bajo el número de expediente </w:t>
      </w:r>
      <w:r w:rsidR="005B1A5C" w:rsidRPr="00751AEE">
        <w:rPr>
          <w:rFonts w:ascii="Palatino Linotype" w:hAnsi="Palatino Linotype" w:cs="Arial"/>
          <w:bCs/>
        </w:rPr>
        <w:t>al rubro indicado;</w:t>
      </w:r>
      <w:r w:rsidR="00A55BA0" w:rsidRPr="00751AEE">
        <w:rPr>
          <w:rFonts w:ascii="Palatino Linotype" w:hAnsi="Palatino Linotype" w:cs="Arial"/>
          <w:bCs/>
        </w:rPr>
        <w:t xml:space="preserve"> asimismo</w:t>
      </w:r>
      <w:r w:rsidR="005B1A5C" w:rsidRPr="00751AEE">
        <w:rPr>
          <w:rFonts w:ascii="Palatino Linotype" w:hAnsi="Palatino Linotype" w:cs="Arial"/>
          <w:bCs/>
        </w:rPr>
        <w:t>,</w:t>
      </w:r>
      <w:r w:rsidR="00A55BA0" w:rsidRPr="00751AEE">
        <w:rPr>
          <w:rFonts w:ascii="Palatino Linotype" w:hAnsi="Palatino Linotype" w:cs="Arial"/>
          <w:bCs/>
        </w:rPr>
        <w:t xml:space="preserve"> con fundamento en lo dispuesto por el </w:t>
      </w:r>
      <w:r w:rsidR="00A55BA0" w:rsidRPr="00751AEE">
        <w:rPr>
          <w:rFonts w:ascii="Palatino Linotype" w:eastAsia="Calibri" w:hAnsi="Palatino Linotype" w:cs="Arial"/>
          <w:lang w:val="es-ES"/>
        </w:rPr>
        <w:t xml:space="preserve">artículo 185 fracción I de la </w:t>
      </w:r>
      <w:r w:rsidR="00A55BA0" w:rsidRPr="00751AEE">
        <w:rPr>
          <w:rFonts w:ascii="Palatino Linotype" w:eastAsia="Calibri" w:hAnsi="Palatino Linotype" w:cs="Arial"/>
          <w:b/>
          <w:lang w:val="es-ES"/>
        </w:rPr>
        <w:t xml:space="preserve">Ley de Transparencia y Acceso a la Información Pública del Estado de México y Municipios </w:t>
      </w:r>
      <w:r w:rsidR="00A55BA0" w:rsidRPr="00751AEE">
        <w:rPr>
          <w:rFonts w:ascii="Palatino Linotype" w:eastAsia="Times New Roman" w:hAnsi="Palatino Linotype" w:cs="Arial"/>
          <w:lang w:val="es-ES"/>
        </w:rPr>
        <w:t xml:space="preserve">se turnó al </w:t>
      </w:r>
      <w:r w:rsidR="00A55BA0" w:rsidRPr="00751AEE">
        <w:rPr>
          <w:rFonts w:ascii="Palatino Linotype" w:eastAsia="Times New Roman" w:hAnsi="Palatino Linotype" w:cs="Arial"/>
          <w:b/>
          <w:lang w:val="es-ES"/>
        </w:rPr>
        <w:t xml:space="preserve">Comisionado José Guadalupe Luna Hernández, </w:t>
      </w:r>
      <w:r w:rsidR="00A55BA0" w:rsidRPr="00751AEE">
        <w:rPr>
          <w:rFonts w:ascii="Palatino Linotype" w:eastAsia="Times New Roman" w:hAnsi="Palatino Linotype" w:cs="Arial"/>
          <w:lang w:val="es-ES"/>
        </w:rPr>
        <w:t xml:space="preserve">con el objeto de </w:t>
      </w:r>
      <w:r w:rsidR="00A55BA0" w:rsidRPr="00751AEE">
        <w:rPr>
          <w:rFonts w:ascii="Palatino Linotype" w:eastAsia="Times New Roman" w:hAnsi="Palatino Linotype" w:cs="Arial"/>
          <w:lang w:val="es-MX"/>
        </w:rPr>
        <w:t>su análisis.</w:t>
      </w:r>
    </w:p>
    <w:p w:rsidR="00A55BA0" w:rsidRPr="00751AEE" w:rsidRDefault="00A55BA0" w:rsidP="00763406">
      <w:pPr>
        <w:pStyle w:val="Prrafodelista"/>
        <w:tabs>
          <w:tab w:val="left" w:pos="142"/>
          <w:tab w:val="left" w:pos="284"/>
        </w:tabs>
        <w:ind w:left="0"/>
        <w:rPr>
          <w:rFonts w:ascii="Palatino Linotype" w:hAnsi="Palatino Linotype"/>
          <w:i/>
          <w:color w:val="000000"/>
          <w:sz w:val="22"/>
          <w:szCs w:val="22"/>
        </w:rPr>
      </w:pPr>
    </w:p>
    <w:p w:rsidR="00A55BA0" w:rsidRPr="00751AEE" w:rsidRDefault="00A55BA0" w:rsidP="00763406">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sz w:val="22"/>
          <w:szCs w:val="22"/>
        </w:rPr>
      </w:pPr>
      <w:r w:rsidRPr="00751AEE">
        <w:rPr>
          <w:rFonts w:ascii="Palatino Linotype" w:eastAsia="Calibri" w:hAnsi="Palatino Linotype" w:cs="Arial"/>
          <w:lang w:val="es-ES"/>
        </w:rPr>
        <w:t>El Comisionado Ponente</w:t>
      </w:r>
      <w:r w:rsidR="00591A27" w:rsidRPr="00751AEE">
        <w:rPr>
          <w:rFonts w:ascii="Palatino Linotype" w:eastAsia="Calibri" w:hAnsi="Palatino Linotype" w:cs="Arial"/>
          <w:lang w:val="es-ES"/>
        </w:rPr>
        <w:t>,</w:t>
      </w:r>
      <w:r w:rsidRPr="00751AEE">
        <w:rPr>
          <w:rFonts w:ascii="Palatino Linotype" w:eastAsia="Calibri" w:hAnsi="Palatino Linotype" w:cs="Arial"/>
          <w:lang w:val="es-ES"/>
        </w:rPr>
        <w:t xml:space="preserve"> con fundamento en lo dispuesto por el artículo 185 fracción II de la ley de la materia, a través del acuerdo de admisión de </w:t>
      </w:r>
      <w:r w:rsidR="00CB0DB4" w:rsidRPr="00751AEE">
        <w:rPr>
          <w:rFonts w:ascii="Palatino Linotype" w:eastAsia="Calibri" w:hAnsi="Palatino Linotype" w:cs="Arial"/>
          <w:lang w:val="es-ES"/>
        </w:rPr>
        <w:t>veintiuno</w:t>
      </w:r>
      <w:r w:rsidRPr="00751AEE">
        <w:rPr>
          <w:rFonts w:ascii="Palatino Linotype" w:eastAsia="Calibri" w:hAnsi="Palatino Linotype" w:cs="Arial"/>
          <w:lang w:val="es-ES"/>
        </w:rPr>
        <w:t xml:space="preserve"> (</w:t>
      </w:r>
      <w:r w:rsidR="00F57C72" w:rsidRPr="00751AEE">
        <w:rPr>
          <w:rFonts w:ascii="Palatino Linotype" w:eastAsia="Calibri" w:hAnsi="Palatino Linotype" w:cs="Arial"/>
          <w:lang w:val="es-ES"/>
        </w:rPr>
        <w:t>2</w:t>
      </w:r>
      <w:r w:rsidR="00CB0DB4" w:rsidRPr="00751AEE">
        <w:rPr>
          <w:rFonts w:ascii="Palatino Linotype" w:eastAsia="Calibri" w:hAnsi="Palatino Linotype" w:cs="Arial"/>
          <w:lang w:val="es-ES"/>
        </w:rPr>
        <w:t>1</w:t>
      </w:r>
      <w:r w:rsidR="00D004ED" w:rsidRPr="00751AEE">
        <w:rPr>
          <w:rFonts w:ascii="Palatino Linotype" w:eastAsia="Calibri" w:hAnsi="Palatino Linotype" w:cs="Arial"/>
          <w:lang w:val="es-ES"/>
        </w:rPr>
        <w:t xml:space="preserve">) de </w:t>
      </w:r>
      <w:r w:rsidR="00CB0DB4" w:rsidRPr="00751AEE">
        <w:rPr>
          <w:rFonts w:ascii="Palatino Linotype" w:eastAsia="Calibri" w:hAnsi="Palatino Linotype" w:cs="Arial"/>
          <w:lang w:val="es-ES"/>
        </w:rPr>
        <w:t>enero</w:t>
      </w:r>
      <w:r w:rsidR="00D004ED" w:rsidRPr="00751AEE">
        <w:rPr>
          <w:rFonts w:ascii="Palatino Linotype" w:eastAsia="Calibri" w:hAnsi="Palatino Linotype" w:cs="Arial"/>
          <w:lang w:val="es-ES"/>
        </w:rPr>
        <w:t xml:space="preserve"> </w:t>
      </w:r>
      <w:r w:rsidR="00030E8B" w:rsidRPr="00751AEE">
        <w:rPr>
          <w:rFonts w:ascii="Palatino Linotype" w:eastAsia="Calibri" w:hAnsi="Palatino Linotype" w:cs="Arial"/>
          <w:lang w:val="es-ES"/>
        </w:rPr>
        <w:t xml:space="preserve">de </w:t>
      </w:r>
      <w:r w:rsidRPr="00751AEE">
        <w:rPr>
          <w:rFonts w:ascii="Palatino Linotype" w:eastAsia="Calibri" w:hAnsi="Palatino Linotype" w:cs="Arial"/>
          <w:lang w:val="es-ES"/>
        </w:rPr>
        <w:t xml:space="preserve">dos mil </w:t>
      </w:r>
      <w:r w:rsidR="00CB0DB4" w:rsidRPr="00751AEE">
        <w:rPr>
          <w:rFonts w:ascii="Palatino Linotype" w:eastAsia="Calibri" w:hAnsi="Palatino Linotype" w:cs="Arial"/>
          <w:lang w:val="es-ES"/>
        </w:rPr>
        <w:t>veinte</w:t>
      </w:r>
      <w:r w:rsidRPr="00751AEE">
        <w:rPr>
          <w:rFonts w:ascii="Palatino Linotype" w:eastAsia="Calibri" w:hAnsi="Palatino Linotype" w:cs="Arial"/>
          <w:lang w:val="es-ES"/>
        </w:rPr>
        <w:t xml:space="preserve">, puso a disposición de las partes el expediente electrónico </w:t>
      </w:r>
      <w:r w:rsidRPr="00751AEE">
        <w:rPr>
          <w:rFonts w:ascii="Palatino Linotype" w:eastAsia="Calibri" w:hAnsi="Palatino Linotype" w:cs="Arial"/>
        </w:rPr>
        <w:t xml:space="preserve">vía </w:t>
      </w:r>
      <w:r w:rsidRPr="00751AEE">
        <w:rPr>
          <w:rFonts w:ascii="Palatino Linotype" w:eastAsia="Calibri" w:hAnsi="Palatino Linotype" w:cs="Arial"/>
          <w:lang w:val="es-ES"/>
        </w:rPr>
        <w:t xml:space="preserve">Sistema de Acceso a la Información Mexiquense </w:t>
      </w:r>
      <w:r w:rsidRPr="00751AEE">
        <w:rPr>
          <w:rFonts w:ascii="Palatino Linotype" w:eastAsia="Calibri" w:hAnsi="Palatino Linotype" w:cs="Arial"/>
          <w:b/>
          <w:i/>
          <w:lang w:val="es-ES"/>
        </w:rPr>
        <w:t>SAIMEX</w:t>
      </w:r>
      <w:r w:rsidRPr="00751AEE">
        <w:rPr>
          <w:rFonts w:ascii="Palatino Linotype" w:eastAsia="Calibri" w:hAnsi="Palatino Linotype" w:cs="Arial"/>
          <w:b/>
          <w:lang w:val="es-ES"/>
        </w:rPr>
        <w:t xml:space="preserve"> </w:t>
      </w:r>
      <w:r w:rsidRPr="00751AE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51AEE">
        <w:rPr>
          <w:rFonts w:ascii="Palatino Linotype" w:eastAsia="Calibri" w:hAnsi="Palatino Linotype" w:cs="Arial"/>
          <w:b/>
          <w:lang w:val="es-ES"/>
        </w:rPr>
        <w:t>SUJETO OBLIGADO</w:t>
      </w:r>
      <w:r w:rsidRPr="00751AEE">
        <w:rPr>
          <w:rFonts w:ascii="Palatino Linotype" w:eastAsia="Calibri" w:hAnsi="Palatino Linotype" w:cs="Arial"/>
          <w:lang w:val="es-ES"/>
        </w:rPr>
        <w:t xml:space="preserve"> presentar</w:t>
      </w:r>
      <w:r w:rsidR="00763406" w:rsidRPr="00751AEE">
        <w:rPr>
          <w:rFonts w:ascii="Palatino Linotype" w:eastAsia="Calibri" w:hAnsi="Palatino Linotype" w:cs="Arial"/>
          <w:lang w:val="es-ES"/>
        </w:rPr>
        <w:t>a</w:t>
      </w:r>
      <w:r w:rsidRPr="00751AEE">
        <w:rPr>
          <w:rFonts w:ascii="Palatino Linotype" w:eastAsia="Calibri" w:hAnsi="Palatino Linotype" w:cs="Arial"/>
          <w:lang w:val="es-ES"/>
        </w:rPr>
        <w:t xml:space="preserve"> el I</w:t>
      </w:r>
      <w:r w:rsidR="00763406" w:rsidRPr="00751AEE">
        <w:rPr>
          <w:rFonts w:ascii="Palatino Linotype" w:eastAsia="Calibri" w:hAnsi="Palatino Linotype" w:cs="Arial"/>
          <w:lang w:val="es-ES"/>
        </w:rPr>
        <w:t>nforme Justificado procedente.</w:t>
      </w:r>
    </w:p>
    <w:p w:rsidR="0077177C" w:rsidRPr="00751AEE" w:rsidRDefault="0077177C" w:rsidP="0077177C">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rsidR="00334C6B" w:rsidRPr="00751AEE" w:rsidRDefault="00334C6B"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751AEE">
        <w:rPr>
          <w:rFonts w:ascii="Palatino Linotype" w:eastAsia="Calibri" w:hAnsi="Palatino Linotype" w:cs="Arial"/>
          <w:lang w:val="es-ES"/>
        </w:rPr>
        <w:t xml:space="preserve">El veintitrés (23) de enero del dos mil veinte, la hoy </w:t>
      </w:r>
      <w:r w:rsidRPr="00751AEE">
        <w:rPr>
          <w:rFonts w:ascii="Palatino Linotype" w:eastAsia="Calibri" w:hAnsi="Palatino Linotype" w:cs="Arial"/>
          <w:b/>
          <w:lang w:val="es-ES"/>
        </w:rPr>
        <w:t>RECURRENTE</w:t>
      </w:r>
      <w:r w:rsidRPr="00751AEE">
        <w:rPr>
          <w:rFonts w:ascii="Palatino Linotype" w:eastAsia="Calibri" w:hAnsi="Palatino Linotype" w:cs="Arial"/>
          <w:lang w:val="es-ES"/>
        </w:rPr>
        <w:t xml:space="preserve"> remitió al apartado de </w:t>
      </w:r>
      <w:r w:rsidRPr="00751AEE">
        <w:rPr>
          <w:rFonts w:ascii="Palatino Linotype" w:eastAsia="Calibri" w:hAnsi="Palatino Linotype" w:cs="Arial"/>
          <w:i/>
          <w:lang w:val="es-ES"/>
        </w:rPr>
        <w:t>Manifestaciones</w:t>
      </w:r>
      <w:r w:rsidRPr="00751AEE">
        <w:rPr>
          <w:rFonts w:ascii="Palatino Linotype" w:eastAsia="Calibri" w:hAnsi="Palatino Linotype" w:cs="Arial"/>
          <w:lang w:val="es-ES"/>
        </w:rPr>
        <w:t xml:space="preserve"> del </w:t>
      </w:r>
      <w:r w:rsidRPr="00751AEE">
        <w:rPr>
          <w:rFonts w:ascii="Palatino Linotype" w:eastAsia="Calibri" w:hAnsi="Palatino Linotype" w:cs="Arial"/>
          <w:i/>
          <w:lang w:val="es-ES"/>
        </w:rPr>
        <w:t>SAIMEX</w:t>
      </w:r>
      <w:r w:rsidRPr="00751AEE">
        <w:rPr>
          <w:rFonts w:ascii="Palatino Linotype" w:eastAsia="Calibri" w:hAnsi="Palatino Linotype" w:cs="Arial"/>
          <w:lang w:val="es-ES"/>
        </w:rPr>
        <w:t xml:space="preserve"> el archivo titulado </w:t>
      </w:r>
      <w:r w:rsidRPr="00751AEE">
        <w:rPr>
          <w:rFonts w:ascii="Palatino Linotype" w:eastAsia="Calibri" w:hAnsi="Palatino Linotype" w:cs="Arial"/>
          <w:b/>
          <w:i/>
          <w:lang w:val="es-ES"/>
        </w:rPr>
        <w:t>“ALEGATOS VALLE DE BRAVO.docx”</w:t>
      </w:r>
      <w:r w:rsidRPr="00751AEE">
        <w:rPr>
          <w:rFonts w:ascii="Palatino Linotype" w:eastAsia="Calibri" w:hAnsi="Palatino Linotype" w:cs="Arial"/>
          <w:lang w:val="es-ES"/>
        </w:rPr>
        <w:t>, por medio del cual, esencialmente, pronunció los siguientes alegatos:</w:t>
      </w:r>
    </w:p>
    <w:p w:rsidR="00334C6B" w:rsidRPr="00751AEE" w:rsidRDefault="00334C6B" w:rsidP="00334C6B">
      <w:pPr>
        <w:pStyle w:val="Prrafodelista"/>
        <w:numPr>
          <w:ilvl w:val="1"/>
          <w:numId w:val="2"/>
        </w:numPr>
        <w:tabs>
          <w:tab w:val="left" w:pos="142"/>
          <w:tab w:val="left" w:pos="993"/>
        </w:tabs>
        <w:spacing w:before="240" w:after="240" w:line="360" w:lineRule="auto"/>
        <w:ind w:left="567" w:firstLine="0"/>
        <w:jc w:val="both"/>
        <w:rPr>
          <w:rFonts w:ascii="Palatino Linotype" w:eastAsia="Calibri" w:hAnsi="Palatino Linotype" w:cs="Arial"/>
          <w:lang w:val="es-ES"/>
        </w:rPr>
      </w:pPr>
      <w:r w:rsidRPr="00751AEE">
        <w:rPr>
          <w:rFonts w:ascii="Palatino Linotype" w:eastAsia="Calibri" w:hAnsi="Palatino Linotype" w:cs="Arial"/>
          <w:lang w:val="es-ES"/>
        </w:rPr>
        <w:t xml:space="preserve">Que la omisión de la respuesta del </w:t>
      </w:r>
      <w:r w:rsidRPr="00751AEE">
        <w:rPr>
          <w:rFonts w:ascii="Palatino Linotype" w:eastAsia="Calibri" w:hAnsi="Palatino Linotype" w:cs="Arial"/>
          <w:b/>
          <w:lang w:val="es-ES"/>
        </w:rPr>
        <w:t>SUJETO OBLIGADO</w:t>
      </w:r>
      <w:r w:rsidRPr="00751AEE">
        <w:rPr>
          <w:rFonts w:ascii="Palatino Linotype" w:eastAsia="Calibri" w:hAnsi="Palatino Linotype" w:cs="Arial"/>
          <w:lang w:val="es-ES"/>
        </w:rPr>
        <w:t xml:space="preserve"> violenta su derecho humano al acceso a la información, además de afectar el principio de máxima publicidad  de la información.</w:t>
      </w:r>
    </w:p>
    <w:p w:rsidR="00334C6B" w:rsidRPr="00751AEE" w:rsidRDefault="009E0DAB" w:rsidP="00334C6B">
      <w:pPr>
        <w:pStyle w:val="Prrafodelista"/>
        <w:numPr>
          <w:ilvl w:val="1"/>
          <w:numId w:val="2"/>
        </w:numPr>
        <w:tabs>
          <w:tab w:val="left" w:pos="142"/>
          <w:tab w:val="left" w:pos="993"/>
        </w:tabs>
        <w:spacing w:before="240" w:after="240" w:line="360" w:lineRule="auto"/>
        <w:ind w:left="567" w:firstLine="0"/>
        <w:jc w:val="both"/>
        <w:rPr>
          <w:rFonts w:ascii="Palatino Linotype" w:eastAsia="Calibri" w:hAnsi="Palatino Linotype" w:cs="Arial"/>
          <w:lang w:val="es-ES"/>
        </w:rPr>
      </w:pPr>
      <w:r w:rsidRPr="00751AEE">
        <w:rPr>
          <w:rFonts w:ascii="Palatino Linotype" w:eastAsia="Calibri" w:hAnsi="Palatino Linotype" w:cs="Arial"/>
          <w:lang w:val="es-ES"/>
        </w:rPr>
        <w:t>Que los datos solicitados se pretenden usar para fines académicos.</w:t>
      </w:r>
    </w:p>
    <w:p w:rsidR="00334C6B" w:rsidRPr="00751AEE" w:rsidRDefault="00334C6B" w:rsidP="00334C6B">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1D7763" w:rsidRPr="00751AEE" w:rsidRDefault="001D7763"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751AEE">
        <w:rPr>
          <w:rFonts w:ascii="Palatino Linotype" w:eastAsia="Calibri" w:hAnsi="Palatino Linotype" w:cs="Arial"/>
          <w:lang w:val="es-ES"/>
        </w:rPr>
        <w:t xml:space="preserve">Posteriormente, el diez (10) de febrero del dos mil veinte, la </w:t>
      </w:r>
      <w:r w:rsidRPr="00751AEE">
        <w:rPr>
          <w:rFonts w:ascii="Palatino Linotype" w:eastAsia="Calibri" w:hAnsi="Palatino Linotype" w:cs="Arial"/>
          <w:b/>
          <w:lang w:val="es-ES"/>
        </w:rPr>
        <w:t>RECURRENTE</w:t>
      </w:r>
      <w:r w:rsidRPr="00751AEE">
        <w:rPr>
          <w:rFonts w:ascii="Palatino Linotype" w:eastAsia="Calibri" w:hAnsi="Palatino Linotype" w:cs="Arial"/>
          <w:lang w:val="es-ES"/>
        </w:rPr>
        <w:t xml:space="preserve"> subió al apartado de </w:t>
      </w:r>
      <w:r w:rsidRPr="00751AEE">
        <w:rPr>
          <w:rFonts w:ascii="Palatino Linotype" w:eastAsia="Calibri" w:hAnsi="Palatino Linotype" w:cs="Arial"/>
          <w:i/>
          <w:lang w:val="es-ES"/>
        </w:rPr>
        <w:t>Manifestaciones</w:t>
      </w:r>
      <w:r w:rsidRPr="00751AEE">
        <w:rPr>
          <w:rFonts w:ascii="Palatino Linotype" w:eastAsia="Calibri" w:hAnsi="Palatino Linotype" w:cs="Arial"/>
          <w:lang w:val="es-ES"/>
        </w:rPr>
        <w:t xml:space="preserve"> del </w:t>
      </w:r>
      <w:r w:rsidRPr="00751AEE">
        <w:rPr>
          <w:rFonts w:ascii="Palatino Linotype" w:eastAsia="Calibri" w:hAnsi="Palatino Linotype" w:cs="Arial"/>
          <w:i/>
          <w:lang w:val="es-ES"/>
        </w:rPr>
        <w:t>SAIMEX</w:t>
      </w:r>
      <w:r w:rsidRPr="00751AEE">
        <w:rPr>
          <w:rFonts w:ascii="Palatino Linotype" w:eastAsia="Calibri" w:hAnsi="Palatino Linotype" w:cs="Arial"/>
          <w:lang w:val="es-ES"/>
        </w:rPr>
        <w:t xml:space="preserve"> el archivo </w:t>
      </w:r>
      <w:r w:rsidR="00D230E8" w:rsidRPr="00751AEE">
        <w:rPr>
          <w:rFonts w:ascii="Palatino Linotype" w:eastAsia="Calibri" w:hAnsi="Palatino Linotype" w:cs="Arial"/>
          <w:lang w:val="es-ES"/>
        </w:rPr>
        <w:t xml:space="preserve">titulado </w:t>
      </w:r>
      <w:r w:rsidR="00D230E8" w:rsidRPr="00751AEE">
        <w:rPr>
          <w:rFonts w:ascii="Palatino Linotype" w:eastAsia="Calibri" w:hAnsi="Palatino Linotype" w:cs="Arial"/>
          <w:b/>
          <w:i/>
          <w:lang w:val="es-ES"/>
        </w:rPr>
        <w:t>RR 508 Testado.pdf”</w:t>
      </w:r>
      <w:r w:rsidR="00D230E8" w:rsidRPr="00751AEE">
        <w:rPr>
          <w:rFonts w:ascii="Palatino Linotype" w:eastAsia="Calibri" w:hAnsi="Palatino Linotype" w:cs="Arial"/>
          <w:lang w:val="es-ES"/>
        </w:rPr>
        <w:t xml:space="preserve"> del cual se abordará más adelante.</w:t>
      </w:r>
    </w:p>
    <w:p w:rsidR="001D7763" w:rsidRPr="00751AEE" w:rsidRDefault="001D7763" w:rsidP="001D7763">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A66C2E" w:rsidRPr="00751AEE" w:rsidRDefault="00F57C72" w:rsidP="00A66C2E">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751AEE">
        <w:rPr>
          <w:rFonts w:ascii="Palatino Linotype" w:eastAsia="Calibri" w:hAnsi="Palatino Linotype" w:cs="Arial"/>
          <w:lang w:val="es-ES"/>
        </w:rPr>
        <w:t xml:space="preserve">El </w:t>
      </w:r>
      <w:r w:rsidR="00D93272" w:rsidRPr="00751AEE">
        <w:rPr>
          <w:rFonts w:ascii="Palatino Linotype" w:eastAsia="Calibri" w:hAnsi="Palatino Linotype" w:cs="Arial"/>
          <w:lang w:val="es-ES"/>
        </w:rPr>
        <w:t>diez (10) de febrero y once</w:t>
      </w:r>
      <w:r w:rsidRPr="00751AEE">
        <w:rPr>
          <w:rFonts w:ascii="Palatino Linotype" w:eastAsia="Calibri" w:hAnsi="Palatino Linotype" w:cs="Arial"/>
          <w:lang w:val="es-ES"/>
        </w:rPr>
        <w:t xml:space="preserve"> (</w:t>
      </w:r>
      <w:r w:rsidR="00CB0DB4" w:rsidRPr="00751AEE">
        <w:rPr>
          <w:rFonts w:ascii="Palatino Linotype" w:eastAsia="Calibri" w:hAnsi="Palatino Linotype" w:cs="Arial"/>
          <w:lang w:val="es-ES"/>
        </w:rPr>
        <w:t>11</w:t>
      </w:r>
      <w:r w:rsidRPr="00751AEE">
        <w:rPr>
          <w:rFonts w:ascii="Palatino Linotype" w:eastAsia="Calibri" w:hAnsi="Palatino Linotype" w:cs="Arial"/>
          <w:lang w:val="es-ES"/>
        </w:rPr>
        <w:t xml:space="preserve">) de </w:t>
      </w:r>
      <w:r w:rsidR="00CB0DB4" w:rsidRPr="00751AEE">
        <w:rPr>
          <w:rFonts w:ascii="Palatino Linotype" w:eastAsia="Calibri" w:hAnsi="Palatino Linotype" w:cs="Arial"/>
          <w:lang w:val="es-ES"/>
        </w:rPr>
        <w:t>marzo</w:t>
      </w:r>
      <w:r w:rsidRPr="00751AEE">
        <w:rPr>
          <w:rFonts w:ascii="Palatino Linotype" w:eastAsia="Calibri" w:hAnsi="Palatino Linotype" w:cs="Arial"/>
          <w:lang w:val="es-ES"/>
        </w:rPr>
        <w:t xml:space="preserve"> de dos mil </w:t>
      </w:r>
      <w:r w:rsidR="00CB0DB4" w:rsidRPr="00751AEE">
        <w:rPr>
          <w:rFonts w:ascii="Palatino Linotype" w:eastAsia="Calibri" w:hAnsi="Palatino Linotype" w:cs="Arial"/>
          <w:lang w:val="es-ES"/>
        </w:rPr>
        <w:t>veinte</w:t>
      </w:r>
      <w:r w:rsidR="00D93272" w:rsidRPr="00751AEE">
        <w:rPr>
          <w:rFonts w:ascii="Palatino Linotype" w:eastAsia="Calibri" w:hAnsi="Palatino Linotype" w:cs="Arial"/>
          <w:lang w:val="es-ES"/>
        </w:rPr>
        <w:t xml:space="preserve"> respectivamente</w:t>
      </w:r>
      <w:r w:rsidRPr="00751AEE">
        <w:rPr>
          <w:rFonts w:ascii="Palatino Linotype" w:eastAsia="Calibri" w:hAnsi="Palatino Linotype" w:cs="Arial"/>
          <w:lang w:val="es-ES"/>
        </w:rPr>
        <w:t xml:space="preserve">, el </w:t>
      </w:r>
      <w:r w:rsidRPr="00751AEE">
        <w:rPr>
          <w:rFonts w:ascii="Palatino Linotype" w:eastAsia="Calibri" w:hAnsi="Palatino Linotype" w:cs="Arial"/>
          <w:b/>
          <w:lang w:val="es-ES"/>
        </w:rPr>
        <w:t>SUJETO OBLIGADO</w:t>
      </w:r>
      <w:r w:rsidR="0024384C" w:rsidRPr="00751AEE">
        <w:rPr>
          <w:rFonts w:ascii="Palatino Linotype" w:eastAsia="Calibri" w:hAnsi="Palatino Linotype" w:cs="Arial"/>
          <w:lang w:val="es-ES"/>
        </w:rPr>
        <w:t xml:space="preserve"> subió al apartado de </w:t>
      </w:r>
      <w:r w:rsidR="0024384C" w:rsidRPr="00751AEE">
        <w:rPr>
          <w:rFonts w:ascii="Palatino Linotype" w:eastAsia="Calibri" w:hAnsi="Palatino Linotype" w:cs="Arial"/>
          <w:i/>
          <w:lang w:val="es-ES"/>
        </w:rPr>
        <w:t>Manifestaciones</w:t>
      </w:r>
      <w:r w:rsidR="0024384C" w:rsidRPr="00751AEE">
        <w:rPr>
          <w:rFonts w:ascii="Palatino Linotype" w:eastAsia="Calibri" w:hAnsi="Palatino Linotype" w:cs="Arial"/>
          <w:lang w:val="es-ES"/>
        </w:rPr>
        <w:t xml:space="preserve"> los archivos que se describen a continuación</w:t>
      </w:r>
      <w:r w:rsidRPr="00751AEE">
        <w:rPr>
          <w:rFonts w:ascii="Palatino Linotype" w:eastAsia="Calibri" w:hAnsi="Palatino Linotype" w:cs="Arial"/>
          <w:lang w:val="es-ES"/>
        </w:rPr>
        <w:t>:</w:t>
      </w:r>
    </w:p>
    <w:p w:rsidR="00F57C72" w:rsidRPr="00751AEE" w:rsidRDefault="00F57C72" w:rsidP="00F57C72">
      <w:pPr>
        <w:pStyle w:val="Prrafodelista"/>
        <w:tabs>
          <w:tab w:val="left" w:pos="142"/>
          <w:tab w:val="left" w:pos="851"/>
        </w:tabs>
        <w:spacing w:before="240" w:after="240" w:line="360" w:lineRule="auto"/>
        <w:ind w:left="567"/>
        <w:jc w:val="both"/>
        <w:rPr>
          <w:rFonts w:ascii="Palatino Linotype" w:eastAsia="Calibri" w:hAnsi="Palatino Linotype" w:cs="Arial"/>
          <w:lang w:val="es-ES"/>
        </w:rPr>
      </w:pPr>
    </w:p>
    <w:p w:rsidR="0024384C" w:rsidRPr="00751AEE" w:rsidRDefault="0024384C" w:rsidP="00F57C72">
      <w:pPr>
        <w:pStyle w:val="Prrafodelista"/>
        <w:numPr>
          <w:ilvl w:val="1"/>
          <w:numId w:val="2"/>
        </w:numPr>
        <w:tabs>
          <w:tab w:val="left" w:pos="142"/>
          <w:tab w:val="left" w:pos="851"/>
        </w:tabs>
        <w:spacing w:before="240" w:after="240" w:line="360" w:lineRule="auto"/>
        <w:ind w:left="567" w:firstLine="0"/>
        <w:jc w:val="both"/>
        <w:rPr>
          <w:rFonts w:ascii="Palatino Linotype" w:eastAsia="Calibri" w:hAnsi="Palatino Linotype" w:cs="Arial"/>
          <w:lang w:val="es-ES"/>
        </w:rPr>
      </w:pPr>
      <w:r w:rsidRPr="00751AEE">
        <w:rPr>
          <w:rFonts w:ascii="Palatino Linotype" w:eastAsia="Calibri" w:hAnsi="Palatino Linotype" w:cs="Arial"/>
          <w:b/>
          <w:i/>
          <w:lang w:val="es-ES"/>
        </w:rPr>
        <w:t>RR 508 Testado.pdf”</w:t>
      </w:r>
      <w:r w:rsidRPr="00751AEE">
        <w:rPr>
          <w:rFonts w:ascii="Palatino Linotype" w:eastAsia="Calibri" w:hAnsi="Palatino Linotype" w:cs="Arial"/>
          <w:lang w:val="es-ES"/>
        </w:rPr>
        <w:t xml:space="preserve">: Documento constante de 61 fojas </w:t>
      </w:r>
      <w:r w:rsidR="00AD51C6" w:rsidRPr="00751AEE">
        <w:rPr>
          <w:rFonts w:ascii="Palatino Linotype" w:eastAsia="Calibri" w:hAnsi="Palatino Linotype" w:cs="Arial"/>
          <w:lang w:val="es-ES"/>
        </w:rPr>
        <w:t>que muestra, esencialmente, el oficio DA/065/2020 de treinta (30) de enero de dos mil veinte, emitido por la Titular de la Dirección de Administración, por el que enlista los nombres del Presidente Municipal, Síndico, Regidores, Directores, Coordinadores y Jefes de Departamento, relacionándolos con los cargos que cada uno ostenta</w:t>
      </w:r>
      <w:r w:rsidR="00AA0FB1" w:rsidRPr="00751AEE">
        <w:rPr>
          <w:rFonts w:ascii="Palatino Linotype" w:eastAsia="Calibri" w:hAnsi="Palatino Linotype" w:cs="Arial"/>
          <w:lang w:val="es-ES"/>
        </w:rPr>
        <w:t xml:space="preserve">, así como una serie de títulos, diplomas y </w:t>
      </w:r>
      <w:r w:rsidR="00117E52" w:rsidRPr="00751AEE">
        <w:rPr>
          <w:rFonts w:ascii="Palatino Linotype" w:eastAsia="Calibri" w:hAnsi="Palatino Linotype" w:cs="Arial"/>
          <w:lang w:val="es-ES"/>
        </w:rPr>
        <w:t>constancias</w:t>
      </w:r>
      <w:r w:rsidR="00AA0FB1" w:rsidRPr="00751AEE">
        <w:rPr>
          <w:rFonts w:ascii="Palatino Linotype" w:eastAsia="Calibri" w:hAnsi="Palatino Linotype" w:cs="Arial"/>
          <w:lang w:val="es-ES"/>
        </w:rPr>
        <w:t xml:space="preserve"> de </w:t>
      </w:r>
      <w:r w:rsidR="00117E52" w:rsidRPr="00751AEE">
        <w:rPr>
          <w:rFonts w:ascii="Palatino Linotype" w:eastAsia="Calibri" w:hAnsi="Palatino Linotype" w:cs="Arial"/>
          <w:lang w:val="es-ES"/>
        </w:rPr>
        <w:lastRenderedPageBreak/>
        <w:t>acreditación de asignaturas de los servidores públicos señalados. Empero, del análisis realizado a estos documentos, se advirtieron datos personales como la Clave Única del Registro de Población.</w:t>
      </w:r>
    </w:p>
    <w:p w:rsidR="00117E52" w:rsidRPr="00751AEE" w:rsidRDefault="00117E52" w:rsidP="00117E52">
      <w:pPr>
        <w:pStyle w:val="Prrafodelista"/>
        <w:tabs>
          <w:tab w:val="left" w:pos="142"/>
          <w:tab w:val="left" w:pos="851"/>
        </w:tabs>
        <w:spacing w:before="240" w:after="240" w:line="360" w:lineRule="auto"/>
        <w:ind w:left="567"/>
        <w:jc w:val="both"/>
        <w:rPr>
          <w:rFonts w:ascii="Palatino Linotype" w:eastAsia="Calibri" w:hAnsi="Palatino Linotype" w:cs="Arial"/>
          <w:lang w:val="es-ES"/>
        </w:rPr>
      </w:pPr>
    </w:p>
    <w:p w:rsidR="00F57C72" w:rsidRPr="00751AEE" w:rsidRDefault="00F57C72" w:rsidP="00F57C72">
      <w:pPr>
        <w:pStyle w:val="Prrafodelista"/>
        <w:numPr>
          <w:ilvl w:val="1"/>
          <w:numId w:val="2"/>
        </w:numPr>
        <w:tabs>
          <w:tab w:val="left" w:pos="142"/>
          <w:tab w:val="left" w:pos="851"/>
        </w:tabs>
        <w:spacing w:before="240" w:after="240" w:line="360" w:lineRule="auto"/>
        <w:ind w:left="567" w:firstLine="0"/>
        <w:jc w:val="both"/>
        <w:rPr>
          <w:rFonts w:ascii="Palatino Linotype" w:eastAsia="Calibri" w:hAnsi="Palatino Linotype" w:cs="Arial"/>
          <w:lang w:val="es-ES"/>
        </w:rPr>
      </w:pPr>
      <w:r w:rsidRPr="00751AEE">
        <w:rPr>
          <w:rFonts w:ascii="Palatino Linotype" w:eastAsia="Calibri" w:hAnsi="Palatino Linotype" w:cs="Arial"/>
          <w:b/>
          <w:i/>
          <w:lang w:val="es-ES"/>
        </w:rPr>
        <w:t>“</w:t>
      </w:r>
      <w:r w:rsidR="00CB0DB4" w:rsidRPr="00751AEE">
        <w:rPr>
          <w:rFonts w:ascii="Palatino Linotype" w:eastAsia="Calibri" w:hAnsi="Palatino Linotype" w:cs="Arial"/>
          <w:b/>
          <w:i/>
          <w:lang w:val="es-ES"/>
        </w:rPr>
        <w:t>PRIMERA EXTRAORDINARIA 2020</w:t>
      </w:r>
      <w:r w:rsidRPr="00751AEE">
        <w:rPr>
          <w:rFonts w:ascii="Palatino Linotype" w:eastAsia="Calibri" w:hAnsi="Palatino Linotype" w:cs="Arial"/>
          <w:b/>
          <w:i/>
          <w:lang w:val="es-ES"/>
        </w:rPr>
        <w:t>.pdf”:</w:t>
      </w:r>
      <w:r w:rsidRPr="00751AEE">
        <w:rPr>
          <w:rFonts w:ascii="Palatino Linotype" w:eastAsia="Calibri" w:hAnsi="Palatino Linotype" w:cs="Arial"/>
          <w:lang w:val="es-ES"/>
        </w:rPr>
        <w:t xml:space="preserve"> </w:t>
      </w:r>
      <w:r w:rsidR="001731A7" w:rsidRPr="00751AEE">
        <w:rPr>
          <w:rFonts w:ascii="Palatino Linotype" w:eastAsia="Calibri" w:hAnsi="Palatino Linotype" w:cs="Arial"/>
          <w:lang w:val="es-ES"/>
        </w:rPr>
        <w:t>Documento constante de 22 fojas que muestra el Acta de la Primera Sesión Extraordinaria del Comité e Transparencia de</w:t>
      </w:r>
      <w:r w:rsidR="00334C6B" w:rsidRPr="00751AEE">
        <w:rPr>
          <w:rFonts w:ascii="Palatino Linotype" w:eastAsia="Calibri" w:hAnsi="Palatino Linotype" w:cs="Arial"/>
          <w:lang w:val="es-ES"/>
        </w:rPr>
        <w:t xml:space="preserve">l </w:t>
      </w:r>
      <w:r w:rsidR="00334C6B" w:rsidRPr="00751AEE">
        <w:rPr>
          <w:rFonts w:ascii="Palatino Linotype" w:eastAsia="Calibri" w:hAnsi="Palatino Linotype" w:cs="Arial"/>
          <w:b/>
          <w:lang w:val="es-ES"/>
        </w:rPr>
        <w:t>SUJETO OBLIGADO</w:t>
      </w:r>
      <w:r w:rsidR="00334C6B" w:rsidRPr="00751AEE">
        <w:rPr>
          <w:rFonts w:ascii="Palatino Linotype" w:eastAsia="Calibri" w:hAnsi="Palatino Linotype" w:cs="Arial"/>
          <w:lang w:val="es-ES"/>
        </w:rPr>
        <w:t>, por el que determinan testar las calificaciones, promedios y firma de documentos relacionados con la solicitud de información 00208/VABRAVO/IP/2019.</w:t>
      </w:r>
    </w:p>
    <w:p w:rsidR="00F57C72" w:rsidRPr="00751AEE" w:rsidRDefault="00F57C72" w:rsidP="00F57C72">
      <w:pPr>
        <w:pStyle w:val="Prrafodelista"/>
        <w:tabs>
          <w:tab w:val="left" w:pos="142"/>
          <w:tab w:val="left" w:pos="851"/>
        </w:tabs>
        <w:spacing w:before="240" w:after="240" w:line="360" w:lineRule="auto"/>
        <w:ind w:left="567"/>
        <w:jc w:val="both"/>
        <w:rPr>
          <w:rFonts w:ascii="Palatino Linotype" w:eastAsia="Calibri" w:hAnsi="Palatino Linotype" w:cs="Arial"/>
          <w:lang w:val="es-ES"/>
        </w:rPr>
      </w:pPr>
    </w:p>
    <w:p w:rsidR="00491595" w:rsidRPr="00751AEE" w:rsidRDefault="00334C6B" w:rsidP="00134368">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751AEE">
        <w:rPr>
          <w:rFonts w:ascii="Palatino Linotype" w:hAnsi="Palatino Linotype"/>
          <w:lang w:val="es-ES"/>
        </w:rPr>
        <w:t>Del análisis a</w:t>
      </w:r>
      <w:r w:rsidR="00AA0FB1" w:rsidRPr="00751AEE">
        <w:rPr>
          <w:rFonts w:ascii="Palatino Linotype" w:hAnsi="Palatino Linotype"/>
          <w:lang w:val="es-ES"/>
        </w:rPr>
        <w:t xml:space="preserve"> </w:t>
      </w:r>
      <w:r w:rsidRPr="00751AEE">
        <w:rPr>
          <w:rFonts w:ascii="Palatino Linotype" w:hAnsi="Palatino Linotype"/>
          <w:lang w:val="es-ES"/>
        </w:rPr>
        <w:t>l</w:t>
      </w:r>
      <w:r w:rsidR="00AA0FB1" w:rsidRPr="00751AEE">
        <w:rPr>
          <w:rFonts w:ascii="Palatino Linotype" w:hAnsi="Palatino Linotype"/>
          <w:lang w:val="es-ES"/>
        </w:rPr>
        <w:t>os</w:t>
      </w:r>
      <w:r w:rsidRPr="00751AEE">
        <w:rPr>
          <w:rFonts w:ascii="Palatino Linotype" w:hAnsi="Palatino Linotype"/>
          <w:lang w:val="es-ES"/>
        </w:rPr>
        <w:t xml:space="preserve"> documento</w:t>
      </w:r>
      <w:r w:rsidR="00AA0FB1" w:rsidRPr="00751AEE">
        <w:rPr>
          <w:rFonts w:ascii="Palatino Linotype" w:hAnsi="Palatino Linotype"/>
          <w:lang w:val="es-ES"/>
        </w:rPr>
        <w:t>s</w:t>
      </w:r>
      <w:r w:rsidRPr="00751AEE">
        <w:rPr>
          <w:rFonts w:ascii="Palatino Linotype" w:hAnsi="Palatino Linotype"/>
          <w:lang w:val="es-ES"/>
        </w:rPr>
        <w:t xml:space="preserve"> entregado</w:t>
      </w:r>
      <w:r w:rsidR="00AA0FB1" w:rsidRPr="00751AEE">
        <w:rPr>
          <w:rFonts w:ascii="Palatino Linotype" w:hAnsi="Palatino Linotype"/>
          <w:lang w:val="es-ES"/>
        </w:rPr>
        <w:t>s</w:t>
      </w:r>
      <w:r w:rsidRPr="00751AEE">
        <w:rPr>
          <w:rFonts w:ascii="Palatino Linotype" w:hAnsi="Palatino Linotype"/>
          <w:lang w:val="es-ES"/>
        </w:rPr>
        <w:t xml:space="preserve"> a manera de informe justificado, la Ponencia </w:t>
      </w:r>
      <w:proofErr w:type="spellStart"/>
      <w:r w:rsidRPr="00751AEE">
        <w:rPr>
          <w:rFonts w:ascii="Palatino Linotype" w:hAnsi="Palatino Linotype"/>
          <w:lang w:val="es-ES"/>
        </w:rPr>
        <w:t>Resolutora</w:t>
      </w:r>
      <w:proofErr w:type="spellEnd"/>
      <w:r w:rsidRPr="00751AEE">
        <w:rPr>
          <w:rFonts w:ascii="Palatino Linotype" w:hAnsi="Palatino Linotype"/>
          <w:lang w:val="es-ES"/>
        </w:rPr>
        <w:t xml:space="preserve"> determinó no ha lugar el ponerlo</w:t>
      </w:r>
      <w:r w:rsidR="00117E52" w:rsidRPr="00751AEE">
        <w:rPr>
          <w:rFonts w:ascii="Palatino Linotype" w:hAnsi="Palatino Linotype"/>
          <w:lang w:val="es-ES"/>
        </w:rPr>
        <w:t>s</w:t>
      </w:r>
      <w:r w:rsidRPr="00751AEE">
        <w:rPr>
          <w:rFonts w:ascii="Palatino Linotype" w:hAnsi="Palatino Linotype"/>
          <w:lang w:val="es-ES"/>
        </w:rPr>
        <w:t xml:space="preserve"> a la vista de la hoy </w:t>
      </w:r>
      <w:r w:rsidRPr="00751AEE">
        <w:rPr>
          <w:rFonts w:ascii="Palatino Linotype" w:hAnsi="Palatino Linotype"/>
          <w:b/>
          <w:lang w:val="es-ES"/>
        </w:rPr>
        <w:t>RECURRENTE</w:t>
      </w:r>
      <w:r w:rsidRPr="00751AEE">
        <w:rPr>
          <w:rFonts w:ascii="Palatino Linotype" w:hAnsi="Palatino Linotype"/>
          <w:lang w:val="es-ES"/>
        </w:rPr>
        <w:t xml:space="preserve">, puesto que </w:t>
      </w:r>
      <w:r w:rsidR="00117E52" w:rsidRPr="00751AEE">
        <w:rPr>
          <w:rFonts w:ascii="Palatino Linotype" w:hAnsi="Palatino Linotype"/>
          <w:lang w:val="es-ES"/>
        </w:rPr>
        <w:t>como fuera señalado, el primero mostraba datos personales de los servidores públicos y el segundo, al ser únicamente un Acuerdo del Comité de Transparencia, no mostraba ninguna información de interés para la particular, más aún cuando éste no se encontraba debidamente fundado o motivado.</w:t>
      </w:r>
    </w:p>
    <w:p w:rsidR="00491595" w:rsidRPr="00751AEE" w:rsidRDefault="00491595" w:rsidP="00491595">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A55BA0" w:rsidRPr="00751AEE" w:rsidRDefault="00491595" w:rsidP="00134368">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751AEE">
        <w:rPr>
          <w:rFonts w:ascii="Palatino Linotype" w:hAnsi="Palatino Linotype"/>
        </w:rPr>
        <w:t>E</w:t>
      </w:r>
      <w:r w:rsidR="00A55BA0" w:rsidRPr="00751AEE">
        <w:rPr>
          <w:rFonts w:ascii="Palatino Linotype" w:hAnsi="Palatino Linotype"/>
        </w:rPr>
        <w:t xml:space="preserve">l </w:t>
      </w:r>
      <w:r w:rsidR="00D230E8" w:rsidRPr="00751AEE">
        <w:rPr>
          <w:rFonts w:ascii="Palatino Linotype" w:hAnsi="Palatino Linotype"/>
          <w:lang w:val="es-MX"/>
        </w:rPr>
        <w:t>diecinueve</w:t>
      </w:r>
      <w:r w:rsidR="007E41C2" w:rsidRPr="00751AEE">
        <w:rPr>
          <w:rFonts w:ascii="Palatino Linotype" w:hAnsi="Palatino Linotype"/>
          <w:lang w:val="es-MX"/>
        </w:rPr>
        <w:t xml:space="preserve"> (</w:t>
      </w:r>
      <w:r w:rsidR="00D230E8" w:rsidRPr="00751AEE">
        <w:rPr>
          <w:rFonts w:ascii="Palatino Linotype" w:hAnsi="Palatino Linotype"/>
          <w:lang w:val="es-MX"/>
        </w:rPr>
        <w:t>19</w:t>
      </w:r>
      <w:r w:rsidR="007E41C2" w:rsidRPr="00751AEE">
        <w:rPr>
          <w:rFonts w:ascii="Palatino Linotype" w:hAnsi="Palatino Linotype"/>
          <w:lang w:val="es-MX"/>
        </w:rPr>
        <w:t xml:space="preserve">) de </w:t>
      </w:r>
      <w:r w:rsidR="00D230E8" w:rsidRPr="00751AEE">
        <w:rPr>
          <w:rFonts w:ascii="Palatino Linotype" w:hAnsi="Palatino Linotype"/>
          <w:lang w:val="es-MX"/>
        </w:rPr>
        <w:t>marzo</w:t>
      </w:r>
      <w:r w:rsidR="007E41C2" w:rsidRPr="00751AEE">
        <w:rPr>
          <w:rFonts w:ascii="Palatino Linotype" w:hAnsi="Palatino Linotype"/>
          <w:lang w:val="es-MX"/>
        </w:rPr>
        <w:t xml:space="preserve"> de dos mil diecinueve, </w:t>
      </w:r>
      <w:r w:rsidR="007E41C2" w:rsidRPr="00751AEE">
        <w:rPr>
          <w:rFonts w:ascii="Palatino Linotype" w:hAnsi="Palatino Linotype"/>
          <w:lang w:val="es-ES"/>
        </w:rPr>
        <w:t xml:space="preserve">con fundamento en el artículo 181 tercer párrafo de la </w:t>
      </w:r>
      <w:r w:rsidR="007E41C2" w:rsidRPr="00751AEE">
        <w:rPr>
          <w:rFonts w:ascii="Palatino Linotype" w:hAnsi="Palatino Linotype"/>
          <w:b/>
          <w:bCs/>
          <w:lang w:val="es-ES"/>
        </w:rPr>
        <w:t>Ley de Transparencia y Acceso a la Información Pública del Estado de México y Municipios,</w:t>
      </w:r>
      <w:r w:rsidR="007E41C2" w:rsidRPr="00751AEE">
        <w:rPr>
          <w:rFonts w:ascii="Palatino Linotype" w:hAnsi="Palatino Linotype"/>
          <w:bCs/>
          <w:lang w:val="es-ES"/>
        </w:rPr>
        <w:t xml:space="preserve"> </w:t>
      </w:r>
      <w:r w:rsidR="007E41C2" w:rsidRPr="00751AEE">
        <w:rPr>
          <w:rFonts w:ascii="Palatino Linotype" w:hAnsi="Palatino Linotype"/>
          <w:lang w:val="es-ES"/>
        </w:rPr>
        <w:t>se notificó que el plazo de treinta (30) días para resolver el recurso de revisión, sería ampliado por un periodo de quince (15) días hábiles adicionales</w:t>
      </w:r>
      <w:r w:rsidR="00D230E8" w:rsidRPr="00751AEE">
        <w:rPr>
          <w:rFonts w:ascii="Palatino Linotype" w:hAnsi="Palatino Linotype"/>
        </w:rPr>
        <w:t>; y, en ,misma fecha</w:t>
      </w:r>
      <w:r w:rsidR="007E41C2" w:rsidRPr="00751AEE">
        <w:rPr>
          <w:rFonts w:ascii="Palatino Linotype" w:hAnsi="Palatino Linotype"/>
        </w:rPr>
        <w:t xml:space="preserve">, el Comisionado Ponente decretó el </w:t>
      </w:r>
      <w:r w:rsidR="007E41C2" w:rsidRPr="00751AEE">
        <w:rPr>
          <w:rFonts w:ascii="Palatino Linotype" w:hAnsi="Palatino Linotype"/>
        </w:rPr>
        <w:lastRenderedPageBreak/>
        <w:t>cierre del periodo de instrucción, por lo que ordenó turnar el expediente para su resolución, misma que ahora se pronuncia, y ------------</w:t>
      </w:r>
      <w:r w:rsidR="00D230E8" w:rsidRPr="00751AEE">
        <w:rPr>
          <w:rFonts w:ascii="Palatino Linotype" w:hAnsi="Palatino Linotype"/>
        </w:rPr>
        <w:t>---------------------------</w:t>
      </w:r>
    </w:p>
    <w:p w:rsidR="00FF0C84" w:rsidRPr="00751AEE" w:rsidRDefault="00FF0C84">
      <w:pPr>
        <w:spacing w:after="160" w:line="259" w:lineRule="auto"/>
        <w:rPr>
          <w:rFonts w:ascii="Palatino Linotype" w:hAnsi="Palatino Linotype"/>
          <w:lang w:val="es-MX" w:eastAsia="en-US"/>
        </w:rPr>
      </w:pPr>
    </w:p>
    <w:p w:rsidR="00A55BA0" w:rsidRPr="00751AEE" w:rsidRDefault="00A55BA0" w:rsidP="00763406">
      <w:pPr>
        <w:pStyle w:val="Ttulo1"/>
        <w:tabs>
          <w:tab w:val="left" w:pos="142"/>
          <w:tab w:val="left" w:pos="284"/>
        </w:tabs>
        <w:jc w:val="center"/>
        <w:rPr>
          <w:szCs w:val="24"/>
        </w:rPr>
      </w:pPr>
      <w:bookmarkStart w:id="4" w:name="_Toc35604871"/>
      <w:r w:rsidRPr="00751AEE">
        <w:rPr>
          <w:szCs w:val="24"/>
        </w:rPr>
        <w:t>CONSIDERANDO</w:t>
      </w:r>
      <w:bookmarkEnd w:id="4"/>
    </w:p>
    <w:p w:rsidR="00A55BA0" w:rsidRPr="00751AEE" w:rsidRDefault="00A55BA0" w:rsidP="00763406">
      <w:pPr>
        <w:tabs>
          <w:tab w:val="left" w:pos="142"/>
          <w:tab w:val="left" w:pos="284"/>
        </w:tabs>
        <w:rPr>
          <w:rFonts w:ascii="Palatino Linotype" w:hAnsi="Palatino Linotype"/>
          <w:lang w:val="es-MX" w:eastAsia="en-US"/>
        </w:rPr>
      </w:pPr>
    </w:p>
    <w:p w:rsidR="00A55BA0" w:rsidRPr="00751AEE" w:rsidRDefault="00A55BA0" w:rsidP="00763406">
      <w:pPr>
        <w:pStyle w:val="Ttulo2"/>
        <w:tabs>
          <w:tab w:val="left" w:pos="142"/>
          <w:tab w:val="left" w:pos="284"/>
        </w:tabs>
        <w:rPr>
          <w:rFonts w:ascii="Palatino Linotype" w:hAnsi="Palatino Linotype"/>
          <w:b/>
          <w:color w:val="auto"/>
          <w:sz w:val="24"/>
        </w:rPr>
      </w:pPr>
      <w:bookmarkStart w:id="5" w:name="_Toc35604872"/>
      <w:r w:rsidRPr="00751AEE">
        <w:rPr>
          <w:rFonts w:ascii="Palatino Linotype" w:hAnsi="Palatino Linotype"/>
          <w:b/>
          <w:color w:val="auto"/>
          <w:sz w:val="24"/>
        </w:rPr>
        <w:t>PRIMERO. De la competencia</w:t>
      </w:r>
      <w:bookmarkEnd w:id="5"/>
    </w:p>
    <w:p w:rsidR="00A55BA0" w:rsidRPr="00751AEE" w:rsidRDefault="00A55BA0" w:rsidP="00763406">
      <w:pPr>
        <w:tabs>
          <w:tab w:val="left" w:pos="142"/>
          <w:tab w:val="left" w:pos="284"/>
        </w:tabs>
        <w:rPr>
          <w:rFonts w:ascii="Palatino Linotype" w:hAnsi="Palatino Linotype"/>
          <w:lang w:val="es-MX" w:eastAsia="en-US"/>
        </w:rPr>
      </w:pPr>
    </w:p>
    <w:p w:rsidR="00A55BA0" w:rsidRPr="00751AEE" w:rsidRDefault="00A55BA0" w:rsidP="00AC71D5">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1AEE">
        <w:rPr>
          <w:rFonts w:ascii="Palatino Linotype" w:eastAsia="Calibri" w:hAnsi="Palatino Linotype" w:cs="Times New Roman"/>
          <w:b/>
          <w:lang w:val="es-ES"/>
        </w:rPr>
        <w:t>Constitución Política de los Estados Unidos Mexicanos</w:t>
      </w:r>
      <w:r w:rsidRPr="00751AEE">
        <w:rPr>
          <w:rFonts w:ascii="Palatino Linotype" w:eastAsia="Calibri" w:hAnsi="Palatino Linotype" w:cs="Times New Roman"/>
          <w:lang w:val="es-ES"/>
        </w:rPr>
        <w:t xml:space="preserve">; 5, párrafos </w:t>
      </w:r>
      <w:r w:rsidR="008C7782" w:rsidRPr="00751AEE">
        <w:rPr>
          <w:rFonts w:ascii="Palatino Linotype" w:eastAsia="Calibri" w:hAnsi="Palatino Linotype" w:cs="Times New Roman"/>
          <w:lang w:val="es-ES"/>
        </w:rPr>
        <w:t>vigésimo segundo, vigésimo tercero y vigésimo cuarto</w:t>
      </w:r>
      <w:r w:rsidRPr="00751AEE">
        <w:rPr>
          <w:rFonts w:ascii="Palatino Linotype" w:hAnsi="Palatino Linotype" w:cs="Arial"/>
          <w:bCs/>
          <w:color w:val="222222"/>
          <w:lang w:val="es-ES"/>
        </w:rPr>
        <w:t xml:space="preserve"> </w:t>
      </w:r>
      <w:r w:rsidRPr="00751AEE">
        <w:rPr>
          <w:rFonts w:ascii="Palatino Linotype" w:eastAsia="Calibri" w:hAnsi="Palatino Linotype" w:cs="Times New Roman"/>
          <w:lang w:val="es-ES"/>
        </w:rPr>
        <w:t xml:space="preserve">fracciones IV y V de la </w:t>
      </w:r>
      <w:r w:rsidRPr="00751AEE">
        <w:rPr>
          <w:rFonts w:ascii="Palatino Linotype" w:eastAsia="Calibri" w:hAnsi="Palatino Linotype" w:cs="Times New Roman"/>
          <w:b/>
          <w:lang w:val="es-ES"/>
        </w:rPr>
        <w:t>Constitución Política del Estado Libre y Soberano de México</w:t>
      </w:r>
      <w:r w:rsidRPr="00751AEE">
        <w:rPr>
          <w:rFonts w:ascii="Palatino Linotype" w:eastAsia="Calibri" w:hAnsi="Palatino Linotype" w:cs="Times New Roman"/>
          <w:lang w:val="es-ES"/>
        </w:rPr>
        <w:t xml:space="preserve">; artículos 1, 2 fracción II, 13, 29, 36 fracciones I y II, 176, 178, 179, 181 párrafo tercero y 185 </w:t>
      </w:r>
      <w:r w:rsidRPr="00751AEE">
        <w:rPr>
          <w:rFonts w:ascii="Palatino Linotype" w:eastAsia="Calibri" w:hAnsi="Palatino Linotype" w:cs="Arial"/>
          <w:lang w:val="es-ES"/>
        </w:rPr>
        <w:t xml:space="preserve">de la </w:t>
      </w:r>
      <w:r w:rsidRPr="00751AEE">
        <w:rPr>
          <w:rFonts w:ascii="Palatino Linotype" w:eastAsia="Calibri" w:hAnsi="Palatino Linotype" w:cs="Arial"/>
          <w:b/>
          <w:lang w:val="es-ES"/>
        </w:rPr>
        <w:t>Ley de Transparencia y Acceso a la Información Pública del Estado de México y Municipios</w:t>
      </w:r>
      <w:r w:rsidRPr="00751AEE">
        <w:rPr>
          <w:rFonts w:ascii="Palatino Linotype" w:eastAsia="Calibri" w:hAnsi="Palatino Linotype" w:cs="Arial"/>
          <w:lang w:val="es-ES"/>
        </w:rPr>
        <w:t xml:space="preserve">; y 7, 9 fracciones I y XXIV, y 11 del </w:t>
      </w:r>
      <w:r w:rsidRPr="00751AE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51AEE">
        <w:rPr>
          <w:rFonts w:ascii="Palatino Linotype" w:hAnsi="Palatino Linotype"/>
        </w:rPr>
        <w:t>.</w:t>
      </w:r>
    </w:p>
    <w:p w:rsidR="00A55BA0" w:rsidRPr="00751AEE" w:rsidRDefault="00A55BA0" w:rsidP="00763406">
      <w:pPr>
        <w:tabs>
          <w:tab w:val="left" w:pos="142"/>
          <w:tab w:val="left" w:pos="284"/>
        </w:tabs>
        <w:spacing w:before="240" w:after="240" w:line="360" w:lineRule="auto"/>
        <w:jc w:val="both"/>
        <w:rPr>
          <w:rFonts w:ascii="Palatino Linotype" w:hAnsi="Palatino Linotype"/>
        </w:rPr>
      </w:pPr>
    </w:p>
    <w:p w:rsidR="00A55BA0" w:rsidRPr="00751AEE" w:rsidRDefault="00A55BA0" w:rsidP="00763406">
      <w:pPr>
        <w:pStyle w:val="Ttulo2"/>
        <w:tabs>
          <w:tab w:val="left" w:pos="142"/>
          <w:tab w:val="left" w:pos="284"/>
        </w:tabs>
        <w:rPr>
          <w:rFonts w:ascii="Palatino Linotype" w:hAnsi="Palatino Linotype"/>
          <w:b/>
          <w:color w:val="auto"/>
          <w:sz w:val="24"/>
        </w:rPr>
      </w:pPr>
      <w:bookmarkStart w:id="6" w:name="_Toc35604873"/>
      <w:r w:rsidRPr="00751AEE">
        <w:rPr>
          <w:rFonts w:ascii="Palatino Linotype" w:hAnsi="Palatino Linotype"/>
          <w:b/>
          <w:color w:val="auto"/>
          <w:sz w:val="24"/>
        </w:rPr>
        <w:t>SEGUNDO. De la oportunidad y procedencia.</w:t>
      </w:r>
      <w:bookmarkEnd w:id="6"/>
    </w:p>
    <w:p w:rsidR="008174E3" w:rsidRPr="00751AEE" w:rsidRDefault="008174E3" w:rsidP="008174E3">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sz w:val="10"/>
        </w:rPr>
      </w:pPr>
    </w:p>
    <w:p w:rsidR="001A4CD6" w:rsidRPr="00751AEE" w:rsidRDefault="008174E3"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51AEE">
        <w:rPr>
          <w:rFonts w:ascii="Palatino Linotype" w:eastAsia="Calibri" w:hAnsi="Palatino Linotype" w:cs="Arial"/>
          <w:lang w:val="es-ES"/>
        </w:rPr>
        <w:t>E</w:t>
      </w:r>
      <w:r w:rsidR="001A4CD6" w:rsidRPr="00751AEE">
        <w:rPr>
          <w:rFonts w:ascii="Palatino Linotype" w:eastAsia="Calibri" w:hAnsi="Palatino Linotype" w:cs="Arial"/>
          <w:lang w:val="es-ES"/>
        </w:rPr>
        <w:t xml:space="preserve">s de precisar, que la Ley de Transparencia y Acceso a la Información Pública del Estado de México y Municipios, en el artículo 178 describe la procedencia del recurso de revisión, asimismo señala que el plazo del </w:t>
      </w:r>
      <w:r w:rsidR="001A4CD6" w:rsidRPr="00751AEE">
        <w:rPr>
          <w:rFonts w:ascii="Palatino Linotype" w:eastAsia="Calibri" w:hAnsi="Palatino Linotype" w:cs="Arial"/>
          <w:b/>
          <w:lang w:val="es-ES"/>
        </w:rPr>
        <w:t>SUJETO OBLIGADO</w:t>
      </w:r>
      <w:r w:rsidR="001A4CD6" w:rsidRPr="00751AEE">
        <w:rPr>
          <w:rFonts w:ascii="Palatino Linotype" w:eastAsia="Calibri" w:hAnsi="Palatino Linotype" w:cs="Arial"/>
          <w:lang w:val="es-ES"/>
        </w:rPr>
        <w:t xml:space="preserve"> para </w:t>
      </w:r>
      <w:r w:rsidR="001A4CD6" w:rsidRPr="00751AEE">
        <w:rPr>
          <w:rFonts w:ascii="Palatino Linotype" w:eastAsia="Calibri" w:hAnsi="Palatino Linotype" w:cs="Arial"/>
          <w:lang w:val="es-ES"/>
        </w:rPr>
        <w:lastRenderedPageBreak/>
        <w:t xml:space="preserve">entregar la respuesta a una solicitud de información pública, es de quince </w:t>
      </w:r>
      <w:r w:rsidR="00C158E4" w:rsidRPr="00751AEE">
        <w:rPr>
          <w:rFonts w:ascii="Palatino Linotype" w:eastAsia="Calibri" w:hAnsi="Palatino Linotype" w:cs="Arial"/>
          <w:lang w:val="es-ES"/>
        </w:rPr>
        <w:t xml:space="preserve">(15) </w:t>
      </w:r>
      <w:r w:rsidR="001A4CD6" w:rsidRPr="00751AEE">
        <w:rPr>
          <w:rFonts w:ascii="Palatino Linotype" w:eastAsia="Calibri" w:hAnsi="Palatino Linotype" w:cs="Arial"/>
          <w:lang w:val="es-ES"/>
        </w:rPr>
        <w:t>días hábiles posteriores a la p</w:t>
      </w:r>
      <w:r w:rsidR="00C14EEA" w:rsidRPr="00751AEE">
        <w:rPr>
          <w:rFonts w:ascii="Palatino Linotype" w:eastAsia="Calibri" w:hAnsi="Palatino Linotype" w:cs="Arial"/>
          <w:lang w:val="es-ES"/>
        </w:rPr>
        <w:t>resentación de ésta; por lo que</w:t>
      </w:r>
      <w:r w:rsidR="001A4CD6" w:rsidRPr="00751AEE">
        <w:rPr>
          <w:rFonts w:ascii="Palatino Linotype" w:eastAsia="Calibri" w:hAnsi="Palatino Linotype" w:cs="Arial"/>
          <w:lang w:val="es-ES"/>
        </w:rPr>
        <w:t xml:space="preserve"> transcurrido este término, cuando no entregue la respuesta a la solicitud dentro del plazo previsto en la Ley, la solicitud se entenderá negada y </w:t>
      </w:r>
      <w:r w:rsidR="005B1A5C" w:rsidRPr="00751AEE">
        <w:rPr>
          <w:rFonts w:ascii="Palatino Linotype" w:eastAsia="Calibri" w:hAnsi="Palatino Linotype" w:cs="Arial"/>
          <w:lang w:val="es-ES"/>
        </w:rPr>
        <w:t>la</w:t>
      </w:r>
      <w:r w:rsidR="001A4CD6" w:rsidRPr="00751AEE">
        <w:rPr>
          <w:rFonts w:ascii="Palatino Linotype" w:eastAsia="Calibri" w:hAnsi="Palatino Linotype" w:cs="Arial"/>
          <w:lang w:val="es-ES"/>
        </w:rPr>
        <w:t xml:space="preserve"> </w:t>
      </w:r>
      <w:r w:rsidR="001B537C" w:rsidRPr="00751AEE">
        <w:rPr>
          <w:rFonts w:ascii="Palatino Linotype" w:eastAsia="Calibri" w:hAnsi="Palatino Linotype" w:cs="Arial"/>
          <w:b/>
          <w:lang w:val="es-ES"/>
        </w:rPr>
        <w:t>SOLICITANTE</w:t>
      </w:r>
      <w:r w:rsidR="001B537C" w:rsidRPr="00751AEE">
        <w:rPr>
          <w:rFonts w:ascii="Palatino Linotype" w:eastAsia="Calibri" w:hAnsi="Palatino Linotype" w:cs="Arial"/>
          <w:lang w:val="es-ES"/>
        </w:rPr>
        <w:t xml:space="preserve"> </w:t>
      </w:r>
      <w:r w:rsidR="001A4CD6" w:rsidRPr="00751AEE">
        <w:rPr>
          <w:rFonts w:ascii="Palatino Linotype" w:eastAsia="Calibri" w:hAnsi="Palatino Linotype" w:cs="Arial"/>
          <w:lang w:val="es-ES"/>
        </w:rPr>
        <w:t>podrá interponer el recurso de revisión previs</w:t>
      </w:r>
      <w:r w:rsidR="0077177C" w:rsidRPr="00751AEE">
        <w:rPr>
          <w:rFonts w:ascii="Palatino Linotype" w:eastAsia="Calibri" w:hAnsi="Palatino Linotype" w:cs="Arial"/>
          <w:lang w:val="es-ES"/>
        </w:rPr>
        <w:t>to en el ordenamiento en cita.</w:t>
      </w:r>
    </w:p>
    <w:p w:rsidR="001A4CD6" w:rsidRPr="00751AEE" w:rsidRDefault="001A4CD6" w:rsidP="00763406">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751AEE" w:rsidRDefault="001A4CD6"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51AEE">
        <w:rPr>
          <w:rFonts w:ascii="Palatino Linotype" w:eastAsia="Calibri" w:hAnsi="Palatino Linotype" w:cs="Arial"/>
          <w:lang w:val="es-ES"/>
        </w:rPr>
        <w:t xml:space="preserve">Por ende, se constituye la figura jurídica de la </w:t>
      </w:r>
      <w:r w:rsidRPr="00751AEE">
        <w:rPr>
          <w:rFonts w:ascii="Palatino Linotype" w:eastAsia="Calibri" w:hAnsi="Palatino Linotype" w:cs="Arial"/>
          <w:i/>
          <w:lang w:val="es-ES"/>
        </w:rPr>
        <w:t>negativa ficta</w:t>
      </w:r>
      <w:r w:rsidRPr="00751AEE">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751AEE">
        <w:rPr>
          <w:rFonts w:ascii="Palatino Linotype" w:eastAsia="Calibri" w:hAnsi="Palatino Linotype" w:cs="Arial"/>
          <w:lang w:val="es-ES"/>
        </w:rPr>
        <w:t xml:space="preserve"> la </w:t>
      </w:r>
      <w:r w:rsidRPr="00751AEE">
        <w:rPr>
          <w:rFonts w:ascii="Palatino Linotype" w:eastAsia="Calibri" w:hAnsi="Palatino Linotype" w:cs="Arial"/>
          <w:lang w:val="es-ES"/>
        </w:rPr>
        <w:t>Ley de Transparencia y Acceso a la Información Pública del Estado de México y Municipios</w:t>
      </w:r>
      <w:r w:rsidRPr="00751AEE">
        <w:rPr>
          <w:rFonts w:ascii="Palatino Linotype" w:eastAsia="Calibri" w:hAnsi="Palatino Linotype" w:cs="Times New Roman"/>
          <w:color w:val="000000"/>
          <w:shd w:val="clear" w:color="auto" w:fill="FFFFFF"/>
          <w:lang w:val="es-MX" w:eastAsia="en-US"/>
        </w:rPr>
        <w:t xml:space="preserve">, que dispone; ante la falta de respuesta del </w:t>
      </w:r>
      <w:r w:rsidRPr="00751AEE">
        <w:rPr>
          <w:rFonts w:ascii="Palatino Linotype" w:eastAsia="Calibri" w:hAnsi="Palatino Linotype" w:cs="Times New Roman"/>
          <w:b/>
          <w:color w:val="000000"/>
          <w:shd w:val="clear" w:color="auto" w:fill="FFFFFF"/>
          <w:lang w:val="es-MX" w:eastAsia="en-US"/>
        </w:rPr>
        <w:t>SUJETO OBLIGADO,</w:t>
      </w:r>
      <w:r w:rsidRPr="00751AEE">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751AEE">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751AEE" w:rsidRDefault="001A4CD6" w:rsidP="00763406">
      <w:pPr>
        <w:pStyle w:val="Prrafodelista"/>
        <w:tabs>
          <w:tab w:val="left" w:pos="142"/>
          <w:tab w:val="left" w:pos="284"/>
        </w:tabs>
        <w:ind w:left="0"/>
        <w:rPr>
          <w:rFonts w:ascii="Palatino Linotype" w:eastAsia="Times New Roman" w:hAnsi="Palatino Linotype" w:cs="Arial"/>
          <w:color w:val="000000"/>
        </w:rPr>
      </w:pPr>
    </w:p>
    <w:p w:rsidR="001A4CD6" w:rsidRPr="00751AEE" w:rsidRDefault="001A4CD6"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51AEE">
        <w:rPr>
          <w:rFonts w:ascii="Palatino Linotype" w:eastAsia="Calibri" w:hAnsi="Palatino Linotype" w:cs="Arial"/>
          <w:lang w:val="es-ES"/>
        </w:rPr>
        <w:t xml:space="preserve">Por lo que tratándose de la </w:t>
      </w:r>
      <w:r w:rsidRPr="00751AEE">
        <w:rPr>
          <w:rFonts w:ascii="Palatino Linotype" w:eastAsia="Calibri" w:hAnsi="Palatino Linotype" w:cs="Arial"/>
          <w:i/>
          <w:lang w:val="es-ES"/>
        </w:rPr>
        <w:t>negativa ficta</w:t>
      </w:r>
      <w:r w:rsidR="001B537C" w:rsidRPr="00751AEE">
        <w:rPr>
          <w:rFonts w:ascii="Palatino Linotype" w:eastAsia="Calibri" w:hAnsi="Palatino Linotype" w:cs="Arial"/>
          <w:i/>
          <w:lang w:val="es-ES"/>
        </w:rPr>
        <w:t>,</w:t>
      </w:r>
      <w:r w:rsidRPr="00751AEE">
        <w:rPr>
          <w:rFonts w:ascii="Palatino Linotype" w:eastAsia="Calibri" w:hAnsi="Palatino Linotype" w:cs="Arial"/>
          <w:lang w:val="es-ES"/>
        </w:rPr>
        <w:t xml:space="preserve"> no existe respuesta que se haga del conocimiento </w:t>
      </w:r>
      <w:r w:rsidR="005B1A5C" w:rsidRPr="00751AEE">
        <w:rPr>
          <w:rFonts w:ascii="Palatino Linotype" w:eastAsia="Calibri" w:hAnsi="Palatino Linotype" w:cs="Arial"/>
          <w:lang w:val="es-ES"/>
        </w:rPr>
        <w:t>al</w:t>
      </w:r>
      <w:r w:rsidR="00B16B7C" w:rsidRPr="00751AEE">
        <w:rPr>
          <w:rFonts w:ascii="Palatino Linotype" w:eastAsia="Calibri" w:hAnsi="Palatino Linotype" w:cs="Arial"/>
          <w:lang w:val="es-ES"/>
        </w:rPr>
        <w:t xml:space="preserve"> </w:t>
      </w:r>
      <w:r w:rsidR="001B537C" w:rsidRPr="00751AEE">
        <w:rPr>
          <w:rFonts w:ascii="Palatino Linotype" w:eastAsia="Calibri" w:hAnsi="Palatino Linotype" w:cs="Arial"/>
          <w:b/>
          <w:lang w:val="es-ES"/>
        </w:rPr>
        <w:t>SOLICITANTE</w:t>
      </w:r>
      <w:r w:rsidRPr="00751AEE">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51AEE">
        <w:rPr>
          <w:rFonts w:ascii="Palatino Linotype" w:eastAsia="Calibri" w:hAnsi="Palatino Linotype" w:cs="Arial"/>
          <w:b/>
          <w:lang w:val="es-ES"/>
        </w:rPr>
        <w:t>001-15</w:t>
      </w:r>
      <w:r w:rsidRPr="00751AEE">
        <w:rPr>
          <w:rFonts w:ascii="Palatino Linotype" w:eastAsia="Calibri" w:hAnsi="Palatino Linotype" w:cs="Arial"/>
          <w:lang w:val="es-ES"/>
        </w:rPr>
        <w:t>, emitido por el Pleno del Instituto de Transparencia y Acceso a la Información Pública del Estado de México y Municipios, en la Sexta Sesión Ordinaria, y publicada en el Periódico Oficial “Gaceta del Gobierno”</w:t>
      </w:r>
      <w:r w:rsidR="00491595" w:rsidRPr="00751AEE">
        <w:rPr>
          <w:rFonts w:ascii="Palatino Linotype" w:eastAsia="Calibri" w:hAnsi="Palatino Linotype" w:cs="Arial"/>
          <w:lang w:val="es-ES"/>
        </w:rPr>
        <w:t>,</w:t>
      </w:r>
      <w:r w:rsidRPr="00751AEE">
        <w:rPr>
          <w:rFonts w:ascii="Palatino Linotype" w:eastAsia="Calibri" w:hAnsi="Palatino Linotype" w:cs="Arial"/>
          <w:lang w:val="es-ES"/>
        </w:rPr>
        <w:t xml:space="preserve"> el veintitrés de abril de dos mil quince, relativo a la interposición del recurso de revisión en cualquier tiempo cuando exista </w:t>
      </w:r>
      <w:r w:rsidRPr="00751AEE">
        <w:rPr>
          <w:rFonts w:ascii="Palatino Linotype" w:eastAsia="Calibri" w:hAnsi="Palatino Linotype" w:cs="Arial"/>
          <w:i/>
          <w:lang w:val="es-ES"/>
        </w:rPr>
        <w:t>negativa ficta</w:t>
      </w:r>
      <w:r w:rsidRPr="00751AEE">
        <w:rPr>
          <w:rFonts w:ascii="Palatino Linotype" w:eastAsia="Calibri" w:hAnsi="Palatino Linotype" w:cs="Arial"/>
          <w:lang w:val="es-ES"/>
        </w:rPr>
        <w:t>, que señala:</w:t>
      </w:r>
    </w:p>
    <w:p w:rsidR="001A4CD6" w:rsidRPr="00751AEE" w:rsidRDefault="001A4CD6" w:rsidP="00E40A30">
      <w:pPr>
        <w:pStyle w:val="Sinespaciado"/>
        <w:ind w:left="851" w:right="567"/>
        <w:jc w:val="both"/>
        <w:rPr>
          <w:rFonts w:ascii="Palatino Linotype" w:eastAsia="Calibri" w:hAnsi="Palatino Linotype"/>
          <w:i/>
          <w:sz w:val="22"/>
          <w:lang w:val="es-ES"/>
        </w:rPr>
      </w:pPr>
      <w:r w:rsidRPr="00751AEE">
        <w:rPr>
          <w:rFonts w:ascii="Palatino Linotype" w:eastAsia="Calibri" w:hAnsi="Palatino Linotype"/>
          <w:b/>
          <w:i/>
          <w:sz w:val="22"/>
          <w:lang w:val="es-ES"/>
        </w:rPr>
        <w:lastRenderedPageBreak/>
        <w:t>NEGATIVA FICTA. PLAZO PARA INTERPONER EL RECURSO DE REVISIÓN TRATÁNDOSE DE.</w:t>
      </w:r>
      <w:r w:rsidRPr="00751AEE">
        <w:rPr>
          <w:rFonts w:ascii="Palatino Linotype" w:eastAsia="Calibri" w:hAnsi="Palatino Linotype"/>
          <w:i/>
          <w:sz w:val="22"/>
          <w:lang w:val="es-ES"/>
        </w:rPr>
        <w:t xml:space="preserve"> </w:t>
      </w:r>
      <w:r w:rsidR="00E40A30" w:rsidRPr="00751AEE">
        <w:rPr>
          <w:rFonts w:ascii="Palatino Linotype" w:eastAsia="Calibri" w:hAnsi="Palatino Linotype"/>
          <w:i/>
          <w:sz w:val="22"/>
          <w:lang w:val="es-ES"/>
        </w:rPr>
        <w:t>“</w:t>
      </w:r>
      <w:r w:rsidRPr="00751AEE">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751AEE">
        <w:rPr>
          <w:rFonts w:ascii="Palatino Linotype" w:eastAsia="Calibri" w:hAnsi="Palatino Linotype"/>
          <w:i/>
          <w:sz w:val="22"/>
          <w:lang w:val="es-ES"/>
        </w:rPr>
        <w:t>”</w:t>
      </w:r>
    </w:p>
    <w:p w:rsidR="00E40A30" w:rsidRPr="00751AEE" w:rsidRDefault="00E40A30" w:rsidP="00E40A30">
      <w:pPr>
        <w:pStyle w:val="Sinespaciado"/>
        <w:ind w:left="851" w:right="567"/>
        <w:jc w:val="both"/>
        <w:rPr>
          <w:rFonts w:ascii="Palatino Linotype" w:eastAsia="Calibri" w:hAnsi="Palatino Linotype"/>
          <w:b/>
          <w:i/>
          <w:sz w:val="22"/>
          <w:lang w:val="es-ES"/>
        </w:rPr>
      </w:pPr>
    </w:p>
    <w:p w:rsidR="001A4CD6" w:rsidRPr="00751AEE" w:rsidRDefault="00E40A30"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751AEE">
        <w:rPr>
          <w:rFonts w:ascii="Palatino Linotype" w:eastAsia="Times New Roman" w:hAnsi="Palatino Linotype" w:cs="Arial"/>
          <w:color w:val="000000" w:themeColor="text1"/>
          <w:lang w:val="es-ES" w:eastAsia="es-MX"/>
        </w:rPr>
        <w:t>Lo anterior</w:t>
      </w:r>
      <w:r w:rsidR="001A4CD6" w:rsidRPr="00751AEE">
        <w:rPr>
          <w:rFonts w:ascii="Palatino Linotype" w:eastAsia="Times New Roman" w:hAnsi="Palatino Linotype" w:cs="Arial"/>
          <w:color w:val="000000" w:themeColor="text1"/>
          <w:lang w:val="es-ES" w:eastAsia="es-MX"/>
        </w:rPr>
        <w:t xml:space="preserve"> se explica porque la ausencia de una respuesta </w:t>
      </w:r>
      <w:r w:rsidR="001B537C" w:rsidRPr="00751AEE">
        <w:rPr>
          <w:rFonts w:ascii="Palatino Linotype" w:eastAsia="Times New Roman" w:hAnsi="Palatino Linotype" w:cs="Arial"/>
          <w:color w:val="000000" w:themeColor="text1"/>
          <w:lang w:val="es-ES" w:eastAsia="es-MX"/>
        </w:rPr>
        <w:t>a</w:t>
      </w:r>
      <w:r w:rsidR="001A4CD6" w:rsidRPr="00751AEE">
        <w:rPr>
          <w:rFonts w:ascii="Palatino Linotype" w:eastAsia="Times New Roman" w:hAnsi="Palatino Linotype" w:cs="Arial"/>
          <w:color w:val="000000" w:themeColor="text1"/>
          <w:lang w:val="es-ES" w:eastAsia="es-MX"/>
        </w:rPr>
        <w:t xml:space="preserve"> la solicitud constituye un acto que vulnera el derecho de manera continua y</w:t>
      </w:r>
      <w:r w:rsidRPr="00751AEE">
        <w:rPr>
          <w:rFonts w:ascii="Palatino Linotype" w:eastAsia="Times New Roman" w:hAnsi="Palatino Linotype" w:cs="Arial"/>
          <w:color w:val="000000" w:themeColor="text1"/>
          <w:lang w:val="es-ES" w:eastAsia="es-MX"/>
        </w:rPr>
        <w:t xml:space="preserve"> actualizable cada día</w:t>
      </w:r>
      <w:r w:rsidR="00491595" w:rsidRPr="00751AEE">
        <w:rPr>
          <w:rFonts w:ascii="Palatino Linotype" w:eastAsia="Times New Roman" w:hAnsi="Palatino Linotype" w:cs="Arial"/>
          <w:color w:val="000000" w:themeColor="text1"/>
          <w:lang w:val="es-ES" w:eastAsia="es-MX"/>
        </w:rPr>
        <w:t>,</w:t>
      </w:r>
      <w:r w:rsidRPr="00751AEE">
        <w:rPr>
          <w:rFonts w:ascii="Palatino Linotype" w:eastAsia="Times New Roman" w:hAnsi="Palatino Linotype" w:cs="Arial"/>
          <w:color w:val="000000" w:themeColor="text1"/>
          <w:lang w:val="es-ES" w:eastAsia="es-MX"/>
        </w:rPr>
        <w:t xml:space="preserve"> en tanto </w:t>
      </w:r>
      <w:r w:rsidR="001A4CD6" w:rsidRPr="00751AEE">
        <w:rPr>
          <w:rFonts w:ascii="Palatino Linotype" w:eastAsia="Times New Roman" w:hAnsi="Palatino Linotype" w:cs="Arial"/>
          <w:color w:val="000000" w:themeColor="text1"/>
          <w:lang w:val="es-ES" w:eastAsia="es-MX"/>
        </w:rPr>
        <w:t xml:space="preserve">no se emita la respuesta a la que esté impuesto el </w:t>
      </w:r>
      <w:r w:rsidR="001A4CD6" w:rsidRPr="00751AEE">
        <w:rPr>
          <w:rFonts w:ascii="Palatino Linotype" w:eastAsia="Times New Roman" w:hAnsi="Palatino Linotype" w:cs="Arial"/>
          <w:b/>
          <w:color w:val="000000" w:themeColor="text1"/>
          <w:lang w:val="es-ES" w:eastAsia="es-MX"/>
        </w:rPr>
        <w:t>SUJETO OBLIGADO</w:t>
      </w:r>
      <w:r w:rsidR="001A4CD6" w:rsidRPr="00751AEE">
        <w:rPr>
          <w:rFonts w:ascii="Palatino Linotype" w:eastAsia="Times New Roman" w:hAnsi="Palatino Linotype" w:cs="Arial"/>
          <w:color w:val="000000" w:themeColor="text1"/>
          <w:lang w:val="es-ES" w:eastAsia="es-MX"/>
        </w:rPr>
        <w:t>.</w:t>
      </w:r>
    </w:p>
    <w:p w:rsidR="00D004ED" w:rsidRPr="00751AEE" w:rsidRDefault="00D004ED" w:rsidP="001B537C">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751AEE" w:rsidRDefault="001A4CD6" w:rsidP="001B537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751AEE">
        <w:rPr>
          <w:rFonts w:ascii="Palatino Linotype" w:hAnsi="Palatino Linotype"/>
        </w:rPr>
        <w:t>Por consiguiente, tratándose</w:t>
      </w:r>
      <w:r w:rsidRPr="00751AEE">
        <w:rPr>
          <w:rFonts w:ascii="Palatino Linotype" w:eastAsia="Times New Roman" w:hAnsi="Palatino Linotype" w:cs="Arial"/>
          <w:color w:val="000000" w:themeColor="text1"/>
          <w:lang w:val="es-ES" w:eastAsia="es-MX"/>
        </w:rPr>
        <w:t xml:space="preserve"> de </w:t>
      </w:r>
      <w:r w:rsidRPr="00751AEE">
        <w:rPr>
          <w:rFonts w:ascii="Palatino Linotype" w:eastAsia="Times New Roman" w:hAnsi="Palatino Linotype" w:cs="Arial"/>
          <w:i/>
          <w:color w:val="000000" w:themeColor="text1"/>
          <w:lang w:val="es-ES" w:eastAsia="es-MX"/>
        </w:rPr>
        <w:t>negativa ficta</w:t>
      </w:r>
      <w:r w:rsidRPr="00751AEE">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751AEE" w:rsidRDefault="000F0A44" w:rsidP="001B537C">
      <w:pPr>
        <w:pStyle w:val="Prrafodelista"/>
        <w:tabs>
          <w:tab w:val="left" w:pos="142"/>
          <w:tab w:val="left" w:pos="284"/>
          <w:tab w:val="left" w:pos="426"/>
        </w:tabs>
        <w:ind w:left="0"/>
        <w:rPr>
          <w:rFonts w:ascii="Palatino Linotype" w:eastAsia="Times New Roman" w:hAnsi="Palatino Linotype" w:cs="Arial"/>
          <w:color w:val="000000" w:themeColor="text1"/>
          <w:lang w:val="es-ES" w:eastAsia="es-MX"/>
        </w:rPr>
      </w:pPr>
    </w:p>
    <w:p w:rsidR="00E40A30" w:rsidRPr="00751AEE" w:rsidRDefault="0056488B" w:rsidP="00D82CE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cs="Arial"/>
        </w:rPr>
        <w:t xml:space="preserve">Ergo, </w:t>
      </w:r>
      <w:r w:rsidR="008F23B8" w:rsidRPr="00751AEE">
        <w:rPr>
          <w:rFonts w:ascii="Palatino Linotype" w:hAnsi="Palatino Linotype" w:cs="Arial"/>
        </w:rPr>
        <w:t xml:space="preserve">esta Ponencia </w:t>
      </w:r>
      <w:proofErr w:type="spellStart"/>
      <w:r w:rsidR="008F23B8" w:rsidRPr="00751AEE">
        <w:rPr>
          <w:rFonts w:ascii="Palatino Linotype" w:hAnsi="Palatino Linotype" w:cs="Arial"/>
        </w:rPr>
        <w:t>Resolutora</w:t>
      </w:r>
      <w:proofErr w:type="spellEnd"/>
      <w:r w:rsidR="008F23B8" w:rsidRPr="00751AEE">
        <w:rPr>
          <w:rFonts w:ascii="Palatino Linotype" w:hAnsi="Palatino Linotype" w:cs="Arial"/>
        </w:rPr>
        <w:t xml:space="preserve"> reconoce que </w:t>
      </w:r>
      <w:r w:rsidR="00E40A30" w:rsidRPr="00751AEE">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9" w:rsidRPr="00751AEE" w:rsidRDefault="00F00D89" w:rsidP="00E40A30">
      <w:pPr>
        <w:pStyle w:val="Prrafodelista"/>
        <w:tabs>
          <w:tab w:val="left" w:pos="142"/>
          <w:tab w:val="left" w:pos="284"/>
        </w:tabs>
        <w:spacing w:before="240" w:after="240" w:line="360" w:lineRule="auto"/>
        <w:ind w:left="0"/>
        <w:jc w:val="both"/>
        <w:rPr>
          <w:rFonts w:ascii="Palatino Linotype" w:hAnsi="Palatino Linotype"/>
        </w:rPr>
      </w:pPr>
    </w:p>
    <w:p w:rsidR="00E40A30" w:rsidRPr="00751AEE" w:rsidRDefault="0054193B" w:rsidP="00093440">
      <w:pPr>
        <w:pStyle w:val="Ttulo2"/>
        <w:rPr>
          <w:rFonts w:ascii="Palatino Linotype" w:eastAsia="Calibri" w:hAnsi="Palatino Linotype" w:cs="Times New Roman"/>
          <w:b/>
          <w:bCs/>
          <w:color w:val="auto"/>
          <w:lang w:val="es-ES"/>
        </w:rPr>
      </w:pPr>
      <w:bookmarkStart w:id="7" w:name="_Toc35604874"/>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51AEE">
        <w:rPr>
          <w:rFonts w:ascii="Palatino Linotype" w:eastAsia="Calibri" w:hAnsi="Palatino Linotype" w:cs="Times New Roman"/>
          <w:b/>
          <w:bCs/>
          <w:color w:val="auto"/>
          <w:lang w:val="es-ES"/>
        </w:rPr>
        <w:t>TERCERO</w:t>
      </w:r>
      <w:r w:rsidR="00B549FD" w:rsidRPr="00751AEE">
        <w:rPr>
          <w:rFonts w:ascii="Palatino Linotype" w:eastAsia="Calibri" w:hAnsi="Palatino Linotype" w:cs="Times New Roman"/>
          <w:b/>
          <w:bCs/>
          <w:color w:val="auto"/>
          <w:lang w:val="es-ES"/>
        </w:rPr>
        <w:t xml:space="preserve">. </w:t>
      </w:r>
      <w:r w:rsidR="00A55BA0" w:rsidRPr="00751AEE">
        <w:rPr>
          <w:rFonts w:ascii="Palatino Linotype" w:eastAsia="Calibri" w:hAnsi="Palatino Linotype" w:cs="Times New Roman"/>
          <w:b/>
          <w:bCs/>
          <w:color w:val="auto"/>
          <w:lang w:val="es-ES"/>
        </w:rPr>
        <w:t xml:space="preserve">Del planteamiento de la </w:t>
      </w:r>
      <w:r w:rsidR="00E40A30" w:rsidRPr="00751AEE">
        <w:rPr>
          <w:rFonts w:ascii="Palatino Linotype" w:eastAsia="Calibri" w:hAnsi="Palatino Linotype" w:cs="Times New Roman"/>
          <w:b/>
          <w:bCs/>
          <w:i/>
          <w:color w:val="auto"/>
          <w:lang w:val="es-ES"/>
        </w:rPr>
        <w:t>L</w:t>
      </w:r>
      <w:r w:rsidR="00A55BA0" w:rsidRPr="00751AEE">
        <w:rPr>
          <w:rFonts w:ascii="Palatino Linotype" w:eastAsia="Calibri" w:hAnsi="Palatino Linotype" w:cs="Times New Roman"/>
          <w:b/>
          <w:bCs/>
          <w:i/>
          <w:color w:val="auto"/>
          <w:lang w:val="es-ES"/>
        </w:rPr>
        <w:t>itis</w:t>
      </w:r>
      <w:r w:rsidR="00A55BA0" w:rsidRPr="00751AEE">
        <w:rPr>
          <w:rFonts w:ascii="Palatino Linotype" w:eastAsia="Calibri" w:hAnsi="Palatino Linotype" w:cs="Times New Roman"/>
          <w:b/>
          <w:bCs/>
          <w:color w:val="auto"/>
          <w:lang w:val="es-ES"/>
        </w:rPr>
        <w:t>.</w:t>
      </w:r>
      <w:bookmarkEnd w:id="7"/>
    </w:p>
    <w:bookmarkEnd w:id="8"/>
    <w:bookmarkEnd w:id="9"/>
    <w:bookmarkEnd w:id="10"/>
    <w:bookmarkEnd w:id="11"/>
    <w:bookmarkEnd w:id="12"/>
    <w:bookmarkEnd w:id="13"/>
    <w:bookmarkEnd w:id="14"/>
    <w:p w:rsidR="00093440" w:rsidRPr="00751AEE" w:rsidRDefault="00093440" w:rsidP="00093440">
      <w:pPr>
        <w:pStyle w:val="Prrafodelista"/>
        <w:tabs>
          <w:tab w:val="left" w:pos="142"/>
          <w:tab w:val="left" w:pos="284"/>
        </w:tabs>
        <w:spacing w:before="240" w:after="240" w:line="360" w:lineRule="auto"/>
        <w:ind w:left="0"/>
        <w:jc w:val="both"/>
        <w:rPr>
          <w:rFonts w:ascii="Palatino Linotype" w:hAnsi="Palatino Linotype"/>
          <w:sz w:val="22"/>
        </w:rPr>
      </w:pPr>
    </w:p>
    <w:p w:rsidR="00A55BA0" w:rsidRPr="00751AEE" w:rsidRDefault="00093440" w:rsidP="008F23B8">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2"/>
        </w:rPr>
      </w:pPr>
      <w:r w:rsidRPr="00751AEE">
        <w:rPr>
          <w:rFonts w:ascii="Palatino Linotype" w:hAnsi="Palatino Linotype" w:cs="Arial"/>
          <w:szCs w:val="23"/>
        </w:rPr>
        <w:t>E</w:t>
      </w:r>
      <w:r w:rsidR="00A55BA0" w:rsidRPr="00751AEE">
        <w:rPr>
          <w:rFonts w:ascii="Palatino Linotype" w:hAnsi="Palatino Linotype" w:cs="Arial"/>
          <w:szCs w:val="23"/>
        </w:rPr>
        <w:t xml:space="preserve">l Recurso Revisión tiene como finalidad reparar cualquier posible afectación al derecho de acceso a la información pública en términos del Título Octavo de la </w:t>
      </w:r>
      <w:r w:rsidR="00A55BA0" w:rsidRPr="00751AEE">
        <w:rPr>
          <w:rFonts w:ascii="Palatino Linotype" w:eastAsia="Calibri" w:hAnsi="Palatino Linotype" w:cs="Arial"/>
          <w:b/>
          <w:lang w:val="es-ES"/>
        </w:rPr>
        <w:t>Ley de Transparencia y Acceso a la Información Pública del Estado de México y Municipios</w:t>
      </w:r>
      <w:r w:rsidR="00A55BA0" w:rsidRPr="00751AEE">
        <w:rPr>
          <w:rFonts w:ascii="Palatino Linotype" w:hAnsi="Palatino Linotype" w:cs="Arial"/>
          <w:szCs w:val="23"/>
        </w:rPr>
        <w:t xml:space="preserve"> y determinar la confir</w:t>
      </w:r>
      <w:r w:rsidR="00DE216C" w:rsidRPr="00751AEE">
        <w:rPr>
          <w:rFonts w:ascii="Palatino Linotype" w:hAnsi="Palatino Linotype" w:cs="Arial"/>
          <w:szCs w:val="23"/>
        </w:rPr>
        <w:t>mación,</w:t>
      </w:r>
      <w:r w:rsidR="00A55BA0" w:rsidRPr="00751AEE">
        <w:rPr>
          <w:rFonts w:ascii="Palatino Linotype" w:hAnsi="Palatino Linotype" w:cs="Arial"/>
          <w:szCs w:val="23"/>
        </w:rPr>
        <w:t xml:space="preserve"> revocación o modificación; </w:t>
      </w:r>
      <w:proofErr w:type="spellStart"/>
      <w:r w:rsidR="00A55BA0" w:rsidRPr="00751AEE">
        <w:rPr>
          <w:rFonts w:ascii="Palatino Linotype" w:hAnsi="Palatino Linotype" w:cs="Arial"/>
          <w:szCs w:val="23"/>
        </w:rPr>
        <w:t>desechamiento</w:t>
      </w:r>
      <w:proofErr w:type="spellEnd"/>
      <w:r w:rsidR="00A55BA0" w:rsidRPr="00751AEE">
        <w:rPr>
          <w:rFonts w:ascii="Palatino Linotype" w:hAnsi="Palatino Linotype" w:cs="Arial"/>
          <w:szCs w:val="23"/>
        </w:rPr>
        <w:t xml:space="preserve"> o sobreseimiento; y</w:t>
      </w:r>
      <w:r w:rsidR="00DE216C" w:rsidRPr="00751AEE">
        <w:rPr>
          <w:rFonts w:ascii="Palatino Linotype" w:hAnsi="Palatino Linotype" w:cs="Arial"/>
          <w:szCs w:val="23"/>
        </w:rPr>
        <w:t>,</w:t>
      </w:r>
      <w:r w:rsidR="00A55BA0" w:rsidRPr="00751AEE">
        <w:rPr>
          <w:rFonts w:ascii="Palatino Linotype" w:hAnsi="Palatino Linotype" w:cs="Arial"/>
          <w:szCs w:val="23"/>
        </w:rPr>
        <w:t xml:space="preserve"> en su caso ordenar la entrega de la información, respecto a las respuestas o falta de ellas de los Sujetos Obligados. </w:t>
      </w:r>
    </w:p>
    <w:p w:rsidR="00A55BA0" w:rsidRPr="00751AEE" w:rsidRDefault="00A55BA0" w:rsidP="00763406">
      <w:pPr>
        <w:pStyle w:val="Prrafodelista"/>
        <w:tabs>
          <w:tab w:val="left" w:pos="142"/>
          <w:tab w:val="left" w:pos="284"/>
        </w:tabs>
        <w:spacing w:before="240" w:after="240" w:line="360" w:lineRule="auto"/>
        <w:ind w:left="0"/>
        <w:jc w:val="both"/>
        <w:rPr>
          <w:rFonts w:ascii="Palatino Linotype" w:hAnsi="Palatino Linotype"/>
          <w:sz w:val="22"/>
        </w:rPr>
      </w:pPr>
    </w:p>
    <w:p w:rsidR="002572AE" w:rsidRPr="00751AEE"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bookmarkStart w:id="15" w:name="_Toc454968928"/>
      <w:bookmarkStart w:id="16" w:name="_Toc455743517"/>
      <w:bookmarkStart w:id="17" w:name="_Toc458016386"/>
      <w:bookmarkStart w:id="18" w:name="_Toc461555893"/>
      <w:bookmarkStart w:id="19" w:name="_Toc462307690"/>
      <w:bookmarkStart w:id="20" w:name="_Toc475005143"/>
      <w:r w:rsidRPr="00751AEE">
        <w:rPr>
          <w:rFonts w:ascii="Palatino Linotype" w:hAnsi="Palatino Linotype" w:cs="Arial"/>
          <w:szCs w:val="23"/>
        </w:rPr>
        <w:t xml:space="preserve">Dicho lo anterior, </w:t>
      </w:r>
      <w:r w:rsidR="00D230E8" w:rsidRPr="00751AEE">
        <w:rPr>
          <w:rFonts w:ascii="Palatino Linotype" w:hAnsi="Palatino Linotype" w:cs="Arial"/>
          <w:szCs w:val="23"/>
        </w:rPr>
        <w:t>la</w:t>
      </w:r>
      <w:r w:rsidR="00E40A30" w:rsidRPr="00751AEE">
        <w:rPr>
          <w:rFonts w:ascii="Palatino Linotype" w:hAnsi="Palatino Linotype" w:cs="Arial"/>
          <w:szCs w:val="23"/>
        </w:rPr>
        <w:t xml:space="preserve"> particular, mediante la solicitud de información </w:t>
      </w:r>
      <w:r w:rsidR="00CB0DB4" w:rsidRPr="00751AEE">
        <w:rPr>
          <w:rFonts w:ascii="Palatino Linotype" w:hAnsi="Palatino Linotype" w:cs="Arial"/>
          <w:b/>
          <w:szCs w:val="23"/>
        </w:rPr>
        <w:t>00208/VABRAVO/IP/2019</w:t>
      </w:r>
      <w:r w:rsidRPr="00751AEE">
        <w:rPr>
          <w:rFonts w:ascii="Palatino Linotype" w:hAnsi="Palatino Linotype" w:cs="Arial"/>
          <w:b/>
          <w:szCs w:val="23"/>
        </w:rPr>
        <w:t>,</w:t>
      </w:r>
      <w:r w:rsidRPr="00751AEE">
        <w:rPr>
          <w:rFonts w:ascii="Palatino Linotype" w:hAnsi="Palatino Linotype" w:cs="Arial"/>
          <w:szCs w:val="23"/>
        </w:rPr>
        <w:t xml:space="preserve"> requirió al Ayuntamiento de </w:t>
      </w:r>
      <w:r w:rsidR="00CB0DB4" w:rsidRPr="00751AEE">
        <w:rPr>
          <w:rFonts w:ascii="Palatino Linotype" w:hAnsi="Palatino Linotype" w:cs="Arial"/>
          <w:szCs w:val="23"/>
        </w:rPr>
        <w:t>Valle de Bravo</w:t>
      </w:r>
      <w:r w:rsidR="00220E7D" w:rsidRPr="00751AEE">
        <w:rPr>
          <w:rFonts w:ascii="Palatino Linotype" w:hAnsi="Palatino Linotype" w:cs="Arial"/>
          <w:szCs w:val="23"/>
        </w:rPr>
        <w:t xml:space="preserve"> </w:t>
      </w:r>
      <w:r w:rsidRPr="00751AEE">
        <w:rPr>
          <w:rFonts w:ascii="Palatino Linotype" w:hAnsi="Palatino Linotype" w:cs="Arial"/>
          <w:szCs w:val="23"/>
        </w:rPr>
        <w:t>la siguiente información:</w:t>
      </w:r>
    </w:p>
    <w:p w:rsidR="005B1A5C" w:rsidRPr="00751AEE" w:rsidRDefault="005B1A5C" w:rsidP="005B1A5C">
      <w:pPr>
        <w:pStyle w:val="Prrafodelista"/>
        <w:tabs>
          <w:tab w:val="left" w:pos="142"/>
          <w:tab w:val="left" w:pos="284"/>
          <w:tab w:val="left" w:pos="851"/>
        </w:tabs>
        <w:spacing w:before="240" w:after="240" w:line="360" w:lineRule="auto"/>
        <w:ind w:left="567" w:right="851"/>
        <w:jc w:val="both"/>
        <w:rPr>
          <w:rFonts w:ascii="Palatino Linotype" w:hAnsi="Palatino Linotype"/>
          <w:sz w:val="22"/>
        </w:rPr>
      </w:pPr>
    </w:p>
    <w:p w:rsidR="00D004ED" w:rsidRPr="00751AEE" w:rsidRDefault="00D230E8" w:rsidP="0056488B">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sz w:val="22"/>
        </w:rPr>
      </w:pPr>
      <w:r w:rsidRPr="00751AEE">
        <w:rPr>
          <w:rFonts w:ascii="Palatino Linotype" w:hAnsi="Palatino Linotype"/>
          <w:sz w:val="22"/>
        </w:rPr>
        <w:t>Directorio de los servidores públicos que laboran en el Ayuntamiento (Presidente, Síndicos, Regidores, Directores, Coordinadores y Jefes de Área);</w:t>
      </w:r>
    </w:p>
    <w:p w:rsidR="00D230E8" w:rsidRPr="00751AEE" w:rsidRDefault="00D230E8" w:rsidP="0056488B">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sz w:val="22"/>
        </w:rPr>
      </w:pPr>
      <w:r w:rsidRPr="00751AEE">
        <w:rPr>
          <w:rFonts w:ascii="Palatino Linotype" w:hAnsi="Palatino Linotype"/>
          <w:sz w:val="22"/>
        </w:rPr>
        <w:t>Comisión que desempeñan; y,</w:t>
      </w:r>
    </w:p>
    <w:p w:rsidR="00D230E8" w:rsidRPr="00751AEE" w:rsidRDefault="00D230E8" w:rsidP="0056488B">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sz w:val="22"/>
        </w:rPr>
      </w:pPr>
      <w:r w:rsidRPr="00751AEE">
        <w:rPr>
          <w:rFonts w:ascii="Palatino Linotype" w:hAnsi="Palatino Linotype"/>
          <w:sz w:val="22"/>
        </w:rPr>
        <w:t>Grado académico y documento que lo acredite.</w:t>
      </w:r>
    </w:p>
    <w:p w:rsidR="0056488B" w:rsidRPr="00751AEE" w:rsidRDefault="0056488B" w:rsidP="0056488B">
      <w:pPr>
        <w:pStyle w:val="Prrafodelista"/>
        <w:tabs>
          <w:tab w:val="left" w:pos="142"/>
          <w:tab w:val="left" w:pos="284"/>
        </w:tabs>
        <w:spacing w:before="240" w:after="240" w:line="360" w:lineRule="auto"/>
        <w:ind w:left="993" w:right="851"/>
        <w:jc w:val="both"/>
        <w:rPr>
          <w:rFonts w:ascii="Palatino Linotype" w:hAnsi="Palatino Linotype"/>
          <w:sz w:val="22"/>
        </w:rPr>
      </w:pPr>
    </w:p>
    <w:p w:rsidR="00093440" w:rsidRPr="00751AEE" w:rsidRDefault="00093440"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t xml:space="preserve">Posteriormente, en razón de que el </w:t>
      </w:r>
      <w:r w:rsidRPr="00751AEE">
        <w:rPr>
          <w:rFonts w:ascii="Palatino Linotype" w:eastAsia="Times New Roman" w:hAnsi="Palatino Linotype" w:cs="Arial"/>
          <w:b/>
          <w:color w:val="222222"/>
          <w:lang w:val="es-ES" w:eastAsia="es-MX"/>
        </w:rPr>
        <w:t>SUJETO OBLIGADO</w:t>
      </w:r>
      <w:r w:rsidRPr="00751AEE">
        <w:rPr>
          <w:rFonts w:ascii="Palatino Linotype" w:eastAsia="Times New Roman" w:hAnsi="Palatino Linotype" w:cs="Arial"/>
          <w:color w:val="222222"/>
          <w:lang w:val="es-ES" w:eastAsia="es-MX"/>
        </w:rPr>
        <w:t xml:space="preserve"> no </w:t>
      </w:r>
      <w:r w:rsidR="008E2057" w:rsidRPr="00751AEE">
        <w:rPr>
          <w:rFonts w:ascii="Palatino Linotype" w:eastAsia="Times New Roman" w:hAnsi="Palatino Linotype" w:cs="Arial"/>
          <w:color w:val="222222"/>
          <w:lang w:val="es-ES" w:eastAsia="es-MX"/>
        </w:rPr>
        <w:t>dio</w:t>
      </w:r>
      <w:r w:rsidRPr="00751AEE">
        <w:rPr>
          <w:rFonts w:ascii="Palatino Linotype" w:eastAsia="Times New Roman" w:hAnsi="Palatino Linotype" w:cs="Arial"/>
          <w:color w:val="222222"/>
          <w:lang w:val="es-ES" w:eastAsia="es-MX"/>
        </w:rPr>
        <w:t xml:space="preserve"> respuesta a la solicitud de información, </w:t>
      </w:r>
      <w:r w:rsidR="00D230E8" w:rsidRPr="00751AEE">
        <w:rPr>
          <w:rFonts w:ascii="Palatino Linotype" w:eastAsia="Times New Roman" w:hAnsi="Palatino Linotype" w:cs="Arial"/>
          <w:color w:val="222222"/>
          <w:lang w:val="es-ES" w:eastAsia="es-MX"/>
        </w:rPr>
        <w:t>la</w:t>
      </w:r>
      <w:r w:rsidR="0052144D" w:rsidRPr="00751AEE">
        <w:rPr>
          <w:rFonts w:ascii="Palatino Linotype" w:eastAsia="Times New Roman" w:hAnsi="Palatino Linotype" w:cs="Arial"/>
          <w:color w:val="222222"/>
          <w:lang w:val="es-ES" w:eastAsia="es-MX"/>
        </w:rPr>
        <w:t xml:space="preserve"> ahora </w:t>
      </w:r>
      <w:r w:rsidR="0052144D" w:rsidRPr="00751AEE">
        <w:rPr>
          <w:rFonts w:ascii="Palatino Linotype" w:eastAsia="Times New Roman" w:hAnsi="Palatino Linotype" w:cs="Arial"/>
          <w:b/>
          <w:color w:val="222222"/>
          <w:lang w:val="es-ES" w:eastAsia="es-MX"/>
        </w:rPr>
        <w:t>RECURRENTE</w:t>
      </w:r>
      <w:r w:rsidR="0052144D" w:rsidRPr="00751AEE">
        <w:rPr>
          <w:rFonts w:ascii="Palatino Linotype" w:eastAsia="Times New Roman" w:hAnsi="Palatino Linotype" w:cs="Arial"/>
          <w:color w:val="222222"/>
          <w:lang w:val="es-ES" w:eastAsia="es-MX"/>
        </w:rPr>
        <w:t xml:space="preserve"> promovió el recurso de revisión indicado al rubro, en contra de la falta de respuesta.</w:t>
      </w:r>
    </w:p>
    <w:p w:rsidR="00CD2F0E" w:rsidRPr="00751AEE" w:rsidRDefault="00CD2F0E" w:rsidP="00CD2F0E">
      <w:pPr>
        <w:pStyle w:val="Prrafodelista"/>
        <w:tabs>
          <w:tab w:val="left" w:pos="142"/>
          <w:tab w:val="left" w:pos="284"/>
          <w:tab w:val="left" w:pos="426"/>
        </w:tabs>
        <w:spacing w:before="240" w:after="240" w:line="360" w:lineRule="auto"/>
        <w:ind w:left="0"/>
        <w:jc w:val="both"/>
        <w:rPr>
          <w:rFonts w:ascii="Palatino Linotype" w:hAnsi="Palatino Linotype"/>
        </w:rPr>
      </w:pPr>
    </w:p>
    <w:p w:rsidR="00CD2F0E" w:rsidRPr="00751AEE" w:rsidRDefault="00CD2F0E"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lastRenderedPageBreak/>
        <w:t xml:space="preserve">Luego, durante el periodo de instrucción, el </w:t>
      </w:r>
      <w:r w:rsidRPr="00751AEE">
        <w:rPr>
          <w:rFonts w:ascii="Palatino Linotype" w:eastAsia="Times New Roman" w:hAnsi="Palatino Linotype" w:cs="Arial"/>
          <w:b/>
          <w:color w:val="222222"/>
          <w:lang w:val="es-ES" w:eastAsia="es-MX"/>
        </w:rPr>
        <w:t>SUJETO OBLIGADO</w:t>
      </w:r>
      <w:r w:rsidRPr="00751AEE">
        <w:rPr>
          <w:rFonts w:ascii="Palatino Linotype" w:eastAsia="Times New Roman" w:hAnsi="Palatino Linotype" w:cs="Arial"/>
          <w:color w:val="222222"/>
          <w:lang w:val="es-ES" w:eastAsia="es-MX"/>
        </w:rPr>
        <w:t xml:space="preserve"> entregó </w:t>
      </w:r>
      <w:r w:rsidR="00820AA5" w:rsidRPr="00751AEE">
        <w:rPr>
          <w:rFonts w:ascii="Palatino Linotype" w:eastAsia="Times New Roman" w:hAnsi="Palatino Linotype" w:cs="Arial"/>
          <w:color w:val="222222"/>
          <w:lang w:val="es-ES" w:eastAsia="es-MX"/>
        </w:rPr>
        <w:t xml:space="preserve">un archivo que enlistaba a los servidores públicos que ostentaban mandos medios y superiores, así como diversos títulos profesionales, diplomas y constancias de acreditación académica; y, </w:t>
      </w:r>
      <w:r w:rsidR="00D230E8" w:rsidRPr="00751AEE">
        <w:rPr>
          <w:rFonts w:ascii="Palatino Linotype" w:eastAsia="Times New Roman" w:hAnsi="Palatino Linotype" w:cs="Arial"/>
          <w:color w:val="222222"/>
          <w:lang w:val="es-ES" w:eastAsia="es-MX"/>
        </w:rPr>
        <w:t>la copia digitalizada del Acta de la Primera Sesión Extraordinaria de su Comité de Transparencia por el que determi</w:t>
      </w:r>
      <w:r w:rsidR="00820AA5" w:rsidRPr="00751AEE">
        <w:rPr>
          <w:rFonts w:ascii="Palatino Linotype" w:eastAsia="Times New Roman" w:hAnsi="Palatino Linotype" w:cs="Arial"/>
          <w:color w:val="222222"/>
          <w:lang w:val="es-ES" w:eastAsia="es-MX"/>
        </w:rPr>
        <w:t xml:space="preserve">naba testar datos en documentos; </w:t>
      </w:r>
      <w:r w:rsidR="00421BD9" w:rsidRPr="00751AEE">
        <w:rPr>
          <w:rFonts w:ascii="Palatino Linotype" w:eastAsia="Times New Roman" w:hAnsi="Palatino Linotype" w:cs="Arial"/>
          <w:color w:val="222222"/>
          <w:lang w:val="es-ES" w:eastAsia="es-MX"/>
        </w:rPr>
        <w:t>m</w:t>
      </w:r>
      <w:r w:rsidR="00820AA5" w:rsidRPr="00751AEE">
        <w:rPr>
          <w:rFonts w:ascii="Palatino Linotype" w:eastAsia="Times New Roman" w:hAnsi="Palatino Linotype" w:cs="Arial"/>
          <w:color w:val="222222"/>
          <w:lang w:val="es-ES" w:eastAsia="es-MX"/>
        </w:rPr>
        <w:t>ismos que no fueron puestos a la vista por contener datos personales.</w:t>
      </w:r>
    </w:p>
    <w:p w:rsidR="00093440" w:rsidRPr="00751AEE" w:rsidRDefault="00093440" w:rsidP="002C4B4C">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751AEE" w:rsidRDefault="00421BD9" w:rsidP="002C4B4C">
      <w:pPr>
        <w:pStyle w:val="Prrafodelista"/>
        <w:numPr>
          <w:ilvl w:val="0"/>
          <w:numId w:val="2"/>
        </w:numPr>
        <w:tabs>
          <w:tab w:val="left" w:pos="142"/>
          <w:tab w:val="left" w:pos="284"/>
          <w:tab w:val="left" w:pos="426"/>
        </w:tabs>
        <w:spacing w:before="240" w:after="240" w:line="360" w:lineRule="auto"/>
        <w:ind w:left="0" w:firstLine="0"/>
        <w:jc w:val="both"/>
      </w:pPr>
      <w:r w:rsidRPr="00751AEE">
        <w:rPr>
          <w:rFonts w:ascii="Palatino Linotype" w:eastAsia="Times New Roman" w:hAnsi="Palatino Linotype" w:cs="Arial"/>
          <w:color w:val="222222"/>
          <w:lang w:val="es-ES" w:eastAsia="es-MX"/>
        </w:rPr>
        <w:t xml:space="preserve">Por lo anterior, </w:t>
      </w:r>
      <w:r w:rsidRPr="00751AEE">
        <w:rPr>
          <w:rFonts w:ascii="Palatino Linotype" w:hAnsi="Palatino Linotype" w:cs="Bookman Old Style"/>
        </w:rPr>
        <w:t>se actualiza la causal de procedencia del recurso de revisión establecida en el artículo 179 fracción VII de la Ley de Transparencia y Acceso a la Información Pública del Estado de México y Municipios, la cual dicta lo siguiente:</w:t>
      </w:r>
    </w:p>
    <w:p w:rsidR="0052144D" w:rsidRPr="00751AEE" w:rsidRDefault="0052144D" w:rsidP="0052144D">
      <w:pPr>
        <w:pStyle w:val="Sinespaciado"/>
        <w:ind w:left="851" w:right="567"/>
        <w:jc w:val="both"/>
        <w:rPr>
          <w:rFonts w:ascii="Palatino Linotype" w:hAnsi="Palatino Linotype"/>
          <w:i/>
          <w:sz w:val="22"/>
        </w:rPr>
      </w:pPr>
      <w:r w:rsidRPr="00751AEE">
        <w:rPr>
          <w:rFonts w:ascii="Palatino Linotype" w:hAnsi="Palatino Linotype"/>
          <w:i/>
          <w:sz w:val="22"/>
        </w:rPr>
        <w:t>“</w:t>
      </w:r>
      <w:r w:rsidRPr="00751AEE">
        <w:rPr>
          <w:rFonts w:ascii="Palatino Linotype" w:hAnsi="Palatino Linotype"/>
          <w:b/>
          <w:i/>
          <w:sz w:val="22"/>
        </w:rPr>
        <w:t>Artículo 179.</w:t>
      </w:r>
      <w:r w:rsidRPr="00751AEE">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820AA5" w:rsidRPr="00751AEE" w:rsidRDefault="00421BD9" w:rsidP="0052144D">
      <w:pPr>
        <w:pStyle w:val="Sinespaciado"/>
        <w:ind w:left="851" w:right="567"/>
        <w:jc w:val="both"/>
        <w:rPr>
          <w:rFonts w:ascii="Palatino Linotype" w:hAnsi="Palatino Linotype"/>
          <w:b/>
          <w:i/>
          <w:sz w:val="22"/>
        </w:rPr>
      </w:pPr>
      <w:r w:rsidRPr="00751AEE">
        <w:rPr>
          <w:rFonts w:ascii="Palatino Linotype" w:hAnsi="Palatino Linotype"/>
          <w:i/>
          <w:sz w:val="22"/>
        </w:rPr>
        <w:t xml:space="preserve"> </w:t>
      </w:r>
      <w:r w:rsidR="00820AA5" w:rsidRPr="00751AEE">
        <w:rPr>
          <w:rFonts w:ascii="Palatino Linotype" w:hAnsi="Palatino Linotype"/>
          <w:i/>
          <w:sz w:val="22"/>
        </w:rPr>
        <w:t>(…)</w:t>
      </w:r>
    </w:p>
    <w:p w:rsidR="0052144D" w:rsidRPr="00751AEE" w:rsidRDefault="00820AA5" w:rsidP="0052144D">
      <w:pPr>
        <w:pStyle w:val="Sinespaciado"/>
        <w:ind w:left="851" w:right="567"/>
        <w:jc w:val="both"/>
        <w:rPr>
          <w:rFonts w:ascii="Palatino Linotype" w:hAnsi="Palatino Linotype" w:cs="Arial"/>
          <w:i/>
          <w:sz w:val="22"/>
        </w:rPr>
      </w:pPr>
      <w:r w:rsidRPr="00751AEE">
        <w:rPr>
          <w:rFonts w:ascii="Palatino Linotype" w:hAnsi="Palatino Linotype"/>
          <w:b/>
          <w:i/>
          <w:sz w:val="22"/>
        </w:rPr>
        <w:t>VII.</w:t>
      </w:r>
      <w:r w:rsidRPr="00751AEE">
        <w:rPr>
          <w:rFonts w:ascii="Palatino Linotype" w:hAnsi="Palatino Linotype"/>
          <w:i/>
          <w:sz w:val="22"/>
        </w:rPr>
        <w:t xml:space="preserve"> La falta de respuesta a una solicitud de acceso a la información;</w:t>
      </w:r>
      <w:r w:rsidRPr="00751AEE">
        <w:rPr>
          <w:rFonts w:ascii="Palatino Linotype" w:hAnsi="Palatino Linotype"/>
          <w:i/>
          <w:sz w:val="22"/>
        </w:rPr>
        <w:cr/>
      </w:r>
      <w:r w:rsidR="0052144D" w:rsidRPr="00751AEE">
        <w:rPr>
          <w:rFonts w:ascii="Palatino Linotype" w:hAnsi="Palatino Linotype"/>
          <w:i/>
          <w:sz w:val="22"/>
        </w:rPr>
        <w:t>(…)”</w:t>
      </w:r>
    </w:p>
    <w:p w:rsidR="00421BD9" w:rsidRPr="00751AEE" w:rsidRDefault="00421BD9">
      <w:pPr>
        <w:spacing w:after="160" w:line="259" w:lineRule="auto"/>
        <w:rPr>
          <w:rFonts w:ascii="Palatino Linotype" w:hAnsi="Palatino Linotype"/>
          <w:i/>
          <w:sz w:val="22"/>
        </w:rPr>
      </w:pPr>
      <w:r w:rsidRPr="00751AEE">
        <w:rPr>
          <w:rFonts w:ascii="Palatino Linotype" w:hAnsi="Palatino Linotype"/>
          <w:i/>
          <w:sz w:val="22"/>
        </w:rPr>
        <w:br w:type="page"/>
      </w:r>
    </w:p>
    <w:p w:rsidR="00390C2D" w:rsidRPr="00751AEE" w:rsidRDefault="002572AE" w:rsidP="00763406">
      <w:pPr>
        <w:keepNext/>
        <w:keepLines/>
        <w:tabs>
          <w:tab w:val="left" w:pos="142"/>
          <w:tab w:val="left" w:pos="284"/>
        </w:tabs>
        <w:spacing w:before="40"/>
        <w:outlineLvl w:val="1"/>
        <w:rPr>
          <w:rFonts w:ascii="Palatino Linotype" w:eastAsia="MS Gothic" w:hAnsi="Palatino Linotype" w:cs="Times New Roman"/>
          <w:b/>
          <w:szCs w:val="26"/>
        </w:rPr>
      </w:pPr>
      <w:bookmarkStart w:id="21" w:name="_Toc35604875"/>
      <w:bookmarkStart w:id="22" w:name="_Toc499659080"/>
      <w:r w:rsidRPr="00751AEE">
        <w:rPr>
          <w:rFonts w:ascii="Palatino Linotype" w:eastAsia="MS Gothic" w:hAnsi="Palatino Linotype" w:cs="Times New Roman"/>
          <w:b/>
          <w:szCs w:val="26"/>
        </w:rPr>
        <w:lastRenderedPageBreak/>
        <w:t>CUARTO</w:t>
      </w:r>
      <w:r w:rsidR="001E4669" w:rsidRPr="00751AEE">
        <w:rPr>
          <w:rFonts w:ascii="Palatino Linotype" w:eastAsia="MS Gothic" w:hAnsi="Palatino Linotype" w:cs="Times New Roman"/>
          <w:b/>
          <w:szCs w:val="26"/>
        </w:rPr>
        <w:t xml:space="preserve">. </w:t>
      </w:r>
      <w:r w:rsidR="00390C2D" w:rsidRPr="00751AEE">
        <w:rPr>
          <w:rFonts w:ascii="Palatino Linotype" w:eastAsia="MS Gothic" w:hAnsi="Palatino Linotype" w:cs="Times New Roman"/>
          <w:b/>
          <w:szCs w:val="26"/>
        </w:rPr>
        <w:t>Del estudio y resolución del asunto</w:t>
      </w:r>
      <w:bookmarkEnd w:id="21"/>
    </w:p>
    <w:p w:rsidR="0052144D" w:rsidRPr="00751AEE" w:rsidRDefault="0052144D" w:rsidP="0052144D">
      <w:pPr>
        <w:rPr>
          <w:rFonts w:ascii="Palatino Linotype" w:eastAsia="MS Gothic" w:hAnsi="Palatino Linotype" w:cs="Times New Roman"/>
          <w:b/>
          <w:szCs w:val="26"/>
        </w:rPr>
      </w:pPr>
      <w:bookmarkStart w:id="23" w:name="_Toc498528948"/>
    </w:p>
    <w:p w:rsidR="00390C2D" w:rsidRPr="00751AEE" w:rsidRDefault="006E5EF0" w:rsidP="006E5EF0">
      <w:pPr>
        <w:pStyle w:val="Prrafodelista"/>
        <w:keepNext/>
        <w:keepLines/>
        <w:tabs>
          <w:tab w:val="left" w:pos="142"/>
          <w:tab w:val="left" w:pos="284"/>
        </w:tabs>
        <w:spacing w:before="40"/>
        <w:ind w:left="0"/>
        <w:outlineLvl w:val="2"/>
        <w:rPr>
          <w:rFonts w:ascii="Palatino Linotype" w:eastAsia="MS Gothic" w:hAnsi="Palatino Linotype" w:cs="Times New Roman"/>
          <w:b/>
          <w:szCs w:val="26"/>
        </w:rPr>
      </w:pPr>
      <w:bookmarkStart w:id="24" w:name="_Toc35604876"/>
      <w:r w:rsidRPr="00751AEE">
        <w:rPr>
          <w:rFonts w:ascii="Palatino Linotype" w:eastAsia="MS Gothic" w:hAnsi="Palatino Linotype" w:cs="Times New Roman"/>
          <w:b/>
          <w:szCs w:val="26"/>
        </w:rPr>
        <w:t xml:space="preserve">I. </w:t>
      </w:r>
      <w:r w:rsidR="00390C2D" w:rsidRPr="00751AEE">
        <w:rPr>
          <w:rFonts w:ascii="Palatino Linotype" w:eastAsia="MS Gothic" w:hAnsi="Palatino Linotype" w:cs="Times New Roman"/>
          <w:b/>
          <w:szCs w:val="26"/>
        </w:rPr>
        <w:t>Del deber de las autoridades de promover, respetar, proteger y garantizar el derecho de acceso a la información pública.</w:t>
      </w:r>
      <w:bookmarkEnd w:id="23"/>
      <w:bookmarkEnd w:id="24"/>
      <w:r w:rsidR="00390C2D" w:rsidRPr="00751AEE">
        <w:rPr>
          <w:rFonts w:ascii="Palatino Linotype" w:eastAsia="MS Gothic" w:hAnsi="Palatino Linotype" w:cs="Times New Roman"/>
          <w:b/>
          <w:szCs w:val="26"/>
        </w:rPr>
        <w:t xml:space="preserve"> </w:t>
      </w:r>
    </w:p>
    <w:p w:rsidR="00390C2D" w:rsidRPr="00751AEE" w:rsidRDefault="00390C2D" w:rsidP="00763406">
      <w:pPr>
        <w:pStyle w:val="Prrafodelista"/>
        <w:tabs>
          <w:tab w:val="left" w:pos="142"/>
          <w:tab w:val="left" w:pos="284"/>
        </w:tabs>
        <w:ind w:left="0"/>
        <w:rPr>
          <w:rFonts w:ascii="Palatino Linotype" w:eastAsia="MS Mincho" w:hAnsi="Palatino Linotype" w:cs="Arial"/>
        </w:rPr>
      </w:pPr>
    </w:p>
    <w:p w:rsidR="00390C2D" w:rsidRPr="00751AEE"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751AEE">
        <w:rPr>
          <w:rFonts w:ascii="Palatino Linotype" w:hAnsi="Palatino Linotype"/>
        </w:rPr>
        <w:t xml:space="preserve">Es menester precisar que este </w:t>
      </w:r>
      <w:r w:rsidRPr="00751AEE">
        <w:rPr>
          <w:rFonts w:ascii="Palatino Linotype" w:eastAsia="MS Mincho" w:hAnsi="Palatino Linotype" w:cs="Times New Roman"/>
          <w:color w:val="000000"/>
        </w:rPr>
        <w:t xml:space="preserve">Órgano Garante parte de que </w:t>
      </w:r>
      <w:r w:rsidRPr="00751AE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751AEE">
        <w:rPr>
          <w:rFonts w:ascii="Palatino Linotype" w:eastAsia="Times New Roman" w:hAnsi="Palatino Linotype" w:cs="Arial"/>
          <w:color w:val="000000"/>
          <w:lang w:eastAsia="es-MX"/>
        </w:rPr>
        <w:t>,</w:t>
      </w:r>
      <w:r w:rsidRPr="00751AEE">
        <w:rPr>
          <w:rFonts w:ascii="Palatino Linotype" w:eastAsia="Times New Roman" w:hAnsi="Palatino Linotype" w:cs="Arial"/>
          <w:color w:val="000000"/>
          <w:lang w:eastAsia="es-MX"/>
        </w:rPr>
        <w:t xml:space="preserve"> el</w:t>
      </w:r>
      <w:r w:rsidRPr="00751AEE">
        <w:rPr>
          <w:rFonts w:ascii="Palatino Linotype" w:eastAsia="Times New Roman" w:hAnsi="Palatino Linotype" w:cs="Arial"/>
          <w:color w:val="000000"/>
        </w:rPr>
        <w:t xml:space="preserve"> </w:t>
      </w:r>
      <w:r w:rsidRPr="00751AEE">
        <w:rPr>
          <w:rFonts w:ascii="Palatino Linotype" w:eastAsia="Times New Roman" w:hAnsi="Palatino Linotype" w:cs="Arial"/>
          <w:b/>
          <w:color w:val="000000"/>
        </w:rPr>
        <w:t>SUJETO OBLIGADO</w:t>
      </w:r>
      <w:r w:rsidRPr="00751AEE">
        <w:rPr>
          <w:rFonts w:ascii="Palatino Linotype" w:eastAsia="Times New Roman" w:hAnsi="Palatino Linotype" w:cs="Arial"/>
          <w:color w:val="000000"/>
        </w:rPr>
        <w:t xml:space="preserve"> debe ser cuidadoso del debido cumplimiento de las obligaciones constitucionales que se le imponen</w:t>
      </w:r>
      <w:r w:rsidR="002C4B4C" w:rsidRPr="00751AEE">
        <w:rPr>
          <w:rFonts w:ascii="Palatino Linotype" w:eastAsia="Times New Roman" w:hAnsi="Palatino Linotype" w:cs="Arial"/>
          <w:color w:val="000000"/>
        </w:rPr>
        <w:t>,</w:t>
      </w:r>
      <w:r w:rsidRPr="00751AEE">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751AEE">
        <w:rPr>
          <w:rFonts w:ascii="Palatino Linotype" w:eastAsia="Times New Roman" w:hAnsi="Palatino Linotype" w:cs="Arial"/>
          <w:b/>
          <w:color w:val="000000"/>
        </w:rPr>
        <w:t xml:space="preserve">Constitución Política de los Estados Unidos Mexicanos </w:t>
      </w:r>
      <w:r w:rsidRPr="00751AEE">
        <w:rPr>
          <w:rFonts w:ascii="Palatino Linotype" w:eastAsia="Times New Roman" w:hAnsi="Palatino Linotype" w:cs="Arial"/>
          <w:color w:val="000000"/>
        </w:rPr>
        <w:t xml:space="preserve">al señalar la obligación de “promover, </w:t>
      </w:r>
      <w:r w:rsidRPr="00751AEE">
        <w:rPr>
          <w:rFonts w:ascii="Palatino Linotype" w:eastAsia="Times New Roman" w:hAnsi="Palatino Linotype" w:cs="Arial"/>
          <w:b/>
          <w:color w:val="000000"/>
        </w:rPr>
        <w:t>respetar</w:t>
      </w:r>
      <w:r w:rsidRPr="00751AEE">
        <w:rPr>
          <w:rFonts w:ascii="Palatino Linotype" w:eastAsia="Times New Roman" w:hAnsi="Palatino Linotype" w:cs="Arial"/>
          <w:color w:val="000000"/>
        </w:rPr>
        <w:t xml:space="preserve">, proteger y </w:t>
      </w:r>
      <w:r w:rsidRPr="00751AEE">
        <w:rPr>
          <w:rFonts w:ascii="Palatino Linotype" w:eastAsia="Times New Roman" w:hAnsi="Palatino Linotype" w:cs="Arial"/>
          <w:b/>
          <w:color w:val="000000"/>
          <w:u w:val="single"/>
        </w:rPr>
        <w:t>garantizar</w:t>
      </w:r>
      <w:r w:rsidRPr="00751AEE">
        <w:rPr>
          <w:rFonts w:ascii="Palatino Linotype" w:eastAsia="Times New Roman" w:hAnsi="Palatino Linotype" w:cs="Arial"/>
          <w:color w:val="000000"/>
        </w:rPr>
        <w:t xml:space="preserve"> los derechos humanos”, entre los cuales se encuentra dicho derecho. </w:t>
      </w:r>
    </w:p>
    <w:p w:rsidR="00390C2D" w:rsidRPr="00751AEE" w:rsidRDefault="00390C2D" w:rsidP="002C4B4C">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751AEE"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51AEE">
        <w:rPr>
          <w:rFonts w:ascii="Palatino Linotype" w:eastAsia="Times New Roman" w:hAnsi="Palatino Linotype"/>
        </w:rPr>
        <w:t xml:space="preserve">Definiendo el Derecho de Acceso a la Información Pública como: </w:t>
      </w:r>
      <w:r w:rsidRPr="00751AEE">
        <w:rPr>
          <w:rFonts w:ascii="Palatino Linotype" w:hAnsi="Palatino Linotype"/>
          <w:i/>
          <w:color w:val="000000"/>
        </w:rPr>
        <w:t>La igualdad de oportunidades para recibir, buscar e impartir información</w:t>
      </w:r>
      <w:r w:rsidRPr="00751AEE">
        <w:rPr>
          <w:rStyle w:val="Refdenotaalpie"/>
          <w:rFonts w:ascii="Palatino Linotype" w:hAnsi="Palatino Linotype"/>
          <w:i/>
          <w:color w:val="000000"/>
        </w:rPr>
        <w:footnoteReference w:id="1"/>
      </w:r>
      <w:r w:rsidRPr="00751AE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1AEE">
        <w:rPr>
          <w:rStyle w:val="Refdenotaalpie"/>
          <w:rFonts w:ascii="Palatino Linotype" w:hAnsi="Palatino Linotype"/>
          <w:i/>
          <w:color w:val="000000"/>
        </w:rPr>
        <w:footnoteReference w:id="2"/>
      </w:r>
      <w:r w:rsidRPr="00751AEE">
        <w:rPr>
          <w:rFonts w:ascii="Palatino Linotype" w:hAnsi="Palatino Linotype"/>
          <w:color w:val="000000"/>
        </w:rPr>
        <w:t xml:space="preserve">que se constituye como una </w:t>
      </w:r>
      <w:r w:rsidRPr="00751AEE">
        <w:rPr>
          <w:rFonts w:ascii="Palatino Linotype" w:hAnsi="Palatino Linotype"/>
          <w:color w:val="000000"/>
        </w:rPr>
        <w:lastRenderedPageBreak/>
        <w:t>herramienta fundamental para ejercer</w:t>
      </w:r>
      <w:r w:rsidRPr="00751AE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751AEE">
        <w:rPr>
          <w:rStyle w:val="Refdenotaalpie"/>
          <w:rFonts w:ascii="Palatino Linotype" w:hAnsi="Palatino Linotype"/>
          <w:i/>
          <w:color w:val="000000"/>
        </w:rPr>
        <w:footnoteReference w:id="3"/>
      </w:r>
      <w:r w:rsidR="00555E8F" w:rsidRPr="00751AEE">
        <w:rPr>
          <w:rFonts w:ascii="Palatino Linotype" w:hAnsi="Palatino Linotype"/>
          <w:i/>
          <w:color w:val="000000"/>
        </w:rPr>
        <w:t xml:space="preserve"> </w:t>
      </w:r>
      <w:r w:rsidRPr="00751AEE">
        <w:rPr>
          <w:rFonts w:ascii="Palatino Linotype" w:hAnsi="Palatino Linotype"/>
          <w:color w:val="000000"/>
        </w:rPr>
        <w:t>fomentando</w:t>
      </w:r>
      <w:r w:rsidRPr="00751AEE">
        <w:rPr>
          <w:rFonts w:ascii="Palatino Linotype" w:hAnsi="Palatino Linotype"/>
          <w:i/>
          <w:color w:val="000000"/>
        </w:rPr>
        <w:t xml:space="preserve"> la transparencia de las actividades estatales y </w:t>
      </w:r>
      <w:r w:rsidRPr="00751AEE">
        <w:rPr>
          <w:rFonts w:ascii="Palatino Linotype" w:hAnsi="Palatino Linotype"/>
          <w:color w:val="000000"/>
        </w:rPr>
        <w:t>promoviendo</w:t>
      </w:r>
      <w:r w:rsidRPr="00751AEE">
        <w:rPr>
          <w:rFonts w:ascii="Palatino Linotype" w:hAnsi="Palatino Linotype"/>
          <w:i/>
          <w:color w:val="000000"/>
        </w:rPr>
        <w:t xml:space="preserve"> la responsabilidad de los funcionarios sobre su gestión pública,</w:t>
      </w:r>
      <w:r w:rsidRPr="00751AEE">
        <w:rPr>
          <w:rStyle w:val="Refdenotaalpie"/>
          <w:rFonts w:ascii="Palatino Linotype" w:hAnsi="Palatino Linotype"/>
          <w:i/>
          <w:color w:val="000000"/>
        </w:rPr>
        <w:footnoteReference w:id="4"/>
      </w:r>
      <w:r w:rsidRPr="00751AEE">
        <w:rPr>
          <w:rFonts w:ascii="Palatino Linotype" w:hAnsi="Palatino Linotype"/>
          <w:color w:val="000000"/>
        </w:rPr>
        <w:t>que permite</w:t>
      </w:r>
      <w:r w:rsidRPr="00751AEE">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751AEE"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751AEE"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51AEE">
        <w:rPr>
          <w:rFonts w:ascii="Palatino Linotype" w:eastAsia="Times New Roman" w:hAnsi="Palatino Linotype"/>
        </w:rPr>
        <w:t>Por lo anterior, se deduce que el derecho de acceso a la información pública es un derecho humano constitucionalmente reconocido</w:t>
      </w:r>
      <w:r w:rsidR="00C73AB8" w:rsidRPr="00751AEE">
        <w:rPr>
          <w:rFonts w:ascii="Palatino Linotype" w:eastAsia="Times New Roman" w:hAnsi="Palatino Linotype"/>
        </w:rPr>
        <w:t xml:space="preserve"> y</w:t>
      </w:r>
      <w:r w:rsidR="002C4B4C" w:rsidRPr="00751AEE">
        <w:rPr>
          <w:rFonts w:ascii="Palatino Linotype" w:eastAsia="Times New Roman" w:hAnsi="Palatino Linotype"/>
        </w:rPr>
        <w:t>,</w:t>
      </w:r>
      <w:r w:rsidR="00C73AB8" w:rsidRPr="00751AEE">
        <w:rPr>
          <w:rFonts w:ascii="Palatino Linotype" w:eastAsia="Times New Roman" w:hAnsi="Palatino Linotype"/>
        </w:rPr>
        <w:t xml:space="preserve"> a</w:t>
      </w:r>
      <w:r w:rsidRPr="00751AEE">
        <w:rPr>
          <w:rFonts w:ascii="Palatino Linotype" w:eastAsia="Times New Roman" w:hAnsi="Palatino Linotype"/>
        </w:rPr>
        <w:t xml:space="preserve"> consecuencia</w:t>
      </w:r>
      <w:r w:rsidR="00C73AB8" w:rsidRPr="00751AEE">
        <w:rPr>
          <w:rFonts w:ascii="Palatino Linotype" w:eastAsia="Times New Roman" w:hAnsi="Palatino Linotype"/>
        </w:rPr>
        <w:t xml:space="preserve"> de ello,</w:t>
      </w:r>
      <w:r w:rsidRPr="00751AEE">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751AEE">
        <w:rPr>
          <w:rFonts w:ascii="Palatino Linotype" w:eastAsia="Times New Roman" w:hAnsi="Palatino Linotype"/>
        </w:rPr>
        <w:t>.</w:t>
      </w:r>
    </w:p>
    <w:p w:rsidR="00390C2D" w:rsidRPr="00751AEE"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751AEE" w:rsidRDefault="00390C2D" w:rsidP="00351A5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2"/>
        </w:rPr>
      </w:pPr>
      <w:r w:rsidRPr="00751AEE">
        <w:rPr>
          <w:rFonts w:ascii="Palatino Linotype" w:eastAsia="Times New Roman" w:hAnsi="Palatino Linotype"/>
        </w:rPr>
        <w:t>En el caso co</w:t>
      </w:r>
      <w:r w:rsidR="00C73AB8" w:rsidRPr="00751AEE">
        <w:rPr>
          <w:rFonts w:ascii="Palatino Linotype" w:eastAsia="Times New Roman" w:hAnsi="Palatino Linotype"/>
        </w:rPr>
        <w:t xml:space="preserve">ncreto que nos ocupa, </w:t>
      </w:r>
      <w:r w:rsidR="00421BD9" w:rsidRPr="00751AEE">
        <w:rPr>
          <w:rFonts w:ascii="Palatino Linotype" w:eastAsia="Times New Roman" w:hAnsi="Palatino Linotype"/>
        </w:rPr>
        <w:t>la</w:t>
      </w:r>
      <w:r w:rsidRPr="00751AEE">
        <w:rPr>
          <w:rFonts w:ascii="Palatino Linotype" w:eastAsia="Times New Roman" w:hAnsi="Palatino Linotype"/>
        </w:rPr>
        <w:t xml:space="preserve"> particular</w:t>
      </w:r>
      <w:r w:rsidR="002F5CDE" w:rsidRPr="00751AEE">
        <w:rPr>
          <w:rFonts w:ascii="Palatino Linotype" w:eastAsia="Times New Roman" w:hAnsi="Palatino Linotype"/>
        </w:rPr>
        <w:t xml:space="preserve"> solicitó</w:t>
      </w:r>
      <w:r w:rsidR="0056488B" w:rsidRPr="00751AEE">
        <w:rPr>
          <w:rFonts w:ascii="Palatino Linotype" w:eastAsia="Times New Roman" w:hAnsi="Palatino Linotype"/>
        </w:rPr>
        <w:t xml:space="preserve"> </w:t>
      </w:r>
      <w:r w:rsidR="00421BD9" w:rsidRPr="00751AEE">
        <w:rPr>
          <w:rFonts w:ascii="Palatino Linotype" w:eastAsia="Times New Roman" w:hAnsi="Palatino Linotype"/>
        </w:rPr>
        <w:t>el directorio de los servidores públicos que muestre a los mandos medios y superiores, la comisión que desempeñan y el grado académico con el que cuenta cada uno de ellos</w:t>
      </w:r>
      <w:r w:rsidR="00A4775A" w:rsidRPr="00751AEE">
        <w:rPr>
          <w:rFonts w:ascii="Palatino Linotype" w:hAnsi="Palatino Linotype"/>
          <w:sz w:val="22"/>
        </w:rPr>
        <w:t>;</w:t>
      </w:r>
      <w:r w:rsidRPr="00751AEE">
        <w:rPr>
          <w:rFonts w:ascii="Palatino Linotype" w:eastAsia="Times New Roman" w:hAnsi="Palatino Linotype"/>
        </w:rPr>
        <w:t xml:space="preserve"> solicitud que de acuerdo a las constancias que obran en el</w:t>
      </w:r>
      <w:r w:rsidR="00A4775A" w:rsidRPr="00751AEE">
        <w:rPr>
          <w:rFonts w:ascii="Palatino Linotype" w:eastAsia="Times New Roman" w:hAnsi="Palatino Linotype"/>
        </w:rPr>
        <w:t xml:space="preserve"> </w:t>
      </w:r>
      <w:r w:rsidR="00A4775A" w:rsidRPr="00751AEE">
        <w:rPr>
          <w:rFonts w:ascii="Palatino Linotype" w:eastAsia="Times New Roman" w:hAnsi="Palatino Linotype"/>
          <w:b/>
          <w:i/>
        </w:rPr>
        <w:t>SAIMEX</w:t>
      </w:r>
      <w:r w:rsidRPr="00751AEE">
        <w:rPr>
          <w:rFonts w:ascii="Palatino Linotype" w:eastAsia="Times New Roman" w:hAnsi="Palatino Linotype"/>
        </w:rPr>
        <w:t xml:space="preserve">, no fue atendida por el </w:t>
      </w:r>
      <w:r w:rsidRPr="00751AEE">
        <w:rPr>
          <w:rFonts w:ascii="Palatino Linotype" w:eastAsia="Times New Roman" w:hAnsi="Palatino Linotype"/>
          <w:b/>
        </w:rPr>
        <w:t>SUJETO OBLIGADO</w:t>
      </w:r>
      <w:r w:rsidRPr="00751AEE">
        <w:rPr>
          <w:rFonts w:ascii="Palatino Linotype" w:eastAsia="Times New Roman" w:hAnsi="Palatino Linotype"/>
        </w:rPr>
        <w:t xml:space="preserve">, razón por la que </w:t>
      </w:r>
      <w:r w:rsidR="00A859DE" w:rsidRPr="00751AEE">
        <w:rPr>
          <w:rFonts w:ascii="Palatino Linotype" w:eastAsia="Times New Roman" w:hAnsi="Palatino Linotype"/>
        </w:rPr>
        <w:t>l</w:t>
      </w:r>
      <w:r w:rsidR="00111533" w:rsidRPr="00751AEE">
        <w:rPr>
          <w:rFonts w:ascii="Palatino Linotype" w:eastAsia="Times New Roman" w:hAnsi="Palatino Linotype"/>
        </w:rPr>
        <w:t>a ahora</w:t>
      </w:r>
      <w:r w:rsidRPr="00751AEE">
        <w:rPr>
          <w:rFonts w:ascii="Palatino Linotype" w:eastAsia="Times New Roman" w:hAnsi="Palatino Linotype"/>
        </w:rPr>
        <w:t xml:space="preserve"> </w:t>
      </w:r>
      <w:r w:rsidR="00F56F46" w:rsidRPr="00751AEE">
        <w:rPr>
          <w:rFonts w:ascii="Palatino Linotype" w:eastAsia="Times New Roman" w:hAnsi="Palatino Linotype"/>
          <w:b/>
        </w:rPr>
        <w:t>RECURRENTE</w:t>
      </w:r>
      <w:r w:rsidRPr="00751AEE">
        <w:rPr>
          <w:rFonts w:ascii="Palatino Linotype" w:eastAsia="Times New Roman" w:hAnsi="Palatino Linotype"/>
          <w:b/>
        </w:rPr>
        <w:t xml:space="preserve"> </w:t>
      </w:r>
      <w:r w:rsidR="00F56F46" w:rsidRPr="00751AEE">
        <w:rPr>
          <w:rFonts w:ascii="Palatino Linotype" w:eastAsia="Times New Roman" w:hAnsi="Palatino Linotype"/>
        </w:rPr>
        <w:t xml:space="preserve">se inconformó y refirió como </w:t>
      </w:r>
      <w:r w:rsidRPr="00751AEE">
        <w:rPr>
          <w:rFonts w:ascii="Palatino Linotype" w:eastAsia="Times New Roman" w:hAnsi="Palatino Linotype"/>
        </w:rPr>
        <w:t>raz</w:t>
      </w:r>
      <w:r w:rsidR="002F5CDE" w:rsidRPr="00751AEE">
        <w:rPr>
          <w:rFonts w:ascii="Palatino Linotype" w:eastAsia="Times New Roman" w:hAnsi="Palatino Linotype"/>
        </w:rPr>
        <w:t>ones o motivos de inconformidad</w:t>
      </w:r>
      <w:r w:rsidR="00F56F46" w:rsidRPr="00751AEE">
        <w:rPr>
          <w:rFonts w:ascii="Palatino Linotype" w:eastAsia="Times New Roman" w:hAnsi="Palatino Linotype"/>
        </w:rPr>
        <w:t xml:space="preserve"> el no haber dado contestación a su solicitud de información</w:t>
      </w:r>
      <w:r w:rsidR="000E2E37" w:rsidRPr="00751AEE">
        <w:rPr>
          <w:rFonts w:ascii="Palatino Linotype" w:hAnsi="Palatino Linotype"/>
        </w:rPr>
        <w:t>.</w:t>
      </w:r>
    </w:p>
    <w:p w:rsidR="000E2E37" w:rsidRPr="00751AEE" w:rsidRDefault="000E2E37" w:rsidP="002C4B4C">
      <w:pPr>
        <w:pStyle w:val="Prrafodelista"/>
        <w:tabs>
          <w:tab w:val="left" w:pos="142"/>
          <w:tab w:val="left" w:pos="284"/>
          <w:tab w:val="left" w:pos="426"/>
        </w:tabs>
        <w:ind w:left="0"/>
        <w:rPr>
          <w:rFonts w:ascii="Palatino Linotype" w:hAnsi="Palatino Linotype"/>
          <w:i/>
          <w:sz w:val="22"/>
        </w:rPr>
      </w:pPr>
    </w:p>
    <w:p w:rsidR="00390C2D" w:rsidRPr="00751AEE"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Cs w:val="23"/>
        </w:rPr>
      </w:pPr>
      <w:r w:rsidRPr="00751AEE">
        <w:rPr>
          <w:rFonts w:ascii="Palatino Linotype" w:eastAsia="Times New Roman" w:hAnsi="Palatino Linotype"/>
        </w:rPr>
        <w:t>Por lo tanto, derivado de lo señalado en la interposición del recurso de revisión</w:t>
      </w:r>
      <w:r w:rsidR="00A859DE" w:rsidRPr="00751AEE">
        <w:rPr>
          <w:rFonts w:ascii="Palatino Linotype" w:eastAsia="Times New Roman" w:hAnsi="Palatino Linotype"/>
        </w:rPr>
        <w:t>,</w:t>
      </w:r>
      <w:r w:rsidRPr="00751AEE">
        <w:rPr>
          <w:rFonts w:ascii="Palatino Linotype" w:eastAsia="Times New Roman" w:hAnsi="Palatino Linotype"/>
        </w:rPr>
        <w:t xml:space="preserve"> la actuación del </w:t>
      </w:r>
      <w:r w:rsidR="00AC5F1B" w:rsidRPr="00751AEE">
        <w:rPr>
          <w:rFonts w:ascii="Palatino Linotype" w:eastAsia="Times New Roman" w:hAnsi="Palatino Linotype"/>
          <w:b/>
        </w:rPr>
        <w:t xml:space="preserve">Ayuntamiento de </w:t>
      </w:r>
      <w:r w:rsidR="00CB0DB4" w:rsidRPr="00751AEE">
        <w:rPr>
          <w:rFonts w:ascii="Palatino Linotype" w:eastAsia="Times New Roman" w:hAnsi="Palatino Linotype"/>
          <w:b/>
        </w:rPr>
        <w:t>Valle de Bravo</w:t>
      </w:r>
      <w:r w:rsidR="00A56030" w:rsidRPr="00751AEE">
        <w:rPr>
          <w:rFonts w:ascii="Palatino Linotype" w:eastAsia="Times New Roman" w:hAnsi="Palatino Linotype"/>
          <w:b/>
        </w:rPr>
        <w:t xml:space="preserve"> </w:t>
      </w:r>
      <w:r w:rsidRPr="00751AEE">
        <w:rPr>
          <w:rFonts w:ascii="Palatino Linotype" w:hAnsi="Palatino Linotype" w:cs="Arial"/>
          <w:szCs w:val="23"/>
        </w:rPr>
        <w:t xml:space="preserve">constituye una afectación al </w:t>
      </w:r>
      <w:r w:rsidRPr="00751AEE">
        <w:rPr>
          <w:rFonts w:ascii="Palatino Linotype" w:hAnsi="Palatino Linotype" w:cs="Arial"/>
          <w:szCs w:val="23"/>
        </w:rPr>
        <w:lastRenderedPageBreak/>
        <w:t xml:space="preserve">derecho humano de acceso a la información pública del particular, toda vez que incumple </w:t>
      </w:r>
      <w:r w:rsidR="00130074" w:rsidRPr="00751AEE">
        <w:rPr>
          <w:rFonts w:ascii="Palatino Linotype" w:hAnsi="Palatino Linotype" w:cs="Arial"/>
          <w:szCs w:val="23"/>
        </w:rPr>
        <w:t xml:space="preserve">con sus obligaciones de transparencia </w:t>
      </w:r>
      <w:r w:rsidRPr="00751AEE">
        <w:rPr>
          <w:rFonts w:ascii="Palatino Linotype" w:hAnsi="Palatino Linotype" w:cs="Arial"/>
          <w:szCs w:val="23"/>
        </w:rPr>
        <w:t>al no entregar la información.</w:t>
      </w:r>
    </w:p>
    <w:p w:rsidR="00390C2D" w:rsidRPr="00751AEE" w:rsidRDefault="00390C2D" w:rsidP="002C4B4C">
      <w:pPr>
        <w:pStyle w:val="Prrafodelista"/>
        <w:tabs>
          <w:tab w:val="left" w:pos="142"/>
          <w:tab w:val="left" w:pos="284"/>
          <w:tab w:val="left" w:pos="426"/>
        </w:tabs>
        <w:ind w:left="0"/>
        <w:rPr>
          <w:rFonts w:ascii="Palatino Linotype" w:hAnsi="Palatino Linotype" w:cs="Arial"/>
          <w:szCs w:val="23"/>
        </w:rPr>
      </w:pPr>
    </w:p>
    <w:p w:rsidR="00390C2D" w:rsidRPr="00751AEE"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51AEE">
        <w:rPr>
          <w:rFonts w:ascii="Palatino Linotype" w:hAnsi="Palatino Linotype" w:cs="Arial"/>
          <w:szCs w:val="23"/>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51AEE">
        <w:rPr>
          <w:rFonts w:ascii="Palatino Linotype" w:hAnsi="Palatino Linotype" w:cs="Arial"/>
          <w:szCs w:val="23"/>
          <w:u w:val="single"/>
        </w:rPr>
        <w:t>prevenir, investigar, sancionar y reparar las violaciones a los derechos humanos</w:t>
      </w:r>
      <w:r w:rsidR="006228CD" w:rsidRPr="00751AEE">
        <w:rPr>
          <w:rFonts w:ascii="Palatino Linotype" w:hAnsi="Palatino Linotype" w:cs="Arial"/>
          <w:szCs w:val="23"/>
        </w:rPr>
        <w:t>.</w:t>
      </w:r>
    </w:p>
    <w:p w:rsidR="00390C2D" w:rsidRPr="00751AEE" w:rsidRDefault="00390C2D" w:rsidP="002C4B4C">
      <w:pPr>
        <w:pStyle w:val="Prrafodelista"/>
        <w:tabs>
          <w:tab w:val="left" w:pos="142"/>
          <w:tab w:val="left" w:pos="284"/>
          <w:tab w:val="left" w:pos="426"/>
        </w:tabs>
        <w:ind w:left="0"/>
        <w:rPr>
          <w:rFonts w:ascii="Palatino Linotype" w:eastAsia="Times New Roman" w:hAnsi="Palatino Linotype"/>
        </w:rPr>
      </w:pPr>
    </w:p>
    <w:p w:rsidR="00390C2D" w:rsidRPr="00751AEE" w:rsidRDefault="00390C2D" w:rsidP="002C4B4C">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751AEE">
        <w:rPr>
          <w:rFonts w:ascii="Palatino Linotype" w:eastAsia="Times New Roman" w:hAnsi="Palatino Linotype"/>
        </w:rPr>
        <w:t xml:space="preserve">Es así que la </w:t>
      </w:r>
      <w:r w:rsidRPr="00751AEE">
        <w:rPr>
          <w:rFonts w:ascii="Palatino Linotype" w:eastAsia="Times New Roman" w:hAnsi="Palatino Linotype"/>
          <w:b/>
        </w:rPr>
        <w:t xml:space="preserve">Ley de Transparencia y Acceso a la Información Pública del Estado de México y Municipios, </w:t>
      </w:r>
      <w:r w:rsidRPr="00751AE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751AEE">
        <w:rPr>
          <w:rFonts w:ascii="Palatino Linotype" w:eastAsia="Times New Roman" w:hAnsi="Palatino Linotype"/>
          <w:b/>
        </w:rPr>
        <w:t xml:space="preserve"> </w:t>
      </w:r>
      <w:r w:rsidRPr="00751AEE">
        <w:rPr>
          <w:rFonts w:ascii="Palatino Linotype" w:eastAsia="Times New Roman" w:hAnsi="Palatino Linotype"/>
        </w:rPr>
        <w:t xml:space="preserve">establece que </w:t>
      </w:r>
      <w:r w:rsidRPr="00751AEE">
        <w:rPr>
          <w:rFonts w:ascii="Palatino Linotype" w:eastAsia="Times New Roman" w:hAnsi="Palatino Linotype"/>
          <w:i/>
        </w:rPr>
        <w:t xml:space="preserve">el </w:t>
      </w:r>
      <w:r w:rsidRPr="00751AEE">
        <w:rPr>
          <w:rFonts w:ascii="Palatino Linotype" w:eastAsia="Times New Roman" w:hAnsi="Palatino Linotype"/>
          <w:i/>
          <w:u w:val="single"/>
        </w:rPr>
        <w:t>recurso de revisión</w:t>
      </w:r>
      <w:r w:rsidRPr="00751AEE">
        <w:rPr>
          <w:rFonts w:ascii="Palatino Linotype" w:eastAsia="Times New Roman" w:hAnsi="Palatino Linotype"/>
          <w:i/>
        </w:rPr>
        <w:t xml:space="preserve"> es la garantía secundaria mediante la cual se pretende reparar cualquier posible afectación al derecho de acceso a la información pública</w:t>
      </w:r>
      <w:r w:rsidRPr="00751AEE">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Pr="00751AEE" w:rsidRDefault="00E5521B" w:rsidP="00E5521B">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996535" w:rsidRPr="00751AEE" w:rsidRDefault="00996535" w:rsidP="00996535">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szCs w:val="26"/>
        </w:rPr>
      </w:pPr>
      <w:bookmarkStart w:id="25" w:name="_Toc35604877"/>
      <w:r w:rsidRPr="00751AEE">
        <w:rPr>
          <w:rFonts w:ascii="Palatino Linotype" w:eastAsia="MS Gothic" w:hAnsi="Palatino Linotype" w:cs="Times New Roman"/>
          <w:b/>
          <w:szCs w:val="26"/>
        </w:rPr>
        <w:t xml:space="preserve">II. De </w:t>
      </w:r>
      <w:r w:rsidR="006D7AC2" w:rsidRPr="00751AEE">
        <w:rPr>
          <w:rFonts w:ascii="Palatino Linotype" w:eastAsia="MS Gothic" w:hAnsi="Palatino Linotype" w:cs="Times New Roman"/>
          <w:b/>
          <w:szCs w:val="26"/>
        </w:rPr>
        <w:t xml:space="preserve">la información entregada mediante </w:t>
      </w:r>
      <w:r w:rsidR="000B38EF" w:rsidRPr="00751AEE">
        <w:rPr>
          <w:rFonts w:ascii="Palatino Linotype" w:eastAsia="MS Gothic" w:hAnsi="Palatino Linotype" w:cs="Times New Roman"/>
          <w:b/>
          <w:szCs w:val="26"/>
        </w:rPr>
        <w:t>Informe Justificado</w:t>
      </w:r>
      <w:r w:rsidRPr="00751AEE">
        <w:rPr>
          <w:rFonts w:ascii="Palatino Linotype" w:eastAsia="MS Gothic" w:hAnsi="Palatino Linotype" w:cs="Times New Roman"/>
          <w:b/>
          <w:szCs w:val="26"/>
        </w:rPr>
        <w:t>.</w:t>
      </w:r>
      <w:bookmarkEnd w:id="25"/>
    </w:p>
    <w:p w:rsidR="00996535" w:rsidRPr="00751AEE" w:rsidRDefault="00996535" w:rsidP="002D11FC">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Cs w:val="26"/>
        </w:rPr>
      </w:pPr>
    </w:p>
    <w:p w:rsidR="000B38EF" w:rsidRPr="00751AEE" w:rsidRDefault="000B38EF" w:rsidP="00C62E96">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rPr>
        <w:t xml:space="preserve">Como fuera señalado en el apartado de </w:t>
      </w:r>
      <w:r w:rsidRPr="00751AEE">
        <w:rPr>
          <w:rFonts w:ascii="Palatino Linotype" w:eastAsia="MS Gothic" w:hAnsi="Palatino Linotype" w:cs="Times New Roman"/>
          <w:i/>
          <w:szCs w:val="26"/>
        </w:rPr>
        <w:t>Antecedentes</w:t>
      </w:r>
      <w:r w:rsidRPr="00751AEE">
        <w:rPr>
          <w:rFonts w:ascii="Palatino Linotype" w:eastAsia="MS Gothic" w:hAnsi="Palatino Linotype" w:cs="Times New Roman"/>
          <w:szCs w:val="26"/>
        </w:rPr>
        <w:t xml:space="preserve">, el </w:t>
      </w:r>
      <w:r w:rsidRPr="00751AEE">
        <w:rPr>
          <w:rFonts w:ascii="Palatino Linotype" w:eastAsia="MS Gothic" w:hAnsi="Palatino Linotype" w:cs="Times New Roman"/>
          <w:b/>
          <w:szCs w:val="26"/>
        </w:rPr>
        <w:t>SUJETO OBLIGADO</w:t>
      </w:r>
      <w:r w:rsidRPr="00751AEE">
        <w:rPr>
          <w:rFonts w:ascii="Palatino Linotype" w:eastAsia="MS Gothic" w:hAnsi="Palatino Linotype" w:cs="Times New Roman"/>
          <w:szCs w:val="26"/>
        </w:rPr>
        <w:t xml:space="preserve"> remitió al apartado de </w:t>
      </w:r>
      <w:r w:rsidRPr="00751AEE">
        <w:rPr>
          <w:rFonts w:ascii="Palatino Linotype" w:eastAsia="MS Gothic" w:hAnsi="Palatino Linotype" w:cs="Times New Roman"/>
          <w:i/>
          <w:szCs w:val="26"/>
        </w:rPr>
        <w:t>Manifestaciones</w:t>
      </w:r>
      <w:r w:rsidRPr="00751AEE">
        <w:rPr>
          <w:rFonts w:ascii="Palatino Linotype" w:eastAsia="MS Gothic" w:hAnsi="Palatino Linotype" w:cs="Times New Roman"/>
          <w:szCs w:val="26"/>
        </w:rPr>
        <w:t xml:space="preserve"> del </w:t>
      </w:r>
      <w:r w:rsidRPr="00751AEE">
        <w:rPr>
          <w:rFonts w:ascii="Palatino Linotype" w:eastAsia="MS Gothic" w:hAnsi="Palatino Linotype" w:cs="Times New Roman"/>
          <w:b/>
          <w:i/>
          <w:szCs w:val="26"/>
        </w:rPr>
        <w:t>SAIMEX</w:t>
      </w:r>
      <w:r w:rsidR="006B7E3C" w:rsidRPr="00751AEE">
        <w:rPr>
          <w:rFonts w:ascii="Palatino Linotype" w:eastAsia="MS Gothic" w:hAnsi="Palatino Linotype" w:cs="Times New Roman"/>
          <w:szCs w:val="26"/>
        </w:rPr>
        <w:t xml:space="preserve">, dos archivos electrónicos; el primero titulado </w:t>
      </w:r>
      <w:r w:rsidR="006B7E3C" w:rsidRPr="00751AEE">
        <w:rPr>
          <w:rFonts w:ascii="Palatino Linotype" w:eastAsia="MS Gothic" w:hAnsi="Palatino Linotype" w:cs="Times New Roman"/>
          <w:b/>
          <w:i/>
          <w:szCs w:val="26"/>
        </w:rPr>
        <w:t>“RR 508 Testado.pdf”</w:t>
      </w:r>
      <w:r w:rsidR="006B7E3C" w:rsidRPr="00751AEE">
        <w:rPr>
          <w:rFonts w:ascii="Palatino Linotype" w:eastAsia="MS Gothic" w:hAnsi="Palatino Linotype" w:cs="Times New Roman"/>
          <w:szCs w:val="26"/>
        </w:rPr>
        <w:t>, el cual muestra los siguientes documentos:</w:t>
      </w:r>
    </w:p>
    <w:p w:rsidR="006B7E3C" w:rsidRPr="00751AEE" w:rsidRDefault="006B7E3C" w:rsidP="006B7E3C">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lang w:val="es-MX"/>
        </w:rPr>
        <w:lastRenderedPageBreak/>
        <w:t xml:space="preserve">Oficio número PM/UTAIPM/041/2020, de veintisiete (27) de enero de dos mil veinte, emitido por la Titular de la Unidad de Transparencia a la Directora de Administración, por el que solicita un informe justificado derivado de la falta de respuesta al turno de la solicitud de información </w:t>
      </w:r>
      <w:r w:rsidRPr="00751AEE">
        <w:rPr>
          <w:rFonts w:ascii="Palatino Linotype" w:eastAsia="MS Gothic" w:hAnsi="Palatino Linotype" w:cs="Times New Roman"/>
          <w:b/>
          <w:szCs w:val="26"/>
          <w:lang w:val="es-MX"/>
        </w:rPr>
        <w:t>00208/VABRAVO/IP/2019</w:t>
      </w:r>
      <w:r w:rsidRPr="00751AEE">
        <w:rPr>
          <w:rFonts w:ascii="Palatino Linotype" w:eastAsia="MS Gothic" w:hAnsi="Palatino Linotype" w:cs="Times New Roman"/>
          <w:szCs w:val="26"/>
          <w:lang w:val="es-MX"/>
        </w:rPr>
        <w:t>.</w:t>
      </w:r>
    </w:p>
    <w:p w:rsidR="006B7E3C" w:rsidRPr="00751AEE" w:rsidRDefault="006B7E3C" w:rsidP="006B7E3C">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lang w:val="es-MX"/>
        </w:rPr>
        <w:t xml:space="preserve">Formato del recurso de revisión </w:t>
      </w:r>
      <w:r w:rsidRPr="00751AEE">
        <w:rPr>
          <w:rFonts w:ascii="Palatino Linotype" w:eastAsia="MS Gothic" w:hAnsi="Palatino Linotype" w:cs="Times New Roman"/>
          <w:b/>
          <w:szCs w:val="26"/>
          <w:lang w:val="es-MX"/>
        </w:rPr>
        <w:t>00508/INFOEM/IP/RR/2020</w:t>
      </w:r>
      <w:r w:rsidRPr="00751AEE">
        <w:rPr>
          <w:rFonts w:ascii="Palatino Linotype" w:eastAsia="MS Gothic" w:hAnsi="Palatino Linotype" w:cs="Times New Roman"/>
          <w:szCs w:val="26"/>
          <w:lang w:val="es-MX"/>
        </w:rPr>
        <w:t>.</w:t>
      </w:r>
    </w:p>
    <w:p w:rsidR="006B7E3C" w:rsidRPr="00751AEE" w:rsidRDefault="006B7E3C" w:rsidP="006B7E3C">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lang w:val="es-MX"/>
        </w:rPr>
        <w:t xml:space="preserve">Los alegatos presentados por la </w:t>
      </w:r>
      <w:r w:rsidRPr="00751AEE">
        <w:rPr>
          <w:rFonts w:ascii="Palatino Linotype" w:eastAsia="MS Gothic" w:hAnsi="Palatino Linotype" w:cs="Times New Roman"/>
          <w:b/>
          <w:szCs w:val="26"/>
          <w:lang w:val="es-MX"/>
        </w:rPr>
        <w:t>RECURRENTE</w:t>
      </w:r>
      <w:r w:rsidRPr="00751AEE">
        <w:rPr>
          <w:rFonts w:ascii="Palatino Linotype" w:eastAsia="MS Gothic" w:hAnsi="Palatino Linotype" w:cs="Times New Roman"/>
          <w:szCs w:val="26"/>
          <w:lang w:val="es-MX"/>
        </w:rPr>
        <w:t>.</w:t>
      </w:r>
    </w:p>
    <w:p w:rsidR="006B7E3C" w:rsidRPr="00751AEE" w:rsidRDefault="006B7E3C" w:rsidP="006B7E3C">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lang w:val="es-MX"/>
        </w:rPr>
        <w:t xml:space="preserve">Oficio número DA/065/2020, de treinta (30) de enero del dos mil veinte, emitido por la Titular de la Dirección de Administración al Titular de la Unidad de Transparencia y Acceso a la Información Pública del </w:t>
      </w:r>
      <w:r w:rsidRPr="00751AEE">
        <w:rPr>
          <w:rFonts w:ascii="Palatino Linotype" w:eastAsia="MS Gothic" w:hAnsi="Palatino Linotype" w:cs="Times New Roman"/>
          <w:b/>
          <w:szCs w:val="26"/>
          <w:lang w:val="es-MX"/>
        </w:rPr>
        <w:t>SUJETO OBLIGADO</w:t>
      </w:r>
      <w:r w:rsidRPr="00751AEE">
        <w:rPr>
          <w:rFonts w:ascii="Palatino Linotype" w:eastAsia="MS Gothic" w:hAnsi="Palatino Linotype" w:cs="Times New Roman"/>
          <w:szCs w:val="26"/>
          <w:lang w:val="es-MX"/>
        </w:rPr>
        <w:t>, a través del cual da contestaci</w:t>
      </w:r>
      <w:r w:rsidR="0068653A" w:rsidRPr="00751AEE">
        <w:rPr>
          <w:rFonts w:ascii="Palatino Linotype" w:eastAsia="MS Gothic" w:hAnsi="Palatino Linotype" w:cs="Times New Roman"/>
          <w:szCs w:val="26"/>
          <w:lang w:val="es-MX"/>
        </w:rPr>
        <w:t>ón al oficio PM/UTAIPM/041/2020, dentro del cual enlista los nombres del</w:t>
      </w:r>
      <w:r w:rsidRPr="00751AEE">
        <w:rPr>
          <w:rFonts w:ascii="Palatino Linotype" w:eastAsia="MS Gothic" w:hAnsi="Palatino Linotype" w:cs="Times New Roman"/>
          <w:szCs w:val="26"/>
          <w:lang w:val="es-MX"/>
        </w:rPr>
        <w:t xml:space="preserve"> Presidente Municipal, Síndico, Regidores, Directores, Coordinadores y Jefes de Departamento</w:t>
      </w:r>
      <w:r w:rsidR="0068653A" w:rsidRPr="00751AEE">
        <w:rPr>
          <w:rFonts w:ascii="Palatino Linotype" w:eastAsia="MS Gothic" w:hAnsi="Palatino Linotype" w:cs="Times New Roman"/>
          <w:szCs w:val="26"/>
          <w:lang w:val="es-MX"/>
        </w:rPr>
        <w:t>, junto con el cargo, empleo o comisión que desempeñan; y, por otro lado, adjunta las documentales que demuestran el grado máximo de estudios de cada uno.</w:t>
      </w:r>
    </w:p>
    <w:p w:rsidR="0068653A" w:rsidRPr="00751AEE" w:rsidRDefault="0068653A" w:rsidP="006B7E3C">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lang w:val="es-MX"/>
        </w:rPr>
        <w:t>Copia digitalizada de diversos Diplomas, Títulos Profesionales y Certificados de Estudios de los servidores públicos mencionados en el inciso anterior, dentro de los que se aprecian datos personales como la Clave Única del Registro de Población.</w:t>
      </w:r>
    </w:p>
    <w:p w:rsidR="00C62E96" w:rsidRPr="00751AEE" w:rsidRDefault="00C62E96" w:rsidP="00C62E96">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rsidR="0068653A" w:rsidRPr="00751AEE" w:rsidRDefault="0068653A"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Por otro lado, por cuanto hace al archivo </w:t>
      </w:r>
      <w:r w:rsidR="002246A7" w:rsidRPr="00751AEE">
        <w:rPr>
          <w:rFonts w:ascii="Palatino Linotype" w:eastAsia="Arial" w:hAnsi="Palatino Linotype" w:cs="Arial"/>
          <w:lang w:val="es-MX" w:eastAsia="en-US"/>
        </w:rPr>
        <w:t xml:space="preserve">denominado </w:t>
      </w:r>
      <w:r w:rsidR="002246A7" w:rsidRPr="00751AEE">
        <w:rPr>
          <w:rFonts w:ascii="Palatino Linotype" w:eastAsia="Arial" w:hAnsi="Palatino Linotype" w:cs="Arial"/>
          <w:b/>
          <w:i/>
          <w:lang w:val="es-MX" w:eastAsia="en-US"/>
        </w:rPr>
        <w:t>PRIMERA EXTRAORDINARIA 2020.pdf”</w:t>
      </w:r>
      <w:r w:rsidR="002246A7" w:rsidRPr="00751AEE">
        <w:rPr>
          <w:rFonts w:ascii="Palatino Linotype" w:eastAsia="Arial" w:hAnsi="Palatino Linotype" w:cs="Arial"/>
          <w:lang w:val="es-MX" w:eastAsia="en-US"/>
        </w:rPr>
        <w:t xml:space="preserve">, se aprecia el Acta de la Primera Sesión Extraordinaria llevada a cabo por el Comité de Transparencia del </w:t>
      </w:r>
      <w:r w:rsidR="002246A7" w:rsidRPr="00751AEE">
        <w:rPr>
          <w:rFonts w:ascii="Palatino Linotype" w:eastAsia="Arial" w:hAnsi="Palatino Linotype" w:cs="Arial"/>
          <w:b/>
          <w:lang w:val="es-MX" w:eastAsia="en-US"/>
        </w:rPr>
        <w:t xml:space="preserve">SUJETO </w:t>
      </w:r>
      <w:r w:rsidR="002246A7" w:rsidRPr="00751AEE">
        <w:rPr>
          <w:rFonts w:ascii="Palatino Linotype" w:eastAsia="Arial" w:hAnsi="Palatino Linotype" w:cs="Arial"/>
          <w:b/>
          <w:lang w:val="es-MX" w:eastAsia="en-US"/>
        </w:rPr>
        <w:lastRenderedPageBreak/>
        <w:t xml:space="preserve">OBLIGADO </w:t>
      </w:r>
      <w:r w:rsidR="002246A7" w:rsidRPr="00751AEE">
        <w:rPr>
          <w:rFonts w:ascii="Palatino Linotype" w:eastAsia="Arial" w:hAnsi="Palatino Linotype" w:cs="Arial"/>
          <w:lang w:val="es-MX" w:eastAsia="en-US"/>
        </w:rPr>
        <w:t xml:space="preserve">el treinta (30) de enero del dos mil veinte, dentro del cual, dentro del Punto Tres de su Orden del Día, específicamente en el apartado señalado como </w:t>
      </w:r>
      <w:r w:rsidR="002246A7" w:rsidRPr="00751AEE">
        <w:rPr>
          <w:rFonts w:ascii="Palatino Linotype" w:eastAsia="Arial" w:hAnsi="Palatino Linotype" w:cs="Arial"/>
          <w:i/>
          <w:lang w:val="es-MX" w:eastAsia="en-US"/>
        </w:rPr>
        <w:t>Propuesta VI</w:t>
      </w:r>
      <w:r w:rsidR="002246A7" w:rsidRPr="00751AEE">
        <w:rPr>
          <w:rFonts w:ascii="Palatino Linotype" w:eastAsia="Arial" w:hAnsi="Palatino Linotype" w:cs="Arial"/>
          <w:lang w:val="es-MX" w:eastAsia="en-US"/>
        </w:rPr>
        <w:t xml:space="preserve">, se aprecia la discusión y aprobación de la clasificación de la información como confidencial relativa a </w:t>
      </w:r>
      <w:r w:rsidR="002246A7" w:rsidRPr="00751AEE">
        <w:rPr>
          <w:rFonts w:ascii="Palatino Linotype" w:eastAsia="Arial" w:hAnsi="Palatino Linotype" w:cs="Arial"/>
          <w:b/>
          <w:lang w:val="es-MX" w:eastAsia="en-US"/>
        </w:rPr>
        <w:t xml:space="preserve">calificaciones, promedios </w:t>
      </w:r>
      <w:r w:rsidR="002246A7" w:rsidRPr="00751AEE">
        <w:rPr>
          <w:rFonts w:ascii="Palatino Linotype" w:eastAsia="Arial" w:hAnsi="Palatino Linotype" w:cs="Arial"/>
          <w:lang w:val="es-MX" w:eastAsia="en-US"/>
        </w:rPr>
        <w:t xml:space="preserve">y </w:t>
      </w:r>
      <w:r w:rsidR="002246A7" w:rsidRPr="00751AEE">
        <w:rPr>
          <w:rFonts w:ascii="Palatino Linotype" w:eastAsia="Arial" w:hAnsi="Palatino Linotype" w:cs="Arial"/>
          <w:b/>
          <w:lang w:val="es-MX" w:eastAsia="en-US"/>
        </w:rPr>
        <w:t>firmas</w:t>
      </w:r>
      <w:r w:rsidR="002246A7" w:rsidRPr="00751AEE">
        <w:rPr>
          <w:rFonts w:ascii="Palatino Linotype" w:eastAsia="Arial" w:hAnsi="Palatino Linotype" w:cs="Arial"/>
          <w:lang w:val="es-MX" w:eastAsia="en-US"/>
        </w:rPr>
        <w:t xml:space="preserve"> en los documentos señalados en el inciso </w:t>
      </w:r>
      <w:r w:rsidR="002246A7" w:rsidRPr="00751AEE">
        <w:rPr>
          <w:rFonts w:ascii="Palatino Linotype" w:eastAsia="Arial" w:hAnsi="Palatino Linotype" w:cs="Arial"/>
          <w:b/>
          <w:lang w:val="es-MX" w:eastAsia="en-US"/>
        </w:rPr>
        <w:t>e)</w:t>
      </w:r>
      <w:r w:rsidR="002246A7" w:rsidRPr="00751AEE">
        <w:rPr>
          <w:rFonts w:ascii="Palatino Linotype" w:eastAsia="Arial" w:hAnsi="Palatino Linotype" w:cs="Arial"/>
          <w:lang w:val="es-MX" w:eastAsia="en-US"/>
        </w:rPr>
        <w:t xml:space="preserve"> del párrafo anterior, empero, no menciona otros datos personales de los servidores públicos como la CURP, misma que fue expuesta en diversos documentos.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Es imperativo referir que la </w:t>
      </w:r>
      <w:r w:rsidRPr="00751AEE">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CD7A4B">
      <w:pPr>
        <w:pStyle w:val="Prrafodelista"/>
        <w:tabs>
          <w:tab w:val="left" w:pos="142"/>
          <w:tab w:val="left" w:pos="284"/>
          <w:tab w:val="left" w:pos="426"/>
        </w:tabs>
        <w:spacing w:before="240" w:after="240" w:line="360" w:lineRule="auto"/>
        <w:ind w:left="0"/>
        <w:jc w:val="center"/>
        <w:rPr>
          <w:rFonts w:ascii="Palatino Linotype" w:eastAsia="Arial" w:hAnsi="Palatino Linotype" w:cs="Arial"/>
          <w:lang w:val="es-MX" w:eastAsia="en-US"/>
        </w:rPr>
      </w:pPr>
      <w:r w:rsidRPr="00751AEE">
        <w:rPr>
          <w:noProof/>
          <w:lang w:val="es-MX" w:eastAsia="es-MX"/>
        </w:rPr>
        <w:lastRenderedPageBreak/>
        <w:drawing>
          <wp:inline distT="0" distB="0" distL="0" distR="0" wp14:anchorId="4E9E8731" wp14:editId="32B54170">
            <wp:extent cx="4857146" cy="400976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748" t="8269" r="41254" b="18082"/>
                    <a:stretch/>
                  </pic:blipFill>
                  <pic:spPr bwMode="auto">
                    <a:xfrm>
                      <a:off x="0" y="0"/>
                      <a:ext cx="4870363" cy="4020678"/>
                    </a:xfrm>
                    <a:prstGeom prst="rect">
                      <a:avLst/>
                    </a:prstGeom>
                    <a:ln>
                      <a:noFill/>
                    </a:ln>
                    <a:extLst>
                      <a:ext uri="{53640926-AAD7-44D8-BBD7-CCE9431645EC}">
                        <a14:shadowObscured xmlns:a14="http://schemas.microsoft.com/office/drawing/2010/main"/>
                      </a:ext>
                    </a:extLst>
                  </pic:spPr>
                </pic:pic>
              </a:graphicData>
            </a:graphic>
          </wp:inline>
        </w:drawing>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Es </w:t>
      </w:r>
      <w:r w:rsidRPr="00751AEE">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Entre las características de la CURP se encuentran:</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CD7A4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751AEE">
        <w:rPr>
          <w:rFonts w:ascii="Palatino Linotype" w:eastAsia="MS Mincho" w:hAnsi="Palatino Linotype" w:cs="Arial"/>
          <w:b/>
          <w:bCs/>
          <w:i/>
          <w:iCs/>
          <w:sz w:val="22"/>
        </w:rPr>
        <w:t xml:space="preserve">Composición. </w:t>
      </w:r>
      <w:r w:rsidRPr="00751AEE">
        <w:rPr>
          <w:rFonts w:ascii="Palatino Linotype" w:eastAsia="MS Mincho" w:hAnsi="Palatino Linotype" w:cs="Arial"/>
          <w:i/>
          <w:iCs/>
          <w:sz w:val="22"/>
        </w:rPr>
        <w:t>Alfanumérica.</w:t>
      </w:r>
    </w:p>
    <w:p w:rsidR="00CD7A4B" w:rsidRPr="00751AEE" w:rsidRDefault="00CD7A4B" w:rsidP="00CD7A4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751AEE">
        <w:rPr>
          <w:rFonts w:ascii="Palatino Linotype" w:eastAsia="MS Mincho" w:hAnsi="Palatino Linotype" w:cs="Arial"/>
          <w:b/>
          <w:bCs/>
          <w:i/>
          <w:iCs/>
          <w:sz w:val="22"/>
        </w:rPr>
        <w:t xml:space="preserve">Longitud. </w:t>
      </w:r>
      <w:r w:rsidRPr="00751AEE">
        <w:rPr>
          <w:rFonts w:ascii="Palatino Linotype" w:eastAsia="MS Mincho" w:hAnsi="Palatino Linotype" w:cs="Arial"/>
          <w:i/>
          <w:iCs/>
          <w:sz w:val="22"/>
        </w:rPr>
        <w:t xml:space="preserve"> 18 caracteres.</w:t>
      </w:r>
    </w:p>
    <w:p w:rsidR="00CD7A4B" w:rsidRPr="00751AEE" w:rsidRDefault="00CD7A4B" w:rsidP="00CD7A4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751AEE">
        <w:rPr>
          <w:rFonts w:ascii="Palatino Linotype" w:eastAsia="MS Mincho" w:hAnsi="Palatino Linotype" w:cs="Arial"/>
          <w:b/>
          <w:bCs/>
          <w:i/>
          <w:iCs/>
          <w:sz w:val="22"/>
        </w:rPr>
        <w:t xml:space="preserve">Naturaleza. </w:t>
      </w:r>
      <w:r w:rsidRPr="00751AEE">
        <w:rPr>
          <w:rFonts w:ascii="Palatino Linotype" w:eastAsia="MS Mincho" w:hAnsi="Palatino Linotype" w:cs="Arial"/>
          <w:i/>
          <w:iCs/>
          <w:sz w:val="22"/>
        </w:rPr>
        <w:t>Biunívoca.</w:t>
      </w:r>
    </w:p>
    <w:p w:rsidR="00CD7A4B" w:rsidRPr="00751AEE" w:rsidRDefault="00CD7A4B" w:rsidP="00CD7A4B">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751AEE">
        <w:rPr>
          <w:rFonts w:ascii="Palatino Linotype" w:eastAsia="MS Mincho" w:hAnsi="Palatino Linotype" w:cs="Arial"/>
          <w:b/>
          <w:bCs/>
          <w:i/>
          <w:iCs/>
          <w:sz w:val="22"/>
        </w:rPr>
        <w:lastRenderedPageBreak/>
        <w:t xml:space="preserve">Universalidad. </w:t>
      </w:r>
      <w:r w:rsidRPr="00751AEE">
        <w:rPr>
          <w:rFonts w:ascii="Palatino Linotype" w:eastAsia="MS Mincho" w:hAnsi="Palatino Linotype" w:cs="Arial"/>
          <w:i/>
          <w:iCs/>
          <w:sz w:val="22"/>
        </w:rPr>
        <w:t>Se asigna a todas las personas que conforman la población.</w:t>
      </w:r>
    </w:p>
    <w:p w:rsidR="00CD7A4B" w:rsidRPr="00751AEE" w:rsidRDefault="00CD7A4B" w:rsidP="00CD7A4B">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eastAsia="MS Mincho" w:hAnsi="Palatino Linotype" w:cs="Arial"/>
          <w:b/>
          <w:bCs/>
          <w:i/>
          <w:iCs/>
          <w:sz w:val="22"/>
        </w:rPr>
        <w:t xml:space="preserve">Verificabilidad. </w:t>
      </w:r>
      <w:r w:rsidRPr="00751AEE">
        <w:rPr>
          <w:rFonts w:ascii="Palatino Linotype" w:eastAsia="MS Mincho" w:hAnsi="Palatino Linotype" w:cs="Arial"/>
          <w:b/>
          <w:bCs/>
          <w:i/>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Del </w:t>
      </w:r>
      <w:r w:rsidRPr="00751AEE">
        <w:rPr>
          <w:rFonts w:ascii="Palatino Linotype" w:eastAsia="MS Mincho" w:hAnsi="Palatino Linotype" w:cs="Arial"/>
          <w:iCs/>
        </w:rPr>
        <w:t xml:space="preserve">mismo modo, </w:t>
      </w:r>
      <w:r w:rsidR="00E81167" w:rsidRPr="00751AEE">
        <w:rPr>
          <w:rFonts w:ascii="Palatino Linotype" w:eastAsia="MS Mincho" w:hAnsi="Palatino Linotype" w:cs="Arial"/>
          <w:iCs/>
        </w:rPr>
        <w:t>el Instructivo</w:t>
      </w:r>
      <w:r w:rsidRPr="00751AEE">
        <w:rPr>
          <w:rFonts w:ascii="Palatino Linotype" w:eastAsia="MS Mincho" w:hAnsi="Palatino Linotype" w:cs="Arial"/>
          <w:iCs/>
        </w:rPr>
        <w:t xml:space="preserve">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Es </w:t>
      </w:r>
      <w:r w:rsidRPr="00751AEE">
        <w:rPr>
          <w:rFonts w:ascii="Palatino Linotype" w:eastAsia="MS Mincho" w:hAnsi="Palatino Linotype" w:cs="Arial"/>
          <w:iCs/>
        </w:rPr>
        <w:t>entonces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MS Mincho" w:hAnsi="Palatino Linotype" w:cs="Arial"/>
          <w:iCs/>
        </w:rPr>
        <w:t>Ante ello, resulta aplicable el Criterio 18/17 emitido por el Instituto Nacional de Transparencia, Acceso a la Información y Protección de Datos Personales, que a la literalidad señala:</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CD7A4B" w:rsidRPr="00751AEE" w:rsidRDefault="00CD7A4B" w:rsidP="00CD7A4B">
      <w:pPr>
        <w:shd w:val="clear" w:color="auto" w:fill="FFFFFF" w:themeFill="background1"/>
        <w:spacing w:line="276" w:lineRule="auto"/>
        <w:ind w:left="567" w:right="567"/>
        <w:jc w:val="both"/>
        <w:rPr>
          <w:rFonts w:ascii="Palatino Linotype" w:eastAsia="Calibri" w:hAnsi="Palatino Linotype" w:cs="Tahoma"/>
          <w:bCs/>
          <w:i/>
          <w:sz w:val="22"/>
        </w:rPr>
      </w:pPr>
      <w:r w:rsidRPr="00751AEE">
        <w:rPr>
          <w:rFonts w:ascii="Palatino Linotype" w:eastAsia="Calibri" w:hAnsi="Palatino Linotype" w:cs="Tahoma"/>
          <w:i/>
          <w:sz w:val="22"/>
        </w:rPr>
        <w:lastRenderedPageBreak/>
        <w:t>“</w:t>
      </w:r>
      <w:r w:rsidRPr="00751AEE">
        <w:rPr>
          <w:rFonts w:ascii="Palatino Linotype" w:eastAsia="Calibri" w:hAnsi="Palatino Linotype" w:cs="Tahoma"/>
          <w:b/>
          <w:bCs/>
          <w:i/>
          <w:sz w:val="22"/>
        </w:rPr>
        <w:t xml:space="preserve">Clave Única de Registro de Población (CURP). </w:t>
      </w:r>
      <w:r w:rsidRPr="00751AEE">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CD7A4B" w:rsidRPr="00751AEE" w:rsidRDefault="00CD7A4B"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68653A"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Así, del anál</w:t>
      </w:r>
      <w:r w:rsidR="002246A7" w:rsidRPr="00751AEE">
        <w:rPr>
          <w:rFonts w:ascii="Palatino Linotype" w:eastAsia="Arial" w:hAnsi="Palatino Linotype" w:cs="Arial"/>
          <w:lang w:val="es-MX" w:eastAsia="en-US"/>
        </w:rPr>
        <w:t xml:space="preserve">isis realizado al contenido de los documentos, se determinó no ponerlos a la vista de la particular porque, el primero, a pesar de contener gran parte de la información solicitada por la </w:t>
      </w:r>
      <w:r w:rsidR="002246A7" w:rsidRPr="00751AEE">
        <w:rPr>
          <w:rFonts w:ascii="Palatino Linotype" w:eastAsia="Arial" w:hAnsi="Palatino Linotype" w:cs="Arial"/>
          <w:b/>
          <w:lang w:val="es-MX" w:eastAsia="en-US"/>
        </w:rPr>
        <w:t>RECURRENTE</w:t>
      </w:r>
      <w:r w:rsidR="00773F40" w:rsidRPr="00751AEE">
        <w:rPr>
          <w:rFonts w:ascii="Palatino Linotype" w:eastAsia="Arial" w:hAnsi="Palatino Linotype" w:cs="Arial"/>
          <w:lang w:val="es-MX" w:eastAsia="en-US"/>
        </w:rPr>
        <w:t>, éste contenía datos personales de los servidores públicos que ostentan el cargo de mandos medios y superiores; y el segundo porque el Acta del Comité de Transparencia no se aprecia adecuadamente fundada ni motivada.</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FA73CC"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Sin embargo</w:t>
      </w:r>
      <w:r w:rsidR="000F08BC" w:rsidRPr="00751AEE">
        <w:rPr>
          <w:rFonts w:ascii="Palatino Linotype" w:eastAsia="Arial" w:hAnsi="Palatino Linotype" w:cs="Arial"/>
          <w:lang w:val="es-MX" w:eastAsia="en-US"/>
        </w:rPr>
        <w:t xml:space="preserve">, </w:t>
      </w:r>
      <w:r w:rsidR="00773F40" w:rsidRPr="00751AEE">
        <w:rPr>
          <w:rFonts w:ascii="Palatino Linotype" w:eastAsia="MS Gothic" w:hAnsi="Palatino Linotype" w:cs="Times New Roman"/>
          <w:szCs w:val="26"/>
        </w:rPr>
        <w:t xml:space="preserve">toda vez que el </w:t>
      </w:r>
      <w:r w:rsidR="00773F40" w:rsidRPr="00751AEE">
        <w:rPr>
          <w:rFonts w:ascii="Palatino Linotype" w:eastAsia="MS Gothic" w:hAnsi="Palatino Linotype" w:cs="Times New Roman"/>
          <w:b/>
          <w:szCs w:val="26"/>
        </w:rPr>
        <w:t>SUJETO OBLIGADO</w:t>
      </w:r>
      <w:r w:rsidR="00773F40" w:rsidRPr="00751AEE">
        <w:rPr>
          <w:rFonts w:ascii="Palatino Linotype" w:eastAsia="MS Gothic" w:hAnsi="Palatino Linotype" w:cs="Times New Roman"/>
          <w:szCs w:val="26"/>
        </w:rPr>
        <w:t xml:space="preserve"> se pronunció respecto de </w:t>
      </w:r>
      <w:r w:rsidR="00391D12" w:rsidRPr="00751AEE">
        <w:rPr>
          <w:rFonts w:ascii="Palatino Linotype" w:eastAsia="MS Gothic" w:hAnsi="Palatino Linotype" w:cs="Times New Roman"/>
          <w:szCs w:val="26"/>
        </w:rPr>
        <w:t>los documentos donde conste el último grado de estudios de los mandos medios y superiores, así como el empleo, cargo o comisión que realiza cada uno</w:t>
      </w:r>
      <w:r w:rsidR="00773F40" w:rsidRPr="00751AEE">
        <w:rPr>
          <w:rFonts w:ascii="Palatino Linotype" w:eastAsia="MS Gothic" w:hAnsi="Palatino Linotype" w:cs="Times New Roman"/>
          <w:szCs w:val="26"/>
        </w:rPr>
        <w:t xml:space="preserve">, es conveniente obviar el análisis de competencia del </w:t>
      </w:r>
      <w:r w:rsidR="00773F40" w:rsidRPr="00751AEE">
        <w:rPr>
          <w:rFonts w:ascii="Palatino Linotype" w:eastAsia="MS Gothic" w:hAnsi="Palatino Linotype" w:cs="Times New Roman"/>
          <w:b/>
          <w:szCs w:val="26"/>
        </w:rPr>
        <w:t>SUJETO OBLIGADO</w:t>
      </w:r>
      <w:r w:rsidR="00773F40" w:rsidRPr="00751AEE">
        <w:rPr>
          <w:rFonts w:ascii="Palatino Linotype" w:eastAsia="MS Gothic" w:hAnsi="Palatino Linotype" w:cs="Times New Roman"/>
          <w:szCs w:val="26"/>
        </w:rPr>
        <w:t xml:space="preserve"> para generar, administrar o poseer la misma, </w:t>
      </w:r>
      <w:r w:rsidR="00773F40" w:rsidRPr="00751AEE">
        <w:rPr>
          <w:rFonts w:ascii="Palatino Linotype" w:eastAsia="MS Gothic" w:hAnsi="Palatino Linotype" w:cs="Times New Roman"/>
          <w:b/>
          <w:szCs w:val="26"/>
          <w:u w:val="single"/>
        </w:rPr>
        <w:t xml:space="preserve">dado que éste asumió la misma mediante su </w:t>
      </w:r>
      <w:r w:rsidR="00391D12" w:rsidRPr="00751AEE">
        <w:rPr>
          <w:rFonts w:ascii="Palatino Linotype" w:eastAsia="MS Gothic" w:hAnsi="Palatino Linotype" w:cs="Times New Roman"/>
          <w:b/>
          <w:szCs w:val="26"/>
          <w:u w:val="single"/>
        </w:rPr>
        <w:t>informe justificado</w:t>
      </w:r>
      <w:r w:rsidR="00773F40" w:rsidRPr="00751AEE">
        <w:rPr>
          <w:rFonts w:ascii="Palatino Linotype" w:eastAsia="MS Gothic" w:hAnsi="Palatino Linotype" w:cs="Times New Roman"/>
          <w:b/>
          <w:szCs w:val="26"/>
          <w:u w:val="single"/>
        </w:rPr>
        <w:t>.</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391D12"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MS Gothic" w:hAnsi="Palatino Linotype" w:cs="Times New Roman"/>
          <w:lang w:val="es-MX"/>
        </w:rPr>
        <w:t xml:space="preserve">Lo </w:t>
      </w:r>
      <w:r w:rsidRPr="00751AEE">
        <w:rPr>
          <w:rFonts w:ascii="Palatino Linotype" w:hAnsi="Palatino Linotype"/>
        </w:rPr>
        <w:t xml:space="preserve">anterior encuentra lógica toda vez que el estudio de la naturaleza jurídica de la información pública solicitada, tiene por objeto determinar si ésta la genera, posee o administra el </w:t>
      </w:r>
      <w:r w:rsidRPr="00751AEE">
        <w:rPr>
          <w:rFonts w:ascii="Palatino Linotype" w:hAnsi="Palatino Linotype"/>
          <w:b/>
        </w:rPr>
        <w:t>SUJETO OBLIGADO</w:t>
      </w:r>
      <w:r w:rsidRPr="00751AEE">
        <w:rPr>
          <w:rFonts w:ascii="Palatino Linotype" w:hAnsi="Palatino Linotype"/>
        </w:rPr>
        <w:t xml:space="preserve">; empero, en aquellos casos en que éste la asume, implica </w:t>
      </w:r>
      <w:r w:rsidRPr="00751AEE">
        <w:rPr>
          <w:rFonts w:ascii="Palatino Linotype" w:hAnsi="Palatino Linotype"/>
          <w:i/>
        </w:rPr>
        <w:t>de facto</w:t>
      </w:r>
      <w:r w:rsidRPr="00751AEE">
        <w:rPr>
          <w:rFonts w:ascii="Palatino Linotype" w:hAnsi="Palatino Linotype"/>
        </w:rPr>
        <w:t xml:space="preserve"> que la genera, posee o administra. Por consiguiente, a nada práctico nos conduciría su estudio, ya que, se insiste, </w:t>
      </w:r>
      <w:r w:rsidRPr="00751AEE">
        <w:rPr>
          <w:rFonts w:ascii="Palatino Linotype" w:hAnsi="Palatino Linotype"/>
          <w:b/>
        </w:rPr>
        <w:t xml:space="preserve">la información pública </w:t>
      </w:r>
      <w:r w:rsidRPr="00751AEE">
        <w:rPr>
          <w:rFonts w:ascii="Palatino Linotype" w:hAnsi="Palatino Linotype"/>
          <w:b/>
        </w:rPr>
        <w:lastRenderedPageBreak/>
        <w:t>solicitada, consistente en los documentos que acrediten el último grado de estudios de los mandos medios y superiores, así como el empleo, cargo o comisión que desenvuelve cada uno de ellos, ha sido asumida por el SUJETO OBLIGADO.</w:t>
      </w:r>
    </w:p>
    <w:p w:rsidR="005F35D3" w:rsidRPr="00751AEE" w:rsidRDefault="005F35D3" w:rsidP="005F35D3">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A24122" w:rsidRPr="00751AEE" w:rsidRDefault="00A24122" w:rsidP="00A24122">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MS Gothic" w:hAnsi="Palatino Linotype" w:cs="Times New Roman"/>
          <w:lang w:val="es-MX"/>
        </w:rPr>
        <w:t xml:space="preserve">En ese sentido, el </w:t>
      </w:r>
      <w:r w:rsidRPr="00751AEE">
        <w:rPr>
          <w:rFonts w:ascii="Palatino Linotype" w:eastAsia="MS Gothic" w:hAnsi="Palatino Linotype" w:cs="Times New Roman"/>
          <w:b/>
          <w:lang w:val="es-MX"/>
        </w:rPr>
        <w:t>SUJETO OBLIGADO</w:t>
      </w:r>
      <w:r w:rsidRPr="00751AEE">
        <w:rPr>
          <w:rFonts w:ascii="Palatino Linotype" w:eastAsia="MS Gothic" w:hAnsi="Palatino Linotype" w:cs="Times New Roman"/>
          <w:lang w:val="es-MX"/>
        </w:rPr>
        <w:t xml:space="preserve"> deberá hacer entrega de los documentos donde conste el grado máximo de estudios de los mandos medios y superiores del Ayuntamiento de Valle de Bravo, </w:t>
      </w:r>
      <w:r w:rsidRPr="00751AEE">
        <w:rPr>
          <w:rFonts w:ascii="Palatino Linotype" w:eastAsia="MS Gothic" w:hAnsi="Palatino Linotype" w:cs="Times New Roman"/>
          <w:b/>
          <w:lang w:val="es-MX"/>
        </w:rPr>
        <w:t>en versión pública, atendiendo las puntualizaciones vertidas en líneas anteriores y en el Considerando QUINTO de la presente resolución.</w:t>
      </w:r>
    </w:p>
    <w:p w:rsidR="00A24122" w:rsidRPr="00751AEE" w:rsidRDefault="00A24122" w:rsidP="00A24122">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5F35D3" w:rsidRPr="00751AEE" w:rsidRDefault="005F35D3" w:rsidP="00AA53A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hAnsi="Palatino Linotype"/>
          <w:lang w:val="es-MX"/>
        </w:rPr>
        <w:t>Por otro lado, es importante señalar que para los cargos de elección popular, como lo son Presidente Municipal, Síndico y Regidores, la Ley no prevé un requisito de escolaridad mínima para los ciudadanos que sean electos con al</w:t>
      </w:r>
      <w:r w:rsidR="00AA53AD" w:rsidRPr="00751AEE">
        <w:rPr>
          <w:rFonts w:ascii="Palatino Linotype" w:hAnsi="Palatino Linotype"/>
          <w:lang w:val="es-MX"/>
        </w:rPr>
        <w:t>tos cargos de representatividad;</w:t>
      </w:r>
      <w:r w:rsidRPr="00751AEE">
        <w:rPr>
          <w:rFonts w:ascii="Palatino Linotype" w:hAnsi="Palatino Linotype"/>
          <w:lang w:val="es-MX"/>
        </w:rPr>
        <w:t xml:space="preserve"> </w:t>
      </w:r>
      <w:r w:rsidR="00AA53AD" w:rsidRPr="00751AEE">
        <w:rPr>
          <w:rFonts w:ascii="Palatino Linotype" w:hAnsi="Palatino Linotype"/>
          <w:lang w:val="es-MX"/>
        </w:rPr>
        <w:t xml:space="preserve">no obstante, de la revisión a los documentos entregados por el </w:t>
      </w:r>
      <w:r w:rsidR="00AA53AD" w:rsidRPr="00751AEE">
        <w:rPr>
          <w:rFonts w:ascii="Palatino Linotype" w:hAnsi="Palatino Linotype"/>
          <w:b/>
          <w:lang w:val="es-MX"/>
        </w:rPr>
        <w:t>SUJETO OBLIGADO</w:t>
      </w:r>
      <w:r w:rsidR="00AA53AD" w:rsidRPr="00751AEE">
        <w:rPr>
          <w:rFonts w:ascii="Palatino Linotype" w:hAnsi="Palatino Linotype"/>
          <w:lang w:val="es-MX"/>
        </w:rPr>
        <w:t xml:space="preserve"> se aprecia que éste cuenta en su haber con los documentos que acreditan el grado de escolaridad de los siguientes funcionarios:</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Presidente Municipal </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Síndico Municipal </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Primer Regidor </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Segundo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Tercer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Cuarto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Quinto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Sexto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lastRenderedPageBreak/>
        <w:t>Séptimo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Octavo Regidor</w:t>
      </w:r>
    </w:p>
    <w:p w:rsidR="00AA53AD" w:rsidRPr="00751AEE" w:rsidRDefault="00AA53AD" w:rsidP="00AA53AD">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Décimo Regidor</w:t>
      </w:r>
    </w:p>
    <w:p w:rsidR="005F35D3" w:rsidRPr="00751AEE" w:rsidRDefault="005F35D3" w:rsidP="005F35D3">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A24122" w:rsidP="0068653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hAnsi="Palatino Linotype"/>
          <w:lang w:val="es-MX"/>
        </w:rPr>
        <w:t xml:space="preserve">De lo anterior se aprecia que el </w:t>
      </w:r>
      <w:r w:rsidRPr="00751AEE">
        <w:rPr>
          <w:rFonts w:ascii="Palatino Linotype" w:hAnsi="Palatino Linotype"/>
          <w:b/>
          <w:lang w:val="es-MX"/>
        </w:rPr>
        <w:t>SUJETO OBLIGADO</w:t>
      </w:r>
      <w:r w:rsidRPr="00751AEE">
        <w:rPr>
          <w:rFonts w:ascii="Palatino Linotype" w:hAnsi="Palatino Linotype"/>
          <w:lang w:val="es-MX"/>
        </w:rPr>
        <w:t xml:space="preserve"> únicamente omitió entregar el documento que acredite el grado máximo de estudios del Noveno Regidor, por lo que deberá realizar una búsqueda exhaustiva y razonable del documento de mérito y, si una vez realizada la nueva búsqueda de la información en todas las áreas donde pudiera obrar la misma, no se encontrase ninguna documental en la que conste información relacionada con la escolaridad o último grado de estudios del Noveno Regidor, deberá de manifestar, de manera precisa y clara</w:t>
      </w:r>
      <w:r w:rsidRPr="00751AEE">
        <w:rPr>
          <w:rFonts w:ascii="Palatino Linotype" w:hAnsi="Palatino Linotype"/>
          <w:b/>
          <w:lang w:val="es-MX"/>
        </w:rPr>
        <w:t>, las razones que expliquen las causas por las que no se haya generado</w:t>
      </w:r>
      <w:r w:rsidRPr="00751AEE">
        <w:rPr>
          <w:rFonts w:ascii="Palatino Linotype" w:hAnsi="Palatino Linotype"/>
          <w:lang w:val="es-MX"/>
        </w:rPr>
        <w:t xml:space="preserve"> la información requerida en el presente asunto.</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0F08BC" w:rsidRPr="00751AEE" w:rsidRDefault="000F08BC" w:rsidP="000F08BC">
      <w:pPr>
        <w:pStyle w:val="Prrafodelista"/>
        <w:tabs>
          <w:tab w:val="left" w:pos="142"/>
          <w:tab w:val="left" w:pos="284"/>
          <w:tab w:val="left" w:pos="426"/>
        </w:tabs>
        <w:spacing w:before="240" w:after="240" w:line="360" w:lineRule="auto"/>
        <w:ind w:left="0"/>
        <w:jc w:val="both"/>
        <w:outlineLvl w:val="2"/>
        <w:rPr>
          <w:rFonts w:ascii="Palatino Linotype" w:eastAsia="Arial" w:hAnsi="Palatino Linotype" w:cs="Arial"/>
          <w:b/>
          <w:lang w:val="es-MX" w:eastAsia="en-US"/>
        </w:rPr>
      </w:pPr>
      <w:bookmarkStart w:id="26" w:name="_Toc35604878"/>
      <w:r w:rsidRPr="00751AEE">
        <w:rPr>
          <w:rFonts w:ascii="Palatino Linotype" w:eastAsia="Arial" w:hAnsi="Palatino Linotype" w:cs="Arial"/>
          <w:b/>
          <w:lang w:val="es-MX" w:eastAsia="en-US"/>
        </w:rPr>
        <w:t>III. Del Directorio de los Servidores Públicos.</w:t>
      </w:r>
      <w:bookmarkEnd w:id="26"/>
    </w:p>
    <w:p w:rsidR="000F08BC" w:rsidRPr="00751AEE" w:rsidRDefault="000F08BC"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0F08BC"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i/>
          <w:lang w:val="es-MX" w:eastAsia="en-US"/>
        </w:rPr>
      </w:pPr>
      <w:r w:rsidRPr="00751AEE">
        <w:rPr>
          <w:rFonts w:ascii="Palatino Linotype" w:eastAsia="MS Gothic" w:hAnsi="Palatino Linotype" w:cs="Times New Roman"/>
          <w:lang w:val="es-MX"/>
        </w:rPr>
        <w:t xml:space="preserve">La particular, mediante la solicitud de información </w:t>
      </w:r>
      <w:r w:rsidR="00045DAC" w:rsidRPr="00751AEE">
        <w:rPr>
          <w:rFonts w:ascii="Palatino Linotype" w:eastAsia="MS Gothic" w:hAnsi="Palatino Linotype" w:cs="Times New Roman"/>
          <w:b/>
          <w:lang w:val="es-MX"/>
        </w:rPr>
        <w:t>00208/VABRAVO/IP/2020</w:t>
      </w:r>
      <w:r w:rsidR="00045DAC" w:rsidRPr="00751AEE">
        <w:rPr>
          <w:rFonts w:ascii="Palatino Linotype" w:eastAsia="MS Gothic" w:hAnsi="Palatino Linotype" w:cs="Times New Roman"/>
          <w:lang w:val="es-MX"/>
        </w:rPr>
        <w:t>, solicitó el “</w:t>
      </w:r>
      <w:r w:rsidR="00045DAC" w:rsidRPr="00751AEE">
        <w:rPr>
          <w:rFonts w:ascii="Palatino Linotype" w:eastAsia="MS Gothic" w:hAnsi="Palatino Linotype" w:cs="Times New Roman"/>
          <w:i/>
          <w:lang w:val="es-MX"/>
        </w:rPr>
        <w:t xml:space="preserve">DIRECTORIO DE LOS SERVIDORES PÚBLICOS QUE LABORAN EN EL AYUNTAMIENTO (…) (PRESIDENTE, SÍNDICOS, REGIDORES, DIRECTORES, COORDINADORES Y JEFES DE DEPARTAMENTO) (…)”, </w:t>
      </w:r>
      <w:r w:rsidR="00045DAC" w:rsidRPr="00751AEE">
        <w:rPr>
          <w:rFonts w:ascii="Palatino Linotype" w:eastAsia="MS Gothic" w:hAnsi="Palatino Linotype" w:cs="Times New Roman"/>
          <w:lang w:val="es-MX"/>
        </w:rPr>
        <w:t xml:space="preserve">empero, como fuera señalado en reiteradas ocasiones, el </w:t>
      </w:r>
      <w:r w:rsidR="00045DAC" w:rsidRPr="00751AEE">
        <w:rPr>
          <w:rFonts w:ascii="Palatino Linotype" w:eastAsia="MS Gothic" w:hAnsi="Palatino Linotype" w:cs="Times New Roman"/>
          <w:b/>
          <w:lang w:val="es-MX"/>
        </w:rPr>
        <w:t>SUJETO OBLIGADO</w:t>
      </w:r>
      <w:r w:rsidR="00045DAC" w:rsidRPr="00751AEE">
        <w:rPr>
          <w:rFonts w:ascii="Palatino Linotype" w:eastAsia="MS Gothic" w:hAnsi="Palatino Linotype" w:cs="Times New Roman"/>
          <w:lang w:val="es-MX"/>
        </w:rPr>
        <w:t xml:space="preserve"> no se pronunció al respecto.</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045DAC"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lastRenderedPageBreak/>
        <w:t>Por ello, es conveniente señalar que el artículo 92 de la Ley de Transparencia y Acceso a la Información Pública del Estado de México y Municipios; y, el numeral 70 de la Ley General de Transparencia y Acceso a la Información Pública, en sus fracciones VII, señalan lo siguiente:</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045DAC" w:rsidRPr="00751AEE" w:rsidRDefault="00045DAC" w:rsidP="00045DAC">
      <w:pPr>
        <w:pStyle w:val="Prrafodelista"/>
        <w:tabs>
          <w:tab w:val="left" w:pos="142"/>
          <w:tab w:val="left" w:pos="284"/>
          <w:tab w:val="left" w:pos="426"/>
        </w:tabs>
        <w:spacing w:before="240" w:after="240" w:line="276" w:lineRule="auto"/>
        <w:ind w:left="567" w:right="567"/>
        <w:jc w:val="center"/>
        <w:rPr>
          <w:rFonts w:ascii="Palatino Linotype" w:hAnsi="Palatino Linotype"/>
          <w:i/>
          <w:sz w:val="22"/>
        </w:rPr>
      </w:pPr>
      <w:r w:rsidRPr="00751AEE">
        <w:rPr>
          <w:rFonts w:ascii="Palatino Linotype" w:eastAsia="Arial" w:hAnsi="Palatino Linotype" w:cs="Arial"/>
          <w:i/>
          <w:sz w:val="22"/>
          <w:lang w:val="es-MX" w:eastAsia="en-US"/>
        </w:rPr>
        <w:t>Ley de Transparencia y Acceso a la Información Pública del Estado de México y Municipios</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i/>
          <w:sz w:val="22"/>
        </w:rPr>
        <w:t>“</w:t>
      </w:r>
      <w:r w:rsidRPr="00751AEE">
        <w:rPr>
          <w:rFonts w:ascii="Palatino Linotype" w:hAnsi="Palatino Linotype"/>
          <w:b/>
          <w:i/>
          <w:sz w:val="22"/>
        </w:rPr>
        <w:t>Artículo 92.</w:t>
      </w:r>
      <w:r w:rsidRPr="00751AE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i/>
          <w:sz w:val="22"/>
        </w:rPr>
        <w:t>(…)</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b/>
          <w:i/>
          <w:sz w:val="22"/>
        </w:rPr>
        <w:t>VII.</w:t>
      </w:r>
      <w:r w:rsidRPr="00751AEE">
        <w:rPr>
          <w:rFonts w:ascii="Palatino Linotype" w:hAnsi="Palatino Linotype"/>
          <w:i/>
          <w:sz w:val="22"/>
        </w:rPr>
        <w:t xml:space="preserve"> </w:t>
      </w:r>
      <w:r w:rsidRPr="00751AEE">
        <w:rPr>
          <w:rFonts w:ascii="Palatino Linotype" w:hAnsi="Palatino Linotype"/>
          <w:b/>
          <w:i/>
          <w:sz w:val="22"/>
        </w:rPr>
        <w:t>El directorio de todos los servidores públicos, a partir del nivel de jefe de departamento o su equivalente o de menor nivel</w:t>
      </w:r>
      <w:r w:rsidRPr="00751AEE">
        <w:rPr>
          <w:rFonts w:ascii="Palatino Linotype" w:hAnsi="Palatino Linotype"/>
          <w:i/>
          <w:sz w:val="22"/>
        </w:rPr>
        <w:t xml:space="preserve">, cuando se brinde atención al público, manejen o apliquen recursos públicos, realicen actos de autoridad o presten servicios profesionales bajo el régimen de confianza u honorarios y personal de base. </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b/>
          <w:i/>
          <w:sz w:val="22"/>
        </w:rPr>
        <w:t>El directorio deberá incluir, al menos el nombre, cargo o nombramiento oficial asignado</w:t>
      </w:r>
      <w:r w:rsidRPr="00751AEE">
        <w:rPr>
          <w:rFonts w:ascii="Palatino Linotype" w:hAnsi="Palatino Linotype"/>
          <w:i/>
          <w:sz w:val="22"/>
        </w:rPr>
        <w:t>,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i/>
          <w:sz w:val="22"/>
        </w:rPr>
        <w:t>(…)”</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p>
    <w:p w:rsidR="00045DAC" w:rsidRPr="00751AEE" w:rsidRDefault="00045DAC" w:rsidP="00045DAC">
      <w:pPr>
        <w:pStyle w:val="Prrafodelista"/>
        <w:tabs>
          <w:tab w:val="left" w:pos="142"/>
          <w:tab w:val="left" w:pos="284"/>
          <w:tab w:val="left" w:pos="426"/>
        </w:tabs>
        <w:spacing w:before="240" w:after="240" w:line="276" w:lineRule="auto"/>
        <w:ind w:left="567" w:right="567"/>
        <w:jc w:val="center"/>
        <w:rPr>
          <w:rFonts w:ascii="Palatino Linotype" w:hAnsi="Palatino Linotype"/>
          <w:i/>
          <w:sz w:val="22"/>
        </w:rPr>
      </w:pPr>
      <w:r w:rsidRPr="00751AEE">
        <w:rPr>
          <w:rFonts w:ascii="Palatino Linotype" w:eastAsia="Arial" w:hAnsi="Palatino Linotype" w:cs="Arial"/>
          <w:i/>
          <w:sz w:val="22"/>
          <w:lang w:val="es-MX" w:eastAsia="en-US"/>
        </w:rPr>
        <w:t>Ley General de Transparencia y Acceso a la Información Pública</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i/>
          <w:sz w:val="22"/>
        </w:rPr>
        <w:t>“</w:t>
      </w:r>
      <w:r w:rsidRPr="00751AEE">
        <w:rPr>
          <w:rFonts w:ascii="Palatino Linotype" w:hAnsi="Palatino Linotype"/>
          <w:b/>
          <w:i/>
          <w:sz w:val="22"/>
        </w:rPr>
        <w:t>Artículo 70.</w:t>
      </w:r>
      <w:r w:rsidRPr="00751AEE">
        <w:rPr>
          <w:rFonts w:ascii="Palatino Linotype" w:hAnsi="Palatino Linotype"/>
          <w:i/>
          <w:sz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i/>
          <w:sz w:val="22"/>
        </w:rPr>
        <w:t>(…)</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751AEE">
        <w:rPr>
          <w:rFonts w:ascii="Palatino Linotype" w:hAnsi="Palatino Linotype"/>
          <w:b/>
          <w:i/>
          <w:sz w:val="22"/>
        </w:rPr>
        <w:lastRenderedPageBreak/>
        <w:t>VII. El directorio de todos los Servidores Públicos, a partir del nivel de jefe de departamento o su equivalente, o de menor nivel</w:t>
      </w:r>
      <w:r w:rsidRPr="00751AEE">
        <w:rPr>
          <w:rFonts w:ascii="Palatino Linotype" w:hAnsi="Palatino Linotype"/>
          <w:i/>
          <w:sz w:val="22"/>
        </w:rPr>
        <w:t xml:space="preserve">, cuando se brinde atención al público; manejen o apliquen recursos públicos; realicen actos de autoridad o presten servicios profesionales bajo el régimen de confianza u honorarios y personal de base. </w:t>
      </w:r>
      <w:r w:rsidRPr="00751AEE">
        <w:rPr>
          <w:rFonts w:ascii="Palatino Linotype" w:hAnsi="Palatino Linotype"/>
          <w:b/>
          <w:i/>
          <w:sz w:val="22"/>
        </w:rPr>
        <w:t>El directorio deberá incluir, al menos el nombre, cargo o nombramiento asignado, nivel del puesto en la estructura orgánica</w:t>
      </w:r>
      <w:r w:rsidRPr="00751AEE">
        <w:rPr>
          <w:rFonts w:ascii="Palatino Linotype" w:hAnsi="Palatino Linotype"/>
          <w:i/>
          <w:sz w:val="22"/>
        </w:rPr>
        <w:t>, fecha de alta en el cargo, número telefónico, domicilio para recibir correspondencia y dirección de correo electrónico oficiales;</w:t>
      </w:r>
    </w:p>
    <w:p w:rsidR="00045DAC" w:rsidRPr="00751AEE" w:rsidRDefault="00045DAC" w:rsidP="00045DAC">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hAnsi="Palatino Linotype"/>
          <w:i/>
          <w:sz w:val="22"/>
        </w:rPr>
        <w:t>(…)”</w:t>
      </w:r>
    </w:p>
    <w:p w:rsidR="00045DAC" w:rsidRPr="00751AEE" w:rsidRDefault="00045DAC"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B33120"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MS Gothic" w:hAnsi="Palatino Linotype" w:cs="Times New Roman"/>
          <w:lang w:val="es-MX"/>
        </w:rPr>
        <w:t xml:space="preserve">De lo anterior se coligue que el Directorio de los Servidores Públicos es reconocido como una obligación de transparencia de oficio que </w:t>
      </w:r>
      <w:r w:rsidR="00E50D69" w:rsidRPr="00751AEE">
        <w:rPr>
          <w:rFonts w:ascii="Palatino Linotype" w:eastAsia="MS Gothic" w:hAnsi="Palatino Linotype" w:cs="Times New Roman"/>
          <w:lang w:val="es-MX"/>
        </w:rPr>
        <w:t>los Sujetos Obligados deben poner a disposición de la ciudadanía, ya que este instrumento permite conocer no solo el nombre de los servidores públicos y el empleo, cargo o comisión que desempeñan, sino también su información de contacto</w:t>
      </w:r>
      <w:r w:rsidR="009B7E44" w:rsidRPr="00751AEE">
        <w:rPr>
          <w:rFonts w:ascii="Palatino Linotype" w:eastAsia="MS Gothic" w:hAnsi="Palatino Linotype" w:cs="Times New Roman"/>
          <w:lang w:val="es-MX"/>
        </w:rPr>
        <w:t xml:space="preserve"> para que los particulares puedan comunicarse con ellos y puedan solventar dudas, consultas, quejas, etcétera.</w:t>
      </w:r>
    </w:p>
    <w:p w:rsidR="0068653A" w:rsidRPr="00751AEE" w:rsidRDefault="0068653A" w:rsidP="0068653A">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68653A" w:rsidRPr="00751AEE" w:rsidRDefault="009B7E44"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 xml:space="preserve">En ese sentido, los </w:t>
      </w:r>
      <w:r w:rsidRPr="00751AEE">
        <w:rPr>
          <w:rFonts w:ascii="Palatino Linotype" w:eastAsia="Arial" w:hAnsi="Palatino Linotype" w:cs="Arial"/>
          <w:i/>
          <w:lang w:val="es-MX" w:eastAsia="en-US"/>
        </w:rPr>
        <w:t xml:space="preserve">Lineamientos Técnicos Generales para la Publicación, Homologación y Estandarización de la Información de las </w:t>
      </w:r>
      <w:r w:rsidR="00FD11D2" w:rsidRPr="00751AEE">
        <w:rPr>
          <w:rFonts w:ascii="Palatino Linotype" w:eastAsia="Arial" w:hAnsi="Palatino Linotype" w:cs="Arial"/>
          <w:i/>
          <w:lang w:val="es-MX" w:eastAsia="en-US"/>
        </w:rPr>
        <w:t>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FD11D2" w:rsidRPr="00751AEE">
        <w:rPr>
          <w:rFonts w:ascii="Palatino Linotype" w:eastAsia="Arial" w:hAnsi="Palatino Linotype" w:cs="Arial"/>
          <w:lang w:val="es-MX" w:eastAsia="en-US"/>
        </w:rPr>
        <w:t>, en lo que respecta al Directorio de los Servidores Públicos, establece lo siguiente:</w:t>
      </w:r>
    </w:p>
    <w:p w:rsidR="009B7E44" w:rsidRPr="00751AEE" w:rsidRDefault="009B7E44" w:rsidP="009B7E44">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 xml:space="preserve">“Para el cumplimiento de la presente fracción los sujetos obligados deberán integrar el directorio con los datos básicos para establecer contacto con sus servidores(as) </w:t>
      </w:r>
      <w:r w:rsidRPr="00751AEE">
        <w:rPr>
          <w:rFonts w:ascii="Palatino Linotype" w:eastAsia="Arial" w:hAnsi="Palatino Linotype" w:cs="Arial"/>
          <w:i/>
          <w:sz w:val="22"/>
          <w:lang w:val="es-MX" w:eastAsia="en-US"/>
        </w:rPr>
        <w:lastRenderedPageBreak/>
        <w:t>públicos(as), integrantes y/o miembros, así como toda persona que desempeñe un empleo, cargo o comisión y/o ejerza actos de autoridad en los mismos.</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base(7).</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La información que se publique en cumplimiento de la presente fracción guardará correspondencia con lo publicado en las fracciones II (estructura orgánica), III (facultades de cada área), VIII (remuneración), IX (gastos de representación y viáticos), X (total de plazas y personal de base y confianza), XII (declaraciones patrimoniales), XIII (Unidad de Transparencia), XIV (convocatorias a concursos para ocupar cargos públicos) y XVII (información curricular de servidores[as] públicos[as]) del artículo 70 de la Ley General.</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_____________________________________________________________________</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Periodo de actualización: trimestral</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Conservar en sitio de Internet: información vigente</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Aplica a: todos los sujetos obligados</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i/>
          <w:sz w:val="22"/>
          <w:lang w:val="es-MX" w:eastAsia="en-US"/>
        </w:rPr>
        <w:t>_____________________________________________________________________</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b/>
          <w:i/>
          <w:sz w:val="22"/>
          <w:lang w:val="es-MX" w:eastAsia="en-US"/>
        </w:rPr>
      </w:pPr>
      <w:r w:rsidRPr="00751AEE">
        <w:rPr>
          <w:rFonts w:ascii="Palatino Linotype" w:eastAsia="Arial" w:hAnsi="Palatino Linotype" w:cs="Arial"/>
          <w:b/>
          <w:i/>
          <w:sz w:val="22"/>
          <w:lang w:val="es-MX" w:eastAsia="en-US"/>
        </w:rPr>
        <w:t>Criterios sustantivos de contenido</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 xml:space="preserve">Criterio 1   </w:t>
      </w:r>
      <w:r w:rsidRPr="00751AEE">
        <w:rPr>
          <w:rFonts w:ascii="Palatino Linotype" w:eastAsia="Arial" w:hAnsi="Palatino Linotype" w:cs="Arial"/>
          <w:i/>
          <w:sz w:val="22"/>
          <w:lang w:val="es-MX" w:eastAsia="en-US"/>
        </w:rPr>
        <w:t xml:space="preserve">   Clave o nivel del puesto (de acuerdo con el catálogo que regule la actividad del sujeto obligado)</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b/>
          <w:i/>
          <w:sz w:val="22"/>
          <w:lang w:val="es-MX" w:eastAsia="en-US"/>
        </w:rPr>
      </w:pPr>
      <w:r w:rsidRPr="00751AEE">
        <w:rPr>
          <w:rFonts w:ascii="Palatino Linotype" w:eastAsia="Arial" w:hAnsi="Palatino Linotype" w:cs="Arial"/>
          <w:b/>
          <w:i/>
          <w:sz w:val="22"/>
          <w:lang w:val="es-MX" w:eastAsia="en-US"/>
        </w:rPr>
        <w:t>Criterio 2      Denominación del cargo o nombramiento otorgado</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3      Nombre del servidor(a) público</w:t>
      </w:r>
      <w:r w:rsidRPr="00751AEE">
        <w:rPr>
          <w:rFonts w:ascii="Palatino Linotype" w:eastAsia="Arial" w:hAnsi="Palatino Linotype" w:cs="Arial"/>
          <w:i/>
          <w:sz w:val="22"/>
          <w:lang w:val="es-MX" w:eastAsia="en-US"/>
        </w:rPr>
        <w:t>(a</w:t>
      </w:r>
      <w:proofErr w:type="gramStart"/>
      <w:r w:rsidRPr="00751AEE">
        <w:rPr>
          <w:rFonts w:ascii="Palatino Linotype" w:eastAsia="Arial" w:hAnsi="Palatino Linotype" w:cs="Arial"/>
          <w:i/>
          <w:sz w:val="22"/>
          <w:lang w:val="es-MX" w:eastAsia="en-US"/>
        </w:rPr>
        <w:t>)(</w:t>
      </w:r>
      <w:proofErr w:type="gramEnd"/>
      <w:r w:rsidRPr="00751AEE">
        <w:rPr>
          <w:rFonts w:ascii="Palatino Linotype" w:eastAsia="Arial" w:hAnsi="Palatino Linotype" w:cs="Arial"/>
          <w:i/>
          <w:sz w:val="22"/>
          <w:lang w:val="es-MX" w:eastAsia="en-US"/>
        </w:rPr>
        <w:t>nombre[s], primer apellido, segundo apellido), integrante y/o miembro del sujeto obligado, y/o persona que desempeñe un empleo, cargo o comisión y/o ejerza actos de autoridad(8). En su caso, incluir una leyenda que especifique el motivo por el cual no existe servidor público ocupando el cargo, por ejemplo: Vacante</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4      Área o unidad administrativa de adscripción</w:t>
      </w:r>
      <w:r w:rsidRPr="00751AEE">
        <w:rPr>
          <w:rFonts w:ascii="Palatino Linotype" w:eastAsia="Arial" w:hAnsi="Palatino Linotype" w:cs="Arial"/>
          <w:i/>
          <w:sz w:val="22"/>
          <w:lang w:val="es-MX" w:eastAsia="en-US"/>
        </w:rPr>
        <w:t xml:space="preserve"> (de acuerdo con el catálogo de unidades administrativas o puestos)</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lastRenderedPageBreak/>
        <w:t>Criterio 5</w:t>
      </w:r>
      <w:r w:rsidRPr="00751AEE">
        <w:rPr>
          <w:rFonts w:ascii="Palatino Linotype" w:eastAsia="Arial" w:hAnsi="Palatino Linotype" w:cs="Arial"/>
          <w:i/>
          <w:sz w:val="22"/>
          <w:lang w:val="es-MX" w:eastAsia="en-US"/>
        </w:rPr>
        <w:t xml:space="preserve">      Fecha de alta en el cargo con el formato día/mes/año (ej. 31/Marzo/2016)</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6</w:t>
      </w:r>
      <w:r w:rsidRPr="00751AEE">
        <w:rPr>
          <w:rFonts w:ascii="Palatino Linotype" w:eastAsia="Arial" w:hAnsi="Palatino Linotype" w:cs="Arial"/>
          <w:i/>
          <w:sz w:val="22"/>
          <w:lang w:val="es-MX" w:eastAsia="en-US"/>
        </w:rPr>
        <w:t xml:space="preserve">      Domicilio para recibir correspondencia oficial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7</w:t>
      </w:r>
      <w:r w:rsidRPr="00751AEE">
        <w:rPr>
          <w:rFonts w:ascii="Palatino Linotype" w:eastAsia="Arial" w:hAnsi="Palatino Linotype" w:cs="Arial"/>
          <w:i/>
          <w:sz w:val="22"/>
          <w:lang w:val="es-MX" w:eastAsia="en-US"/>
        </w:rPr>
        <w:t xml:space="preserve">      Número(s) de teléfono(s) oficial(es) y extensión (es)</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8</w:t>
      </w:r>
      <w:r w:rsidRPr="00751AEE">
        <w:rPr>
          <w:rFonts w:ascii="Palatino Linotype" w:eastAsia="Arial" w:hAnsi="Palatino Linotype" w:cs="Arial"/>
          <w:i/>
          <w:sz w:val="22"/>
          <w:lang w:val="es-MX" w:eastAsia="en-US"/>
        </w:rPr>
        <w:t xml:space="preserve">      Correo electrónico oficial, en su caso</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9</w:t>
      </w:r>
      <w:r w:rsidRPr="00751AEE">
        <w:rPr>
          <w:rFonts w:ascii="Palatino Linotype" w:eastAsia="Arial" w:hAnsi="Palatino Linotype" w:cs="Arial"/>
          <w:i/>
          <w:sz w:val="22"/>
          <w:lang w:val="es-MX" w:eastAsia="en-US"/>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b/>
          <w:i/>
          <w:sz w:val="22"/>
          <w:lang w:val="es-MX" w:eastAsia="en-US"/>
        </w:rPr>
      </w:pPr>
      <w:r w:rsidRPr="00751AEE">
        <w:rPr>
          <w:rFonts w:ascii="Palatino Linotype" w:eastAsia="Arial" w:hAnsi="Palatino Linotype" w:cs="Arial"/>
          <w:b/>
          <w:i/>
          <w:sz w:val="22"/>
          <w:lang w:val="es-MX" w:eastAsia="en-US"/>
        </w:rPr>
        <w:t>Criterios adjetivos de actualización</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10</w:t>
      </w:r>
      <w:r w:rsidRPr="00751AEE">
        <w:rPr>
          <w:rFonts w:ascii="Palatino Linotype" w:eastAsia="Arial" w:hAnsi="Palatino Linotype" w:cs="Arial"/>
          <w:i/>
          <w:sz w:val="22"/>
          <w:lang w:val="es-MX" w:eastAsia="en-US"/>
        </w:rPr>
        <w:t xml:space="preserve">    Periodo de actualización de la información: trimestral</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11</w:t>
      </w:r>
      <w:r w:rsidRPr="00751AEE">
        <w:rPr>
          <w:rFonts w:ascii="Palatino Linotype" w:eastAsia="Arial" w:hAnsi="Palatino Linotype" w:cs="Arial"/>
          <w:i/>
          <w:sz w:val="22"/>
          <w:lang w:val="es-MX" w:eastAsia="en-US"/>
        </w:rPr>
        <w:t xml:space="preserve">    La información publicada deberá estar actualizada al periodo que corresponde de acuerdo con la Tabla de actualización y conservación de la información</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12</w:t>
      </w:r>
      <w:r w:rsidRPr="00751AEE">
        <w:rPr>
          <w:rFonts w:ascii="Palatino Linotype" w:eastAsia="Arial" w:hAnsi="Palatino Linotype" w:cs="Arial"/>
          <w:i/>
          <w:sz w:val="22"/>
          <w:lang w:val="es-MX" w:eastAsia="en-US"/>
        </w:rPr>
        <w:t xml:space="preserve">    Conservar en el sitio de Internet y a través de la Plataforma Nacional la información de acuerdo con la Tabla de actualización y conservación de la información</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b/>
          <w:i/>
          <w:sz w:val="22"/>
          <w:lang w:val="es-MX" w:eastAsia="en-US"/>
        </w:rPr>
      </w:pPr>
      <w:r w:rsidRPr="00751AEE">
        <w:rPr>
          <w:rFonts w:ascii="Palatino Linotype" w:eastAsia="Arial" w:hAnsi="Palatino Linotype" w:cs="Arial"/>
          <w:b/>
          <w:i/>
          <w:sz w:val="22"/>
          <w:lang w:val="es-MX" w:eastAsia="en-US"/>
        </w:rPr>
        <w:t>Criterios adjetivos de confiabilidad</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13</w:t>
      </w:r>
      <w:r w:rsidRPr="00751AEE">
        <w:rPr>
          <w:rFonts w:ascii="Palatino Linotype" w:eastAsia="Arial" w:hAnsi="Palatino Linotype" w:cs="Arial"/>
          <w:i/>
          <w:sz w:val="22"/>
          <w:lang w:val="es-MX" w:eastAsia="en-US"/>
        </w:rPr>
        <w:t xml:space="preserve">    Área(s) o unidad(es) administrativa(s) que genera(n) o posee(n) la información respectiva y son responsables de publicarla y actualizarla</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14</w:t>
      </w:r>
      <w:r w:rsidRPr="00751AEE">
        <w:rPr>
          <w:rFonts w:ascii="Palatino Linotype" w:eastAsia="Arial" w:hAnsi="Palatino Linotype" w:cs="Arial"/>
          <w:i/>
          <w:sz w:val="22"/>
          <w:lang w:val="es-MX" w:eastAsia="en-US"/>
        </w:rPr>
        <w:t xml:space="preserve">    Fecha de actualización de la información publicada con el formato día/mes/año (por ej. 31/Marzo/2016)</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15</w:t>
      </w:r>
      <w:r w:rsidRPr="00751AEE">
        <w:rPr>
          <w:rFonts w:ascii="Palatino Linotype" w:eastAsia="Arial" w:hAnsi="Palatino Linotype" w:cs="Arial"/>
          <w:i/>
          <w:sz w:val="22"/>
          <w:lang w:val="es-MX" w:eastAsia="en-US"/>
        </w:rPr>
        <w:t xml:space="preserve">    Fecha de validación de la información publicada con el formato día/mes/año (por ej. 31/Marzo/2016) </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b/>
          <w:i/>
          <w:sz w:val="22"/>
          <w:lang w:val="es-MX" w:eastAsia="en-US"/>
        </w:rPr>
      </w:pPr>
      <w:r w:rsidRPr="00751AEE">
        <w:rPr>
          <w:rFonts w:ascii="Palatino Linotype" w:eastAsia="Arial" w:hAnsi="Palatino Linotype" w:cs="Arial"/>
          <w:b/>
          <w:i/>
          <w:sz w:val="22"/>
          <w:lang w:val="es-MX" w:eastAsia="en-US"/>
        </w:rPr>
        <w:t>Criterios adjetivos de formato</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16</w:t>
      </w:r>
      <w:r w:rsidRPr="00751AEE">
        <w:rPr>
          <w:rFonts w:ascii="Palatino Linotype" w:eastAsia="Arial" w:hAnsi="Palatino Linotype" w:cs="Arial"/>
          <w:i/>
          <w:sz w:val="22"/>
          <w:lang w:val="es-MX" w:eastAsia="en-US"/>
        </w:rPr>
        <w:t xml:space="preserve">    La información publicada se organiza mediante el formato 7, en el que se incluyen todos los campos especificados en los criterios sustantivos de contenido</w:t>
      </w:r>
    </w:p>
    <w:p w:rsidR="00FD11D2" w:rsidRPr="00751AEE" w:rsidRDefault="00FD11D2" w:rsidP="00FD11D2">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sz w:val="22"/>
          <w:lang w:val="es-MX" w:eastAsia="en-US"/>
        </w:rPr>
      </w:pPr>
      <w:r w:rsidRPr="00751AEE">
        <w:rPr>
          <w:rFonts w:ascii="Palatino Linotype" w:eastAsia="Arial" w:hAnsi="Palatino Linotype" w:cs="Arial"/>
          <w:b/>
          <w:i/>
          <w:sz w:val="22"/>
          <w:lang w:val="es-MX" w:eastAsia="en-US"/>
        </w:rPr>
        <w:t>Criterio 17</w:t>
      </w:r>
      <w:r w:rsidRPr="00751AEE">
        <w:rPr>
          <w:rFonts w:ascii="Palatino Linotype" w:eastAsia="Arial" w:hAnsi="Palatino Linotype" w:cs="Arial"/>
          <w:i/>
          <w:sz w:val="22"/>
          <w:lang w:val="es-MX" w:eastAsia="en-US"/>
        </w:rPr>
        <w:t xml:space="preserve">    El soporte de la información permite su reutilización”</w:t>
      </w:r>
    </w:p>
    <w:p w:rsidR="00FD11D2" w:rsidRPr="00751AEE" w:rsidRDefault="00FD11D2" w:rsidP="009B7E44">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9B7E44" w:rsidRPr="00751AEE" w:rsidRDefault="00FD11D2"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lang w:val="es-MX" w:eastAsia="en-US"/>
        </w:rPr>
      </w:pPr>
      <w:r w:rsidRPr="00751AEE">
        <w:rPr>
          <w:rFonts w:ascii="Palatino Linotype" w:eastAsia="Arial" w:hAnsi="Palatino Linotype" w:cs="Arial"/>
          <w:lang w:val="es-MX" w:eastAsia="en-US"/>
        </w:rPr>
        <w:t>De tal manera que el Directorio de los Servidores Públicos se aprecia</w:t>
      </w:r>
      <w:r w:rsidR="00FA73CC" w:rsidRPr="00751AEE">
        <w:rPr>
          <w:rFonts w:ascii="Palatino Linotype" w:eastAsia="Arial" w:hAnsi="Palatino Linotype" w:cs="Arial"/>
          <w:lang w:val="es-MX" w:eastAsia="en-US"/>
        </w:rPr>
        <w:t xml:space="preserve"> </w:t>
      </w:r>
      <w:r w:rsidRPr="00751AEE">
        <w:rPr>
          <w:rFonts w:ascii="Palatino Linotype" w:eastAsia="Arial" w:hAnsi="Palatino Linotype" w:cs="Arial"/>
          <w:lang w:val="es-MX" w:eastAsia="en-US"/>
        </w:rPr>
        <w:t xml:space="preserve">como el documento idóneo que puede atender el requerimiento de la </w:t>
      </w:r>
      <w:r w:rsidRPr="00751AEE">
        <w:rPr>
          <w:rFonts w:ascii="Palatino Linotype" w:eastAsia="Arial" w:hAnsi="Palatino Linotype" w:cs="Arial"/>
          <w:b/>
          <w:lang w:val="es-MX" w:eastAsia="en-US"/>
        </w:rPr>
        <w:t>RECURRENTE</w:t>
      </w:r>
      <w:r w:rsidRPr="00751AEE">
        <w:rPr>
          <w:rFonts w:ascii="Palatino Linotype" w:eastAsia="Arial" w:hAnsi="Palatino Linotype" w:cs="Arial"/>
          <w:lang w:val="es-MX" w:eastAsia="en-US"/>
        </w:rPr>
        <w:t xml:space="preserve"> </w:t>
      </w:r>
      <w:r w:rsidRPr="00751AEE">
        <w:rPr>
          <w:rFonts w:ascii="Palatino Linotype" w:eastAsia="Arial" w:hAnsi="Palatino Linotype" w:cs="Arial"/>
          <w:lang w:val="es-MX" w:eastAsia="en-US"/>
        </w:rPr>
        <w:lastRenderedPageBreak/>
        <w:t>relativo a “</w:t>
      </w:r>
      <w:r w:rsidR="00802CD2" w:rsidRPr="00751AEE">
        <w:rPr>
          <w:rFonts w:ascii="Palatino Linotype" w:eastAsia="Arial" w:hAnsi="Palatino Linotype" w:cs="Arial"/>
          <w:i/>
          <w:lang w:val="es-MX" w:eastAsia="en-US"/>
        </w:rPr>
        <w:t>(…) LA COMISIÓN QUE DESEMPEÑAN (…)”</w:t>
      </w:r>
      <w:r w:rsidR="00802CD2" w:rsidRPr="00751AEE">
        <w:rPr>
          <w:rFonts w:ascii="Palatino Linotype" w:eastAsia="Arial" w:hAnsi="Palatino Linotype" w:cs="Arial"/>
          <w:lang w:val="es-MX" w:eastAsia="en-US"/>
        </w:rPr>
        <w:t xml:space="preserve"> los servidores públicos, toda vez que </w:t>
      </w:r>
      <w:r w:rsidR="00802CD2" w:rsidRPr="00751AEE">
        <w:rPr>
          <w:rFonts w:ascii="Palatino Linotype" w:eastAsia="Arial" w:hAnsi="Palatino Linotype" w:cs="Arial"/>
          <w:b/>
          <w:lang w:val="es-MX" w:eastAsia="en-US"/>
        </w:rPr>
        <w:t>el instrumento en cuestión cuenta con un rubro específico dedicado a la denominación del cargo o nombramiento otorgado</w:t>
      </w:r>
      <w:r w:rsidR="00802CD2" w:rsidRPr="00751AEE">
        <w:rPr>
          <w:rFonts w:ascii="Palatino Linotype" w:eastAsia="Arial" w:hAnsi="Palatino Linotype" w:cs="Arial"/>
          <w:lang w:val="es-MX" w:eastAsia="en-US"/>
        </w:rPr>
        <w:t>.</w:t>
      </w:r>
    </w:p>
    <w:p w:rsidR="009B7E44" w:rsidRPr="00751AEE" w:rsidRDefault="009B7E44" w:rsidP="009B7E44">
      <w:pPr>
        <w:pStyle w:val="Prrafodelista"/>
        <w:tabs>
          <w:tab w:val="left" w:pos="142"/>
          <w:tab w:val="left" w:pos="284"/>
          <w:tab w:val="left" w:pos="426"/>
        </w:tabs>
        <w:spacing w:before="240" w:after="240" w:line="360" w:lineRule="auto"/>
        <w:ind w:left="0"/>
        <w:jc w:val="both"/>
        <w:rPr>
          <w:rFonts w:ascii="Palatino Linotype" w:eastAsia="Arial" w:hAnsi="Palatino Linotype" w:cs="Arial"/>
          <w:lang w:val="es-MX" w:eastAsia="en-US"/>
        </w:rPr>
      </w:pPr>
    </w:p>
    <w:p w:rsidR="00D54226" w:rsidRPr="00751AEE" w:rsidRDefault="00D54226" w:rsidP="00220E7D">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Arial" w:hAnsi="Palatino Linotype" w:cs="Arial"/>
          <w:sz w:val="22"/>
          <w:lang w:val="es-MX" w:eastAsia="en-US"/>
        </w:rPr>
      </w:pPr>
      <w:r w:rsidRPr="00751AEE">
        <w:rPr>
          <w:rFonts w:ascii="Palatino Linotype" w:eastAsia="MS Gothic" w:hAnsi="Palatino Linotype" w:cs="Times New Roman"/>
          <w:szCs w:val="26"/>
        </w:rPr>
        <w:t xml:space="preserve">Es </w:t>
      </w:r>
      <w:r w:rsidRPr="00751AEE">
        <w:rPr>
          <w:rFonts w:ascii="Palatino Linotype" w:eastAsia="MS Mincho" w:hAnsi="Palatino Linotype" w:cs="Times New Roman"/>
        </w:rPr>
        <w:t xml:space="preserve">por lo anterior </w:t>
      </w:r>
      <w:r w:rsidRPr="00751AEE">
        <w:rPr>
          <w:rFonts w:ascii="Palatino Linotype" w:eastAsia="MS Gothic" w:hAnsi="Palatino Linotype" w:cs="Times New Roman"/>
          <w:szCs w:val="26"/>
        </w:rPr>
        <w:t xml:space="preserve">que este Órgano Garante considera dable </w:t>
      </w:r>
      <w:r w:rsidRPr="00751AEE">
        <w:rPr>
          <w:rFonts w:ascii="Palatino Linotype" w:eastAsia="MS Gothic" w:hAnsi="Palatino Linotype" w:cs="Times New Roman"/>
          <w:b/>
          <w:szCs w:val="26"/>
        </w:rPr>
        <w:t xml:space="preserve">ORDENAR </w:t>
      </w:r>
      <w:r w:rsidRPr="00751AEE">
        <w:rPr>
          <w:rFonts w:ascii="Palatino Linotype" w:eastAsia="MS Gothic" w:hAnsi="Palatino Linotype" w:cs="Times New Roman"/>
          <w:bCs/>
          <w:szCs w:val="26"/>
        </w:rPr>
        <w:t xml:space="preserve">al </w:t>
      </w:r>
      <w:r w:rsidRPr="00751AEE">
        <w:rPr>
          <w:rFonts w:ascii="Palatino Linotype" w:eastAsia="MS Gothic" w:hAnsi="Palatino Linotype" w:cs="Times New Roman"/>
          <w:b/>
          <w:szCs w:val="26"/>
        </w:rPr>
        <w:t>SUJETO OBLIGADO,</w:t>
      </w:r>
      <w:r w:rsidRPr="00751AEE">
        <w:rPr>
          <w:rFonts w:ascii="Palatino Linotype" w:eastAsia="MS Mincho" w:hAnsi="Palatino Linotype" w:cs="Times New Roman"/>
        </w:rPr>
        <w:t xml:space="preserve"> entregar </w:t>
      </w:r>
      <w:r w:rsidR="00802CD2" w:rsidRPr="00751AEE">
        <w:rPr>
          <w:rFonts w:ascii="Palatino Linotype" w:eastAsia="MS Mincho" w:hAnsi="Palatino Linotype" w:cs="Times New Roman"/>
        </w:rPr>
        <w:t xml:space="preserve">el Directorio de Todos los Servidores Públicos vigente a la fecha de la presentación de la solicitud </w:t>
      </w:r>
      <w:r w:rsidR="00802CD2" w:rsidRPr="00751AEE">
        <w:rPr>
          <w:rFonts w:ascii="Palatino Linotype" w:eastAsia="MS Mincho" w:hAnsi="Palatino Linotype" w:cs="Times New Roman"/>
          <w:b/>
        </w:rPr>
        <w:t>00208/VABRAVO/IP/2019</w:t>
      </w:r>
      <w:r w:rsidR="00802CD2" w:rsidRPr="00751AEE">
        <w:rPr>
          <w:rFonts w:ascii="Palatino Linotype" w:eastAsia="MS Mincho" w:hAnsi="Palatino Linotype" w:cs="Times New Roman"/>
        </w:rPr>
        <w:t>, esto es, al once (11) de noviembre del dos mil diecinueve.</w:t>
      </w:r>
    </w:p>
    <w:p w:rsidR="00BD69A9" w:rsidRPr="00751AEE" w:rsidRDefault="00BD69A9" w:rsidP="00BD69A9">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rsidR="00A55BA0" w:rsidRPr="00751AEE" w:rsidRDefault="00D50B61" w:rsidP="00763406">
      <w:pPr>
        <w:keepNext/>
        <w:keepLines/>
        <w:tabs>
          <w:tab w:val="left" w:pos="142"/>
          <w:tab w:val="left" w:pos="284"/>
        </w:tabs>
        <w:spacing w:before="40"/>
        <w:outlineLvl w:val="1"/>
        <w:rPr>
          <w:rFonts w:ascii="Palatino Linotype" w:eastAsia="MS Gothic" w:hAnsi="Palatino Linotype" w:cs="Times New Roman"/>
          <w:b/>
          <w:szCs w:val="26"/>
        </w:rPr>
      </w:pPr>
      <w:bookmarkStart w:id="27" w:name="_Toc35604879"/>
      <w:bookmarkEnd w:id="22"/>
      <w:r w:rsidRPr="00751AEE">
        <w:rPr>
          <w:rFonts w:ascii="Palatino Linotype" w:eastAsia="MS Gothic" w:hAnsi="Palatino Linotype" w:cs="Times New Roman"/>
          <w:b/>
          <w:szCs w:val="26"/>
        </w:rPr>
        <w:t>QUINTO</w:t>
      </w:r>
      <w:r w:rsidR="00390C2D" w:rsidRPr="00751AEE">
        <w:rPr>
          <w:rFonts w:ascii="Palatino Linotype" w:eastAsia="MS Gothic" w:hAnsi="Palatino Linotype" w:cs="Times New Roman"/>
          <w:b/>
          <w:szCs w:val="26"/>
        </w:rPr>
        <w:t xml:space="preserve">. </w:t>
      </w:r>
      <w:r w:rsidR="002010C8" w:rsidRPr="00751AEE">
        <w:rPr>
          <w:rFonts w:ascii="Palatino Linotype" w:eastAsia="MS Gothic" w:hAnsi="Palatino Linotype" w:cs="Times New Roman"/>
          <w:b/>
          <w:szCs w:val="26"/>
        </w:rPr>
        <w:t>De la versión pública</w:t>
      </w:r>
      <w:r w:rsidR="00BE1A6D" w:rsidRPr="00751AEE">
        <w:rPr>
          <w:rFonts w:ascii="Palatino Linotype" w:eastAsia="MS Gothic" w:hAnsi="Palatino Linotype" w:cs="Times New Roman"/>
          <w:b/>
          <w:szCs w:val="26"/>
        </w:rPr>
        <w:t>.</w:t>
      </w:r>
      <w:bookmarkEnd w:id="27"/>
    </w:p>
    <w:p w:rsidR="00BE1A6D" w:rsidRPr="00751AEE" w:rsidRDefault="00BE1A6D" w:rsidP="00BE1A6D">
      <w:pPr>
        <w:pStyle w:val="Prrafodelista"/>
        <w:tabs>
          <w:tab w:val="left" w:pos="142"/>
          <w:tab w:val="left" w:pos="284"/>
        </w:tabs>
        <w:spacing w:before="240" w:after="240" w:line="360" w:lineRule="auto"/>
        <w:ind w:left="0"/>
        <w:jc w:val="both"/>
        <w:rPr>
          <w:rFonts w:ascii="Palatino Linotype" w:hAnsi="Palatino Linotype"/>
        </w:rPr>
      </w:pPr>
      <w:bookmarkStart w:id="28" w:name="_Toc447183492"/>
      <w:bookmarkStart w:id="29" w:name="_Toc450120667"/>
      <w:bookmarkStart w:id="30" w:name="_Toc461555895"/>
      <w:bookmarkEnd w:id="15"/>
      <w:bookmarkEnd w:id="16"/>
      <w:bookmarkEnd w:id="17"/>
      <w:bookmarkEnd w:id="18"/>
      <w:bookmarkEnd w:id="19"/>
      <w:bookmarkEnd w:id="20"/>
    </w:p>
    <w:p w:rsidR="002B4574" w:rsidRPr="00751AEE" w:rsidRDefault="004852D2"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rPr>
        <w:t xml:space="preserve">Debe </w:t>
      </w:r>
      <w:r w:rsidRPr="00751AEE">
        <w:rPr>
          <w:rFonts w:ascii="Palatino Linotype" w:eastAsia="Times New Roman" w:hAnsi="Palatino Linotype" w:cs="Arial"/>
          <w:color w:val="000000"/>
        </w:rPr>
        <w:t>destacarse que, debido a la naturaleza de la información solicitada</w:t>
      </w:r>
      <w:r w:rsidR="00CD7A4B" w:rsidRPr="00751AEE">
        <w:rPr>
          <w:rFonts w:ascii="Palatino Linotype" w:eastAsia="Times New Roman" w:hAnsi="Palatino Linotype" w:cs="Arial"/>
          <w:color w:val="000000"/>
        </w:rPr>
        <w:t>, como lo son los documentos que comprueben el último grado de estudios de los servidores públicos que ostenten un mando medio o superior</w:t>
      </w:r>
      <w:r w:rsidRPr="00751AEE">
        <w:rPr>
          <w:rFonts w:ascii="Palatino Linotype" w:eastAsia="Times New Roman" w:hAnsi="Palatino Linotype" w:cs="Arial"/>
          <w:b/>
          <w:color w:val="000000"/>
        </w:rPr>
        <w:t xml:space="preserve">, </w:t>
      </w:r>
      <w:r w:rsidRPr="00751AEE">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51AEE">
        <w:rPr>
          <w:rFonts w:ascii="Palatino Linotype" w:eastAsia="Times New Roman" w:hAnsi="Palatino Linotype" w:cs="Arial"/>
          <w:b/>
          <w:color w:val="000000"/>
          <w:u w:val="single"/>
        </w:rPr>
        <w:t>versión pública</w:t>
      </w:r>
      <w:r w:rsidRPr="00751AEE">
        <w:rPr>
          <w:rFonts w:ascii="Palatino Linotype" w:eastAsia="Times New Roman" w:hAnsi="Palatino Linotype" w:cs="Arial"/>
          <w:color w:val="000000"/>
        </w:rPr>
        <w:t xml:space="preserve"> de los documentos por las consideraciones que se estimen pertinentes.</w:t>
      </w:r>
    </w:p>
    <w:p w:rsidR="00E30553" w:rsidRPr="00751AEE" w:rsidRDefault="00E30553" w:rsidP="009B4FC2">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626775"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La </w:t>
      </w:r>
      <w:r w:rsidR="001E49E1" w:rsidRPr="00751AEE">
        <w:rPr>
          <w:rFonts w:ascii="Palatino Linotype" w:eastAsia="MS Gothic" w:hAnsi="Palatino Linotype" w:cs="Times New Roman"/>
          <w:szCs w:val="26"/>
        </w:rPr>
        <w:t xml:space="preserve">clasificación total o parcial de la información requerida, mediante solicitud de acceso a la información pública, constituye una restricción al derecho humano de acceso a la información. Como reiteradamente han dicho, diversos órganos </w:t>
      </w:r>
      <w:r w:rsidR="001E49E1" w:rsidRPr="00751AEE">
        <w:rPr>
          <w:rFonts w:ascii="Palatino Linotype" w:eastAsia="MS Gothic" w:hAnsi="Palatino Linotype" w:cs="Times New Roman"/>
          <w:szCs w:val="26"/>
        </w:rPr>
        <w:lastRenderedPageBreak/>
        <w:t>jurisdiccionales, ningún derecho es absoluto</w:t>
      </w:r>
      <w:r w:rsidR="001E49E1" w:rsidRPr="00751AEE">
        <w:rPr>
          <w:rFonts w:ascii="Palatino Linotype" w:eastAsia="MS Gothic" w:hAnsi="Palatino Linotype" w:cs="Times New Roman"/>
          <w:szCs w:val="26"/>
          <w:vertAlign w:val="superscript"/>
        </w:rPr>
        <w:footnoteReference w:id="5"/>
      </w:r>
      <w:r w:rsidR="001E49E1" w:rsidRPr="00751AEE">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1E49E1" w:rsidRPr="00751AEE">
        <w:rPr>
          <w:rFonts w:ascii="Palatino Linotype" w:eastAsia="MS Gothic" w:hAnsi="Palatino Linotype" w:cs="Times New Roman"/>
          <w:szCs w:val="26"/>
          <w:vertAlign w:val="superscript"/>
        </w:rPr>
        <w:footnoteReference w:id="6"/>
      </w:r>
      <w:r w:rsidR="001E49E1" w:rsidRPr="00751AEE">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El </w:t>
      </w:r>
      <w:r w:rsidRPr="00751AEE">
        <w:rPr>
          <w:rFonts w:ascii="Palatino Linotype" w:eastAsia="MS Gothic" w:hAnsi="Palatino Linotype" w:cs="Times New Roman"/>
          <w:szCs w:val="26"/>
        </w:rPr>
        <w:t xml:space="preserve">grave problema que enfrentamos en general, los acuerdos de clasificación de la información que emiten los sujetos obligados, siguen sin observar los requisitos, </w:t>
      </w:r>
      <w:r w:rsidRPr="00751AEE">
        <w:rPr>
          <w:rFonts w:ascii="Palatino Linotype" w:eastAsia="MS Gothic" w:hAnsi="Palatino Linotype" w:cs="Times New Roman"/>
          <w:szCs w:val="26"/>
        </w:rPr>
        <w:lastRenderedPageBreak/>
        <w:t>tanto por la complejidad del procedimiento como por la falta de atención de los operadores jurídicos.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1E49E1">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1" w:name="_Toc35604880"/>
      <w:r w:rsidRPr="00751AEE">
        <w:rPr>
          <w:rFonts w:ascii="Palatino Linotype" w:hAnsi="Palatino Linotype"/>
          <w:b/>
        </w:rPr>
        <w:t>I. Requisitos previos.</w:t>
      </w:r>
      <w:bookmarkEnd w:id="31"/>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Los</w:t>
      </w:r>
      <w:r w:rsidRPr="00751AEE">
        <w:rPr>
          <w:rFonts w:ascii="Palatino Linotype" w:eastAsia="MS Gothic" w:hAnsi="Palatino Linotype" w:cs="Times New Roman"/>
          <w:szCs w:val="26"/>
        </w:rPr>
        <w:t xml:space="preserve">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Además, </w:t>
      </w:r>
      <w:r w:rsidRPr="00751AEE">
        <w:rPr>
          <w:rFonts w:ascii="Palatino Linotype" w:eastAsia="MS Gothic" w:hAnsi="Palatino Linotype" w:cs="Times New Roman"/>
          <w:szCs w:val="26"/>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El </w:t>
      </w:r>
      <w:r w:rsidRPr="00751AEE">
        <w:rPr>
          <w:rFonts w:ascii="Palatino Linotype" w:eastAsia="MS Gothic" w:hAnsi="Palatino Linotype" w:cs="Times New Roman"/>
          <w:szCs w:val="26"/>
        </w:rPr>
        <w:t xml:space="preserve">último de estos requisitos previos consiste en que no se pueden emitir acuerdos de carácter general ni particular, según lo disponen los artículos 134 y 108 </w:t>
      </w:r>
      <w:r w:rsidRPr="00751AEE">
        <w:rPr>
          <w:rFonts w:ascii="Palatino Linotype" w:eastAsia="MS Gothic" w:hAnsi="Palatino Linotype" w:cs="Times New Roman"/>
          <w:szCs w:val="26"/>
        </w:rPr>
        <w:lastRenderedPageBreak/>
        <w:t xml:space="preserve">de la Ley Estatal y de la Ley General, respectivamente, esto es, </w:t>
      </w:r>
      <w:r w:rsidRPr="00751AEE">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751AEE">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1E49E1">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2" w:name="_Toc35604881"/>
      <w:r w:rsidRPr="00751AEE">
        <w:rPr>
          <w:rFonts w:ascii="Palatino Linotype" w:hAnsi="Palatino Linotype"/>
          <w:b/>
        </w:rPr>
        <w:t>II. Supuestos de clasificación.</w:t>
      </w:r>
      <w:bookmarkEnd w:id="32"/>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Las </w:t>
      </w:r>
      <w:r w:rsidRPr="00751AEE">
        <w:rPr>
          <w:rFonts w:ascii="Palatino Linotype" w:eastAsia="MS Gothic" w:hAnsi="Palatino Linotype" w:cs="Times New Roman"/>
          <w:szCs w:val="26"/>
        </w:rPr>
        <w:t>disposiciones constitucionales y legales en la materia establecen los dos supuestos generales para clasificar la información: por reserva y por confidencialidad.</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Los </w:t>
      </w:r>
      <w:r w:rsidRPr="00751AEE">
        <w:rPr>
          <w:rFonts w:ascii="Palatino Linotype" w:eastAsia="MS Gothic" w:hAnsi="Palatino Linotype" w:cs="Times New Roman"/>
          <w:szCs w:val="26"/>
        </w:rPr>
        <w:t>artículos 143 y 116 de la Ley Estatal y de la Ley General, respectivamente, señalan los supuestos para que la información pueda ser clasificada como confidencial:</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1E49E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751AEE">
        <w:rPr>
          <w:rFonts w:ascii="Palatino Linotype" w:hAnsi="Palatino Linotype" w:cs="Bookman Old Style"/>
          <w:bCs/>
          <w:i/>
          <w:color w:val="000000"/>
          <w:sz w:val="22"/>
        </w:rPr>
        <w:t xml:space="preserve">“I. </w:t>
      </w:r>
      <w:r w:rsidRPr="00751AEE">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1E49E1" w:rsidRPr="00751AEE" w:rsidRDefault="001E49E1" w:rsidP="001E49E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751AEE">
        <w:rPr>
          <w:rFonts w:ascii="Palatino Linotype" w:hAnsi="Palatino Linotype" w:cs="Bookman Old Style"/>
          <w:bCs/>
          <w:i/>
          <w:color w:val="000000"/>
          <w:sz w:val="22"/>
        </w:rPr>
        <w:t xml:space="preserve">II. </w:t>
      </w:r>
      <w:r w:rsidRPr="00751AEE">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E49E1" w:rsidRPr="00751AEE" w:rsidRDefault="001E49E1" w:rsidP="001E49E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751AEE">
        <w:rPr>
          <w:rFonts w:ascii="Palatino Linotype" w:hAnsi="Palatino Linotype" w:cs="Bookman Old Style"/>
          <w:bCs/>
          <w:i/>
          <w:color w:val="000000"/>
          <w:sz w:val="22"/>
        </w:rPr>
        <w:t xml:space="preserve">III. </w:t>
      </w:r>
      <w:r w:rsidRPr="00751AEE">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1E49E1" w:rsidRPr="00751AEE" w:rsidRDefault="001E49E1" w:rsidP="001E49E1">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sz w:val="22"/>
        </w:rPr>
      </w:pPr>
      <w:r w:rsidRPr="00751AEE">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w:t>
      </w:r>
      <w:r w:rsidRPr="00751AEE">
        <w:rPr>
          <w:rFonts w:ascii="Palatino Linotype" w:hAnsi="Palatino Linotype" w:cs="Bookman Old Style"/>
          <w:i/>
          <w:color w:val="000000"/>
          <w:sz w:val="22"/>
        </w:rPr>
        <w:lastRenderedPageBreak/>
        <w:t xml:space="preserve">facultados para ello. </w:t>
      </w:r>
    </w:p>
    <w:p w:rsidR="001E49E1" w:rsidRPr="00751AEE" w:rsidRDefault="001E49E1" w:rsidP="001E49E1">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sz w:val="22"/>
        </w:rPr>
      </w:pPr>
      <w:r w:rsidRPr="00751AEE">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Mientras </w:t>
      </w:r>
      <w:r w:rsidRPr="00751AEE">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Como </w:t>
      </w:r>
      <w:r w:rsidRPr="00751AEE">
        <w:rPr>
          <w:rFonts w:ascii="Palatino Linotype" w:eastAsia="MS Gothic" w:hAnsi="Palatino Linotype" w:cs="Times New Roman"/>
          <w:szCs w:val="26"/>
        </w:rPr>
        <w:t xml:space="preserve">consecuencia de lo anterior, el </w:t>
      </w:r>
      <w:r w:rsidRPr="00751AEE">
        <w:rPr>
          <w:rFonts w:ascii="Palatino Linotype" w:eastAsia="MS Gothic" w:hAnsi="Palatino Linotype" w:cs="Times New Roman"/>
          <w:b/>
          <w:szCs w:val="26"/>
        </w:rPr>
        <w:t>SUJETO OBLIGADO</w:t>
      </w:r>
      <w:r w:rsidRPr="00751AEE">
        <w:rPr>
          <w:rFonts w:ascii="Palatino Linotype" w:eastAsia="MS Gothic" w:hAnsi="Palatino Linotype" w:cs="Times New Roman"/>
          <w:szCs w:val="26"/>
        </w:rPr>
        <w:t xml:space="preserve"> debe identificar claramente el tipo de información y hacer un juicio de subsunción o encaje</w:t>
      </w:r>
      <w:r w:rsidRPr="00751AEE">
        <w:rPr>
          <w:rFonts w:ascii="Palatino Linotype" w:eastAsia="MS Gothic" w:hAnsi="Palatino Linotype" w:cs="Times New Roman"/>
          <w:szCs w:val="26"/>
          <w:vertAlign w:val="superscript"/>
        </w:rPr>
        <w:footnoteReference w:id="7"/>
      </w:r>
      <w:r w:rsidRPr="00751AEE">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Al </w:t>
      </w:r>
      <w:r w:rsidRPr="00751AEE">
        <w:rPr>
          <w:rFonts w:ascii="Palatino Linotype" w:eastAsia="MS Gothic" w:hAnsi="Palatino Linotype" w:cs="Times New Roman"/>
          <w:szCs w:val="26"/>
        </w:rPr>
        <w:t>respecto, los Lineamientos Generales en Materia de Clasificación y Desclasificación de la Información, así Como para la Elaboración de Versiones Públicas, por cuanto hace a la clasificación de la información, señalan lo siguiente:</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w:t>
      </w:r>
      <w:r w:rsidRPr="00751AEE">
        <w:rPr>
          <w:rFonts w:ascii="Palatino Linotype" w:hAnsi="Palatino Linotype" w:cs="Arial"/>
          <w:b/>
          <w:i/>
        </w:rPr>
        <w:t>Quincuagésimo.</w:t>
      </w:r>
      <w:r w:rsidRPr="00751AE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b/>
          <w:i/>
        </w:rPr>
        <w:t>Quincuagésimo primero.</w:t>
      </w:r>
      <w:r w:rsidRPr="00751AEE">
        <w:rPr>
          <w:rFonts w:ascii="Palatino Linotype" w:hAnsi="Palatino Linotype" w:cs="Arial"/>
          <w:i/>
        </w:rPr>
        <w:t xml:space="preserve"> La leyenda en los documentos clasificados indicará:</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I. La fecha de sesión del Comité de Transparencia en donde se confirmó la clasificación, en su caso;</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II. El nombre del área;</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III. La palabra reservado o confidencial;</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IV. Las partes o secciones reservadas o confidenciales, en su caso;</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V. El fundamento legal;</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VI. El periodo de reserva, y</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VII. La rúbrica del titular del área.</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b/>
          <w:i/>
        </w:rPr>
        <w:t>Quincuagésimo segundo.</w:t>
      </w:r>
      <w:r w:rsidRPr="00751AE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rsidR="001E49E1" w:rsidRPr="00751AEE" w:rsidRDefault="001E49E1" w:rsidP="001E49E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751AEE">
        <w:rPr>
          <w:rFonts w:ascii="Palatino Linotype" w:hAnsi="Palatino Linotype" w:cs="Arial"/>
          <w:b/>
          <w:i/>
        </w:rPr>
        <w:t>Quincuagésimo tercero.</w:t>
      </w:r>
      <w:r w:rsidRPr="00751AEE">
        <w:rPr>
          <w:rFonts w:ascii="Palatino Linotype" w:hAnsi="Palatino Linotype" w:cs="Arial"/>
          <w:i/>
        </w:rPr>
        <w:t xml:space="preserve"> El formato para señalar la clasificación parcial de un documento, es el siguiente:</w:t>
      </w:r>
    </w:p>
    <w:p w:rsidR="001E49E1" w:rsidRPr="00751AEE" w:rsidRDefault="001E49E1" w:rsidP="001E49E1">
      <w:pPr>
        <w:pStyle w:val="Prrafodelista"/>
        <w:tabs>
          <w:tab w:val="left" w:pos="142"/>
          <w:tab w:val="left" w:pos="284"/>
          <w:tab w:val="left" w:pos="426"/>
        </w:tabs>
        <w:spacing w:before="240" w:after="240" w:line="360" w:lineRule="auto"/>
        <w:ind w:left="0"/>
        <w:jc w:val="center"/>
        <w:rPr>
          <w:rFonts w:ascii="Palatino Linotype" w:hAnsi="Palatino Linotype"/>
        </w:rPr>
      </w:pPr>
      <w:r w:rsidRPr="00751AEE">
        <w:rPr>
          <w:rFonts w:ascii="Palatino Linotype" w:hAnsi="Palatino Linotype" w:cs="Arial"/>
          <w:i/>
          <w:noProof/>
          <w:lang w:val="es-MX" w:eastAsia="es-MX"/>
        </w:rPr>
        <w:lastRenderedPageBreak/>
        <w:drawing>
          <wp:inline distT="0" distB="0" distL="0" distR="0" wp14:anchorId="3E8901C4" wp14:editId="2915882F">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Una </w:t>
      </w:r>
      <w:r w:rsidRPr="00751AEE">
        <w:rPr>
          <w:rFonts w:ascii="Palatino Linotype" w:eastAsia="MS Gothic" w:hAnsi="Palatino Linotype" w:cs="Times New Roman"/>
          <w:szCs w:val="26"/>
        </w:rPr>
        <w:t>vez hecho lo anterior, se remite la información al Titular de la Unidad de Transparencia, con el acuerdo de clasificación correspondiente, para que sea sometido al conocimiento del Comité de Transparencia.</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1E49E1">
      <w:pPr>
        <w:pStyle w:val="Prrafodelista"/>
        <w:tabs>
          <w:tab w:val="left" w:pos="142"/>
          <w:tab w:val="left" w:pos="284"/>
          <w:tab w:val="left" w:pos="426"/>
        </w:tabs>
        <w:spacing w:before="240" w:after="240" w:line="360" w:lineRule="auto"/>
        <w:ind w:left="0"/>
        <w:jc w:val="both"/>
        <w:outlineLvl w:val="2"/>
        <w:rPr>
          <w:rFonts w:ascii="Palatino Linotype" w:hAnsi="Palatino Linotype"/>
          <w:b/>
        </w:rPr>
      </w:pPr>
      <w:bookmarkStart w:id="33" w:name="_Toc35604882"/>
      <w:r w:rsidRPr="00751AEE">
        <w:rPr>
          <w:rFonts w:ascii="Palatino Linotype" w:hAnsi="Palatino Linotype"/>
          <w:b/>
        </w:rPr>
        <w:t>III. La intervención del Comité de Transparencia.</w:t>
      </w:r>
      <w:bookmarkEnd w:id="33"/>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b/>
        </w:rPr>
      </w:pPr>
      <w:r w:rsidRPr="00751AEE">
        <w:rPr>
          <w:rFonts w:ascii="Palatino Linotype" w:hAnsi="Palatino Linotype"/>
          <w:b/>
        </w:rPr>
        <w:t>a) Formalidades para emitir el Acuerdo de Clasificación.</w:t>
      </w:r>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El </w:t>
      </w:r>
      <w:r w:rsidRPr="00751AEE">
        <w:rPr>
          <w:rFonts w:ascii="Palatino Linotype" w:eastAsia="MS Gothic" w:hAnsi="Palatino Linotype" w:cs="Times New Roman"/>
          <w:szCs w:val="26"/>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751AEE">
        <w:rPr>
          <w:rFonts w:ascii="Palatino Linotype" w:eastAsia="MS Gothic" w:hAnsi="Palatino Linotype" w:cs="Times New Roman"/>
          <w:szCs w:val="26"/>
        </w:rPr>
        <w:lastRenderedPageBreak/>
        <w:t xml:space="preserve">públicas, en adelante los Lineamientos Generales, cuenta con las facultades para </w:t>
      </w:r>
      <w:r w:rsidRPr="00751AEE">
        <w:rPr>
          <w:rFonts w:ascii="Palatino Linotype" w:eastAsia="MS Gothic" w:hAnsi="Palatino Linotype" w:cs="Times New Roman"/>
          <w:b/>
          <w:szCs w:val="26"/>
          <w:u w:val="single"/>
        </w:rPr>
        <w:t>confirmar, modificar o revocar</w:t>
      </w:r>
      <w:r w:rsidRPr="00751AEE">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751AEE">
        <w:rPr>
          <w:rFonts w:ascii="Palatino Linotype" w:eastAsia="MS Gothic" w:hAnsi="Palatino Linotype" w:cs="Times New Roman"/>
          <w:b/>
          <w:szCs w:val="26"/>
          <w:u w:val="single"/>
        </w:rPr>
        <w:t>no aprueba</w:t>
      </w:r>
      <w:r w:rsidRPr="00751AEE">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Evidentemente, </w:t>
      </w:r>
      <w:r w:rsidRPr="00751AEE">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Pr="00751AEE">
        <w:rPr>
          <w:rFonts w:ascii="Palatino Linotype" w:eastAsia="MS Gothic" w:hAnsi="Palatino Linotype" w:cs="Times New Roman"/>
          <w:b/>
          <w:szCs w:val="26"/>
          <w:u w:val="single"/>
        </w:rPr>
        <w:t>el acto reúna con los requisitos elementales</w:t>
      </w:r>
      <w:r w:rsidRPr="00751AEE">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rPr>
        <w:t xml:space="preserve">La </w:t>
      </w:r>
      <w:r w:rsidRPr="00751AEE">
        <w:rPr>
          <w:rFonts w:ascii="Palatino Linotype" w:eastAsia="MS Gothic" w:hAnsi="Palatino Linotype" w:cs="Times New Roman"/>
          <w:szCs w:val="26"/>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751AEE">
        <w:rPr>
          <w:rFonts w:ascii="Palatino Linotype" w:eastAsia="MS Gothic" w:hAnsi="Palatino Linotype" w:cs="Times New Roman"/>
          <w:szCs w:val="26"/>
        </w:rPr>
        <w:lastRenderedPageBreak/>
        <w:t>por los titulares de áreas y que son sujetas a control, en primera instancia, por el Comité de Transparencia.</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b/>
        </w:rPr>
      </w:pPr>
      <w:r w:rsidRPr="00751AEE">
        <w:rPr>
          <w:rFonts w:ascii="Palatino Linotype" w:hAnsi="Palatino Linotype"/>
          <w:b/>
        </w:rPr>
        <w:t>b) Requisitos de fondo del Acuerdo de Clasificación.</w:t>
      </w:r>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Como </w:t>
      </w:r>
      <w:r w:rsidRPr="00751AEE">
        <w:rPr>
          <w:rFonts w:ascii="Palatino Linotype" w:eastAsia="MS Gothic" w:hAnsi="Palatino Linotype" w:cs="Times New Roman"/>
          <w:szCs w:val="26"/>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De </w:t>
      </w:r>
      <w:r w:rsidRPr="00751AEE">
        <w:rPr>
          <w:rFonts w:ascii="Palatino Linotype" w:eastAsia="MS Gothic" w:hAnsi="Palatino Linotype" w:cs="Times New Roman"/>
          <w:szCs w:val="26"/>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Han </w:t>
      </w:r>
      <w:r w:rsidRPr="00751AEE">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w:t>
      </w:r>
      <w:r w:rsidRPr="00751AEE">
        <w:rPr>
          <w:rFonts w:ascii="Palatino Linotype" w:eastAsia="MS Gothic" w:hAnsi="Palatino Linotype" w:cs="Times New Roman"/>
          <w:szCs w:val="26"/>
        </w:rPr>
        <w:lastRenderedPageBreak/>
        <w:t>procesalista José Ovalle Fabela, en su obra “Garantías Constitucionales del Proceso”, refiere que “...</w:t>
      </w:r>
      <w:r w:rsidRPr="00751AEE">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1AEE">
        <w:rPr>
          <w:rFonts w:ascii="Palatino Linotype" w:eastAsia="MS Gothic" w:hAnsi="Palatino Linotype" w:cs="Times New Roman"/>
          <w:szCs w:val="26"/>
        </w:rPr>
        <w:t>....”</w:t>
      </w:r>
      <w:r w:rsidRPr="00751AEE">
        <w:rPr>
          <w:rFonts w:ascii="Palatino Linotype" w:eastAsia="MS Gothic" w:hAnsi="Palatino Linotype" w:cs="Times New Roman"/>
          <w:szCs w:val="26"/>
          <w:vertAlign w:val="superscript"/>
        </w:rPr>
        <w:footnoteReference w:id="8"/>
      </w:r>
      <w:r w:rsidRPr="00751AEE">
        <w:rPr>
          <w:rFonts w:ascii="Palatino Linotype" w:eastAsia="MS Gothic" w:hAnsi="Palatino Linotype" w:cs="Times New Roman"/>
          <w:szCs w:val="26"/>
        </w:rPr>
        <w:t>.</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Por </w:t>
      </w:r>
      <w:r w:rsidRPr="00751AEE">
        <w:rPr>
          <w:rFonts w:ascii="Palatino Linotype" w:hAnsi="Palatino Linotype" w:cs="Arial"/>
        </w:rPr>
        <w:t>su parte, el intérprete judicial del país ha establecido una jurisprudencia respecto a qué debe entenderse por fundamentación y motivación, en los siguientes términos:</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1E49E1">
      <w:pPr>
        <w:spacing w:line="276" w:lineRule="auto"/>
        <w:ind w:left="851" w:right="618"/>
        <w:contextualSpacing/>
        <w:jc w:val="both"/>
        <w:rPr>
          <w:rFonts w:ascii="Palatino Linotype" w:hAnsi="Palatino Linotype" w:cs="Arial"/>
          <w:i/>
          <w:color w:val="000000"/>
          <w:sz w:val="22"/>
        </w:rPr>
      </w:pPr>
      <w:r w:rsidRPr="00751AEE">
        <w:rPr>
          <w:rFonts w:ascii="Palatino Linotype" w:hAnsi="Palatino Linotype" w:cs="Arial"/>
          <w:b/>
          <w:i/>
          <w:color w:val="000000"/>
          <w:sz w:val="22"/>
        </w:rPr>
        <w:t>FUNDAMENTACIÓN Y MOTIVACIÓN.</w:t>
      </w:r>
      <w:r w:rsidRPr="00751AEE">
        <w:rPr>
          <w:rFonts w:ascii="Palatino Linotype" w:hAnsi="Palatino Linotype" w:cs="Arial"/>
          <w:i/>
          <w:color w:val="000000"/>
          <w:sz w:val="22"/>
        </w:rPr>
        <w:t xml:space="preserve"> “La </w:t>
      </w:r>
      <w:r w:rsidRPr="00751AEE">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51AEE">
        <w:rPr>
          <w:rFonts w:ascii="Palatino Linotype" w:hAnsi="Palatino Linotype" w:cs="Arial"/>
          <w:i/>
          <w:color w:val="000000"/>
          <w:sz w:val="22"/>
        </w:rPr>
        <w:t>.”</w:t>
      </w:r>
    </w:p>
    <w:p w:rsidR="001E49E1" w:rsidRPr="00751AEE" w:rsidRDefault="001E49E1" w:rsidP="001E49E1">
      <w:pPr>
        <w:spacing w:line="360" w:lineRule="auto"/>
        <w:ind w:left="851" w:right="618"/>
        <w:contextualSpacing/>
        <w:jc w:val="both"/>
        <w:rPr>
          <w:rFonts w:ascii="Palatino Linotype" w:hAnsi="Palatino Linotype" w:cs="Arial"/>
          <w:i/>
          <w:color w:val="000000"/>
          <w:sz w:val="22"/>
        </w:rPr>
      </w:pPr>
      <w:r w:rsidRPr="00751AEE">
        <w:rPr>
          <w:rFonts w:ascii="Palatino Linotype" w:hAnsi="Palatino Linotype" w:cs="Arial"/>
          <w:i/>
          <w:color w:val="000000"/>
          <w:sz w:val="22"/>
        </w:rPr>
        <w:t>SEGUNDO TRIBUNAL COLEGIADO DEL SEXTO CIRCUITO.</w:t>
      </w:r>
    </w:p>
    <w:p w:rsidR="001E49E1" w:rsidRPr="00751AEE" w:rsidRDefault="001E49E1" w:rsidP="001E49E1">
      <w:pPr>
        <w:spacing w:line="360" w:lineRule="auto"/>
        <w:ind w:left="851" w:right="618"/>
        <w:contextualSpacing/>
        <w:jc w:val="both"/>
        <w:rPr>
          <w:rFonts w:ascii="Palatino Linotype" w:hAnsi="Palatino Linotype" w:cs="Arial"/>
          <w:i/>
          <w:color w:val="000000"/>
          <w:sz w:val="22"/>
        </w:rPr>
      </w:pPr>
      <w:r w:rsidRPr="00751AEE">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1E49E1" w:rsidRPr="00751AEE" w:rsidRDefault="001E49E1" w:rsidP="001E49E1">
      <w:pPr>
        <w:spacing w:line="360" w:lineRule="auto"/>
        <w:ind w:left="851" w:right="618"/>
        <w:contextualSpacing/>
        <w:jc w:val="both"/>
        <w:rPr>
          <w:rFonts w:ascii="Palatino Linotype" w:hAnsi="Palatino Linotype" w:cs="Arial"/>
          <w:i/>
          <w:color w:val="000000"/>
          <w:sz w:val="22"/>
        </w:rPr>
      </w:pPr>
      <w:r w:rsidRPr="00751AEE">
        <w:rPr>
          <w:rFonts w:ascii="Palatino Linotype" w:hAnsi="Palatino Linotype" w:cs="Arial"/>
          <w:i/>
          <w:color w:val="000000"/>
          <w:sz w:val="22"/>
        </w:rPr>
        <w:lastRenderedPageBreak/>
        <w:t xml:space="preserve">Revisión fiscal 103/88. Instituto Mexicano del Seguro Social. 18 de octubre de 1988. Unanimidad de votos. Ponente: Arnoldo Nájera Virgen. Secretario: Alejandro </w:t>
      </w:r>
      <w:proofErr w:type="spellStart"/>
      <w:r w:rsidRPr="00751AEE">
        <w:rPr>
          <w:rFonts w:ascii="Palatino Linotype" w:hAnsi="Palatino Linotype" w:cs="Arial"/>
          <w:i/>
          <w:color w:val="000000"/>
          <w:sz w:val="22"/>
        </w:rPr>
        <w:t>Esponda</w:t>
      </w:r>
      <w:proofErr w:type="spellEnd"/>
      <w:r w:rsidRPr="00751AEE">
        <w:rPr>
          <w:rFonts w:ascii="Palatino Linotype" w:hAnsi="Palatino Linotype" w:cs="Arial"/>
          <w:i/>
          <w:color w:val="000000"/>
          <w:sz w:val="22"/>
        </w:rPr>
        <w:t xml:space="preserve"> Rincón.</w:t>
      </w:r>
    </w:p>
    <w:p w:rsidR="001E49E1" w:rsidRPr="00751AEE" w:rsidRDefault="001E49E1" w:rsidP="001E49E1">
      <w:pPr>
        <w:spacing w:line="360" w:lineRule="auto"/>
        <w:ind w:left="851" w:right="618"/>
        <w:contextualSpacing/>
        <w:jc w:val="both"/>
        <w:rPr>
          <w:rFonts w:ascii="Palatino Linotype" w:hAnsi="Palatino Linotype" w:cs="Arial"/>
          <w:i/>
          <w:color w:val="000000"/>
          <w:sz w:val="22"/>
        </w:rPr>
      </w:pPr>
      <w:r w:rsidRPr="00751AEE">
        <w:rPr>
          <w:rFonts w:ascii="Palatino Linotype" w:hAnsi="Palatino Linotype" w:cs="Arial"/>
          <w:i/>
          <w:color w:val="000000"/>
          <w:sz w:val="22"/>
        </w:rPr>
        <w:t xml:space="preserve">Amparo en revisión 333/88. </w:t>
      </w:r>
      <w:proofErr w:type="spellStart"/>
      <w:r w:rsidRPr="00751AEE">
        <w:rPr>
          <w:rFonts w:ascii="Palatino Linotype" w:hAnsi="Palatino Linotype" w:cs="Arial"/>
          <w:i/>
          <w:color w:val="000000"/>
          <w:sz w:val="22"/>
        </w:rPr>
        <w:t>Adilia</w:t>
      </w:r>
      <w:proofErr w:type="spellEnd"/>
      <w:r w:rsidRPr="00751AEE">
        <w:rPr>
          <w:rFonts w:ascii="Palatino Linotype" w:hAnsi="Palatino Linotype" w:cs="Arial"/>
          <w:i/>
          <w:color w:val="000000"/>
          <w:sz w:val="22"/>
        </w:rPr>
        <w:t xml:space="preserve"> Romero. 26 de octubre de 1988. Unanimidad de votos. Ponente: Arnoldo Nájera Virgen. Secretario: Enrique Crispín Campos Ramírez.</w:t>
      </w:r>
    </w:p>
    <w:p w:rsidR="001E49E1" w:rsidRPr="00751AEE" w:rsidRDefault="001E49E1" w:rsidP="001E49E1">
      <w:pPr>
        <w:spacing w:line="360" w:lineRule="auto"/>
        <w:ind w:left="851" w:right="618"/>
        <w:contextualSpacing/>
        <w:jc w:val="both"/>
        <w:rPr>
          <w:rFonts w:ascii="Palatino Linotype" w:hAnsi="Palatino Linotype" w:cs="Arial"/>
          <w:i/>
          <w:color w:val="000000"/>
          <w:sz w:val="22"/>
        </w:rPr>
      </w:pPr>
      <w:r w:rsidRPr="00751AEE">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751AEE">
        <w:rPr>
          <w:rFonts w:ascii="Palatino Linotype" w:hAnsi="Palatino Linotype" w:cs="Arial"/>
          <w:i/>
          <w:color w:val="000000"/>
          <w:sz w:val="22"/>
        </w:rPr>
        <w:t>Goyzueta</w:t>
      </w:r>
      <w:proofErr w:type="spellEnd"/>
      <w:r w:rsidRPr="00751AEE">
        <w:rPr>
          <w:rFonts w:ascii="Palatino Linotype" w:hAnsi="Palatino Linotype" w:cs="Arial"/>
          <w:i/>
          <w:color w:val="000000"/>
          <w:sz w:val="22"/>
        </w:rPr>
        <w:t>. Secretario: Gonzalo Carrera Molina.</w:t>
      </w:r>
    </w:p>
    <w:p w:rsidR="001E49E1" w:rsidRPr="00751AEE" w:rsidRDefault="001E49E1" w:rsidP="001E49E1">
      <w:pPr>
        <w:spacing w:line="360" w:lineRule="auto"/>
        <w:ind w:left="851" w:right="618"/>
        <w:contextualSpacing/>
        <w:jc w:val="both"/>
        <w:rPr>
          <w:rFonts w:ascii="Palatino Linotype" w:hAnsi="Palatino Linotype" w:cs="Arial"/>
          <w:i/>
          <w:color w:val="000000"/>
          <w:sz w:val="22"/>
        </w:rPr>
      </w:pPr>
      <w:r w:rsidRPr="00751AEE">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751AEE">
        <w:rPr>
          <w:rFonts w:ascii="Palatino Linotype" w:hAnsi="Palatino Linotype" w:cs="Arial"/>
          <w:i/>
          <w:color w:val="000000"/>
          <w:sz w:val="22"/>
        </w:rPr>
        <w:t>Baigts</w:t>
      </w:r>
      <w:proofErr w:type="spellEnd"/>
      <w:r w:rsidRPr="00751AEE">
        <w:rPr>
          <w:rFonts w:ascii="Palatino Linotype" w:hAnsi="Palatino Linotype" w:cs="Arial"/>
          <w:i/>
          <w:color w:val="000000"/>
          <w:sz w:val="22"/>
        </w:rPr>
        <w:t xml:space="preserve"> Muñoz.</w:t>
      </w:r>
    </w:p>
    <w:p w:rsidR="001E49E1" w:rsidRPr="00751AEE" w:rsidRDefault="001E49E1"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CD7A4B" w:rsidRPr="00751AEE" w:rsidRDefault="001E49E1" w:rsidP="00CD7A4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MS Mincho" w:hAnsi="Palatino Linotype" w:cs="Times New Roman"/>
        </w:rPr>
        <w:t xml:space="preserve">Así, </w:t>
      </w:r>
      <w:r w:rsidRPr="00751AEE">
        <w:rPr>
          <w:rFonts w:ascii="Palatino Linotype" w:eastAsia="MS Gothic" w:hAnsi="Palatino Linotype" w:cs="Times New Roman"/>
          <w:szCs w:val="26"/>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D7A4B" w:rsidRPr="00751AEE" w:rsidRDefault="00CD7A4B" w:rsidP="00CD7A4B">
      <w:pPr>
        <w:pStyle w:val="Prrafodelista"/>
        <w:tabs>
          <w:tab w:val="left" w:pos="142"/>
          <w:tab w:val="left" w:pos="284"/>
          <w:tab w:val="left" w:pos="426"/>
        </w:tabs>
        <w:spacing w:before="240" w:after="240" w:line="360" w:lineRule="auto"/>
        <w:ind w:left="0"/>
        <w:jc w:val="both"/>
        <w:rPr>
          <w:rFonts w:ascii="Palatino Linotype" w:hAnsi="Palatino Linotype"/>
        </w:rPr>
      </w:pPr>
    </w:p>
    <w:p w:rsidR="004732E2" w:rsidRPr="00751AEE" w:rsidRDefault="001E49E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rPr>
        <w:t>En</w:t>
      </w:r>
      <w:r w:rsidRPr="00751AEE">
        <w:rPr>
          <w:rFonts w:ascii="Palatino Linotype" w:eastAsia="MS Gothic" w:hAnsi="Palatino Linotype" w:cs="Times New Roman"/>
          <w:szCs w:val="26"/>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49E1" w:rsidRPr="00751AEE" w:rsidRDefault="001E49E1" w:rsidP="001E49E1">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rPr>
        <w:lastRenderedPageBreak/>
        <w:t xml:space="preserve">En </w:t>
      </w:r>
      <w:r w:rsidRPr="00751AEE">
        <w:rPr>
          <w:rFonts w:ascii="Palatino Linotype" w:eastAsia="MS Gothic" w:hAnsi="Palatino Linotype" w:cs="Times New Roman"/>
          <w:szCs w:val="26"/>
        </w:rPr>
        <w:t>ese mismo sentido, el numeral trigésimo tercero fracción V de los Lineamientos Generales, precisa que para motivar la clasificación se deben acreditar las circunstancias de tiempo, modo y lugar.</w:t>
      </w:r>
    </w:p>
    <w:p w:rsidR="001E49E1" w:rsidRPr="00751AEE" w:rsidRDefault="001E49E1" w:rsidP="001E49E1">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rPr>
        <w:t xml:space="preserve">Ahora </w:t>
      </w:r>
      <w:r w:rsidRPr="00751AEE">
        <w:rPr>
          <w:rFonts w:ascii="Palatino Linotype" w:eastAsia="MS Gothic" w:hAnsi="Palatino Linotype" w:cs="Times New Roman"/>
          <w:szCs w:val="26"/>
        </w:rPr>
        <w:t xml:space="preserve">bien, </w:t>
      </w:r>
      <w:r w:rsidRPr="00751AEE">
        <w:rPr>
          <w:rFonts w:ascii="Palatino Linotype" w:eastAsia="MS Gothic" w:hAnsi="Palatino Linotype" w:cs="Times New Roman"/>
          <w:b/>
          <w:szCs w:val="26"/>
          <w:u w:val="single"/>
        </w:rPr>
        <w:t>para cada caso además de fundar y motivar</w:t>
      </w:r>
      <w:r w:rsidRPr="00751AEE">
        <w:rPr>
          <w:rFonts w:ascii="Palatino Linotype" w:eastAsia="MS Gothic" w:hAnsi="Palatino Linotype" w:cs="Times New Roman"/>
          <w:szCs w:val="26"/>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51AEE">
        <w:rPr>
          <w:rFonts w:ascii="Palatino Linotype" w:eastAsia="MS Gothic" w:hAnsi="Palatino Linotype" w:cs="Times New Roman"/>
          <w:szCs w:val="26"/>
          <w:vertAlign w:val="superscript"/>
        </w:rPr>
        <w:footnoteReference w:id="9"/>
      </w:r>
      <w:r w:rsidRPr="00751AEE">
        <w:rPr>
          <w:rFonts w:ascii="Palatino Linotype" w:eastAsia="MS Gothic" w:hAnsi="Palatino Linotype" w:cs="Times New Roman"/>
          <w:szCs w:val="26"/>
        </w:rPr>
        <w:t xml:space="preserve"> del servidor público que no tienen ninguna injerencia en el tema de la transparencia y la rendición de cuentas, por ejemplo, </w:t>
      </w:r>
      <w:r w:rsidRPr="00751AEE">
        <w:rPr>
          <w:rFonts w:ascii="Palatino Linotype" w:eastAsia="MS Gothic" w:hAnsi="Palatino Linotype" w:cs="Times New Roman"/>
          <w:b/>
          <w:szCs w:val="26"/>
          <w:lang w:val="es-ES"/>
        </w:rPr>
        <w:t>Clave Única de Registro de Población (CURP)</w:t>
      </w:r>
      <w:r w:rsidRPr="00751AEE">
        <w:rPr>
          <w:rFonts w:ascii="Palatino Linotype" w:eastAsia="MS Gothic" w:hAnsi="Palatino Linotype" w:cs="Times New Roman"/>
          <w:szCs w:val="26"/>
          <w:lang w:val="es-ES"/>
        </w:rPr>
        <w:t>,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1E49E1" w:rsidRPr="00751AEE" w:rsidRDefault="001E49E1" w:rsidP="001E49E1">
      <w:pPr>
        <w:pStyle w:val="Prrafodelista"/>
        <w:tabs>
          <w:tab w:val="left" w:pos="142"/>
          <w:tab w:val="left" w:pos="284"/>
          <w:tab w:val="left" w:pos="426"/>
        </w:tabs>
        <w:spacing w:before="240" w:after="240" w:line="360" w:lineRule="auto"/>
        <w:ind w:left="0"/>
        <w:jc w:val="both"/>
        <w:rPr>
          <w:rFonts w:ascii="Palatino Linotype" w:hAnsi="Palatino Linotype"/>
        </w:rPr>
      </w:pPr>
    </w:p>
    <w:p w:rsidR="001E49E1" w:rsidRPr="00751AEE" w:rsidRDefault="001E49E1"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hAnsi="Palatino Linotype"/>
        </w:rPr>
        <w:t xml:space="preserve">Otro </w:t>
      </w:r>
      <w:r w:rsidRPr="00751AEE">
        <w:rPr>
          <w:rFonts w:ascii="Palatino Linotype" w:eastAsia="MS Gothic" w:hAnsi="Palatino Linotype" w:cs="Times New Roman"/>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732E2" w:rsidRPr="00751AEE" w:rsidRDefault="004732E2" w:rsidP="004732E2">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751AEE" w:rsidRDefault="008D1B69" w:rsidP="008D1B69">
      <w:pPr>
        <w:pStyle w:val="Prrafodelista"/>
        <w:tabs>
          <w:tab w:val="left" w:pos="142"/>
          <w:tab w:val="left" w:pos="284"/>
          <w:tab w:val="left" w:pos="426"/>
        </w:tabs>
        <w:spacing w:before="240" w:after="240" w:line="360" w:lineRule="auto"/>
        <w:ind w:left="0"/>
        <w:jc w:val="both"/>
        <w:outlineLvl w:val="1"/>
        <w:rPr>
          <w:rFonts w:ascii="Palatino Linotype" w:hAnsi="Palatino Linotype"/>
          <w:b/>
        </w:rPr>
      </w:pPr>
      <w:bookmarkStart w:id="34" w:name="_Toc35604883"/>
      <w:r w:rsidRPr="00751AEE">
        <w:rPr>
          <w:rFonts w:ascii="Palatino Linotype" w:hAnsi="Palatino Linotype"/>
          <w:b/>
        </w:rPr>
        <w:t>SEXTO. Vista a los Órganos de Control Interno.</w:t>
      </w:r>
      <w:bookmarkEnd w:id="34"/>
    </w:p>
    <w:p w:rsidR="008D1B69" w:rsidRPr="00751AEE" w:rsidRDefault="008D1B69" w:rsidP="00626775">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751AEE" w:rsidRDefault="008D1B69"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t xml:space="preserve">Es </w:t>
      </w:r>
      <w:r w:rsidRPr="00751AEE">
        <w:rPr>
          <w:rFonts w:ascii="Palatino Linotype" w:hAnsi="Palatino Linotype"/>
        </w:rPr>
        <w:t xml:space="preserve">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w:t>
      </w:r>
      <w:r w:rsidR="00AD51B1" w:rsidRPr="00751AEE">
        <w:rPr>
          <w:rFonts w:ascii="Palatino Linotype" w:hAnsi="Palatino Linotype"/>
        </w:rPr>
        <w:t>expuestos en la presente resolución</w:t>
      </w:r>
      <w:r w:rsidRPr="00751AEE">
        <w:rPr>
          <w:rFonts w:ascii="Palatino Linotype" w:hAnsi="Palatino Linotype"/>
        </w:rPr>
        <w:t xml:space="preserve">, se dará vista al área competente para que en ejercicio de sus atribuciones realice las investigaciones pertinentes por las omisiones detectadas atribuibles al </w:t>
      </w:r>
      <w:r w:rsidRPr="00751AEE">
        <w:rPr>
          <w:rFonts w:ascii="Palatino Linotype" w:hAnsi="Palatino Linotype"/>
          <w:b/>
        </w:rPr>
        <w:t>SUJETO OBLIGADO</w:t>
      </w:r>
      <w:r w:rsidRPr="00751AEE">
        <w:rPr>
          <w:rFonts w:ascii="Palatino Linotype" w:hAnsi="Palatino Linotype"/>
        </w:rPr>
        <w:t>.</w:t>
      </w:r>
    </w:p>
    <w:p w:rsidR="00626775" w:rsidRPr="00751AEE" w:rsidRDefault="00626775" w:rsidP="00626775">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751AEE" w:rsidRDefault="008D1B69"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t xml:space="preserve">Por </w:t>
      </w:r>
      <w:r w:rsidRPr="00751AEE">
        <w:rPr>
          <w:rFonts w:ascii="Palatino Linotype" w:eastAsia="MS Mincho" w:hAnsi="Palatino Linotype" w:cs="Times New Roman"/>
        </w:rPr>
        <w:t>ello, es conveniente señalar la fracción X, del artículo 36, de la Ley de Transparencia y Acceso a la Información Pública del Estado de México y Municipios, que establece:</w:t>
      </w:r>
    </w:p>
    <w:p w:rsidR="00626775" w:rsidRPr="00751AEE" w:rsidRDefault="00626775" w:rsidP="00626775">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751AEE" w:rsidRDefault="00E673DD"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r w:rsidR="008D1B69" w:rsidRPr="00751AEE">
        <w:rPr>
          <w:rFonts w:ascii="Palatino Linotype" w:eastAsia="MS Mincho" w:hAnsi="Palatino Linotype" w:cs="Times New Roman"/>
          <w:b/>
          <w:i/>
          <w:sz w:val="22"/>
        </w:rPr>
        <w:t>Artículo 36.</w:t>
      </w:r>
      <w:r w:rsidR="008D1B69" w:rsidRPr="00751AEE">
        <w:rPr>
          <w:rFonts w:ascii="Palatino Linotype" w:eastAsia="MS Mincho" w:hAnsi="Palatino Linotype" w:cs="Times New Roman"/>
          <w:i/>
          <w:sz w:val="22"/>
        </w:rPr>
        <w:t xml:space="preserve"> El Instituto tendrá, en el ámbito de su competencia, las siguientes atribuciones:</w:t>
      </w: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b/>
          <w:i/>
          <w:sz w:val="22"/>
        </w:rPr>
        <w:t>X.</w:t>
      </w:r>
      <w:r w:rsidRPr="00751AEE">
        <w:rPr>
          <w:rFonts w:ascii="Palatino Linotype" w:eastAsia="MS Mincho" w:hAnsi="Palatino Linotype" w:cs="Times New Roman"/>
          <w:i/>
          <w:sz w:val="22"/>
        </w:rPr>
        <w:t xml:space="preserve"> Hacer del conocimiento del órgano de control interno o equivalente de cada Sujeto Obligado las infracciones a esta Ley; </w:t>
      </w: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r w:rsidR="00E673DD" w:rsidRPr="00751AEE">
        <w:rPr>
          <w:rFonts w:ascii="Palatino Linotype" w:eastAsia="MS Mincho" w:hAnsi="Palatino Linotype" w:cs="Times New Roman"/>
          <w:i/>
          <w:sz w:val="22"/>
        </w:rPr>
        <w:t>”</w:t>
      </w:r>
    </w:p>
    <w:p w:rsidR="008D1B69" w:rsidRPr="00751AEE" w:rsidRDefault="008D1B69" w:rsidP="00626775">
      <w:pPr>
        <w:pStyle w:val="Prrafodelista"/>
        <w:tabs>
          <w:tab w:val="left" w:pos="142"/>
          <w:tab w:val="left" w:pos="284"/>
          <w:tab w:val="left" w:pos="426"/>
        </w:tabs>
        <w:spacing w:before="240" w:after="240" w:line="360" w:lineRule="auto"/>
        <w:ind w:left="0"/>
        <w:jc w:val="both"/>
        <w:rPr>
          <w:rFonts w:ascii="Palatino Linotype" w:hAnsi="Palatino Linotype"/>
        </w:rPr>
      </w:pPr>
    </w:p>
    <w:p w:rsidR="00626775" w:rsidRPr="00751AEE" w:rsidRDefault="008D1B69"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t xml:space="preserve">Asimismo, </w:t>
      </w:r>
      <w:r w:rsidRPr="00751AEE">
        <w:rPr>
          <w:rFonts w:ascii="Palatino Linotype" w:eastAsia="MS Mincho" w:hAnsi="Palatino Linotype" w:cs="Times New Roman"/>
        </w:rPr>
        <w:t xml:space="preserve">este Pleno hará del conocimiento del Órgano de Control de este Instituto de las infracciones en que el </w:t>
      </w:r>
      <w:r w:rsidRPr="00751AEE">
        <w:rPr>
          <w:rFonts w:ascii="Palatino Linotype" w:eastAsia="MS Mincho" w:hAnsi="Palatino Linotype" w:cs="Times New Roman"/>
          <w:b/>
        </w:rPr>
        <w:t>SUJETO OBLIGADO</w:t>
      </w:r>
      <w:r w:rsidRPr="00751AEE">
        <w:rPr>
          <w:rFonts w:ascii="Palatino Linotype" w:eastAsia="MS Mincho" w:hAnsi="Palatino Linotype" w:cs="Times New Roman"/>
        </w:rPr>
        <w:t xml:space="preserve"> incurrió, toda vez que la naturaleza de investigar y sancionar corresponde a un ente distinto a éste a través </w:t>
      </w:r>
      <w:r w:rsidRPr="00751AEE">
        <w:rPr>
          <w:rFonts w:ascii="Palatino Linotype" w:eastAsia="MS Mincho" w:hAnsi="Palatino Linotype" w:cs="Times New Roman"/>
        </w:rPr>
        <w:lastRenderedPageBreak/>
        <w:t xml:space="preserve">de un procedimiento diferente al recurso de revisión, lo cual se encuentra previsto </w:t>
      </w:r>
      <w:r w:rsidRPr="00751AEE">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8D1B69" w:rsidRPr="00751AEE" w:rsidRDefault="008D1B69" w:rsidP="008D1B69">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r w:rsidRPr="00751AEE">
        <w:rPr>
          <w:rFonts w:ascii="Palatino Linotype" w:eastAsia="MS Mincho" w:hAnsi="Palatino Linotype" w:cs="Times New Roman"/>
          <w:b/>
          <w:i/>
          <w:sz w:val="22"/>
        </w:rPr>
        <w:t>Artículo 222.</w:t>
      </w:r>
      <w:r w:rsidRPr="00751AEE">
        <w:rPr>
          <w:rFonts w:ascii="Palatino Linotype" w:eastAsia="MS Mincho"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p>
    <w:p w:rsidR="008D1B69" w:rsidRPr="00751AEE" w:rsidRDefault="008D1B69" w:rsidP="008D1B69">
      <w:pPr>
        <w:spacing w:line="276" w:lineRule="auto"/>
        <w:ind w:left="567" w:right="567"/>
        <w:contextualSpacing/>
        <w:jc w:val="both"/>
        <w:rPr>
          <w:rFonts w:ascii="Palatino Linotype" w:eastAsia="MS Mincho" w:hAnsi="Palatino Linotype" w:cs="Times New Roman"/>
          <w:b/>
          <w:i/>
          <w:sz w:val="22"/>
        </w:rPr>
      </w:pPr>
      <w:r w:rsidRPr="00751AEE">
        <w:rPr>
          <w:rFonts w:ascii="Palatino Linotype" w:eastAsia="MS Mincho" w:hAnsi="Palatino Linotype" w:cs="Times New Roman"/>
          <w:b/>
          <w:i/>
          <w:sz w:val="22"/>
        </w:rPr>
        <w:t xml:space="preserve">I. Cualquier acto u </w:t>
      </w:r>
      <w:r w:rsidRPr="00751AEE">
        <w:rPr>
          <w:rFonts w:ascii="Palatino Linotype" w:eastAsia="MS Mincho" w:hAnsi="Palatino Linotype" w:cs="Times New Roman"/>
          <w:b/>
          <w:i/>
          <w:sz w:val="22"/>
          <w:u w:val="single"/>
        </w:rPr>
        <w:t>omisión</w:t>
      </w:r>
      <w:r w:rsidRPr="00751AEE">
        <w:rPr>
          <w:rFonts w:ascii="Palatino Linotype" w:eastAsia="MS Mincho" w:hAnsi="Palatino Linotype" w:cs="Times New Roman"/>
          <w:b/>
          <w:i/>
          <w:sz w:val="22"/>
        </w:rPr>
        <w:t xml:space="preserve"> que provoque la suspensión o deficiencia en la atención de las solicitudes de información;</w:t>
      </w: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b/>
          <w:i/>
          <w:sz w:val="22"/>
          <w:u w:val="single"/>
        </w:rPr>
        <w:t>II. La falta de respuesta a las solicitudes de información en los plazos señalados en la normatividad aplicable</w:t>
      </w:r>
      <w:r w:rsidRPr="00751AEE">
        <w:rPr>
          <w:rFonts w:ascii="Palatino Linotype" w:eastAsia="MS Mincho" w:hAnsi="Palatino Linotype" w:cs="Times New Roman"/>
          <w:i/>
          <w:sz w:val="22"/>
        </w:rPr>
        <w:t>;</w:t>
      </w:r>
    </w:p>
    <w:p w:rsidR="00AD51B1"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p>
    <w:p w:rsidR="008D1B69" w:rsidRPr="00751AEE" w:rsidRDefault="00AD51B1"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b/>
          <w:i/>
          <w:sz w:val="22"/>
          <w:u w:val="single"/>
        </w:rPr>
        <w:t>V. Entregar información clasificada como confidencial fuera de los casos previstos por esta Ley;</w:t>
      </w:r>
      <w:r w:rsidRPr="00751AEE">
        <w:rPr>
          <w:rFonts w:ascii="Palatino Linotype" w:eastAsia="MS Mincho" w:hAnsi="Palatino Linotype" w:cs="Times New Roman"/>
          <w:i/>
          <w:sz w:val="22"/>
        </w:rPr>
        <w:cr/>
        <w:t>…</w:t>
      </w:r>
      <w:r w:rsidR="008D1B69" w:rsidRPr="00751AEE">
        <w:rPr>
          <w:rFonts w:ascii="Palatino Linotype" w:eastAsia="MS Mincho" w:hAnsi="Palatino Linotype" w:cs="Times New Roman"/>
          <w:i/>
          <w:sz w:val="22"/>
        </w:rPr>
        <w:t>”</w:t>
      </w:r>
    </w:p>
    <w:p w:rsidR="00AD51B1" w:rsidRPr="00751AEE" w:rsidRDefault="00AD51B1" w:rsidP="008D1B69">
      <w:pPr>
        <w:spacing w:line="276" w:lineRule="auto"/>
        <w:ind w:left="567" w:right="567"/>
        <w:contextualSpacing/>
        <w:jc w:val="both"/>
        <w:rPr>
          <w:rFonts w:ascii="Palatino Linotype" w:eastAsia="MS Mincho" w:hAnsi="Palatino Linotype" w:cs="Times New Roman"/>
          <w:i/>
          <w:sz w:val="22"/>
        </w:rPr>
      </w:pP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r w:rsidRPr="00751AEE">
        <w:rPr>
          <w:rFonts w:ascii="Palatino Linotype" w:eastAsia="MS Mincho" w:hAnsi="Palatino Linotype" w:cs="Times New Roman"/>
          <w:b/>
          <w:i/>
          <w:sz w:val="22"/>
        </w:rPr>
        <w:t>Artículo 223.</w:t>
      </w:r>
      <w:r w:rsidRPr="00751AEE">
        <w:rPr>
          <w:rFonts w:ascii="Palatino Linotype" w:eastAsia="MS Mincho" w:hAnsi="Palatino Linotype" w:cs="Times New Roman"/>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1B69" w:rsidRPr="00751AEE" w:rsidRDefault="008D1B69" w:rsidP="008D1B69">
      <w:pPr>
        <w:spacing w:line="276" w:lineRule="auto"/>
        <w:ind w:left="567" w:right="567"/>
        <w:contextualSpacing/>
        <w:jc w:val="both"/>
        <w:rPr>
          <w:rFonts w:ascii="Palatino Linotype" w:eastAsia="MS Mincho" w:hAnsi="Palatino Linotype" w:cs="Times New Roman"/>
          <w:i/>
          <w:sz w:val="22"/>
        </w:rPr>
      </w:pPr>
      <w:r w:rsidRPr="00751AEE">
        <w:rPr>
          <w:rFonts w:ascii="Palatino Linotype" w:eastAsia="MS Mincho" w:hAnsi="Palatino Linotype" w:cs="Times New Roman"/>
          <w:i/>
          <w:sz w:val="22"/>
        </w:rPr>
        <w:t>…”</w:t>
      </w:r>
    </w:p>
    <w:p w:rsidR="008D1B69" w:rsidRPr="00751AEE" w:rsidRDefault="008D1B69" w:rsidP="008D1B69">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751AEE" w:rsidRDefault="008D1B69"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t xml:space="preserve">Así las cosas, del análisis realizado a las constancias de autos que obran en el expediente digital del recurso de revisión indicado al rubro, se aprecia que la Unidad de Transparencia del </w:t>
      </w:r>
      <w:r w:rsidRPr="00751AEE">
        <w:rPr>
          <w:rFonts w:ascii="Palatino Linotype" w:eastAsia="Times New Roman" w:hAnsi="Palatino Linotype" w:cs="Arial"/>
          <w:b/>
          <w:color w:val="222222"/>
          <w:lang w:val="es-ES" w:eastAsia="es-MX"/>
        </w:rPr>
        <w:t>SUJETO OBLIGADO</w:t>
      </w:r>
      <w:r w:rsidRPr="00751AEE">
        <w:rPr>
          <w:rFonts w:ascii="Palatino Linotype" w:eastAsia="Times New Roman" w:hAnsi="Palatino Linotype" w:cs="Arial"/>
          <w:color w:val="222222"/>
          <w:lang w:val="es-ES" w:eastAsia="es-MX"/>
        </w:rPr>
        <w:t xml:space="preserve"> </w:t>
      </w:r>
      <w:r w:rsidR="00202AC5" w:rsidRPr="00751AEE">
        <w:rPr>
          <w:rFonts w:ascii="Palatino Linotype" w:eastAsia="Times New Roman" w:hAnsi="Palatino Linotype" w:cs="Arial"/>
          <w:color w:val="222222"/>
          <w:lang w:val="es-ES" w:eastAsia="es-MX"/>
        </w:rPr>
        <w:t>turnó</w:t>
      </w:r>
      <w:r w:rsidR="00AD51B1" w:rsidRPr="00751AEE">
        <w:rPr>
          <w:rFonts w:ascii="Palatino Linotype" w:eastAsia="Times New Roman" w:hAnsi="Palatino Linotype" w:cs="Arial"/>
          <w:color w:val="222222"/>
          <w:lang w:val="es-ES" w:eastAsia="es-MX"/>
        </w:rPr>
        <w:t xml:space="preserve"> la solicitud de información a la Servidora Pública Habilitada </w:t>
      </w:r>
      <w:r w:rsidR="00AD51B1" w:rsidRPr="00751AEE">
        <w:rPr>
          <w:rFonts w:ascii="Palatino Linotype" w:eastAsia="Times New Roman" w:hAnsi="Palatino Linotype" w:cs="Arial"/>
          <w:i/>
          <w:color w:val="222222"/>
          <w:lang w:val="es-ES" w:eastAsia="es-MX"/>
        </w:rPr>
        <w:t>L.R.I. Mariana Patricia Millán González</w:t>
      </w:r>
      <w:r w:rsidR="00AD51B1" w:rsidRPr="00751AEE">
        <w:rPr>
          <w:rFonts w:ascii="Palatino Linotype" w:eastAsia="Times New Roman" w:hAnsi="Palatino Linotype" w:cs="Arial"/>
          <w:color w:val="222222"/>
          <w:lang w:val="es-ES" w:eastAsia="es-MX"/>
        </w:rPr>
        <w:t xml:space="preserve">; sin embargo, el turno se mantiene </w:t>
      </w:r>
      <w:r w:rsidR="00AD51B1" w:rsidRPr="00751AEE">
        <w:rPr>
          <w:rFonts w:ascii="Palatino Linotype" w:eastAsia="Times New Roman" w:hAnsi="Palatino Linotype" w:cs="Arial"/>
          <w:i/>
          <w:color w:val="222222"/>
          <w:lang w:val="es-ES" w:eastAsia="es-MX"/>
        </w:rPr>
        <w:t>Pendiente de Respuesta</w:t>
      </w:r>
      <w:r w:rsidRPr="00751AEE">
        <w:rPr>
          <w:rFonts w:ascii="Palatino Linotype" w:eastAsia="Times New Roman" w:hAnsi="Palatino Linotype" w:cs="Arial"/>
          <w:color w:val="222222"/>
          <w:lang w:val="es-ES" w:eastAsia="es-MX"/>
        </w:rPr>
        <w:t xml:space="preserve"> como muestran las siguientes capturas de pantalla:</w:t>
      </w:r>
    </w:p>
    <w:p w:rsidR="008D1B69" w:rsidRPr="00751AEE" w:rsidRDefault="008D1B69" w:rsidP="008D1B69">
      <w:pPr>
        <w:pStyle w:val="Prrafodelista"/>
        <w:tabs>
          <w:tab w:val="left" w:pos="142"/>
          <w:tab w:val="left" w:pos="284"/>
          <w:tab w:val="left" w:pos="426"/>
        </w:tabs>
        <w:spacing w:before="240" w:after="240" w:line="360" w:lineRule="auto"/>
        <w:ind w:left="0"/>
        <w:jc w:val="both"/>
        <w:rPr>
          <w:rFonts w:ascii="Palatino Linotype" w:hAnsi="Palatino Linotype"/>
        </w:rPr>
      </w:pPr>
    </w:p>
    <w:p w:rsidR="00ED2A4D" w:rsidRPr="00751AEE" w:rsidRDefault="00EC6779" w:rsidP="008D1B69">
      <w:pPr>
        <w:pStyle w:val="Prrafodelista"/>
        <w:tabs>
          <w:tab w:val="left" w:pos="142"/>
          <w:tab w:val="left" w:pos="284"/>
          <w:tab w:val="left" w:pos="426"/>
        </w:tabs>
        <w:spacing w:before="240" w:after="240" w:line="360" w:lineRule="auto"/>
        <w:ind w:left="0"/>
        <w:jc w:val="center"/>
        <w:rPr>
          <w:rFonts w:ascii="Palatino Linotype" w:hAnsi="Palatino Linotype"/>
        </w:rPr>
      </w:pPr>
      <w:r w:rsidRPr="00EC6779">
        <w:rPr>
          <w:rFonts w:ascii="Palatino Linotype" w:hAnsi="Palatino Linotype"/>
          <w:noProof/>
          <w:lang w:val="es-MX" w:eastAsia="es-MX"/>
        </w:rPr>
        <w:drawing>
          <wp:inline distT="0" distB="0" distL="0" distR="0">
            <wp:extent cx="5581015" cy="2366181"/>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2366181"/>
                    </a:xfrm>
                    <a:prstGeom prst="rect">
                      <a:avLst/>
                    </a:prstGeom>
                    <a:noFill/>
                    <a:ln>
                      <a:noFill/>
                    </a:ln>
                  </pic:spPr>
                </pic:pic>
              </a:graphicData>
            </a:graphic>
          </wp:inline>
        </w:drawing>
      </w:r>
      <w:bookmarkStart w:id="35" w:name="_GoBack"/>
      <w:bookmarkEnd w:id="35"/>
    </w:p>
    <w:p w:rsidR="00AD51B1" w:rsidRPr="00751AEE" w:rsidRDefault="00AD51B1" w:rsidP="008D1B69">
      <w:pPr>
        <w:pStyle w:val="Prrafodelista"/>
        <w:tabs>
          <w:tab w:val="left" w:pos="142"/>
          <w:tab w:val="left" w:pos="284"/>
          <w:tab w:val="left" w:pos="426"/>
        </w:tabs>
        <w:spacing w:before="240" w:after="240" w:line="360" w:lineRule="auto"/>
        <w:ind w:left="0"/>
        <w:jc w:val="center"/>
        <w:rPr>
          <w:rFonts w:ascii="Palatino Linotype" w:hAnsi="Palatino Linotype"/>
        </w:rPr>
      </w:pPr>
      <w:r w:rsidRPr="00751AEE">
        <w:rPr>
          <w:rFonts w:ascii="Palatino Linotype" w:hAnsi="Palatino Linotype"/>
          <w:noProof/>
          <w:lang w:val="es-MX" w:eastAsia="es-MX"/>
        </w:rPr>
        <w:drawing>
          <wp:inline distT="0" distB="0" distL="0" distR="0">
            <wp:extent cx="4676775" cy="599587"/>
            <wp:effectExtent l="57150" t="57150" r="104775"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775" cy="5995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1B69" w:rsidRPr="00751AEE" w:rsidRDefault="008D1B69" w:rsidP="008D1B69">
      <w:pPr>
        <w:pStyle w:val="Prrafodelista"/>
        <w:tabs>
          <w:tab w:val="left" w:pos="142"/>
          <w:tab w:val="left" w:pos="284"/>
          <w:tab w:val="left" w:pos="426"/>
        </w:tabs>
        <w:spacing w:before="240" w:after="240" w:line="360" w:lineRule="auto"/>
        <w:ind w:left="0"/>
        <w:jc w:val="both"/>
        <w:rPr>
          <w:rFonts w:ascii="Palatino Linotype" w:hAnsi="Palatino Linotype"/>
        </w:rPr>
      </w:pPr>
    </w:p>
    <w:p w:rsidR="008D1B69" w:rsidRPr="00751AEE" w:rsidRDefault="008D1B69"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Times New Roman" w:hAnsi="Palatino Linotype" w:cs="Arial"/>
          <w:color w:val="222222"/>
          <w:lang w:val="es-ES" w:eastAsia="es-MX"/>
        </w:rPr>
        <w:t xml:space="preserve">Por </w:t>
      </w:r>
      <w:r w:rsidRPr="00751AEE">
        <w:rPr>
          <w:rFonts w:ascii="Palatino Linotype" w:eastAsia="Calibri" w:hAnsi="Palatino Linotype" w:cs="Arial"/>
          <w:color w:val="000000"/>
          <w:lang w:val="es-ES" w:eastAsia="es-MX"/>
        </w:rPr>
        <w:t xml:space="preserve">lo que es menester en este asunto, </w:t>
      </w:r>
      <w:r w:rsidRPr="00751AEE">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w:t>
      </w:r>
      <w:r w:rsidR="00202AC5" w:rsidRPr="00751AEE">
        <w:rPr>
          <w:rFonts w:ascii="Palatino Linotype" w:eastAsia="Times New Roman" w:hAnsi="Palatino Linotype" w:cs="Arial"/>
          <w:color w:val="222222"/>
          <w:lang w:val="es-ES" w:eastAsia="es-MX"/>
        </w:rPr>
        <w:t xml:space="preserve"> la materia, el cual señala que</w:t>
      </w:r>
      <w:r w:rsidRPr="00751AEE">
        <w:rPr>
          <w:rFonts w:ascii="Palatino Linotype" w:eastAsia="Times New Roman" w:hAnsi="Palatino Linotype" w:cs="Arial"/>
          <w:color w:val="222222"/>
          <w:lang w:val="es-ES" w:eastAsia="es-MX"/>
        </w:rPr>
        <w:t xml:space="preserve"> cuando este </w:t>
      </w:r>
      <w:r w:rsidR="00202AC5" w:rsidRPr="00751AEE">
        <w:rPr>
          <w:rFonts w:ascii="Palatino Linotype" w:eastAsia="Times New Roman" w:hAnsi="Palatino Linotype" w:cs="Arial"/>
          <w:color w:val="222222"/>
          <w:lang w:val="es-ES" w:eastAsia="es-MX"/>
        </w:rPr>
        <w:t xml:space="preserve">Órgano </w:t>
      </w:r>
      <w:r w:rsidRPr="00751AEE">
        <w:rPr>
          <w:rFonts w:ascii="Palatino Linotype" w:eastAsia="Times New Roman" w:hAnsi="Palatino Linotype" w:cs="Arial"/>
          <w:color w:val="222222"/>
          <w:lang w:val="es-ES" w:eastAsia="es-MX"/>
        </w:rPr>
        <w:t>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D1B69" w:rsidRPr="00751AEE" w:rsidRDefault="008D1B69" w:rsidP="008D1B69">
      <w:pPr>
        <w:pStyle w:val="Prrafodelista"/>
        <w:tabs>
          <w:tab w:val="left" w:pos="142"/>
          <w:tab w:val="left" w:pos="284"/>
          <w:tab w:val="left" w:pos="426"/>
        </w:tabs>
        <w:spacing w:before="240" w:after="240" w:line="360" w:lineRule="auto"/>
        <w:ind w:left="0"/>
        <w:jc w:val="both"/>
        <w:rPr>
          <w:rFonts w:ascii="Palatino Linotype" w:hAnsi="Palatino Linotype"/>
        </w:rPr>
      </w:pPr>
    </w:p>
    <w:p w:rsidR="003A6589" w:rsidRPr="00751AEE" w:rsidRDefault="003D50AD" w:rsidP="009B4FC2">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51AEE">
        <w:rPr>
          <w:rFonts w:ascii="Palatino Linotype" w:eastAsia="Calibri" w:hAnsi="Palatino Linotype" w:cs="Arial"/>
          <w:lang w:val="es-ES"/>
        </w:rPr>
        <w:lastRenderedPageBreak/>
        <w:t>P</w:t>
      </w:r>
      <w:r w:rsidRPr="00751AEE">
        <w:rPr>
          <w:rFonts w:ascii="Palatino Linotype" w:eastAsia="Times New Roman" w:hAnsi="Palatino Linotype" w:cs="Arial"/>
          <w:lang w:val="es-ES"/>
        </w:rPr>
        <w:t xml:space="preserve">or lo anteriormente expuesto, resultan fundadas las razones o motivos de </w:t>
      </w:r>
      <w:r w:rsidRPr="00751AEE">
        <w:rPr>
          <w:rFonts w:ascii="Palatino Linotype" w:hAnsi="Palatino Linotype" w:cs="Arial"/>
          <w:szCs w:val="23"/>
        </w:rPr>
        <w:t xml:space="preserve">inconformidad hechos valer por </w:t>
      </w:r>
      <w:r w:rsidR="004732E2" w:rsidRPr="00751AEE">
        <w:rPr>
          <w:rFonts w:ascii="Palatino Linotype" w:hAnsi="Palatino Linotype" w:cs="Arial"/>
          <w:szCs w:val="23"/>
        </w:rPr>
        <w:t>el</w:t>
      </w:r>
      <w:r w:rsidRPr="00751AEE">
        <w:rPr>
          <w:rFonts w:ascii="Palatino Linotype" w:hAnsi="Palatino Linotype" w:cs="Arial"/>
          <w:szCs w:val="23"/>
        </w:rPr>
        <w:t xml:space="preserve"> </w:t>
      </w:r>
      <w:r w:rsidRPr="00751AEE">
        <w:rPr>
          <w:rFonts w:ascii="Palatino Linotype" w:hAnsi="Palatino Linotype" w:cs="Arial"/>
          <w:b/>
          <w:szCs w:val="23"/>
        </w:rPr>
        <w:t>RECURRENTE</w:t>
      </w:r>
      <w:r w:rsidRPr="00751AEE">
        <w:rPr>
          <w:rFonts w:ascii="Palatino Linotype" w:hAnsi="Palatino Linotype" w:cs="Arial"/>
          <w:szCs w:val="23"/>
        </w:rPr>
        <w:t>, toda vez que</w:t>
      </w:r>
      <w:r w:rsidRPr="00751AEE">
        <w:rPr>
          <w:rFonts w:ascii="Palatino Linotype" w:eastAsia="Times New Roman" w:hAnsi="Palatino Linotype" w:cs="Times New Roman"/>
        </w:rPr>
        <w:t xml:space="preserve"> se actualiza la hipótesis de procedencia</w:t>
      </w:r>
      <w:r w:rsidRPr="00751AEE">
        <w:rPr>
          <w:rFonts w:ascii="Palatino Linotype" w:eastAsia="Times New Roman" w:hAnsi="Palatino Linotype" w:cs="Times New Roman"/>
          <w:b/>
        </w:rPr>
        <w:t xml:space="preserve"> </w:t>
      </w:r>
      <w:r w:rsidRPr="00751AEE">
        <w:rPr>
          <w:rFonts w:ascii="Palatino Linotype" w:eastAsia="Times New Roman" w:hAnsi="Palatino Linotype" w:cs="Arial"/>
          <w:color w:val="222222"/>
          <w:lang w:eastAsia="es-MX"/>
        </w:rPr>
        <w:t xml:space="preserve">contenida en </w:t>
      </w:r>
      <w:r w:rsidRPr="00751AEE">
        <w:rPr>
          <w:rFonts w:ascii="Palatino Linotype" w:eastAsia="Times New Roman" w:hAnsi="Palatino Linotype" w:cs="Arial"/>
          <w:color w:val="222222"/>
          <w:lang w:val="es-ES" w:eastAsia="es-MX"/>
        </w:rPr>
        <w:t xml:space="preserve">el artículo 179, </w:t>
      </w:r>
      <w:r w:rsidR="00AD51B1" w:rsidRPr="00751AEE">
        <w:rPr>
          <w:rFonts w:ascii="Palatino Linotype" w:eastAsia="Times New Roman" w:hAnsi="Palatino Linotype" w:cs="Arial"/>
          <w:color w:val="222222"/>
          <w:lang w:val="es-ES" w:eastAsia="es-MX"/>
        </w:rPr>
        <w:t>fracción VII,</w:t>
      </w:r>
      <w:r w:rsidR="00AD51B1" w:rsidRPr="00751AEE">
        <w:rPr>
          <w:rFonts w:ascii="Palatino Linotype" w:eastAsia="Times New Roman" w:hAnsi="Palatino Linotype" w:cs="Arial"/>
          <w:lang w:val="es-ES" w:eastAsia="es-MX"/>
        </w:rPr>
        <w:t xml:space="preserve"> </w:t>
      </w:r>
      <w:r w:rsidRPr="00751AEE">
        <w:rPr>
          <w:rFonts w:ascii="Palatino Linotype" w:eastAsia="Times New Roman" w:hAnsi="Palatino Linotype" w:cs="Arial"/>
          <w:color w:val="222222"/>
          <w:lang w:val="es-ES" w:eastAsia="es-MX"/>
        </w:rPr>
        <w:t xml:space="preserve">de la </w:t>
      </w:r>
      <w:r w:rsidRPr="00751AEE">
        <w:rPr>
          <w:rFonts w:ascii="Palatino Linotype" w:eastAsia="Calibri" w:hAnsi="Palatino Linotype" w:cs="Arial"/>
          <w:b/>
          <w:lang w:val="es-ES"/>
        </w:rPr>
        <w:t>Ley de Transparencia y Acceso a la Información Pública del Estado de México y Municipios</w:t>
      </w:r>
      <w:r w:rsidRPr="00751AEE">
        <w:rPr>
          <w:rFonts w:ascii="Palatino Linotype" w:eastAsia="Times New Roman" w:hAnsi="Palatino Linotype" w:cs="Arial"/>
          <w:color w:val="222222"/>
          <w:lang w:val="es-ES" w:eastAsia="es-MX"/>
        </w:rPr>
        <w:t>.</w:t>
      </w:r>
    </w:p>
    <w:p w:rsidR="006E5EF0" w:rsidRPr="00751AEE" w:rsidRDefault="006E5EF0" w:rsidP="004C0DA1">
      <w:pPr>
        <w:pStyle w:val="Ttulo1"/>
        <w:spacing w:line="360" w:lineRule="auto"/>
        <w:jc w:val="center"/>
        <w:rPr>
          <w:lang w:val="es-ES"/>
        </w:rPr>
      </w:pPr>
      <w:bookmarkStart w:id="36" w:name="_Toc35604884"/>
      <w:bookmarkEnd w:id="28"/>
      <w:bookmarkEnd w:id="29"/>
      <w:bookmarkEnd w:id="30"/>
      <w:r w:rsidRPr="00751AEE">
        <w:rPr>
          <w:lang w:val="es-ES"/>
        </w:rPr>
        <w:t>R E S O L U T I V O S</w:t>
      </w:r>
      <w:bookmarkEnd w:id="36"/>
    </w:p>
    <w:p w:rsidR="00087EFD" w:rsidRPr="00751AEE" w:rsidRDefault="00087EFD" w:rsidP="004C0DA1">
      <w:pPr>
        <w:spacing w:line="360" w:lineRule="auto"/>
        <w:jc w:val="both"/>
        <w:rPr>
          <w:rFonts w:ascii="Palatino Linotype" w:eastAsia="Times New Roman" w:hAnsi="Palatino Linotype" w:cs="Arial"/>
          <w:b/>
        </w:rPr>
      </w:pPr>
    </w:p>
    <w:p w:rsidR="003D50AD" w:rsidRPr="00751AEE" w:rsidRDefault="003D50AD" w:rsidP="004C0DA1">
      <w:pPr>
        <w:spacing w:line="360" w:lineRule="auto"/>
        <w:jc w:val="both"/>
        <w:rPr>
          <w:rFonts w:ascii="Palatino Linotype" w:eastAsia="Calibri" w:hAnsi="Palatino Linotype" w:cs="Arial"/>
          <w:lang w:val="es-ES"/>
        </w:rPr>
      </w:pPr>
      <w:r w:rsidRPr="00751AEE">
        <w:rPr>
          <w:rFonts w:ascii="Palatino Linotype" w:eastAsia="Times New Roman" w:hAnsi="Palatino Linotype" w:cs="Arial"/>
          <w:b/>
        </w:rPr>
        <w:t>PRIMERO</w:t>
      </w:r>
      <w:r w:rsidRPr="00751AEE">
        <w:rPr>
          <w:rFonts w:ascii="Palatino Linotype" w:eastAsia="Times New Roman" w:hAnsi="Palatino Linotype" w:cs="Arial"/>
          <w:lang w:val="es-ES"/>
        </w:rPr>
        <w:t>.</w:t>
      </w:r>
      <w:r w:rsidR="00087EFD" w:rsidRPr="00751AEE">
        <w:rPr>
          <w:rFonts w:ascii="Palatino Linotype" w:eastAsia="Times New Roman" w:hAnsi="Palatino Linotype" w:cs="Arial"/>
          <w:lang w:val="es-ES"/>
        </w:rPr>
        <w:t xml:space="preserve"> Resultan fundadas las razones o</w:t>
      </w:r>
      <w:r w:rsidRPr="00751AEE">
        <w:rPr>
          <w:rFonts w:ascii="Palatino Linotype" w:eastAsia="Times New Roman" w:hAnsi="Palatino Linotype" w:cs="Arial"/>
          <w:lang w:val="es-ES"/>
        </w:rPr>
        <w:t xml:space="preserve"> motivo</w:t>
      </w:r>
      <w:r w:rsidR="00614478" w:rsidRPr="00751AEE">
        <w:rPr>
          <w:rFonts w:ascii="Palatino Linotype" w:eastAsia="Times New Roman" w:hAnsi="Palatino Linotype" w:cs="Arial"/>
          <w:lang w:val="es-ES"/>
        </w:rPr>
        <w:t>s de inconformidad hechos valer e</w:t>
      </w:r>
      <w:r w:rsidRPr="00751AEE">
        <w:rPr>
          <w:rFonts w:ascii="Palatino Linotype" w:eastAsia="Calibri" w:hAnsi="Palatino Linotype" w:cs="Arial"/>
          <w:lang w:val="es-ES"/>
        </w:rPr>
        <w:t xml:space="preserve">n el recurso de revisión </w:t>
      </w:r>
      <w:r w:rsidR="00CB0DB4" w:rsidRPr="00751AEE">
        <w:rPr>
          <w:rFonts w:ascii="Palatino Linotype" w:eastAsia="Times New Roman" w:hAnsi="Palatino Linotype" w:cs="Times New Roman"/>
          <w:b/>
        </w:rPr>
        <w:t>00508/INFOEM/IP/RR/2020</w:t>
      </w:r>
      <w:r w:rsidR="00096913" w:rsidRPr="00751AEE">
        <w:rPr>
          <w:rFonts w:ascii="Palatino Linotype" w:eastAsia="Times New Roman" w:hAnsi="Palatino Linotype" w:cs="Times New Roman"/>
          <w:b/>
        </w:rPr>
        <w:t xml:space="preserve"> </w:t>
      </w:r>
      <w:r w:rsidR="00B96B07" w:rsidRPr="00751AEE">
        <w:rPr>
          <w:rFonts w:ascii="Palatino Linotype" w:eastAsia="Times New Roman" w:hAnsi="Palatino Linotype" w:cs="Times New Roman"/>
        </w:rPr>
        <w:t>en términos de</w:t>
      </w:r>
      <w:r w:rsidR="008D1B69" w:rsidRPr="00751AEE">
        <w:rPr>
          <w:rFonts w:ascii="Palatino Linotype" w:eastAsia="Times New Roman" w:hAnsi="Palatino Linotype" w:cs="Times New Roman"/>
        </w:rPr>
        <w:t xml:space="preserve"> </w:t>
      </w:r>
      <w:r w:rsidR="00B05E35" w:rsidRPr="00751AEE">
        <w:rPr>
          <w:rFonts w:ascii="Palatino Linotype" w:eastAsia="Times New Roman" w:hAnsi="Palatino Linotype" w:cs="Times New Roman"/>
        </w:rPr>
        <w:t>l</w:t>
      </w:r>
      <w:r w:rsidR="008D1B69" w:rsidRPr="00751AEE">
        <w:rPr>
          <w:rFonts w:ascii="Palatino Linotype" w:eastAsia="Times New Roman" w:hAnsi="Palatino Linotype" w:cs="Times New Roman"/>
        </w:rPr>
        <w:t>os</w:t>
      </w:r>
      <w:r w:rsidR="00B96B07" w:rsidRPr="00751AEE">
        <w:rPr>
          <w:rFonts w:ascii="Palatino Linotype" w:eastAsia="Times New Roman" w:hAnsi="Palatino Linotype" w:cs="Times New Roman"/>
        </w:rPr>
        <w:t xml:space="preserve"> </w:t>
      </w:r>
      <w:r w:rsidR="007034F5" w:rsidRPr="00751AEE">
        <w:rPr>
          <w:rFonts w:ascii="Palatino Linotype" w:eastAsia="Times New Roman" w:hAnsi="Palatino Linotype" w:cs="Times New Roman"/>
          <w:b/>
        </w:rPr>
        <w:t>C</w:t>
      </w:r>
      <w:r w:rsidR="00B96B07" w:rsidRPr="00751AEE">
        <w:rPr>
          <w:rFonts w:ascii="Palatino Linotype" w:eastAsia="Times New Roman" w:hAnsi="Palatino Linotype" w:cs="Times New Roman"/>
          <w:b/>
        </w:rPr>
        <w:t>onsiderando</w:t>
      </w:r>
      <w:r w:rsidR="008D1B69" w:rsidRPr="00751AEE">
        <w:rPr>
          <w:rFonts w:ascii="Palatino Linotype" w:eastAsia="Times New Roman" w:hAnsi="Palatino Linotype" w:cs="Times New Roman"/>
          <w:b/>
        </w:rPr>
        <w:t>s</w:t>
      </w:r>
      <w:r w:rsidRPr="00751AEE">
        <w:rPr>
          <w:rFonts w:ascii="Palatino Linotype" w:eastAsia="Times New Roman" w:hAnsi="Palatino Linotype" w:cs="Times New Roman"/>
          <w:b/>
        </w:rPr>
        <w:t xml:space="preserve"> </w:t>
      </w:r>
      <w:r w:rsidR="00292BCC" w:rsidRPr="00751AEE">
        <w:rPr>
          <w:rFonts w:ascii="Palatino Linotype" w:eastAsia="Times New Roman" w:hAnsi="Palatino Linotype" w:cs="Times New Roman"/>
          <w:b/>
        </w:rPr>
        <w:t xml:space="preserve">CUARTO </w:t>
      </w:r>
      <w:r w:rsidR="008D1B69" w:rsidRPr="00751AEE">
        <w:rPr>
          <w:rFonts w:ascii="Palatino Linotype" w:eastAsia="Times New Roman" w:hAnsi="Palatino Linotype" w:cs="Times New Roman"/>
        </w:rPr>
        <w:t xml:space="preserve">y </w:t>
      </w:r>
      <w:r w:rsidR="008D1B69" w:rsidRPr="00751AEE">
        <w:rPr>
          <w:rFonts w:ascii="Palatino Linotype" w:eastAsia="Times New Roman" w:hAnsi="Palatino Linotype" w:cs="Times New Roman"/>
          <w:b/>
        </w:rPr>
        <w:t xml:space="preserve">QUINTO </w:t>
      </w:r>
      <w:r w:rsidR="00BA5158" w:rsidRPr="00751AEE">
        <w:rPr>
          <w:rFonts w:ascii="Palatino Linotype" w:eastAsia="Times New Roman" w:hAnsi="Palatino Linotype" w:cs="Times New Roman"/>
        </w:rPr>
        <w:t>d</w:t>
      </w:r>
      <w:r w:rsidRPr="00751AEE">
        <w:rPr>
          <w:rFonts w:ascii="Palatino Linotype" w:eastAsia="Times New Roman" w:hAnsi="Palatino Linotype" w:cs="Times New Roman"/>
        </w:rPr>
        <w:t>e la presente resolución.</w:t>
      </w:r>
      <w:r w:rsidRPr="00751AEE">
        <w:rPr>
          <w:rFonts w:ascii="Palatino Linotype" w:eastAsia="Calibri" w:hAnsi="Palatino Linotype" w:cs="Arial"/>
          <w:lang w:val="es-ES"/>
        </w:rPr>
        <w:t xml:space="preserve"> </w:t>
      </w:r>
    </w:p>
    <w:p w:rsidR="008C54C1" w:rsidRPr="00751AEE" w:rsidRDefault="008C54C1" w:rsidP="004C0DA1">
      <w:pPr>
        <w:spacing w:line="360" w:lineRule="auto"/>
        <w:jc w:val="both"/>
        <w:rPr>
          <w:rFonts w:ascii="Palatino Linotype" w:eastAsia="Calibri" w:hAnsi="Palatino Linotype" w:cs="Arial"/>
          <w:bCs/>
          <w:lang w:val="es-ES"/>
        </w:rPr>
      </w:pPr>
    </w:p>
    <w:p w:rsidR="00BA5158" w:rsidRPr="00751AEE" w:rsidRDefault="008C54C1" w:rsidP="004C0DA1">
      <w:pPr>
        <w:spacing w:line="360" w:lineRule="auto"/>
        <w:jc w:val="both"/>
        <w:rPr>
          <w:rFonts w:ascii="Palatino Linotype" w:eastAsia="Calibri" w:hAnsi="Palatino Linotype" w:cs="Arial"/>
          <w:lang w:val="es-ES"/>
        </w:rPr>
      </w:pPr>
      <w:r w:rsidRPr="00751AEE">
        <w:rPr>
          <w:rFonts w:ascii="Palatino Linotype" w:eastAsia="Calibri" w:hAnsi="Palatino Linotype" w:cs="Arial"/>
          <w:b/>
          <w:lang w:val="es-ES"/>
        </w:rPr>
        <w:t xml:space="preserve">SEGUNDO. </w:t>
      </w:r>
      <w:r w:rsidRPr="00751AEE">
        <w:rPr>
          <w:rFonts w:ascii="Palatino Linotype" w:eastAsia="Calibri" w:hAnsi="Palatino Linotype" w:cs="Arial"/>
          <w:lang w:val="es-ES"/>
        </w:rPr>
        <w:t>Se</w:t>
      </w:r>
      <w:r w:rsidR="003D50AD" w:rsidRPr="00751AEE">
        <w:rPr>
          <w:rFonts w:ascii="Palatino Linotype" w:eastAsia="Calibri" w:hAnsi="Palatino Linotype" w:cs="Arial"/>
          <w:b/>
          <w:lang w:val="es-ES"/>
        </w:rPr>
        <w:t xml:space="preserve"> ORDENA </w:t>
      </w:r>
      <w:r w:rsidR="003D50AD" w:rsidRPr="00751AEE">
        <w:rPr>
          <w:rFonts w:ascii="Palatino Linotype" w:eastAsia="Calibri" w:hAnsi="Palatino Linotype" w:cs="Arial"/>
          <w:lang w:val="es-ES"/>
        </w:rPr>
        <w:t>al</w:t>
      </w:r>
      <w:r w:rsidR="00BA5158" w:rsidRPr="00751AEE">
        <w:rPr>
          <w:rFonts w:ascii="Palatino Linotype" w:eastAsia="Calibri" w:hAnsi="Palatino Linotype" w:cs="Arial"/>
          <w:b/>
          <w:lang w:val="es-ES"/>
        </w:rPr>
        <w:t xml:space="preserve"> Ayuntamiento de </w:t>
      </w:r>
      <w:r w:rsidR="00CB0DB4" w:rsidRPr="00751AEE">
        <w:rPr>
          <w:rFonts w:ascii="Palatino Linotype" w:eastAsia="Calibri" w:hAnsi="Palatino Linotype" w:cs="Arial"/>
          <w:b/>
          <w:lang w:val="es-ES"/>
        </w:rPr>
        <w:t>Valle de Bravo</w:t>
      </w:r>
      <w:r w:rsidR="00BA5158" w:rsidRPr="00751AEE">
        <w:rPr>
          <w:rFonts w:ascii="Palatino Linotype" w:eastAsia="Calibri" w:hAnsi="Palatino Linotype" w:cs="Arial"/>
          <w:b/>
          <w:lang w:val="es-ES"/>
        </w:rPr>
        <w:t xml:space="preserve"> </w:t>
      </w:r>
      <w:r w:rsidR="00096913" w:rsidRPr="00751AEE">
        <w:rPr>
          <w:rFonts w:ascii="Palatino Linotype" w:eastAsia="Calibri" w:hAnsi="Palatino Linotype" w:cs="Arial"/>
          <w:lang w:val="es-ES"/>
        </w:rPr>
        <w:t>e</w:t>
      </w:r>
      <w:r w:rsidR="003D50AD" w:rsidRPr="00751AEE">
        <w:rPr>
          <w:rFonts w:ascii="Palatino Linotype" w:eastAsia="Times New Roman" w:hAnsi="Palatino Linotype" w:cs="Arial"/>
          <w:lang w:val="es-ES"/>
        </w:rPr>
        <w:t xml:space="preserve">ntregar vía </w:t>
      </w:r>
      <w:r w:rsidR="003D50AD" w:rsidRPr="00751AEE">
        <w:rPr>
          <w:rFonts w:ascii="Palatino Linotype" w:eastAsia="Times New Roman" w:hAnsi="Palatino Linotype" w:cs="Arial"/>
        </w:rPr>
        <w:t>Sistema de Acceso a Información Mexiquense (</w:t>
      </w:r>
      <w:r w:rsidR="003D50AD" w:rsidRPr="00751AEE">
        <w:rPr>
          <w:rFonts w:ascii="Palatino Linotype" w:eastAsia="Times New Roman" w:hAnsi="Palatino Linotype" w:cs="Arial"/>
          <w:b/>
          <w:i/>
        </w:rPr>
        <w:t>SAIMEX</w:t>
      </w:r>
      <w:r w:rsidR="003D50AD" w:rsidRPr="00751AEE">
        <w:rPr>
          <w:rFonts w:ascii="Palatino Linotype" w:eastAsia="Times New Roman" w:hAnsi="Palatino Linotype" w:cs="Arial"/>
        </w:rPr>
        <w:t>)</w:t>
      </w:r>
      <w:r w:rsidR="00B96B07" w:rsidRPr="00751AEE">
        <w:rPr>
          <w:rFonts w:ascii="Palatino Linotype" w:eastAsia="Times New Roman" w:hAnsi="Palatino Linotype" w:cs="Arial"/>
          <w:lang w:val="es-ES"/>
        </w:rPr>
        <w:t xml:space="preserve">, </w:t>
      </w:r>
      <w:r w:rsidR="00AD51B1" w:rsidRPr="00751AEE">
        <w:rPr>
          <w:rFonts w:ascii="Palatino Linotype" w:eastAsia="Times New Roman" w:hAnsi="Palatino Linotype" w:cs="Arial"/>
          <w:lang w:val="es-ES"/>
        </w:rPr>
        <w:t>de ser procedente en versión pública</w:t>
      </w:r>
      <w:r w:rsidR="008D1B69" w:rsidRPr="00751AEE">
        <w:rPr>
          <w:rFonts w:ascii="Palatino Linotype" w:eastAsia="Times New Roman" w:hAnsi="Palatino Linotype" w:cs="Arial"/>
          <w:lang w:val="es-ES"/>
        </w:rPr>
        <w:t xml:space="preserve">, </w:t>
      </w:r>
      <w:r w:rsidR="009B7D87" w:rsidRPr="00751AEE">
        <w:rPr>
          <w:rFonts w:ascii="Palatino Linotype" w:eastAsia="Times New Roman" w:hAnsi="Palatino Linotype" w:cs="Arial"/>
          <w:lang w:val="es-ES"/>
        </w:rPr>
        <w:t>la siguiente</w:t>
      </w:r>
      <w:r w:rsidR="003D50AD" w:rsidRPr="00751AEE">
        <w:rPr>
          <w:rFonts w:ascii="Palatino Linotype" w:eastAsia="Calibri" w:hAnsi="Palatino Linotype" w:cs="Arial"/>
          <w:lang w:val="es-ES"/>
        </w:rPr>
        <w:t xml:space="preserve"> información</w:t>
      </w:r>
      <w:r w:rsidR="00E81167" w:rsidRPr="00751AEE">
        <w:rPr>
          <w:rFonts w:ascii="Palatino Linotype" w:eastAsia="Calibri" w:hAnsi="Palatino Linotype" w:cs="Arial"/>
          <w:lang w:val="es-ES"/>
        </w:rPr>
        <w:t xml:space="preserve"> vigente al once (11) de noviembre del dos mil diecinueve:</w:t>
      </w:r>
    </w:p>
    <w:p w:rsidR="00F44A85" w:rsidRPr="00751AEE" w:rsidRDefault="00AD51B1" w:rsidP="008D1B69">
      <w:pPr>
        <w:pStyle w:val="Prrafodelista"/>
        <w:numPr>
          <w:ilvl w:val="1"/>
          <w:numId w:val="26"/>
        </w:numPr>
        <w:tabs>
          <w:tab w:val="left" w:pos="142"/>
          <w:tab w:val="left" w:pos="284"/>
        </w:tabs>
        <w:spacing w:before="240" w:after="240" w:line="360" w:lineRule="auto"/>
        <w:ind w:left="851" w:right="567" w:hanging="284"/>
        <w:jc w:val="both"/>
        <w:rPr>
          <w:rFonts w:ascii="Palatino Linotype" w:eastAsia="Calibri" w:hAnsi="Palatino Linotype" w:cs="Arial"/>
          <w:b/>
        </w:rPr>
      </w:pPr>
      <w:bookmarkStart w:id="37" w:name="_Toc503891610"/>
      <w:bookmarkStart w:id="38" w:name="_Toc453696503"/>
      <w:bookmarkStart w:id="39" w:name="_Toc454301156"/>
      <w:bookmarkStart w:id="40" w:name="_Toc462653938"/>
      <w:bookmarkStart w:id="41" w:name="_Toc477891769"/>
      <w:bookmarkStart w:id="42" w:name="_Toc477891859"/>
      <w:bookmarkStart w:id="43" w:name="_Toc481576260"/>
      <w:bookmarkStart w:id="44" w:name="_Toc492590392"/>
      <w:r w:rsidRPr="00751AEE">
        <w:rPr>
          <w:rFonts w:ascii="Palatino Linotype" w:hAnsi="Palatino Linotype" w:cs="Arial"/>
          <w:b/>
          <w:szCs w:val="23"/>
        </w:rPr>
        <w:t>Directorio de todos los servidores públicos</w:t>
      </w:r>
      <w:r w:rsidR="00FA73CC" w:rsidRPr="00751AEE">
        <w:rPr>
          <w:rFonts w:ascii="Palatino Linotype" w:hAnsi="Palatino Linotype" w:cs="Arial"/>
          <w:b/>
          <w:szCs w:val="23"/>
        </w:rPr>
        <w:t>; y</w:t>
      </w:r>
    </w:p>
    <w:p w:rsidR="00AD51B1" w:rsidRPr="00751AEE" w:rsidRDefault="00AD51B1" w:rsidP="008D1B69">
      <w:pPr>
        <w:pStyle w:val="Prrafodelista"/>
        <w:numPr>
          <w:ilvl w:val="1"/>
          <w:numId w:val="26"/>
        </w:numPr>
        <w:tabs>
          <w:tab w:val="left" w:pos="142"/>
          <w:tab w:val="left" w:pos="284"/>
        </w:tabs>
        <w:spacing w:before="240" w:after="240" w:line="360" w:lineRule="auto"/>
        <w:ind w:left="851" w:right="567" w:hanging="284"/>
        <w:jc w:val="both"/>
        <w:rPr>
          <w:rFonts w:ascii="Palatino Linotype" w:eastAsia="Calibri" w:hAnsi="Palatino Linotype" w:cs="Arial"/>
          <w:b/>
        </w:rPr>
      </w:pPr>
      <w:r w:rsidRPr="00751AEE">
        <w:rPr>
          <w:rFonts w:ascii="Palatino Linotype" w:hAnsi="Palatino Linotype" w:cs="Arial"/>
          <w:b/>
          <w:szCs w:val="23"/>
        </w:rPr>
        <w:t xml:space="preserve">Documentos donde conste el </w:t>
      </w:r>
      <w:r w:rsidR="00FA73CC" w:rsidRPr="00751AEE">
        <w:rPr>
          <w:rFonts w:ascii="Palatino Linotype" w:hAnsi="Palatino Linotype" w:cs="Arial"/>
          <w:b/>
          <w:szCs w:val="23"/>
        </w:rPr>
        <w:t>último grado de estudios del Presidente Municipal, Síndico, Regidores, Directores, Coordinadores y Jefes de Área del Ayuntamiento.</w:t>
      </w:r>
    </w:p>
    <w:p w:rsidR="008D1B69" w:rsidRPr="00751AEE" w:rsidRDefault="008D1B69" w:rsidP="008D1B69">
      <w:pPr>
        <w:pStyle w:val="Prrafodelista"/>
        <w:tabs>
          <w:tab w:val="left" w:pos="142"/>
          <w:tab w:val="left" w:pos="284"/>
        </w:tabs>
        <w:spacing w:before="240" w:after="240" w:line="360" w:lineRule="auto"/>
        <w:ind w:left="851" w:right="567"/>
        <w:jc w:val="both"/>
        <w:rPr>
          <w:rFonts w:ascii="Palatino Linotype" w:eastAsia="Calibri" w:hAnsi="Palatino Linotype" w:cs="Arial"/>
          <w:b/>
        </w:rPr>
      </w:pPr>
    </w:p>
    <w:bookmarkEnd w:id="37"/>
    <w:bookmarkEnd w:id="38"/>
    <w:bookmarkEnd w:id="39"/>
    <w:bookmarkEnd w:id="40"/>
    <w:bookmarkEnd w:id="41"/>
    <w:bookmarkEnd w:id="42"/>
    <w:bookmarkEnd w:id="43"/>
    <w:bookmarkEnd w:id="44"/>
    <w:p w:rsidR="008D1B69" w:rsidRPr="00751AEE" w:rsidRDefault="008D1B69" w:rsidP="008D1B69">
      <w:pPr>
        <w:spacing w:line="360" w:lineRule="auto"/>
        <w:jc w:val="both"/>
        <w:rPr>
          <w:rFonts w:ascii="Palatino Linotype" w:eastAsia="Calibri" w:hAnsi="Palatino Linotype" w:cs="Arial"/>
        </w:rPr>
      </w:pPr>
      <w:r w:rsidRPr="00751AE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w:t>
      </w:r>
      <w:r w:rsidRPr="00751AEE">
        <w:rPr>
          <w:rFonts w:ascii="Palatino Linotype" w:eastAsia="Calibri" w:hAnsi="Palatino Linotype" w:cs="Arial"/>
        </w:rPr>
        <w:lastRenderedPageBreak/>
        <w:t>Municipios, en el que funde y motive las razones sobre los datos que se supriman o eliminen dentro del soporte documental respectivo objeto de las versiones públicas que se formulen.</w:t>
      </w:r>
    </w:p>
    <w:p w:rsidR="00A24122" w:rsidRPr="00751AEE" w:rsidRDefault="00A24122" w:rsidP="008D1B69">
      <w:pPr>
        <w:spacing w:line="360" w:lineRule="auto"/>
        <w:jc w:val="both"/>
        <w:rPr>
          <w:rFonts w:ascii="Palatino Linotype" w:eastAsia="Calibri" w:hAnsi="Palatino Linotype" w:cs="Arial"/>
        </w:rPr>
      </w:pPr>
    </w:p>
    <w:p w:rsidR="00A24122" w:rsidRPr="00751AEE" w:rsidRDefault="00A24122" w:rsidP="00A24122">
      <w:pPr>
        <w:spacing w:line="360" w:lineRule="auto"/>
        <w:jc w:val="both"/>
        <w:rPr>
          <w:rFonts w:ascii="Palatino Linotype" w:eastAsia="Palatino Linotype" w:hAnsi="Palatino Linotype" w:cs="Palatino Linotype"/>
        </w:rPr>
      </w:pPr>
      <w:r w:rsidRPr="00751AEE">
        <w:rPr>
          <w:rFonts w:ascii="Palatino Linotype" w:eastAsia="Palatino Linotype" w:hAnsi="Palatino Linotype" w:cs="Palatino Linotype"/>
        </w:rPr>
        <w:t xml:space="preserve">Por otro lado, de ser el caso de que la información relativa al grado máximo de estudios del Noven Regidor no haya sido poseída o administrada, el </w:t>
      </w:r>
      <w:r w:rsidRPr="00751AEE">
        <w:rPr>
          <w:rFonts w:ascii="Palatino Linotype" w:eastAsia="Palatino Linotype" w:hAnsi="Palatino Linotype" w:cs="Palatino Linotype"/>
          <w:b/>
          <w:bCs/>
        </w:rPr>
        <w:t>SUJETO OBLIGADO</w:t>
      </w:r>
      <w:r w:rsidRPr="00751AEE">
        <w:rPr>
          <w:rFonts w:ascii="Palatino Linotype" w:eastAsia="Palatino Linotype" w:hAnsi="Palatino Linotype" w:cs="Palatino Linotype"/>
        </w:rPr>
        <w:t xml:space="preserve"> deberá manifestar las razones que expliquen las causas por las cuales no se cuente con la información de manera clara y precisa.</w:t>
      </w:r>
    </w:p>
    <w:p w:rsidR="008D1B69" w:rsidRPr="00751AEE" w:rsidRDefault="008D1B69" w:rsidP="004C0DA1">
      <w:pPr>
        <w:spacing w:line="360" w:lineRule="auto"/>
        <w:jc w:val="both"/>
        <w:rPr>
          <w:rFonts w:ascii="Palatino Linotype" w:eastAsia="Palatino Linotype" w:hAnsi="Palatino Linotype" w:cs="Palatino Linotype"/>
          <w:b/>
        </w:rPr>
      </w:pPr>
    </w:p>
    <w:p w:rsidR="003D50AD" w:rsidRPr="00751AEE" w:rsidRDefault="008C54C1" w:rsidP="004C0DA1">
      <w:pPr>
        <w:spacing w:line="360" w:lineRule="auto"/>
        <w:jc w:val="both"/>
        <w:rPr>
          <w:rFonts w:ascii="Palatino Linotype" w:hAnsi="Palatino Linotype"/>
          <w:shd w:val="clear" w:color="auto" w:fill="FFFFFF"/>
        </w:rPr>
      </w:pPr>
      <w:r w:rsidRPr="00751AEE">
        <w:rPr>
          <w:rFonts w:ascii="Palatino Linotype" w:eastAsia="Palatino Linotype" w:hAnsi="Palatino Linotype" w:cs="Palatino Linotype"/>
          <w:b/>
        </w:rPr>
        <w:t>TERCERO. Notifíquese</w:t>
      </w:r>
      <w:r w:rsidRPr="00751AEE">
        <w:rPr>
          <w:rFonts w:ascii="Palatino Linotype" w:eastAsia="Palatino Linotype" w:hAnsi="Palatino Linotype" w:cs="Palatino Linotype"/>
        </w:rPr>
        <w:t xml:space="preserve"> </w:t>
      </w:r>
      <w:r w:rsidR="003D50AD" w:rsidRPr="00751AEE">
        <w:rPr>
          <w:rFonts w:ascii="Palatino Linotype" w:eastAsia="Palatino Linotype" w:hAnsi="Palatino Linotype" w:cs="Palatino Linotype"/>
        </w:rPr>
        <w:t xml:space="preserve">al Titular de la Unidad de Transparencia del </w:t>
      </w:r>
      <w:r w:rsidR="003D50AD" w:rsidRPr="00751AEE">
        <w:rPr>
          <w:rFonts w:ascii="Palatino Linotype" w:eastAsia="Palatino Linotype" w:hAnsi="Palatino Linotype" w:cs="Palatino Linotype"/>
          <w:b/>
        </w:rPr>
        <w:t>SUJETO OBLIGADO</w:t>
      </w:r>
      <w:r w:rsidR="003D50AD" w:rsidRPr="00751AE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751AEE">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751AEE" w:rsidRDefault="008C54C1" w:rsidP="004C0DA1">
      <w:pPr>
        <w:spacing w:line="360" w:lineRule="auto"/>
        <w:jc w:val="both"/>
        <w:rPr>
          <w:rFonts w:ascii="Palatino Linotype" w:hAnsi="Palatino Linotype"/>
          <w:shd w:val="clear" w:color="auto" w:fill="FFFFFF"/>
        </w:rPr>
      </w:pPr>
    </w:p>
    <w:p w:rsidR="008C54C1" w:rsidRPr="00751AEE" w:rsidRDefault="008C54C1" w:rsidP="004C0DA1">
      <w:pPr>
        <w:spacing w:line="360" w:lineRule="auto"/>
        <w:jc w:val="both"/>
        <w:rPr>
          <w:rFonts w:ascii="Palatino Linotype" w:eastAsia="Times New Roman" w:hAnsi="Palatino Linotype" w:cs="Times New Roman"/>
          <w:lang w:val="es-ES" w:eastAsia="es-MX"/>
        </w:rPr>
      </w:pPr>
      <w:r w:rsidRPr="00751AEE">
        <w:rPr>
          <w:rFonts w:ascii="Palatino Linotype" w:eastAsia="Times New Roman" w:hAnsi="Palatino Linotype" w:cs="Arial"/>
          <w:b/>
          <w:lang w:val="es-ES"/>
        </w:rPr>
        <w:t>CUARTO.</w:t>
      </w:r>
      <w:r w:rsidR="00951021" w:rsidRPr="00751AEE">
        <w:rPr>
          <w:rFonts w:ascii="Palatino Linotype" w:eastAsia="Times New Roman" w:hAnsi="Palatino Linotype" w:cs="Arial"/>
          <w:lang w:val="es-ES"/>
        </w:rPr>
        <w:t xml:space="preserve"> Notifíquese </w:t>
      </w:r>
      <w:r w:rsidR="008D1B69" w:rsidRPr="00751AEE">
        <w:rPr>
          <w:rFonts w:ascii="Palatino Linotype" w:eastAsia="Times New Roman" w:hAnsi="Palatino Linotype" w:cs="Arial"/>
          <w:lang w:val="es-ES"/>
        </w:rPr>
        <w:t>a</w:t>
      </w:r>
      <w:r w:rsidR="00F102E2" w:rsidRPr="00751AEE">
        <w:rPr>
          <w:rFonts w:ascii="Palatino Linotype" w:eastAsia="Times New Roman" w:hAnsi="Palatino Linotype" w:cs="Arial"/>
          <w:lang w:val="es-ES"/>
        </w:rPr>
        <w:t xml:space="preserve"> </w:t>
      </w:r>
      <w:r w:rsidR="005706AD" w:rsidRPr="005706AD">
        <w:rPr>
          <w:rFonts w:ascii="Palatino Linotype" w:eastAsia="Calibri" w:hAnsi="Palatino Linotype" w:cs="Arial"/>
          <w:b/>
          <w:highlight w:val="black"/>
        </w:rPr>
        <w:t>---------------------------</w:t>
      </w:r>
      <w:r w:rsidR="005706AD">
        <w:rPr>
          <w:rFonts w:ascii="Palatino Linotype" w:eastAsia="Calibri" w:hAnsi="Palatino Linotype" w:cs="Arial"/>
          <w:b/>
          <w:highlight w:val="black"/>
        </w:rPr>
        <w:t>---------</w:t>
      </w:r>
      <w:r w:rsidR="005706AD" w:rsidRPr="005706AD">
        <w:rPr>
          <w:rFonts w:ascii="Palatino Linotype" w:eastAsia="Calibri" w:hAnsi="Palatino Linotype" w:cs="Arial"/>
          <w:b/>
          <w:highlight w:val="black"/>
        </w:rPr>
        <w:t>----------------</w:t>
      </w:r>
      <w:r w:rsidR="008D1B69" w:rsidRPr="00751AEE">
        <w:rPr>
          <w:rFonts w:ascii="Palatino Linotype" w:eastAsia="Times New Roman" w:hAnsi="Palatino Linotype" w:cs="Arial"/>
          <w:b/>
          <w:lang w:val="es-ES"/>
        </w:rPr>
        <w:t xml:space="preserve"> </w:t>
      </w:r>
      <w:r w:rsidR="003D50AD" w:rsidRPr="00751AEE">
        <w:rPr>
          <w:rStyle w:val="Ttulo2Car"/>
          <w:rFonts w:ascii="Palatino Linotype" w:hAnsi="Palatino Linotype"/>
          <w:color w:val="auto"/>
          <w:sz w:val="24"/>
          <w:szCs w:val="24"/>
        </w:rPr>
        <w:t>la presente</w:t>
      </w:r>
      <w:r w:rsidR="00FD7733" w:rsidRPr="00751AEE">
        <w:rPr>
          <w:rFonts w:ascii="Palatino Linotype" w:eastAsia="Times New Roman" w:hAnsi="Palatino Linotype" w:cs="Times New Roman"/>
          <w:lang w:val="es-ES" w:eastAsia="es-MX"/>
        </w:rPr>
        <w:t xml:space="preserve"> resolución</w:t>
      </w:r>
      <w:r w:rsidR="00F102E2" w:rsidRPr="00751AEE">
        <w:rPr>
          <w:rFonts w:ascii="Palatino Linotype" w:eastAsia="Times New Roman" w:hAnsi="Palatino Linotype" w:cs="Times New Roman"/>
          <w:lang w:val="es-ES" w:eastAsia="es-MX"/>
        </w:rPr>
        <w:t>.</w:t>
      </w:r>
    </w:p>
    <w:p w:rsidR="00FD7733" w:rsidRPr="00751AEE" w:rsidRDefault="00FD7733" w:rsidP="004C0DA1">
      <w:pPr>
        <w:spacing w:line="360" w:lineRule="auto"/>
        <w:jc w:val="both"/>
        <w:rPr>
          <w:rFonts w:ascii="Palatino Linotype" w:eastAsia="Times New Roman" w:hAnsi="Palatino Linotype" w:cs="Arial"/>
          <w:b/>
          <w:lang w:val="es-ES"/>
        </w:rPr>
      </w:pPr>
    </w:p>
    <w:p w:rsidR="003D50AD" w:rsidRPr="00751AEE" w:rsidRDefault="003D50AD" w:rsidP="004C0DA1">
      <w:pPr>
        <w:spacing w:line="360" w:lineRule="auto"/>
        <w:jc w:val="both"/>
        <w:rPr>
          <w:rFonts w:ascii="Palatino Linotype" w:eastAsia="Times New Roman" w:hAnsi="Palatino Linotype" w:cs="Times New Roman"/>
          <w:lang w:val="es-ES" w:eastAsia="es-MX"/>
        </w:rPr>
      </w:pPr>
      <w:r w:rsidRPr="00751AEE">
        <w:rPr>
          <w:rFonts w:ascii="Palatino Linotype" w:eastAsia="Calibri" w:hAnsi="Palatino Linotype" w:cs="Times New Roman"/>
          <w:b/>
          <w:lang w:val="es-MX" w:eastAsia="en-US"/>
        </w:rPr>
        <w:t>QUINTO.</w:t>
      </w:r>
      <w:r w:rsidRPr="00751AEE">
        <w:rPr>
          <w:rFonts w:ascii="Palatino Linotype" w:eastAsia="Calibri" w:hAnsi="Palatino Linotype" w:cs="Times New Roman"/>
          <w:lang w:val="es-MX" w:eastAsia="en-US"/>
        </w:rPr>
        <w:t xml:space="preserve"> </w:t>
      </w:r>
      <w:r w:rsidR="00FD7733" w:rsidRPr="00751AEE">
        <w:rPr>
          <w:rFonts w:ascii="Palatino Linotype" w:eastAsia="Times New Roman" w:hAnsi="Palatino Linotype" w:cs="Times New Roman"/>
          <w:lang w:val="es-ES" w:eastAsia="es-MX"/>
        </w:rPr>
        <w:t>Se hace del conocimiento de</w:t>
      </w:r>
      <w:r w:rsidR="00F102E2" w:rsidRPr="00751AEE">
        <w:rPr>
          <w:rFonts w:ascii="Palatino Linotype" w:eastAsia="Times New Roman" w:hAnsi="Palatino Linotype" w:cs="Times New Roman"/>
          <w:lang w:val="es-ES" w:eastAsia="es-MX"/>
        </w:rPr>
        <w:t xml:space="preserve"> </w:t>
      </w:r>
      <w:r w:rsidR="005706AD" w:rsidRPr="005706AD">
        <w:rPr>
          <w:rFonts w:ascii="Palatino Linotype" w:eastAsia="Calibri" w:hAnsi="Palatino Linotype" w:cs="Arial"/>
          <w:b/>
          <w:highlight w:val="black"/>
        </w:rPr>
        <w:t>-------------------------------------------------</w:t>
      </w:r>
      <w:r w:rsidR="00964507" w:rsidRPr="00751AEE">
        <w:rPr>
          <w:rFonts w:ascii="Palatino Linotype" w:eastAsia="Times New Roman" w:hAnsi="Palatino Linotype" w:cs="Arial"/>
          <w:b/>
          <w:lang w:val="es-ES"/>
        </w:rPr>
        <w:t xml:space="preserve"> </w:t>
      </w:r>
      <w:r w:rsidRPr="00751AEE">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751AEE">
        <w:rPr>
          <w:rFonts w:ascii="Palatino Linotype" w:eastAsia="Times New Roman" w:hAnsi="Palatino Linotype" w:cs="Times New Roman"/>
          <w:lang w:val="es-ES" w:eastAsia="es-MX"/>
        </w:rPr>
        <w:t xml:space="preserve"> </w:t>
      </w:r>
      <w:r w:rsidRPr="00751AEE">
        <w:rPr>
          <w:rFonts w:ascii="Palatino Linotype" w:eastAsia="Times New Roman" w:hAnsi="Palatino Linotype" w:cs="Times New Roman"/>
          <w:bCs/>
          <w:lang w:val="es-ES" w:eastAsia="es-MX"/>
        </w:rPr>
        <w:t>vía juicio de amparo</w:t>
      </w:r>
      <w:r w:rsidR="00110244" w:rsidRPr="00751AEE">
        <w:rPr>
          <w:rFonts w:ascii="Palatino Linotype" w:eastAsia="Times New Roman" w:hAnsi="Palatino Linotype" w:cs="Times New Roman"/>
          <w:bCs/>
          <w:lang w:val="es-ES" w:eastAsia="es-MX"/>
        </w:rPr>
        <w:t xml:space="preserve"> </w:t>
      </w:r>
      <w:r w:rsidRPr="00751AEE">
        <w:rPr>
          <w:rFonts w:ascii="Palatino Linotype" w:eastAsia="Times New Roman" w:hAnsi="Palatino Linotype" w:cs="Times New Roman"/>
          <w:lang w:val="es-ES" w:eastAsia="es-MX"/>
        </w:rPr>
        <w:t>en los términos de las leyes aplicables.</w:t>
      </w:r>
    </w:p>
    <w:p w:rsidR="008C54C1" w:rsidRPr="00751AEE" w:rsidRDefault="008C54C1" w:rsidP="004C0DA1">
      <w:pPr>
        <w:spacing w:line="360" w:lineRule="auto"/>
        <w:jc w:val="both"/>
        <w:rPr>
          <w:rFonts w:ascii="Palatino Linotype" w:eastAsia="Times New Roman" w:hAnsi="Palatino Linotype" w:cs="Times New Roman"/>
          <w:lang w:val="es-ES" w:eastAsia="es-MX"/>
        </w:rPr>
      </w:pPr>
    </w:p>
    <w:p w:rsidR="003D50AD" w:rsidRDefault="003D50AD" w:rsidP="004C0DA1">
      <w:pPr>
        <w:spacing w:line="360" w:lineRule="auto"/>
        <w:jc w:val="both"/>
        <w:rPr>
          <w:rFonts w:ascii="Palatino Linotype" w:eastAsia="MS Mincho" w:hAnsi="Palatino Linotype" w:cs="Times New Roman"/>
        </w:rPr>
      </w:pPr>
      <w:r w:rsidRPr="00751AEE">
        <w:rPr>
          <w:rFonts w:ascii="Palatino Linotype" w:eastAsia="Calibri" w:hAnsi="Palatino Linotype" w:cs="Times New Roman"/>
          <w:b/>
          <w:lang w:val="es-MX" w:eastAsia="en-US"/>
        </w:rPr>
        <w:t>SEXTO.</w:t>
      </w:r>
      <w:r w:rsidRPr="00751AEE">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751AEE">
        <w:rPr>
          <w:rFonts w:ascii="Palatino Linotype" w:eastAsia="MS Mincho" w:hAnsi="Palatino Linotype" w:cs="Times New Roman"/>
        </w:rPr>
        <w:t>n términos del</w:t>
      </w:r>
      <w:r w:rsidR="003B5933" w:rsidRPr="00751AEE">
        <w:rPr>
          <w:rFonts w:ascii="Palatino Linotype" w:eastAsia="MS Mincho" w:hAnsi="Palatino Linotype" w:cs="Times New Roman"/>
        </w:rPr>
        <w:t xml:space="preserve"> </w:t>
      </w:r>
      <w:r w:rsidR="00110244" w:rsidRPr="00751AEE">
        <w:rPr>
          <w:rFonts w:ascii="Palatino Linotype" w:eastAsia="MS Mincho" w:hAnsi="Palatino Linotype" w:cs="Times New Roman"/>
          <w:b/>
        </w:rPr>
        <w:t>C</w:t>
      </w:r>
      <w:r w:rsidR="003B5933" w:rsidRPr="00751AEE">
        <w:rPr>
          <w:rFonts w:ascii="Palatino Linotype" w:eastAsia="MS Mincho" w:hAnsi="Palatino Linotype" w:cs="Times New Roman"/>
          <w:b/>
        </w:rPr>
        <w:t xml:space="preserve">onsiderando </w:t>
      </w:r>
      <w:r w:rsidR="008D1B69" w:rsidRPr="00751AEE">
        <w:rPr>
          <w:rFonts w:ascii="Palatino Linotype" w:eastAsia="MS Mincho" w:hAnsi="Palatino Linotype" w:cs="Times New Roman"/>
          <w:b/>
        </w:rPr>
        <w:t>SEXTO</w:t>
      </w:r>
      <w:r w:rsidR="00110244" w:rsidRPr="00751AEE">
        <w:rPr>
          <w:rFonts w:ascii="Palatino Linotype" w:eastAsia="MS Mincho" w:hAnsi="Palatino Linotype" w:cs="Times New Roman"/>
        </w:rPr>
        <w:t>.</w:t>
      </w:r>
      <w:r w:rsidR="003B5933" w:rsidRPr="00751AEE">
        <w:rPr>
          <w:rFonts w:ascii="Palatino Linotype" w:eastAsia="MS Mincho" w:hAnsi="Palatino Linotype" w:cs="Times New Roman"/>
        </w:rPr>
        <w:t xml:space="preserve"> </w:t>
      </w:r>
    </w:p>
    <w:p w:rsidR="00751AEE" w:rsidRDefault="00751AEE" w:rsidP="004C0DA1">
      <w:pPr>
        <w:spacing w:line="360" w:lineRule="auto"/>
        <w:jc w:val="both"/>
        <w:rPr>
          <w:rFonts w:ascii="Palatino Linotype" w:eastAsia="MS Mincho" w:hAnsi="Palatino Linotype" w:cs="Times New Roman"/>
        </w:rPr>
      </w:pPr>
    </w:p>
    <w:p w:rsidR="00751AEE" w:rsidRDefault="00751AEE" w:rsidP="00751AEE">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DÉCIMO SEGUNDA SESIÓN ORDINARIA CELEBRADA EL </w:t>
      </w:r>
      <w:r>
        <w:rPr>
          <w:rFonts w:ascii="Palatino Linotype" w:eastAsia="Times New Roman" w:hAnsi="Palatino Linotype" w:cs="Arial"/>
          <w:color w:val="000000"/>
          <w:lang w:eastAsia="es-MX"/>
        </w:rPr>
        <w:t>CINCO DE AGOSTO DE</w:t>
      </w:r>
      <w:r>
        <w:rPr>
          <w:rFonts w:ascii="Palatino Linotype" w:hAnsi="Palatino Linotype" w:cs="Arial"/>
        </w:rPr>
        <w:t xml:space="preserve"> DOS MIL VEINTE, ANTE EL SECRETARIO TÉCNICO DEL PLENO, ALEXIS TAPIA RAMÍREZ.</w:t>
      </w:r>
    </w:p>
    <w:p w:rsidR="00751AEE" w:rsidRDefault="00751AEE" w:rsidP="00751AEE">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257346</wp:posOffset>
                </wp:positionH>
                <wp:positionV relativeFrom="paragraph">
                  <wp:posOffset>121512</wp:posOffset>
                </wp:positionV>
                <wp:extent cx="5213444" cy="2552132"/>
                <wp:effectExtent l="0" t="0" r="25400" b="19685"/>
                <wp:wrapNone/>
                <wp:docPr id="2" name="Conector recto 2"/>
                <wp:cNvGraphicFramePr/>
                <a:graphic xmlns:a="http://schemas.openxmlformats.org/drawingml/2006/main">
                  <a:graphicData uri="http://schemas.microsoft.com/office/word/2010/wordprocessingShape">
                    <wps:wsp>
                      <wps:cNvCnPr/>
                      <wps:spPr>
                        <a:xfrm>
                          <a:off x="0" y="0"/>
                          <a:ext cx="5213444" cy="25521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B387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25pt,9.55pt" to="430.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" strokecolor="#5b9bd5 [3204]" strokeweight=".5pt">
                <v:stroke joinstyle="miter"/>
              </v:line>
            </w:pict>
          </mc:Fallback>
        </mc:AlternateContent>
      </w:r>
    </w:p>
    <w:p w:rsidR="00751AEE" w:rsidRDefault="00751AEE" w:rsidP="00751AEE">
      <w:pPr>
        <w:spacing w:line="360" w:lineRule="auto"/>
        <w:jc w:val="both"/>
        <w:rPr>
          <w:rFonts w:ascii="Palatino Linotype" w:hAnsi="Palatino Linotype" w:cs="Arial"/>
        </w:rPr>
      </w:pPr>
    </w:p>
    <w:p w:rsidR="00751AEE" w:rsidRDefault="00751AEE" w:rsidP="00751AEE">
      <w:pPr>
        <w:spacing w:line="360" w:lineRule="auto"/>
        <w:jc w:val="both"/>
        <w:rPr>
          <w:rFonts w:ascii="Palatino Linotype" w:hAnsi="Palatino Linotype" w:cs="Arial"/>
        </w:rPr>
      </w:pPr>
    </w:p>
    <w:p w:rsidR="00751AEE" w:rsidRDefault="00751AEE" w:rsidP="00751AEE">
      <w:pPr>
        <w:spacing w:line="360" w:lineRule="auto"/>
        <w:jc w:val="both"/>
        <w:rPr>
          <w:rFonts w:ascii="Palatino Linotype" w:hAnsi="Palatino Linotype" w:cs="Arial"/>
        </w:rPr>
      </w:pPr>
    </w:p>
    <w:p w:rsidR="00751AEE" w:rsidRDefault="00751AEE" w:rsidP="00751AEE">
      <w:pPr>
        <w:spacing w:line="360" w:lineRule="auto"/>
        <w:jc w:val="both"/>
        <w:rPr>
          <w:rFonts w:ascii="Palatino Linotype" w:hAnsi="Palatino Linotype" w:cs="Arial"/>
        </w:rPr>
      </w:pPr>
    </w:p>
    <w:p w:rsidR="00751AEE" w:rsidRDefault="00751AEE" w:rsidP="00751AEE">
      <w:pPr>
        <w:spacing w:line="360" w:lineRule="auto"/>
        <w:jc w:val="both"/>
        <w:rPr>
          <w:rFonts w:ascii="Palatino Linotype" w:hAnsi="Palatino Linotype"/>
        </w:rPr>
      </w:pPr>
    </w:p>
    <w:p w:rsidR="00751AEE" w:rsidRDefault="00751AEE" w:rsidP="00751AEE">
      <w:pPr>
        <w:tabs>
          <w:tab w:val="left" w:pos="0"/>
        </w:tabs>
        <w:spacing w:line="360" w:lineRule="auto"/>
        <w:ind w:firstLine="1"/>
        <w:jc w:val="both"/>
        <w:rPr>
          <w:rFonts w:ascii="Palatino Linotype" w:hAnsi="Palatino Linotype"/>
        </w:rPr>
      </w:pPr>
    </w:p>
    <w:tbl>
      <w:tblPr>
        <w:tblW w:w="0" w:type="dxa"/>
        <w:jc w:val="center"/>
        <w:tblLayout w:type="fixed"/>
        <w:tblLook w:val="04A0" w:firstRow="1" w:lastRow="0" w:firstColumn="1" w:lastColumn="0" w:noHBand="0" w:noVBand="1"/>
      </w:tblPr>
      <w:tblGrid>
        <w:gridCol w:w="5184"/>
        <w:gridCol w:w="5184"/>
      </w:tblGrid>
      <w:tr w:rsidR="00751AEE" w:rsidTr="00751AEE">
        <w:trPr>
          <w:jc w:val="center"/>
        </w:trPr>
        <w:tc>
          <w:tcPr>
            <w:tcW w:w="10368" w:type="dxa"/>
            <w:gridSpan w:val="2"/>
          </w:tcPr>
          <w:p w:rsidR="00751AEE" w:rsidRDefault="00751AEE"/>
          <w:p w:rsidR="00751AEE" w:rsidRDefault="00751AEE"/>
          <w:tbl>
            <w:tblPr>
              <w:tblW w:w="0" w:type="dxa"/>
              <w:jc w:val="center"/>
              <w:tblLayout w:type="fixed"/>
              <w:tblLook w:val="04A0" w:firstRow="1" w:lastRow="0" w:firstColumn="1" w:lastColumn="0" w:noHBand="0" w:noVBand="1"/>
            </w:tblPr>
            <w:tblGrid>
              <w:gridCol w:w="5182"/>
              <w:gridCol w:w="5183"/>
            </w:tblGrid>
            <w:tr w:rsidR="00751AEE">
              <w:trPr>
                <w:jc w:val="center"/>
              </w:trPr>
              <w:tc>
                <w:tcPr>
                  <w:tcW w:w="10365" w:type="dxa"/>
                  <w:gridSpan w:val="2"/>
                </w:tcPr>
                <w:p w:rsidR="00751AEE" w:rsidRDefault="00751AEE" w:rsidP="00751AEE">
                  <w:pPr>
                    <w:spacing w:line="0" w:lineRule="atLeast"/>
                    <w:rPr>
                      <w:rFonts w:ascii="Palatino Linotype" w:hAnsi="Palatino Linotype" w:cs="Arial"/>
                      <w:b/>
                    </w:rPr>
                  </w:pPr>
                </w:p>
                <w:p w:rsidR="00751AEE" w:rsidRDefault="00751AEE" w:rsidP="00751AEE">
                  <w:pPr>
                    <w:spacing w:line="0" w:lineRule="atLeast"/>
                    <w:rPr>
                      <w:rFonts w:ascii="Palatino Linotype" w:hAnsi="Palatino Linotype" w:cs="Arial"/>
                      <w:b/>
                    </w:rPr>
                  </w:pPr>
                </w:p>
                <w:p w:rsidR="00751AEE" w:rsidRDefault="00751AEE" w:rsidP="00751AEE">
                  <w:pPr>
                    <w:spacing w:line="0" w:lineRule="atLeast"/>
                    <w:rPr>
                      <w:rFonts w:ascii="Palatino Linotype" w:hAnsi="Palatino Linotype" w:cs="Arial"/>
                      <w:b/>
                    </w:rPr>
                  </w:pPr>
                </w:p>
                <w:p w:rsidR="00751AEE" w:rsidRDefault="00751AEE" w:rsidP="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r>
                    <w:rPr>
                      <w:rFonts w:ascii="Palatino Linotype" w:hAnsi="Palatino Linotype" w:cs="Arial"/>
                      <w:b/>
                    </w:rPr>
                    <w:t>Zulema Martínez Sánchez</w:t>
                  </w:r>
                </w:p>
                <w:p w:rsidR="00751AEE" w:rsidRDefault="00751AEE">
                  <w:pPr>
                    <w:spacing w:line="0" w:lineRule="atLeast"/>
                    <w:jc w:val="center"/>
                    <w:rPr>
                      <w:rFonts w:ascii="Palatino Linotype" w:hAnsi="Palatino Linotype" w:cs="Arial"/>
                      <w:b/>
                    </w:rPr>
                  </w:pPr>
                  <w:r>
                    <w:rPr>
                      <w:rFonts w:ascii="Palatino Linotype" w:hAnsi="Palatino Linotype" w:cs="Arial"/>
                    </w:rPr>
                    <w:t>Comisionada Presidenta</w:t>
                  </w:r>
                </w:p>
                <w:p w:rsidR="00751AEE" w:rsidRDefault="00751AEE">
                  <w:pPr>
                    <w:spacing w:line="0" w:lineRule="atLeast"/>
                    <w:jc w:val="center"/>
                    <w:rPr>
                      <w:rFonts w:ascii="Palatino Linotype" w:hAnsi="Palatino Linotype" w:cs="Arial"/>
                      <w:b/>
                    </w:rPr>
                  </w:pPr>
                  <w:r>
                    <w:rPr>
                      <w:rFonts w:ascii="Palatino Linotype" w:hAnsi="Palatino Linotype" w:cs="Arial"/>
                      <w:b/>
                    </w:rPr>
                    <w:t xml:space="preserve">(RÚBRICA) </w:t>
                  </w:r>
                </w:p>
              </w:tc>
            </w:tr>
            <w:tr w:rsidR="00751AEE">
              <w:trPr>
                <w:jc w:val="center"/>
              </w:trPr>
              <w:tc>
                <w:tcPr>
                  <w:tcW w:w="5182" w:type="dxa"/>
                </w:tcPr>
                <w:p w:rsidR="00751AEE" w:rsidRDefault="00751AEE">
                  <w:pPr>
                    <w:spacing w:line="0" w:lineRule="atLeast"/>
                    <w:jc w:val="center"/>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751AEE" w:rsidRDefault="00751AEE">
                  <w:pPr>
                    <w:spacing w:line="0" w:lineRule="atLeast"/>
                    <w:jc w:val="center"/>
                    <w:rPr>
                      <w:rFonts w:ascii="Palatino Linotype" w:hAnsi="Palatino Linotype" w:cs="Arial"/>
                    </w:rPr>
                  </w:pPr>
                  <w:r>
                    <w:rPr>
                      <w:rFonts w:ascii="Palatino Linotype" w:hAnsi="Palatino Linotype" w:cs="Arial"/>
                    </w:rPr>
                    <w:t>Comisionada</w:t>
                  </w:r>
                </w:p>
                <w:p w:rsidR="00751AEE" w:rsidRDefault="00751AEE">
                  <w:pPr>
                    <w:spacing w:line="0" w:lineRule="atLeast"/>
                    <w:jc w:val="center"/>
                    <w:rPr>
                      <w:rFonts w:ascii="Palatino Linotype" w:hAnsi="Palatino Linotype" w:cs="Arial"/>
                      <w:b/>
                    </w:rPr>
                  </w:pPr>
                  <w:r>
                    <w:rPr>
                      <w:rFonts w:ascii="Palatino Linotype" w:hAnsi="Palatino Linotype" w:cs="Arial"/>
                      <w:b/>
                    </w:rPr>
                    <w:t>(RÚBRICA)</w:t>
                  </w:r>
                </w:p>
              </w:tc>
              <w:tc>
                <w:tcPr>
                  <w:tcW w:w="5183" w:type="dxa"/>
                </w:tcPr>
                <w:p w:rsidR="00751AEE" w:rsidRDefault="00751AEE">
                  <w:pPr>
                    <w:spacing w:line="0" w:lineRule="atLeast"/>
                    <w:jc w:val="center"/>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r>
                    <w:rPr>
                      <w:rFonts w:ascii="Palatino Linotype" w:hAnsi="Palatino Linotype" w:cs="Arial"/>
                      <w:b/>
                    </w:rPr>
                    <w:t>José Guadalupe Luna Hernández</w:t>
                  </w:r>
                </w:p>
                <w:p w:rsidR="00751AEE" w:rsidRDefault="00751AEE">
                  <w:pPr>
                    <w:spacing w:line="0" w:lineRule="atLeast"/>
                    <w:jc w:val="center"/>
                    <w:rPr>
                      <w:rFonts w:ascii="Palatino Linotype" w:hAnsi="Palatino Linotype" w:cs="Arial"/>
                    </w:rPr>
                  </w:pPr>
                  <w:r>
                    <w:rPr>
                      <w:rFonts w:ascii="Palatino Linotype" w:hAnsi="Palatino Linotype" w:cs="Arial"/>
                    </w:rPr>
                    <w:t>Comisionado</w:t>
                  </w:r>
                </w:p>
                <w:p w:rsidR="00751AEE" w:rsidRDefault="00751AEE">
                  <w:pPr>
                    <w:spacing w:line="0" w:lineRule="atLeast"/>
                    <w:jc w:val="center"/>
                    <w:rPr>
                      <w:rFonts w:ascii="Palatino Linotype" w:hAnsi="Palatino Linotype" w:cs="Arial"/>
                      <w:b/>
                    </w:rPr>
                  </w:pPr>
                  <w:r>
                    <w:rPr>
                      <w:rFonts w:ascii="Palatino Linotype" w:hAnsi="Palatino Linotype" w:cs="Arial"/>
                      <w:b/>
                    </w:rPr>
                    <w:t>(RÚBRICA)</w:t>
                  </w:r>
                </w:p>
              </w:tc>
            </w:tr>
            <w:tr w:rsidR="00751AEE">
              <w:trPr>
                <w:jc w:val="center"/>
              </w:trPr>
              <w:tc>
                <w:tcPr>
                  <w:tcW w:w="5182" w:type="dxa"/>
                </w:tcPr>
                <w:p w:rsidR="00751AEE" w:rsidRDefault="00751AEE">
                  <w:pPr>
                    <w:spacing w:line="0" w:lineRule="atLeast"/>
                    <w:jc w:val="center"/>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rsidP="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r>
                    <w:rPr>
                      <w:rFonts w:ascii="Palatino Linotype" w:hAnsi="Palatino Linotype" w:cs="Arial"/>
                      <w:b/>
                    </w:rPr>
                    <w:t>Javier Martínez Cruz</w:t>
                  </w:r>
                </w:p>
                <w:p w:rsidR="00751AEE" w:rsidRDefault="00751AEE">
                  <w:pPr>
                    <w:spacing w:line="0" w:lineRule="atLeast"/>
                    <w:jc w:val="center"/>
                    <w:rPr>
                      <w:rFonts w:ascii="Palatino Linotype" w:hAnsi="Palatino Linotype" w:cs="Arial"/>
                    </w:rPr>
                  </w:pPr>
                  <w:r>
                    <w:rPr>
                      <w:rFonts w:ascii="Palatino Linotype" w:hAnsi="Palatino Linotype" w:cs="Arial"/>
                    </w:rPr>
                    <w:t>Comisionado</w:t>
                  </w:r>
                </w:p>
                <w:p w:rsidR="00751AEE" w:rsidRDefault="00751AEE">
                  <w:pPr>
                    <w:spacing w:line="0" w:lineRule="atLeast"/>
                    <w:jc w:val="center"/>
                    <w:rPr>
                      <w:rFonts w:ascii="Palatino Linotype" w:hAnsi="Palatino Linotype" w:cs="Arial"/>
                    </w:rPr>
                  </w:pPr>
                  <w:r>
                    <w:rPr>
                      <w:rFonts w:ascii="Palatino Linotype" w:hAnsi="Palatino Linotype" w:cs="Arial"/>
                      <w:b/>
                    </w:rPr>
                    <w:t>(RÚBRICA)</w:t>
                  </w:r>
                </w:p>
              </w:tc>
              <w:tc>
                <w:tcPr>
                  <w:tcW w:w="5183" w:type="dxa"/>
                </w:tcPr>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r>
                    <w:rPr>
                      <w:rFonts w:ascii="Palatino Linotype" w:hAnsi="Palatino Linotype" w:cs="Arial"/>
                      <w:b/>
                    </w:rPr>
                    <w:t>Luis Gustavo Parra Noriega</w:t>
                  </w:r>
                </w:p>
                <w:p w:rsidR="00751AEE" w:rsidRDefault="00751AEE">
                  <w:pPr>
                    <w:spacing w:line="0" w:lineRule="atLeast"/>
                    <w:jc w:val="center"/>
                    <w:rPr>
                      <w:rFonts w:ascii="Palatino Linotype" w:hAnsi="Palatino Linotype" w:cs="Arial"/>
                    </w:rPr>
                  </w:pPr>
                  <w:r>
                    <w:rPr>
                      <w:rFonts w:ascii="Palatino Linotype" w:hAnsi="Palatino Linotype" w:cs="Arial"/>
                    </w:rPr>
                    <w:t>Comisionado</w:t>
                  </w:r>
                </w:p>
                <w:p w:rsidR="00751AEE" w:rsidRDefault="00751AEE">
                  <w:pPr>
                    <w:spacing w:line="0" w:lineRule="atLeast"/>
                    <w:jc w:val="center"/>
                    <w:rPr>
                      <w:rFonts w:ascii="Palatino Linotype" w:hAnsi="Palatino Linotype" w:cs="Arial"/>
                      <w:b/>
                    </w:rPr>
                  </w:pPr>
                  <w:r>
                    <w:rPr>
                      <w:rFonts w:ascii="Palatino Linotype" w:hAnsi="Palatino Linotype" w:cs="Arial"/>
                      <w:b/>
                    </w:rPr>
                    <w:t>(RÚBRICA)</w:t>
                  </w:r>
                </w:p>
              </w:tc>
            </w:tr>
            <w:tr w:rsidR="00751AEE">
              <w:trPr>
                <w:jc w:val="center"/>
              </w:trPr>
              <w:tc>
                <w:tcPr>
                  <w:tcW w:w="10365" w:type="dxa"/>
                  <w:gridSpan w:val="2"/>
                </w:tcPr>
                <w:p w:rsidR="00751AEE" w:rsidRDefault="00751AEE">
                  <w:pPr>
                    <w:tabs>
                      <w:tab w:val="left" w:pos="3720"/>
                    </w:tabs>
                    <w:spacing w:line="0" w:lineRule="atLeast"/>
                    <w:rPr>
                      <w:rFonts w:ascii="Palatino Linotype" w:hAnsi="Palatino Linotype" w:cs="Arial"/>
                      <w:b/>
                    </w:rPr>
                  </w:pPr>
                  <w:r>
                    <w:rPr>
                      <w:rFonts w:ascii="Palatino Linotype" w:hAnsi="Palatino Linotype" w:cs="Arial"/>
                      <w:b/>
                    </w:rPr>
                    <w:tab/>
                  </w:r>
                </w:p>
                <w:p w:rsidR="00751AEE" w:rsidRDefault="00751AEE">
                  <w:pPr>
                    <w:spacing w:line="0" w:lineRule="atLeast"/>
                    <w:rPr>
                      <w:rFonts w:ascii="Palatino Linotype" w:hAnsi="Palatino Linotype" w:cs="Arial"/>
                      <w:b/>
                    </w:rPr>
                  </w:pPr>
                </w:p>
                <w:p w:rsidR="00751AEE" w:rsidRDefault="00751AEE">
                  <w:pPr>
                    <w:spacing w:line="0" w:lineRule="atLeast"/>
                    <w:rPr>
                      <w:rFonts w:ascii="Palatino Linotype" w:hAnsi="Palatino Linotype" w:cs="Arial"/>
                      <w:b/>
                    </w:rPr>
                  </w:pPr>
                </w:p>
                <w:p w:rsidR="00751AEE" w:rsidRDefault="00751AEE">
                  <w:pPr>
                    <w:spacing w:line="0" w:lineRule="atLeast"/>
                    <w:jc w:val="center"/>
                    <w:rPr>
                      <w:rFonts w:ascii="Palatino Linotype" w:hAnsi="Palatino Linotype" w:cs="Arial"/>
                      <w:b/>
                    </w:rPr>
                  </w:pPr>
                </w:p>
                <w:p w:rsidR="00751AEE" w:rsidRDefault="00751AEE">
                  <w:pPr>
                    <w:spacing w:line="0" w:lineRule="atLeast"/>
                    <w:jc w:val="center"/>
                    <w:rPr>
                      <w:rFonts w:ascii="Palatino Linotype" w:hAnsi="Palatino Linotype" w:cs="Arial"/>
                      <w:b/>
                    </w:rPr>
                  </w:pPr>
                  <w:r>
                    <w:rPr>
                      <w:rFonts w:ascii="Palatino Linotype" w:hAnsi="Palatino Linotype" w:cs="Arial"/>
                      <w:b/>
                    </w:rPr>
                    <w:t>Alexis Tapia Ramírez</w:t>
                  </w:r>
                </w:p>
                <w:p w:rsidR="00751AEE" w:rsidRDefault="00751AEE">
                  <w:pPr>
                    <w:spacing w:line="0" w:lineRule="atLeast"/>
                    <w:jc w:val="center"/>
                    <w:rPr>
                      <w:rFonts w:ascii="Palatino Linotype" w:hAnsi="Palatino Linotype" w:cs="Arial"/>
                    </w:rPr>
                  </w:pPr>
                  <w:r>
                    <w:rPr>
                      <w:rFonts w:ascii="Palatino Linotype" w:hAnsi="Palatino Linotype" w:cs="Arial"/>
                    </w:rPr>
                    <w:t>Secretario Técnico del Pleno</w:t>
                  </w:r>
                </w:p>
                <w:p w:rsidR="00751AEE" w:rsidRDefault="00751AEE">
                  <w:pPr>
                    <w:spacing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751AEE" w:rsidRDefault="00751AEE">
            <w:pPr>
              <w:jc w:val="both"/>
              <w:rPr>
                <w:rFonts w:ascii="Palatino Linotype" w:hAnsi="Palatino Linotype" w:cs="Arial"/>
                <w:lang w:val="es-ES"/>
              </w:rPr>
            </w:pPr>
          </w:p>
        </w:tc>
      </w:tr>
      <w:tr w:rsidR="00751AEE" w:rsidTr="00751AEE">
        <w:trPr>
          <w:jc w:val="center"/>
        </w:trPr>
        <w:tc>
          <w:tcPr>
            <w:tcW w:w="5184" w:type="dxa"/>
            <w:hideMark/>
          </w:tcPr>
          <w:p w:rsidR="00751AEE" w:rsidRDefault="00751AEE">
            <w:pPr>
              <w:rPr>
                <w:rFonts w:ascii="Palatino Linotype" w:hAnsi="Palatino Linotype" w:cs="Arial"/>
                <w:lang w:val="es-ES"/>
              </w:rPr>
            </w:pPr>
          </w:p>
        </w:tc>
        <w:tc>
          <w:tcPr>
            <w:tcW w:w="5184" w:type="dxa"/>
          </w:tcPr>
          <w:p w:rsidR="00751AEE" w:rsidRDefault="00751AEE">
            <w:pPr>
              <w:jc w:val="center"/>
              <w:rPr>
                <w:rFonts w:ascii="Palatino Linotype" w:hAnsi="Palatino Linotype" w:cs="Arial"/>
                <w:b/>
              </w:rPr>
            </w:pPr>
          </w:p>
        </w:tc>
      </w:tr>
    </w:tbl>
    <w:p w:rsidR="003D50AD" w:rsidRPr="00751AEE" w:rsidRDefault="00751AEE" w:rsidP="00751AEE">
      <w:pPr>
        <w:tabs>
          <w:tab w:val="left" w:pos="567"/>
        </w:tabs>
        <w:spacing w:before="240" w:after="240" w:line="360" w:lineRule="auto"/>
        <w:jc w:val="both"/>
        <w:rPr>
          <w:rFonts w:ascii="Palatino Linotype" w:hAnsi="Palatino Linotype" w:cs="Arial"/>
          <w:sz w:val="22"/>
          <w:szCs w:val="22"/>
          <w:lang w:val="es-MX"/>
        </w:rPr>
      </w:pPr>
      <w:r>
        <w:rPr>
          <w:rFonts w:ascii="Palatino Linotype" w:eastAsia="Times New Roman" w:hAnsi="Palatino Linotype" w:cs="Arial"/>
          <w:sz w:val="22"/>
          <w:szCs w:val="22"/>
          <w:lang w:val="es-MX"/>
        </w:rPr>
        <w:t xml:space="preserve">Esta hoja corresponde a la resolución de cinco de agosto dos mil  veinte, emitida en el recurso de revisión </w:t>
      </w:r>
      <w:r>
        <w:rPr>
          <w:rFonts w:ascii="Palatino Linotype" w:hAnsi="Palatino Linotype" w:cs="Arial"/>
          <w:b/>
          <w:bCs/>
          <w:sz w:val="22"/>
          <w:szCs w:val="22"/>
          <w:lang w:val="es-MX" w:eastAsia="es-MX"/>
        </w:rPr>
        <w:t>00508/INFOEM/IP/RR/2020.</w:t>
      </w:r>
    </w:p>
    <w:sectPr w:rsidR="003D50AD" w:rsidRPr="00751AEE" w:rsidSect="001A4CD6">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601" w:rsidRDefault="008D5601">
      <w:r>
        <w:separator/>
      </w:r>
    </w:p>
  </w:endnote>
  <w:endnote w:type="continuationSeparator" w:id="0">
    <w:p w:rsidR="008D5601" w:rsidRDefault="008D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F35D3" w:rsidRPr="00883450" w:rsidRDefault="005F35D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C6779">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C6779">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rsidR="005F35D3" w:rsidRDefault="005F35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D3" w:rsidRPr="00883450" w:rsidRDefault="005F35D3"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6779" w:rsidRPr="00EC677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6779" w:rsidRPr="00EC6779">
      <w:rPr>
        <w:rFonts w:ascii="Palatino Linotype" w:hAnsi="Palatino Linotype"/>
        <w:noProof/>
        <w:sz w:val="22"/>
        <w:szCs w:val="22"/>
        <w:lang w:val="es-ES"/>
      </w:rPr>
      <w:t>44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601" w:rsidRDefault="008D5601">
      <w:r>
        <w:separator/>
      </w:r>
    </w:p>
  </w:footnote>
  <w:footnote w:type="continuationSeparator" w:id="0">
    <w:p w:rsidR="008D5601" w:rsidRDefault="008D5601">
      <w:r>
        <w:continuationSeparator/>
      </w:r>
    </w:p>
  </w:footnote>
  <w:footnote w:id="1">
    <w:p w:rsidR="005F35D3" w:rsidRPr="009C43C2" w:rsidRDefault="005F35D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5F35D3" w:rsidRPr="009C43C2" w:rsidRDefault="005F35D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5F35D3" w:rsidRPr="009C43C2" w:rsidRDefault="005F35D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5F35D3" w:rsidRDefault="005F35D3"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5F35D3" w:rsidRPr="00034B44" w:rsidRDefault="005F35D3" w:rsidP="001E49E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5F35D3" w:rsidRPr="00034B44" w:rsidRDefault="005F35D3" w:rsidP="001E49E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5F35D3" w:rsidRPr="00034B44" w:rsidRDefault="005F35D3" w:rsidP="001E49E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5F35D3" w:rsidRPr="00034B44" w:rsidRDefault="005F35D3" w:rsidP="001E49E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F35D3" w:rsidRPr="00034B44" w:rsidRDefault="005F35D3" w:rsidP="001E49E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F35D3" w:rsidRPr="00034B44" w:rsidRDefault="005F35D3" w:rsidP="001E49E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5F35D3" w:rsidRPr="00034B44" w:rsidRDefault="005F35D3" w:rsidP="001E49E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5F35D3" w:rsidRPr="00034B44" w:rsidRDefault="005F35D3" w:rsidP="001E49E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F35D3" w:rsidRPr="00034B44" w:rsidRDefault="005F35D3" w:rsidP="001E49E1">
      <w:pPr>
        <w:pStyle w:val="Textonotapie"/>
        <w:jc w:val="both"/>
        <w:rPr>
          <w:rFonts w:ascii="Palatino Linotype" w:hAnsi="Palatino Linotype"/>
          <w:sz w:val="18"/>
        </w:rPr>
      </w:pPr>
      <w:r w:rsidRPr="00034B44">
        <w:rPr>
          <w:rFonts w:ascii="Palatino Linotype" w:hAnsi="Palatino Linotype"/>
          <w:sz w:val="18"/>
        </w:rPr>
        <w:t xml:space="preserve"> (…)</w:t>
      </w:r>
    </w:p>
    <w:p w:rsidR="005F35D3" w:rsidRPr="00034B44" w:rsidRDefault="005F35D3" w:rsidP="001E49E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EE" w:rsidRDefault="0058340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21735"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D3" w:rsidRDefault="0058340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21736" o:spid="_x0000_s2054" type="#_x0000_t75" style="position:absolute;margin-left:-80.8pt;margin-top:-126.3pt;width:609.4pt;height:793.75pt;z-index:-251656192;mso-position-horizontal-relative:margin;mso-position-vertical-relative:margin" o:allowincell="f">
          <v:imagedata r:id="rId1" o:title="resolución"/>
          <w10:wrap anchorx="margin" anchory="margin"/>
        </v:shape>
      </w:pict>
    </w:r>
  </w:p>
  <w:p w:rsidR="005F35D3" w:rsidRDefault="005F35D3">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5F35D3" w:rsidRPr="00EF13C1" w:rsidTr="00262B20">
      <w:trPr>
        <w:trHeight w:val="138"/>
      </w:trPr>
      <w:tc>
        <w:tcPr>
          <w:tcW w:w="2835" w:type="dxa"/>
          <w:vAlign w:val="center"/>
        </w:tcPr>
        <w:p w:rsidR="005F35D3" w:rsidRPr="00EF13C1" w:rsidRDefault="005F35D3"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5F35D3" w:rsidRPr="00EF13C1" w:rsidRDefault="005F35D3" w:rsidP="009F21FB">
          <w:pPr>
            <w:pStyle w:val="Encabezado"/>
            <w:jc w:val="both"/>
            <w:rPr>
              <w:rFonts w:ascii="Palatino Linotype" w:hAnsi="Palatino Linotype"/>
              <w:b/>
              <w:sz w:val="22"/>
              <w:szCs w:val="22"/>
            </w:rPr>
          </w:pPr>
          <w:r>
            <w:rPr>
              <w:rFonts w:ascii="Palatino Linotype" w:hAnsi="Palatino Linotype" w:cs="Arial"/>
              <w:b/>
              <w:bCs/>
              <w:sz w:val="22"/>
              <w:szCs w:val="22"/>
              <w:lang w:eastAsia="es-MX"/>
            </w:rPr>
            <w:t>00508/INFOEM/IP/RR/2020</w:t>
          </w:r>
        </w:p>
      </w:tc>
    </w:tr>
    <w:tr w:rsidR="005F35D3" w:rsidRPr="00EF13C1" w:rsidTr="00262B20">
      <w:trPr>
        <w:trHeight w:val="321"/>
      </w:trPr>
      <w:tc>
        <w:tcPr>
          <w:tcW w:w="2835" w:type="dxa"/>
          <w:vAlign w:val="center"/>
        </w:tcPr>
        <w:p w:rsidR="005F35D3" w:rsidRPr="00EF13C1" w:rsidRDefault="005F35D3"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5F35D3" w:rsidRPr="00EF13C1" w:rsidRDefault="005F35D3" w:rsidP="008B62F4">
          <w:pPr>
            <w:pStyle w:val="Encabezado"/>
            <w:ind w:right="21"/>
            <w:rPr>
              <w:rFonts w:ascii="Palatino Linotype" w:hAnsi="Palatino Linotype"/>
              <w:b/>
              <w:sz w:val="22"/>
              <w:szCs w:val="22"/>
            </w:rPr>
          </w:pPr>
          <w:r>
            <w:rPr>
              <w:rFonts w:ascii="Palatino Linotype" w:hAnsi="Palatino Linotype"/>
              <w:b/>
              <w:sz w:val="22"/>
              <w:szCs w:val="22"/>
            </w:rPr>
            <w:t>Ayuntamiento de Valle de Bravo</w:t>
          </w:r>
        </w:p>
      </w:tc>
    </w:tr>
    <w:tr w:rsidR="005F35D3" w:rsidRPr="00EF13C1" w:rsidTr="00262B20">
      <w:trPr>
        <w:trHeight w:val="321"/>
      </w:trPr>
      <w:tc>
        <w:tcPr>
          <w:tcW w:w="2835" w:type="dxa"/>
          <w:vAlign w:val="center"/>
        </w:tcPr>
        <w:p w:rsidR="005F35D3" w:rsidRPr="00EF13C1" w:rsidRDefault="005F35D3"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5F35D3" w:rsidRPr="00EF13C1" w:rsidRDefault="005F35D3"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F35D3" w:rsidRDefault="005F35D3"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5D3" w:rsidRDefault="00583401" w:rsidP="001A4CD6">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21734"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F35D3">
      <w:tab/>
    </w:r>
    <w:r w:rsidR="005F35D3">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5F35D3" w:rsidRPr="009F21FB" w:rsidTr="00262B20">
      <w:trPr>
        <w:trHeight w:val="138"/>
      </w:trPr>
      <w:tc>
        <w:tcPr>
          <w:tcW w:w="2532" w:type="dxa"/>
          <w:vAlign w:val="center"/>
        </w:tcPr>
        <w:p w:rsidR="005F35D3" w:rsidRPr="009F21FB" w:rsidRDefault="005F35D3" w:rsidP="001A4CD6">
          <w:pPr>
            <w:ind w:right="-572"/>
            <w:rPr>
              <w:rFonts w:ascii="Palatino Linotype" w:hAnsi="Palatino Linotype"/>
              <w:b/>
              <w:sz w:val="22"/>
              <w:szCs w:val="22"/>
            </w:rPr>
          </w:pPr>
          <w:r w:rsidRPr="009F21FB">
            <w:rPr>
              <w:rFonts w:ascii="Palatino Linotype" w:hAnsi="Palatino Linotype"/>
              <w:b/>
              <w:sz w:val="22"/>
              <w:szCs w:val="22"/>
            </w:rPr>
            <w:t>Recurso de revisión:</w:t>
          </w:r>
        </w:p>
      </w:tc>
      <w:tc>
        <w:tcPr>
          <w:tcW w:w="322" w:type="dxa"/>
          <w:vAlign w:val="center"/>
        </w:tcPr>
        <w:p w:rsidR="005F35D3" w:rsidRPr="009F21FB" w:rsidRDefault="005F35D3" w:rsidP="001A4CD6">
          <w:pPr>
            <w:pStyle w:val="Encabezado"/>
            <w:jc w:val="center"/>
            <w:rPr>
              <w:rFonts w:ascii="Palatino Linotype" w:hAnsi="Palatino Linotype"/>
              <w:b/>
              <w:sz w:val="22"/>
              <w:szCs w:val="22"/>
            </w:rPr>
          </w:pPr>
        </w:p>
      </w:tc>
      <w:tc>
        <w:tcPr>
          <w:tcW w:w="3827" w:type="dxa"/>
          <w:vAlign w:val="center"/>
        </w:tcPr>
        <w:p w:rsidR="005F35D3" w:rsidRPr="009F21FB" w:rsidRDefault="005F35D3" w:rsidP="009F21FB">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00508/INFOEM/IP/RR/2020</w:t>
          </w:r>
        </w:p>
      </w:tc>
    </w:tr>
    <w:tr w:rsidR="005F35D3" w:rsidRPr="009F21FB" w:rsidTr="00262B20">
      <w:trPr>
        <w:trHeight w:val="227"/>
      </w:trPr>
      <w:tc>
        <w:tcPr>
          <w:tcW w:w="2532" w:type="dxa"/>
          <w:vAlign w:val="center"/>
        </w:tcPr>
        <w:p w:rsidR="005F35D3" w:rsidRPr="009F21FB" w:rsidRDefault="005F35D3" w:rsidP="001A4CD6">
          <w:pPr>
            <w:rPr>
              <w:rFonts w:ascii="Palatino Linotype" w:hAnsi="Palatino Linotype"/>
              <w:b/>
              <w:sz w:val="22"/>
              <w:szCs w:val="22"/>
            </w:rPr>
          </w:pPr>
          <w:r w:rsidRPr="009F21FB">
            <w:rPr>
              <w:rFonts w:ascii="Palatino Linotype" w:hAnsi="Palatino Linotype"/>
              <w:b/>
              <w:sz w:val="22"/>
              <w:szCs w:val="22"/>
            </w:rPr>
            <w:t>Recurrente:</w:t>
          </w:r>
        </w:p>
      </w:tc>
      <w:tc>
        <w:tcPr>
          <w:tcW w:w="322" w:type="dxa"/>
          <w:vAlign w:val="center"/>
        </w:tcPr>
        <w:p w:rsidR="005F35D3" w:rsidRPr="009F21FB" w:rsidRDefault="005F35D3" w:rsidP="001A4CD6">
          <w:pPr>
            <w:pStyle w:val="Encabezado"/>
            <w:jc w:val="center"/>
            <w:rPr>
              <w:rFonts w:ascii="Palatino Linotype" w:hAnsi="Palatino Linotype"/>
              <w:b/>
              <w:sz w:val="22"/>
              <w:szCs w:val="22"/>
            </w:rPr>
          </w:pPr>
        </w:p>
      </w:tc>
      <w:tc>
        <w:tcPr>
          <w:tcW w:w="3827" w:type="dxa"/>
          <w:vAlign w:val="center"/>
        </w:tcPr>
        <w:p w:rsidR="005F35D3" w:rsidRPr="009F21FB" w:rsidRDefault="00E3636C" w:rsidP="009F21FB">
          <w:pPr>
            <w:pStyle w:val="Encabezado"/>
            <w:tabs>
              <w:tab w:val="clear" w:pos="4252"/>
            </w:tabs>
            <w:ind w:right="-112"/>
            <w:rPr>
              <w:rFonts w:ascii="Palatino Linotype" w:hAnsi="Palatino Linotype"/>
              <w:b/>
              <w:sz w:val="22"/>
              <w:szCs w:val="22"/>
            </w:rPr>
          </w:pPr>
          <w:r w:rsidRPr="00E3636C">
            <w:rPr>
              <w:rFonts w:ascii="Palatino Linotype" w:hAnsi="Palatino Linotype"/>
              <w:b/>
              <w:sz w:val="22"/>
              <w:szCs w:val="22"/>
              <w:highlight w:val="black"/>
            </w:rPr>
            <w:t>---------------------------------------------</w:t>
          </w:r>
        </w:p>
      </w:tc>
    </w:tr>
    <w:tr w:rsidR="005F35D3" w:rsidRPr="009F21FB" w:rsidTr="00262B20">
      <w:trPr>
        <w:trHeight w:val="232"/>
      </w:trPr>
      <w:tc>
        <w:tcPr>
          <w:tcW w:w="2532" w:type="dxa"/>
          <w:vAlign w:val="center"/>
        </w:tcPr>
        <w:p w:rsidR="005F35D3" w:rsidRPr="009F21FB" w:rsidRDefault="005F35D3" w:rsidP="001A4CD6">
          <w:pPr>
            <w:rPr>
              <w:rFonts w:ascii="Palatino Linotype" w:hAnsi="Palatino Linotype"/>
              <w:b/>
              <w:sz w:val="22"/>
              <w:szCs w:val="22"/>
            </w:rPr>
          </w:pPr>
          <w:r w:rsidRPr="009F21FB">
            <w:rPr>
              <w:rFonts w:ascii="Palatino Linotype" w:hAnsi="Palatino Linotype"/>
              <w:b/>
              <w:sz w:val="22"/>
              <w:szCs w:val="22"/>
            </w:rPr>
            <w:t>Sujeto obligado:</w:t>
          </w:r>
        </w:p>
      </w:tc>
      <w:tc>
        <w:tcPr>
          <w:tcW w:w="322" w:type="dxa"/>
          <w:vAlign w:val="center"/>
        </w:tcPr>
        <w:p w:rsidR="005F35D3" w:rsidRPr="009F21FB" w:rsidRDefault="005F35D3" w:rsidP="001A4CD6">
          <w:pPr>
            <w:pStyle w:val="Encabezado"/>
            <w:jc w:val="center"/>
            <w:rPr>
              <w:rFonts w:ascii="Palatino Linotype" w:hAnsi="Palatino Linotype"/>
              <w:b/>
              <w:sz w:val="22"/>
              <w:szCs w:val="22"/>
            </w:rPr>
          </w:pPr>
        </w:p>
      </w:tc>
      <w:tc>
        <w:tcPr>
          <w:tcW w:w="3827" w:type="dxa"/>
          <w:vAlign w:val="center"/>
        </w:tcPr>
        <w:p w:rsidR="005F35D3" w:rsidRPr="009F21FB" w:rsidRDefault="005F35D3" w:rsidP="008B62F4">
          <w:pPr>
            <w:pStyle w:val="Encabezado"/>
            <w:rPr>
              <w:rFonts w:ascii="Palatino Linotype" w:hAnsi="Palatino Linotype"/>
              <w:b/>
              <w:sz w:val="22"/>
              <w:szCs w:val="22"/>
            </w:rPr>
          </w:pPr>
          <w:r w:rsidRPr="009F21FB">
            <w:rPr>
              <w:rFonts w:ascii="Palatino Linotype" w:hAnsi="Palatino Linotype"/>
              <w:b/>
              <w:sz w:val="22"/>
              <w:szCs w:val="22"/>
            </w:rPr>
            <w:t xml:space="preserve">Ayuntamiento de </w:t>
          </w:r>
          <w:r>
            <w:rPr>
              <w:rFonts w:ascii="Palatino Linotype" w:hAnsi="Palatino Linotype"/>
              <w:b/>
              <w:sz w:val="22"/>
              <w:szCs w:val="22"/>
            </w:rPr>
            <w:t>Valle de Bravo</w:t>
          </w:r>
        </w:p>
      </w:tc>
    </w:tr>
    <w:tr w:rsidR="005F35D3" w:rsidRPr="009F21FB" w:rsidTr="00262B20">
      <w:trPr>
        <w:trHeight w:val="320"/>
      </w:trPr>
      <w:tc>
        <w:tcPr>
          <w:tcW w:w="2532" w:type="dxa"/>
          <w:vAlign w:val="center"/>
        </w:tcPr>
        <w:p w:rsidR="005F35D3" w:rsidRPr="009F21FB" w:rsidRDefault="005F35D3" w:rsidP="001A4CD6">
          <w:pPr>
            <w:rPr>
              <w:rFonts w:ascii="Palatino Linotype" w:hAnsi="Palatino Linotype"/>
              <w:b/>
              <w:sz w:val="22"/>
              <w:szCs w:val="22"/>
            </w:rPr>
          </w:pPr>
          <w:r w:rsidRPr="009F21FB">
            <w:rPr>
              <w:rFonts w:ascii="Palatino Linotype" w:hAnsi="Palatino Linotype"/>
              <w:b/>
              <w:sz w:val="22"/>
              <w:szCs w:val="22"/>
            </w:rPr>
            <w:t>Comisionado ponente:</w:t>
          </w:r>
        </w:p>
      </w:tc>
      <w:tc>
        <w:tcPr>
          <w:tcW w:w="322" w:type="dxa"/>
          <w:vAlign w:val="center"/>
        </w:tcPr>
        <w:p w:rsidR="005F35D3" w:rsidRPr="009F21FB" w:rsidRDefault="005F35D3" w:rsidP="001A4CD6">
          <w:pPr>
            <w:pStyle w:val="Encabezado"/>
            <w:jc w:val="center"/>
            <w:rPr>
              <w:rFonts w:ascii="Palatino Linotype" w:hAnsi="Palatino Linotype"/>
              <w:b/>
              <w:sz w:val="22"/>
              <w:szCs w:val="22"/>
            </w:rPr>
          </w:pPr>
        </w:p>
      </w:tc>
      <w:tc>
        <w:tcPr>
          <w:tcW w:w="3827" w:type="dxa"/>
          <w:vAlign w:val="center"/>
        </w:tcPr>
        <w:p w:rsidR="005F35D3" w:rsidRPr="009F21FB" w:rsidRDefault="005F35D3" w:rsidP="001A4CD6">
          <w:pPr>
            <w:pStyle w:val="Encabezado"/>
            <w:rPr>
              <w:rFonts w:ascii="Palatino Linotype" w:hAnsi="Palatino Linotype"/>
              <w:b/>
              <w:sz w:val="22"/>
              <w:szCs w:val="22"/>
            </w:rPr>
          </w:pPr>
          <w:r w:rsidRPr="009F21FB">
            <w:rPr>
              <w:rFonts w:ascii="Palatino Linotype" w:hAnsi="Palatino Linotype"/>
              <w:b/>
              <w:sz w:val="22"/>
              <w:szCs w:val="22"/>
            </w:rPr>
            <w:t>José Guadalupe Luna Hernández</w:t>
          </w:r>
        </w:p>
      </w:tc>
    </w:tr>
  </w:tbl>
  <w:p w:rsidR="005F35D3" w:rsidRDefault="005F35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E506442"/>
    <w:lvl w:ilvl="0" w:tplc="92BE0B36">
      <w:start w:val="1"/>
      <w:numFmt w:val="decimal"/>
      <w:lvlText w:val="%1."/>
      <w:lvlJc w:val="left"/>
      <w:pPr>
        <w:ind w:left="5464" w:hanging="360"/>
      </w:pPr>
      <w:rPr>
        <w:rFonts w:ascii="Palatino Linotype" w:hAnsi="Palatino Linotype" w:hint="default"/>
        <w:b/>
        <w:i w:val="0"/>
        <w:color w:val="auto"/>
        <w:sz w:val="24"/>
      </w:rPr>
    </w:lvl>
    <w:lvl w:ilvl="1" w:tplc="B23422EC">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0071B6"/>
    <w:multiLevelType w:val="hybridMultilevel"/>
    <w:tmpl w:val="FC9CBA00"/>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2"/>
  </w:num>
  <w:num w:numId="9">
    <w:abstractNumId w:val="11"/>
  </w:num>
  <w:num w:numId="10">
    <w:abstractNumId w:val="12"/>
  </w:num>
  <w:num w:numId="11">
    <w:abstractNumId w:val="15"/>
  </w:num>
  <w:num w:numId="12">
    <w:abstractNumId w:val="5"/>
  </w:num>
  <w:num w:numId="13">
    <w:abstractNumId w:val="23"/>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4"/>
  </w:num>
  <w:num w:numId="21">
    <w:abstractNumId w:val="21"/>
  </w:num>
  <w:num w:numId="22">
    <w:abstractNumId w:val="6"/>
  </w:num>
  <w:num w:numId="23">
    <w:abstractNumId w:val="20"/>
  </w:num>
  <w:num w:numId="24">
    <w:abstractNumId w:val="8"/>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4A4C"/>
    <w:rsid w:val="00035DCC"/>
    <w:rsid w:val="000365FB"/>
    <w:rsid w:val="000415A8"/>
    <w:rsid w:val="00045DAC"/>
    <w:rsid w:val="00057777"/>
    <w:rsid w:val="00065257"/>
    <w:rsid w:val="00087EFD"/>
    <w:rsid w:val="00093440"/>
    <w:rsid w:val="00095B1F"/>
    <w:rsid w:val="00096913"/>
    <w:rsid w:val="000A333C"/>
    <w:rsid w:val="000B0798"/>
    <w:rsid w:val="000B38EF"/>
    <w:rsid w:val="000B6355"/>
    <w:rsid w:val="000D029A"/>
    <w:rsid w:val="000D4292"/>
    <w:rsid w:val="000D696D"/>
    <w:rsid w:val="000E14D4"/>
    <w:rsid w:val="000E1EF5"/>
    <w:rsid w:val="000E2E37"/>
    <w:rsid w:val="000E68DC"/>
    <w:rsid w:val="000F08BC"/>
    <w:rsid w:val="000F0A44"/>
    <w:rsid w:val="000F4181"/>
    <w:rsid w:val="001052C0"/>
    <w:rsid w:val="00110244"/>
    <w:rsid w:val="00111533"/>
    <w:rsid w:val="00112CE8"/>
    <w:rsid w:val="00114E60"/>
    <w:rsid w:val="00117E52"/>
    <w:rsid w:val="00124DD2"/>
    <w:rsid w:val="00130074"/>
    <w:rsid w:val="00134074"/>
    <w:rsid w:val="00134368"/>
    <w:rsid w:val="001367B5"/>
    <w:rsid w:val="001501C7"/>
    <w:rsid w:val="00155F00"/>
    <w:rsid w:val="001570F2"/>
    <w:rsid w:val="001631F8"/>
    <w:rsid w:val="00163BA3"/>
    <w:rsid w:val="001649AD"/>
    <w:rsid w:val="00167FBD"/>
    <w:rsid w:val="0017271A"/>
    <w:rsid w:val="001731A7"/>
    <w:rsid w:val="00175451"/>
    <w:rsid w:val="0018071A"/>
    <w:rsid w:val="0018283F"/>
    <w:rsid w:val="001900FE"/>
    <w:rsid w:val="00192E31"/>
    <w:rsid w:val="001A2852"/>
    <w:rsid w:val="001A4CD6"/>
    <w:rsid w:val="001B413D"/>
    <w:rsid w:val="001B4306"/>
    <w:rsid w:val="001B537C"/>
    <w:rsid w:val="001C22A5"/>
    <w:rsid w:val="001D306D"/>
    <w:rsid w:val="001D6F0D"/>
    <w:rsid w:val="001D7763"/>
    <w:rsid w:val="001E43E4"/>
    <w:rsid w:val="001E4669"/>
    <w:rsid w:val="001E49E1"/>
    <w:rsid w:val="001F3FE7"/>
    <w:rsid w:val="001F499B"/>
    <w:rsid w:val="001F5E3A"/>
    <w:rsid w:val="002010C8"/>
    <w:rsid w:val="00202AC5"/>
    <w:rsid w:val="00205D1F"/>
    <w:rsid w:val="00207D59"/>
    <w:rsid w:val="00211CCB"/>
    <w:rsid w:val="00213898"/>
    <w:rsid w:val="0021402D"/>
    <w:rsid w:val="00214E34"/>
    <w:rsid w:val="00220341"/>
    <w:rsid w:val="00220E7D"/>
    <w:rsid w:val="00222D6C"/>
    <w:rsid w:val="002246A7"/>
    <w:rsid w:val="00230CEB"/>
    <w:rsid w:val="002406C0"/>
    <w:rsid w:val="00242193"/>
    <w:rsid w:val="0024384C"/>
    <w:rsid w:val="00245D49"/>
    <w:rsid w:val="0024667A"/>
    <w:rsid w:val="00247376"/>
    <w:rsid w:val="002572AE"/>
    <w:rsid w:val="002612E8"/>
    <w:rsid w:val="00261B54"/>
    <w:rsid w:val="00262B20"/>
    <w:rsid w:val="0027519C"/>
    <w:rsid w:val="00277C08"/>
    <w:rsid w:val="00277D13"/>
    <w:rsid w:val="00284CD9"/>
    <w:rsid w:val="00292BCC"/>
    <w:rsid w:val="002A00B1"/>
    <w:rsid w:val="002B4574"/>
    <w:rsid w:val="002C37C0"/>
    <w:rsid w:val="002C4B4C"/>
    <w:rsid w:val="002D1192"/>
    <w:rsid w:val="002D11FC"/>
    <w:rsid w:val="002D278B"/>
    <w:rsid w:val="002E362D"/>
    <w:rsid w:val="002E6484"/>
    <w:rsid w:val="002F5CDE"/>
    <w:rsid w:val="00301B89"/>
    <w:rsid w:val="00304E51"/>
    <w:rsid w:val="0030660D"/>
    <w:rsid w:val="003115F7"/>
    <w:rsid w:val="00313EC3"/>
    <w:rsid w:val="00321228"/>
    <w:rsid w:val="00334C6B"/>
    <w:rsid w:val="00337251"/>
    <w:rsid w:val="00340AD2"/>
    <w:rsid w:val="00341755"/>
    <w:rsid w:val="003425A6"/>
    <w:rsid w:val="00351A52"/>
    <w:rsid w:val="00356FFB"/>
    <w:rsid w:val="00383EB3"/>
    <w:rsid w:val="00390C2D"/>
    <w:rsid w:val="00391D12"/>
    <w:rsid w:val="00397509"/>
    <w:rsid w:val="003A232D"/>
    <w:rsid w:val="003A3292"/>
    <w:rsid w:val="003A6589"/>
    <w:rsid w:val="003B2407"/>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1BD9"/>
    <w:rsid w:val="004229E6"/>
    <w:rsid w:val="00423161"/>
    <w:rsid w:val="0043098B"/>
    <w:rsid w:val="00432188"/>
    <w:rsid w:val="00433076"/>
    <w:rsid w:val="00441401"/>
    <w:rsid w:val="00451617"/>
    <w:rsid w:val="004618F0"/>
    <w:rsid w:val="00464FF4"/>
    <w:rsid w:val="004732E2"/>
    <w:rsid w:val="004852D2"/>
    <w:rsid w:val="00491595"/>
    <w:rsid w:val="00492F73"/>
    <w:rsid w:val="004A0E30"/>
    <w:rsid w:val="004A3547"/>
    <w:rsid w:val="004A3BF4"/>
    <w:rsid w:val="004B1809"/>
    <w:rsid w:val="004B1EA0"/>
    <w:rsid w:val="004B60C9"/>
    <w:rsid w:val="004B6297"/>
    <w:rsid w:val="004C0DA1"/>
    <w:rsid w:val="004C5004"/>
    <w:rsid w:val="004E6F73"/>
    <w:rsid w:val="004F27AC"/>
    <w:rsid w:val="004F44D4"/>
    <w:rsid w:val="00500DD3"/>
    <w:rsid w:val="005054E8"/>
    <w:rsid w:val="005057BA"/>
    <w:rsid w:val="00506433"/>
    <w:rsid w:val="0050688E"/>
    <w:rsid w:val="005143E6"/>
    <w:rsid w:val="0051758D"/>
    <w:rsid w:val="0052144D"/>
    <w:rsid w:val="005260B7"/>
    <w:rsid w:val="00531380"/>
    <w:rsid w:val="00537EB4"/>
    <w:rsid w:val="0054193B"/>
    <w:rsid w:val="00542A0B"/>
    <w:rsid w:val="00555E8F"/>
    <w:rsid w:val="00556554"/>
    <w:rsid w:val="0055780C"/>
    <w:rsid w:val="00557FCA"/>
    <w:rsid w:val="00563D8D"/>
    <w:rsid w:val="0056488B"/>
    <w:rsid w:val="005706AD"/>
    <w:rsid w:val="0057083E"/>
    <w:rsid w:val="00570E89"/>
    <w:rsid w:val="00571AD4"/>
    <w:rsid w:val="005725E9"/>
    <w:rsid w:val="00572838"/>
    <w:rsid w:val="00591A27"/>
    <w:rsid w:val="005921E9"/>
    <w:rsid w:val="005A1F06"/>
    <w:rsid w:val="005B1A5C"/>
    <w:rsid w:val="005B70B5"/>
    <w:rsid w:val="005C6377"/>
    <w:rsid w:val="005D1981"/>
    <w:rsid w:val="005D3E69"/>
    <w:rsid w:val="005D791C"/>
    <w:rsid w:val="005E0AF0"/>
    <w:rsid w:val="005E34F6"/>
    <w:rsid w:val="005F35D3"/>
    <w:rsid w:val="006041B2"/>
    <w:rsid w:val="006057F0"/>
    <w:rsid w:val="0060674E"/>
    <w:rsid w:val="00606A49"/>
    <w:rsid w:val="00614478"/>
    <w:rsid w:val="0061715D"/>
    <w:rsid w:val="006228CD"/>
    <w:rsid w:val="00624357"/>
    <w:rsid w:val="006255DB"/>
    <w:rsid w:val="00626775"/>
    <w:rsid w:val="00642B78"/>
    <w:rsid w:val="00642CED"/>
    <w:rsid w:val="00645492"/>
    <w:rsid w:val="00657293"/>
    <w:rsid w:val="00663F49"/>
    <w:rsid w:val="00664309"/>
    <w:rsid w:val="00664711"/>
    <w:rsid w:val="0066549D"/>
    <w:rsid w:val="006728A5"/>
    <w:rsid w:val="0068653A"/>
    <w:rsid w:val="006922C0"/>
    <w:rsid w:val="00694D7C"/>
    <w:rsid w:val="0069522F"/>
    <w:rsid w:val="00695A9A"/>
    <w:rsid w:val="0069792E"/>
    <w:rsid w:val="006B3E1D"/>
    <w:rsid w:val="006B7E3C"/>
    <w:rsid w:val="006D0FE4"/>
    <w:rsid w:val="006D4306"/>
    <w:rsid w:val="006D7AC2"/>
    <w:rsid w:val="006E51FB"/>
    <w:rsid w:val="006E5427"/>
    <w:rsid w:val="006E5EF0"/>
    <w:rsid w:val="006F4D55"/>
    <w:rsid w:val="006F7BB6"/>
    <w:rsid w:val="0070173D"/>
    <w:rsid w:val="007034F5"/>
    <w:rsid w:val="00733D32"/>
    <w:rsid w:val="00742EAC"/>
    <w:rsid w:val="0074418E"/>
    <w:rsid w:val="00745ED5"/>
    <w:rsid w:val="007464D0"/>
    <w:rsid w:val="00751AEE"/>
    <w:rsid w:val="007557A7"/>
    <w:rsid w:val="0076038C"/>
    <w:rsid w:val="007609C8"/>
    <w:rsid w:val="00763406"/>
    <w:rsid w:val="00763C28"/>
    <w:rsid w:val="007663E4"/>
    <w:rsid w:val="0077177C"/>
    <w:rsid w:val="00771B05"/>
    <w:rsid w:val="007728EB"/>
    <w:rsid w:val="00773F40"/>
    <w:rsid w:val="007744EC"/>
    <w:rsid w:val="00780382"/>
    <w:rsid w:val="00782400"/>
    <w:rsid w:val="00782BB1"/>
    <w:rsid w:val="007946CF"/>
    <w:rsid w:val="00795AA6"/>
    <w:rsid w:val="007A005B"/>
    <w:rsid w:val="007A6825"/>
    <w:rsid w:val="007A7BA0"/>
    <w:rsid w:val="007B310F"/>
    <w:rsid w:val="007C2130"/>
    <w:rsid w:val="007C588E"/>
    <w:rsid w:val="007C7A6B"/>
    <w:rsid w:val="007D02B4"/>
    <w:rsid w:val="007E41C2"/>
    <w:rsid w:val="007F4F56"/>
    <w:rsid w:val="00802CD2"/>
    <w:rsid w:val="0080681B"/>
    <w:rsid w:val="008174E3"/>
    <w:rsid w:val="00820AA5"/>
    <w:rsid w:val="00825B5D"/>
    <w:rsid w:val="00831505"/>
    <w:rsid w:val="008355F1"/>
    <w:rsid w:val="00843FFD"/>
    <w:rsid w:val="0084628E"/>
    <w:rsid w:val="00846CEB"/>
    <w:rsid w:val="00850718"/>
    <w:rsid w:val="00852925"/>
    <w:rsid w:val="00854EE8"/>
    <w:rsid w:val="00855BBD"/>
    <w:rsid w:val="008626A8"/>
    <w:rsid w:val="00870842"/>
    <w:rsid w:val="00894D37"/>
    <w:rsid w:val="008B179D"/>
    <w:rsid w:val="008B62F4"/>
    <w:rsid w:val="008C153E"/>
    <w:rsid w:val="008C1593"/>
    <w:rsid w:val="008C15B3"/>
    <w:rsid w:val="008C185F"/>
    <w:rsid w:val="008C35D2"/>
    <w:rsid w:val="008C54C1"/>
    <w:rsid w:val="008C7782"/>
    <w:rsid w:val="008D1B69"/>
    <w:rsid w:val="008D53C3"/>
    <w:rsid w:val="008D5601"/>
    <w:rsid w:val="008E2057"/>
    <w:rsid w:val="008E3975"/>
    <w:rsid w:val="008F23B8"/>
    <w:rsid w:val="00923510"/>
    <w:rsid w:val="00925AAD"/>
    <w:rsid w:val="00925D51"/>
    <w:rsid w:val="0093070D"/>
    <w:rsid w:val="00930C07"/>
    <w:rsid w:val="00933BFC"/>
    <w:rsid w:val="0093578E"/>
    <w:rsid w:val="00937188"/>
    <w:rsid w:val="00951021"/>
    <w:rsid w:val="00957170"/>
    <w:rsid w:val="00964507"/>
    <w:rsid w:val="00966FDA"/>
    <w:rsid w:val="00971996"/>
    <w:rsid w:val="00995175"/>
    <w:rsid w:val="00996535"/>
    <w:rsid w:val="009B4FC2"/>
    <w:rsid w:val="009B7D87"/>
    <w:rsid w:val="009B7E44"/>
    <w:rsid w:val="009C36E7"/>
    <w:rsid w:val="009C43C2"/>
    <w:rsid w:val="009C5448"/>
    <w:rsid w:val="009D2081"/>
    <w:rsid w:val="009E0DAB"/>
    <w:rsid w:val="009E2C36"/>
    <w:rsid w:val="009E411C"/>
    <w:rsid w:val="009F21FB"/>
    <w:rsid w:val="009F3CA1"/>
    <w:rsid w:val="00A06BC9"/>
    <w:rsid w:val="00A121FF"/>
    <w:rsid w:val="00A12BB4"/>
    <w:rsid w:val="00A137B4"/>
    <w:rsid w:val="00A24122"/>
    <w:rsid w:val="00A3158D"/>
    <w:rsid w:val="00A3714E"/>
    <w:rsid w:val="00A40DC7"/>
    <w:rsid w:val="00A41BF8"/>
    <w:rsid w:val="00A46B18"/>
    <w:rsid w:val="00A4775A"/>
    <w:rsid w:val="00A52AB5"/>
    <w:rsid w:val="00A55BA0"/>
    <w:rsid w:val="00A56030"/>
    <w:rsid w:val="00A66C2E"/>
    <w:rsid w:val="00A7410A"/>
    <w:rsid w:val="00A76C3B"/>
    <w:rsid w:val="00A777F4"/>
    <w:rsid w:val="00A859DE"/>
    <w:rsid w:val="00A91238"/>
    <w:rsid w:val="00A937AA"/>
    <w:rsid w:val="00AA0FB1"/>
    <w:rsid w:val="00AA47F8"/>
    <w:rsid w:val="00AA53AD"/>
    <w:rsid w:val="00AC041B"/>
    <w:rsid w:val="00AC26DD"/>
    <w:rsid w:val="00AC5F1B"/>
    <w:rsid w:val="00AC71D5"/>
    <w:rsid w:val="00AD2B94"/>
    <w:rsid w:val="00AD51B1"/>
    <w:rsid w:val="00AD51C6"/>
    <w:rsid w:val="00AF2D44"/>
    <w:rsid w:val="00AF625F"/>
    <w:rsid w:val="00B05E35"/>
    <w:rsid w:val="00B10CAF"/>
    <w:rsid w:val="00B12AE4"/>
    <w:rsid w:val="00B16B7C"/>
    <w:rsid w:val="00B22768"/>
    <w:rsid w:val="00B33120"/>
    <w:rsid w:val="00B35EBF"/>
    <w:rsid w:val="00B448B8"/>
    <w:rsid w:val="00B473BD"/>
    <w:rsid w:val="00B549FD"/>
    <w:rsid w:val="00B57829"/>
    <w:rsid w:val="00B6303A"/>
    <w:rsid w:val="00B74FFD"/>
    <w:rsid w:val="00B819AE"/>
    <w:rsid w:val="00B81B32"/>
    <w:rsid w:val="00B9306B"/>
    <w:rsid w:val="00B96B07"/>
    <w:rsid w:val="00B97052"/>
    <w:rsid w:val="00BA15D4"/>
    <w:rsid w:val="00BA31EB"/>
    <w:rsid w:val="00BA5158"/>
    <w:rsid w:val="00BC26F1"/>
    <w:rsid w:val="00BC54E8"/>
    <w:rsid w:val="00BD40C4"/>
    <w:rsid w:val="00BD69A9"/>
    <w:rsid w:val="00BD6F10"/>
    <w:rsid w:val="00BE1A6D"/>
    <w:rsid w:val="00BE2CBC"/>
    <w:rsid w:val="00BF7E3A"/>
    <w:rsid w:val="00C028D5"/>
    <w:rsid w:val="00C040E4"/>
    <w:rsid w:val="00C04C51"/>
    <w:rsid w:val="00C04CD2"/>
    <w:rsid w:val="00C05007"/>
    <w:rsid w:val="00C11DF7"/>
    <w:rsid w:val="00C14EEA"/>
    <w:rsid w:val="00C158E4"/>
    <w:rsid w:val="00C20742"/>
    <w:rsid w:val="00C256D4"/>
    <w:rsid w:val="00C32B19"/>
    <w:rsid w:val="00C36B98"/>
    <w:rsid w:val="00C4047D"/>
    <w:rsid w:val="00C567E1"/>
    <w:rsid w:val="00C62E96"/>
    <w:rsid w:val="00C64C18"/>
    <w:rsid w:val="00C73AB8"/>
    <w:rsid w:val="00C75B8F"/>
    <w:rsid w:val="00C83B83"/>
    <w:rsid w:val="00C86A73"/>
    <w:rsid w:val="00C8714B"/>
    <w:rsid w:val="00C87D41"/>
    <w:rsid w:val="00C92950"/>
    <w:rsid w:val="00CA544A"/>
    <w:rsid w:val="00CB0DB4"/>
    <w:rsid w:val="00CC011C"/>
    <w:rsid w:val="00CC54B0"/>
    <w:rsid w:val="00CD2F0E"/>
    <w:rsid w:val="00CD7A4B"/>
    <w:rsid w:val="00CE0A58"/>
    <w:rsid w:val="00CE3BFC"/>
    <w:rsid w:val="00CE3C45"/>
    <w:rsid w:val="00CF3989"/>
    <w:rsid w:val="00D004ED"/>
    <w:rsid w:val="00D16727"/>
    <w:rsid w:val="00D230E8"/>
    <w:rsid w:val="00D26A5E"/>
    <w:rsid w:val="00D369A5"/>
    <w:rsid w:val="00D374D2"/>
    <w:rsid w:val="00D47A5B"/>
    <w:rsid w:val="00D50B61"/>
    <w:rsid w:val="00D53C1F"/>
    <w:rsid w:val="00D54226"/>
    <w:rsid w:val="00D82CE9"/>
    <w:rsid w:val="00D92653"/>
    <w:rsid w:val="00D93272"/>
    <w:rsid w:val="00D93E60"/>
    <w:rsid w:val="00DC632E"/>
    <w:rsid w:val="00DE075A"/>
    <w:rsid w:val="00DE216C"/>
    <w:rsid w:val="00DF7495"/>
    <w:rsid w:val="00DF7C29"/>
    <w:rsid w:val="00E07D06"/>
    <w:rsid w:val="00E30553"/>
    <w:rsid w:val="00E33163"/>
    <w:rsid w:val="00E3617C"/>
    <w:rsid w:val="00E3636C"/>
    <w:rsid w:val="00E40A30"/>
    <w:rsid w:val="00E464B4"/>
    <w:rsid w:val="00E507DF"/>
    <w:rsid w:val="00E50C1A"/>
    <w:rsid w:val="00E50D69"/>
    <w:rsid w:val="00E51B74"/>
    <w:rsid w:val="00E5521B"/>
    <w:rsid w:val="00E55DA2"/>
    <w:rsid w:val="00E56784"/>
    <w:rsid w:val="00E67006"/>
    <w:rsid w:val="00E673DD"/>
    <w:rsid w:val="00E72CA5"/>
    <w:rsid w:val="00E76F13"/>
    <w:rsid w:val="00E81167"/>
    <w:rsid w:val="00EA0917"/>
    <w:rsid w:val="00EA65D1"/>
    <w:rsid w:val="00EC1084"/>
    <w:rsid w:val="00EC140B"/>
    <w:rsid w:val="00EC2375"/>
    <w:rsid w:val="00EC6779"/>
    <w:rsid w:val="00EC74E4"/>
    <w:rsid w:val="00ED1D6D"/>
    <w:rsid w:val="00ED2A4D"/>
    <w:rsid w:val="00ED3283"/>
    <w:rsid w:val="00ED56BC"/>
    <w:rsid w:val="00ED6200"/>
    <w:rsid w:val="00EE1F37"/>
    <w:rsid w:val="00EF12E0"/>
    <w:rsid w:val="00EF1613"/>
    <w:rsid w:val="00EF62DE"/>
    <w:rsid w:val="00F004B1"/>
    <w:rsid w:val="00F00D89"/>
    <w:rsid w:val="00F03A8E"/>
    <w:rsid w:val="00F06C8F"/>
    <w:rsid w:val="00F102E2"/>
    <w:rsid w:val="00F16490"/>
    <w:rsid w:val="00F2194B"/>
    <w:rsid w:val="00F21D21"/>
    <w:rsid w:val="00F25F3C"/>
    <w:rsid w:val="00F3211E"/>
    <w:rsid w:val="00F37D52"/>
    <w:rsid w:val="00F44A85"/>
    <w:rsid w:val="00F46CEB"/>
    <w:rsid w:val="00F50E13"/>
    <w:rsid w:val="00F54CD0"/>
    <w:rsid w:val="00F56F46"/>
    <w:rsid w:val="00F57C72"/>
    <w:rsid w:val="00F60843"/>
    <w:rsid w:val="00F7379A"/>
    <w:rsid w:val="00F833B3"/>
    <w:rsid w:val="00F86D0F"/>
    <w:rsid w:val="00F93845"/>
    <w:rsid w:val="00F9687E"/>
    <w:rsid w:val="00F9694B"/>
    <w:rsid w:val="00F97E34"/>
    <w:rsid w:val="00FA0EEA"/>
    <w:rsid w:val="00FA4039"/>
    <w:rsid w:val="00FA4D09"/>
    <w:rsid w:val="00FA6E9B"/>
    <w:rsid w:val="00FA73CC"/>
    <w:rsid w:val="00FA7F06"/>
    <w:rsid w:val="00FB6F23"/>
    <w:rsid w:val="00FC702D"/>
    <w:rsid w:val="00FD0A82"/>
    <w:rsid w:val="00FD0F45"/>
    <w:rsid w:val="00FD11D2"/>
    <w:rsid w:val="00FD28D0"/>
    <w:rsid w:val="00FD4BB0"/>
    <w:rsid w:val="00FD7733"/>
    <w:rsid w:val="00FE443E"/>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617B1339-12C6-40BE-9B21-8FA2F6F7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customStyle="1" w:styleId="Tabladecuadrcula6concolores1">
    <w:name w:val="Tabla de cuadrícula 6 con colores1"/>
    <w:basedOn w:val="Tablanormal"/>
    <w:uiPriority w:val="51"/>
    <w:rsid w:val="004852D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8B62F4"/>
    <w:rPr>
      <w:rFonts w:ascii="Tahoma" w:hAnsi="Tahoma" w:cs="Tahoma"/>
      <w:sz w:val="16"/>
      <w:szCs w:val="16"/>
    </w:rPr>
  </w:style>
  <w:style w:type="character" w:customStyle="1" w:styleId="TextodegloboCar">
    <w:name w:val="Texto de globo Car"/>
    <w:basedOn w:val="Fuentedeprrafopredeter"/>
    <w:link w:val="Textodeglobo"/>
    <w:uiPriority w:val="99"/>
    <w:semiHidden/>
    <w:rsid w:val="008B62F4"/>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534998857">
      <w:bodyDiv w:val="1"/>
      <w:marLeft w:val="0"/>
      <w:marRight w:val="0"/>
      <w:marTop w:val="0"/>
      <w:marBottom w:val="0"/>
      <w:divBdr>
        <w:top w:val="none" w:sz="0" w:space="0" w:color="auto"/>
        <w:left w:val="none" w:sz="0" w:space="0" w:color="auto"/>
        <w:bottom w:val="none" w:sz="0" w:space="0" w:color="auto"/>
        <w:right w:val="none" w:sz="0" w:space="0" w:color="auto"/>
      </w:divBdr>
      <w:divsChild>
        <w:div w:id="1497453947">
          <w:marLeft w:val="360"/>
          <w:marRight w:val="48"/>
          <w:marTop w:val="0"/>
          <w:marBottom w:val="80"/>
          <w:divBdr>
            <w:top w:val="none" w:sz="0" w:space="0" w:color="auto"/>
            <w:left w:val="none" w:sz="0" w:space="0" w:color="auto"/>
            <w:bottom w:val="none" w:sz="0" w:space="0" w:color="auto"/>
            <w:right w:val="none" w:sz="0" w:space="0" w:color="auto"/>
          </w:divBdr>
        </w:div>
        <w:div w:id="1722898822">
          <w:marLeft w:val="360"/>
          <w:marRight w:val="48"/>
          <w:marTop w:val="0"/>
          <w:marBottom w:val="80"/>
          <w:divBdr>
            <w:top w:val="none" w:sz="0" w:space="0" w:color="auto"/>
            <w:left w:val="none" w:sz="0" w:space="0" w:color="auto"/>
            <w:bottom w:val="none" w:sz="0" w:space="0" w:color="auto"/>
            <w:right w:val="none" w:sz="0" w:space="0" w:color="auto"/>
          </w:divBdr>
        </w:div>
        <w:div w:id="478768724">
          <w:marLeft w:val="360"/>
          <w:marRight w:val="48"/>
          <w:marTop w:val="0"/>
          <w:marBottom w:val="80"/>
          <w:divBdr>
            <w:top w:val="none" w:sz="0" w:space="0" w:color="auto"/>
            <w:left w:val="none" w:sz="0" w:space="0" w:color="auto"/>
            <w:bottom w:val="none" w:sz="0" w:space="0" w:color="auto"/>
            <w:right w:val="none" w:sz="0" w:space="0" w:color="auto"/>
          </w:divBdr>
        </w:div>
        <w:div w:id="811680467">
          <w:marLeft w:val="360"/>
          <w:marRight w:val="48"/>
          <w:marTop w:val="0"/>
          <w:marBottom w:val="80"/>
          <w:divBdr>
            <w:top w:val="none" w:sz="0" w:space="0" w:color="auto"/>
            <w:left w:val="none" w:sz="0" w:space="0" w:color="auto"/>
            <w:bottom w:val="none" w:sz="0" w:space="0" w:color="auto"/>
            <w:right w:val="none" w:sz="0" w:space="0" w:color="auto"/>
          </w:divBdr>
        </w:div>
        <w:div w:id="657657048">
          <w:marLeft w:val="360"/>
          <w:marRight w:val="48"/>
          <w:marTop w:val="0"/>
          <w:marBottom w:val="80"/>
          <w:divBdr>
            <w:top w:val="none" w:sz="0" w:space="0" w:color="auto"/>
            <w:left w:val="none" w:sz="0" w:space="0" w:color="auto"/>
            <w:bottom w:val="none" w:sz="0" w:space="0" w:color="auto"/>
            <w:right w:val="none" w:sz="0" w:space="0" w:color="auto"/>
          </w:divBdr>
        </w:div>
        <w:div w:id="860243147">
          <w:marLeft w:val="0"/>
          <w:marRight w:val="48"/>
          <w:marTop w:val="0"/>
          <w:marBottom w:val="80"/>
          <w:divBdr>
            <w:top w:val="none" w:sz="0" w:space="0" w:color="auto"/>
            <w:left w:val="none" w:sz="0" w:space="0" w:color="auto"/>
            <w:bottom w:val="none" w:sz="0" w:space="0" w:color="auto"/>
            <w:right w:val="none" w:sz="0" w:space="0" w:color="auto"/>
          </w:divBdr>
        </w:div>
        <w:div w:id="735512666">
          <w:marLeft w:val="0"/>
          <w:marRight w:val="48"/>
          <w:marTop w:val="0"/>
          <w:marBottom w:val="80"/>
          <w:divBdr>
            <w:top w:val="none" w:sz="0" w:space="0" w:color="auto"/>
            <w:left w:val="none" w:sz="0" w:space="0" w:color="auto"/>
            <w:bottom w:val="none" w:sz="0" w:space="0" w:color="auto"/>
            <w:right w:val="none" w:sz="0" w:space="0" w:color="auto"/>
          </w:divBdr>
        </w:div>
        <w:div w:id="1548176274">
          <w:marLeft w:val="0"/>
          <w:marRight w:val="48"/>
          <w:marTop w:val="0"/>
          <w:marBottom w:val="80"/>
          <w:divBdr>
            <w:top w:val="none" w:sz="0" w:space="0" w:color="auto"/>
            <w:left w:val="none" w:sz="0" w:space="0" w:color="auto"/>
            <w:bottom w:val="none" w:sz="0" w:space="0" w:color="auto"/>
            <w:right w:val="none" w:sz="0" w:space="0" w:color="auto"/>
          </w:divBdr>
        </w:div>
        <w:div w:id="1347169330">
          <w:marLeft w:val="0"/>
          <w:marRight w:val="48"/>
          <w:marTop w:val="0"/>
          <w:marBottom w:val="80"/>
          <w:divBdr>
            <w:top w:val="none" w:sz="0" w:space="0" w:color="auto"/>
            <w:left w:val="none" w:sz="0" w:space="0" w:color="auto"/>
            <w:bottom w:val="none" w:sz="0" w:space="0" w:color="auto"/>
            <w:right w:val="none" w:sz="0" w:space="0" w:color="auto"/>
          </w:divBdr>
        </w:div>
        <w:div w:id="343362832">
          <w:marLeft w:val="0"/>
          <w:marRight w:val="48"/>
          <w:marTop w:val="0"/>
          <w:marBottom w:val="80"/>
          <w:divBdr>
            <w:top w:val="none" w:sz="0" w:space="0" w:color="auto"/>
            <w:left w:val="none" w:sz="0" w:space="0" w:color="auto"/>
            <w:bottom w:val="none" w:sz="0" w:space="0" w:color="auto"/>
            <w:right w:val="none" w:sz="0" w:space="0" w:color="auto"/>
          </w:divBdr>
        </w:div>
        <w:div w:id="1892614744">
          <w:marLeft w:val="0"/>
          <w:marRight w:val="0"/>
          <w:marTop w:val="0"/>
          <w:marBottom w:val="80"/>
          <w:divBdr>
            <w:top w:val="none" w:sz="0" w:space="0" w:color="auto"/>
            <w:left w:val="none" w:sz="0" w:space="0" w:color="auto"/>
            <w:bottom w:val="none" w:sz="0" w:space="0" w:color="auto"/>
            <w:right w:val="none" w:sz="0" w:space="0" w:color="auto"/>
          </w:divBdr>
        </w:div>
        <w:div w:id="2129468842">
          <w:marLeft w:val="1701"/>
          <w:marRight w:val="899"/>
          <w:marTop w:val="0"/>
          <w:marBottom w:val="80"/>
          <w:divBdr>
            <w:top w:val="none" w:sz="0" w:space="0" w:color="auto"/>
            <w:left w:val="none" w:sz="0" w:space="0" w:color="auto"/>
            <w:bottom w:val="none" w:sz="0" w:space="0" w:color="auto"/>
            <w:right w:val="none" w:sz="0" w:space="0" w:color="auto"/>
          </w:divBdr>
        </w:div>
        <w:div w:id="418260890">
          <w:marLeft w:val="1701"/>
          <w:marRight w:val="899"/>
          <w:marTop w:val="0"/>
          <w:marBottom w:val="80"/>
          <w:divBdr>
            <w:top w:val="none" w:sz="0" w:space="0" w:color="auto"/>
            <w:left w:val="none" w:sz="0" w:space="0" w:color="auto"/>
            <w:bottom w:val="none" w:sz="0" w:space="0" w:color="auto"/>
            <w:right w:val="none" w:sz="0" w:space="0" w:color="auto"/>
          </w:divBdr>
        </w:div>
        <w:div w:id="1501697993">
          <w:marLeft w:val="1701"/>
          <w:marRight w:val="899"/>
          <w:marTop w:val="0"/>
          <w:marBottom w:val="80"/>
          <w:divBdr>
            <w:top w:val="none" w:sz="0" w:space="0" w:color="auto"/>
            <w:left w:val="none" w:sz="0" w:space="0" w:color="auto"/>
            <w:bottom w:val="none" w:sz="0" w:space="0" w:color="auto"/>
            <w:right w:val="none" w:sz="0" w:space="0" w:color="auto"/>
          </w:divBdr>
        </w:div>
        <w:div w:id="102456166">
          <w:marLeft w:val="1701"/>
          <w:marRight w:val="899"/>
          <w:marTop w:val="0"/>
          <w:marBottom w:val="80"/>
          <w:divBdr>
            <w:top w:val="none" w:sz="0" w:space="0" w:color="auto"/>
            <w:left w:val="none" w:sz="0" w:space="0" w:color="auto"/>
            <w:bottom w:val="none" w:sz="0" w:space="0" w:color="auto"/>
            <w:right w:val="none" w:sz="0" w:space="0" w:color="auto"/>
          </w:divBdr>
        </w:div>
        <w:div w:id="174080379">
          <w:marLeft w:val="1701"/>
          <w:marRight w:val="899"/>
          <w:marTop w:val="0"/>
          <w:marBottom w:val="80"/>
          <w:divBdr>
            <w:top w:val="none" w:sz="0" w:space="0" w:color="auto"/>
            <w:left w:val="none" w:sz="0" w:space="0" w:color="auto"/>
            <w:bottom w:val="none" w:sz="0" w:space="0" w:color="auto"/>
            <w:right w:val="none" w:sz="0" w:space="0" w:color="auto"/>
          </w:divBdr>
        </w:div>
        <w:div w:id="713652391">
          <w:marLeft w:val="1701"/>
          <w:marRight w:val="899"/>
          <w:marTop w:val="0"/>
          <w:marBottom w:val="80"/>
          <w:divBdr>
            <w:top w:val="none" w:sz="0" w:space="0" w:color="auto"/>
            <w:left w:val="none" w:sz="0" w:space="0" w:color="auto"/>
            <w:bottom w:val="none" w:sz="0" w:space="0" w:color="auto"/>
            <w:right w:val="none" w:sz="0" w:space="0" w:color="auto"/>
          </w:divBdr>
        </w:div>
        <w:div w:id="1500583436">
          <w:marLeft w:val="1701"/>
          <w:marRight w:val="899"/>
          <w:marTop w:val="0"/>
          <w:marBottom w:val="68"/>
          <w:divBdr>
            <w:top w:val="none" w:sz="0" w:space="0" w:color="auto"/>
            <w:left w:val="none" w:sz="0" w:space="0" w:color="auto"/>
            <w:bottom w:val="none" w:sz="0" w:space="0" w:color="auto"/>
            <w:right w:val="none" w:sz="0" w:space="0" w:color="auto"/>
          </w:divBdr>
        </w:div>
        <w:div w:id="1433089072">
          <w:marLeft w:val="1701"/>
          <w:marRight w:val="899"/>
          <w:marTop w:val="0"/>
          <w:marBottom w:val="68"/>
          <w:divBdr>
            <w:top w:val="none" w:sz="0" w:space="0" w:color="auto"/>
            <w:left w:val="none" w:sz="0" w:space="0" w:color="auto"/>
            <w:bottom w:val="none" w:sz="0" w:space="0" w:color="auto"/>
            <w:right w:val="none" w:sz="0" w:space="0" w:color="auto"/>
          </w:divBdr>
        </w:div>
        <w:div w:id="868949489">
          <w:marLeft w:val="1701"/>
          <w:marRight w:val="899"/>
          <w:marTop w:val="0"/>
          <w:marBottom w:val="68"/>
          <w:divBdr>
            <w:top w:val="none" w:sz="0" w:space="0" w:color="auto"/>
            <w:left w:val="none" w:sz="0" w:space="0" w:color="auto"/>
            <w:bottom w:val="none" w:sz="0" w:space="0" w:color="auto"/>
            <w:right w:val="none" w:sz="0" w:space="0" w:color="auto"/>
          </w:divBdr>
        </w:div>
        <w:div w:id="984429130">
          <w:marLeft w:val="0"/>
          <w:marRight w:val="899"/>
          <w:marTop w:val="0"/>
          <w:marBottom w:val="68"/>
          <w:divBdr>
            <w:top w:val="none" w:sz="0" w:space="0" w:color="auto"/>
            <w:left w:val="none" w:sz="0" w:space="0" w:color="auto"/>
            <w:bottom w:val="none" w:sz="0" w:space="0" w:color="auto"/>
            <w:right w:val="none" w:sz="0" w:space="0" w:color="auto"/>
          </w:divBdr>
        </w:div>
        <w:div w:id="1272204791">
          <w:marLeft w:val="1701"/>
          <w:marRight w:val="899"/>
          <w:marTop w:val="0"/>
          <w:marBottom w:val="68"/>
          <w:divBdr>
            <w:top w:val="none" w:sz="0" w:space="0" w:color="auto"/>
            <w:left w:val="none" w:sz="0" w:space="0" w:color="auto"/>
            <w:bottom w:val="none" w:sz="0" w:space="0" w:color="auto"/>
            <w:right w:val="none" w:sz="0" w:space="0" w:color="auto"/>
          </w:divBdr>
        </w:div>
        <w:div w:id="660616907">
          <w:marLeft w:val="1701"/>
          <w:marRight w:val="899"/>
          <w:marTop w:val="0"/>
          <w:marBottom w:val="68"/>
          <w:divBdr>
            <w:top w:val="none" w:sz="0" w:space="0" w:color="auto"/>
            <w:left w:val="none" w:sz="0" w:space="0" w:color="auto"/>
            <w:bottom w:val="none" w:sz="0" w:space="0" w:color="auto"/>
            <w:right w:val="none" w:sz="0" w:space="0" w:color="auto"/>
          </w:divBdr>
        </w:div>
        <w:div w:id="740056172">
          <w:marLeft w:val="1701"/>
          <w:marRight w:val="899"/>
          <w:marTop w:val="0"/>
          <w:marBottom w:val="68"/>
          <w:divBdr>
            <w:top w:val="none" w:sz="0" w:space="0" w:color="auto"/>
            <w:left w:val="none" w:sz="0" w:space="0" w:color="auto"/>
            <w:bottom w:val="none" w:sz="0" w:space="0" w:color="auto"/>
            <w:right w:val="none" w:sz="0" w:space="0" w:color="auto"/>
          </w:divBdr>
        </w:div>
        <w:div w:id="789011962">
          <w:marLeft w:val="0"/>
          <w:marRight w:val="850"/>
          <w:marTop w:val="0"/>
          <w:marBottom w:val="68"/>
          <w:divBdr>
            <w:top w:val="none" w:sz="0" w:space="0" w:color="auto"/>
            <w:left w:val="none" w:sz="0" w:space="0" w:color="auto"/>
            <w:bottom w:val="none" w:sz="0" w:space="0" w:color="auto"/>
            <w:right w:val="none" w:sz="0" w:space="0" w:color="auto"/>
          </w:divBdr>
        </w:div>
        <w:div w:id="1392803341">
          <w:marLeft w:val="1701"/>
          <w:marRight w:val="899"/>
          <w:marTop w:val="0"/>
          <w:marBottom w:val="68"/>
          <w:divBdr>
            <w:top w:val="none" w:sz="0" w:space="0" w:color="auto"/>
            <w:left w:val="none" w:sz="0" w:space="0" w:color="auto"/>
            <w:bottom w:val="none" w:sz="0" w:space="0" w:color="auto"/>
            <w:right w:val="none" w:sz="0" w:space="0" w:color="auto"/>
          </w:divBdr>
        </w:div>
        <w:div w:id="1830248642">
          <w:marLeft w:val="1701"/>
          <w:marRight w:val="899"/>
          <w:marTop w:val="0"/>
          <w:marBottom w:val="68"/>
          <w:divBdr>
            <w:top w:val="none" w:sz="0" w:space="0" w:color="auto"/>
            <w:left w:val="none" w:sz="0" w:space="0" w:color="auto"/>
            <w:bottom w:val="none" w:sz="0" w:space="0" w:color="auto"/>
            <w:right w:val="none" w:sz="0" w:space="0" w:color="auto"/>
          </w:divBdr>
        </w:div>
        <w:div w:id="347221296">
          <w:marLeft w:val="1701"/>
          <w:marRight w:val="899"/>
          <w:marTop w:val="0"/>
          <w:marBottom w:val="68"/>
          <w:divBdr>
            <w:top w:val="none" w:sz="0" w:space="0" w:color="auto"/>
            <w:left w:val="none" w:sz="0" w:space="0" w:color="auto"/>
            <w:bottom w:val="none" w:sz="0" w:space="0" w:color="auto"/>
            <w:right w:val="none" w:sz="0" w:space="0" w:color="auto"/>
          </w:divBdr>
        </w:div>
        <w:div w:id="568148902">
          <w:marLeft w:val="0"/>
          <w:marRight w:val="850"/>
          <w:marTop w:val="0"/>
          <w:marBottom w:val="68"/>
          <w:divBdr>
            <w:top w:val="none" w:sz="0" w:space="0" w:color="auto"/>
            <w:left w:val="none" w:sz="0" w:space="0" w:color="auto"/>
            <w:bottom w:val="none" w:sz="0" w:space="0" w:color="auto"/>
            <w:right w:val="none" w:sz="0" w:space="0" w:color="auto"/>
          </w:divBdr>
        </w:div>
        <w:div w:id="1695418817">
          <w:marLeft w:val="0"/>
          <w:marRight w:val="850"/>
          <w:marTop w:val="0"/>
          <w:marBottom w:val="68"/>
          <w:divBdr>
            <w:top w:val="none" w:sz="0" w:space="0" w:color="auto"/>
            <w:left w:val="none" w:sz="0" w:space="0" w:color="auto"/>
            <w:bottom w:val="none" w:sz="0" w:space="0" w:color="auto"/>
            <w:right w:val="none" w:sz="0" w:space="0" w:color="auto"/>
          </w:divBdr>
        </w:div>
        <w:div w:id="715276620">
          <w:marLeft w:val="1701"/>
          <w:marRight w:val="899"/>
          <w:marTop w:val="0"/>
          <w:marBottom w:val="68"/>
          <w:divBdr>
            <w:top w:val="none" w:sz="0" w:space="0" w:color="auto"/>
            <w:left w:val="none" w:sz="0" w:space="0" w:color="auto"/>
            <w:bottom w:val="none" w:sz="0" w:space="0" w:color="auto"/>
            <w:right w:val="none" w:sz="0" w:space="0" w:color="auto"/>
          </w:divBdr>
        </w:div>
        <w:div w:id="775634203">
          <w:marLeft w:val="1701"/>
          <w:marRight w:val="899"/>
          <w:marTop w:val="0"/>
          <w:marBottom w:val="68"/>
          <w:divBdr>
            <w:top w:val="none" w:sz="0" w:space="0" w:color="auto"/>
            <w:left w:val="none" w:sz="0" w:space="0" w:color="auto"/>
            <w:bottom w:val="none" w:sz="0" w:space="0" w:color="auto"/>
            <w:right w:val="none" w:sz="0" w:space="0" w:color="auto"/>
          </w:divBdr>
        </w:div>
      </w:divsChild>
    </w:div>
    <w:div w:id="1547832087">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E1AA-FCD8-4D99-81B2-2EC79BF5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9196</Words>
  <Characters>50579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Vero</cp:lastModifiedBy>
  <cp:revision>7</cp:revision>
  <dcterms:created xsi:type="dcterms:W3CDTF">2020-08-05T19:19:00Z</dcterms:created>
  <dcterms:modified xsi:type="dcterms:W3CDTF">2020-09-07T20:29:00Z</dcterms:modified>
</cp:coreProperties>
</file>