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50C4F" w14:textId="77777777"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16141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112F7">
        <w:rPr>
          <w:rFonts w:ascii="Palatino Linotype" w:eastAsia="Times New Roman" w:hAnsi="Palatino Linotype" w:cs="Arial"/>
          <w:color w:val="000000"/>
          <w:sz w:val="24"/>
          <w:szCs w:val="24"/>
          <w:lang w:eastAsia="es-MX"/>
        </w:rPr>
        <w:t xml:space="preserve">diecinueve de marzo de dos mil veinte. </w:t>
      </w:r>
      <w:r w:rsidR="008D34AC">
        <w:rPr>
          <w:rFonts w:ascii="Palatino Linotype" w:eastAsia="Times New Roman" w:hAnsi="Palatino Linotype" w:cs="Arial"/>
          <w:color w:val="000000"/>
          <w:sz w:val="24"/>
          <w:szCs w:val="24"/>
          <w:lang w:eastAsia="es-MX"/>
        </w:rPr>
        <w:t xml:space="preserve"> </w:t>
      </w:r>
      <w:r w:rsidR="002E076A">
        <w:rPr>
          <w:rFonts w:ascii="Palatino Linotype" w:eastAsia="Times New Roman" w:hAnsi="Palatino Linotype" w:cs="Arial"/>
          <w:color w:val="000000"/>
          <w:sz w:val="24"/>
          <w:szCs w:val="24"/>
          <w:lang w:eastAsia="es-MX"/>
        </w:rPr>
        <w:t xml:space="preserve"> </w:t>
      </w:r>
      <w:r w:rsidR="006300AF">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885F6F5" w14:textId="03CCCE39" w:rsidR="008112F7" w:rsidRPr="008112F7" w:rsidRDefault="002E076A" w:rsidP="00C20A86">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8112F7">
        <w:rPr>
          <w:rFonts w:ascii="Palatino Linotype" w:hAnsi="Palatino Linotype" w:cs="Arial"/>
          <w:b/>
          <w:bCs/>
          <w:sz w:val="24"/>
          <w:lang w:eastAsia="es-MX"/>
        </w:rPr>
        <w:t>00240/INFOEM/IP/RR/2020</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8112F7">
        <w:rPr>
          <w:rFonts w:ascii="Palatino Linotype" w:hAnsi="Palatino Linotype" w:cs="Arial"/>
          <w:sz w:val="24"/>
          <w:szCs w:val="24"/>
        </w:rPr>
        <w:t xml:space="preserve">la </w:t>
      </w:r>
      <w:r w:rsidR="008112F7">
        <w:rPr>
          <w:rFonts w:ascii="Palatino Linotype" w:hAnsi="Palatino Linotype" w:cs="Arial"/>
          <w:b/>
          <w:sz w:val="24"/>
          <w:szCs w:val="24"/>
        </w:rPr>
        <w:t xml:space="preserve">C. </w:t>
      </w:r>
      <w:r w:rsidR="004E7A42">
        <w:rPr>
          <w:rFonts w:ascii="Palatino Linotype" w:hAnsi="Palatino Linotype" w:cs="Arial"/>
          <w:b/>
          <w:sz w:val="24"/>
          <w:szCs w:val="24"/>
        </w:rPr>
        <w:t>XXXXXXXXXXXXXXX</w:t>
      </w:r>
      <w:r w:rsidR="008112F7">
        <w:rPr>
          <w:rFonts w:ascii="Palatino Linotype" w:hAnsi="Palatino Linotype" w:cs="Arial"/>
          <w:b/>
          <w:sz w:val="24"/>
          <w:szCs w:val="24"/>
        </w:rPr>
        <w:t xml:space="preserve">, </w:t>
      </w:r>
      <w:r w:rsidR="008112F7">
        <w:rPr>
          <w:rFonts w:ascii="Palatino Linotype" w:hAnsi="Palatino Linotype" w:cs="Arial"/>
          <w:sz w:val="24"/>
          <w:szCs w:val="24"/>
        </w:rPr>
        <w:t xml:space="preserve">en lo subsecuente </w:t>
      </w:r>
      <w:r w:rsidR="008112F7">
        <w:rPr>
          <w:rFonts w:ascii="Palatino Linotype" w:hAnsi="Palatino Linotype" w:cs="Arial"/>
          <w:b/>
          <w:sz w:val="24"/>
          <w:szCs w:val="24"/>
        </w:rPr>
        <w:t xml:space="preserve">La Recurrente, </w:t>
      </w:r>
      <w:r w:rsidR="008112F7">
        <w:rPr>
          <w:rFonts w:ascii="Palatino Linotype" w:hAnsi="Palatino Linotype" w:cs="Arial"/>
          <w:sz w:val="24"/>
          <w:szCs w:val="24"/>
        </w:rPr>
        <w:t xml:space="preserve">en contra de la respuesta del </w:t>
      </w:r>
      <w:r w:rsidR="008112F7">
        <w:rPr>
          <w:rFonts w:ascii="Palatino Linotype" w:hAnsi="Palatino Linotype" w:cs="Arial"/>
          <w:b/>
          <w:sz w:val="24"/>
          <w:szCs w:val="24"/>
        </w:rPr>
        <w:t xml:space="preserve">Ayuntamiento de Cuautitlán Izcalli, </w:t>
      </w:r>
      <w:r w:rsidR="003A72E7">
        <w:rPr>
          <w:rFonts w:ascii="Palatino Linotype" w:hAnsi="Palatino Linotype" w:cs="Arial"/>
          <w:sz w:val="24"/>
          <w:szCs w:val="24"/>
        </w:rPr>
        <w:t xml:space="preserve">en lo subsecuente </w:t>
      </w:r>
      <w:r w:rsidR="003A72E7">
        <w:rPr>
          <w:rFonts w:ascii="Palatino Linotype" w:hAnsi="Palatino Linotype" w:cs="Arial"/>
          <w:b/>
          <w:sz w:val="24"/>
          <w:szCs w:val="24"/>
        </w:rPr>
        <w:t xml:space="preserve">El Sujeto Obligado, </w:t>
      </w:r>
      <w:r w:rsidR="008112F7">
        <w:rPr>
          <w:rFonts w:ascii="Palatino Linotype" w:hAnsi="Palatino Linotype" w:cs="Arial"/>
          <w:sz w:val="24"/>
          <w:szCs w:val="24"/>
        </w:rPr>
        <w:t xml:space="preserve">se procede a dictar la presente resolución. </w:t>
      </w:r>
    </w:p>
    <w:p w14:paraId="2660010D" w14:textId="77777777" w:rsidR="008112F7" w:rsidRDefault="008112F7" w:rsidP="00C20A86">
      <w:pPr>
        <w:tabs>
          <w:tab w:val="left" w:pos="1701"/>
        </w:tabs>
        <w:spacing w:before="240" w:line="360" w:lineRule="auto"/>
        <w:jc w:val="both"/>
        <w:rPr>
          <w:rFonts w:ascii="Palatino Linotype" w:hAnsi="Palatino Linotype" w:cs="Arial"/>
          <w:sz w:val="24"/>
          <w:szCs w:val="24"/>
        </w:rPr>
      </w:pPr>
    </w:p>
    <w:p w14:paraId="4C1526B7"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27B0FE6"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61DC718" w14:textId="77777777" w:rsidR="008112F7" w:rsidRDefault="00B433C9" w:rsidP="00C20A86">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8112F7">
        <w:rPr>
          <w:rFonts w:ascii="Palatino Linotype" w:hAnsi="Palatino Linotype" w:cs="Arial"/>
          <w:sz w:val="24"/>
        </w:rPr>
        <w:t xml:space="preserve">veintisiete de noviembre de dos mil diecinueve, </w:t>
      </w:r>
      <w:r w:rsidR="008112F7">
        <w:rPr>
          <w:rFonts w:ascii="Palatino Linotype" w:hAnsi="Palatino Linotype" w:cs="Arial"/>
          <w:b/>
          <w:sz w:val="24"/>
        </w:rPr>
        <w:t xml:space="preserve">La Recurrente, </w:t>
      </w:r>
      <w:r w:rsidR="008112F7">
        <w:rPr>
          <w:rFonts w:ascii="Palatino Linotype" w:hAnsi="Palatino Linotype" w:cs="Arial"/>
          <w:sz w:val="24"/>
        </w:rPr>
        <w:t>presentó a través del Sistema de Acceso a la Información Mexiquense (</w:t>
      </w:r>
      <w:r w:rsidR="008112F7">
        <w:rPr>
          <w:rFonts w:ascii="Palatino Linotype" w:hAnsi="Palatino Linotype" w:cs="Arial"/>
          <w:b/>
          <w:sz w:val="24"/>
        </w:rPr>
        <w:t>SAIMEX)</w:t>
      </w:r>
      <w:r w:rsidR="008112F7">
        <w:rPr>
          <w:rFonts w:ascii="Palatino Linotype" w:hAnsi="Palatino Linotype" w:cs="Arial"/>
          <w:sz w:val="24"/>
        </w:rPr>
        <w:t xml:space="preserve"> ante </w:t>
      </w:r>
      <w:r w:rsidR="008112F7">
        <w:rPr>
          <w:rFonts w:ascii="Palatino Linotype" w:hAnsi="Palatino Linotype" w:cs="Arial"/>
          <w:b/>
          <w:sz w:val="24"/>
        </w:rPr>
        <w:t>El Sujeto Obligado</w:t>
      </w:r>
      <w:r w:rsidR="008112F7">
        <w:rPr>
          <w:rFonts w:ascii="Palatino Linotype" w:hAnsi="Palatino Linotype" w:cs="Arial"/>
          <w:sz w:val="24"/>
        </w:rPr>
        <w:t xml:space="preserve">, solicitud de acceso a la información pública, registrada bajo el número de expediente </w:t>
      </w:r>
      <w:r w:rsidR="003F31E4">
        <w:rPr>
          <w:rFonts w:ascii="Palatino Linotype" w:hAnsi="Palatino Linotype" w:cs="Arial"/>
          <w:b/>
          <w:sz w:val="24"/>
        </w:rPr>
        <w:t>01</w:t>
      </w:r>
      <w:r w:rsidR="008112F7">
        <w:rPr>
          <w:rFonts w:ascii="Palatino Linotype" w:hAnsi="Palatino Linotype" w:cs="Arial"/>
          <w:b/>
          <w:sz w:val="24"/>
        </w:rPr>
        <w:t xml:space="preserve">122/CUAUTIZC/IP/2019, </w:t>
      </w:r>
      <w:r w:rsidR="008112F7">
        <w:rPr>
          <w:rFonts w:ascii="Palatino Linotype" w:hAnsi="Palatino Linotype" w:cs="Arial"/>
          <w:sz w:val="24"/>
        </w:rPr>
        <w:t xml:space="preserve">mediante la cual solicitó información en el tenor siguiente: </w:t>
      </w:r>
    </w:p>
    <w:p w14:paraId="5F6BA3B5" w14:textId="77777777" w:rsidR="008112F7" w:rsidRPr="008112F7" w:rsidRDefault="008112F7" w:rsidP="008112F7">
      <w:pPr>
        <w:spacing w:before="240" w:line="360" w:lineRule="auto"/>
        <w:ind w:left="851" w:right="851"/>
        <w:jc w:val="both"/>
        <w:rPr>
          <w:rFonts w:ascii="Palatino Linotype" w:hAnsi="Palatino Linotype" w:cs="Arial"/>
          <w:b/>
          <w:i/>
        </w:rPr>
      </w:pPr>
      <w:r w:rsidRPr="008112F7">
        <w:rPr>
          <w:rFonts w:ascii="Palatino Linotype" w:hAnsi="Palatino Linotype"/>
          <w:i/>
          <w:color w:val="000000"/>
        </w:rPr>
        <w:t xml:space="preserve">“Por este medio le solicito de la manera mas atenta se me proporcione información acerca de el costo, el proceso, lista de maquinaria, lista de materiales y en si de toda la logística y cantidad de habitantes beneficiados de la obra que se esta llevando a cabo para el equipamiento del pozo profundo de agua potable ubicado en la Calle San </w:t>
      </w:r>
      <w:r w:rsidRPr="008112F7">
        <w:rPr>
          <w:rFonts w:ascii="Palatino Linotype" w:hAnsi="Palatino Linotype"/>
          <w:i/>
          <w:color w:val="000000"/>
        </w:rPr>
        <w:lastRenderedPageBreak/>
        <w:t xml:space="preserve">Ángel, esquina calle san Charbel, en la colonia San Lucas, del Municipio de Cuautitlán Izcalli, Estado de México, ya que en solicitud con numero de oficio DCOH/1119/2019 por plataforma Nacional de Transparencia, me informan amablemente que área encargada del proyecto es Desarrollo Metropolitano, sin mas le agradezco la atención a la presente solicitud.” </w:t>
      </w:r>
      <w:r w:rsidRPr="008112F7">
        <w:rPr>
          <w:rFonts w:ascii="Palatino Linotype" w:hAnsi="Palatino Linotype"/>
          <w:b/>
          <w:i/>
          <w:color w:val="000000"/>
        </w:rPr>
        <w:t>[Sic]</w:t>
      </w:r>
      <w:r w:rsidR="00BC4F87">
        <w:rPr>
          <w:rFonts w:ascii="Palatino Linotype" w:hAnsi="Palatino Linotype"/>
          <w:b/>
          <w:i/>
          <w:color w:val="000000"/>
        </w:rPr>
        <w:t xml:space="preserve"> </w:t>
      </w:r>
    </w:p>
    <w:p w14:paraId="3F74353D" w14:textId="77777777" w:rsidR="00CE6269" w:rsidRDefault="00CE6269" w:rsidP="008112F7">
      <w:pPr>
        <w:spacing w:before="240" w:line="360" w:lineRule="auto"/>
        <w:jc w:val="both"/>
        <w:rPr>
          <w:rFonts w:ascii="Palatino Linotype" w:hAnsi="Palatino Linotype" w:cs="Arial"/>
          <w:sz w:val="24"/>
          <w:szCs w:val="24"/>
        </w:rPr>
      </w:pPr>
    </w:p>
    <w:p w14:paraId="682B40DF" w14:textId="77777777" w:rsidR="008112F7" w:rsidRPr="003D4214" w:rsidRDefault="008112F7" w:rsidP="008112F7">
      <w:pPr>
        <w:spacing w:before="240" w:line="360" w:lineRule="auto"/>
        <w:jc w:val="both"/>
        <w:rPr>
          <w:rFonts w:ascii="Palatino Linotype" w:hAnsi="Palatino Linotype" w:cs="Arial"/>
          <w:sz w:val="24"/>
          <w:szCs w:val="24"/>
        </w:rPr>
      </w:pPr>
      <w:r>
        <w:rPr>
          <w:rFonts w:ascii="Palatino Linotype" w:hAnsi="Palatino Linotype" w:cs="Arial"/>
          <w:sz w:val="24"/>
          <w:szCs w:val="24"/>
        </w:rPr>
        <w:t>A mayor abundamiento, se desprende que la particular</w:t>
      </w:r>
      <w:r>
        <w:rPr>
          <w:rFonts w:ascii="Palatino Linotype" w:hAnsi="Palatino Linotype" w:cs="Arial"/>
          <w:b/>
          <w:sz w:val="24"/>
          <w:szCs w:val="24"/>
        </w:rPr>
        <w:t xml:space="preserve"> </w:t>
      </w:r>
      <w:r>
        <w:rPr>
          <w:rFonts w:ascii="Palatino Linotype" w:hAnsi="Palatino Linotype" w:cs="Arial"/>
          <w:sz w:val="24"/>
          <w:szCs w:val="24"/>
        </w:rPr>
        <w:t xml:space="preserve">adjuntó el documento electrónico </w:t>
      </w:r>
      <w:r>
        <w:rPr>
          <w:rFonts w:ascii="Palatino Linotype" w:hAnsi="Palatino Linotype" w:cs="Arial"/>
          <w:b/>
          <w:sz w:val="24"/>
          <w:szCs w:val="24"/>
        </w:rPr>
        <w:t>“Solicitud de información</w:t>
      </w:r>
      <w:r w:rsidR="00E07D1E">
        <w:rPr>
          <w:rFonts w:ascii="Palatino Linotype" w:hAnsi="Palatino Linotype" w:cs="Arial"/>
          <w:b/>
          <w:sz w:val="24"/>
          <w:szCs w:val="24"/>
        </w:rPr>
        <w:t xml:space="preserve"> operagua.docx</w:t>
      </w:r>
      <w:r>
        <w:rPr>
          <w:rFonts w:ascii="Palatino Linotype" w:hAnsi="Palatino Linotype" w:cs="Arial"/>
          <w:b/>
          <w:sz w:val="24"/>
          <w:szCs w:val="24"/>
        </w:rPr>
        <w:t xml:space="preserve">”, </w:t>
      </w:r>
      <w:r>
        <w:rPr>
          <w:rFonts w:ascii="Palatino Linotype" w:hAnsi="Palatino Linotype" w:cs="Arial"/>
          <w:sz w:val="24"/>
          <w:szCs w:val="24"/>
        </w:rPr>
        <w:t>mismo que se tiene por reproducido en virtud de que será materia de análisis en el apartado correspondiente.</w:t>
      </w:r>
    </w:p>
    <w:p w14:paraId="5E649170"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532C5B24" w14:textId="77777777" w:rsidR="006300AF" w:rsidRDefault="006300AF" w:rsidP="00B433C9">
      <w:pPr>
        <w:spacing w:before="240" w:line="360" w:lineRule="auto"/>
        <w:jc w:val="both"/>
        <w:rPr>
          <w:rFonts w:ascii="Palatino Linotype" w:hAnsi="Palatino Linotype" w:cs="Arial"/>
          <w:sz w:val="24"/>
        </w:rPr>
      </w:pPr>
    </w:p>
    <w:p w14:paraId="67B14BAB" w14:textId="77777777" w:rsidR="00B433C9" w:rsidRDefault="008112F7"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17B0C5ED" w14:textId="77777777" w:rsidR="008112F7"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732985">
        <w:rPr>
          <w:rFonts w:ascii="Palatino Linotype" w:hAnsi="Palatino Linotype" w:cs="Arial"/>
          <w:sz w:val="24"/>
          <w:szCs w:val="24"/>
        </w:rPr>
        <w:t xml:space="preserve"> </w:t>
      </w:r>
      <w:r w:rsidR="008112F7">
        <w:rPr>
          <w:rFonts w:ascii="Palatino Linotype" w:hAnsi="Palatino Linotype" w:cs="Arial"/>
          <w:sz w:val="24"/>
          <w:szCs w:val="24"/>
        </w:rPr>
        <w:t xml:space="preserve">dieciocho de diciembre de dos mil diecinueve, </w:t>
      </w:r>
      <w:r w:rsidR="008112F7">
        <w:rPr>
          <w:rFonts w:ascii="Palatino Linotype" w:hAnsi="Palatino Linotype" w:cs="Arial"/>
          <w:b/>
          <w:sz w:val="24"/>
          <w:szCs w:val="24"/>
        </w:rPr>
        <w:t xml:space="preserve">El Sujeto Obligado </w:t>
      </w:r>
      <w:r w:rsidR="008112F7">
        <w:rPr>
          <w:rFonts w:ascii="Palatino Linotype" w:hAnsi="Palatino Linotype" w:cs="Arial"/>
          <w:sz w:val="24"/>
          <w:szCs w:val="24"/>
        </w:rPr>
        <w:t xml:space="preserve">dio respuesta a la solicitud de información en los siguientes términos: </w:t>
      </w:r>
    </w:p>
    <w:p w14:paraId="73A5D0AA" w14:textId="77777777" w:rsidR="008112F7" w:rsidRPr="008112F7" w:rsidRDefault="008112F7" w:rsidP="008112F7">
      <w:pPr>
        <w:spacing w:before="240" w:line="360" w:lineRule="auto"/>
        <w:ind w:left="851" w:right="851"/>
        <w:jc w:val="both"/>
        <w:rPr>
          <w:rFonts w:ascii="Palatino Linotype" w:hAnsi="Palatino Linotype" w:cs="Arial"/>
          <w:i/>
        </w:rPr>
      </w:pPr>
      <w:r w:rsidRPr="008112F7">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42F31C" w14:textId="77777777" w:rsidR="008112F7" w:rsidRPr="008112F7" w:rsidRDefault="008112F7" w:rsidP="008112F7">
      <w:pPr>
        <w:spacing w:before="240" w:line="360" w:lineRule="auto"/>
        <w:ind w:left="851" w:right="851"/>
        <w:jc w:val="both"/>
        <w:rPr>
          <w:rFonts w:ascii="Palatino Linotype" w:hAnsi="Palatino Linotype" w:cs="Arial"/>
          <w:b/>
          <w:i/>
        </w:rPr>
      </w:pPr>
      <w:r w:rsidRPr="008112F7">
        <w:rPr>
          <w:rFonts w:ascii="Palatino Linotype" w:eastAsia="Times New Roman" w:hAnsi="Palatino Linotype" w:cs="Times New Roman"/>
          <w:i/>
          <w:lang w:eastAsia="es-MX"/>
        </w:rPr>
        <w:t xml:space="preserve">Por medio del presente y con fundamento en los artículos 3, 11, 40, 41, 46, 53 fracciones II, V y VI y demás relativos y aplicables de la Ley de Transparencia y </w:t>
      </w:r>
      <w:r w:rsidRPr="008112F7">
        <w:rPr>
          <w:rFonts w:ascii="Palatino Linotype" w:eastAsia="Times New Roman" w:hAnsi="Palatino Linotype" w:cs="Times New Roman"/>
          <w:i/>
          <w:lang w:eastAsia="es-MX"/>
        </w:rPr>
        <w:lastRenderedPageBreak/>
        <w:t xml:space="preserve">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(1)Dirección de Obras Públicas. 1.-“ en atención a la solicitud de información planteada a través del sistema de acceso a la información mexiquense (SAIMEX), registrada con folio 01122/CUAUTIZC/IP/2019; de fecha 27 de noviembre de la presente anualidad, consistente en: “Por este medio le solicito de la manera mas atenta se me proporcione información acerca de el costo, el proceso, lista de maquinaria, lista de materiales y en si de toda la logística y cantidad de habitantes beneficiados de la obra que se esta llevando a cabo para el equipamiento del pozo profundo de agua potable ubicado en la Calle San Ángel, esquina calle san Charbel, en la colonia San Lucas, del Municipio de Cuautitlán Izcalli, Estado de México, ya que en solicitud con numero de oficio DCOH/1119/2019 por plataforma Nacional de Transparencia, me informan amablemente que área encargada del proyecto es Desarrollo Metropolitano, sin mas le agradezco la atención a la presente solicitud. ”SIC. </w:t>
      </w:r>
      <w:r w:rsidRPr="008112F7">
        <w:rPr>
          <w:rFonts w:ascii="Palatino Linotype" w:eastAsia="Times New Roman" w:hAnsi="Palatino Linotype" w:cs="Times New Roman"/>
          <w:b/>
          <w:i/>
          <w:u w:val="single"/>
          <w:lang w:eastAsia="es-MX"/>
        </w:rPr>
        <w:t xml:space="preserve">Al respecto, de conformidad con lo dispuesto por los artículos 12 segundo párrafo y 24 último párrafo de la Ley de Transparencia y Acceso a la Información Pública del Estado de México y Municipios; que disponen que los sujetos obligados sólo proporcionaran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aunado </w:t>
      </w:r>
      <w:r w:rsidRPr="008112F7">
        <w:rPr>
          <w:rFonts w:ascii="Palatino Linotype" w:eastAsia="Times New Roman" w:hAnsi="Palatino Linotype" w:cs="Times New Roman"/>
          <w:b/>
          <w:i/>
          <w:u w:val="single"/>
          <w:lang w:eastAsia="es-MX"/>
        </w:rPr>
        <w:lastRenderedPageBreak/>
        <w:t>a que solo proporcionarán la información pública que generen, administren o posean en el ejercicio de sus atribuciones. Bajo este contexto, me permito informarle que la información inherente a la obra pública de referencia podrá consultarla a través de la siguiente liga electrónica:</w:t>
      </w:r>
      <w:r w:rsidRPr="008112F7">
        <w:rPr>
          <w:rFonts w:ascii="Palatino Linotype" w:eastAsia="Times New Roman" w:hAnsi="Palatino Linotype" w:cs="Times New Roman"/>
          <w:i/>
          <w:lang w:eastAsia="es-MX"/>
        </w:rPr>
        <w:t xml:space="preserve"> </w:t>
      </w:r>
      <w:hyperlink r:id="rId8" w:history="1">
        <w:r w:rsidRPr="0005111F">
          <w:rPr>
            <w:rStyle w:val="Hipervnculo"/>
            <w:rFonts w:ascii="Palatino Linotype" w:eastAsia="Times New Roman" w:hAnsi="Palatino Linotype" w:cs="Times New Roman"/>
            <w:i/>
            <w:lang w:eastAsia="es-MX"/>
          </w:rPr>
          <w:t>https://www.ipomex.org.mx/ipo3/lgt/indice/CUAUTITLANIZCALLI/art_92_xxix_a/1.web</w:t>
        </w:r>
      </w:hyperlink>
      <w:r>
        <w:rPr>
          <w:rFonts w:ascii="Palatino Linotype" w:eastAsia="Times New Roman" w:hAnsi="Palatino Linotype" w:cs="Times New Roman"/>
          <w:i/>
          <w:lang w:eastAsia="es-MX"/>
        </w:rPr>
        <w:t xml:space="preserve"> </w:t>
      </w:r>
      <w:r w:rsidRPr="008112F7">
        <w:rPr>
          <w:rFonts w:ascii="Palatino Linotype" w:eastAsia="Times New Roman" w:hAnsi="Palatino Linotype" w:cs="Times New Roman"/>
          <w:i/>
          <w:lang w:eastAsia="es-MX"/>
        </w:rPr>
        <w:t xml:space="preserve">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 </w:t>
      </w:r>
      <w:r w:rsidRPr="008112F7">
        <w:rPr>
          <w:rFonts w:ascii="Palatino Linotype" w:eastAsia="Times New Roman" w:hAnsi="Palatino Linotype" w:cs="Times New Roman"/>
          <w:b/>
          <w:i/>
          <w:lang w:eastAsia="es-MX"/>
        </w:rPr>
        <w:t>[Sic]</w:t>
      </w:r>
    </w:p>
    <w:p w14:paraId="12753BA3" w14:textId="77777777" w:rsidR="008112F7" w:rsidRDefault="008112F7" w:rsidP="00B433C9">
      <w:pPr>
        <w:spacing w:before="240" w:line="360" w:lineRule="auto"/>
        <w:jc w:val="both"/>
        <w:rPr>
          <w:rFonts w:ascii="Palatino Linotype" w:hAnsi="Palatino Linotype" w:cs="Arial"/>
          <w:sz w:val="24"/>
          <w:szCs w:val="24"/>
        </w:rPr>
      </w:pPr>
    </w:p>
    <w:p w14:paraId="367D941D" w14:textId="77777777" w:rsidR="008112F7" w:rsidRPr="008112F7" w:rsidRDefault="008112F7" w:rsidP="008112F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remitió el documento electrónico </w:t>
      </w:r>
      <w:r>
        <w:rPr>
          <w:rFonts w:ascii="Palatino Linotype" w:hAnsi="Palatino Linotype" w:cs="Arial"/>
          <w:b/>
          <w:sz w:val="24"/>
          <w:szCs w:val="24"/>
        </w:rPr>
        <w:t xml:space="preserve">“ACUSE FOLIO 01122CUAUTIZCIP2019.pdf”, </w:t>
      </w:r>
      <w:r>
        <w:rPr>
          <w:rFonts w:ascii="Palatino Linotype" w:hAnsi="Palatino Linotype" w:cs="Arial"/>
          <w:sz w:val="24"/>
          <w:szCs w:val="24"/>
        </w:rPr>
        <w:t xml:space="preserve">mismo que se tiene por reproducido en virtud de que será materia de análisis en el considerando respectivo. </w:t>
      </w:r>
    </w:p>
    <w:p w14:paraId="0AA7E359" w14:textId="77777777" w:rsidR="008112F7" w:rsidRDefault="008112F7" w:rsidP="008112F7">
      <w:pPr>
        <w:spacing w:before="240" w:line="360" w:lineRule="auto"/>
        <w:jc w:val="both"/>
        <w:rPr>
          <w:rFonts w:ascii="Palatino Linotype" w:hAnsi="Palatino Linotype" w:cs="Arial"/>
          <w:b/>
          <w:sz w:val="24"/>
          <w:szCs w:val="24"/>
        </w:rPr>
      </w:pPr>
    </w:p>
    <w:p w14:paraId="65C97365" w14:textId="77777777" w:rsidR="00B433C9" w:rsidRDefault="008112F7"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7C5CCE04" w14:textId="77777777" w:rsidR="001E14F4" w:rsidRPr="001E14F4" w:rsidRDefault="00B433C9" w:rsidP="00C20A86">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6300AF">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5A51F9">
        <w:rPr>
          <w:rFonts w:ascii="Palatino Linotype" w:hAnsi="Palatino Linotype" w:cs="Arial"/>
          <w:sz w:val="24"/>
          <w:szCs w:val="24"/>
        </w:rPr>
        <w:t xml:space="preserve"> </w:t>
      </w:r>
      <w:r w:rsidR="001E14F4">
        <w:rPr>
          <w:rFonts w:ascii="Palatino Linotype" w:hAnsi="Palatino Linotype" w:cs="Arial"/>
          <w:sz w:val="24"/>
          <w:szCs w:val="24"/>
        </w:rPr>
        <w:t xml:space="preserve">ocho de enero del presente, el cual fue registrado en el sistema electrónico con el expediente número </w:t>
      </w:r>
      <w:r w:rsidR="001E14F4">
        <w:rPr>
          <w:rFonts w:ascii="Palatino Linotype" w:hAnsi="Palatino Linotype" w:cs="Arial"/>
          <w:b/>
          <w:sz w:val="24"/>
          <w:szCs w:val="24"/>
        </w:rPr>
        <w:t xml:space="preserve">00240/INFOEM/IP/RR/2020, </w:t>
      </w:r>
      <w:r w:rsidR="001E14F4">
        <w:rPr>
          <w:rFonts w:ascii="Palatino Linotype" w:hAnsi="Palatino Linotype" w:cs="Arial"/>
          <w:sz w:val="24"/>
          <w:szCs w:val="24"/>
        </w:rPr>
        <w:t xml:space="preserve">en el cual arguye las siguientes manifestaciones: </w:t>
      </w:r>
    </w:p>
    <w:p w14:paraId="0F5877FA" w14:textId="77777777" w:rsidR="0053191B" w:rsidRPr="0053191B" w:rsidRDefault="0053191B" w:rsidP="00C20A86">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4FFF637F" w14:textId="77777777" w:rsidR="0053191B" w:rsidRDefault="001E14F4" w:rsidP="0053191B">
      <w:pPr>
        <w:spacing w:before="240" w:line="360" w:lineRule="auto"/>
        <w:ind w:left="851" w:right="851"/>
        <w:jc w:val="both"/>
        <w:rPr>
          <w:rFonts w:ascii="Palatino Linotype" w:hAnsi="Palatino Linotype"/>
          <w:b/>
          <w:i/>
          <w:color w:val="000000"/>
        </w:rPr>
      </w:pPr>
      <w:r w:rsidRPr="001E14F4">
        <w:rPr>
          <w:rFonts w:ascii="Palatino Linotype" w:hAnsi="Palatino Linotype"/>
          <w:i/>
          <w:color w:val="000000"/>
        </w:rPr>
        <w:lastRenderedPageBreak/>
        <w:t>“Respuesta a solicitud de información folio 01122/CUAUTIZC/IP/2019</w:t>
      </w:r>
      <w:r w:rsidR="0053191B" w:rsidRPr="001E14F4">
        <w:rPr>
          <w:rFonts w:ascii="Palatino Linotype" w:hAnsi="Palatino Linotype"/>
          <w:i/>
          <w:color w:val="000000"/>
        </w:rPr>
        <w:t xml:space="preserve">” </w:t>
      </w:r>
      <w:r w:rsidR="0053191B" w:rsidRPr="001E14F4">
        <w:rPr>
          <w:rFonts w:ascii="Palatino Linotype" w:hAnsi="Palatino Linotype"/>
          <w:b/>
          <w:i/>
          <w:color w:val="000000"/>
        </w:rPr>
        <w:t>[Sic]</w:t>
      </w:r>
    </w:p>
    <w:p w14:paraId="1398E963" w14:textId="77777777" w:rsidR="005A760E" w:rsidRPr="001E14F4" w:rsidRDefault="005A760E" w:rsidP="0053191B">
      <w:pPr>
        <w:spacing w:before="240" w:line="360" w:lineRule="auto"/>
        <w:ind w:left="851" w:right="851"/>
        <w:jc w:val="both"/>
        <w:rPr>
          <w:rFonts w:ascii="Palatino Linotype" w:hAnsi="Palatino Linotype" w:cs="Arial"/>
          <w:b/>
          <w:i/>
        </w:rPr>
      </w:pPr>
    </w:p>
    <w:p w14:paraId="6C3E442B"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BCA1138" w14:textId="77777777" w:rsidR="00B433C9" w:rsidRDefault="00B433C9" w:rsidP="001E14F4">
      <w:pPr>
        <w:spacing w:before="240" w:line="360" w:lineRule="auto"/>
        <w:ind w:left="851" w:right="851"/>
        <w:jc w:val="both"/>
        <w:rPr>
          <w:rFonts w:ascii="Palatino Linotype" w:hAnsi="Palatino Linotype" w:cs="Arial"/>
          <w:i/>
        </w:rPr>
      </w:pPr>
      <w:r w:rsidRPr="001E14F4">
        <w:rPr>
          <w:rFonts w:ascii="Palatino Linotype" w:hAnsi="Palatino Linotype" w:cs="Arial"/>
          <w:i/>
        </w:rPr>
        <w:t>“</w:t>
      </w:r>
      <w:r w:rsidR="001E14F4" w:rsidRPr="001E14F4">
        <w:rPr>
          <w:rFonts w:ascii="Palatino Linotype" w:hAnsi="Palatino Linotype"/>
          <w:i/>
          <w:color w:val="000000"/>
        </w:rPr>
        <w:t>Por medio del presente me dirijo a usted para enviarle un cordial saludo y hacer de su conocimiento que la información solicitada a través del oficio con número de folio 01122/CUAUTIZC/IP/2019 e ingresada a través de SAIMEX no me esta siendo proporcionada, toda vez que en una primera consulta se me informa que la dependencia encargada es Desarrollo metropolitano tal como hago constar en el archivo adjunto, con una impresión de pantalla de la plataforma de transparencia acceso a la información SAIMEX. donde la plataforma del enlace que se me proporcionan para consultar la información esta fuera de servicio, por lo que no se me esta proporcionando la información publica requerida.</w:t>
      </w:r>
      <w:r w:rsidRPr="001E14F4">
        <w:rPr>
          <w:rFonts w:ascii="Palatino Linotype" w:hAnsi="Palatino Linotype" w:cs="Arial"/>
          <w:i/>
        </w:rPr>
        <w:t xml:space="preserve">” </w:t>
      </w:r>
      <w:r w:rsidRPr="001E14F4">
        <w:rPr>
          <w:rFonts w:ascii="Palatino Linotype" w:hAnsi="Palatino Linotype" w:cs="Arial"/>
          <w:b/>
          <w:i/>
        </w:rPr>
        <w:t>[Sic]</w:t>
      </w:r>
    </w:p>
    <w:p w14:paraId="020364E5" w14:textId="77777777" w:rsidR="001E14F4" w:rsidRDefault="001E14F4" w:rsidP="001E14F4">
      <w:pPr>
        <w:spacing w:before="240" w:line="360" w:lineRule="auto"/>
        <w:ind w:right="851"/>
        <w:jc w:val="both"/>
        <w:rPr>
          <w:rFonts w:ascii="Palatino Linotype" w:hAnsi="Palatino Linotype" w:cs="Arial"/>
          <w:i/>
        </w:rPr>
      </w:pPr>
    </w:p>
    <w:p w14:paraId="5742469C" w14:textId="77777777" w:rsidR="001E14F4" w:rsidRPr="001E14F4" w:rsidRDefault="001E14F4" w:rsidP="001E14F4">
      <w:pPr>
        <w:spacing w:before="240" w:line="360" w:lineRule="auto"/>
        <w:jc w:val="both"/>
        <w:rPr>
          <w:rFonts w:ascii="Palatino Linotype" w:hAnsi="Palatino Linotype" w:cs="Arial"/>
          <w:sz w:val="24"/>
          <w:szCs w:val="24"/>
        </w:rPr>
      </w:pPr>
      <w:r w:rsidRPr="001E14F4">
        <w:rPr>
          <w:rFonts w:ascii="Palatino Linotype" w:hAnsi="Palatino Linotype" w:cs="Arial"/>
          <w:sz w:val="24"/>
          <w:szCs w:val="24"/>
        </w:rPr>
        <w:t xml:space="preserve">Aunado a lo anterior, </w:t>
      </w:r>
      <w:r w:rsidRPr="001E14F4">
        <w:rPr>
          <w:rFonts w:ascii="Palatino Linotype" w:hAnsi="Palatino Linotype" w:cs="Arial"/>
          <w:b/>
          <w:sz w:val="24"/>
          <w:szCs w:val="24"/>
        </w:rPr>
        <w:t xml:space="preserve">La Recurrente </w:t>
      </w:r>
      <w:r w:rsidRPr="001E14F4">
        <w:rPr>
          <w:rFonts w:ascii="Palatino Linotype" w:hAnsi="Palatino Linotype" w:cs="Arial"/>
          <w:sz w:val="24"/>
          <w:szCs w:val="24"/>
        </w:rPr>
        <w:t xml:space="preserve">adjuntó el documento electrónico </w:t>
      </w:r>
      <w:r w:rsidRPr="001E14F4">
        <w:rPr>
          <w:rFonts w:ascii="Palatino Linotype" w:hAnsi="Palatino Linotype" w:cs="Arial"/>
          <w:b/>
          <w:sz w:val="24"/>
          <w:szCs w:val="24"/>
        </w:rPr>
        <w:t xml:space="preserve">“inconformidad saimex.docx”, </w:t>
      </w:r>
      <w:r w:rsidRPr="001E14F4">
        <w:rPr>
          <w:rFonts w:ascii="Palatino Linotype" w:hAnsi="Palatino Linotype" w:cs="Arial"/>
          <w:sz w:val="24"/>
          <w:szCs w:val="24"/>
        </w:rPr>
        <w:t xml:space="preserve">cuyo contenido se tiene por reproducido en virtud de que será materia de análisis en el considerando respectivo. </w:t>
      </w:r>
    </w:p>
    <w:p w14:paraId="249BA8F7" w14:textId="77777777" w:rsidR="001E14F4" w:rsidRDefault="001E14F4" w:rsidP="001E14F4">
      <w:pPr>
        <w:spacing w:before="240" w:line="360" w:lineRule="auto"/>
        <w:ind w:left="851" w:right="851"/>
        <w:jc w:val="both"/>
        <w:rPr>
          <w:rFonts w:ascii="Palatino Linotype" w:hAnsi="Palatino Linotype" w:cs="Arial"/>
          <w:i/>
        </w:rPr>
      </w:pPr>
    </w:p>
    <w:p w14:paraId="02ADD17E" w14:textId="77777777" w:rsidR="00B433C9" w:rsidRDefault="001E14F4"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614A865E" w14:textId="77777777"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w:t>
      </w:r>
      <w:r w:rsidRPr="00CB3FD7">
        <w:rPr>
          <w:rFonts w:ascii="Palatino Linotype" w:hAnsi="Palatino Linotype" w:cs="Arial"/>
          <w:b/>
          <w:sz w:val="24"/>
          <w:szCs w:val="24"/>
        </w:rPr>
        <w:t xml:space="preserve">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 xml:space="preserve">Municipios, del cual recayó acuerdo de admisión en fecha </w:t>
      </w:r>
      <w:r w:rsidR="001E14F4">
        <w:rPr>
          <w:rFonts w:ascii="Palatino Linotype" w:hAnsi="Palatino Linotype" w:cs="Arial"/>
          <w:sz w:val="24"/>
          <w:szCs w:val="24"/>
        </w:rPr>
        <w:t>catorce de enero del presente</w:t>
      </w:r>
      <w:r w:rsidR="00712E3A">
        <w:rPr>
          <w:rFonts w:ascii="Palatino Linotype" w:hAnsi="Palatino Linotype" w:cs="Arial"/>
          <w:sz w:val="24"/>
          <w:szCs w:val="24"/>
        </w:rPr>
        <w:t>, determinándose en él, un plazo de siete días para que las partes manifestaran lo que a su derecho corresponda en términos del numeral ya citado.</w:t>
      </w:r>
    </w:p>
    <w:p w14:paraId="0311BBD1" w14:textId="77777777" w:rsidR="00CE6269" w:rsidRDefault="00CE6269" w:rsidP="00712E3A">
      <w:pPr>
        <w:spacing w:before="240" w:line="360" w:lineRule="auto"/>
        <w:jc w:val="both"/>
        <w:rPr>
          <w:rFonts w:ascii="Palatino Linotype" w:hAnsi="Palatino Linotype" w:cs="Arial"/>
          <w:sz w:val="24"/>
          <w:szCs w:val="24"/>
        </w:rPr>
      </w:pPr>
    </w:p>
    <w:p w14:paraId="5A5EE81D" w14:textId="77777777" w:rsidR="00B433C9" w:rsidRDefault="001E14F4"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05FB7A4E" w14:textId="77777777" w:rsidR="001E14F4" w:rsidRPr="001E14F4" w:rsidRDefault="0053191B" w:rsidP="0053191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el </w:t>
      </w:r>
      <w:r w:rsidR="001E14F4">
        <w:rPr>
          <w:rFonts w:ascii="Palatino Linotype" w:hAnsi="Palatino Linotype" w:cs="Arial"/>
          <w:sz w:val="24"/>
          <w:szCs w:val="24"/>
        </w:rPr>
        <w:t xml:space="preserve">veintitrés de enero del presente, mismo que fue puesto a la vista de </w:t>
      </w:r>
      <w:r w:rsidR="001E14F4">
        <w:rPr>
          <w:rFonts w:ascii="Palatino Linotype" w:hAnsi="Palatino Linotype" w:cs="Arial"/>
          <w:b/>
          <w:sz w:val="24"/>
          <w:szCs w:val="24"/>
        </w:rPr>
        <w:t xml:space="preserve">La Recurrente </w:t>
      </w:r>
      <w:r w:rsidR="001E14F4">
        <w:rPr>
          <w:rFonts w:ascii="Palatino Linotype" w:hAnsi="Palatino Linotype" w:cs="Arial"/>
          <w:sz w:val="24"/>
          <w:szCs w:val="24"/>
        </w:rPr>
        <w:t xml:space="preserve">en fecha diecinueve de febrero del año en curso. </w:t>
      </w:r>
    </w:p>
    <w:p w14:paraId="1B8FBDAF" w14:textId="77777777" w:rsidR="0053191B" w:rsidRDefault="0053191B" w:rsidP="0053191B">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1E14F4">
        <w:rPr>
          <w:rFonts w:ascii="Palatino Linotype" w:hAnsi="Palatino Linotype" w:cs="Arial"/>
          <w:b/>
          <w:sz w:val="24"/>
          <w:szCs w:val="24"/>
        </w:rPr>
        <w:t xml:space="preserve">veintiséis </w:t>
      </w:r>
      <w:r>
        <w:rPr>
          <w:rFonts w:ascii="Palatino Linotype" w:hAnsi="Palatino Linotype" w:cs="Arial"/>
          <w:b/>
          <w:sz w:val="24"/>
          <w:szCs w:val="24"/>
        </w:rPr>
        <w:t xml:space="preserve">de febrero </w:t>
      </w:r>
      <w:r w:rsidRPr="003D0B57">
        <w:rPr>
          <w:rFonts w:ascii="Palatino Linotype" w:hAnsi="Palatino Linotype" w:cs="Arial"/>
          <w:b/>
          <w:sz w:val="24"/>
          <w:szCs w:val="24"/>
        </w:rPr>
        <w:t>de los corrientes,</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746C90A7" w14:textId="77777777" w:rsidR="0053191B" w:rsidRDefault="0053191B" w:rsidP="0053191B">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sidR="001E14F4">
        <w:rPr>
          <w:rFonts w:ascii="Palatino Linotype" w:hAnsi="Palatino Linotype" w:cs="Arial"/>
          <w:b/>
          <w:bCs/>
          <w:sz w:val="24"/>
          <w:szCs w:val="24"/>
        </w:rPr>
        <w:t>veintiséis</w:t>
      </w:r>
      <w:r w:rsidRPr="0053191B">
        <w:rPr>
          <w:rFonts w:ascii="Palatino Linotype" w:hAnsi="Palatino Linotype" w:cs="Arial"/>
          <w:b/>
          <w:bCs/>
          <w:sz w:val="24"/>
          <w:szCs w:val="24"/>
        </w:rPr>
        <w:t xml:space="preserve"> de febrero del año </w:t>
      </w:r>
      <w:r w:rsidR="001E14F4">
        <w:rPr>
          <w:rFonts w:ascii="Palatino Linotype" w:hAnsi="Palatino Linotype" w:cs="Arial"/>
          <w:b/>
          <w:bCs/>
          <w:sz w:val="24"/>
          <w:szCs w:val="24"/>
        </w:rPr>
        <w:t>dos mil veinte</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se amplió plazo para dictar resolución, en términos del artículo 181 de la Ley de Transparencia y Acceso a la Información del Estado de México y Municipios.</w:t>
      </w:r>
      <w:r>
        <w:rPr>
          <w:rFonts w:ascii="Palatino Linotype" w:hAnsi="Palatino Linotype" w:cs="Arial"/>
          <w:sz w:val="24"/>
          <w:szCs w:val="24"/>
        </w:rPr>
        <w:t xml:space="preserve"> </w:t>
      </w:r>
    </w:p>
    <w:p w14:paraId="03F64BB6" w14:textId="77777777" w:rsidR="00712E3A" w:rsidRDefault="00712E3A" w:rsidP="003A6975">
      <w:pPr>
        <w:spacing w:before="240" w:line="360" w:lineRule="auto"/>
        <w:jc w:val="both"/>
        <w:rPr>
          <w:rFonts w:ascii="Palatino Linotype" w:hAnsi="Palatino Linotype" w:cs="Arial"/>
          <w:sz w:val="24"/>
          <w:szCs w:val="24"/>
        </w:rPr>
      </w:pPr>
    </w:p>
    <w:p w14:paraId="1AC32E1B" w14:textId="77777777" w:rsidR="006168E4" w:rsidRDefault="00FC16E9" w:rsidP="00844569">
      <w:pPr>
        <w:spacing w:before="240" w:line="360" w:lineRule="auto"/>
        <w:jc w:val="center"/>
        <w:rPr>
          <w:rFonts w:ascii="Palatino Linotype" w:hAnsi="Palatino Linotype" w:cs="Arial"/>
          <w:b/>
          <w:sz w:val="24"/>
        </w:rPr>
      </w:pPr>
      <w:r>
        <w:rPr>
          <w:rFonts w:ascii="Palatino Linotype" w:hAnsi="Palatino Linotype" w:cs="Arial"/>
          <w:b/>
          <w:sz w:val="24"/>
        </w:rPr>
        <w:t>C</w:t>
      </w:r>
      <w:r w:rsidR="006168E4" w:rsidRPr="001B1519">
        <w:rPr>
          <w:rFonts w:ascii="Palatino Linotype" w:hAnsi="Palatino Linotype" w:cs="Arial"/>
          <w:b/>
          <w:sz w:val="24"/>
        </w:rPr>
        <w:t xml:space="preserve"> O N S I D E R A N D O</w:t>
      </w:r>
      <w:r w:rsidR="006168E4" w:rsidRPr="00311A15">
        <w:rPr>
          <w:rFonts w:ascii="Palatino Linotype" w:hAnsi="Palatino Linotype" w:cs="Arial"/>
          <w:b/>
          <w:sz w:val="24"/>
        </w:rPr>
        <w:t xml:space="preserve"> </w:t>
      </w:r>
    </w:p>
    <w:p w14:paraId="4CCC82FF"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CCA4B86" w14:textId="77777777" w:rsidR="000020BC" w:rsidRPr="008F797B" w:rsidRDefault="000020BC" w:rsidP="000020BC">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sidR="001E14F4">
        <w:rPr>
          <w:rFonts w:ascii="Palatino Linotype" w:hAnsi="Palatino Linotype" w:cs="Arial"/>
          <w:sz w:val="24"/>
          <w:szCs w:val="24"/>
        </w:rPr>
        <w:t xml:space="preserve">el presente </w:t>
      </w:r>
      <w:r w:rsidR="001E14F4">
        <w:rPr>
          <w:rFonts w:ascii="Palatino Linotype" w:hAnsi="Palatino Linotype" w:cs="Arial"/>
          <w:sz w:val="24"/>
          <w:szCs w:val="24"/>
        </w:rPr>
        <w:lastRenderedPageBreak/>
        <w:t>recurso de revisión interpuesto</w:t>
      </w:r>
      <w:r w:rsidRPr="008F797B">
        <w:rPr>
          <w:rFonts w:ascii="Palatino Linotype" w:hAnsi="Palatino Linotype" w:cs="Arial"/>
          <w:sz w:val="24"/>
          <w:szCs w:val="24"/>
        </w:rPr>
        <w:t xml:space="preserve"> por </w:t>
      </w:r>
      <w:r w:rsidR="001E14F4">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7C03A2E" w14:textId="77777777" w:rsidR="003D53AD" w:rsidRPr="008F797B" w:rsidRDefault="003D53AD" w:rsidP="00D51B89">
      <w:pPr>
        <w:spacing w:before="240" w:line="360" w:lineRule="auto"/>
        <w:jc w:val="both"/>
        <w:rPr>
          <w:rFonts w:ascii="Palatino Linotype" w:hAnsi="Palatino Linotype" w:cs="Arial"/>
          <w:sz w:val="24"/>
          <w:szCs w:val="24"/>
        </w:rPr>
      </w:pPr>
    </w:p>
    <w:p w14:paraId="0484E323" w14:textId="77777777" w:rsidR="006168E4" w:rsidRDefault="00266AE6" w:rsidP="0084456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w:t>
      </w:r>
      <w:r w:rsidR="006168E4" w:rsidRPr="00C43323">
        <w:rPr>
          <w:rFonts w:ascii="Palatino Linotype" w:hAnsi="Palatino Linotype" w:cs="Arial"/>
          <w:b/>
          <w:sz w:val="28"/>
        </w:rPr>
        <w:t>SEGUNDO</w:t>
      </w:r>
      <w:r w:rsidR="006168E4" w:rsidRPr="00D24A52">
        <w:rPr>
          <w:rFonts w:ascii="Palatino Linotype" w:hAnsi="Palatino Linotype" w:cs="Arial"/>
          <w:b/>
        </w:rPr>
        <w:t xml:space="preserve">. </w:t>
      </w:r>
      <w:r w:rsidR="006168E4" w:rsidRPr="0087163A">
        <w:rPr>
          <w:rFonts w:ascii="Palatino Linotype" w:hAnsi="Palatino Linotype" w:cs="Arial"/>
          <w:b/>
          <w:sz w:val="28"/>
          <w:szCs w:val="28"/>
        </w:rPr>
        <w:t>Sobre los alcances del recurso de revisión.</w:t>
      </w:r>
      <w:r w:rsidR="006168E4">
        <w:rPr>
          <w:rFonts w:ascii="Palatino Linotype" w:hAnsi="Palatino Linotype" w:cs="Arial"/>
          <w:b/>
        </w:rPr>
        <w:t xml:space="preserve"> </w:t>
      </w:r>
    </w:p>
    <w:p w14:paraId="790A62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E7DF97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1D828B7" w14:textId="77777777" w:rsidR="002C498D" w:rsidRDefault="007216DB" w:rsidP="002C498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002C498D" w:rsidRPr="0087163A">
        <w:rPr>
          <w:rFonts w:ascii="Palatino Linotype" w:hAnsi="Palatino Linotype" w:cs="Arial"/>
          <w:b/>
          <w:sz w:val="28"/>
          <w:szCs w:val="28"/>
        </w:rPr>
        <w:t>De las causas de improcedencia.</w:t>
      </w:r>
    </w:p>
    <w:p w14:paraId="3C9ED031" w14:textId="77777777" w:rsidR="001E14F4" w:rsidRPr="00514E66" w:rsidRDefault="001E14F4" w:rsidP="001E14F4">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3A5CE3B" w14:textId="77777777" w:rsidR="001E14F4" w:rsidRDefault="001E14F4" w:rsidP="001E14F4">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AE56C85" w14:textId="77777777" w:rsidR="00CE6269" w:rsidRDefault="00CE6269" w:rsidP="001E14F4">
      <w:pPr>
        <w:pStyle w:val="Prrafodelista"/>
        <w:autoSpaceDE w:val="0"/>
        <w:autoSpaceDN w:val="0"/>
        <w:adjustRightInd w:val="0"/>
        <w:spacing w:line="360" w:lineRule="auto"/>
        <w:ind w:left="0"/>
        <w:jc w:val="both"/>
        <w:rPr>
          <w:rFonts w:ascii="Palatino Linotype" w:hAnsi="Palatino Linotype" w:cs="Arial"/>
        </w:rPr>
      </w:pPr>
    </w:p>
    <w:p w14:paraId="4E812845" w14:textId="77777777"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4BF2C5F1"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00E13C83">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BA09773" w14:textId="77777777" w:rsidR="0062497C" w:rsidRPr="002869E1" w:rsidRDefault="0062497C" w:rsidP="0062497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ADEFC02"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7769B69"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34FE50"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80CFD95"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56911A5"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AD6E2F4"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0CD4F5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0F6A300D"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7C21C0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6CBAAA1C"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01CE563"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98F27C" w14:textId="77777777" w:rsidR="0062497C" w:rsidRPr="006E4CCA"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99B71FD" w14:textId="77777777" w:rsidR="0062497C" w:rsidRDefault="0062497C" w:rsidP="0062497C">
      <w:pPr>
        <w:spacing w:after="0" w:line="360" w:lineRule="auto"/>
        <w:jc w:val="both"/>
        <w:rPr>
          <w:rFonts w:ascii="Palatino Linotype" w:eastAsia="Times New Roman" w:hAnsi="Palatino Linotype" w:cs="Times New Roman"/>
          <w:sz w:val="24"/>
          <w:szCs w:val="24"/>
          <w:lang w:eastAsia="es-ES"/>
        </w:rPr>
      </w:pPr>
    </w:p>
    <w:p w14:paraId="4B70C2F6" w14:textId="77777777" w:rsidR="0062497C" w:rsidRPr="006010FE" w:rsidRDefault="0062497C" w:rsidP="006249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FF43F38" w14:textId="77777777" w:rsidR="0062497C" w:rsidRDefault="0062497C" w:rsidP="0062497C">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82A17BF" w14:textId="77777777" w:rsidR="001E14F4" w:rsidRDefault="001E14F4" w:rsidP="0062497C">
      <w:pPr>
        <w:spacing w:before="240" w:line="360" w:lineRule="auto"/>
        <w:ind w:left="851" w:right="851"/>
        <w:jc w:val="both"/>
        <w:rPr>
          <w:rFonts w:ascii="Palatino Linotype" w:eastAsia="Times New Roman" w:hAnsi="Palatino Linotype" w:cs="Arial"/>
          <w:b/>
          <w:i/>
          <w:lang w:eastAsia="es-ES"/>
        </w:rPr>
      </w:pPr>
    </w:p>
    <w:p w14:paraId="21DDAA0B" w14:textId="77777777" w:rsidR="001E14F4" w:rsidRPr="00333232" w:rsidRDefault="005A51F9" w:rsidP="005A51F9">
      <w:pPr>
        <w:pStyle w:val="Sinespaciado"/>
        <w:spacing w:line="360" w:lineRule="auto"/>
        <w:jc w:val="both"/>
        <w:rPr>
          <w:rFonts w:ascii="Palatino Linotype" w:hAnsi="Palatino Linotype"/>
        </w:rPr>
      </w:pPr>
      <w:r>
        <w:rPr>
          <w:rFonts w:ascii="Palatino Linotype" w:hAnsi="Palatino Linotype"/>
        </w:rPr>
        <w:t xml:space="preserve">Una vez sentado lo anterior, en una aproximación inicial, es procedente mencionar que la solicitud de información </w:t>
      </w:r>
      <w:r w:rsidR="001E14F4">
        <w:rPr>
          <w:rFonts w:ascii="Palatino Linotype" w:hAnsi="Palatino Linotype"/>
          <w:b/>
        </w:rPr>
        <w:t xml:space="preserve">01122/CUAUTIZC/IP/2019 </w:t>
      </w:r>
      <w:r w:rsidR="001E14F4">
        <w:rPr>
          <w:rFonts w:ascii="Palatino Linotype" w:hAnsi="Palatino Linotype"/>
        </w:rPr>
        <w:t xml:space="preserve">se nutre de 6 </w:t>
      </w:r>
      <w:r w:rsidR="001E14F4">
        <w:rPr>
          <w:rFonts w:ascii="Palatino Linotype" w:hAnsi="Palatino Linotype"/>
          <w:b/>
        </w:rPr>
        <w:t xml:space="preserve">–seis- </w:t>
      </w:r>
      <w:r w:rsidR="001E14F4">
        <w:rPr>
          <w:rFonts w:ascii="Palatino Linotype" w:hAnsi="Palatino Linotype"/>
        </w:rPr>
        <w:lastRenderedPageBreak/>
        <w:t>requerimientos, adicionalmente</w:t>
      </w:r>
      <w:r w:rsidR="00B46B3D">
        <w:rPr>
          <w:rFonts w:ascii="Palatino Linotype" w:hAnsi="Palatino Linotype"/>
        </w:rPr>
        <w:t xml:space="preserve"> el particular fue omiso en señalar elemento temporal. Consecuentemente, de una interpretación gramatical el elemento temporal debe de ser concebido al veintisiete de noviembre de dos mil diecinueve, al corresponder a la fecha en que se ejerció el derecho de acceso a la información pública. </w:t>
      </w:r>
      <w:r w:rsidR="00333232">
        <w:rPr>
          <w:rFonts w:ascii="Palatino Linotype" w:hAnsi="Palatino Linotype"/>
        </w:rPr>
        <w:t xml:space="preserve">Adicionalmente, el particular aludió </w:t>
      </w:r>
      <w:r w:rsidR="00333232">
        <w:rPr>
          <w:rFonts w:ascii="Palatino Linotype" w:hAnsi="Palatino Linotype"/>
          <w:i/>
        </w:rPr>
        <w:t xml:space="preserve">“el proceso” </w:t>
      </w:r>
      <w:r w:rsidR="00333232">
        <w:rPr>
          <w:rFonts w:ascii="Palatino Linotype" w:hAnsi="Palatino Linotype"/>
        </w:rPr>
        <w:t xml:space="preserve">entendiéndose por esté el método de adjudicación. Así como </w:t>
      </w:r>
      <w:r w:rsidR="00333232">
        <w:rPr>
          <w:rFonts w:ascii="Palatino Linotype" w:hAnsi="Palatino Linotype"/>
          <w:i/>
        </w:rPr>
        <w:t xml:space="preserve">“y en si toda la logística” </w:t>
      </w:r>
      <w:r w:rsidR="00333232">
        <w:rPr>
          <w:rFonts w:ascii="Palatino Linotype" w:hAnsi="Palatino Linotype"/>
        </w:rPr>
        <w:t xml:space="preserve">aludiendo al expediente de la obra. </w:t>
      </w:r>
    </w:p>
    <w:p w14:paraId="4FD12F8D" w14:textId="77777777" w:rsidR="00B46B3D" w:rsidRDefault="00B46B3D" w:rsidP="001A6AAB">
      <w:pPr>
        <w:spacing w:after="0" w:line="360" w:lineRule="auto"/>
        <w:jc w:val="both"/>
        <w:rPr>
          <w:rFonts w:ascii="Palatino Linotype" w:eastAsia="Times New Roman" w:hAnsi="Palatino Linotype" w:cs="Times New Roman"/>
          <w:sz w:val="24"/>
          <w:szCs w:val="24"/>
          <w:lang w:eastAsia="es-ES"/>
        </w:rPr>
      </w:pPr>
    </w:p>
    <w:p w14:paraId="271A1FF9" w14:textId="77777777" w:rsidR="001A6AAB" w:rsidRDefault="001A6AAB" w:rsidP="001A6AA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Dicha</w:t>
      </w:r>
      <w:r w:rsidR="00333232">
        <w:rPr>
          <w:rFonts w:ascii="Palatino Linotype" w:eastAsia="Times New Roman" w:hAnsi="Palatino Linotype" w:cs="Times New Roman"/>
          <w:sz w:val="24"/>
          <w:szCs w:val="24"/>
          <w:lang w:eastAsia="es-ES"/>
        </w:rPr>
        <w:t>s precisiones</w:t>
      </w:r>
      <w:r>
        <w:rPr>
          <w:rFonts w:ascii="Palatino Linotype" w:eastAsia="Times New Roman" w:hAnsi="Palatino Linotype" w:cs="Times New Roman"/>
          <w:sz w:val="24"/>
          <w:szCs w:val="24"/>
          <w:lang w:eastAsia="es-ES"/>
        </w:rPr>
        <w:t xml:space="preserve"> con fundamento en los artículos 13 y 181 cuarto párrafo de la Ley en materia, normatividad cuyo contenido literal es el siguiente: </w:t>
      </w:r>
    </w:p>
    <w:p w14:paraId="30494E94" w14:textId="77777777" w:rsidR="001A6AAB" w:rsidRPr="00BC704A" w:rsidRDefault="001A6AAB" w:rsidP="001A6AAB">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0758434F" w14:textId="77777777" w:rsidR="001A6AAB" w:rsidRPr="00BC704A" w:rsidRDefault="001A6AAB" w:rsidP="001A6AAB">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601AE25F" w14:textId="77777777" w:rsidR="001A6AAB" w:rsidRPr="00BC704A" w:rsidRDefault="001A6AAB" w:rsidP="001A6AAB">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026B4AF4" w14:textId="77777777" w:rsidR="001A6AAB" w:rsidRDefault="001A6AAB" w:rsidP="005A51F9">
      <w:pPr>
        <w:pStyle w:val="Sinespaciado"/>
        <w:spacing w:line="360" w:lineRule="auto"/>
        <w:jc w:val="both"/>
        <w:rPr>
          <w:rFonts w:ascii="Palatino Linotype" w:hAnsi="Palatino Linotype"/>
        </w:rPr>
      </w:pPr>
    </w:p>
    <w:p w14:paraId="69273074" w14:textId="77777777" w:rsidR="00B46B3D" w:rsidRDefault="001A6AAB" w:rsidP="005A51F9">
      <w:pPr>
        <w:pStyle w:val="Sinespaciado"/>
        <w:spacing w:line="360" w:lineRule="auto"/>
        <w:jc w:val="both"/>
        <w:rPr>
          <w:rFonts w:ascii="Palatino Linotype" w:hAnsi="Palatino Linotype"/>
        </w:rPr>
      </w:pPr>
      <w:r>
        <w:rPr>
          <w:rFonts w:ascii="Palatino Linotype" w:hAnsi="Palatino Linotype"/>
        </w:rPr>
        <w:t xml:space="preserve">Bajo estas líneas argumentativas, al retomar y delimitar </w:t>
      </w:r>
      <w:r w:rsidR="00B46B3D">
        <w:rPr>
          <w:rFonts w:ascii="Palatino Linotype" w:hAnsi="Palatino Linotype"/>
        </w:rPr>
        <w:t xml:space="preserve">los requerimientos de la ahora </w:t>
      </w:r>
      <w:r w:rsidR="00B46B3D">
        <w:rPr>
          <w:rFonts w:ascii="Palatino Linotype" w:hAnsi="Palatino Linotype"/>
          <w:b/>
        </w:rPr>
        <w:t xml:space="preserve">Recurrente, </w:t>
      </w:r>
      <w:r w:rsidR="00B46B3D">
        <w:rPr>
          <w:rFonts w:ascii="Palatino Linotype" w:hAnsi="Palatino Linotype"/>
        </w:rPr>
        <w:t xml:space="preserve">de manera objetiva se precisa que versa en conocer la siguiente información: </w:t>
      </w:r>
    </w:p>
    <w:p w14:paraId="1F7ACCBA" w14:textId="77777777" w:rsidR="00E07D1E" w:rsidRDefault="00E07D1E" w:rsidP="005A51F9">
      <w:pPr>
        <w:pStyle w:val="Sinespaciado"/>
        <w:spacing w:line="360" w:lineRule="auto"/>
        <w:jc w:val="both"/>
        <w:rPr>
          <w:rFonts w:ascii="Palatino Linotype" w:hAnsi="Palatino Linotype"/>
        </w:rPr>
      </w:pPr>
    </w:p>
    <w:p w14:paraId="450CCC58" w14:textId="77777777" w:rsidR="00B46B3D" w:rsidRDefault="00B46B3D" w:rsidP="005A51F9">
      <w:pPr>
        <w:pStyle w:val="Sinespaciado"/>
        <w:spacing w:line="360" w:lineRule="auto"/>
        <w:jc w:val="both"/>
        <w:rPr>
          <w:rFonts w:ascii="Palatino Linotype" w:hAnsi="Palatino Linotype"/>
          <w:b/>
        </w:rPr>
      </w:pPr>
      <w:r>
        <w:rPr>
          <w:rFonts w:ascii="Palatino Linotype" w:hAnsi="Palatino Linotype"/>
          <w:b/>
        </w:rPr>
        <w:lastRenderedPageBreak/>
        <w:t xml:space="preserve">De la obra para el equipamiento del pozo profundo de agua potable, ubicado en la Calle San Ángel, Esquina Calle San Charbel, en la colonia San Lucas, del Municipio de Cuautitlán Izcalli, Estado de México: </w:t>
      </w:r>
    </w:p>
    <w:p w14:paraId="17081E78" w14:textId="77777777" w:rsidR="001A6AAB" w:rsidRDefault="00B46B3D" w:rsidP="001A6AAB">
      <w:pPr>
        <w:pStyle w:val="Sinespaciado"/>
        <w:numPr>
          <w:ilvl w:val="0"/>
          <w:numId w:val="20"/>
        </w:numPr>
        <w:spacing w:line="360" w:lineRule="auto"/>
        <w:jc w:val="both"/>
        <w:rPr>
          <w:rFonts w:ascii="Palatino Linotype" w:hAnsi="Palatino Linotype"/>
        </w:rPr>
      </w:pPr>
      <w:r>
        <w:rPr>
          <w:rFonts w:ascii="Palatino Linotype" w:hAnsi="Palatino Linotype"/>
        </w:rPr>
        <w:t xml:space="preserve">El o los documentos donde conste el costo de la obra, vigente al veintisiete de noviembre de dos mil diecinueve. </w:t>
      </w:r>
    </w:p>
    <w:p w14:paraId="2D85948C" w14:textId="77777777" w:rsidR="00B46B3D" w:rsidRDefault="00B46B3D" w:rsidP="001A6AAB">
      <w:pPr>
        <w:pStyle w:val="Sinespaciado"/>
        <w:numPr>
          <w:ilvl w:val="0"/>
          <w:numId w:val="20"/>
        </w:numPr>
        <w:spacing w:line="360" w:lineRule="auto"/>
        <w:jc w:val="both"/>
        <w:rPr>
          <w:rFonts w:ascii="Palatino Linotype" w:hAnsi="Palatino Linotype"/>
        </w:rPr>
      </w:pPr>
      <w:r>
        <w:rPr>
          <w:rFonts w:ascii="Palatino Linotype" w:hAnsi="Palatino Linotype"/>
        </w:rPr>
        <w:t xml:space="preserve">El o los documentos donde conste el método de adjudicación, vigente al veintisiete de noviembre de dos mil diecinueve. </w:t>
      </w:r>
    </w:p>
    <w:p w14:paraId="78A0861D" w14:textId="77777777" w:rsidR="00B46B3D" w:rsidRDefault="00333232" w:rsidP="001A6AAB">
      <w:pPr>
        <w:pStyle w:val="Sinespaciado"/>
        <w:numPr>
          <w:ilvl w:val="0"/>
          <w:numId w:val="20"/>
        </w:numPr>
        <w:spacing w:line="360" w:lineRule="auto"/>
        <w:jc w:val="both"/>
        <w:rPr>
          <w:rFonts w:ascii="Palatino Linotype" w:hAnsi="Palatino Linotype"/>
        </w:rPr>
      </w:pPr>
      <w:r>
        <w:rPr>
          <w:rFonts w:ascii="Palatino Linotype" w:hAnsi="Palatino Linotype"/>
        </w:rPr>
        <w:t xml:space="preserve">El o los documentos donde conste la maquinaria empleada, vigente al veintisiete de noviembre de dos mil diecinueve. </w:t>
      </w:r>
    </w:p>
    <w:p w14:paraId="4145FCC6" w14:textId="77777777" w:rsidR="00333232" w:rsidRDefault="0045612F" w:rsidP="001A6AAB">
      <w:pPr>
        <w:pStyle w:val="Sinespaciado"/>
        <w:numPr>
          <w:ilvl w:val="0"/>
          <w:numId w:val="20"/>
        </w:numPr>
        <w:spacing w:line="360" w:lineRule="auto"/>
        <w:jc w:val="both"/>
        <w:rPr>
          <w:rFonts w:ascii="Palatino Linotype" w:hAnsi="Palatino Linotype"/>
        </w:rPr>
      </w:pPr>
      <w:r>
        <w:rPr>
          <w:rFonts w:ascii="Palatino Linotype" w:hAnsi="Palatino Linotype"/>
        </w:rPr>
        <w:t>El o los documentos donde conste la lista de materiales empleados, vigente al veintisiete de noviembre de dos mil diecinueve.</w:t>
      </w:r>
    </w:p>
    <w:p w14:paraId="34FF03AF" w14:textId="77777777" w:rsidR="0045612F" w:rsidRDefault="0045612F" w:rsidP="001A6AAB">
      <w:pPr>
        <w:pStyle w:val="Sinespaciado"/>
        <w:numPr>
          <w:ilvl w:val="0"/>
          <w:numId w:val="20"/>
        </w:numPr>
        <w:spacing w:line="360" w:lineRule="auto"/>
        <w:jc w:val="both"/>
        <w:rPr>
          <w:rFonts w:ascii="Palatino Linotype" w:hAnsi="Palatino Linotype"/>
        </w:rPr>
      </w:pPr>
      <w:r>
        <w:rPr>
          <w:rFonts w:ascii="Palatino Linotype" w:hAnsi="Palatino Linotype"/>
        </w:rPr>
        <w:t xml:space="preserve">El o los documentos donde conste la cantidad de habitantes beneficiados, vigente al veintisiete de noviembre de dos mil diecinueve. </w:t>
      </w:r>
    </w:p>
    <w:p w14:paraId="363D1C8D" w14:textId="77777777" w:rsidR="0045612F" w:rsidRDefault="0045612F" w:rsidP="001A6AAB">
      <w:pPr>
        <w:pStyle w:val="Sinespaciado"/>
        <w:numPr>
          <w:ilvl w:val="0"/>
          <w:numId w:val="20"/>
        </w:numPr>
        <w:spacing w:line="360" w:lineRule="auto"/>
        <w:jc w:val="both"/>
        <w:rPr>
          <w:rFonts w:ascii="Palatino Linotype" w:hAnsi="Palatino Linotype"/>
        </w:rPr>
      </w:pPr>
      <w:r>
        <w:rPr>
          <w:rFonts w:ascii="Palatino Linotype" w:hAnsi="Palatino Linotype"/>
        </w:rPr>
        <w:t xml:space="preserve">Expediente de la obra, vigente al veintisiete de noviembre de dos mil diecinueve. </w:t>
      </w:r>
    </w:p>
    <w:p w14:paraId="617D2E1A" w14:textId="77777777" w:rsidR="001A6AAB" w:rsidRDefault="001A6AAB" w:rsidP="001A6AAB">
      <w:pPr>
        <w:pStyle w:val="Sinespaciado"/>
        <w:spacing w:line="360" w:lineRule="auto"/>
        <w:jc w:val="both"/>
        <w:rPr>
          <w:rFonts w:ascii="Palatino Linotype" w:hAnsi="Palatino Linotype"/>
        </w:rPr>
      </w:pPr>
    </w:p>
    <w:p w14:paraId="1A5E9655" w14:textId="77777777" w:rsidR="003C207B" w:rsidRDefault="003C207B" w:rsidP="00DD7C8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al ejercer el derecho de acceso a la información pública la particular adjuntó lo siguiente: </w:t>
      </w:r>
    </w:p>
    <w:p w14:paraId="39B9EA29" w14:textId="77777777" w:rsidR="003C207B" w:rsidRPr="00563913" w:rsidRDefault="003C207B" w:rsidP="003C207B">
      <w:pPr>
        <w:pStyle w:val="Prrafodelista"/>
        <w:numPr>
          <w:ilvl w:val="0"/>
          <w:numId w:val="33"/>
        </w:numPr>
        <w:spacing w:line="360" w:lineRule="auto"/>
        <w:jc w:val="both"/>
        <w:rPr>
          <w:rFonts w:ascii="Palatino Linotype" w:hAnsi="Palatino Linotype" w:cs="Arial"/>
          <w:b/>
        </w:rPr>
      </w:pPr>
      <w:r>
        <w:rPr>
          <w:rFonts w:ascii="Palatino Linotype" w:hAnsi="Palatino Linotype" w:cs="Arial"/>
          <w:b/>
        </w:rPr>
        <w:t xml:space="preserve">“Solicitud de información operagua.docx”: </w:t>
      </w:r>
      <w:r>
        <w:rPr>
          <w:rFonts w:ascii="Palatino Linotype" w:hAnsi="Palatino Linotype" w:cs="Arial"/>
        </w:rPr>
        <w:t xml:space="preserve">Oficio </w:t>
      </w:r>
      <w:r w:rsidR="00563913">
        <w:rPr>
          <w:rFonts w:ascii="Palatino Linotype" w:hAnsi="Palatino Linotype" w:cs="Arial"/>
          <w:b/>
        </w:rPr>
        <w:t xml:space="preserve">DCOH/1119/2019 </w:t>
      </w:r>
      <w:r w:rsidR="00563913">
        <w:rPr>
          <w:rFonts w:ascii="Palatino Linotype" w:hAnsi="Palatino Linotype" w:cs="Arial"/>
        </w:rPr>
        <w:t xml:space="preserve">signado por el Director de Construcción y Operación Hidráulica y dirigido a la Titular de la Unidad de Transparencia, en lo medular refiere que la multicitada obra resulta competencia de la Dirección de Desarrollo Metropolitano, proporcionando la siguiente dirección electrónica: </w:t>
      </w:r>
    </w:p>
    <w:p w14:paraId="2C58F1F9" w14:textId="77777777" w:rsidR="00563913" w:rsidRDefault="00D033C2" w:rsidP="00563913">
      <w:pPr>
        <w:pStyle w:val="Prrafodelista"/>
        <w:spacing w:line="360" w:lineRule="auto"/>
        <w:ind w:left="720"/>
        <w:jc w:val="both"/>
        <w:rPr>
          <w:rFonts w:ascii="Palatino Linotype" w:hAnsi="Palatino Linotype"/>
        </w:rPr>
      </w:pPr>
      <w:hyperlink r:id="rId9" w:history="1">
        <w:r w:rsidR="00563913" w:rsidRPr="00563913">
          <w:rPr>
            <w:rStyle w:val="Hipervnculo"/>
            <w:rFonts w:ascii="Palatino Linotype" w:hAnsi="Palatino Linotype"/>
          </w:rPr>
          <w:t>http://cuautitlanizcalli.gob.mx/dan-banderazo-de-inicio-de-obras-publicas-en-beneficio-de-los-izcallenses/</w:t>
        </w:r>
      </w:hyperlink>
      <w:r w:rsidR="00563913">
        <w:rPr>
          <w:rFonts w:ascii="Palatino Linotype" w:hAnsi="Palatino Linotype"/>
        </w:rPr>
        <w:t xml:space="preserve">   Sirve de sustento la siguiente imagen ilustrativa: </w:t>
      </w:r>
    </w:p>
    <w:p w14:paraId="6B47B772" w14:textId="77777777" w:rsidR="00563913" w:rsidRDefault="00CE6269" w:rsidP="00563913">
      <w:pPr>
        <w:pStyle w:val="Prrafodelista"/>
        <w:spacing w:line="360" w:lineRule="auto"/>
        <w:ind w:left="720"/>
        <w:jc w:val="both"/>
        <w:rPr>
          <w:rFonts w:ascii="Palatino Linotype" w:hAnsi="Palatino Linotype"/>
        </w:rPr>
      </w:pPr>
      <w:r>
        <w:rPr>
          <w:rFonts w:ascii="Palatino Linotype" w:hAnsi="Palatino Linotype" w:cs="Arial"/>
          <w:noProof/>
          <w:lang w:val="es-MX" w:eastAsia="es-MX"/>
        </w:rPr>
        <w:drawing>
          <wp:anchor distT="0" distB="0" distL="114300" distR="114300" simplePos="0" relativeHeight="251668479" behindDoc="0" locked="0" layoutInCell="1" allowOverlap="1" wp14:anchorId="4BEA9CC1" wp14:editId="028C7866">
            <wp:simplePos x="0" y="0"/>
            <wp:positionH relativeFrom="page">
              <wp:align>center</wp:align>
            </wp:positionH>
            <wp:positionV relativeFrom="paragraph">
              <wp:posOffset>260350</wp:posOffset>
            </wp:positionV>
            <wp:extent cx="5761990" cy="3604895"/>
            <wp:effectExtent l="19050" t="19050" r="10160" b="14605"/>
            <wp:wrapThrough wrapText="bothSides">
              <wp:wrapPolygon edited="0">
                <wp:start x="-71" y="-114"/>
                <wp:lineTo x="-71" y="21573"/>
                <wp:lineTo x="21567" y="21573"/>
                <wp:lineTo x="21567" y="-114"/>
                <wp:lineTo x="-71" y="-114"/>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990" cy="3604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557006" w14:textId="77777777" w:rsidR="00563913" w:rsidRDefault="00563913" w:rsidP="00563913">
      <w:pPr>
        <w:pStyle w:val="Prrafodelista"/>
        <w:spacing w:line="360" w:lineRule="auto"/>
        <w:ind w:left="720"/>
        <w:jc w:val="both"/>
        <w:rPr>
          <w:rFonts w:ascii="Palatino Linotype" w:hAnsi="Palatino Linotype"/>
        </w:rPr>
      </w:pPr>
    </w:p>
    <w:p w14:paraId="1DB76754" w14:textId="77777777" w:rsidR="00563913" w:rsidRDefault="00563913" w:rsidP="00563913">
      <w:pPr>
        <w:pStyle w:val="Prrafodelista"/>
        <w:spacing w:line="360" w:lineRule="auto"/>
        <w:ind w:left="720"/>
        <w:jc w:val="both"/>
        <w:rPr>
          <w:rFonts w:ascii="Palatino Linotype" w:hAnsi="Palatino Linotype"/>
        </w:rPr>
      </w:pPr>
    </w:p>
    <w:p w14:paraId="2003D07E" w14:textId="77777777" w:rsidR="000A7ED7" w:rsidRDefault="00C95E6D" w:rsidP="00DD7C82">
      <w:pPr>
        <w:spacing w:after="0" w:line="360" w:lineRule="auto"/>
        <w:jc w:val="both"/>
        <w:rPr>
          <w:rFonts w:ascii="Palatino Linotype" w:hAnsi="Palatino Linotype" w:cs="Arial"/>
          <w:sz w:val="24"/>
          <w:szCs w:val="24"/>
        </w:rPr>
      </w:pPr>
      <w:r>
        <w:rPr>
          <w:rFonts w:ascii="Palatino Linotype" w:hAnsi="Palatino Linotype" w:cs="Arial"/>
          <w:sz w:val="24"/>
          <w:szCs w:val="24"/>
        </w:rPr>
        <w:t>Por otra parte</w:t>
      </w:r>
      <w:r w:rsidR="0045612F">
        <w:rPr>
          <w:rFonts w:ascii="Palatino Linotype" w:hAnsi="Palatino Linotype" w:cs="Arial"/>
          <w:sz w:val="24"/>
          <w:szCs w:val="24"/>
        </w:rPr>
        <w:t xml:space="preserve">, de una lectura integral de </w:t>
      </w:r>
      <w:r w:rsidR="007B5F0B">
        <w:rPr>
          <w:rFonts w:ascii="Palatino Linotype" w:hAnsi="Palatino Linotype" w:cs="Arial"/>
          <w:sz w:val="24"/>
          <w:szCs w:val="24"/>
        </w:rPr>
        <w:t>la solicitud de información</w:t>
      </w:r>
      <w:r w:rsidR="0045612F">
        <w:rPr>
          <w:rFonts w:ascii="Palatino Linotype" w:hAnsi="Palatino Linotype" w:cs="Arial"/>
          <w:sz w:val="24"/>
          <w:szCs w:val="24"/>
        </w:rPr>
        <w:t xml:space="preserve"> es posible advertir que los requerimientos identificados con los numerales 1 al 5, se encuentran inmersos en el </w:t>
      </w:r>
      <w:r w:rsidR="00813FE7">
        <w:rPr>
          <w:rFonts w:ascii="Palatino Linotype" w:hAnsi="Palatino Linotype" w:cs="Arial"/>
          <w:sz w:val="24"/>
          <w:szCs w:val="24"/>
        </w:rPr>
        <w:t xml:space="preserve">numeral </w:t>
      </w:r>
      <w:r w:rsidR="00813FE7">
        <w:rPr>
          <w:rFonts w:ascii="Palatino Linotype" w:hAnsi="Palatino Linotype" w:cs="Arial"/>
          <w:b/>
          <w:sz w:val="24"/>
          <w:szCs w:val="24"/>
        </w:rPr>
        <w:t xml:space="preserve">6. </w:t>
      </w:r>
      <w:r w:rsidR="00813FE7">
        <w:rPr>
          <w:rFonts w:ascii="Palatino Linotype" w:hAnsi="Palatino Linotype" w:cs="Arial"/>
          <w:sz w:val="24"/>
          <w:szCs w:val="24"/>
        </w:rPr>
        <w:t xml:space="preserve">Una vez sentado lo anterior, resulta oportuno traer a </w:t>
      </w:r>
      <w:r w:rsidR="00DD7C82">
        <w:rPr>
          <w:rFonts w:ascii="Palatino Linotype" w:hAnsi="Palatino Linotype" w:cs="Arial"/>
          <w:sz w:val="24"/>
          <w:szCs w:val="24"/>
        </w:rPr>
        <w:t xml:space="preserve">colación </w:t>
      </w:r>
      <w:r w:rsidR="000A7ED7">
        <w:rPr>
          <w:rFonts w:ascii="Palatino Linotype" w:hAnsi="Palatino Linotype" w:cs="Arial"/>
          <w:sz w:val="24"/>
          <w:szCs w:val="24"/>
        </w:rPr>
        <w:t xml:space="preserve">el artículo 96 Bis, fracción II de la Ley Orgánica Municipal del Estado de México; los numerales 26 y 27 de la Ley de Contratación Pública del Estado de México; </w:t>
      </w:r>
      <w:r w:rsidR="00AA7EDD">
        <w:rPr>
          <w:rFonts w:ascii="Palatino Linotype" w:hAnsi="Palatino Linotype" w:cs="Arial"/>
          <w:sz w:val="24"/>
          <w:szCs w:val="24"/>
        </w:rPr>
        <w:t xml:space="preserve">los numerales 43 y 44 del Reglamento de la Ley de Contratación Pública del Estado de </w:t>
      </w:r>
      <w:r w:rsidR="00AA7EDD">
        <w:rPr>
          <w:rFonts w:ascii="Palatino Linotype" w:hAnsi="Palatino Linotype" w:cs="Arial"/>
          <w:sz w:val="24"/>
          <w:szCs w:val="24"/>
        </w:rPr>
        <w:lastRenderedPageBreak/>
        <w:t xml:space="preserve">México; </w:t>
      </w:r>
      <w:r w:rsidR="000A7ED7">
        <w:rPr>
          <w:rFonts w:ascii="Palatino Linotype" w:hAnsi="Palatino Linotype" w:cs="Arial"/>
          <w:sz w:val="24"/>
          <w:szCs w:val="24"/>
        </w:rPr>
        <w:t>así como el artículo 39 del Bando Municipal de Cuautitlán Izcalli</w:t>
      </w:r>
      <w:r w:rsidR="00FC0FFE">
        <w:rPr>
          <w:rFonts w:ascii="Palatino Linotype" w:hAnsi="Palatino Linotype" w:cs="Arial"/>
          <w:sz w:val="24"/>
          <w:szCs w:val="24"/>
        </w:rPr>
        <w:t>, porciones</w:t>
      </w:r>
      <w:r w:rsidR="000A7ED7">
        <w:rPr>
          <w:rFonts w:ascii="Palatino Linotype" w:hAnsi="Palatino Linotype" w:cs="Arial"/>
          <w:sz w:val="24"/>
          <w:szCs w:val="24"/>
        </w:rPr>
        <w:t xml:space="preserve"> normativas que disponen a la literalidad lo siguiente:</w:t>
      </w:r>
    </w:p>
    <w:p w14:paraId="4D62367B" w14:textId="77777777" w:rsidR="000A7ED7" w:rsidRPr="000A7ED7" w:rsidRDefault="000A7ED7" w:rsidP="000A7ED7">
      <w:pPr>
        <w:pStyle w:val="Prrafodelista"/>
        <w:spacing w:before="240" w:after="160" w:line="360" w:lineRule="auto"/>
        <w:ind w:left="851" w:right="851"/>
        <w:jc w:val="center"/>
        <w:rPr>
          <w:rFonts w:ascii="Palatino Linotype" w:hAnsi="Palatino Linotype"/>
          <w:b/>
          <w:i/>
          <w:sz w:val="22"/>
          <w:szCs w:val="22"/>
        </w:rPr>
      </w:pPr>
      <w:r>
        <w:rPr>
          <w:rFonts w:ascii="Palatino Linotype" w:hAnsi="Palatino Linotype"/>
          <w:b/>
          <w:i/>
          <w:sz w:val="22"/>
          <w:szCs w:val="22"/>
        </w:rPr>
        <w:t>Ley Orgánica Municipal del Estado de México</w:t>
      </w:r>
    </w:p>
    <w:p w14:paraId="4BD0FC2D" w14:textId="77777777" w:rsidR="000A7ED7" w:rsidRPr="0078778A" w:rsidRDefault="000A7ED7" w:rsidP="000A7ED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r w:rsidRPr="0078778A">
        <w:rPr>
          <w:rFonts w:ascii="Palatino Linotype" w:hAnsi="Palatino Linotype"/>
          <w:i/>
          <w:sz w:val="22"/>
          <w:szCs w:val="22"/>
        </w:rPr>
        <w:t>Artículo 96 Bis.- El Director de Obras Públicas o el Titular de la Unidad Administrativa equivalente, tiene las siguientes atribuciones:</w:t>
      </w:r>
    </w:p>
    <w:p w14:paraId="2B672EFA" w14:textId="77777777" w:rsidR="000A7ED7" w:rsidRPr="0078778A" w:rsidRDefault="000A7ED7" w:rsidP="000A7ED7">
      <w:pPr>
        <w:pStyle w:val="Prrafodelista"/>
        <w:spacing w:before="240" w:after="160" w:line="360" w:lineRule="auto"/>
        <w:ind w:left="851" w:right="851"/>
        <w:jc w:val="both"/>
        <w:rPr>
          <w:rFonts w:ascii="Palatino Linotype" w:hAnsi="Palatino Linotype"/>
          <w:i/>
          <w:sz w:val="22"/>
          <w:szCs w:val="22"/>
        </w:rPr>
      </w:pPr>
      <w:r w:rsidRPr="0078778A">
        <w:rPr>
          <w:rFonts w:ascii="Palatino Linotype" w:hAnsi="Palatino Linotype"/>
          <w:i/>
          <w:sz w:val="22"/>
          <w:szCs w:val="22"/>
        </w:rPr>
        <w:t>(…)</w:t>
      </w:r>
    </w:p>
    <w:p w14:paraId="3082047D" w14:textId="77777777" w:rsidR="000A7ED7" w:rsidRPr="0078778A" w:rsidRDefault="000A7ED7" w:rsidP="000A7ED7">
      <w:pPr>
        <w:pStyle w:val="Prrafodelista"/>
        <w:spacing w:before="240" w:after="160" w:line="360" w:lineRule="auto"/>
        <w:ind w:left="851" w:right="851"/>
        <w:jc w:val="both"/>
        <w:rPr>
          <w:rFonts w:ascii="Palatino Linotype" w:hAnsi="Palatino Linotype"/>
          <w:b/>
          <w:i/>
          <w:sz w:val="22"/>
          <w:szCs w:val="22"/>
          <w:u w:val="single"/>
        </w:rPr>
      </w:pPr>
      <w:r w:rsidRPr="0078778A">
        <w:rPr>
          <w:rFonts w:ascii="Palatino Linotype" w:hAnsi="Palatino Linotype"/>
          <w:b/>
          <w:i/>
          <w:sz w:val="22"/>
          <w:szCs w:val="22"/>
          <w:u w:val="single"/>
        </w:rPr>
        <w:t>II. Planear y coordinar los proyectos de obras públicas y servicios relacionados con las mismas que autorice el Ayuntamiento , una vez que se cumplan los requisitos de licitación y otros que determine la ley de la materia;</w:t>
      </w:r>
    </w:p>
    <w:p w14:paraId="06F2F6D2" w14:textId="77777777" w:rsidR="000A7ED7" w:rsidRDefault="000A7ED7" w:rsidP="000A7ED7">
      <w:pPr>
        <w:pStyle w:val="Prrafodelista"/>
        <w:spacing w:before="240" w:after="160" w:line="360" w:lineRule="auto"/>
        <w:ind w:left="851" w:right="851"/>
        <w:jc w:val="both"/>
        <w:rPr>
          <w:rFonts w:ascii="Palatino Linotype" w:hAnsi="Palatino Linotype"/>
          <w:b/>
          <w:i/>
          <w:sz w:val="22"/>
          <w:szCs w:val="22"/>
        </w:rPr>
      </w:pPr>
      <w:r w:rsidRPr="0078778A">
        <w:rPr>
          <w:rFonts w:ascii="Palatino Linotype" w:hAnsi="Palatino Linotype"/>
          <w:i/>
          <w:sz w:val="22"/>
          <w:szCs w:val="22"/>
        </w:rPr>
        <w:t xml:space="preserve">(…)” </w:t>
      </w:r>
      <w:r w:rsidRPr="0078778A">
        <w:rPr>
          <w:rFonts w:ascii="Palatino Linotype" w:hAnsi="Palatino Linotype"/>
          <w:b/>
          <w:i/>
          <w:sz w:val="22"/>
          <w:szCs w:val="22"/>
        </w:rPr>
        <w:t>[Sic]</w:t>
      </w:r>
    </w:p>
    <w:p w14:paraId="31F38DBD" w14:textId="77777777" w:rsidR="000A7ED7" w:rsidRPr="0078778A" w:rsidRDefault="000A7ED7" w:rsidP="000A7ED7">
      <w:pPr>
        <w:pStyle w:val="Prrafodelista"/>
        <w:spacing w:before="240" w:after="160" w:line="360" w:lineRule="auto"/>
        <w:ind w:left="851" w:right="851"/>
        <w:jc w:val="both"/>
        <w:rPr>
          <w:rFonts w:ascii="Palatino Linotype" w:hAnsi="Palatino Linotype" w:cs="Arial"/>
          <w:b/>
          <w:i/>
          <w:color w:val="000000"/>
          <w:sz w:val="22"/>
          <w:szCs w:val="22"/>
          <w:lang w:val="es-ES_tradnl"/>
        </w:rPr>
      </w:pPr>
    </w:p>
    <w:p w14:paraId="67914F05" w14:textId="77777777" w:rsidR="000A7ED7" w:rsidRPr="00AA7EDD" w:rsidRDefault="000A7ED7" w:rsidP="000A7ED7">
      <w:pPr>
        <w:spacing w:after="0" w:line="360" w:lineRule="auto"/>
        <w:jc w:val="center"/>
        <w:rPr>
          <w:rFonts w:ascii="Palatino Linotype" w:hAnsi="Palatino Linotype" w:cs="Arial"/>
          <w:b/>
          <w:i/>
          <w:color w:val="000000"/>
          <w:lang w:val="es-ES_tradnl"/>
        </w:rPr>
      </w:pPr>
      <w:r w:rsidRPr="00AA7EDD">
        <w:rPr>
          <w:rFonts w:ascii="Palatino Linotype" w:hAnsi="Palatino Linotype" w:cs="Arial"/>
          <w:b/>
          <w:i/>
          <w:color w:val="000000"/>
          <w:lang w:val="es-ES_tradnl"/>
        </w:rPr>
        <w:t>Ley de Contratación Pública del Estado de México</w:t>
      </w:r>
    </w:p>
    <w:p w14:paraId="4C9157F8" w14:textId="77777777" w:rsidR="000A7ED7" w:rsidRPr="002D0587" w:rsidRDefault="000A7ED7" w:rsidP="000A7ED7">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7EE8A72C" w14:textId="77777777" w:rsidR="000A7ED7" w:rsidRPr="002D0587" w:rsidRDefault="000A7ED7" w:rsidP="000A7ED7">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3E623A45" w14:textId="77777777" w:rsidR="000A7ED7" w:rsidRPr="002D0587" w:rsidRDefault="000A7ED7" w:rsidP="000A7ED7">
      <w:pPr>
        <w:pStyle w:val="Prrafodelista"/>
        <w:numPr>
          <w:ilvl w:val="0"/>
          <w:numId w:val="31"/>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5962497F" w14:textId="77777777" w:rsidR="000A7ED7" w:rsidRPr="002D0587" w:rsidRDefault="000A7ED7" w:rsidP="000A7ED7">
      <w:pPr>
        <w:pStyle w:val="Prrafodelista"/>
        <w:numPr>
          <w:ilvl w:val="0"/>
          <w:numId w:val="31"/>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lastRenderedPageBreak/>
        <w:t xml:space="preserve"> Adjudicación directa.” </w:t>
      </w:r>
      <w:r w:rsidRPr="002D0587">
        <w:rPr>
          <w:rFonts w:ascii="Palatino Linotype" w:hAnsi="Palatino Linotype"/>
          <w:b/>
          <w:i/>
          <w:sz w:val="22"/>
          <w:szCs w:val="22"/>
        </w:rPr>
        <w:t>[Sic]</w:t>
      </w:r>
    </w:p>
    <w:p w14:paraId="2AAA8493" w14:textId="77777777" w:rsidR="000A7ED7" w:rsidRDefault="000A7ED7" w:rsidP="00DD7C82">
      <w:pPr>
        <w:spacing w:after="0" w:line="360" w:lineRule="auto"/>
        <w:jc w:val="both"/>
        <w:rPr>
          <w:rFonts w:ascii="Palatino Linotype" w:hAnsi="Palatino Linotype" w:cs="Arial"/>
          <w:sz w:val="24"/>
          <w:szCs w:val="24"/>
        </w:rPr>
      </w:pPr>
    </w:p>
    <w:p w14:paraId="6AACC368" w14:textId="77777777" w:rsidR="00AA7EDD" w:rsidRPr="00AA7EDD" w:rsidRDefault="00AA7EDD" w:rsidP="000A7ED7">
      <w:pPr>
        <w:spacing w:before="240" w:line="360" w:lineRule="auto"/>
        <w:ind w:left="851" w:right="851"/>
        <w:jc w:val="center"/>
        <w:rPr>
          <w:rFonts w:ascii="Palatino Linotype" w:hAnsi="Palatino Linotype"/>
          <w:b/>
          <w:i/>
        </w:rPr>
      </w:pPr>
      <w:r w:rsidRPr="00AA7EDD">
        <w:rPr>
          <w:rFonts w:ascii="Palatino Linotype" w:hAnsi="Palatino Linotype"/>
          <w:b/>
          <w:i/>
        </w:rPr>
        <w:t>Reglamento de la Ley de Contratación Pública del Estado de México y Municipios</w:t>
      </w:r>
    </w:p>
    <w:p w14:paraId="00D15BFB" w14:textId="77777777" w:rsidR="00AA7EDD" w:rsidRDefault="00AA7EDD" w:rsidP="00AA7EDD">
      <w:pPr>
        <w:spacing w:before="240" w:line="360" w:lineRule="auto"/>
        <w:ind w:left="851" w:right="851"/>
        <w:jc w:val="both"/>
        <w:rPr>
          <w:rFonts w:ascii="Palatino Linotype" w:hAnsi="Palatino Linotype"/>
          <w:i/>
        </w:rPr>
      </w:pPr>
      <w:r>
        <w:rPr>
          <w:rFonts w:ascii="Palatino Linotype" w:hAnsi="Palatino Linotype"/>
          <w:i/>
        </w:rPr>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7AC24E93" w14:textId="77777777" w:rsidR="00AA7EDD" w:rsidRPr="00AA7EDD" w:rsidRDefault="00AA7EDD" w:rsidP="00AA7EDD">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0B4D458F" w14:textId="77777777" w:rsidR="00AA7EDD" w:rsidRPr="00E07D1E" w:rsidRDefault="00AA7EDD" w:rsidP="00AA7EDD">
      <w:pPr>
        <w:pStyle w:val="Prrafodelista"/>
        <w:numPr>
          <w:ilvl w:val="0"/>
          <w:numId w:val="32"/>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2E722A09" w14:textId="77777777" w:rsidR="00AA7EDD" w:rsidRPr="00AA7EDD" w:rsidRDefault="00AA7EDD" w:rsidP="00AA7EDD">
      <w:pPr>
        <w:pStyle w:val="Prrafodelista"/>
        <w:numPr>
          <w:ilvl w:val="0"/>
          <w:numId w:val="32"/>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6CC35FC0" w14:textId="77777777" w:rsidR="00AA7EDD" w:rsidRPr="00AA7EDD" w:rsidRDefault="00AA7EDD" w:rsidP="00AA7EDD">
      <w:pPr>
        <w:pStyle w:val="Prrafodelista"/>
        <w:numPr>
          <w:ilvl w:val="0"/>
          <w:numId w:val="32"/>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1E3D49B4" w14:textId="77777777" w:rsidR="00AA7EDD" w:rsidRPr="00AA7EDD" w:rsidRDefault="00AA7EDD" w:rsidP="00AA7EDD">
      <w:pPr>
        <w:pStyle w:val="Prrafodelista"/>
        <w:numPr>
          <w:ilvl w:val="0"/>
          <w:numId w:val="32"/>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30414918" w14:textId="77777777" w:rsidR="00AA7EDD" w:rsidRPr="00AA7EDD" w:rsidRDefault="00AA7EDD" w:rsidP="00AA7EDD">
      <w:pPr>
        <w:pStyle w:val="Prrafodelista"/>
        <w:numPr>
          <w:ilvl w:val="0"/>
          <w:numId w:val="32"/>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539DFB3A" w14:textId="77777777" w:rsidR="00AA7EDD" w:rsidRPr="00AA7EDD" w:rsidRDefault="00AA7EDD" w:rsidP="00AA7EDD">
      <w:pPr>
        <w:pStyle w:val="Prrafodelista"/>
        <w:numPr>
          <w:ilvl w:val="0"/>
          <w:numId w:val="32"/>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lastRenderedPageBreak/>
        <w:t>Un secretario ejecutivo,</w:t>
      </w:r>
      <w:r w:rsidRPr="00AA7EDD">
        <w:rPr>
          <w:rFonts w:ascii="Palatino Linotype" w:hAnsi="Palatino Linotype"/>
          <w:i/>
          <w:sz w:val="22"/>
          <w:szCs w:val="22"/>
        </w:rPr>
        <w:t xml:space="preserve"> que será designado por el presidente. </w:t>
      </w:r>
    </w:p>
    <w:p w14:paraId="6EBBD448" w14:textId="77777777" w:rsidR="00AA7EDD" w:rsidRPr="00AA7EDD" w:rsidRDefault="00AA7EDD" w:rsidP="00AA7ED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36CBC3CB" w14:textId="77777777" w:rsidR="00AA7EDD" w:rsidRPr="00AA7EDD" w:rsidRDefault="00AA7EDD" w:rsidP="00AA7ED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4223237B" w14:textId="77777777" w:rsidR="00AA7EDD" w:rsidRPr="00AA7EDD" w:rsidRDefault="00AA7EDD" w:rsidP="00AA7ED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5914EC44" w14:textId="77777777" w:rsidR="00AA7EDD" w:rsidRPr="00AA7EDD" w:rsidRDefault="00AA7EDD" w:rsidP="00AA7ED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designarán por escrito a sus respectivos suplentes, y sólo participarán en ausencia del titular. </w:t>
      </w:r>
    </w:p>
    <w:p w14:paraId="12B8CA97" w14:textId="77777777" w:rsidR="00AA7EDD" w:rsidRPr="00AA7EDD" w:rsidRDefault="00AA7EDD" w:rsidP="00AA7EDD">
      <w:pPr>
        <w:pStyle w:val="Prrafodelista"/>
        <w:spacing w:before="240" w:after="160" w:line="360" w:lineRule="auto"/>
        <w:ind w:left="851" w:right="851"/>
        <w:jc w:val="both"/>
        <w:rPr>
          <w:rFonts w:ascii="Palatino Linotype" w:hAnsi="Palatino Linotype" w:cs="Arial"/>
          <w:b/>
          <w:i/>
          <w:sz w:val="22"/>
          <w:szCs w:val="22"/>
        </w:rPr>
      </w:pPr>
      <w:r w:rsidRPr="00AA7EDD">
        <w:rPr>
          <w:rFonts w:ascii="Palatino Linotype" w:hAnsi="Palatino Linotype"/>
          <w:i/>
          <w:sz w:val="22"/>
          <w:szCs w:val="22"/>
        </w:rPr>
        <w:t>Los cargos de los integrantes del comité serán honoríficos.</w:t>
      </w:r>
      <w:r>
        <w:rPr>
          <w:rFonts w:ascii="Palatino Linotype" w:hAnsi="Palatino Linotype"/>
          <w:i/>
          <w:sz w:val="22"/>
          <w:szCs w:val="22"/>
        </w:rPr>
        <w:t xml:space="preserve">” </w:t>
      </w:r>
      <w:r>
        <w:rPr>
          <w:rFonts w:ascii="Palatino Linotype" w:hAnsi="Palatino Linotype"/>
          <w:b/>
          <w:i/>
          <w:sz w:val="22"/>
          <w:szCs w:val="22"/>
        </w:rPr>
        <w:t>[Sic]</w:t>
      </w:r>
    </w:p>
    <w:p w14:paraId="5640CD2F" w14:textId="77777777" w:rsidR="00AA7EDD" w:rsidRPr="00AA7EDD" w:rsidRDefault="00AA7EDD" w:rsidP="000A7ED7">
      <w:pPr>
        <w:spacing w:before="240" w:line="360" w:lineRule="auto"/>
        <w:ind w:left="851" w:right="851"/>
        <w:jc w:val="center"/>
        <w:rPr>
          <w:rFonts w:ascii="Palatino Linotype" w:hAnsi="Palatino Linotype" w:cs="Arial"/>
          <w:b/>
          <w:i/>
        </w:rPr>
      </w:pPr>
    </w:p>
    <w:p w14:paraId="0F0C651C" w14:textId="77777777" w:rsidR="00DD7C82" w:rsidRPr="000A7ED7" w:rsidRDefault="000A7ED7" w:rsidP="000A7ED7">
      <w:pPr>
        <w:spacing w:before="240" w:line="360" w:lineRule="auto"/>
        <w:ind w:left="851" w:right="851"/>
        <w:jc w:val="center"/>
        <w:rPr>
          <w:rFonts w:ascii="Palatino Linotype" w:hAnsi="Palatino Linotype" w:cs="Arial"/>
          <w:b/>
          <w:i/>
        </w:rPr>
      </w:pPr>
      <w:r w:rsidRPr="000A7ED7">
        <w:rPr>
          <w:rFonts w:ascii="Palatino Linotype" w:hAnsi="Palatino Linotype" w:cs="Arial"/>
          <w:b/>
          <w:i/>
        </w:rPr>
        <w:t>Bando Municipal del Ayuntamiento de Cuautitlán Izcalli</w:t>
      </w:r>
    </w:p>
    <w:p w14:paraId="698F9F43" w14:textId="77777777" w:rsidR="00DD7C82" w:rsidRPr="000A7ED7" w:rsidRDefault="000A7ED7" w:rsidP="000A7ED7">
      <w:pPr>
        <w:spacing w:before="240" w:line="360" w:lineRule="auto"/>
        <w:ind w:left="851" w:right="851"/>
        <w:jc w:val="both"/>
        <w:rPr>
          <w:rFonts w:ascii="Palatino Linotype" w:hAnsi="Palatino Linotype" w:cs="Arial"/>
          <w:i/>
        </w:rPr>
      </w:pPr>
      <w:r>
        <w:rPr>
          <w:rFonts w:ascii="Palatino Linotype" w:hAnsi="Palatino Linotype" w:cs="Arial"/>
          <w:i/>
        </w:rPr>
        <w:t>“</w:t>
      </w:r>
      <w:r w:rsidR="00DD7C82" w:rsidRPr="000A7ED7">
        <w:rPr>
          <w:rFonts w:ascii="Palatino Linotype" w:hAnsi="Palatino Linotype" w:cs="Arial"/>
          <w:i/>
        </w:rPr>
        <w:t>Artículo 39.- Para el despacho, estudio y planeación de los diversos asuntos de la administración pública municipal, el Ayuntamiento contará con las siguientes Dependencias:</w:t>
      </w:r>
    </w:p>
    <w:p w14:paraId="45DDC11B"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Secretaría del Ayuntamiento</w:t>
      </w:r>
    </w:p>
    <w:p w14:paraId="6745F4A2"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lastRenderedPageBreak/>
        <w:t>Tesorería Municipal</w:t>
      </w:r>
    </w:p>
    <w:p w14:paraId="01C6E42A"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Contraloría Municipal</w:t>
      </w:r>
    </w:p>
    <w:p w14:paraId="462BD5A8"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Administración</w:t>
      </w:r>
    </w:p>
    <w:p w14:paraId="1AB062EE"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Jurídica y Consultiva</w:t>
      </w:r>
    </w:p>
    <w:p w14:paraId="7BD00738"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Desarrollo Urbano y Movilidad</w:t>
      </w:r>
    </w:p>
    <w:p w14:paraId="76B1E979"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Medio Ambiente</w:t>
      </w:r>
    </w:p>
    <w:p w14:paraId="2256CA29"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b/>
          <w:i/>
          <w:sz w:val="22"/>
          <w:szCs w:val="22"/>
          <w:u w:val="single"/>
        </w:rPr>
      </w:pPr>
      <w:r w:rsidRPr="000A7ED7">
        <w:rPr>
          <w:rFonts w:ascii="Palatino Linotype" w:hAnsi="Palatino Linotype" w:cs="Arial"/>
          <w:b/>
          <w:i/>
          <w:sz w:val="22"/>
          <w:szCs w:val="22"/>
          <w:u w:val="single"/>
        </w:rPr>
        <w:t>Dirección de Obras Públicas</w:t>
      </w:r>
    </w:p>
    <w:p w14:paraId="76963C77"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Bienestar</w:t>
      </w:r>
    </w:p>
    <w:p w14:paraId="7C9A9C8F"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Vinculación Educativa</w:t>
      </w:r>
    </w:p>
    <w:p w14:paraId="5275198D"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Arte, Cultura e Identidad</w:t>
      </w:r>
    </w:p>
    <w:p w14:paraId="71621CF2"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Desarrollo Económico</w:t>
      </w:r>
    </w:p>
    <w:p w14:paraId="5BFD713D"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Dirección de Servicios Públicos</w:t>
      </w:r>
    </w:p>
    <w:p w14:paraId="24EE1EC8"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Comisaría General de Seguridad Ciudadana y Tránsito Municipal</w:t>
      </w:r>
    </w:p>
    <w:p w14:paraId="5E1FAE87"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Unidad Municipal de Protección Civil y bomberos</w:t>
      </w:r>
    </w:p>
    <w:p w14:paraId="00776303" w14:textId="77777777" w:rsidR="00DD7C82" w:rsidRPr="000A7ED7" w:rsidRDefault="00DD7C82" w:rsidP="000A7ED7">
      <w:pPr>
        <w:pStyle w:val="Prrafodelista"/>
        <w:numPr>
          <w:ilvl w:val="0"/>
          <w:numId w:val="30"/>
        </w:numPr>
        <w:spacing w:before="240" w:after="160" w:line="360" w:lineRule="auto"/>
        <w:ind w:left="851" w:right="851" w:firstLine="0"/>
        <w:jc w:val="both"/>
        <w:rPr>
          <w:rFonts w:ascii="Palatino Linotype" w:hAnsi="Palatino Linotype" w:cs="Arial"/>
          <w:i/>
          <w:sz w:val="22"/>
          <w:szCs w:val="22"/>
        </w:rPr>
      </w:pPr>
      <w:r w:rsidRPr="000A7ED7">
        <w:rPr>
          <w:rFonts w:ascii="Palatino Linotype" w:hAnsi="Palatino Linotype" w:cs="Arial"/>
          <w:i/>
          <w:sz w:val="22"/>
          <w:szCs w:val="22"/>
        </w:rPr>
        <w:t>Coordinación General Municipal de Mejora Regulatoria</w:t>
      </w:r>
    </w:p>
    <w:p w14:paraId="7F1E2820" w14:textId="77777777" w:rsidR="00DD7C82" w:rsidRPr="000A7ED7" w:rsidRDefault="00DD7C82" w:rsidP="000A7ED7">
      <w:pPr>
        <w:spacing w:before="240" w:line="360" w:lineRule="auto"/>
        <w:ind w:left="851" w:right="851"/>
        <w:jc w:val="both"/>
        <w:rPr>
          <w:rFonts w:ascii="Palatino Linotype" w:hAnsi="Palatino Linotype" w:cs="Arial"/>
          <w:b/>
          <w:i/>
        </w:rPr>
      </w:pPr>
      <w:r w:rsidRPr="000A7ED7">
        <w:rPr>
          <w:rFonts w:ascii="Palatino Linotype" w:hAnsi="Palatino Linotype" w:cs="Arial"/>
          <w:i/>
        </w:rPr>
        <w:t>Las atribuciones de las dependencias serán las que se determinen en las disposiciones legales y reglamentarias aplicables”</w:t>
      </w:r>
      <w:r w:rsidR="000A7ED7">
        <w:rPr>
          <w:rFonts w:ascii="Palatino Linotype" w:hAnsi="Palatino Linotype" w:cs="Arial"/>
          <w:i/>
        </w:rPr>
        <w:t xml:space="preserve"> </w:t>
      </w:r>
      <w:r w:rsidR="000A7ED7">
        <w:rPr>
          <w:rFonts w:ascii="Palatino Linotype" w:hAnsi="Palatino Linotype" w:cs="Arial"/>
          <w:b/>
          <w:i/>
        </w:rPr>
        <w:t>[Sic]</w:t>
      </w:r>
    </w:p>
    <w:p w14:paraId="42F6631D" w14:textId="77777777" w:rsidR="00DD7C82" w:rsidRDefault="00DD7C82" w:rsidP="00DD7C82">
      <w:pPr>
        <w:spacing w:after="0" w:line="360" w:lineRule="auto"/>
        <w:jc w:val="both"/>
        <w:rPr>
          <w:rFonts w:ascii="Palatino Linotype" w:hAnsi="Palatino Linotype" w:cs="Arial"/>
          <w:sz w:val="24"/>
          <w:szCs w:val="24"/>
        </w:rPr>
      </w:pPr>
    </w:p>
    <w:p w14:paraId="01452EEC" w14:textId="77777777" w:rsidR="001A6AAB" w:rsidRDefault="00AA7EDD" w:rsidP="005A51F9">
      <w:pPr>
        <w:pStyle w:val="Sinespaciado"/>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En efecto, de la normatividad previamente plasmada se desprende que la esfera competencial del </w:t>
      </w:r>
      <w:r>
        <w:rPr>
          <w:rFonts w:ascii="Palatino Linotype" w:hAnsi="Palatino Linotype" w:cs="Arial"/>
          <w:b/>
          <w:color w:val="000000"/>
          <w:lang w:val="es-ES_tradnl"/>
        </w:rPr>
        <w:t xml:space="preserve">Sujeto Obligado </w:t>
      </w:r>
      <w:r>
        <w:rPr>
          <w:rFonts w:ascii="Palatino Linotype" w:hAnsi="Palatino Linotype" w:cs="Arial"/>
          <w:color w:val="000000"/>
          <w:lang w:val="es-ES_tradnl"/>
        </w:rPr>
        <w:t xml:space="preserve">le permite planear, ejecutar, supervisar y mantener obras públicas, previo cumplimiento a los requisitos previstos en la Ley de Contratación Pública. De manera complementaria se precisa que la adjudicación de adquisiciones, arrendamientos o servicios se subordina al principio de licitación pública y excepcionalmente a la invitación restringida, así como a la adjudicación directa. </w:t>
      </w:r>
      <w:r w:rsidR="00FC0FFE">
        <w:rPr>
          <w:rFonts w:ascii="Palatino Linotype" w:hAnsi="Palatino Linotype" w:cs="Arial"/>
          <w:color w:val="000000"/>
          <w:lang w:val="es-ES_tradnl"/>
        </w:rPr>
        <w:t>Asimismo,</w:t>
      </w:r>
      <w:r>
        <w:rPr>
          <w:rFonts w:ascii="Palatino Linotype" w:hAnsi="Palatino Linotype" w:cs="Arial"/>
          <w:color w:val="000000"/>
          <w:lang w:val="es-ES_tradnl"/>
        </w:rPr>
        <w:t xml:space="preserve"> en dicho proceso, participará un Comité de Adquisiciones y Servicios, el cual se nutre por representantes de múltiples unidades administrativas, en términos del Reglamento de la Ley de Contratación Pública del Estado de México y Municipios. </w:t>
      </w:r>
    </w:p>
    <w:p w14:paraId="5625CFFA" w14:textId="77777777" w:rsidR="00AA7EDD" w:rsidRDefault="00AA7EDD" w:rsidP="005A51F9">
      <w:pPr>
        <w:pStyle w:val="Sinespaciado"/>
        <w:spacing w:line="360" w:lineRule="auto"/>
        <w:jc w:val="both"/>
        <w:rPr>
          <w:rFonts w:ascii="Palatino Linotype" w:hAnsi="Palatino Linotype" w:cs="Arial"/>
          <w:color w:val="000000"/>
          <w:lang w:val="es-ES_tradnl"/>
        </w:rPr>
      </w:pPr>
    </w:p>
    <w:p w14:paraId="03A8852A" w14:textId="77777777" w:rsidR="00AA7EDD" w:rsidRPr="00AA7EDD" w:rsidRDefault="00AA7EDD" w:rsidP="005A51F9">
      <w:pPr>
        <w:pStyle w:val="Sinespaciado"/>
        <w:spacing w:line="360" w:lineRule="auto"/>
        <w:jc w:val="both"/>
        <w:rPr>
          <w:rFonts w:ascii="Palatino Linotype" w:hAnsi="Palatino Linotype"/>
        </w:rPr>
      </w:pPr>
      <w:r>
        <w:rPr>
          <w:rFonts w:ascii="Palatino Linotype" w:hAnsi="Palatino Linotype"/>
        </w:rPr>
        <w:t xml:space="preserve">De ahí que deba arribarse a la premisa de que la información requerida es susceptible de ser generada, poseída y administrada por </w:t>
      </w:r>
      <w:r>
        <w:rPr>
          <w:rFonts w:ascii="Palatino Linotype" w:hAnsi="Palatino Linotype"/>
          <w:b/>
        </w:rPr>
        <w:t xml:space="preserve">El Sujeto Obligado. </w:t>
      </w:r>
      <w:r>
        <w:rPr>
          <w:rFonts w:ascii="Palatino Linotype" w:hAnsi="Palatino Linotype"/>
        </w:rPr>
        <w:t xml:space="preserve">Así las cosas, es óbice mencionar que la información requerida estriba dentro de las fronteras conceptuales del interés general y el alcance público, robustece lo anterior los artículos 24, fracción XII y 92, fracción XXIX de la Ley de Transparencia y Acceso a la Información Pública del Estado de México y Municipios, normatividad invocada cuyo contenido literal es el siguiente: </w:t>
      </w:r>
    </w:p>
    <w:p w14:paraId="730944F1"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45A6C397" w14:textId="77777777" w:rsidR="009719BF" w:rsidRPr="00E66BD3" w:rsidRDefault="009719BF" w:rsidP="009719B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XII. Publicar y mantener actualizada la información relativa a las obligaciones generales de transparencia previstas en la presente Ley o </w:t>
      </w:r>
      <w:r w:rsidRPr="00E66BD3">
        <w:rPr>
          <w:rFonts w:ascii="Palatino Linotype" w:hAnsi="Palatino Linotype"/>
          <w:b/>
          <w:i/>
          <w:u w:val="single"/>
        </w:rPr>
        <w:lastRenderedPageBreak/>
        <w:t>determinadas así por el Instituto, y en general aquella que sea de interés público;</w:t>
      </w:r>
    </w:p>
    <w:p w14:paraId="29AA6361"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B34CD2" w14:textId="77777777" w:rsidR="009719BF" w:rsidRPr="00E66BD3" w:rsidRDefault="009719BF" w:rsidP="009719B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6196B9D4" w14:textId="77777777" w:rsidR="009719BF" w:rsidRPr="00E66BD3" w:rsidRDefault="009719BF" w:rsidP="009719B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a) De licitaciones públicas o procedimientos de invitación restringida: </w:t>
      </w:r>
    </w:p>
    <w:p w14:paraId="6E63D3ED"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06C62A1B"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7B49FCC9"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6073A6F3"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4FD8A2E6"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44EE3D9A"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02BE13F1"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7) El contrato y, en su caso, sus anexos; </w:t>
      </w:r>
    </w:p>
    <w:p w14:paraId="510FB39B"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8) Los mecanismos de vigilancia y supervisión, incluyendo en su caso, los estudios de impacto urbano y ambiental, según corresponda; </w:t>
      </w:r>
    </w:p>
    <w:p w14:paraId="626A1DD8"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1C07E4D4"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como el tipo de fondo de participación o aportación respectiva; </w:t>
      </w:r>
    </w:p>
    <w:p w14:paraId="75E24811"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11) Los convenios modificatorios que, en su caso, sean firmados, precisando el objeto y la fecha de celebración;</w:t>
      </w:r>
    </w:p>
    <w:p w14:paraId="04F3B714"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14C33A55"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20A18DF9" w14:textId="77777777" w:rsidR="009719BF" w:rsidRPr="00E66BD3" w:rsidRDefault="009719BF" w:rsidP="009719B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b) De las adjudicaciones directas: </w:t>
      </w:r>
    </w:p>
    <w:p w14:paraId="70D03AAF"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7F68325F"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5B616ECE"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43E4BE43"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4) En su caso, las cotizaciones consideradas, especificando los nombres de los proveedores y sus montos; </w:t>
      </w:r>
    </w:p>
    <w:p w14:paraId="3963D99F"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46A074F7"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14B3F728"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7) El número, fecha, el monto del contrato y el plazo de entrega o de ejecución de los servicios u obra; </w:t>
      </w:r>
    </w:p>
    <w:p w14:paraId="571D81B0"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220513B5"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37D1C745" w14:textId="77777777" w:rsidR="009719BF" w:rsidRPr="00E66BD3" w:rsidRDefault="009719BF" w:rsidP="009719BF">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05D6649B" w14:textId="77777777" w:rsidR="009719BF" w:rsidRPr="00E66BD3" w:rsidRDefault="009719BF" w:rsidP="009719BF">
      <w:pPr>
        <w:spacing w:before="240" w:line="360" w:lineRule="auto"/>
        <w:ind w:left="851" w:right="851"/>
        <w:jc w:val="both"/>
        <w:rPr>
          <w:rFonts w:ascii="Palatino Linotype" w:hAnsi="Palatino Linotype" w:cs="Arial"/>
          <w:i/>
          <w:sz w:val="24"/>
        </w:rPr>
      </w:pPr>
      <w:r w:rsidRPr="00E66BD3">
        <w:rPr>
          <w:rFonts w:ascii="Palatino Linotype" w:hAnsi="Palatino Linotype"/>
          <w:i/>
        </w:rPr>
        <w:t>11) El finiquito.”</w:t>
      </w:r>
    </w:p>
    <w:p w14:paraId="0CDE4D2D" w14:textId="77777777" w:rsidR="009719BF" w:rsidRDefault="009719BF" w:rsidP="009719BF">
      <w:pPr>
        <w:spacing w:before="240" w:line="360" w:lineRule="auto"/>
        <w:jc w:val="both"/>
        <w:rPr>
          <w:rFonts w:ascii="Palatino Linotype" w:hAnsi="Palatino Linotype"/>
          <w:b/>
          <w:i/>
          <w:u w:val="single"/>
        </w:rPr>
      </w:pPr>
    </w:p>
    <w:p w14:paraId="47437A09" w14:textId="77777777" w:rsidR="009719BF" w:rsidRDefault="009719BF" w:rsidP="009719BF">
      <w:pPr>
        <w:pStyle w:val="Prrafodelista"/>
        <w:spacing w:line="360" w:lineRule="auto"/>
        <w:ind w:left="0" w:right="34"/>
        <w:contextualSpacing/>
        <w:jc w:val="both"/>
        <w:rPr>
          <w:rFonts w:ascii="Palatino Linotype" w:hAnsi="Palatino Linotype"/>
        </w:rPr>
      </w:pPr>
      <w:r w:rsidRPr="00E66BD3">
        <w:rPr>
          <w:rFonts w:ascii="Palatino Linotype" w:hAnsi="Palatino Linotype"/>
        </w:rPr>
        <w:t xml:space="preserve">Robustece lo anterior, las siguientes imágenes ilustrativas, correspondientes a la tabla de aplicabilidad del </w:t>
      </w:r>
      <w:r w:rsidRPr="00E66BD3">
        <w:rPr>
          <w:rFonts w:ascii="Palatino Linotype" w:hAnsi="Palatino Linotype"/>
          <w:b/>
        </w:rPr>
        <w:t>Sujeto Obligado,</w:t>
      </w:r>
      <w:r w:rsidRPr="00E66BD3">
        <w:rPr>
          <w:rFonts w:ascii="Palatino Linotype" w:hAnsi="Palatino Linotype"/>
        </w:rPr>
        <w:t xml:space="preserve"> misma que puede ser consultada en la siguiente dirección electrónica:</w:t>
      </w:r>
    </w:p>
    <w:p w14:paraId="02AD7813" w14:textId="77777777" w:rsidR="00CE6269" w:rsidRPr="00CE6269" w:rsidRDefault="00CE6269" w:rsidP="009719BF">
      <w:pPr>
        <w:pStyle w:val="Prrafodelista"/>
        <w:spacing w:line="360" w:lineRule="auto"/>
        <w:ind w:left="0" w:right="34"/>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6128" behindDoc="0" locked="0" layoutInCell="1" allowOverlap="1" wp14:anchorId="61F3A430" wp14:editId="5AEEBC0D">
                <wp:simplePos x="0" y="0"/>
                <wp:positionH relativeFrom="column">
                  <wp:posOffset>-384810</wp:posOffset>
                </wp:positionH>
                <wp:positionV relativeFrom="paragraph">
                  <wp:posOffset>595630</wp:posOffset>
                </wp:positionV>
                <wp:extent cx="6457950" cy="30289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6457950" cy="302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EA1D8" id="Conector recto 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0.3pt,46.9pt" to="478.2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" strokecolor="#5b9bd5 [3204]" strokeweight=".5pt">
                <v:stroke joinstyle="miter"/>
              </v:line>
            </w:pict>
          </mc:Fallback>
        </mc:AlternateContent>
      </w:r>
      <w:hyperlink r:id="rId11" w:history="1">
        <w:r w:rsidRPr="00CE6269">
          <w:rPr>
            <w:rStyle w:val="Hipervnculo"/>
            <w:rFonts w:ascii="Palatino Linotype" w:hAnsi="Palatino Linotype"/>
          </w:rPr>
          <w:t>https://www.ipomex.org.mx/ipo3/lgt/indice/CUAUTITLANIZCALLI/art_93_i.web</w:t>
        </w:r>
      </w:hyperlink>
    </w:p>
    <w:p w14:paraId="53E42B58" w14:textId="77777777" w:rsidR="00AA7EDD" w:rsidRDefault="00CE6269" w:rsidP="005A51F9">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685888" behindDoc="0" locked="0" layoutInCell="1" allowOverlap="1" wp14:anchorId="13B11DCF" wp14:editId="0CD154EF">
            <wp:simplePos x="0" y="0"/>
            <wp:positionH relativeFrom="margin">
              <wp:align>right</wp:align>
            </wp:positionH>
            <wp:positionV relativeFrom="paragraph">
              <wp:posOffset>3904615</wp:posOffset>
            </wp:positionV>
            <wp:extent cx="5753735" cy="3588385"/>
            <wp:effectExtent l="19050" t="19050" r="18415" b="12065"/>
            <wp:wrapThrough wrapText="bothSides">
              <wp:wrapPolygon edited="0">
                <wp:start x="-72" y="-115"/>
                <wp:lineTo x="-72" y="21558"/>
                <wp:lineTo x="21598" y="21558"/>
                <wp:lineTo x="21598" y="-115"/>
                <wp:lineTo x="-72" y="-115"/>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3588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lang w:eastAsia="es-MX"/>
        </w:rPr>
        <w:drawing>
          <wp:anchor distT="0" distB="0" distL="114300" distR="114300" simplePos="0" relativeHeight="251682816" behindDoc="0" locked="0" layoutInCell="1" allowOverlap="1" wp14:anchorId="55B41A48" wp14:editId="7961249A">
            <wp:simplePos x="0" y="0"/>
            <wp:positionH relativeFrom="margin">
              <wp:align>left</wp:align>
            </wp:positionH>
            <wp:positionV relativeFrom="paragraph">
              <wp:posOffset>19050</wp:posOffset>
            </wp:positionV>
            <wp:extent cx="5753735" cy="3597275"/>
            <wp:effectExtent l="19050" t="19050" r="18415" b="22225"/>
            <wp:wrapThrough wrapText="bothSides">
              <wp:wrapPolygon edited="0">
                <wp:start x="-72" y="-114"/>
                <wp:lineTo x="-72" y="21619"/>
                <wp:lineTo x="21598" y="21619"/>
                <wp:lineTo x="21598" y="-114"/>
                <wp:lineTo x="-72" y="-114"/>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3597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5FC2E2" w14:textId="77777777" w:rsidR="00C95E6D" w:rsidRDefault="003C207B" w:rsidP="003C207B">
      <w:pPr>
        <w:spacing w:before="240" w:line="360" w:lineRule="auto"/>
        <w:jc w:val="both"/>
        <w:rPr>
          <w:rFonts w:ascii="Palatino Linotype" w:hAnsi="Palatino Linotype"/>
          <w:sz w:val="24"/>
          <w:szCs w:val="24"/>
        </w:rPr>
      </w:pPr>
      <w:r w:rsidRPr="00C95E6D">
        <w:rPr>
          <w:rFonts w:ascii="Palatino Linotype" w:hAnsi="Palatino Linotype"/>
          <w:sz w:val="24"/>
          <w:szCs w:val="24"/>
        </w:rPr>
        <w:lastRenderedPageBreak/>
        <w:t xml:space="preserve">Aunado a lo anterior, como se mencionó en el antecedente segundo, en </w:t>
      </w:r>
      <w:r w:rsidR="00567C0A">
        <w:rPr>
          <w:rFonts w:ascii="Palatino Linotype" w:hAnsi="Palatino Linotype"/>
          <w:sz w:val="24"/>
          <w:szCs w:val="24"/>
        </w:rPr>
        <w:t xml:space="preserve">fecha dieciocho de diciembre de dos mil diecinueve, </w:t>
      </w:r>
      <w:r w:rsidR="00567C0A">
        <w:rPr>
          <w:rFonts w:ascii="Palatino Linotype" w:hAnsi="Palatino Linotype"/>
          <w:b/>
          <w:sz w:val="24"/>
          <w:szCs w:val="24"/>
        </w:rPr>
        <w:t xml:space="preserve">El Sujeto Obligado </w:t>
      </w:r>
      <w:r w:rsidR="00567C0A">
        <w:rPr>
          <w:rFonts w:ascii="Palatino Linotype" w:hAnsi="Palatino Linotype"/>
          <w:sz w:val="24"/>
          <w:szCs w:val="24"/>
        </w:rPr>
        <w:t xml:space="preserve">rindió su respuesta a la solicitud de información formulada por el particular, adjuntando para tal efecto lo siguiente: </w:t>
      </w:r>
    </w:p>
    <w:p w14:paraId="3BC448DF" w14:textId="77777777" w:rsidR="004D546D" w:rsidRPr="004D546D" w:rsidRDefault="00567C0A" w:rsidP="00567C0A">
      <w:pPr>
        <w:pStyle w:val="Prrafodelista"/>
        <w:numPr>
          <w:ilvl w:val="0"/>
          <w:numId w:val="34"/>
        </w:numPr>
        <w:spacing w:before="240" w:line="360" w:lineRule="auto"/>
        <w:jc w:val="both"/>
        <w:rPr>
          <w:rFonts w:ascii="Palatino Linotype" w:hAnsi="Palatino Linotype"/>
          <w:b/>
        </w:rPr>
      </w:pPr>
      <w:r>
        <w:rPr>
          <w:rFonts w:ascii="Palatino Linotype" w:hAnsi="Palatino Linotype"/>
          <w:b/>
        </w:rPr>
        <w:t xml:space="preserve">“ACUSE FOLIO 01122CUAUTIZCIP2019.pdf”: </w:t>
      </w:r>
      <w:r w:rsidRPr="004D546D">
        <w:rPr>
          <w:rFonts w:ascii="Palatino Linotype" w:hAnsi="Palatino Linotype"/>
        </w:rPr>
        <w:t xml:space="preserve">Oficio </w:t>
      </w:r>
      <w:r w:rsidRPr="004D546D">
        <w:rPr>
          <w:rFonts w:ascii="Palatino Linotype" w:hAnsi="Palatino Linotype"/>
          <w:b/>
        </w:rPr>
        <w:t xml:space="preserve">DOP/3294/2019 </w:t>
      </w:r>
      <w:r w:rsidRPr="004D546D">
        <w:rPr>
          <w:rFonts w:ascii="Palatino Linotype" w:hAnsi="Palatino Linotype"/>
        </w:rPr>
        <w:t xml:space="preserve">signado por el Titular de Obras Públicas y dirigido al Titular de la Unidad de Transparencia, </w:t>
      </w:r>
      <w:r w:rsidR="004D546D" w:rsidRPr="004D546D">
        <w:rPr>
          <w:rFonts w:ascii="Palatino Linotype" w:hAnsi="Palatino Linotype"/>
        </w:rPr>
        <w:t xml:space="preserve">en lo medular proporciona la liga electrónica </w:t>
      </w:r>
      <w:hyperlink r:id="rId14" w:history="1">
        <w:r w:rsidR="004D546D" w:rsidRPr="004D546D">
          <w:rPr>
            <w:rStyle w:val="Hipervnculo"/>
            <w:rFonts w:ascii="Palatino Linotype" w:hAnsi="Palatino Linotype"/>
          </w:rPr>
          <w:t>https://www.ipomex.org.mx/ipo3/lgt/indice/CUAUTITLANIZCALLI/art_92_xxix_a/1.web</w:t>
        </w:r>
      </w:hyperlink>
      <w:r w:rsidR="004D546D">
        <w:rPr>
          <w:rFonts w:ascii="Palatino Linotype" w:hAnsi="Palatino Linotype"/>
        </w:rPr>
        <w:t xml:space="preserve">, misma que remite a la fracción XXIX A “Resultados de procedimientos de licitación pública e invitación a cuando menos tres personas realiza”; de fecha once de diciembre de dos mil diecinueve. </w:t>
      </w:r>
    </w:p>
    <w:p w14:paraId="742C54B9" w14:textId="77777777" w:rsidR="004D546D" w:rsidRDefault="004D546D" w:rsidP="004D546D">
      <w:pPr>
        <w:spacing w:before="240" w:line="360" w:lineRule="auto"/>
        <w:jc w:val="both"/>
        <w:rPr>
          <w:rFonts w:ascii="Palatino Linotype" w:hAnsi="Palatino Linotype"/>
        </w:rPr>
      </w:pPr>
    </w:p>
    <w:p w14:paraId="63BB2282" w14:textId="77777777" w:rsidR="00FC0FFE" w:rsidRPr="00FC0FFE" w:rsidRDefault="00E4391F" w:rsidP="004D546D">
      <w:pPr>
        <w:spacing w:before="240" w:line="360" w:lineRule="auto"/>
        <w:jc w:val="both"/>
        <w:rPr>
          <w:rFonts w:ascii="Palatino Linotype" w:hAnsi="Palatino Linotype" w:cs="Arial"/>
          <w:bCs/>
          <w:color w:val="444444"/>
          <w:sz w:val="24"/>
          <w:szCs w:val="24"/>
          <w:shd w:val="clear" w:color="auto" w:fill="FFFFFF"/>
        </w:rPr>
      </w:pPr>
      <w:r w:rsidRPr="00FC0FFE">
        <w:rPr>
          <w:rFonts w:ascii="Palatino Linotype" w:hAnsi="Palatino Linotype"/>
          <w:sz w:val="24"/>
          <w:szCs w:val="24"/>
        </w:rPr>
        <w:t xml:space="preserve">En atención a la liga electrónica proporcionada </w:t>
      </w:r>
      <w:r w:rsidR="00E07D1E" w:rsidRPr="00FC0FFE">
        <w:rPr>
          <w:rFonts w:ascii="Palatino Linotype" w:hAnsi="Palatino Linotype"/>
          <w:sz w:val="24"/>
          <w:szCs w:val="24"/>
        </w:rPr>
        <w:t xml:space="preserve">por </w:t>
      </w:r>
      <w:r w:rsidR="00E07D1E" w:rsidRPr="00FC0FFE">
        <w:rPr>
          <w:rFonts w:ascii="Palatino Linotype" w:hAnsi="Palatino Linotype"/>
          <w:b/>
          <w:sz w:val="24"/>
          <w:szCs w:val="24"/>
        </w:rPr>
        <w:t xml:space="preserve">El Sujeto Obligado </w:t>
      </w:r>
      <w:r w:rsidR="00E07D1E" w:rsidRPr="00FC0FFE">
        <w:rPr>
          <w:rFonts w:ascii="Palatino Linotype" w:hAnsi="Palatino Linotype"/>
          <w:sz w:val="24"/>
          <w:szCs w:val="24"/>
        </w:rPr>
        <w:t xml:space="preserve">mediante respuesta, </w:t>
      </w:r>
      <w:r w:rsidRPr="00FC0FFE">
        <w:rPr>
          <w:rFonts w:ascii="Palatino Linotype" w:hAnsi="Palatino Linotype"/>
          <w:sz w:val="24"/>
          <w:szCs w:val="24"/>
        </w:rPr>
        <w:t>se advierte que está remite a la fracción XXIX A “</w:t>
      </w:r>
      <w:r w:rsidRPr="00FC0FFE">
        <w:rPr>
          <w:rFonts w:ascii="Palatino Linotype" w:hAnsi="Palatino Linotype" w:cs="Arial"/>
          <w:b/>
          <w:bCs/>
          <w:color w:val="444444"/>
          <w:sz w:val="24"/>
          <w:szCs w:val="24"/>
          <w:shd w:val="clear" w:color="auto" w:fill="FFFFFF"/>
        </w:rPr>
        <w:t xml:space="preserve">Resultados de procedimientos de licitación pública e invitación a cuando menos tres personas realiza” </w:t>
      </w:r>
      <w:r w:rsidRPr="00FC0FFE">
        <w:rPr>
          <w:rFonts w:ascii="Palatino Linotype" w:hAnsi="Palatino Linotype" w:cs="Arial"/>
          <w:bCs/>
          <w:color w:val="444444"/>
          <w:sz w:val="24"/>
          <w:szCs w:val="24"/>
          <w:shd w:val="clear" w:color="auto" w:fill="FFFFFF"/>
        </w:rPr>
        <w:t xml:space="preserve">del Portal </w:t>
      </w:r>
      <w:r w:rsidRPr="00FC0FFE">
        <w:rPr>
          <w:rFonts w:ascii="Palatino Linotype" w:hAnsi="Palatino Linotype" w:cs="Arial"/>
          <w:b/>
          <w:bCs/>
          <w:color w:val="444444"/>
          <w:sz w:val="24"/>
          <w:szCs w:val="24"/>
          <w:shd w:val="clear" w:color="auto" w:fill="FFFFFF"/>
        </w:rPr>
        <w:t>IPOMEX</w:t>
      </w:r>
      <w:r w:rsidRPr="00FC0FFE">
        <w:rPr>
          <w:rFonts w:ascii="Palatino Linotype" w:hAnsi="Palatino Linotype" w:cs="Arial"/>
          <w:bCs/>
          <w:color w:val="444444"/>
          <w:sz w:val="24"/>
          <w:szCs w:val="24"/>
          <w:shd w:val="clear" w:color="auto" w:fill="FFFFFF"/>
        </w:rPr>
        <w:t xml:space="preserve"> del </w:t>
      </w:r>
      <w:r w:rsidRPr="00FC0FFE">
        <w:rPr>
          <w:rFonts w:ascii="Palatino Linotype" w:hAnsi="Palatino Linotype" w:cs="Arial"/>
          <w:b/>
          <w:bCs/>
          <w:color w:val="444444"/>
          <w:sz w:val="24"/>
          <w:szCs w:val="24"/>
          <w:shd w:val="clear" w:color="auto" w:fill="FFFFFF"/>
        </w:rPr>
        <w:t xml:space="preserve">Sujeto Obligado, </w:t>
      </w:r>
      <w:r w:rsidR="00FC0FFE">
        <w:rPr>
          <w:rFonts w:ascii="Palatino Linotype" w:hAnsi="Palatino Linotype" w:cs="Arial"/>
          <w:bCs/>
          <w:color w:val="444444"/>
          <w:sz w:val="24"/>
          <w:szCs w:val="24"/>
          <w:shd w:val="clear" w:color="auto" w:fill="FFFFFF"/>
        </w:rPr>
        <w:t xml:space="preserve">así las cosas, en el registro número 15 </w:t>
      </w:r>
      <w:r w:rsidR="00FC0FFE">
        <w:rPr>
          <w:rFonts w:ascii="Palatino Linotype" w:hAnsi="Palatino Linotype" w:cs="Arial"/>
          <w:b/>
          <w:bCs/>
          <w:color w:val="444444"/>
          <w:sz w:val="24"/>
          <w:szCs w:val="24"/>
          <w:shd w:val="clear" w:color="auto" w:fill="FFFFFF"/>
        </w:rPr>
        <w:t xml:space="preserve">–quince- </w:t>
      </w:r>
      <w:r w:rsidR="00FC0FFE">
        <w:rPr>
          <w:rFonts w:ascii="Palatino Linotype" w:hAnsi="Palatino Linotype" w:cs="Arial"/>
          <w:bCs/>
          <w:color w:val="444444"/>
          <w:sz w:val="24"/>
          <w:szCs w:val="24"/>
          <w:shd w:val="clear" w:color="auto" w:fill="FFFFFF"/>
        </w:rPr>
        <w:t xml:space="preserve">se encuentran inmersos diversos soportes documentales vinculados con la licitación pública </w:t>
      </w:r>
      <w:r w:rsidR="00FC0FFE">
        <w:rPr>
          <w:rFonts w:ascii="Palatino Linotype" w:hAnsi="Palatino Linotype" w:cs="Arial"/>
          <w:b/>
          <w:bCs/>
          <w:color w:val="444444"/>
          <w:sz w:val="24"/>
          <w:szCs w:val="24"/>
          <w:shd w:val="clear" w:color="auto" w:fill="FFFFFF"/>
        </w:rPr>
        <w:t xml:space="preserve">MCI/DGDM-DOP/03FISM/2019/LP-016, </w:t>
      </w:r>
      <w:r w:rsidR="00FC0FFE">
        <w:rPr>
          <w:rFonts w:ascii="Palatino Linotype" w:hAnsi="Palatino Linotype" w:cs="Arial"/>
          <w:bCs/>
          <w:color w:val="444444"/>
          <w:sz w:val="24"/>
          <w:szCs w:val="24"/>
          <w:shd w:val="clear" w:color="auto" w:fill="FFFFFF"/>
        </w:rPr>
        <w:t xml:space="preserve">correspondiente al Equipamiento de pozo profundo de agua potable, ubicado en la Calle San Ángel, esquina Calle San Charbel, ubicada en la Colonia San Lucas en el Municipio de Cuautitlán Izcalli, Estado de México. En ese contexto, los soportes documentales en cita serán materia de análisis más adelante. </w:t>
      </w:r>
    </w:p>
    <w:p w14:paraId="1D27C53F" w14:textId="77777777" w:rsidR="00567C0A" w:rsidRPr="004D546D" w:rsidRDefault="004D546D" w:rsidP="004D546D">
      <w:pPr>
        <w:spacing w:before="240" w:line="360" w:lineRule="auto"/>
        <w:jc w:val="both"/>
        <w:rPr>
          <w:rFonts w:ascii="Palatino Linotype" w:hAnsi="Palatino Linotype"/>
          <w:b/>
          <w:sz w:val="24"/>
          <w:szCs w:val="24"/>
        </w:rPr>
      </w:pPr>
      <w:r w:rsidRPr="004D546D">
        <w:rPr>
          <w:rFonts w:ascii="Palatino Linotype" w:hAnsi="Palatino Linotype"/>
          <w:sz w:val="24"/>
          <w:szCs w:val="24"/>
        </w:rPr>
        <w:lastRenderedPageBreak/>
        <w:t xml:space="preserve">De lo anterior, se desprende que </w:t>
      </w:r>
      <w:r w:rsidRPr="004D546D">
        <w:rPr>
          <w:rFonts w:ascii="Palatino Linotype" w:hAnsi="Palatino Linotype"/>
          <w:b/>
          <w:sz w:val="24"/>
          <w:szCs w:val="24"/>
        </w:rPr>
        <w:t xml:space="preserve">El Sujeto Obligado </w:t>
      </w:r>
      <w:r w:rsidRPr="004D546D">
        <w:rPr>
          <w:rFonts w:ascii="Palatino Linotype" w:hAnsi="Palatino Linotype"/>
          <w:sz w:val="24"/>
          <w:szCs w:val="24"/>
        </w:rPr>
        <w:t>inobservó el contenido de los artículos 161 y 162 de la Ley de Transparencia y Acceso a la Información Pública del Estado de México y Municipios, hipótesis normativas que a la letra rezan</w:t>
      </w:r>
      <w:r>
        <w:rPr>
          <w:rFonts w:ascii="Palatino Linotype" w:hAnsi="Palatino Linotype"/>
          <w:sz w:val="24"/>
          <w:szCs w:val="24"/>
        </w:rPr>
        <w:t xml:space="preserve"> lo siguiente: </w:t>
      </w:r>
    </w:p>
    <w:p w14:paraId="19C6CA92" w14:textId="77777777" w:rsidR="004D546D" w:rsidRPr="004D546D" w:rsidRDefault="004D546D" w:rsidP="004D546D">
      <w:pPr>
        <w:spacing w:before="240" w:line="360" w:lineRule="auto"/>
        <w:ind w:left="851" w:right="851"/>
        <w:jc w:val="both"/>
        <w:rPr>
          <w:rFonts w:ascii="Palatino Linotype" w:hAnsi="Palatino Linotype"/>
          <w:b/>
          <w:i/>
          <w:u w:val="single"/>
        </w:rPr>
      </w:pPr>
      <w:r>
        <w:rPr>
          <w:rFonts w:ascii="Palatino Linotype" w:hAnsi="Palatino Linotype"/>
          <w:i/>
        </w:rPr>
        <w:t>“</w:t>
      </w:r>
      <w:r w:rsidRPr="004D546D">
        <w:rPr>
          <w:rFonts w:ascii="Palatino Linotype" w:hAnsi="Palatino Linotype"/>
          <w:i/>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4D546D">
        <w:rPr>
          <w:rFonts w:ascii="Palatino Linotype" w:hAnsi="Palatino Linotype"/>
          <w:b/>
          <w:i/>
          <w:u w:val="single"/>
        </w:rPr>
        <w:t xml:space="preserve">La fuente deberá ser precisa y concreta y no debe implicar que el solicitante realice una búsqueda en toda la información que se encuentre disponible. </w:t>
      </w:r>
    </w:p>
    <w:p w14:paraId="7A55FDDB" w14:textId="77777777" w:rsidR="00C95E6D" w:rsidRPr="004D546D" w:rsidRDefault="004D546D" w:rsidP="004D546D">
      <w:pPr>
        <w:spacing w:before="240" w:line="360" w:lineRule="auto"/>
        <w:ind w:left="851" w:right="851"/>
        <w:jc w:val="both"/>
        <w:rPr>
          <w:rFonts w:ascii="Palatino Linotype" w:hAnsi="Palatino Linotype"/>
          <w:b/>
          <w:i/>
          <w:sz w:val="24"/>
          <w:szCs w:val="24"/>
          <w:highlight w:val="green"/>
        </w:rPr>
      </w:pPr>
      <w:r w:rsidRPr="004D546D">
        <w:rPr>
          <w:rFonts w:ascii="Palatino Linotype" w:hAnsi="Palatino Linotype"/>
          <w:b/>
          <w:i/>
          <w:u w:val="single"/>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4D546D">
        <w:rPr>
          <w:rFonts w:ascii="Palatino Linotype" w:hAnsi="Palatino Linotype"/>
          <w:b/>
          <w:i/>
        </w:rPr>
        <w:t>[Sic]</w:t>
      </w:r>
    </w:p>
    <w:p w14:paraId="4FF8AAF3" w14:textId="77777777" w:rsidR="00C95E6D" w:rsidRDefault="00C95E6D" w:rsidP="003C207B">
      <w:pPr>
        <w:spacing w:before="240" w:line="360" w:lineRule="auto"/>
        <w:jc w:val="both"/>
        <w:rPr>
          <w:rFonts w:ascii="Palatino Linotype" w:hAnsi="Palatino Linotype"/>
          <w:sz w:val="24"/>
          <w:szCs w:val="24"/>
          <w:highlight w:val="green"/>
        </w:rPr>
      </w:pPr>
    </w:p>
    <w:p w14:paraId="11C317CD" w14:textId="77777777" w:rsidR="00E308FC" w:rsidRDefault="00E308FC" w:rsidP="00E308FC">
      <w:pPr>
        <w:pStyle w:val="Prrafodelista"/>
        <w:spacing w:line="360" w:lineRule="auto"/>
        <w:ind w:left="0" w:right="34"/>
        <w:contextualSpacing/>
        <w:jc w:val="both"/>
        <w:rPr>
          <w:rFonts w:ascii="Palatino Linotype" w:hAnsi="Palatino Linotype"/>
          <w:color w:val="000000"/>
        </w:rPr>
      </w:pPr>
      <w:r>
        <w:rPr>
          <w:rFonts w:ascii="Palatino Linotype" w:hAnsi="Palatino Linotype"/>
          <w:color w:val="000000"/>
        </w:rPr>
        <w:t xml:space="preserve">Inconforme con la respuesta del </w:t>
      </w:r>
      <w:r>
        <w:rPr>
          <w:rFonts w:ascii="Palatino Linotype" w:hAnsi="Palatino Linotype"/>
          <w:b/>
          <w:color w:val="000000"/>
        </w:rPr>
        <w:t xml:space="preserve">Sujeto Obligado, La Recurrente </w:t>
      </w:r>
      <w:r>
        <w:rPr>
          <w:rFonts w:ascii="Palatino Linotype" w:hAnsi="Palatino Linotype"/>
          <w:color w:val="000000"/>
        </w:rPr>
        <w:t xml:space="preserve">interpuso recurso de revisión en fecha ocho de enero, admitiéndose el catorce de enero, ambos del año dos mil veinte. Señalando como razones o motivos de inconformidad: </w:t>
      </w:r>
    </w:p>
    <w:p w14:paraId="0474E00E" w14:textId="77777777" w:rsidR="00E308FC" w:rsidRPr="00E4391F" w:rsidRDefault="00E308FC" w:rsidP="00E308FC">
      <w:pPr>
        <w:pStyle w:val="Prrafodelista"/>
        <w:spacing w:before="240" w:after="160" w:line="360" w:lineRule="auto"/>
        <w:ind w:left="851" w:right="851"/>
        <w:contextualSpacing/>
        <w:jc w:val="both"/>
        <w:rPr>
          <w:rFonts w:ascii="Palatino Linotype" w:hAnsi="Palatino Linotype"/>
          <w:b/>
          <w:i/>
          <w:color w:val="000000"/>
          <w:sz w:val="22"/>
          <w:szCs w:val="22"/>
        </w:rPr>
      </w:pPr>
      <w:r w:rsidRPr="00E4391F">
        <w:rPr>
          <w:rFonts w:ascii="Palatino Linotype" w:hAnsi="Palatino Linotype"/>
          <w:i/>
          <w:color w:val="000000"/>
          <w:sz w:val="22"/>
          <w:szCs w:val="22"/>
        </w:rPr>
        <w:t xml:space="preserve">“Por medio del presente me dirijo a usted para enviarle un cordial saludo y hacer de su conocimiento que la información solicitada a través del oficio con número de folio 01122/CUAUTIZC/IP/2019 e ingresada a través de SAIMEX no me esta siendo proporcionada, toda vez que en una primera consulta se me informa que la </w:t>
      </w:r>
      <w:r w:rsidRPr="00E4391F">
        <w:rPr>
          <w:rFonts w:ascii="Palatino Linotype" w:hAnsi="Palatino Linotype"/>
          <w:i/>
          <w:color w:val="000000"/>
          <w:sz w:val="22"/>
          <w:szCs w:val="22"/>
        </w:rPr>
        <w:lastRenderedPageBreak/>
        <w:t xml:space="preserve">dependencia encargada es Desarrollo metropolitano tal como hago constar en el archivo adjunto, con una impresión de pantalla de la plataforma de transparencia acceso a la información SAIMEX. donde la plataforma del enlace que se me proporcionan para consultar la información esta fuera de servicio, por lo que no se me esta proporcionando la información publica requerida.” </w:t>
      </w:r>
      <w:r w:rsidRPr="00E4391F">
        <w:rPr>
          <w:rFonts w:ascii="Palatino Linotype" w:hAnsi="Palatino Linotype"/>
          <w:b/>
          <w:i/>
          <w:color w:val="000000"/>
          <w:sz w:val="22"/>
          <w:szCs w:val="22"/>
        </w:rPr>
        <w:t>[Sic]</w:t>
      </w:r>
    </w:p>
    <w:p w14:paraId="12C41EA1" w14:textId="77777777" w:rsidR="00E308FC" w:rsidRDefault="00E308FC" w:rsidP="00E308FC">
      <w:pPr>
        <w:pStyle w:val="Prrafodelista"/>
        <w:spacing w:line="360" w:lineRule="auto"/>
        <w:ind w:left="0" w:right="34"/>
        <w:contextualSpacing/>
        <w:jc w:val="both"/>
        <w:rPr>
          <w:rFonts w:ascii="Palatino Linotype" w:hAnsi="Palatino Linotype"/>
          <w:color w:val="000000"/>
        </w:rPr>
      </w:pPr>
    </w:p>
    <w:p w14:paraId="08D7BA0B" w14:textId="77777777" w:rsidR="00E308FC" w:rsidRDefault="00E308FC" w:rsidP="00E308FC">
      <w:pPr>
        <w:pStyle w:val="Prrafodelista"/>
        <w:spacing w:line="360" w:lineRule="auto"/>
        <w:ind w:left="0" w:right="34"/>
        <w:contextualSpacing/>
        <w:jc w:val="both"/>
        <w:rPr>
          <w:rFonts w:ascii="Palatino Linotype" w:hAnsi="Palatino Linotype"/>
          <w:color w:val="000000"/>
        </w:rPr>
      </w:pPr>
    </w:p>
    <w:p w14:paraId="5708EA46" w14:textId="77777777" w:rsidR="00E308FC" w:rsidRDefault="00E308FC" w:rsidP="00E308FC">
      <w:pPr>
        <w:pStyle w:val="Prrafodelista"/>
        <w:spacing w:line="360" w:lineRule="auto"/>
        <w:ind w:left="0" w:right="34"/>
        <w:contextualSpacing/>
        <w:jc w:val="both"/>
        <w:rPr>
          <w:rFonts w:ascii="Palatino Linotype" w:hAnsi="Palatino Linotype"/>
          <w:b/>
          <w:color w:val="000000"/>
        </w:rPr>
      </w:pPr>
      <w:r>
        <w:rPr>
          <w:rFonts w:ascii="Palatino Linotype" w:hAnsi="Palatino Linotype"/>
          <w:color w:val="000000"/>
        </w:rPr>
        <w:t xml:space="preserve">Por otra parte, como fue referido en el antecedente tercero, </w:t>
      </w:r>
      <w:r>
        <w:rPr>
          <w:rFonts w:ascii="Palatino Linotype" w:hAnsi="Palatino Linotype"/>
          <w:b/>
          <w:color w:val="000000"/>
        </w:rPr>
        <w:t xml:space="preserve">La Recurrente </w:t>
      </w:r>
      <w:r>
        <w:rPr>
          <w:rFonts w:ascii="Palatino Linotype" w:hAnsi="Palatino Linotype"/>
          <w:color w:val="000000"/>
        </w:rPr>
        <w:t xml:space="preserve">adjuntó lo siguiente al momento de impugnar la respuesta del </w:t>
      </w:r>
      <w:r>
        <w:rPr>
          <w:rFonts w:ascii="Palatino Linotype" w:hAnsi="Palatino Linotype"/>
          <w:b/>
          <w:color w:val="000000"/>
        </w:rPr>
        <w:t>Sujeto Obligado:</w:t>
      </w:r>
    </w:p>
    <w:p w14:paraId="0C1054B4" w14:textId="77777777" w:rsidR="00E308FC" w:rsidRDefault="00E308FC" w:rsidP="00E308FC">
      <w:pPr>
        <w:pStyle w:val="Prrafodelista"/>
        <w:numPr>
          <w:ilvl w:val="0"/>
          <w:numId w:val="35"/>
        </w:numPr>
        <w:spacing w:line="360" w:lineRule="auto"/>
        <w:ind w:right="34"/>
        <w:contextualSpacing/>
        <w:jc w:val="both"/>
        <w:rPr>
          <w:rFonts w:ascii="Palatino Linotype" w:hAnsi="Palatino Linotype"/>
          <w:b/>
          <w:color w:val="000000"/>
        </w:rPr>
      </w:pPr>
      <w:r>
        <w:rPr>
          <w:rFonts w:ascii="Palatino Linotype" w:hAnsi="Palatino Linotype"/>
          <w:b/>
          <w:color w:val="000000"/>
        </w:rPr>
        <w:t xml:space="preserve">“inconformidad saimex.docx”: </w:t>
      </w:r>
      <w:r w:rsidR="00931683">
        <w:rPr>
          <w:rFonts w:ascii="Palatino Linotype" w:hAnsi="Palatino Linotype"/>
          <w:color w:val="000000"/>
        </w:rPr>
        <w:t xml:space="preserve">Escrito libre mediante el cual la ciudadana refiere que las ligas electrónicas proporcionadas </w:t>
      </w:r>
      <w:r w:rsidR="00D95985">
        <w:rPr>
          <w:rFonts w:ascii="Palatino Linotype" w:hAnsi="Palatino Linotype"/>
          <w:color w:val="000000"/>
        </w:rPr>
        <w:t xml:space="preserve">mediante respuesta se encuentran fuera de servicio; de fecha veintiocho de diciembre de dos mil diecinueve. </w:t>
      </w:r>
    </w:p>
    <w:p w14:paraId="698E25A0" w14:textId="77777777" w:rsidR="00E308FC" w:rsidRDefault="00E308FC" w:rsidP="00E308FC">
      <w:pPr>
        <w:spacing w:line="360" w:lineRule="auto"/>
        <w:ind w:right="34"/>
        <w:contextualSpacing/>
        <w:jc w:val="both"/>
        <w:rPr>
          <w:rFonts w:ascii="Palatino Linotype" w:hAnsi="Palatino Linotype"/>
          <w:b/>
          <w:color w:val="000000"/>
        </w:rPr>
      </w:pPr>
    </w:p>
    <w:p w14:paraId="0D4659B9" w14:textId="77777777" w:rsidR="00E308FC" w:rsidRDefault="00E308FC" w:rsidP="00E308FC">
      <w:pPr>
        <w:spacing w:line="360" w:lineRule="auto"/>
        <w:ind w:right="34"/>
        <w:contextualSpacing/>
        <w:jc w:val="both"/>
        <w:rPr>
          <w:rFonts w:ascii="Palatino Linotype" w:hAnsi="Palatino Linotype"/>
          <w:b/>
          <w:color w:val="000000"/>
        </w:rPr>
      </w:pPr>
    </w:p>
    <w:p w14:paraId="5EECC594" w14:textId="77777777" w:rsidR="00E308FC" w:rsidRDefault="00E308FC" w:rsidP="00E308FC">
      <w:pPr>
        <w:pStyle w:val="Sinespaciado"/>
        <w:spacing w:before="240" w:after="160" w:line="360" w:lineRule="auto"/>
        <w:jc w:val="both"/>
        <w:rPr>
          <w:rFonts w:ascii="Palatino Linotype" w:hAnsi="Palatino Linotype"/>
        </w:rPr>
      </w:pPr>
      <w:r>
        <w:rPr>
          <w:rFonts w:ascii="Palatino Linotype" w:hAnsi="Palatino Linotype"/>
        </w:rPr>
        <w:t xml:space="preserve">Ahora bien, como fue mencionado con antelación, </w:t>
      </w:r>
      <w:r>
        <w:rPr>
          <w:rFonts w:ascii="Palatino Linotype" w:hAnsi="Palatino Linotype"/>
          <w:b/>
        </w:rPr>
        <w:t xml:space="preserve">El Sujeto Obligado </w:t>
      </w:r>
      <w:r>
        <w:rPr>
          <w:rFonts w:ascii="Palatino Linotype" w:hAnsi="Palatino Linotype"/>
        </w:rPr>
        <w:t xml:space="preserve">rindió su informe justificado, adjuntando para tal efecto lo siguiente: </w:t>
      </w:r>
    </w:p>
    <w:p w14:paraId="3C64A186" w14:textId="77777777" w:rsidR="007315CF" w:rsidRPr="007315CF" w:rsidRDefault="00FC0FFE" w:rsidP="007315CF">
      <w:pPr>
        <w:pStyle w:val="Sinespaciado"/>
        <w:numPr>
          <w:ilvl w:val="0"/>
          <w:numId w:val="24"/>
        </w:numPr>
        <w:spacing w:before="240" w:after="160"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95104" behindDoc="0" locked="0" layoutInCell="1" allowOverlap="1" wp14:anchorId="1EC63018" wp14:editId="342FBDD8">
                <wp:simplePos x="0" y="0"/>
                <wp:positionH relativeFrom="column">
                  <wp:posOffset>-318135</wp:posOffset>
                </wp:positionH>
                <wp:positionV relativeFrom="paragraph">
                  <wp:posOffset>3585845</wp:posOffset>
                </wp:positionV>
                <wp:extent cx="6419850" cy="14287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6419850" cy="1428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BA01D" id="Conector recto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282.35pt" to="480.45pt,3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" strokecolor="#5b9bd5 [3204]" strokeweight=".5pt">
                <v:stroke joinstyle="miter"/>
              </v:line>
            </w:pict>
          </mc:Fallback>
        </mc:AlternateContent>
      </w:r>
      <w:r w:rsidR="00E308FC">
        <w:rPr>
          <w:rFonts w:ascii="Palatino Linotype" w:hAnsi="Palatino Linotype"/>
          <w:b/>
        </w:rPr>
        <w:t>“</w:t>
      </w:r>
      <w:r w:rsidR="007315CF">
        <w:rPr>
          <w:rFonts w:ascii="Palatino Linotype" w:hAnsi="Palatino Linotype"/>
          <w:b/>
        </w:rPr>
        <w:t xml:space="preserve">1122-240.pdf”: </w:t>
      </w:r>
      <w:r w:rsidR="007315CF">
        <w:rPr>
          <w:rFonts w:ascii="Palatino Linotype" w:hAnsi="Palatino Linotype"/>
        </w:rPr>
        <w:t xml:space="preserve">Oficio </w:t>
      </w:r>
      <w:r w:rsidR="007315CF">
        <w:rPr>
          <w:rFonts w:ascii="Palatino Linotype" w:hAnsi="Palatino Linotype"/>
          <w:b/>
        </w:rPr>
        <w:t xml:space="preserve">DGDM/0391/2020 </w:t>
      </w:r>
      <w:r w:rsidR="007315CF">
        <w:rPr>
          <w:rFonts w:ascii="Palatino Linotype" w:hAnsi="Palatino Linotype"/>
        </w:rPr>
        <w:t xml:space="preserve">signado por el Servidor Público Habilitado de la Dirección de Obras Públicas y dirigido al Titular de la Unidad de Transparencia, en lo medular refiere diversos antecedentes, asimismo, proporciona la siguiente liga electrónica </w:t>
      </w:r>
      <w:hyperlink r:id="rId15" w:history="1">
        <w:r w:rsidR="007315CF" w:rsidRPr="0005111F">
          <w:rPr>
            <w:rStyle w:val="Hipervnculo"/>
            <w:rFonts w:ascii="Palatino Linotype" w:hAnsi="Palatino Linotype"/>
          </w:rPr>
          <w:t>https://www.ipomex.org.mx/ipo3/lgt/indice/CUAUTITLANIZCALLI/art_92_xxix_a/1.web</w:t>
        </w:r>
      </w:hyperlink>
      <w:r w:rsidR="007315CF">
        <w:rPr>
          <w:rFonts w:ascii="Palatino Linotype" w:hAnsi="Palatino Linotype"/>
        </w:rPr>
        <w:t xml:space="preserve">, correspondiente a la fracción XXIX A </w:t>
      </w:r>
      <w:r w:rsidR="007315CF" w:rsidRPr="007315CF">
        <w:rPr>
          <w:rFonts w:ascii="Palatino Linotype" w:hAnsi="Palatino Linotype"/>
          <w:b/>
        </w:rPr>
        <w:t xml:space="preserve">“Resultados de procedimientos de licitación pública e invitación a cuando menos tres </w:t>
      </w:r>
      <w:r w:rsidR="007315CF" w:rsidRPr="007315CF">
        <w:rPr>
          <w:rFonts w:ascii="Palatino Linotype" w:hAnsi="Palatino Linotype"/>
          <w:b/>
        </w:rPr>
        <w:lastRenderedPageBreak/>
        <w:t>personas realiza”</w:t>
      </w:r>
      <w:r w:rsidR="007315CF">
        <w:rPr>
          <w:rFonts w:ascii="Palatino Linotype" w:hAnsi="Palatino Linotype"/>
        </w:rPr>
        <w:t xml:space="preserve"> de su portal </w:t>
      </w:r>
      <w:r w:rsidR="007315CF" w:rsidRPr="007315CF">
        <w:rPr>
          <w:rFonts w:ascii="Palatino Linotype" w:hAnsi="Palatino Linotype"/>
          <w:b/>
        </w:rPr>
        <w:t>IPOMEX.</w:t>
      </w:r>
      <w:r w:rsidR="007315CF">
        <w:rPr>
          <w:rFonts w:ascii="Palatino Linotype" w:hAnsi="Palatino Linotype"/>
        </w:rPr>
        <w:t xml:space="preserve"> De manera complementaria, precisa el número de registro en el cual se encuentra inmersa la información correspondiente a la obra que resulta de interés a la particular. Sirve de sustento </w:t>
      </w:r>
      <w:r w:rsidR="00CE6269">
        <w:rPr>
          <w:rFonts w:ascii="Palatino Linotype" w:hAnsi="Palatino Linotype"/>
          <w:noProof/>
          <w:color w:val="000000"/>
          <w:lang w:eastAsia="es-MX"/>
        </w:rPr>
        <w:drawing>
          <wp:anchor distT="0" distB="0" distL="114300" distR="114300" simplePos="0" relativeHeight="251666429" behindDoc="0" locked="0" layoutInCell="1" allowOverlap="1" wp14:anchorId="2692D8FE" wp14:editId="6A9B53B9">
            <wp:simplePos x="0" y="0"/>
            <wp:positionH relativeFrom="page">
              <wp:align>center</wp:align>
            </wp:positionH>
            <wp:positionV relativeFrom="paragraph">
              <wp:posOffset>1515745</wp:posOffset>
            </wp:positionV>
            <wp:extent cx="5753735" cy="3597072"/>
            <wp:effectExtent l="19050" t="19050" r="18415" b="22860"/>
            <wp:wrapThrough wrapText="bothSides">
              <wp:wrapPolygon edited="0">
                <wp:start x="-72" y="-114"/>
                <wp:lineTo x="-72" y="21623"/>
                <wp:lineTo x="21598" y="21623"/>
                <wp:lineTo x="21598" y="-114"/>
                <wp:lineTo x="-72" y="-114"/>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35970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315CF">
        <w:rPr>
          <w:rFonts w:ascii="Palatino Linotype" w:hAnsi="Palatino Linotype"/>
        </w:rPr>
        <w:t xml:space="preserve">la siguiente imagen ilustrativa:  </w:t>
      </w:r>
    </w:p>
    <w:p w14:paraId="7B955496" w14:textId="77777777" w:rsidR="00EE1ECC" w:rsidRDefault="00EE1ECC" w:rsidP="00FC0FFE">
      <w:pPr>
        <w:spacing w:before="240" w:line="360" w:lineRule="auto"/>
        <w:jc w:val="both"/>
        <w:rPr>
          <w:rFonts w:ascii="Palatino Linotype" w:hAnsi="Palatino Linotype"/>
          <w:color w:val="000000"/>
        </w:rPr>
      </w:pPr>
    </w:p>
    <w:p w14:paraId="2ADB0690" w14:textId="77777777" w:rsidR="00E308FC" w:rsidRDefault="007315CF" w:rsidP="00601D64">
      <w:pPr>
        <w:pStyle w:val="Prrafodelista"/>
        <w:spacing w:line="360" w:lineRule="auto"/>
        <w:ind w:left="0" w:right="34"/>
        <w:contextualSpacing/>
        <w:jc w:val="both"/>
        <w:rPr>
          <w:rFonts w:ascii="Palatino Linotype" w:hAnsi="Palatino Linotype"/>
          <w:color w:val="000000"/>
        </w:rPr>
      </w:pPr>
      <w:r>
        <w:rPr>
          <w:rFonts w:ascii="Palatino Linotype" w:hAnsi="Palatino Linotype"/>
          <w:color w:val="000000"/>
        </w:rPr>
        <w:t xml:space="preserve">En atención a lo descrito, es menester señalar que </w:t>
      </w:r>
      <w:r w:rsidR="005A760E">
        <w:rPr>
          <w:rFonts w:ascii="Palatino Linotype" w:hAnsi="Palatino Linotype"/>
          <w:color w:val="000000"/>
        </w:rPr>
        <w:t xml:space="preserve">únicamente </w:t>
      </w:r>
      <w:r>
        <w:rPr>
          <w:rFonts w:ascii="Palatino Linotype" w:hAnsi="Palatino Linotype"/>
          <w:color w:val="000000"/>
        </w:rPr>
        <w:t xml:space="preserve">los siguientes soportes documentales pueden ser consultados en el registro correspondiente a la obra que nutre la solicitud de información </w:t>
      </w:r>
      <w:r w:rsidRPr="007315CF">
        <w:rPr>
          <w:rFonts w:ascii="Palatino Linotype" w:hAnsi="Palatino Linotype"/>
          <w:b/>
          <w:color w:val="000000"/>
        </w:rPr>
        <w:t>01122/CUAUTIZC/IP/2019:</w:t>
      </w:r>
      <w:r>
        <w:rPr>
          <w:rFonts w:ascii="Palatino Linotype" w:hAnsi="Palatino Linotype"/>
          <w:color w:val="000000"/>
        </w:rPr>
        <w:t xml:space="preserve"> </w:t>
      </w:r>
    </w:p>
    <w:p w14:paraId="2F9796C2" w14:textId="77777777" w:rsidR="002968B6" w:rsidRDefault="002968B6" w:rsidP="002968B6">
      <w:pPr>
        <w:pStyle w:val="Prrafodelista"/>
        <w:numPr>
          <w:ilvl w:val="0"/>
          <w:numId w:val="38"/>
        </w:numPr>
        <w:spacing w:line="360" w:lineRule="auto"/>
        <w:ind w:right="34"/>
        <w:contextualSpacing/>
        <w:jc w:val="both"/>
        <w:rPr>
          <w:rFonts w:ascii="Palatino Linotype" w:hAnsi="Palatino Linotype"/>
          <w:color w:val="000000"/>
        </w:rPr>
      </w:pPr>
      <w:r>
        <w:rPr>
          <w:rFonts w:ascii="Palatino Linotype" w:hAnsi="Palatino Linotype"/>
          <w:color w:val="000000"/>
        </w:rPr>
        <w:t xml:space="preserve">Acta de presentación y apertura de proposiciones. </w:t>
      </w:r>
    </w:p>
    <w:p w14:paraId="657F5F26" w14:textId="77777777" w:rsidR="002968B6" w:rsidRDefault="002968B6" w:rsidP="002968B6">
      <w:pPr>
        <w:pStyle w:val="Prrafodelista"/>
        <w:numPr>
          <w:ilvl w:val="0"/>
          <w:numId w:val="38"/>
        </w:numPr>
        <w:spacing w:line="360" w:lineRule="auto"/>
        <w:ind w:right="34"/>
        <w:contextualSpacing/>
        <w:jc w:val="both"/>
        <w:rPr>
          <w:rFonts w:ascii="Palatino Linotype" w:hAnsi="Palatino Linotype"/>
          <w:color w:val="000000"/>
        </w:rPr>
      </w:pPr>
      <w:r>
        <w:rPr>
          <w:rFonts w:ascii="Palatino Linotype" w:hAnsi="Palatino Linotype"/>
          <w:color w:val="000000"/>
        </w:rPr>
        <w:t xml:space="preserve">Acta de fallo. </w:t>
      </w:r>
    </w:p>
    <w:p w14:paraId="62722A5E" w14:textId="77777777" w:rsidR="002968B6" w:rsidRDefault="002968B6" w:rsidP="002968B6">
      <w:pPr>
        <w:pStyle w:val="Prrafodelista"/>
        <w:numPr>
          <w:ilvl w:val="0"/>
          <w:numId w:val="38"/>
        </w:numPr>
        <w:spacing w:line="360" w:lineRule="auto"/>
        <w:ind w:right="34"/>
        <w:contextualSpacing/>
        <w:jc w:val="both"/>
        <w:rPr>
          <w:rFonts w:ascii="Palatino Linotype" w:hAnsi="Palatino Linotype"/>
          <w:color w:val="000000"/>
        </w:rPr>
      </w:pPr>
      <w:r>
        <w:rPr>
          <w:rFonts w:ascii="Palatino Linotype" w:hAnsi="Palatino Linotype"/>
          <w:color w:val="000000"/>
        </w:rPr>
        <w:lastRenderedPageBreak/>
        <w:t xml:space="preserve">Contrato de obra pública </w:t>
      </w:r>
      <w:r>
        <w:rPr>
          <w:rFonts w:ascii="Palatino Linotype" w:hAnsi="Palatino Linotype"/>
          <w:b/>
          <w:color w:val="000000"/>
        </w:rPr>
        <w:t xml:space="preserve">MCI/DGDM-DOP/03FISM/2019/LP-016 </w:t>
      </w:r>
      <w:r>
        <w:rPr>
          <w:rFonts w:ascii="Palatino Linotype" w:hAnsi="Palatino Linotype"/>
          <w:color w:val="000000"/>
        </w:rPr>
        <w:t>celebrado entre el Municipio de Cuautitlán Izcalli y la persona moral “Construcciones, proyectos y estructuras, Sociedad Anónima de Capital Variable”</w:t>
      </w:r>
    </w:p>
    <w:p w14:paraId="50D031C3" w14:textId="77777777" w:rsidR="002968B6" w:rsidRDefault="002968B6" w:rsidP="002968B6">
      <w:pPr>
        <w:spacing w:line="360" w:lineRule="auto"/>
        <w:ind w:right="34"/>
        <w:contextualSpacing/>
        <w:jc w:val="both"/>
        <w:rPr>
          <w:rFonts w:ascii="Palatino Linotype" w:hAnsi="Palatino Linotype"/>
          <w:color w:val="000000"/>
        </w:rPr>
      </w:pPr>
    </w:p>
    <w:p w14:paraId="5E11E8F8" w14:textId="77777777" w:rsidR="002968B6" w:rsidRPr="002968B6" w:rsidRDefault="002968B6" w:rsidP="002968B6">
      <w:pPr>
        <w:spacing w:line="360" w:lineRule="auto"/>
        <w:ind w:right="34"/>
        <w:contextualSpacing/>
        <w:jc w:val="both"/>
        <w:rPr>
          <w:rFonts w:ascii="Palatino Linotype" w:hAnsi="Palatino Linotype"/>
          <w:color w:val="000000"/>
          <w:sz w:val="24"/>
          <w:szCs w:val="24"/>
        </w:rPr>
      </w:pPr>
      <w:r w:rsidRPr="002968B6">
        <w:rPr>
          <w:rFonts w:ascii="Palatino Linotype" w:hAnsi="Palatino Linotype"/>
          <w:color w:val="000000"/>
          <w:sz w:val="24"/>
          <w:szCs w:val="24"/>
        </w:rPr>
        <w:t xml:space="preserve">No obstante lo anterior, </w:t>
      </w:r>
      <w:r>
        <w:rPr>
          <w:rFonts w:ascii="Palatino Linotype" w:hAnsi="Palatino Linotype"/>
          <w:color w:val="000000"/>
          <w:sz w:val="24"/>
          <w:szCs w:val="24"/>
        </w:rPr>
        <w:t>diversos datos fueron indebidamente testados de los soportes documentales en cita</w:t>
      </w:r>
      <w:r w:rsidR="005A760E">
        <w:rPr>
          <w:rFonts w:ascii="Palatino Linotype" w:hAnsi="Palatino Linotype"/>
          <w:color w:val="000000"/>
          <w:sz w:val="24"/>
          <w:szCs w:val="24"/>
        </w:rPr>
        <w:t>,</w:t>
      </w:r>
      <w:r>
        <w:rPr>
          <w:rFonts w:ascii="Palatino Linotype" w:hAnsi="Palatino Linotype"/>
          <w:color w:val="000000"/>
          <w:sz w:val="24"/>
          <w:szCs w:val="24"/>
        </w:rPr>
        <w:t xml:space="preserve"> tales como nombre y firma del presentante legal </w:t>
      </w:r>
      <w:r w:rsidR="005A760E">
        <w:rPr>
          <w:rFonts w:ascii="Palatino Linotype" w:hAnsi="Palatino Linotype"/>
          <w:color w:val="000000"/>
          <w:sz w:val="24"/>
          <w:szCs w:val="24"/>
        </w:rPr>
        <w:t>de la persona moral a la cual le</w:t>
      </w:r>
      <w:r>
        <w:rPr>
          <w:rFonts w:ascii="Palatino Linotype" w:hAnsi="Palatino Linotype"/>
          <w:color w:val="000000"/>
          <w:sz w:val="24"/>
          <w:szCs w:val="24"/>
        </w:rPr>
        <w:t xml:space="preserve"> fue adjudicado el contrato, domicilio fiscal</w:t>
      </w:r>
      <w:r w:rsidR="005A760E">
        <w:rPr>
          <w:rFonts w:ascii="Palatino Linotype" w:hAnsi="Palatino Linotype"/>
          <w:color w:val="000000"/>
          <w:sz w:val="24"/>
          <w:szCs w:val="24"/>
        </w:rPr>
        <w:t xml:space="preserve"> de la persona moral</w:t>
      </w:r>
      <w:r>
        <w:rPr>
          <w:rFonts w:ascii="Palatino Linotype" w:hAnsi="Palatino Linotype"/>
          <w:color w:val="000000"/>
          <w:sz w:val="24"/>
          <w:szCs w:val="24"/>
        </w:rPr>
        <w:t xml:space="preserve">, Registro Federal de Contribuyentes (proveedor), entre otros. </w:t>
      </w:r>
    </w:p>
    <w:p w14:paraId="702357D8" w14:textId="77777777" w:rsidR="007315CF" w:rsidRDefault="007315CF" w:rsidP="00601D64">
      <w:pPr>
        <w:pStyle w:val="Prrafodelista"/>
        <w:spacing w:line="360" w:lineRule="auto"/>
        <w:ind w:left="0" w:right="34"/>
        <w:contextualSpacing/>
        <w:jc w:val="both"/>
        <w:rPr>
          <w:rFonts w:ascii="Palatino Linotype" w:hAnsi="Palatino Linotype"/>
          <w:color w:val="000000"/>
        </w:rPr>
      </w:pPr>
    </w:p>
    <w:p w14:paraId="16EDECF0" w14:textId="77777777" w:rsidR="002968B6" w:rsidRPr="002968B6" w:rsidRDefault="0048279E" w:rsidP="00601D64">
      <w:pPr>
        <w:pStyle w:val="Prrafodelista"/>
        <w:spacing w:line="360" w:lineRule="auto"/>
        <w:ind w:left="0" w:right="34"/>
        <w:contextualSpacing/>
        <w:jc w:val="both"/>
        <w:rPr>
          <w:rFonts w:ascii="Palatino Linotype" w:hAnsi="Palatino Linotype"/>
          <w:color w:val="000000"/>
        </w:rPr>
      </w:pPr>
      <w:r>
        <w:rPr>
          <w:rFonts w:ascii="Palatino Linotype" w:hAnsi="Palatino Linotype"/>
          <w:color w:val="000000"/>
        </w:rPr>
        <w:t xml:space="preserve">Con base en lo anteriormente expuesto, este Órgano Garante arriba a la conclusión de que </w:t>
      </w:r>
      <w:r>
        <w:rPr>
          <w:rFonts w:ascii="Palatino Linotype" w:hAnsi="Palatino Linotype"/>
          <w:b/>
          <w:color w:val="000000"/>
        </w:rPr>
        <w:t xml:space="preserve">El Sujeto Obligado </w:t>
      </w:r>
      <w:r w:rsidR="002968B6">
        <w:rPr>
          <w:rFonts w:ascii="Palatino Linotype" w:hAnsi="Palatino Linotype"/>
          <w:color w:val="000000"/>
        </w:rPr>
        <w:t>no colmó ni total ni parcialmente</w:t>
      </w:r>
      <w:r>
        <w:rPr>
          <w:rFonts w:ascii="Palatino Linotype" w:hAnsi="Palatino Linotype"/>
          <w:color w:val="000000"/>
        </w:rPr>
        <w:t xml:space="preserve"> el derecho de </w:t>
      </w:r>
      <w:r w:rsidR="002968B6">
        <w:rPr>
          <w:rFonts w:ascii="Palatino Linotype" w:hAnsi="Palatino Linotype"/>
          <w:color w:val="000000"/>
        </w:rPr>
        <w:t xml:space="preserve">acceso a la información pública, lo anterior bajo la premisa de que no remitió el expediente completo de la obra referida en la solicitud de información </w:t>
      </w:r>
      <w:r w:rsidR="005A760E">
        <w:rPr>
          <w:rFonts w:ascii="Palatino Linotype" w:hAnsi="Palatino Linotype"/>
          <w:b/>
          <w:color w:val="000000"/>
        </w:rPr>
        <w:t>01122/CUAUTIZC/IP/2019</w:t>
      </w:r>
      <w:r w:rsidR="002968B6">
        <w:rPr>
          <w:rFonts w:ascii="Palatino Linotype" w:hAnsi="Palatino Linotype"/>
          <w:b/>
          <w:color w:val="000000"/>
        </w:rPr>
        <w:t xml:space="preserve">. </w:t>
      </w:r>
      <w:r w:rsidR="005A760E">
        <w:rPr>
          <w:rFonts w:ascii="Palatino Linotype" w:hAnsi="Palatino Linotype"/>
          <w:color w:val="000000"/>
        </w:rPr>
        <w:t xml:space="preserve">Asimismo, </w:t>
      </w:r>
      <w:r w:rsidR="002968B6">
        <w:rPr>
          <w:rFonts w:ascii="Palatino Linotype" w:hAnsi="Palatino Linotype"/>
          <w:color w:val="000000"/>
        </w:rPr>
        <w:t xml:space="preserve"> respecto de los soportes documentales remitidos no fue elaborada una debida versión pública. </w:t>
      </w:r>
    </w:p>
    <w:p w14:paraId="40A76338" w14:textId="77777777" w:rsidR="002968B6" w:rsidRDefault="002968B6" w:rsidP="00601D64">
      <w:pPr>
        <w:pStyle w:val="Prrafodelista"/>
        <w:spacing w:line="360" w:lineRule="auto"/>
        <w:ind w:left="0" w:right="34"/>
        <w:contextualSpacing/>
        <w:jc w:val="both"/>
        <w:rPr>
          <w:rFonts w:ascii="Palatino Linotype" w:hAnsi="Palatino Linotype"/>
          <w:color w:val="000000"/>
        </w:rPr>
      </w:pPr>
    </w:p>
    <w:p w14:paraId="70961F60" w14:textId="77777777" w:rsidR="00E308FC" w:rsidRDefault="0048279E" w:rsidP="00601D64">
      <w:pPr>
        <w:pStyle w:val="Prrafodelista"/>
        <w:spacing w:line="360" w:lineRule="auto"/>
        <w:ind w:left="0" w:right="34"/>
        <w:contextualSpacing/>
        <w:jc w:val="both"/>
        <w:rPr>
          <w:rFonts w:ascii="Palatino Linotype" w:hAnsi="Palatino Linotype"/>
          <w:color w:val="000000"/>
        </w:rPr>
      </w:pPr>
      <w:r>
        <w:rPr>
          <w:rFonts w:ascii="Palatino Linotype" w:hAnsi="Palatino Linotype"/>
          <w:color w:val="000000"/>
        </w:rPr>
        <w:t xml:space="preserve"> Consecuentemente, resulta procedente ordenar la entrega, previa búsqueda exha</w:t>
      </w:r>
      <w:r w:rsidR="002968B6">
        <w:rPr>
          <w:rFonts w:ascii="Palatino Linotype" w:hAnsi="Palatino Linotype"/>
          <w:color w:val="000000"/>
        </w:rPr>
        <w:t xml:space="preserve">ustiva y razonable, en versión pública de ser procedente, </w:t>
      </w:r>
      <w:r>
        <w:rPr>
          <w:rFonts w:ascii="Palatino Linotype" w:hAnsi="Palatino Linotype"/>
          <w:color w:val="000000"/>
        </w:rPr>
        <w:t xml:space="preserve">de la siguiente información: </w:t>
      </w:r>
    </w:p>
    <w:p w14:paraId="4A3EA361" w14:textId="77777777" w:rsidR="0048279E" w:rsidRDefault="00E14754" w:rsidP="0048279E">
      <w:pPr>
        <w:pStyle w:val="Prrafodelista"/>
        <w:numPr>
          <w:ilvl w:val="0"/>
          <w:numId w:val="37"/>
        </w:numPr>
        <w:spacing w:line="360" w:lineRule="auto"/>
        <w:ind w:right="34"/>
        <w:contextualSpacing/>
        <w:jc w:val="both"/>
        <w:rPr>
          <w:rFonts w:ascii="Palatino Linotype" w:hAnsi="Palatino Linotype"/>
          <w:color w:val="000000"/>
        </w:rPr>
      </w:pPr>
      <w:r>
        <w:rPr>
          <w:rFonts w:ascii="Palatino Linotype" w:hAnsi="Palatino Linotype"/>
          <w:color w:val="000000"/>
        </w:rPr>
        <w:t xml:space="preserve">Expediente </w:t>
      </w:r>
      <w:r w:rsidR="004F4E56">
        <w:rPr>
          <w:rFonts w:ascii="Palatino Linotype" w:hAnsi="Palatino Linotype"/>
          <w:color w:val="000000"/>
        </w:rPr>
        <w:t xml:space="preserve">de la obra referida en la solicitud de información </w:t>
      </w:r>
      <w:r w:rsidR="005A760E">
        <w:rPr>
          <w:rFonts w:ascii="Palatino Linotype" w:hAnsi="Palatino Linotype"/>
          <w:b/>
          <w:color w:val="000000"/>
        </w:rPr>
        <w:t>01122/CUAUTIZC/IP/2019</w:t>
      </w:r>
      <w:r w:rsidR="002968B6">
        <w:rPr>
          <w:rFonts w:ascii="Palatino Linotype" w:hAnsi="Palatino Linotype"/>
          <w:color w:val="000000"/>
        </w:rPr>
        <w:t>,</w:t>
      </w:r>
      <w:r w:rsidR="004F4E56">
        <w:rPr>
          <w:rFonts w:ascii="Palatino Linotype" w:hAnsi="Palatino Linotype"/>
          <w:color w:val="000000"/>
        </w:rPr>
        <w:t xml:space="preserve"> actualizado al </w:t>
      </w:r>
      <w:r w:rsidR="005A760E">
        <w:rPr>
          <w:rFonts w:ascii="Palatino Linotype" w:hAnsi="Palatino Linotype"/>
          <w:color w:val="000000"/>
        </w:rPr>
        <w:t>veintisiete</w:t>
      </w:r>
      <w:r w:rsidR="004F4E56">
        <w:rPr>
          <w:rFonts w:ascii="Palatino Linotype" w:hAnsi="Palatino Linotype"/>
          <w:color w:val="000000"/>
        </w:rPr>
        <w:t xml:space="preserve"> de noviembre de dos mil diecinueve. </w:t>
      </w:r>
    </w:p>
    <w:p w14:paraId="600EA3AB" w14:textId="77777777" w:rsidR="00E308FC" w:rsidRDefault="00E308FC" w:rsidP="00601D64">
      <w:pPr>
        <w:pStyle w:val="Prrafodelista"/>
        <w:spacing w:line="360" w:lineRule="auto"/>
        <w:ind w:left="0" w:right="34"/>
        <w:contextualSpacing/>
        <w:jc w:val="both"/>
        <w:rPr>
          <w:rFonts w:ascii="Palatino Linotype" w:hAnsi="Palatino Linotype"/>
          <w:color w:val="000000"/>
        </w:rPr>
      </w:pPr>
    </w:p>
    <w:p w14:paraId="2CA9B263" w14:textId="77777777" w:rsidR="0090452D" w:rsidRDefault="0090452D" w:rsidP="002E72C2">
      <w:pPr>
        <w:pStyle w:val="Sinespaciado"/>
        <w:spacing w:line="360" w:lineRule="auto"/>
        <w:ind w:left="360"/>
        <w:jc w:val="both"/>
        <w:rPr>
          <w:rFonts w:ascii="Palatino Linotype" w:hAnsi="Palatino Linotype"/>
          <w:b/>
        </w:rPr>
      </w:pPr>
    </w:p>
    <w:p w14:paraId="052D3C96" w14:textId="77777777" w:rsidR="002E72C2" w:rsidRDefault="002E72C2" w:rsidP="002E72C2">
      <w:pPr>
        <w:pStyle w:val="Prrafodelista"/>
        <w:numPr>
          <w:ilvl w:val="0"/>
          <w:numId w:val="13"/>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lastRenderedPageBreak/>
        <w:t xml:space="preserve">Versión Pública </w:t>
      </w:r>
    </w:p>
    <w:p w14:paraId="3379F7F2" w14:textId="77777777" w:rsidR="002E72C2" w:rsidRPr="001571EB" w:rsidRDefault="002E72C2" w:rsidP="002E72C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929D441" w14:textId="77777777" w:rsidR="002E72C2" w:rsidRPr="00E60DEF" w:rsidRDefault="002E72C2" w:rsidP="002E72C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4C0BD8C" w14:textId="77777777" w:rsidR="002E72C2" w:rsidRPr="00E60DEF" w:rsidRDefault="002E72C2" w:rsidP="002E72C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713467F7" w14:textId="77777777" w:rsidR="002E72C2" w:rsidRPr="001571EB" w:rsidRDefault="002E72C2" w:rsidP="002E72C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2857335" w14:textId="77777777" w:rsidR="002E72C2" w:rsidRPr="001571EB" w:rsidRDefault="002E72C2" w:rsidP="002E72C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4A17120" w14:textId="77777777" w:rsidR="002E72C2" w:rsidRPr="001571EB" w:rsidRDefault="002E72C2" w:rsidP="002E72C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07DAD4C" w14:textId="77777777" w:rsidR="002E72C2" w:rsidRPr="001571EB" w:rsidRDefault="002E72C2" w:rsidP="002E72C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06E10D5" w14:textId="77777777" w:rsidR="002E72C2" w:rsidRPr="001571EB" w:rsidRDefault="002E72C2" w:rsidP="002E72C2">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19887527" w14:textId="77777777" w:rsidR="002E72C2" w:rsidRPr="001571EB" w:rsidRDefault="002E72C2" w:rsidP="002E72C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3030E5F" w14:textId="77777777" w:rsidR="002E72C2" w:rsidRPr="001571EB" w:rsidRDefault="002E72C2" w:rsidP="002E72C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74B1024" w14:textId="77777777" w:rsidR="002E72C2" w:rsidRPr="00E60DEF" w:rsidRDefault="002E72C2" w:rsidP="002E72C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5B70B0F" w14:textId="77777777" w:rsidR="002E72C2" w:rsidRPr="001571EB" w:rsidRDefault="002E72C2" w:rsidP="002E72C2">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A3015AA" w14:textId="77777777" w:rsidR="002E72C2" w:rsidRPr="00E60DEF" w:rsidRDefault="002E72C2" w:rsidP="002E72C2">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1BC0515" w14:textId="77777777" w:rsidR="002E72C2" w:rsidRPr="001571EB" w:rsidRDefault="002E72C2" w:rsidP="002E72C2">
      <w:pPr>
        <w:spacing w:line="240" w:lineRule="auto"/>
        <w:ind w:left="851" w:right="851"/>
        <w:jc w:val="both"/>
        <w:rPr>
          <w:rFonts w:ascii="Palatino Linotype" w:hAnsi="Palatino Linotype" w:cs="Arial"/>
          <w:b/>
          <w:i/>
          <w:u w:val="single"/>
        </w:rPr>
      </w:pPr>
    </w:p>
    <w:p w14:paraId="451BC6E1" w14:textId="77777777" w:rsidR="002E72C2" w:rsidRPr="001571EB" w:rsidRDefault="002E72C2" w:rsidP="002E72C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5A96DD1" w14:textId="77777777" w:rsidR="002E72C2" w:rsidRPr="001571EB" w:rsidRDefault="002E72C2" w:rsidP="002E72C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FE6E116" w14:textId="77777777" w:rsidR="002E72C2" w:rsidRPr="001571EB" w:rsidRDefault="002E72C2" w:rsidP="002E72C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55F3FE" w14:textId="77777777" w:rsidR="002E72C2" w:rsidRDefault="002E72C2" w:rsidP="002E72C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77E196F" w14:textId="77777777" w:rsidR="002E72C2" w:rsidRDefault="002E72C2" w:rsidP="002E72C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BA2A013"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8E3D057"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6BC98D6"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C400D8E"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054C2D3" w14:textId="77777777" w:rsidR="002E72C2" w:rsidRPr="00EE0180"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EC2E202" w14:textId="77777777" w:rsidR="002E72C2" w:rsidRPr="001571EB" w:rsidRDefault="002E72C2" w:rsidP="002E72C2">
      <w:pPr>
        <w:autoSpaceDE w:val="0"/>
        <w:autoSpaceDN w:val="0"/>
        <w:adjustRightInd w:val="0"/>
        <w:spacing w:before="120" w:after="120"/>
        <w:ind w:left="567" w:right="850"/>
        <w:jc w:val="both"/>
        <w:rPr>
          <w:rFonts w:ascii="Palatino Linotype" w:eastAsia="Times New Roman" w:hAnsi="Palatino Linotype" w:cs="Arial"/>
          <w:i/>
        </w:rPr>
      </w:pPr>
    </w:p>
    <w:p w14:paraId="356539E6" w14:textId="77777777" w:rsidR="002E72C2" w:rsidRPr="001571EB" w:rsidRDefault="002E72C2" w:rsidP="002E72C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76AF7DD" w14:textId="77777777" w:rsidR="002E72C2" w:rsidRPr="001571EB" w:rsidRDefault="002E72C2" w:rsidP="002E72C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DB37B74" w14:textId="77777777" w:rsidR="002E72C2" w:rsidRDefault="002E72C2" w:rsidP="002E72C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993E462" w14:textId="77777777" w:rsidR="002E72C2" w:rsidRDefault="002E72C2" w:rsidP="002E72C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9AD7C3D"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F83F492"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44A58A8"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3381A24" w14:textId="77777777" w:rsidR="002E72C2" w:rsidRPr="001571EB"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A4FD3AE" w14:textId="77777777" w:rsidR="002E72C2" w:rsidRPr="00EE0180" w:rsidRDefault="002E72C2" w:rsidP="002E72C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378BD09" w14:textId="77777777" w:rsidR="002E72C2" w:rsidRPr="001571EB" w:rsidRDefault="002E72C2" w:rsidP="002E72C2">
      <w:pPr>
        <w:spacing w:after="0" w:line="360" w:lineRule="auto"/>
        <w:jc w:val="both"/>
        <w:rPr>
          <w:rFonts w:ascii="Palatino Linotype" w:hAnsi="Palatino Linotype" w:cs="Arial"/>
        </w:rPr>
      </w:pPr>
    </w:p>
    <w:p w14:paraId="29F8E1CE" w14:textId="77777777" w:rsidR="002E72C2" w:rsidRDefault="002E72C2" w:rsidP="002E72C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BFB6604" w14:textId="77777777" w:rsidR="002968B6" w:rsidRPr="009A7912" w:rsidRDefault="002968B6" w:rsidP="002968B6">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 xml:space="preserve">01122/CUAUTIZC/IP/2019 </w:t>
      </w:r>
      <w:r w:rsidRPr="00271298">
        <w:rPr>
          <w:rFonts w:ascii="Palatino Linotype" w:hAnsi="Palatino Linotype"/>
        </w:rPr>
        <w:t>que</w:t>
      </w:r>
      <w:r>
        <w:rPr>
          <w:rFonts w:ascii="Palatino Linotype" w:hAnsi="Palatino Linotype"/>
        </w:rPr>
        <w:t xml:space="preserve"> ha sido materia del presente fallo. </w:t>
      </w:r>
    </w:p>
    <w:p w14:paraId="06857A8D" w14:textId="77777777" w:rsidR="002968B6" w:rsidRDefault="002968B6" w:rsidP="002968B6">
      <w:pPr>
        <w:pStyle w:val="Prrafodelista"/>
        <w:spacing w:before="240" w:after="240" w:line="360" w:lineRule="auto"/>
        <w:ind w:left="0"/>
        <w:jc w:val="both"/>
        <w:rPr>
          <w:rFonts w:ascii="Palatino Linotype" w:hAnsi="Palatino Linotype"/>
        </w:rPr>
      </w:pPr>
      <w:r w:rsidRPr="00FD725A">
        <w:rPr>
          <w:rFonts w:ascii="Palatino Linotype" w:hAnsi="Palatino Linotype"/>
        </w:rPr>
        <w:lastRenderedPageBreak/>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entrega a </w:t>
      </w:r>
      <w:r>
        <w:rPr>
          <w:rFonts w:ascii="Palatino Linotype" w:hAnsi="Palatino Linotype"/>
          <w:b/>
        </w:rPr>
        <w:t xml:space="preserve">La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14:paraId="49BB378F" w14:textId="77777777" w:rsidR="002968B6" w:rsidRDefault="002968B6" w:rsidP="002968B6">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2E4F359A" w14:textId="77777777" w:rsidR="001010B8" w:rsidRDefault="001010B8" w:rsidP="00B34DDC">
      <w:pPr>
        <w:pStyle w:val="Prrafodelista"/>
        <w:spacing w:before="240" w:after="240" w:line="360" w:lineRule="auto"/>
        <w:ind w:left="0"/>
        <w:jc w:val="both"/>
        <w:rPr>
          <w:rFonts w:ascii="Palatino Linotype" w:hAnsi="Palatino Linotype"/>
        </w:rPr>
      </w:pPr>
    </w:p>
    <w:p w14:paraId="2FC827D1" w14:textId="77777777" w:rsidR="00B34DDC" w:rsidRPr="00413327" w:rsidRDefault="00B34DDC" w:rsidP="00B34DDC">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2CAC52B8" w14:textId="77777777" w:rsidR="002968B6" w:rsidRDefault="002968B6" w:rsidP="002968B6">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01122/CUAUTIZC/IP/2019,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69EE35DB" w14:textId="77777777" w:rsidR="00425AED" w:rsidRDefault="00425AED" w:rsidP="00425AED">
      <w:pPr>
        <w:spacing w:before="240" w:line="360" w:lineRule="auto"/>
        <w:jc w:val="both"/>
        <w:rPr>
          <w:rFonts w:ascii="Palatino Linotype" w:hAnsi="Palatino Linotype" w:cs="Arial"/>
          <w:sz w:val="24"/>
          <w:szCs w:val="24"/>
        </w:rPr>
      </w:pPr>
    </w:p>
    <w:p w14:paraId="72950AAA" w14:textId="77777777" w:rsidR="00425AED" w:rsidRDefault="00425AED" w:rsidP="00425AED">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w:t>
      </w:r>
      <w:r w:rsidR="000A3DFD">
        <w:rPr>
          <w:rFonts w:ascii="Palatino Linotype" w:hAnsi="Palatino Linotype" w:cs="Arial"/>
          <w:sz w:val="24"/>
          <w:szCs w:val="24"/>
        </w:rPr>
        <w:t xml:space="preserve">ntregar a </w:t>
      </w:r>
      <w:r w:rsidR="000A3DFD">
        <w:rPr>
          <w:rFonts w:ascii="Palatino Linotype" w:hAnsi="Palatino Linotype" w:cs="Arial"/>
          <w:b/>
          <w:sz w:val="24"/>
          <w:szCs w:val="24"/>
        </w:rPr>
        <w:t>LA</w:t>
      </w:r>
      <w:r>
        <w:rPr>
          <w:rFonts w:ascii="Palatino Linotype" w:hAnsi="Palatino Linotype" w:cs="Arial"/>
          <w:b/>
          <w:sz w:val="24"/>
          <w:szCs w:val="24"/>
        </w:rPr>
        <w:t xml:space="preserve"> RECURRENTE, </w:t>
      </w:r>
      <w:r w:rsidRPr="002100EB">
        <w:rPr>
          <w:rFonts w:ascii="Palatino Linotype" w:hAnsi="Palatino Linotype" w:cs="Arial"/>
          <w:sz w:val="24"/>
          <w:szCs w:val="24"/>
        </w:rPr>
        <w:t xml:space="preserve">vía </w:t>
      </w:r>
      <w:r w:rsidR="00D178CD" w:rsidRPr="00D178CD">
        <w:rPr>
          <w:rFonts w:ascii="Palatino Linotype" w:hAnsi="Palatino Linotype" w:cs="Arial"/>
          <w:b/>
          <w:sz w:val="24"/>
          <w:szCs w:val="24"/>
        </w:rPr>
        <w:t>SAIMEX</w:t>
      </w:r>
      <w:r w:rsidRPr="00D178C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en versión pública de ser procedente, de lo siguiente: </w:t>
      </w:r>
    </w:p>
    <w:p w14:paraId="5AC7227A" w14:textId="77777777" w:rsidR="00425AED" w:rsidRPr="000A3DFD" w:rsidRDefault="000A3DFD" w:rsidP="00425AED">
      <w:pPr>
        <w:pStyle w:val="Prrafodelista"/>
        <w:numPr>
          <w:ilvl w:val="0"/>
          <w:numId w:val="26"/>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i/>
        </w:rPr>
        <w:t xml:space="preserve">Expediente de la obra referida en la solicitud de información </w:t>
      </w:r>
      <w:r>
        <w:rPr>
          <w:rFonts w:ascii="Palatino Linotype" w:hAnsi="Palatino Linotype" w:cs="Arial"/>
          <w:b/>
          <w:i/>
        </w:rPr>
        <w:t xml:space="preserve">01122/CUAUTIZC/IP/2019, </w:t>
      </w:r>
      <w:r>
        <w:rPr>
          <w:rFonts w:ascii="Palatino Linotype" w:hAnsi="Palatino Linotype" w:cs="Arial"/>
          <w:i/>
        </w:rPr>
        <w:t xml:space="preserve">actualizado al </w:t>
      </w:r>
      <w:r w:rsidR="005A760E">
        <w:rPr>
          <w:rFonts w:ascii="Palatino Linotype" w:hAnsi="Palatino Linotype" w:cs="Arial"/>
          <w:i/>
        </w:rPr>
        <w:t>veintisiete</w:t>
      </w:r>
      <w:r>
        <w:rPr>
          <w:rFonts w:ascii="Palatino Linotype" w:hAnsi="Palatino Linotype" w:cs="Arial"/>
          <w:i/>
        </w:rPr>
        <w:t xml:space="preserve"> de noviembre de dos mil diecinueve. </w:t>
      </w:r>
    </w:p>
    <w:p w14:paraId="248292F1" w14:textId="77777777" w:rsidR="00425AED" w:rsidRDefault="002968B6" w:rsidP="00425AED">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w:t>
      </w:r>
      <w:r w:rsidR="00425AED">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w:t>
      </w:r>
      <w:r w:rsidR="00425AED">
        <w:rPr>
          <w:rFonts w:ascii="Palatino Linotype" w:hAnsi="Palatino Linotype" w:cs="Arial"/>
          <w:i/>
        </w:rPr>
        <w:lastRenderedPageBreak/>
        <w:t xml:space="preserve">en el que funde y motive las razones sobre los datos que se supriman o eliminen y se ponga a disposición del recurrente. </w:t>
      </w:r>
    </w:p>
    <w:p w14:paraId="404BDB40" w14:textId="77777777" w:rsidR="001010B8" w:rsidRDefault="001010B8" w:rsidP="00425AED">
      <w:pPr>
        <w:autoSpaceDE w:val="0"/>
        <w:autoSpaceDN w:val="0"/>
        <w:adjustRightInd w:val="0"/>
        <w:spacing w:before="240" w:line="360" w:lineRule="auto"/>
        <w:jc w:val="both"/>
        <w:rPr>
          <w:rFonts w:ascii="Palatino Linotype" w:hAnsi="Palatino Linotype" w:cs="Arial"/>
          <w:b/>
          <w:sz w:val="24"/>
          <w:szCs w:val="24"/>
        </w:rPr>
      </w:pPr>
    </w:p>
    <w:p w14:paraId="39270CD4" w14:textId="77777777" w:rsidR="00425AED" w:rsidRDefault="00425AED" w:rsidP="00425AED">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A23EE0B" w14:textId="77777777" w:rsidR="00425AED" w:rsidRDefault="00425AED" w:rsidP="00425AED">
      <w:pPr>
        <w:autoSpaceDE w:val="0"/>
        <w:autoSpaceDN w:val="0"/>
        <w:adjustRightInd w:val="0"/>
        <w:spacing w:before="240" w:line="360" w:lineRule="auto"/>
        <w:jc w:val="both"/>
        <w:rPr>
          <w:rFonts w:ascii="Palatino Linotype" w:hAnsi="Palatino Linotype" w:cs="Arial"/>
          <w:sz w:val="24"/>
          <w:szCs w:val="24"/>
        </w:rPr>
      </w:pPr>
    </w:p>
    <w:p w14:paraId="3F6FEB58" w14:textId="77777777" w:rsidR="00827063" w:rsidRPr="00827063" w:rsidRDefault="00425AED" w:rsidP="00425AED">
      <w:pPr>
        <w:autoSpaceDE w:val="0"/>
        <w:autoSpaceDN w:val="0"/>
        <w:adjustRightInd w:val="0"/>
        <w:spacing w:before="240" w:line="360" w:lineRule="auto"/>
        <w:jc w:val="both"/>
        <w:rPr>
          <w:rFonts w:ascii="Palatino Linotype" w:hAnsi="Palatino Linotype" w:cs="Arial"/>
          <w:sz w:val="24"/>
          <w:szCs w:val="24"/>
        </w:rPr>
      </w:pPr>
      <w:r w:rsidRPr="00475990">
        <w:rPr>
          <w:rFonts w:ascii="Palatino Linotype" w:hAnsi="Palatino Linotype" w:cs="Arial"/>
          <w:b/>
          <w:sz w:val="24"/>
          <w:szCs w:val="24"/>
        </w:rPr>
        <w:t>CUARTO</w:t>
      </w:r>
      <w:r w:rsidRPr="00475990">
        <w:rPr>
          <w:rFonts w:ascii="Palatino Linotype" w:hAnsi="Palatino Linotype" w:cs="Arial"/>
          <w:sz w:val="24"/>
          <w:szCs w:val="24"/>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sidR="000A3DFD">
        <w:rPr>
          <w:rFonts w:ascii="Palatino Linotype" w:hAnsi="Palatino Linotype" w:cs="Arial"/>
          <w:sz w:val="24"/>
          <w:szCs w:val="24"/>
        </w:rPr>
        <w:t xml:space="preserve"> la presente resolución a </w:t>
      </w:r>
      <w:r w:rsidR="000A3DFD">
        <w:rPr>
          <w:rFonts w:ascii="Palatino Linotype" w:hAnsi="Palatino Linotype" w:cs="Arial"/>
          <w:b/>
          <w:sz w:val="24"/>
          <w:szCs w:val="24"/>
        </w:rPr>
        <w:t>LA</w:t>
      </w:r>
      <w:r>
        <w:rPr>
          <w:rFonts w:ascii="Palatino Linotype" w:hAnsi="Palatino Linotype" w:cs="Arial"/>
          <w:b/>
          <w:sz w:val="24"/>
          <w:szCs w:val="24"/>
        </w:rPr>
        <w:t xml:space="preserve"> </w:t>
      </w:r>
      <w:r w:rsidR="0006349C" w:rsidRPr="00AF6553">
        <w:rPr>
          <w:rFonts w:ascii="Palatino Linotype" w:hAnsi="Palatino Linotype" w:cs="Arial"/>
          <w:b/>
          <w:sz w:val="24"/>
          <w:szCs w:val="24"/>
        </w:rPr>
        <w:t>RECURRENTE</w:t>
      </w:r>
      <w:r w:rsidR="0006349C">
        <w:rPr>
          <w:rFonts w:ascii="Palatino Linotype" w:hAnsi="Palatino Linotype" w:cs="Arial"/>
          <w:b/>
          <w:sz w:val="24"/>
          <w:szCs w:val="24"/>
        </w:rPr>
        <w:t xml:space="preserve"> </w:t>
      </w:r>
      <w:r w:rsidR="0006349C" w:rsidRPr="00AF6553">
        <w:rPr>
          <w:rFonts w:ascii="Palatino Linotype" w:hAnsi="Palatino Linotype" w:cs="Arial"/>
          <w:b/>
          <w:sz w:val="24"/>
          <w:szCs w:val="24"/>
        </w:rPr>
        <w:t>a</w:t>
      </w:r>
      <w:r w:rsidR="00827063" w:rsidRPr="00AF6553">
        <w:rPr>
          <w:rFonts w:ascii="Palatino Linotype" w:hAnsi="Palatino Linotype" w:cs="Arial"/>
          <w:sz w:val="24"/>
          <w:szCs w:val="24"/>
        </w:rPr>
        <w:t xml:space="preserve"> través del Sistema de Acceso a la Información Mexiquense </w:t>
      </w:r>
      <w:r w:rsidR="00827063">
        <w:rPr>
          <w:rFonts w:ascii="Palatino Linotype" w:hAnsi="Palatino Linotype" w:cs="Arial"/>
          <w:b/>
          <w:sz w:val="24"/>
          <w:szCs w:val="24"/>
        </w:rPr>
        <w:t>(SAIMEX</w:t>
      </w:r>
      <w:r w:rsidR="0006349C">
        <w:rPr>
          <w:rFonts w:ascii="Palatino Linotype" w:hAnsi="Palatino Linotype" w:cs="Arial"/>
          <w:b/>
          <w:sz w:val="24"/>
          <w:szCs w:val="24"/>
        </w:rPr>
        <w:t xml:space="preserve">). </w:t>
      </w:r>
      <w:r w:rsidR="00827063">
        <w:rPr>
          <w:rFonts w:ascii="Palatino Linotype" w:hAnsi="Palatino Linotype" w:cs="Arial"/>
          <w:sz w:val="24"/>
          <w:szCs w:val="24"/>
        </w:rPr>
        <w:t xml:space="preserve"> </w:t>
      </w:r>
    </w:p>
    <w:p w14:paraId="43A47685" w14:textId="77777777" w:rsidR="00827063" w:rsidRDefault="00827063" w:rsidP="00425AED">
      <w:pPr>
        <w:autoSpaceDE w:val="0"/>
        <w:autoSpaceDN w:val="0"/>
        <w:adjustRightInd w:val="0"/>
        <w:spacing w:before="240" w:line="360" w:lineRule="auto"/>
        <w:jc w:val="both"/>
        <w:rPr>
          <w:rFonts w:ascii="Palatino Linotype" w:hAnsi="Palatino Linotype" w:cs="Arial"/>
          <w:b/>
          <w:sz w:val="24"/>
          <w:szCs w:val="24"/>
        </w:rPr>
      </w:pPr>
    </w:p>
    <w:p w14:paraId="1763A735" w14:textId="77777777" w:rsidR="00425AED" w:rsidRDefault="00425AED" w:rsidP="00425AED">
      <w:pPr>
        <w:autoSpaceDE w:val="0"/>
        <w:autoSpaceDN w:val="0"/>
        <w:adjustRightInd w:val="0"/>
        <w:spacing w:before="240" w:line="360" w:lineRule="auto"/>
        <w:jc w:val="both"/>
        <w:rPr>
          <w:rFonts w:ascii="Palatino Linotype" w:hAnsi="Palatino Linotype" w:cs="Arial"/>
          <w:sz w:val="24"/>
          <w:szCs w:val="24"/>
        </w:rPr>
      </w:pPr>
      <w:r w:rsidRPr="00475990">
        <w:rPr>
          <w:rFonts w:ascii="Palatino Linotype" w:hAnsi="Palatino Linotype" w:cs="Arial"/>
          <w:b/>
          <w:sz w:val="24"/>
          <w:szCs w:val="24"/>
        </w:rPr>
        <w:t>QUINTO.</w:t>
      </w:r>
      <w:r>
        <w:rPr>
          <w:rFonts w:ascii="Palatino Linotype" w:hAnsi="Palatino Linotype" w:cs="Arial"/>
          <w:b/>
          <w:sz w:val="28"/>
          <w:szCs w:val="28"/>
        </w:rPr>
        <w:t xml:space="preserve"> </w:t>
      </w:r>
      <w:r w:rsidR="000A3DFD">
        <w:rPr>
          <w:rFonts w:ascii="Palatino Linotype" w:hAnsi="Palatino Linotype" w:cs="Arial"/>
          <w:sz w:val="24"/>
          <w:szCs w:val="24"/>
        </w:rPr>
        <w:t xml:space="preserve">Se hace del conocimiento de </w:t>
      </w:r>
      <w:r w:rsidR="000A3DFD">
        <w:rPr>
          <w:rFonts w:ascii="Palatino Linotype" w:hAnsi="Palatino Linotype" w:cs="Arial"/>
          <w:b/>
          <w:sz w:val="24"/>
          <w:szCs w:val="24"/>
        </w:rPr>
        <w:t xml:space="preserve">LA </w:t>
      </w:r>
      <w:r>
        <w:rPr>
          <w:rFonts w:ascii="Palatino Linotype" w:hAnsi="Palatino Linotype" w:cs="Arial"/>
          <w:b/>
          <w:sz w:val="24"/>
          <w:szCs w:val="24"/>
        </w:rPr>
        <w:t xml:space="preserve">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65125C64" w14:textId="77777777" w:rsidR="00827063" w:rsidRDefault="00827063" w:rsidP="00425AED">
      <w:pPr>
        <w:autoSpaceDE w:val="0"/>
        <w:autoSpaceDN w:val="0"/>
        <w:adjustRightInd w:val="0"/>
        <w:spacing w:before="240" w:line="360" w:lineRule="auto"/>
        <w:jc w:val="both"/>
        <w:rPr>
          <w:rFonts w:ascii="Palatino Linotype" w:hAnsi="Palatino Linotype" w:cs="Arial"/>
          <w:sz w:val="24"/>
          <w:szCs w:val="24"/>
        </w:rPr>
      </w:pPr>
    </w:p>
    <w:p w14:paraId="0C6F54C1" w14:textId="77777777" w:rsidR="000A3DFD" w:rsidRDefault="002968B6" w:rsidP="000A3DFD">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94080" behindDoc="0" locked="0" layoutInCell="1" allowOverlap="1" wp14:anchorId="63E7DD09" wp14:editId="511793A3">
                <wp:simplePos x="0" y="0"/>
                <wp:positionH relativeFrom="column">
                  <wp:posOffset>-403859</wp:posOffset>
                </wp:positionH>
                <wp:positionV relativeFrom="paragraph">
                  <wp:posOffset>2426335</wp:posOffset>
                </wp:positionV>
                <wp:extent cx="6515100" cy="50768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6515100" cy="507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7CA4D" id="Conector recto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91.05pt" to="481.2pt,5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" strokecolor="#5b9bd5 [3204]" strokeweight=".5pt">
                <v:stroke joinstyle="miter"/>
              </v:line>
            </w:pict>
          </mc:Fallback>
        </mc:AlternateContent>
      </w:r>
      <w:r w:rsidR="000A3DFD" w:rsidRPr="00D05C83">
        <w:rPr>
          <w:rFonts w:ascii="Palatino Linotype" w:hAnsi="Palatino Linotype" w:cs="Arial"/>
          <w:sz w:val="24"/>
          <w:szCs w:val="24"/>
        </w:rPr>
        <w:t>ASÍ LO RESUELVE, POR UNANIMIDAD DE VOTOS EL PLENO DEL</w:t>
      </w:r>
      <w:r w:rsidR="000A3DFD" w:rsidRPr="00D05C83">
        <w:rPr>
          <w:rFonts w:ascii="Palatino Linotype" w:eastAsia="Arial Unicode MS" w:hAnsi="Palatino Linotype" w:cs="Arial"/>
          <w:sz w:val="24"/>
          <w:szCs w:val="24"/>
        </w:rPr>
        <w:t xml:space="preserve"> INSTITUTO </w:t>
      </w:r>
      <w:r w:rsidR="000A3DFD"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0A3DFD" w:rsidRPr="006C6A05">
        <w:rPr>
          <w:rFonts w:ascii="Palatino Linotype" w:hAnsi="Palatino Linotype" w:cs="Arial"/>
          <w:sz w:val="24"/>
          <w:szCs w:val="24"/>
        </w:rPr>
        <w:t>, CONFORMADO POR LOS COMISIONADOS ZULEMA MARTÍNEZ SÁNCHEZ, EVA ABAID YAPUR</w:t>
      </w:r>
      <w:r w:rsidR="000A3DFD">
        <w:rPr>
          <w:rFonts w:ascii="Palatino Linotype" w:hAnsi="Palatino Linotype" w:cs="Arial"/>
          <w:sz w:val="24"/>
          <w:szCs w:val="24"/>
        </w:rPr>
        <w:t xml:space="preserve">, JOSÉ GUADALUPE LUNA HERNÁNDEZ, </w:t>
      </w:r>
      <w:r w:rsidR="000A3DFD" w:rsidRPr="006C6A05">
        <w:rPr>
          <w:rFonts w:ascii="Palatino Linotype" w:hAnsi="Palatino Linotype" w:cs="Arial"/>
          <w:sz w:val="24"/>
          <w:szCs w:val="24"/>
        </w:rPr>
        <w:t xml:space="preserve">JAVIER </w:t>
      </w:r>
      <w:r w:rsidR="000A3DFD">
        <w:rPr>
          <w:rFonts w:ascii="Palatino Linotype" w:hAnsi="Palatino Linotype" w:cs="Arial"/>
          <w:sz w:val="24"/>
          <w:szCs w:val="24"/>
        </w:rPr>
        <w:t xml:space="preserve">MARTÍNEZ CRUZ Y LUIS GUSTAVO PARRA NORIEGA </w:t>
      </w:r>
      <w:r w:rsidR="000A3DFD" w:rsidRPr="006C6A05">
        <w:rPr>
          <w:rFonts w:ascii="Palatino Linotype" w:hAnsi="Palatino Linotype" w:cs="Arial"/>
          <w:sz w:val="24"/>
          <w:szCs w:val="24"/>
        </w:rPr>
        <w:t xml:space="preserve">EN LA </w:t>
      </w:r>
      <w:r w:rsidR="000A3DFD">
        <w:rPr>
          <w:rFonts w:ascii="Palatino Linotype" w:hAnsi="Palatino Linotype" w:cs="Arial"/>
          <w:sz w:val="24"/>
          <w:szCs w:val="24"/>
        </w:rPr>
        <w:t xml:space="preserve">DÉCIMA SESIÓN ORDINARIA CELEBRADA EL DIECINUEVE DE MARZO DE DOS MIL VEINTE, ANTE EL SECRETARIO TÉCNICO DEL PLENO, ALEXIS TAPIA RAMÍREZ. </w:t>
      </w:r>
    </w:p>
    <w:p w14:paraId="26131D39" w14:textId="77777777" w:rsidR="000A3DFD" w:rsidRDefault="000A3DFD" w:rsidP="000A3DFD">
      <w:pPr>
        <w:spacing w:before="240" w:line="360" w:lineRule="auto"/>
        <w:jc w:val="both"/>
        <w:rPr>
          <w:rFonts w:ascii="Palatino Linotype" w:hAnsi="Palatino Linotype" w:cs="Arial"/>
          <w:sz w:val="24"/>
          <w:szCs w:val="24"/>
        </w:rPr>
      </w:pPr>
    </w:p>
    <w:p w14:paraId="4654D485" w14:textId="77777777" w:rsidR="000A3DFD" w:rsidRDefault="000A3DFD" w:rsidP="000A3DFD">
      <w:pPr>
        <w:spacing w:before="240" w:line="360" w:lineRule="auto"/>
        <w:jc w:val="both"/>
        <w:rPr>
          <w:rFonts w:ascii="Palatino Linotype" w:hAnsi="Palatino Linotype" w:cs="Arial"/>
          <w:sz w:val="24"/>
          <w:szCs w:val="24"/>
        </w:rPr>
      </w:pPr>
    </w:p>
    <w:p w14:paraId="3F69D0BA" w14:textId="77777777" w:rsidR="000A3DFD" w:rsidRDefault="000A3DFD" w:rsidP="000A3DFD">
      <w:pPr>
        <w:spacing w:before="240" w:line="360" w:lineRule="auto"/>
        <w:jc w:val="both"/>
        <w:rPr>
          <w:rFonts w:ascii="Palatino Linotype" w:hAnsi="Palatino Linotype" w:cs="Arial"/>
          <w:sz w:val="24"/>
          <w:szCs w:val="24"/>
        </w:rPr>
      </w:pPr>
    </w:p>
    <w:p w14:paraId="59794450" w14:textId="77777777" w:rsidR="000A3DFD" w:rsidRDefault="000A3DFD" w:rsidP="000A3DFD">
      <w:pPr>
        <w:spacing w:before="240" w:line="360" w:lineRule="auto"/>
        <w:jc w:val="both"/>
        <w:rPr>
          <w:rFonts w:ascii="Palatino Linotype" w:hAnsi="Palatino Linotype" w:cs="Arial"/>
          <w:sz w:val="24"/>
          <w:szCs w:val="24"/>
        </w:rPr>
      </w:pPr>
    </w:p>
    <w:p w14:paraId="1C3E9B9D" w14:textId="77777777" w:rsidR="000A3DFD" w:rsidRDefault="000A3DFD" w:rsidP="000A3DFD">
      <w:pPr>
        <w:spacing w:before="240" w:line="360" w:lineRule="auto"/>
        <w:jc w:val="both"/>
        <w:rPr>
          <w:rFonts w:ascii="Palatino Linotype" w:hAnsi="Palatino Linotype" w:cs="Arial"/>
          <w:sz w:val="24"/>
          <w:szCs w:val="24"/>
        </w:rPr>
      </w:pPr>
    </w:p>
    <w:p w14:paraId="28E494C0" w14:textId="77777777" w:rsidR="000A3DFD" w:rsidRDefault="000A3DFD" w:rsidP="000A3DFD">
      <w:pPr>
        <w:spacing w:before="240" w:line="360" w:lineRule="auto"/>
        <w:jc w:val="both"/>
        <w:rPr>
          <w:rFonts w:ascii="Palatino Linotype" w:hAnsi="Palatino Linotype" w:cs="Arial"/>
          <w:sz w:val="24"/>
          <w:szCs w:val="24"/>
        </w:rPr>
      </w:pPr>
    </w:p>
    <w:p w14:paraId="642B64DC" w14:textId="77777777" w:rsidR="000A3DFD" w:rsidRDefault="000A3DFD" w:rsidP="000A3DFD">
      <w:pPr>
        <w:spacing w:before="240" w:line="360" w:lineRule="auto"/>
        <w:jc w:val="both"/>
        <w:rPr>
          <w:rFonts w:ascii="Palatino Linotype" w:hAnsi="Palatino Linotype" w:cs="Arial"/>
          <w:sz w:val="24"/>
          <w:szCs w:val="24"/>
        </w:rPr>
      </w:pPr>
    </w:p>
    <w:p w14:paraId="6FC94754" w14:textId="77777777" w:rsidR="000A3DFD" w:rsidRDefault="000A3DFD" w:rsidP="000A3DFD">
      <w:pPr>
        <w:spacing w:before="240" w:line="360" w:lineRule="auto"/>
        <w:jc w:val="both"/>
        <w:rPr>
          <w:rFonts w:ascii="Palatino Linotype" w:hAnsi="Palatino Linotype" w:cs="Arial"/>
          <w:sz w:val="24"/>
          <w:szCs w:val="24"/>
        </w:rPr>
      </w:pPr>
    </w:p>
    <w:p w14:paraId="17C24194" w14:textId="77777777" w:rsidR="000A3DFD" w:rsidRDefault="000A3DFD" w:rsidP="000A3DFD">
      <w:pPr>
        <w:spacing w:before="240" w:line="360" w:lineRule="auto"/>
        <w:jc w:val="both"/>
        <w:rPr>
          <w:rFonts w:ascii="Palatino Linotype" w:hAnsi="Palatino Linotype" w:cs="Arial"/>
          <w:sz w:val="24"/>
          <w:szCs w:val="24"/>
        </w:rPr>
      </w:pPr>
    </w:p>
    <w:p w14:paraId="125A7926" w14:textId="77777777" w:rsidR="000A3DFD" w:rsidRDefault="000A3DFD" w:rsidP="000A3DFD">
      <w:pPr>
        <w:spacing w:before="240" w:line="360" w:lineRule="auto"/>
        <w:jc w:val="both"/>
        <w:rPr>
          <w:rFonts w:ascii="Palatino Linotype" w:hAnsi="Palatino Linotype" w:cs="Arial"/>
          <w:sz w:val="24"/>
          <w:szCs w:val="24"/>
        </w:rPr>
      </w:pPr>
    </w:p>
    <w:p w14:paraId="33E66AFE" w14:textId="77777777" w:rsidR="000A3DFD" w:rsidRDefault="000A3DFD" w:rsidP="000A3DFD">
      <w:pPr>
        <w:spacing w:before="240" w:line="360" w:lineRule="auto"/>
        <w:jc w:val="both"/>
        <w:rPr>
          <w:rFonts w:ascii="Palatino Linotype" w:hAnsi="Palatino Linotype" w:cs="Arial"/>
          <w:sz w:val="24"/>
          <w:szCs w:val="24"/>
        </w:rPr>
      </w:pPr>
    </w:p>
    <w:p w14:paraId="29A350FD" w14:textId="77777777" w:rsidR="000A3DFD" w:rsidRDefault="000A3DFD" w:rsidP="000A3DFD">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p>
    <w:p w14:paraId="7966D505" w14:textId="77777777" w:rsidR="000A3DFD" w:rsidRPr="00D05C83" w:rsidRDefault="000A3DFD" w:rsidP="000A3DFD">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7936" behindDoc="0" locked="0" layoutInCell="1" allowOverlap="1" wp14:anchorId="1087A73D" wp14:editId="3F278C87">
                <wp:simplePos x="0" y="0"/>
                <wp:positionH relativeFrom="page">
                  <wp:align>center</wp:align>
                </wp:positionH>
                <wp:positionV relativeFrom="paragraph">
                  <wp:posOffset>235585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1D490E" w14:textId="77777777" w:rsidR="000A3DFD" w:rsidRPr="00EF2FC0" w:rsidRDefault="000A3DFD" w:rsidP="000A3DFD">
                            <w:pPr>
                              <w:jc w:val="center"/>
                              <w:rPr>
                                <w:rFonts w:ascii="Palatino Linotype" w:hAnsi="Palatino Linotype"/>
                              </w:rPr>
                            </w:pPr>
                            <w:r w:rsidRPr="00EF2FC0">
                              <w:rPr>
                                <w:rFonts w:ascii="Palatino Linotype" w:hAnsi="Palatino Linotype"/>
                                <w:b/>
                              </w:rPr>
                              <w:t>Zulema Martínez Sánchez</w:t>
                            </w:r>
                          </w:p>
                          <w:p w14:paraId="55886857" w14:textId="77777777" w:rsidR="000A3DFD" w:rsidRDefault="000A3DFD" w:rsidP="000A3DFD">
                            <w:pPr>
                              <w:jc w:val="center"/>
                              <w:rPr>
                                <w:rFonts w:ascii="Palatino Linotype" w:hAnsi="Palatino Linotype"/>
                              </w:rPr>
                            </w:pPr>
                            <w:r>
                              <w:rPr>
                                <w:rFonts w:ascii="Palatino Linotype" w:hAnsi="Palatino Linotype"/>
                              </w:rPr>
                              <w:t>Comisionada Presidenta</w:t>
                            </w:r>
                          </w:p>
                          <w:p w14:paraId="6D17C2AB" w14:textId="77777777" w:rsidR="000A3DFD" w:rsidRDefault="000A3DFD" w:rsidP="000A3DFD">
                            <w:pPr>
                              <w:jc w:val="center"/>
                              <w:rPr>
                                <w:rFonts w:ascii="Palatino Linotype" w:hAnsi="Palatino Linotype"/>
                                <w:b/>
                              </w:rPr>
                            </w:pPr>
                            <w:r>
                              <w:rPr>
                                <w:rFonts w:ascii="Palatino Linotype" w:hAnsi="Palatino Linotype"/>
                                <w:b/>
                              </w:rPr>
                              <w:t>(Rúbrica).</w:t>
                            </w:r>
                          </w:p>
                          <w:p w14:paraId="43941DFF" w14:textId="77777777" w:rsidR="000A3DFD" w:rsidRPr="00016AF3" w:rsidRDefault="000A3DFD" w:rsidP="000A3DFD">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BDBA1" id="_x0000_t202" coordsize="21600,21600" o:spt="202" path="m,l,21600r21600,l21600,xe">
                <v:stroke joinstyle="miter"/>
                <v:path gradientshapeok="t" o:connecttype="rect"/>
              </v:shapetype>
              <v:shape id="Cuadro de texto 21" o:spid="_x0000_s1026" type="#_x0000_t202" style="position:absolute;left:0;text-align:left;margin-left:0;margin-top:18.55pt;width:200.9pt;height:76.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" fillcolor="white [3201]" strokecolor="white [3212]" strokeweight=".5pt">
                <v:textbox>
                  <w:txbxContent>
                    <w:p w:rsidR="000A3DFD" w:rsidRPr="00EF2FC0" w:rsidRDefault="000A3DFD" w:rsidP="000A3DFD">
                      <w:pPr>
                        <w:jc w:val="center"/>
                        <w:rPr>
                          <w:rFonts w:ascii="Palatino Linotype" w:hAnsi="Palatino Linotype"/>
                        </w:rPr>
                      </w:pPr>
                      <w:r w:rsidRPr="00EF2FC0">
                        <w:rPr>
                          <w:rFonts w:ascii="Palatino Linotype" w:hAnsi="Palatino Linotype"/>
                          <w:b/>
                        </w:rPr>
                        <w:t>Zulema Martínez Sánchez</w:t>
                      </w:r>
                    </w:p>
                    <w:p w:rsidR="000A3DFD" w:rsidRDefault="000A3DFD" w:rsidP="000A3DFD">
                      <w:pPr>
                        <w:jc w:val="center"/>
                        <w:rPr>
                          <w:rFonts w:ascii="Palatino Linotype" w:hAnsi="Palatino Linotype"/>
                        </w:rPr>
                      </w:pPr>
                      <w:r>
                        <w:rPr>
                          <w:rFonts w:ascii="Palatino Linotype" w:hAnsi="Palatino Linotype"/>
                        </w:rPr>
                        <w:t>Comisionada Presidenta</w:t>
                      </w:r>
                    </w:p>
                    <w:p w:rsidR="000A3DFD" w:rsidRDefault="000A3DFD" w:rsidP="000A3DFD">
                      <w:pPr>
                        <w:jc w:val="center"/>
                        <w:rPr>
                          <w:rFonts w:ascii="Palatino Linotype" w:hAnsi="Palatino Linotype"/>
                          <w:b/>
                        </w:rPr>
                      </w:pPr>
                      <w:r>
                        <w:rPr>
                          <w:rFonts w:ascii="Palatino Linotype" w:hAnsi="Palatino Linotype"/>
                          <w:b/>
                        </w:rPr>
                        <w:t>(Rúbrica).</w:t>
                      </w:r>
                    </w:p>
                    <w:p w:rsidR="000A3DFD" w:rsidRPr="00016AF3" w:rsidRDefault="000A3DFD" w:rsidP="000A3DFD">
                      <w:pPr>
                        <w:jc w:val="center"/>
                        <w:rPr>
                          <w:rFonts w:ascii="Palatino Linotype" w:hAnsi="Palatino Linotype"/>
                          <w:b/>
                        </w:rPr>
                      </w:pPr>
                    </w:p>
                  </w:txbxContent>
                </v:textbox>
                <w10:wrap anchorx="page"/>
              </v:shape>
            </w:pict>
          </mc:Fallback>
        </mc:AlternateContent>
      </w:r>
    </w:p>
    <w:p w14:paraId="79071C38" w14:textId="77777777" w:rsidR="000A3DFD" w:rsidRDefault="000A3DFD" w:rsidP="000A3DFD">
      <w:pPr>
        <w:autoSpaceDE w:val="0"/>
        <w:autoSpaceDN w:val="0"/>
        <w:adjustRightInd w:val="0"/>
        <w:spacing w:before="240" w:line="480" w:lineRule="auto"/>
        <w:jc w:val="both"/>
        <w:rPr>
          <w:rFonts w:ascii="Palatino Linotype" w:hAnsi="Palatino Linotype" w:cs="Arial"/>
          <w:sz w:val="24"/>
          <w:szCs w:val="24"/>
        </w:rPr>
      </w:pPr>
    </w:p>
    <w:p w14:paraId="20D296D8" w14:textId="77777777" w:rsidR="000A3DFD" w:rsidRDefault="000A3DFD" w:rsidP="000A3DFD">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6B46E7D0" wp14:editId="1A380F6D">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F3C3B0" w14:textId="77777777" w:rsidR="000A3DFD" w:rsidRPr="00EF2FC0" w:rsidRDefault="000A3DFD" w:rsidP="000A3DFD">
                            <w:pPr>
                              <w:jc w:val="center"/>
                              <w:rPr>
                                <w:rFonts w:ascii="Palatino Linotype" w:hAnsi="Palatino Linotype"/>
                                <w:b/>
                              </w:rPr>
                            </w:pPr>
                            <w:r w:rsidRPr="00EF2FC0">
                              <w:rPr>
                                <w:rFonts w:ascii="Palatino Linotype" w:hAnsi="Palatino Linotype"/>
                                <w:b/>
                              </w:rPr>
                              <w:t>Eva Abaid Yapur</w:t>
                            </w:r>
                          </w:p>
                          <w:p w14:paraId="14A6F129" w14:textId="77777777" w:rsidR="000A3DFD" w:rsidRPr="00EF2FC0" w:rsidRDefault="000A3DFD" w:rsidP="000A3DFD">
                            <w:pPr>
                              <w:jc w:val="center"/>
                              <w:rPr>
                                <w:rFonts w:ascii="Palatino Linotype" w:hAnsi="Palatino Linotype"/>
                              </w:rPr>
                            </w:pPr>
                            <w:r w:rsidRPr="00EF2FC0">
                              <w:rPr>
                                <w:rFonts w:ascii="Palatino Linotype" w:hAnsi="Palatino Linotype"/>
                              </w:rPr>
                              <w:t>Comisionada</w:t>
                            </w:r>
                          </w:p>
                          <w:p w14:paraId="637E6A8A" w14:textId="77777777" w:rsidR="000A3DFD" w:rsidRDefault="000A3DFD" w:rsidP="000A3DFD">
                            <w:pPr>
                              <w:jc w:val="center"/>
                              <w:rPr>
                                <w:rFonts w:ascii="Palatino Linotype" w:hAnsi="Palatino Linotype"/>
                                <w:b/>
                              </w:rPr>
                            </w:pPr>
                            <w:r>
                              <w:rPr>
                                <w:rFonts w:ascii="Palatino Linotype" w:hAnsi="Palatino Linotype"/>
                                <w:b/>
                              </w:rPr>
                              <w:t>(Rúbrica).</w:t>
                            </w:r>
                          </w:p>
                          <w:p w14:paraId="03CA1644" w14:textId="77777777" w:rsidR="000A3DFD" w:rsidRDefault="000A3DFD" w:rsidP="000A3D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E7E53" id="Cuadro de texto 22" o:spid="_x0000_s1027" type="#_x0000_t202" style="position:absolute;left:0;text-align:left;margin-left:-26.25pt;margin-top:48.8pt;width:195.75pt;height:7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rsidR="000A3DFD" w:rsidRPr="00EF2FC0" w:rsidRDefault="000A3DFD" w:rsidP="000A3DFD">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0A3DFD" w:rsidRPr="00EF2FC0" w:rsidRDefault="000A3DFD" w:rsidP="000A3DFD">
                      <w:pPr>
                        <w:jc w:val="center"/>
                        <w:rPr>
                          <w:rFonts w:ascii="Palatino Linotype" w:hAnsi="Palatino Linotype"/>
                        </w:rPr>
                      </w:pPr>
                      <w:r w:rsidRPr="00EF2FC0">
                        <w:rPr>
                          <w:rFonts w:ascii="Palatino Linotype" w:hAnsi="Palatino Linotype"/>
                        </w:rPr>
                        <w:t>Comisionada</w:t>
                      </w:r>
                    </w:p>
                    <w:p w:rsidR="000A3DFD" w:rsidRDefault="000A3DFD" w:rsidP="000A3DFD">
                      <w:pPr>
                        <w:jc w:val="center"/>
                        <w:rPr>
                          <w:rFonts w:ascii="Palatino Linotype" w:hAnsi="Palatino Linotype"/>
                          <w:b/>
                        </w:rPr>
                      </w:pPr>
                      <w:r>
                        <w:rPr>
                          <w:rFonts w:ascii="Palatino Linotype" w:hAnsi="Palatino Linotype"/>
                          <w:b/>
                        </w:rPr>
                        <w:t>(Rúbrica).</w:t>
                      </w:r>
                    </w:p>
                    <w:p w:rsidR="000A3DFD" w:rsidRDefault="000A3DFD" w:rsidP="000A3DFD">
                      <w:pPr>
                        <w:jc w:val="center"/>
                      </w:pPr>
                    </w:p>
                  </w:txbxContent>
                </v:textbox>
                <w10:wrap anchorx="margin"/>
              </v:shape>
            </w:pict>
          </mc:Fallback>
        </mc:AlternateContent>
      </w:r>
    </w:p>
    <w:p w14:paraId="49F191BE" w14:textId="77777777" w:rsidR="000A3DFD" w:rsidRDefault="000A3DFD" w:rsidP="000A3DFD">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73B47B9F" wp14:editId="6DF77759">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B60C72" w14:textId="77777777" w:rsidR="000A3DFD" w:rsidRPr="00EF2FC0" w:rsidRDefault="000A3DFD" w:rsidP="000A3DFD">
                            <w:pPr>
                              <w:jc w:val="center"/>
                              <w:rPr>
                                <w:rFonts w:ascii="Palatino Linotype" w:hAnsi="Palatino Linotype"/>
                              </w:rPr>
                            </w:pPr>
                            <w:r>
                              <w:rPr>
                                <w:rFonts w:ascii="Palatino Linotype" w:hAnsi="Palatino Linotype"/>
                                <w:b/>
                              </w:rPr>
                              <w:t>José Guadalupe Luna Hernández</w:t>
                            </w:r>
                          </w:p>
                          <w:p w14:paraId="420856CB" w14:textId="77777777" w:rsidR="000A3DFD" w:rsidRDefault="000A3DFD" w:rsidP="000A3DFD">
                            <w:pPr>
                              <w:jc w:val="center"/>
                              <w:rPr>
                                <w:rFonts w:ascii="Palatino Linotype" w:hAnsi="Palatino Linotype"/>
                              </w:rPr>
                            </w:pPr>
                            <w:r w:rsidRPr="00EF2FC0">
                              <w:rPr>
                                <w:rFonts w:ascii="Palatino Linotype" w:hAnsi="Palatino Linotype"/>
                              </w:rPr>
                              <w:t>Comisionado</w:t>
                            </w:r>
                          </w:p>
                          <w:p w14:paraId="54F67A71" w14:textId="77777777" w:rsidR="000A3DFD" w:rsidRPr="009234AD" w:rsidRDefault="000A3DFD" w:rsidP="000A3DFD">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C9EB" id="Cuadro de texto 23" o:spid="_x0000_s1028" type="#_x0000_t202" style="position:absolute;left:0;text-align:left;margin-left:280.2pt;margin-top:6.7pt;width:200.25pt;height:7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rsidR="000A3DFD" w:rsidRPr="00EF2FC0" w:rsidRDefault="000A3DFD" w:rsidP="000A3DFD">
                      <w:pPr>
                        <w:jc w:val="center"/>
                        <w:rPr>
                          <w:rFonts w:ascii="Palatino Linotype" w:hAnsi="Palatino Linotype"/>
                        </w:rPr>
                      </w:pPr>
                      <w:r>
                        <w:rPr>
                          <w:rFonts w:ascii="Palatino Linotype" w:hAnsi="Palatino Linotype"/>
                          <w:b/>
                        </w:rPr>
                        <w:t>José Guadalupe Luna Hernández</w:t>
                      </w:r>
                    </w:p>
                    <w:p w:rsidR="000A3DFD" w:rsidRDefault="000A3DFD" w:rsidP="000A3DFD">
                      <w:pPr>
                        <w:jc w:val="center"/>
                        <w:rPr>
                          <w:rFonts w:ascii="Palatino Linotype" w:hAnsi="Palatino Linotype"/>
                        </w:rPr>
                      </w:pPr>
                      <w:r w:rsidRPr="00EF2FC0">
                        <w:rPr>
                          <w:rFonts w:ascii="Palatino Linotype" w:hAnsi="Palatino Linotype"/>
                        </w:rPr>
                        <w:t>Comisionado</w:t>
                      </w:r>
                    </w:p>
                    <w:p w:rsidR="000A3DFD" w:rsidRPr="009234AD" w:rsidRDefault="000A3DFD" w:rsidP="000A3DFD">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5371057B" w14:textId="77777777" w:rsidR="000A3DFD" w:rsidRPr="00D54B7D" w:rsidRDefault="000A3DFD" w:rsidP="000A3DFD">
      <w:pPr>
        <w:spacing w:before="240" w:line="480" w:lineRule="auto"/>
        <w:jc w:val="both"/>
        <w:rPr>
          <w:rFonts w:ascii="Palatino Linotype" w:hAnsi="Palatino Linotype"/>
        </w:rPr>
      </w:pPr>
    </w:p>
    <w:p w14:paraId="31EC2942" w14:textId="77777777" w:rsidR="000A3DFD" w:rsidRPr="00D54B7D" w:rsidRDefault="000A3DFD" w:rsidP="000A3DFD">
      <w:pPr>
        <w:spacing w:before="240" w:line="480" w:lineRule="auto"/>
        <w:jc w:val="center"/>
        <w:rPr>
          <w:rFonts w:ascii="Palatino Linotype" w:hAnsi="Palatino Linotype"/>
        </w:rPr>
      </w:pPr>
    </w:p>
    <w:p w14:paraId="4BF7A031" w14:textId="77777777" w:rsidR="000A3DFD" w:rsidRDefault="000A3DFD" w:rsidP="000A3DFD">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49AA8373" wp14:editId="2D819ED5">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324FD" w14:textId="77777777" w:rsidR="000A3DFD" w:rsidRPr="00EF2FC0" w:rsidRDefault="000A3DFD" w:rsidP="000A3DFD">
                            <w:pPr>
                              <w:jc w:val="center"/>
                              <w:rPr>
                                <w:rFonts w:ascii="Palatino Linotype" w:hAnsi="Palatino Linotype"/>
                              </w:rPr>
                            </w:pPr>
                            <w:r w:rsidRPr="00EF2FC0">
                              <w:rPr>
                                <w:rFonts w:ascii="Palatino Linotype" w:hAnsi="Palatino Linotype"/>
                                <w:b/>
                              </w:rPr>
                              <w:t>Javier Martínez Cruz</w:t>
                            </w:r>
                          </w:p>
                          <w:p w14:paraId="000EC4CC" w14:textId="77777777" w:rsidR="000A3DFD" w:rsidRDefault="000A3DFD" w:rsidP="000A3DFD">
                            <w:pPr>
                              <w:jc w:val="center"/>
                              <w:rPr>
                                <w:rFonts w:ascii="Palatino Linotype" w:hAnsi="Palatino Linotype"/>
                              </w:rPr>
                            </w:pPr>
                            <w:r w:rsidRPr="00EF2FC0">
                              <w:rPr>
                                <w:rFonts w:ascii="Palatino Linotype" w:hAnsi="Palatino Linotype"/>
                              </w:rPr>
                              <w:t>Comisionado</w:t>
                            </w:r>
                          </w:p>
                          <w:p w14:paraId="51A07324" w14:textId="77777777" w:rsidR="000A3DFD" w:rsidRPr="00F55D03" w:rsidRDefault="000A3DFD" w:rsidP="000A3DFD">
                            <w:pPr>
                              <w:jc w:val="center"/>
                              <w:rPr>
                                <w:rFonts w:ascii="Palatino Linotype" w:hAnsi="Palatino Linotype"/>
                                <w:b/>
                              </w:rPr>
                            </w:pPr>
                            <w:r>
                              <w:rPr>
                                <w:rFonts w:ascii="Palatino Linotype" w:hAnsi="Palatino Linotype"/>
                                <w:b/>
                              </w:rPr>
                              <w:t>(</w:t>
                            </w:r>
                            <w:r w:rsidR="002968B6">
                              <w:rPr>
                                <w:rFonts w:ascii="Palatino Linotype" w:hAnsi="Palatino Linotype"/>
                                <w:b/>
                              </w:rPr>
                              <w:t>Rúbrica</w:t>
                            </w:r>
                            <w:r>
                              <w:rPr>
                                <w:rFonts w:ascii="Palatino Linotype" w:hAnsi="Palatino Linotype"/>
                                <w:b/>
                              </w:rPr>
                              <w:t>).</w:t>
                            </w:r>
                          </w:p>
                          <w:p w14:paraId="136E0C4A" w14:textId="77777777" w:rsidR="000A3DFD" w:rsidRDefault="000A3DFD" w:rsidP="000A3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8F28F" id="_x0000_t202" coordsize="21600,21600" o:spt="202" path="m,l,21600r21600,l21600,xe">
                <v:stroke joinstyle="miter"/>
                <v:path gradientshapeok="t" o:connecttype="rect"/>
              </v:shapetype>
              <v:shape id="Cuadro de texto 24" o:spid="_x0000_s1029" type="#_x0000_t202" style="position:absolute;margin-left:-23.55pt;margin-top:45.9pt;width:195.75pt;height:73.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rsidR="000A3DFD" w:rsidRPr="00EF2FC0" w:rsidRDefault="000A3DFD" w:rsidP="000A3DFD">
                      <w:pPr>
                        <w:jc w:val="center"/>
                        <w:rPr>
                          <w:rFonts w:ascii="Palatino Linotype" w:hAnsi="Palatino Linotype"/>
                        </w:rPr>
                      </w:pPr>
                      <w:r w:rsidRPr="00EF2FC0">
                        <w:rPr>
                          <w:rFonts w:ascii="Palatino Linotype" w:hAnsi="Palatino Linotype"/>
                          <w:b/>
                        </w:rPr>
                        <w:t>Javier Martínez Cruz</w:t>
                      </w:r>
                    </w:p>
                    <w:p w:rsidR="000A3DFD" w:rsidRDefault="000A3DFD" w:rsidP="000A3DFD">
                      <w:pPr>
                        <w:jc w:val="center"/>
                        <w:rPr>
                          <w:rFonts w:ascii="Palatino Linotype" w:hAnsi="Palatino Linotype"/>
                        </w:rPr>
                      </w:pPr>
                      <w:r w:rsidRPr="00EF2FC0">
                        <w:rPr>
                          <w:rFonts w:ascii="Palatino Linotype" w:hAnsi="Palatino Linotype"/>
                        </w:rPr>
                        <w:t>Comisionado</w:t>
                      </w:r>
                    </w:p>
                    <w:p w:rsidR="000A3DFD" w:rsidRPr="00F55D03" w:rsidRDefault="000A3DFD" w:rsidP="000A3DFD">
                      <w:pPr>
                        <w:jc w:val="center"/>
                        <w:rPr>
                          <w:rFonts w:ascii="Palatino Linotype" w:hAnsi="Palatino Linotype"/>
                          <w:b/>
                        </w:rPr>
                      </w:pPr>
                      <w:r>
                        <w:rPr>
                          <w:rFonts w:ascii="Palatino Linotype" w:hAnsi="Palatino Linotype"/>
                          <w:b/>
                        </w:rPr>
                        <w:t>(</w:t>
                      </w:r>
                      <w:r w:rsidR="002968B6">
                        <w:rPr>
                          <w:rFonts w:ascii="Palatino Linotype" w:hAnsi="Palatino Linotype"/>
                          <w:b/>
                        </w:rPr>
                        <w:t>Rúbrica</w:t>
                      </w:r>
                      <w:r>
                        <w:rPr>
                          <w:rFonts w:ascii="Palatino Linotype" w:hAnsi="Palatino Linotype"/>
                          <w:b/>
                        </w:rPr>
                        <w:t>).</w:t>
                      </w:r>
                    </w:p>
                    <w:p w:rsidR="000A3DFD" w:rsidRDefault="000A3DFD" w:rsidP="000A3DFD"/>
                  </w:txbxContent>
                </v:textbox>
                <w10:wrap anchorx="margin"/>
              </v:shape>
            </w:pict>
          </mc:Fallback>
        </mc:AlternateContent>
      </w:r>
    </w:p>
    <w:p w14:paraId="75C9621F" w14:textId="77777777" w:rsidR="000A3DFD" w:rsidRDefault="000A3DFD" w:rsidP="000A3DFD">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60B712DD" wp14:editId="6A5B9F0B">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57028D" w14:textId="77777777" w:rsidR="000A3DFD" w:rsidRPr="00EF2FC0" w:rsidRDefault="000A3DFD" w:rsidP="000A3DFD">
                            <w:pPr>
                              <w:jc w:val="center"/>
                              <w:rPr>
                                <w:rFonts w:ascii="Palatino Linotype" w:hAnsi="Palatino Linotype"/>
                              </w:rPr>
                            </w:pPr>
                            <w:r>
                              <w:rPr>
                                <w:rFonts w:ascii="Palatino Linotype" w:hAnsi="Palatino Linotype"/>
                                <w:b/>
                              </w:rPr>
                              <w:t>Luis Gustavo Parra Noriega</w:t>
                            </w:r>
                          </w:p>
                          <w:p w14:paraId="0F09DA87" w14:textId="77777777" w:rsidR="000A3DFD" w:rsidRDefault="000A3DFD" w:rsidP="000A3DFD">
                            <w:pPr>
                              <w:jc w:val="center"/>
                              <w:rPr>
                                <w:rFonts w:ascii="Palatino Linotype" w:hAnsi="Palatino Linotype"/>
                              </w:rPr>
                            </w:pPr>
                            <w:r w:rsidRPr="00EF2FC0">
                              <w:rPr>
                                <w:rFonts w:ascii="Palatino Linotype" w:hAnsi="Palatino Linotype"/>
                              </w:rPr>
                              <w:t>Comisionado</w:t>
                            </w:r>
                          </w:p>
                          <w:p w14:paraId="081137E6" w14:textId="77777777" w:rsidR="000A3DFD" w:rsidRPr="00F55D03" w:rsidRDefault="000A3DFD" w:rsidP="000A3DFD">
                            <w:pPr>
                              <w:jc w:val="center"/>
                              <w:rPr>
                                <w:rFonts w:ascii="Palatino Linotype" w:hAnsi="Palatino Linotype"/>
                                <w:b/>
                              </w:rPr>
                            </w:pPr>
                            <w:r>
                              <w:rPr>
                                <w:rFonts w:ascii="Palatino Linotype" w:hAnsi="Palatino Linotype"/>
                                <w:b/>
                              </w:rPr>
                              <w:t>(Rúbrica).</w:t>
                            </w:r>
                          </w:p>
                          <w:p w14:paraId="179A37A4" w14:textId="77777777" w:rsidR="000A3DFD" w:rsidRDefault="000A3DFD" w:rsidP="000A3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84A5" id="Cuadro de texto 26" o:spid="_x0000_s1030" type="#_x0000_t202" style="position:absolute;margin-left:281.7pt;margin-top:4.2pt;width:200.25pt;height:73.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rsidR="000A3DFD" w:rsidRPr="00EF2FC0" w:rsidRDefault="000A3DFD" w:rsidP="000A3DFD">
                      <w:pPr>
                        <w:jc w:val="center"/>
                        <w:rPr>
                          <w:rFonts w:ascii="Palatino Linotype" w:hAnsi="Palatino Linotype"/>
                        </w:rPr>
                      </w:pPr>
                      <w:r>
                        <w:rPr>
                          <w:rFonts w:ascii="Palatino Linotype" w:hAnsi="Palatino Linotype"/>
                          <w:b/>
                        </w:rPr>
                        <w:t>Luis Gustavo Parra Noriega</w:t>
                      </w:r>
                    </w:p>
                    <w:p w:rsidR="000A3DFD" w:rsidRDefault="000A3DFD" w:rsidP="000A3DFD">
                      <w:pPr>
                        <w:jc w:val="center"/>
                        <w:rPr>
                          <w:rFonts w:ascii="Palatino Linotype" w:hAnsi="Palatino Linotype"/>
                        </w:rPr>
                      </w:pPr>
                      <w:r w:rsidRPr="00EF2FC0">
                        <w:rPr>
                          <w:rFonts w:ascii="Palatino Linotype" w:hAnsi="Palatino Linotype"/>
                        </w:rPr>
                        <w:t>Comisionado</w:t>
                      </w:r>
                    </w:p>
                    <w:p w:rsidR="000A3DFD" w:rsidRPr="00F55D03" w:rsidRDefault="000A3DFD" w:rsidP="000A3DFD">
                      <w:pPr>
                        <w:jc w:val="center"/>
                        <w:rPr>
                          <w:rFonts w:ascii="Palatino Linotype" w:hAnsi="Palatino Linotype"/>
                          <w:b/>
                        </w:rPr>
                      </w:pPr>
                      <w:r>
                        <w:rPr>
                          <w:rFonts w:ascii="Palatino Linotype" w:hAnsi="Palatino Linotype"/>
                          <w:b/>
                        </w:rPr>
                        <w:t>(Rúbrica).</w:t>
                      </w:r>
                    </w:p>
                    <w:p w:rsidR="000A3DFD" w:rsidRDefault="000A3DFD" w:rsidP="000A3DFD"/>
                  </w:txbxContent>
                </v:textbox>
                <w10:wrap anchorx="margin"/>
              </v:shape>
            </w:pict>
          </mc:Fallback>
        </mc:AlternateContent>
      </w:r>
    </w:p>
    <w:p w14:paraId="49C635CC" w14:textId="77777777" w:rsidR="000A3DFD" w:rsidRDefault="000A3DFD" w:rsidP="000A3DFD">
      <w:pPr>
        <w:spacing w:before="240" w:line="480" w:lineRule="auto"/>
        <w:rPr>
          <w:rFonts w:ascii="Palatino Linotype" w:hAnsi="Palatino Linotype"/>
          <w:b/>
        </w:rPr>
      </w:pPr>
    </w:p>
    <w:p w14:paraId="540ABABC" w14:textId="77777777" w:rsidR="000A3DFD" w:rsidRDefault="000A3DFD" w:rsidP="000A3DFD">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57F16560" wp14:editId="62CB01CB">
                <wp:simplePos x="0" y="0"/>
                <wp:positionH relativeFrom="margin">
                  <wp:align>center</wp:align>
                </wp:positionH>
                <wp:positionV relativeFrom="paragraph">
                  <wp:posOffset>149623</wp:posOffset>
                </wp:positionV>
                <wp:extent cx="3152775" cy="91440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8B8575" w14:textId="77777777" w:rsidR="000A3DFD" w:rsidRPr="007F6133" w:rsidRDefault="000A3DFD" w:rsidP="000A3DFD">
                            <w:pPr>
                              <w:jc w:val="center"/>
                              <w:rPr>
                                <w:rFonts w:ascii="Palatino Linotype" w:hAnsi="Palatino Linotype"/>
                                <w:b/>
                              </w:rPr>
                            </w:pPr>
                            <w:r>
                              <w:rPr>
                                <w:rFonts w:ascii="Palatino Linotype" w:hAnsi="Palatino Linotype"/>
                                <w:b/>
                              </w:rPr>
                              <w:t xml:space="preserve">Alexis Tapia Ramírez </w:t>
                            </w:r>
                          </w:p>
                          <w:p w14:paraId="798BD967" w14:textId="77777777" w:rsidR="000A3DFD" w:rsidRDefault="000A3DFD" w:rsidP="000A3DFD">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5204706" w14:textId="77777777" w:rsidR="000A3DFD" w:rsidRDefault="000A3DFD" w:rsidP="000A3DFD">
                            <w:pPr>
                              <w:jc w:val="center"/>
                              <w:rPr>
                                <w:rFonts w:ascii="Palatino Linotype" w:hAnsi="Palatino Linotype"/>
                                <w:b/>
                              </w:rPr>
                            </w:pPr>
                            <w:r>
                              <w:rPr>
                                <w:rFonts w:ascii="Palatino Linotype" w:hAnsi="Palatino Linotype"/>
                                <w:b/>
                              </w:rPr>
                              <w:t>(Rúbrica).</w:t>
                            </w:r>
                          </w:p>
                          <w:p w14:paraId="4251555F" w14:textId="77777777" w:rsidR="000A3DFD" w:rsidRDefault="000A3DFD" w:rsidP="000A3DFD">
                            <w:pPr>
                              <w:jc w:val="center"/>
                              <w:rPr>
                                <w:rFonts w:ascii="Palatino Linotype" w:hAnsi="Palatino Linotype"/>
                              </w:rPr>
                            </w:pPr>
                          </w:p>
                          <w:p w14:paraId="4544ED16" w14:textId="77777777" w:rsidR="000A3DFD" w:rsidRPr="00EF2FC0" w:rsidRDefault="000A3DFD" w:rsidP="000A3DFD">
                            <w:pPr>
                              <w:jc w:val="center"/>
                              <w:rPr>
                                <w:rFonts w:ascii="Palatino Linotype" w:hAnsi="Palatino Linotype"/>
                              </w:rPr>
                            </w:pPr>
                          </w:p>
                          <w:p w14:paraId="00483B17" w14:textId="77777777" w:rsidR="000A3DFD" w:rsidRDefault="000A3DFD" w:rsidP="000A3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1173" id="Cuadro de texto 19" o:spid="_x0000_s1031" type="#_x0000_t202" style="position:absolute;margin-left:0;margin-top:11.8pt;width:248.25pt;height:1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fl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7mnH5ZkCAADCBQAADgAAAAAAAAAAAAAAAAAuAgAAZHJzL2Uyb0Rv&#10;Yy54bWxQSwECLQAUAAYACAAAACEAZuXByt0AAAAHAQAADwAAAAAAAAAAAAAAAADzBAAAZHJzL2Rv&#10;d25yZXYueG1sUEsFBgAAAAAEAAQA8wAAAP0FAAAAAA==&#10;" fillcolor="white [3201]" strokecolor="white [3212]" strokeweight=".5pt">
                <v:textbox>
                  <w:txbxContent>
                    <w:p w:rsidR="000A3DFD" w:rsidRPr="007F6133" w:rsidRDefault="000A3DFD" w:rsidP="000A3DFD">
                      <w:pPr>
                        <w:jc w:val="center"/>
                        <w:rPr>
                          <w:rFonts w:ascii="Palatino Linotype" w:hAnsi="Palatino Linotype"/>
                          <w:b/>
                        </w:rPr>
                      </w:pPr>
                      <w:r>
                        <w:rPr>
                          <w:rFonts w:ascii="Palatino Linotype" w:hAnsi="Palatino Linotype"/>
                          <w:b/>
                        </w:rPr>
                        <w:t xml:space="preserve">Alexis Tapia Ramírez </w:t>
                      </w:r>
                    </w:p>
                    <w:p w:rsidR="000A3DFD" w:rsidRDefault="000A3DFD" w:rsidP="000A3DFD">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0A3DFD" w:rsidRDefault="000A3DFD" w:rsidP="000A3DFD">
                      <w:pPr>
                        <w:jc w:val="center"/>
                        <w:rPr>
                          <w:rFonts w:ascii="Palatino Linotype" w:hAnsi="Palatino Linotype"/>
                          <w:b/>
                        </w:rPr>
                      </w:pPr>
                      <w:r>
                        <w:rPr>
                          <w:rFonts w:ascii="Palatino Linotype" w:hAnsi="Palatino Linotype"/>
                          <w:b/>
                        </w:rPr>
                        <w:t>(Rúbrica).</w:t>
                      </w:r>
                    </w:p>
                    <w:p w:rsidR="000A3DFD" w:rsidRDefault="000A3DFD" w:rsidP="000A3DFD">
                      <w:pPr>
                        <w:jc w:val="center"/>
                        <w:rPr>
                          <w:rFonts w:ascii="Palatino Linotype" w:hAnsi="Palatino Linotype"/>
                        </w:rPr>
                      </w:pPr>
                    </w:p>
                    <w:p w:rsidR="000A3DFD" w:rsidRPr="00EF2FC0" w:rsidRDefault="000A3DFD" w:rsidP="000A3DFD">
                      <w:pPr>
                        <w:jc w:val="center"/>
                        <w:rPr>
                          <w:rFonts w:ascii="Palatino Linotype" w:hAnsi="Palatino Linotype"/>
                        </w:rPr>
                      </w:pPr>
                    </w:p>
                    <w:p w:rsidR="000A3DFD" w:rsidRDefault="000A3DFD" w:rsidP="000A3DFD"/>
                  </w:txbxContent>
                </v:textbox>
                <w10:wrap anchorx="margin"/>
              </v:shape>
            </w:pict>
          </mc:Fallback>
        </mc:AlternateContent>
      </w:r>
    </w:p>
    <w:p w14:paraId="3AAAA027" w14:textId="77777777" w:rsidR="000A3DFD" w:rsidRPr="00D54B7D" w:rsidRDefault="000A3DFD" w:rsidP="000A3DFD">
      <w:pPr>
        <w:spacing w:before="240" w:line="480" w:lineRule="auto"/>
        <w:rPr>
          <w:rFonts w:ascii="Palatino Linotype" w:hAnsi="Palatino Linotype"/>
          <w:b/>
        </w:rPr>
      </w:pPr>
    </w:p>
    <w:p w14:paraId="3ECEDA8D" w14:textId="163BDCB8" w:rsidR="000A3DFD" w:rsidRDefault="000A3DFD" w:rsidP="000A3DFD">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diecinueve de marzo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 recurso de revisión</w:t>
      </w:r>
      <w:r w:rsidRPr="00861BBC">
        <w:rPr>
          <w:rFonts w:ascii="Palatino Linotype" w:hAnsi="Palatino Linotype" w:cs="Arial"/>
          <w:sz w:val="16"/>
          <w:szCs w:val="16"/>
        </w:rPr>
        <w:t xml:space="preserve"> </w:t>
      </w:r>
      <w:r w:rsidR="001010B8">
        <w:rPr>
          <w:rFonts w:ascii="Palatino Linotype" w:hAnsi="Palatino Linotype" w:cs="Arial"/>
          <w:bCs/>
          <w:sz w:val="16"/>
          <w:szCs w:val="16"/>
          <w:lang w:eastAsia="es-MX"/>
        </w:rPr>
        <w:t>00240</w:t>
      </w:r>
      <w:r>
        <w:rPr>
          <w:rFonts w:ascii="Palatino Linotype" w:hAnsi="Palatino Linotype" w:cs="Arial"/>
          <w:bCs/>
          <w:sz w:val="16"/>
          <w:szCs w:val="16"/>
          <w:lang w:eastAsia="es-MX"/>
        </w:rPr>
        <w:t>/INFOEM/IP/RR/2020.</w:t>
      </w:r>
    </w:p>
    <w:p w14:paraId="20A319A8" w14:textId="2F2BC60B" w:rsidR="000A3DFD" w:rsidRPr="006E4CCA" w:rsidRDefault="004E7A42" w:rsidP="004E7A42">
      <w:pPr>
        <w:tabs>
          <w:tab w:val="left" w:pos="5415"/>
        </w:tabs>
        <w:spacing w:before="240" w:line="360" w:lineRule="auto"/>
        <w:ind w:right="51"/>
        <w:jc w:val="both"/>
        <w:rPr>
          <w:rFonts w:ascii="Palatino Linotype" w:eastAsia="Times New Roman" w:hAnsi="Palatino Linotype" w:cs="Arial"/>
          <w:i/>
          <w:lang w:eastAsia="es-ES"/>
        </w:rPr>
      </w:pPr>
      <w:r>
        <w:rPr>
          <w:rFonts w:ascii="Palatino Linotype" w:hAnsi="Palatino Linotype" w:cs="Arial"/>
          <w:bCs/>
          <w:sz w:val="16"/>
          <w:szCs w:val="16"/>
          <w:lang w:eastAsia="es-MX"/>
        </w:rPr>
        <w:t>OSAM/JCMA</w:t>
      </w:r>
    </w:p>
    <w:p w14:paraId="2C1C11FB" w14:textId="77777777" w:rsidR="000A3DFD" w:rsidRDefault="000A3DFD" w:rsidP="00425AED">
      <w:pPr>
        <w:autoSpaceDE w:val="0"/>
        <w:autoSpaceDN w:val="0"/>
        <w:adjustRightInd w:val="0"/>
        <w:spacing w:before="240" w:line="360" w:lineRule="auto"/>
        <w:jc w:val="both"/>
        <w:rPr>
          <w:rFonts w:ascii="Palatino Linotype" w:hAnsi="Palatino Linotype" w:cs="Arial"/>
          <w:sz w:val="24"/>
          <w:szCs w:val="24"/>
        </w:rPr>
      </w:pPr>
    </w:p>
    <w:sectPr w:rsidR="000A3DFD"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C3D83" w14:textId="77777777" w:rsidR="00D033C2" w:rsidRDefault="00D033C2" w:rsidP="006168E4">
      <w:pPr>
        <w:spacing w:after="0" w:line="240" w:lineRule="auto"/>
      </w:pPr>
      <w:r>
        <w:separator/>
      </w:r>
    </w:p>
  </w:endnote>
  <w:endnote w:type="continuationSeparator" w:id="0">
    <w:p w14:paraId="4F5D3484" w14:textId="77777777" w:rsidR="00D033C2" w:rsidRDefault="00D033C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C2F05" w14:textId="77777777" w:rsidR="00E4391F" w:rsidRPr="000B69FA" w:rsidRDefault="00E4391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A72E7">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A72E7">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B2DA5" w14:textId="77777777" w:rsidR="00E4391F" w:rsidRPr="000B69FA" w:rsidRDefault="00E4391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A72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A72E7">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8467F" w14:textId="77777777" w:rsidR="00D033C2" w:rsidRDefault="00D033C2" w:rsidP="006168E4">
      <w:pPr>
        <w:spacing w:after="0" w:line="240" w:lineRule="auto"/>
      </w:pPr>
      <w:r>
        <w:separator/>
      </w:r>
    </w:p>
  </w:footnote>
  <w:footnote w:type="continuationSeparator" w:id="0">
    <w:p w14:paraId="0866BA34" w14:textId="77777777" w:rsidR="00D033C2" w:rsidRDefault="00D033C2" w:rsidP="006168E4">
      <w:pPr>
        <w:spacing w:after="0" w:line="240" w:lineRule="auto"/>
      </w:pPr>
      <w:r>
        <w:continuationSeparator/>
      </w:r>
    </w:p>
  </w:footnote>
  <w:footnote w:id="1">
    <w:p w14:paraId="4A610434" w14:textId="77777777" w:rsidR="00E4391F" w:rsidRPr="005552A8" w:rsidRDefault="00E4391F" w:rsidP="001E14F4">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6EB1044" w14:textId="77777777" w:rsidR="00E4391F" w:rsidRPr="005552A8" w:rsidRDefault="00E4391F" w:rsidP="001E14F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01E71" w14:textId="77777777" w:rsidR="00E4391F" w:rsidRDefault="00E4391F">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4391F" w14:paraId="7BF0BFDB" w14:textId="77777777" w:rsidTr="00FB4AAD">
      <w:trPr>
        <w:trHeight w:val="227"/>
      </w:trPr>
      <w:tc>
        <w:tcPr>
          <w:tcW w:w="5529" w:type="dxa"/>
          <w:hideMark/>
        </w:tcPr>
        <w:p w14:paraId="00ECAD8C" w14:textId="77777777" w:rsidR="00E4391F" w:rsidRDefault="00E4391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2CA74D5" w14:textId="77777777" w:rsidR="00E4391F" w:rsidRPr="00B4142F" w:rsidRDefault="00E4391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00240/INFOEM/IP/RR/2020 </w:t>
          </w:r>
        </w:p>
      </w:tc>
    </w:tr>
    <w:tr w:rsidR="00E4391F" w14:paraId="53EA87EB" w14:textId="77777777" w:rsidTr="00FB4AAD">
      <w:trPr>
        <w:trHeight w:val="242"/>
      </w:trPr>
      <w:tc>
        <w:tcPr>
          <w:tcW w:w="5529" w:type="dxa"/>
          <w:hideMark/>
        </w:tcPr>
        <w:p w14:paraId="5DFD2DE7" w14:textId="77777777" w:rsidR="00E4391F" w:rsidRDefault="00E4391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4D6EA62" w14:textId="77777777" w:rsidR="00E4391F" w:rsidRPr="00F06FED" w:rsidRDefault="00E4391F" w:rsidP="008D34A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Cuautitlán Izcalli </w:t>
          </w:r>
        </w:p>
      </w:tc>
    </w:tr>
    <w:tr w:rsidR="00E4391F" w14:paraId="55D28347" w14:textId="77777777" w:rsidTr="00FB4AAD">
      <w:trPr>
        <w:trHeight w:val="342"/>
      </w:trPr>
      <w:tc>
        <w:tcPr>
          <w:tcW w:w="5529" w:type="dxa"/>
          <w:hideMark/>
        </w:tcPr>
        <w:p w14:paraId="676D25CD" w14:textId="77777777" w:rsidR="00E4391F" w:rsidRDefault="00E4391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15004BC" w14:textId="77777777" w:rsidR="00E4391F" w:rsidRDefault="00E4391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0803129D" w14:textId="77777777" w:rsidR="00E4391F" w:rsidRDefault="00E4391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4391F" w14:paraId="5076084D" w14:textId="77777777" w:rsidTr="00FB4AAD">
      <w:trPr>
        <w:trHeight w:val="227"/>
      </w:trPr>
      <w:tc>
        <w:tcPr>
          <w:tcW w:w="5529" w:type="dxa"/>
          <w:hideMark/>
        </w:tcPr>
        <w:p w14:paraId="4A745DBC" w14:textId="77777777" w:rsidR="00E4391F" w:rsidRDefault="00E4391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D3CCC49" w14:textId="77777777" w:rsidR="00E4391F" w:rsidRPr="00B4142F" w:rsidRDefault="00E4391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00240/INFOEM/IP/RR/2020 </w:t>
          </w:r>
        </w:p>
      </w:tc>
    </w:tr>
    <w:tr w:rsidR="00E4391F" w14:paraId="08508741" w14:textId="77777777" w:rsidTr="00FB4AAD">
      <w:trPr>
        <w:trHeight w:val="196"/>
      </w:trPr>
      <w:tc>
        <w:tcPr>
          <w:tcW w:w="5529" w:type="dxa"/>
          <w:hideMark/>
        </w:tcPr>
        <w:p w14:paraId="5B294E82" w14:textId="77777777" w:rsidR="00E4391F" w:rsidRDefault="00E4391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AB5B794" w14:textId="6FDB367E" w:rsidR="00E4391F" w:rsidRPr="00F06FED" w:rsidRDefault="004E7A42" w:rsidP="00CC0C5F">
          <w:pPr>
            <w:spacing w:after="120" w:line="256" w:lineRule="auto"/>
            <w:ind w:left="639" w:right="214"/>
            <w:jc w:val="both"/>
            <w:rPr>
              <w:rFonts w:ascii="Palatino Linotype" w:hAnsi="Palatino Linotype" w:cs="Arial"/>
            </w:rPr>
          </w:pPr>
          <w:r>
            <w:rPr>
              <w:rFonts w:ascii="Palatino Linotype" w:hAnsi="Palatino Linotype" w:cs="Arial"/>
            </w:rPr>
            <w:t>XXXXXXXXXXXXXXXXX</w:t>
          </w:r>
          <w:r w:rsidR="00E4391F">
            <w:rPr>
              <w:rFonts w:ascii="Palatino Linotype" w:hAnsi="Palatino Linotype" w:cs="Arial"/>
            </w:rPr>
            <w:t xml:space="preserve"> </w:t>
          </w:r>
        </w:p>
      </w:tc>
    </w:tr>
    <w:tr w:rsidR="00E4391F" w14:paraId="1C054D34" w14:textId="77777777" w:rsidTr="00FB4AAD">
      <w:trPr>
        <w:trHeight w:val="242"/>
      </w:trPr>
      <w:tc>
        <w:tcPr>
          <w:tcW w:w="5529" w:type="dxa"/>
          <w:hideMark/>
        </w:tcPr>
        <w:p w14:paraId="14617DF7" w14:textId="77777777" w:rsidR="00E4391F" w:rsidRDefault="00E4391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B2A2CCA" w14:textId="77777777" w:rsidR="00E4391F" w:rsidRDefault="00E4391F" w:rsidP="008112F7">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Cuautitlán Izcalli</w:t>
          </w:r>
        </w:p>
      </w:tc>
    </w:tr>
    <w:tr w:rsidR="00E4391F" w14:paraId="6FE816BD" w14:textId="77777777" w:rsidTr="00FB4AAD">
      <w:trPr>
        <w:trHeight w:val="342"/>
      </w:trPr>
      <w:tc>
        <w:tcPr>
          <w:tcW w:w="5529" w:type="dxa"/>
          <w:hideMark/>
        </w:tcPr>
        <w:p w14:paraId="126F7545" w14:textId="77777777" w:rsidR="00E4391F" w:rsidRDefault="00E4391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8F2A671" w14:textId="77777777" w:rsidR="00E4391F" w:rsidRDefault="00E4391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5BD3AC2" w14:textId="77777777" w:rsidR="00E4391F" w:rsidRDefault="00E439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0A05"/>
    <w:multiLevelType w:val="hybridMultilevel"/>
    <w:tmpl w:val="5ACCD40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8683A06"/>
    <w:multiLevelType w:val="hybridMultilevel"/>
    <w:tmpl w:val="1512A5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5F028C"/>
    <w:multiLevelType w:val="hybridMultilevel"/>
    <w:tmpl w:val="AC5CEE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917E4"/>
    <w:multiLevelType w:val="hybridMultilevel"/>
    <w:tmpl w:val="99EEC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CD7C2C"/>
    <w:multiLevelType w:val="hybridMultilevel"/>
    <w:tmpl w:val="F43E8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C7583"/>
    <w:multiLevelType w:val="hybridMultilevel"/>
    <w:tmpl w:val="09F8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5F0B0A"/>
    <w:multiLevelType w:val="hybridMultilevel"/>
    <w:tmpl w:val="60E45E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6C2"/>
    <w:multiLevelType w:val="hybridMultilevel"/>
    <w:tmpl w:val="D1B243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A86A54"/>
    <w:multiLevelType w:val="hybridMultilevel"/>
    <w:tmpl w:val="DD4A17F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18076CBD"/>
    <w:multiLevelType w:val="hybridMultilevel"/>
    <w:tmpl w:val="C3A4F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DD1964"/>
    <w:multiLevelType w:val="hybridMultilevel"/>
    <w:tmpl w:val="EDF0D458"/>
    <w:lvl w:ilvl="0" w:tplc="807215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FF210A"/>
    <w:multiLevelType w:val="hybridMultilevel"/>
    <w:tmpl w:val="F0E04C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173288"/>
    <w:multiLevelType w:val="hybridMultilevel"/>
    <w:tmpl w:val="B0845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5A46B3"/>
    <w:multiLevelType w:val="hybridMultilevel"/>
    <w:tmpl w:val="2E3C2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91671A"/>
    <w:multiLevelType w:val="hybridMultilevel"/>
    <w:tmpl w:val="B8B8F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8B004E"/>
    <w:multiLevelType w:val="hybridMultilevel"/>
    <w:tmpl w:val="2FEE2536"/>
    <w:lvl w:ilvl="0" w:tplc="7D6E6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D946AD"/>
    <w:multiLevelType w:val="hybridMultilevel"/>
    <w:tmpl w:val="F012A7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0" w15:restartNumberingAfterBreak="0">
    <w:nsid w:val="33987EAA"/>
    <w:multiLevelType w:val="hybridMultilevel"/>
    <w:tmpl w:val="F81020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317490"/>
    <w:multiLevelType w:val="hybridMultilevel"/>
    <w:tmpl w:val="4F249FAC"/>
    <w:lvl w:ilvl="0" w:tplc="7A769D88">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714E3F"/>
    <w:multiLevelType w:val="hybridMultilevel"/>
    <w:tmpl w:val="0DDAB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F120BF"/>
    <w:multiLevelType w:val="hybridMultilevel"/>
    <w:tmpl w:val="CD2A7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843637"/>
    <w:multiLevelType w:val="hybridMultilevel"/>
    <w:tmpl w:val="D33C4590"/>
    <w:lvl w:ilvl="0" w:tplc="838043D0">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B0C5263"/>
    <w:multiLevelType w:val="hybridMultilevel"/>
    <w:tmpl w:val="B8B8F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9A06EC"/>
    <w:multiLevelType w:val="hybridMultilevel"/>
    <w:tmpl w:val="BE123BC6"/>
    <w:lvl w:ilvl="0" w:tplc="6BA28B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185399"/>
    <w:multiLevelType w:val="hybridMultilevel"/>
    <w:tmpl w:val="B54C96DC"/>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9" w15:restartNumberingAfterBreak="0">
    <w:nsid w:val="585E4B74"/>
    <w:multiLevelType w:val="hybridMultilevel"/>
    <w:tmpl w:val="13EA7126"/>
    <w:lvl w:ilvl="0" w:tplc="45E49328">
      <w:start w:val="7"/>
      <w:numFmt w:val="bullet"/>
      <w:lvlText w:val="-"/>
      <w:lvlJc w:val="left"/>
      <w:pPr>
        <w:ind w:left="720" w:hanging="360"/>
      </w:pPr>
      <w:rPr>
        <w:rFonts w:ascii="Calibri" w:eastAsia="Times New Roman" w:hAnsi="Calibri" w:cs="Calibri"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FB0609"/>
    <w:multiLevelType w:val="hybridMultilevel"/>
    <w:tmpl w:val="E73EC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7A2791"/>
    <w:multiLevelType w:val="hybridMultilevel"/>
    <w:tmpl w:val="ED44E0B4"/>
    <w:lvl w:ilvl="0" w:tplc="397471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E87F42"/>
    <w:multiLevelType w:val="hybridMultilevel"/>
    <w:tmpl w:val="983837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069542B"/>
    <w:multiLevelType w:val="hybridMultilevel"/>
    <w:tmpl w:val="19BC88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3061D4"/>
    <w:multiLevelType w:val="hybridMultilevel"/>
    <w:tmpl w:val="AC666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E16547"/>
    <w:multiLevelType w:val="hybridMultilevel"/>
    <w:tmpl w:val="29A4EB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BE7DE6"/>
    <w:multiLevelType w:val="hybridMultilevel"/>
    <w:tmpl w:val="32486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A543DE"/>
    <w:multiLevelType w:val="hybridMultilevel"/>
    <w:tmpl w:val="D9EA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4"/>
  </w:num>
  <w:num w:numId="3">
    <w:abstractNumId w:val="37"/>
  </w:num>
  <w:num w:numId="4">
    <w:abstractNumId w:val="31"/>
  </w:num>
  <w:num w:numId="5">
    <w:abstractNumId w:val="29"/>
  </w:num>
  <w:num w:numId="6">
    <w:abstractNumId w:val="36"/>
  </w:num>
  <w:num w:numId="7">
    <w:abstractNumId w:val="15"/>
  </w:num>
  <w:num w:numId="8">
    <w:abstractNumId w:val="22"/>
  </w:num>
  <w:num w:numId="9">
    <w:abstractNumId w:val="17"/>
  </w:num>
  <w:num w:numId="10">
    <w:abstractNumId w:val="35"/>
  </w:num>
  <w:num w:numId="11">
    <w:abstractNumId w:val="3"/>
  </w:num>
  <w:num w:numId="12">
    <w:abstractNumId w:val="8"/>
  </w:num>
  <w:num w:numId="13">
    <w:abstractNumId w:val="9"/>
  </w:num>
  <w:num w:numId="14">
    <w:abstractNumId w:val="12"/>
  </w:num>
  <w:num w:numId="15">
    <w:abstractNumId w:val="4"/>
  </w:num>
  <w:num w:numId="16">
    <w:abstractNumId w:val="10"/>
  </w:num>
  <w:num w:numId="17">
    <w:abstractNumId w:val="1"/>
  </w:num>
  <w:num w:numId="18">
    <w:abstractNumId w:val="33"/>
  </w:num>
  <w:num w:numId="19">
    <w:abstractNumId w:val="2"/>
  </w:num>
  <w:num w:numId="20">
    <w:abstractNumId w:val="26"/>
  </w:num>
  <w:num w:numId="21">
    <w:abstractNumId w:val="21"/>
  </w:num>
  <w:num w:numId="22">
    <w:abstractNumId w:val="0"/>
  </w:num>
  <w:num w:numId="23">
    <w:abstractNumId w:val="32"/>
  </w:num>
  <w:num w:numId="24">
    <w:abstractNumId w:val="18"/>
  </w:num>
  <w:num w:numId="25">
    <w:abstractNumId w:val="16"/>
  </w:num>
  <w:num w:numId="26">
    <w:abstractNumId w:val="28"/>
  </w:num>
  <w:num w:numId="27">
    <w:abstractNumId w:val="27"/>
  </w:num>
  <w:num w:numId="28">
    <w:abstractNumId w:val="23"/>
  </w:num>
  <w:num w:numId="29">
    <w:abstractNumId w:val="11"/>
  </w:num>
  <w:num w:numId="30">
    <w:abstractNumId w:val="6"/>
  </w:num>
  <w:num w:numId="31">
    <w:abstractNumId w:val="19"/>
  </w:num>
  <w:num w:numId="32">
    <w:abstractNumId w:val="25"/>
  </w:num>
  <w:num w:numId="33">
    <w:abstractNumId w:val="13"/>
  </w:num>
  <w:num w:numId="34">
    <w:abstractNumId w:val="30"/>
  </w:num>
  <w:num w:numId="35">
    <w:abstractNumId w:val="20"/>
  </w:num>
  <w:num w:numId="36">
    <w:abstractNumId w:val="24"/>
  </w:num>
  <w:num w:numId="37">
    <w:abstractNumId w:val="14"/>
  </w:num>
  <w:num w:numId="3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0BC"/>
    <w:rsid w:val="000026CF"/>
    <w:rsid w:val="000037E2"/>
    <w:rsid w:val="00010F2B"/>
    <w:rsid w:val="000134B1"/>
    <w:rsid w:val="00020A70"/>
    <w:rsid w:val="00022604"/>
    <w:rsid w:val="0002766F"/>
    <w:rsid w:val="000306A7"/>
    <w:rsid w:val="00031C92"/>
    <w:rsid w:val="0004199A"/>
    <w:rsid w:val="00045379"/>
    <w:rsid w:val="000461DF"/>
    <w:rsid w:val="00055224"/>
    <w:rsid w:val="0005543E"/>
    <w:rsid w:val="0005622A"/>
    <w:rsid w:val="00061821"/>
    <w:rsid w:val="000623F9"/>
    <w:rsid w:val="00062482"/>
    <w:rsid w:val="0006349C"/>
    <w:rsid w:val="00063A10"/>
    <w:rsid w:val="00065CF3"/>
    <w:rsid w:val="000662F8"/>
    <w:rsid w:val="00073E78"/>
    <w:rsid w:val="00091552"/>
    <w:rsid w:val="00091C3A"/>
    <w:rsid w:val="000A2D37"/>
    <w:rsid w:val="000A3486"/>
    <w:rsid w:val="000A3DFD"/>
    <w:rsid w:val="000A4DD1"/>
    <w:rsid w:val="000A6502"/>
    <w:rsid w:val="000A70F8"/>
    <w:rsid w:val="000A79DA"/>
    <w:rsid w:val="000A7ED7"/>
    <w:rsid w:val="000B4B51"/>
    <w:rsid w:val="000B7158"/>
    <w:rsid w:val="000C5B8B"/>
    <w:rsid w:val="000C6122"/>
    <w:rsid w:val="000C7A02"/>
    <w:rsid w:val="000D1B55"/>
    <w:rsid w:val="000D3C75"/>
    <w:rsid w:val="000D4349"/>
    <w:rsid w:val="000D6FCC"/>
    <w:rsid w:val="000E686B"/>
    <w:rsid w:val="000F220F"/>
    <w:rsid w:val="000F3EE7"/>
    <w:rsid w:val="000F68B1"/>
    <w:rsid w:val="000F6F19"/>
    <w:rsid w:val="000F7A70"/>
    <w:rsid w:val="000F7AC2"/>
    <w:rsid w:val="001010B8"/>
    <w:rsid w:val="00102D69"/>
    <w:rsid w:val="00107479"/>
    <w:rsid w:val="00110EDB"/>
    <w:rsid w:val="00111DCD"/>
    <w:rsid w:val="00114CF9"/>
    <w:rsid w:val="001167AA"/>
    <w:rsid w:val="00117157"/>
    <w:rsid w:val="00124855"/>
    <w:rsid w:val="001254F5"/>
    <w:rsid w:val="0012635B"/>
    <w:rsid w:val="001336D3"/>
    <w:rsid w:val="00136FAD"/>
    <w:rsid w:val="001423AF"/>
    <w:rsid w:val="00144B4A"/>
    <w:rsid w:val="00146F0A"/>
    <w:rsid w:val="00147B36"/>
    <w:rsid w:val="00150471"/>
    <w:rsid w:val="00152124"/>
    <w:rsid w:val="00152C2B"/>
    <w:rsid w:val="00161411"/>
    <w:rsid w:val="00172661"/>
    <w:rsid w:val="00174EE4"/>
    <w:rsid w:val="00175897"/>
    <w:rsid w:val="00175C56"/>
    <w:rsid w:val="00177D2C"/>
    <w:rsid w:val="001804C3"/>
    <w:rsid w:val="00180B9F"/>
    <w:rsid w:val="00181CC5"/>
    <w:rsid w:val="00184E67"/>
    <w:rsid w:val="00191926"/>
    <w:rsid w:val="00193784"/>
    <w:rsid w:val="001942EE"/>
    <w:rsid w:val="001A02EC"/>
    <w:rsid w:val="001A22D7"/>
    <w:rsid w:val="001A577E"/>
    <w:rsid w:val="001A58DE"/>
    <w:rsid w:val="001A6AAB"/>
    <w:rsid w:val="001A7C9B"/>
    <w:rsid w:val="001B05B9"/>
    <w:rsid w:val="001B1519"/>
    <w:rsid w:val="001B41CE"/>
    <w:rsid w:val="001B7B88"/>
    <w:rsid w:val="001C7319"/>
    <w:rsid w:val="001C7D87"/>
    <w:rsid w:val="001D3E87"/>
    <w:rsid w:val="001D5F16"/>
    <w:rsid w:val="001D6FAB"/>
    <w:rsid w:val="001E14F4"/>
    <w:rsid w:val="001E1D18"/>
    <w:rsid w:val="001F0A4F"/>
    <w:rsid w:val="001F0DD2"/>
    <w:rsid w:val="00203D3A"/>
    <w:rsid w:val="00203FF3"/>
    <w:rsid w:val="002044B4"/>
    <w:rsid w:val="00207086"/>
    <w:rsid w:val="00210E64"/>
    <w:rsid w:val="00211D60"/>
    <w:rsid w:val="00214417"/>
    <w:rsid w:val="0021501E"/>
    <w:rsid w:val="002205C0"/>
    <w:rsid w:val="00225507"/>
    <w:rsid w:val="0023373D"/>
    <w:rsid w:val="0023423C"/>
    <w:rsid w:val="0024112D"/>
    <w:rsid w:val="00244002"/>
    <w:rsid w:val="00244177"/>
    <w:rsid w:val="00246B55"/>
    <w:rsid w:val="00254477"/>
    <w:rsid w:val="00255312"/>
    <w:rsid w:val="00256FDF"/>
    <w:rsid w:val="002577FE"/>
    <w:rsid w:val="0025780C"/>
    <w:rsid w:val="00266AE6"/>
    <w:rsid w:val="00271298"/>
    <w:rsid w:val="002729E8"/>
    <w:rsid w:val="00273D0E"/>
    <w:rsid w:val="00285DBD"/>
    <w:rsid w:val="002968B6"/>
    <w:rsid w:val="00297EF9"/>
    <w:rsid w:val="002A07C4"/>
    <w:rsid w:val="002A2034"/>
    <w:rsid w:val="002A24F4"/>
    <w:rsid w:val="002A38BF"/>
    <w:rsid w:val="002A597E"/>
    <w:rsid w:val="002B0FB9"/>
    <w:rsid w:val="002B4382"/>
    <w:rsid w:val="002B5DBD"/>
    <w:rsid w:val="002B72F9"/>
    <w:rsid w:val="002C09D8"/>
    <w:rsid w:val="002C498D"/>
    <w:rsid w:val="002C4FE1"/>
    <w:rsid w:val="002C72D2"/>
    <w:rsid w:val="002C7734"/>
    <w:rsid w:val="002D0252"/>
    <w:rsid w:val="002D2F00"/>
    <w:rsid w:val="002D79E2"/>
    <w:rsid w:val="002D7A5D"/>
    <w:rsid w:val="002E076A"/>
    <w:rsid w:val="002E0A4A"/>
    <w:rsid w:val="002E0BC4"/>
    <w:rsid w:val="002E21B4"/>
    <w:rsid w:val="002E2D7B"/>
    <w:rsid w:val="002E5E6A"/>
    <w:rsid w:val="002E72C2"/>
    <w:rsid w:val="002F1CAF"/>
    <w:rsid w:val="002F22FA"/>
    <w:rsid w:val="002F37BE"/>
    <w:rsid w:val="002F41CA"/>
    <w:rsid w:val="002F464F"/>
    <w:rsid w:val="002F4C6A"/>
    <w:rsid w:val="002F70F6"/>
    <w:rsid w:val="00300D0B"/>
    <w:rsid w:val="003043BE"/>
    <w:rsid w:val="00306096"/>
    <w:rsid w:val="00306974"/>
    <w:rsid w:val="00307014"/>
    <w:rsid w:val="00307100"/>
    <w:rsid w:val="0031645D"/>
    <w:rsid w:val="0032064F"/>
    <w:rsid w:val="00320A67"/>
    <w:rsid w:val="003272FB"/>
    <w:rsid w:val="00331499"/>
    <w:rsid w:val="00333232"/>
    <w:rsid w:val="003355E2"/>
    <w:rsid w:val="0033580E"/>
    <w:rsid w:val="00337E68"/>
    <w:rsid w:val="00343D1E"/>
    <w:rsid w:val="00347A94"/>
    <w:rsid w:val="00354258"/>
    <w:rsid w:val="00355593"/>
    <w:rsid w:val="00357E0E"/>
    <w:rsid w:val="00361B9C"/>
    <w:rsid w:val="003672FB"/>
    <w:rsid w:val="00370797"/>
    <w:rsid w:val="003746C6"/>
    <w:rsid w:val="00375BEA"/>
    <w:rsid w:val="00376CEC"/>
    <w:rsid w:val="00380758"/>
    <w:rsid w:val="00381E2B"/>
    <w:rsid w:val="00387929"/>
    <w:rsid w:val="00393D5B"/>
    <w:rsid w:val="00394A1E"/>
    <w:rsid w:val="003968C7"/>
    <w:rsid w:val="003A61F9"/>
    <w:rsid w:val="003A6975"/>
    <w:rsid w:val="003A72E7"/>
    <w:rsid w:val="003B1E88"/>
    <w:rsid w:val="003C207B"/>
    <w:rsid w:val="003C5243"/>
    <w:rsid w:val="003C53ED"/>
    <w:rsid w:val="003D0B7E"/>
    <w:rsid w:val="003D4E0F"/>
    <w:rsid w:val="003D53AD"/>
    <w:rsid w:val="003D76BE"/>
    <w:rsid w:val="003E16E1"/>
    <w:rsid w:val="003E504D"/>
    <w:rsid w:val="003E656A"/>
    <w:rsid w:val="003E78B7"/>
    <w:rsid w:val="003F3016"/>
    <w:rsid w:val="003F31E4"/>
    <w:rsid w:val="004012CF"/>
    <w:rsid w:val="00402FF3"/>
    <w:rsid w:val="004069EB"/>
    <w:rsid w:val="00410ACB"/>
    <w:rsid w:val="00412600"/>
    <w:rsid w:val="00422ED2"/>
    <w:rsid w:val="00423213"/>
    <w:rsid w:val="0042416D"/>
    <w:rsid w:val="00424728"/>
    <w:rsid w:val="00425AED"/>
    <w:rsid w:val="00436802"/>
    <w:rsid w:val="00442E45"/>
    <w:rsid w:val="00443AD4"/>
    <w:rsid w:val="0044438E"/>
    <w:rsid w:val="0044545B"/>
    <w:rsid w:val="00445C0F"/>
    <w:rsid w:val="00447E5D"/>
    <w:rsid w:val="00451448"/>
    <w:rsid w:val="004516EB"/>
    <w:rsid w:val="004529B6"/>
    <w:rsid w:val="00453DBD"/>
    <w:rsid w:val="00454CE6"/>
    <w:rsid w:val="0045612F"/>
    <w:rsid w:val="00457305"/>
    <w:rsid w:val="00457955"/>
    <w:rsid w:val="00462881"/>
    <w:rsid w:val="004640F2"/>
    <w:rsid w:val="00467337"/>
    <w:rsid w:val="00475990"/>
    <w:rsid w:val="00475F48"/>
    <w:rsid w:val="00477CC2"/>
    <w:rsid w:val="00477D47"/>
    <w:rsid w:val="0048180A"/>
    <w:rsid w:val="00481C7A"/>
    <w:rsid w:val="0048279E"/>
    <w:rsid w:val="00487DB5"/>
    <w:rsid w:val="004906C8"/>
    <w:rsid w:val="00492BC7"/>
    <w:rsid w:val="004967E2"/>
    <w:rsid w:val="004A075D"/>
    <w:rsid w:val="004A290F"/>
    <w:rsid w:val="004A55D8"/>
    <w:rsid w:val="004A5FFD"/>
    <w:rsid w:val="004A7CE2"/>
    <w:rsid w:val="004B031A"/>
    <w:rsid w:val="004B1A6C"/>
    <w:rsid w:val="004B234F"/>
    <w:rsid w:val="004B59BB"/>
    <w:rsid w:val="004B5CDA"/>
    <w:rsid w:val="004C2845"/>
    <w:rsid w:val="004C7961"/>
    <w:rsid w:val="004D08EB"/>
    <w:rsid w:val="004D546D"/>
    <w:rsid w:val="004D54E3"/>
    <w:rsid w:val="004E1A3D"/>
    <w:rsid w:val="004E2371"/>
    <w:rsid w:val="004E6BE9"/>
    <w:rsid w:val="004E754F"/>
    <w:rsid w:val="004E7A42"/>
    <w:rsid w:val="004F2525"/>
    <w:rsid w:val="004F4E56"/>
    <w:rsid w:val="005001FE"/>
    <w:rsid w:val="005020E9"/>
    <w:rsid w:val="00503655"/>
    <w:rsid w:val="00504BE3"/>
    <w:rsid w:val="00514207"/>
    <w:rsid w:val="005149BE"/>
    <w:rsid w:val="00515090"/>
    <w:rsid w:val="005179E4"/>
    <w:rsid w:val="00521E57"/>
    <w:rsid w:val="005305EA"/>
    <w:rsid w:val="0053191B"/>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3913"/>
    <w:rsid w:val="005662E2"/>
    <w:rsid w:val="0056682A"/>
    <w:rsid w:val="0056781C"/>
    <w:rsid w:val="00567C0A"/>
    <w:rsid w:val="005733EB"/>
    <w:rsid w:val="005734C5"/>
    <w:rsid w:val="00580802"/>
    <w:rsid w:val="00581A22"/>
    <w:rsid w:val="005860CB"/>
    <w:rsid w:val="00593E91"/>
    <w:rsid w:val="0059442D"/>
    <w:rsid w:val="00594D38"/>
    <w:rsid w:val="005A0B49"/>
    <w:rsid w:val="005A353A"/>
    <w:rsid w:val="005A51F9"/>
    <w:rsid w:val="005A6D57"/>
    <w:rsid w:val="005A71FD"/>
    <w:rsid w:val="005A760E"/>
    <w:rsid w:val="005B5B70"/>
    <w:rsid w:val="005B5F05"/>
    <w:rsid w:val="005C17BF"/>
    <w:rsid w:val="005C6982"/>
    <w:rsid w:val="005C6B74"/>
    <w:rsid w:val="005C7AEA"/>
    <w:rsid w:val="005D125D"/>
    <w:rsid w:val="005D2B59"/>
    <w:rsid w:val="005D3240"/>
    <w:rsid w:val="005D362F"/>
    <w:rsid w:val="005D370F"/>
    <w:rsid w:val="005D44D1"/>
    <w:rsid w:val="005E3D7D"/>
    <w:rsid w:val="005E4D7C"/>
    <w:rsid w:val="005E60F6"/>
    <w:rsid w:val="005F048E"/>
    <w:rsid w:val="005F57F0"/>
    <w:rsid w:val="00601D64"/>
    <w:rsid w:val="006028C9"/>
    <w:rsid w:val="0060721D"/>
    <w:rsid w:val="0061042F"/>
    <w:rsid w:val="006168E4"/>
    <w:rsid w:val="00621F47"/>
    <w:rsid w:val="0062497C"/>
    <w:rsid w:val="00625200"/>
    <w:rsid w:val="006255AA"/>
    <w:rsid w:val="006300AF"/>
    <w:rsid w:val="00631806"/>
    <w:rsid w:val="00637512"/>
    <w:rsid w:val="00640EE4"/>
    <w:rsid w:val="00641D2D"/>
    <w:rsid w:val="006466F5"/>
    <w:rsid w:val="00652BC5"/>
    <w:rsid w:val="00661753"/>
    <w:rsid w:val="0066216F"/>
    <w:rsid w:val="006654F6"/>
    <w:rsid w:val="006720B5"/>
    <w:rsid w:val="00676CAA"/>
    <w:rsid w:val="00682BC1"/>
    <w:rsid w:val="006848B7"/>
    <w:rsid w:val="006868A7"/>
    <w:rsid w:val="006915EA"/>
    <w:rsid w:val="006A3810"/>
    <w:rsid w:val="006A68B8"/>
    <w:rsid w:val="006A7CEB"/>
    <w:rsid w:val="006B0CA2"/>
    <w:rsid w:val="006B1953"/>
    <w:rsid w:val="006B1BF1"/>
    <w:rsid w:val="006B20F0"/>
    <w:rsid w:val="006B26E3"/>
    <w:rsid w:val="006B3085"/>
    <w:rsid w:val="006B69CF"/>
    <w:rsid w:val="006B7444"/>
    <w:rsid w:val="006C28CA"/>
    <w:rsid w:val="006C350D"/>
    <w:rsid w:val="006C5E56"/>
    <w:rsid w:val="006D23FC"/>
    <w:rsid w:val="006D643D"/>
    <w:rsid w:val="006E063C"/>
    <w:rsid w:val="006E3851"/>
    <w:rsid w:val="006F1167"/>
    <w:rsid w:val="006F4044"/>
    <w:rsid w:val="006F46DC"/>
    <w:rsid w:val="00700D67"/>
    <w:rsid w:val="00701033"/>
    <w:rsid w:val="00701A3F"/>
    <w:rsid w:val="00712E3A"/>
    <w:rsid w:val="00713BB2"/>
    <w:rsid w:val="00721506"/>
    <w:rsid w:val="007216DB"/>
    <w:rsid w:val="007246D3"/>
    <w:rsid w:val="00725F5A"/>
    <w:rsid w:val="007315CF"/>
    <w:rsid w:val="00732985"/>
    <w:rsid w:val="007404D5"/>
    <w:rsid w:val="00744287"/>
    <w:rsid w:val="00744EEF"/>
    <w:rsid w:val="00745D76"/>
    <w:rsid w:val="00746893"/>
    <w:rsid w:val="00747487"/>
    <w:rsid w:val="007505EB"/>
    <w:rsid w:val="00752E31"/>
    <w:rsid w:val="00754CAE"/>
    <w:rsid w:val="00763EE7"/>
    <w:rsid w:val="0076623B"/>
    <w:rsid w:val="00767E4B"/>
    <w:rsid w:val="007718AD"/>
    <w:rsid w:val="007742A7"/>
    <w:rsid w:val="007851D5"/>
    <w:rsid w:val="00793D5C"/>
    <w:rsid w:val="0079486A"/>
    <w:rsid w:val="00794F80"/>
    <w:rsid w:val="007A0454"/>
    <w:rsid w:val="007A1C9E"/>
    <w:rsid w:val="007A4CA1"/>
    <w:rsid w:val="007A5DFD"/>
    <w:rsid w:val="007B0398"/>
    <w:rsid w:val="007B2C77"/>
    <w:rsid w:val="007B5F0B"/>
    <w:rsid w:val="007B6549"/>
    <w:rsid w:val="007C3F2F"/>
    <w:rsid w:val="007D1A27"/>
    <w:rsid w:val="007D1B24"/>
    <w:rsid w:val="007D1F15"/>
    <w:rsid w:val="007D25B1"/>
    <w:rsid w:val="007D2878"/>
    <w:rsid w:val="007E319E"/>
    <w:rsid w:val="007E7B07"/>
    <w:rsid w:val="007E7BAB"/>
    <w:rsid w:val="007E7DCE"/>
    <w:rsid w:val="007E7FA9"/>
    <w:rsid w:val="007F20AC"/>
    <w:rsid w:val="00802C56"/>
    <w:rsid w:val="00807368"/>
    <w:rsid w:val="00807750"/>
    <w:rsid w:val="00807E35"/>
    <w:rsid w:val="00811205"/>
    <w:rsid w:val="008112F7"/>
    <w:rsid w:val="00812295"/>
    <w:rsid w:val="00812C48"/>
    <w:rsid w:val="00813A54"/>
    <w:rsid w:val="00813FE7"/>
    <w:rsid w:val="008146F9"/>
    <w:rsid w:val="00821AEB"/>
    <w:rsid w:val="00824DCD"/>
    <w:rsid w:val="00827063"/>
    <w:rsid w:val="00833E8A"/>
    <w:rsid w:val="00844009"/>
    <w:rsid w:val="00844569"/>
    <w:rsid w:val="00844CDE"/>
    <w:rsid w:val="00847D23"/>
    <w:rsid w:val="008556FF"/>
    <w:rsid w:val="00857106"/>
    <w:rsid w:val="00857765"/>
    <w:rsid w:val="00863327"/>
    <w:rsid w:val="00863A40"/>
    <w:rsid w:val="00867BF6"/>
    <w:rsid w:val="00867F7E"/>
    <w:rsid w:val="00870F44"/>
    <w:rsid w:val="00870FA8"/>
    <w:rsid w:val="00872ECB"/>
    <w:rsid w:val="0087456A"/>
    <w:rsid w:val="00881050"/>
    <w:rsid w:val="00884054"/>
    <w:rsid w:val="00890B7A"/>
    <w:rsid w:val="00890C62"/>
    <w:rsid w:val="0089437B"/>
    <w:rsid w:val="00895089"/>
    <w:rsid w:val="008951ED"/>
    <w:rsid w:val="0089761E"/>
    <w:rsid w:val="008977EE"/>
    <w:rsid w:val="008A5928"/>
    <w:rsid w:val="008A75BE"/>
    <w:rsid w:val="008B0D6E"/>
    <w:rsid w:val="008B1AD9"/>
    <w:rsid w:val="008B1D2E"/>
    <w:rsid w:val="008B37B7"/>
    <w:rsid w:val="008B4DF4"/>
    <w:rsid w:val="008C08BE"/>
    <w:rsid w:val="008C229F"/>
    <w:rsid w:val="008C32A8"/>
    <w:rsid w:val="008C3445"/>
    <w:rsid w:val="008C4E94"/>
    <w:rsid w:val="008C55A3"/>
    <w:rsid w:val="008C7368"/>
    <w:rsid w:val="008D34AC"/>
    <w:rsid w:val="008E6375"/>
    <w:rsid w:val="008F17A1"/>
    <w:rsid w:val="008F4C65"/>
    <w:rsid w:val="008F7579"/>
    <w:rsid w:val="00902944"/>
    <w:rsid w:val="0090452D"/>
    <w:rsid w:val="00905422"/>
    <w:rsid w:val="00906BD5"/>
    <w:rsid w:val="009104D1"/>
    <w:rsid w:val="00913133"/>
    <w:rsid w:val="0091475B"/>
    <w:rsid w:val="00921DB9"/>
    <w:rsid w:val="0092403D"/>
    <w:rsid w:val="00931683"/>
    <w:rsid w:val="009402DB"/>
    <w:rsid w:val="00942E41"/>
    <w:rsid w:val="009440D8"/>
    <w:rsid w:val="009449B8"/>
    <w:rsid w:val="00944DC9"/>
    <w:rsid w:val="009454E7"/>
    <w:rsid w:val="0094603F"/>
    <w:rsid w:val="009608DD"/>
    <w:rsid w:val="009611E0"/>
    <w:rsid w:val="00962383"/>
    <w:rsid w:val="00963120"/>
    <w:rsid w:val="00963609"/>
    <w:rsid w:val="00965FEE"/>
    <w:rsid w:val="0096643B"/>
    <w:rsid w:val="009706B5"/>
    <w:rsid w:val="009719BF"/>
    <w:rsid w:val="00972BDF"/>
    <w:rsid w:val="00973F49"/>
    <w:rsid w:val="0098182D"/>
    <w:rsid w:val="009855E2"/>
    <w:rsid w:val="00987C03"/>
    <w:rsid w:val="00992977"/>
    <w:rsid w:val="0099557F"/>
    <w:rsid w:val="009A3511"/>
    <w:rsid w:val="009A686F"/>
    <w:rsid w:val="009A7912"/>
    <w:rsid w:val="009B33A8"/>
    <w:rsid w:val="009B3487"/>
    <w:rsid w:val="009B7C61"/>
    <w:rsid w:val="009C3793"/>
    <w:rsid w:val="009C62BD"/>
    <w:rsid w:val="009D26AD"/>
    <w:rsid w:val="009D341C"/>
    <w:rsid w:val="009E1411"/>
    <w:rsid w:val="009E19FC"/>
    <w:rsid w:val="009E52F2"/>
    <w:rsid w:val="009F3C1F"/>
    <w:rsid w:val="009F4897"/>
    <w:rsid w:val="009F614E"/>
    <w:rsid w:val="009F762B"/>
    <w:rsid w:val="009F76BA"/>
    <w:rsid w:val="009F7E09"/>
    <w:rsid w:val="00A02047"/>
    <w:rsid w:val="00A035C0"/>
    <w:rsid w:val="00A036BE"/>
    <w:rsid w:val="00A0575E"/>
    <w:rsid w:val="00A12205"/>
    <w:rsid w:val="00A139AF"/>
    <w:rsid w:val="00A16C5C"/>
    <w:rsid w:val="00A3248C"/>
    <w:rsid w:val="00A358E6"/>
    <w:rsid w:val="00A37C0F"/>
    <w:rsid w:val="00A44291"/>
    <w:rsid w:val="00A453DC"/>
    <w:rsid w:val="00A47E33"/>
    <w:rsid w:val="00A50182"/>
    <w:rsid w:val="00A51024"/>
    <w:rsid w:val="00A51109"/>
    <w:rsid w:val="00A544DC"/>
    <w:rsid w:val="00A55818"/>
    <w:rsid w:val="00A56556"/>
    <w:rsid w:val="00A625E2"/>
    <w:rsid w:val="00A63DC7"/>
    <w:rsid w:val="00A66D15"/>
    <w:rsid w:val="00A67D7C"/>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A7EDD"/>
    <w:rsid w:val="00AB2BF2"/>
    <w:rsid w:val="00AB3710"/>
    <w:rsid w:val="00AB4B0F"/>
    <w:rsid w:val="00AB6C3B"/>
    <w:rsid w:val="00AB7F4A"/>
    <w:rsid w:val="00AC192B"/>
    <w:rsid w:val="00AC226E"/>
    <w:rsid w:val="00AC722C"/>
    <w:rsid w:val="00AC7906"/>
    <w:rsid w:val="00AD134F"/>
    <w:rsid w:val="00AD3428"/>
    <w:rsid w:val="00AD3AA2"/>
    <w:rsid w:val="00AD4B1A"/>
    <w:rsid w:val="00AE008F"/>
    <w:rsid w:val="00AE0331"/>
    <w:rsid w:val="00AF0161"/>
    <w:rsid w:val="00AF1D63"/>
    <w:rsid w:val="00AF2A1F"/>
    <w:rsid w:val="00AF2D9B"/>
    <w:rsid w:val="00B001A8"/>
    <w:rsid w:val="00B0749B"/>
    <w:rsid w:val="00B10050"/>
    <w:rsid w:val="00B10A1E"/>
    <w:rsid w:val="00B11E08"/>
    <w:rsid w:val="00B149FA"/>
    <w:rsid w:val="00B22242"/>
    <w:rsid w:val="00B2330D"/>
    <w:rsid w:val="00B32CD3"/>
    <w:rsid w:val="00B34CED"/>
    <w:rsid w:val="00B34DDC"/>
    <w:rsid w:val="00B35A93"/>
    <w:rsid w:val="00B36527"/>
    <w:rsid w:val="00B3672D"/>
    <w:rsid w:val="00B433C9"/>
    <w:rsid w:val="00B46B3D"/>
    <w:rsid w:val="00B4745C"/>
    <w:rsid w:val="00B52D3E"/>
    <w:rsid w:val="00B57980"/>
    <w:rsid w:val="00B601D4"/>
    <w:rsid w:val="00B63BC9"/>
    <w:rsid w:val="00B653BB"/>
    <w:rsid w:val="00B66E86"/>
    <w:rsid w:val="00B6709A"/>
    <w:rsid w:val="00B67A20"/>
    <w:rsid w:val="00B71EA8"/>
    <w:rsid w:val="00B724E8"/>
    <w:rsid w:val="00B87D50"/>
    <w:rsid w:val="00B9223B"/>
    <w:rsid w:val="00B962B4"/>
    <w:rsid w:val="00BA4D1F"/>
    <w:rsid w:val="00BA7AD1"/>
    <w:rsid w:val="00BB0F89"/>
    <w:rsid w:val="00BB2250"/>
    <w:rsid w:val="00BB721B"/>
    <w:rsid w:val="00BC0FDD"/>
    <w:rsid w:val="00BC22E0"/>
    <w:rsid w:val="00BC2A46"/>
    <w:rsid w:val="00BC3FA4"/>
    <w:rsid w:val="00BC4F87"/>
    <w:rsid w:val="00BD004A"/>
    <w:rsid w:val="00BD352C"/>
    <w:rsid w:val="00BD5023"/>
    <w:rsid w:val="00BD58AB"/>
    <w:rsid w:val="00BE28ED"/>
    <w:rsid w:val="00C008B2"/>
    <w:rsid w:val="00C01F6B"/>
    <w:rsid w:val="00C04CE1"/>
    <w:rsid w:val="00C10C04"/>
    <w:rsid w:val="00C12209"/>
    <w:rsid w:val="00C20A86"/>
    <w:rsid w:val="00C24A09"/>
    <w:rsid w:val="00C25084"/>
    <w:rsid w:val="00C357BE"/>
    <w:rsid w:val="00C468F9"/>
    <w:rsid w:val="00C56C44"/>
    <w:rsid w:val="00C61B9E"/>
    <w:rsid w:val="00C62C2B"/>
    <w:rsid w:val="00C6332C"/>
    <w:rsid w:val="00C65528"/>
    <w:rsid w:val="00C71CD1"/>
    <w:rsid w:val="00C73143"/>
    <w:rsid w:val="00C77685"/>
    <w:rsid w:val="00C77815"/>
    <w:rsid w:val="00C85378"/>
    <w:rsid w:val="00C91B10"/>
    <w:rsid w:val="00C9297C"/>
    <w:rsid w:val="00C95E6D"/>
    <w:rsid w:val="00CA0EF3"/>
    <w:rsid w:val="00CA6FDA"/>
    <w:rsid w:val="00CB3B6F"/>
    <w:rsid w:val="00CC0C5F"/>
    <w:rsid w:val="00CC2F3D"/>
    <w:rsid w:val="00CC5FF3"/>
    <w:rsid w:val="00CC6072"/>
    <w:rsid w:val="00CD365B"/>
    <w:rsid w:val="00CD4BFA"/>
    <w:rsid w:val="00CE2ADF"/>
    <w:rsid w:val="00CE6269"/>
    <w:rsid w:val="00CF1C84"/>
    <w:rsid w:val="00CF1D7D"/>
    <w:rsid w:val="00CF45D3"/>
    <w:rsid w:val="00CF51F9"/>
    <w:rsid w:val="00CF6B6C"/>
    <w:rsid w:val="00CF7EA2"/>
    <w:rsid w:val="00D004E5"/>
    <w:rsid w:val="00D033C2"/>
    <w:rsid w:val="00D042BB"/>
    <w:rsid w:val="00D06CA0"/>
    <w:rsid w:val="00D115BB"/>
    <w:rsid w:val="00D11797"/>
    <w:rsid w:val="00D12C68"/>
    <w:rsid w:val="00D134FB"/>
    <w:rsid w:val="00D1705C"/>
    <w:rsid w:val="00D17789"/>
    <w:rsid w:val="00D178CD"/>
    <w:rsid w:val="00D20CD3"/>
    <w:rsid w:val="00D21565"/>
    <w:rsid w:val="00D22F7D"/>
    <w:rsid w:val="00D26110"/>
    <w:rsid w:val="00D2737E"/>
    <w:rsid w:val="00D274A9"/>
    <w:rsid w:val="00D31F63"/>
    <w:rsid w:val="00D32644"/>
    <w:rsid w:val="00D33619"/>
    <w:rsid w:val="00D449AE"/>
    <w:rsid w:val="00D477C3"/>
    <w:rsid w:val="00D51B89"/>
    <w:rsid w:val="00D525F0"/>
    <w:rsid w:val="00D52AC7"/>
    <w:rsid w:val="00D54CA9"/>
    <w:rsid w:val="00D54D64"/>
    <w:rsid w:val="00D6340F"/>
    <w:rsid w:val="00D65047"/>
    <w:rsid w:val="00D6535E"/>
    <w:rsid w:val="00D654EC"/>
    <w:rsid w:val="00D72D16"/>
    <w:rsid w:val="00D742B9"/>
    <w:rsid w:val="00D7492C"/>
    <w:rsid w:val="00D8195B"/>
    <w:rsid w:val="00D821F8"/>
    <w:rsid w:val="00D848F9"/>
    <w:rsid w:val="00D84DDC"/>
    <w:rsid w:val="00D85695"/>
    <w:rsid w:val="00D8619F"/>
    <w:rsid w:val="00D86764"/>
    <w:rsid w:val="00D95985"/>
    <w:rsid w:val="00DA0DF2"/>
    <w:rsid w:val="00DA41D7"/>
    <w:rsid w:val="00DA494B"/>
    <w:rsid w:val="00DB5C0A"/>
    <w:rsid w:val="00DD13E2"/>
    <w:rsid w:val="00DD7C82"/>
    <w:rsid w:val="00DE47A1"/>
    <w:rsid w:val="00DF003C"/>
    <w:rsid w:val="00DF137F"/>
    <w:rsid w:val="00DF4501"/>
    <w:rsid w:val="00DF6971"/>
    <w:rsid w:val="00DF78AE"/>
    <w:rsid w:val="00E00E78"/>
    <w:rsid w:val="00E076C1"/>
    <w:rsid w:val="00E07D1E"/>
    <w:rsid w:val="00E11E2E"/>
    <w:rsid w:val="00E13C83"/>
    <w:rsid w:val="00E14754"/>
    <w:rsid w:val="00E15555"/>
    <w:rsid w:val="00E15B7D"/>
    <w:rsid w:val="00E20DEE"/>
    <w:rsid w:val="00E2408E"/>
    <w:rsid w:val="00E308FC"/>
    <w:rsid w:val="00E371EC"/>
    <w:rsid w:val="00E37B7B"/>
    <w:rsid w:val="00E43116"/>
    <w:rsid w:val="00E4391F"/>
    <w:rsid w:val="00E444DA"/>
    <w:rsid w:val="00E571F8"/>
    <w:rsid w:val="00E64F0A"/>
    <w:rsid w:val="00E67668"/>
    <w:rsid w:val="00E70AEE"/>
    <w:rsid w:val="00E7107E"/>
    <w:rsid w:val="00E71C93"/>
    <w:rsid w:val="00E72AE3"/>
    <w:rsid w:val="00E73B51"/>
    <w:rsid w:val="00E8151C"/>
    <w:rsid w:val="00E81E9C"/>
    <w:rsid w:val="00E87058"/>
    <w:rsid w:val="00E936FF"/>
    <w:rsid w:val="00E939C8"/>
    <w:rsid w:val="00E93A33"/>
    <w:rsid w:val="00E93B6B"/>
    <w:rsid w:val="00EA1F89"/>
    <w:rsid w:val="00EA393E"/>
    <w:rsid w:val="00EB117B"/>
    <w:rsid w:val="00EB2BEB"/>
    <w:rsid w:val="00EB40D6"/>
    <w:rsid w:val="00EB4222"/>
    <w:rsid w:val="00EB5F75"/>
    <w:rsid w:val="00EB79CD"/>
    <w:rsid w:val="00EE0F2E"/>
    <w:rsid w:val="00EE1ECC"/>
    <w:rsid w:val="00EE2610"/>
    <w:rsid w:val="00EE2A41"/>
    <w:rsid w:val="00EE354B"/>
    <w:rsid w:val="00EE3C1D"/>
    <w:rsid w:val="00EE6EC2"/>
    <w:rsid w:val="00EF09FB"/>
    <w:rsid w:val="00EF102E"/>
    <w:rsid w:val="00F02923"/>
    <w:rsid w:val="00F0351B"/>
    <w:rsid w:val="00F06472"/>
    <w:rsid w:val="00F13254"/>
    <w:rsid w:val="00F177B1"/>
    <w:rsid w:val="00F22566"/>
    <w:rsid w:val="00F226DB"/>
    <w:rsid w:val="00F22963"/>
    <w:rsid w:val="00F232C2"/>
    <w:rsid w:val="00F24599"/>
    <w:rsid w:val="00F26944"/>
    <w:rsid w:val="00F278FA"/>
    <w:rsid w:val="00F30F82"/>
    <w:rsid w:val="00F367F2"/>
    <w:rsid w:val="00F370A2"/>
    <w:rsid w:val="00F403EA"/>
    <w:rsid w:val="00F42753"/>
    <w:rsid w:val="00F42E10"/>
    <w:rsid w:val="00F44A7B"/>
    <w:rsid w:val="00F44FFA"/>
    <w:rsid w:val="00F45B6F"/>
    <w:rsid w:val="00F510DB"/>
    <w:rsid w:val="00F5724D"/>
    <w:rsid w:val="00F60AB3"/>
    <w:rsid w:val="00F62329"/>
    <w:rsid w:val="00F65A74"/>
    <w:rsid w:val="00F727B0"/>
    <w:rsid w:val="00F76A74"/>
    <w:rsid w:val="00F91AEE"/>
    <w:rsid w:val="00FA047C"/>
    <w:rsid w:val="00FA2545"/>
    <w:rsid w:val="00FB4AAD"/>
    <w:rsid w:val="00FB4E3D"/>
    <w:rsid w:val="00FB5F2A"/>
    <w:rsid w:val="00FB6CF8"/>
    <w:rsid w:val="00FB70AE"/>
    <w:rsid w:val="00FC0FFE"/>
    <w:rsid w:val="00FC16E9"/>
    <w:rsid w:val="00FC279C"/>
    <w:rsid w:val="00FC45DE"/>
    <w:rsid w:val="00FC48CB"/>
    <w:rsid w:val="00FC4F9B"/>
    <w:rsid w:val="00FC59F0"/>
    <w:rsid w:val="00FC79F1"/>
    <w:rsid w:val="00FD4599"/>
    <w:rsid w:val="00FD4784"/>
    <w:rsid w:val="00FD65FE"/>
    <w:rsid w:val="00FD74EB"/>
    <w:rsid w:val="00FE214F"/>
    <w:rsid w:val="00FF1082"/>
    <w:rsid w:val="00FF2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8042E"/>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character" w:customStyle="1" w:styleId="il">
    <w:name w:val="il"/>
    <w:basedOn w:val="Fuentedeprrafopredeter"/>
    <w:rsid w:val="000F2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7169226">
      <w:bodyDiv w:val="1"/>
      <w:marLeft w:val="0"/>
      <w:marRight w:val="0"/>
      <w:marTop w:val="0"/>
      <w:marBottom w:val="0"/>
      <w:divBdr>
        <w:top w:val="none" w:sz="0" w:space="0" w:color="auto"/>
        <w:left w:val="none" w:sz="0" w:space="0" w:color="auto"/>
        <w:bottom w:val="none" w:sz="0" w:space="0" w:color="auto"/>
        <w:right w:val="none" w:sz="0" w:space="0" w:color="auto"/>
      </w:divBdr>
    </w:div>
    <w:div w:id="46898298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3476320">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719713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8860528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10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UAUTITLANIZCALLI/art_92_xxix_a/1.web"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UAUTITLANIZCALLI/art_93_i.web" TargetMode="External"/><Relationship Id="rId5" Type="http://schemas.openxmlformats.org/officeDocument/2006/relationships/webSettings" Target="webSettings.xml"/><Relationship Id="rId15" Type="http://schemas.openxmlformats.org/officeDocument/2006/relationships/hyperlink" Target="https://www.ipomex.org.mx/ipo3/lgt/indice/CUAUTITLANIZCALLI/art_92_xxix_a/1.web"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uautitlanizcalli.gob.mx/dan-banderazo-de-inicio-de-obras-publicas-en-beneficio-de-los-izcallenses/" TargetMode="External"/><Relationship Id="rId14" Type="http://schemas.openxmlformats.org/officeDocument/2006/relationships/hyperlink" Target="https://www.ipomex.org.mx/ipo3/lgt/indice/CUAUTITLANIZCALLI/art_92_xxix_a/1.web"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9B744-3DF5-4FF0-AE22-E90ABFF8C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37</Pages>
  <Words>6685</Words>
  <Characters>38106</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23</cp:revision>
  <cp:lastPrinted>2019-11-07T00:56:00Z</cp:lastPrinted>
  <dcterms:created xsi:type="dcterms:W3CDTF">2020-03-04T17:57:00Z</dcterms:created>
  <dcterms:modified xsi:type="dcterms:W3CDTF">2020-08-04T15:51:00Z</dcterms:modified>
</cp:coreProperties>
</file>