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109" w:rsidRPr="00157799" w:rsidRDefault="004B3109" w:rsidP="004B3109">
      <w:pPr>
        <w:spacing w:after="0" w:line="360" w:lineRule="auto"/>
        <w:ind w:right="48"/>
        <w:jc w:val="center"/>
        <w:rPr>
          <w:rFonts w:ascii="Palatino Linotype" w:eastAsia="MS Mincho" w:hAnsi="Palatino Linotype" w:cs="Times New Roman"/>
          <w:b/>
          <w:sz w:val="24"/>
          <w:szCs w:val="24"/>
          <w:lang w:val="es-ES_tradnl" w:eastAsia="es-ES"/>
        </w:rPr>
      </w:pPr>
      <w:r w:rsidRPr="00157799">
        <w:rPr>
          <w:rFonts w:ascii="Palatino Linotype" w:eastAsia="MS Mincho" w:hAnsi="Palatino Linotype" w:cs="Times New Roman"/>
          <w:b/>
          <w:sz w:val="24"/>
          <w:szCs w:val="24"/>
          <w:lang w:val="es-ES_tradnl" w:eastAsia="es-ES"/>
        </w:rPr>
        <w:t>LÍNEAS ARGUMENTATIVAS.</w:t>
      </w:r>
    </w:p>
    <w:p w:rsidR="004B3109" w:rsidRPr="00157799" w:rsidRDefault="004B3109" w:rsidP="004B3109">
      <w:pPr>
        <w:spacing w:after="0" w:line="360" w:lineRule="auto"/>
        <w:ind w:right="48"/>
        <w:jc w:val="both"/>
        <w:rPr>
          <w:rFonts w:ascii="Palatino Linotype" w:eastAsia="Arial Unicode MS" w:hAnsi="Palatino Linotype" w:cs="Arial"/>
          <w:b/>
          <w:sz w:val="24"/>
          <w:szCs w:val="24"/>
          <w:lang w:val="es-ES_tradnl" w:eastAsia="es-ES"/>
        </w:rPr>
      </w:pPr>
    </w:p>
    <w:p w:rsidR="004B3109" w:rsidRPr="00157799" w:rsidRDefault="004B3109" w:rsidP="004B3109">
      <w:pPr>
        <w:spacing w:after="0" w:line="360" w:lineRule="auto"/>
        <w:ind w:right="48"/>
        <w:jc w:val="both"/>
        <w:rPr>
          <w:rFonts w:ascii="Palatino Linotype" w:eastAsia="Arial Unicode MS" w:hAnsi="Palatino Linotype" w:cs="Arial"/>
          <w:sz w:val="24"/>
          <w:szCs w:val="24"/>
          <w:lang w:val="es-ES_tradnl" w:eastAsia="es-ES"/>
        </w:rPr>
      </w:pPr>
      <w:r w:rsidRPr="00157799">
        <w:rPr>
          <w:rFonts w:ascii="Palatino Linotype" w:eastAsia="Arial Unicode MS" w:hAnsi="Palatino Linotype" w:cs="Arial"/>
          <w:b/>
          <w:sz w:val="24"/>
          <w:szCs w:val="24"/>
          <w:lang w:val="es-ES_tradnl" w:eastAsia="es-ES"/>
        </w:rPr>
        <w:t>DEBERES DE LAS AUTORIDADES</w:t>
      </w:r>
      <w:r w:rsidRPr="00157799">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4B3109" w:rsidRPr="00157799" w:rsidRDefault="004B3109" w:rsidP="004B3109">
      <w:pPr>
        <w:spacing w:after="0" w:line="360" w:lineRule="auto"/>
        <w:ind w:right="48"/>
        <w:jc w:val="both"/>
        <w:rPr>
          <w:rFonts w:ascii="Palatino Linotype" w:eastAsia="Arial Unicode MS" w:hAnsi="Palatino Linotype" w:cs="Arial"/>
          <w:sz w:val="24"/>
          <w:szCs w:val="24"/>
          <w:lang w:val="es-ES_tradnl" w:eastAsia="es-ES"/>
        </w:rPr>
      </w:pPr>
    </w:p>
    <w:p w:rsidR="004B3109" w:rsidRPr="00157799" w:rsidRDefault="004B3109" w:rsidP="004B3109">
      <w:pPr>
        <w:spacing w:after="0" w:line="360" w:lineRule="auto"/>
        <w:ind w:right="48"/>
        <w:jc w:val="both"/>
        <w:rPr>
          <w:rFonts w:ascii="Palatino Linotype" w:eastAsia="Calibri" w:hAnsi="Palatino Linotype" w:cs="Times New Roman"/>
          <w:sz w:val="24"/>
          <w:szCs w:val="24"/>
          <w:lang w:val="es-ES_tradnl" w:eastAsia="es-ES"/>
        </w:rPr>
      </w:pPr>
      <w:r w:rsidRPr="00157799">
        <w:rPr>
          <w:rFonts w:ascii="Palatino Linotype" w:eastAsia="Calibri" w:hAnsi="Palatino Linotype" w:cs="Times New Roman"/>
          <w:b/>
          <w:sz w:val="24"/>
          <w:szCs w:val="24"/>
          <w:lang w:val="es-ES_tradnl" w:eastAsia="es-ES"/>
        </w:rPr>
        <w:t>DE LA GARANTÍA DE PROPORCIONAR LA INFORMACIÓN PÚBLICA GUBERNAMENTAL.</w:t>
      </w:r>
      <w:r w:rsidRPr="00157799">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4B3109" w:rsidRPr="00157799" w:rsidRDefault="004B3109" w:rsidP="004B3109">
      <w:pPr>
        <w:spacing w:after="0" w:line="360" w:lineRule="auto"/>
        <w:ind w:right="48"/>
        <w:jc w:val="both"/>
        <w:rPr>
          <w:rFonts w:ascii="Palatino Linotype" w:eastAsia="Arial Unicode MS" w:hAnsi="Palatino Linotype" w:cs="Arial"/>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rPr>
          <w:rFonts w:ascii="Palatino Linotype" w:eastAsia="Calibri" w:hAnsi="Palatino Linotype" w:cs="Times New Roman"/>
          <w:b/>
          <w:sz w:val="24"/>
          <w:szCs w:val="24"/>
          <w:lang w:val="es-ES_tradnl" w:eastAsia="es-ES"/>
        </w:rPr>
      </w:pPr>
    </w:p>
    <w:p w:rsidR="004B3109" w:rsidRPr="00157799" w:rsidRDefault="004B3109" w:rsidP="004B3109">
      <w:pPr>
        <w:spacing w:after="0" w:line="360" w:lineRule="auto"/>
        <w:ind w:right="48"/>
        <w:jc w:val="center"/>
        <w:rPr>
          <w:rFonts w:ascii="Palatino Linotype" w:eastAsia="MS Mincho" w:hAnsi="Palatino Linotype" w:cs="Times New Roman"/>
          <w:b/>
          <w:sz w:val="24"/>
          <w:szCs w:val="24"/>
          <w:lang w:val="es-ES_tradnl" w:eastAsia="es-ES"/>
        </w:rPr>
      </w:pPr>
    </w:p>
    <w:p w:rsidR="004B3109" w:rsidRPr="00157799" w:rsidRDefault="004B3109" w:rsidP="004B3109">
      <w:pPr>
        <w:spacing w:after="0" w:line="360" w:lineRule="auto"/>
        <w:ind w:right="48"/>
        <w:jc w:val="center"/>
        <w:rPr>
          <w:rFonts w:ascii="Palatino Linotype" w:eastAsia="MS Mincho" w:hAnsi="Palatino Linotype" w:cs="Times New Roman"/>
          <w:b/>
          <w:sz w:val="24"/>
          <w:szCs w:val="24"/>
          <w:lang w:val="es-ES_tradnl" w:eastAsia="es-ES"/>
        </w:rPr>
      </w:pPr>
    </w:p>
    <w:p w:rsidR="004B3109" w:rsidRPr="00157799" w:rsidRDefault="004B3109" w:rsidP="004B3109">
      <w:pPr>
        <w:spacing w:after="0" w:line="360" w:lineRule="auto"/>
        <w:ind w:right="48"/>
        <w:jc w:val="center"/>
        <w:rPr>
          <w:rFonts w:ascii="Palatino Linotype" w:eastAsia="MS Mincho" w:hAnsi="Palatino Linotype" w:cs="Times New Roman"/>
          <w:sz w:val="24"/>
          <w:szCs w:val="24"/>
          <w:lang w:val="es-ES_tradnl" w:eastAsia="es-ES"/>
        </w:rPr>
      </w:pPr>
      <w:r w:rsidRPr="00157799">
        <w:rPr>
          <w:rFonts w:ascii="Palatino Linotype" w:eastAsia="MS Mincho" w:hAnsi="Palatino Linotype" w:cs="Times New Roman"/>
          <w:b/>
          <w:sz w:val="24"/>
          <w:szCs w:val="24"/>
          <w:lang w:val="es-ES_tradnl" w:eastAsia="es-ES"/>
        </w:rPr>
        <w:lastRenderedPageBreak/>
        <w:t>ÍNDICE</w:t>
      </w:r>
      <w:r w:rsidRPr="00157799">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4B3109" w:rsidRPr="00157799" w:rsidRDefault="004B3109" w:rsidP="004B3109">
          <w:pPr>
            <w:keepNext/>
            <w:keepLines/>
            <w:spacing w:after="0" w:line="360" w:lineRule="auto"/>
            <w:ind w:right="48"/>
            <w:rPr>
              <w:rFonts w:ascii="Palatino Linotype" w:eastAsiaTheme="majorEastAsia" w:hAnsi="Palatino Linotype" w:cstheme="majorBidi"/>
              <w:b/>
              <w:sz w:val="24"/>
              <w:szCs w:val="24"/>
              <w:lang w:eastAsia="es-MX"/>
            </w:rPr>
          </w:pPr>
        </w:p>
        <w:p w:rsidR="004B3109" w:rsidRPr="00157799" w:rsidRDefault="004B3109" w:rsidP="004B3109">
          <w:pPr>
            <w:pStyle w:val="TDC1"/>
            <w:tabs>
              <w:tab w:val="right" w:leader="dot" w:pos="9394"/>
            </w:tabs>
            <w:spacing w:line="360" w:lineRule="auto"/>
            <w:rPr>
              <w:rFonts w:ascii="Palatino Linotype" w:eastAsiaTheme="minorEastAsia" w:hAnsi="Palatino Linotype"/>
              <w:b/>
              <w:noProof/>
              <w:sz w:val="24"/>
              <w:lang w:eastAsia="es-MX"/>
            </w:rPr>
          </w:pPr>
          <w:r w:rsidRPr="00157799">
            <w:rPr>
              <w:rFonts w:ascii="Palatino Linotype" w:hAnsi="Palatino Linotype" w:cstheme="minorHAnsi"/>
              <w:b/>
              <w:bCs/>
              <w:sz w:val="24"/>
              <w:szCs w:val="24"/>
              <w:lang w:val="es-ES"/>
            </w:rPr>
            <w:fldChar w:fldCharType="begin"/>
          </w:r>
          <w:r w:rsidRPr="00157799">
            <w:rPr>
              <w:rFonts w:ascii="Palatino Linotype" w:hAnsi="Palatino Linotype" w:cstheme="minorHAnsi"/>
              <w:b/>
              <w:bCs/>
              <w:sz w:val="24"/>
              <w:szCs w:val="24"/>
              <w:lang w:val="es-ES"/>
            </w:rPr>
            <w:instrText xml:space="preserve"> TOC \o "1-3" \h \z \u </w:instrText>
          </w:r>
          <w:r w:rsidRPr="00157799">
            <w:rPr>
              <w:rFonts w:ascii="Palatino Linotype" w:hAnsi="Palatino Linotype" w:cstheme="minorHAnsi"/>
              <w:b/>
              <w:bCs/>
              <w:sz w:val="24"/>
              <w:szCs w:val="24"/>
              <w:lang w:val="es-ES"/>
            </w:rPr>
            <w:fldChar w:fldCharType="separate"/>
          </w:r>
          <w:hyperlink w:anchor="_Toc62155596" w:history="1">
            <w:r w:rsidRPr="00157799">
              <w:rPr>
                <w:rStyle w:val="Hipervnculo"/>
                <w:rFonts w:ascii="Palatino Linotype" w:eastAsia="MS Gothic" w:hAnsi="Palatino Linotype" w:cs="Times New Roman"/>
                <w:b/>
                <w:noProof/>
                <w:color w:val="auto"/>
                <w:sz w:val="24"/>
                <w:lang w:val="de-DE"/>
              </w:rPr>
              <w:t>A N T E C E D E N T E S</w:t>
            </w:r>
            <w:r w:rsidRPr="00157799">
              <w:rPr>
                <w:rFonts w:ascii="Palatino Linotype" w:hAnsi="Palatino Linotype"/>
                <w:b/>
                <w:noProof/>
                <w:webHidden/>
                <w:sz w:val="24"/>
              </w:rPr>
              <w:tab/>
            </w:r>
            <w:r w:rsidRPr="00157799">
              <w:rPr>
                <w:rFonts w:ascii="Palatino Linotype" w:hAnsi="Palatino Linotype"/>
                <w:b/>
                <w:noProof/>
                <w:webHidden/>
                <w:sz w:val="24"/>
              </w:rPr>
              <w:fldChar w:fldCharType="begin"/>
            </w:r>
            <w:r w:rsidRPr="00157799">
              <w:rPr>
                <w:rFonts w:ascii="Palatino Linotype" w:hAnsi="Palatino Linotype"/>
                <w:b/>
                <w:noProof/>
                <w:webHidden/>
                <w:sz w:val="24"/>
              </w:rPr>
              <w:instrText xml:space="preserve"> PAGEREF _Toc62155596 \h </w:instrText>
            </w:r>
            <w:r w:rsidRPr="00157799">
              <w:rPr>
                <w:rFonts w:ascii="Palatino Linotype" w:hAnsi="Palatino Linotype"/>
                <w:b/>
                <w:noProof/>
                <w:webHidden/>
                <w:sz w:val="24"/>
              </w:rPr>
            </w:r>
            <w:r w:rsidRPr="00157799">
              <w:rPr>
                <w:rFonts w:ascii="Palatino Linotype" w:hAnsi="Palatino Linotype"/>
                <w:b/>
                <w:noProof/>
                <w:webHidden/>
                <w:sz w:val="24"/>
              </w:rPr>
              <w:fldChar w:fldCharType="separate"/>
            </w:r>
            <w:r w:rsidRPr="00157799">
              <w:rPr>
                <w:rFonts w:ascii="Palatino Linotype" w:hAnsi="Palatino Linotype"/>
                <w:b/>
                <w:noProof/>
                <w:webHidden/>
                <w:sz w:val="24"/>
              </w:rPr>
              <w:t>3</w:t>
            </w:r>
            <w:r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597" w:history="1">
            <w:r w:rsidR="004B3109" w:rsidRPr="00157799">
              <w:rPr>
                <w:rStyle w:val="Hipervnculo"/>
                <w:rFonts w:ascii="Palatino Linotype" w:eastAsia="MS Gothic" w:hAnsi="Palatino Linotype" w:cs="Times New Roman"/>
                <w:b/>
                <w:noProof/>
                <w:color w:val="auto"/>
                <w:sz w:val="24"/>
              </w:rPr>
              <w:t>CONSIDERANDO</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_Toc62155597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7</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598" w:history="1">
            <w:r w:rsidR="004B3109" w:rsidRPr="00157799">
              <w:rPr>
                <w:rStyle w:val="Hipervnculo"/>
                <w:rFonts w:ascii="Palatino Linotype" w:eastAsia="MS Mincho" w:hAnsi="Palatino Linotype" w:cstheme="majorBidi"/>
                <w:b/>
                <w:noProof/>
                <w:color w:val="auto"/>
                <w:sz w:val="24"/>
                <w:lang w:val="es-ES_tradnl" w:eastAsia="es-ES"/>
              </w:rPr>
              <w:t>PRIMERO</w:t>
            </w:r>
            <w:r w:rsidR="004B3109" w:rsidRPr="00157799">
              <w:rPr>
                <w:rStyle w:val="Hipervnculo"/>
                <w:rFonts w:ascii="Palatino Linotype" w:eastAsia="MS Gothic" w:hAnsi="Palatino Linotype" w:cs="Times New Roman"/>
                <w:b/>
                <w:noProof/>
                <w:color w:val="auto"/>
                <w:sz w:val="24"/>
              </w:rPr>
              <w:t>. De la competencia.</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_Toc62155598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7</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599" w:history="1">
            <w:r w:rsidR="004B3109" w:rsidRPr="00157799">
              <w:rPr>
                <w:rStyle w:val="Hipervnculo"/>
                <w:rFonts w:ascii="Palatino Linotype" w:eastAsia="MS Mincho" w:hAnsi="Palatino Linotype" w:cstheme="majorBidi"/>
                <w:b/>
                <w:noProof/>
                <w:color w:val="auto"/>
                <w:sz w:val="24"/>
                <w:lang w:val="es-ES_tradnl" w:eastAsia="es-ES"/>
              </w:rPr>
              <w:t>SEGUNDO</w:t>
            </w:r>
            <w:r w:rsidR="004B3109" w:rsidRPr="00157799">
              <w:rPr>
                <w:rStyle w:val="Hipervnculo"/>
                <w:rFonts w:ascii="Palatino Linotype" w:eastAsia="MS Gothic" w:hAnsi="Palatino Linotype" w:cs="Times New Roman"/>
                <w:b/>
                <w:noProof/>
                <w:color w:val="auto"/>
                <w:sz w:val="24"/>
              </w:rPr>
              <w:t>. De la oportunidad y procedibilidad del recurso de revisión.</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_Toc62155599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8</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600" w:history="1">
            <w:r w:rsidR="004B3109" w:rsidRPr="00157799">
              <w:rPr>
                <w:rStyle w:val="Hipervnculo"/>
                <w:rFonts w:ascii="Palatino Linotype" w:eastAsia="MS Mincho" w:hAnsi="Palatino Linotype" w:cstheme="majorBidi"/>
                <w:b/>
                <w:noProof/>
                <w:color w:val="auto"/>
                <w:sz w:val="24"/>
                <w:lang w:val="es-ES_tradnl" w:eastAsia="es-ES"/>
              </w:rPr>
              <w:t>TERCERO. Planteamiento de la Litis</w:t>
            </w:r>
            <w:r w:rsidR="004B3109" w:rsidRPr="00157799">
              <w:rPr>
                <w:rStyle w:val="Hipervnculo"/>
                <w:rFonts w:ascii="Palatino Linotype" w:eastAsia="MS Gothic" w:hAnsi="Palatino Linotype" w:cs="Times New Roman"/>
                <w:b/>
                <w:noProof/>
                <w:color w:val="auto"/>
                <w:sz w:val="24"/>
              </w:rPr>
              <w:t>.</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_Toc62155600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8</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601" w:history="1">
            <w:r w:rsidR="004B3109" w:rsidRPr="00157799">
              <w:rPr>
                <w:rStyle w:val="Hipervnculo"/>
                <w:rFonts w:ascii="Palatino Linotype" w:eastAsia="MS Gothic" w:hAnsi="Palatino Linotype" w:cstheme="majorBidi"/>
                <w:b/>
                <w:noProof/>
                <w:color w:val="auto"/>
                <w:sz w:val="24"/>
                <w:lang w:val="es-ES_tradnl" w:eastAsia="es-ES"/>
              </w:rPr>
              <w:t>CUARTO. De previo y especial pronunciamiento</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_Toc62155601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10</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602" w:history="1">
            <w:r w:rsidR="004B3109" w:rsidRPr="00157799">
              <w:rPr>
                <w:rStyle w:val="Hipervnculo"/>
                <w:rFonts w:ascii="Palatino Linotype" w:eastAsia="MS Gothic" w:hAnsi="Palatino Linotype" w:cstheme="majorBidi"/>
                <w:b/>
                <w:noProof/>
                <w:color w:val="auto"/>
                <w:sz w:val="24"/>
                <w:lang w:val="es-ES_tradnl" w:eastAsia="es-ES"/>
              </w:rPr>
              <w:t>QUINTO. Del estudio y resolución del recurso de revisión.</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_Toc62155602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14</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603" w:history="1">
            <w:r w:rsidR="004B3109" w:rsidRPr="00157799">
              <w:rPr>
                <w:rStyle w:val="Hipervnculo"/>
                <w:rFonts w:ascii="Palatino Linotype" w:eastAsia="MS Gothic" w:hAnsi="Palatino Linotype" w:cstheme="majorBidi"/>
                <w:b/>
                <w:noProof/>
                <w:color w:val="auto"/>
                <w:sz w:val="24"/>
                <w:lang w:val="es-ES_tradnl" w:eastAsia="es-ES"/>
              </w:rPr>
              <w:t>I. Fuente Obligacional.</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_Toc62155603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15</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604" w:history="1">
            <w:r w:rsidR="004B3109" w:rsidRPr="00157799">
              <w:rPr>
                <w:rStyle w:val="Hipervnculo"/>
                <w:rFonts w:ascii="Palatino Linotype" w:eastAsia="MS Gothic" w:hAnsi="Palatino Linotype" w:cstheme="majorBidi"/>
                <w:b/>
                <w:noProof/>
                <w:color w:val="auto"/>
                <w:sz w:val="24"/>
                <w:lang w:val="es-ES_tradnl" w:eastAsia="es-ES"/>
              </w:rPr>
              <w:t>II. De la información solicitada y la respuesta del Sujeto Obligado.</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_Toc62155604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17</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605" w:history="1">
            <w:r w:rsidR="004B3109" w:rsidRPr="00157799">
              <w:rPr>
                <w:rStyle w:val="Hipervnculo"/>
                <w:rFonts w:ascii="Palatino Linotype" w:hAnsi="Palatino Linotype" w:cs="Times New Roman"/>
                <w:b/>
                <w:noProof/>
                <w:color w:val="auto"/>
                <w:sz w:val="24"/>
                <w:lang w:eastAsia="es-ES_tradnl"/>
              </w:rPr>
              <w:t xml:space="preserve">SEXTO. </w:t>
            </w:r>
            <w:r w:rsidR="004B3109" w:rsidRPr="00157799">
              <w:rPr>
                <w:rStyle w:val="Hipervnculo"/>
                <w:rFonts w:ascii="Palatino Linotype" w:hAnsi="Palatino Linotype"/>
                <w:b/>
                <w:noProof/>
                <w:color w:val="auto"/>
                <w:sz w:val="24"/>
              </w:rPr>
              <w:t xml:space="preserve"> De la elaboración de la versión pública.</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_Toc62155605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27</w:t>
            </w:r>
            <w:r w:rsidR="004B3109" w:rsidRPr="00157799">
              <w:rPr>
                <w:rFonts w:ascii="Palatino Linotype" w:hAnsi="Palatino Linotype"/>
                <w:b/>
                <w:noProof/>
                <w:webHidden/>
                <w:sz w:val="24"/>
              </w:rPr>
              <w:fldChar w:fldCharType="end"/>
            </w:r>
          </w:hyperlink>
        </w:p>
        <w:p w:rsidR="004B3109" w:rsidRPr="00157799" w:rsidRDefault="00CE2CBC" w:rsidP="004B3109">
          <w:pPr>
            <w:pStyle w:val="TDC3"/>
            <w:tabs>
              <w:tab w:val="right" w:leader="dot" w:pos="9394"/>
            </w:tabs>
            <w:spacing w:line="360" w:lineRule="auto"/>
            <w:ind w:left="0"/>
            <w:rPr>
              <w:rFonts w:ascii="Palatino Linotype" w:eastAsiaTheme="minorEastAsia" w:hAnsi="Palatino Linotype"/>
              <w:b/>
              <w:noProof/>
              <w:sz w:val="24"/>
              <w:lang w:eastAsia="es-MX"/>
            </w:rPr>
          </w:pPr>
          <w:hyperlink w:anchor="_Toc62155606" w:history="1">
            <w:r w:rsidR="004B3109" w:rsidRPr="00157799">
              <w:rPr>
                <w:rStyle w:val="Hipervnculo"/>
                <w:rFonts w:ascii="Palatino Linotype" w:hAnsi="Palatino Linotype" w:cs="Arial"/>
                <w:b/>
                <w:noProof/>
                <w:color w:val="auto"/>
                <w:sz w:val="24"/>
              </w:rPr>
              <w:t>I. Requisitos previos.</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_Toc62155606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28</w:t>
            </w:r>
            <w:r w:rsidR="004B3109" w:rsidRPr="00157799">
              <w:rPr>
                <w:rFonts w:ascii="Palatino Linotype" w:hAnsi="Palatino Linotype"/>
                <w:b/>
                <w:noProof/>
                <w:webHidden/>
                <w:sz w:val="24"/>
              </w:rPr>
              <w:fldChar w:fldCharType="end"/>
            </w:r>
          </w:hyperlink>
        </w:p>
        <w:p w:rsidR="004B3109" w:rsidRPr="00157799" w:rsidRDefault="00CE2CBC" w:rsidP="004B3109">
          <w:pPr>
            <w:pStyle w:val="TDC3"/>
            <w:tabs>
              <w:tab w:val="right" w:leader="dot" w:pos="9394"/>
            </w:tabs>
            <w:spacing w:line="360" w:lineRule="auto"/>
            <w:ind w:left="0"/>
            <w:rPr>
              <w:rFonts w:ascii="Palatino Linotype" w:eastAsiaTheme="minorEastAsia" w:hAnsi="Palatino Linotype"/>
              <w:b/>
              <w:noProof/>
              <w:sz w:val="24"/>
              <w:lang w:eastAsia="es-MX"/>
            </w:rPr>
          </w:pPr>
          <w:hyperlink w:anchor="_Toc62155607" w:history="1">
            <w:r w:rsidR="004B3109" w:rsidRPr="00157799">
              <w:rPr>
                <w:rStyle w:val="Hipervnculo"/>
                <w:rFonts w:ascii="Palatino Linotype" w:hAnsi="Palatino Linotype" w:cs="Arial"/>
                <w:b/>
                <w:noProof/>
                <w:color w:val="auto"/>
                <w:sz w:val="24"/>
              </w:rPr>
              <w:t>II. Supuestos de clasificación.</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_Toc62155607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29</w:t>
            </w:r>
            <w:r w:rsidR="004B3109" w:rsidRPr="00157799">
              <w:rPr>
                <w:rFonts w:ascii="Palatino Linotype" w:hAnsi="Palatino Linotype"/>
                <w:b/>
                <w:noProof/>
                <w:webHidden/>
                <w:sz w:val="24"/>
              </w:rPr>
              <w:fldChar w:fldCharType="end"/>
            </w:r>
          </w:hyperlink>
        </w:p>
        <w:p w:rsidR="004B3109" w:rsidRPr="00157799" w:rsidRDefault="00CE2CBC" w:rsidP="004B3109">
          <w:pPr>
            <w:pStyle w:val="TDC3"/>
            <w:tabs>
              <w:tab w:val="right" w:leader="dot" w:pos="9394"/>
            </w:tabs>
            <w:spacing w:line="360" w:lineRule="auto"/>
            <w:ind w:left="0"/>
            <w:rPr>
              <w:rFonts w:ascii="Palatino Linotype" w:eastAsiaTheme="minorEastAsia" w:hAnsi="Palatino Linotype"/>
              <w:b/>
              <w:noProof/>
              <w:sz w:val="24"/>
              <w:lang w:eastAsia="es-MX"/>
            </w:rPr>
          </w:pPr>
          <w:hyperlink w:anchor="_Toc62155608" w:history="1">
            <w:r w:rsidR="004B3109" w:rsidRPr="00157799">
              <w:rPr>
                <w:rStyle w:val="Hipervnculo"/>
                <w:rFonts w:ascii="Palatino Linotype" w:hAnsi="Palatino Linotype" w:cs="Arial"/>
                <w:b/>
                <w:noProof/>
                <w:color w:val="auto"/>
                <w:sz w:val="24"/>
              </w:rPr>
              <w:t>III. La intervención del Comité de Transparencia.</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_Toc62155608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33</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609" w:history="1">
            <w:r w:rsidR="004B3109" w:rsidRPr="00157799">
              <w:rPr>
                <w:rStyle w:val="Hipervnculo"/>
                <w:rFonts w:ascii="Palatino Linotype" w:eastAsia="MS Gothic" w:hAnsi="Palatino Linotype" w:cstheme="majorBidi"/>
                <w:b/>
                <w:noProof/>
                <w:color w:val="auto"/>
                <w:sz w:val="24"/>
              </w:rPr>
              <w:t>SEXTO. Vista a la Dirección Jurídica y de Verificación</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_Toc62155609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38</w:t>
            </w:r>
            <w:r w:rsidR="004B3109" w:rsidRPr="00157799">
              <w:rPr>
                <w:rFonts w:ascii="Palatino Linotype" w:hAnsi="Palatino Linotype"/>
                <w:b/>
                <w:noProof/>
                <w:webHidden/>
                <w:sz w:val="24"/>
              </w:rPr>
              <w:fldChar w:fldCharType="end"/>
            </w:r>
          </w:hyperlink>
        </w:p>
        <w:p w:rsidR="004B3109" w:rsidRPr="00157799" w:rsidRDefault="00CE2CBC" w:rsidP="004B3109">
          <w:pPr>
            <w:pStyle w:val="TDC1"/>
            <w:tabs>
              <w:tab w:val="right" w:leader="dot" w:pos="9394"/>
            </w:tabs>
            <w:spacing w:line="360" w:lineRule="auto"/>
            <w:rPr>
              <w:rFonts w:ascii="Palatino Linotype" w:eastAsiaTheme="minorEastAsia" w:hAnsi="Palatino Linotype"/>
              <w:b/>
              <w:noProof/>
              <w:sz w:val="24"/>
              <w:lang w:eastAsia="es-MX"/>
            </w:rPr>
          </w:pPr>
          <w:hyperlink w:anchor="_Toc62155610" w:history="1">
            <w:r w:rsidR="004B3109" w:rsidRPr="00157799">
              <w:rPr>
                <w:rStyle w:val="Hipervnculo"/>
                <w:rFonts w:ascii="Palatino Linotype" w:eastAsia="Times New Roman" w:hAnsi="Palatino Linotype" w:cstheme="majorBidi"/>
                <w:b/>
                <w:noProof/>
                <w:color w:val="auto"/>
                <w:sz w:val="24"/>
                <w:lang w:val="es-ES_tradnl" w:eastAsia="es-ES"/>
              </w:rPr>
              <w:t>R E S O L U T I V O S</w:t>
            </w:r>
            <w:r w:rsidR="004B3109" w:rsidRPr="00157799">
              <w:rPr>
                <w:rFonts w:ascii="Palatino Linotype" w:hAnsi="Palatino Linotype"/>
                <w:b/>
                <w:noProof/>
                <w:webHidden/>
                <w:sz w:val="24"/>
              </w:rPr>
              <w:tab/>
            </w:r>
            <w:r w:rsidR="004B3109" w:rsidRPr="00157799">
              <w:rPr>
                <w:rFonts w:ascii="Palatino Linotype" w:hAnsi="Palatino Linotype"/>
                <w:b/>
                <w:noProof/>
                <w:webHidden/>
                <w:sz w:val="24"/>
              </w:rPr>
              <w:fldChar w:fldCharType="begin"/>
            </w:r>
            <w:r w:rsidR="004B3109" w:rsidRPr="00157799">
              <w:rPr>
                <w:rFonts w:ascii="Palatino Linotype" w:hAnsi="Palatino Linotype"/>
                <w:b/>
                <w:noProof/>
                <w:webHidden/>
                <w:sz w:val="24"/>
              </w:rPr>
              <w:instrText xml:space="preserve"> PAGEREF _Toc62155610 \h </w:instrText>
            </w:r>
            <w:r w:rsidR="004B3109" w:rsidRPr="00157799">
              <w:rPr>
                <w:rFonts w:ascii="Palatino Linotype" w:hAnsi="Palatino Linotype"/>
                <w:b/>
                <w:noProof/>
                <w:webHidden/>
                <w:sz w:val="24"/>
              </w:rPr>
            </w:r>
            <w:r w:rsidR="004B3109" w:rsidRPr="00157799">
              <w:rPr>
                <w:rFonts w:ascii="Palatino Linotype" w:hAnsi="Palatino Linotype"/>
                <w:b/>
                <w:noProof/>
                <w:webHidden/>
                <w:sz w:val="24"/>
              </w:rPr>
              <w:fldChar w:fldCharType="separate"/>
            </w:r>
            <w:r w:rsidR="004B3109" w:rsidRPr="00157799">
              <w:rPr>
                <w:rFonts w:ascii="Palatino Linotype" w:hAnsi="Palatino Linotype"/>
                <w:b/>
                <w:noProof/>
                <w:webHidden/>
                <w:sz w:val="24"/>
              </w:rPr>
              <w:t>40</w:t>
            </w:r>
            <w:r w:rsidR="004B3109" w:rsidRPr="00157799">
              <w:rPr>
                <w:rFonts w:ascii="Palatino Linotype" w:hAnsi="Palatino Linotype"/>
                <w:b/>
                <w:noProof/>
                <w:webHidden/>
                <w:sz w:val="24"/>
              </w:rPr>
              <w:fldChar w:fldCharType="end"/>
            </w:r>
          </w:hyperlink>
        </w:p>
        <w:p w:rsidR="004B3109" w:rsidRPr="00157799" w:rsidRDefault="004B3109" w:rsidP="004B3109">
          <w:pPr>
            <w:spacing w:after="0" w:line="360" w:lineRule="auto"/>
            <w:ind w:right="48"/>
            <w:rPr>
              <w:rFonts w:ascii="Palatino Linotype" w:hAnsi="Palatino Linotype"/>
            </w:rPr>
          </w:pPr>
          <w:r w:rsidRPr="00157799">
            <w:rPr>
              <w:rFonts w:ascii="Palatino Linotype" w:hAnsi="Palatino Linotype" w:cstheme="minorHAnsi"/>
              <w:b/>
              <w:bCs/>
              <w:sz w:val="24"/>
              <w:szCs w:val="24"/>
              <w:lang w:val="es-ES"/>
            </w:rPr>
            <w:fldChar w:fldCharType="end"/>
          </w:r>
        </w:p>
      </w:sdtContent>
    </w:sdt>
    <w:p w:rsidR="004B3109" w:rsidRPr="00157799" w:rsidRDefault="004B3109" w:rsidP="004B3109">
      <w:pPr>
        <w:spacing w:after="0" w:line="360" w:lineRule="auto"/>
        <w:ind w:right="48"/>
        <w:jc w:val="both"/>
        <w:rPr>
          <w:rFonts w:ascii="Palatino Linotype" w:eastAsia="MS Mincho" w:hAnsi="Palatino Linotype" w:cs="Times New Roman"/>
          <w:sz w:val="24"/>
          <w:szCs w:val="24"/>
          <w:lang w:val="es-ES_tradnl" w:eastAsia="es-ES"/>
        </w:rPr>
      </w:pPr>
    </w:p>
    <w:p w:rsidR="004B3109" w:rsidRPr="00157799" w:rsidRDefault="004B3109" w:rsidP="004B3109">
      <w:pPr>
        <w:spacing w:after="0" w:line="360" w:lineRule="auto"/>
        <w:ind w:right="48"/>
        <w:jc w:val="both"/>
        <w:rPr>
          <w:rFonts w:ascii="Palatino Linotype" w:eastAsia="MS Mincho" w:hAnsi="Palatino Linotype" w:cs="Times New Roman"/>
          <w:sz w:val="24"/>
          <w:szCs w:val="24"/>
          <w:lang w:val="es-ES_tradnl" w:eastAsia="es-ES"/>
        </w:rPr>
      </w:pPr>
    </w:p>
    <w:p w:rsidR="004B3109" w:rsidRPr="00157799" w:rsidRDefault="004B3109" w:rsidP="004B3109">
      <w:pPr>
        <w:spacing w:after="0" w:line="360" w:lineRule="auto"/>
        <w:ind w:right="48"/>
        <w:jc w:val="both"/>
        <w:rPr>
          <w:rFonts w:ascii="Palatino Linotype" w:eastAsia="MS Mincho" w:hAnsi="Palatino Linotype" w:cs="Times New Roman"/>
          <w:sz w:val="24"/>
          <w:szCs w:val="24"/>
          <w:lang w:val="es-ES_tradnl" w:eastAsia="es-ES"/>
        </w:rPr>
      </w:pPr>
    </w:p>
    <w:p w:rsidR="004B3109" w:rsidRPr="00157799" w:rsidRDefault="004B3109" w:rsidP="004B3109">
      <w:pPr>
        <w:spacing w:after="0" w:line="360" w:lineRule="auto"/>
        <w:ind w:right="48"/>
        <w:jc w:val="both"/>
        <w:rPr>
          <w:rFonts w:ascii="Palatino Linotype" w:eastAsia="MS Mincho" w:hAnsi="Palatino Linotype" w:cs="Times New Roman"/>
          <w:sz w:val="24"/>
          <w:szCs w:val="24"/>
          <w:lang w:val="es-ES_tradnl" w:eastAsia="es-ES"/>
        </w:rPr>
      </w:pPr>
      <w:r w:rsidRPr="00157799">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w:t>
      </w:r>
      <w:r w:rsidR="001504F9" w:rsidRPr="00157799">
        <w:rPr>
          <w:rFonts w:ascii="Palatino Linotype" w:eastAsia="MS Mincho" w:hAnsi="Palatino Linotype" w:cs="Times New Roman"/>
          <w:sz w:val="24"/>
          <w:szCs w:val="24"/>
          <w:lang w:val="es-ES_tradnl" w:eastAsia="es-ES"/>
        </w:rPr>
        <w:t>de Méx</w:t>
      </w:r>
      <w:r w:rsidR="00DF228C" w:rsidRPr="00157799">
        <w:rPr>
          <w:rFonts w:ascii="Palatino Linotype" w:eastAsia="MS Mincho" w:hAnsi="Palatino Linotype" w:cs="Times New Roman"/>
          <w:sz w:val="24"/>
          <w:szCs w:val="24"/>
          <w:lang w:val="es-ES_tradnl" w:eastAsia="es-ES"/>
        </w:rPr>
        <w:t xml:space="preserve">ico; de fecha </w:t>
      </w:r>
      <w:r w:rsidR="00786608" w:rsidRPr="00157799">
        <w:rPr>
          <w:rFonts w:ascii="Palatino Linotype" w:eastAsia="MS Mincho" w:hAnsi="Palatino Linotype" w:cs="Times New Roman"/>
          <w:sz w:val="24"/>
          <w:szCs w:val="24"/>
          <w:lang w:val="es-ES_tradnl" w:eastAsia="es-ES"/>
        </w:rPr>
        <w:t>diecisiete</w:t>
      </w:r>
      <w:r w:rsidR="00DF228C" w:rsidRPr="00157799">
        <w:rPr>
          <w:rFonts w:ascii="Palatino Linotype" w:eastAsia="MS Mincho" w:hAnsi="Palatino Linotype" w:cs="Times New Roman"/>
          <w:sz w:val="24"/>
          <w:szCs w:val="24"/>
          <w:lang w:val="es-ES_tradnl" w:eastAsia="es-ES"/>
        </w:rPr>
        <w:t xml:space="preserve"> (17</w:t>
      </w:r>
      <w:r w:rsidRPr="00157799">
        <w:rPr>
          <w:rFonts w:ascii="Palatino Linotype" w:eastAsia="MS Mincho" w:hAnsi="Palatino Linotype" w:cs="Times New Roman"/>
          <w:sz w:val="24"/>
          <w:szCs w:val="24"/>
          <w:lang w:val="es-ES_tradnl" w:eastAsia="es-ES"/>
        </w:rPr>
        <w:t xml:space="preserve">) de </w:t>
      </w:r>
      <w:r w:rsidR="001504F9" w:rsidRPr="00157799">
        <w:rPr>
          <w:rFonts w:ascii="Palatino Linotype" w:eastAsia="MS Mincho" w:hAnsi="Palatino Linotype" w:cs="Times New Roman"/>
          <w:sz w:val="24"/>
          <w:szCs w:val="24"/>
          <w:lang w:val="es-ES_tradnl" w:eastAsia="es-ES"/>
        </w:rPr>
        <w:t>febrero</w:t>
      </w:r>
      <w:r w:rsidR="00E37209" w:rsidRPr="00157799">
        <w:rPr>
          <w:rFonts w:ascii="Palatino Linotype" w:eastAsia="MS Mincho" w:hAnsi="Palatino Linotype" w:cs="Times New Roman"/>
          <w:sz w:val="24"/>
          <w:szCs w:val="24"/>
          <w:lang w:val="es-ES_tradnl" w:eastAsia="es-ES"/>
        </w:rPr>
        <w:t xml:space="preserve"> </w:t>
      </w:r>
      <w:r w:rsidRPr="00157799">
        <w:rPr>
          <w:rFonts w:ascii="Palatino Linotype" w:eastAsia="MS Mincho" w:hAnsi="Palatino Linotype" w:cs="Times New Roman"/>
          <w:sz w:val="24"/>
          <w:szCs w:val="24"/>
          <w:lang w:val="es-ES_tradnl" w:eastAsia="es-ES"/>
        </w:rPr>
        <w:t>de dos mil veintiuno.</w:t>
      </w:r>
    </w:p>
    <w:p w:rsidR="004B3109" w:rsidRPr="00157799" w:rsidRDefault="004B3109" w:rsidP="004B3109">
      <w:pPr>
        <w:spacing w:after="0" w:line="360" w:lineRule="auto"/>
        <w:ind w:right="48"/>
        <w:jc w:val="both"/>
        <w:rPr>
          <w:rFonts w:ascii="Palatino Linotype" w:eastAsia="MS Mincho" w:hAnsi="Palatino Linotype" w:cs="Times New Roman"/>
          <w:sz w:val="24"/>
          <w:szCs w:val="24"/>
          <w:lang w:val="es-ES_tradnl" w:eastAsia="es-ES"/>
        </w:rPr>
      </w:pPr>
    </w:p>
    <w:p w:rsidR="004B3109" w:rsidRPr="00157799" w:rsidRDefault="004B3109" w:rsidP="004B3109">
      <w:pPr>
        <w:spacing w:after="0" w:line="360" w:lineRule="auto"/>
        <w:ind w:right="48"/>
        <w:jc w:val="both"/>
        <w:rPr>
          <w:rFonts w:ascii="Palatino Linotype" w:hAnsi="Palatino Linotype"/>
          <w:b/>
        </w:rPr>
      </w:pPr>
      <w:r w:rsidRPr="00157799">
        <w:rPr>
          <w:rFonts w:ascii="Palatino Linotype" w:eastAsia="MS Mincho" w:hAnsi="Palatino Linotype" w:cs="Times New Roman"/>
          <w:b/>
          <w:sz w:val="24"/>
          <w:szCs w:val="24"/>
          <w:lang w:val="es-ES_tradnl" w:eastAsia="es-ES"/>
        </w:rPr>
        <w:t>VISTO</w:t>
      </w:r>
      <w:r w:rsidRPr="00157799">
        <w:rPr>
          <w:rFonts w:ascii="Palatino Linotype" w:eastAsia="MS Mincho" w:hAnsi="Palatino Linotype" w:cs="Times New Roman"/>
          <w:sz w:val="24"/>
          <w:szCs w:val="24"/>
          <w:lang w:val="es-ES_tradnl" w:eastAsia="es-ES"/>
        </w:rPr>
        <w:t xml:space="preserve"> el expediente electrónico formado con motivo del recurso de revisión</w:t>
      </w:r>
      <w:r w:rsidRPr="00157799">
        <w:rPr>
          <w:rFonts w:ascii="Palatino Linotype" w:eastAsia="MS Mincho" w:hAnsi="Palatino Linotype" w:cs="Arial"/>
          <w:b/>
          <w:bCs/>
          <w:sz w:val="24"/>
          <w:szCs w:val="24"/>
          <w:lang w:val="es-ES_tradnl" w:eastAsia="es-ES"/>
        </w:rPr>
        <w:t xml:space="preserve">, </w:t>
      </w:r>
      <w:r w:rsidR="001504F9" w:rsidRPr="00157799">
        <w:rPr>
          <w:rFonts w:ascii="Palatino Linotype" w:hAnsi="Palatino Linotype" w:cs="Arial"/>
          <w:b/>
          <w:bCs/>
          <w:sz w:val="24"/>
          <w:lang w:eastAsia="es-MX"/>
        </w:rPr>
        <w:t>05928</w:t>
      </w:r>
      <w:r w:rsidRPr="00157799">
        <w:rPr>
          <w:rFonts w:ascii="Palatino Linotype" w:hAnsi="Palatino Linotype" w:cs="Arial"/>
          <w:b/>
          <w:bCs/>
          <w:sz w:val="24"/>
          <w:lang w:eastAsia="es-MX"/>
        </w:rPr>
        <w:t xml:space="preserve">/INFOEM/IP/RR/2020 </w:t>
      </w:r>
      <w:r w:rsidRPr="00157799">
        <w:rPr>
          <w:rFonts w:ascii="Palatino Linotype" w:eastAsia="MS Mincho" w:hAnsi="Palatino Linotype" w:cs="Times New Roman"/>
          <w:sz w:val="24"/>
          <w:szCs w:val="24"/>
          <w:lang w:val="es-ES_tradnl" w:eastAsia="es-ES"/>
        </w:rPr>
        <w:t>promovido por</w:t>
      </w:r>
      <w:r w:rsidRPr="00157799">
        <w:rPr>
          <w:rFonts w:ascii="Palatino Linotype" w:hAnsi="Palatino Linotype"/>
          <w:b/>
          <w:sz w:val="24"/>
          <w:szCs w:val="24"/>
        </w:rPr>
        <w:t xml:space="preserve"> </w:t>
      </w:r>
      <w:r w:rsidR="00CE2CBC" w:rsidRPr="00CE2CBC">
        <w:rPr>
          <w:rFonts w:ascii="Palatino Linotype" w:hAnsi="Palatino Linotype"/>
          <w:b/>
          <w:sz w:val="24"/>
          <w:szCs w:val="24"/>
          <w:highlight w:val="black"/>
        </w:rPr>
        <w:t>-----------------------------</w:t>
      </w:r>
      <w:r w:rsidRPr="00157799">
        <w:rPr>
          <w:rFonts w:ascii="Palatino Linotype" w:hAnsi="Palatino Linotype"/>
          <w:sz w:val="24"/>
          <w:szCs w:val="24"/>
        </w:rPr>
        <w:t xml:space="preserve"> a través del Sistema de Accesos a la Información Mexiquense (SAIMEX), quien en los sucesivo será identificado como</w:t>
      </w:r>
      <w:r w:rsidRPr="00157799">
        <w:rPr>
          <w:rFonts w:ascii="Palatino Linotype" w:hAnsi="Palatino Linotype"/>
          <w:b/>
          <w:sz w:val="24"/>
          <w:szCs w:val="24"/>
        </w:rPr>
        <w:t xml:space="preserve"> </w:t>
      </w:r>
      <w:r w:rsidRPr="00157799">
        <w:rPr>
          <w:rFonts w:ascii="Palatino Linotype" w:eastAsia="MS Mincho" w:hAnsi="Palatino Linotype" w:cs="Arial"/>
          <w:b/>
          <w:sz w:val="24"/>
          <w:szCs w:val="24"/>
          <w:lang w:val="es-ES_tradnl" w:eastAsia="es-ES"/>
        </w:rPr>
        <w:t>RECURRENTE</w:t>
      </w:r>
      <w:r w:rsidRPr="00157799">
        <w:rPr>
          <w:rFonts w:ascii="Palatino Linotype" w:eastAsia="MS Mincho" w:hAnsi="Palatino Linotype" w:cs="Arial"/>
          <w:sz w:val="24"/>
          <w:szCs w:val="24"/>
          <w:lang w:val="es-ES_tradnl" w:eastAsia="es-ES"/>
        </w:rPr>
        <w:t xml:space="preserve">, en contra de la respuesta del </w:t>
      </w:r>
      <w:r w:rsidR="001504F9" w:rsidRPr="00157799">
        <w:rPr>
          <w:rFonts w:ascii="Palatino Linotype" w:eastAsia="MS Mincho" w:hAnsi="Palatino Linotype" w:cs="Arial"/>
          <w:b/>
          <w:sz w:val="24"/>
          <w:szCs w:val="24"/>
          <w:lang w:val="es-ES_tradnl" w:eastAsia="es-ES"/>
        </w:rPr>
        <w:t>Ayuntamiento de Juchitepec</w:t>
      </w:r>
      <w:r w:rsidRPr="00157799">
        <w:rPr>
          <w:rFonts w:ascii="Palatino Linotype" w:eastAsia="MS Mincho" w:hAnsi="Palatino Linotype" w:cs="Arial"/>
          <w:b/>
          <w:sz w:val="24"/>
          <w:szCs w:val="24"/>
          <w:lang w:val="es-ES_tradnl" w:eastAsia="es-ES"/>
        </w:rPr>
        <w:t xml:space="preserve"> </w:t>
      </w:r>
      <w:r w:rsidRPr="00157799">
        <w:rPr>
          <w:rFonts w:ascii="Palatino Linotype" w:eastAsia="MS Mincho" w:hAnsi="Palatino Linotype" w:cs="Times New Roman"/>
          <w:sz w:val="24"/>
          <w:szCs w:val="24"/>
          <w:lang w:val="es-ES_tradnl" w:eastAsia="es-ES"/>
        </w:rPr>
        <w:t>en lo sucesivo el</w:t>
      </w:r>
      <w:r w:rsidRPr="00157799">
        <w:rPr>
          <w:rFonts w:ascii="Palatino Linotype" w:eastAsia="MS Mincho" w:hAnsi="Palatino Linotype" w:cs="Times New Roman"/>
          <w:b/>
          <w:sz w:val="24"/>
          <w:szCs w:val="24"/>
          <w:lang w:val="es-ES_tradnl" w:eastAsia="es-ES"/>
        </w:rPr>
        <w:t xml:space="preserve"> SUJETO OBLIGADO</w:t>
      </w:r>
      <w:r w:rsidRPr="00157799">
        <w:rPr>
          <w:rFonts w:ascii="Palatino Linotype" w:eastAsia="MS Mincho" w:hAnsi="Palatino Linotype" w:cs="Times New Roman"/>
          <w:bCs/>
          <w:sz w:val="24"/>
          <w:szCs w:val="24"/>
          <w:lang w:val="es-ES_tradnl" w:eastAsia="es-ES"/>
        </w:rPr>
        <w:t>,</w:t>
      </w:r>
      <w:r w:rsidRPr="00157799">
        <w:rPr>
          <w:rFonts w:ascii="Palatino Linotype" w:eastAsia="MS Mincho" w:hAnsi="Palatino Linotype" w:cs="Times New Roman"/>
          <w:b/>
          <w:sz w:val="24"/>
          <w:szCs w:val="24"/>
          <w:lang w:val="es-ES_tradnl" w:eastAsia="es-ES"/>
        </w:rPr>
        <w:t xml:space="preserve"> </w:t>
      </w:r>
      <w:r w:rsidRPr="00157799">
        <w:rPr>
          <w:rFonts w:ascii="Palatino Linotype" w:eastAsia="MS Mincho" w:hAnsi="Palatino Linotype" w:cs="Times New Roman"/>
          <w:sz w:val="24"/>
          <w:szCs w:val="24"/>
          <w:lang w:val="es-ES_tradnl" w:eastAsia="es-ES"/>
        </w:rPr>
        <w:t>se procede a dictar la presente resolución, con base en los siguientes:</w:t>
      </w:r>
    </w:p>
    <w:p w:rsidR="004B3109" w:rsidRPr="00157799" w:rsidRDefault="004B3109" w:rsidP="004B3109">
      <w:pPr>
        <w:spacing w:after="0" w:line="360" w:lineRule="auto"/>
        <w:ind w:right="48"/>
        <w:jc w:val="both"/>
        <w:rPr>
          <w:rFonts w:ascii="Palatino Linotype" w:eastAsia="MS Mincho" w:hAnsi="Palatino Linotype" w:cs="Times New Roman"/>
          <w:b/>
          <w:sz w:val="24"/>
          <w:szCs w:val="24"/>
          <w:lang w:val="es-ES_tradnl" w:eastAsia="es-ES"/>
        </w:rPr>
      </w:pPr>
    </w:p>
    <w:p w:rsidR="004B3109" w:rsidRPr="00157799" w:rsidRDefault="004B3109" w:rsidP="004B3109">
      <w:pPr>
        <w:keepNext/>
        <w:keepLines/>
        <w:spacing w:after="0" w:line="360" w:lineRule="auto"/>
        <w:ind w:right="48"/>
        <w:jc w:val="center"/>
        <w:outlineLvl w:val="0"/>
        <w:rPr>
          <w:rFonts w:ascii="Palatino Linotype" w:eastAsia="MS Gothic" w:hAnsi="Palatino Linotype" w:cs="Times New Roman"/>
          <w:b/>
          <w:sz w:val="24"/>
          <w:szCs w:val="32"/>
          <w:lang w:val="de-DE"/>
        </w:rPr>
      </w:pPr>
      <w:bookmarkStart w:id="0" w:name="_Toc62155596"/>
      <w:r w:rsidRPr="00157799">
        <w:rPr>
          <w:rFonts w:ascii="Palatino Linotype" w:eastAsia="MS Gothic" w:hAnsi="Palatino Linotype" w:cs="Times New Roman"/>
          <w:b/>
          <w:sz w:val="24"/>
          <w:szCs w:val="32"/>
          <w:lang w:val="de-DE"/>
        </w:rPr>
        <w:t>A N T E C E D E N T E S</w:t>
      </w:r>
      <w:bookmarkEnd w:id="0"/>
    </w:p>
    <w:p w:rsidR="004B3109" w:rsidRPr="00157799" w:rsidRDefault="004B3109" w:rsidP="004B3109">
      <w:pPr>
        <w:spacing w:after="0" w:line="360" w:lineRule="auto"/>
        <w:ind w:right="48"/>
        <w:rPr>
          <w:rFonts w:ascii="Palatino Linotype" w:hAnsi="Palatino Linotype"/>
          <w:lang w:val="de-DE"/>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Calibri" w:hAnsi="Palatino Linotype" w:cs="Arial"/>
          <w:sz w:val="24"/>
          <w:szCs w:val="24"/>
          <w:lang w:val="es-ES" w:eastAsia="es-ES"/>
        </w:rPr>
      </w:pPr>
      <w:r w:rsidRPr="00157799">
        <w:rPr>
          <w:rFonts w:ascii="Palatino Linotype" w:eastAsia="Calibri" w:hAnsi="Palatino Linotype" w:cs="Arial"/>
          <w:sz w:val="24"/>
          <w:szCs w:val="24"/>
          <w:lang w:val="es-ES" w:eastAsia="es-ES"/>
        </w:rPr>
        <w:t xml:space="preserve">El día </w:t>
      </w:r>
      <w:r w:rsidR="0084251C">
        <w:rPr>
          <w:rFonts w:ascii="Palatino Linotype" w:eastAsia="Calibri" w:hAnsi="Palatino Linotype" w:cs="Arial"/>
          <w:sz w:val="24"/>
          <w:szCs w:val="24"/>
          <w:lang w:val="es-ES" w:eastAsia="es-ES"/>
        </w:rPr>
        <w:t>31</w:t>
      </w:r>
      <w:r w:rsidR="001504F9" w:rsidRPr="00157799">
        <w:rPr>
          <w:rFonts w:ascii="Palatino Linotype" w:eastAsia="Calibri" w:hAnsi="Palatino Linotype" w:cs="Arial"/>
          <w:sz w:val="24"/>
          <w:szCs w:val="24"/>
          <w:lang w:val="es-ES" w:eastAsia="es-ES"/>
        </w:rPr>
        <w:t xml:space="preserve"> (</w:t>
      </w:r>
      <w:r w:rsidR="0084251C">
        <w:rPr>
          <w:rFonts w:ascii="Palatino Linotype" w:eastAsia="Calibri" w:hAnsi="Palatino Linotype" w:cs="Arial"/>
          <w:sz w:val="24"/>
          <w:szCs w:val="24"/>
          <w:lang w:val="es-ES" w:eastAsia="es-ES"/>
        </w:rPr>
        <w:t>31</w:t>
      </w:r>
      <w:r w:rsidRPr="00157799">
        <w:rPr>
          <w:rFonts w:ascii="Palatino Linotype" w:eastAsia="Calibri" w:hAnsi="Palatino Linotype" w:cs="Arial"/>
          <w:sz w:val="24"/>
          <w:szCs w:val="24"/>
          <w:lang w:val="es-ES" w:eastAsia="es-ES"/>
        </w:rPr>
        <w:t xml:space="preserve">) de </w:t>
      </w:r>
      <w:r w:rsidR="0084251C">
        <w:rPr>
          <w:rFonts w:ascii="Palatino Linotype" w:eastAsia="Calibri" w:hAnsi="Palatino Linotype" w:cs="Arial"/>
          <w:sz w:val="24"/>
          <w:szCs w:val="24"/>
          <w:lang w:val="es-ES" w:eastAsia="es-ES"/>
        </w:rPr>
        <w:t>octubre</w:t>
      </w:r>
      <w:r w:rsidRPr="00157799">
        <w:rPr>
          <w:rFonts w:ascii="Palatino Linotype" w:eastAsia="Calibri" w:hAnsi="Palatino Linotype" w:cs="Arial"/>
          <w:sz w:val="24"/>
          <w:szCs w:val="24"/>
          <w:lang w:val="es-ES" w:eastAsia="es-ES"/>
        </w:rPr>
        <w:t xml:space="preserve"> de dos mil veinte,</w:t>
      </w:r>
      <w:r w:rsidRPr="00157799">
        <w:rPr>
          <w:rFonts w:ascii="Palatino Linotype" w:eastAsia="Calibri" w:hAnsi="Palatino Linotype" w:cs="Times New Roman"/>
          <w:sz w:val="24"/>
          <w:szCs w:val="24"/>
          <w:lang w:val="es-ES" w:eastAsia="es-ES"/>
        </w:rPr>
        <w:t xml:space="preserve"> se presentó </w:t>
      </w:r>
      <w:r w:rsidRPr="00157799">
        <w:rPr>
          <w:rFonts w:ascii="Palatino Linotype" w:eastAsia="Calibri" w:hAnsi="Palatino Linotype" w:cs="Arial"/>
          <w:sz w:val="24"/>
          <w:szCs w:val="24"/>
          <w:lang w:val="es-ES" w:eastAsia="es-ES"/>
        </w:rPr>
        <w:t xml:space="preserve">ante el </w:t>
      </w:r>
      <w:r w:rsidRPr="00157799">
        <w:rPr>
          <w:rFonts w:ascii="Palatino Linotype" w:eastAsia="Calibri" w:hAnsi="Palatino Linotype" w:cs="Arial"/>
          <w:b/>
          <w:sz w:val="24"/>
          <w:szCs w:val="24"/>
          <w:lang w:val="es-ES" w:eastAsia="es-ES"/>
        </w:rPr>
        <w:t>SUJETO OBLIGADO</w:t>
      </w:r>
      <w:r w:rsidRPr="00157799">
        <w:rPr>
          <w:rFonts w:ascii="Palatino Linotype" w:eastAsia="Calibri" w:hAnsi="Palatino Linotype" w:cs="Arial"/>
          <w:sz w:val="24"/>
          <w:szCs w:val="24"/>
          <w:lang w:val="es-ES_tradnl" w:eastAsia="es-ES"/>
        </w:rPr>
        <w:t xml:space="preserve"> vía </w:t>
      </w:r>
      <w:r w:rsidRPr="00157799">
        <w:rPr>
          <w:rFonts w:ascii="Palatino Linotype" w:eastAsia="Calibri" w:hAnsi="Palatino Linotype" w:cs="Arial"/>
          <w:sz w:val="24"/>
          <w:szCs w:val="24"/>
          <w:lang w:val="es-ES" w:eastAsia="es-ES"/>
        </w:rPr>
        <w:t xml:space="preserve">Sistema de Acceso a la Información Mexiquense </w:t>
      </w:r>
      <w:r w:rsidRPr="00157799">
        <w:rPr>
          <w:rFonts w:ascii="Palatino Linotype" w:eastAsia="Calibri" w:hAnsi="Palatino Linotype" w:cs="Arial"/>
          <w:b/>
          <w:sz w:val="24"/>
          <w:szCs w:val="24"/>
          <w:lang w:val="es-ES" w:eastAsia="es-ES"/>
        </w:rPr>
        <w:t>SAIMEX</w:t>
      </w:r>
      <w:r w:rsidRPr="00157799">
        <w:rPr>
          <w:rFonts w:ascii="Palatino Linotype" w:eastAsia="Calibri" w:hAnsi="Palatino Linotype" w:cs="Arial"/>
          <w:sz w:val="24"/>
          <w:szCs w:val="24"/>
          <w:lang w:val="es-ES" w:eastAsia="es-ES"/>
        </w:rPr>
        <w:t>, la solicitud de información pública registrada con el número</w:t>
      </w:r>
      <w:r w:rsidRPr="00157799">
        <w:rPr>
          <w:rFonts w:ascii="Palatino Linotype" w:eastAsia="Calibri" w:hAnsi="Palatino Linotype" w:cs="Arial"/>
          <w:b/>
          <w:bCs/>
          <w:sz w:val="24"/>
          <w:szCs w:val="24"/>
          <w:lang w:eastAsia="es-ES"/>
        </w:rPr>
        <w:t> </w:t>
      </w:r>
      <w:r w:rsidR="001504F9" w:rsidRPr="00157799">
        <w:rPr>
          <w:rFonts w:ascii="Palatino Linotype" w:hAnsi="Palatino Linotype"/>
          <w:b/>
          <w:bCs/>
          <w:sz w:val="24"/>
          <w:szCs w:val="24"/>
        </w:rPr>
        <w:t>00107/JUCHITE</w:t>
      </w:r>
      <w:r w:rsidRPr="00157799">
        <w:rPr>
          <w:rFonts w:ascii="Palatino Linotype" w:hAnsi="Palatino Linotype"/>
          <w:b/>
          <w:bCs/>
          <w:sz w:val="24"/>
          <w:szCs w:val="24"/>
        </w:rPr>
        <w:t>/IP/2020</w:t>
      </w:r>
      <w:r w:rsidRPr="00157799">
        <w:rPr>
          <w:rFonts w:ascii="Verdana" w:hAnsi="Verdana"/>
          <w:b/>
          <w:bCs/>
        </w:rPr>
        <w:t xml:space="preserve"> </w:t>
      </w:r>
      <w:r w:rsidRPr="00157799">
        <w:rPr>
          <w:rFonts w:ascii="Palatino Linotype" w:eastAsia="Calibri" w:hAnsi="Palatino Linotype" w:cs="Arial"/>
          <w:sz w:val="24"/>
          <w:szCs w:val="24"/>
          <w:lang w:val="es-ES" w:eastAsia="es-ES"/>
        </w:rPr>
        <w:t>mediante la cual solicitó:</w:t>
      </w:r>
    </w:p>
    <w:p w:rsidR="004B3109" w:rsidRPr="00157799" w:rsidRDefault="004B3109" w:rsidP="004B3109">
      <w:pPr>
        <w:spacing w:after="0" w:line="360" w:lineRule="auto"/>
        <w:ind w:left="426" w:right="48"/>
        <w:contextualSpacing/>
        <w:jc w:val="both"/>
        <w:rPr>
          <w:rFonts w:ascii="Palatino Linotype" w:eastAsia="Calibri" w:hAnsi="Palatino Linotype" w:cs="Arial"/>
          <w:sz w:val="24"/>
          <w:szCs w:val="24"/>
          <w:lang w:val="es-ES" w:eastAsia="es-ES"/>
        </w:rPr>
      </w:pPr>
    </w:p>
    <w:p w:rsidR="004B3109" w:rsidRPr="00157799" w:rsidRDefault="004B3109" w:rsidP="001504F9">
      <w:pPr>
        <w:spacing w:line="276" w:lineRule="auto"/>
        <w:ind w:left="567" w:right="615"/>
        <w:jc w:val="both"/>
        <w:rPr>
          <w:rFonts w:ascii="Palatino Linotype" w:eastAsia="Times New Roman" w:hAnsi="Palatino Linotype" w:cs="Times New Roman"/>
          <w:i/>
          <w:lang w:eastAsia="es-ES_tradnl"/>
        </w:rPr>
      </w:pPr>
      <w:r w:rsidRPr="00157799">
        <w:rPr>
          <w:rFonts w:ascii="Palatino Linotype" w:hAnsi="Palatino Linotype"/>
          <w:i/>
          <w:iCs/>
          <w:color w:val="000000"/>
        </w:rPr>
        <w:t>“</w:t>
      </w:r>
      <w:r w:rsidR="001504F9" w:rsidRPr="00157799">
        <w:rPr>
          <w:rFonts w:ascii="Palatino Linotype" w:eastAsia="Times New Roman" w:hAnsi="Palatino Linotype" w:cs="Times New Roman"/>
          <w:i/>
          <w:color w:val="000000"/>
          <w:lang w:eastAsia="es-ES_tradnl"/>
        </w:rPr>
        <w:t xml:space="preserve">En base a los fundamentos del artículo 53 de la Ley de Transparencia y Acceso a la Información Pública del Estado de México y Municipios se le solicita de la manera más atenta, proporcione en manera digital a través del portal </w:t>
      </w:r>
      <w:proofErr w:type="spellStart"/>
      <w:r w:rsidR="001504F9" w:rsidRPr="00157799">
        <w:rPr>
          <w:rFonts w:ascii="Palatino Linotype" w:eastAsia="Times New Roman" w:hAnsi="Palatino Linotype" w:cs="Times New Roman"/>
          <w:i/>
          <w:color w:val="000000"/>
          <w:lang w:eastAsia="es-ES_tradnl"/>
        </w:rPr>
        <w:t>saimex</w:t>
      </w:r>
      <w:proofErr w:type="spellEnd"/>
      <w:r w:rsidR="001504F9" w:rsidRPr="00157799">
        <w:rPr>
          <w:rFonts w:ascii="Palatino Linotype" w:eastAsia="Times New Roman" w:hAnsi="Palatino Linotype" w:cs="Times New Roman"/>
          <w:i/>
          <w:color w:val="000000"/>
          <w:lang w:eastAsia="es-ES_tradnl"/>
        </w:rPr>
        <w:t xml:space="preserve"> la </w:t>
      </w:r>
      <w:proofErr w:type="spellStart"/>
      <w:r w:rsidR="001504F9" w:rsidRPr="00157799">
        <w:rPr>
          <w:rFonts w:ascii="Palatino Linotype" w:eastAsia="Times New Roman" w:hAnsi="Palatino Linotype" w:cs="Times New Roman"/>
          <w:i/>
          <w:color w:val="000000"/>
          <w:lang w:eastAsia="es-ES_tradnl"/>
        </w:rPr>
        <w:t>nomina</w:t>
      </w:r>
      <w:proofErr w:type="spellEnd"/>
      <w:r w:rsidR="001504F9" w:rsidRPr="00157799">
        <w:rPr>
          <w:rFonts w:ascii="Palatino Linotype" w:eastAsia="Times New Roman" w:hAnsi="Palatino Linotype" w:cs="Times New Roman"/>
          <w:i/>
          <w:color w:val="000000"/>
          <w:lang w:eastAsia="es-ES_tradnl"/>
        </w:rPr>
        <w:t xml:space="preserve"> de todos los trabajadores del ayuntamiento y del </w:t>
      </w:r>
      <w:proofErr w:type="spellStart"/>
      <w:r w:rsidR="001504F9" w:rsidRPr="00157799">
        <w:rPr>
          <w:rFonts w:ascii="Palatino Linotype" w:eastAsia="Times New Roman" w:hAnsi="Palatino Linotype" w:cs="Times New Roman"/>
          <w:i/>
          <w:color w:val="000000"/>
          <w:lang w:eastAsia="es-ES_tradnl"/>
        </w:rPr>
        <w:t>dif</w:t>
      </w:r>
      <w:proofErr w:type="spellEnd"/>
      <w:r w:rsidR="001504F9" w:rsidRPr="00157799">
        <w:rPr>
          <w:rFonts w:ascii="Palatino Linotype" w:eastAsia="Times New Roman" w:hAnsi="Palatino Linotype" w:cs="Times New Roman"/>
          <w:i/>
          <w:color w:val="000000"/>
          <w:lang w:eastAsia="es-ES_tradnl"/>
        </w:rPr>
        <w:t xml:space="preserve"> del mes de octubre del 2020</w:t>
      </w:r>
      <w:r w:rsidRPr="00157799">
        <w:rPr>
          <w:rFonts w:ascii="Palatino Linotype" w:hAnsi="Palatino Linotype"/>
          <w:i/>
          <w:iCs/>
          <w:color w:val="000000"/>
        </w:rPr>
        <w:t>” (Sic)</w:t>
      </w:r>
    </w:p>
    <w:p w:rsidR="004B3109" w:rsidRPr="00157799" w:rsidRDefault="004B3109" w:rsidP="004B3109">
      <w:pPr>
        <w:spacing w:after="0" w:line="360" w:lineRule="auto"/>
        <w:ind w:right="48"/>
        <w:contextualSpacing/>
        <w:jc w:val="both"/>
        <w:rPr>
          <w:rFonts w:ascii="Palatino Linotype" w:eastAsia="Times New Roman" w:hAnsi="Palatino Linotype" w:cs="Arial"/>
          <w:sz w:val="24"/>
          <w:szCs w:val="24"/>
          <w:lang w:val="es-ES"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Theme="minorEastAsia" w:hAnsi="Palatino Linotype" w:cs="Arial"/>
          <w:i/>
          <w:sz w:val="24"/>
          <w:szCs w:val="24"/>
          <w:lang w:val="es-ES_tradnl" w:eastAsia="es-ES"/>
        </w:rPr>
      </w:pPr>
      <w:r w:rsidRPr="00157799">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157799">
        <w:rPr>
          <w:rFonts w:ascii="Palatino Linotype" w:eastAsiaTheme="minorEastAsia" w:hAnsi="Palatino Linotype" w:cs="Arial"/>
          <w:b/>
          <w:sz w:val="24"/>
          <w:szCs w:val="24"/>
          <w:lang w:val="es-ES_tradnl" w:eastAsia="es-ES"/>
        </w:rPr>
        <w:t xml:space="preserve">(SAIMEX). </w:t>
      </w: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Arial"/>
          <w:sz w:val="24"/>
          <w:lang w:val="es-ES_tradnl" w:eastAsia="es-ES"/>
        </w:rPr>
      </w:pPr>
      <w:r w:rsidRPr="00157799">
        <w:rPr>
          <w:rFonts w:ascii="Palatino Linotype" w:eastAsia="Calibri" w:hAnsi="Palatino Linotype" w:cs="Arial"/>
          <w:sz w:val="24"/>
          <w:szCs w:val="24"/>
          <w:lang w:val="es-ES" w:eastAsia="es-ES"/>
        </w:rPr>
        <w:lastRenderedPageBreak/>
        <w:t xml:space="preserve"> El </w:t>
      </w:r>
      <w:r w:rsidRPr="00157799">
        <w:rPr>
          <w:rFonts w:ascii="Palatino Linotype" w:eastAsia="Calibri" w:hAnsi="Palatino Linotype" w:cs="Arial"/>
          <w:b/>
          <w:sz w:val="24"/>
          <w:szCs w:val="24"/>
          <w:lang w:val="es-ES" w:eastAsia="es-ES"/>
        </w:rPr>
        <w:t>SUJETO OBLIGADO</w:t>
      </w:r>
      <w:r w:rsidR="001504F9" w:rsidRPr="00157799">
        <w:rPr>
          <w:rFonts w:ascii="Palatino Linotype" w:eastAsia="Calibri" w:hAnsi="Palatino Linotype" w:cs="Arial"/>
          <w:sz w:val="24"/>
          <w:szCs w:val="24"/>
          <w:lang w:val="es-ES" w:eastAsia="es-ES"/>
        </w:rPr>
        <w:t xml:space="preserve"> el veinticinco </w:t>
      </w:r>
      <w:r w:rsidR="001504F9" w:rsidRPr="00157799">
        <w:rPr>
          <w:rFonts w:ascii="Palatino Linotype" w:eastAsia="MS Mincho" w:hAnsi="Palatino Linotype" w:cs="Arial"/>
          <w:sz w:val="24"/>
          <w:lang w:val="es-ES_tradnl" w:eastAsia="es-ES"/>
        </w:rPr>
        <w:t xml:space="preserve">(25) de noviembre </w:t>
      </w:r>
      <w:r w:rsidRPr="00157799">
        <w:rPr>
          <w:rFonts w:ascii="Palatino Linotype" w:eastAsia="MS Mincho" w:hAnsi="Palatino Linotype" w:cs="Arial"/>
          <w:sz w:val="24"/>
          <w:lang w:val="es-ES_tradnl" w:eastAsia="es-ES"/>
        </w:rPr>
        <w:t xml:space="preserve">de </w:t>
      </w:r>
      <w:r w:rsidR="00DF228C" w:rsidRPr="00157799">
        <w:rPr>
          <w:rFonts w:ascii="Palatino Linotype" w:eastAsia="Calibri" w:hAnsi="Palatino Linotype" w:cs="Arial"/>
          <w:sz w:val="24"/>
          <w:szCs w:val="24"/>
          <w:lang w:val="es-ES" w:eastAsia="es-ES"/>
        </w:rPr>
        <w:t xml:space="preserve">dos mil veinte dio </w:t>
      </w:r>
      <w:r w:rsidRPr="00157799">
        <w:rPr>
          <w:rFonts w:ascii="Palatino Linotype" w:eastAsia="Calibri" w:hAnsi="Palatino Linotype" w:cs="Arial"/>
          <w:sz w:val="24"/>
          <w:szCs w:val="24"/>
          <w:lang w:val="es-ES" w:eastAsia="es-ES"/>
        </w:rPr>
        <w:t xml:space="preserve">respuesta a la solicitud de información </w:t>
      </w:r>
      <w:r w:rsidR="00DF228C" w:rsidRPr="00157799">
        <w:rPr>
          <w:rFonts w:ascii="Palatino Linotype" w:eastAsia="Calibri" w:hAnsi="Palatino Linotype" w:cs="Arial"/>
          <w:sz w:val="24"/>
          <w:szCs w:val="24"/>
          <w:lang w:val="es-ES" w:eastAsia="es-ES"/>
        </w:rPr>
        <w:t>a través del siguiente archivo electrónico:</w:t>
      </w:r>
      <w:r w:rsidRPr="00157799">
        <w:rPr>
          <w:rFonts w:ascii="Palatino Linotype" w:eastAsia="Calibri" w:hAnsi="Palatino Linotype" w:cs="Arial"/>
          <w:sz w:val="24"/>
          <w:szCs w:val="24"/>
          <w:lang w:val="es-ES" w:eastAsia="es-ES"/>
        </w:rPr>
        <w:t xml:space="preserve"> </w:t>
      </w:r>
    </w:p>
    <w:p w:rsidR="004B3109" w:rsidRPr="00157799" w:rsidRDefault="004B3109" w:rsidP="004B3109">
      <w:pPr>
        <w:tabs>
          <w:tab w:val="left" w:pos="1174"/>
        </w:tabs>
        <w:spacing w:after="0" w:line="360" w:lineRule="auto"/>
        <w:ind w:right="615"/>
        <w:contextualSpacing/>
        <w:jc w:val="both"/>
        <w:rPr>
          <w:rFonts w:ascii="Palatino Linotype" w:eastAsia="MS Mincho" w:hAnsi="Palatino Linotype" w:cs="Arial"/>
          <w:lang w:val="es-ES_tradnl" w:eastAsia="es-ES"/>
        </w:rPr>
      </w:pPr>
      <w:r w:rsidRPr="00157799">
        <w:rPr>
          <w:rFonts w:ascii="Palatino Linotype" w:eastAsia="MS Mincho" w:hAnsi="Palatino Linotype" w:cs="Arial"/>
          <w:lang w:val="es-ES_tradnl" w:eastAsia="es-ES"/>
        </w:rPr>
        <w:tab/>
      </w:r>
    </w:p>
    <w:p w:rsidR="004B3109" w:rsidRPr="00157799" w:rsidRDefault="00F17EEB" w:rsidP="004B3109">
      <w:pPr>
        <w:pStyle w:val="Prrafodelista"/>
        <w:numPr>
          <w:ilvl w:val="0"/>
          <w:numId w:val="4"/>
        </w:numPr>
        <w:spacing w:after="0" w:line="360" w:lineRule="auto"/>
        <w:ind w:right="615"/>
        <w:jc w:val="both"/>
        <w:rPr>
          <w:rFonts w:ascii="Palatino Linotype" w:eastAsia="MS Mincho" w:hAnsi="Palatino Linotype" w:cs="Arial"/>
          <w:i/>
          <w:lang w:val="es-ES_tradnl" w:eastAsia="es-ES"/>
        </w:rPr>
      </w:pPr>
      <w:r w:rsidRPr="00157799">
        <w:rPr>
          <w:rFonts w:ascii="Palatino Linotype" w:eastAsia="MS Mincho" w:hAnsi="Palatino Linotype" w:cs="Arial"/>
          <w:b/>
          <w:i/>
          <w:lang w:val="es-ES_tradnl" w:eastAsia="es-ES"/>
        </w:rPr>
        <w:t>Sol. 107-2020.pdf:</w:t>
      </w:r>
      <w:r w:rsidRPr="00157799">
        <w:rPr>
          <w:rFonts w:ascii="Palatino Linotype" w:eastAsia="MS Mincho" w:hAnsi="Palatino Linotype" w:cs="Arial"/>
          <w:i/>
          <w:lang w:val="es-ES_tradnl" w:eastAsia="es-ES"/>
        </w:rPr>
        <w:t xml:space="preserve"> </w:t>
      </w:r>
      <w:r w:rsidRPr="00157799">
        <w:rPr>
          <w:rFonts w:ascii="Palatino Linotype" w:eastAsia="MS Mincho" w:hAnsi="Palatino Linotype" w:cs="Arial"/>
          <w:lang w:val="es-ES_tradnl" w:eastAsia="es-ES"/>
        </w:rPr>
        <w:t xml:space="preserve">Oficio número MJ/ADMON/488/2020, de fecha 24 de noviembre de 2020, suscrito y signado por el Subdirector de Administración, dirigido al Titular de la Unidad de Transparencia, mediante el cual se informa al particular </w:t>
      </w:r>
      <w:r w:rsidR="00A53FA8" w:rsidRPr="00157799">
        <w:rPr>
          <w:rFonts w:ascii="Palatino Linotype" w:eastAsia="MS Mincho" w:hAnsi="Palatino Linotype" w:cs="Arial"/>
          <w:lang w:val="es-ES_tradnl" w:eastAsia="es-ES"/>
        </w:rPr>
        <w:t>lo siguiente:</w:t>
      </w:r>
    </w:p>
    <w:p w:rsidR="00A53FA8" w:rsidRPr="00157799" w:rsidRDefault="00A53FA8" w:rsidP="00A53FA8">
      <w:pPr>
        <w:pStyle w:val="Prrafodelista"/>
        <w:spacing w:after="0" w:line="360" w:lineRule="auto"/>
        <w:ind w:right="615"/>
        <w:jc w:val="both"/>
        <w:rPr>
          <w:rFonts w:ascii="Palatino Linotype" w:eastAsia="MS Mincho" w:hAnsi="Palatino Linotype" w:cs="Arial"/>
          <w:i/>
          <w:lang w:val="es-ES_tradnl" w:eastAsia="es-ES"/>
        </w:rPr>
      </w:pPr>
    </w:p>
    <w:p w:rsidR="00A53FA8" w:rsidRPr="00157799" w:rsidRDefault="00A53FA8" w:rsidP="00A53FA8">
      <w:pPr>
        <w:pStyle w:val="Prrafodelista"/>
        <w:ind w:left="993" w:right="899"/>
        <w:jc w:val="both"/>
        <w:rPr>
          <w:rFonts w:ascii="Palatino Linotype" w:hAnsi="Palatino Linotype"/>
          <w:bCs/>
          <w:i/>
        </w:rPr>
      </w:pPr>
      <w:r w:rsidRPr="00157799">
        <w:rPr>
          <w:rFonts w:ascii="Palatino Linotype" w:hAnsi="Palatino Linotype"/>
          <w:b/>
          <w:i/>
        </w:rPr>
        <w:t>“…</w:t>
      </w:r>
      <w:r w:rsidRPr="00157799">
        <w:rPr>
          <w:rFonts w:ascii="Palatino Linotype" w:hAnsi="Palatino Linotype"/>
          <w:bCs/>
          <w:i/>
        </w:rPr>
        <w:t>hago de su conocimiento que el DIF es un Organismo Descentralizado que maneja su propia información. Se le informa al particular que de conformidad a lo dispuesto por el artículo 174 de la</w:t>
      </w:r>
    </w:p>
    <w:p w:rsidR="00A53FA8" w:rsidRPr="00157799" w:rsidRDefault="00A53FA8" w:rsidP="00A53FA8">
      <w:pPr>
        <w:pStyle w:val="Prrafodelista"/>
        <w:ind w:left="993" w:right="899"/>
        <w:jc w:val="both"/>
        <w:rPr>
          <w:rFonts w:ascii="Palatino Linotype" w:hAnsi="Palatino Linotype"/>
          <w:bCs/>
          <w:i/>
        </w:rPr>
      </w:pPr>
      <w:r w:rsidRPr="00157799">
        <w:rPr>
          <w:rFonts w:ascii="Palatino Linotype" w:hAnsi="Palatino Linotype"/>
          <w:bCs/>
          <w:i/>
        </w:rPr>
        <w:t xml:space="preserve">Ley  de Transparencia y Acceso a la información Pública del Estado de México y Municipios, la información solicitada consta de 150 hojas, en este sentido con fundamento en el </w:t>
      </w:r>
      <w:proofErr w:type="spellStart"/>
      <w:r w:rsidRPr="00157799">
        <w:rPr>
          <w:rFonts w:ascii="Palatino Linotype" w:hAnsi="Palatino Linotype"/>
          <w:bCs/>
          <w:i/>
        </w:rPr>
        <w:t>articulo</w:t>
      </w:r>
      <w:proofErr w:type="spellEnd"/>
      <w:r w:rsidRPr="00157799">
        <w:rPr>
          <w:rFonts w:ascii="Palatino Linotype" w:hAnsi="Palatino Linotype"/>
          <w:bCs/>
          <w:i/>
        </w:rPr>
        <w:t xml:space="preserve"> 73 del código financiero del Estado de México y Municipios en el cual se establece el costo por copias simples por la primera hoja es de $20.00 (Veinte pesos 00/100 M.N) y por cada hoja subsecuente $2.00 (Dos pesos 00/100 M.N), por el escaneo y digitalización de cada hoja relativa a los documentos que sean entregados por vía electrónica, en medio magnético o disco compacto $0.60 por cada hoja, el costo de la información asciende a:</w:t>
      </w:r>
    </w:p>
    <w:p w:rsidR="00A53FA8" w:rsidRPr="00157799" w:rsidRDefault="00A53FA8" w:rsidP="00A53FA8">
      <w:pPr>
        <w:pStyle w:val="Prrafodelista"/>
        <w:ind w:left="993" w:right="899"/>
        <w:jc w:val="both"/>
        <w:rPr>
          <w:rFonts w:ascii="Palatino Linotype" w:hAnsi="Palatino Linotype"/>
          <w:bCs/>
          <w:i/>
        </w:rPr>
      </w:pPr>
    </w:p>
    <w:p w:rsidR="00A53FA8" w:rsidRPr="00157799" w:rsidRDefault="00A53FA8" w:rsidP="00A53FA8">
      <w:pPr>
        <w:pStyle w:val="Prrafodelista"/>
        <w:numPr>
          <w:ilvl w:val="0"/>
          <w:numId w:val="9"/>
        </w:numPr>
        <w:spacing w:after="0" w:line="240" w:lineRule="auto"/>
        <w:ind w:left="993" w:right="899" w:firstLine="0"/>
        <w:jc w:val="both"/>
        <w:rPr>
          <w:rFonts w:ascii="Palatino Linotype" w:hAnsi="Palatino Linotype"/>
          <w:bCs/>
          <w:i/>
        </w:rPr>
      </w:pPr>
      <w:r w:rsidRPr="00157799">
        <w:rPr>
          <w:rFonts w:ascii="Palatino Linotype" w:hAnsi="Palatino Linotype"/>
          <w:bCs/>
          <w:i/>
        </w:rPr>
        <w:t xml:space="preserve">Primera copia simple $20.00 (Veinte pesos 00/100 M.N) </w:t>
      </w:r>
    </w:p>
    <w:p w:rsidR="00A53FA8" w:rsidRPr="00157799" w:rsidRDefault="00A53FA8" w:rsidP="00A53FA8">
      <w:pPr>
        <w:pStyle w:val="Prrafodelista"/>
        <w:numPr>
          <w:ilvl w:val="0"/>
          <w:numId w:val="9"/>
        </w:numPr>
        <w:spacing w:after="0" w:line="240" w:lineRule="auto"/>
        <w:ind w:left="993" w:right="899" w:firstLine="0"/>
        <w:jc w:val="both"/>
        <w:rPr>
          <w:rFonts w:ascii="Palatino Linotype" w:hAnsi="Palatino Linotype"/>
          <w:bCs/>
          <w:i/>
        </w:rPr>
      </w:pPr>
      <w:r w:rsidRPr="00157799">
        <w:rPr>
          <w:rFonts w:ascii="Palatino Linotype" w:hAnsi="Palatino Linotype"/>
          <w:bCs/>
          <w:i/>
        </w:rPr>
        <w:t>149 hojas subsecuentes $298.00 (Doscientos noventa y ocho pesos 00/100 M.N)</w:t>
      </w:r>
    </w:p>
    <w:p w:rsidR="00A53FA8" w:rsidRPr="00157799" w:rsidRDefault="00A53FA8" w:rsidP="00A53FA8">
      <w:pPr>
        <w:pStyle w:val="Prrafodelista"/>
        <w:numPr>
          <w:ilvl w:val="0"/>
          <w:numId w:val="9"/>
        </w:numPr>
        <w:spacing w:after="0" w:line="240" w:lineRule="auto"/>
        <w:ind w:left="993" w:right="899" w:firstLine="0"/>
        <w:jc w:val="both"/>
        <w:rPr>
          <w:rFonts w:ascii="Palatino Linotype" w:hAnsi="Palatino Linotype"/>
          <w:bCs/>
          <w:i/>
        </w:rPr>
      </w:pPr>
      <w:r w:rsidRPr="00157799">
        <w:rPr>
          <w:rFonts w:ascii="Palatino Linotype" w:hAnsi="Palatino Linotype"/>
          <w:bCs/>
          <w:i/>
        </w:rPr>
        <w:t>150 hojas escaneadas y digitalizadas $90 (Noventa pesos 00/100 M.N)</w:t>
      </w:r>
    </w:p>
    <w:p w:rsidR="00A53FA8" w:rsidRPr="00157799" w:rsidRDefault="00A53FA8" w:rsidP="00A53FA8">
      <w:pPr>
        <w:pStyle w:val="Prrafodelista"/>
        <w:ind w:left="993" w:right="899"/>
        <w:jc w:val="both"/>
        <w:rPr>
          <w:rFonts w:ascii="Palatino Linotype" w:hAnsi="Palatino Linotype"/>
          <w:bCs/>
          <w:i/>
        </w:rPr>
      </w:pPr>
    </w:p>
    <w:p w:rsidR="00DF228C" w:rsidRPr="00157799" w:rsidRDefault="00A53FA8" w:rsidP="00A53FA8">
      <w:pPr>
        <w:pStyle w:val="Prrafodelista"/>
        <w:spacing w:after="0" w:line="360" w:lineRule="auto"/>
        <w:ind w:left="993" w:right="899"/>
        <w:jc w:val="both"/>
        <w:rPr>
          <w:rFonts w:ascii="Palatino Linotype" w:eastAsia="MS Mincho" w:hAnsi="Palatino Linotype" w:cs="Arial"/>
          <w:i/>
          <w:lang w:val="es-ES_tradnl" w:eastAsia="es-ES"/>
        </w:rPr>
      </w:pPr>
      <w:r w:rsidRPr="00157799">
        <w:rPr>
          <w:rFonts w:ascii="Palatino Linotype" w:hAnsi="Palatino Linotype"/>
          <w:b/>
          <w:i/>
        </w:rPr>
        <w:t>Cantidad total $408.00 (Cuatrocientos ocho pesos 00/100 M.N)</w:t>
      </w:r>
      <w:r w:rsidRPr="00157799">
        <w:rPr>
          <w:rFonts w:ascii="Palatino Linotype" w:hAnsi="Palatino Linotype"/>
          <w:i/>
        </w:rPr>
        <w:t>” (Sic)</w:t>
      </w:r>
    </w:p>
    <w:p w:rsidR="00C238A7" w:rsidRPr="00157799" w:rsidRDefault="00C238A7" w:rsidP="00DF228C">
      <w:pPr>
        <w:spacing w:after="0" w:line="360" w:lineRule="auto"/>
        <w:ind w:right="615"/>
        <w:jc w:val="center"/>
        <w:rPr>
          <w:rFonts w:ascii="Palatino Linotype" w:eastAsia="MS Mincho" w:hAnsi="Palatino Linotype" w:cs="Arial"/>
          <w:i/>
          <w:lang w:val="es-ES_tradnl" w:eastAsia="es-ES"/>
        </w:rPr>
      </w:pPr>
    </w:p>
    <w:p w:rsidR="004B3109" w:rsidRPr="00157799" w:rsidRDefault="00D75F9A" w:rsidP="004B3109">
      <w:pPr>
        <w:numPr>
          <w:ilvl w:val="0"/>
          <w:numId w:val="1"/>
        </w:numPr>
        <w:spacing w:after="0" w:line="360" w:lineRule="auto"/>
        <w:ind w:left="0" w:right="48" w:firstLine="0"/>
        <w:contextualSpacing/>
        <w:jc w:val="both"/>
        <w:rPr>
          <w:rFonts w:ascii="Palatino Linotype" w:eastAsia="MS Mincho" w:hAnsi="Palatino Linotype" w:cs="Arial"/>
          <w:i/>
          <w:lang w:val="es-ES_tradnl" w:eastAsia="es-ES"/>
        </w:rPr>
      </w:pPr>
      <w:r w:rsidRPr="00157799">
        <w:rPr>
          <w:rFonts w:ascii="Palatino Linotype" w:eastAsia="Times New Roman" w:hAnsi="Palatino Linotype" w:cs="Arial"/>
          <w:sz w:val="24"/>
          <w:szCs w:val="24"/>
          <w:lang w:val="es-ES" w:eastAsia="es-ES"/>
        </w:rPr>
        <w:t>El uno (01</w:t>
      </w:r>
      <w:r w:rsidR="004B3109" w:rsidRPr="00157799">
        <w:rPr>
          <w:rFonts w:ascii="Palatino Linotype" w:eastAsia="Times New Roman" w:hAnsi="Palatino Linotype" w:cs="Arial"/>
          <w:sz w:val="24"/>
          <w:szCs w:val="24"/>
          <w:lang w:val="es-ES" w:eastAsia="es-ES"/>
        </w:rPr>
        <w:t xml:space="preserve">) de </w:t>
      </w:r>
      <w:r w:rsidRPr="00157799">
        <w:rPr>
          <w:rFonts w:ascii="Palatino Linotype" w:eastAsia="Times New Roman" w:hAnsi="Palatino Linotype" w:cs="Arial"/>
          <w:sz w:val="24"/>
          <w:szCs w:val="24"/>
          <w:lang w:val="es-ES" w:eastAsia="es-ES"/>
        </w:rPr>
        <w:t>diciembre</w:t>
      </w:r>
      <w:r w:rsidR="004B3109" w:rsidRPr="00157799">
        <w:rPr>
          <w:rFonts w:ascii="Palatino Linotype" w:eastAsia="Times New Roman" w:hAnsi="Palatino Linotype" w:cs="Arial"/>
          <w:sz w:val="24"/>
          <w:szCs w:val="24"/>
          <w:lang w:val="es-ES" w:eastAsia="es-ES"/>
        </w:rPr>
        <w:t xml:space="preserve"> de dos mil veinte, el </w:t>
      </w:r>
      <w:r w:rsidR="004B3109" w:rsidRPr="00157799">
        <w:rPr>
          <w:rFonts w:ascii="Palatino Linotype" w:eastAsia="Times New Roman" w:hAnsi="Palatino Linotype" w:cs="Arial"/>
          <w:b/>
          <w:sz w:val="24"/>
          <w:szCs w:val="24"/>
          <w:lang w:val="es-ES" w:eastAsia="es-ES"/>
        </w:rPr>
        <w:t>RECURRENTE</w:t>
      </w:r>
      <w:r w:rsidR="004B3109" w:rsidRPr="00157799">
        <w:rPr>
          <w:rFonts w:ascii="Palatino Linotype" w:eastAsia="Times New Roman" w:hAnsi="Palatino Linotype" w:cs="Arial"/>
          <w:sz w:val="24"/>
          <w:szCs w:val="24"/>
          <w:lang w:val="es-ES" w:eastAsia="es-ES"/>
        </w:rPr>
        <w:t xml:space="preserve"> interpuso el </w:t>
      </w:r>
      <w:r w:rsidR="00DF228C" w:rsidRPr="00157799">
        <w:rPr>
          <w:rFonts w:ascii="Palatino Linotype" w:eastAsia="Times New Roman" w:hAnsi="Palatino Linotype" w:cs="Arial"/>
          <w:sz w:val="24"/>
          <w:szCs w:val="24"/>
          <w:lang w:val="es-ES" w:eastAsia="es-ES"/>
        </w:rPr>
        <w:t xml:space="preserve">recurso </w:t>
      </w:r>
      <w:r w:rsidR="004B3109" w:rsidRPr="00157799">
        <w:rPr>
          <w:rFonts w:ascii="Palatino Linotype" w:eastAsia="Times New Roman" w:hAnsi="Palatino Linotype" w:cs="Arial"/>
          <w:sz w:val="24"/>
          <w:szCs w:val="24"/>
          <w:lang w:val="es-ES" w:eastAsia="es-ES"/>
        </w:rPr>
        <w:t xml:space="preserve">de revisión que al rubro se indica, en contra de la respuesta del </w:t>
      </w:r>
      <w:r w:rsidR="00DF228C" w:rsidRPr="00157799">
        <w:rPr>
          <w:rFonts w:ascii="Palatino Linotype" w:eastAsia="Times New Roman" w:hAnsi="Palatino Linotype" w:cs="Arial"/>
          <w:b/>
          <w:sz w:val="24"/>
          <w:szCs w:val="24"/>
          <w:lang w:val="es-ES" w:eastAsia="es-ES"/>
        </w:rPr>
        <w:t>SUJETO OBLIGADO</w:t>
      </w:r>
      <w:r w:rsidR="004B3109" w:rsidRPr="00157799">
        <w:rPr>
          <w:rFonts w:ascii="Palatino Linotype" w:eastAsia="Times New Roman" w:hAnsi="Palatino Linotype" w:cs="Arial"/>
          <w:sz w:val="24"/>
          <w:szCs w:val="24"/>
          <w:lang w:val="es-ES" w:eastAsia="es-ES"/>
        </w:rPr>
        <w:t>, señalando como;</w:t>
      </w:r>
    </w:p>
    <w:p w:rsidR="004B3109" w:rsidRPr="00157799" w:rsidRDefault="004B3109" w:rsidP="004B3109">
      <w:pPr>
        <w:tabs>
          <w:tab w:val="left" w:pos="8647"/>
        </w:tabs>
        <w:spacing w:after="0" w:line="360" w:lineRule="auto"/>
        <w:ind w:right="48"/>
        <w:contextualSpacing/>
        <w:jc w:val="both"/>
        <w:rPr>
          <w:rFonts w:ascii="Palatino Linotype" w:eastAsia="MS Mincho" w:hAnsi="Palatino Linotype" w:cs="Arial"/>
          <w:b/>
          <w:bCs/>
          <w:sz w:val="24"/>
          <w:szCs w:val="24"/>
          <w:lang w:val="es-ES_tradnl" w:eastAsia="es-ES"/>
        </w:rPr>
      </w:pPr>
    </w:p>
    <w:p w:rsidR="004B3109" w:rsidRPr="00157799" w:rsidRDefault="004B3109" w:rsidP="004B3109">
      <w:pPr>
        <w:numPr>
          <w:ilvl w:val="0"/>
          <w:numId w:val="2"/>
        </w:numPr>
        <w:tabs>
          <w:tab w:val="left" w:pos="8647"/>
        </w:tabs>
        <w:spacing w:after="0" w:line="360" w:lineRule="auto"/>
        <w:ind w:right="615"/>
        <w:contextualSpacing/>
        <w:jc w:val="both"/>
        <w:rPr>
          <w:rFonts w:ascii="Palatino Linotype" w:eastAsia="MS Mincho" w:hAnsi="Palatino Linotype" w:cs="Times New Roman"/>
          <w:i/>
          <w:lang w:val="es-ES_tradnl" w:eastAsia="es-ES"/>
        </w:rPr>
      </w:pPr>
      <w:r w:rsidRPr="00157799">
        <w:rPr>
          <w:rFonts w:ascii="Palatino Linotype" w:eastAsia="MS Gothic" w:hAnsi="Palatino Linotype" w:cs="Times New Roman"/>
          <w:b/>
          <w:lang w:val="es-ES"/>
        </w:rPr>
        <w:t>Acto impugnado</w:t>
      </w:r>
      <w:r w:rsidRPr="00157799">
        <w:rPr>
          <w:rFonts w:ascii="Palatino Linotype" w:eastAsia="MS Mincho" w:hAnsi="Palatino Linotype" w:cs="Times New Roman"/>
          <w:lang w:val="es-ES_tradnl" w:eastAsia="es-ES"/>
        </w:rPr>
        <w:t xml:space="preserve">: </w:t>
      </w:r>
      <w:r w:rsidRPr="00157799">
        <w:rPr>
          <w:rFonts w:ascii="Palatino Linotype" w:eastAsia="MS Mincho" w:hAnsi="Palatino Linotype" w:cs="Times New Roman"/>
          <w:i/>
          <w:lang w:val="es-ES_tradnl" w:eastAsia="es-ES"/>
        </w:rPr>
        <w:t>“</w:t>
      </w:r>
      <w:r w:rsidR="00D75F9A" w:rsidRPr="00157799">
        <w:rPr>
          <w:rFonts w:ascii="Palatino Linotype" w:hAnsi="Palatino Linotype"/>
          <w:i/>
          <w:color w:val="000000"/>
        </w:rPr>
        <w:t xml:space="preserve">negativa a la </w:t>
      </w:r>
      <w:proofErr w:type="spellStart"/>
      <w:r w:rsidR="00D75F9A" w:rsidRPr="00157799">
        <w:rPr>
          <w:rFonts w:ascii="Palatino Linotype" w:hAnsi="Palatino Linotype"/>
          <w:i/>
          <w:color w:val="000000"/>
        </w:rPr>
        <w:t>informacion</w:t>
      </w:r>
      <w:proofErr w:type="spellEnd"/>
      <w:r w:rsidR="00D75F9A" w:rsidRPr="00157799">
        <w:rPr>
          <w:rFonts w:ascii="Palatino Linotype" w:hAnsi="Palatino Linotype"/>
          <w:i/>
          <w:color w:val="000000"/>
        </w:rPr>
        <w:t xml:space="preserve"> </w:t>
      </w:r>
      <w:proofErr w:type="spellStart"/>
      <w:r w:rsidR="00D75F9A" w:rsidRPr="00157799">
        <w:rPr>
          <w:rFonts w:ascii="Palatino Linotype" w:hAnsi="Palatino Linotype"/>
          <w:i/>
          <w:color w:val="000000"/>
        </w:rPr>
        <w:t>solcitada</w:t>
      </w:r>
      <w:proofErr w:type="spellEnd"/>
      <w:r w:rsidR="00D75F9A" w:rsidRPr="00157799">
        <w:rPr>
          <w:rFonts w:ascii="Palatino Linotype" w:hAnsi="Palatino Linotype"/>
          <w:i/>
          <w:color w:val="000000"/>
        </w:rPr>
        <w:t>” (Sic)</w:t>
      </w:r>
    </w:p>
    <w:p w:rsidR="004B3109" w:rsidRPr="00157799" w:rsidRDefault="004B3109" w:rsidP="004B3109">
      <w:pPr>
        <w:tabs>
          <w:tab w:val="left" w:pos="8647"/>
        </w:tabs>
        <w:spacing w:after="0" w:line="360" w:lineRule="auto"/>
        <w:ind w:left="993" w:right="615"/>
        <w:contextualSpacing/>
        <w:jc w:val="both"/>
        <w:rPr>
          <w:rFonts w:ascii="Palatino Linotype" w:eastAsia="MS Mincho" w:hAnsi="Palatino Linotype" w:cs="Times New Roman"/>
          <w:lang w:val="es-ES_tradnl" w:eastAsia="es-ES"/>
        </w:rPr>
      </w:pPr>
    </w:p>
    <w:p w:rsidR="00D75F9A" w:rsidRPr="00157799" w:rsidRDefault="004B3109" w:rsidP="00D75F9A">
      <w:pPr>
        <w:numPr>
          <w:ilvl w:val="0"/>
          <w:numId w:val="2"/>
        </w:numPr>
        <w:tabs>
          <w:tab w:val="left" w:pos="8647"/>
        </w:tabs>
        <w:spacing w:after="0" w:line="360" w:lineRule="auto"/>
        <w:ind w:right="615"/>
        <w:contextualSpacing/>
        <w:jc w:val="both"/>
        <w:rPr>
          <w:rFonts w:ascii="Palatino Linotype" w:eastAsia="MS Mincho" w:hAnsi="Palatino Linotype" w:cs="Times New Roman"/>
          <w:lang w:val="es-ES_tradnl" w:eastAsia="es-ES"/>
        </w:rPr>
      </w:pPr>
      <w:r w:rsidRPr="00157799">
        <w:rPr>
          <w:rFonts w:ascii="Palatino Linotype" w:eastAsia="MS Gothic" w:hAnsi="Palatino Linotype" w:cs="Times New Roman"/>
          <w:b/>
          <w:lang w:val="es-ES"/>
        </w:rPr>
        <w:t>Razones o Motivos de inconformidad</w:t>
      </w:r>
      <w:r w:rsidRPr="00157799">
        <w:rPr>
          <w:rFonts w:ascii="Palatino Linotype" w:eastAsia="MS Mincho" w:hAnsi="Palatino Linotype" w:cs="Times New Roman"/>
          <w:i/>
          <w:lang w:val="es-ES_tradnl" w:eastAsia="es-ES"/>
        </w:rPr>
        <w:t>: “</w:t>
      </w:r>
      <w:r w:rsidR="00D75F9A" w:rsidRPr="00157799">
        <w:rPr>
          <w:rFonts w:ascii="Palatino Linotype" w:hAnsi="Palatino Linotype"/>
          <w:i/>
          <w:color w:val="000000"/>
        </w:rPr>
        <w:t xml:space="preserve">La solicitud de </w:t>
      </w:r>
      <w:proofErr w:type="spellStart"/>
      <w:r w:rsidR="00D75F9A" w:rsidRPr="00157799">
        <w:rPr>
          <w:rFonts w:ascii="Palatino Linotype" w:hAnsi="Palatino Linotype"/>
          <w:i/>
          <w:color w:val="000000"/>
        </w:rPr>
        <w:t>informacion</w:t>
      </w:r>
      <w:proofErr w:type="spellEnd"/>
      <w:r w:rsidR="00D75F9A" w:rsidRPr="00157799">
        <w:rPr>
          <w:rFonts w:ascii="Palatino Linotype" w:eastAsia="MS Mincho" w:hAnsi="Palatino Linotype" w:cs="Times New Roman"/>
          <w:i/>
          <w:lang w:eastAsia="es-ES"/>
        </w:rPr>
        <w:t xml:space="preserve"> </w:t>
      </w:r>
      <w:r w:rsidR="00D75F9A" w:rsidRPr="00157799">
        <w:rPr>
          <w:rFonts w:ascii="Palatino Linotype" w:eastAsia="Times New Roman" w:hAnsi="Palatino Linotype" w:cs="Times New Roman"/>
          <w:i/>
          <w:color w:val="000000"/>
          <w:lang w:eastAsia="es-ES_tradnl"/>
        </w:rPr>
        <w:t xml:space="preserve">indica que se </w:t>
      </w:r>
      <w:proofErr w:type="spellStart"/>
      <w:r w:rsidR="00D75F9A" w:rsidRPr="00157799">
        <w:rPr>
          <w:rFonts w:ascii="Palatino Linotype" w:eastAsia="Times New Roman" w:hAnsi="Palatino Linotype" w:cs="Times New Roman"/>
          <w:i/>
          <w:color w:val="000000"/>
          <w:lang w:eastAsia="es-ES_tradnl"/>
        </w:rPr>
        <w:t>esta</w:t>
      </w:r>
      <w:proofErr w:type="spellEnd"/>
      <w:r w:rsidR="00D75F9A" w:rsidRPr="00157799">
        <w:rPr>
          <w:rFonts w:ascii="Palatino Linotype" w:eastAsia="Times New Roman" w:hAnsi="Palatino Linotype" w:cs="Times New Roman"/>
          <w:i/>
          <w:color w:val="000000"/>
          <w:lang w:eastAsia="es-ES_tradnl"/>
        </w:rPr>
        <w:t xml:space="preserve"> solicitando de manera digital a </w:t>
      </w:r>
      <w:proofErr w:type="spellStart"/>
      <w:r w:rsidR="00D75F9A" w:rsidRPr="00157799">
        <w:rPr>
          <w:rFonts w:ascii="Palatino Linotype" w:eastAsia="Times New Roman" w:hAnsi="Palatino Linotype" w:cs="Times New Roman"/>
          <w:i/>
          <w:color w:val="000000"/>
          <w:lang w:eastAsia="es-ES_tradnl"/>
        </w:rPr>
        <w:t>traves</w:t>
      </w:r>
      <w:proofErr w:type="spellEnd"/>
      <w:r w:rsidR="00D75F9A" w:rsidRPr="00157799">
        <w:rPr>
          <w:rFonts w:ascii="Palatino Linotype" w:eastAsia="Times New Roman" w:hAnsi="Palatino Linotype" w:cs="Times New Roman"/>
          <w:i/>
          <w:color w:val="000000"/>
          <w:lang w:eastAsia="es-ES_tradnl"/>
        </w:rPr>
        <w:t xml:space="preserve"> del portal </w:t>
      </w:r>
      <w:proofErr w:type="spellStart"/>
      <w:r w:rsidR="00D75F9A" w:rsidRPr="00157799">
        <w:rPr>
          <w:rFonts w:ascii="Palatino Linotype" w:eastAsia="Times New Roman" w:hAnsi="Palatino Linotype" w:cs="Times New Roman"/>
          <w:i/>
          <w:color w:val="000000"/>
          <w:lang w:eastAsia="es-ES_tradnl"/>
        </w:rPr>
        <w:t>saimex</w:t>
      </w:r>
      <w:proofErr w:type="spellEnd"/>
      <w:r w:rsidR="00D75F9A" w:rsidRPr="00157799">
        <w:rPr>
          <w:rFonts w:ascii="Palatino Linotype" w:eastAsia="Times New Roman" w:hAnsi="Palatino Linotype" w:cs="Times New Roman"/>
          <w:i/>
          <w:color w:val="000000"/>
          <w:lang w:eastAsia="es-ES_tradnl"/>
        </w:rPr>
        <w:t xml:space="preserve">, es trabajo de la unidad de transparencia en </w:t>
      </w:r>
      <w:proofErr w:type="spellStart"/>
      <w:r w:rsidR="00D75F9A" w:rsidRPr="00157799">
        <w:rPr>
          <w:rFonts w:ascii="Palatino Linotype" w:eastAsia="Times New Roman" w:hAnsi="Palatino Linotype" w:cs="Times New Roman"/>
          <w:i/>
          <w:color w:val="000000"/>
          <w:lang w:eastAsia="es-ES_tradnl"/>
        </w:rPr>
        <w:t>proporionarla</w:t>
      </w:r>
      <w:proofErr w:type="spellEnd"/>
      <w:r w:rsidR="00D75F9A" w:rsidRPr="00157799">
        <w:rPr>
          <w:rFonts w:ascii="Palatino Linotype" w:eastAsia="Times New Roman" w:hAnsi="Palatino Linotype" w:cs="Times New Roman"/>
          <w:i/>
          <w:color w:val="000000"/>
          <w:lang w:eastAsia="es-ES_tradnl"/>
        </w:rPr>
        <w:t xml:space="preserve"> de la forma solicitada. La negativa de la </w:t>
      </w:r>
      <w:proofErr w:type="spellStart"/>
      <w:r w:rsidR="00D75F9A" w:rsidRPr="00157799">
        <w:rPr>
          <w:rFonts w:ascii="Palatino Linotype" w:eastAsia="Times New Roman" w:hAnsi="Palatino Linotype" w:cs="Times New Roman"/>
          <w:i/>
          <w:color w:val="000000"/>
          <w:lang w:eastAsia="es-ES_tradnl"/>
        </w:rPr>
        <w:t>informacion</w:t>
      </w:r>
      <w:proofErr w:type="spellEnd"/>
      <w:r w:rsidR="00D75F9A" w:rsidRPr="00157799">
        <w:rPr>
          <w:rFonts w:ascii="Palatino Linotype" w:eastAsia="Times New Roman" w:hAnsi="Palatino Linotype" w:cs="Times New Roman"/>
          <w:i/>
          <w:color w:val="000000"/>
          <w:lang w:eastAsia="es-ES_tradnl"/>
        </w:rPr>
        <w:t xml:space="preserve"> hace pensar que se </w:t>
      </w:r>
      <w:proofErr w:type="spellStart"/>
      <w:r w:rsidR="00D75F9A" w:rsidRPr="00157799">
        <w:rPr>
          <w:rFonts w:ascii="Palatino Linotype" w:eastAsia="Times New Roman" w:hAnsi="Palatino Linotype" w:cs="Times New Roman"/>
          <w:i/>
          <w:color w:val="000000"/>
          <w:lang w:eastAsia="es-ES_tradnl"/>
        </w:rPr>
        <w:t>esta</w:t>
      </w:r>
      <w:proofErr w:type="spellEnd"/>
      <w:r w:rsidR="00D75F9A" w:rsidRPr="00157799">
        <w:rPr>
          <w:rFonts w:ascii="Palatino Linotype" w:eastAsia="Times New Roman" w:hAnsi="Palatino Linotype" w:cs="Times New Roman"/>
          <w:i/>
          <w:color w:val="000000"/>
          <w:lang w:eastAsia="es-ES_tradnl"/>
        </w:rPr>
        <w:t xml:space="preserve"> ocultando algo, nuevamente solicito la </w:t>
      </w:r>
      <w:proofErr w:type="spellStart"/>
      <w:r w:rsidR="00D75F9A" w:rsidRPr="00157799">
        <w:rPr>
          <w:rFonts w:ascii="Palatino Linotype" w:eastAsia="Times New Roman" w:hAnsi="Palatino Linotype" w:cs="Times New Roman"/>
          <w:i/>
          <w:color w:val="000000"/>
          <w:lang w:eastAsia="es-ES_tradnl"/>
        </w:rPr>
        <w:t>nomina</w:t>
      </w:r>
      <w:proofErr w:type="spellEnd"/>
      <w:r w:rsidR="00D75F9A" w:rsidRPr="00157799">
        <w:rPr>
          <w:rFonts w:ascii="Palatino Linotype" w:eastAsia="Times New Roman" w:hAnsi="Palatino Linotype" w:cs="Times New Roman"/>
          <w:i/>
          <w:color w:val="000000"/>
          <w:lang w:eastAsia="es-ES_tradnl"/>
        </w:rPr>
        <w:t xml:space="preserve"> del ayuntamiento y del </w:t>
      </w:r>
      <w:proofErr w:type="spellStart"/>
      <w:r w:rsidR="00D75F9A" w:rsidRPr="00157799">
        <w:rPr>
          <w:rFonts w:ascii="Palatino Linotype" w:eastAsia="Times New Roman" w:hAnsi="Palatino Linotype" w:cs="Times New Roman"/>
          <w:i/>
          <w:color w:val="000000"/>
          <w:lang w:eastAsia="es-ES_tradnl"/>
        </w:rPr>
        <w:t>dif</w:t>
      </w:r>
      <w:proofErr w:type="spellEnd"/>
      <w:r w:rsidR="00D75F9A" w:rsidRPr="00157799">
        <w:rPr>
          <w:rFonts w:ascii="Palatino Linotype" w:eastAsia="Times New Roman" w:hAnsi="Palatino Linotype" w:cs="Times New Roman"/>
          <w:i/>
          <w:color w:val="000000"/>
          <w:lang w:eastAsia="es-ES_tradnl"/>
        </w:rPr>
        <w:t xml:space="preserve"> del mes de </w:t>
      </w:r>
      <w:proofErr w:type="spellStart"/>
      <w:r w:rsidR="00D75F9A" w:rsidRPr="00157799">
        <w:rPr>
          <w:rFonts w:ascii="Palatino Linotype" w:eastAsia="Times New Roman" w:hAnsi="Palatino Linotype" w:cs="Times New Roman"/>
          <w:i/>
          <w:color w:val="000000"/>
          <w:lang w:eastAsia="es-ES_tradnl"/>
        </w:rPr>
        <w:t>eneno</w:t>
      </w:r>
      <w:proofErr w:type="spellEnd"/>
      <w:r w:rsidR="00D75F9A" w:rsidRPr="00157799">
        <w:rPr>
          <w:rFonts w:ascii="Palatino Linotype" w:eastAsia="Times New Roman" w:hAnsi="Palatino Linotype" w:cs="Times New Roman"/>
          <w:i/>
          <w:color w:val="000000"/>
          <w:lang w:eastAsia="es-ES_tradnl"/>
        </w:rPr>
        <w:t xml:space="preserve"> del 2020 al mes de octubre del 2020, (entendiendo que es un organismo independiente del ayuntamiento, como unidad de transparencia deben canalizar las solicitudes de acuerdo a lo que el solicitante diga.)” (Sic)</w:t>
      </w:r>
    </w:p>
    <w:p w:rsidR="004B3109" w:rsidRPr="00157799" w:rsidRDefault="004B3109" w:rsidP="00D75F9A">
      <w:pPr>
        <w:tabs>
          <w:tab w:val="left" w:pos="8647"/>
        </w:tabs>
        <w:spacing w:after="0" w:line="360" w:lineRule="auto"/>
        <w:ind w:left="1080" w:right="615"/>
        <w:contextualSpacing/>
        <w:jc w:val="both"/>
        <w:rPr>
          <w:rFonts w:ascii="Palatino Linotype" w:eastAsia="MS Mincho" w:hAnsi="Palatino Linotype" w:cs="Times New Roman"/>
          <w:lang w:val="es-ES_tradnl" w:eastAsia="es-ES"/>
        </w:rPr>
      </w:pPr>
      <w:r w:rsidRPr="00157799">
        <w:rPr>
          <w:rFonts w:ascii="Palatino Linotype" w:eastAsia="MS Mincho" w:hAnsi="Palatino Linotype" w:cs="Times New Roman"/>
          <w:i/>
          <w:lang w:eastAsia="es-ES"/>
        </w:rPr>
        <w:t xml:space="preserve"> </w:t>
      </w:r>
    </w:p>
    <w:p w:rsidR="004B3109" w:rsidRPr="00157799" w:rsidRDefault="004B3109" w:rsidP="004B3109">
      <w:pPr>
        <w:numPr>
          <w:ilvl w:val="0"/>
          <w:numId w:val="1"/>
        </w:numPr>
        <w:tabs>
          <w:tab w:val="left" w:pos="0"/>
        </w:tabs>
        <w:spacing w:after="0" w:line="360" w:lineRule="auto"/>
        <w:ind w:left="0" w:right="48" w:firstLine="0"/>
        <w:contextualSpacing/>
        <w:jc w:val="both"/>
        <w:rPr>
          <w:rFonts w:ascii="Palatino Linotype" w:eastAsia="Times New Roman" w:hAnsi="Palatino Linotype" w:cs="Arial"/>
          <w:i/>
          <w:lang w:val="es-ES_tradnl" w:eastAsia="es-ES"/>
        </w:rPr>
      </w:pPr>
      <w:r w:rsidRPr="00157799">
        <w:rPr>
          <w:rFonts w:ascii="Palatino Linotype" w:eastAsia="Times New Roman" w:hAnsi="Palatino Linotype" w:cs="Arial"/>
          <w:sz w:val="24"/>
          <w:szCs w:val="24"/>
          <w:lang w:val="es-ES" w:eastAsia="es-ES"/>
        </w:rPr>
        <w:t xml:space="preserve">Se registró el recurso de revisión bajo el número de expediente al rubro indicado, </w:t>
      </w:r>
      <w:r w:rsidRPr="00157799">
        <w:rPr>
          <w:rFonts w:ascii="Palatino Linotype" w:eastAsia="MS Mincho" w:hAnsi="Palatino Linotype" w:cs="Arial"/>
          <w:bCs/>
          <w:sz w:val="24"/>
          <w:szCs w:val="24"/>
          <w:lang w:val="es-ES_tradnl" w:eastAsia="es-ES"/>
        </w:rPr>
        <w:t xml:space="preserve">con fundamento en lo dispuesto por el </w:t>
      </w:r>
      <w:r w:rsidRPr="00157799">
        <w:rPr>
          <w:rFonts w:ascii="Palatino Linotype" w:eastAsia="Calibri" w:hAnsi="Palatino Linotype" w:cs="Arial"/>
          <w:sz w:val="24"/>
          <w:szCs w:val="24"/>
          <w:lang w:val="es-ES" w:eastAsia="es-ES"/>
        </w:rPr>
        <w:t xml:space="preserve">artículo 185 fracción I de la </w:t>
      </w:r>
      <w:r w:rsidRPr="0015779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57799">
        <w:rPr>
          <w:rFonts w:ascii="Palatino Linotype" w:eastAsia="Times New Roman" w:hAnsi="Palatino Linotype" w:cs="Arial"/>
          <w:sz w:val="24"/>
          <w:szCs w:val="24"/>
          <w:lang w:val="es-ES" w:eastAsia="es-ES"/>
        </w:rPr>
        <w:t xml:space="preserve">se turnó al </w:t>
      </w:r>
      <w:r w:rsidRPr="00157799">
        <w:rPr>
          <w:rFonts w:ascii="Palatino Linotype" w:eastAsia="Times New Roman" w:hAnsi="Palatino Linotype" w:cs="Arial"/>
          <w:b/>
          <w:sz w:val="24"/>
          <w:szCs w:val="24"/>
          <w:lang w:val="es-ES" w:eastAsia="es-ES"/>
        </w:rPr>
        <w:t xml:space="preserve">Comisionado José Guadalupe Luna Hernández, </w:t>
      </w:r>
      <w:r w:rsidRPr="00157799">
        <w:rPr>
          <w:rFonts w:ascii="Palatino Linotype" w:eastAsia="Times New Roman" w:hAnsi="Palatino Linotype" w:cs="Arial"/>
          <w:sz w:val="24"/>
          <w:szCs w:val="24"/>
          <w:lang w:val="es-ES" w:eastAsia="es-ES"/>
        </w:rPr>
        <w:t xml:space="preserve">con el objeto de </w:t>
      </w:r>
      <w:r w:rsidRPr="00157799">
        <w:rPr>
          <w:rFonts w:ascii="Palatino Linotype" w:eastAsia="Times New Roman" w:hAnsi="Palatino Linotype" w:cs="Arial"/>
          <w:sz w:val="24"/>
          <w:szCs w:val="24"/>
          <w:lang w:eastAsia="es-ES"/>
        </w:rPr>
        <w:t>su análisis</w:t>
      </w:r>
      <w:r w:rsidRPr="00157799">
        <w:rPr>
          <w:rFonts w:ascii="Palatino Linotype" w:eastAsia="Times New Roman" w:hAnsi="Palatino Linotype" w:cs="Arial"/>
        </w:rPr>
        <w:t xml:space="preserve">. </w:t>
      </w:r>
    </w:p>
    <w:p w:rsidR="004B3109" w:rsidRPr="00157799" w:rsidRDefault="004B3109" w:rsidP="004B3109">
      <w:pPr>
        <w:tabs>
          <w:tab w:val="left" w:pos="0"/>
        </w:tabs>
        <w:spacing w:after="0" w:line="360" w:lineRule="auto"/>
        <w:ind w:right="48"/>
        <w:contextualSpacing/>
        <w:jc w:val="both"/>
        <w:rPr>
          <w:rFonts w:ascii="Palatino Linotype" w:eastAsia="Times New Roman" w:hAnsi="Palatino Linotype" w:cs="Arial"/>
          <w:i/>
          <w:lang w:val="es-ES_tradnl" w:eastAsia="es-ES"/>
        </w:rPr>
      </w:pPr>
    </w:p>
    <w:p w:rsidR="004B3109" w:rsidRPr="00157799" w:rsidRDefault="004B3109" w:rsidP="00282A32">
      <w:pPr>
        <w:numPr>
          <w:ilvl w:val="0"/>
          <w:numId w:val="1"/>
        </w:numPr>
        <w:spacing w:after="0" w:line="360" w:lineRule="auto"/>
        <w:ind w:left="0" w:right="48" w:firstLine="0"/>
        <w:contextualSpacing/>
        <w:jc w:val="both"/>
        <w:rPr>
          <w:rFonts w:ascii="Palatino Linotype" w:hAnsi="Palatino Linotype"/>
          <w:sz w:val="24"/>
          <w:szCs w:val="24"/>
        </w:rPr>
      </w:pPr>
      <w:r w:rsidRPr="00157799">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w:t>
      </w:r>
      <w:r w:rsidR="00D75F9A" w:rsidRPr="00157799">
        <w:rPr>
          <w:rFonts w:ascii="Palatino Linotype" w:eastAsia="Calibri" w:hAnsi="Palatino Linotype" w:cs="Arial"/>
          <w:sz w:val="24"/>
          <w:szCs w:val="24"/>
          <w:lang w:val="es-ES" w:eastAsia="es-ES"/>
        </w:rPr>
        <w:t>de admisión de fecha admisión (07</w:t>
      </w:r>
      <w:r w:rsidRPr="00157799">
        <w:rPr>
          <w:rFonts w:ascii="Palatino Linotype" w:eastAsia="Calibri" w:hAnsi="Palatino Linotype" w:cs="Arial"/>
          <w:sz w:val="24"/>
          <w:szCs w:val="24"/>
          <w:lang w:val="es-ES" w:eastAsia="es-ES"/>
        </w:rPr>
        <w:t xml:space="preserve">) de </w:t>
      </w:r>
      <w:r w:rsidR="00D75F9A" w:rsidRPr="00157799">
        <w:rPr>
          <w:rFonts w:ascii="Palatino Linotype" w:eastAsia="Calibri" w:hAnsi="Palatino Linotype" w:cs="Arial"/>
          <w:sz w:val="24"/>
          <w:szCs w:val="24"/>
          <w:lang w:val="es-ES" w:eastAsia="es-ES"/>
        </w:rPr>
        <w:t>diciembre</w:t>
      </w:r>
      <w:r w:rsidRPr="00157799">
        <w:rPr>
          <w:rFonts w:ascii="Palatino Linotype" w:eastAsia="Calibri" w:hAnsi="Palatino Linotype" w:cs="Arial"/>
          <w:sz w:val="24"/>
          <w:szCs w:val="24"/>
          <w:lang w:val="es-ES" w:eastAsia="es-ES"/>
        </w:rPr>
        <w:t xml:space="preserve"> de dos mil veinte, puso a disposición de las partes el expediente electrónico </w:t>
      </w:r>
      <w:r w:rsidRPr="00157799">
        <w:rPr>
          <w:rFonts w:ascii="Palatino Linotype" w:eastAsia="Calibri" w:hAnsi="Palatino Linotype" w:cs="Arial"/>
          <w:sz w:val="24"/>
          <w:szCs w:val="24"/>
          <w:lang w:val="es-ES_tradnl" w:eastAsia="es-ES"/>
        </w:rPr>
        <w:t xml:space="preserve">vía </w:t>
      </w:r>
      <w:r w:rsidRPr="00157799">
        <w:rPr>
          <w:rFonts w:ascii="Palatino Linotype" w:eastAsia="Calibri" w:hAnsi="Palatino Linotype" w:cs="Arial"/>
          <w:sz w:val="24"/>
          <w:szCs w:val="24"/>
          <w:lang w:val="es-ES" w:eastAsia="es-ES"/>
        </w:rPr>
        <w:t>Sistema de Acceso a la Información Mexiquense (</w:t>
      </w:r>
      <w:r w:rsidRPr="00157799">
        <w:rPr>
          <w:rFonts w:ascii="Palatino Linotype" w:eastAsia="Calibri" w:hAnsi="Palatino Linotype" w:cs="Arial"/>
          <w:b/>
          <w:sz w:val="24"/>
          <w:szCs w:val="24"/>
          <w:lang w:val="es-ES" w:eastAsia="es-ES"/>
        </w:rPr>
        <w:t xml:space="preserve">SAIMEX) </w:t>
      </w:r>
      <w:r w:rsidRPr="0015779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57799">
        <w:rPr>
          <w:rFonts w:ascii="Palatino Linotype" w:eastAsia="Calibri" w:hAnsi="Palatino Linotype" w:cs="Arial"/>
          <w:b/>
          <w:sz w:val="24"/>
          <w:szCs w:val="24"/>
          <w:lang w:val="es-ES" w:eastAsia="es-ES"/>
        </w:rPr>
        <w:t>SUJETO OBLIGADO</w:t>
      </w:r>
      <w:r w:rsidRPr="00157799">
        <w:rPr>
          <w:rFonts w:ascii="Palatino Linotype" w:eastAsia="Calibri" w:hAnsi="Palatino Linotype" w:cs="Arial"/>
          <w:sz w:val="24"/>
          <w:szCs w:val="24"/>
          <w:lang w:val="es-ES" w:eastAsia="es-ES"/>
        </w:rPr>
        <w:t xml:space="preserve"> presentara el Informe Justificado procedente. </w:t>
      </w:r>
    </w:p>
    <w:p w:rsidR="00282A32" w:rsidRPr="00157799" w:rsidRDefault="00282A32" w:rsidP="00282A32">
      <w:pPr>
        <w:pStyle w:val="Prrafodelista"/>
        <w:rPr>
          <w:rFonts w:ascii="Palatino Linotype" w:hAnsi="Palatino Linotype"/>
          <w:sz w:val="24"/>
          <w:szCs w:val="24"/>
        </w:rPr>
      </w:pPr>
    </w:p>
    <w:p w:rsidR="00282A32" w:rsidRPr="00157799" w:rsidRDefault="00282A32" w:rsidP="00282A32">
      <w:pPr>
        <w:numPr>
          <w:ilvl w:val="0"/>
          <w:numId w:val="1"/>
        </w:numPr>
        <w:spacing w:after="0" w:line="360" w:lineRule="auto"/>
        <w:ind w:left="0" w:right="48" w:firstLine="0"/>
        <w:contextualSpacing/>
        <w:jc w:val="both"/>
        <w:rPr>
          <w:rFonts w:ascii="Palatino Linotype" w:hAnsi="Palatino Linotype"/>
          <w:sz w:val="24"/>
          <w:szCs w:val="24"/>
        </w:rPr>
      </w:pPr>
      <w:r w:rsidRPr="00157799">
        <w:rPr>
          <w:rFonts w:ascii="Palatino Linotype" w:hAnsi="Palatino Linotype"/>
          <w:sz w:val="24"/>
          <w:szCs w:val="24"/>
        </w:rPr>
        <w:t xml:space="preserve">De constancia </w:t>
      </w:r>
      <w:r w:rsidRPr="00157799">
        <w:rPr>
          <w:rFonts w:ascii="Palatino Linotype" w:hAnsi="Palatino Linotype"/>
          <w:color w:val="000000" w:themeColor="text1"/>
          <w:sz w:val="24"/>
          <w:szCs w:val="24"/>
        </w:rPr>
        <w:t xml:space="preserve">de autos que obran en el expediente electrónico </w:t>
      </w:r>
      <w:proofErr w:type="gramStart"/>
      <w:r w:rsidRPr="00157799">
        <w:rPr>
          <w:rFonts w:ascii="Palatino Linotype" w:hAnsi="Palatino Linotype"/>
          <w:color w:val="000000" w:themeColor="text1"/>
          <w:sz w:val="24"/>
          <w:szCs w:val="24"/>
        </w:rPr>
        <w:t>ésta</w:t>
      </w:r>
      <w:proofErr w:type="gramEnd"/>
      <w:r w:rsidRPr="00157799">
        <w:rPr>
          <w:rFonts w:ascii="Palatino Linotype" w:hAnsi="Palatino Linotype"/>
          <w:color w:val="000000" w:themeColor="text1"/>
          <w:sz w:val="24"/>
          <w:szCs w:val="24"/>
        </w:rPr>
        <w:t xml:space="preserve"> ponencia resolutora da cuenta que el </w:t>
      </w:r>
      <w:r w:rsidRPr="00157799">
        <w:rPr>
          <w:rFonts w:ascii="Palatino Linotype" w:hAnsi="Palatino Linotype"/>
          <w:b/>
          <w:color w:val="000000" w:themeColor="text1"/>
          <w:sz w:val="24"/>
          <w:szCs w:val="24"/>
        </w:rPr>
        <w:t>SUJETO OBLIGADO</w:t>
      </w:r>
      <w:r w:rsidRPr="00157799">
        <w:rPr>
          <w:rFonts w:ascii="Palatino Linotype" w:hAnsi="Palatino Linotype"/>
          <w:color w:val="000000" w:themeColor="text1"/>
          <w:sz w:val="24"/>
          <w:szCs w:val="24"/>
        </w:rPr>
        <w:t xml:space="preserve"> no presentó informe justificado ni formuló ninguna pretensión a efecto de reiterar o modificar su respuesta inicial, se anexa </w:t>
      </w:r>
      <w:r w:rsidRPr="00157799">
        <w:rPr>
          <w:rFonts w:ascii="Palatino Linotype" w:hAnsi="Palatino Linotype"/>
          <w:color w:val="000000" w:themeColor="text1"/>
          <w:sz w:val="24"/>
          <w:szCs w:val="24"/>
        </w:rPr>
        <w:lastRenderedPageBreak/>
        <w:t xml:space="preserve">captura de pantalla del apartado de </w:t>
      </w:r>
      <w:r w:rsidRPr="00157799">
        <w:rPr>
          <w:rFonts w:ascii="Palatino Linotype" w:hAnsi="Palatino Linotype"/>
          <w:i/>
          <w:color w:val="000000" w:themeColor="text1"/>
          <w:sz w:val="24"/>
          <w:szCs w:val="24"/>
        </w:rPr>
        <w:t>Manifestaciones</w:t>
      </w:r>
      <w:r w:rsidRPr="00157799">
        <w:rPr>
          <w:rFonts w:ascii="Palatino Linotype" w:hAnsi="Palatino Linotype"/>
          <w:color w:val="000000" w:themeColor="text1"/>
          <w:sz w:val="24"/>
          <w:szCs w:val="24"/>
        </w:rPr>
        <w:t xml:space="preserve"> del SAIMEX para efectos de referencia:</w:t>
      </w:r>
    </w:p>
    <w:p w:rsidR="00282A32" w:rsidRPr="00157799" w:rsidRDefault="00282A32" w:rsidP="00282A32">
      <w:pPr>
        <w:spacing w:after="0" w:line="360" w:lineRule="auto"/>
        <w:ind w:right="48"/>
        <w:contextualSpacing/>
        <w:jc w:val="both"/>
        <w:rPr>
          <w:rFonts w:ascii="Palatino Linotype" w:hAnsi="Palatino Linotype"/>
          <w:sz w:val="24"/>
          <w:szCs w:val="24"/>
        </w:rPr>
      </w:pPr>
      <w:r w:rsidRPr="0015779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-45024</wp:posOffset>
                </wp:positionH>
                <wp:positionV relativeFrom="paragraph">
                  <wp:posOffset>186731</wp:posOffset>
                </wp:positionV>
                <wp:extent cx="2782529" cy="629264"/>
                <wp:effectExtent l="0" t="0" r="12065" b="19050"/>
                <wp:wrapNone/>
                <wp:docPr id="6" name="Marco 6"/>
                <wp:cNvGraphicFramePr/>
                <a:graphic xmlns:a="http://schemas.openxmlformats.org/drawingml/2006/main">
                  <a:graphicData uri="http://schemas.microsoft.com/office/word/2010/wordprocessingShape">
                    <wps:wsp>
                      <wps:cNvSpPr/>
                      <wps:spPr>
                        <a:xfrm>
                          <a:off x="0" y="0"/>
                          <a:ext cx="2782529" cy="629264"/>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7C429" id="Marco 6" o:spid="_x0000_s1026" style="position:absolute;margin-left:-3.55pt;margin-top:14.7pt;width:219.1pt;height:49.5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782529,62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" path="m,l2782529,r,629264l,629264,,xm78658,78658r,471948l2703871,550606r,-471948l78658,78658xe" fillcolor="red" strokecolor="red" strokeweight="1pt">
                <v:stroke joinstyle="miter"/>
                <v:path arrowok="t" o:connecttype="custom" o:connectlocs="0,0;2782529,0;2782529,629264;0,629264;0,0;78658,78658;78658,550606;2703871,550606;2703871,78658;78658,78658" o:connectangles="0,0,0,0,0,0,0,0,0,0"/>
              </v:shape>
            </w:pict>
          </mc:Fallback>
        </mc:AlternateContent>
      </w:r>
    </w:p>
    <w:p w:rsidR="00282A32" w:rsidRPr="00157799" w:rsidRDefault="00282A32" w:rsidP="00282A32">
      <w:pPr>
        <w:pStyle w:val="Prrafodelista"/>
        <w:ind w:left="0"/>
        <w:jc w:val="center"/>
        <w:rPr>
          <w:rFonts w:ascii="Palatino Linotype" w:hAnsi="Palatino Linotype"/>
          <w:sz w:val="24"/>
          <w:szCs w:val="24"/>
        </w:rPr>
      </w:pPr>
      <w:r w:rsidRPr="00157799">
        <w:rPr>
          <w:rFonts w:ascii="Palatino Linotype" w:hAnsi="Palatino Linotype"/>
          <w:noProof/>
          <w:sz w:val="24"/>
          <w:szCs w:val="24"/>
          <w:lang w:eastAsia="es-MX"/>
        </w:rPr>
        <w:drawing>
          <wp:inline distT="0" distB="0" distL="0" distR="0">
            <wp:extent cx="5971540" cy="1515745"/>
            <wp:effectExtent l="12700" t="12700" r="1016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2-12 a la(s) 12.46.10.png"/>
                    <pic:cNvPicPr/>
                  </pic:nvPicPr>
                  <pic:blipFill>
                    <a:blip r:embed="rId7">
                      <a:extLst>
                        <a:ext uri="{28A0092B-C50C-407E-A947-70E740481C1C}">
                          <a14:useLocalDpi xmlns:a14="http://schemas.microsoft.com/office/drawing/2010/main" val="0"/>
                        </a:ext>
                      </a:extLst>
                    </a:blip>
                    <a:stretch>
                      <a:fillRect/>
                    </a:stretch>
                  </pic:blipFill>
                  <pic:spPr>
                    <a:xfrm>
                      <a:off x="0" y="0"/>
                      <a:ext cx="5971540" cy="1515745"/>
                    </a:xfrm>
                    <a:prstGeom prst="rect">
                      <a:avLst/>
                    </a:prstGeom>
                    <a:ln>
                      <a:solidFill>
                        <a:schemeClr val="tx1"/>
                      </a:solidFill>
                    </a:ln>
                  </pic:spPr>
                </pic:pic>
              </a:graphicData>
            </a:graphic>
          </wp:inline>
        </w:drawing>
      </w:r>
    </w:p>
    <w:p w:rsidR="004B3109" w:rsidRPr="00157799" w:rsidRDefault="004B3109" w:rsidP="004B3109">
      <w:pPr>
        <w:spacing w:after="0" w:line="360" w:lineRule="auto"/>
        <w:ind w:right="48"/>
        <w:contextualSpacing/>
        <w:jc w:val="both"/>
        <w:rPr>
          <w:rFonts w:ascii="Palatino Linotype" w:hAnsi="Palatino Linotype"/>
          <w:sz w:val="24"/>
          <w:szCs w:val="24"/>
        </w:rPr>
      </w:pPr>
    </w:p>
    <w:p w:rsidR="004B3109" w:rsidRPr="00157799" w:rsidRDefault="004B3109" w:rsidP="004B3109">
      <w:pPr>
        <w:numPr>
          <w:ilvl w:val="0"/>
          <w:numId w:val="1"/>
        </w:numPr>
        <w:spacing w:after="0" w:line="360" w:lineRule="auto"/>
        <w:ind w:left="0" w:right="48" w:firstLine="0"/>
        <w:contextualSpacing/>
        <w:jc w:val="both"/>
        <w:rPr>
          <w:rFonts w:ascii="Palatino Linotype" w:hAnsi="Palatino Linotype"/>
          <w:sz w:val="24"/>
          <w:szCs w:val="24"/>
        </w:rPr>
      </w:pPr>
      <w:r w:rsidRPr="00157799">
        <w:rPr>
          <w:rFonts w:ascii="Palatino Linotype" w:hAnsi="Palatino Linotype"/>
          <w:sz w:val="24"/>
          <w:szCs w:val="24"/>
        </w:rPr>
        <w:t>El Comisionado Ponente decretó el cierre de instrucción</w:t>
      </w:r>
      <w:r w:rsidRPr="00157799">
        <w:rPr>
          <w:rFonts w:ascii="Palatino Linotype" w:hAnsi="Palatino Linotype" w:cs="Arial"/>
          <w:sz w:val="24"/>
          <w:szCs w:val="24"/>
        </w:rPr>
        <w:t xml:space="preserve"> </w:t>
      </w:r>
      <w:r w:rsidRPr="00157799">
        <w:rPr>
          <w:rFonts w:ascii="Palatino Linotype" w:hAnsi="Palatino Linotype"/>
          <w:sz w:val="24"/>
          <w:szCs w:val="24"/>
        </w:rPr>
        <w:t>mediante acuerdo de</w:t>
      </w:r>
      <w:r w:rsidR="00282A32" w:rsidRPr="00157799">
        <w:rPr>
          <w:rFonts w:ascii="Palatino Linotype" w:hAnsi="Palatino Linotype"/>
          <w:sz w:val="24"/>
          <w:szCs w:val="24"/>
        </w:rPr>
        <w:t>l</w:t>
      </w:r>
      <w:r w:rsidRPr="00157799">
        <w:rPr>
          <w:rFonts w:ascii="Palatino Linotype" w:hAnsi="Palatino Linotype"/>
          <w:sz w:val="24"/>
          <w:szCs w:val="24"/>
        </w:rPr>
        <w:t xml:space="preserve"> </w:t>
      </w:r>
      <w:r w:rsidR="00282A32" w:rsidRPr="00157799">
        <w:rPr>
          <w:rFonts w:ascii="Palatino Linotype" w:hAnsi="Palatino Linotype"/>
          <w:sz w:val="24"/>
          <w:szCs w:val="24"/>
        </w:rPr>
        <w:t>dos (02</w:t>
      </w:r>
      <w:r w:rsidRPr="00157799">
        <w:rPr>
          <w:rFonts w:ascii="Palatino Linotype" w:hAnsi="Palatino Linotype"/>
          <w:sz w:val="24"/>
          <w:szCs w:val="24"/>
        </w:rPr>
        <w:t xml:space="preserve">) de </w:t>
      </w:r>
      <w:r w:rsidR="00282A32" w:rsidRPr="00157799">
        <w:rPr>
          <w:rFonts w:ascii="Palatino Linotype" w:hAnsi="Palatino Linotype"/>
          <w:sz w:val="24"/>
          <w:szCs w:val="24"/>
        </w:rPr>
        <w:t>febrero de dos mil veintiuno</w:t>
      </w:r>
      <w:r w:rsidRPr="00157799">
        <w:rPr>
          <w:rFonts w:ascii="Palatino Linotype" w:hAnsi="Palatino Linotype"/>
          <w:sz w:val="24"/>
          <w:szCs w:val="24"/>
        </w:rPr>
        <w:t xml:space="preserve">, </w:t>
      </w:r>
      <w:r w:rsidR="00282A32" w:rsidRPr="00157799">
        <w:rPr>
          <w:rFonts w:ascii="Palatino Linotype" w:hAnsi="Palatino Linotype"/>
          <w:sz w:val="24"/>
          <w:szCs w:val="24"/>
        </w:rPr>
        <w:t xml:space="preserve">posteriormente mediante acuerdo del once (11) de </w:t>
      </w:r>
      <w:r w:rsidR="0084251C">
        <w:rPr>
          <w:rFonts w:ascii="Palatino Linotype" w:hAnsi="Palatino Linotype"/>
          <w:sz w:val="24"/>
          <w:szCs w:val="24"/>
        </w:rPr>
        <w:t>febrero</w:t>
      </w:r>
      <w:r w:rsidR="00282A32" w:rsidRPr="00157799">
        <w:rPr>
          <w:rFonts w:ascii="Palatino Linotype" w:hAnsi="Palatino Linotype"/>
          <w:sz w:val="24"/>
          <w:szCs w:val="24"/>
        </w:rPr>
        <w:t xml:space="preserve"> de dos mil veintiuno se amplió el termino para resolver</w:t>
      </w:r>
      <w:r w:rsidRPr="00157799">
        <w:rPr>
          <w:rFonts w:ascii="Palatino Linotype" w:hAnsi="Palatino Linotype" w:cs="Arial"/>
          <w:sz w:val="24"/>
          <w:szCs w:val="24"/>
        </w:rPr>
        <w:t xml:space="preserve">, posterior a ello ordenó turnar el expediente a resolución, misma que ahora se pronuncia; y - - - - - - - - - - - - - - - - </w:t>
      </w:r>
    </w:p>
    <w:p w:rsidR="004B3109" w:rsidRPr="00157799" w:rsidRDefault="004B3109" w:rsidP="004B3109">
      <w:pPr>
        <w:spacing w:after="0" w:line="360" w:lineRule="auto"/>
        <w:ind w:right="48"/>
        <w:contextualSpacing/>
        <w:jc w:val="both"/>
        <w:rPr>
          <w:rFonts w:ascii="Palatino Linotype" w:hAnsi="Palatino Linotype"/>
          <w:sz w:val="24"/>
          <w:szCs w:val="24"/>
        </w:rPr>
      </w:pPr>
    </w:p>
    <w:p w:rsidR="004B3109" w:rsidRPr="00157799" w:rsidRDefault="004B3109" w:rsidP="004B3109">
      <w:pPr>
        <w:keepNext/>
        <w:keepLines/>
        <w:spacing w:after="0" w:line="360" w:lineRule="auto"/>
        <w:ind w:right="48"/>
        <w:jc w:val="center"/>
        <w:outlineLvl w:val="0"/>
        <w:rPr>
          <w:rFonts w:ascii="Palatino Linotype" w:eastAsia="MS Gothic" w:hAnsi="Palatino Linotype" w:cs="Times New Roman"/>
          <w:b/>
          <w:sz w:val="24"/>
          <w:szCs w:val="24"/>
        </w:rPr>
      </w:pPr>
      <w:bookmarkStart w:id="1" w:name="_Toc62155597"/>
      <w:r w:rsidRPr="00157799">
        <w:rPr>
          <w:rFonts w:ascii="Palatino Linotype" w:eastAsia="MS Gothic" w:hAnsi="Palatino Linotype" w:cs="Times New Roman"/>
          <w:b/>
          <w:sz w:val="24"/>
          <w:szCs w:val="24"/>
        </w:rPr>
        <w:t>CONSIDERANDO</w:t>
      </w:r>
      <w:bookmarkEnd w:id="1"/>
    </w:p>
    <w:p w:rsidR="004B3109" w:rsidRPr="00157799" w:rsidRDefault="004B3109" w:rsidP="004B3109">
      <w:pPr>
        <w:keepNext/>
        <w:keepLines/>
        <w:spacing w:after="0" w:line="360" w:lineRule="auto"/>
        <w:ind w:right="48"/>
        <w:jc w:val="center"/>
        <w:outlineLvl w:val="0"/>
        <w:rPr>
          <w:rFonts w:ascii="Palatino Linotype" w:eastAsia="MS Gothic" w:hAnsi="Palatino Linotype" w:cs="Times New Roman"/>
          <w:b/>
          <w:sz w:val="24"/>
          <w:szCs w:val="24"/>
        </w:rPr>
      </w:pPr>
    </w:p>
    <w:p w:rsidR="004B3109" w:rsidRPr="00157799" w:rsidRDefault="004B3109" w:rsidP="004B3109">
      <w:pPr>
        <w:keepNext/>
        <w:keepLines/>
        <w:spacing w:after="0" w:line="360" w:lineRule="auto"/>
        <w:ind w:right="48"/>
        <w:outlineLvl w:val="0"/>
        <w:rPr>
          <w:rFonts w:ascii="Palatino Linotype" w:eastAsia="MS Gothic" w:hAnsi="Palatino Linotype" w:cs="Times New Roman"/>
          <w:b/>
          <w:sz w:val="24"/>
          <w:szCs w:val="26"/>
        </w:rPr>
      </w:pPr>
      <w:bookmarkStart w:id="2" w:name="_Toc62155598"/>
      <w:r w:rsidRPr="00157799">
        <w:rPr>
          <w:rFonts w:ascii="Palatino Linotype" w:eastAsia="MS Mincho" w:hAnsi="Palatino Linotype" w:cstheme="majorBidi"/>
          <w:b/>
          <w:sz w:val="24"/>
          <w:szCs w:val="24"/>
          <w:lang w:val="es-ES_tradnl" w:eastAsia="es-ES"/>
        </w:rPr>
        <w:t>PRIMERO</w:t>
      </w:r>
      <w:r w:rsidRPr="00157799">
        <w:rPr>
          <w:rFonts w:ascii="Palatino Linotype" w:eastAsia="MS Gothic" w:hAnsi="Palatino Linotype" w:cs="Times New Roman"/>
          <w:b/>
          <w:sz w:val="24"/>
          <w:szCs w:val="26"/>
        </w:rPr>
        <w:t>. De la competencia.</w:t>
      </w:r>
      <w:bookmarkEnd w:id="2"/>
    </w:p>
    <w:p w:rsidR="004B3109" w:rsidRPr="00157799" w:rsidRDefault="004B3109" w:rsidP="004B3109">
      <w:pPr>
        <w:spacing w:after="0" w:line="360" w:lineRule="auto"/>
        <w:ind w:right="48"/>
        <w:rPr>
          <w:rFonts w:ascii="Palatino Linotype" w:hAnsi="Palatino Linotype"/>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5779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7799">
        <w:rPr>
          <w:rFonts w:ascii="Palatino Linotype" w:eastAsia="Calibri" w:hAnsi="Palatino Linotype" w:cs="Times New Roman"/>
          <w:b/>
          <w:sz w:val="24"/>
          <w:szCs w:val="24"/>
          <w:lang w:val="es-ES" w:eastAsia="es-ES"/>
        </w:rPr>
        <w:t>Constitución Política de los Estados Unidos Mexicanos</w:t>
      </w:r>
      <w:r w:rsidRPr="00157799">
        <w:rPr>
          <w:rFonts w:ascii="Palatino Linotype" w:eastAsia="Calibri" w:hAnsi="Palatino Linotype" w:cs="Times New Roman"/>
          <w:sz w:val="24"/>
          <w:szCs w:val="24"/>
          <w:lang w:val="es-ES" w:eastAsia="es-ES"/>
        </w:rPr>
        <w:t xml:space="preserve">; </w:t>
      </w:r>
      <w:r w:rsidRPr="00157799">
        <w:rPr>
          <w:rFonts w:ascii="Palatino Linotype" w:hAnsi="Palatino Linotype" w:cs="Arial"/>
          <w:bCs/>
          <w:color w:val="222222"/>
          <w:sz w:val="24"/>
          <w:szCs w:val="24"/>
          <w:shd w:val="clear" w:color="auto" w:fill="FFFFFF"/>
          <w:lang w:val="es-ES"/>
        </w:rPr>
        <w:t>5, párrafos </w:t>
      </w:r>
      <w:r w:rsidRPr="00157799">
        <w:rPr>
          <w:rFonts w:ascii="Palatino Linotype" w:hAnsi="Palatino Linotype" w:cs="Arial"/>
          <w:bCs/>
          <w:color w:val="222222"/>
          <w:sz w:val="24"/>
          <w:szCs w:val="24"/>
          <w:lang w:val="es-ES"/>
        </w:rPr>
        <w:t>vigésimo segundo, vigésimo tercero y vigésimo cuarto</w:t>
      </w:r>
      <w:r w:rsidRPr="00157799">
        <w:rPr>
          <w:rFonts w:ascii="Palatino Linotype" w:hAnsi="Palatino Linotype" w:cs="Arial"/>
          <w:bCs/>
          <w:color w:val="222222"/>
          <w:sz w:val="24"/>
          <w:szCs w:val="24"/>
          <w:shd w:val="clear" w:color="auto" w:fill="FFFFFF"/>
          <w:lang w:val="es-ES"/>
        </w:rPr>
        <w:t> fracciones IV y V </w:t>
      </w:r>
      <w:r w:rsidRPr="00157799">
        <w:rPr>
          <w:rFonts w:ascii="Palatino Linotype" w:eastAsia="Calibri" w:hAnsi="Palatino Linotype" w:cs="Times New Roman"/>
          <w:sz w:val="24"/>
          <w:szCs w:val="24"/>
          <w:lang w:val="es-ES" w:eastAsia="es-ES"/>
        </w:rPr>
        <w:t xml:space="preserve">de la </w:t>
      </w:r>
      <w:r w:rsidRPr="00157799">
        <w:rPr>
          <w:rFonts w:ascii="Palatino Linotype" w:eastAsia="Calibri" w:hAnsi="Palatino Linotype" w:cs="Times New Roman"/>
          <w:b/>
          <w:sz w:val="24"/>
          <w:szCs w:val="24"/>
          <w:lang w:val="es-ES" w:eastAsia="es-ES"/>
        </w:rPr>
        <w:t>Constitución Política del Estado Libre y Soberano de México</w:t>
      </w:r>
      <w:r w:rsidRPr="00157799">
        <w:rPr>
          <w:rFonts w:ascii="Palatino Linotype" w:eastAsia="Calibri" w:hAnsi="Palatino Linotype" w:cs="Times New Roman"/>
          <w:sz w:val="24"/>
          <w:szCs w:val="24"/>
          <w:lang w:val="es-ES" w:eastAsia="es-ES"/>
        </w:rPr>
        <w:t xml:space="preserve">; artículos 1, 2 fracción II, 13, 29, 36 </w:t>
      </w:r>
      <w:r w:rsidRPr="00157799">
        <w:rPr>
          <w:rFonts w:ascii="Palatino Linotype" w:eastAsia="Calibri" w:hAnsi="Palatino Linotype" w:cs="Times New Roman"/>
          <w:sz w:val="24"/>
          <w:szCs w:val="24"/>
          <w:lang w:val="es-ES" w:eastAsia="es-ES"/>
        </w:rPr>
        <w:lastRenderedPageBreak/>
        <w:t xml:space="preserve">fracciones I y II, 176, 178, 179, 181 párrafo tercero y 185 </w:t>
      </w:r>
      <w:r w:rsidRPr="00157799">
        <w:rPr>
          <w:rFonts w:ascii="Palatino Linotype" w:eastAsia="Calibri" w:hAnsi="Palatino Linotype" w:cs="Arial"/>
          <w:sz w:val="24"/>
          <w:szCs w:val="24"/>
          <w:lang w:val="es-ES" w:eastAsia="es-ES"/>
        </w:rPr>
        <w:t xml:space="preserve">de la </w:t>
      </w:r>
      <w:r w:rsidRPr="00157799">
        <w:rPr>
          <w:rFonts w:ascii="Palatino Linotype" w:eastAsia="Calibri" w:hAnsi="Palatino Linotype" w:cs="Arial"/>
          <w:b/>
          <w:sz w:val="24"/>
          <w:szCs w:val="24"/>
          <w:lang w:val="es-ES" w:eastAsia="es-ES"/>
        </w:rPr>
        <w:t>Ley de Transparencia y Acceso a la Información Pública del Estado de México y Municipios</w:t>
      </w:r>
      <w:r w:rsidRPr="00157799">
        <w:rPr>
          <w:rFonts w:ascii="Palatino Linotype" w:eastAsia="Calibri" w:hAnsi="Palatino Linotype" w:cs="Arial"/>
          <w:sz w:val="24"/>
          <w:szCs w:val="24"/>
          <w:lang w:val="es-ES" w:eastAsia="es-ES"/>
        </w:rPr>
        <w:t xml:space="preserve">; </w:t>
      </w:r>
      <w:r w:rsidRPr="00157799">
        <w:rPr>
          <w:rFonts w:ascii="Palatino Linotype" w:eastAsia="Calibri" w:hAnsi="Palatino Linotype" w:cs="Arial"/>
          <w:b/>
          <w:sz w:val="24"/>
          <w:szCs w:val="24"/>
          <w:lang w:val="es-ES" w:eastAsia="es-ES"/>
        </w:rPr>
        <w:t>7, 9 fracciones I y XXIV, y 11</w:t>
      </w:r>
      <w:r w:rsidRPr="00157799">
        <w:rPr>
          <w:rFonts w:ascii="Palatino Linotype" w:eastAsia="Calibri" w:hAnsi="Palatino Linotype" w:cs="Arial"/>
          <w:sz w:val="24"/>
          <w:szCs w:val="24"/>
          <w:lang w:val="es-ES" w:eastAsia="es-ES"/>
        </w:rPr>
        <w:t xml:space="preserve"> del </w:t>
      </w:r>
      <w:r w:rsidRPr="0015779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57799">
        <w:rPr>
          <w:rFonts w:ascii="Palatino Linotype" w:eastAsia="MS Mincho" w:hAnsi="Palatino Linotype" w:cs="Times New Roman"/>
          <w:sz w:val="24"/>
          <w:szCs w:val="24"/>
          <w:lang w:val="es-ES_tradnl" w:eastAsia="es-ES"/>
        </w:rPr>
        <w:t>.</w:t>
      </w:r>
    </w:p>
    <w:p w:rsidR="004B3109" w:rsidRPr="00157799" w:rsidRDefault="004B3109" w:rsidP="004B3109">
      <w:pPr>
        <w:spacing w:after="0" w:line="360" w:lineRule="auto"/>
        <w:ind w:right="48"/>
        <w:contextualSpacing/>
        <w:jc w:val="both"/>
        <w:rPr>
          <w:rFonts w:ascii="Palatino Linotype" w:eastAsia="MS Mincho" w:hAnsi="Palatino Linotype" w:cs="Times New Roman"/>
          <w:sz w:val="24"/>
          <w:szCs w:val="24"/>
          <w:lang w:val="es-ES_tradnl" w:eastAsia="es-ES"/>
        </w:rPr>
      </w:pPr>
    </w:p>
    <w:p w:rsidR="004B3109" w:rsidRPr="00157799" w:rsidRDefault="004B3109" w:rsidP="004B3109">
      <w:pPr>
        <w:keepNext/>
        <w:keepLines/>
        <w:spacing w:after="0" w:line="360" w:lineRule="auto"/>
        <w:ind w:right="48"/>
        <w:outlineLvl w:val="0"/>
        <w:rPr>
          <w:rFonts w:ascii="Palatino Linotype" w:eastAsia="MS Gothic" w:hAnsi="Palatino Linotype" w:cs="Times New Roman"/>
          <w:b/>
          <w:sz w:val="24"/>
          <w:szCs w:val="26"/>
        </w:rPr>
      </w:pPr>
      <w:bookmarkStart w:id="3" w:name="_Toc62155599"/>
      <w:r w:rsidRPr="00157799">
        <w:rPr>
          <w:rFonts w:ascii="Palatino Linotype" w:eastAsia="MS Mincho" w:hAnsi="Palatino Linotype" w:cstheme="majorBidi"/>
          <w:b/>
          <w:sz w:val="24"/>
          <w:szCs w:val="24"/>
          <w:lang w:val="es-ES_tradnl" w:eastAsia="es-ES"/>
        </w:rPr>
        <w:t>SEGUNDO</w:t>
      </w:r>
      <w:r w:rsidRPr="00157799">
        <w:rPr>
          <w:rFonts w:ascii="Palatino Linotype" w:eastAsia="MS Gothic" w:hAnsi="Palatino Linotype" w:cs="Times New Roman"/>
          <w:b/>
          <w:sz w:val="24"/>
          <w:szCs w:val="26"/>
        </w:rPr>
        <w:t>. De la oportunidad y procedibilidad del recurso de revisión.</w:t>
      </w:r>
      <w:bookmarkEnd w:id="3"/>
    </w:p>
    <w:p w:rsidR="004B3109" w:rsidRPr="00157799" w:rsidRDefault="004B3109" w:rsidP="004B3109">
      <w:pPr>
        <w:spacing w:after="0" w:line="360" w:lineRule="auto"/>
        <w:ind w:left="720" w:right="48"/>
        <w:contextualSpacing/>
        <w:rPr>
          <w:rFonts w:ascii="Palatino Linotype" w:eastAsia="Calibri" w:hAnsi="Palatino Linotype" w:cs="Arial"/>
          <w:sz w:val="24"/>
          <w:szCs w:val="24"/>
          <w:lang w:val="es-ES_tradnl"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157799">
        <w:rPr>
          <w:rFonts w:ascii="Palatino Linotype" w:eastAsia="Calibri" w:hAnsi="Palatino Linotype" w:cs="Arial"/>
          <w:sz w:val="24"/>
          <w:szCs w:val="24"/>
          <w:lang w:val="es-ES_tradnl" w:eastAsia="es-ES"/>
        </w:rPr>
        <w:t xml:space="preserve">El medio de impugnación fue presentado a través del </w:t>
      </w:r>
      <w:r w:rsidRPr="00157799">
        <w:rPr>
          <w:rFonts w:ascii="Palatino Linotype" w:eastAsia="Calibri" w:hAnsi="Palatino Linotype" w:cs="Arial"/>
          <w:b/>
          <w:sz w:val="24"/>
          <w:szCs w:val="24"/>
          <w:lang w:val="es-ES_tradnl" w:eastAsia="es-ES"/>
        </w:rPr>
        <w:t>SAIMEX,</w:t>
      </w:r>
      <w:r w:rsidRPr="00157799">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157799">
        <w:rPr>
          <w:rFonts w:ascii="Palatino Linotype" w:eastAsia="Calibri" w:hAnsi="Palatino Linotype" w:cs="Arial"/>
          <w:b/>
          <w:sz w:val="24"/>
          <w:szCs w:val="24"/>
          <w:lang w:val="es-ES_tradnl" w:eastAsia="es-ES"/>
        </w:rPr>
        <w:t>SUJETO OBLIGADO</w:t>
      </w:r>
      <w:r w:rsidRPr="00157799">
        <w:rPr>
          <w:rFonts w:ascii="Palatino Linotype" w:eastAsia="Calibri" w:hAnsi="Palatino Linotype" w:cs="Arial"/>
          <w:sz w:val="24"/>
          <w:szCs w:val="24"/>
          <w:lang w:val="es-ES_tradnl" w:eastAsia="es-ES"/>
        </w:rPr>
        <w:t xml:space="preserve"> entregó respuesta el </w:t>
      </w:r>
      <w:r w:rsidR="00281FD2" w:rsidRPr="00157799">
        <w:rPr>
          <w:rFonts w:ascii="Palatino Linotype" w:eastAsia="Calibri" w:hAnsi="Palatino Linotype" w:cs="Arial"/>
          <w:b/>
          <w:sz w:val="24"/>
          <w:szCs w:val="24"/>
          <w:lang w:val="es-ES_tradnl" w:eastAsia="es-ES"/>
        </w:rPr>
        <w:t>veinticinco (25) de noviembre</w:t>
      </w:r>
      <w:r w:rsidR="00281FD2" w:rsidRPr="00157799">
        <w:rPr>
          <w:rFonts w:ascii="Palatino Linotype" w:eastAsia="Calibri" w:hAnsi="Palatino Linotype" w:cs="Arial"/>
          <w:sz w:val="24"/>
          <w:szCs w:val="24"/>
          <w:lang w:val="es-ES_tradnl" w:eastAsia="es-ES"/>
        </w:rPr>
        <w:t xml:space="preserve"> </w:t>
      </w:r>
      <w:r w:rsidRPr="00157799">
        <w:rPr>
          <w:rFonts w:ascii="Palatino Linotype" w:eastAsia="Calibri" w:hAnsi="Palatino Linotype" w:cs="Arial"/>
          <w:sz w:val="24"/>
          <w:szCs w:val="24"/>
          <w:lang w:val="es-ES_tradnl" w:eastAsia="es-ES"/>
        </w:rPr>
        <w:t xml:space="preserve">de dos mil veinte, </w:t>
      </w:r>
      <w:r w:rsidRPr="00157799">
        <w:rPr>
          <w:rFonts w:ascii="Palatino Linotype" w:eastAsiaTheme="minorEastAsia" w:hAnsi="Palatino Linotype" w:cs="Arial"/>
          <w:sz w:val="24"/>
          <w:szCs w:val="24"/>
          <w:lang w:val="es-ES_tradnl" w:eastAsia="es-ES"/>
        </w:rPr>
        <w:t xml:space="preserve">de tal forma que el plazo para interponer el recurso transcurrió del día </w:t>
      </w:r>
      <w:r w:rsidR="00281FD2" w:rsidRPr="00157799">
        <w:rPr>
          <w:rFonts w:ascii="Palatino Linotype" w:eastAsiaTheme="minorEastAsia" w:hAnsi="Palatino Linotype" w:cs="Arial"/>
          <w:b/>
          <w:sz w:val="24"/>
          <w:szCs w:val="24"/>
          <w:lang w:val="es-ES_tradnl" w:eastAsia="es-ES"/>
        </w:rPr>
        <w:t>veintiséis (26</w:t>
      </w:r>
      <w:r w:rsidRPr="00157799">
        <w:rPr>
          <w:rFonts w:ascii="Palatino Linotype" w:eastAsiaTheme="minorEastAsia" w:hAnsi="Palatino Linotype" w:cs="Arial"/>
          <w:b/>
          <w:sz w:val="24"/>
          <w:szCs w:val="24"/>
          <w:lang w:val="es-ES_tradnl" w:eastAsia="es-ES"/>
        </w:rPr>
        <w:t>) de noviembre</w:t>
      </w:r>
      <w:r w:rsidR="00281FD2" w:rsidRPr="00157799">
        <w:rPr>
          <w:rFonts w:ascii="Palatino Linotype" w:eastAsiaTheme="minorEastAsia" w:hAnsi="Palatino Linotype" w:cs="Arial"/>
          <w:sz w:val="24"/>
          <w:szCs w:val="24"/>
          <w:lang w:val="es-ES_tradnl" w:eastAsia="es-ES"/>
        </w:rPr>
        <w:t xml:space="preserve"> al </w:t>
      </w:r>
      <w:r w:rsidR="00281FD2" w:rsidRPr="00157799">
        <w:rPr>
          <w:rFonts w:ascii="Palatino Linotype" w:eastAsiaTheme="minorEastAsia" w:hAnsi="Palatino Linotype" w:cs="Arial"/>
          <w:b/>
          <w:sz w:val="24"/>
          <w:szCs w:val="24"/>
          <w:lang w:val="es-ES_tradnl" w:eastAsia="es-ES"/>
        </w:rPr>
        <w:t>dieciséis (16) de diciembre</w:t>
      </w:r>
      <w:r w:rsidR="00281FD2" w:rsidRPr="00157799">
        <w:rPr>
          <w:rFonts w:ascii="Palatino Linotype" w:eastAsiaTheme="minorEastAsia" w:hAnsi="Palatino Linotype" w:cs="Arial"/>
          <w:sz w:val="24"/>
          <w:szCs w:val="24"/>
          <w:lang w:val="es-ES_tradnl" w:eastAsia="es-ES"/>
        </w:rPr>
        <w:t xml:space="preserve"> </w:t>
      </w:r>
      <w:r w:rsidRPr="00157799">
        <w:rPr>
          <w:rFonts w:ascii="Palatino Linotype" w:eastAsiaTheme="minorEastAsia" w:hAnsi="Palatino Linotype" w:cs="Arial"/>
          <w:sz w:val="24"/>
          <w:szCs w:val="24"/>
          <w:lang w:val="es-ES_tradnl" w:eastAsia="es-ES"/>
        </w:rPr>
        <w:t xml:space="preserve">de dos mil veinte; en consecuencia, si el particular presentó su inconformidad el </w:t>
      </w:r>
      <w:r w:rsidR="00281FD2" w:rsidRPr="00157799">
        <w:rPr>
          <w:rFonts w:ascii="Palatino Linotype" w:eastAsiaTheme="minorEastAsia" w:hAnsi="Palatino Linotype" w:cs="Arial"/>
          <w:b/>
          <w:sz w:val="24"/>
          <w:szCs w:val="24"/>
          <w:lang w:val="es-ES_tradnl" w:eastAsia="es-ES"/>
        </w:rPr>
        <w:t>uno (01</w:t>
      </w:r>
      <w:r w:rsidRPr="00157799">
        <w:rPr>
          <w:rFonts w:ascii="Palatino Linotype" w:eastAsiaTheme="minorEastAsia" w:hAnsi="Palatino Linotype" w:cs="Arial"/>
          <w:b/>
          <w:sz w:val="24"/>
          <w:szCs w:val="24"/>
          <w:lang w:val="es-ES_tradnl" w:eastAsia="es-ES"/>
        </w:rPr>
        <w:t xml:space="preserve">) de </w:t>
      </w:r>
      <w:r w:rsidR="00281FD2" w:rsidRPr="00157799">
        <w:rPr>
          <w:rFonts w:ascii="Palatino Linotype" w:eastAsiaTheme="minorEastAsia" w:hAnsi="Palatino Linotype" w:cs="Arial"/>
          <w:b/>
          <w:sz w:val="24"/>
          <w:szCs w:val="24"/>
          <w:lang w:val="es-ES_tradnl" w:eastAsia="es-ES"/>
        </w:rPr>
        <w:t>diciembre</w:t>
      </w:r>
      <w:r w:rsidRPr="00157799">
        <w:rPr>
          <w:rFonts w:ascii="Palatino Linotype" w:eastAsiaTheme="minorEastAsia" w:hAnsi="Palatino Linotype" w:cs="Arial"/>
          <w:sz w:val="24"/>
          <w:szCs w:val="24"/>
          <w:lang w:val="es-ES_tradnl" w:eastAsia="es-ES"/>
        </w:rPr>
        <w:t xml:space="preserve"> de dos mil veinte, se encuentra dentro de los márgenes temporales previstos en el artículo 178 de la </w:t>
      </w:r>
      <w:r w:rsidRPr="00157799">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157799">
        <w:rPr>
          <w:rFonts w:ascii="Palatino Linotype" w:eastAsiaTheme="minorEastAsia" w:hAnsi="Palatino Linotype" w:cs="Arial"/>
          <w:sz w:val="24"/>
          <w:szCs w:val="24"/>
          <w:lang w:val="es-ES_tradnl" w:eastAsia="es-ES"/>
        </w:rPr>
        <w:t xml:space="preserve">vigente. </w:t>
      </w:r>
    </w:p>
    <w:p w:rsidR="004B3109" w:rsidRPr="00157799" w:rsidRDefault="004B3109" w:rsidP="004B3109">
      <w:pPr>
        <w:spacing w:after="0" w:line="360" w:lineRule="auto"/>
        <w:ind w:right="48"/>
        <w:contextualSpacing/>
        <w:jc w:val="both"/>
        <w:rPr>
          <w:rFonts w:ascii="Palatino Linotype" w:eastAsiaTheme="minorEastAsia" w:hAnsi="Palatino Linotype"/>
          <w:sz w:val="24"/>
          <w:szCs w:val="24"/>
          <w:lang w:val="es-ES_tradnl"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Theme="minorEastAsia" w:hAnsi="Palatino Linotype"/>
          <w:sz w:val="24"/>
          <w:szCs w:val="24"/>
          <w:lang w:val="es-ES_tradnl" w:eastAsia="es-ES"/>
        </w:rPr>
      </w:pPr>
      <w:r w:rsidRPr="00157799">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B3109" w:rsidRPr="00157799" w:rsidRDefault="004B3109" w:rsidP="004B3109">
      <w:pPr>
        <w:spacing w:after="0" w:line="360" w:lineRule="auto"/>
        <w:ind w:right="48"/>
        <w:contextualSpacing/>
        <w:jc w:val="both"/>
        <w:rPr>
          <w:rFonts w:ascii="Palatino Linotype" w:eastAsiaTheme="minorEastAsia" w:hAnsi="Palatino Linotype"/>
          <w:sz w:val="24"/>
          <w:szCs w:val="24"/>
          <w:lang w:val="es-ES_tradnl" w:eastAsia="es-ES"/>
        </w:rPr>
      </w:pPr>
    </w:p>
    <w:p w:rsidR="004B3109" w:rsidRPr="00157799" w:rsidRDefault="004B3109" w:rsidP="004B3109">
      <w:pPr>
        <w:keepNext/>
        <w:keepLines/>
        <w:spacing w:after="0" w:line="360" w:lineRule="auto"/>
        <w:ind w:right="48"/>
        <w:outlineLvl w:val="0"/>
        <w:rPr>
          <w:rFonts w:ascii="Palatino Linotype" w:eastAsia="MS Gothic" w:hAnsi="Palatino Linotype" w:cs="Times New Roman"/>
          <w:b/>
          <w:sz w:val="24"/>
          <w:szCs w:val="24"/>
        </w:rPr>
      </w:pPr>
      <w:bookmarkStart w:id="4" w:name="_Toc62155600"/>
      <w:r w:rsidRPr="00157799">
        <w:rPr>
          <w:rFonts w:ascii="Palatino Linotype" w:eastAsia="MS Mincho" w:hAnsi="Palatino Linotype" w:cstheme="majorBidi"/>
          <w:b/>
          <w:sz w:val="24"/>
          <w:szCs w:val="24"/>
          <w:lang w:val="es-ES_tradnl" w:eastAsia="es-ES"/>
        </w:rPr>
        <w:lastRenderedPageBreak/>
        <w:t>TERCERO. Planteamiento de la Litis</w:t>
      </w:r>
      <w:r w:rsidRPr="00157799">
        <w:rPr>
          <w:rFonts w:ascii="Palatino Linotype" w:eastAsia="MS Gothic" w:hAnsi="Palatino Linotype" w:cs="Times New Roman"/>
          <w:b/>
          <w:sz w:val="24"/>
          <w:szCs w:val="24"/>
        </w:rPr>
        <w:t>.</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bookmarkEnd w:id="4"/>
    </w:p>
    <w:p w:rsidR="004B3109" w:rsidRPr="00157799" w:rsidRDefault="004B3109" w:rsidP="004B3109">
      <w:pPr>
        <w:keepNext/>
        <w:keepLines/>
        <w:spacing w:after="0" w:line="360" w:lineRule="auto"/>
        <w:ind w:right="48"/>
        <w:outlineLvl w:val="0"/>
        <w:rPr>
          <w:rFonts w:ascii="Palatino Linotype" w:eastAsia="MS Gothic" w:hAnsi="Palatino Linotype" w:cs="Times New Roman"/>
          <w:b/>
          <w:sz w:val="24"/>
          <w:szCs w:val="24"/>
        </w:rPr>
      </w:pPr>
    </w:p>
    <w:p w:rsidR="004B3109" w:rsidRPr="00157799" w:rsidRDefault="00F81330" w:rsidP="004B3109">
      <w:pPr>
        <w:pStyle w:val="Prrafodelista"/>
        <w:numPr>
          <w:ilvl w:val="0"/>
          <w:numId w:val="1"/>
        </w:numPr>
        <w:spacing w:after="0" w:line="360" w:lineRule="auto"/>
        <w:ind w:left="0" w:right="48" w:firstLine="0"/>
        <w:jc w:val="both"/>
        <w:rPr>
          <w:rFonts w:ascii="Palatino Linotype" w:hAnsi="Palatino Linotype"/>
          <w:i/>
          <w:iCs/>
          <w:color w:val="000000"/>
          <w:sz w:val="24"/>
          <w:szCs w:val="24"/>
        </w:rPr>
      </w:pPr>
      <w:r w:rsidRPr="00157799">
        <w:rPr>
          <w:rFonts w:ascii="Palatino Linotype" w:eastAsia="MS Gothic" w:hAnsi="Palatino Linotype" w:cs="Times New Roman"/>
          <w:sz w:val="24"/>
          <w:szCs w:val="24"/>
        </w:rPr>
        <w:t>Se solicitó la siguiente información:</w:t>
      </w:r>
    </w:p>
    <w:p w:rsidR="00F81330" w:rsidRPr="00157799" w:rsidRDefault="00F81330" w:rsidP="00F81330">
      <w:pPr>
        <w:pStyle w:val="Prrafodelista"/>
        <w:spacing w:after="0" w:line="360" w:lineRule="auto"/>
        <w:ind w:left="0" w:right="48"/>
        <w:jc w:val="both"/>
        <w:rPr>
          <w:rFonts w:ascii="Palatino Linotype" w:hAnsi="Palatino Linotype"/>
          <w:i/>
          <w:iCs/>
          <w:color w:val="000000"/>
          <w:sz w:val="24"/>
          <w:szCs w:val="24"/>
        </w:rPr>
      </w:pPr>
    </w:p>
    <w:p w:rsidR="00F81330" w:rsidRPr="00157799" w:rsidRDefault="00F81330" w:rsidP="00F81330">
      <w:pPr>
        <w:pStyle w:val="Prrafodelista"/>
        <w:numPr>
          <w:ilvl w:val="0"/>
          <w:numId w:val="8"/>
        </w:numPr>
        <w:ind w:right="615"/>
        <w:rPr>
          <w:rFonts w:ascii="Palatino Linotype" w:eastAsia="Times New Roman" w:hAnsi="Palatino Linotype" w:cs="Times New Roman"/>
          <w:sz w:val="24"/>
          <w:szCs w:val="24"/>
          <w:lang w:eastAsia="es-ES_tradnl"/>
        </w:rPr>
      </w:pPr>
      <w:r w:rsidRPr="00157799">
        <w:rPr>
          <w:rFonts w:ascii="Palatino Linotype" w:eastAsia="MS Gothic" w:hAnsi="Palatino Linotype" w:cs="Times New Roman"/>
          <w:sz w:val="24"/>
          <w:szCs w:val="24"/>
        </w:rPr>
        <w:t>En formato digital, l</w:t>
      </w:r>
      <w:r w:rsidRPr="00157799">
        <w:rPr>
          <w:rFonts w:ascii="Palatino Linotype" w:eastAsia="Times New Roman" w:hAnsi="Palatino Linotype" w:cs="Times New Roman"/>
          <w:color w:val="000000"/>
          <w:sz w:val="24"/>
          <w:szCs w:val="24"/>
          <w:lang w:eastAsia="es-ES_tradnl"/>
        </w:rPr>
        <w:t>a nómina de todos los trabajadores del ayuntamiento y del DIF, del mes de octubre de 2020.</w:t>
      </w:r>
    </w:p>
    <w:p w:rsidR="004B3109" w:rsidRPr="00157799" w:rsidRDefault="004B3109" w:rsidP="004B3109">
      <w:pPr>
        <w:pStyle w:val="Prrafodelista"/>
        <w:spacing w:after="0" w:line="360" w:lineRule="auto"/>
        <w:ind w:left="0" w:right="48"/>
        <w:jc w:val="both"/>
        <w:rPr>
          <w:rFonts w:ascii="Palatino Linotype" w:hAnsi="Palatino Linotype"/>
          <w:i/>
          <w:iCs/>
          <w:color w:val="000000"/>
          <w:sz w:val="24"/>
          <w:szCs w:val="24"/>
        </w:rPr>
      </w:pPr>
    </w:p>
    <w:p w:rsidR="00F81330" w:rsidRPr="00157799" w:rsidRDefault="00F81330" w:rsidP="004B3109">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157799">
        <w:rPr>
          <w:rFonts w:ascii="Palatino Linotype" w:hAnsi="Palatino Linotype"/>
          <w:iCs/>
          <w:color w:val="000000"/>
          <w:sz w:val="24"/>
          <w:szCs w:val="24"/>
        </w:rPr>
        <w:t xml:space="preserve">El </w:t>
      </w:r>
      <w:r w:rsidR="004B3109" w:rsidRPr="00157799">
        <w:rPr>
          <w:rFonts w:ascii="Palatino Linotype" w:hAnsi="Palatino Linotype"/>
          <w:b/>
          <w:iCs/>
          <w:color w:val="000000"/>
          <w:sz w:val="24"/>
          <w:szCs w:val="24"/>
        </w:rPr>
        <w:t>SUJETO OBLIGADO</w:t>
      </w:r>
      <w:r w:rsidRPr="00157799">
        <w:rPr>
          <w:rFonts w:ascii="Palatino Linotype" w:hAnsi="Palatino Linotype"/>
          <w:iCs/>
          <w:color w:val="000000"/>
          <w:sz w:val="24"/>
          <w:szCs w:val="24"/>
        </w:rPr>
        <w:t>, mediante su respuesta puso a disposición del particular, el documento electrónico precisado en el párrafo tercero (03) de la presente resolución.</w:t>
      </w:r>
    </w:p>
    <w:p w:rsidR="00F81330" w:rsidRPr="00157799" w:rsidRDefault="00F81330" w:rsidP="00F81330">
      <w:pPr>
        <w:pStyle w:val="Prrafodelista"/>
        <w:spacing w:after="0" w:line="360" w:lineRule="auto"/>
        <w:ind w:left="0" w:right="48"/>
        <w:jc w:val="both"/>
        <w:rPr>
          <w:rFonts w:ascii="Palatino Linotype" w:eastAsia="MS Mincho" w:hAnsi="Palatino Linotype" w:cs="Arial"/>
          <w:i/>
          <w:sz w:val="24"/>
          <w:szCs w:val="24"/>
          <w:lang w:val="es-ES_tradnl" w:eastAsia="es-ES"/>
        </w:rPr>
      </w:pPr>
    </w:p>
    <w:p w:rsidR="004B3109" w:rsidRPr="00157799" w:rsidRDefault="004B3109" w:rsidP="004B3109">
      <w:pPr>
        <w:pStyle w:val="Prrafodelista"/>
        <w:numPr>
          <w:ilvl w:val="0"/>
          <w:numId w:val="1"/>
        </w:numPr>
        <w:spacing w:after="0" w:line="360" w:lineRule="auto"/>
        <w:ind w:left="0" w:right="48" w:firstLine="0"/>
        <w:jc w:val="both"/>
        <w:rPr>
          <w:rFonts w:ascii="Palatino Linotype" w:eastAsia="MS Mincho" w:hAnsi="Palatino Linotype" w:cs="Arial"/>
          <w:i/>
          <w:sz w:val="24"/>
          <w:szCs w:val="24"/>
          <w:lang w:val="es-ES_tradnl" w:eastAsia="es-ES"/>
        </w:rPr>
      </w:pPr>
      <w:r w:rsidRPr="00157799">
        <w:rPr>
          <w:rFonts w:ascii="Palatino Linotype" w:hAnsi="Palatino Linotype"/>
          <w:sz w:val="24"/>
          <w:szCs w:val="24"/>
        </w:rPr>
        <w:t>En consecuencia, el particular se in</w:t>
      </w:r>
      <w:r w:rsidR="00F81330" w:rsidRPr="00157799">
        <w:rPr>
          <w:rFonts w:ascii="Palatino Linotype" w:hAnsi="Palatino Linotype"/>
          <w:sz w:val="24"/>
          <w:szCs w:val="24"/>
        </w:rPr>
        <w:t xml:space="preserve">conformó </w:t>
      </w:r>
      <w:r w:rsidRPr="00157799">
        <w:rPr>
          <w:rFonts w:ascii="Palatino Linotype" w:hAnsi="Palatino Linotype"/>
          <w:sz w:val="24"/>
          <w:szCs w:val="24"/>
        </w:rPr>
        <w:t xml:space="preserve">a través del </w:t>
      </w:r>
      <w:r w:rsidR="00F81330" w:rsidRPr="00157799">
        <w:rPr>
          <w:rFonts w:ascii="Palatino Linotype" w:hAnsi="Palatino Linotype"/>
          <w:sz w:val="24"/>
          <w:szCs w:val="24"/>
        </w:rPr>
        <w:t>recurso</w:t>
      </w:r>
      <w:r w:rsidR="00AD6287" w:rsidRPr="00157799">
        <w:rPr>
          <w:rFonts w:ascii="Palatino Linotype" w:hAnsi="Palatino Linotype"/>
          <w:sz w:val="24"/>
          <w:szCs w:val="24"/>
        </w:rPr>
        <w:t xml:space="preserve"> de revisión, manifestando </w:t>
      </w:r>
      <w:r w:rsidR="00313876" w:rsidRPr="00157799">
        <w:rPr>
          <w:rFonts w:ascii="Palatino Linotype" w:hAnsi="Palatino Linotype"/>
          <w:sz w:val="24"/>
          <w:szCs w:val="24"/>
        </w:rPr>
        <w:t>a grandes rasgos que,</w:t>
      </w:r>
      <w:r w:rsidRPr="00157799">
        <w:rPr>
          <w:rFonts w:ascii="Palatino Linotype" w:hAnsi="Palatino Linotype"/>
          <w:sz w:val="24"/>
          <w:szCs w:val="24"/>
        </w:rPr>
        <w:t xml:space="preserve"> </w:t>
      </w:r>
      <w:r w:rsidR="000B148F" w:rsidRPr="00157799">
        <w:rPr>
          <w:rFonts w:ascii="Palatino Linotype" w:hAnsi="Palatino Linotype"/>
          <w:sz w:val="24"/>
        </w:rPr>
        <w:t>solicitó la información en formato digital a través del portal SAIMEX y es trabajo de la unidad de transparencia proporcionarla, así como la negativa de la información.</w:t>
      </w:r>
    </w:p>
    <w:p w:rsidR="004B3109" w:rsidRPr="00157799" w:rsidRDefault="004B3109" w:rsidP="004B3109">
      <w:pPr>
        <w:pStyle w:val="Prrafodelista"/>
        <w:spacing w:after="0" w:line="360" w:lineRule="auto"/>
        <w:ind w:left="0" w:right="48"/>
        <w:jc w:val="both"/>
        <w:rPr>
          <w:rFonts w:ascii="Palatino Linotype" w:hAnsi="Palatino Linotype"/>
          <w:iCs/>
          <w:color w:val="000000"/>
          <w:sz w:val="24"/>
        </w:rPr>
      </w:pPr>
    </w:p>
    <w:p w:rsidR="00AD6287" w:rsidRPr="00157799" w:rsidRDefault="004B3109" w:rsidP="00AD6287">
      <w:pPr>
        <w:numPr>
          <w:ilvl w:val="0"/>
          <w:numId w:val="1"/>
        </w:numPr>
        <w:spacing w:after="0" w:line="360" w:lineRule="auto"/>
        <w:ind w:left="0" w:firstLine="0"/>
        <w:contextualSpacing/>
        <w:jc w:val="both"/>
        <w:rPr>
          <w:rFonts w:ascii="Palatino Linotype" w:eastAsia="MS Mincho" w:hAnsi="Palatino Linotype" w:cs="Arial"/>
          <w:sz w:val="24"/>
          <w:szCs w:val="24"/>
        </w:rPr>
      </w:pPr>
      <w:r w:rsidRPr="00157799">
        <w:rPr>
          <w:rFonts w:ascii="Palatino Linotype" w:eastAsia="MS Gothic" w:hAnsi="Palatino Linotype" w:cs="Times New Roman"/>
          <w:sz w:val="24"/>
          <w:szCs w:val="24"/>
        </w:rPr>
        <w:t>En</w:t>
      </w:r>
      <w:r w:rsidR="00AD6287" w:rsidRPr="00157799">
        <w:rPr>
          <w:rFonts w:ascii="Palatino Linotype" w:eastAsia="MS Gothic" w:hAnsi="Palatino Linotype" w:cs="Times New Roman"/>
          <w:sz w:val="24"/>
          <w:szCs w:val="24"/>
        </w:rPr>
        <w:t xml:space="preserve"> </w:t>
      </w:r>
      <w:r w:rsidR="00AD6287" w:rsidRPr="00157799">
        <w:rPr>
          <w:rFonts w:ascii="Palatino Linotype" w:hAnsi="Palatino Linotype" w:cs="Arial"/>
          <w:sz w:val="24"/>
          <w:szCs w:val="24"/>
        </w:rPr>
        <w:t>dichas</w:t>
      </w:r>
      <w:r w:rsidR="00AD6287" w:rsidRPr="00157799">
        <w:rPr>
          <w:rFonts w:ascii="Palatino Linotype" w:eastAsia="Times New Roman" w:hAnsi="Palatino Linotype" w:cs="Arial"/>
          <w:sz w:val="24"/>
          <w:szCs w:val="24"/>
        </w:rPr>
        <w:t xml:space="preserve"> condiciones, la </w:t>
      </w:r>
      <w:r w:rsidR="00AD6287" w:rsidRPr="00157799">
        <w:rPr>
          <w:rFonts w:ascii="Palatino Linotype" w:eastAsia="Times New Roman" w:hAnsi="Palatino Linotype" w:cs="Arial"/>
          <w:i/>
          <w:sz w:val="24"/>
          <w:szCs w:val="24"/>
        </w:rPr>
        <w:t>Litis</w:t>
      </w:r>
      <w:r w:rsidR="00AD6287" w:rsidRPr="00157799">
        <w:rPr>
          <w:rFonts w:ascii="Palatino Linotype" w:eastAsia="Times New Roman" w:hAnsi="Palatino Linotype" w:cs="Arial"/>
          <w:sz w:val="24"/>
          <w:szCs w:val="24"/>
        </w:rPr>
        <w:t xml:space="preserve"> a resolver corresponderá a determinar si </w:t>
      </w:r>
      <w:r w:rsidR="00AD6287" w:rsidRPr="00157799">
        <w:rPr>
          <w:rFonts w:ascii="Palatino Linotype" w:eastAsia="MS Mincho" w:hAnsi="Palatino Linotype" w:cs="Arial"/>
          <w:sz w:val="24"/>
          <w:szCs w:val="24"/>
        </w:rPr>
        <w:t xml:space="preserve">se actualiza la causal de procedencia prevista en el artículo 179, fracciones I y VIII de la </w:t>
      </w:r>
      <w:r w:rsidR="00AD6287" w:rsidRPr="00157799">
        <w:rPr>
          <w:rFonts w:ascii="Palatino Linotype" w:eastAsia="MS Mincho" w:hAnsi="Palatino Linotype" w:cs="Arial"/>
          <w:b/>
          <w:sz w:val="24"/>
          <w:szCs w:val="24"/>
        </w:rPr>
        <w:t>Ley de Transparencia y Acceso a la Información Pública del Estado de México y Municipios</w:t>
      </w:r>
      <w:r w:rsidR="00AD6287" w:rsidRPr="00157799">
        <w:rPr>
          <w:rFonts w:ascii="Palatino Linotype" w:eastAsia="MS Mincho" w:hAnsi="Palatino Linotype" w:cs="Arial"/>
          <w:sz w:val="24"/>
          <w:szCs w:val="24"/>
        </w:rPr>
        <w:t xml:space="preserve">; </w:t>
      </w:r>
      <w:r w:rsidR="00AD6287" w:rsidRPr="00157799">
        <w:rPr>
          <w:rFonts w:ascii="Palatino Linotype" w:eastAsia="Times New Roman" w:hAnsi="Palatino Linotype" w:cs="Arial"/>
          <w:color w:val="000000" w:themeColor="text1"/>
          <w:sz w:val="24"/>
          <w:szCs w:val="24"/>
          <w:lang w:val="es-ES" w:eastAsia="es-MX"/>
        </w:rPr>
        <w:t xml:space="preserve">fracción que determina la hipótesis jurídica relativa a </w:t>
      </w:r>
      <w:r w:rsidR="00AD6287" w:rsidRPr="00157799">
        <w:rPr>
          <w:rFonts w:ascii="Palatino Linotype" w:eastAsia="Times New Roman" w:hAnsi="Palatino Linotype" w:cs="Arial"/>
          <w:color w:val="000000" w:themeColor="text1"/>
          <w:sz w:val="24"/>
          <w:szCs w:val="24"/>
          <w:u w:val="single"/>
          <w:lang w:val="es-ES" w:eastAsia="es-MX"/>
        </w:rPr>
        <w:t>la negativa a la información solicitada y la notificación, entrega o puesta a disposición de información en una modalidad o formato distinto al solicitado</w:t>
      </w:r>
      <w:r w:rsidR="00AD6287" w:rsidRPr="00157799">
        <w:rPr>
          <w:rFonts w:ascii="Palatino Linotype" w:eastAsia="Times New Roman" w:hAnsi="Palatino Linotype" w:cs="Arial"/>
          <w:color w:val="000000" w:themeColor="text1"/>
          <w:sz w:val="24"/>
          <w:szCs w:val="24"/>
          <w:lang w:val="es-ES" w:eastAsia="es-MX"/>
        </w:rPr>
        <w:t xml:space="preserve">; </w:t>
      </w:r>
      <w:r w:rsidR="00AD6287" w:rsidRPr="00157799">
        <w:rPr>
          <w:rFonts w:ascii="Palatino Linotype" w:eastAsia="MS Mincho" w:hAnsi="Palatino Linotype" w:cs="Arial"/>
          <w:sz w:val="24"/>
          <w:szCs w:val="24"/>
        </w:rPr>
        <w:t xml:space="preserve">contexto del cual se dolió el </w:t>
      </w:r>
      <w:r w:rsidR="00AD6287" w:rsidRPr="00157799">
        <w:rPr>
          <w:rFonts w:ascii="Palatino Linotype" w:eastAsia="MS Mincho" w:hAnsi="Palatino Linotype" w:cs="Arial"/>
          <w:b/>
          <w:sz w:val="24"/>
          <w:szCs w:val="24"/>
        </w:rPr>
        <w:t>RECURRENTE</w:t>
      </w:r>
      <w:r w:rsidR="00AD6287" w:rsidRPr="00157799">
        <w:rPr>
          <w:rFonts w:ascii="Palatino Linotype" w:eastAsia="Times New Roman" w:hAnsi="Palatino Linotype" w:cs="Arial"/>
          <w:color w:val="000000" w:themeColor="text1"/>
          <w:sz w:val="24"/>
          <w:szCs w:val="24"/>
          <w:lang w:val="es-ES" w:eastAsia="es-MX"/>
        </w:rPr>
        <w:t xml:space="preserve"> </w:t>
      </w:r>
      <w:r w:rsidR="00AD6287" w:rsidRPr="00157799">
        <w:rPr>
          <w:rFonts w:ascii="Palatino Linotype" w:eastAsia="MS Mincho" w:hAnsi="Palatino Linotype" w:cs="Arial"/>
          <w:sz w:val="24"/>
          <w:szCs w:val="24"/>
        </w:rPr>
        <w:t>al momento de interponer su inconformidad.</w:t>
      </w:r>
      <w:r w:rsidR="00AD6287" w:rsidRPr="00157799">
        <w:rPr>
          <w:rFonts w:ascii="Palatino Linotype" w:eastAsia="Times New Roman" w:hAnsi="Palatino Linotype" w:cs="Arial"/>
          <w:color w:val="000000" w:themeColor="text1"/>
          <w:sz w:val="24"/>
          <w:szCs w:val="24"/>
          <w:lang w:val="es-ES" w:eastAsia="es-MX"/>
        </w:rPr>
        <w:t xml:space="preserve"> De modo tal </w:t>
      </w:r>
      <w:r w:rsidR="00AD6287" w:rsidRPr="00157799">
        <w:rPr>
          <w:rFonts w:ascii="Palatino Linotype" w:hAnsi="Palatino Linotype" w:cs="Arial"/>
          <w:color w:val="000000" w:themeColor="text1"/>
          <w:sz w:val="24"/>
          <w:szCs w:val="24"/>
        </w:rPr>
        <w:t xml:space="preserve">que el presente recurso de revisión se abocara en determinar si el </w:t>
      </w:r>
      <w:r w:rsidR="00AD6287" w:rsidRPr="00157799">
        <w:rPr>
          <w:rFonts w:ascii="Palatino Linotype" w:hAnsi="Palatino Linotype" w:cs="Arial"/>
          <w:b/>
          <w:color w:val="000000" w:themeColor="text1"/>
          <w:sz w:val="24"/>
          <w:szCs w:val="24"/>
        </w:rPr>
        <w:t>SUJETO</w:t>
      </w:r>
      <w:r w:rsidR="00AD6287" w:rsidRPr="00157799">
        <w:rPr>
          <w:rFonts w:ascii="Palatino Linotype" w:hAnsi="Palatino Linotype" w:cs="Arial"/>
          <w:color w:val="000000" w:themeColor="text1"/>
          <w:sz w:val="24"/>
          <w:szCs w:val="24"/>
        </w:rPr>
        <w:t xml:space="preserve"> </w:t>
      </w:r>
      <w:r w:rsidR="00AD6287" w:rsidRPr="00157799">
        <w:rPr>
          <w:rFonts w:ascii="Palatino Linotype" w:hAnsi="Palatino Linotype" w:cs="Arial"/>
          <w:b/>
          <w:color w:val="000000" w:themeColor="text1"/>
          <w:sz w:val="24"/>
          <w:szCs w:val="24"/>
        </w:rPr>
        <w:t>OBLIGADO</w:t>
      </w:r>
      <w:r w:rsidR="00AD6287" w:rsidRPr="00157799">
        <w:rPr>
          <w:rFonts w:ascii="Palatino Linotype" w:hAnsi="Palatino Linotype" w:cs="Arial"/>
          <w:color w:val="000000" w:themeColor="text1"/>
          <w:sz w:val="24"/>
          <w:szCs w:val="24"/>
        </w:rPr>
        <w:t xml:space="preserve"> con su respuesta ciertamente </w:t>
      </w:r>
      <w:r w:rsidR="00AD6287" w:rsidRPr="00157799">
        <w:rPr>
          <w:rFonts w:ascii="Palatino Linotype" w:eastAsia="Times New Roman" w:hAnsi="Palatino Linotype"/>
          <w:color w:val="000000" w:themeColor="text1"/>
          <w:sz w:val="24"/>
          <w:szCs w:val="24"/>
        </w:rPr>
        <w:t>actualiza las causas de procedencia</w:t>
      </w:r>
      <w:r w:rsidR="00AD6287" w:rsidRPr="00157799">
        <w:rPr>
          <w:rFonts w:ascii="Palatino Linotype" w:eastAsia="Times New Roman" w:hAnsi="Palatino Linotype"/>
          <w:b/>
          <w:color w:val="000000" w:themeColor="text1"/>
          <w:sz w:val="24"/>
          <w:szCs w:val="24"/>
        </w:rPr>
        <w:t xml:space="preserve"> </w:t>
      </w:r>
      <w:r w:rsidR="00AD6287" w:rsidRPr="00157799">
        <w:rPr>
          <w:rFonts w:ascii="Palatino Linotype" w:eastAsia="Times New Roman" w:hAnsi="Palatino Linotype" w:cs="Arial"/>
          <w:color w:val="000000" w:themeColor="text1"/>
          <w:sz w:val="24"/>
          <w:szCs w:val="24"/>
          <w:lang w:eastAsia="es-MX"/>
        </w:rPr>
        <w:t xml:space="preserve">antes señaladas. Así como comprobar si </w:t>
      </w:r>
      <w:r w:rsidR="00AD6287" w:rsidRPr="00157799">
        <w:rPr>
          <w:rFonts w:ascii="Palatino Linotype" w:eastAsia="Times New Roman" w:hAnsi="Palatino Linotype" w:cs="Arial"/>
          <w:color w:val="000000" w:themeColor="text1"/>
          <w:sz w:val="24"/>
          <w:szCs w:val="24"/>
          <w:lang w:eastAsia="es-MX"/>
        </w:rPr>
        <w:lastRenderedPageBreak/>
        <w:t>la respuesta emitida resulta congruente e integral en términos del Artículo 11 de la ley de la materia.</w:t>
      </w:r>
    </w:p>
    <w:p w:rsidR="004B3109" w:rsidRPr="00157799" w:rsidRDefault="004B3109" w:rsidP="00AD6287">
      <w:pPr>
        <w:pStyle w:val="Prrafodelista"/>
        <w:spacing w:after="0" w:line="360" w:lineRule="auto"/>
        <w:ind w:left="0" w:right="48"/>
        <w:jc w:val="both"/>
        <w:rPr>
          <w:rFonts w:ascii="Palatino Linotype" w:eastAsia="MS Mincho" w:hAnsi="Palatino Linotype" w:cs="Arial"/>
          <w:sz w:val="28"/>
          <w:szCs w:val="24"/>
          <w:lang w:val="es-ES_tradnl" w:eastAsia="es-ES"/>
        </w:rPr>
      </w:pPr>
    </w:p>
    <w:p w:rsidR="00437632" w:rsidRPr="00157799" w:rsidRDefault="004B3109" w:rsidP="00437632">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6" w:name="_Toc6215560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157799">
        <w:rPr>
          <w:rFonts w:ascii="Palatino Linotype" w:eastAsia="MS Gothic" w:hAnsi="Palatino Linotype" w:cstheme="majorBidi"/>
          <w:b/>
          <w:sz w:val="24"/>
          <w:szCs w:val="24"/>
          <w:lang w:val="es-ES_tradnl" w:eastAsia="es-ES"/>
        </w:rPr>
        <w:t>CUARTO. De previo y especial pronunciamiento</w:t>
      </w:r>
      <w:bookmarkEnd w:id="26"/>
      <w:r w:rsidRPr="00157799">
        <w:rPr>
          <w:rFonts w:ascii="Palatino Linotype" w:eastAsia="MS Gothic" w:hAnsi="Palatino Linotype" w:cstheme="majorBidi"/>
          <w:b/>
          <w:sz w:val="24"/>
          <w:szCs w:val="24"/>
          <w:lang w:val="es-ES_tradnl" w:eastAsia="es-ES"/>
        </w:rPr>
        <w:t xml:space="preserve"> </w:t>
      </w:r>
    </w:p>
    <w:p w:rsidR="00437632" w:rsidRPr="00157799" w:rsidRDefault="00437632" w:rsidP="00437632">
      <w:pPr>
        <w:keepNext/>
        <w:keepLines/>
        <w:spacing w:after="0" w:line="360" w:lineRule="auto"/>
        <w:ind w:right="48"/>
        <w:outlineLvl w:val="0"/>
        <w:rPr>
          <w:rFonts w:ascii="Palatino Linotype" w:eastAsia="MS Gothic" w:hAnsi="Palatino Linotype" w:cstheme="majorBidi"/>
          <w:b/>
          <w:sz w:val="24"/>
          <w:szCs w:val="24"/>
          <w:lang w:val="es-ES_tradnl" w:eastAsia="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 xml:space="preserve">Ahora bien, desde que inició, a finales de 2019, la crisis generada por el virus </w:t>
      </w:r>
      <w:r w:rsidRPr="00157799">
        <w:rPr>
          <w:rFonts w:ascii="Palatino Linotype" w:hAnsi="Palatino Linotype"/>
          <w:b/>
          <w:sz w:val="24"/>
          <w:szCs w:val="24"/>
          <w:lang w:val="es-ES"/>
        </w:rPr>
        <w:t xml:space="preserve">SARS-Cov-2 </w:t>
      </w:r>
      <w:proofErr w:type="gramStart"/>
      <w:r w:rsidRPr="00157799">
        <w:rPr>
          <w:rFonts w:ascii="Palatino Linotype" w:hAnsi="Palatino Linotype"/>
          <w:b/>
          <w:sz w:val="24"/>
          <w:szCs w:val="24"/>
          <w:lang w:val="es-ES"/>
        </w:rPr>
        <w:t>-  COVID</w:t>
      </w:r>
      <w:proofErr w:type="gramEnd"/>
      <w:r w:rsidRPr="00157799">
        <w:rPr>
          <w:rFonts w:ascii="Palatino Linotype" w:hAnsi="Palatino Linotype"/>
          <w:b/>
          <w:sz w:val="24"/>
          <w:szCs w:val="24"/>
          <w:lang w:val="es-ES"/>
        </w:rPr>
        <w:t>-19</w:t>
      </w:r>
      <w:r w:rsidRPr="00157799">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4B3109" w:rsidRPr="00157799" w:rsidRDefault="004B3109" w:rsidP="004B3109">
      <w:pPr>
        <w:pStyle w:val="Prrafodelista"/>
        <w:ind w:left="1778"/>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w:t>
      </w:r>
      <w:r w:rsidRPr="00157799">
        <w:rPr>
          <w:rFonts w:ascii="Palatino Linotype" w:hAnsi="Palatino Linotype"/>
          <w:sz w:val="24"/>
          <w:szCs w:val="24"/>
          <w:lang w:val="es-ES"/>
        </w:rPr>
        <w:lastRenderedPageBreak/>
        <w:t xml:space="preserve">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w:t>
      </w:r>
      <w:r w:rsidRPr="00157799">
        <w:rPr>
          <w:rFonts w:ascii="Palatino Linotype" w:hAnsi="Palatino Linotype"/>
          <w:sz w:val="24"/>
          <w:szCs w:val="24"/>
          <w:lang w:val="es-ES"/>
        </w:rPr>
        <w:lastRenderedPageBreak/>
        <w:t>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w:t>
      </w:r>
      <w:r w:rsidRPr="00157799">
        <w:rPr>
          <w:rFonts w:ascii="Palatino Linotype" w:hAnsi="Palatino Linotype"/>
          <w:sz w:val="24"/>
          <w:szCs w:val="24"/>
          <w:lang w:val="es-ES"/>
        </w:rPr>
        <w:lastRenderedPageBreak/>
        <w:t xml:space="preserve">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4B3109" w:rsidRPr="00157799" w:rsidRDefault="004B3109" w:rsidP="004B3109">
      <w:pPr>
        <w:pStyle w:val="Prrafodelista"/>
        <w:spacing w:line="360" w:lineRule="auto"/>
        <w:ind w:left="0"/>
        <w:jc w:val="both"/>
        <w:rPr>
          <w:rFonts w:ascii="Palatino Linotype" w:hAnsi="Palatino Linotype"/>
          <w:sz w:val="24"/>
          <w:szCs w:val="24"/>
          <w:lang w:val="es-ES"/>
        </w:rPr>
      </w:pPr>
    </w:p>
    <w:p w:rsidR="004B3109" w:rsidRPr="00157799" w:rsidRDefault="004B3109" w:rsidP="004B3109">
      <w:pPr>
        <w:pStyle w:val="Prrafodelista"/>
        <w:numPr>
          <w:ilvl w:val="0"/>
          <w:numId w:val="1"/>
        </w:numPr>
        <w:spacing w:line="360" w:lineRule="auto"/>
        <w:ind w:left="0" w:firstLine="0"/>
        <w:jc w:val="both"/>
        <w:rPr>
          <w:rFonts w:ascii="Palatino Linotype" w:hAnsi="Palatino Linotype"/>
          <w:sz w:val="24"/>
          <w:szCs w:val="24"/>
          <w:lang w:val="es-ES"/>
        </w:rPr>
      </w:pPr>
      <w:r w:rsidRPr="00157799">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4B3109" w:rsidRPr="00157799" w:rsidRDefault="004B3109" w:rsidP="004B3109">
      <w:pPr>
        <w:pStyle w:val="Prrafodelista"/>
        <w:tabs>
          <w:tab w:val="left" w:pos="0"/>
        </w:tabs>
        <w:spacing w:after="0" w:line="360" w:lineRule="auto"/>
        <w:ind w:left="0" w:right="48"/>
        <w:jc w:val="both"/>
        <w:rPr>
          <w:rFonts w:ascii="Palatino Linotype" w:hAnsi="Palatino Linotype"/>
          <w:i/>
          <w:sz w:val="24"/>
        </w:rPr>
      </w:pPr>
    </w:p>
    <w:p w:rsidR="004B3109" w:rsidRPr="00157799" w:rsidRDefault="004B3109" w:rsidP="004B3109">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27" w:name="_Toc62155602"/>
      <w:r w:rsidRPr="00157799">
        <w:rPr>
          <w:rFonts w:ascii="Palatino Linotype" w:eastAsia="MS Gothic" w:hAnsi="Palatino Linotype" w:cstheme="majorBidi"/>
          <w:b/>
          <w:sz w:val="24"/>
          <w:szCs w:val="24"/>
          <w:lang w:val="es-ES_tradnl" w:eastAsia="es-ES"/>
        </w:rPr>
        <w:t xml:space="preserve">QUINTO. Del estudio y resolución del recurso de </w:t>
      </w:r>
      <w:bookmarkEnd w:id="22"/>
      <w:bookmarkEnd w:id="23"/>
      <w:bookmarkEnd w:id="24"/>
      <w:bookmarkEnd w:id="25"/>
      <w:r w:rsidRPr="00157799">
        <w:rPr>
          <w:rFonts w:ascii="Palatino Linotype" w:eastAsia="MS Gothic" w:hAnsi="Palatino Linotype" w:cstheme="majorBidi"/>
          <w:b/>
          <w:sz w:val="24"/>
          <w:szCs w:val="24"/>
          <w:lang w:val="es-ES_tradnl" w:eastAsia="es-ES"/>
        </w:rPr>
        <w:t>revisión.</w:t>
      </w:r>
      <w:bookmarkEnd w:id="27"/>
    </w:p>
    <w:p w:rsidR="004B3109" w:rsidRPr="00157799" w:rsidRDefault="004B3109" w:rsidP="004B3109">
      <w:pPr>
        <w:keepNext/>
        <w:keepLines/>
        <w:spacing w:after="0" w:line="360" w:lineRule="auto"/>
        <w:ind w:right="48"/>
        <w:outlineLvl w:val="0"/>
        <w:rPr>
          <w:rFonts w:ascii="Palatino Linotype" w:eastAsia="MS Gothic" w:hAnsi="Palatino Linotype" w:cstheme="majorBidi"/>
          <w:b/>
          <w:sz w:val="24"/>
          <w:szCs w:val="24"/>
          <w:lang w:val="es-ES_tradnl" w:eastAsia="es-ES"/>
        </w:rPr>
      </w:pPr>
    </w:p>
    <w:p w:rsidR="004B3109" w:rsidRPr="00157799" w:rsidRDefault="004B3109" w:rsidP="004B3109">
      <w:pPr>
        <w:pStyle w:val="Prrafodelista"/>
        <w:numPr>
          <w:ilvl w:val="0"/>
          <w:numId w:val="1"/>
        </w:numPr>
        <w:tabs>
          <w:tab w:val="left" w:pos="66"/>
        </w:tabs>
        <w:spacing w:after="0" w:line="360" w:lineRule="auto"/>
        <w:ind w:left="0" w:right="48" w:firstLine="0"/>
        <w:jc w:val="both"/>
        <w:rPr>
          <w:rFonts w:ascii="Palatino Linotype" w:eastAsia="MS Mincho" w:hAnsi="Palatino Linotype" w:cs="Arial"/>
          <w:i/>
          <w:sz w:val="24"/>
          <w:szCs w:val="24"/>
          <w:lang w:eastAsia="es-ES"/>
        </w:rPr>
      </w:pPr>
      <w:bookmarkStart w:id="28" w:name="_Toc494366431"/>
      <w:r w:rsidRPr="00157799">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w:t>
      </w:r>
      <w:r w:rsidRPr="00157799">
        <w:rPr>
          <w:rFonts w:ascii="Palatino Linotype" w:hAnsi="Palatino Linotype" w:cs="Arial"/>
          <w:sz w:val="24"/>
          <w:szCs w:val="24"/>
        </w:rPr>
        <w:lastRenderedPageBreak/>
        <w:t xml:space="preserve">por las partes y apegándose en todo momento al principio de máxima publicidad, de acuerdo con lo establecido en el artículo 8 de la </w:t>
      </w:r>
      <w:r w:rsidRPr="00157799">
        <w:rPr>
          <w:rFonts w:ascii="Palatino Linotype" w:eastAsia="Calibri" w:hAnsi="Palatino Linotype" w:cs="Arial"/>
          <w:sz w:val="24"/>
          <w:szCs w:val="24"/>
          <w:lang w:val="es-ES"/>
        </w:rPr>
        <w:t>Ley de Transparencia y Acceso a la Información Pública del Estado de México y Municipios</w:t>
      </w:r>
      <w:r w:rsidRPr="00157799">
        <w:rPr>
          <w:rFonts w:ascii="Palatino Linotype" w:eastAsia="Times New Roman" w:hAnsi="Palatino Linotype" w:cs="Arial"/>
          <w:sz w:val="24"/>
          <w:szCs w:val="24"/>
          <w:lang w:val="es-ES" w:eastAsia="es-MX"/>
        </w:rPr>
        <w:t>.</w:t>
      </w:r>
    </w:p>
    <w:p w:rsidR="004B3109" w:rsidRPr="00157799" w:rsidRDefault="004B3109" w:rsidP="004B3109">
      <w:pPr>
        <w:pStyle w:val="Prrafodelista"/>
        <w:tabs>
          <w:tab w:val="left" w:pos="66"/>
        </w:tabs>
        <w:spacing w:after="0" w:line="360" w:lineRule="auto"/>
        <w:ind w:left="0" w:right="48"/>
        <w:jc w:val="both"/>
        <w:rPr>
          <w:rFonts w:ascii="Palatino Linotype" w:eastAsia="MS Mincho" w:hAnsi="Palatino Linotype" w:cs="Arial"/>
          <w:i/>
          <w:sz w:val="24"/>
          <w:szCs w:val="24"/>
          <w:lang w:eastAsia="es-ES"/>
        </w:rPr>
      </w:pPr>
    </w:p>
    <w:p w:rsidR="004B3109" w:rsidRPr="00157799" w:rsidRDefault="004B3109" w:rsidP="004B3109">
      <w:pPr>
        <w:pStyle w:val="Prrafodelista"/>
        <w:keepNext/>
        <w:keepLines/>
        <w:spacing w:after="0" w:line="360" w:lineRule="auto"/>
        <w:ind w:left="0" w:right="48"/>
        <w:outlineLvl w:val="0"/>
        <w:rPr>
          <w:rFonts w:ascii="Palatino Linotype" w:eastAsia="MS Gothic" w:hAnsi="Palatino Linotype" w:cstheme="majorBidi"/>
          <w:b/>
          <w:sz w:val="24"/>
          <w:szCs w:val="24"/>
          <w:lang w:val="es-ES_tradnl" w:eastAsia="es-ES"/>
        </w:rPr>
      </w:pPr>
      <w:bookmarkStart w:id="29" w:name="_Toc31301157"/>
      <w:bookmarkStart w:id="30" w:name="_Toc62155603"/>
      <w:r w:rsidRPr="00157799">
        <w:rPr>
          <w:rFonts w:ascii="Palatino Linotype" w:eastAsia="MS Gothic" w:hAnsi="Palatino Linotype" w:cstheme="majorBidi"/>
          <w:b/>
          <w:sz w:val="24"/>
          <w:szCs w:val="24"/>
          <w:lang w:val="es-ES_tradnl" w:eastAsia="es-ES"/>
        </w:rPr>
        <w:t>I. Fuente Obligacional.</w:t>
      </w:r>
      <w:bookmarkEnd w:id="29"/>
      <w:bookmarkEnd w:id="30"/>
      <w:r w:rsidRPr="00157799">
        <w:rPr>
          <w:rFonts w:ascii="Palatino Linotype" w:eastAsia="MS Gothic" w:hAnsi="Palatino Linotype" w:cstheme="majorBidi"/>
          <w:b/>
          <w:sz w:val="24"/>
          <w:szCs w:val="24"/>
          <w:lang w:val="es-ES_tradnl" w:eastAsia="es-ES"/>
        </w:rPr>
        <w:t xml:space="preserve"> </w:t>
      </w:r>
    </w:p>
    <w:p w:rsidR="004B3109" w:rsidRPr="00157799" w:rsidRDefault="004B3109" w:rsidP="004B3109">
      <w:pPr>
        <w:spacing w:after="0" w:line="360" w:lineRule="auto"/>
        <w:ind w:right="48"/>
        <w:rPr>
          <w:rFonts w:ascii="Palatino Linotype" w:eastAsia="MS Mincho" w:hAnsi="Palatino Linotype" w:cs="Times New Roman"/>
          <w:sz w:val="24"/>
          <w:szCs w:val="24"/>
          <w:lang w:val="es-ES_tradnl"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57799">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15779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B3109" w:rsidRPr="00157799" w:rsidRDefault="004B3109" w:rsidP="004B3109">
      <w:pPr>
        <w:spacing w:after="0" w:line="360" w:lineRule="auto"/>
        <w:ind w:right="48"/>
        <w:contextualSpacing/>
        <w:jc w:val="both"/>
        <w:rPr>
          <w:rFonts w:ascii="Palatino Linotype" w:eastAsia="MS Mincho" w:hAnsi="Palatino Linotype" w:cs="Times New Roman"/>
          <w:sz w:val="24"/>
          <w:szCs w:val="24"/>
          <w:lang w:val="es-ES_tradnl"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57799">
        <w:rPr>
          <w:rFonts w:ascii="Palatino Linotype" w:eastAsia="MS Mincho" w:hAnsi="Palatino Linotype" w:cs="Times New Roman"/>
          <w:sz w:val="24"/>
          <w:szCs w:val="24"/>
          <w:lang w:val="es-ES_tradnl" w:eastAsia="es-ES"/>
        </w:rPr>
        <w:t xml:space="preserve">El </w:t>
      </w:r>
      <w:r w:rsidR="00AD6287" w:rsidRPr="00157799">
        <w:rPr>
          <w:rFonts w:ascii="Palatino Linotype" w:eastAsia="MS Mincho" w:hAnsi="Palatino Linotype" w:cs="Times New Roman"/>
          <w:b/>
          <w:sz w:val="24"/>
          <w:szCs w:val="24"/>
          <w:lang w:val="es-ES_tradnl" w:eastAsia="es-ES"/>
        </w:rPr>
        <w:t>SUJETO OBLIGADO</w:t>
      </w:r>
      <w:r w:rsidR="00AD6287" w:rsidRPr="00157799">
        <w:rPr>
          <w:rFonts w:ascii="Palatino Linotype" w:eastAsia="MS Mincho" w:hAnsi="Palatino Linotype" w:cs="Times New Roman"/>
          <w:sz w:val="24"/>
          <w:szCs w:val="24"/>
          <w:lang w:val="es-ES_tradnl" w:eastAsia="es-ES"/>
        </w:rPr>
        <w:t xml:space="preserve"> </w:t>
      </w:r>
      <w:r w:rsidRPr="00157799">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157799">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157799">
        <w:rPr>
          <w:rFonts w:ascii="Palatino Linotype" w:eastAsia="MS Mincho" w:hAnsi="Palatino Linotype" w:cstheme="majorBidi"/>
          <w:b/>
          <w:sz w:val="24"/>
          <w:szCs w:val="24"/>
          <w:lang w:val="es-ES_tradnl" w:eastAsia="es-ES"/>
        </w:rPr>
        <w:t xml:space="preserve"> </w:t>
      </w:r>
      <w:r w:rsidRPr="00157799">
        <w:rPr>
          <w:rFonts w:ascii="Palatino Linotype" w:eastAsia="MS Mincho" w:hAnsi="Palatino Linotype" w:cstheme="majorBidi"/>
          <w:sz w:val="24"/>
          <w:szCs w:val="24"/>
          <w:lang w:val="es-ES_tradnl" w:eastAsia="es-ES"/>
        </w:rPr>
        <w:t xml:space="preserve">al señalar la obligación de </w:t>
      </w:r>
      <w:r w:rsidRPr="00157799">
        <w:rPr>
          <w:rFonts w:ascii="Palatino Linotype" w:eastAsia="MS Mincho" w:hAnsi="Palatino Linotype" w:cstheme="majorBidi"/>
          <w:i/>
          <w:sz w:val="24"/>
          <w:szCs w:val="24"/>
          <w:lang w:val="es-ES_tradnl" w:eastAsia="es-ES"/>
        </w:rPr>
        <w:t xml:space="preserve">“promover, respetar, proteger y garantizar los derechos humanos”, </w:t>
      </w:r>
      <w:r w:rsidRPr="00157799">
        <w:rPr>
          <w:rFonts w:ascii="Palatino Linotype" w:eastAsia="MS Mincho" w:hAnsi="Palatino Linotype" w:cstheme="majorBidi"/>
          <w:sz w:val="24"/>
          <w:szCs w:val="24"/>
          <w:lang w:val="es-ES_tradnl" w:eastAsia="es-ES"/>
        </w:rPr>
        <w:t>entre los cuales se encuentra dicho derecho.</w:t>
      </w:r>
    </w:p>
    <w:p w:rsidR="004B3109" w:rsidRPr="00157799" w:rsidRDefault="004B3109" w:rsidP="004B3109">
      <w:pPr>
        <w:spacing w:after="0" w:line="360" w:lineRule="auto"/>
        <w:ind w:right="48"/>
        <w:contextualSpacing/>
        <w:jc w:val="both"/>
        <w:rPr>
          <w:rFonts w:ascii="Palatino Linotype" w:eastAsia="MS Mincho" w:hAnsi="Palatino Linotype" w:cstheme="majorBidi"/>
          <w:i/>
          <w:sz w:val="24"/>
          <w:szCs w:val="24"/>
          <w:lang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val="es-ES" w:eastAsia="es-ES"/>
        </w:rPr>
      </w:pPr>
      <w:r w:rsidRPr="00157799">
        <w:rPr>
          <w:rFonts w:ascii="Palatino Linotype" w:eastAsia="MS Mincho" w:hAnsi="Palatino Linotype" w:cstheme="majorBidi"/>
          <w:sz w:val="24"/>
          <w:szCs w:val="24"/>
          <w:lang w:eastAsia="es-ES"/>
        </w:rPr>
        <w:t xml:space="preserve">Por cuanto hace al contenido del artículo 6 segundo párrafo, apartado A. fracción I </w:t>
      </w:r>
      <w:r w:rsidRPr="00157799">
        <w:rPr>
          <w:rFonts w:ascii="Palatino Linotype" w:eastAsia="MS Mincho" w:hAnsi="Palatino Linotype" w:cstheme="majorBidi"/>
          <w:sz w:val="24"/>
          <w:szCs w:val="24"/>
          <w:lang w:val="es-ES" w:eastAsia="es-ES"/>
        </w:rPr>
        <w:t xml:space="preserve">de la Constitución Política de los Estados Unidos Mexicanos el cual establece </w:t>
      </w:r>
      <w:r w:rsidRPr="00157799">
        <w:rPr>
          <w:rFonts w:ascii="Palatino Linotype" w:eastAsia="MS Mincho" w:hAnsi="Palatino Linotype" w:cstheme="majorBidi"/>
          <w:sz w:val="24"/>
          <w:szCs w:val="24"/>
          <w:lang w:eastAsia="es-ES"/>
        </w:rPr>
        <w:t xml:space="preserve">que </w:t>
      </w:r>
      <w:r w:rsidRPr="00157799">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157799">
        <w:rPr>
          <w:rFonts w:ascii="Palatino Linotype" w:eastAsia="MS Mincho" w:hAnsi="Palatino Linotype" w:cstheme="majorBidi"/>
          <w:b/>
          <w:i/>
          <w:sz w:val="24"/>
          <w:szCs w:val="24"/>
          <w:lang w:val="es-ES" w:eastAsia="es-ES"/>
        </w:rPr>
        <w:t>es pública</w:t>
      </w:r>
      <w:r w:rsidRPr="00157799">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w:t>
      </w:r>
      <w:r w:rsidRPr="00157799">
        <w:rPr>
          <w:rFonts w:ascii="Palatino Linotype" w:eastAsia="MS Mincho" w:hAnsi="Palatino Linotype" w:cstheme="majorBidi"/>
          <w:i/>
          <w:sz w:val="24"/>
          <w:szCs w:val="24"/>
          <w:lang w:val="es-ES" w:eastAsia="es-ES"/>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4B3109" w:rsidRPr="00157799" w:rsidRDefault="004B3109" w:rsidP="004B3109">
      <w:pPr>
        <w:spacing w:after="0" w:line="360" w:lineRule="auto"/>
        <w:ind w:right="48"/>
        <w:contextualSpacing/>
        <w:jc w:val="both"/>
        <w:rPr>
          <w:rFonts w:ascii="Palatino Linotype" w:eastAsia="MS Mincho" w:hAnsi="Palatino Linotype" w:cstheme="majorBidi"/>
          <w:i/>
          <w:sz w:val="24"/>
          <w:szCs w:val="24"/>
          <w:lang w:val="es-ES"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heme="majorBidi"/>
          <w:i/>
          <w:sz w:val="24"/>
          <w:szCs w:val="24"/>
          <w:lang w:eastAsia="es-ES"/>
        </w:rPr>
      </w:pPr>
      <w:r w:rsidRPr="0015779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157799">
        <w:rPr>
          <w:rFonts w:ascii="Palatino Linotype" w:eastAsia="MS Mincho" w:hAnsi="Palatino Linotype" w:cstheme="majorBidi"/>
          <w:i/>
          <w:sz w:val="24"/>
          <w:szCs w:val="24"/>
          <w:lang w:val="es-ES_tradnl" w:eastAsia="es-ES"/>
        </w:rPr>
        <w:t>generen, administren o posean las autoridades</w:t>
      </w:r>
      <w:r w:rsidRPr="00157799">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B3109" w:rsidRPr="00157799" w:rsidRDefault="004B3109" w:rsidP="004B3109">
      <w:pPr>
        <w:spacing w:after="0" w:line="360" w:lineRule="auto"/>
        <w:ind w:right="48"/>
        <w:contextualSpacing/>
        <w:jc w:val="both"/>
        <w:rPr>
          <w:rFonts w:ascii="Palatino Linotype" w:eastAsia="MS Mincho" w:hAnsi="Palatino Linotype" w:cstheme="majorBidi"/>
          <w:i/>
          <w:sz w:val="24"/>
          <w:szCs w:val="24"/>
          <w:lang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57799">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4B3109" w:rsidRPr="00157799" w:rsidRDefault="004B3109" w:rsidP="004B3109">
      <w:pPr>
        <w:spacing w:after="0" w:line="360" w:lineRule="auto"/>
        <w:ind w:right="48"/>
        <w:contextualSpacing/>
        <w:jc w:val="both"/>
        <w:rPr>
          <w:rFonts w:ascii="Palatino Linotype" w:eastAsia="MS Mincho" w:hAnsi="Palatino Linotype" w:cs="Times New Roman"/>
          <w:sz w:val="24"/>
          <w:szCs w:val="24"/>
          <w:lang w:val="es-ES_tradnl"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imes New Roman"/>
          <w:i/>
          <w:sz w:val="24"/>
          <w:szCs w:val="24"/>
          <w:lang w:val="es-ES_tradnl" w:eastAsia="es-ES"/>
        </w:rPr>
      </w:pPr>
      <w:r w:rsidRPr="00157799">
        <w:rPr>
          <w:rFonts w:ascii="Palatino Linotype" w:eastAsia="MS Mincho" w:hAnsi="Palatino Linotype" w:cs="Times New Roman"/>
          <w:sz w:val="24"/>
          <w:szCs w:val="24"/>
          <w:lang w:val="es-ES_tradnl" w:eastAsia="es-ES"/>
        </w:rPr>
        <w:t xml:space="preserve">De acuerdo con el artículo 4 de la Ley en la materia, señala que </w:t>
      </w:r>
      <w:r w:rsidRPr="00157799">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4B3109" w:rsidRPr="00157799" w:rsidRDefault="004B3109" w:rsidP="004B3109">
      <w:pPr>
        <w:spacing w:after="0" w:line="360" w:lineRule="auto"/>
        <w:ind w:right="48"/>
        <w:contextualSpacing/>
        <w:jc w:val="both"/>
        <w:rPr>
          <w:rFonts w:ascii="Palatino Linotype" w:eastAsia="MS Mincho" w:hAnsi="Palatino Linotype" w:cs="Times New Roman"/>
          <w:i/>
          <w:sz w:val="24"/>
          <w:szCs w:val="24"/>
          <w:lang w:val="es-ES_tradnl"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57799">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w:t>
      </w:r>
      <w:r w:rsidRPr="00157799">
        <w:rPr>
          <w:rFonts w:ascii="Palatino Linotype" w:eastAsia="MS Mincho" w:hAnsi="Palatino Linotype" w:cs="Times New Roman"/>
          <w:sz w:val="24"/>
          <w:szCs w:val="24"/>
          <w:lang w:val="es-ES_tradnl" w:eastAsia="es-ES"/>
        </w:rPr>
        <w:lastRenderedPageBreak/>
        <w:t xml:space="preserve">funciones y competencia, desde su origen, la eventual publicidad y reutilización de la información que generen. </w:t>
      </w:r>
    </w:p>
    <w:p w:rsidR="004B3109" w:rsidRPr="00157799" w:rsidRDefault="004B3109" w:rsidP="004B3109">
      <w:pPr>
        <w:pStyle w:val="Prrafodelista"/>
        <w:spacing w:after="0" w:line="360" w:lineRule="auto"/>
        <w:ind w:right="48"/>
        <w:rPr>
          <w:rFonts w:ascii="Palatino Linotype" w:eastAsia="MS Mincho" w:hAnsi="Palatino Linotype" w:cs="Times New Roman"/>
          <w:sz w:val="24"/>
          <w:szCs w:val="24"/>
          <w:lang w:val="es-ES_tradnl"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57799">
        <w:rPr>
          <w:rFonts w:ascii="Palatino Linotype" w:eastAsia="MS Mincho" w:hAnsi="Palatino Linotype" w:cs="Times New Roman"/>
          <w:sz w:val="24"/>
          <w:szCs w:val="24"/>
          <w:lang w:val="es-ES_tradnl" w:eastAsia="es-ES"/>
        </w:rPr>
        <w:t>Por lo que, toda la información que sea generada, poseída y administrada por el</w:t>
      </w:r>
      <w:r w:rsidRPr="00157799">
        <w:rPr>
          <w:rFonts w:ascii="Palatino Linotype" w:eastAsia="MS Mincho" w:hAnsi="Palatino Linotype" w:cs="Times New Roman"/>
          <w:b/>
          <w:sz w:val="24"/>
          <w:szCs w:val="24"/>
          <w:lang w:val="es-ES_tradnl" w:eastAsia="es-ES"/>
        </w:rPr>
        <w:t xml:space="preserve"> </w:t>
      </w:r>
      <w:r w:rsidR="00AD6287" w:rsidRPr="00157799">
        <w:rPr>
          <w:rFonts w:ascii="Palatino Linotype" w:eastAsia="MS Mincho" w:hAnsi="Palatino Linotype" w:cs="Times New Roman"/>
          <w:b/>
          <w:sz w:val="24"/>
          <w:szCs w:val="24"/>
          <w:lang w:val="es-ES_tradnl" w:eastAsia="es-ES"/>
        </w:rPr>
        <w:t>SUJETO OBLIGADO</w:t>
      </w:r>
      <w:r w:rsidRPr="00157799">
        <w:rPr>
          <w:rFonts w:ascii="Palatino Linotype" w:eastAsia="MS Mincho" w:hAnsi="Palatino Linotype" w:cs="Times New Roman"/>
          <w:b/>
          <w:sz w:val="24"/>
          <w:szCs w:val="24"/>
          <w:lang w:val="es-ES_tradnl" w:eastAsia="es-ES"/>
        </w:rPr>
        <w:t>,</w:t>
      </w:r>
      <w:r w:rsidRPr="00157799">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4B3109" w:rsidRPr="00157799" w:rsidRDefault="004B3109" w:rsidP="004B3109">
      <w:pPr>
        <w:spacing w:after="0" w:line="360" w:lineRule="auto"/>
        <w:ind w:right="48"/>
        <w:contextualSpacing/>
        <w:jc w:val="both"/>
        <w:rPr>
          <w:rFonts w:ascii="Palatino Linotype" w:eastAsia="MS Mincho" w:hAnsi="Palatino Linotype" w:cs="Times New Roman"/>
          <w:sz w:val="24"/>
          <w:szCs w:val="24"/>
          <w:lang w:val="es-ES_tradnl" w:eastAsia="es-ES"/>
        </w:rPr>
      </w:pPr>
    </w:p>
    <w:p w:rsidR="004B3109" w:rsidRPr="00157799" w:rsidRDefault="004B3109" w:rsidP="004B3109">
      <w:pPr>
        <w:keepNext/>
        <w:keepLines/>
        <w:spacing w:after="0" w:line="360" w:lineRule="auto"/>
        <w:ind w:right="48"/>
        <w:outlineLvl w:val="0"/>
        <w:rPr>
          <w:rFonts w:ascii="Palatino Linotype" w:eastAsia="MS Gothic" w:hAnsi="Palatino Linotype" w:cstheme="majorBidi"/>
          <w:b/>
          <w:sz w:val="24"/>
          <w:szCs w:val="24"/>
          <w:lang w:val="es-ES_tradnl" w:eastAsia="es-ES"/>
        </w:rPr>
      </w:pPr>
      <w:bookmarkStart w:id="31" w:name="_Toc31301158"/>
      <w:bookmarkStart w:id="32" w:name="_Toc62155604"/>
      <w:r w:rsidRPr="00157799">
        <w:rPr>
          <w:rFonts w:ascii="Palatino Linotype" w:eastAsia="MS Gothic" w:hAnsi="Palatino Linotype" w:cstheme="majorBidi"/>
          <w:b/>
          <w:sz w:val="24"/>
          <w:szCs w:val="24"/>
          <w:lang w:val="es-ES_tradnl" w:eastAsia="es-ES"/>
        </w:rPr>
        <w:t>II. De la información solicitada y la respuesta del Sujeto Obligado.</w:t>
      </w:r>
      <w:bookmarkEnd w:id="31"/>
      <w:bookmarkEnd w:id="32"/>
      <w:r w:rsidRPr="00157799">
        <w:rPr>
          <w:rFonts w:ascii="Palatino Linotype" w:eastAsia="MS Gothic" w:hAnsi="Palatino Linotype" w:cstheme="majorBidi"/>
          <w:b/>
          <w:sz w:val="24"/>
          <w:szCs w:val="24"/>
          <w:lang w:val="es-ES_tradnl" w:eastAsia="es-ES"/>
        </w:rPr>
        <w:t xml:space="preserve"> </w:t>
      </w:r>
    </w:p>
    <w:p w:rsidR="004B3109" w:rsidRPr="00157799" w:rsidRDefault="004B3109" w:rsidP="004B3109">
      <w:pPr>
        <w:spacing w:after="0" w:line="360" w:lineRule="auto"/>
        <w:ind w:right="48"/>
        <w:contextualSpacing/>
        <w:jc w:val="both"/>
        <w:rPr>
          <w:rFonts w:ascii="Palatino Linotype" w:eastAsia="MS Mincho" w:hAnsi="Palatino Linotype" w:cs="Times New Roman"/>
          <w:sz w:val="24"/>
          <w:szCs w:val="24"/>
          <w:lang w:val="es-ES_tradnl" w:eastAsia="es-ES"/>
        </w:rPr>
      </w:pPr>
    </w:p>
    <w:p w:rsidR="004B3109" w:rsidRPr="00157799" w:rsidRDefault="004B3109" w:rsidP="004B3109">
      <w:pPr>
        <w:numPr>
          <w:ilvl w:val="0"/>
          <w:numId w:val="1"/>
        </w:numPr>
        <w:spacing w:after="0" w:line="360" w:lineRule="auto"/>
        <w:ind w:left="0" w:right="48" w:firstLine="0"/>
        <w:contextualSpacing/>
        <w:jc w:val="both"/>
        <w:rPr>
          <w:rFonts w:ascii="Palatino Linotype" w:eastAsia="MS Mincho" w:hAnsi="Palatino Linotype" w:cs="Times New Roman"/>
          <w:sz w:val="24"/>
          <w:szCs w:val="24"/>
          <w:lang w:val="es-ES_tradnl" w:eastAsia="es-ES"/>
        </w:rPr>
      </w:pPr>
      <w:r w:rsidRPr="00157799">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00AD6287" w:rsidRPr="00157799">
        <w:rPr>
          <w:rFonts w:ascii="Palatino Linotype" w:eastAsia="MS Mincho" w:hAnsi="Palatino Linotype" w:cs="Times New Roman"/>
          <w:b/>
          <w:sz w:val="24"/>
          <w:szCs w:val="24"/>
          <w:lang w:val="es-ES_tradnl" w:eastAsia="es-ES"/>
        </w:rPr>
        <w:t>SUJETO OBLIGADO</w:t>
      </w:r>
      <w:r w:rsidRPr="00157799">
        <w:rPr>
          <w:rFonts w:ascii="Palatino Linotype" w:eastAsia="MS Mincho" w:hAnsi="Palatino Linotype" w:cs="Times New Roman"/>
          <w:sz w:val="24"/>
          <w:szCs w:val="24"/>
          <w:lang w:val="es-ES_tradnl" w:eastAsia="es-ES"/>
        </w:rPr>
        <w:t xml:space="preserve">: </w:t>
      </w:r>
    </w:p>
    <w:p w:rsidR="004B3109" w:rsidRPr="00157799" w:rsidRDefault="004B3109" w:rsidP="004B3109">
      <w:pPr>
        <w:pStyle w:val="Prrafodelista"/>
        <w:tabs>
          <w:tab w:val="left" w:pos="142"/>
        </w:tabs>
        <w:spacing w:after="0" w:line="360" w:lineRule="auto"/>
        <w:ind w:left="0" w:right="48"/>
        <w:jc w:val="both"/>
        <w:rPr>
          <w:rFonts w:ascii="Palatino Linotype" w:eastAsia="MS Mincho" w:hAnsi="Palatino Linotype" w:cs="Times New Roman"/>
          <w:sz w:val="24"/>
        </w:rPr>
      </w:pPr>
    </w:p>
    <w:p w:rsidR="00A53FA8" w:rsidRPr="00157799" w:rsidRDefault="002822C4" w:rsidP="00437632">
      <w:pPr>
        <w:pStyle w:val="Prrafodelista"/>
        <w:numPr>
          <w:ilvl w:val="0"/>
          <w:numId w:val="4"/>
        </w:numPr>
        <w:tabs>
          <w:tab w:val="left" w:pos="0"/>
        </w:tabs>
        <w:spacing w:after="0" w:line="360" w:lineRule="auto"/>
        <w:ind w:right="48"/>
        <w:jc w:val="both"/>
        <w:rPr>
          <w:rFonts w:ascii="Palatino Linotype" w:eastAsia="MS Gothic" w:hAnsi="Palatino Linotype" w:cs="Times New Roman"/>
          <w:sz w:val="24"/>
          <w:szCs w:val="24"/>
        </w:rPr>
      </w:pPr>
      <w:r w:rsidRPr="00157799">
        <w:rPr>
          <w:rFonts w:ascii="Palatino Linotype" w:eastAsia="MS Gothic" w:hAnsi="Palatino Linotype" w:cs="Times New Roman"/>
          <w:sz w:val="24"/>
          <w:szCs w:val="24"/>
        </w:rPr>
        <w:t>Nómina del personal del Ayuntamiento de Juchitepec</w:t>
      </w:r>
      <w:r w:rsidR="00AD6287" w:rsidRPr="00157799">
        <w:rPr>
          <w:rFonts w:ascii="Palatino Linotype" w:eastAsia="MS Gothic" w:hAnsi="Palatino Linotype" w:cs="Times New Roman"/>
          <w:sz w:val="24"/>
          <w:szCs w:val="24"/>
        </w:rPr>
        <w:t>,</w:t>
      </w:r>
      <w:r w:rsidRPr="00157799">
        <w:rPr>
          <w:rFonts w:ascii="Palatino Linotype" w:eastAsia="MS Gothic" w:hAnsi="Palatino Linotype" w:cs="Times New Roman"/>
          <w:sz w:val="24"/>
          <w:szCs w:val="24"/>
        </w:rPr>
        <w:t xml:space="preserve"> del mes de octubre del año dos mil veinte.</w:t>
      </w:r>
    </w:p>
    <w:p w:rsidR="002822C4" w:rsidRPr="00157799" w:rsidRDefault="002822C4" w:rsidP="004B3109">
      <w:pPr>
        <w:pStyle w:val="Prrafodelista"/>
        <w:numPr>
          <w:ilvl w:val="0"/>
          <w:numId w:val="4"/>
        </w:numPr>
        <w:tabs>
          <w:tab w:val="left" w:pos="0"/>
        </w:tabs>
        <w:spacing w:after="0" w:line="360" w:lineRule="auto"/>
        <w:ind w:right="48"/>
        <w:jc w:val="both"/>
        <w:rPr>
          <w:rFonts w:ascii="Palatino Linotype" w:eastAsia="MS Gothic" w:hAnsi="Palatino Linotype" w:cs="Times New Roman"/>
          <w:sz w:val="24"/>
          <w:szCs w:val="24"/>
        </w:rPr>
      </w:pPr>
      <w:r w:rsidRPr="00157799">
        <w:rPr>
          <w:rFonts w:ascii="Palatino Linotype" w:eastAsia="MS Gothic" w:hAnsi="Palatino Linotype" w:cs="Times New Roman"/>
          <w:sz w:val="24"/>
          <w:szCs w:val="24"/>
        </w:rPr>
        <w:t xml:space="preserve">Nómina del Sistema Municipal para el Desarrollo Integral de la Familia de </w:t>
      </w:r>
      <w:proofErr w:type="gramStart"/>
      <w:r w:rsidRPr="00157799">
        <w:rPr>
          <w:rFonts w:ascii="Palatino Linotype" w:eastAsia="MS Gothic" w:hAnsi="Palatino Linotype" w:cs="Times New Roman"/>
          <w:sz w:val="24"/>
          <w:szCs w:val="24"/>
        </w:rPr>
        <w:t>Juchitepec  (</w:t>
      </w:r>
      <w:proofErr w:type="gramEnd"/>
      <w:r w:rsidRPr="00157799">
        <w:rPr>
          <w:rFonts w:ascii="Palatino Linotype" w:eastAsia="MS Gothic" w:hAnsi="Palatino Linotype" w:cs="Times New Roman"/>
          <w:sz w:val="24"/>
          <w:szCs w:val="24"/>
        </w:rPr>
        <w:t>DIF)</w:t>
      </w:r>
      <w:r w:rsidR="00AD6287" w:rsidRPr="00157799">
        <w:rPr>
          <w:rFonts w:ascii="Palatino Linotype" w:eastAsia="MS Gothic" w:hAnsi="Palatino Linotype" w:cs="Times New Roman"/>
          <w:sz w:val="24"/>
          <w:szCs w:val="24"/>
        </w:rPr>
        <w:t>,</w:t>
      </w:r>
      <w:r w:rsidRPr="00157799">
        <w:rPr>
          <w:rFonts w:ascii="Palatino Linotype" w:eastAsia="MS Gothic" w:hAnsi="Palatino Linotype" w:cs="Times New Roman"/>
          <w:sz w:val="24"/>
          <w:szCs w:val="24"/>
        </w:rPr>
        <w:t xml:space="preserve"> del mes de octubre del año dos mil veinte.</w:t>
      </w:r>
    </w:p>
    <w:p w:rsidR="002822C4" w:rsidRPr="00157799" w:rsidRDefault="002822C4" w:rsidP="00437632">
      <w:pPr>
        <w:tabs>
          <w:tab w:val="left" w:pos="0"/>
        </w:tabs>
        <w:spacing w:after="0" w:line="360" w:lineRule="auto"/>
        <w:ind w:left="360" w:right="48"/>
        <w:jc w:val="both"/>
        <w:rPr>
          <w:rFonts w:ascii="Palatino Linotype" w:eastAsia="MS Gothic" w:hAnsi="Palatino Linotype" w:cs="Times New Roman"/>
          <w:sz w:val="24"/>
          <w:szCs w:val="24"/>
        </w:rPr>
      </w:pPr>
    </w:p>
    <w:p w:rsidR="004B3109" w:rsidRPr="00157799" w:rsidRDefault="004B3109" w:rsidP="004B3109">
      <w:pPr>
        <w:pStyle w:val="Prrafodelista"/>
        <w:numPr>
          <w:ilvl w:val="0"/>
          <w:numId w:val="1"/>
        </w:numPr>
        <w:spacing w:after="0" w:line="360" w:lineRule="auto"/>
        <w:ind w:left="0" w:right="48" w:firstLine="0"/>
        <w:jc w:val="both"/>
        <w:rPr>
          <w:rFonts w:ascii="Palatino Linotype" w:eastAsia="MS Mincho" w:hAnsi="Palatino Linotype" w:cs="Arial"/>
          <w:i/>
          <w:sz w:val="24"/>
          <w:lang w:val="es-ES_tradnl" w:eastAsia="es-ES"/>
        </w:rPr>
      </w:pPr>
      <w:r w:rsidRPr="00157799">
        <w:rPr>
          <w:rFonts w:ascii="Palatino Linotype" w:hAnsi="Palatino Linotype"/>
          <w:sz w:val="24"/>
        </w:rPr>
        <w:t xml:space="preserve">En respuesta, el </w:t>
      </w:r>
      <w:r w:rsidRPr="00157799">
        <w:rPr>
          <w:rFonts w:ascii="Palatino Linotype" w:hAnsi="Palatino Linotype"/>
          <w:b/>
          <w:sz w:val="24"/>
        </w:rPr>
        <w:t xml:space="preserve">SUJETO OBLIGADO </w:t>
      </w:r>
      <w:r w:rsidR="002822C4" w:rsidRPr="00157799">
        <w:rPr>
          <w:rFonts w:ascii="Palatino Linotype" w:hAnsi="Palatino Linotype"/>
          <w:sz w:val="24"/>
        </w:rPr>
        <w:t xml:space="preserve">a través de oficio manifiesta que el DIF es un Organismo Descentralizado que maneja su propia información, asimismo, manifiesta que la información solicitada consta de 150 hojas, lo cual con fundamento en el artículo 73 del Código Financiero del Estado de México y Municipios, se establece el costo por copias simples en el cual, la primera hoja tiene un costo de $20.00 pesos (veinte pesos 00/100 M.N) y por cada hoja subsecuente $2.00 (dos pesos 00/100 M.N), por el escaneo y </w:t>
      </w:r>
      <w:r w:rsidR="002822C4" w:rsidRPr="00157799">
        <w:rPr>
          <w:rFonts w:ascii="Palatino Linotype" w:hAnsi="Palatino Linotype"/>
          <w:sz w:val="24"/>
        </w:rPr>
        <w:lastRenderedPageBreak/>
        <w:t xml:space="preserve">digitalización de cada hoja entregado en vía electrónica, en medio magnético o en disco compacto $0.60 por cada hoja. </w:t>
      </w:r>
    </w:p>
    <w:p w:rsidR="002822C4" w:rsidRPr="00157799" w:rsidRDefault="002822C4" w:rsidP="002822C4">
      <w:pPr>
        <w:pStyle w:val="Prrafodelista"/>
        <w:spacing w:after="0" w:line="360" w:lineRule="auto"/>
        <w:ind w:left="0" w:right="48"/>
        <w:jc w:val="both"/>
        <w:rPr>
          <w:rFonts w:ascii="Palatino Linotype" w:eastAsia="MS Mincho" w:hAnsi="Palatino Linotype" w:cs="Arial"/>
          <w:i/>
          <w:sz w:val="24"/>
          <w:lang w:val="es-ES_tradnl" w:eastAsia="es-ES"/>
        </w:rPr>
      </w:pPr>
    </w:p>
    <w:p w:rsidR="004B3109" w:rsidRPr="00157799" w:rsidRDefault="002822C4" w:rsidP="004B3109">
      <w:pPr>
        <w:pStyle w:val="Prrafodelista"/>
        <w:spacing w:after="0" w:line="360" w:lineRule="auto"/>
        <w:ind w:left="0" w:right="48"/>
        <w:jc w:val="both"/>
        <w:rPr>
          <w:rFonts w:ascii="Palatino Linotype" w:eastAsia="MS Mincho" w:hAnsi="Palatino Linotype" w:cs="Arial"/>
          <w:i/>
          <w:sz w:val="24"/>
          <w:lang w:val="es-ES_tradnl" w:eastAsia="es-ES"/>
        </w:rPr>
      </w:pPr>
      <w:r w:rsidRPr="00157799">
        <w:rPr>
          <w:noProof/>
          <w:lang w:eastAsia="es-MX"/>
        </w:rPr>
        <w:drawing>
          <wp:inline distT="0" distB="0" distL="0" distR="0" wp14:anchorId="760469E6" wp14:editId="3689E364">
            <wp:extent cx="5374485" cy="5895650"/>
            <wp:effectExtent l="6033" t="0" r="4127" b="412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57" t="20428" r="6210" b="6090"/>
                    <a:stretch/>
                  </pic:blipFill>
                  <pic:spPr bwMode="auto">
                    <a:xfrm rot="5400000">
                      <a:off x="0" y="0"/>
                      <a:ext cx="5381287" cy="5903111"/>
                    </a:xfrm>
                    <a:prstGeom prst="rect">
                      <a:avLst/>
                    </a:prstGeom>
                    <a:ln>
                      <a:noFill/>
                    </a:ln>
                    <a:extLst>
                      <a:ext uri="{53640926-AAD7-44D8-BBD7-CCE9431645EC}">
                        <a14:shadowObscured xmlns:a14="http://schemas.microsoft.com/office/drawing/2010/main"/>
                      </a:ext>
                    </a:extLst>
                  </pic:spPr>
                </pic:pic>
              </a:graphicData>
            </a:graphic>
          </wp:inline>
        </w:drawing>
      </w:r>
    </w:p>
    <w:p w:rsidR="002822C4" w:rsidRPr="00157799" w:rsidRDefault="002822C4" w:rsidP="004B3109">
      <w:pPr>
        <w:pStyle w:val="Prrafodelista"/>
        <w:spacing w:after="0" w:line="360" w:lineRule="auto"/>
        <w:ind w:left="0" w:right="48"/>
        <w:jc w:val="both"/>
        <w:rPr>
          <w:rFonts w:ascii="Palatino Linotype" w:eastAsia="MS Mincho" w:hAnsi="Palatino Linotype" w:cs="Arial"/>
          <w:i/>
          <w:sz w:val="24"/>
          <w:lang w:val="es-ES_tradnl" w:eastAsia="es-ES"/>
        </w:rPr>
      </w:pPr>
    </w:p>
    <w:p w:rsidR="002822C4" w:rsidRPr="00157799" w:rsidRDefault="004B3109" w:rsidP="002822C4">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157799">
        <w:rPr>
          <w:rFonts w:ascii="Palatino Linotype" w:hAnsi="Palatino Linotype"/>
          <w:sz w:val="24"/>
        </w:rPr>
        <w:t xml:space="preserve">En consecuencia, el particular hizo uso de su derecho al interponer el recurso de revisión mediante el cual manifestó </w:t>
      </w:r>
      <w:r w:rsidR="002822C4" w:rsidRPr="00157799">
        <w:rPr>
          <w:rFonts w:ascii="Palatino Linotype" w:hAnsi="Palatino Linotype"/>
          <w:sz w:val="24"/>
        </w:rPr>
        <w:t>como mo</w:t>
      </w:r>
      <w:r w:rsidR="00A53FA8" w:rsidRPr="00157799">
        <w:rPr>
          <w:rFonts w:ascii="Palatino Linotype" w:hAnsi="Palatino Linotype"/>
          <w:sz w:val="24"/>
        </w:rPr>
        <w:t xml:space="preserve">tivo de inconformidad que está </w:t>
      </w:r>
      <w:r w:rsidR="002822C4" w:rsidRPr="00157799">
        <w:rPr>
          <w:rFonts w:ascii="Palatino Linotype" w:hAnsi="Palatino Linotype"/>
          <w:sz w:val="24"/>
        </w:rPr>
        <w:t xml:space="preserve">solicitando </w:t>
      </w:r>
      <w:r w:rsidR="002822C4" w:rsidRPr="00157799">
        <w:rPr>
          <w:rFonts w:ascii="Palatino Linotype" w:hAnsi="Palatino Linotype"/>
          <w:sz w:val="24"/>
        </w:rPr>
        <w:lastRenderedPageBreak/>
        <w:t>la información a través del portal SAIMEX, es trabajo de la unidad de transparencia proporcionar la información, así como la negativa de la información.</w:t>
      </w:r>
    </w:p>
    <w:p w:rsidR="002822C4" w:rsidRPr="00157799" w:rsidRDefault="002822C4" w:rsidP="002822C4">
      <w:pPr>
        <w:pStyle w:val="Prrafodelista"/>
        <w:tabs>
          <w:tab w:val="left" w:pos="0"/>
        </w:tabs>
        <w:spacing w:after="0" w:line="360" w:lineRule="auto"/>
        <w:ind w:left="0" w:right="48"/>
        <w:jc w:val="both"/>
        <w:rPr>
          <w:rFonts w:ascii="Palatino Linotype" w:hAnsi="Palatino Linotype"/>
          <w:sz w:val="24"/>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157799">
        <w:rPr>
          <w:rFonts w:ascii="Palatino Linotype" w:hAnsi="Palatino Linotype"/>
          <w:sz w:val="24"/>
        </w:rPr>
        <w:t xml:space="preserve">Ahora bien, en cuanto a la respuesta del </w:t>
      </w:r>
      <w:r w:rsidRPr="00157799">
        <w:rPr>
          <w:rFonts w:ascii="Palatino Linotype" w:hAnsi="Palatino Linotype"/>
          <w:b/>
          <w:sz w:val="24"/>
        </w:rPr>
        <w:t>SUJETO OBLIGADO</w:t>
      </w:r>
      <w:r w:rsidRPr="00157799">
        <w:rPr>
          <w:rFonts w:ascii="Palatino Linotype" w:hAnsi="Palatino Linotype"/>
          <w:sz w:val="24"/>
        </w:rPr>
        <w:t xml:space="preserve"> que manifiesta que el Sistema Municipal DIF maneja su propia información, cabe señalar que, de acuerdo al Padrón de Sujetos Obligado emitido por el Instituto de Transparencia, Acceso a la Información Pública y Protección de Datos Personales del Estado de México y Municipios, el Ayuntamiento de Juchitepec y el Sistema Municipal para el Desarrollo Integral de la Familia (DIF), pertenecen a un mismo </w:t>
      </w:r>
      <w:r w:rsidR="001A1089" w:rsidRPr="00157799">
        <w:rPr>
          <w:rFonts w:ascii="Palatino Linotype" w:hAnsi="Palatino Linotype"/>
          <w:b/>
          <w:sz w:val="24"/>
        </w:rPr>
        <w:t>SUJETO OBLIGADO</w:t>
      </w:r>
      <w:r w:rsidRPr="00157799">
        <w:rPr>
          <w:rFonts w:ascii="Palatino Linotype" w:hAnsi="Palatino Linotype"/>
          <w:sz w:val="24"/>
        </w:rPr>
        <w:t>, por lo que en este contexto, es competente para entregar la información solicitada.</w:t>
      </w:r>
    </w:p>
    <w:p w:rsidR="004B3109" w:rsidRPr="00157799" w:rsidRDefault="004B3109" w:rsidP="004B3109">
      <w:pPr>
        <w:pStyle w:val="Prrafodelista"/>
        <w:tabs>
          <w:tab w:val="left" w:pos="0"/>
        </w:tabs>
        <w:spacing w:after="0" w:line="360" w:lineRule="auto"/>
        <w:ind w:left="0" w:right="48"/>
        <w:jc w:val="both"/>
        <w:rPr>
          <w:rFonts w:ascii="Palatino Linotype" w:hAnsi="Palatino Linotype"/>
          <w:color w:val="FF0000"/>
          <w:sz w:val="24"/>
        </w:rPr>
      </w:pPr>
    </w:p>
    <w:p w:rsidR="004B3109" w:rsidRPr="00157799" w:rsidRDefault="002822C4" w:rsidP="004B3109">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157799">
        <w:rPr>
          <w:rFonts w:ascii="Palatino Linotype" w:hAnsi="Palatino Linotype"/>
          <w:sz w:val="24"/>
        </w:rPr>
        <w:t xml:space="preserve">En cuanto a la respuesta del </w:t>
      </w:r>
      <w:r w:rsidR="001A1089" w:rsidRPr="00157799">
        <w:rPr>
          <w:rFonts w:ascii="Palatino Linotype" w:hAnsi="Palatino Linotype"/>
          <w:b/>
          <w:sz w:val="24"/>
        </w:rPr>
        <w:t>SUJETO OBLIGADO</w:t>
      </w:r>
      <w:r w:rsidR="001A1089" w:rsidRPr="00157799">
        <w:rPr>
          <w:rFonts w:ascii="Palatino Linotype" w:hAnsi="Palatino Linotype"/>
          <w:sz w:val="24"/>
        </w:rPr>
        <w:t xml:space="preserve"> </w:t>
      </w:r>
      <w:r w:rsidRPr="00157799">
        <w:rPr>
          <w:rFonts w:ascii="Palatino Linotype" w:hAnsi="Palatino Linotype"/>
          <w:sz w:val="24"/>
        </w:rPr>
        <w:t>que manifiesta que la información solicitad requiere de un pago, cabe señalar que de</w:t>
      </w:r>
      <w:r w:rsidR="004B3109" w:rsidRPr="00157799">
        <w:rPr>
          <w:rFonts w:ascii="Palatino Linotype" w:hAnsi="Palatino Linotype"/>
          <w:sz w:val="24"/>
        </w:rPr>
        <w:t xml:space="preserv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el  derecho a toda persona de acceso a la información, sin discriminación por motivo alguno que menoscabe o anule la transparencia o acceso a la información pública en posesión de los sujetos obligados. </w:t>
      </w:r>
    </w:p>
    <w:p w:rsidR="002822C4" w:rsidRPr="00157799" w:rsidRDefault="002822C4" w:rsidP="002822C4">
      <w:pPr>
        <w:pStyle w:val="Prrafodelista"/>
        <w:tabs>
          <w:tab w:val="left" w:pos="0"/>
        </w:tabs>
        <w:spacing w:after="0" w:line="360" w:lineRule="auto"/>
        <w:ind w:left="0" w:right="48"/>
        <w:jc w:val="both"/>
        <w:rPr>
          <w:rFonts w:ascii="Palatino Linotype" w:hAnsi="Palatino Linotype"/>
          <w:sz w:val="24"/>
        </w:rPr>
      </w:pPr>
    </w:p>
    <w:p w:rsidR="004B3109" w:rsidRPr="00157799" w:rsidRDefault="004B3109" w:rsidP="004B3109">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157799">
        <w:rPr>
          <w:rFonts w:ascii="Palatino Linotype" w:hAnsi="Palatino Linotype"/>
          <w:sz w:val="24"/>
        </w:rPr>
        <w:t>En este contexto, la Ley de Transparencia y Acceso a la Información Pública del Estado de México y Municipios establece que uno de los principios por lo que se rige el acceso a la información pública consiste en la gratuidad del procedimiento:</w:t>
      </w: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lastRenderedPageBreak/>
        <w:t>“</w:t>
      </w:r>
      <w:r w:rsidRPr="00157799">
        <w:rPr>
          <w:rFonts w:ascii="Palatino Linotype" w:hAnsi="Palatino Linotype"/>
          <w:b/>
          <w:i/>
        </w:rPr>
        <w:t>Artículo 173.</w:t>
      </w:r>
      <w:r w:rsidRPr="00157799">
        <w:rPr>
          <w:rFonts w:ascii="Palatino Linotype" w:hAnsi="Palatino Linotype"/>
          <w:i/>
        </w:rPr>
        <w:t xml:space="preserve"> Sin perjuicio de lo anteriormente establecido, el procedimiento de acceso a la información se rige por los siguientes principios: </w:t>
      </w: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 xml:space="preserve">I. Simplicidad y rapidez; </w:t>
      </w: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b/>
          <w:i/>
        </w:rPr>
      </w:pPr>
      <w:r w:rsidRPr="00157799">
        <w:rPr>
          <w:rFonts w:ascii="Palatino Linotype" w:hAnsi="Palatino Linotype"/>
          <w:b/>
          <w:i/>
        </w:rPr>
        <w:t xml:space="preserve">II. Gratuidad del procedimiento; y </w:t>
      </w: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III. Auxilio y orientación a los particulares.”</w:t>
      </w: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Énfasis añadido</w:t>
      </w: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sz w:val="24"/>
        </w:rPr>
      </w:pPr>
    </w:p>
    <w:p w:rsidR="004B3109" w:rsidRPr="00157799" w:rsidRDefault="004B3109" w:rsidP="004B3109">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157799">
        <w:rPr>
          <w:rFonts w:ascii="Palatino Linotype" w:hAnsi="Palatino Linotype"/>
          <w:sz w:val="24"/>
        </w:rPr>
        <w:t>Asimismo, el artículo 17 de la Ley de Transparencia Local establece que la búsqueda y el acceso a la información será gratuita:</w:t>
      </w:r>
    </w:p>
    <w:p w:rsidR="004B3109" w:rsidRPr="00157799" w:rsidRDefault="004B3109" w:rsidP="004B3109">
      <w:pPr>
        <w:pStyle w:val="Prrafodelista"/>
        <w:tabs>
          <w:tab w:val="left" w:pos="0"/>
        </w:tabs>
        <w:spacing w:after="0" w:line="360" w:lineRule="auto"/>
        <w:ind w:left="0" w:right="48"/>
        <w:jc w:val="both"/>
        <w:rPr>
          <w:rFonts w:ascii="Palatino Linotype" w:hAnsi="Palatino Linotype"/>
          <w:sz w:val="24"/>
        </w:rPr>
      </w:pP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w:t>
      </w:r>
      <w:r w:rsidRPr="00157799">
        <w:rPr>
          <w:rFonts w:ascii="Palatino Linotype" w:hAnsi="Palatino Linotype"/>
          <w:b/>
          <w:i/>
        </w:rPr>
        <w:t>Artículo 17</w:t>
      </w:r>
      <w:r w:rsidRPr="00157799">
        <w:rPr>
          <w:rFonts w:ascii="Palatino Linotype" w:hAnsi="Palatino Linotype"/>
          <w:i/>
        </w:rPr>
        <w:t>.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rsidR="004B3109" w:rsidRPr="00157799" w:rsidRDefault="004B3109" w:rsidP="004B3109">
      <w:pPr>
        <w:pStyle w:val="Prrafodelista"/>
        <w:tabs>
          <w:tab w:val="left" w:pos="0"/>
        </w:tabs>
        <w:spacing w:after="0" w:line="360" w:lineRule="auto"/>
        <w:ind w:left="0" w:right="48"/>
        <w:jc w:val="both"/>
        <w:rPr>
          <w:rFonts w:ascii="Palatino Linotype" w:hAnsi="Palatino Linotype"/>
          <w:i/>
          <w:sz w:val="24"/>
        </w:rPr>
      </w:pPr>
    </w:p>
    <w:p w:rsidR="004B3109" w:rsidRPr="00157799" w:rsidRDefault="004B3109" w:rsidP="004B3109">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157799">
        <w:rPr>
          <w:rFonts w:ascii="Palatino Linotype" w:hAnsi="Palatino Linotype"/>
          <w:sz w:val="24"/>
        </w:rPr>
        <w:t xml:space="preserve">En este caso particular el </w:t>
      </w:r>
      <w:r w:rsidRPr="00157799">
        <w:rPr>
          <w:rFonts w:ascii="Palatino Linotype" w:hAnsi="Palatino Linotype"/>
          <w:b/>
          <w:sz w:val="24"/>
        </w:rPr>
        <w:t>RECURRENTE</w:t>
      </w:r>
      <w:r w:rsidR="001A1089" w:rsidRPr="00157799">
        <w:rPr>
          <w:rFonts w:ascii="Palatino Linotype" w:hAnsi="Palatino Linotype"/>
          <w:sz w:val="24"/>
        </w:rPr>
        <w:t xml:space="preserve"> solicitó</w:t>
      </w:r>
      <w:r w:rsidRPr="00157799">
        <w:rPr>
          <w:rFonts w:ascii="Palatino Linotype" w:hAnsi="Palatino Linotype"/>
          <w:sz w:val="24"/>
        </w:rPr>
        <w:t xml:space="preserve"> la información a través del sistema electrónico SAIMEX, lo que de acuerdo al artículo referido en el párrafo anterior no se encuentra en el supuesto de que se realice un cobro por la información solicitada.</w:t>
      </w:r>
    </w:p>
    <w:p w:rsidR="004B3109" w:rsidRPr="00157799" w:rsidRDefault="004B3109" w:rsidP="004B3109">
      <w:pPr>
        <w:pStyle w:val="Prrafodelista"/>
        <w:tabs>
          <w:tab w:val="left" w:pos="0"/>
        </w:tabs>
        <w:spacing w:after="0" w:line="360" w:lineRule="auto"/>
        <w:ind w:left="0" w:right="48"/>
        <w:jc w:val="both"/>
        <w:rPr>
          <w:rFonts w:ascii="Palatino Linotype" w:hAnsi="Palatino Linotype"/>
          <w:i/>
          <w:sz w:val="24"/>
        </w:rPr>
      </w:pPr>
    </w:p>
    <w:p w:rsidR="004B3109" w:rsidRPr="00157799" w:rsidRDefault="004B3109" w:rsidP="004B3109">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157799">
        <w:rPr>
          <w:rFonts w:ascii="Palatino Linotype" w:hAnsi="Palatino Linotype"/>
          <w:sz w:val="24"/>
        </w:rPr>
        <w:t xml:space="preserve">Ahora bien, analizando la naturaleza de la información solicitada cabe resaltar que pertenece a las obligaciones de transparencia común que se encuentran contempladas </w:t>
      </w:r>
      <w:proofErr w:type="gramStart"/>
      <w:r w:rsidRPr="00157799">
        <w:rPr>
          <w:rFonts w:ascii="Palatino Linotype" w:hAnsi="Palatino Linotype"/>
          <w:sz w:val="24"/>
        </w:rPr>
        <w:t>en  el</w:t>
      </w:r>
      <w:proofErr w:type="gramEnd"/>
      <w:r w:rsidRPr="00157799">
        <w:rPr>
          <w:rFonts w:ascii="Palatino Linotype" w:hAnsi="Palatino Linotype"/>
          <w:sz w:val="24"/>
        </w:rPr>
        <w:t xml:space="preserve"> artículo 92 de la Ley de Transparencia Local y para el caso particular en la fracción :</w:t>
      </w:r>
    </w:p>
    <w:p w:rsidR="004B3109" w:rsidRPr="00157799" w:rsidRDefault="004B3109" w:rsidP="004B3109">
      <w:pPr>
        <w:pStyle w:val="Prrafodelista"/>
        <w:tabs>
          <w:tab w:val="left" w:pos="0"/>
        </w:tabs>
        <w:spacing w:after="0" w:line="360" w:lineRule="auto"/>
        <w:ind w:left="0" w:right="48"/>
        <w:jc w:val="both"/>
        <w:rPr>
          <w:rFonts w:ascii="Palatino Linotype" w:hAnsi="Palatino Linotype"/>
          <w:i/>
          <w:sz w:val="24"/>
        </w:rPr>
      </w:pP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w:t>
      </w:r>
      <w:r w:rsidRPr="00157799">
        <w:rPr>
          <w:rFonts w:ascii="Palatino Linotype" w:hAnsi="Palatino Linotype"/>
          <w:b/>
          <w:i/>
        </w:rPr>
        <w:t>Artículo 92.</w:t>
      </w:r>
      <w:r w:rsidRPr="00157799">
        <w:rPr>
          <w:rFonts w:ascii="Palatino Linotype" w:hAnsi="Palatino Linotype"/>
          <w:i/>
        </w:rPr>
        <w:t xml:space="preserve"> Los sujetos obligados deberán poner a disposición del público de manera permanente y actualizada de forma sencilla, precisa y entendible, en los respectivos medios </w:t>
      </w:r>
      <w:r w:rsidRPr="00157799">
        <w:rPr>
          <w:rFonts w:ascii="Palatino Linotype" w:hAnsi="Palatino Linotype"/>
          <w:i/>
        </w:rPr>
        <w:lastRenderedPageBreak/>
        <w:t>electrónicos, de acuerdo con sus facultades, atribuciones, funciones u objeto social, según corresponda, la información, por lo menos, de los temas, documentos y políticas que a continuación se señalan:</w:t>
      </w: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w:t>
      </w:r>
    </w:p>
    <w:p w:rsidR="002822C4" w:rsidRPr="00157799" w:rsidRDefault="002822C4"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822C4" w:rsidRPr="00157799" w:rsidRDefault="002822C4"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w:t>
      </w:r>
    </w:p>
    <w:p w:rsidR="004B3109" w:rsidRPr="00157799" w:rsidRDefault="004B3109" w:rsidP="004B3109">
      <w:pPr>
        <w:pStyle w:val="Prrafodelista"/>
        <w:tabs>
          <w:tab w:val="left" w:pos="0"/>
        </w:tabs>
        <w:spacing w:after="0" w:line="360" w:lineRule="auto"/>
        <w:ind w:left="0" w:right="48"/>
        <w:jc w:val="both"/>
        <w:rPr>
          <w:rFonts w:ascii="Palatino Linotype" w:hAnsi="Palatino Linotype"/>
          <w:i/>
          <w:sz w:val="24"/>
        </w:rPr>
      </w:pPr>
    </w:p>
    <w:p w:rsidR="004B3109" w:rsidRPr="00157799" w:rsidRDefault="004B3109" w:rsidP="004B3109">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157799">
        <w:rPr>
          <w:rFonts w:ascii="Palatino Linotype" w:hAnsi="Palatino Linotype"/>
          <w:sz w:val="24"/>
        </w:rPr>
        <w:t xml:space="preserve">Aunado a lo anterior, el artículo 175 de la Ley de Transparencia </w:t>
      </w:r>
      <w:proofErr w:type="gramStart"/>
      <w:r w:rsidRPr="00157799">
        <w:rPr>
          <w:rFonts w:ascii="Palatino Linotype" w:hAnsi="Palatino Linotype"/>
          <w:sz w:val="24"/>
        </w:rPr>
        <w:t>Local ,</w:t>
      </w:r>
      <w:proofErr w:type="gramEnd"/>
      <w:r w:rsidRPr="00157799">
        <w:rPr>
          <w:rFonts w:ascii="Palatino Linotype" w:hAnsi="Palatino Linotype"/>
          <w:sz w:val="24"/>
        </w:rPr>
        <w:t xml:space="preserve"> establece que en términos de la Ley, la información que deban publicar los sujetos obligados de manera obligatoria o deba ser generada de maneta electrónica no podrá tener ningún costo:</w:t>
      </w:r>
    </w:p>
    <w:p w:rsidR="004B3109" w:rsidRPr="00157799" w:rsidRDefault="004B3109" w:rsidP="004B3109">
      <w:pPr>
        <w:pStyle w:val="Prrafodelista"/>
        <w:spacing w:after="0"/>
        <w:rPr>
          <w:rFonts w:ascii="Palatino Linotype" w:hAnsi="Palatino Linotype"/>
          <w:i/>
          <w:sz w:val="24"/>
        </w:rPr>
      </w:pP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rPr>
      </w:pPr>
      <w:r w:rsidRPr="00157799">
        <w:rPr>
          <w:rFonts w:ascii="Palatino Linotype" w:hAnsi="Palatino Linotype"/>
          <w:i/>
        </w:rPr>
        <w:t>“</w:t>
      </w:r>
      <w:r w:rsidRPr="00157799">
        <w:rPr>
          <w:rFonts w:ascii="Palatino Linotype" w:hAnsi="Palatino Linotype"/>
          <w:b/>
          <w:i/>
        </w:rPr>
        <w:t>Artículo 175.</w:t>
      </w:r>
      <w:r w:rsidRPr="00157799">
        <w:rPr>
          <w:rFonts w:ascii="Palatino Linotype" w:hAnsi="Palatino Linotype"/>
          <w:i/>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rsidR="004B3109" w:rsidRPr="00157799" w:rsidRDefault="004B3109" w:rsidP="004B3109">
      <w:pPr>
        <w:pStyle w:val="Prrafodelista"/>
        <w:tabs>
          <w:tab w:val="left" w:pos="851"/>
        </w:tabs>
        <w:spacing w:after="0" w:line="360" w:lineRule="auto"/>
        <w:ind w:left="851" w:right="615"/>
        <w:jc w:val="both"/>
        <w:rPr>
          <w:rFonts w:ascii="Palatino Linotype" w:hAnsi="Palatino Linotype"/>
          <w:i/>
          <w:sz w:val="24"/>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eastAsia="MS Mincho" w:hAnsi="Palatino Linotype" w:cs="Times New Roman"/>
          <w:color w:val="000000"/>
          <w:sz w:val="24"/>
        </w:rPr>
      </w:pPr>
      <w:r w:rsidRPr="00157799">
        <w:rPr>
          <w:rFonts w:ascii="Palatino Linotype" w:eastAsia="MS Mincho" w:hAnsi="Palatino Linotype" w:cs="Times New Roman"/>
          <w:color w:val="000000"/>
          <w:sz w:val="24"/>
        </w:rPr>
        <w:t>Es de advertir que la información consistente en la nómina de todos los trabajadores del Ayuntamiento así como del Sistema Municipal para el Desarrollo Integral para la Familia (DIF), se trata de información que</w:t>
      </w:r>
      <w:r w:rsidRPr="00157799">
        <w:rPr>
          <w:rFonts w:ascii="Palatino Linotype" w:hAnsi="Palatino Linotype"/>
          <w:sz w:val="24"/>
        </w:rPr>
        <w:t xml:space="preserve"> deriva de manera enunciativa mas no limitativa en la </w:t>
      </w:r>
      <w:r w:rsidRPr="00157799">
        <w:rPr>
          <w:rFonts w:ascii="Palatino Linotype" w:hAnsi="Palatino Linotype"/>
          <w:b/>
          <w:i/>
          <w:sz w:val="24"/>
        </w:rPr>
        <w:t xml:space="preserve">nómina, </w:t>
      </w:r>
      <w:r w:rsidRPr="00157799">
        <w:rPr>
          <w:rFonts w:ascii="Palatino Linotype" w:hAnsi="Palatino Linotype"/>
          <w:sz w:val="24"/>
        </w:rPr>
        <w:t xml:space="preserve">que si bien es cierto </w:t>
      </w:r>
      <w:r w:rsidRPr="00157799">
        <w:rPr>
          <w:rFonts w:ascii="Palatino Linotype" w:hAnsi="Palatino Linotype" w:cs="Arial"/>
          <w:sz w:val="24"/>
        </w:rPr>
        <w:t xml:space="preserve">en nuestra legislación no existe como </w:t>
      </w:r>
      <w:r w:rsidRPr="00157799">
        <w:rPr>
          <w:rFonts w:ascii="Palatino Linotype" w:hAnsi="Palatino Linotype" w:cs="Arial"/>
          <w:sz w:val="24"/>
        </w:rPr>
        <w:lastRenderedPageBreak/>
        <w:t xml:space="preserve">tal una definición de </w:t>
      </w:r>
      <w:r w:rsidRPr="00157799">
        <w:rPr>
          <w:rFonts w:ascii="Palatino Linotype" w:hAnsi="Palatino Linotype" w:cs="Arial"/>
          <w:i/>
          <w:sz w:val="24"/>
        </w:rPr>
        <w:t>nómina</w:t>
      </w:r>
      <w:r w:rsidRPr="00157799">
        <w:rPr>
          <w:rFonts w:ascii="Palatino Linotype" w:hAnsi="Palatino Linotype" w:cs="Arial"/>
          <w:sz w:val="24"/>
        </w:rPr>
        <w:t xml:space="preserve">; </w:t>
      </w:r>
      <w:r w:rsidRPr="00157799">
        <w:rPr>
          <w:rFonts w:ascii="Palatino Linotype" w:hAnsi="Palatino Linotype" w:cs="Arial"/>
          <w:sz w:val="24"/>
          <w:lang w:eastAsia="es-MX"/>
        </w:rPr>
        <w:t xml:space="preserve">el </w:t>
      </w:r>
      <w:r w:rsidRPr="00157799">
        <w:rPr>
          <w:rFonts w:ascii="Palatino Linotype" w:hAnsi="Palatino Linotype" w:cs="Arial"/>
          <w:i/>
          <w:sz w:val="24"/>
          <w:lang w:eastAsia="es-MX"/>
        </w:rPr>
        <w:t xml:space="preserve">“Glosario de Términos Usuales de Finanzas Públicas” </w:t>
      </w:r>
      <w:r w:rsidRPr="00157799">
        <w:rPr>
          <w:rFonts w:ascii="Palatino Linotype" w:hAnsi="Palatino Linotype" w:cs="Arial"/>
          <w:sz w:val="24"/>
          <w:lang w:eastAsia="es-MX"/>
        </w:rPr>
        <w:t xml:space="preserve">del Centro de Estudios de las Finanzas Públicas de la Cámara de Diputados del H. Congreso de la Unión, el </w:t>
      </w:r>
      <w:r w:rsidRPr="00157799">
        <w:rPr>
          <w:rFonts w:ascii="Palatino Linotype" w:hAnsi="Palatino Linotype" w:cs="Arial"/>
          <w:i/>
          <w:sz w:val="24"/>
          <w:lang w:eastAsia="es-MX"/>
        </w:rPr>
        <w:t>“Glosario de Términos Administrativos”</w:t>
      </w:r>
      <w:r w:rsidRPr="00157799">
        <w:rPr>
          <w:rFonts w:ascii="Palatino Linotype" w:hAnsi="Palatino Linotype" w:cs="Arial"/>
          <w:sz w:val="24"/>
          <w:lang w:eastAsia="es-MX"/>
        </w:rPr>
        <w:t xml:space="preserve">, emitido por el Instituto Nacional de Administración Pública, A.C. y el </w:t>
      </w:r>
      <w:r w:rsidRPr="00157799">
        <w:rPr>
          <w:rFonts w:ascii="Palatino Linotype" w:hAnsi="Palatino Linotype" w:cs="Arial"/>
          <w:i/>
          <w:sz w:val="24"/>
          <w:lang w:eastAsia="es-MX"/>
        </w:rPr>
        <w:t>“Glosario de Términos para el Proceso de Planeación, Programación, Presupuestación y Evaluación en la Administración Pública”,</w:t>
      </w:r>
      <w:r w:rsidRPr="00157799">
        <w:rPr>
          <w:rFonts w:ascii="Palatino Linotype" w:hAnsi="Palatino Linotype" w:cs="Arial"/>
          <w:sz w:val="24"/>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822C4" w:rsidRPr="00157799" w:rsidRDefault="002822C4" w:rsidP="002822C4">
      <w:pPr>
        <w:autoSpaceDE w:val="0"/>
        <w:autoSpaceDN w:val="0"/>
        <w:adjustRightInd w:val="0"/>
        <w:spacing w:before="240" w:after="240" w:line="360" w:lineRule="auto"/>
        <w:ind w:left="851" w:right="48"/>
        <w:jc w:val="both"/>
        <w:rPr>
          <w:rFonts w:ascii="Palatino Linotype" w:hAnsi="Palatino Linotype" w:cs="Arial"/>
          <w:i/>
          <w:lang w:eastAsia="es-MX"/>
        </w:rPr>
      </w:pPr>
      <w:r w:rsidRPr="00157799">
        <w:rPr>
          <w:rFonts w:ascii="Palatino Linotype" w:hAnsi="Palatino Linotype" w:cs="Arial"/>
          <w:b/>
          <w:bCs/>
          <w:i/>
          <w:lang w:eastAsia="es-MX"/>
        </w:rPr>
        <w:t xml:space="preserve">“NÓMINA: </w:t>
      </w:r>
      <w:r w:rsidRPr="00157799">
        <w:rPr>
          <w:rFonts w:ascii="Palatino Linotype" w:hAnsi="Palatino Linotype" w:cs="Arial"/>
          <w:i/>
          <w:lang w:eastAsia="es-MX"/>
        </w:rPr>
        <w:t>Listado general de los trabajadores de una institución, en</w:t>
      </w:r>
      <w:r w:rsidRPr="00157799">
        <w:rPr>
          <w:rFonts w:ascii="Palatino Linotype" w:hAnsi="Palatino Linotype" w:cs="Arial"/>
          <w:b/>
          <w:bCs/>
          <w:i/>
          <w:lang w:eastAsia="es-MX"/>
        </w:rPr>
        <w:t xml:space="preserve"> </w:t>
      </w:r>
      <w:r w:rsidRPr="00157799">
        <w:rPr>
          <w:rFonts w:ascii="Palatino Linotype" w:hAnsi="Palatino Linotype" w:cs="Arial"/>
          <w:i/>
          <w:lang w:eastAsia="es-MX"/>
        </w:rPr>
        <w:t>el cual se asientan las percepciones brutas, deducciones y</w:t>
      </w:r>
      <w:r w:rsidRPr="00157799">
        <w:rPr>
          <w:rFonts w:ascii="Palatino Linotype" w:hAnsi="Palatino Linotype" w:cs="Arial"/>
          <w:b/>
          <w:bCs/>
          <w:i/>
          <w:lang w:eastAsia="es-MX"/>
        </w:rPr>
        <w:t xml:space="preserve"> </w:t>
      </w:r>
      <w:r w:rsidRPr="00157799">
        <w:rPr>
          <w:rFonts w:ascii="Palatino Linotype" w:hAnsi="Palatino Linotype" w:cs="Arial"/>
          <w:i/>
          <w:lang w:eastAsia="es-MX"/>
        </w:rPr>
        <w:t>alcance neto de las mismas; la nómina es utilizada para</w:t>
      </w:r>
      <w:r w:rsidRPr="00157799">
        <w:rPr>
          <w:rFonts w:ascii="Palatino Linotype" w:hAnsi="Palatino Linotype" w:cs="Arial"/>
          <w:b/>
          <w:bCs/>
          <w:i/>
          <w:lang w:eastAsia="es-MX"/>
        </w:rPr>
        <w:t xml:space="preserve"> </w:t>
      </w:r>
      <w:r w:rsidRPr="00157799">
        <w:rPr>
          <w:rFonts w:ascii="Palatino Linotype" w:hAnsi="Palatino Linotype" w:cs="Arial"/>
          <w:i/>
          <w:lang w:eastAsia="es-MX"/>
        </w:rPr>
        <w:t>efectuar los pagos periódicos (semanales, quincenales o</w:t>
      </w:r>
      <w:r w:rsidRPr="00157799">
        <w:rPr>
          <w:rFonts w:ascii="Palatino Linotype" w:hAnsi="Palatino Linotype" w:cs="Arial"/>
          <w:b/>
          <w:bCs/>
          <w:i/>
          <w:lang w:eastAsia="es-MX"/>
        </w:rPr>
        <w:t xml:space="preserve"> </w:t>
      </w:r>
      <w:r w:rsidRPr="00157799">
        <w:rPr>
          <w:rFonts w:ascii="Palatino Linotype" w:hAnsi="Palatino Linotype" w:cs="Arial"/>
          <w:i/>
          <w:lang w:eastAsia="es-MX"/>
        </w:rPr>
        <w:t>mensuales) a los trabajadores por concepto de sueldos y</w:t>
      </w:r>
      <w:r w:rsidRPr="00157799">
        <w:rPr>
          <w:rFonts w:ascii="Palatino Linotype" w:hAnsi="Palatino Linotype" w:cs="Arial"/>
          <w:b/>
          <w:bCs/>
          <w:i/>
          <w:lang w:eastAsia="es-MX"/>
        </w:rPr>
        <w:t xml:space="preserve"> </w:t>
      </w:r>
      <w:r w:rsidRPr="00157799">
        <w:rPr>
          <w:rFonts w:ascii="Palatino Linotype" w:hAnsi="Palatino Linotype" w:cs="Arial"/>
          <w:i/>
          <w:lang w:eastAsia="es-MX"/>
        </w:rPr>
        <w:t>salarios.”</w:t>
      </w: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cs="Arial"/>
          <w:sz w:val="24"/>
        </w:rPr>
      </w:pPr>
      <w:r w:rsidRPr="00157799">
        <w:rPr>
          <w:rFonts w:ascii="Palatino Linotype" w:hAnsi="Palatino Linotype" w:cs="Arial"/>
          <w:sz w:val="24"/>
        </w:rPr>
        <w:t>Aunado a lo anterior, debe destacarse que dicho</w:t>
      </w:r>
      <w:r w:rsidRPr="00157799">
        <w:rPr>
          <w:rFonts w:ascii="Palatino Linotype" w:eastAsia="Times New Roman" w:hAnsi="Palatino Linotype" w:cs="Arial"/>
          <w:sz w:val="24"/>
          <w:lang w:eastAsia="es-MX"/>
        </w:rPr>
        <w:t xml:space="preserve"> término es mencionado en diferentes ordenamientos legales, tal es el caso del artículo 804 de la Ley Federal de Trabajo, fracción II que establece:  </w:t>
      </w:r>
    </w:p>
    <w:p w:rsidR="002822C4" w:rsidRPr="00157799" w:rsidRDefault="002822C4" w:rsidP="002822C4">
      <w:pPr>
        <w:pStyle w:val="Prrafodelista"/>
        <w:tabs>
          <w:tab w:val="left" w:pos="0"/>
        </w:tabs>
        <w:spacing w:after="0" w:line="360" w:lineRule="auto"/>
        <w:ind w:left="0" w:right="48"/>
        <w:jc w:val="both"/>
        <w:rPr>
          <w:rFonts w:ascii="Palatino Linotype" w:hAnsi="Palatino Linotype" w:cs="Arial"/>
          <w:sz w:val="24"/>
        </w:rPr>
      </w:pPr>
    </w:p>
    <w:p w:rsidR="002822C4" w:rsidRPr="00157799" w:rsidRDefault="002822C4" w:rsidP="002822C4">
      <w:pPr>
        <w:pStyle w:val="Textosinformato"/>
        <w:tabs>
          <w:tab w:val="right" w:leader="dot" w:pos="8222"/>
        </w:tabs>
        <w:spacing w:after="240" w:line="360" w:lineRule="auto"/>
        <w:ind w:left="851" w:right="48"/>
        <w:jc w:val="both"/>
        <w:rPr>
          <w:rFonts w:ascii="Palatino Linotype" w:eastAsia="MS Mincho" w:hAnsi="Palatino Linotype" w:cs="Arial"/>
          <w:b/>
          <w:i/>
          <w:sz w:val="24"/>
          <w:szCs w:val="24"/>
        </w:rPr>
      </w:pPr>
      <w:r w:rsidRPr="00157799">
        <w:rPr>
          <w:rFonts w:ascii="Palatino Linotype" w:eastAsia="MS Mincho" w:hAnsi="Palatino Linotype" w:cs="Arial"/>
          <w:b/>
          <w:bCs/>
          <w:i/>
          <w:sz w:val="24"/>
          <w:szCs w:val="24"/>
        </w:rPr>
        <w:t xml:space="preserve"> “Artículo 804</w:t>
      </w:r>
      <w:r w:rsidRPr="00157799">
        <w:rPr>
          <w:rFonts w:ascii="Palatino Linotype" w:eastAsia="MS Mincho" w:hAnsi="Palatino Linotype" w:cs="Arial"/>
          <w:bCs/>
          <w:i/>
          <w:sz w:val="24"/>
          <w:szCs w:val="24"/>
        </w:rPr>
        <w:t>.-</w:t>
      </w:r>
      <w:r w:rsidRPr="00157799">
        <w:rPr>
          <w:rFonts w:ascii="Palatino Linotype" w:eastAsia="MS Mincho" w:hAnsi="Palatino Linotype" w:cs="Arial"/>
          <w:i/>
          <w:sz w:val="24"/>
          <w:szCs w:val="24"/>
        </w:rPr>
        <w:t xml:space="preserve"> El patrón tiene obligación de conservar y exhibir en juicio los documentos que a continuación se precisan:</w:t>
      </w:r>
    </w:p>
    <w:p w:rsidR="002822C4" w:rsidRPr="00157799" w:rsidRDefault="002822C4" w:rsidP="002822C4">
      <w:pPr>
        <w:pStyle w:val="Textosinformato"/>
        <w:tabs>
          <w:tab w:val="right" w:leader="dot" w:pos="8222"/>
        </w:tabs>
        <w:spacing w:after="240" w:line="360" w:lineRule="auto"/>
        <w:ind w:left="851" w:right="48"/>
        <w:jc w:val="both"/>
        <w:rPr>
          <w:rFonts w:ascii="Palatino Linotype" w:eastAsia="MS Mincho" w:hAnsi="Palatino Linotype" w:cs="Arial"/>
          <w:i/>
          <w:sz w:val="24"/>
          <w:szCs w:val="24"/>
        </w:rPr>
      </w:pPr>
      <w:r w:rsidRPr="00157799">
        <w:rPr>
          <w:rFonts w:ascii="Palatino Linotype" w:eastAsia="MS Mincho" w:hAnsi="Palatino Linotype" w:cs="Arial"/>
          <w:i/>
          <w:sz w:val="24"/>
          <w:szCs w:val="24"/>
        </w:rPr>
        <w:t>…</w:t>
      </w:r>
    </w:p>
    <w:p w:rsidR="002822C4" w:rsidRPr="00157799" w:rsidRDefault="002822C4" w:rsidP="002822C4">
      <w:pPr>
        <w:pStyle w:val="Textosinformato"/>
        <w:tabs>
          <w:tab w:val="right" w:leader="dot" w:pos="8222"/>
        </w:tabs>
        <w:spacing w:after="240" w:line="360" w:lineRule="auto"/>
        <w:ind w:left="851" w:right="48"/>
        <w:jc w:val="both"/>
        <w:rPr>
          <w:rFonts w:ascii="Palatino Linotype" w:eastAsia="MS Mincho" w:hAnsi="Palatino Linotype" w:cs="Arial"/>
          <w:i/>
          <w:sz w:val="24"/>
          <w:szCs w:val="24"/>
          <w:u w:val="single"/>
        </w:rPr>
      </w:pPr>
      <w:r w:rsidRPr="00157799">
        <w:rPr>
          <w:rFonts w:ascii="Palatino Linotype" w:eastAsia="MS Mincho" w:hAnsi="Palatino Linotype" w:cs="Arial"/>
          <w:i/>
          <w:sz w:val="24"/>
          <w:szCs w:val="24"/>
        </w:rPr>
        <w:t xml:space="preserve">II. Listas de raya o nómina de personal, cuando se lleven en el centro de trabajo; </w:t>
      </w:r>
      <w:r w:rsidRPr="00157799">
        <w:rPr>
          <w:rFonts w:ascii="Palatino Linotype" w:eastAsia="MS Mincho" w:hAnsi="Palatino Linotype" w:cs="Arial"/>
          <w:i/>
          <w:sz w:val="24"/>
          <w:szCs w:val="24"/>
          <w:u w:val="single"/>
        </w:rPr>
        <w:t xml:space="preserve">o </w:t>
      </w:r>
      <w:r w:rsidRPr="00157799">
        <w:rPr>
          <w:rFonts w:ascii="Palatino Linotype" w:eastAsia="MS Mincho" w:hAnsi="Palatino Linotype" w:cs="Arial"/>
          <w:b/>
          <w:i/>
          <w:sz w:val="24"/>
          <w:szCs w:val="24"/>
          <w:u w:val="single"/>
        </w:rPr>
        <w:t>recibos de pagos de salarios;</w:t>
      </w:r>
    </w:p>
    <w:p w:rsidR="002822C4" w:rsidRPr="00157799" w:rsidRDefault="002822C4" w:rsidP="002822C4">
      <w:pPr>
        <w:pStyle w:val="Textosinformato"/>
        <w:tabs>
          <w:tab w:val="right" w:leader="dot" w:pos="8222"/>
        </w:tabs>
        <w:spacing w:after="240" w:line="360" w:lineRule="auto"/>
        <w:ind w:left="851" w:right="48"/>
        <w:jc w:val="both"/>
        <w:rPr>
          <w:rFonts w:ascii="Palatino Linotype" w:eastAsia="MS Mincho" w:hAnsi="Palatino Linotype" w:cs="Arial"/>
          <w:i/>
          <w:sz w:val="24"/>
          <w:szCs w:val="24"/>
        </w:rPr>
      </w:pPr>
      <w:r w:rsidRPr="00157799">
        <w:rPr>
          <w:rFonts w:ascii="Palatino Linotype" w:eastAsia="MS Mincho" w:hAnsi="Palatino Linotype" w:cs="Arial"/>
          <w:i/>
          <w:sz w:val="24"/>
          <w:szCs w:val="24"/>
        </w:rPr>
        <w:lastRenderedPageBreak/>
        <w:t>…</w:t>
      </w:r>
    </w:p>
    <w:p w:rsidR="002822C4" w:rsidRPr="00157799" w:rsidRDefault="002822C4" w:rsidP="002822C4">
      <w:pPr>
        <w:pStyle w:val="Texto"/>
        <w:tabs>
          <w:tab w:val="right" w:leader="dot" w:pos="8222"/>
        </w:tabs>
        <w:spacing w:after="240" w:line="360" w:lineRule="auto"/>
        <w:ind w:left="851" w:right="48" w:firstLine="0"/>
        <w:rPr>
          <w:rFonts w:ascii="Palatino Linotype" w:hAnsi="Palatino Linotype"/>
          <w:i/>
          <w:sz w:val="24"/>
          <w:szCs w:val="24"/>
        </w:rPr>
      </w:pPr>
      <w:r w:rsidRPr="00157799">
        <w:rPr>
          <w:rFonts w:ascii="Palatino Linotype" w:hAnsi="Palatino Linotype"/>
          <w:i/>
          <w:sz w:val="24"/>
          <w:szCs w:val="24"/>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157799">
        <w:rPr>
          <w:rFonts w:ascii="Palatino Linotype" w:hAnsi="Palatino Linotype"/>
          <w:sz w:val="24"/>
        </w:rPr>
        <w:t>D</w:t>
      </w:r>
      <w:r w:rsidRPr="00157799">
        <w:rPr>
          <w:rFonts w:ascii="Palatino Linotype" w:hAnsi="Palatino Linotype"/>
          <w:sz w:val="24"/>
          <w:lang w:eastAsia="es-MX"/>
        </w:rPr>
        <w:t xml:space="preserve">e lo anteriormente señalado, se puede llegar a la conclusión de que los </w:t>
      </w:r>
      <w:r w:rsidRPr="00157799">
        <w:rPr>
          <w:rFonts w:ascii="Palatino Linotype" w:hAnsi="Palatino Linotype"/>
          <w:b/>
          <w:sz w:val="24"/>
          <w:lang w:eastAsia="es-MX"/>
        </w:rPr>
        <w:t>recibos de pago o nómina</w:t>
      </w:r>
      <w:r w:rsidRPr="00157799">
        <w:rPr>
          <w:rFonts w:ascii="Palatino Linotype" w:hAnsi="Palatino Linotype"/>
          <w:sz w:val="24"/>
          <w:lang w:eastAsia="es-MX"/>
        </w:rPr>
        <w:t xml:space="preserve">, consisten en un registro conformado por el conjunto de trabajadores a los cuales se les va a remunerar por los </w:t>
      </w:r>
      <w:hyperlink r:id="rId9" w:history="1">
        <w:r w:rsidRPr="00157799">
          <w:rPr>
            <w:rFonts w:ascii="Palatino Linotype" w:hAnsi="Palatino Linotype"/>
            <w:sz w:val="24"/>
            <w:lang w:eastAsia="es-MX"/>
          </w:rPr>
          <w:t>servicios</w:t>
        </w:r>
      </w:hyperlink>
      <w:r w:rsidRPr="00157799">
        <w:rPr>
          <w:rFonts w:ascii="Palatino Linotype" w:hAnsi="Palatino Linotype"/>
          <w:sz w:val="24"/>
          <w:lang w:eastAsia="es-MX"/>
        </w:rPr>
        <w:t xml:space="preserve"> que éstos le prestan al patrón, en el cual se asientan las percepciones brutas, deducciones y el neto a recibir de dichos trabajadores.</w:t>
      </w:r>
    </w:p>
    <w:p w:rsidR="002822C4" w:rsidRPr="00157799" w:rsidRDefault="002822C4" w:rsidP="002822C4">
      <w:pPr>
        <w:pStyle w:val="Prrafodelista"/>
        <w:tabs>
          <w:tab w:val="left" w:pos="0"/>
        </w:tabs>
        <w:spacing w:after="0" w:line="360" w:lineRule="auto"/>
        <w:ind w:left="0" w:right="48"/>
        <w:jc w:val="both"/>
        <w:rPr>
          <w:rFonts w:ascii="Palatino Linotype" w:hAnsi="Palatino Linotype"/>
          <w:i/>
          <w:sz w:val="24"/>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cs="Arial"/>
          <w:sz w:val="24"/>
        </w:rPr>
      </w:pPr>
      <w:r w:rsidRPr="00157799">
        <w:rPr>
          <w:rFonts w:ascii="Palatino Linotype" w:hAnsi="Palatino Linotype" w:cs="Arial"/>
          <w:sz w:val="24"/>
        </w:rPr>
        <w:t>Ahora bien, tratándose de servidores públicos de los Municipios la Ley del Trabajo de los Servidores Públicos del Estado y Municipios, en su artículo 220-K fracciones II y IV y último párrafo, establecen lo siguiente:</w:t>
      </w:r>
    </w:p>
    <w:p w:rsidR="002822C4" w:rsidRPr="00157799" w:rsidRDefault="002822C4" w:rsidP="002822C4">
      <w:pPr>
        <w:tabs>
          <w:tab w:val="left" w:pos="8222"/>
        </w:tabs>
        <w:spacing w:before="240" w:after="240" w:line="360" w:lineRule="auto"/>
        <w:ind w:left="851" w:right="48"/>
        <w:jc w:val="both"/>
        <w:rPr>
          <w:rFonts w:ascii="Palatino Linotype" w:eastAsia="Times New Roman" w:hAnsi="Palatino Linotype"/>
          <w:bCs/>
          <w:i/>
        </w:rPr>
      </w:pPr>
      <w:r w:rsidRPr="00157799">
        <w:rPr>
          <w:rFonts w:ascii="Palatino Linotype" w:eastAsia="Times New Roman" w:hAnsi="Palatino Linotype"/>
          <w:b/>
          <w:bCs/>
          <w:i/>
        </w:rPr>
        <w:t>“ARTÍCULO 220 K</w:t>
      </w:r>
      <w:r w:rsidRPr="00157799">
        <w:rPr>
          <w:rFonts w:ascii="Palatino Linotype" w:eastAsia="Times New Roman" w:hAnsi="Palatino Linotype"/>
          <w:bCs/>
          <w:i/>
        </w:rPr>
        <w:t>.- La institución o dependencia pública tiene la obligación de conservar y exhibir en el proceso los documentos que a continuación se precisan:</w:t>
      </w:r>
    </w:p>
    <w:p w:rsidR="002822C4" w:rsidRPr="00157799" w:rsidRDefault="002822C4" w:rsidP="002822C4">
      <w:pPr>
        <w:tabs>
          <w:tab w:val="left" w:pos="8222"/>
        </w:tabs>
        <w:spacing w:before="240" w:after="240" w:line="360" w:lineRule="auto"/>
        <w:ind w:left="851" w:right="48"/>
        <w:jc w:val="both"/>
        <w:rPr>
          <w:rFonts w:ascii="Palatino Linotype" w:eastAsia="Times New Roman" w:hAnsi="Palatino Linotype"/>
          <w:bCs/>
          <w:i/>
        </w:rPr>
      </w:pPr>
      <w:r w:rsidRPr="00157799">
        <w:rPr>
          <w:rFonts w:ascii="Palatino Linotype" w:eastAsia="Times New Roman" w:hAnsi="Palatino Linotype"/>
          <w:bCs/>
          <w:i/>
        </w:rPr>
        <w:t>…</w:t>
      </w:r>
    </w:p>
    <w:p w:rsidR="002822C4" w:rsidRPr="00157799" w:rsidRDefault="002822C4" w:rsidP="002822C4">
      <w:pPr>
        <w:tabs>
          <w:tab w:val="left" w:pos="8222"/>
        </w:tabs>
        <w:spacing w:before="240" w:after="240" w:line="360" w:lineRule="auto"/>
        <w:ind w:left="851" w:right="48"/>
        <w:jc w:val="both"/>
        <w:rPr>
          <w:rFonts w:ascii="Palatino Linotype" w:eastAsia="Times New Roman" w:hAnsi="Palatino Linotype"/>
          <w:bCs/>
          <w:i/>
        </w:rPr>
      </w:pPr>
      <w:r w:rsidRPr="00157799">
        <w:rPr>
          <w:rFonts w:ascii="Palatino Linotype" w:eastAsia="Times New Roman" w:hAnsi="Palatino Linotype"/>
          <w:bCs/>
          <w:i/>
        </w:rPr>
        <w:t xml:space="preserve">II. </w:t>
      </w:r>
      <w:r w:rsidRPr="00157799">
        <w:rPr>
          <w:rFonts w:ascii="Palatino Linotype" w:eastAsia="Times New Roman" w:hAnsi="Palatino Linotype"/>
          <w:b/>
          <w:bCs/>
          <w:i/>
          <w:u w:val="single"/>
        </w:rPr>
        <w:t>Recibos de pagos de salarios</w:t>
      </w:r>
      <w:r w:rsidRPr="00157799">
        <w:rPr>
          <w:rFonts w:ascii="Palatino Linotype" w:eastAsia="Times New Roman" w:hAnsi="Palatino Linotype"/>
          <w:bCs/>
          <w:i/>
        </w:rPr>
        <w:t xml:space="preserve"> o las constancias documentales del pago de salario cuando sea por depósito o mediante información electrónica;</w:t>
      </w:r>
    </w:p>
    <w:p w:rsidR="002822C4" w:rsidRPr="00157799" w:rsidRDefault="002822C4" w:rsidP="002822C4">
      <w:pPr>
        <w:tabs>
          <w:tab w:val="left" w:pos="8222"/>
        </w:tabs>
        <w:spacing w:before="240" w:after="240" w:line="360" w:lineRule="auto"/>
        <w:ind w:left="851" w:right="48"/>
        <w:jc w:val="both"/>
        <w:rPr>
          <w:rFonts w:ascii="Palatino Linotype" w:eastAsia="Times New Roman" w:hAnsi="Palatino Linotype"/>
          <w:bCs/>
          <w:i/>
        </w:rPr>
      </w:pPr>
      <w:r w:rsidRPr="00157799">
        <w:rPr>
          <w:rFonts w:ascii="Palatino Linotype" w:eastAsia="Times New Roman" w:hAnsi="Palatino Linotype"/>
          <w:b/>
          <w:bCs/>
          <w:i/>
        </w:rPr>
        <w:t>(…)</w:t>
      </w:r>
    </w:p>
    <w:p w:rsidR="002822C4" w:rsidRPr="00157799" w:rsidRDefault="002822C4" w:rsidP="002822C4">
      <w:pPr>
        <w:tabs>
          <w:tab w:val="left" w:pos="8222"/>
        </w:tabs>
        <w:spacing w:before="240" w:after="240" w:line="360" w:lineRule="auto"/>
        <w:ind w:left="851" w:right="48"/>
        <w:jc w:val="both"/>
        <w:rPr>
          <w:rFonts w:ascii="Palatino Linotype" w:eastAsia="Times New Roman" w:hAnsi="Palatino Linotype"/>
          <w:bCs/>
          <w:i/>
          <w:u w:val="single"/>
        </w:rPr>
      </w:pPr>
      <w:r w:rsidRPr="00157799">
        <w:rPr>
          <w:rFonts w:ascii="Palatino Linotype" w:eastAsia="Times New Roman" w:hAnsi="Palatino Linotype"/>
          <w:bCs/>
          <w:i/>
        </w:rPr>
        <w:lastRenderedPageBreak/>
        <w:t xml:space="preserve">IV. </w:t>
      </w:r>
      <w:r w:rsidRPr="00157799">
        <w:rPr>
          <w:rFonts w:ascii="Palatino Linotype" w:eastAsia="Times New Roman" w:hAnsi="Palatino Linotype"/>
          <w:b/>
          <w:bCs/>
          <w:i/>
          <w:u w:val="single"/>
        </w:rPr>
        <w:t>Recibos</w:t>
      </w:r>
      <w:r w:rsidRPr="00157799">
        <w:rPr>
          <w:rFonts w:ascii="Palatino Linotype" w:eastAsia="Times New Roman" w:hAnsi="Palatino Linotype"/>
          <w:bCs/>
          <w:i/>
          <w:u w:val="single"/>
        </w:rPr>
        <w:t xml:space="preserve"> o las constancias de depósito o del medio de información magnética o electrónica que sean utilizadas para el pago de salarios, prima vacacional, aguinaldo y demás prestaciones establecidas en la presente ley; y</w:t>
      </w:r>
    </w:p>
    <w:p w:rsidR="002822C4" w:rsidRPr="00157799" w:rsidRDefault="002822C4" w:rsidP="002822C4">
      <w:pPr>
        <w:tabs>
          <w:tab w:val="left" w:pos="8222"/>
        </w:tabs>
        <w:spacing w:before="240" w:after="240" w:line="360" w:lineRule="auto"/>
        <w:ind w:left="851" w:right="48"/>
        <w:jc w:val="both"/>
        <w:rPr>
          <w:rFonts w:ascii="Palatino Linotype" w:eastAsia="Times New Roman" w:hAnsi="Palatino Linotype"/>
          <w:bCs/>
          <w:i/>
        </w:rPr>
      </w:pPr>
      <w:r w:rsidRPr="00157799">
        <w:rPr>
          <w:rFonts w:ascii="Palatino Linotype" w:eastAsia="Times New Roman" w:hAnsi="Palatino Linotype"/>
          <w:bCs/>
          <w:i/>
        </w:rPr>
        <w:t xml:space="preserve">Los documentos señalados en la fracción I de este artículo, deberán conservarse mientras dure la relación laboral y hasta un año después; los señalados por las fracciones </w:t>
      </w:r>
      <w:r w:rsidRPr="00157799">
        <w:rPr>
          <w:rFonts w:ascii="Palatino Linotype" w:eastAsia="Times New Roman" w:hAnsi="Palatino Linotype"/>
          <w:bCs/>
          <w:i/>
          <w:u w:val="single"/>
        </w:rPr>
        <w:t>II, III, IV durante el último año y un año después de que se extinga la relación laboral</w:t>
      </w:r>
      <w:r w:rsidRPr="00157799">
        <w:rPr>
          <w:rFonts w:ascii="Palatino Linotype" w:eastAsia="Times New Roman" w:hAnsi="Palatino Linotype"/>
          <w:b/>
          <w:bCs/>
          <w:i/>
        </w:rPr>
        <w:t>,</w:t>
      </w:r>
      <w:r w:rsidRPr="00157799">
        <w:rPr>
          <w:rFonts w:ascii="Palatino Linotype" w:eastAsia="Times New Roman" w:hAnsi="Palatino Linotype"/>
          <w:bCs/>
          <w:i/>
        </w:rPr>
        <w:t xml:space="preserve"> y los mencionados en la fracción V, conforme lo señalen las leyes que los rijan.</w:t>
      </w:r>
    </w:p>
    <w:p w:rsidR="002822C4" w:rsidRPr="00157799" w:rsidRDefault="002822C4" w:rsidP="002822C4">
      <w:pPr>
        <w:tabs>
          <w:tab w:val="left" w:pos="8222"/>
        </w:tabs>
        <w:spacing w:before="240" w:after="240" w:line="360" w:lineRule="auto"/>
        <w:ind w:left="851" w:right="48"/>
        <w:jc w:val="both"/>
        <w:rPr>
          <w:rFonts w:ascii="Palatino Linotype" w:eastAsia="Times New Roman" w:hAnsi="Palatino Linotype"/>
          <w:bCs/>
          <w:i/>
        </w:rPr>
      </w:pPr>
      <w:r w:rsidRPr="00157799">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2822C4" w:rsidRPr="00157799" w:rsidRDefault="002822C4" w:rsidP="002822C4">
      <w:pPr>
        <w:tabs>
          <w:tab w:val="left" w:pos="8222"/>
        </w:tabs>
        <w:spacing w:before="240" w:after="240" w:line="360" w:lineRule="auto"/>
        <w:ind w:left="851" w:right="48"/>
        <w:jc w:val="both"/>
        <w:rPr>
          <w:rFonts w:ascii="Palatino Linotype" w:eastAsia="Times New Roman" w:hAnsi="Palatino Linotype"/>
          <w:bCs/>
          <w:i/>
        </w:rPr>
      </w:pPr>
      <w:r w:rsidRPr="00157799">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rsidR="002822C4" w:rsidRPr="00157799" w:rsidRDefault="002822C4" w:rsidP="002822C4">
      <w:pPr>
        <w:pStyle w:val="Prrafodelista"/>
        <w:tabs>
          <w:tab w:val="left" w:pos="0"/>
        </w:tabs>
        <w:spacing w:line="360" w:lineRule="auto"/>
        <w:ind w:left="0" w:right="48"/>
        <w:jc w:val="both"/>
        <w:rPr>
          <w:rFonts w:ascii="Palatino Linotype" w:eastAsia="Times New Roman" w:hAnsi="Palatino Linotype" w:cs="Arial"/>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eastAsia="Times New Roman" w:hAnsi="Palatino Linotype" w:cs="Arial"/>
          <w:sz w:val="24"/>
        </w:rPr>
      </w:pPr>
      <w:r w:rsidRPr="00157799">
        <w:rPr>
          <w:rFonts w:ascii="Palatino Linotype" w:eastAsia="Times New Roman" w:hAnsi="Palatino Linotype" w:cs="Arial"/>
          <w:sz w:val="24"/>
        </w:rPr>
        <w:t xml:space="preserve">De lo anterior, se advierte que toda institución pública o dependencia pública del Estado de México debe conservar los </w:t>
      </w:r>
      <w:r w:rsidRPr="00157799">
        <w:rPr>
          <w:rFonts w:ascii="Palatino Linotype" w:eastAsia="Times New Roman" w:hAnsi="Palatino Linotype" w:cs="Arial"/>
          <w:b/>
          <w:sz w:val="24"/>
        </w:rPr>
        <w:t>recibos o constancias de pago</w:t>
      </w:r>
      <w:r w:rsidRPr="00157799">
        <w:rPr>
          <w:rFonts w:ascii="Palatino Linotype" w:eastAsia="Times New Roman" w:hAnsi="Palatino Linotype" w:cs="Arial"/>
          <w:sz w:val="24"/>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2822C4" w:rsidRPr="00157799" w:rsidRDefault="002822C4" w:rsidP="002822C4">
      <w:pPr>
        <w:pStyle w:val="Prrafodelista"/>
        <w:spacing w:before="240" w:after="240" w:line="360" w:lineRule="auto"/>
        <w:ind w:left="0" w:right="48"/>
        <w:jc w:val="both"/>
        <w:rPr>
          <w:rFonts w:ascii="Palatino Linotype" w:eastAsia="Times New Roman" w:hAnsi="Palatino Linotype" w:cs="Arial"/>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eastAsia="Times New Roman" w:hAnsi="Palatino Linotype" w:cs="Arial"/>
          <w:sz w:val="24"/>
        </w:rPr>
      </w:pPr>
      <w:r w:rsidRPr="00157799">
        <w:rPr>
          <w:rFonts w:ascii="Palatino Linotype" w:eastAsia="Times New Roman" w:hAnsi="Palatino Linotype" w:cs="Arial"/>
          <w:sz w:val="24"/>
        </w:rPr>
        <w:lastRenderedPageBreak/>
        <w:t xml:space="preserve">Así, la </w:t>
      </w:r>
      <w:r w:rsidRPr="00157799">
        <w:rPr>
          <w:rFonts w:ascii="Palatino Linotype" w:hAnsi="Palatino Linotype" w:cs="Arial"/>
          <w:sz w:val="24"/>
        </w:rPr>
        <w:t xml:space="preserve">Ley del Trabajo de los Servidores Públicos del Estado y Municipios hace referencia </w:t>
      </w:r>
      <w:r w:rsidRPr="00157799">
        <w:rPr>
          <w:rFonts w:ascii="Palatino Linotype" w:eastAsia="Times New Roman" w:hAnsi="Palatino Linotype" w:cs="Arial"/>
          <w:sz w:val="24"/>
          <w:lang w:eastAsia="es-MX"/>
        </w:rPr>
        <w:t xml:space="preserve">a </w:t>
      </w:r>
      <w:r w:rsidRPr="00157799">
        <w:rPr>
          <w:rFonts w:ascii="Palatino Linotype" w:eastAsia="Times New Roman" w:hAnsi="Palatino Linotype" w:cs="Arial"/>
          <w:sz w:val="24"/>
        </w:rPr>
        <w:t>los comprobantes que las instituciones públicas realizan para documentar el pago de salarios, prima vacacional, aguinaldo y demás prestaciones otorgadas a un servidor público, denominándolos “</w:t>
      </w:r>
      <w:r w:rsidRPr="00157799">
        <w:rPr>
          <w:rFonts w:ascii="Palatino Linotype" w:eastAsia="Times New Roman" w:hAnsi="Palatino Linotype" w:cs="Arial"/>
          <w:i/>
          <w:sz w:val="24"/>
        </w:rPr>
        <w:t>recibos o comprobantes de pago</w:t>
      </w:r>
      <w:r w:rsidRPr="00157799">
        <w:rPr>
          <w:rFonts w:ascii="Palatino Linotype" w:eastAsia="Times New Roman" w:hAnsi="Palatino Linotype" w:cs="Arial"/>
          <w:sz w:val="24"/>
        </w:rPr>
        <w:t xml:space="preserve">”, los cuales constituyen </w:t>
      </w:r>
      <w:r w:rsidRPr="00157799">
        <w:rPr>
          <w:rFonts w:ascii="Palatino Linotype" w:hAnsi="Palatino Linotype" w:cs="Arial"/>
          <w:sz w:val="24"/>
        </w:rPr>
        <w:t xml:space="preserve">un instrumento mediante el cual el sujeto obligado acredita las remuneraciones al personal y, que </w:t>
      </w:r>
      <w:r w:rsidRPr="00157799">
        <w:rPr>
          <w:rFonts w:ascii="Palatino Linotype" w:eastAsia="Times New Roman" w:hAnsi="Palatino Linotype" w:cs="Arial"/>
          <w:sz w:val="24"/>
        </w:rPr>
        <w:t>de acuerdo al uso implantado en la colectividad se denominan “</w:t>
      </w:r>
      <w:r w:rsidRPr="00157799">
        <w:rPr>
          <w:rFonts w:ascii="Palatino Linotype" w:eastAsia="Times New Roman" w:hAnsi="Palatino Linotype" w:cs="Arial"/>
          <w:b/>
          <w:i/>
          <w:sz w:val="24"/>
        </w:rPr>
        <w:t>recibos de nómina</w:t>
      </w:r>
      <w:r w:rsidRPr="00157799">
        <w:rPr>
          <w:rFonts w:ascii="Palatino Linotype" w:eastAsia="Times New Roman" w:hAnsi="Palatino Linotype" w:cs="Arial"/>
          <w:sz w:val="24"/>
        </w:rPr>
        <w:t>”.</w:t>
      </w:r>
    </w:p>
    <w:p w:rsidR="002822C4" w:rsidRPr="00157799" w:rsidRDefault="002822C4" w:rsidP="002822C4">
      <w:pPr>
        <w:pStyle w:val="Prrafodelista"/>
        <w:spacing w:before="240" w:after="240" w:line="360" w:lineRule="auto"/>
        <w:ind w:left="0" w:right="48"/>
        <w:jc w:val="both"/>
        <w:rPr>
          <w:rFonts w:ascii="Palatino Linotype" w:hAnsi="Palatino Linotype" w:cs="Arial"/>
          <w:sz w:val="24"/>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cs="Arial"/>
          <w:sz w:val="24"/>
        </w:rPr>
      </w:pPr>
      <w:r w:rsidRPr="00157799">
        <w:rPr>
          <w:rFonts w:ascii="Palatino Linotype" w:eastAsia="Times New Roman" w:hAnsi="Palatino Linotype" w:cs="Arial"/>
          <w:sz w:val="24"/>
        </w:rPr>
        <w:t>De lo anterior se concluye que todos los servidores públicos tienen el derecho</w:t>
      </w:r>
      <w:r w:rsidRPr="00157799">
        <w:rPr>
          <w:rFonts w:ascii="Palatino Linotype" w:hAnsi="Palatino Linotype" w:cs="Arial"/>
          <w:sz w:val="24"/>
        </w:rPr>
        <w:t xml:space="preserve"> de recibir </w:t>
      </w:r>
      <w:r w:rsidRPr="00157799">
        <w:rPr>
          <w:rFonts w:ascii="Palatino Linotype" w:hAnsi="Palatino Linotype" w:cs="Arial"/>
          <w:b/>
          <w:sz w:val="24"/>
        </w:rPr>
        <w:t xml:space="preserve">remuneraciones </w:t>
      </w:r>
      <w:r w:rsidRPr="00157799">
        <w:rPr>
          <w:rFonts w:ascii="Palatino Linotype" w:hAnsi="Palatino Linotype" w:cs="Arial"/>
          <w:sz w:val="24"/>
        </w:rPr>
        <w:t xml:space="preserve">irrenunciables por el desempeño de un empleo, </w:t>
      </w:r>
      <w:r w:rsidRPr="00157799">
        <w:rPr>
          <w:rFonts w:ascii="Palatino Linotype" w:hAnsi="Palatino Linotype" w:cs="Arial"/>
          <w:b/>
          <w:sz w:val="24"/>
        </w:rPr>
        <w:t>cargo o comisión</w:t>
      </w:r>
      <w:r w:rsidRPr="00157799">
        <w:rPr>
          <w:rFonts w:ascii="Palatino Linotype" w:hAnsi="Palatino Linotype" w:cs="Arial"/>
          <w:sz w:val="24"/>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rsidR="002822C4" w:rsidRPr="00157799" w:rsidRDefault="002822C4" w:rsidP="002822C4">
      <w:pPr>
        <w:pStyle w:val="Prrafodelista"/>
        <w:tabs>
          <w:tab w:val="left" w:pos="0"/>
        </w:tabs>
        <w:spacing w:after="0" w:line="360" w:lineRule="auto"/>
        <w:ind w:left="0" w:right="48"/>
        <w:jc w:val="both"/>
        <w:rPr>
          <w:rFonts w:ascii="Palatino Linotype" w:hAnsi="Palatino Linotype" w:cs="Arial"/>
          <w:sz w:val="24"/>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eastAsia="Times New Roman" w:hAnsi="Palatino Linotype" w:cs="Arial"/>
          <w:sz w:val="24"/>
          <w:lang w:val="es-ES"/>
        </w:rPr>
      </w:pPr>
      <w:r w:rsidRPr="00157799">
        <w:rPr>
          <w:rFonts w:ascii="Palatino Linotype" w:eastAsia="MS Mincho" w:hAnsi="Palatino Linotype" w:cs="Times New Roman"/>
          <w:color w:val="000000"/>
          <w:sz w:val="24"/>
        </w:rPr>
        <w:t xml:space="preserve"> En el entendido de que las remuneraciones señaladas en el párrafo anterior son pagadas mediante la aplicación de fondos públicos, dichas erogaciones son fiscalizadas por la Legislatura a través del Órgano Superior de </w:t>
      </w:r>
      <w:proofErr w:type="gramStart"/>
      <w:r w:rsidRPr="00157799">
        <w:rPr>
          <w:rFonts w:ascii="Palatino Linotype" w:eastAsia="MS Mincho" w:hAnsi="Palatino Linotype" w:cs="Times New Roman"/>
          <w:color w:val="000000"/>
          <w:sz w:val="24"/>
        </w:rPr>
        <w:t>Fiscalización  y</w:t>
      </w:r>
      <w:proofErr w:type="gramEnd"/>
      <w:r w:rsidRPr="00157799">
        <w:rPr>
          <w:rFonts w:ascii="Palatino Linotype" w:eastAsia="MS Mincho" w:hAnsi="Palatino Linotype" w:cs="Times New Roman"/>
          <w:color w:val="000000"/>
          <w:sz w:val="24"/>
        </w:rPr>
        <w:t xml:space="preserve"> en ese sentido el </w:t>
      </w:r>
      <w:r w:rsidRPr="00157799">
        <w:rPr>
          <w:rFonts w:ascii="Palatino Linotype" w:eastAsia="Times New Roman" w:hAnsi="Palatino Linotype" w:cs="Arial"/>
          <w:sz w:val="24"/>
          <w:lang w:val="es-ES"/>
        </w:rPr>
        <w:t xml:space="preserve">61 de la </w:t>
      </w:r>
      <w:r w:rsidRPr="00157799">
        <w:rPr>
          <w:rFonts w:ascii="Palatino Linotype" w:eastAsia="Times New Roman" w:hAnsi="Palatino Linotype" w:cs="Arial"/>
          <w:b/>
          <w:sz w:val="24"/>
          <w:lang w:val="es-ES"/>
        </w:rPr>
        <w:t>Constitución Política del Estado Libre y Soberano de México</w:t>
      </w:r>
      <w:r w:rsidRPr="00157799">
        <w:rPr>
          <w:rFonts w:ascii="Palatino Linotype" w:eastAsia="Times New Roman" w:hAnsi="Palatino Linotype" w:cs="Arial"/>
          <w:sz w:val="24"/>
          <w:lang w:val="es-ES"/>
        </w:rPr>
        <w:t xml:space="preserve"> establece las facultades y obligaciones de la Legislatura de las cuales podemos resaltar las siguientes: </w:t>
      </w:r>
    </w:p>
    <w:p w:rsidR="002822C4" w:rsidRPr="00157799" w:rsidRDefault="002822C4" w:rsidP="002822C4">
      <w:pPr>
        <w:pStyle w:val="Prrafodelista"/>
        <w:spacing w:line="360" w:lineRule="auto"/>
        <w:ind w:right="48"/>
        <w:rPr>
          <w:rFonts w:ascii="Palatino Linotype" w:eastAsia="Times New Roman" w:hAnsi="Palatino Linotype" w:cs="Arial"/>
          <w:lang w:val="es-ES"/>
        </w:rPr>
      </w:pPr>
    </w:p>
    <w:p w:rsidR="002822C4" w:rsidRPr="00157799" w:rsidRDefault="002822C4" w:rsidP="002822C4">
      <w:pPr>
        <w:pStyle w:val="Prrafodelista"/>
        <w:spacing w:line="360" w:lineRule="auto"/>
        <w:ind w:left="851" w:right="48"/>
        <w:jc w:val="both"/>
        <w:rPr>
          <w:rFonts w:ascii="Palatino Linotype" w:eastAsia="Times New Roman" w:hAnsi="Palatino Linotype" w:cs="Arial"/>
          <w:b/>
          <w:i/>
          <w:lang w:val="es-ES"/>
        </w:rPr>
      </w:pPr>
      <w:r w:rsidRPr="00157799">
        <w:rPr>
          <w:rFonts w:ascii="Palatino Linotype" w:eastAsia="Times New Roman" w:hAnsi="Palatino Linotype" w:cs="Arial"/>
          <w:b/>
          <w:i/>
          <w:lang w:val="es-ES"/>
        </w:rPr>
        <w:t>“Artículo 61.</w:t>
      </w:r>
    </w:p>
    <w:p w:rsidR="002822C4" w:rsidRPr="00157799" w:rsidRDefault="002822C4" w:rsidP="002822C4">
      <w:pPr>
        <w:pStyle w:val="Prrafodelista"/>
        <w:spacing w:line="360" w:lineRule="auto"/>
        <w:ind w:left="851" w:right="48"/>
        <w:jc w:val="both"/>
        <w:rPr>
          <w:rFonts w:ascii="Palatino Linotype" w:eastAsia="Times New Roman" w:hAnsi="Palatino Linotype" w:cs="Arial"/>
          <w:b/>
          <w:i/>
          <w:lang w:val="es-ES"/>
        </w:rPr>
      </w:pPr>
      <w:r w:rsidRPr="00157799">
        <w:rPr>
          <w:rFonts w:ascii="Palatino Linotype" w:eastAsia="Times New Roman" w:hAnsi="Palatino Linotype" w:cs="Arial"/>
          <w:b/>
          <w:i/>
          <w:lang w:val="es-ES"/>
        </w:rPr>
        <w:t xml:space="preserve">(…) </w:t>
      </w:r>
    </w:p>
    <w:p w:rsidR="002822C4" w:rsidRPr="00157799" w:rsidRDefault="002822C4" w:rsidP="002822C4">
      <w:pPr>
        <w:autoSpaceDE w:val="0"/>
        <w:autoSpaceDN w:val="0"/>
        <w:adjustRightInd w:val="0"/>
        <w:spacing w:line="360" w:lineRule="auto"/>
        <w:ind w:left="851" w:right="48"/>
        <w:jc w:val="both"/>
        <w:rPr>
          <w:rFonts w:ascii="Palatino Linotype" w:hAnsi="Palatino Linotype" w:cs="Bookman Old Style"/>
          <w:i/>
        </w:rPr>
      </w:pPr>
      <w:r w:rsidRPr="00157799">
        <w:rPr>
          <w:rFonts w:ascii="Palatino Linotype" w:hAnsi="Palatino Linotype" w:cs="Bookman Old Style"/>
          <w:i/>
        </w:rPr>
        <w:t xml:space="preserve">XXXIII. Revisar, por conducto del </w:t>
      </w:r>
      <w:r w:rsidRPr="00157799">
        <w:rPr>
          <w:rFonts w:ascii="Palatino Linotype" w:hAnsi="Palatino Linotype" w:cs="Bookman Old Style"/>
          <w:b/>
          <w:i/>
        </w:rPr>
        <w:t>Órgano Superior de Fiscalización del Estado de México</w:t>
      </w:r>
      <w:r w:rsidRPr="00157799">
        <w:rPr>
          <w:rFonts w:ascii="Palatino Linotype" w:hAnsi="Palatino Linotype" w:cs="Bookman Old Style"/>
          <w:i/>
        </w:rPr>
        <w:t xml:space="preserve">, las cuentas y actos relativos a la aplicación de los fondos públicos del Estado y de los Municipios, </w:t>
      </w:r>
      <w:r w:rsidRPr="00157799">
        <w:rPr>
          <w:rFonts w:ascii="Palatino Linotype" w:hAnsi="Palatino Linotype" w:cs="Bookman Old Style"/>
          <w:i/>
        </w:rPr>
        <w:lastRenderedPageBreak/>
        <w:t>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2822C4" w:rsidRPr="00157799" w:rsidRDefault="002822C4" w:rsidP="002822C4">
      <w:pPr>
        <w:autoSpaceDE w:val="0"/>
        <w:autoSpaceDN w:val="0"/>
        <w:adjustRightInd w:val="0"/>
        <w:spacing w:line="360" w:lineRule="auto"/>
        <w:ind w:left="851" w:right="48"/>
        <w:jc w:val="both"/>
        <w:rPr>
          <w:rFonts w:ascii="Palatino Linotype" w:hAnsi="Palatino Linotype" w:cs="Bookman Old Style"/>
          <w:i/>
        </w:rPr>
      </w:pPr>
    </w:p>
    <w:p w:rsidR="002822C4" w:rsidRPr="00157799" w:rsidRDefault="002822C4" w:rsidP="002822C4">
      <w:pPr>
        <w:autoSpaceDE w:val="0"/>
        <w:autoSpaceDN w:val="0"/>
        <w:adjustRightInd w:val="0"/>
        <w:spacing w:line="360" w:lineRule="auto"/>
        <w:ind w:left="851" w:right="48"/>
        <w:jc w:val="both"/>
        <w:rPr>
          <w:rFonts w:ascii="Palatino Linotype" w:hAnsi="Palatino Linotype" w:cs="Bookman Old Style"/>
          <w:i/>
        </w:rPr>
      </w:pPr>
      <w:r w:rsidRPr="00157799">
        <w:rPr>
          <w:rFonts w:ascii="Palatino Linotype"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57799">
        <w:rPr>
          <w:rFonts w:ascii="Palatino Linotype" w:hAnsi="Palatino Linotype" w:cs="Bookman Old Style"/>
          <w:b/>
          <w:i/>
        </w:rPr>
        <w:t>Órgano Superior de Fiscalización</w:t>
      </w:r>
      <w:r w:rsidRPr="00157799">
        <w:rPr>
          <w:rFonts w:ascii="Palatino Linotype" w:hAnsi="Palatino Linotype" w:cs="Bookman Old Style"/>
          <w:i/>
        </w:rPr>
        <w:t>.”</w:t>
      </w:r>
    </w:p>
    <w:p w:rsidR="002822C4" w:rsidRPr="00157799" w:rsidRDefault="002822C4" w:rsidP="002822C4">
      <w:pPr>
        <w:autoSpaceDE w:val="0"/>
        <w:autoSpaceDN w:val="0"/>
        <w:adjustRightInd w:val="0"/>
        <w:spacing w:line="360" w:lineRule="auto"/>
        <w:ind w:left="851" w:right="48"/>
        <w:jc w:val="both"/>
        <w:rPr>
          <w:rFonts w:ascii="Palatino Linotype" w:hAnsi="Palatino Linotype" w:cs="Bookman Old Style"/>
          <w:i/>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cs="Bookman Old Style"/>
          <w:i/>
          <w:sz w:val="24"/>
        </w:rPr>
      </w:pPr>
      <w:r w:rsidRPr="00157799">
        <w:rPr>
          <w:rFonts w:ascii="Palatino Linotype" w:hAnsi="Palatino Linotype" w:cs="Bookman Old Style"/>
          <w:sz w:val="24"/>
        </w:rPr>
        <w:t xml:space="preserve">La </w:t>
      </w:r>
      <w:r w:rsidRPr="00157799">
        <w:rPr>
          <w:rFonts w:ascii="Palatino Linotype" w:hAnsi="Palatino Linotype" w:cs="Bookman Old Style"/>
          <w:b/>
          <w:sz w:val="24"/>
        </w:rPr>
        <w:t xml:space="preserve">Ley de Fiscalización Superior del Estado de México </w:t>
      </w:r>
      <w:r w:rsidRPr="00157799">
        <w:rPr>
          <w:rFonts w:ascii="Palatino Linotype" w:hAnsi="Palatino Linotype" w:cs="Bookman Old Style"/>
          <w:sz w:val="24"/>
        </w:rPr>
        <w:t xml:space="preserve">tiene por objeto establecer disposiciones encaminadas a fiscalizar, auditar y revisar las cuentas y actos relativos a la aplicación de los recursos públicos del Estado y Municipios; y en este sentido para dar cumplimiento a dicho </w:t>
      </w:r>
      <w:proofErr w:type="gramStart"/>
      <w:r w:rsidRPr="00157799">
        <w:rPr>
          <w:rFonts w:ascii="Palatino Linotype" w:hAnsi="Palatino Linotype" w:cs="Bookman Old Style"/>
          <w:sz w:val="24"/>
        </w:rPr>
        <w:t>ordenamiento,  las</w:t>
      </w:r>
      <w:proofErr w:type="gramEnd"/>
      <w:r w:rsidRPr="00157799">
        <w:rPr>
          <w:rFonts w:ascii="Palatino Linotype" w:hAnsi="Palatino Linotype" w:cs="Bookman Old Style"/>
          <w:sz w:val="24"/>
        </w:rPr>
        <w:t xml:space="preserve"> Tesorerías Municipales y la Secretaría de Finanzas mensualmente enviaran para su análisis el Órgano Superior de Fiscalización de la Legislatura documento denominado </w:t>
      </w:r>
      <w:r w:rsidRPr="00157799">
        <w:rPr>
          <w:rFonts w:ascii="Palatino Linotype" w:hAnsi="Palatino Linotype" w:cs="Bookman Old Style"/>
          <w:b/>
          <w:sz w:val="24"/>
        </w:rPr>
        <w:t xml:space="preserve">Informe Mensual. </w:t>
      </w:r>
      <w:r w:rsidRPr="00157799">
        <w:rPr>
          <w:rFonts w:ascii="Palatino Linotype" w:hAnsi="Palatino Linotype" w:cs="Bookman Old Style"/>
          <w:sz w:val="24"/>
        </w:rPr>
        <w:t xml:space="preserve">El artículo 32 párrafo segundo de la ley en cita establece: </w:t>
      </w:r>
    </w:p>
    <w:p w:rsidR="002822C4" w:rsidRPr="00157799" w:rsidRDefault="002822C4" w:rsidP="002822C4">
      <w:pPr>
        <w:pStyle w:val="Prrafodelista"/>
        <w:autoSpaceDE w:val="0"/>
        <w:autoSpaceDN w:val="0"/>
        <w:adjustRightInd w:val="0"/>
        <w:spacing w:line="360" w:lineRule="auto"/>
        <w:ind w:left="0" w:right="48"/>
        <w:jc w:val="both"/>
        <w:rPr>
          <w:rFonts w:ascii="Palatino Linotype" w:hAnsi="Palatino Linotype" w:cs="Bookman Old Style"/>
          <w:i/>
        </w:rPr>
      </w:pPr>
    </w:p>
    <w:p w:rsidR="002822C4" w:rsidRPr="00157799" w:rsidRDefault="002822C4" w:rsidP="002822C4">
      <w:pPr>
        <w:pStyle w:val="Prrafodelista"/>
        <w:tabs>
          <w:tab w:val="left" w:pos="7797"/>
        </w:tabs>
        <w:autoSpaceDE w:val="0"/>
        <w:autoSpaceDN w:val="0"/>
        <w:adjustRightInd w:val="0"/>
        <w:spacing w:line="360" w:lineRule="auto"/>
        <w:ind w:left="851" w:right="48"/>
        <w:jc w:val="both"/>
        <w:rPr>
          <w:rFonts w:ascii="Palatino Linotype" w:hAnsi="Palatino Linotype" w:cs="Bookman Old Style"/>
          <w:b/>
          <w:i/>
        </w:rPr>
      </w:pPr>
      <w:r w:rsidRPr="00157799">
        <w:rPr>
          <w:rFonts w:ascii="Palatino Linotype" w:hAnsi="Palatino Linotype" w:cs="Bookman Old Style"/>
          <w:b/>
          <w:i/>
        </w:rPr>
        <w:t>“Articulo 32.-</w:t>
      </w:r>
    </w:p>
    <w:p w:rsidR="002822C4" w:rsidRPr="00157799" w:rsidRDefault="002822C4" w:rsidP="002822C4">
      <w:pPr>
        <w:pStyle w:val="Prrafodelista"/>
        <w:autoSpaceDE w:val="0"/>
        <w:autoSpaceDN w:val="0"/>
        <w:adjustRightInd w:val="0"/>
        <w:spacing w:line="360" w:lineRule="auto"/>
        <w:ind w:left="851" w:right="48"/>
        <w:jc w:val="both"/>
        <w:rPr>
          <w:rFonts w:ascii="Palatino Linotype" w:hAnsi="Palatino Linotype" w:cs="Bookman Old Style"/>
          <w:i/>
        </w:rPr>
      </w:pPr>
      <w:r w:rsidRPr="00157799">
        <w:rPr>
          <w:rFonts w:ascii="Palatino Linotype" w:hAnsi="Palatino Linotype" w:cs="Bookman Old Style"/>
          <w:i/>
        </w:rPr>
        <w:t>(…)</w:t>
      </w:r>
    </w:p>
    <w:p w:rsidR="002822C4" w:rsidRPr="00157799" w:rsidRDefault="002822C4" w:rsidP="002822C4">
      <w:pPr>
        <w:pStyle w:val="Prrafodelista"/>
        <w:autoSpaceDE w:val="0"/>
        <w:autoSpaceDN w:val="0"/>
        <w:adjustRightInd w:val="0"/>
        <w:spacing w:line="360" w:lineRule="auto"/>
        <w:ind w:left="851" w:right="48"/>
        <w:jc w:val="both"/>
        <w:rPr>
          <w:rFonts w:ascii="Palatino Linotype" w:hAnsi="Palatino Linotype" w:cs="Bookman Old Style"/>
          <w:i/>
        </w:rPr>
      </w:pPr>
      <w:r w:rsidRPr="00157799">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157799">
        <w:rPr>
          <w:rFonts w:ascii="Palatino Linotype" w:hAnsi="Palatino Linotype" w:cs="Bookman Old Style"/>
          <w:b/>
          <w:i/>
        </w:rPr>
        <w:t>los informes mensuales</w:t>
      </w:r>
      <w:r w:rsidRPr="00157799">
        <w:rPr>
          <w:rFonts w:ascii="Palatino Linotype" w:hAnsi="Palatino Linotype" w:cs="Bookman Old Style"/>
          <w:i/>
        </w:rPr>
        <w:t xml:space="preserve"> los deberán presentar dentro de los veinte días posteriores al término del mes correspondiente.”</w:t>
      </w:r>
    </w:p>
    <w:p w:rsidR="002822C4" w:rsidRPr="00157799" w:rsidRDefault="002822C4" w:rsidP="002822C4">
      <w:pPr>
        <w:pStyle w:val="Prrafodelista"/>
        <w:autoSpaceDE w:val="0"/>
        <w:autoSpaceDN w:val="0"/>
        <w:adjustRightInd w:val="0"/>
        <w:spacing w:line="360" w:lineRule="auto"/>
        <w:ind w:left="851" w:right="48"/>
        <w:jc w:val="both"/>
        <w:rPr>
          <w:rFonts w:ascii="Palatino Linotype" w:hAnsi="Palatino Linotype" w:cs="Bookman Old Style"/>
          <w:i/>
          <w:sz w:val="24"/>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cs="Bookman Old Style"/>
          <w:sz w:val="24"/>
        </w:rPr>
      </w:pPr>
      <w:r w:rsidRPr="00157799">
        <w:rPr>
          <w:rFonts w:ascii="Palatino Linotype" w:hAnsi="Palatino Linotype" w:cs="Bookman Old Style"/>
          <w:sz w:val="24"/>
        </w:rPr>
        <w:lastRenderedPageBreak/>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4A17A5" w:rsidRPr="00157799" w:rsidRDefault="004A17A5" w:rsidP="004A17A5">
      <w:pPr>
        <w:pStyle w:val="Prrafodelista"/>
        <w:tabs>
          <w:tab w:val="left" w:pos="0"/>
        </w:tabs>
        <w:spacing w:after="0" w:line="360" w:lineRule="auto"/>
        <w:ind w:left="0" w:right="48"/>
        <w:jc w:val="both"/>
        <w:rPr>
          <w:rFonts w:ascii="Palatino Linotype" w:hAnsi="Palatino Linotype" w:cs="Bookman Old Style"/>
          <w:sz w:val="24"/>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cs="Arial"/>
          <w:sz w:val="24"/>
        </w:rPr>
      </w:pPr>
      <w:r w:rsidRPr="00157799">
        <w:rPr>
          <w:rFonts w:ascii="Palatino Linotype" w:hAnsi="Palatino Linotype" w:cs="Bookman Old Style"/>
          <w:sz w:val="24"/>
        </w:rPr>
        <w:t xml:space="preserve">Por lo que los </w:t>
      </w:r>
      <w:r w:rsidRPr="00157799">
        <w:rPr>
          <w:rFonts w:ascii="Palatino Linotype" w:hAnsi="Palatino Linotype" w:cs="Bookman Old Style"/>
          <w:b/>
          <w:sz w:val="24"/>
        </w:rPr>
        <w:t xml:space="preserve">Lineamientos para la Integración del Informe Mensual 2020 </w:t>
      </w:r>
      <w:r w:rsidRPr="00157799">
        <w:rPr>
          <w:rFonts w:ascii="Palatino Linotype" w:hAnsi="Palatino Linotype" w:cs="Bookman Old Style"/>
          <w:sz w:val="24"/>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157799">
        <w:rPr>
          <w:rFonts w:ascii="Palatino Linotype" w:hAnsi="Palatino Linotype" w:cs="Arial"/>
          <w:sz w:val="24"/>
        </w:rPr>
        <w:t>a Ley Orgánica Municipal, Ley de Ingresos de los Municipios, Presupuesto de Egresos y Manual Único de Contabilidad Gubernamental para las Dependencias y Entidades Públicas del Gobierno y Municipios, todos del Estado de México.</w:t>
      </w:r>
    </w:p>
    <w:p w:rsidR="002822C4" w:rsidRPr="00157799" w:rsidRDefault="002822C4" w:rsidP="002822C4">
      <w:pPr>
        <w:spacing w:after="0" w:line="360" w:lineRule="auto"/>
        <w:ind w:right="48"/>
        <w:contextualSpacing/>
        <w:jc w:val="both"/>
        <w:rPr>
          <w:rFonts w:ascii="Palatino Linotype" w:eastAsia="MS Mincho" w:hAnsi="Palatino Linotype" w:cs="Arial"/>
          <w:sz w:val="28"/>
          <w:szCs w:val="24"/>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cs="Arial"/>
          <w:sz w:val="24"/>
        </w:rPr>
      </w:pPr>
      <w:r w:rsidRPr="00157799">
        <w:rPr>
          <w:rFonts w:ascii="Palatino Linotype" w:hAnsi="Palatino Linotype" w:cs="Arial"/>
          <w:sz w:val="24"/>
        </w:rPr>
        <w:t xml:space="preserve">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 </w:t>
      </w:r>
    </w:p>
    <w:p w:rsidR="002822C4" w:rsidRPr="00157799" w:rsidRDefault="002822C4" w:rsidP="002822C4">
      <w:pPr>
        <w:pStyle w:val="Prrafodelista"/>
        <w:spacing w:line="360" w:lineRule="auto"/>
        <w:ind w:right="48"/>
        <w:rPr>
          <w:rFonts w:ascii="Palatino Linotype" w:hAnsi="Palatino Linotype" w:cs="Arial"/>
        </w:rPr>
      </w:pPr>
    </w:p>
    <w:p w:rsidR="002822C4" w:rsidRPr="00157799" w:rsidRDefault="002822C4" w:rsidP="002822C4">
      <w:pPr>
        <w:pStyle w:val="Prrafodelista"/>
        <w:tabs>
          <w:tab w:val="left" w:pos="851"/>
        </w:tabs>
        <w:spacing w:line="360" w:lineRule="auto"/>
        <w:ind w:left="851" w:right="48"/>
        <w:jc w:val="both"/>
        <w:rPr>
          <w:rFonts w:ascii="Palatino Linotype" w:hAnsi="Palatino Linotype"/>
          <w:i/>
        </w:rPr>
      </w:pPr>
      <w:r w:rsidRPr="00157799">
        <w:rPr>
          <w:rFonts w:ascii="Palatino Linotype" w:hAnsi="Palatino Linotype"/>
          <w:i/>
        </w:rPr>
        <w:t>a.</w:t>
      </w:r>
      <w:r w:rsidRPr="00157799">
        <w:rPr>
          <w:rFonts w:ascii="Palatino Linotype" w:hAnsi="Palatino Linotype"/>
          <w:i/>
        </w:rPr>
        <w:tab/>
        <w:t xml:space="preserve">Disco 1.- Información Patrimonial (Contable y Administrativa) y para el Sistema      Electrónico Auditor (Archivos </w:t>
      </w:r>
      <w:proofErr w:type="spellStart"/>
      <w:r w:rsidRPr="00157799">
        <w:rPr>
          <w:rFonts w:ascii="Palatino Linotype" w:hAnsi="Palatino Linotype"/>
          <w:i/>
        </w:rPr>
        <w:t>txt</w:t>
      </w:r>
      <w:proofErr w:type="spellEnd"/>
      <w:r w:rsidRPr="00157799">
        <w:rPr>
          <w:rFonts w:ascii="Palatino Linotype" w:hAnsi="Palatino Linotype"/>
          <w:i/>
        </w:rPr>
        <w:t>).</w:t>
      </w:r>
    </w:p>
    <w:p w:rsidR="002822C4" w:rsidRPr="00157799" w:rsidRDefault="002822C4" w:rsidP="002822C4">
      <w:pPr>
        <w:pStyle w:val="Prrafodelista"/>
        <w:tabs>
          <w:tab w:val="left" w:pos="851"/>
        </w:tabs>
        <w:spacing w:line="360" w:lineRule="auto"/>
        <w:ind w:left="851" w:right="48"/>
        <w:jc w:val="both"/>
        <w:rPr>
          <w:rFonts w:ascii="Palatino Linotype" w:hAnsi="Palatino Linotype"/>
          <w:i/>
        </w:rPr>
      </w:pPr>
      <w:r w:rsidRPr="00157799">
        <w:rPr>
          <w:rFonts w:ascii="Palatino Linotype" w:hAnsi="Palatino Linotype"/>
          <w:i/>
        </w:rPr>
        <w:t>b.</w:t>
      </w:r>
      <w:r w:rsidRPr="00157799">
        <w:rPr>
          <w:rFonts w:ascii="Palatino Linotype" w:hAnsi="Palatino Linotype"/>
          <w:i/>
        </w:rPr>
        <w:tab/>
        <w:t>Disco 2.- Información Presupuestal, de Bienes Muebles e Inmuebles y de Recaudación de Predio y Agua.</w:t>
      </w:r>
    </w:p>
    <w:p w:rsidR="002822C4" w:rsidRPr="00157799" w:rsidRDefault="002822C4" w:rsidP="002822C4">
      <w:pPr>
        <w:pStyle w:val="Prrafodelista"/>
        <w:tabs>
          <w:tab w:val="left" w:pos="851"/>
        </w:tabs>
        <w:spacing w:line="360" w:lineRule="auto"/>
        <w:ind w:left="851" w:right="48"/>
        <w:jc w:val="both"/>
        <w:rPr>
          <w:rFonts w:ascii="Palatino Linotype" w:hAnsi="Palatino Linotype"/>
          <w:i/>
        </w:rPr>
      </w:pPr>
      <w:r w:rsidRPr="00157799">
        <w:rPr>
          <w:rFonts w:ascii="Palatino Linotype" w:hAnsi="Palatino Linotype"/>
          <w:i/>
        </w:rPr>
        <w:t>c.</w:t>
      </w:r>
      <w:r w:rsidRPr="00157799">
        <w:rPr>
          <w:rFonts w:ascii="Palatino Linotype" w:hAnsi="Palatino Linotype"/>
          <w:i/>
        </w:rPr>
        <w:tab/>
        <w:t>Disco 3.- Información de Obra.</w:t>
      </w:r>
    </w:p>
    <w:p w:rsidR="002822C4" w:rsidRPr="00157799" w:rsidRDefault="002822C4" w:rsidP="002822C4">
      <w:pPr>
        <w:pStyle w:val="Prrafodelista"/>
        <w:tabs>
          <w:tab w:val="left" w:pos="851"/>
        </w:tabs>
        <w:spacing w:line="360" w:lineRule="auto"/>
        <w:ind w:left="851" w:right="48"/>
        <w:jc w:val="both"/>
        <w:rPr>
          <w:rFonts w:ascii="Palatino Linotype" w:hAnsi="Palatino Linotype"/>
          <w:b/>
          <w:i/>
          <w:u w:val="single"/>
        </w:rPr>
      </w:pPr>
      <w:r w:rsidRPr="00157799">
        <w:rPr>
          <w:rFonts w:ascii="Palatino Linotype" w:hAnsi="Palatino Linotype"/>
          <w:i/>
        </w:rPr>
        <w:t>d.</w:t>
      </w:r>
      <w:r w:rsidRPr="00157799">
        <w:rPr>
          <w:rFonts w:ascii="Palatino Linotype" w:hAnsi="Palatino Linotype"/>
          <w:i/>
        </w:rPr>
        <w:tab/>
      </w:r>
      <w:r w:rsidRPr="00157799">
        <w:rPr>
          <w:rFonts w:ascii="Palatino Linotype" w:hAnsi="Palatino Linotype"/>
          <w:b/>
          <w:i/>
          <w:u w:val="single"/>
        </w:rPr>
        <w:t>Disco 4.- Información de Nómina.</w:t>
      </w:r>
    </w:p>
    <w:p w:rsidR="002822C4" w:rsidRPr="00157799" w:rsidRDefault="002822C4" w:rsidP="002822C4">
      <w:pPr>
        <w:pStyle w:val="Prrafodelista"/>
        <w:tabs>
          <w:tab w:val="left" w:pos="851"/>
        </w:tabs>
        <w:spacing w:line="360" w:lineRule="auto"/>
        <w:ind w:left="851" w:right="48"/>
        <w:jc w:val="both"/>
        <w:rPr>
          <w:rFonts w:ascii="Palatino Linotype" w:hAnsi="Palatino Linotype"/>
          <w:i/>
        </w:rPr>
      </w:pPr>
      <w:r w:rsidRPr="00157799">
        <w:rPr>
          <w:rFonts w:ascii="Palatino Linotype" w:hAnsi="Palatino Linotype"/>
          <w:i/>
        </w:rPr>
        <w:lastRenderedPageBreak/>
        <w:t>e.</w:t>
      </w:r>
      <w:r w:rsidRPr="00157799">
        <w:rPr>
          <w:rFonts w:ascii="Palatino Linotype" w:hAnsi="Palatino Linotype"/>
          <w:i/>
        </w:rPr>
        <w:tab/>
        <w:t>Disco 5.- Imágenes Digitalizadas.</w:t>
      </w:r>
    </w:p>
    <w:p w:rsidR="002822C4" w:rsidRPr="00157799" w:rsidRDefault="002822C4" w:rsidP="002822C4">
      <w:pPr>
        <w:pStyle w:val="Prrafodelista"/>
        <w:tabs>
          <w:tab w:val="left" w:pos="851"/>
        </w:tabs>
        <w:spacing w:line="360" w:lineRule="auto"/>
        <w:ind w:left="851" w:right="48"/>
        <w:jc w:val="both"/>
        <w:rPr>
          <w:rFonts w:ascii="Palatino Linotype" w:hAnsi="Palatino Linotype"/>
          <w:i/>
        </w:rPr>
      </w:pPr>
      <w:r w:rsidRPr="00157799">
        <w:rPr>
          <w:rFonts w:ascii="Palatino Linotype" w:hAnsi="Palatino Linotype"/>
          <w:i/>
        </w:rPr>
        <w:t>f.</w:t>
      </w:r>
      <w:r w:rsidRPr="00157799">
        <w:rPr>
          <w:rFonts w:ascii="Palatino Linotype" w:hAnsi="Palatino Linotype"/>
          <w:i/>
        </w:rPr>
        <w:tab/>
        <w:t>Disco 6.- Información de Evaluación de Programas (Archivo de texto plano .</w:t>
      </w:r>
      <w:proofErr w:type="spellStart"/>
      <w:r w:rsidRPr="00157799">
        <w:rPr>
          <w:rFonts w:ascii="Palatino Linotype" w:hAnsi="Palatino Linotype"/>
          <w:i/>
        </w:rPr>
        <w:t>txt</w:t>
      </w:r>
      <w:proofErr w:type="spellEnd"/>
      <w:r w:rsidRPr="00157799">
        <w:rPr>
          <w:rFonts w:ascii="Palatino Linotype" w:hAnsi="Palatino Linotype"/>
          <w:i/>
        </w:rPr>
        <w:t xml:space="preserve"> y PDF).</w:t>
      </w:r>
    </w:p>
    <w:p w:rsidR="002822C4" w:rsidRPr="00157799" w:rsidRDefault="002822C4" w:rsidP="002822C4">
      <w:pPr>
        <w:pStyle w:val="Prrafodelista"/>
        <w:tabs>
          <w:tab w:val="left" w:pos="851"/>
        </w:tabs>
        <w:spacing w:line="360" w:lineRule="auto"/>
        <w:ind w:left="851" w:right="48"/>
        <w:jc w:val="both"/>
        <w:rPr>
          <w:rFonts w:ascii="Palatino Linotype" w:hAnsi="Palatino Linotype"/>
          <w:i/>
        </w:rPr>
      </w:pPr>
      <w:r w:rsidRPr="00157799">
        <w:rPr>
          <w:rFonts w:ascii="Palatino Linotype" w:hAnsi="Palatino Linotype"/>
          <w:i/>
        </w:rPr>
        <w:t>g.</w:t>
      </w:r>
      <w:r w:rsidRPr="00157799">
        <w:rPr>
          <w:rFonts w:ascii="Palatino Linotype" w:hAnsi="Palatino Linotype"/>
          <w:i/>
        </w:rPr>
        <w:tab/>
        <w:t>Disco 7.- Programa anual de Adquisiciones.</w:t>
      </w:r>
    </w:p>
    <w:p w:rsidR="002822C4" w:rsidRPr="00157799" w:rsidRDefault="002822C4" w:rsidP="002822C4">
      <w:pPr>
        <w:pStyle w:val="Prrafodelista"/>
        <w:tabs>
          <w:tab w:val="left" w:pos="851"/>
        </w:tabs>
        <w:spacing w:line="360" w:lineRule="auto"/>
        <w:ind w:left="851" w:right="48"/>
        <w:jc w:val="both"/>
        <w:rPr>
          <w:rFonts w:ascii="Palatino Linotype" w:hAnsi="Palatino Linotype"/>
        </w:rPr>
      </w:pPr>
      <w:r w:rsidRPr="00157799">
        <w:rPr>
          <w:rFonts w:ascii="Palatino Linotype" w:hAnsi="Palatino Linotype"/>
          <w:i/>
        </w:rPr>
        <w:t>h.</w:t>
      </w:r>
      <w:r w:rsidRPr="00157799">
        <w:rPr>
          <w:rFonts w:ascii="Palatino Linotype" w:hAnsi="Palatino Linotype"/>
          <w:i/>
        </w:rPr>
        <w:tab/>
        <w:t>Disco 8.- Programa anual de Obra Pública</w:t>
      </w:r>
      <w:r w:rsidRPr="00157799">
        <w:rPr>
          <w:rFonts w:ascii="Palatino Linotype" w:hAnsi="Palatino Linotype"/>
        </w:rPr>
        <w:t>.</w:t>
      </w:r>
    </w:p>
    <w:p w:rsidR="002822C4" w:rsidRPr="00157799" w:rsidRDefault="002822C4" w:rsidP="002822C4">
      <w:pPr>
        <w:pStyle w:val="Prrafodelista"/>
        <w:tabs>
          <w:tab w:val="left" w:pos="851"/>
        </w:tabs>
        <w:spacing w:line="360" w:lineRule="auto"/>
        <w:ind w:left="851" w:right="48"/>
        <w:jc w:val="both"/>
        <w:rPr>
          <w:rFonts w:ascii="Palatino Linotype" w:hAnsi="Palatino Linotype"/>
        </w:rPr>
      </w:pPr>
    </w:p>
    <w:p w:rsidR="002822C4" w:rsidRPr="00157799" w:rsidRDefault="002822C4" w:rsidP="002822C4">
      <w:pPr>
        <w:pStyle w:val="Prrafodelista"/>
        <w:numPr>
          <w:ilvl w:val="0"/>
          <w:numId w:val="1"/>
        </w:numPr>
        <w:tabs>
          <w:tab w:val="left" w:pos="0"/>
        </w:tabs>
        <w:spacing w:after="0" w:line="360" w:lineRule="auto"/>
        <w:ind w:left="0" w:right="48" w:firstLine="0"/>
        <w:jc w:val="both"/>
        <w:rPr>
          <w:rFonts w:ascii="Palatino Linotype" w:hAnsi="Palatino Linotype" w:cs="Arial"/>
          <w:b/>
          <w:i/>
          <w:sz w:val="24"/>
        </w:rPr>
      </w:pPr>
      <w:r w:rsidRPr="00157799">
        <w:rPr>
          <w:rFonts w:ascii="Palatino Linotype" w:hAnsi="Palatino Linotype" w:cs="Arial"/>
          <w:sz w:val="24"/>
        </w:rPr>
        <w:t xml:space="preserve">Derivado de los instrumentos normativos citados es de señalar que la información solicitada por el particular se localiza en los archivos del </w:t>
      </w:r>
      <w:r w:rsidRPr="00157799">
        <w:rPr>
          <w:rFonts w:ascii="Palatino Linotype" w:hAnsi="Palatino Linotype" w:cs="Arial"/>
          <w:b/>
          <w:sz w:val="24"/>
        </w:rPr>
        <w:t xml:space="preserve">Ayuntamiento de Juchitepec, </w:t>
      </w:r>
      <w:r w:rsidRPr="00157799">
        <w:rPr>
          <w:rFonts w:ascii="Palatino Linotype" w:hAnsi="Palatino Linotype" w:cs="Arial"/>
          <w:sz w:val="24"/>
        </w:rPr>
        <w:t xml:space="preserve">toda vez que, mensualmente da cumplimiento a los requerimientos de obligaciones periódicas establecidas por el Órgano Superior de Fiscalización, por lo que la información solicitada por el </w:t>
      </w:r>
      <w:r w:rsidRPr="00157799">
        <w:rPr>
          <w:rFonts w:ascii="Palatino Linotype" w:hAnsi="Palatino Linotype" w:cs="Arial"/>
          <w:b/>
          <w:sz w:val="24"/>
        </w:rPr>
        <w:t xml:space="preserve">RECURRENTE </w:t>
      </w:r>
      <w:r w:rsidRPr="00157799">
        <w:rPr>
          <w:rFonts w:ascii="Palatino Linotype" w:hAnsi="Palatino Linotype" w:cs="Arial"/>
          <w:sz w:val="24"/>
        </w:rPr>
        <w:t>forma parte de la integración del</w:t>
      </w:r>
      <w:r w:rsidRPr="00157799">
        <w:rPr>
          <w:rFonts w:ascii="Palatino Linotype" w:hAnsi="Palatino Linotype" w:cs="Arial"/>
          <w:b/>
          <w:sz w:val="24"/>
        </w:rPr>
        <w:t xml:space="preserve"> </w:t>
      </w:r>
      <w:r w:rsidRPr="00157799">
        <w:rPr>
          <w:rFonts w:ascii="Palatino Linotype" w:hAnsi="Palatino Linotype" w:cs="Arial"/>
          <w:b/>
          <w:bCs/>
          <w:i/>
          <w:sz w:val="24"/>
        </w:rPr>
        <w:t xml:space="preserve">Disco 4.- </w:t>
      </w:r>
      <w:r w:rsidRPr="00157799">
        <w:rPr>
          <w:rFonts w:ascii="Palatino Linotype" w:hAnsi="Palatino Linotype" w:cs="Arial"/>
          <w:b/>
          <w:i/>
          <w:sz w:val="24"/>
          <w:u w:val="single"/>
        </w:rPr>
        <w:t>Información de Nómina.</w:t>
      </w:r>
      <w:r w:rsidRPr="00157799">
        <w:rPr>
          <w:rFonts w:ascii="Palatino Linotype" w:hAnsi="Palatino Linotype" w:cs="Arial"/>
          <w:i/>
          <w:sz w:val="24"/>
          <w:u w:val="single"/>
        </w:rPr>
        <w:t xml:space="preserve"> </w:t>
      </w:r>
    </w:p>
    <w:p w:rsidR="002822C4" w:rsidRPr="00157799" w:rsidRDefault="002822C4" w:rsidP="002822C4">
      <w:pPr>
        <w:pStyle w:val="Prrafodelista"/>
        <w:tabs>
          <w:tab w:val="left" w:pos="0"/>
        </w:tabs>
        <w:spacing w:after="0" w:line="360" w:lineRule="auto"/>
        <w:ind w:left="0" w:right="-567"/>
        <w:jc w:val="both"/>
        <w:rPr>
          <w:rFonts w:ascii="Palatino Linotype" w:hAnsi="Palatino Linotype" w:cs="Arial"/>
          <w:b/>
          <w:i/>
        </w:rPr>
      </w:pPr>
    </w:p>
    <w:p w:rsidR="002822C4" w:rsidRPr="00157799" w:rsidRDefault="002822C4" w:rsidP="002822C4">
      <w:pPr>
        <w:pStyle w:val="Prrafodelista"/>
        <w:tabs>
          <w:tab w:val="left" w:pos="0"/>
        </w:tabs>
        <w:spacing w:line="360" w:lineRule="auto"/>
        <w:ind w:left="0" w:right="-567"/>
        <w:jc w:val="both"/>
        <w:rPr>
          <w:rFonts w:ascii="Palatino Linotype" w:hAnsi="Palatino Linotype" w:cs="Arial"/>
          <w:b/>
          <w:i/>
        </w:rPr>
      </w:pPr>
    </w:p>
    <w:p w:rsidR="004B3109" w:rsidRPr="00157799" w:rsidRDefault="002822C4" w:rsidP="004A17A5">
      <w:pPr>
        <w:pStyle w:val="Prrafodelista"/>
        <w:tabs>
          <w:tab w:val="left" w:pos="0"/>
        </w:tabs>
        <w:spacing w:line="360" w:lineRule="auto"/>
        <w:ind w:left="0" w:right="-567" w:firstLine="851"/>
        <w:jc w:val="both"/>
        <w:rPr>
          <w:rFonts w:ascii="Palatino Linotype" w:hAnsi="Palatino Linotype" w:cs="Arial"/>
          <w:b/>
          <w:i/>
        </w:rPr>
      </w:pPr>
      <w:r w:rsidRPr="0015779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7EA7E55" wp14:editId="59FD6C9A">
                <wp:simplePos x="0" y="0"/>
                <wp:positionH relativeFrom="column">
                  <wp:posOffset>891540</wp:posOffset>
                </wp:positionH>
                <wp:positionV relativeFrom="paragraph">
                  <wp:posOffset>3020059</wp:posOffset>
                </wp:positionV>
                <wp:extent cx="2743200" cy="952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2743200"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72D62"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37.8pt" to="286.2pt,2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" strokecolor="#c00000" strokeweight="1pt">
                <v:stroke joinstyle="miter"/>
              </v:line>
            </w:pict>
          </mc:Fallback>
        </mc:AlternateContent>
      </w:r>
      <w:r w:rsidRPr="0015779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A3C3519" wp14:editId="22CDE22A">
                <wp:simplePos x="0" y="0"/>
                <wp:positionH relativeFrom="column">
                  <wp:posOffset>891540</wp:posOffset>
                </wp:positionH>
                <wp:positionV relativeFrom="paragraph">
                  <wp:posOffset>2724784</wp:posOffset>
                </wp:positionV>
                <wp:extent cx="2752725" cy="952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275272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9CDCA" id="Conector recto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214.55pt" to="286.95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" strokecolor="#c00000" strokeweight="1pt">
                <v:stroke joinstyle="miter"/>
              </v:line>
            </w:pict>
          </mc:Fallback>
        </mc:AlternateContent>
      </w:r>
      <w:r w:rsidRPr="00157799">
        <w:rPr>
          <w:rFonts w:ascii="Palatino Linotype" w:hAnsi="Palatino Linotype"/>
          <w:noProof/>
          <w:lang w:eastAsia="es-MX"/>
        </w:rPr>
        <w:drawing>
          <wp:inline distT="0" distB="0" distL="0" distR="0" wp14:anchorId="4F6A362E" wp14:editId="38AD6325">
            <wp:extent cx="4772025" cy="3467100"/>
            <wp:effectExtent l="57150" t="57150" r="123825" b="1143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34" t="18709" r="30245" b="18526"/>
                    <a:stretch/>
                  </pic:blipFill>
                  <pic:spPr bwMode="auto">
                    <a:xfrm>
                      <a:off x="0" y="0"/>
                      <a:ext cx="4772025" cy="34671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33" w:name="_Toc521949107"/>
      <w:bookmarkStart w:id="34" w:name="_Toc522209067"/>
      <w:bookmarkStart w:id="35" w:name="_Toc523908140"/>
      <w:bookmarkStart w:id="36" w:name="_Toc30090207"/>
      <w:bookmarkStart w:id="37" w:name="_Toc26441935"/>
      <w:bookmarkStart w:id="38" w:name="_Toc11834466"/>
      <w:bookmarkStart w:id="39" w:name="_Toc12448142"/>
      <w:bookmarkStart w:id="40" w:name="_Toc31301160"/>
      <w:bookmarkStart w:id="41" w:name="_Toc57154367"/>
      <w:bookmarkStart w:id="42" w:name="_Toc62155605"/>
    </w:p>
    <w:p w:rsidR="004B3109" w:rsidRPr="00157799" w:rsidRDefault="004B3109" w:rsidP="004B3109">
      <w:pPr>
        <w:pStyle w:val="Prrafodelista"/>
        <w:tabs>
          <w:tab w:val="left" w:pos="0"/>
        </w:tabs>
        <w:spacing w:after="0" w:line="360" w:lineRule="auto"/>
        <w:ind w:left="0" w:right="48"/>
        <w:jc w:val="both"/>
        <w:rPr>
          <w:rFonts w:ascii="Palatino Linotype" w:hAnsi="Palatino Linotype"/>
          <w:i/>
          <w:sz w:val="24"/>
        </w:rPr>
      </w:pPr>
      <w:r w:rsidRPr="00157799">
        <w:rPr>
          <w:rFonts w:ascii="Palatino Linotype" w:hAnsi="Palatino Linotype" w:cs="Times New Roman"/>
          <w:b/>
          <w:color w:val="000000" w:themeColor="text1"/>
          <w:sz w:val="24"/>
          <w:szCs w:val="24"/>
          <w:lang w:eastAsia="es-ES_tradnl"/>
        </w:rPr>
        <w:lastRenderedPageBreak/>
        <w:t xml:space="preserve">SEXTO. </w:t>
      </w:r>
      <w:r w:rsidRPr="00157799">
        <w:rPr>
          <w:rFonts w:ascii="Palatino Linotype" w:hAnsi="Palatino Linotype"/>
          <w:b/>
          <w:color w:val="000000" w:themeColor="text1"/>
          <w:sz w:val="24"/>
          <w:szCs w:val="24"/>
        </w:rPr>
        <w:t xml:space="preserve"> De la elaboración de la versión pública</w:t>
      </w:r>
      <w:bookmarkEnd w:id="33"/>
      <w:bookmarkEnd w:id="34"/>
      <w:bookmarkEnd w:id="35"/>
      <w:r w:rsidRPr="00157799">
        <w:rPr>
          <w:rFonts w:ascii="Palatino Linotype" w:hAnsi="Palatino Linotype"/>
          <w:b/>
          <w:color w:val="000000" w:themeColor="text1"/>
          <w:sz w:val="24"/>
          <w:szCs w:val="24"/>
        </w:rPr>
        <w:t>.</w:t>
      </w:r>
      <w:bookmarkEnd w:id="36"/>
      <w:bookmarkEnd w:id="37"/>
      <w:bookmarkEnd w:id="38"/>
      <w:bookmarkEnd w:id="39"/>
      <w:bookmarkEnd w:id="40"/>
      <w:bookmarkEnd w:id="41"/>
      <w:bookmarkEnd w:id="42"/>
      <w:r w:rsidRPr="00157799">
        <w:rPr>
          <w:rFonts w:ascii="Palatino Linotype" w:hAnsi="Palatino Linotype"/>
          <w:b/>
          <w:color w:val="000000" w:themeColor="text1"/>
          <w:sz w:val="24"/>
          <w:szCs w:val="24"/>
        </w:rPr>
        <w:t xml:space="preserve"> </w:t>
      </w:r>
    </w:p>
    <w:p w:rsidR="002822C4" w:rsidRPr="00157799" w:rsidRDefault="002822C4" w:rsidP="002822C4">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Debe destacarse que, debido a la naturaleza de la información solicitada</w:t>
      </w:r>
      <w:r w:rsidRPr="00157799">
        <w:rPr>
          <w:rFonts w:ascii="Palatino Linotype" w:eastAsia="MS Gothic" w:hAnsi="Palatino Linotype" w:cs="Times New Roman"/>
          <w:b/>
          <w:sz w:val="24"/>
          <w:szCs w:val="26"/>
        </w:rPr>
        <w:t xml:space="preserve">, </w:t>
      </w:r>
      <w:r w:rsidRPr="00157799">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57799">
        <w:rPr>
          <w:rFonts w:ascii="Palatino Linotype" w:eastAsia="MS Gothic" w:hAnsi="Palatino Linotype" w:cs="Times New Roman"/>
          <w:b/>
          <w:sz w:val="24"/>
          <w:szCs w:val="26"/>
          <w:u w:val="single"/>
        </w:rPr>
        <w:t>versión pública</w:t>
      </w:r>
      <w:r w:rsidRPr="00157799">
        <w:rPr>
          <w:rFonts w:ascii="Palatino Linotype" w:eastAsia="MS Gothic" w:hAnsi="Palatino Linotype" w:cs="Times New Roman"/>
          <w:sz w:val="24"/>
          <w:szCs w:val="26"/>
        </w:rPr>
        <w:t xml:space="preserve"> de los documentos por las consideraciones que se estimen pertinentes.</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57799">
        <w:rPr>
          <w:rFonts w:ascii="Palatino Linotype" w:eastAsia="MS Gothic" w:hAnsi="Palatino Linotype" w:cs="Times New Roman"/>
          <w:sz w:val="24"/>
          <w:szCs w:val="26"/>
          <w:vertAlign w:val="superscript"/>
        </w:rPr>
        <w:footnoteReference w:id="1"/>
      </w:r>
      <w:r w:rsidRPr="00157799">
        <w:rPr>
          <w:rFonts w:ascii="Palatino Linotype" w:eastAsia="MS Gothic" w:hAnsi="Palatino Linotype" w:cs="Times New Roman"/>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57799">
        <w:rPr>
          <w:rFonts w:ascii="Palatino Linotype" w:eastAsia="MS Gothic" w:hAnsi="Palatino Linotype" w:cs="Times New Roman"/>
          <w:sz w:val="24"/>
          <w:szCs w:val="26"/>
          <w:vertAlign w:val="superscript"/>
        </w:rPr>
        <w:footnoteReference w:id="2"/>
      </w:r>
      <w:r w:rsidRPr="00157799">
        <w:rPr>
          <w:rFonts w:ascii="Palatino Linotype" w:eastAsia="MS Gothic" w:hAnsi="Palatino Linotype" w:cs="Times New Roman"/>
          <w:sz w:val="24"/>
          <w:szCs w:val="26"/>
        </w:rPr>
        <w:t xml:space="preserve"> En este caso, la </w:t>
      </w:r>
      <w:r w:rsidRPr="00157799">
        <w:rPr>
          <w:rFonts w:ascii="Palatino Linotype" w:eastAsia="MS Gothic" w:hAnsi="Palatino Linotype" w:cs="Times New Roman"/>
          <w:sz w:val="24"/>
          <w:szCs w:val="26"/>
        </w:rPr>
        <w:lastRenderedPageBreak/>
        <w:t>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3" w:name="_Toc51863315"/>
      <w:bookmarkStart w:id="44" w:name="_Toc52444649"/>
      <w:bookmarkStart w:id="45" w:name="_Toc57154368"/>
      <w:r w:rsidRPr="00157799">
        <w:rPr>
          <w:rFonts w:ascii="Palatino Linotype" w:hAnsi="Palatino Linotype" w:cs="Arial"/>
          <w:b/>
          <w:sz w:val="24"/>
        </w:rPr>
        <w:t>I. Requisitos previos.</w:t>
      </w:r>
      <w:bookmarkEnd w:id="43"/>
      <w:bookmarkEnd w:id="44"/>
      <w:bookmarkEnd w:id="45"/>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157799">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157799">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6" w:name="_Toc51863316"/>
      <w:bookmarkStart w:id="47" w:name="_Toc52444650"/>
      <w:bookmarkStart w:id="48" w:name="_Toc57154369"/>
      <w:r w:rsidRPr="00157799">
        <w:rPr>
          <w:rFonts w:ascii="Palatino Linotype" w:hAnsi="Palatino Linotype" w:cs="Arial"/>
          <w:b/>
          <w:sz w:val="24"/>
        </w:rPr>
        <w:t>II. Supuestos de clasificación.</w:t>
      </w:r>
      <w:bookmarkEnd w:id="46"/>
      <w:bookmarkEnd w:id="47"/>
      <w:bookmarkEnd w:id="48"/>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157799"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Times"/>
          <w:i/>
          <w:color w:val="000000"/>
        </w:rPr>
      </w:pPr>
      <w:r w:rsidRPr="00157799">
        <w:rPr>
          <w:rFonts w:ascii="Palatino Linotype" w:hAnsi="Palatino Linotype" w:cs="Bookman Old Style"/>
          <w:bCs/>
          <w:i/>
          <w:color w:val="000000"/>
        </w:rPr>
        <w:t xml:space="preserve">“I. </w:t>
      </w:r>
      <w:r w:rsidRPr="00157799">
        <w:rPr>
          <w:rFonts w:ascii="Palatino Linotype" w:hAnsi="Palatino Linotype" w:cs="Bookman Old Style"/>
          <w:i/>
          <w:color w:val="000000"/>
        </w:rPr>
        <w:t xml:space="preserve">Se refiera a la información privada y los datos personales concernientes a una persona física o </w:t>
      </w:r>
      <w:r w:rsidRPr="00157799">
        <w:rPr>
          <w:rFonts w:ascii="Palatino Linotype" w:hAnsi="Palatino Linotype" w:cs="Bookman Old Style"/>
          <w:i/>
          <w:color w:val="000000"/>
        </w:rPr>
        <w:lastRenderedPageBreak/>
        <w:t xml:space="preserve">jurídico colectiva identificada o identificable; </w:t>
      </w:r>
    </w:p>
    <w:p w:rsidR="002822C4" w:rsidRPr="00157799"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Times"/>
          <w:i/>
          <w:color w:val="000000"/>
        </w:rPr>
      </w:pPr>
      <w:r w:rsidRPr="00157799">
        <w:rPr>
          <w:rFonts w:ascii="Palatino Linotype" w:hAnsi="Palatino Linotype" w:cs="Bookman Old Style"/>
          <w:bCs/>
          <w:i/>
          <w:color w:val="000000"/>
        </w:rPr>
        <w:t xml:space="preserve">II. </w:t>
      </w:r>
      <w:r w:rsidRPr="00157799">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822C4" w:rsidRPr="00157799"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Times"/>
          <w:i/>
          <w:color w:val="000000"/>
        </w:rPr>
      </w:pPr>
      <w:r w:rsidRPr="00157799">
        <w:rPr>
          <w:rFonts w:ascii="Palatino Linotype" w:hAnsi="Palatino Linotype" w:cs="Bookman Old Style"/>
          <w:bCs/>
          <w:i/>
          <w:color w:val="000000"/>
        </w:rPr>
        <w:t xml:space="preserve">III. </w:t>
      </w:r>
      <w:r w:rsidRPr="00157799">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2822C4" w:rsidRPr="00157799"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Times"/>
          <w:i/>
          <w:color w:val="000000"/>
        </w:rPr>
      </w:pPr>
      <w:r w:rsidRPr="00157799">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2822C4" w:rsidRPr="00157799"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Bookman Old Style"/>
          <w:i/>
          <w:color w:val="000000"/>
        </w:rPr>
      </w:pPr>
      <w:r w:rsidRPr="00157799">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4A17A5" w:rsidRPr="00157799" w:rsidRDefault="004A17A5" w:rsidP="004A17A5">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 xml:space="preserve">Como consecuencia de lo anterior, el </w:t>
      </w:r>
      <w:r w:rsidRPr="00157799">
        <w:rPr>
          <w:rFonts w:ascii="Palatino Linotype" w:eastAsia="MS Gothic" w:hAnsi="Palatino Linotype" w:cs="Times New Roman"/>
          <w:b/>
          <w:sz w:val="24"/>
          <w:szCs w:val="26"/>
        </w:rPr>
        <w:t>SUJETO OBLIGADO</w:t>
      </w:r>
      <w:r w:rsidRPr="00157799">
        <w:rPr>
          <w:rFonts w:ascii="Palatino Linotype" w:eastAsia="MS Gothic" w:hAnsi="Palatino Linotype" w:cs="Times New Roman"/>
          <w:sz w:val="24"/>
          <w:szCs w:val="26"/>
        </w:rPr>
        <w:t xml:space="preserve"> debe identificar claramente el tipo de información y hacer un juicio de subsunción o encaje</w:t>
      </w:r>
      <w:r w:rsidRPr="00157799">
        <w:rPr>
          <w:rFonts w:ascii="Palatino Linotype" w:eastAsia="MS Gothic" w:hAnsi="Palatino Linotype" w:cs="Times New Roman"/>
          <w:sz w:val="24"/>
          <w:szCs w:val="26"/>
          <w:vertAlign w:val="superscript"/>
        </w:rPr>
        <w:footnoteReference w:id="3"/>
      </w:r>
      <w:r w:rsidRPr="00157799">
        <w:rPr>
          <w:rFonts w:ascii="Palatino Linotype" w:eastAsia="MS Gothic" w:hAnsi="Palatino Linotype" w:cs="Times New Roman"/>
          <w:sz w:val="24"/>
          <w:szCs w:val="26"/>
        </w:rPr>
        <w:t xml:space="preserve"> para acreditar </w:t>
      </w:r>
      <w:r w:rsidRPr="00157799">
        <w:rPr>
          <w:rFonts w:ascii="Palatino Linotype" w:eastAsia="MS Gothic" w:hAnsi="Palatino Linotype" w:cs="Times New Roman"/>
          <w:sz w:val="24"/>
          <w:szCs w:val="26"/>
        </w:rPr>
        <w:lastRenderedPageBreak/>
        <w:t>que el supuesto de hecho corresponde estrictamente con la hipótesis jurídica. Esto también lo debe de realizar el servidor público habilitado y el titular del área que administra la información.</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w:t>
      </w:r>
      <w:r w:rsidRPr="00157799">
        <w:rPr>
          <w:rFonts w:ascii="Palatino Linotype" w:hAnsi="Palatino Linotype" w:cs="Arial"/>
          <w:b/>
          <w:i/>
        </w:rPr>
        <w:t>Quincuagésimo.</w:t>
      </w:r>
      <w:r w:rsidRPr="00157799">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b/>
          <w:i/>
        </w:rPr>
        <w:t>Quincuagésimo primero.</w:t>
      </w:r>
      <w:r w:rsidRPr="00157799">
        <w:rPr>
          <w:rFonts w:ascii="Palatino Linotype" w:hAnsi="Palatino Linotype" w:cs="Arial"/>
          <w:i/>
        </w:rPr>
        <w:t xml:space="preserve"> La leyenda en los documentos clasificados indicará:</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I. La fecha de sesión del Comité de Transparencia en donde se confirmó la clasificación, en su caso;</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II. El nombre del área;</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III. La palabra reservado o confidencial;</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IV. Las partes o secciones reservadas o confidenciales, en su caso;</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V. El fundamento legal;</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VI. El periodo de reserva, y</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VII. La rúbrica del titular del área.</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b/>
          <w:i/>
        </w:rPr>
        <w:t>Quincuagésimo segundo.</w:t>
      </w:r>
      <w:r w:rsidRPr="00157799">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2822C4" w:rsidRPr="00157799"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157799">
        <w:rPr>
          <w:rFonts w:ascii="Palatino Linotype" w:hAnsi="Palatino Linotype" w:cs="Arial"/>
          <w:b/>
          <w:i/>
        </w:rPr>
        <w:lastRenderedPageBreak/>
        <w:t>Quincuagésimo tercero.</w:t>
      </w:r>
      <w:r w:rsidRPr="00157799">
        <w:rPr>
          <w:rFonts w:ascii="Palatino Linotype" w:hAnsi="Palatino Linotype" w:cs="Arial"/>
          <w:i/>
        </w:rPr>
        <w:t xml:space="preserve"> El formato para señalar la clasificación parcial de un documento, es el siguiente:</w:t>
      </w:r>
    </w:p>
    <w:p w:rsidR="002822C4" w:rsidRPr="00157799" w:rsidRDefault="002822C4" w:rsidP="002822C4">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157799">
        <w:rPr>
          <w:rFonts w:ascii="Palatino Linotype" w:hAnsi="Palatino Linotype" w:cs="Arial"/>
          <w:i/>
          <w:noProof/>
          <w:lang w:eastAsia="es-MX"/>
        </w:rPr>
        <w:drawing>
          <wp:inline distT="0" distB="0" distL="0" distR="0">
            <wp:extent cx="4810125" cy="5467350"/>
            <wp:effectExtent l="57150" t="57150" r="85725" b="114300"/>
            <wp:docPr id="4" name="Imagen 4"/>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rsidR="002822C4" w:rsidRPr="00157799" w:rsidRDefault="002822C4" w:rsidP="002822C4">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49" w:name="_Toc51863317"/>
      <w:bookmarkStart w:id="50" w:name="_Toc52444651"/>
      <w:bookmarkStart w:id="51" w:name="_Toc57154370"/>
      <w:r w:rsidRPr="00157799">
        <w:rPr>
          <w:rFonts w:ascii="Palatino Linotype" w:hAnsi="Palatino Linotype" w:cs="Arial"/>
          <w:b/>
          <w:sz w:val="24"/>
        </w:rPr>
        <w:lastRenderedPageBreak/>
        <w:t>III. La intervención del Comité de Transparencia.</w:t>
      </w:r>
      <w:bookmarkEnd w:id="49"/>
      <w:bookmarkEnd w:id="50"/>
      <w:bookmarkEnd w:id="51"/>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157799">
        <w:rPr>
          <w:rFonts w:ascii="Palatino Linotype" w:hAnsi="Palatino Linotype" w:cs="Arial"/>
          <w:b/>
          <w:sz w:val="24"/>
        </w:rPr>
        <w:t>a) Formalidades para emitir el Acuerdo de Clasificación.</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157799">
        <w:rPr>
          <w:rFonts w:ascii="Palatino Linotype" w:eastAsia="MS Gothic" w:hAnsi="Palatino Linotype" w:cs="Times New Roman"/>
          <w:b/>
          <w:sz w:val="24"/>
          <w:szCs w:val="26"/>
          <w:u w:val="single"/>
        </w:rPr>
        <w:t>confirmar, modificar o revocar</w:t>
      </w:r>
      <w:r w:rsidRPr="00157799">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157799">
        <w:rPr>
          <w:rFonts w:ascii="Palatino Linotype" w:eastAsia="MS Gothic" w:hAnsi="Palatino Linotype" w:cs="Times New Roman"/>
          <w:b/>
          <w:sz w:val="24"/>
          <w:szCs w:val="26"/>
          <w:u w:val="single"/>
        </w:rPr>
        <w:t>no aprueba</w:t>
      </w:r>
      <w:r w:rsidRPr="00157799">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157799">
        <w:rPr>
          <w:rFonts w:ascii="Palatino Linotype" w:eastAsia="MS Gothic" w:hAnsi="Palatino Linotype" w:cs="Times New Roman"/>
          <w:b/>
          <w:sz w:val="24"/>
          <w:szCs w:val="26"/>
          <w:u w:val="single"/>
        </w:rPr>
        <w:t>el acto reúna con los requisitos elementales</w:t>
      </w:r>
      <w:r w:rsidRPr="00157799">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157799">
        <w:rPr>
          <w:rFonts w:ascii="Palatino Linotype" w:hAnsi="Palatino Linotype" w:cs="Arial"/>
          <w:b/>
          <w:sz w:val="24"/>
        </w:rPr>
        <w:t>b) Requisitos de fondo del Acuerdo de Clasificación.</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157799">
        <w:rPr>
          <w:rFonts w:ascii="Palatino Linotype" w:eastAsia="MS Gothic" w:hAnsi="Palatino Linotype" w:cs="Times New Roman"/>
          <w:sz w:val="24"/>
          <w:szCs w:val="26"/>
        </w:rPr>
        <w:t>Generales,  al</w:t>
      </w:r>
      <w:proofErr w:type="gramEnd"/>
      <w:r w:rsidRPr="00157799">
        <w:rPr>
          <w:rFonts w:ascii="Palatino Linotype" w:eastAsia="MS Gothic" w:hAnsi="Palatino Linotype" w:cs="Times New Roman"/>
          <w:sz w:val="24"/>
          <w:szCs w:val="26"/>
        </w:rPr>
        <w:t xml:space="preserve"> señalar que la carga de la prueba, para justificar las restricciones, corresponde a los sujetos obligados, por lo que deberán fundar y motivar debidamente la clasificación.</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 xml:space="preserve">De lo anterior, se desprende </w:t>
      </w:r>
      <w:proofErr w:type="gramStart"/>
      <w:r w:rsidRPr="00157799">
        <w:rPr>
          <w:rFonts w:ascii="Palatino Linotype" w:eastAsia="MS Gothic" w:hAnsi="Palatino Linotype" w:cs="Times New Roman"/>
          <w:sz w:val="24"/>
          <w:szCs w:val="26"/>
        </w:rPr>
        <w:t>que</w:t>
      </w:r>
      <w:proofErr w:type="gramEnd"/>
      <w:r w:rsidRPr="00157799">
        <w:rPr>
          <w:rFonts w:ascii="Palatino Linotype" w:eastAsia="MS Gothic" w:hAnsi="Palatino Linotype" w:cs="Times New Roman"/>
          <w:sz w:val="24"/>
          <w:szCs w:val="26"/>
        </w:rPr>
        <w:t xml:space="preserve"> para una correcta clasificación total o parcial, esto es determinar los datos que se suprimen en las versiones públicas, es necesario fundar y motivar, de manera correcta, la clasificación; considerando que todo acto que la autoridad </w:t>
      </w:r>
      <w:r w:rsidRPr="00157799">
        <w:rPr>
          <w:rFonts w:ascii="Palatino Linotype" w:eastAsia="MS Gothic" w:hAnsi="Palatino Linotype" w:cs="Times New Roman"/>
          <w:sz w:val="24"/>
          <w:szCs w:val="26"/>
        </w:rPr>
        <w:lastRenderedPageBreak/>
        <w:t>pronuncie en el ejercicio de sus atribuciones, debe expresar los fundamentos legales que le dieron origen y las razones por las que se deben aplicar al caso concreto.</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eastAsia="MS Gothic" w:hAnsi="Palatino Linotype" w:cs="Times New Roman"/>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157799">
        <w:rPr>
          <w:rFonts w:ascii="Palatino Linotype" w:eastAsia="MS Gothic" w:hAnsi="Palatino Linotype" w:cs="Times New Roman"/>
          <w:i/>
          <w:sz w:val="24"/>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157799">
        <w:rPr>
          <w:rFonts w:ascii="Palatino Linotype" w:eastAsia="MS Gothic" w:hAnsi="Palatino Linotype" w:cs="Times New Roman"/>
          <w:i/>
          <w:sz w:val="24"/>
          <w:szCs w:val="26"/>
        </w:rPr>
        <w:t>hecho</w:t>
      </w:r>
      <w:r w:rsidRPr="00157799">
        <w:rPr>
          <w:rFonts w:ascii="Palatino Linotype" w:eastAsia="MS Gothic" w:hAnsi="Palatino Linotype" w:cs="Times New Roman"/>
          <w:sz w:val="24"/>
          <w:szCs w:val="26"/>
        </w:rPr>
        <w:t>....</w:t>
      </w:r>
      <w:proofErr w:type="gramEnd"/>
      <w:r w:rsidRPr="00157799">
        <w:rPr>
          <w:rFonts w:ascii="Palatino Linotype" w:eastAsia="MS Gothic" w:hAnsi="Palatino Linotype" w:cs="Times New Roman"/>
          <w:sz w:val="24"/>
          <w:szCs w:val="26"/>
        </w:rPr>
        <w:t>”</w:t>
      </w:r>
      <w:r w:rsidRPr="00157799">
        <w:rPr>
          <w:rFonts w:ascii="Palatino Linotype" w:eastAsia="MS Gothic" w:hAnsi="Palatino Linotype" w:cs="Times New Roman"/>
          <w:sz w:val="24"/>
          <w:szCs w:val="26"/>
          <w:vertAlign w:val="superscript"/>
        </w:rPr>
        <w:footnoteReference w:id="4"/>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157799">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2822C4" w:rsidRPr="00157799" w:rsidRDefault="002822C4" w:rsidP="002822C4">
      <w:pPr>
        <w:pStyle w:val="Prrafodelista"/>
        <w:tabs>
          <w:tab w:val="left" w:pos="142"/>
          <w:tab w:val="left" w:pos="284"/>
          <w:tab w:val="left" w:pos="426"/>
        </w:tabs>
        <w:spacing w:before="240" w:line="360" w:lineRule="auto"/>
        <w:ind w:left="0"/>
        <w:jc w:val="both"/>
        <w:rPr>
          <w:rFonts w:ascii="Palatino Linotype" w:hAnsi="Palatino Linotype" w:cs="Arial"/>
        </w:rPr>
      </w:pPr>
    </w:p>
    <w:p w:rsidR="002822C4" w:rsidRPr="00157799" w:rsidRDefault="002822C4" w:rsidP="002822C4">
      <w:pPr>
        <w:spacing w:line="276" w:lineRule="auto"/>
        <w:ind w:right="618"/>
        <w:contextualSpacing/>
        <w:jc w:val="both"/>
        <w:rPr>
          <w:rFonts w:ascii="Palatino Linotype" w:hAnsi="Palatino Linotype" w:cs="Arial"/>
          <w:i/>
          <w:color w:val="000000"/>
        </w:rPr>
      </w:pPr>
      <w:r w:rsidRPr="00157799">
        <w:rPr>
          <w:rFonts w:ascii="Palatino Linotype" w:hAnsi="Palatino Linotype" w:cs="Arial"/>
          <w:b/>
          <w:i/>
          <w:color w:val="000000"/>
        </w:rPr>
        <w:t>FUNDAMENTACIÓN Y MOTIVACIÓN.</w:t>
      </w:r>
      <w:r w:rsidRPr="00157799">
        <w:rPr>
          <w:rFonts w:ascii="Palatino Linotype" w:hAnsi="Palatino Linotype" w:cs="Arial"/>
          <w:i/>
          <w:color w:val="000000"/>
        </w:rPr>
        <w:t xml:space="preserve"> “La </w:t>
      </w:r>
      <w:r w:rsidRPr="00157799">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57799">
        <w:rPr>
          <w:rFonts w:ascii="Palatino Linotype" w:hAnsi="Palatino Linotype" w:cs="Arial"/>
          <w:i/>
          <w:color w:val="000000"/>
        </w:rPr>
        <w:t>.”</w:t>
      </w:r>
    </w:p>
    <w:p w:rsidR="002822C4" w:rsidRPr="00157799" w:rsidRDefault="002822C4" w:rsidP="002822C4">
      <w:pPr>
        <w:spacing w:after="0" w:line="360" w:lineRule="auto"/>
        <w:ind w:right="618"/>
        <w:contextualSpacing/>
        <w:jc w:val="both"/>
        <w:rPr>
          <w:rFonts w:ascii="Palatino Linotype" w:hAnsi="Palatino Linotype" w:cs="Arial"/>
          <w:i/>
          <w:color w:val="000000"/>
        </w:rPr>
      </w:pPr>
      <w:r w:rsidRPr="00157799">
        <w:rPr>
          <w:rFonts w:ascii="Palatino Linotype" w:hAnsi="Palatino Linotype" w:cs="Arial"/>
          <w:i/>
          <w:color w:val="000000"/>
        </w:rPr>
        <w:t>SEGUNDO TRIBUNAL COLEGIADO DEL SEXTO CIRCUITO.</w:t>
      </w:r>
    </w:p>
    <w:p w:rsidR="002822C4" w:rsidRPr="00157799" w:rsidRDefault="002822C4" w:rsidP="002822C4">
      <w:pPr>
        <w:spacing w:after="0" w:line="360" w:lineRule="auto"/>
        <w:ind w:right="618"/>
        <w:contextualSpacing/>
        <w:jc w:val="both"/>
        <w:rPr>
          <w:rFonts w:ascii="Palatino Linotype" w:hAnsi="Palatino Linotype" w:cs="Arial"/>
          <w:i/>
          <w:color w:val="000000"/>
        </w:rPr>
      </w:pPr>
      <w:r w:rsidRPr="00157799">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2822C4" w:rsidRPr="00157799" w:rsidRDefault="002822C4" w:rsidP="002822C4">
      <w:pPr>
        <w:spacing w:after="0" w:line="360" w:lineRule="auto"/>
        <w:ind w:right="618"/>
        <w:contextualSpacing/>
        <w:jc w:val="both"/>
        <w:rPr>
          <w:rFonts w:ascii="Palatino Linotype" w:hAnsi="Palatino Linotype" w:cs="Arial"/>
          <w:i/>
          <w:color w:val="000000"/>
        </w:rPr>
      </w:pPr>
      <w:r w:rsidRPr="00157799">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2822C4" w:rsidRPr="00157799" w:rsidRDefault="002822C4" w:rsidP="002822C4">
      <w:pPr>
        <w:spacing w:after="0" w:line="360" w:lineRule="auto"/>
        <w:ind w:right="618"/>
        <w:contextualSpacing/>
        <w:jc w:val="both"/>
        <w:rPr>
          <w:rFonts w:ascii="Palatino Linotype" w:hAnsi="Palatino Linotype" w:cs="Arial"/>
          <w:i/>
          <w:color w:val="000000"/>
        </w:rPr>
      </w:pPr>
      <w:r w:rsidRPr="00157799">
        <w:rPr>
          <w:rFonts w:ascii="Palatino Linotype" w:hAnsi="Palatino Linotype" w:cs="Arial"/>
          <w:i/>
          <w:color w:val="000000"/>
        </w:rPr>
        <w:t>Amparo en revisión 333/88. Adilia Romero. 26 de octubre de 1988. Unanimidad de votos. Ponente: Arnoldo Nájera Virgen. Secretario: Enrique Crispín Campos Ramírez.</w:t>
      </w:r>
    </w:p>
    <w:p w:rsidR="002822C4" w:rsidRPr="00157799" w:rsidRDefault="002822C4" w:rsidP="002822C4">
      <w:pPr>
        <w:spacing w:after="0" w:line="360" w:lineRule="auto"/>
        <w:ind w:right="618"/>
        <w:contextualSpacing/>
        <w:jc w:val="both"/>
        <w:rPr>
          <w:rFonts w:ascii="Palatino Linotype" w:hAnsi="Palatino Linotype" w:cs="Arial"/>
          <w:i/>
          <w:color w:val="000000"/>
        </w:rPr>
      </w:pPr>
      <w:r w:rsidRPr="00157799">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2822C4" w:rsidRPr="00157799" w:rsidRDefault="002822C4" w:rsidP="002822C4">
      <w:pPr>
        <w:spacing w:after="0" w:line="360" w:lineRule="auto"/>
        <w:ind w:right="618"/>
        <w:contextualSpacing/>
        <w:jc w:val="both"/>
        <w:rPr>
          <w:rFonts w:ascii="Palatino Linotype" w:hAnsi="Palatino Linotype" w:cs="Arial"/>
          <w:i/>
          <w:color w:val="000000"/>
        </w:rPr>
      </w:pPr>
      <w:r w:rsidRPr="00157799">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157799">
        <w:rPr>
          <w:rFonts w:ascii="Palatino Linotype" w:hAnsi="Palatino Linotype" w:cs="Arial"/>
          <w:i/>
          <w:color w:val="000000"/>
        </w:rPr>
        <w:t>Baigts</w:t>
      </w:r>
      <w:proofErr w:type="spellEnd"/>
      <w:r w:rsidRPr="00157799">
        <w:rPr>
          <w:rFonts w:ascii="Palatino Linotype" w:hAnsi="Palatino Linotype" w:cs="Arial"/>
          <w:i/>
          <w:color w:val="000000"/>
        </w:rPr>
        <w:t xml:space="preserve"> Muñoz.</w:t>
      </w: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157799">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157799">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157799">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2822C4"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157799">
        <w:rPr>
          <w:rFonts w:ascii="Palatino Linotype" w:eastAsia="MS Gothic" w:hAnsi="Palatino Linotype" w:cs="Times New Roman"/>
          <w:sz w:val="24"/>
          <w:szCs w:val="24"/>
        </w:rPr>
        <w:t xml:space="preserve">Ahora bien, </w:t>
      </w:r>
      <w:r w:rsidRPr="00157799">
        <w:rPr>
          <w:rFonts w:ascii="Palatino Linotype" w:eastAsia="MS Gothic" w:hAnsi="Palatino Linotype" w:cs="Times New Roman"/>
          <w:b/>
          <w:sz w:val="24"/>
          <w:szCs w:val="24"/>
          <w:u w:val="single"/>
        </w:rPr>
        <w:t>para cada caso además de fundar y motivar</w:t>
      </w:r>
      <w:r w:rsidRPr="00157799">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57799">
        <w:rPr>
          <w:rFonts w:ascii="Palatino Linotype" w:eastAsia="MS Gothic" w:hAnsi="Palatino Linotype" w:cs="Times New Roman"/>
          <w:sz w:val="24"/>
          <w:szCs w:val="24"/>
          <w:vertAlign w:val="superscript"/>
        </w:rPr>
        <w:footnoteReference w:id="5"/>
      </w:r>
      <w:r w:rsidRPr="00157799">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157799">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2822C4" w:rsidRPr="00157799"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sz w:val="24"/>
          <w:szCs w:val="24"/>
        </w:rPr>
      </w:pPr>
    </w:p>
    <w:p w:rsidR="001A1089" w:rsidRPr="00157799"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szCs w:val="24"/>
        </w:rPr>
      </w:pPr>
      <w:r w:rsidRPr="00157799">
        <w:rPr>
          <w:rFonts w:ascii="Palatino Linotype" w:eastAsia="MS Gothic" w:hAnsi="Palatino Linotype" w:cs="Times New Roman"/>
          <w:sz w:val="24"/>
          <w:szCs w:val="24"/>
        </w:rPr>
        <w:t xml:space="preserve">Otro </w:t>
      </w:r>
      <w:r w:rsidRPr="00157799">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822C4" w:rsidRPr="00157799" w:rsidRDefault="002822C4" w:rsidP="002822C4">
      <w:pPr>
        <w:pStyle w:val="Ttulo1"/>
        <w:spacing w:before="0" w:line="360" w:lineRule="auto"/>
        <w:rPr>
          <w:rFonts w:ascii="Palatino Linotype" w:hAnsi="Palatino Linotype"/>
          <w:b/>
          <w:color w:val="auto"/>
          <w:sz w:val="24"/>
          <w:szCs w:val="24"/>
        </w:rPr>
      </w:pPr>
      <w:bookmarkStart w:id="52" w:name="_Toc57154371"/>
      <w:r w:rsidRPr="00157799">
        <w:rPr>
          <w:rFonts w:ascii="Palatino Linotype" w:hAnsi="Palatino Linotype"/>
          <w:b/>
          <w:color w:val="auto"/>
          <w:sz w:val="24"/>
          <w:szCs w:val="24"/>
        </w:rPr>
        <w:t>IV. De la disociación.</w:t>
      </w:r>
      <w:bookmarkEnd w:id="52"/>
    </w:p>
    <w:p w:rsidR="002822C4" w:rsidRPr="00157799" w:rsidRDefault="002822C4" w:rsidP="002822C4">
      <w:pPr>
        <w:spacing w:line="360" w:lineRule="auto"/>
        <w:rPr>
          <w:rFonts w:ascii="Palatino Linotype" w:hAnsi="Palatino Linotype"/>
          <w:sz w:val="24"/>
          <w:szCs w:val="24"/>
        </w:rPr>
      </w:pPr>
    </w:p>
    <w:p w:rsidR="002822C4" w:rsidRPr="00157799" w:rsidRDefault="002822C4" w:rsidP="002822C4">
      <w:pPr>
        <w:pStyle w:val="Prrafodelista"/>
        <w:numPr>
          <w:ilvl w:val="0"/>
          <w:numId w:val="1"/>
        </w:numPr>
        <w:tabs>
          <w:tab w:val="left" w:pos="426"/>
        </w:tabs>
        <w:spacing w:after="0" w:line="360" w:lineRule="auto"/>
        <w:ind w:left="0" w:firstLine="0"/>
        <w:jc w:val="both"/>
        <w:rPr>
          <w:rFonts w:ascii="Palatino Linotype" w:hAnsi="Palatino Linotype"/>
          <w:sz w:val="24"/>
          <w:szCs w:val="24"/>
        </w:rPr>
      </w:pPr>
      <w:r w:rsidRPr="00157799">
        <w:rPr>
          <w:rFonts w:ascii="Palatino Linotype" w:hAnsi="Palatino Linotype"/>
          <w:sz w:val="24"/>
          <w:szCs w:val="24"/>
        </w:rPr>
        <w:t xml:space="preserve">Derivado de que en la información que se ordenará entregar en la presente resolución se pudieran advertir los nombres de los elementos de seguridad pública con funciones </w:t>
      </w:r>
      <w:r w:rsidRPr="00157799">
        <w:rPr>
          <w:rFonts w:ascii="Palatino Linotype" w:hAnsi="Palatino Linotype"/>
          <w:sz w:val="24"/>
          <w:szCs w:val="24"/>
        </w:rPr>
        <w:lastRenderedPageBreak/>
        <w:t xml:space="preserve">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w:t>
      </w:r>
      <w:r w:rsidRPr="00157799">
        <w:rPr>
          <w:rFonts w:ascii="Palatino Linotype" w:hAnsi="Palatino Linotype"/>
          <w:b/>
          <w:sz w:val="24"/>
          <w:szCs w:val="24"/>
        </w:rPr>
        <w:t>Ley de Protección de Datos Personales en Posesión de Sujetos Obligados  del Estado de México y Municipios</w:t>
      </w:r>
      <w:r w:rsidRPr="00157799">
        <w:rPr>
          <w:rFonts w:ascii="Palatino Linotype" w:hAnsi="Palatino Linotype"/>
          <w:sz w:val="24"/>
          <w:szCs w:val="24"/>
        </w:rPr>
        <w:t>, que refiere:</w:t>
      </w:r>
    </w:p>
    <w:p w:rsidR="002822C4" w:rsidRPr="00157799" w:rsidRDefault="002822C4" w:rsidP="002822C4">
      <w:pPr>
        <w:spacing w:line="360" w:lineRule="auto"/>
        <w:ind w:right="616"/>
        <w:jc w:val="both"/>
        <w:rPr>
          <w:rFonts w:ascii="Palatino Linotype" w:hAnsi="Palatino Linotype"/>
          <w:i/>
        </w:rPr>
      </w:pPr>
    </w:p>
    <w:p w:rsidR="002822C4" w:rsidRPr="00157799" w:rsidRDefault="002822C4" w:rsidP="002822C4">
      <w:pPr>
        <w:pStyle w:val="Prrafodelista"/>
        <w:tabs>
          <w:tab w:val="left" w:pos="7938"/>
        </w:tabs>
        <w:spacing w:line="360" w:lineRule="auto"/>
        <w:ind w:left="0" w:right="616"/>
        <w:jc w:val="both"/>
        <w:rPr>
          <w:rFonts w:ascii="Palatino Linotype" w:hAnsi="Palatino Linotype"/>
          <w:i/>
        </w:rPr>
      </w:pPr>
      <w:r w:rsidRPr="00157799">
        <w:rPr>
          <w:rFonts w:ascii="Palatino Linotype" w:hAnsi="Palatino Linotype"/>
          <w:i/>
        </w:rPr>
        <w:t>“</w:t>
      </w:r>
      <w:r w:rsidRPr="00157799">
        <w:rPr>
          <w:rFonts w:ascii="Palatino Linotype" w:hAnsi="Palatino Linotype"/>
          <w:b/>
          <w:i/>
        </w:rPr>
        <w:t>Artículo 4</w:t>
      </w:r>
      <w:r w:rsidRPr="00157799">
        <w:rPr>
          <w:rFonts w:ascii="Palatino Linotype" w:hAnsi="Palatino Linotype"/>
          <w:i/>
        </w:rPr>
        <w:t>.- Para los efectos de esta Ley se entenderá por:</w:t>
      </w:r>
    </w:p>
    <w:p w:rsidR="002822C4" w:rsidRPr="00157799" w:rsidRDefault="002822C4" w:rsidP="002822C4">
      <w:pPr>
        <w:pStyle w:val="Prrafodelista"/>
        <w:tabs>
          <w:tab w:val="left" w:pos="7938"/>
        </w:tabs>
        <w:spacing w:line="360" w:lineRule="auto"/>
        <w:ind w:left="0" w:right="616"/>
        <w:jc w:val="both"/>
        <w:rPr>
          <w:rFonts w:ascii="Palatino Linotype" w:hAnsi="Palatino Linotype"/>
          <w:i/>
        </w:rPr>
      </w:pPr>
      <w:r w:rsidRPr="00157799">
        <w:rPr>
          <w:rFonts w:ascii="Palatino Linotype" w:hAnsi="Palatino Linotype"/>
          <w:i/>
        </w:rPr>
        <w:t>(…)</w:t>
      </w:r>
    </w:p>
    <w:p w:rsidR="002822C4" w:rsidRPr="00157799" w:rsidRDefault="002822C4" w:rsidP="002822C4">
      <w:pPr>
        <w:pStyle w:val="Prrafodelista"/>
        <w:tabs>
          <w:tab w:val="left" w:pos="7938"/>
        </w:tabs>
        <w:spacing w:line="360" w:lineRule="auto"/>
        <w:ind w:left="0" w:right="616"/>
        <w:jc w:val="both"/>
        <w:rPr>
          <w:rFonts w:ascii="Palatino Linotype" w:hAnsi="Palatino Linotype"/>
          <w:i/>
        </w:rPr>
      </w:pPr>
      <w:r w:rsidRPr="00157799">
        <w:rPr>
          <w:rFonts w:ascii="Palatino Linotype" w:hAnsi="Palatino Linotype"/>
          <w:b/>
          <w:i/>
        </w:rPr>
        <w:t>XVI. Disociación</w:t>
      </w:r>
      <w:r w:rsidRPr="00157799">
        <w:rPr>
          <w:rFonts w:ascii="Palatino Linotype" w:hAnsi="Palatino Linotype"/>
          <w:i/>
        </w:rPr>
        <w:t>: al procedimiento por el que los datos personales no pueden asociarse a la o el titular, ni permitir por su estructura, contenido o grado de desagregación, la identificación individual del mismo;</w:t>
      </w:r>
    </w:p>
    <w:p w:rsidR="002822C4" w:rsidRPr="00157799" w:rsidRDefault="002822C4" w:rsidP="002822C4">
      <w:pPr>
        <w:pStyle w:val="Prrafodelista"/>
        <w:tabs>
          <w:tab w:val="left" w:pos="7938"/>
        </w:tabs>
        <w:spacing w:line="360" w:lineRule="auto"/>
        <w:ind w:left="0" w:right="616"/>
        <w:jc w:val="both"/>
        <w:rPr>
          <w:rFonts w:ascii="Palatino Linotype" w:hAnsi="Palatino Linotype"/>
          <w:i/>
        </w:rPr>
      </w:pPr>
      <w:r w:rsidRPr="00157799">
        <w:rPr>
          <w:rFonts w:ascii="Palatino Linotype" w:hAnsi="Palatino Linotype"/>
          <w:i/>
        </w:rPr>
        <w:t>(…)”</w:t>
      </w:r>
    </w:p>
    <w:p w:rsidR="002822C4" w:rsidRPr="00157799" w:rsidRDefault="002822C4" w:rsidP="002822C4">
      <w:pPr>
        <w:pStyle w:val="Prrafodelista"/>
        <w:tabs>
          <w:tab w:val="left" w:pos="7938"/>
        </w:tabs>
        <w:spacing w:line="360" w:lineRule="auto"/>
        <w:ind w:left="0" w:right="616"/>
        <w:jc w:val="both"/>
        <w:rPr>
          <w:rFonts w:ascii="Palatino Linotype" w:hAnsi="Palatino Linotype"/>
        </w:rPr>
      </w:pPr>
      <w:r w:rsidRPr="00157799">
        <w:rPr>
          <w:rFonts w:ascii="Palatino Linotype" w:hAnsi="Palatino Linotype"/>
        </w:rPr>
        <w:t>(Énfasis añadido)</w:t>
      </w:r>
    </w:p>
    <w:p w:rsidR="002822C4" w:rsidRPr="00157799" w:rsidRDefault="002822C4" w:rsidP="002822C4">
      <w:pPr>
        <w:pStyle w:val="Prrafodelista"/>
        <w:tabs>
          <w:tab w:val="left" w:pos="7938"/>
        </w:tabs>
        <w:spacing w:line="360" w:lineRule="auto"/>
        <w:ind w:left="0" w:right="333"/>
        <w:jc w:val="both"/>
        <w:rPr>
          <w:rFonts w:ascii="Palatino Linotype" w:hAnsi="Palatino Linotype"/>
          <w:i/>
        </w:rPr>
      </w:pPr>
    </w:p>
    <w:p w:rsidR="002822C4" w:rsidRPr="00157799" w:rsidRDefault="002822C4" w:rsidP="002822C4">
      <w:pPr>
        <w:pStyle w:val="Prrafodelista"/>
        <w:numPr>
          <w:ilvl w:val="0"/>
          <w:numId w:val="1"/>
        </w:numPr>
        <w:tabs>
          <w:tab w:val="left" w:pos="426"/>
        </w:tabs>
        <w:spacing w:after="0" w:line="360" w:lineRule="auto"/>
        <w:ind w:left="0" w:right="49" w:firstLine="0"/>
        <w:jc w:val="both"/>
        <w:rPr>
          <w:rFonts w:ascii="Palatino Linotype" w:hAnsi="Palatino Linotype"/>
          <w:sz w:val="24"/>
          <w:szCs w:val="24"/>
        </w:rPr>
      </w:pPr>
      <w:r w:rsidRPr="00157799">
        <w:rPr>
          <w:rFonts w:ascii="Palatino Linotype" w:hAnsi="Palatino Linotype" w:cs="Arial"/>
          <w:sz w:val="24"/>
          <w:szCs w:val="24"/>
        </w:rPr>
        <w:t xml:space="preserve">En atención a lo anterior expuesto-se insiste- es dable ordenar la información con los datos disociados, por ejemplo, elaborar </w:t>
      </w:r>
      <w:r w:rsidRPr="00157799">
        <w:rPr>
          <w:rFonts w:ascii="Palatino Linotype" w:eastAsia="MS Mincho" w:hAnsi="Palatino Linotype"/>
          <w:sz w:val="24"/>
          <w:szCs w:val="24"/>
        </w:rPr>
        <w:t xml:space="preserve">en una lista de por orden alfabético sin especificar sus cargos, para con ello garantizar tanto </w:t>
      </w:r>
      <w:proofErr w:type="gramStart"/>
      <w:r w:rsidRPr="00157799">
        <w:rPr>
          <w:rFonts w:ascii="Palatino Linotype" w:eastAsia="MS Mincho" w:hAnsi="Palatino Linotype"/>
          <w:sz w:val="24"/>
          <w:szCs w:val="24"/>
        </w:rPr>
        <w:t>el derechos</w:t>
      </w:r>
      <w:proofErr w:type="gramEnd"/>
      <w:r w:rsidRPr="00157799">
        <w:rPr>
          <w:rFonts w:ascii="Palatino Linotype" w:eastAsia="MS Mincho" w:hAnsi="Palatino Linotype"/>
          <w:sz w:val="24"/>
          <w:szCs w:val="24"/>
        </w:rPr>
        <w:t xml:space="preserve"> de acceso a la información de la particular, como la protección de los datos personales de los titulares de la información dada la naturaleza de sus funciones.</w:t>
      </w:r>
    </w:p>
    <w:p w:rsidR="002822C4" w:rsidRPr="00157799" w:rsidRDefault="002822C4" w:rsidP="002822C4">
      <w:pPr>
        <w:pStyle w:val="Prrafodelista"/>
        <w:tabs>
          <w:tab w:val="left" w:pos="426"/>
        </w:tabs>
        <w:spacing w:after="0" w:line="360" w:lineRule="auto"/>
        <w:ind w:left="1778" w:right="49"/>
        <w:jc w:val="both"/>
        <w:rPr>
          <w:rFonts w:ascii="Palatino Linotype" w:hAnsi="Palatino Linotype"/>
          <w:sz w:val="24"/>
          <w:szCs w:val="24"/>
        </w:rPr>
      </w:pPr>
    </w:p>
    <w:p w:rsidR="002822C4" w:rsidRPr="00157799" w:rsidRDefault="004B3109" w:rsidP="004B3109">
      <w:pPr>
        <w:pStyle w:val="Prrafodelista"/>
        <w:numPr>
          <w:ilvl w:val="0"/>
          <w:numId w:val="1"/>
        </w:numPr>
        <w:spacing w:after="0" w:line="360" w:lineRule="auto"/>
        <w:ind w:left="0" w:right="48" w:firstLine="0"/>
        <w:jc w:val="both"/>
        <w:rPr>
          <w:rFonts w:ascii="Palatino Linotype" w:hAnsi="Palatino Linotype"/>
          <w:b/>
          <w:iCs/>
          <w:color w:val="000000"/>
          <w:sz w:val="24"/>
          <w:szCs w:val="24"/>
        </w:rPr>
      </w:pPr>
      <w:r w:rsidRPr="00157799">
        <w:rPr>
          <w:rFonts w:ascii="Palatino Linotype" w:eastAsia="MS Mincho" w:hAnsi="Palatino Linotype" w:cstheme="majorBidi"/>
          <w:sz w:val="24"/>
          <w:szCs w:val="24"/>
        </w:rPr>
        <w:lastRenderedPageBreak/>
        <w:t xml:space="preserve">Por lo anteriormente expuesto y fundado este </w:t>
      </w:r>
      <w:r w:rsidRPr="00157799">
        <w:rPr>
          <w:rFonts w:ascii="Palatino Linotype" w:eastAsia="MS Mincho" w:hAnsi="Palatino Linotype" w:cstheme="majorBidi"/>
          <w:b/>
          <w:sz w:val="24"/>
          <w:szCs w:val="24"/>
        </w:rPr>
        <w:t>ÓRGANO GARANTE</w:t>
      </w:r>
      <w:r w:rsidRPr="00157799">
        <w:rPr>
          <w:rFonts w:ascii="Palatino Linotype" w:eastAsia="MS Mincho" w:hAnsi="Palatino Linotype" w:cstheme="majorBidi"/>
          <w:sz w:val="24"/>
          <w:szCs w:val="24"/>
        </w:rPr>
        <w:t xml:space="preserve"> emite los siguientes.</w:t>
      </w:r>
    </w:p>
    <w:p w:rsidR="004B3109" w:rsidRPr="00157799" w:rsidRDefault="004B3109" w:rsidP="004B3109">
      <w:pPr>
        <w:pStyle w:val="Ttulo2"/>
        <w:spacing w:before="0"/>
        <w:ind w:right="48"/>
        <w:rPr>
          <w:rFonts w:ascii="Palatino Linotype" w:eastAsia="MS Mincho" w:hAnsi="Palatino Linotype" w:cs="Arial"/>
          <w:i/>
        </w:rPr>
      </w:pPr>
    </w:p>
    <w:p w:rsidR="004B3109" w:rsidRPr="00157799" w:rsidRDefault="004B3109" w:rsidP="004B3109">
      <w:pPr>
        <w:keepNext/>
        <w:keepLines/>
        <w:spacing w:after="0" w:line="360" w:lineRule="auto"/>
        <w:ind w:right="48"/>
        <w:jc w:val="center"/>
        <w:outlineLvl w:val="0"/>
        <w:rPr>
          <w:rFonts w:ascii="Palatino Linotype" w:eastAsia="Times New Roman" w:hAnsi="Palatino Linotype" w:cstheme="majorBidi"/>
          <w:b/>
          <w:sz w:val="24"/>
          <w:szCs w:val="24"/>
          <w:lang w:val="es-ES_tradnl" w:eastAsia="es-ES"/>
        </w:rPr>
      </w:pPr>
      <w:bookmarkStart w:id="53" w:name="_Toc62155610"/>
      <w:r w:rsidRPr="00157799">
        <w:rPr>
          <w:rFonts w:ascii="Palatino Linotype" w:eastAsia="Times New Roman" w:hAnsi="Palatino Linotype" w:cstheme="majorBidi"/>
          <w:b/>
          <w:sz w:val="24"/>
          <w:szCs w:val="24"/>
          <w:lang w:val="es-ES_tradnl" w:eastAsia="es-ES"/>
        </w:rPr>
        <w:t>R E S O L U T I V O S</w:t>
      </w:r>
      <w:bookmarkEnd w:id="28"/>
      <w:bookmarkEnd w:id="53"/>
    </w:p>
    <w:p w:rsidR="004B3109" w:rsidRPr="00157799" w:rsidRDefault="004B3109" w:rsidP="004B3109">
      <w:pPr>
        <w:keepNext/>
        <w:keepLines/>
        <w:spacing w:after="0" w:line="360" w:lineRule="auto"/>
        <w:ind w:right="48"/>
        <w:jc w:val="center"/>
        <w:outlineLvl w:val="0"/>
        <w:rPr>
          <w:rFonts w:ascii="Palatino Linotype" w:eastAsia="Times New Roman" w:hAnsi="Palatino Linotype" w:cstheme="majorBidi"/>
          <w:b/>
          <w:sz w:val="28"/>
          <w:szCs w:val="24"/>
          <w:lang w:val="es-ES_tradnl" w:eastAsia="es-ES"/>
        </w:rPr>
      </w:pPr>
    </w:p>
    <w:p w:rsidR="004B3109" w:rsidRPr="00157799" w:rsidRDefault="004B3109" w:rsidP="004B3109">
      <w:pPr>
        <w:spacing w:after="0" w:line="360" w:lineRule="auto"/>
        <w:ind w:right="48"/>
        <w:jc w:val="both"/>
        <w:rPr>
          <w:rFonts w:ascii="Palatino Linotype" w:hAnsi="Palatino Linotype" w:cs="Arial"/>
          <w:bCs/>
          <w:sz w:val="24"/>
        </w:rPr>
      </w:pPr>
      <w:r w:rsidRPr="00157799">
        <w:rPr>
          <w:rFonts w:ascii="Palatino Linotype" w:eastAsia="Times New Roman" w:hAnsi="Palatino Linotype" w:cs="Arial"/>
          <w:b/>
          <w:sz w:val="24"/>
        </w:rPr>
        <w:t xml:space="preserve">PRIMERO. </w:t>
      </w:r>
      <w:proofErr w:type="gramStart"/>
      <w:r w:rsidRPr="00157799">
        <w:rPr>
          <w:rFonts w:ascii="Palatino Linotype" w:eastAsia="Times New Roman" w:hAnsi="Palatino Linotype" w:cs="Arial"/>
          <w:sz w:val="24"/>
        </w:rPr>
        <w:t>Resultan  fundadas</w:t>
      </w:r>
      <w:proofErr w:type="gramEnd"/>
      <w:r w:rsidRPr="00157799">
        <w:rPr>
          <w:rFonts w:ascii="Palatino Linotype" w:eastAsia="Times New Roman" w:hAnsi="Palatino Linotype" w:cs="Arial"/>
          <w:sz w:val="24"/>
        </w:rPr>
        <w:t xml:space="preserve"> las</w:t>
      </w:r>
      <w:r w:rsidRPr="00157799">
        <w:rPr>
          <w:rFonts w:ascii="Palatino Linotype" w:eastAsia="Times New Roman" w:hAnsi="Palatino Linotype" w:cs="Arial"/>
          <w:b/>
          <w:sz w:val="24"/>
        </w:rPr>
        <w:t xml:space="preserve"> </w:t>
      </w:r>
      <w:r w:rsidRPr="00157799">
        <w:rPr>
          <w:rFonts w:ascii="Palatino Linotype" w:eastAsia="Times New Roman" w:hAnsi="Palatino Linotype" w:cs="Arial"/>
          <w:sz w:val="24"/>
          <w:lang w:val="es-ES"/>
        </w:rPr>
        <w:t xml:space="preserve">razones o motivos de inconformidad hechos valer </w:t>
      </w:r>
      <w:r w:rsidRPr="00157799">
        <w:rPr>
          <w:rFonts w:ascii="Palatino Linotype" w:eastAsia="Calibri" w:hAnsi="Palatino Linotype" w:cs="Arial"/>
          <w:sz w:val="24"/>
          <w:lang w:val="es-ES"/>
        </w:rPr>
        <w:t xml:space="preserve">en el recurso de revisión </w:t>
      </w:r>
      <w:r w:rsidR="002822C4" w:rsidRPr="00157799">
        <w:rPr>
          <w:rFonts w:ascii="Palatino Linotype" w:hAnsi="Palatino Linotype" w:cs="Arial"/>
          <w:b/>
          <w:bCs/>
          <w:sz w:val="24"/>
        </w:rPr>
        <w:t>05928</w:t>
      </w:r>
      <w:r w:rsidRPr="00157799">
        <w:rPr>
          <w:rFonts w:ascii="Palatino Linotype" w:hAnsi="Palatino Linotype" w:cs="Arial"/>
          <w:b/>
          <w:bCs/>
          <w:sz w:val="24"/>
        </w:rPr>
        <w:t xml:space="preserve">/INFOEM/IP/RR/2020, </w:t>
      </w:r>
      <w:r w:rsidRPr="00157799">
        <w:rPr>
          <w:rFonts w:ascii="Palatino Linotype" w:hAnsi="Palatino Linotype" w:cs="Arial"/>
          <w:bCs/>
          <w:sz w:val="24"/>
        </w:rPr>
        <w:t xml:space="preserve">en términos de los </w:t>
      </w:r>
      <w:r w:rsidRPr="00157799">
        <w:rPr>
          <w:rFonts w:ascii="Palatino Linotype" w:hAnsi="Palatino Linotype" w:cs="Arial"/>
          <w:b/>
          <w:bCs/>
          <w:sz w:val="24"/>
        </w:rPr>
        <w:t>Considerandos</w:t>
      </w:r>
      <w:r w:rsidRPr="00157799">
        <w:rPr>
          <w:rFonts w:ascii="Palatino Linotype" w:hAnsi="Palatino Linotype" w:cs="Arial"/>
          <w:bCs/>
          <w:sz w:val="24"/>
        </w:rPr>
        <w:t xml:space="preserve"> </w:t>
      </w:r>
      <w:r w:rsidRPr="00157799">
        <w:rPr>
          <w:rFonts w:ascii="Palatino Linotype" w:hAnsi="Palatino Linotype" w:cs="Arial"/>
          <w:b/>
          <w:bCs/>
          <w:sz w:val="24"/>
        </w:rPr>
        <w:t xml:space="preserve">QUINTO Y SEXTO  </w:t>
      </w:r>
      <w:r w:rsidRPr="00157799">
        <w:rPr>
          <w:rFonts w:ascii="Palatino Linotype" w:hAnsi="Palatino Linotype" w:cs="Arial"/>
          <w:bCs/>
          <w:sz w:val="24"/>
        </w:rPr>
        <w:t>de la presente resolución.</w:t>
      </w:r>
    </w:p>
    <w:p w:rsidR="004B3109" w:rsidRPr="00157799" w:rsidRDefault="004B3109" w:rsidP="004B3109">
      <w:pPr>
        <w:spacing w:after="0" w:line="360" w:lineRule="auto"/>
        <w:ind w:right="48"/>
        <w:jc w:val="both"/>
        <w:rPr>
          <w:rFonts w:ascii="Palatino Linotype" w:hAnsi="Palatino Linotype" w:cs="Arial"/>
          <w:bCs/>
          <w:sz w:val="24"/>
        </w:rPr>
      </w:pPr>
    </w:p>
    <w:p w:rsidR="004B3109" w:rsidRPr="00157799" w:rsidRDefault="004B3109" w:rsidP="004B3109">
      <w:pPr>
        <w:spacing w:after="0" w:line="360" w:lineRule="auto"/>
        <w:ind w:right="48"/>
        <w:jc w:val="both"/>
        <w:rPr>
          <w:rFonts w:ascii="Palatino Linotype" w:hAnsi="Palatino Linotype" w:cs="Arial"/>
          <w:bCs/>
          <w:sz w:val="24"/>
        </w:rPr>
      </w:pPr>
      <w:bookmarkStart w:id="54" w:name="_Toc477891768"/>
      <w:bookmarkStart w:id="55" w:name="_Toc477891858"/>
      <w:bookmarkStart w:id="56" w:name="_Toc481576259"/>
      <w:bookmarkStart w:id="57" w:name="_Toc492590391"/>
      <w:bookmarkStart w:id="58" w:name="_Toc462653937"/>
      <w:bookmarkStart w:id="59" w:name="_Toc453696502"/>
      <w:bookmarkStart w:id="60" w:name="_Toc454301155"/>
      <w:r w:rsidRPr="00157799">
        <w:rPr>
          <w:rFonts w:ascii="Palatino Linotype" w:hAnsi="Palatino Linotype"/>
          <w:b/>
          <w:sz w:val="24"/>
        </w:rPr>
        <w:t>SEGUNDO.</w:t>
      </w:r>
      <w:r w:rsidRPr="00157799">
        <w:rPr>
          <w:rStyle w:val="Ttulo2Car"/>
          <w:sz w:val="28"/>
        </w:rPr>
        <w:t xml:space="preserve"> </w:t>
      </w:r>
      <w:bookmarkEnd w:id="54"/>
      <w:bookmarkEnd w:id="55"/>
      <w:bookmarkEnd w:id="56"/>
      <w:bookmarkEnd w:id="57"/>
      <w:bookmarkEnd w:id="58"/>
      <w:bookmarkEnd w:id="59"/>
      <w:bookmarkEnd w:id="60"/>
      <w:r w:rsidRPr="00157799">
        <w:rPr>
          <w:rFonts w:ascii="Palatino Linotype" w:eastAsia="Calibri" w:hAnsi="Palatino Linotype" w:cs="Arial"/>
          <w:sz w:val="24"/>
          <w:lang w:val="es-ES"/>
        </w:rPr>
        <w:t>Se</w:t>
      </w:r>
      <w:r w:rsidRPr="00157799">
        <w:rPr>
          <w:rFonts w:ascii="Palatino Linotype" w:eastAsia="Calibri" w:hAnsi="Palatino Linotype" w:cs="Arial"/>
          <w:b/>
          <w:sz w:val="24"/>
          <w:lang w:val="es-ES"/>
        </w:rPr>
        <w:t xml:space="preserve"> REVOCA </w:t>
      </w:r>
      <w:r w:rsidRPr="00157799">
        <w:rPr>
          <w:rFonts w:ascii="Palatino Linotype" w:eastAsia="Calibri" w:hAnsi="Palatino Linotype" w:cs="Arial"/>
          <w:sz w:val="24"/>
          <w:lang w:val="es-ES"/>
        </w:rPr>
        <w:t xml:space="preserve">la respuesta emitida por el </w:t>
      </w:r>
      <w:r w:rsidR="002822C4" w:rsidRPr="00157799">
        <w:rPr>
          <w:rFonts w:ascii="Palatino Linotype" w:hAnsi="Palatino Linotype" w:cs="Arial"/>
          <w:b/>
          <w:sz w:val="24"/>
        </w:rPr>
        <w:t>Ayuntamiento de Juchitepec</w:t>
      </w:r>
      <w:r w:rsidRPr="00157799">
        <w:rPr>
          <w:rFonts w:ascii="Palatino Linotype" w:hAnsi="Palatino Linotype" w:cs="Arial"/>
          <w:b/>
          <w:sz w:val="24"/>
        </w:rPr>
        <w:t xml:space="preserve"> </w:t>
      </w:r>
      <w:r w:rsidRPr="00157799">
        <w:rPr>
          <w:rFonts w:ascii="Palatino Linotype" w:eastAsia="Calibri" w:hAnsi="Palatino Linotype" w:cs="Arial"/>
          <w:sz w:val="24"/>
          <w:lang w:val="es-ES"/>
        </w:rPr>
        <w:t>y se</w:t>
      </w:r>
      <w:r w:rsidRPr="00157799">
        <w:rPr>
          <w:rFonts w:ascii="Palatino Linotype" w:eastAsia="Calibri" w:hAnsi="Palatino Linotype" w:cs="Arial"/>
          <w:b/>
          <w:sz w:val="24"/>
          <w:lang w:val="es-ES"/>
        </w:rPr>
        <w:t xml:space="preserve"> ORDENA </w:t>
      </w:r>
      <w:r w:rsidRPr="00157799">
        <w:rPr>
          <w:rFonts w:ascii="Palatino Linotype" w:eastAsia="Times New Roman" w:hAnsi="Palatino Linotype" w:cs="Arial"/>
          <w:sz w:val="24"/>
          <w:lang w:val="es-ES"/>
        </w:rPr>
        <w:t>entregar vía Sistema de Acceso a la Información Mexiquense (SAIMEX), en versión pública</w:t>
      </w:r>
      <w:r w:rsidR="005C40AB" w:rsidRPr="00157799">
        <w:rPr>
          <w:rFonts w:ascii="Palatino Linotype" w:eastAsia="Times New Roman" w:hAnsi="Palatino Linotype" w:cs="Arial"/>
          <w:sz w:val="24"/>
          <w:lang w:val="es-ES"/>
        </w:rPr>
        <w:t>,</w:t>
      </w:r>
      <w:r w:rsidRPr="00157799">
        <w:rPr>
          <w:rFonts w:ascii="Palatino Linotype" w:eastAsia="Times New Roman" w:hAnsi="Palatino Linotype" w:cs="Arial"/>
          <w:sz w:val="24"/>
          <w:lang w:val="es-ES"/>
        </w:rPr>
        <w:t xml:space="preserve"> la siguiente </w:t>
      </w:r>
      <w:r w:rsidRPr="00157799">
        <w:rPr>
          <w:rFonts w:ascii="Palatino Linotype" w:hAnsi="Palatino Linotype" w:cs="Arial"/>
          <w:bCs/>
          <w:sz w:val="24"/>
        </w:rPr>
        <w:t>información:</w:t>
      </w:r>
    </w:p>
    <w:p w:rsidR="004B3109" w:rsidRPr="00157799" w:rsidRDefault="004B3109" w:rsidP="004B3109">
      <w:pPr>
        <w:spacing w:after="0" w:line="360" w:lineRule="auto"/>
        <w:ind w:right="48"/>
        <w:jc w:val="both"/>
        <w:rPr>
          <w:rFonts w:ascii="Palatino Linotype" w:hAnsi="Palatino Linotype" w:cs="Arial"/>
          <w:bCs/>
          <w:sz w:val="24"/>
        </w:rPr>
      </w:pPr>
    </w:p>
    <w:p w:rsidR="002822C4" w:rsidRPr="00157799" w:rsidRDefault="002822C4" w:rsidP="002822C4">
      <w:pPr>
        <w:pStyle w:val="Prrafodelista"/>
        <w:numPr>
          <w:ilvl w:val="0"/>
          <w:numId w:val="3"/>
        </w:numPr>
        <w:spacing w:after="0" w:line="360" w:lineRule="auto"/>
        <w:ind w:right="48"/>
        <w:jc w:val="both"/>
        <w:rPr>
          <w:rFonts w:ascii="Palatino Linotype" w:hAnsi="Palatino Linotype" w:cs="Arial"/>
          <w:b/>
          <w:bCs/>
          <w:sz w:val="24"/>
        </w:rPr>
      </w:pPr>
      <w:r w:rsidRPr="00157799">
        <w:rPr>
          <w:rFonts w:ascii="Palatino Linotype" w:hAnsi="Palatino Linotype" w:cs="Arial"/>
          <w:b/>
          <w:sz w:val="24"/>
        </w:rPr>
        <w:t xml:space="preserve">Nómina General de todos los servidores públicos del </w:t>
      </w:r>
      <w:r w:rsidR="00CB7AD9" w:rsidRPr="00157799">
        <w:rPr>
          <w:rFonts w:ascii="Palatino Linotype" w:hAnsi="Palatino Linotype" w:cs="Arial"/>
          <w:b/>
          <w:sz w:val="24"/>
        </w:rPr>
        <w:t xml:space="preserve">Municipio </w:t>
      </w:r>
      <w:r w:rsidRPr="00157799">
        <w:rPr>
          <w:rFonts w:ascii="Palatino Linotype" w:hAnsi="Palatino Linotype" w:cs="Arial"/>
          <w:b/>
          <w:sz w:val="24"/>
        </w:rPr>
        <w:t xml:space="preserve">de Juchitepec del mes de octubre de dos mil veinte. </w:t>
      </w:r>
    </w:p>
    <w:p w:rsidR="005C40AB" w:rsidRPr="00157799" w:rsidRDefault="005C40AB" w:rsidP="005C40AB">
      <w:pPr>
        <w:pStyle w:val="Prrafodelista"/>
        <w:spacing w:after="0" w:line="360" w:lineRule="auto"/>
        <w:ind w:right="48"/>
        <w:jc w:val="both"/>
        <w:rPr>
          <w:rFonts w:ascii="Palatino Linotype" w:hAnsi="Palatino Linotype" w:cs="Arial"/>
          <w:b/>
          <w:bCs/>
          <w:sz w:val="24"/>
        </w:rPr>
      </w:pPr>
    </w:p>
    <w:p w:rsidR="002822C4" w:rsidRPr="00157799" w:rsidRDefault="002822C4" w:rsidP="002822C4">
      <w:pPr>
        <w:pStyle w:val="Prrafodelista"/>
        <w:numPr>
          <w:ilvl w:val="0"/>
          <w:numId w:val="3"/>
        </w:numPr>
        <w:spacing w:after="0" w:line="360" w:lineRule="auto"/>
        <w:ind w:right="48"/>
        <w:jc w:val="both"/>
        <w:rPr>
          <w:rFonts w:ascii="Palatino Linotype" w:hAnsi="Palatino Linotype" w:cs="Arial"/>
          <w:b/>
          <w:bCs/>
          <w:sz w:val="24"/>
        </w:rPr>
      </w:pPr>
      <w:r w:rsidRPr="00157799">
        <w:rPr>
          <w:rFonts w:ascii="Palatino Linotype" w:hAnsi="Palatino Linotype" w:cs="Arial"/>
          <w:b/>
          <w:sz w:val="24"/>
        </w:rPr>
        <w:t>Nómina General de todos los servidores públicos del Sistema Municipal para el Desarrollo Integral de la Familia de Juchitepec del mes de octubre de dos mil veinte.</w:t>
      </w:r>
    </w:p>
    <w:p w:rsidR="004B3109" w:rsidRPr="00157799" w:rsidRDefault="004B3109" w:rsidP="002822C4">
      <w:pPr>
        <w:pStyle w:val="Prrafodelista"/>
        <w:spacing w:after="0" w:line="360" w:lineRule="auto"/>
        <w:ind w:right="48"/>
        <w:jc w:val="both"/>
        <w:rPr>
          <w:rFonts w:ascii="Palatino Linotype" w:hAnsi="Palatino Linotype" w:cs="Arial"/>
          <w:b/>
          <w:bCs/>
          <w:sz w:val="24"/>
          <w:szCs w:val="24"/>
        </w:rPr>
      </w:pPr>
    </w:p>
    <w:p w:rsidR="004B3109" w:rsidRPr="00157799" w:rsidRDefault="004B3109" w:rsidP="004B3109">
      <w:pPr>
        <w:spacing w:after="0" w:line="360" w:lineRule="auto"/>
        <w:jc w:val="both"/>
        <w:rPr>
          <w:rFonts w:ascii="Palatino Linotype" w:eastAsia="Calibri" w:hAnsi="Palatino Linotype" w:cs="Arial"/>
          <w:sz w:val="24"/>
          <w:lang w:val="es-ES"/>
        </w:rPr>
      </w:pPr>
      <w:r w:rsidRPr="00157799">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4B3109" w:rsidRPr="00157799" w:rsidRDefault="004B3109" w:rsidP="004B3109">
      <w:pPr>
        <w:spacing w:after="0" w:line="360" w:lineRule="auto"/>
        <w:jc w:val="both"/>
        <w:rPr>
          <w:rFonts w:ascii="Palatino Linotype" w:eastAsia="Calibri" w:hAnsi="Palatino Linotype" w:cs="Arial"/>
          <w:sz w:val="24"/>
          <w:lang w:val="es-ES"/>
        </w:rPr>
      </w:pPr>
    </w:p>
    <w:p w:rsidR="004B3109" w:rsidRPr="00157799" w:rsidRDefault="004B3109" w:rsidP="004B3109">
      <w:pPr>
        <w:tabs>
          <w:tab w:val="left" w:pos="8080"/>
        </w:tabs>
        <w:spacing w:after="0" w:line="360" w:lineRule="auto"/>
        <w:ind w:right="48"/>
        <w:contextualSpacing/>
        <w:jc w:val="both"/>
        <w:rPr>
          <w:rFonts w:ascii="Palatino Linotype" w:eastAsia="Palatino Linotype" w:hAnsi="Palatino Linotype" w:cs="Palatino Linotype"/>
          <w:b/>
          <w:sz w:val="24"/>
        </w:rPr>
      </w:pPr>
      <w:bookmarkStart w:id="61" w:name="_Toc460947013"/>
      <w:r w:rsidRPr="00157799">
        <w:rPr>
          <w:rFonts w:ascii="Palatino Linotype" w:eastAsia="Palatino Linotype" w:hAnsi="Palatino Linotype" w:cs="Palatino Linotype"/>
          <w:b/>
          <w:sz w:val="24"/>
        </w:rPr>
        <w:t xml:space="preserve">TERCERO. Notifíquese </w:t>
      </w:r>
      <w:r w:rsidRPr="00157799">
        <w:rPr>
          <w:rFonts w:ascii="Palatino Linotype" w:eastAsia="Palatino Linotype" w:hAnsi="Palatino Linotype" w:cs="Palatino Linotype"/>
          <w:sz w:val="24"/>
        </w:rPr>
        <w:t xml:space="preserve">al Titular de la Unidad de Transparencia del </w:t>
      </w:r>
      <w:r w:rsidRPr="00157799">
        <w:rPr>
          <w:rFonts w:ascii="Palatino Linotype" w:eastAsia="Palatino Linotype" w:hAnsi="Palatino Linotype" w:cs="Palatino Linotype"/>
          <w:b/>
          <w:sz w:val="24"/>
        </w:rPr>
        <w:t>SUJETO OBLIGADO</w:t>
      </w:r>
      <w:r w:rsidRPr="00157799">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157799">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4B3109" w:rsidRPr="00157799" w:rsidRDefault="004B3109" w:rsidP="004B3109">
      <w:pPr>
        <w:shd w:val="clear" w:color="auto" w:fill="FFFFFF"/>
        <w:tabs>
          <w:tab w:val="left" w:pos="4020"/>
        </w:tabs>
        <w:spacing w:after="0" w:line="360" w:lineRule="auto"/>
        <w:ind w:right="48"/>
        <w:jc w:val="both"/>
        <w:rPr>
          <w:rFonts w:ascii="Palatino Linotype" w:eastAsia="Times New Roman" w:hAnsi="Palatino Linotype" w:cs="Arial"/>
          <w:b/>
          <w:sz w:val="24"/>
        </w:rPr>
      </w:pPr>
      <w:r w:rsidRPr="00157799">
        <w:rPr>
          <w:rFonts w:ascii="Palatino Linotype" w:eastAsia="Times New Roman" w:hAnsi="Palatino Linotype" w:cs="Arial"/>
          <w:b/>
          <w:sz w:val="24"/>
        </w:rPr>
        <w:tab/>
      </w:r>
    </w:p>
    <w:p w:rsidR="004B3109" w:rsidRPr="00157799" w:rsidRDefault="004B3109" w:rsidP="004B3109">
      <w:pPr>
        <w:shd w:val="clear" w:color="auto" w:fill="FFFFFF"/>
        <w:spacing w:after="0" w:line="360" w:lineRule="auto"/>
        <w:ind w:right="48"/>
        <w:jc w:val="both"/>
        <w:rPr>
          <w:rFonts w:ascii="Palatino Linotype" w:hAnsi="Palatino Linotype"/>
          <w:sz w:val="24"/>
        </w:rPr>
      </w:pPr>
      <w:r w:rsidRPr="00157799">
        <w:rPr>
          <w:rFonts w:ascii="Palatino Linotype" w:eastAsia="Times New Roman" w:hAnsi="Palatino Linotype" w:cs="Arial"/>
          <w:b/>
          <w:sz w:val="24"/>
        </w:rPr>
        <w:t xml:space="preserve">CUARTO. </w:t>
      </w:r>
      <w:r w:rsidR="002822C4" w:rsidRPr="00157799">
        <w:rPr>
          <w:rFonts w:ascii="Palatino Linotype" w:eastAsia="Times New Roman" w:hAnsi="Palatino Linotype" w:cs="Times New Roman"/>
          <w:b/>
          <w:bCs/>
          <w:color w:val="222222"/>
          <w:sz w:val="24"/>
          <w:lang w:val="es-ES"/>
        </w:rPr>
        <w:t>Notifíquese a</w:t>
      </w:r>
      <w:r w:rsidRPr="00157799">
        <w:rPr>
          <w:rFonts w:ascii="Palatino Linotype" w:eastAsia="Times New Roman" w:hAnsi="Palatino Linotype" w:cs="Times New Roman"/>
          <w:b/>
          <w:bCs/>
          <w:color w:val="222222"/>
          <w:sz w:val="24"/>
          <w:lang w:val="es-ES"/>
        </w:rPr>
        <w:t xml:space="preserve"> </w:t>
      </w:r>
      <w:r w:rsidR="00CE2CBC" w:rsidRPr="00CE2CBC">
        <w:rPr>
          <w:rFonts w:ascii="Palatino Linotype" w:eastAsia="Times New Roman" w:hAnsi="Palatino Linotype" w:cs="Times New Roman"/>
          <w:b/>
          <w:bCs/>
          <w:color w:val="222222"/>
          <w:sz w:val="24"/>
          <w:highlight w:val="black"/>
          <w:lang w:val="es-ES"/>
        </w:rPr>
        <w:t>--------------------------</w:t>
      </w:r>
      <w:r w:rsidR="00CE2CBC">
        <w:rPr>
          <w:rFonts w:ascii="Palatino Linotype" w:eastAsia="Times New Roman" w:hAnsi="Palatino Linotype" w:cs="Times New Roman"/>
          <w:b/>
          <w:bCs/>
          <w:color w:val="222222"/>
          <w:sz w:val="24"/>
          <w:highlight w:val="black"/>
          <w:lang w:val="es-ES"/>
        </w:rPr>
        <w:t>--</w:t>
      </w:r>
      <w:r w:rsidR="00CE2CBC" w:rsidRPr="00CE2CBC">
        <w:rPr>
          <w:rFonts w:ascii="Palatino Linotype" w:eastAsia="Times New Roman" w:hAnsi="Palatino Linotype" w:cs="Times New Roman"/>
          <w:b/>
          <w:bCs/>
          <w:color w:val="222222"/>
          <w:sz w:val="24"/>
          <w:highlight w:val="black"/>
          <w:lang w:val="es-ES"/>
        </w:rPr>
        <w:t>------</w:t>
      </w:r>
      <w:r w:rsidRPr="00157799">
        <w:rPr>
          <w:rFonts w:ascii="Palatino Linotype" w:hAnsi="Palatino Linotype"/>
          <w:sz w:val="24"/>
        </w:rPr>
        <w:t xml:space="preserve"> la presente resolución. </w:t>
      </w:r>
    </w:p>
    <w:p w:rsidR="004B3109" w:rsidRPr="00157799" w:rsidRDefault="004B3109" w:rsidP="004B3109">
      <w:pPr>
        <w:shd w:val="clear" w:color="auto" w:fill="FFFFFF"/>
        <w:spacing w:after="0" w:line="360" w:lineRule="auto"/>
        <w:ind w:right="48"/>
        <w:jc w:val="both"/>
        <w:rPr>
          <w:rFonts w:ascii="Palatino Linotype" w:hAnsi="Palatino Linotype"/>
          <w:b/>
          <w:color w:val="FF0000"/>
          <w:sz w:val="24"/>
        </w:rPr>
      </w:pPr>
    </w:p>
    <w:bookmarkEnd w:id="61"/>
    <w:p w:rsidR="004B3109" w:rsidRPr="00157799" w:rsidRDefault="004B3109" w:rsidP="004B3109">
      <w:pPr>
        <w:spacing w:after="0" w:line="360" w:lineRule="auto"/>
        <w:ind w:right="48"/>
        <w:jc w:val="both"/>
        <w:rPr>
          <w:rFonts w:ascii="Palatino Linotype" w:eastAsia="MS Mincho" w:hAnsi="Palatino Linotype" w:cs="Times New Roman"/>
          <w:sz w:val="24"/>
          <w:lang w:val="es-ES"/>
        </w:rPr>
      </w:pPr>
      <w:r w:rsidRPr="00157799">
        <w:rPr>
          <w:rFonts w:ascii="Palatino Linotype" w:eastAsia="MS Mincho" w:hAnsi="Palatino Linotype" w:cs="Times New Roman"/>
          <w:b/>
          <w:sz w:val="24"/>
        </w:rPr>
        <w:t>QUINTO.</w:t>
      </w:r>
      <w:r w:rsidRPr="00157799">
        <w:rPr>
          <w:rFonts w:ascii="Palatino Linotype" w:eastAsia="MS Mincho" w:hAnsi="Palatino Linotype" w:cs="Times New Roman"/>
          <w:sz w:val="24"/>
        </w:rPr>
        <w:t xml:space="preserve"> </w:t>
      </w:r>
      <w:r w:rsidR="002822C4" w:rsidRPr="00157799">
        <w:rPr>
          <w:rFonts w:ascii="Palatino Linotype" w:eastAsia="MS Mincho" w:hAnsi="Palatino Linotype" w:cs="Times New Roman"/>
          <w:sz w:val="24"/>
          <w:lang w:val="es-ES"/>
        </w:rPr>
        <w:t>Se hace del conocimiento de</w:t>
      </w:r>
      <w:r w:rsidRPr="00157799">
        <w:rPr>
          <w:rFonts w:ascii="Palatino Linotype" w:eastAsia="MS Mincho" w:hAnsi="Palatino Linotype" w:cs="Times New Roman"/>
          <w:sz w:val="24"/>
          <w:lang w:val="es-ES"/>
        </w:rPr>
        <w:t xml:space="preserve"> </w:t>
      </w:r>
      <w:r w:rsidR="00CE2CBC" w:rsidRPr="00CE2CBC">
        <w:rPr>
          <w:rFonts w:ascii="Palatino Linotype" w:eastAsia="MS Mincho" w:hAnsi="Palatino Linotype" w:cs="Times New Roman"/>
          <w:b/>
          <w:sz w:val="24"/>
          <w:highlight w:val="black"/>
          <w:lang w:val="es-ES"/>
        </w:rPr>
        <w:t>--------------------------------</w:t>
      </w:r>
      <w:bookmarkStart w:id="62" w:name="_GoBack"/>
      <w:bookmarkEnd w:id="62"/>
      <w:r w:rsidRPr="00157799">
        <w:rPr>
          <w:rFonts w:ascii="Palatino Linotype" w:eastAsia="MS Mincho" w:hAnsi="Palatino Linotype" w:cs="Times New Roman"/>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57799">
        <w:rPr>
          <w:rFonts w:ascii="Palatino Linotype" w:eastAsia="MS Mincho" w:hAnsi="Palatino Linotype" w:cs="Times New Roman"/>
          <w:bCs/>
          <w:sz w:val="24"/>
          <w:lang w:val="es-ES"/>
        </w:rPr>
        <w:t>vía juicio de amparo</w:t>
      </w:r>
      <w:r w:rsidRPr="00157799">
        <w:rPr>
          <w:rFonts w:ascii="Palatino Linotype" w:eastAsia="MS Mincho" w:hAnsi="Palatino Linotype" w:cs="Times New Roman"/>
          <w:sz w:val="24"/>
          <w:lang w:val="es-ES"/>
        </w:rPr>
        <w:t> en los términos de las leyes aplicables.</w:t>
      </w:r>
    </w:p>
    <w:p w:rsidR="004B3109" w:rsidRPr="00157799" w:rsidRDefault="004B3109" w:rsidP="004B3109">
      <w:pPr>
        <w:spacing w:after="0" w:line="360" w:lineRule="auto"/>
        <w:ind w:right="48"/>
        <w:jc w:val="both"/>
        <w:rPr>
          <w:rFonts w:ascii="Palatino Linotype" w:eastAsia="MS Mincho" w:hAnsi="Palatino Linotype" w:cs="Times New Roman"/>
          <w:color w:val="FF0000"/>
          <w:sz w:val="24"/>
          <w:szCs w:val="24"/>
          <w:lang w:val="es-ES"/>
        </w:rPr>
      </w:pPr>
    </w:p>
    <w:p w:rsidR="004B3109" w:rsidRPr="00157799" w:rsidRDefault="002822C4" w:rsidP="004B3109">
      <w:pPr>
        <w:spacing w:after="0" w:line="360" w:lineRule="auto"/>
        <w:ind w:right="48"/>
        <w:jc w:val="both"/>
        <w:rPr>
          <w:rFonts w:ascii="Palatino Linotype" w:hAnsi="Palatino Linotype"/>
          <w:color w:val="000000"/>
          <w:sz w:val="24"/>
          <w:shd w:val="clear" w:color="auto" w:fill="FFFFFF"/>
        </w:rPr>
      </w:pPr>
      <w:r w:rsidRPr="00157799">
        <w:rPr>
          <w:rFonts w:ascii="Palatino Linotype" w:hAnsi="Palatino Linotype"/>
          <w:b/>
          <w:bCs/>
          <w:color w:val="000000"/>
          <w:sz w:val="24"/>
          <w:shd w:val="clear" w:color="auto" w:fill="FFFFFF"/>
        </w:rPr>
        <w:t>SEXTO</w:t>
      </w:r>
      <w:r w:rsidR="004B3109" w:rsidRPr="00157799">
        <w:rPr>
          <w:rFonts w:ascii="Palatino Linotype" w:hAnsi="Palatino Linotype"/>
          <w:b/>
          <w:bCs/>
          <w:color w:val="000000"/>
          <w:sz w:val="24"/>
          <w:shd w:val="clear" w:color="auto" w:fill="FFFFFF"/>
        </w:rPr>
        <w:t>.</w:t>
      </w:r>
      <w:r w:rsidR="004B3109" w:rsidRPr="00157799">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004B3109" w:rsidRPr="00157799">
        <w:rPr>
          <w:rFonts w:ascii="Palatino Linotype" w:hAnsi="Palatino Linotype"/>
          <w:b/>
          <w:bCs/>
          <w:color w:val="000000"/>
          <w:sz w:val="24"/>
          <w:shd w:val="clear" w:color="auto" w:fill="FFFFFF"/>
        </w:rPr>
        <w:t>SUJETO OBLIGADO</w:t>
      </w:r>
      <w:r w:rsidR="004B3109" w:rsidRPr="00157799">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rsidR="004B3109" w:rsidRPr="00157799" w:rsidRDefault="004B3109" w:rsidP="004B3109">
      <w:pPr>
        <w:spacing w:after="0" w:line="360" w:lineRule="auto"/>
        <w:ind w:right="48"/>
        <w:jc w:val="both"/>
        <w:rPr>
          <w:rFonts w:ascii="Palatino Linotype" w:hAnsi="Palatino Linotype"/>
          <w:color w:val="000000"/>
          <w:sz w:val="24"/>
          <w:shd w:val="clear" w:color="auto" w:fill="FFFFFF"/>
        </w:rPr>
      </w:pPr>
    </w:p>
    <w:p w:rsidR="004B3109" w:rsidRPr="00157799" w:rsidRDefault="002822C4" w:rsidP="00D94443">
      <w:pPr>
        <w:spacing w:after="0" w:line="360" w:lineRule="auto"/>
        <w:ind w:right="48"/>
        <w:jc w:val="both"/>
        <w:rPr>
          <w:rFonts w:ascii="Palatino Linotype" w:eastAsia="Calibri" w:hAnsi="Palatino Linotype" w:cs="Arial"/>
          <w:bCs/>
          <w:sz w:val="24"/>
          <w:szCs w:val="24"/>
        </w:rPr>
      </w:pPr>
      <w:r w:rsidRPr="00157799">
        <w:rPr>
          <w:rFonts w:ascii="Palatino Linotype" w:hAnsi="Palatino Linotype"/>
          <w:b/>
          <w:color w:val="000000"/>
          <w:sz w:val="24"/>
          <w:shd w:val="clear" w:color="auto" w:fill="FFFFFF"/>
        </w:rPr>
        <w:t>SÉPTIMO</w:t>
      </w:r>
      <w:r w:rsidR="004B3109" w:rsidRPr="00157799">
        <w:rPr>
          <w:rFonts w:ascii="Palatino Linotype" w:hAnsi="Palatino Linotype"/>
          <w:b/>
          <w:color w:val="000000"/>
          <w:sz w:val="24"/>
          <w:szCs w:val="24"/>
          <w:shd w:val="clear" w:color="auto" w:fill="FFFFFF"/>
        </w:rPr>
        <w:t xml:space="preserve">. </w:t>
      </w:r>
      <w:r w:rsidR="004B3109" w:rsidRPr="00157799">
        <w:rPr>
          <w:rFonts w:ascii="Palatino Linotype" w:eastAsia="Calibri" w:hAnsi="Palatino Linotype" w:cs="Arial"/>
          <w:bCs/>
          <w:sz w:val="24"/>
          <w:szCs w:val="24"/>
        </w:rPr>
        <w:t xml:space="preserve">De conformidad con el artículo 198 de la Ley de Transparencia y Acceso a la Información Pública del Estado de México y Municipios, de considerarlo procedente, el </w:t>
      </w:r>
      <w:r w:rsidR="004B3109" w:rsidRPr="00157799">
        <w:rPr>
          <w:rFonts w:ascii="Palatino Linotype" w:eastAsia="Calibri" w:hAnsi="Palatino Linotype" w:cs="Arial"/>
          <w:bCs/>
          <w:sz w:val="24"/>
          <w:szCs w:val="24"/>
        </w:rPr>
        <w:lastRenderedPageBreak/>
        <w:t>Sujeto Obligado de manera fundada y motivada, podrá solicitar una ampliación de plazo para el cumplimiento de la presente resolución.</w:t>
      </w:r>
    </w:p>
    <w:p w:rsidR="004B3109" w:rsidRPr="00157799" w:rsidRDefault="004B3109" w:rsidP="004B3109">
      <w:pPr>
        <w:spacing w:after="0" w:line="360" w:lineRule="auto"/>
        <w:ind w:right="48"/>
        <w:jc w:val="both"/>
        <w:rPr>
          <w:rFonts w:ascii="Palatino Linotype" w:hAnsi="Palatino Linotype"/>
          <w:b/>
          <w:color w:val="000000"/>
          <w:sz w:val="24"/>
          <w:szCs w:val="24"/>
          <w:shd w:val="clear" w:color="auto" w:fill="FFFFFF"/>
        </w:rPr>
      </w:pPr>
    </w:p>
    <w:p w:rsidR="004B3109" w:rsidRPr="00157799" w:rsidRDefault="004B3109" w:rsidP="004B3109">
      <w:pPr>
        <w:spacing w:after="0" w:line="360" w:lineRule="auto"/>
        <w:ind w:right="48"/>
        <w:jc w:val="both"/>
        <w:rPr>
          <w:rFonts w:ascii="Palatino Linotype" w:hAnsi="Palatino Linotype"/>
          <w:sz w:val="24"/>
          <w:szCs w:val="24"/>
        </w:rPr>
      </w:pPr>
      <w:r w:rsidRPr="00157799">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157799">
        <w:rPr>
          <w:rFonts w:ascii="Palatino Linotype" w:hAnsi="Palatino Linotype"/>
          <w:sz w:val="24"/>
          <w:szCs w:val="24"/>
        </w:rPr>
        <w:t xml:space="preserve"> EMITIENDO VOTO PARTICULAR</w:t>
      </w:r>
      <w:r w:rsidRPr="00157799">
        <w:rPr>
          <w:rFonts w:ascii="Palatino Linotype" w:hAnsi="Palatino Linotype"/>
          <w:sz w:val="24"/>
          <w:szCs w:val="24"/>
        </w:rPr>
        <w:t xml:space="preserve">, JAVIER MARTÍNEZ CRUZ </w:t>
      </w:r>
      <w:r w:rsidR="0084251C">
        <w:rPr>
          <w:rFonts w:ascii="Palatino Linotype" w:hAnsi="Palatino Linotype"/>
          <w:sz w:val="24"/>
          <w:szCs w:val="24"/>
        </w:rPr>
        <w:t xml:space="preserve">EMITIENDO VOYO PARTICULAR </w:t>
      </w:r>
      <w:r w:rsidRPr="00157799">
        <w:rPr>
          <w:rFonts w:ascii="Palatino Linotype" w:hAnsi="Palatino Linotype"/>
          <w:sz w:val="24"/>
          <w:szCs w:val="24"/>
        </w:rPr>
        <w:t>Y LUIS GUSTAVO PARRA NORIEGA</w:t>
      </w:r>
      <w:r w:rsidR="0084251C">
        <w:rPr>
          <w:rFonts w:ascii="Palatino Linotype" w:hAnsi="Palatino Linotype"/>
          <w:sz w:val="24"/>
          <w:szCs w:val="24"/>
        </w:rPr>
        <w:t xml:space="preserve"> EMITIENDO VOTO PARTICULAR</w:t>
      </w:r>
      <w:r w:rsidRPr="00157799">
        <w:rPr>
          <w:rFonts w:ascii="Palatino Linotype" w:hAnsi="Palatino Linotype"/>
          <w:sz w:val="24"/>
          <w:szCs w:val="24"/>
        </w:rPr>
        <w:t xml:space="preserve">, EN LA </w:t>
      </w:r>
      <w:r w:rsidR="00157799">
        <w:rPr>
          <w:rFonts w:ascii="Palatino Linotype" w:hAnsi="Palatino Linotype"/>
          <w:sz w:val="24"/>
          <w:szCs w:val="24"/>
        </w:rPr>
        <w:t>QUINTA</w:t>
      </w:r>
      <w:r w:rsidRPr="00157799">
        <w:rPr>
          <w:rFonts w:ascii="Palatino Linotype" w:hAnsi="Palatino Linotype"/>
          <w:sz w:val="24"/>
          <w:szCs w:val="24"/>
        </w:rPr>
        <w:t xml:space="preserve"> SESIÓN ORDINARIA CELEBRADA EL DÍA </w:t>
      </w:r>
      <w:r w:rsidR="002822C4" w:rsidRPr="00157799">
        <w:rPr>
          <w:rFonts w:ascii="Palatino Linotype" w:hAnsi="Palatino Linotype"/>
          <w:sz w:val="24"/>
          <w:szCs w:val="24"/>
        </w:rPr>
        <w:t>DIE</w:t>
      </w:r>
      <w:r w:rsidR="002B16BE" w:rsidRPr="00157799">
        <w:rPr>
          <w:rFonts w:ascii="Palatino Linotype" w:hAnsi="Palatino Linotype"/>
          <w:sz w:val="24"/>
          <w:szCs w:val="24"/>
        </w:rPr>
        <w:t>CISIETE</w:t>
      </w:r>
      <w:r w:rsidR="002822C4" w:rsidRPr="00157799">
        <w:rPr>
          <w:rFonts w:ascii="Palatino Linotype" w:hAnsi="Palatino Linotype"/>
          <w:sz w:val="24"/>
          <w:szCs w:val="24"/>
        </w:rPr>
        <w:t xml:space="preserve"> DE FEBRERO </w:t>
      </w:r>
      <w:r w:rsidRPr="00157799">
        <w:rPr>
          <w:rFonts w:ascii="Palatino Linotype" w:hAnsi="Palatino Linotype"/>
          <w:sz w:val="24"/>
          <w:szCs w:val="24"/>
        </w:rPr>
        <w:t xml:space="preserve"> DE DOS MIL VEINTIUNO, ANTE EL SECRETARIO TÉCNICO DEL PLENO, ALEXIS TAPIA RAMÍREZ. </w:t>
      </w:r>
    </w:p>
    <w:tbl>
      <w:tblPr>
        <w:tblW w:w="5273" w:type="pct"/>
        <w:jc w:val="center"/>
        <w:tblLook w:val="04A0" w:firstRow="1" w:lastRow="0" w:firstColumn="1" w:lastColumn="0" w:noHBand="0" w:noVBand="1"/>
      </w:tblPr>
      <w:tblGrid>
        <w:gridCol w:w="4905"/>
        <w:gridCol w:w="4498"/>
        <w:gridCol w:w="514"/>
      </w:tblGrid>
      <w:tr w:rsidR="004B3109" w:rsidRPr="00157799" w:rsidTr="00171FE2">
        <w:trPr>
          <w:gridAfter w:val="1"/>
          <w:wAfter w:w="259" w:type="pct"/>
          <w:jc w:val="center"/>
        </w:trPr>
        <w:tc>
          <w:tcPr>
            <w:tcW w:w="4741" w:type="pct"/>
            <w:gridSpan w:val="2"/>
            <w:shd w:val="clear" w:color="auto" w:fill="auto"/>
          </w:tcPr>
          <w:p w:rsidR="004B3109" w:rsidRPr="00157799" w:rsidRDefault="004B3109" w:rsidP="00171FE2">
            <w:pPr>
              <w:tabs>
                <w:tab w:val="left" w:pos="780"/>
                <w:tab w:val="center" w:pos="4499"/>
              </w:tabs>
              <w:spacing w:after="0" w:line="276" w:lineRule="auto"/>
              <w:ind w:right="48"/>
              <w:rPr>
                <w:rFonts w:ascii="Palatino Linotype" w:hAnsi="Palatino Linotype" w:cs="Arial"/>
              </w:rPr>
            </w:pPr>
          </w:p>
          <w:p w:rsidR="004B3109" w:rsidRPr="00157799" w:rsidRDefault="004B3109" w:rsidP="00171FE2">
            <w:pPr>
              <w:tabs>
                <w:tab w:val="left" w:pos="780"/>
                <w:tab w:val="center" w:pos="4499"/>
              </w:tabs>
              <w:spacing w:after="0" w:line="276" w:lineRule="auto"/>
              <w:ind w:right="48"/>
              <w:rPr>
                <w:rFonts w:ascii="Palatino Linotype" w:hAnsi="Palatino Linotype" w:cs="Arial"/>
              </w:rPr>
            </w:pPr>
          </w:p>
          <w:p w:rsidR="004B3109" w:rsidRPr="00157799" w:rsidRDefault="004B3109" w:rsidP="00171FE2">
            <w:pPr>
              <w:tabs>
                <w:tab w:val="left" w:pos="780"/>
                <w:tab w:val="center" w:pos="4499"/>
              </w:tabs>
              <w:spacing w:after="0" w:line="276" w:lineRule="auto"/>
              <w:ind w:right="48"/>
              <w:rPr>
                <w:rFonts w:ascii="Palatino Linotype" w:hAnsi="Palatino Linotype" w:cs="Arial"/>
              </w:rPr>
            </w:pPr>
          </w:p>
          <w:p w:rsidR="004B3109" w:rsidRPr="00157799" w:rsidRDefault="004B3109" w:rsidP="00171FE2">
            <w:pPr>
              <w:tabs>
                <w:tab w:val="left" w:pos="780"/>
                <w:tab w:val="center" w:pos="4499"/>
              </w:tabs>
              <w:spacing w:after="0" w:line="276" w:lineRule="auto"/>
              <w:ind w:right="48"/>
              <w:jc w:val="center"/>
              <w:rPr>
                <w:rFonts w:ascii="Palatino Linotype" w:hAnsi="Palatino Linotype" w:cs="Arial"/>
                <w:b/>
              </w:rPr>
            </w:pPr>
            <w:r w:rsidRPr="00157799">
              <w:rPr>
                <w:rFonts w:ascii="Palatino Linotype" w:hAnsi="Palatino Linotype" w:cs="Arial"/>
                <w:b/>
              </w:rPr>
              <w:t>Zulema Martínez Sánchez</w:t>
            </w:r>
          </w:p>
          <w:p w:rsidR="004B3109" w:rsidRPr="00157799" w:rsidRDefault="004B3109" w:rsidP="00171FE2">
            <w:pPr>
              <w:tabs>
                <w:tab w:val="left" w:pos="780"/>
                <w:tab w:val="center" w:pos="4499"/>
              </w:tabs>
              <w:spacing w:after="0" w:line="276" w:lineRule="auto"/>
              <w:ind w:right="48"/>
              <w:jc w:val="center"/>
              <w:rPr>
                <w:rFonts w:ascii="Palatino Linotype" w:hAnsi="Palatino Linotype" w:cs="Arial"/>
              </w:rPr>
            </w:pPr>
            <w:r w:rsidRPr="00157799">
              <w:rPr>
                <w:rFonts w:ascii="Palatino Linotype" w:hAnsi="Palatino Linotype" w:cs="Arial"/>
              </w:rPr>
              <w:t xml:space="preserve">Comisionada </w:t>
            </w:r>
            <w:proofErr w:type="gramStart"/>
            <w:r w:rsidRPr="00157799">
              <w:rPr>
                <w:rFonts w:ascii="Palatino Linotype" w:hAnsi="Palatino Linotype" w:cs="Arial"/>
              </w:rPr>
              <w:t>Presidenta</w:t>
            </w:r>
            <w:proofErr w:type="gramEnd"/>
          </w:p>
          <w:p w:rsidR="004B3109" w:rsidRPr="00157799" w:rsidRDefault="004B3109" w:rsidP="00171FE2">
            <w:pPr>
              <w:tabs>
                <w:tab w:val="left" w:pos="780"/>
                <w:tab w:val="center" w:pos="4499"/>
              </w:tabs>
              <w:spacing w:after="0" w:line="276" w:lineRule="auto"/>
              <w:ind w:right="48"/>
              <w:jc w:val="center"/>
              <w:rPr>
                <w:rFonts w:ascii="Palatino Linotype" w:hAnsi="Palatino Linotype" w:cs="Arial"/>
                <w:b/>
              </w:rPr>
            </w:pPr>
            <w:r w:rsidRPr="00157799">
              <w:rPr>
                <w:rFonts w:ascii="Palatino Linotype" w:hAnsi="Palatino Linotype" w:cs="Arial"/>
                <w:b/>
              </w:rPr>
              <w:t>(Rúbrica)</w:t>
            </w:r>
          </w:p>
          <w:p w:rsidR="004B3109" w:rsidRPr="00157799" w:rsidRDefault="004B3109" w:rsidP="00171FE2">
            <w:pPr>
              <w:tabs>
                <w:tab w:val="left" w:pos="780"/>
                <w:tab w:val="center" w:pos="4499"/>
              </w:tabs>
              <w:spacing w:after="0" w:line="276" w:lineRule="auto"/>
              <w:ind w:right="48"/>
              <w:jc w:val="center"/>
              <w:rPr>
                <w:rFonts w:ascii="Palatino Linotype" w:hAnsi="Palatino Linotype" w:cs="Arial"/>
              </w:rPr>
            </w:pPr>
          </w:p>
          <w:p w:rsidR="004B3109" w:rsidRPr="00157799" w:rsidRDefault="004B3109" w:rsidP="00171FE2">
            <w:pPr>
              <w:tabs>
                <w:tab w:val="left" w:pos="780"/>
                <w:tab w:val="center" w:pos="4499"/>
              </w:tabs>
              <w:spacing w:after="0" w:line="276" w:lineRule="auto"/>
              <w:ind w:right="48"/>
              <w:rPr>
                <w:rFonts w:ascii="Palatino Linotype" w:hAnsi="Palatino Linotype" w:cs="Arial"/>
              </w:rPr>
            </w:pPr>
          </w:p>
          <w:p w:rsidR="004B3109" w:rsidRPr="00157799" w:rsidRDefault="004B3109" w:rsidP="00171FE2">
            <w:pPr>
              <w:tabs>
                <w:tab w:val="left" w:pos="780"/>
                <w:tab w:val="center" w:pos="4499"/>
              </w:tabs>
              <w:spacing w:after="0" w:line="276" w:lineRule="auto"/>
              <w:ind w:right="48"/>
              <w:rPr>
                <w:rFonts w:ascii="Palatino Linotype" w:hAnsi="Palatino Linotype" w:cs="Arial"/>
              </w:rPr>
            </w:pPr>
          </w:p>
          <w:p w:rsidR="004B3109" w:rsidRPr="00157799" w:rsidRDefault="004B3109" w:rsidP="00171FE2">
            <w:pPr>
              <w:tabs>
                <w:tab w:val="left" w:pos="780"/>
                <w:tab w:val="center" w:pos="4499"/>
              </w:tabs>
              <w:spacing w:after="0" w:line="276" w:lineRule="auto"/>
              <w:ind w:right="48"/>
              <w:rPr>
                <w:rFonts w:ascii="Palatino Linotype" w:hAnsi="Palatino Linotype" w:cs="Arial"/>
              </w:rPr>
            </w:pPr>
          </w:p>
        </w:tc>
      </w:tr>
      <w:tr w:rsidR="004B3109" w:rsidRPr="00157799" w:rsidTr="00171FE2">
        <w:trPr>
          <w:jc w:val="center"/>
        </w:trPr>
        <w:tc>
          <w:tcPr>
            <w:tcW w:w="2473" w:type="pct"/>
          </w:tcPr>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 xml:space="preserve">Eva </w:t>
            </w:r>
            <w:proofErr w:type="spellStart"/>
            <w:r w:rsidRPr="00157799">
              <w:rPr>
                <w:rFonts w:ascii="Palatino Linotype" w:hAnsi="Palatino Linotype" w:cs="Arial"/>
                <w:b/>
              </w:rPr>
              <w:t>Abaid</w:t>
            </w:r>
            <w:proofErr w:type="spellEnd"/>
            <w:r w:rsidRPr="00157799">
              <w:rPr>
                <w:rFonts w:ascii="Palatino Linotype" w:hAnsi="Palatino Linotype" w:cs="Arial"/>
                <w:b/>
              </w:rPr>
              <w:t xml:space="preserve"> Yapur</w:t>
            </w:r>
          </w:p>
          <w:p w:rsidR="004B3109" w:rsidRPr="00157799" w:rsidRDefault="004B3109" w:rsidP="00171FE2">
            <w:pPr>
              <w:tabs>
                <w:tab w:val="left" w:pos="0"/>
              </w:tabs>
              <w:spacing w:after="0" w:line="276" w:lineRule="auto"/>
              <w:ind w:right="48"/>
              <w:jc w:val="center"/>
              <w:rPr>
                <w:rFonts w:ascii="Palatino Linotype" w:hAnsi="Palatino Linotype" w:cs="Arial"/>
              </w:rPr>
            </w:pPr>
            <w:r w:rsidRPr="00157799">
              <w:rPr>
                <w:rFonts w:ascii="Palatino Linotype" w:hAnsi="Palatino Linotype" w:cs="Arial"/>
              </w:rPr>
              <w:t>Comisionada</w:t>
            </w:r>
          </w:p>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(Rúbrica)</w:t>
            </w:r>
          </w:p>
        </w:tc>
        <w:tc>
          <w:tcPr>
            <w:tcW w:w="2527" w:type="pct"/>
            <w:gridSpan w:val="2"/>
          </w:tcPr>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José Guadalupe Luna Hernández</w:t>
            </w:r>
          </w:p>
          <w:p w:rsidR="004B3109" w:rsidRPr="00157799" w:rsidRDefault="004B3109" w:rsidP="00171FE2">
            <w:pPr>
              <w:tabs>
                <w:tab w:val="left" w:pos="0"/>
              </w:tabs>
              <w:spacing w:after="0" w:line="276" w:lineRule="auto"/>
              <w:ind w:right="48"/>
              <w:jc w:val="center"/>
              <w:rPr>
                <w:rFonts w:ascii="Palatino Linotype" w:hAnsi="Palatino Linotype" w:cs="Arial"/>
              </w:rPr>
            </w:pPr>
            <w:r w:rsidRPr="00157799">
              <w:rPr>
                <w:rFonts w:ascii="Palatino Linotype" w:hAnsi="Palatino Linotype" w:cs="Arial"/>
              </w:rPr>
              <w:t>Comisionado</w:t>
            </w:r>
          </w:p>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(Rúbrica)</w:t>
            </w:r>
          </w:p>
          <w:p w:rsidR="004B3109" w:rsidRPr="00157799" w:rsidRDefault="004B3109" w:rsidP="00171FE2">
            <w:pPr>
              <w:tabs>
                <w:tab w:val="left" w:pos="0"/>
              </w:tabs>
              <w:spacing w:after="0" w:line="276" w:lineRule="auto"/>
              <w:ind w:right="48"/>
              <w:jc w:val="center"/>
              <w:rPr>
                <w:rFonts w:ascii="Palatino Linotype" w:hAnsi="Palatino Linotype" w:cs="Arial"/>
                <w:b/>
              </w:rPr>
            </w:pPr>
          </w:p>
        </w:tc>
      </w:tr>
      <w:tr w:rsidR="004B3109" w:rsidRPr="00157799" w:rsidTr="00171FE2">
        <w:trPr>
          <w:jc w:val="center"/>
        </w:trPr>
        <w:tc>
          <w:tcPr>
            <w:tcW w:w="2473" w:type="pct"/>
          </w:tcPr>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157799" w:rsidRDefault="00157799" w:rsidP="00171FE2">
            <w:pPr>
              <w:tabs>
                <w:tab w:val="left" w:pos="0"/>
              </w:tabs>
              <w:spacing w:after="0" w:line="276" w:lineRule="auto"/>
              <w:ind w:right="48"/>
              <w:jc w:val="center"/>
              <w:rPr>
                <w:rFonts w:ascii="Palatino Linotype" w:hAnsi="Palatino Linotype" w:cs="Arial"/>
                <w:b/>
              </w:rPr>
            </w:pPr>
          </w:p>
          <w:p w:rsidR="00157799" w:rsidRDefault="00157799" w:rsidP="00171FE2">
            <w:pPr>
              <w:tabs>
                <w:tab w:val="left" w:pos="0"/>
              </w:tabs>
              <w:spacing w:after="0" w:line="276" w:lineRule="auto"/>
              <w:ind w:right="48"/>
              <w:jc w:val="center"/>
              <w:rPr>
                <w:rFonts w:ascii="Palatino Linotype" w:hAnsi="Palatino Linotype" w:cs="Arial"/>
                <w:b/>
              </w:rPr>
            </w:pPr>
          </w:p>
          <w:p w:rsidR="00157799" w:rsidRDefault="0015779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Javier Martínez Cruz</w:t>
            </w:r>
          </w:p>
          <w:p w:rsidR="004B3109" w:rsidRPr="00157799" w:rsidRDefault="004B3109" w:rsidP="00171FE2">
            <w:pPr>
              <w:tabs>
                <w:tab w:val="left" w:pos="0"/>
              </w:tabs>
              <w:spacing w:after="0" w:line="276" w:lineRule="auto"/>
              <w:ind w:right="48"/>
              <w:jc w:val="center"/>
              <w:rPr>
                <w:rFonts w:ascii="Palatino Linotype" w:hAnsi="Palatino Linotype" w:cs="Arial"/>
              </w:rPr>
            </w:pPr>
            <w:r w:rsidRPr="00157799">
              <w:rPr>
                <w:rFonts w:ascii="Palatino Linotype" w:hAnsi="Palatino Linotype" w:cs="Arial"/>
              </w:rPr>
              <w:t>Comisionado</w:t>
            </w:r>
          </w:p>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(Rúbrica)</w:t>
            </w:r>
          </w:p>
        </w:tc>
        <w:tc>
          <w:tcPr>
            <w:tcW w:w="2527" w:type="pct"/>
            <w:gridSpan w:val="2"/>
          </w:tcPr>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157799" w:rsidRDefault="00157799" w:rsidP="00171FE2">
            <w:pPr>
              <w:tabs>
                <w:tab w:val="left" w:pos="0"/>
              </w:tabs>
              <w:spacing w:after="0" w:line="276" w:lineRule="auto"/>
              <w:ind w:right="48"/>
              <w:jc w:val="center"/>
              <w:rPr>
                <w:rFonts w:ascii="Palatino Linotype" w:hAnsi="Palatino Linotype" w:cs="Arial"/>
                <w:b/>
              </w:rPr>
            </w:pPr>
          </w:p>
          <w:p w:rsidR="00157799" w:rsidRDefault="00157799" w:rsidP="00171FE2">
            <w:pPr>
              <w:tabs>
                <w:tab w:val="left" w:pos="0"/>
              </w:tabs>
              <w:spacing w:after="0" w:line="276" w:lineRule="auto"/>
              <w:ind w:right="48"/>
              <w:jc w:val="center"/>
              <w:rPr>
                <w:rFonts w:ascii="Palatino Linotype" w:hAnsi="Palatino Linotype" w:cs="Arial"/>
                <w:b/>
              </w:rPr>
            </w:pPr>
          </w:p>
          <w:p w:rsidR="00157799" w:rsidRDefault="0015779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Luis Gustavo Parra Noriega</w:t>
            </w:r>
          </w:p>
          <w:p w:rsidR="004B3109" w:rsidRPr="00157799" w:rsidRDefault="004B3109" w:rsidP="00171FE2">
            <w:pPr>
              <w:tabs>
                <w:tab w:val="left" w:pos="0"/>
              </w:tabs>
              <w:spacing w:after="0" w:line="276" w:lineRule="auto"/>
              <w:ind w:right="48"/>
              <w:jc w:val="center"/>
              <w:rPr>
                <w:rFonts w:ascii="Palatino Linotype" w:hAnsi="Palatino Linotype" w:cs="Arial"/>
              </w:rPr>
            </w:pPr>
            <w:r w:rsidRPr="00157799">
              <w:rPr>
                <w:rFonts w:ascii="Palatino Linotype" w:hAnsi="Palatino Linotype" w:cs="Arial"/>
              </w:rPr>
              <w:t>Comisionado</w:t>
            </w:r>
          </w:p>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(Rúbrica)</w:t>
            </w:r>
          </w:p>
        </w:tc>
      </w:tr>
      <w:tr w:rsidR="004B3109" w:rsidRPr="00157799" w:rsidTr="00171FE2">
        <w:trPr>
          <w:trHeight w:val="1652"/>
          <w:jc w:val="center"/>
        </w:trPr>
        <w:tc>
          <w:tcPr>
            <w:tcW w:w="5000" w:type="pct"/>
            <w:gridSpan w:val="3"/>
          </w:tcPr>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E07388" w:rsidP="00E07388">
            <w:pPr>
              <w:tabs>
                <w:tab w:val="left" w:pos="0"/>
                <w:tab w:val="left" w:pos="7125"/>
              </w:tabs>
              <w:spacing w:after="0" w:line="276" w:lineRule="auto"/>
              <w:ind w:right="48"/>
              <w:rPr>
                <w:rFonts w:ascii="Palatino Linotype" w:hAnsi="Palatino Linotype" w:cs="Arial"/>
                <w:b/>
              </w:rPr>
            </w:pPr>
            <w:r>
              <w:rPr>
                <w:rFonts w:ascii="Palatino Linotype" w:hAnsi="Palatino Linotype" w:cs="Arial"/>
                <w:b/>
              </w:rPr>
              <w:tab/>
            </w:r>
          </w:p>
          <w:p w:rsidR="004B3109" w:rsidRPr="00157799" w:rsidRDefault="004B3109" w:rsidP="00171FE2">
            <w:pPr>
              <w:tabs>
                <w:tab w:val="left" w:pos="0"/>
              </w:tabs>
              <w:spacing w:after="0" w:line="276" w:lineRule="auto"/>
              <w:ind w:right="48"/>
              <w:jc w:val="center"/>
              <w:rPr>
                <w:rFonts w:ascii="Palatino Linotype" w:hAnsi="Palatino Linotype" w:cs="Arial"/>
                <w:b/>
              </w:rPr>
            </w:pPr>
          </w:p>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Alexis Tapia Ramírez</w:t>
            </w:r>
          </w:p>
          <w:p w:rsidR="004B3109" w:rsidRPr="00157799" w:rsidRDefault="004B3109" w:rsidP="00171FE2">
            <w:pPr>
              <w:tabs>
                <w:tab w:val="left" w:pos="0"/>
              </w:tabs>
              <w:spacing w:after="0" w:line="276" w:lineRule="auto"/>
              <w:ind w:right="48"/>
              <w:jc w:val="center"/>
              <w:rPr>
                <w:rFonts w:ascii="Palatino Linotype" w:hAnsi="Palatino Linotype" w:cs="Arial"/>
              </w:rPr>
            </w:pPr>
            <w:r w:rsidRPr="00157799">
              <w:rPr>
                <w:rFonts w:ascii="Palatino Linotype" w:hAnsi="Palatino Linotype" w:cs="Arial"/>
              </w:rPr>
              <w:t>Secretario Técnico del Pleno</w:t>
            </w:r>
          </w:p>
          <w:p w:rsidR="004B3109" w:rsidRPr="00157799" w:rsidRDefault="004B3109" w:rsidP="00171FE2">
            <w:pPr>
              <w:tabs>
                <w:tab w:val="left" w:pos="0"/>
              </w:tabs>
              <w:spacing w:after="0" w:line="276" w:lineRule="auto"/>
              <w:ind w:right="48"/>
              <w:jc w:val="center"/>
              <w:rPr>
                <w:rFonts w:ascii="Palatino Linotype" w:hAnsi="Palatino Linotype" w:cs="Arial"/>
                <w:b/>
              </w:rPr>
            </w:pPr>
            <w:r w:rsidRPr="00157799">
              <w:rPr>
                <w:rFonts w:ascii="Palatino Linotype" w:hAnsi="Palatino Linotype" w:cs="Arial"/>
                <w:b/>
              </w:rPr>
              <w:t>(Rúbrica)</w:t>
            </w:r>
          </w:p>
        </w:tc>
      </w:tr>
    </w:tbl>
    <w:p w:rsidR="004B3109" w:rsidRPr="00157799" w:rsidRDefault="004B3109" w:rsidP="004B3109">
      <w:pPr>
        <w:spacing w:after="0" w:line="360" w:lineRule="auto"/>
        <w:ind w:right="48"/>
        <w:jc w:val="both"/>
        <w:rPr>
          <w:rFonts w:ascii="Palatino Linotype" w:hAnsi="Palatino Linotype"/>
          <w:sz w:val="24"/>
          <w:szCs w:val="24"/>
        </w:rPr>
      </w:pPr>
    </w:p>
    <w:p w:rsidR="004B3109" w:rsidRPr="00262376" w:rsidRDefault="004B3109" w:rsidP="004B3109">
      <w:pPr>
        <w:spacing w:after="0" w:line="360" w:lineRule="auto"/>
        <w:ind w:right="48"/>
        <w:jc w:val="both"/>
        <w:rPr>
          <w:rFonts w:ascii="Palatino Linotype" w:hAnsi="Palatino Linotype"/>
          <w:sz w:val="32"/>
        </w:rPr>
      </w:pPr>
      <w:r w:rsidRPr="00157799">
        <w:rPr>
          <w:rFonts w:ascii="Palatino Linotype" w:hAnsi="Palatino Linotype" w:cs="Arial"/>
          <w:sz w:val="24"/>
          <w:szCs w:val="18"/>
        </w:rPr>
        <w:t xml:space="preserve">Esta hoja corresponde a la resolución de fecha </w:t>
      </w:r>
      <w:r w:rsidR="002B16BE" w:rsidRPr="00157799">
        <w:rPr>
          <w:rFonts w:ascii="Palatino Linotype" w:hAnsi="Palatino Linotype" w:cs="Arial"/>
          <w:sz w:val="24"/>
          <w:szCs w:val="18"/>
        </w:rPr>
        <w:t>diecisiete (17)</w:t>
      </w:r>
      <w:r w:rsidRPr="00157799">
        <w:rPr>
          <w:rFonts w:ascii="Palatino Linotype" w:hAnsi="Palatino Linotype" w:cs="Arial"/>
          <w:sz w:val="24"/>
          <w:szCs w:val="18"/>
        </w:rPr>
        <w:t xml:space="preserve"> de </w:t>
      </w:r>
      <w:r w:rsidR="002B16BE" w:rsidRPr="00157799">
        <w:rPr>
          <w:rFonts w:ascii="Palatino Linotype" w:hAnsi="Palatino Linotype" w:cs="Arial"/>
          <w:sz w:val="24"/>
          <w:szCs w:val="18"/>
        </w:rPr>
        <w:t>febrero</w:t>
      </w:r>
      <w:r w:rsidRPr="00157799">
        <w:rPr>
          <w:rFonts w:ascii="Palatino Linotype" w:hAnsi="Palatino Linotype" w:cs="Arial"/>
          <w:sz w:val="24"/>
          <w:szCs w:val="18"/>
        </w:rPr>
        <w:t xml:space="preserve"> de dos mil veintiuno, emitida en el recurso de revisión </w:t>
      </w:r>
      <w:r w:rsidR="002822C4" w:rsidRPr="00157799">
        <w:rPr>
          <w:rFonts w:ascii="Palatino Linotype" w:hAnsi="Palatino Linotype" w:cs="Arial"/>
          <w:b/>
          <w:bCs/>
          <w:sz w:val="24"/>
          <w:szCs w:val="18"/>
        </w:rPr>
        <w:t>05928</w:t>
      </w:r>
      <w:r w:rsidRPr="00157799">
        <w:rPr>
          <w:rFonts w:ascii="Palatino Linotype" w:hAnsi="Palatino Linotype" w:cs="Arial"/>
          <w:b/>
          <w:bCs/>
          <w:sz w:val="24"/>
          <w:szCs w:val="18"/>
        </w:rPr>
        <w:t>/INFOEM/IP/RR/2020.</w:t>
      </w:r>
      <w:r w:rsidRPr="00101F5D">
        <w:rPr>
          <w:rFonts w:ascii="Palatino Linotype" w:hAnsi="Palatino Linotype" w:cs="Arial"/>
          <w:bCs/>
          <w:sz w:val="24"/>
          <w:szCs w:val="18"/>
        </w:rPr>
        <w:t xml:space="preserve"> </w:t>
      </w:r>
    </w:p>
    <w:p w:rsidR="004B3109" w:rsidRDefault="004B3109" w:rsidP="004B3109">
      <w:pPr>
        <w:spacing w:after="0"/>
        <w:ind w:right="48"/>
      </w:pPr>
    </w:p>
    <w:p w:rsidR="004B3109" w:rsidRDefault="004B3109" w:rsidP="004B3109">
      <w:pPr>
        <w:spacing w:after="0"/>
        <w:ind w:right="48"/>
      </w:pPr>
    </w:p>
    <w:p w:rsidR="004B3109" w:rsidRDefault="004B3109" w:rsidP="004B3109">
      <w:pPr>
        <w:spacing w:after="0"/>
        <w:ind w:right="48"/>
      </w:pPr>
    </w:p>
    <w:p w:rsidR="004B3109" w:rsidRDefault="004B3109" w:rsidP="004B3109">
      <w:pPr>
        <w:spacing w:after="0"/>
        <w:ind w:right="48"/>
      </w:pPr>
    </w:p>
    <w:p w:rsidR="004B3109" w:rsidRDefault="004B3109" w:rsidP="004B3109">
      <w:pPr>
        <w:spacing w:after="0"/>
        <w:ind w:right="48"/>
      </w:pPr>
    </w:p>
    <w:p w:rsidR="00D37082" w:rsidRDefault="00D37082"/>
    <w:sectPr w:rsidR="00D37082" w:rsidSect="00171FE2">
      <w:headerReference w:type="even" r:id="rId12"/>
      <w:headerReference w:type="default" r:id="rId13"/>
      <w:footerReference w:type="default" r:id="rId14"/>
      <w:headerReference w:type="first" r:id="rId15"/>
      <w:footerReference w:type="first" r:id="rId16"/>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3A6A" w:rsidRDefault="007F3A6A" w:rsidP="004B3109">
      <w:pPr>
        <w:spacing w:after="0" w:line="240" w:lineRule="auto"/>
      </w:pPr>
      <w:r>
        <w:separator/>
      </w:r>
    </w:p>
  </w:endnote>
  <w:endnote w:type="continuationSeparator" w:id="0">
    <w:p w:rsidR="007F3A6A" w:rsidRDefault="007F3A6A" w:rsidP="004B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F81330" w:rsidRPr="00883450" w:rsidRDefault="00F81330" w:rsidP="00171FE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E12F9">
              <w:rPr>
                <w:rFonts w:ascii="Palatino Linotype" w:hAnsi="Palatino Linotype"/>
                <w:b/>
                <w:bCs/>
                <w:noProof/>
                <w:szCs w:val="20"/>
              </w:rPr>
              <w:t>36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E12F9">
              <w:rPr>
                <w:rFonts w:ascii="Palatino Linotype" w:hAnsi="Palatino Linotype"/>
                <w:b/>
                <w:bCs/>
                <w:noProof/>
                <w:szCs w:val="20"/>
              </w:rPr>
              <w:t>43</w:t>
            </w:r>
            <w:r w:rsidRPr="00883450">
              <w:rPr>
                <w:rFonts w:ascii="Palatino Linotype" w:hAnsi="Palatino Linotype"/>
                <w:b/>
                <w:bCs/>
                <w:szCs w:val="20"/>
              </w:rPr>
              <w:fldChar w:fldCharType="end"/>
            </w:r>
          </w:p>
        </w:sdtContent>
      </w:sdt>
    </w:sdtContent>
  </w:sdt>
  <w:p w:rsidR="00F81330" w:rsidRDefault="00F813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330" w:rsidRPr="00883450" w:rsidRDefault="00F81330" w:rsidP="00171FE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E12F9" w:rsidRPr="004E12F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E12F9" w:rsidRPr="004E12F9">
      <w:rPr>
        <w:rFonts w:ascii="Palatino Linotype" w:hAnsi="Palatino Linotype"/>
        <w:noProof/>
        <w:lang w:val="es-ES"/>
      </w:rPr>
      <w:t>43</w:t>
    </w:r>
    <w:r w:rsidRPr="00883450">
      <w:rPr>
        <w:rFonts w:ascii="Palatino Linotype" w:hAnsi="Palatino Linotype"/>
      </w:rPr>
      <w:fldChar w:fldCharType="end"/>
    </w:r>
  </w:p>
  <w:p w:rsidR="00F81330" w:rsidRPr="00883450" w:rsidRDefault="00F81330">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3A6A" w:rsidRDefault="007F3A6A" w:rsidP="004B3109">
      <w:pPr>
        <w:spacing w:after="0" w:line="240" w:lineRule="auto"/>
      </w:pPr>
      <w:r>
        <w:separator/>
      </w:r>
    </w:p>
  </w:footnote>
  <w:footnote w:type="continuationSeparator" w:id="0">
    <w:p w:rsidR="007F3A6A" w:rsidRDefault="007F3A6A" w:rsidP="004B3109">
      <w:pPr>
        <w:spacing w:after="0" w:line="240" w:lineRule="auto"/>
      </w:pPr>
      <w:r>
        <w:continuationSeparator/>
      </w:r>
    </w:p>
  </w:footnote>
  <w:footnote w:id="1">
    <w:p w:rsidR="00F81330" w:rsidRDefault="00F81330" w:rsidP="002822C4">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Pr>
          <w:rFonts w:ascii="Palatino Linotype" w:hAnsi="Palatino Linotype"/>
          <w:sz w:val="14"/>
        </w:rPr>
        <w:t>y</w:t>
      </w:r>
      <w:proofErr w:type="gramEnd"/>
      <w:r>
        <w:rPr>
          <w:rFonts w:ascii="Palatino Linotype" w:hAnsi="Palatino Linotype"/>
          <w:sz w:val="14"/>
        </w:rPr>
        <w:t xml:space="preserve">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F81330" w:rsidRDefault="00F81330" w:rsidP="002822C4">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w:t>
      </w:r>
      <w:proofErr w:type="gramStart"/>
      <w:r>
        <w:rPr>
          <w:rFonts w:ascii="Palatino Linotype" w:hAnsi="Palatino Linotype"/>
          <w:sz w:val="14"/>
        </w:rPr>
        <w:t>Febrero</w:t>
      </w:r>
      <w:proofErr w:type="gramEnd"/>
      <w:r>
        <w:rPr>
          <w:rFonts w:ascii="Palatino Linotype" w:hAnsi="Palatino Linotype"/>
          <w:sz w:val="14"/>
        </w:rPr>
        <w:t xml:space="preserve">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rsidR="00F81330" w:rsidRDefault="00F81330" w:rsidP="002822C4">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rsidR="00F81330" w:rsidRDefault="00F81330" w:rsidP="002822C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rsidR="00F81330" w:rsidRDefault="00F81330" w:rsidP="002822C4">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81330" w:rsidRDefault="00F81330" w:rsidP="002822C4">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rsidR="00F81330" w:rsidRDefault="00F81330" w:rsidP="002822C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w:t>
      </w:r>
      <w:proofErr w:type="gramStart"/>
      <w:r>
        <w:rPr>
          <w:rFonts w:ascii="Palatino Linotype" w:hAnsi="Palatino Linotype"/>
          <w:sz w:val="18"/>
          <w:lang w:val="es-ES"/>
        </w:rPr>
        <w:t>http://sjf.scjn.gob.mx/sjfsist/Documentos/Tesis/203/203143.pdf  el</w:t>
      </w:r>
      <w:proofErr w:type="gramEnd"/>
      <w:r>
        <w:rPr>
          <w:rFonts w:ascii="Palatino Linotype" w:hAnsi="Palatino Linotype"/>
          <w:sz w:val="18"/>
          <w:lang w:val="es-ES"/>
        </w:rPr>
        <w:t xml:space="preserve"> viernes 16 de junio de 2017.</w:t>
      </w:r>
    </w:p>
  </w:footnote>
  <w:footnote w:id="5">
    <w:p w:rsidR="00F81330" w:rsidRDefault="00F81330" w:rsidP="002822C4">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F81330" w:rsidRDefault="00F81330" w:rsidP="002822C4">
      <w:pPr>
        <w:pStyle w:val="Textonotapie"/>
        <w:jc w:val="both"/>
        <w:rPr>
          <w:rFonts w:ascii="Palatino Linotype" w:hAnsi="Palatino Linotype"/>
          <w:sz w:val="18"/>
        </w:rPr>
      </w:pPr>
      <w:r>
        <w:rPr>
          <w:rFonts w:ascii="Palatino Linotype" w:hAnsi="Palatino Linotype"/>
          <w:sz w:val="18"/>
        </w:rPr>
        <w:t xml:space="preserve"> (…)</w:t>
      </w:r>
    </w:p>
    <w:p w:rsidR="00F81330" w:rsidRDefault="00F81330" w:rsidP="002822C4">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799" w:rsidRDefault="00CE2CB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535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330" w:rsidRDefault="00CE2CB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53502" o:spid="_x0000_s2051" type="#_x0000_t75" style="position:absolute;margin-left:-69.05pt;margin-top:-121.7pt;width:609.4pt;height:793.75pt;z-index:-251656192;mso-position-horizontal-relative:margin;mso-position-vertical-relative:margin" o:allowincell="f">
          <v:imagedata r:id="rId1" o:title="resolución"/>
          <w10:wrap anchorx="margin" anchory="margin"/>
        </v:shape>
      </w:pict>
    </w:r>
  </w:p>
  <w:p w:rsidR="00F81330" w:rsidRDefault="00F81330" w:rsidP="00171FE2">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F81330" w:rsidRPr="00EF13C1" w:rsidTr="00171FE2">
      <w:trPr>
        <w:trHeight w:val="138"/>
      </w:trPr>
      <w:tc>
        <w:tcPr>
          <w:tcW w:w="2552" w:type="dxa"/>
          <w:vAlign w:val="center"/>
        </w:tcPr>
        <w:p w:rsidR="00F81330" w:rsidRPr="00EF13C1" w:rsidRDefault="00F81330" w:rsidP="00171FE2">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F81330" w:rsidRPr="005176BA" w:rsidRDefault="00F81330" w:rsidP="00171FE2">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05928/INFOEM/IP/RR/2020</w:t>
          </w:r>
        </w:p>
      </w:tc>
    </w:tr>
    <w:tr w:rsidR="00F81330" w:rsidRPr="00EF13C1" w:rsidTr="00171FE2">
      <w:trPr>
        <w:trHeight w:val="321"/>
      </w:trPr>
      <w:tc>
        <w:tcPr>
          <w:tcW w:w="2552" w:type="dxa"/>
          <w:vAlign w:val="center"/>
        </w:tcPr>
        <w:p w:rsidR="00F81330" w:rsidRPr="00EF13C1" w:rsidRDefault="00F81330" w:rsidP="00171FE2">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F81330" w:rsidRPr="00EF13C1" w:rsidRDefault="00F81330" w:rsidP="00171FE2">
          <w:pPr>
            <w:pStyle w:val="Encabezado"/>
            <w:rPr>
              <w:rFonts w:ascii="Palatino Linotype" w:hAnsi="Palatino Linotype"/>
              <w:b/>
              <w:sz w:val="22"/>
              <w:szCs w:val="22"/>
            </w:rPr>
          </w:pPr>
          <w:r>
            <w:rPr>
              <w:rFonts w:ascii="Palatino Linotype" w:hAnsi="Palatino Linotype"/>
              <w:b/>
            </w:rPr>
            <w:t>Ayuntamiento de Juchitepec</w:t>
          </w:r>
        </w:p>
      </w:tc>
    </w:tr>
    <w:tr w:rsidR="00F81330" w:rsidRPr="00EF13C1" w:rsidTr="00171FE2">
      <w:trPr>
        <w:trHeight w:val="321"/>
      </w:trPr>
      <w:tc>
        <w:tcPr>
          <w:tcW w:w="2552" w:type="dxa"/>
          <w:vAlign w:val="center"/>
        </w:tcPr>
        <w:p w:rsidR="00F81330" w:rsidRPr="00EF13C1" w:rsidRDefault="00F81330" w:rsidP="00171FE2">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F81330" w:rsidRPr="00EF13C1" w:rsidRDefault="00F81330" w:rsidP="00171FE2">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F81330" w:rsidRDefault="00F81330" w:rsidP="00171FE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330" w:rsidRPr="00364302" w:rsidRDefault="00CE2CBC" w:rsidP="00171FE2">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25350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81330">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F81330" w:rsidRPr="0018764D" w:rsidTr="00171FE2">
      <w:trPr>
        <w:trHeight w:val="138"/>
      </w:trPr>
      <w:tc>
        <w:tcPr>
          <w:tcW w:w="2976" w:type="dxa"/>
          <w:vAlign w:val="center"/>
        </w:tcPr>
        <w:p w:rsidR="00F81330" w:rsidRPr="0018764D" w:rsidRDefault="00F81330" w:rsidP="00171FE2">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F81330" w:rsidRPr="0018764D" w:rsidRDefault="00F81330" w:rsidP="00171FE2">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05928/INFOEM/IP/RR/2020</w:t>
          </w:r>
        </w:p>
      </w:tc>
    </w:tr>
    <w:tr w:rsidR="00F81330" w:rsidRPr="0018764D" w:rsidTr="00171FE2">
      <w:trPr>
        <w:trHeight w:val="227"/>
      </w:trPr>
      <w:tc>
        <w:tcPr>
          <w:tcW w:w="2976" w:type="dxa"/>
          <w:vAlign w:val="center"/>
        </w:tcPr>
        <w:p w:rsidR="00F81330" w:rsidRPr="0018764D" w:rsidRDefault="00F81330" w:rsidP="00171FE2">
          <w:pPr>
            <w:rPr>
              <w:rFonts w:ascii="Palatino Linotype" w:hAnsi="Palatino Linotype"/>
              <w:b/>
            </w:rPr>
          </w:pPr>
          <w:r w:rsidRPr="0018764D">
            <w:rPr>
              <w:rFonts w:ascii="Palatino Linotype" w:hAnsi="Palatino Linotype"/>
              <w:b/>
            </w:rPr>
            <w:t>Recurrente:</w:t>
          </w:r>
        </w:p>
      </w:tc>
      <w:tc>
        <w:tcPr>
          <w:tcW w:w="4253" w:type="dxa"/>
          <w:vAlign w:val="center"/>
        </w:tcPr>
        <w:p w:rsidR="00F81330" w:rsidRPr="0018764D" w:rsidRDefault="00F81330" w:rsidP="00171FE2">
          <w:pPr>
            <w:tabs>
              <w:tab w:val="right" w:pos="8504"/>
            </w:tabs>
            <w:ind w:left="72" w:right="-250" w:hanging="142"/>
            <w:rPr>
              <w:rFonts w:ascii="Palatino Linotype" w:hAnsi="Palatino Linotype"/>
              <w:b/>
            </w:rPr>
          </w:pPr>
          <w:r>
            <w:rPr>
              <w:rFonts w:ascii="Palatino Linotype" w:hAnsi="Palatino Linotype"/>
              <w:b/>
            </w:rPr>
            <w:t xml:space="preserve"> </w:t>
          </w:r>
          <w:r w:rsidR="00CE2CBC" w:rsidRPr="00CE2CBC">
            <w:rPr>
              <w:rFonts w:ascii="Palatino Linotype" w:hAnsi="Palatino Linotype"/>
              <w:b/>
              <w:highlight w:val="black"/>
            </w:rPr>
            <w:t>-----------------------------------</w:t>
          </w:r>
        </w:p>
      </w:tc>
    </w:tr>
    <w:tr w:rsidR="00F81330" w:rsidRPr="0018764D" w:rsidTr="00171FE2">
      <w:trPr>
        <w:trHeight w:val="232"/>
      </w:trPr>
      <w:tc>
        <w:tcPr>
          <w:tcW w:w="2976" w:type="dxa"/>
          <w:vAlign w:val="center"/>
        </w:tcPr>
        <w:p w:rsidR="00F81330" w:rsidRPr="0018764D" w:rsidRDefault="00F81330" w:rsidP="00171FE2">
          <w:pPr>
            <w:rPr>
              <w:rFonts w:ascii="Palatino Linotype" w:hAnsi="Palatino Linotype"/>
              <w:b/>
            </w:rPr>
          </w:pPr>
          <w:r w:rsidRPr="0018764D">
            <w:rPr>
              <w:rFonts w:ascii="Palatino Linotype" w:hAnsi="Palatino Linotype"/>
              <w:b/>
            </w:rPr>
            <w:t>Sujeto obligado:</w:t>
          </w:r>
        </w:p>
      </w:tc>
      <w:tc>
        <w:tcPr>
          <w:tcW w:w="4253" w:type="dxa"/>
          <w:vAlign w:val="center"/>
        </w:tcPr>
        <w:p w:rsidR="00F81330" w:rsidRPr="0018764D" w:rsidRDefault="00F81330" w:rsidP="00171FE2">
          <w:pPr>
            <w:tabs>
              <w:tab w:val="center" w:pos="4252"/>
              <w:tab w:val="right" w:pos="8504"/>
            </w:tabs>
            <w:rPr>
              <w:rFonts w:ascii="Palatino Linotype" w:hAnsi="Palatino Linotype"/>
              <w:b/>
            </w:rPr>
          </w:pPr>
          <w:r>
            <w:rPr>
              <w:rFonts w:ascii="Palatino Linotype" w:hAnsi="Palatino Linotype"/>
              <w:b/>
            </w:rPr>
            <w:t xml:space="preserve">Ayuntamiento de Juchitepec </w:t>
          </w:r>
          <w:r w:rsidRPr="0018764D">
            <w:rPr>
              <w:rFonts w:ascii="Palatino Linotype" w:hAnsi="Palatino Linotype"/>
              <w:b/>
            </w:rPr>
            <w:t xml:space="preserve">             </w:t>
          </w:r>
        </w:p>
      </w:tc>
    </w:tr>
    <w:tr w:rsidR="00F81330" w:rsidRPr="0018764D" w:rsidTr="00171FE2">
      <w:trPr>
        <w:trHeight w:val="320"/>
      </w:trPr>
      <w:tc>
        <w:tcPr>
          <w:tcW w:w="2976" w:type="dxa"/>
          <w:vAlign w:val="center"/>
        </w:tcPr>
        <w:p w:rsidR="00F81330" w:rsidRPr="0018764D" w:rsidRDefault="00F81330" w:rsidP="00171FE2">
          <w:pPr>
            <w:rPr>
              <w:rFonts w:ascii="Palatino Linotype" w:hAnsi="Palatino Linotype"/>
              <w:b/>
            </w:rPr>
          </w:pPr>
          <w:r w:rsidRPr="0018764D">
            <w:rPr>
              <w:rFonts w:ascii="Palatino Linotype" w:hAnsi="Palatino Linotype"/>
              <w:b/>
            </w:rPr>
            <w:t>Comisionado ponente:</w:t>
          </w:r>
        </w:p>
      </w:tc>
      <w:tc>
        <w:tcPr>
          <w:tcW w:w="4253" w:type="dxa"/>
          <w:vAlign w:val="center"/>
        </w:tcPr>
        <w:p w:rsidR="00F81330" w:rsidRPr="0018764D" w:rsidRDefault="00F81330" w:rsidP="00171FE2">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F81330" w:rsidRDefault="00F81330" w:rsidP="00171FE2">
    <w:pPr>
      <w:pStyle w:val="Encabezado"/>
      <w:tabs>
        <w:tab w:val="left" w:pos="3103"/>
      </w:tabs>
    </w:pPr>
  </w:p>
  <w:p w:rsidR="00F81330" w:rsidRDefault="00F81330" w:rsidP="00171FE2">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17490"/>
    <w:multiLevelType w:val="hybridMultilevel"/>
    <w:tmpl w:val="62D4E6E6"/>
    <w:lvl w:ilvl="0" w:tplc="A5506610">
      <w:start w:val="1"/>
      <w:numFmt w:val="decimal"/>
      <w:lvlText w:val="%1."/>
      <w:lvlJc w:val="left"/>
      <w:pPr>
        <w:ind w:left="1778"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323903"/>
    <w:multiLevelType w:val="hybridMultilevel"/>
    <w:tmpl w:val="29203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476704"/>
    <w:multiLevelType w:val="hybridMultilevel"/>
    <w:tmpl w:val="AC78EE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083E05"/>
    <w:multiLevelType w:val="hybridMultilevel"/>
    <w:tmpl w:val="00F636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61A3070C"/>
    <w:multiLevelType w:val="hybridMultilevel"/>
    <w:tmpl w:val="24F8B9E6"/>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6"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6"/>
  </w:num>
  <w:num w:numId="3">
    <w:abstractNumId w:val="3"/>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109"/>
    <w:rsid w:val="000B148F"/>
    <w:rsid w:val="001504F9"/>
    <w:rsid w:val="00157799"/>
    <w:rsid w:val="00171FE2"/>
    <w:rsid w:val="001A1089"/>
    <w:rsid w:val="00281FD2"/>
    <w:rsid w:val="002822C4"/>
    <w:rsid w:val="00282A32"/>
    <w:rsid w:val="002B16BE"/>
    <w:rsid w:val="00313876"/>
    <w:rsid w:val="003E2C5C"/>
    <w:rsid w:val="00437632"/>
    <w:rsid w:val="004A17A5"/>
    <w:rsid w:val="004B3109"/>
    <w:rsid w:val="004E12F9"/>
    <w:rsid w:val="005C40AB"/>
    <w:rsid w:val="00786608"/>
    <w:rsid w:val="007F3A6A"/>
    <w:rsid w:val="0084251C"/>
    <w:rsid w:val="00A53FA8"/>
    <w:rsid w:val="00AD6287"/>
    <w:rsid w:val="00C238A7"/>
    <w:rsid w:val="00CB7AD9"/>
    <w:rsid w:val="00CD1C36"/>
    <w:rsid w:val="00CE2CBC"/>
    <w:rsid w:val="00D37082"/>
    <w:rsid w:val="00D75F9A"/>
    <w:rsid w:val="00D94443"/>
    <w:rsid w:val="00DF228C"/>
    <w:rsid w:val="00E07388"/>
    <w:rsid w:val="00E37209"/>
    <w:rsid w:val="00E43E60"/>
    <w:rsid w:val="00EC0E45"/>
    <w:rsid w:val="00F17EEB"/>
    <w:rsid w:val="00F813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3EE64"/>
  <w15:chartTrackingRefBased/>
  <w15:docId w15:val="{BB632F97-0867-4D68-BA8C-4B8A09030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109"/>
  </w:style>
  <w:style w:type="paragraph" w:styleId="Ttulo1">
    <w:name w:val="heading 1"/>
    <w:basedOn w:val="Normal"/>
    <w:next w:val="Normal"/>
    <w:link w:val="Ttulo1Car"/>
    <w:uiPriority w:val="9"/>
    <w:qFormat/>
    <w:rsid w:val="002822C4"/>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B31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B3109"/>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B31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3109"/>
  </w:style>
  <w:style w:type="paragraph" w:styleId="Piedepgina">
    <w:name w:val="footer"/>
    <w:basedOn w:val="Normal"/>
    <w:link w:val="PiedepginaCar"/>
    <w:uiPriority w:val="99"/>
    <w:unhideWhenUsed/>
    <w:rsid w:val="004B31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3109"/>
  </w:style>
  <w:style w:type="table" w:styleId="Tablaconcuadrcula">
    <w:name w:val="Table Grid"/>
    <w:basedOn w:val="Tablanormal"/>
    <w:uiPriority w:val="39"/>
    <w:rsid w:val="004B3109"/>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B310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B310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3109"/>
  </w:style>
  <w:style w:type="paragraph" w:styleId="TDC1">
    <w:name w:val="toc 1"/>
    <w:basedOn w:val="Normal"/>
    <w:next w:val="Normal"/>
    <w:autoRedefine/>
    <w:uiPriority w:val="39"/>
    <w:unhideWhenUsed/>
    <w:rsid w:val="004B3109"/>
    <w:pPr>
      <w:spacing w:after="100"/>
    </w:pPr>
  </w:style>
  <w:style w:type="character" w:styleId="Hipervnculo">
    <w:name w:val="Hyperlink"/>
    <w:basedOn w:val="Fuentedeprrafopredeter"/>
    <w:uiPriority w:val="99"/>
    <w:unhideWhenUsed/>
    <w:rsid w:val="004B3109"/>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4B3109"/>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4B3109"/>
    <w:pPr>
      <w:spacing w:after="0" w:line="240" w:lineRule="auto"/>
    </w:pPr>
    <w:rPr>
      <w:sz w:val="20"/>
      <w:szCs w:val="20"/>
    </w:rPr>
  </w:style>
  <w:style w:type="character" w:customStyle="1" w:styleId="TextonotapieCar1">
    <w:name w:val="Texto nota pie Car1"/>
    <w:basedOn w:val="Fuentedeprrafopredeter"/>
    <w:uiPriority w:val="99"/>
    <w:semiHidden/>
    <w:rsid w:val="004B310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qFormat/>
    <w:rsid w:val="004B3109"/>
    <w:rPr>
      <w:vertAlign w:val="superscript"/>
    </w:rPr>
  </w:style>
  <w:style w:type="paragraph" w:styleId="TDC3">
    <w:name w:val="toc 3"/>
    <w:basedOn w:val="Normal"/>
    <w:next w:val="Normal"/>
    <w:autoRedefine/>
    <w:uiPriority w:val="39"/>
    <w:unhideWhenUsed/>
    <w:rsid w:val="004B3109"/>
    <w:pPr>
      <w:spacing w:after="100"/>
      <w:ind w:left="440"/>
    </w:pPr>
  </w:style>
  <w:style w:type="paragraph" w:styleId="Textosinformato">
    <w:name w:val="Plain Text"/>
    <w:basedOn w:val="Normal"/>
    <w:link w:val="TextosinformatoCar"/>
    <w:rsid w:val="002822C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822C4"/>
    <w:rPr>
      <w:rFonts w:ascii="Courier New" w:eastAsia="Times New Roman" w:hAnsi="Courier New" w:cs="Times New Roman"/>
      <w:sz w:val="20"/>
      <w:szCs w:val="20"/>
      <w:lang w:val="es-ES" w:eastAsia="es-ES"/>
    </w:rPr>
  </w:style>
  <w:style w:type="paragraph" w:customStyle="1" w:styleId="Texto">
    <w:name w:val="Texto"/>
    <w:basedOn w:val="Normal"/>
    <w:rsid w:val="002822C4"/>
    <w:pPr>
      <w:spacing w:after="101" w:line="216" w:lineRule="exact"/>
      <w:ind w:firstLine="288"/>
      <w:jc w:val="both"/>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2822C4"/>
    <w:rPr>
      <w:rFonts w:asciiTheme="majorHAnsi" w:eastAsiaTheme="majorEastAsia" w:hAnsiTheme="majorHAnsi" w:cstheme="majorBidi"/>
      <w:color w:val="2E74B5" w:themeColor="accent1" w:themeShade="BF"/>
      <w:sz w:val="32"/>
      <w:szCs w:val="32"/>
    </w:rPr>
  </w:style>
  <w:style w:type="character" w:styleId="Hipervnculovisitado">
    <w:name w:val="FollowedHyperlink"/>
    <w:basedOn w:val="Fuentedeprrafopredeter"/>
    <w:uiPriority w:val="99"/>
    <w:semiHidden/>
    <w:unhideWhenUsed/>
    <w:rsid w:val="00F17E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90104">
      <w:bodyDiv w:val="1"/>
      <w:marLeft w:val="0"/>
      <w:marRight w:val="0"/>
      <w:marTop w:val="0"/>
      <w:marBottom w:val="0"/>
      <w:divBdr>
        <w:top w:val="none" w:sz="0" w:space="0" w:color="auto"/>
        <w:left w:val="none" w:sz="0" w:space="0" w:color="auto"/>
        <w:bottom w:val="none" w:sz="0" w:space="0" w:color="auto"/>
        <w:right w:val="none" w:sz="0" w:space="0" w:color="auto"/>
      </w:divBdr>
    </w:div>
    <w:div w:id="130368985">
      <w:bodyDiv w:val="1"/>
      <w:marLeft w:val="0"/>
      <w:marRight w:val="0"/>
      <w:marTop w:val="0"/>
      <w:marBottom w:val="0"/>
      <w:divBdr>
        <w:top w:val="none" w:sz="0" w:space="0" w:color="auto"/>
        <w:left w:val="none" w:sz="0" w:space="0" w:color="auto"/>
        <w:bottom w:val="none" w:sz="0" w:space="0" w:color="auto"/>
        <w:right w:val="none" w:sz="0" w:space="0" w:color="auto"/>
      </w:divBdr>
    </w:div>
    <w:div w:id="212472818">
      <w:bodyDiv w:val="1"/>
      <w:marLeft w:val="0"/>
      <w:marRight w:val="0"/>
      <w:marTop w:val="0"/>
      <w:marBottom w:val="0"/>
      <w:divBdr>
        <w:top w:val="none" w:sz="0" w:space="0" w:color="auto"/>
        <w:left w:val="none" w:sz="0" w:space="0" w:color="auto"/>
        <w:bottom w:val="none" w:sz="0" w:space="0" w:color="auto"/>
        <w:right w:val="none" w:sz="0" w:space="0" w:color="auto"/>
      </w:divBdr>
    </w:div>
    <w:div w:id="360251714">
      <w:bodyDiv w:val="1"/>
      <w:marLeft w:val="0"/>
      <w:marRight w:val="0"/>
      <w:marTop w:val="0"/>
      <w:marBottom w:val="0"/>
      <w:divBdr>
        <w:top w:val="none" w:sz="0" w:space="0" w:color="auto"/>
        <w:left w:val="none" w:sz="0" w:space="0" w:color="auto"/>
        <w:bottom w:val="none" w:sz="0" w:space="0" w:color="auto"/>
        <w:right w:val="none" w:sz="0" w:space="0" w:color="auto"/>
      </w:divBdr>
    </w:div>
    <w:div w:id="539590424">
      <w:bodyDiv w:val="1"/>
      <w:marLeft w:val="0"/>
      <w:marRight w:val="0"/>
      <w:marTop w:val="0"/>
      <w:marBottom w:val="0"/>
      <w:divBdr>
        <w:top w:val="none" w:sz="0" w:space="0" w:color="auto"/>
        <w:left w:val="none" w:sz="0" w:space="0" w:color="auto"/>
        <w:bottom w:val="none" w:sz="0" w:space="0" w:color="auto"/>
        <w:right w:val="none" w:sz="0" w:space="0" w:color="auto"/>
      </w:divBdr>
    </w:div>
    <w:div w:id="749697805">
      <w:bodyDiv w:val="1"/>
      <w:marLeft w:val="0"/>
      <w:marRight w:val="0"/>
      <w:marTop w:val="0"/>
      <w:marBottom w:val="0"/>
      <w:divBdr>
        <w:top w:val="none" w:sz="0" w:space="0" w:color="auto"/>
        <w:left w:val="none" w:sz="0" w:space="0" w:color="auto"/>
        <w:bottom w:val="none" w:sz="0" w:space="0" w:color="auto"/>
        <w:right w:val="none" w:sz="0" w:space="0" w:color="auto"/>
      </w:divBdr>
    </w:div>
    <w:div w:id="1334643095">
      <w:bodyDiv w:val="1"/>
      <w:marLeft w:val="0"/>
      <w:marRight w:val="0"/>
      <w:marTop w:val="0"/>
      <w:marBottom w:val="0"/>
      <w:divBdr>
        <w:top w:val="none" w:sz="0" w:space="0" w:color="auto"/>
        <w:left w:val="none" w:sz="0" w:space="0" w:color="auto"/>
        <w:bottom w:val="none" w:sz="0" w:space="0" w:color="auto"/>
        <w:right w:val="none" w:sz="0" w:space="0" w:color="auto"/>
      </w:divBdr>
    </w:div>
    <w:div w:id="1405951521">
      <w:bodyDiv w:val="1"/>
      <w:marLeft w:val="0"/>
      <w:marRight w:val="0"/>
      <w:marTop w:val="0"/>
      <w:marBottom w:val="0"/>
      <w:divBdr>
        <w:top w:val="none" w:sz="0" w:space="0" w:color="auto"/>
        <w:left w:val="none" w:sz="0" w:space="0" w:color="auto"/>
        <w:bottom w:val="none" w:sz="0" w:space="0" w:color="auto"/>
        <w:right w:val="none" w:sz="0" w:space="0" w:color="auto"/>
      </w:divBdr>
    </w:div>
    <w:div w:id="1806004374">
      <w:bodyDiv w:val="1"/>
      <w:marLeft w:val="0"/>
      <w:marRight w:val="0"/>
      <w:marTop w:val="0"/>
      <w:marBottom w:val="0"/>
      <w:divBdr>
        <w:top w:val="none" w:sz="0" w:space="0" w:color="auto"/>
        <w:left w:val="none" w:sz="0" w:space="0" w:color="auto"/>
        <w:bottom w:val="none" w:sz="0" w:space="0" w:color="auto"/>
        <w:right w:val="none" w:sz="0" w:space="0" w:color="auto"/>
      </w:divBdr>
    </w:div>
    <w:div w:id="190096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9161</Words>
  <Characters>50387</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2</cp:revision>
  <dcterms:created xsi:type="dcterms:W3CDTF">2021-03-25T02:02:00Z</dcterms:created>
  <dcterms:modified xsi:type="dcterms:W3CDTF">2021-03-25T02:02:00Z</dcterms:modified>
</cp:coreProperties>
</file>