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0B6B7" w14:textId="2E41C834" w:rsidR="00F23ED1" w:rsidRPr="007C7D2E" w:rsidRDefault="00F23ED1" w:rsidP="00F23ED1">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3B4D72">
        <w:rPr>
          <w:rFonts w:ascii="Palatino Linotype" w:hAnsi="Palatino Linotype"/>
        </w:rPr>
        <w:t>veinte</w:t>
      </w:r>
      <w:r w:rsidR="00B47D51">
        <w:rPr>
          <w:rFonts w:ascii="Palatino Linotype" w:hAnsi="Palatino Linotype"/>
        </w:rPr>
        <w:t xml:space="preserve"> </w:t>
      </w:r>
      <w:r>
        <w:rPr>
          <w:rFonts w:ascii="Palatino Linotype" w:hAnsi="Palatino Linotype"/>
        </w:rPr>
        <w:t>de e</w:t>
      </w:r>
      <w:r w:rsidR="00B47D51">
        <w:rPr>
          <w:rFonts w:ascii="Palatino Linotype" w:hAnsi="Palatino Linotype"/>
        </w:rPr>
        <w:t>nero</w:t>
      </w:r>
      <w:r>
        <w:rPr>
          <w:rFonts w:ascii="Palatino Linotype" w:hAnsi="Palatino Linotype"/>
        </w:rPr>
        <w:t xml:space="preserve"> de dos mil veint</w:t>
      </w:r>
      <w:r w:rsidR="00B47D51">
        <w:rPr>
          <w:rFonts w:ascii="Palatino Linotype" w:hAnsi="Palatino Linotype"/>
        </w:rPr>
        <w:t>iuno</w:t>
      </w:r>
      <w:r w:rsidRPr="007C7D2E">
        <w:rPr>
          <w:rFonts w:ascii="Palatino Linotype" w:hAnsi="Palatino Linotype"/>
        </w:rPr>
        <w:t>.</w:t>
      </w:r>
    </w:p>
    <w:p w14:paraId="64AE2D78" w14:textId="77777777" w:rsidR="00F23ED1" w:rsidRPr="00363739" w:rsidRDefault="00F23ED1" w:rsidP="00F23ED1">
      <w:pPr>
        <w:pStyle w:val="Sinespaciado"/>
        <w:spacing w:line="360" w:lineRule="auto"/>
        <w:jc w:val="both"/>
        <w:rPr>
          <w:rFonts w:ascii="Palatino Linotype" w:hAnsi="Palatino Linotype"/>
          <w:sz w:val="18"/>
        </w:rPr>
      </w:pPr>
    </w:p>
    <w:p w14:paraId="09134E22" w14:textId="2A0E3AD9" w:rsidR="00F23ED1" w:rsidRPr="007C7D2E" w:rsidRDefault="00F23ED1" w:rsidP="00F23ED1">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Pr>
          <w:rFonts w:ascii="Palatino Linotype" w:hAnsi="Palatino Linotype"/>
          <w:b/>
        </w:rPr>
        <w:t>4</w:t>
      </w:r>
      <w:r w:rsidR="00B47D51">
        <w:rPr>
          <w:rFonts w:ascii="Palatino Linotype" w:hAnsi="Palatino Linotype"/>
          <w:b/>
        </w:rPr>
        <w:t>65</w:t>
      </w:r>
      <w:r>
        <w:rPr>
          <w:rFonts w:ascii="Palatino Linotype" w:hAnsi="Palatino Linotype"/>
          <w:b/>
        </w:rPr>
        <w:t>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la parte recurrente </w:t>
      </w:r>
      <w:proofErr w:type="spellStart"/>
      <w:r w:rsidR="00793DC2">
        <w:rPr>
          <w:rFonts w:ascii="Palatino Linotype" w:hAnsi="Palatino Linotype"/>
        </w:rPr>
        <w:t>xxxxxxxxxxxxxxxx</w:t>
      </w:r>
      <w:proofErr w:type="spellEnd"/>
      <w:r w:rsidR="00B47D51">
        <w:rPr>
          <w:rFonts w:ascii="Palatino Linotype" w:hAnsi="Palatino Linotype"/>
        </w:rPr>
        <w:t xml:space="preserve"> </w:t>
      </w:r>
      <w:r w:rsidR="00793DC2">
        <w:rPr>
          <w:rFonts w:ascii="Palatino Linotype" w:hAnsi="Palatino Linotype"/>
        </w:rPr>
        <w:t>xxxxxx</w:t>
      </w:r>
      <w:bookmarkStart w:id="0" w:name="_GoBack"/>
      <w:bookmarkEnd w:id="0"/>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 xml:space="preserve">l Ayuntamiento de </w:t>
      </w:r>
      <w:r w:rsidR="00B47D51">
        <w:rPr>
          <w:rFonts w:ascii="Palatino Linotype" w:hAnsi="Palatino Linotype"/>
        </w:rPr>
        <w:t>Atlacomulco</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44A92A4B" w14:textId="77777777" w:rsidR="00F23ED1" w:rsidRDefault="00F23ED1" w:rsidP="00F23ED1">
      <w:pPr>
        <w:pStyle w:val="Sinespaciado"/>
        <w:spacing w:line="360" w:lineRule="auto"/>
        <w:jc w:val="both"/>
        <w:rPr>
          <w:rFonts w:ascii="Palatino Linotype" w:hAnsi="Palatino Linotype"/>
          <w:sz w:val="20"/>
        </w:rPr>
      </w:pPr>
    </w:p>
    <w:p w14:paraId="28C86513" w14:textId="77777777" w:rsidR="00F23ED1" w:rsidRPr="00363739" w:rsidRDefault="00F23ED1" w:rsidP="00F23ED1">
      <w:pPr>
        <w:pStyle w:val="Sinespaciado"/>
        <w:spacing w:line="360" w:lineRule="auto"/>
        <w:jc w:val="both"/>
        <w:rPr>
          <w:rFonts w:ascii="Palatino Linotype" w:hAnsi="Palatino Linotype"/>
          <w:sz w:val="20"/>
        </w:rPr>
      </w:pPr>
    </w:p>
    <w:p w14:paraId="2ADA5DF9" w14:textId="77777777" w:rsidR="00F23ED1" w:rsidRPr="00D423A8" w:rsidRDefault="00F23ED1" w:rsidP="00F23ED1">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1653EBA8" w14:textId="77777777" w:rsidR="00F23ED1" w:rsidRPr="00363739" w:rsidRDefault="00F23ED1" w:rsidP="00F23ED1">
      <w:pPr>
        <w:pStyle w:val="Sinespaciado"/>
        <w:spacing w:line="360" w:lineRule="auto"/>
        <w:jc w:val="both"/>
        <w:rPr>
          <w:rFonts w:ascii="Palatino Linotype" w:hAnsi="Palatino Linotype"/>
          <w:b/>
          <w:sz w:val="14"/>
          <w:szCs w:val="23"/>
        </w:rPr>
      </w:pPr>
    </w:p>
    <w:p w14:paraId="2C844979" w14:textId="77777777" w:rsidR="00F23ED1" w:rsidRPr="00D423A8" w:rsidRDefault="00F23ED1" w:rsidP="00F23ED1">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6A037EB2" w14:textId="206F7F3F" w:rsidR="00F23ED1" w:rsidRPr="00936FDD" w:rsidRDefault="00F23ED1" w:rsidP="00F23ED1">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B47D51">
        <w:rPr>
          <w:rFonts w:ascii="Palatino Linotype" w:hAnsi="Palatino Linotype"/>
        </w:rPr>
        <w:t>catorce</w:t>
      </w:r>
      <w:r>
        <w:rPr>
          <w:rFonts w:ascii="Palatino Linotype" w:hAnsi="Palatino Linotype"/>
        </w:rPr>
        <w:t xml:space="preserve"> de septiembre de dos mil veinte</w:t>
      </w:r>
      <w:r w:rsidRPr="00141D9A">
        <w:rPr>
          <w:rFonts w:ascii="Palatino Linotype" w:hAnsi="Palatino Linotype"/>
        </w:rPr>
        <w:t xml:space="preserve">, </w:t>
      </w:r>
      <w:r w:rsidR="00B47D51" w:rsidRPr="00B47D51">
        <w:rPr>
          <w:rFonts w:ascii="Palatino Linotype" w:hAnsi="Palatino Linotype"/>
          <w:b/>
          <w:bCs/>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w:t>
      </w:r>
      <w:r w:rsidR="00B47D51">
        <w:rPr>
          <w:rFonts w:ascii="Palatino Linotype" w:hAnsi="Palatino Linotype"/>
          <w:b/>
          <w:bCs/>
          <w:color w:val="000000" w:themeColor="text1"/>
        </w:rPr>
        <w:t>200</w:t>
      </w:r>
      <w:r w:rsidRPr="00BA0C25">
        <w:rPr>
          <w:rFonts w:ascii="Palatino Linotype" w:hAnsi="Palatino Linotype"/>
          <w:b/>
          <w:bCs/>
          <w:color w:val="000000" w:themeColor="text1"/>
        </w:rPr>
        <w:t>/</w:t>
      </w:r>
      <w:r w:rsidR="00B47D51">
        <w:rPr>
          <w:rFonts w:ascii="Palatino Linotype" w:hAnsi="Palatino Linotype"/>
          <w:b/>
          <w:bCs/>
          <w:color w:val="000000" w:themeColor="text1"/>
        </w:rPr>
        <w:t>ATLACOM</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23206768" w14:textId="77777777" w:rsidR="00F23ED1" w:rsidRPr="00141D9A" w:rsidRDefault="00F23ED1" w:rsidP="00F23ED1">
      <w:pPr>
        <w:pStyle w:val="Sinespaciado"/>
        <w:spacing w:line="360" w:lineRule="auto"/>
        <w:jc w:val="both"/>
        <w:rPr>
          <w:rFonts w:ascii="Palatino Linotype" w:hAnsi="Palatino Linotype"/>
        </w:rPr>
      </w:pPr>
    </w:p>
    <w:p w14:paraId="2D2BB41C" w14:textId="52A461FA" w:rsidR="00F23ED1" w:rsidRDefault="00F23ED1" w:rsidP="00F23ED1">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B47D51" w:rsidRPr="00B47D51">
        <w:rPr>
          <w:rFonts w:ascii="Palatino Linotype" w:hAnsi="Palatino Linotype"/>
          <w:i/>
          <w:lang w:val="es-ES_tradnl"/>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Pr="00141D9A">
        <w:rPr>
          <w:rFonts w:ascii="Palatino Linotype" w:hAnsi="Palatino Linotype"/>
          <w:i/>
          <w:lang w:val="es-ES_tradnl"/>
        </w:rPr>
        <w:t>” [Sic]</w:t>
      </w:r>
    </w:p>
    <w:p w14:paraId="00A959E9" w14:textId="77777777" w:rsidR="00F23ED1" w:rsidRDefault="00F23ED1" w:rsidP="00F23ED1">
      <w:pPr>
        <w:pStyle w:val="Sinespaciado"/>
        <w:spacing w:line="360" w:lineRule="auto"/>
        <w:jc w:val="both"/>
        <w:rPr>
          <w:rFonts w:ascii="Palatino Linotype" w:hAnsi="Palatino Linotype"/>
          <w:i/>
          <w:lang w:val="es-ES_tradnl"/>
        </w:rPr>
      </w:pPr>
    </w:p>
    <w:p w14:paraId="7BEAFAE9" w14:textId="77777777" w:rsidR="00F23ED1" w:rsidRDefault="00F23ED1" w:rsidP="00F23ED1">
      <w:pPr>
        <w:pStyle w:val="Sinespaciado"/>
        <w:spacing w:line="360" w:lineRule="auto"/>
        <w:jc w:val="both"/>
        <w:rPr>
          <w:rFonts w:ascii="Palatino Linotype" w:hAnsi="Palatino Linotype"/>
          <w:i/>
          <w:lang w:val="es-ES_tradnl"/>
        </w:rPr>
      </w:pPr>
    </w:p>
    <w:p w14:paraId="00A8B07D" w14:textId="77777777" w:rsidR="00F23ED1" w:rsidRPr="00141D9A" w:rsidRDefault="00F23ED1" w:rsidP="00F23ED1">
      <w:pPr>
        <w:pStyle w:val="Sinespaciado"/>
        <w:spacing w:line="360" w:lineRule="auto"/>
        <w:jc w:val="both"/>
        <w:rPr>
          <w:rFonts w:ascii="Palatino Linotype" w:hAnsi="Palatino Linotype"/>
          <w:lang w:val="es-ES_tradnl"/>
        </w:rPr>
      </w:pPr>
      <w:r w:rsidRPr="00B2185E">
        <w:rPr>
          <w:rFonts w:ascii="Palatino Linotype" w:hAnsi="Palatino Linotype"/>
          <w:lang w:val="es-ES_tradnl"/>
        </w:rPr>
        <w:lastRenderedPageBreak/>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62876361" w14:textId="77777777" w:rsidR="00F23ED1" w:rsidRDefault="00F23ED1" w:rsidP="00F23ED1">
      <w:pPr>
        <w:pStyle w:val="Sinespaciado"/>
        <w:spacing w:line="360" w:lineRule="auto"/>
        <w:jc w:val="both"/>
        <w:rPr>
          <w:rFonts w:ascii="Palatino Linotype" w:hAnsi="Palatino Linotype"/>
          <w:lang w:val="es-ES_tradnl"/>
        </w:rPr>
      </w:pPr>
    </w:p>
    <w:p w14:paraId="7EFC7460" w14:textId="77777777" w:rsidR="00F23ED1" w:rsidRDefault="00F23ED1" w:rsidP="00F23ED1">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14:paraId="36098102" w14:textId="7D9E043D" w:rsidR="00F23ED1" w:rsidRDefault="00F23ED1" w:rsidP="00F23ED1">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en fecha </w:t>
      </w:r>
      <w:r w:rsidR="00B47D51">
        <w:rPr>
          <w:rFonts w:ascii="Palatino Linotype" w:hAnsi="Palatino Linotype"/>
        </w:rPr>
        <w:t>seis</w:t>
      </w:r>
      <w:r>
        <w:rPr>
          <w:rFonts w:ascii="Palatino Linotype" w:hAnsi="Palatino Linotype"/>
        </w:rPr>
        <w:t xml:space="preserve"> de </w:t>
      </w:r>
      <w:r w:rsidR="00B47D51">
        <w:rPr>
          <w:rFonts w:ascii="Palatino Linotype" w:hAnsi="Palatino Linotype"/>
        </w:rPr>
        <w:t>octu</w:t>
      </w:r>
      <w:r>
        <w:rPr>
          <w:rFonts w:ascii="Palatino Linotype" w:hAnsi="Palatino Linotype"/>
        </w:rPr>
        <w:t xml:space="preserve">bre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25A70691" w14:textId="77777777" w:rsidR="00F23ED1" w:rsidRPr="00141D9A" w:rsidRDefault="00F23ED1" w:rsidP="00F23ED1">
      <w:pPr>
        <w:pStyle w:val="Sinespaciado"/>
        <w:spacing w:line="360" w:lineRule="auto"/>
        <w:jc w:val="both"/>
        <w:rPr>
          <w:rFonts w:ascii="Palatino Linotype" w:hAnsi="Palatino Linotype" w:cs="Arial"/>
        </w:rPr>
      </w:pPr>
    </w:p>
    <w:p w14:paraId="0FEDB3E3" w14:textId="77777777" w:rsidR="00B47D51" w:rsidRPr="00B47D51" w:rsidRDefault="00F23ED1" w:rsidP="00B47D51">
      <w:pPr>
        <w:pStyle w:val="Sinespaciado"/>
        <w:ind w:left="567" w:right="567"/>
        <w:jc w:val="both"/>
        <w:rPr>
          <w:rFonts w:ascii="Palatino Linotype" w:hAnsi="Palatino Linotype" w:cs="Arial"/>
          <w:i/>
          <w:sz w:val="22"/>
          <w:szCs w:val="22"/>
        </w:rPr>
      </w:pPr>
      <w:r>
        <w:rPr>
          <w:rFonts w:ascii="Palatino Linotype" w:hAnsi="Palatino Linotype" w:cs="Arial"/>
          <w:i/>
          <w:sz w:val="22"/>
          <w:szCs w:val="22"/>
        </w:rPr>
        <w:t>“</w:t>
      </w:r>
      <w:r w:rsidR="00B47D51" w:rsidRPr="00B47D5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1AD545" w14:textId="77777777" w:rsidR="00B47D51" w:rsidRPr="00B47D51" w:rsidRDefault="00B47D51" w:rsidP="00B47D51">
      <w:pPr>
        <w:pStyle w:val="Sinespaciado"/>
        <w:ind w:left="567" w:right="567"/>
        <w:jc w:val="both"/>
        <w:rPr>
          <w:rFonts w:ascii="Palatino Linotype" w:hAnsi="Palatino Linotype" w:cs="Arial"/>
          <w:i/>
          <w:sz w:val="22"/>
          <w:szCs w:val="22"/>
        </w:rPr>
      </w:pPr>
      <w:r w:rsidRPr="00B47D51">
        <w:rPr>
          <w:rFonts w:ascii="Palatino Linotype" w:hAnsi="Palatino Linotype" w:cs="Arial"/>
          <w:i/>
          <w:sz w:val="22"/>
          <w:szCs w:val="22"/>
        </w:rPr>
        <w:t>Se adjuntan respuestas.</w:t>
      </w:r>
    </w:p>
    <w:p w14:paraId="79748EAE" w14:textId="77777777" w:rsidR="00B47D51" w:rsidRPr="00B47D51" w:rsidRDefault="00B47D51" w:rsidP="00B47D51">
      <w:pPr>
        <w:pStyle w:val="Sinespaciado"/>
        <w:ind w:left="567" w:right="567"/>
        <w:jc w:val="both"/>
        <w:rPr>
          <w:rFonts w:ascii="Palatino Linotype" w:hAnsi="Palatino Linotype" w:cs="Arial"/>
          <w:i/>
          <w:sz w:val="22"/>
          <w:szCs w:val="22"/>
        </w:rPr>
      </w:pPr>
      <w:r w:rsidRPr="00B47D51">
        <w:rPr>
          <w:rFonts w:ascii="Palatino Linotype" w:hAnsi="Palatino Linotype" w:cs="Arial"/>
          <w:i/>
          <w:sz w:val="22"/>
          <w:szCs w:val="22"/>
        </w:rPr>
        <w:t>ATENTAMENTE</w:t>
      </w:r>
    </w:p>
    <w:p w14:paraId="4DA91D8B" w14:textId="0792A885" w:rsidR="00F23ED1" w:rsidRPr="003C3A53" w:rsidRDefault="00B47D51" w:rsidP="00B47D51">
      <w:pPr>
        <w:pStyle w:val="Sinespaciado"/>
        <w:ind w:left="567" w:right="567"/>
        <w:jc w:val="both"/>
        <w:rPr>
          <w:rFonts w:ascii="Palatino Linotype" w:hAnsi="Palatino Linotype" w:cs="Arial"/>
          <w:i/>
          <w:sz w:val="22"/>
          <w:szCs w:val="22"/>
        </w:rPr>
      </w:pPr>
      <w:r w:rsidRPr="00B47D51">
        <w:rPr>
          <w:rFonts w:ascii="Palatino Linotype" w:hAnsi="Palatino Linotype" w:cs="Arial"/>
          <w:i/>
          <w:sz w:val="22"/>
          <w:szCs w:val="22"/>
        </w:rPr>
        <w:t>L.D. Aida Sánchez Ruiz</w:t>
      </w:r>
      <w:r w:rsidR="00F23ED1" w:rsidRPr="003C3A53">
        <w:rPr>
          <w:rFonts w:ascii="Palatino Linotype" w:hAnsi="Palatino Linotype" w:cs="Arial"/>
          <w:i/>
          <w:sz w:val="22"/>
          <w:szCs w:val="22"/>
        </w:rPr>
        <w:t>” (Sic)</w:t>
      </w:r>
    </w:p>
    <w:p w14:paraId="6BDF35D6" w14:textId="77777777" w:rsidR="00F23ED1" w:rsidRDefault="00F23ED1" w:rsidP="00F23ED1">
      <w:pPr>
        <w:pStyle w:val="Sinespaciado"/>
        <w:ind w:right="567"/>
        <w:jc w:val="both"/>
        <w:rPr>
          <w:rFonts w:ascii="Palatino Linotype" w:hAnsi="Palatino Linotype" w:cs="Arial"/>
          <w:i/>
          <w:sz w:val="22"/>
          <w:szCs w:val="22"/>
        </w:rPr>
      </w:pPr>
    </w:p>
    <w:p w14:paraId="6D213280" w14:textId="77777777" w:rsidR="00F23ED1" w:rsidRDefault="00F23ED1" w:rsidP="00F23ED1">
      <w:pPr>
        <w:pStyle w:val="Sinespaciado"/>
        <w:ind w:right="567"/>
        <w:jc w:val="both"/>
        <w:rPr>
          <w:rFonts w:ascii="Palatino Linotype" w:hAnsi="Palatino Linotype" w:cs="Arial"/>
          <w:i/>
          <w:sz w:val="22"/>
          <w:szCs w:val="22"/>
        </w:rPr>
      </w:pPr>
    </w:p>
    <w:p w14:paraId="2D9B37BC" w14:textId="049EECEA" w:rsidR="00F23ED1" w:rsidRDefault="00B47D51" w:rsidP="001E37A3">
      <w:pPr>
        <w:pStyle w:val="Sinespaciado"/>
        <w:spacing w:line="360" w:lineRule="auto"/>
        <w:jc w:val="both"/>
        <w:rPr>
          <w:rFonts w:ascii="Palatino Linotype" w:hAnsi="Palatino Linotype" w:cs="Arial"/>
          <w:bCs/>
        </w:rPr>
      </w:pPr>
      <w:r w:rsidRPr="001E37A3">
        <w:rPr>
          <w:rFonts w:ascii="Palatino Linotype" w:hAnsi="Palatino Linotype" w:cs="Arial"/>
          <w:bCs/>
        </w:rPr>
        <w:t>Adjuntando a su respuesta los archivos electrónicos denominados</w:t>
      </w:r>
      <w:r w:rsidR="001E37A3" w:rsidRPr="001E37A3">
        <w:rPr>
          <w:rFonts w:ascii="Palatino Linotype" w:hAnsi="Palatino Linotype" w:cs="Arial"/>
          <w:bCs/>
        </w:rPr>
        <w:t xml:space="preserve"> </w:t>
      </w:r>
      <w:r w:rsidR="001E37A3">
        <w:rPr>
          <w:rFonts w:ascii="Palatino Linotype" w:hAnsi="Palatino Linotype" w:cs="Arial"/>
          <w:bCs/>
        </w:rPr>
        <w:t>“</w:t>
      </w:r>
      <w:r w:rsidR="001E37A3" w:rsidRPr="001E37A3">
        <w:rPr>
          <w:rFonts w:ascii="Palatino Linotype" w:hAnsi="Palatino Linotype" w:cs="Arial"/>
          <w:bCs/>
        </w:rPr>
        <w:t>IMDA_SOL200.pdf</w:t>
      </w:r>
      <w:r w:rsidR="001E37A3">
        <w:rPr>
          <w:rFonts w:ascii="Palatino Linotype" w:hAnsi="Palatino Linotype" w:cs="Arial"/>
          <w:bCs/>
        </w:rPr>
        <w:t>” y “</w:t>
      </w:r>
      <w:r w:rsidR="001E37A3" w:rsidRPr="001E37A3">
        <w:rPr>
          <w:rFonts w:ascii="Palatino Linotype" w:hAnsi="Palatino Linotype" w:cs="Arial"/>
          <w:bCs/>
        </w:rPr>
        <w:t>SAIMEX 00200.pdf</w:t>
      </w:r>
      <w:r w:rsidR="001E37A3">
        <w:rPr>
          <w:rFonts w:ascii="Palatino Linotype" w:hAnsi="Palatino Linotype" w:cs="Arial"/>
          <w:bCs/>
        </w:rPr>
        <w:t xml:space="preserve">”, mismos </w:t>
      </w:r>
      <w:r w:rsidR="006118F3">
        <w:rPr>
          <w:rFonts w:ascii="Palatino Linotype" w:hAnsi="Palatino Linotype" w:cs="Arial"/>
          <w:bCs/>
        </w:rPr>
        <w:t xml:space="preserve">de los </w:t>
      </w:r>
      <w:r w:rsidR="001E37A3">
        <w:rPr>
          <w:rFonts w:ascii="Palatino Linotype" w:hAnsi="Palatino Linotype" w:cs="Arial"/>
          <w:bCs/>
        </w:rPr>
        <w:t xml:space="preserve">que </w:t>
      </w:r>
      <w:r w:rsidR="006118F3">
        <w:rPr>
          <w:rFonts w:ascii="Palatino Linotype" w:hAnsi="Palatino Linotype" w:cs="Arial"/>
          <w:bCs/>
        </w:rPr>
        <w:t>s</w:t>
      </w:r>
      <w:r w:rsidR="001E37A3">
        <w:rPr>
          <w:rFonts w:ascii="Palatino Linotype" w:hAnsi="Palatino Linotype" w:cs="Arial"/>
          <w:bCs/>
        </w:rPr>
        <w:t xml:space="preserve">e hará </w:t>
      </w:r>
      <w:r w:rsidR="006118F3">
        <w:rPr>
          <w:rFonts w:ascii="Palatino Linotype" w:hAnsi="Palatino Linotype" w:cs="Arial"/>
          <w:bCs/>
        </w:rPr>
        <w:t xml:space="preserve">mérito de </w:t>
      </w:r>
      <w:r w:rsidR="001E37A3">
        <w:rPr>
          <w:rFonts w:ascii="Palatino Linotype" w:hAnsi="Palatino Linotype" w:cs="Arial"/>
          <w:bCs/>
        </w:rPr>
        <w:t>su estudio más adelante.</w:t>
      </w:r>
    </w:p>
    <w:p w14:paraId="5FF3898C" w14:textId="228781FB" w:rsidR="006118F3" w:rsidRDefault="006118F3" w:rsidP="001E37A3">
      <w:pPr>
        <w:pStyle w:val="Sinespaciado"/>
        <w:spacing w:line="360" w:lineRule="auto"/>
        <w:jc w:val="both"/>
        <w:rPr>
          <w:rFonts w:ascii="Palatino Linotype" w:hAnsi="Palatino Linotype" w:cs="Arial"/>
          <w:bCs/>
        </w:rPr>
      </w:pPr>
    </w:p>
    <w:p w14:paraId="43922E42" w14:textId="77777777" w:rsidR="006756B1" w:rsidRPr="001E37A3" w:rsidRDefault="006756B1" w:rsidP="001E37A3">
      <w:pPr>
        <w:pStyle w:val="Sinespaciado"/>
        <w:spacing w:line="360" w:lineRule="auto"/>
        <w:jc w:val="both"/>
        <w:rPr>
          <w:rFonts w:ascii="Palatino Linotype" w:hAnsi="Palatino Linotype" w:cs="Arial"/>
          <w:bCs/>
        </w:rPr>
      </w:pPr>
    </w:p>
    <w:p w14:paraId="36B5FC0B" w14:textId="77777777" w:rsidR="00F23ED1" w:rsidRPr="00D423A8" w:rsidRDefault="00F23ED1" w:rsidP="00F23ED1">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7E92F62D" w14:textId="6ACFE650" w:rsidR="00F23ED1" w:rsidRDefault="00F23ED1" w:rsidP="00F23ED1">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6118F3">
        <w:rPr>
          <w:rFonts w:ascii="Palatino Linotype" w:hAnsi="Palatino Linotype" w:cs="Arial"/>
        </w:rPr>
        <w:t>veintidós</w:t>
      </w:r>
      <w:r>
        <w:rPr>
          <w:rFonts w:ascii="Palatino Linotype" w:hAnsi="Palatino Linotype" w:cs="Arial"/>
        </w:rPr>
        <w:t xml:space="preserve"> de octubre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046</w:t>
      </w:r>
      <w:r w:rsidR="006118F3">
        <w:rPr>
          <w:rFonts w:ascii="Palatino Linotype" w:hAnsi="Palatino Linotype" w:cs="Arial"/>
          <w:b/>
        </w:rPr>
        <w:t>5</w:t>
      </w:r>
      <w:r>
        <w:rPr>
          <w:rFonts w:ascii="Palatino Linotype" w:hAnsi="Palatino Linotype" w:cs="Arial"/>
          <w:b/>
        </w:rPr>
        <w:t>5/INFOEM/IP/RR/2020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66FB27CA" w14:textId="77777777" w:rsidR="00F23ED1" w:rsidRDefault="00F23ED1" w:rsidP="00F23ED1">
      <w:pPr>
        <w:pStyle w:val="Sinespaciado"/>
        <w:spacing w:line="360" w:lineRule="auto"/>
        <w:jc w:val="both"/>
        <w:rPr>
          <w:rFonts w:ascii="Palatino Linotype" w:hAnsi="Palatino Linotype" w:cs="Arial"/>
        </w:rPr>
      </w:pPr>
    </w:p>
    <w:p w14:paraId="4C324B92" w14:textId="77777777" w:rsidR="00F23ED1" w:rsidRPr="005B1141" w:rsidRDefault="00F23ED1" w:rsidP="00F23ED1">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lastRenderedPageBreak/>
        <w:t>Acto Impugnado:</w:t>
      </w:r>
    </w:p>
    <w:p w14:paraId="4089FC0D" w14:textId="2CCD2370" w:rsidR="00F23ED1" w:rsidRDefault="00F23ED1" w:rsidP="00F23ED1">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6118F3" w:rsidRPr="006118F3">
        <w:rPr>
          <w:rFonts w:ascii="Palatino Linotype" w:hAnsi="Palatino Linotype" w:cs="Arial"/>
          <w:i/>
        </w:rPr>
        <w:t>NO SE DIO LA RESPUESTA SOLICITADA A) CUANTAS CANCHAS TIENE EL MUNICIPIO DE FUTBOL RAPIDO (NADA MAS</w:t>
      </w:r>
      <w:proofErr w:type="gramStart"/>
      <w:r w:rsidR="006118F3" w:rsidRPr="006118F3">
        <w:rPr>
          <w:rFonts w:ascii="Palatino Linotype" w:hAnsi="Palatino Linotype" w:cs="Arial"/>
          <w:i/>
        </w:rPr>
        <w:t>)EN</w:t>
      </w:r>
      <w:proofErr w:type="gramEnd"/>
      <w:r w:rsidR="006118F3" w:rsidRPr="006118F3">
        <w:rPr>
          <w:rFonts w:ascii="Palatino Linotype" w:hAnsi="Palatino Linotype" w:cs="Arial"/>
          <w:i/>
        </w:rPr>
        <w:t xml:space="preserve"> DONDE SE FOMENTA EL DEPORTE. B) CUANTOS AÑOS TINEN DE CONSTRUIDAS LAS CANCHAS DE FUTBOL RAPIDO.</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14:paraId="08975AAA" w14:textId="77777777" w:rsidR="00F23ED1" w:rsidRDefault="00F23ED1" w:rsidP="00F23ED1">
      <w:pPr>
        <w:spacing w:line="360" w:lineRule="auto"/>
        <w:ind w:left="851" w:right="851"/>
        <w:jc w:val="both"/>
        <w:rPr>
          <w:rFonts w:ascii="Palatino Linotype" w:hAnsi="Palatino Linotype" w:cs="Arial"/>
          <w:i/>
        </w:rPr>
      </w:pPr>
    </w:p>
    <w:p w14:paraId="317DDA5D" w14:textId="77777777" w:rsidR="00F23ED1" w:rsidRPr="005B1141" w:rsidRDefault="00F23ED1" w:rsidP="00F23ED1">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442EFAE0" w14:textId="5A7047BD" w:rsidR="00F23ED1" w:rsidRDefault="00F23ED1" w:rsidP="00F23ED1">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6118F3">
        <w:rPr>
          <w:rFonts w:ascii="Palatino Linotype" w:hAnsi="Palatino Linotype" w:cs="Arial"/>
          <w:i/>
        </w:rPr>
        <w:t>S</w:t>
      </w:r>
      <w:r w:rsidR="006118F3" w:rsidRPr="006118F3">
        <w:rPr>
          <w:rFonts w:ascii="Palatino Linotype" w:hAnsi="Palatino Linotype" w:cs="Arial"/>
          <w:i/>
        </w:rPr>
        <w:t>ABER CONFORME A DERECHO POR USAR DINERO PUBLICO A) CUANTAS CANCHAS TIENE EL MUNICIPIO DE FUTBOL RAPIDO (NADA MAS</w:t>
      </w:r>
      <w:proofErr w:type="gramStart"/>
      <w:r w:rsidR="006118F3" w:rsidRPr="006118F3">
        <w:rPr>
          <w:rFonts w:ascii="Palatino Linotype" w:hAnsi="Palatino Linotype" w:cs="Arial"/>
          <w:i/>
        </w:rPr>
        <w:t>)EN</w:t>
      </w:r>
      <w:proofErr w:type="gramEnd"/>
      <w:r w:rsidR="006118F3" w:rsidRPr="006118F3">
        <w:rPr>
          <w:rFonts w:ascii="Palatino Linotype" w:hAnsi="Palatino Linotype" w:cs="Arial"/>
          <w:i/>
        </w:rPr>
        <w:t xml:space="preserve"> DONDE SE FOMENTA EL DEPORTE. B) CUANTOS AÑOS TINEN DE CONSTRUIDAS LAS CANCHAS DE FUTBOL RAPIDO.</w:t>
      </w:r>
      <w:r w:rsidRPr="005A3FAC">
        <w:rPr>
          <w:rFonts w:ascii="Palatino Linotype" w:hAnsi="Palatino Linotype" w:cs="Arial"/>
          <w:i/>
        </w:rPr>
        <w:t>"</w:t>
      </w:r>
      <w:r w:rsidRPr="005B1141">
        <w:rPr>
          <w:rFonts w:ascii="Palatino Linotype" w:hAnsi="Palatino Linotype" w:cs="Arial"/>
          <w:i/>
        </w:rPr>
        <w:t>” [Sic]</w:t>
      </w:r>
    </w:p>
    <w:p w14:paraId="595B3C17" w14:textId="77777777" w:rsidR="00F23ED1" w:rsidRDefault="00F23ED1" w:rsidP="00F23ED1">
      <w:pPr>
        <w:spacing w:line="240" w:lineRule="auto"/>
        <w:ind w:right="851"/>
        <w:jc w:val="both"/>
        <w:rPr>
          <w:rFonts w:ascii="Palatino Linotype" w:hAnsi="Palatino Linotype" w:cs="Arial"/>
          <w:i/>
        </w:rPr>
      </w:pPr>
    </w:p>
    <w:p w14:paraId="33A4B2A2" w14:textId="77777777" w:rsidR="00F23ED1" w:rsidRDefault="00F23ED1" w:rsidP="00F23ED1">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5065CB11" w14:textId="0BE43AD8" w:rsidR="00F23ED1" w:rsidRPr="004E2A95" w:rsidRDefault="00F23ED1" w:rsidP="00F23ED1">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veint</w:t>
      </w:r>
      <w:r w:rsidR="00751161">
        <w:rPr>
          <w:rFonts w:ascii="Palatino Linotype" w:hAnsi="Palatino Linotype" w:cs="Arial"/>
          <w:sz w:val="24"/>
          <w:szCs w:val="24"/>
        </w:rPr>
        <w:t>iocho</w:t>
      </w:r>
      <w:r w:rsidRPr="004E2A95">
        <w:rPr>
          <w:rFonts w:ascii="Palatino Linotype" w:hAnsi="Palatino Linotype" w:cs="Arial"/>
          <w:sz w:val="24"/>
          <w:szCs w:val="24"/>
        </w:rPr>
        <w:t xml:space="preserve"> de </w:t>
      </w:r>
      <w:r>
        <w:rPr>
          <w:rFonts w:ascii="Palatino Linotype" w:hAnsi="Palatino Linotype" w:cs="Arial"/>
          <w:sz w:val="24"/>
          <w:szCs w:val="24"/>
        </w:rPr>
        <w:t>octubre</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6C2C1953" w14:textId="77777777" w:rsidR="00F23ED1" w:rsidRDefault="00F23ED1" w:rsidP="00F23ED1">
      <w:pPr>
        <w:pStyle w:val="Sinespaciado"/>
        <w:spacing w:line="360" w:lineRule="auto"/>
        <w:jc w:val="both"/>
        <w:rPr>
          <w:rFonts w:ascii="Palatino Linotype" w:hAnsi="Palatino Linotype"/>
        </w:rPr>
      </w:pPr>
    </w:p>
    <w:p w14:paraId="72D4704C" w14:textId="77777777" w:rsidR="00F23ED1" w:rsidRPr="00141D9A" w:rsidRDefault="00F23ED1" w:rsidP="00F23ED1">
      <w:pPr>
        <w:pStyle w:val="Sinespaciado"/>
        <w:spacing w:line="360" w:lineRule="auto"/>
        <w:jc w:val="both"/>
        <w:rPr>
          <w:rFonts w:ascii="Palatino Linotype" w:hAnsi="Palatino Linotype"/>
        </w:rPr>
      </w:pPr>
    </w:p>
    <w:p w14:paraId="5AE50A38" w14:textId="77777777" w:rsidR="00F23ED1" w:rsidRDefault="00F23ED1" w:rsidP="00F23ED1">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1FC5F4DE" w14:textId="73AA8FBC" w:rsidR="00F23ED1" w:rsidRDefault="00F23ED1" w:rsidP="00F23ED1">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r</w:t>
      </w:r>
      <w:r w:rsidR="00751161">
        <w:rPr>
          <w:rFonts w:ascii="Palatino Linotype" w:eastAsia="Calibri" w:hAnsi="Palatino Linotype" w:cs="Arial"/>
          <w:sz w:val="24"/>
          <w:szCs w:val="24"/>
        </w:rPr>
        <w:t>i</w:t>
      </w:r>
      <w:r>
        <w:rPr>
          <w:rFonts w:ascii="Palatino Linotype" w:eastAsia="Calibri" w:hAnsi="Palatino Linotype" w:cs="Arial"/>
          <w:sz w:val="24"/>
          <w:szCs w:val="24"/>
        </w:rPr>
        <w:t>ndi</w:t>
      </w:r>
      <w:r w:rsidR="00751161">
        <w:rPr>
          <w:rFonts w:ascii="Palatino Linotype" w:eastAsia="Calibri" w:hAnsi="Palatino Linotype" w:cs="Arial"/>
          <w:sz w:val="24"/>
          <w:szCs w:val="24"/>
        </w:rPr>
        <w:t>ó</w:t>
      </w:r>
      <w:r>
        <w:rPr>
          <w:rFonts w:ascii="Palatino Linotype" w:eastAsia="Calibri" w:hAnsi="Palatino Linotype" w:cs="Arial"/>
          <w:sz w:val="24"/>
          <w:szCs w:val="24"/>
        </w:rPr>
        <w:t xml:space="preserve"> su informe justificado</w:t>
      </w:r>
      <w:r w:rsidR="00751161">
        <w:rPr>
          <w:rFonts w:ascii="Palatino Linotype" w:eastAsia="Calibri" w:hAnsi="Palatino Linotype" w:cs="Arial"/>
          <w:sz w:val="24"/>
          <w:szCs w:val="24"/>
        </w:rPr>
        <w:t xml:space="preserve"> en fecha </w:t>
      </w:r>
      <w:r w:rsidR="00751161">
        <w:rPr>
          <w:rFonts w:ascii="Palatino Linotype" w:eastAsia="Calibri" w:hAnsi="Palatino Linotype" w:cs="Arial"/>
          <w:sz w:val="24"/>
          <w:szCs w:val="24"/>
        </w:rPr>
        <w:lastRenderedPageBreak/>
        <w:t>veintiocho de octubre de dos mil veinte</w:t>
      </w:r>
      <w:r>
        <w:rPr>
          <w:rFonts w:ascii="Palatino Linotype" w:eastAsia="Calibri" w:hAnsi="Palatino Linotype" w:cs="Arial"/>
          <w:sz w:val="24"/>
          <w:szCs w:val="24"/>
        </w:rPr>
        <w:t xml:space="preserve">, </w:t>
      </w:r>
      <w:r w:rsidR="00751161">
        <w:rPr>
          <w:rFonts w:ascii="Palatino Linotype" w:eastAsia="Calibri" w:hAnsi="Palatino Linotype" w:cs="Arial"/>
          <w:sz w:val="24"/>
          <w:szCs w:val="24"/>
        </w:rPr>
        <w:t xml:space="preserve">mismo que se puso a la vista del recurrente en fecha veintiocho de octubre de dos mil veinte, </w:t>
      </w:r>
      <w:r>
        <w:rPr>
          <w:rFonts w:ascii="Palatino Linotype" w:eastAsia="Calibri" w:hAnsi="Palatino Linotype" w:cs="Arial"/>
          <w:sz w:val="24"/>
          <w:szCs w:val="24"/>
        </w:rPr>
        <w:t>así mismo el Recurrente no realizó manifestación alguna.</w:t>
      </w:r>
    </w:p>
    <w:p w14:paraId="084F990E" w14:textId="71590E0A" w:rsidR="00F23ED1" w:rsidRDefault="00751161" w:rsidP="00F23ED1">
      <w:pPr>
        <w:spacing w:after="0" w:line="360" w:lineRule="auto"/>
        <w:jc w:val="center"/>
        <w:rPr>
          <w:rFonts w:ascii="Palatino Linotype" w:eastAsia="Calibri" w:hAnsi="Palatino Linotype" w:cs="Arial"/>
          <w:sz w:val="24"/>
          <w:szCs w:val="24"/>
        </w:rPr>
      </w:pPr>
      <w:r>
        <w:rPr>
          <w:noProof/>
          <w:lang w:eastAsia="es-MX"/>
        </w:rPr>
        <w:drawing>
          <wp:inline distT="0" distB="0" distL="0" distR="0" wp14:anchorId="4A471241" wp14:editId="1751973E">
            <wp:extent cx="5074920" cy="2867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32" t="27631" r="25099" b="25044"/>
                    <a:stretch/>
                  </pic:blipFill>
                  <pic:spPr bwMode="auto">
                    <a:xfrm>
                      <a:off x="0" y="0"/>
                      <a:ext cx="5090203" cy="2875659"/>
                    </a:xfrm>
                    <a:prstGeom prst="rect">
                      <a:avLst/>
                    </a:prstGeom>
                    <a:ln>
                      <a:noFill/>
                    </a:ln>
                    <a:extLst>
                      <a:ext uri="{53640926-AAD7-44D8-BBD7-CCE9431645EC}">
                        <a14:shadowObscured xmlns:a14="http://schemas.microsoft.com/office/drawing/2010/main"/>
                      </a:ext>
                    </a:extLst>
                  </pic:spPr>
                </pic:pic>
              </a:graphicData>
            </a:graphic>
          </wp:inline>
        </w:drawing>
      </w:r>
    </w:p>
    <w:p w14:paraId="007C8175" w14:textId="77777777" w:rsidR="00751161" w:rsidRDefault="00751161" w:rsidP="00F23ED1">
      <w:pPr>
        <w:spacing w:after="0" w:line="360" w:lineRule="auto"/>
        <w:jc w:val="center"/>
        <w:rPr>
          <w:rFonts w:ascii="Palatino Linotype" w:eastAsia="Calibri" w:hAnsi="Palatino Linotype" w:cs="Arial"/>
          <w:sz w:val="24"/>
          <w:szCs w:val="24"/>
        </w:rPr>
      </w:pPr>
    </w:p>
    <w:p w14:paraId="70AF6E99" w14:textId="77777777" w:rsidR="00F23ED1" w:rsidRPr="006E0976" w:rsidRDefault="00F23ED1" w:rsidP="00F23ED1">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1532CC7C" w14:textId="41D77FA4" w:rsidR="00F23ED1" w:rsidRDefault="00F23ED1" w:rsidP="00F23ED1">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751161">
        <w:rPr>
          <w:rFonts w:ascii="Palatino Linotype" w:hAnsi="Palatino Linotype"/>
        </w:rPr>
        <w:t>doce</w:t>
      </w:r>
      <w:r>
        <w:rPr>
          <w:rFonts w:ascii="Palatino Linotype" w:hAnsi="Palatino Linotype"/>
        </w:rPr>
        <w:t xml:space="preserve"> de </w:t>
      </w:r>
      <w:r w:rsidR="00751161">
        <w:rPr>
          <w:rFonts w:ascii="Palatino Linotype" w:hAnsi="Palatino Linotype"/>
        </w:rPr>
        <w:t>noviem</w:t>
      </w:r>
      <w:r>
        <w:rPr>
          <w:rFonts w:ascii="Palatino Linotype" w:hAnsi="Palatino Linotype"/>
        </w:rPr>
        <w:t>bre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58DB6FE9" w14:textId="77777777" w:rsidR="00F23ED1" w:rsidRDefault="00F23ED1" w:rsidP="00F23ED1">
      <w:pPr>
        <w:pStyle w:val="Sinespaciado"/>
        <w:spacing w:line="360" w:lineRule="auto"/>
        <w:jc w:val="both"/>
        <w:rPr>
          <w:rFonts w:ascii="Palatino Linotype" w:hAnsi="Palatino Linotype" w:cs="Arial"/>
          <w:b/>
          <w:sz w:val="26"/>
          <w:szCs w:val="26"/>
        </w:rPr>
      </w:pPr>
    </w:p>
    <w:p w14:paraId="13B65514" w14:textId="77777777" w:rsidR="00751161" w:rsidRDefault="00751161" w:rsidP="00F23ED1">
      <w:pPr>
        <w:pStyle w:val="Sinespaciado"/>
        <w:spacing w:line="360" w:lineRule="auto"/>
        <w:jc w:val="both"/>
        <w:rPr>
          <w:rFonts w:ascii="Palatino Linotype" w:hAnsi="Palatino Linotype" w:cs="Arial"/>
          <w:b/>
          <w:sz w:val="26"/>
          <w:szCs w:val="26"/>
        </w:rPr>
      </w:pPr>
    </w:p>
    <w:p w14:paraId="756126B1" w14:textId="54EA99BD" w:rsidR="00F23ED1" w:rsidRPr="00E923E3" w:rsidRDefault="00F23ED1" w:rsidP="00F23ED1">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lastRenderedPageBreak/>
        <w:t>SEPTIMO</w:t>
      </w:r>
      <w:r w:rsidRPr="00E923E3">
        <w:rPr>
          <w:rFonts w:ascii="Palatino Linotype" w:hAnsi="Palatino Linotype" w:cs="Arial"/>
          <w:b/>
          <w:sz w:val="26"/>
          <w:szCs w:val="26"/>
        </w:rPr>
        <w:t>. De la ampliación del término para resolver.</w:t>
      </w:r>
    </w:p>
    <w:p w14:paraId="2B164778" w14:textId="7ADA343D" w:rsidR="00F23ED1" w:rsidRDefault="00F23ED1" w:rsidP="00F23ED1">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o</w:t>
      </w:r>
      <w:r w:rsidR="00751161">
        <w:rPr>
          <w:rFonts w:ascii="Palatino Linotype" w:hAnsi="Palatino Linotype" w:cs="Arial"/>
        </w:rPr>
        <w:t>nce</w:t>
      </w:r>
      <w:r>
        <w:rPr>
          <w:rFonts w:ascii="Palatino Linotype" w:hAnsi="Palatino Linotype" w:cs="Arial"/>
        </w:rPr>
        <w:t xml:space="preserve"> de diciembre</w:t>
      </w:r>
      <w:r w:rsidRPr="00E5314D">
        <w:rPr>
          <w:rFonts w:ascii="Palatino Linotype" w:hAnsi="Palatino Linotype" w:cs="Arial"/>
        </w:rPr>
        <w:t xml:space="preserve"> de dos mil ve</w:t>
      </w:r>
      <w:r>
        <w:rPr>
          <w:rFonts w:ascii="Palatino Linotype" w:hAnsi="Palatino Linotype" w:cs="Arial"/>
        </w:rPr>
        <w:t>inte</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10C0811E" w14:textId="77777777" w:rsidR="00F23ED1" w:rsidRDefault="00F23ED1" w:rsidP="00F23ED1">
      <w:pPr>
        <w:pStyle w:val="Sinespaciado"/>
        <w:spacing w:line="360" w:lineRule="auto"/>
        <w:jc w:val="both"/>
        <w:rPr>
          <w:rFonts w:ascii="Palatino Linotype" w:hAnsi="Palatino Linotype"/>
          <w:sz w:val="28"/>
        </w:rPr>
      </w:pPr>
    </w:p>
    <w:p w14:paraId="025C90BC" w14:textId="77777777" w:rsidR="00F23ED1" w:rsidRPr="006E0976" w:rsidRDefault="00F23ED1" w:rsidP="00F23ED1">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34292103" w14:textId="77777777" w:rsidR="00F23ED1" w:rsidRPr="0041374D" w:rsidRDefault="00F23ED1" w:rsidP="00F23ED1">
      <w:pPr>
        <w:pStyle w:val="Sinespaciado"/>
        <w:spacing w:line="360" w:lineRule="auto"/>
        <w:jc w:val="both"/>
        <w:rPr>
          <w:rFonts w:ascii="Palatino Linotype" w:hAnsi="Palatino Linotype"/>
          <w:sz w:val="22"/>
          <w:szCs w:val="23"/>
        </w:rPr>
      </w:pPr>
    </w:p>
    <w:p w14:paraId="28E44A15"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58FAD7E0" w14:textId="77777777" w:rsidR="00F23ED1" w:rsidRPr="006534A4" w:rsidRDefault="00F23ED1" w:rsidP="00F23ED1">
      <w:pPr>
        <w:spacing w:after="0" w:line="360" w:lineRule="auto"/>
        <w:jc w:val="both"/>
        <w:rPr>
          <w:rFonts w:ascii="Palatino Linotype" w:eastAsia="Times New Roman" w:hAnsi="Palatino Linotype" w:cs="Times New Roman"/>
          <w:b/>
          <w:sz w:val="26"/>
          <w:szCs w:val="26"/>
          <w:lang w:eastAsia="es-ES"/>
        </w:rPr>
      </w:pPr>
    </w:p>
    <w:p w14:paraId="19A6E0AC" w14:textId="77777777" w:rsidR="00E4446C" w:rsidRDefault="00E4446C" w:rsidP="00E4446C">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205ECD8" w14:textId="77777777" w:rsidR="00E4446C" w:rsidRDefault="00E4446C" w:rsidP="00E4446C">
      <w:pPr>
        <w:spacing w:after="0" w:line="360" w:lineRule="auto"/>
        <w:jc w:val="both"/>
        <w:rPr>
          <w:rFonts w:ascii="Palatino Linotype" w:hAnsi="Palatino Linotype" w:cs="Arial"/>
          <w:sz w:val="24"/>
          <w:szCs w:val="24"/>
        </w:rPr>
      </w:pPr>
    </w:p>
    <w:p w14:paraId="285BE373" w14:textId="77777777" w:rsidR="00E4446C" w:rsidRDefault="00E4446C" w:rsidP="00E4446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w:t>
      </w:r>
      <w:r>
        <w:rPr>
          <w:rFonts w:ascii="Palatino Linotype" w:hAnsi="Palatino Linotype" w:cs="Arial"/>
          <w:sz w:val="24"/>
          <w:szCs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8983A16"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p>
    <w:p w14:paraId="1071FA70"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7FA15D12" w14:textId="77777777" w:rsidR="00F23ED1" w:rsidRDefault="00F23ED1" w:rsidP="00F23ED1">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w:t>
      </w:r>
      <w:r w:rsidRPr="0053791C">
        <w:rPr>
          <w:rFonts w:ascii="Palatino Linotype" w:hAnsi="Palatino Linotype" w:cs="Arial"/>
        </w:rPr>
        <w:t>179</w:t>
      </w:r>
      <w:r>
        <w:rPr>
          <w:rFonts w:ascii="Palatino Linotype" w:hAnsi="Palatino Linotype" w:cs="Arial"/>
        </w:rPr>
        <w:t xml:space="preserve"> fracción V</w:t>
      </w:r>
      <w:r w:rsidRPr="00523CF0">
        <w:rPr>
          <w:rFonts w:ascii="Palatino Linotype" w:hAnsi="Palatino Linotype" w:cs="Arial"/>
        </w:rPr>
        <w:t>,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7C7931" w14:textId="77777777" w:rsidR="00F23ED1" w:rsidRPr="00F7559B" w:rsidRDefault="00F23ED1" w:rsidP="00F23ED1">
      <w:pPr>
        <w:spacing w:after="0" w:line="360" w:lineRule="auto"/>
        <w:jc w:val="both"/>
        <w:rPr>
          <w:rFonts w:ascii="Palatino Linotype" w:eastAsia="Times New Roman" w:hAnsi="Palatino Linotype" w:cs="Times New Roman"/>
          <w:b/>
          <w:sz w:val="26"/>
          <w:szCs w:val="26"/>
          <w:lang w:val="es-ES" w:eastAsia="es-ES"/>
        </w:rPr>
      </w:pPr>
    </w:p>
    <w:p w14:paraId="7E423E2A"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p>
    <w:p w14:paraId="4E57CAB7"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1908B942" w14:textId="77777777" w:rsidR="00F23ED1" w:rsidRPr="006534A4" w:rsidRDefault="00F23ED1" w:rsidP="00F23ED1">
      <w:pPr>
        <w:spacing w:after="0" w:line="360" w:lineRule="auto"/>
        <w:jc w:val="both"/>
        <w:rPr>
          <w:rFonts w:ascii="Palatino Linotype" w:eastAsia="Times New Roman" w:hAnsi="Palatino Linotype" w:cs="Times New Roman"/>
          <w:b/>
          <w:sz w:val="26"/>
          <w:szCs w:val="26"/>
          <w:lang w:eastAsia="es-ES"/>
        </w:rPr>
      </w:pPr>
    </w:p>
    <w:p w14:paraId="7EB7C63B"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141D9A">
        <w:rPr>
          <w:rFonts w:ascii="Palatino Linotype" w:eastAsia="Times New Roman" w:hAnsi="Palatino Linotype" w:cs="Times New Roman"/>
          <w:sz w:val="24"/>
          <w:szCs w:val="24"/>
          <w:lang w:eastAsia="es-ES"/>
        </w:rPr>
        <w:lastRenderedPageBreak/>
        <w:t>en el artículo 9 de Ley de Transparencia y Acceso a la Información Pública del Estado de México y Municipios, en correlación con la seguridad jurídica que debe generar lo actuado ante este Organismo garante.</w:t>
      </w:r>
    </w:p>
    <w:p w14:paraId="6B3CBA8B" w14:textId="77777777" w:rsidR="00F23ED1" w:rsidRPr="00141D9A" w:rsidRDefault="00F23ED1" w:rsidP="00F23ED1">
      <w:pPr>
        <w:spacing w:after="0" w:line="360" w:lineRule="auto"/>
        <w:jc w:val="both"/>
        <w:rPr>
          <w:rFonts w:ascii="Palatino Linotype" w:eastAsia="Times New Roman" w:hAnsi="Palatino Linotype" w:cs="Times New Roman"/>
          <w:sz w:val="24"/>
          <w:szCs w:val="24"/>
          <w:lang w:eastAsia="es-ES"/>
        </w:rPr>
      </w:pPr>
    </w:p>
    <w:p w14:paraId="13CD631B" w14:textId="77777777" w:rsidR="00F23ED1" w:rsidRPr="00141D9A" w:rsidRDefault="00F23ED1" w:rsidP="00F23ED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14:paraId="495FB8FB"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p>
    <w:p w14:paraId="78485B88" w14:textId="77777777" w:rsidR="00F23ED1" w:rsidRPr="00141D9A" w:rsidRDefault="00F23ED1" w:rsidP="00F23ED1">
      <w:pPr>
        <w:spacing w:after="0" w:line="360" w:lineRule="auto"/>
        <w:jc w:val="both"/>
        <w:rPr>
          <w:rFonts w:ascii="Palatino Linotype" w:eastAsia="Times New Roman" w:hAnsi="Palatino Linotype" w:cs="Times New Roman"/>
          <w:sz w:val="24"/>
          <w:szCs w:val="24"/>
          <w:lang w:eastAsia="es-ES"/>
        </w:rPr>
      </w:pPr>
    </w:p>
    <w:p w14:paraId="0AEC7542" w14:textId="77777777" w:rsidR="00F23ED1" w:rsidRPr="00141D9A" w:rsidRDefault="00F23ED1" w:rsidP="00F23ED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C5B1A67"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p>
    <w:p w14:paraId="4C6B7B23"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p>
    <w:p w14:paraId="525FD0FE"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40E193F7"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p>
    <w:p w14:paraId="28F62F97" w14:textId="77777777" w:rsidR="00F23ED1" w:rsidRPr="0014447C" w:rsidRDefault="00F23ED1" w:rsidP="00F23ED1">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78C8AED" w14:textId="77777777" w:rsidR="00F23ED1" w:rsidRDefault="00F23ED1" w:rsidP="00F23ED1">
      <w:pPr>
        <w:pStyle w:val="Sinespaciado"/>
        <w:spacing w:line="360" w:lineRule="auto"/>
        <w:jc w:val="both"/>
        <w:rPr>
          <w:rFonts w:ascii="Palatino Linotype" w:hAnsi="Palatino Linotype"/>
        </w:rPr>
      </w:pPr>
    </w:p>
    <w:p w14:paraId="55A9F13D" w14:textId="5F741DEF" w:rsidR="001524A5" w:rsidRDefault="00F23ED1" w:rsidP="001524A5">
      <w:pPr>
        <w:pStyle w:val="Sinespaciado"/>
        <w:spacing w:line="360" w:lineRule="auto"/>
        <w:jc w:val="both"/>
        <w:rPr>
          <w:rFonts w:ascii="Palatino Linotype" w:hAnsi="Palatino Linotype" w:cs="Arial"/>
          <w:lang w:val="es-ES"/>
        </w:rPr>
      </w:pPr>
      <w:r w:rsidRPr="00823454">
        <w:rPr>
          <w:rFonts w:ascii="Palatino Linotype" w:hAnsi="Palatino Linotype"/>
        </w:rPr>
        <w:t>Por tanto, es conveniente recordar que</w:t>
      </w:r>
      <w:r>
        <w:rPr>
          <w:rFonts w:ascii="Palatino Linotype" w:hAnsi="Palatino Linotype"/>
        </w:rPr>
        <w:t xml:space="preserve"> </w:t>
      </w:r>
      <w:proofErr w:type="gramStart"/>
      <w:r>
        <w:rPr>
          <w:rFonts w:ascii="Palatino Linotype" w:hAnsi="Palatino Linotype"/>
        </w:rPr>
        <w:t>la</w:t>
      </w:r>
      <w:proofErr w:type="gramEnd"/>
      <w:r>
        <w:rPr>
          <w:rFonts w:ascii="Palatino Linotype" w:hAnsi="Palatino Linotype"/>
        </w:rPr>
        <w:t xml:space="preserve"> hoy parte Recurrente requirió conocer</w:t>
      </w:r>
      <w:r w:rsidR="001524A5">
        <w:rPr>
          <w:rFonts w:ascii="Palatino Linotype" w:hAnsi="Palatino Linotype"/>
        </w:rPr>
        <w:t xml:space="preserve">, </w:t>
      </w:r>
      <w:r w:rsidR="001524A5">
        <w:rPr>
          <w:rFonts w:ascii="Palatino Linotype" w:hAnsi="Palatino Linotype" w:cs="Arial"/>
          <w:lang w:val="es-ES"/>
        </w:rPr>
        <w:t>de las canchas de futbol de rápido que tiene y controla el municipio, lo siguiente:</w:t>
      </w:r>
    </w:p>
    <w:p w14:paraId="7398A226" w14:textId="77777777" w:rsidR="001524A5" w:rsidRDefault="001524A5" w:rsidP="001524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19188B6" w14:textId="77777777" w:rsidR="001524A5" w:rsidRDefault="001524A5" w:rsidP="001524A5">
      <w:pPr>
        <w:pStyle w:val="Prrafodelista"/>
        <w:numPr>
          <w:ilvl w:val="0"/>
          <w:numId w:val="4"/>
        </w:numPr>
        <w:autoSpaceDE w:val="0"/>
        <w:autoSpaceDN w:val="0"/>
        <w:adjustRightInd w:val="0"/>
        <w:spacing w:line="360" w:lineRule="auto"/>
        <w:contextualSpacing/>
        <w:jc w:val="both"/>
        <w:rPr>
          <w:rFonts w:ascii="Palatino Linotype" w:hAnsi="Palatino Linotype" w:cs="Arial"/>
        </w:rPr>
      </w:pPr>
      <w:r w:rsidRPr="002669E8">
        <w:rPr>
          <w:rFonts w:ascii="Palatino Linotype" w:hAnsi="Palatino Linotype" w:cs="Arial"/>
        </w:rPr>
        <w:t xml:space="preserve">El número de </w:t>
      </w:r>
      <w:r>
        <w:rPr>
          <w:rFonts w:ascii="Palatino Linotype" w:hAnsi="Palatino Linotype" w:cs="Arial"/>
        </w:rPr>
        <w:t>canchas;</w:t>
      </w:r>
    </w:p>
    <w:p w14:paraId="0736802B" w14:textId="77777777" w:rsidR="001524A5" w:rsidRDefault="001524A5" w:rsidP="001524A5">
      <w:pPr>
        <w:pStyle w:val="Prrafodelista"/>
        <w:numPr>
          <w:ilvl w:val="0"/>
          <w:numId w:val="4"/>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Nombre;</w:t>
      </w:r>
    </w:p>
    <w:p w14:paraId="50DFA120" w14:textId="77777777" w:rsidR="001524A5" w:rsidRDefault="001524A5" w:rsidP="001524A5">
      <w:pPr>
        <w:pStyle w:val="Prrafodelista"/>
        <w:numPr>
          <w:ilvl w:val="0"/>
          <w:numId w:val="4"/>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Dirección;</w:t>
      </w:r>
    </w:p>
    <w:p w14:paraId="2E35289C" w14:textId="77777777" w:rsidR="001524A5" w:rsidRDefault="001524A5" w:rsidP="001524A5">
      <w:pPr>
        <w:pStyle w:val="Prrafodelista"/>
        <w:numPr>
          <w:ilvl w:val="0"/>
          <w:numId w:val="4"/>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Costo de la construcción; y</w:t>
      </w:r>
    </w:p>
    <w:p w14:paraId="4863B64C" w14:textId="77777777" w:rsidR="001524A5" w:rsidRDefault="001524A5" w:rsidP="001524A5">
      <w:pPr>
        <w:pStyle w:val="Prrafodelista"/>
        <w:numPr>
          <w:ilvl w:val="0"/>
          <w:numId w:val="4"/>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Antigüedad.</w:t>
      </w:r>
    </w:p>
    <w:p w14:paraId="72E796EF" w14:textId="2C227E12" w:rsidR="001524A5" w:rsidRDefault="00F23ED1" w:rsidP="001524A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001524A5">
        <w:rPr>
          <w:rFonts w:ascii="Palatino Linotype" w:hAnsi="Palatino Linotype" w:cs="Arial"/>
          <w:sz w:val="24"/>
          <w:szCs w:val="24"/>
        </w:rPr>
        <w:t xml:space="preserve">, </w:t>
      </w:r>
      <w:r w:rsidR="001524A5">
        <w:rPr>
          <w:rFonts w:ascii="Palatino Linotype" w:eastAsia="Times New Roman" w:hAnsi="Palatino Linotype" w:cs="Arial"/>
          <w:sz w:val="24"/>
          <w:szCs w:val="24"/>
          <w:lang w:val="es-ES" w:eastAsia="es-ES"/>
        </w:rPr>
        <w:t xml:space="preserve">por medio de los archivos </w:t>
      </w:r>
      <w:r w:rsidR="001524A5">
        <w:rPr>
          <w:rFonts w:ascii="Palatino Linotype" w:hAnsi="Palatino Linotype" w:cs="Arial"/>
          <w:bCs/>
        </w:rPr>
        <w:t>“</w:t>
      </w:r>
      <w:r w:rsidR="001524A5" w:rsidRPr="001E37A3">
        <w:rPr>
          <w:rFonts w:ascii="Palatino Linotype" w:hAnsi="Palatino Linotype" w:cs="Arial"/>
          <w:bCs/>
          <w:sz w:val="24"/>
          <w:szCs w:val="24"/>
        </w:rPr>
        <w:t>IMDA_SOL200.pdf</w:t>
      </w:r>
      <w:r w:rsidR="001524A5">
        <w:rPr>
          <w:rFonts w:ascii="Palatino Linotype" w:hAnsi="Palatino Linotype" w:cs="Arial"/>
          <w:bCs/>
        </w:rPr>
        <w:t>” y “</w:t>
      </w:r>
      <w:r w:rsidR="001524A5" w:rsidRPr="001E37A3">
        <w:rPr>
          <w:rFonts w:ascii="Palatino Linotype" w:hAnsi="Palatino Linotype" w:cs="Arial"/>
          <w:bCs/>
          <w:sz w:val="24"/>
          <w:szCs w:val="24"/>
        </w:rPr>
        <w:t>SAIMEX 00200.pdf</w:t>
      </w:r>
      <w:r w:rsidR="001524A5">
        <w:rPr>
          <w:rFonts w:ascii="Palatino Linotype" w:hAnsi="Palatino Linotype" w:cs="Arial"/>
          <w:bCs/>
        </w:rPr>
        <w:t>”,</w:t>
      </w:r>
      <w:r w:rsidR="001524A5">
        <w:rPr>
          <w:rFonts w:ascii="Palatino Linotype" w:hAnsi="Palatino Linotype" w:cs="Arial"/>
          <w:sz w:val="24"/>
          <w:szCs w:val="24"/>
        </w:rPr>
        <w:t xml:space="preserve"> de los que se advierte el contenido siguiente:</w:t>
      </w:r>
    </w:p>
    <w:p w14:paraId="424B542D" w14:textId="77777777" w:rsidR="001524A5" w:rsidRDefault="001524A5" w:rsidP="001524A5">
      <w:pPr>
        <w:autoSpaceDE w:val="0"/>
        <w:autoSpaceDN w:val="0"/>
        <w:adjustRightInd w:val="0"/>
        <w:spacing w:after="0" w:line="360" w:lineRule="auto"/>
        <w:jc w:val="both"/>
        <w:rPr>
          <w:rFonts w:ascii="Palatino Linotype" w:hAnsi="Palatino Linotype" w:cs="Arial"/>
          <w:sz w:val="24"/>
          <w:szCs w:val="24"/>
        </w:rPr>
      </w:pPr>
    </w:p>
    <w:p w14:paraId="41ABC7BF" w14:textId="7D33C9AE" w:rsidR="001524A5" w:rsidRDefault="001524A5" w:rsidP="001524A5">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1428FC">
        <w:rPr>
          <w:rFonts w:ascii="Palatino Linotype" w:hAnsi="Palatino Linotype" w:cs="Arial"/>
          <w:b/>
        </w:rPr>
        <w:t>IMDA_SOL200.pdf</w:t>
      </w:r>
      <w:r w:rsidRPr="001524A5">
        <w:rPr>
          <w:rFonts w:ascii="Palatino Linotype" w:hAnsi="Palatino Linotype" w:cs="Arial"/>
          <w:bCs/>
        </w:rPr>
        <w:t>:</w:t>
      </w:r>
      <w:r>
        <w:rPr>
          <w:rFonts w:ascii="Palatino Linotype" w:hAnsi="Palatino Linotype" w:cs="Arial"/>
          <w:bCs/>
        </w:rPr>
        <w:t xml:space="preserve"> </w:t>
      </w:r>
      <w:r>
        <w:rPr>
          <w:rFonts w:ascii="Palatino Linotype" w:hAnsi="Palatino Linotype" w:cs="Arial"/>
        </w:rPr>
        <w:t xml:space="preserve">oficio número IMDA/241/09/2020 de fecha veinticinco de septiembre de dos mil veinte, </w:t>
      </w:r>
      <w:r w:rsidR="001428FC">
        <w:rPr>
          <w:rFonts w:ascii="Palatino Linotype" w:hAnsi="Palatino Linotype" w:cs="Arial"/>
        </w:rPr>
        <w:t>por medio del cual el Director del Instituto Municipal de Cultura Física y Deporte de Atlacomulco remite descripción de las canchas que tiene el municipio.</w:t>
      </w:r>
    </w:p>
    <w:p w14:paraId="46CD1890" w14:textId="77777777" w:rsidR="006756B1" w:rsidRDefault="006756B1" w:rsidP="006756B1">
      <w:pPr>
        <w:pStyle w:val="Prrafodelista"/>
        <w:autoSpaceDE w:val="0"/>
        <w:autoSpaceDN w:val="0"/>
        <w:adjustRightInd w:val="0"/>
        <w:spacing w:line="360" w:lineRule="auto"/>
        <w:ind w:left="720"/>
        <w:contextualSpacing/>
        <w:jc w:val="both"/>
        <w:rPr>
          <w:rFonts w:ascii="Palatino Linotype" w:hAnsi="Palatino Linotype" w:cs="Arial"/>
        </w:rPr>
      </w:pPr>
    </w:p>
    <w:p w14:paraId="083C3A07" w14:textId="4559726E" w:rsidR="001428FC" w:rsidRDefault="001428FC" w:rsidP="001428FC">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1428FC">
        <w:rPr>
          <w:rFonts w:ascii="Palatino Linotype" w:hAnsi="Palatino Linotype" w:cs="Arial"/>
          <w:b/>
        </w:rPr>
        <w:t>SAIMEX 00200.pdf</w:t>
      </w:r>
      <w:r>
        <w:rPr>
          <w:rFonts w:ascii="Palatino Linotype" w:hAnsi="Palatino Linotype" w:cs="Arial"/>
          <w:bCs/>
        </w:rPr>
        <w:t xml:space="preserve">: </w:t>
      </w:r>
      <w:r>
        <w:rPr>
          <w:rFonts w:ascii="Palatino Linotype" w:hAnsi="Palatino Linotype" w:cs="Arial"/>
        </w:rPr>
        <w:t>oficio número DOP/CA/497/09/2020 de fecha veinticuatro de septiembre de dos mil veinte, por medio del cual el Director de Obras Públicas de Atlacomulco remite relación de las canchas de futbol rápido que tiene el municipio.</w:t>
      </w:r>
    </w:p>
    <w:p w14:paraId="472D78A8" w14:textId="0937FBE8" w:rsidR="00F23ED1" w:rsidRDefault="00F23ED1" w:rsidP="00F23ED1">
      <w:pPr>
        <w:spacing w:after="0" w:line="360" w:lineRule="auto"/>
        <w:jc w:val="both"/>
        <w:rPr>
          <w:rFonts w:ascii="Palatino Linotype" w:hAnsi="Palatino Linotype" w:cs="Arial"/>
          <w:sz w:val="24"/>
          <w:szCs w:val="24"/>
        </w:rPr>
      </w:pPr>
    </w:p>
    <w:p w14:paraId="5E0D29DF" w14:textId="469EA24E" w:rsidR="00CC0939" w:rsidRDefault="00CC0939" w:rsidP="00CC093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Se observa que el </w:t>
      </w:r>
      <w:r w:rsidRPr="009F3630">
        <w:rPr>
          <w:rFonts w:ascii="Palatino Linotype" w:hAnsi="Palatino Linotype" w:cs="Arial"/>
          <w:b/>
        </w:rPr>
        <w:t>sujeto obligado</w:t>
      </w:r>
      <w:r>
        <w:rPr>
          <w:rFonts w:ascii="Palatino Linotype" w:hAnsi="Palatino Linotype" w:cs="Arial"/>
        </w:rPr>
        <w:t xml:space="preserve"> adjunto relación de canchas de futbol</w:t>
      </w:r>
      <w:r w:rsidR="00991092">
        <w:rPr>
          <w:rFonts w:ascii="Palatino Linotype" w:hAnsi="Palatino Linotype" w:cs="Arial"/>
        </w:rPr>
        <w:t xml:space="preserve"> rápido administradas por el Instituto Municipal de Cultura Física y Deporte de Atlacomulco</w:t>
      </w:r>
      <w:r w:rsidR="00DD71BF">
        <w:rPr>
          <w:rFonts w:ascii="Palatino Linotype" w:hAnsi="Palatino Linotype" w:cs="Arial"/>
        </w:rPr>
        <w:t>,</w:t>
      </w:r>
      <w:r>
        <w:rPr>
          <w:rFonts w:ascii="Palatino Linotype" w:hAnsi="Palatino Linotype" w:cs="Arial"/>
        </w:rPr>
        <w:t xml:space="preserve"> </w:t>
      </w:r>
      <w:r w:rsidR="00991092">
        <w:rPr>
          <w:rFonts w:ascii="Palatino Linotype" w:hAnsi="Palatino Linotype" w:cs="Arial"/>
        </w:rPr>
        <w:t xml:space="preserve">misma </w:t>
      </w:r>
      <w:r>
        <w:rPr>
          <w:rFonts w:ascii="Palatino Linotype" w:hAnsi="Palatino Linotype" w:cs="Arial"/>
        </w:rPr>
        <w:t>qu</w:t>
      </w:r>
      <w:r w:rsidR="00DD71BF">
        <w:rPr>
          <w:rFonts w:ascii="Palatino Linotype" w:hAnsi="Palatino Linotype" w:cs="Arial"/>
        </w:rPr>
        <w:t>e</w:t>
      </w:r>
      <w:r>
        <w:rPr>
          <w:rFonts w:ascii="Palatino Linotype" w:hAnsi="Palatino Linotype" w:cs="Arial"/>
        </w:rPr>
        <w:t xml:space="preserve"> advierte</w:t>
      </w:r>
      <w:r w:rsidR="00DD71BF">
        <w:rPr>
          <w:rFonts w:ascii="Palatino Linotype" w:hAnsi="Palatino Linotype" w:cs="Arial"/>
        </w:rPr>
        <w:t xml:space="preserve"> comunidades, colonia, costo de construcción (comunidades y colonias) y años en que fue construida (comunidades y colonias)</w:t>
      </w:r>
      <w:r w:rsidR="00991092">
        <w:rPr>
          <w:rFonts w:ascii="Palatino Linotype" w:hAnsi="Palatino Linotype" w:cs="Arial"/>
        </w:rPr>
        <w:t>;</w:t>
      </w:r>
      <w:r w:rsidR="00DD71BF">
        <w:rPr>
          <w:rFonts w:ascii="Palatino Linotype" w:hAnsi="Palatino Linotype" w:cs="Arial"/>
        </w:rPr>
        <w:t xml:space="preserve"> </w:t>
      </w:r>
      <w:r w:rsidR="00991092">
        <w:rPr>
          <w:rFonts w:ascii="Palatino Linotype" w:hAnsi="Palatino Linotype" w:cs="Arial"/>
        </w:rPr>
        <w:t>así como</w:t>
      </w:r>
      <w:r w:rsidR="006756B1">
        <w:rPr>
          <w:rFonts w:ascii="Palatino Linotype" w:hAnsi="Palatino Linotype" w:cs="Arial"/>
        </w:rPr>
        <w:t xml:space="preserve"> relación</w:t>
      </w:r>
      <w:r w:rsidR="00DD71BF">
        <w:rPr>
          <w:rFonts w:ascii="Palatino Linotype" w:hAnsi="Palatino Linotype" w:cs="Arial"/>
        </w:rPr>
        <w:t xml:space="preserve"> de </w:t>
      </w:r>
      <w:r w:rsidR="00DD71BF">
        <w:rPr>
          <w:rFonts w:ascii="Palatino Linotype" w:hAnsi="Palatino Linotype" w:cs="Arial"/>
        </w:rPr>
        <w:lastRenderedPageBreak/>
        <w:t xml:space="preserve">canchas de </w:t>
      </w:r>
      <w:r>
        <w:rPr>
          <w:rFonts w:ascii="Palatino Linotype" w:hAnsi="Palatino Linotype" w:cs="Arial"/>
        </w:rPr>
        <w:t>futbol rápido,</w:t>
      </w:r>
      <w:r w:rsidR="00991092">
        <w:rPr>
          <w:rFonts w:ascii="Palatino Linotype" w:hAnsi="Palatino Linotype" w:cs="Arial"/>
        </w:rPr>
        <w:t xml:space="preserve"> realizadas a partir de los ejercicios 2010, 2011, 2013, 2014 y 2016,</w:t>
      </w:r>
      <w:r>
        <w:rPr>
          <w:rFonts w:ascii="Palatino Linotype" w:hAnsi="Palatino Linotype" w:cs="Arial"/>
        </w:rPr>
        <w:t xml:space="preserve"> de la</w:t>
      </w:r>
      <w:r w:rsidR="00991092">
        <w:rPr>
          <w:rFonts w:ascii="Palatino Linotype" w:hAnsi="Palatino Linotype" w:cs="Arial"/>
        </w:rPr>
        <w:t>s</w:t>
      </w:r>
      <w:r>
        <w:rPr>
          <w:rFonts w:ascii="Palatino Linotype" w:hAnsi="Palatino Linotype" w:cs="Arial"/>
        </w:rPr>
        <w:t xml:space="preserve"> que se advierten los rubros</w:t>
      </w:r>
      <w:r w:rsidR="00DD71BF">
        <w:rPr>
          <w:rFonts w:ascii="Palatino Linotype" w:hAnsi="Palatino Linotype" w:cs="Arial"/>
        </w:rPr>
        <w:t xml:space="preserve"> de</w:t>
      </w:r>
      <w:r>
        <w:rPr>
          <w:rFonts w:ascii="Palatino Linotype" w:hAnsi="Palatino Linotype" w:cs="Arial"/>
        </w:rPr>
        <w:t xml:space="preserve"> rubro/sector, recurso, nombre de la obra, localidad y </w:t>
      </w:r>
      <w:r w:rsidR="00DD71BF">
        <w:rPr>
          <w:rFonts w:ascii="Palatino Linotype" w:hAnsi="Palatino Linotype" w:cs="Arial"/>
        </w:rPr>
        <w:t>monto</w:t>
      </w:r>
      <w:r>
        <w:rPr>
          <w:rFonts w:ascii="Palatino Linotype" w:hAnsi="Palatino Linotype" w:cs="Arial"/>
        </w:rPr>
        <w:t>, se inserta</w:t>
      </w:r>
      <w:r w:rsidR="00DD71BF">
        <w:rPr>
          <w:rFonts w:ascii="Palatino Linotype" w:hAnsi="Palatino Linotype" w:cs="Arial"/>
        </w:rPr>
        <w:t>n</w:t>
      </w:r>
      <w:r>
        <w:rPr>
          <w:rFonts w:ascii="Palatino Linotype" w:hAnsi="Palatino Linotype" w:cs="Arial"/>
        </w:rPr>
        <w:t xml:space="preserve"> </w:t>
      </w:r>
      <w:r w:rsidR="00DD71BF">
        <w:rPr>
          <w:rFonts w:ascii="Palatino Linotype" w:hAnsi="Palatino Linotype" w:cs="Arial"/>
        </w:rPr>
        <w:t>imágenes</w:t>
      </w:r>
      <w:r>
        <w:rPr>
          <w:rFonts w:ascii="Palatino Linotype" w:hAnsi="Palatino Linotype" w:cs="Arial"/>
        </w:rPr>
        <w:t xml:space="preserve"> para mayor referencia:</w:t>
      </w:r>
    </w:p>
    <w:p w14:paraId="43C7AB8D" w14:textId="77777777" w:rsidR="00CC0939" w:rsidRPr="00CC0939" w:rsidRDefault="00CC0939" w:rsidP="00F23ED1">
      <w:pPr>
        <w:spacing w:after="0" w:line="360" w:lineRule="auto"/>
        <w:jc w:val="both"/>
        <w:rPr>
          <w:rFonts w:ascii="Palatino Linotype" w:hAnsi="Palatino Linotype" w:cs="Arial"/>
          <w:sz w:val="24"/>
          <w:szCs w:val="24"/>
          <w:lang w:val="es-ES"/>
        </w:rPr>
      </w:pPr>
    </w:p>
    <w:p w14:paraId="367A90A3" w14:textId="77777777" w:rsidR="00F23ED1" w:rsidRPr="006756B1" w:rsidRDefault="00F23ED1" w:rsidP="00F23ED1">
      <w:pPr>
        <w:spacing w:after="0" w:line="360" w:lineRule="auto"/>
        <w:jc w:val="both"/>
        <w:rPr>
          <w:rFonts w:ascii="Palatino Linotype" w:hAnsi="Palatino Linotype" w:cs="Arial"/>
          <w:sz w:val="24"/>
          <w:szCs w:val="24"/>
          <w:lang w:val="es-ES"/>
        </w:rPr>
      </w:pPr>
    </w:p>
    <w:p w14:paraId="03561EAE" w14:textId="39EE3F5D" w:rsidR="00F23ED1" w:rsidRDefault="00DD71BF" w:rsidP="00DD71BF">
      <w:pPr>
        <w:pStyle w:val="Sinespaciado"/>
        <w:ind w:right="567"/>
        <w:jc w:val="center"/>
        <w:rPr>
          <w:rFonts w:ascii="Palatino Linotype" w:hAnsi="Palatino Linotype" w:cs="Arial"/>
          <w:i/>
          <w:sz w:val="22"/>
          <w:szCs w:val="22"/>
        </w:rPr>
      </w:pPr>
      <w:r>
        <w:rPr>
          <w:noProof/>
          <w:lang w:eastAsia="es-MX"/>
        </w:rPr>
        <w:drawing>
          <wp:inline distT="0" distB="0" distL="0" distR="0" wp14:anchorId="0401A3A3" wp14:editId="016E0961">
            <wp:extent cx="4962525" cy="27051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579" t="10876" r="4762" b="48559"/>
                    <a:stretch/>
                  </pic:blipFill>
                  <pic:spPr bwMode="auto">
                    <a:xfrm>
                      <a:off x="0" y="0"/>
                      <a:ext cx="4979661" cy="2714441"/>
                    </a:xfrm>
                    <a:prstGeom prst="rect">
                      <a:avLst/>
                    </a:prstGeom>
                    <a:ln>
                      <a:noFill/>
                    </a:ln>
                    <a:extLst>
                      <a:ext uri="{53640926-AAD7-44D8-BBD7-CCE9431645EC}">
                        <a14:shadowObscured xmlns:a14="http://schemas.microsoft.com/office/drawing/2010/main"/>
                      </a:ext>
                    </a:extLst>
                  </pic:spPr>
                </pic:pic>
              </a:graphicData>
            </a:graphic>
          </wp:inline>
        </w:drawing>
      </w:r>
    </w:p>
    <w:p w14:paraId="19E3AF50" w14:textId="445B779F" w:rsidR="00F23ED1" w:rsidRDefault="00F23ED1" w:rsidP="00F23ED1">
      <w:pPr>
        <w:pStyle w:val="Sinespaciado"/>
        <w:ind w:right="567"/>
        <w:jc w:val="center"/>
        <w:rPr>
          <w:rFonts w:ascii="Palatino Linotype" w:hAnsi="Palatino Linotype" w:cs="Arial"/>
          <w:i/>
          <w:sz w:val="22"/>
          <w:szCs w:val="22"/>
        </w:rPr>
      </w:pPr>
    </w:p>
    <w:p w14:paraId="0408F904" w14:textId="353BC19B" w:rsidR="00DD71BF" w:rsidRDefault="00DD71BF" w:rsidP="00F23ED1">
      <w:pPr>
        <w:pStyle w:val="Sinespaciado"/>
        <w:ind w:right="567"/>
        <w:jc w:val="center"/>
        <w:rPr>
          <w:rFonts w:ascii="Palatino Linotype" w:hAnsi="Palatino Linotype" w:cs="Arial"/>
          <w:i/>
          <w:sz w:val="22"/>
          <w:szCs w:val="22"/>
        </w:rPr>
      </w:pPr>
      <w:r>
        <w:rPr>
          <w:noProof/>
          <w:lang w:eastAsia="es-MX"/>
        </w:rPr>
        <w:lastRenderedPageBreak/>
        <w:drawing>
          <wp:inline distT="0" distB="0" distL="0" distR="0" wp14:anchorId="28B8274D" wp14:editId="7C0111FF">
            <wp:extent cx="4848225" cy="4086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579" t="21751" r="7242" b="13287"/>
                    <a:stretch/>
                  </pic:blipFill>
                  <pic:spPr bwMode="auto">
                    <a:xfrm>
                      <a:off x="0" y="0"/>
                      <a:ext cx="4875858" cy="4109515"/>
                    </a:xfrm>
                    <a:prstGeom prst="rect">
                      <a:avLst/>
                    </a:prstGeom>
                    <a:ln>
                      <a:noFill/>
                    </a:ln>
                    <a:extLst>
                      <a:ext uri="{53640926-AAD7-44D8-BBD7-CCE9431645EC}">
                        <a14:shadowObscured xmlns:a14="http://schemas.microsoft.com/office/drawing/2010/main"/>
                      </a:ext>
                    </a:extLst>
                  </pic:spPr>
                </pic:pic>
              </a:graphicData>
            </a:graphic>
          </wp:inline>
        </w:drawing>
      </w:r>
    </w:p>
    <w:p w14:paraId="507F21F0" w14:textId="3845CABB" w:rsidR="007D4E74" w:rsidRDefault="007D4E74" w:rsidP="00F23ED1">
      <w:pPr>
        <w:pStyle w:val="Sinespaciado"/>
        <w:ind w:right="567"/>
        <w:jc w:val="center"/>
        <w:rPr>
          <w:rFonts w:ascii="Palatino Linotype" w:hAnsi="Palatino Linotype" w:cs="Arial"/>
          <w:i/>
          <w:sz w:val="22"/>
          <w:szCs w:val="22"/>
        </w:rPr>
      </w:pPr>
    </w:p>
    <w:p w14:paraId="73DD482E" w14:textId="7A0D23E3" w:rsidR="007D4E74" w:rsidRDefault="007D4E74" w:rsidP="007D4E74">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r>
        <w:rPr>
          <w:rFonts w:ascii="Palatino Linotype" w:eastAsia="Times New Roman" w:hAnsi="Palatino Linotype" w:cs="Arial"/>
          <w:sz w:val="24"/>
          <w:szCs w:val="24"/>
          <w:lang w:val="es-ES_tradnl" w:eastAsia="es-ES"/>
        </w:rPr>
        <w:t xml:space="preserve">Atentos al contenido de la información, se puede observar que el </w:t>
      </w:r>
      <w:r>
        <w:rPr>
          <w:rFonts w:ascii="Palatino Linotype" w:eastAsia="Times New Roman" w:hAnsi="Palatino Linotype" w:cs="Arial"/>
          <w:b/>
          <w:sz w:val="24"/>
          <w:szCs w:val="24"/>
          <w:lang w:val="es-ES_tradnl" w:eastAsia="es-ES"/>
        </w:rPr>
        <w:t>sujeto obligado</w:t>
      </w:r>
      <w:r>
        <w:rPr>
          <w:rFonts w:ascii="Palatino Linotype" w:eastAsia="Times New Roman" w:hAnsi="Palatino Linotype" w:cs="Arial"/>
          <w:sz w:val="24"/>
          <w:szCs w:val="24"/>
          <w:lang w:val="es-ES_tradnl" w:eastAsia="es-ES"/>
        </w:rPr>
        <w:t xml:space="preserve"> satisface en lo que corresponde a los numerales </w:t>
      </w:r>
      <w:r w:rsidRPr="00B21E83">
        <w:rPr>
          <w:rFonts w:ascii="Palatino Linotype" w:eastAsia="Times New Roman" w:hAnsi="Palatino Linotype" w:cs="Arial"/>
          <w:b/>
          <w:sz w:val="26"/>
          <w:szCs w:val="26"/>
          <w:lang w:val="es-ES_tradnl" w:eastAsia="es-ES"/>
        </w:rPr>
        <w:t>1</w:t>
      </w:r>
      <w:r>
        <w:rPr>
          <w:rFonts w:ascii="Palatino Linotype" w:eastAsia="Times New Roman" w:hAnsi="Palatino Linotype" w:cs="Arial"/>
          <w:b/>
          <w:sz w:val="26"/>
          <w:szCs w:val="26"/>
          <w:lang w:val="es-ES_tradnl" w:eastAsia="es-ES"/>
        </w:rPr>
        <w:t>,</w:t>
      </w:r>
      <w:r w:rsidRPr="00B21E83">
        <w:rPr>
          <w:rFonts w:ascii="Palatino Linotype" w:eastAsia="Times New Roman" w:hAnsi="Palatino Linotype" w:cs="Arial"/>
          <w:b/>
          <w:sz w:val="26"/>
          <w:szCs w:val="26"/>
          <w:lang w:val="es-ES_tradnl" w:eastAsia="es-ES"/>
        </w:rPr>
        <w:t xml:space="preserve"> </w:t>
      </w:r>
      <w:r w:rsidR="000E74FE">
        <w:rPr>
          <w:rFonts w:ascii="Palatino Linotype" w:eastAsia="Times New Roman" w:hAnsi="Palatino Linotype" w:cs="Arial"/>
          <w:b/>
          <w:sz w:val="26"/>
          <w:szCs w:val="26"/>
          <w:lang w:val="es-ES_tradnl" w:eastAsia="es-ES"/>
        </w:rPr>
        <w:t>4</w:t>
      </w:r>
      <w:r>
        <w:rPr>
          <w:rFonts w:ascii="Palatino Linotype" w:eastAsia="Times New Roman" w:hAnsi="Palatino Linotype" w:cs="Arial"/>
          <w:b/>
          <w:sz w:val="26"/>
          <w:szCs w:val="26"/>
          <w:lang w:val="es-ES_tradnl" w:eastAsia="es-ES"/>
        </w:rPr>
        <w:t xml:space="preserve"> </w:t>
      </w:r>
      <w:r w:rsidR="006756B1">
        <w:rPr>
          <w:rFonts w:ascii="Palatino Linotype" w:eastAsia="Times New Roman" w:hAnsi="Palatino Linotype" w:cs="Arial"/>
          <w:sz w:val="24"/>
          <w:szCs w:val="24"/>
          <w:lang w:val="es-ES_tradnl" w:eastAsia="es-ES"/>
        </w:rPr>
        <w:t>y</w:t>
      </w:r>
      <w:r w:rsidR="006756B1">
        <w:rPr>
          <w:rFonts w:ascii="Palatino Linotype" w:eastAsia="Times New Roman" w:hAnsi="Palatino Linotype" w:cs="Arial"/>
          <w:b/>
          <w:sz w:val="26"/>
          <w:szCs w:val="26"/>
          <w:lang w:val="es-ES_tradnl" w:eastAsia="es-ES"/>
        </w:rPr>
        <w:t xml:space="preserve"> </w:t>
      </w:r>
      <w:r w:rsidR="000E74FE">
        <w:rPr>
          <w:rFonts w:ascii="Palatino Linotype" w:eastAsia="Times New Roman" w:hAnsi="Palatino Linotype" w:cs="Arial"/>
          <w:b/>
          <w:sz w:val="26"/>
          <w:szCs w:val="26"/>
          <w:lang w:val="es-ES_tradnl" w:eastAsia="es-ES"/>
        </w:rPr>
        <w:t>5</w:t>
      </w:r>
      <w:r>
        <w:rPr>
          <w:rFonts w:ascii="Palatino Linotype" w:eastAsia="Times New Roman" w:hAnsi="Palatino Linotype" w:cs="Arial"/>
          <w:b/>
          <w:sz w:val="26"/>
          <w:szCs w:val="26"/>
          <w:lang w:val="es-ES_tradnl" w:eastAsia="es-ES"/>
        </w:rPr>
        <w:t>,</w:t>
      </w:r>
      <w:r>
        <w:rPr>
          <w:rFonts w:ascii="Palatino Linotype" w:eastAsia="Times New Roman" w:hAnsi="Palatino Linotype" w:cs="Arial"/>
          <w:sz w:val="24"/>
          <w:szCs w:val="24"/>
          <w:lang w:val="es-ES_tradnl" w:eastAsia="es-ES"/>
        </w:rPr>
        <w:t xml:space="preserve"> relativos al número de canchas, costo de la construcción y antigüedad, en cinco de las seis canchas</w:t>
      </w:r>
      <w:r w:rsidR="000166DD">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señaladas</w:t>
      </w:r>
      <w:r w:rsidR="000166DD">
        <w:rPr>
          <w:rFonts w:ascii="Palatino Linotype" w:eastAsia="Times New Roman" w:hAnsi="Palatino Linotype" w:cs="Arial"/>
          <w:sz w:val="24"/>
          <w:szCs w:val="24"/>
          <w:lang w:val="es-ES_tradnl" w:eastAsia="es-ES"/>
        </w:rPr>
        <w:t>,</w:t>
      </w:r>
      <w:r>
        <w:rPr>
          <w:rFonts w:ascii="Palatino Linotype" w:eastAsia="Times New Roman" w:hAnsi="Palatino Linotype" w:cs="Arial"/>
          <w:sz w:val="24"/>
          <w:szCs w:val="24"/>
          <w:lang w:val="es-ES_tradnl" w:eastAsia="es-ES"/>
        </w:rPr>
        <w:t xml:space="preserve"> no así</w:t>
      </w:r>
      <w:r w:rsidR="000166DD">
        <w:rPr>
          <w:rFonts w:ascii="Palatino Linotype" w:eastAsia="Times New Roman" w:hAnsi="Palatino Linotype" w:cs="Arial"/>
          <w:sz w:val="24"/>
          <w:szCs w:val="24"/>
          <w:lang w:val="es-ES_tradnl" w:eastAsia="es-ES"/>
        </w:rPr>
        <w:t>,</w:t>
      </w:r>
      <w:r>
        <w:rPr>
          <w:rFonts w:ascii="Palatino Linotype" w:eastAsia="Times New Roman" w:hAnsi="Palatino Linotype" w:cs="Arial"/>
          <w:sz w:val="24"/>
          <w:szCs w:val="24"/>
          <w:lang w:val="es-ES_tradnl" w:eastAsia="es-ES"/>
        </w:rPr>
        <w:t xml:space="preserve"> en lo relativo al</w:t>
      </w:r>
      <w:r w:rsidR="006756B1">
        <w:rPr>
          <w:rFonts w:ascii="Palatino Linotype" w:eastAsia="Times New Roman" w:hAnsi="Palatino Linotype" w:cs="Arial"/>
          <w:sz w:val="24"/>
          <w:szCs w:val="24"/>
          <w:lang w:val="es-ES_tradnl" w:eastAsia="es-ES"/>
        </w:rPr>
        <w:t xml:space="preserve"> </w:t>
      </w:r>
      <w:r w:rsidR="00B37DD4">
        <w:rPr>
          <w:rFonts w:ascii="Palatino Linotype" w:eastAsia="Times New Roman" w:hAnsi="Palatino Linotype" w:cs="Arial"/>
          <w:sz w:val="24"/>
          <w:szCs w:val="24"/>
          <w:lang w:val="es-ES_tradnl" w:eastAsia="es-ES"/>
        </w:rPr>
        <w:t xml:space="preserve">nombre y </w:t>
      </w:r>
      <w:r w:rsidR="006756B1">
        <w:rPr>
          <w:rFonts w:ascii="Palatino Linotype" w:eastAsia="Times New Roman" w:hAnsi="Palatino Linotype" w:cs="Arial"/>
          <w:sz w:val="24"/>
          <w:szCs w:val="24"/>
          <w:lang w:val="es-ES_tradnl" w:eastAsia="es-ES"/>
        </w:rPr>
        <w:t>dirección</w:t>
      </w:r>
      <w:r>
        <w:rPr>
          <w:rFonts w:ascii="Palatino Linotype" w:eastAsia="Times New Roman" w:hAnsi="Palatino Linotype" w:cs="Arial"/>
          <w:sz w:val="24"/>
          <w:szCs w:val="24"/>
          <w:lang w:val="es-ES_tradnl" w:eastAsia="es-ES"/>
        </w:rPr>
        <w:t>, referente a</w:t>
      </w:r>
      <w:r w:rsidR="000E74FE">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l</w:t>
      </w:r>
      <w:r w:rsidR="000E74FE">
        <w:rPr>
          <w:rFonts w:ascii="Palatino Linotype" w:eastAsia="Times New Roman" w:hAnsi="Palatino Linotype" w:cs="Arial"/>
          <w:sz w:val="24"/>
          <w:szCs w:val="24"/>
          <w:lang w:val="es-ES_tradnl" w:eastAsia="es-ES"/>
        </w:rPr>
        <w:t>os</w:t>
      </w:r>
      <w:r>
        <w:rPr>
          <w:rFonts w:ascii="Palatino Linotype" w:eastAsia="Times New Roman" w:hAnsi="Palatino Linotype" w:cs="Arial"/>
          <w:sz w:val="24"/>
          <w:szCs w:val="24"/>
          <w:lang w:val="es-ES_tradnl" w:eastAsia="es-ES"/>
        </w:rPr>
        <w:t xml:space="preserve"> punto</w:t>
      </w:r>
      <w:r w:rsidR="000E74FE">
        <w:rPr>
          <w:rFonts w:ascii="Palatino Linotype" w:eastAsia="Times New Roman" w:hAnsi="Palatino Linotype" w:cs="Arial"/>
          <w:sz w:val="24"/>
          <w:szCs w:val="24"/>
          <w:lang w:val="es-ES_tradnl" w:eastAsia="es-ES"/>
        </w:rPr>
        <w:t>s</w:t>
      </w:r>
      <w:r>
        <w:rPr>
          <w:rFonts w:ascii="Palatino Linotype" w:eastAsia="Times New Roman" w:hAnsi="Palatino Linotype" w:cs="Arial"/>
          <w:sz w:val="24"/>
          <w:szCs w:val="24"/>
          <w:lang w:val="es-ES_tradnl" w:eastAsia="es-ES"/>
        </w:rPr>
        <w:t xml:space="preserve"> 2</w:t>
      </w:r>
      <w:r w:rsidR="000E74FE">
        <w:rPr>
          <w:rFonts w:ascii="Palatino Linotype" w:eastAsia="Times New Roman" w:hAnsi="Palatino Linotype" w:cs="Arial"/>
          <w:sz w:val="24"/>
          <w:szCs w:val="24"/>
          <w:lang w:val="es-ES_tradnl" w:eastAsia="es-ES"/>
        </w:rPr>
        <w:t xml:space="preserve"> y 3</w:t>
      </w:r>
      <w:r>
        <w:rPr>
          <w:rFonts w:ascii="Palatino Linotype" w:eastAsia="Times New Roman" w:hAnsi="Palatino Linotype" w:cs="Arial"/>
          <w:sz w:val="24"/>
          <w:szCs w:val="24"/>
          <w:lang w:val="es-ES_tradnl" w:eastAsia="es-ES"/>
        </w:rPr>
        <w:t xml:space="preserve">, así como </w:t>
      </w:r>
      <w:r w:rsidR="006756B1">
        <w:rPr>
          <w:rFonts w:ascii="Palatino Linotype" w:eastAsia="Times New Roman" w:hAnsi="Palatino Linotype" w:cs="Arial"/>
          <w:sz w:val="24"/>
          <w:szCs w:val="24"/>
          <w:lang w:val="es-ES_tradnl" w:eastAsia="es-ES"/>
        </w:rPr>
        <w:t xml:space="preserve">todos </w:t>
      </w:r>
      <w:r>
        <w:rPr>
          <w:rFonts w:ascii="Palatino Linotype" w:eastAsia="Times New Roman" w:hAnsi="Palatino Linotype" w:cs="Arial"/>
          <w:sz w:val="24"/>
          <w:szCs w:val="24"/>
          <w:lang w:val="es-ES_tradnl" w:eastAsia="es-ES"/>
        </w:rPr>
        <w:t xml:space="preserve">los </w:t>
      </w:r>
      <w:r w:rsidR="006756B1">
        <w:rPr>
          <w:rFonts w:ascii="Palatino Linotype" w:eastAsia="Times New Roman" w:hAnsi="Palatino Linotype" w:cs="Arial"/>
          <w:sz w:val="24"/>
          <w:szCs w:val="24"/>
          <w:lang w:val="es-ES_tradnl" w:eastAsia="es-ES"/>
        </w:rPr>
        <w:t>puntos requeridos en la solicitud de información referentes a</w:t>
      </w:r>
      <w:r>
        <w:rPr>
          <w:rFonts w:ascii="Palatino Linotype" w:eastAsia="Times New Roman" w:hAnsi="Palatino Linotype" w:cs="Arial"/>
          <w:sz w:val="24"/>
          <w:szCs w:val="24"/>
          <w:lang w:val="es-ES_tradnl" w:eastAsia="es-ES"/>
        </w:rPr>
        <w:t xml:space="preserve"> la cancha localizada en la comunidad de </w:t>
      </w:r>
      <w:proofErr w:type="spellStart"/>
      <w:r>
        <w:rPr>
          <w:rFonts w:ascii="Palatino Linotype" w:eastAsia="Times New Roman" w:hAnsi="Palatino Linotype" w:cs="Arial"/>
          <w:sz w:val="24"/>
          <w:szCs w:val="24"/>
          <w:lang w:val="es-ES_tradnl" w:eastAsia="es-ES"/>
        </w:rPr>
        <w:t>Cuendo</w:t>
      </w:r>
      <w:proofErr w:type="spellEnd"/>
      <w:r>
        <w:rPr>
          <w:rFonts w:ascii="Palatino Linotype" w:eastAsia="Times New Roman" w:hAnsi="Palatino Linotype" w:cs="Arial"/>
          <w:sz w:val="24"/>
          <w:szCs w:val="24"/>
          <w:lang w:val="es-ES_tradnl" w:eastAsia="es-ES"/>
        </w:rPr>
        <w:t>.</w:t>
      </w:r>
    </w:p>
    <w:p w14:paraId="759017CA" w14:textId="5141860C" w:rsidR="006756B1" w:rsidRDefault="006756B1" w:rsidP="007D4E74">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p>
    <w:p w14:paraId="59C049B5" w14:textId="77777777" w:rsidR="005A721E" w:rsidRDefault="005A721E" w:rsidP="007D4E74">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p>
    <w:p w14:paraId="3A9BB5D4" w14:textId="6E083FD9" w:rsidR="006756B1" w:rsidRPr="006A523E" w:rsidRDefault="006756B1" w:rsidP="007D4E74">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r>
        <w:rPr>
          <w:rFonts w:ascii="Palatino Linotype" w:eastAsia="Times New Roman" w:hAnsi="Palatino Linotype" w:cs="Arial"/>
          <w:sz w:val="24"/>
          <w:szCs w:val="24"/>
          <w:lang w:val="es-ES_tradnl" w:eastAsia="es-ES"/>
        </w:rPr>
        <w:t>Atento a lo anterior en relación a</w:t>
      </w:r>
      <w:r w:rsidR="000E74FE">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l</w:t>
      </w:r>
      <w:r w:rsidR="000E74FE">
        <w:rPr>
          <w:rFonts w:ascii="Palatino Linotype" w:eastAsia="Times New Roman" w:hAnsi="Palatino Linotype" w:cs="Arial"/>
          <w:sz w:val="24"/>
          <w:szCs w:val="24"/>
          <w:lang w:val="es-ES_tradnl" w:eastAsia="es-ES"/>
        </w:rPr>
        <w:t>os</w:t>
      </w:r>
      <w:r>
        <w:rPr>
          <w:rFonts w:ascii="Palatino Linotype" w:eastAsia="Times New Roman" w:hAnsi="Palatino Linotype" w:cs="Arial"/>
          <w:sz w:val="24"/>
          <w:szCs w:val="24"/>
          <w:lang w:val="es-ES_tradnl" w:eastAsia="es-ES"/>
        </w:rPr>
        <w:t xml:space="preserve"> punto</w:t>
      </w:r>
      <w:r w:rsidR="000E74FE">
        <w:rPr>
          <w:rFonts w:ascii="Palatino Linotype" w:eastAsia="Times New Roman" w:hAnsi="Palatino Linotype" w:cs="Arial"/>
          <w:sz w:val="24"/>
          <w:szCs w:val="24"/>
          <w:lang w:val="es-ES_tradnl" w:eastAsia="es-ES"/>
        </w:rPr>
        <w:t>s</w:t>
      </w:r>
      <w:r>
        <w:rPr>
          <w:rFonts w:ascii="Palatino Linotype" w:eastAsia="Times New Roman" w:hAnsi="Palatino Linotype" w:cs="Arial"/>
          <w:sz w:val="24"/>
          <w:szCs w:val="24"/>
          <w:lang w:val="es-ES_tradnl" w:eastAsia="es-ES"/>
        </w:rPr>
        <w:t xml:space="preserve"> número dos</w:t>
      </w:r>
      <w:r w:rsidR="000E74FE">
        <w:rPr>
          <w:rFonts w:ascii="Palatino Linotype" w:eastAsia="Times New Roman" w:hAnsi="Palatino Linotype" w:cs="Arial"/>
          <w:sz w:val="24"/>
          <w:szCs w:val="24"/>
          <w:lang w:val="es-ES_tradnl" w:eastAsia="es-ES"/>
        </w:rPr>
        <w:t xml:space="preserve"> y tres</w:t>
      </w:r>
      <w:r w:rsidR="00CB356E">
        <w:rPr>
          <w:rFonts w:ascii="Palatino Linotype" w:eastAsia="Times New Roman" w:hAnsi="Palatino Linotype" w:cs="Arial"/>
          <w:sz w:val="24"/>
          <w:szCs w:val="24"/>
          <w:lang w:val="es-ES_tradnl" w:eastAsia="es-ES"/>
        </w:rPr>
        <w:t>,</w:t>
      </w:r>
      <w:r>
        <w:rPr>
          <w:rFonts w:ascii="Palatino Linotype" w:eastAsia="Times New Roman" w:hAnsi="Palatino Linotype" w:cs="Arial"/>
          <w:sz w:val="24"/>
          <w:szCs w:val="24"/>
          <w:lang w:val="es-ES_tradnl" w:eastAsia="es-ES"/>
        </w:rPr>
        <w:t xml:space="preserve"> que corresponde</w:t>
      </w:r>
      <w:r w:rsidR="000E74FE">
        <w:rPr>
          <w:rFonts w:ascii="Palatino Linotype" w:eastAsia="Times New Roman" w:hAnsi="Palatino Linotype" w:cs="Arial"/>
          <w:sz w:val="24"/>
          <w:szCs w:val="24"/>
          <w:lang w:val="es-ES_tradnl" w:eastAsia="es-ES"/>
        </w:rPr>
        <w:t>n</w:t>
      </w:r>
      <w:r>
        <w:rPr>
          <w:rFonts w:ascii="Palatino Linotype" w:eastAsia="Times New Roman" w:hAnsi="Palatino Linotype" w:cs="Arial"/>
          <w:sz w:val="24"/>
          <w:szCs w:val="24"/>
          <w:lang w:val="es-ES_tradnl" w:eastAsia="es-ES"/>
        </w:rPr>
        <w:t xml:space="preserve"> a</w:t>
      </w:r>
      <w:r w:rsidR="00CB356E">
        <w:rPr>
          <w:rFonts w:ascii="Palatino Linotype" w:eastAsia="Times New Roman" w:hAnsi="Palatino Linotype" w:cs="Arial"/>
          <w:sz w:val="24"/>
          <w:szCs w:val="24"/>
          <w:lang w:val="es-ES_tradnl" w:eastAsia="es-ES"/>
        </w:rPr>
        <w:t>l</w:t>
      </w:r>
      <w:r>
        <w:rPr>
          <w:rFonts w:ascii="Palatino Linotype" w:eastAsia="Times New Roman" w:hAnsi="Palatino Linotype" w:cs="Arial"/>
          <w:sz w:val="24"/>
          <w:szCs w:val="24"/>
          <w:lang w:val="es-ES_tradnl" w:eastAsia="es-ES"/>
        </w:rPr>
        <w:t xml:space="preserve"> nombre </w:t>
      </w:r>
      <w:r w:rsidR="000E74FE">
        <w:rPr>
          <w:rFonts w:ascii="Palatino Linotype" w:eastAsia="Times New Roman" w:hAnsi="Palatino Linotype" w:cs="Arial"/>
          <w:sz w:val="24"/>
          <w:szCs w:val="24"/>
          <w:lang w:val="es-ES_tradnl" w:eastAsia="es-ES"/>
        </w:rPr>
        <w:t xml:space="preserve">y dirección </w:t>
      </w:r>
      <w:r>
        <w:rPr>
          <w:rFonts w:ascii="Palatino Linotype" w:eastAsia="Times New Roman" w:hAnsi="Palatino Linotype" w:cs="Arial"/>
          <w:sz w:val="24"/>
          <w:szCs w:val="24"/>
          <w:lang w:val="es-ES_tradnl" w:eastAsia="es-ES"/>
        </w:rPr>
        <w:t>de cada una de las canchas</w:t>
      </w:r>
      <w:r w:rsidR="00CB356E">
        <w:rPr>
          <w:rFonts w:ascii="Palatino Linotype" w:eastAsia="Times New Roman" w:hAnsi="Palatino Linotype" w:cs="Arial"/>
          <w:sz w:val="24"/>
          <w:szCs w:val="24"/>
          <w:lang w:val="es-ES_tradnl" w:eastAsia="es-ES"/>
        </w:rPr>
        <w:t xml:space="preserve"> de futbol</w:t>
      </w:r>
      <w:r>
        <w:rPr>
          <w:rFonts w:ascii="Palatino Linotype" w:eastAsia="Times New Roman" w:hAnsi="Palatino Linotype" w:cs="Arial"/>
          <w:sz w:val="24"/>
          <w:szCs w:val="24"/>
          <w:lang w:val="es-ES_tradnl" w:eastAsia="es-ES"/>
        </w:rPr>
        <w:t xml:space="preserve"> descritas en el oficio que </w:t>
      </w:r>
      <w:r>
        <w:rPr>
          <w:rFonts w:ascii="Palatino Linotype" w:eastAsia="Times New Roman" w:hAnsi="Palatino Linotype" w:cs="Arial"/>
          <w:sz w:val="24"/>
          <w:szCs w:val="24"/>
          <w:lang w:val="es-ES_tradnl" w:eastAsia="es-ES"/>
        </w:rPr>
        <w:lastRenderedPageBreak/>
        <w:t>antecede, si bien</w:t>
      </w:r>
      <w:r w:rsidR="00CB356E">
        <w:rPr>
          <w:rFonts w:ascii="Palatino Linotype" w:eastAsia="Times New Roman" w:hAnsi="Palatino Linotype" w:cs="Arial"/>
          <w:sz w:val="24"/>
          <w:szCs w:val="24"/>
          <w:lang w:val="es-ES_tradnl" w:eastAsia="es-ES"/>
        </w:rPr>
        <w:t>,</w:t>
      </w:r>
      <w:r>
        <w:rPr>
          <w:rFonts w:ascii="Palatino Linotype" w:eastAsia="Times New Roman" w:hAnsi="Palatino Linotype" w:cs="Arial"/>
          <w:sz w:val="24"/>
          <w:szCs w:val="24"/>
          <w:lang w:val="es-ES_tradnl" w:eastAsia="es-ES"/>
        </w:rPr>
        <w:t xml:space="preserve"> menciona de manera general el nombre de las comunidades así como de las colonias en las que se encuentran localizadas las canchas</w:t>
      </w:r>
      <w:r w:rsidR="00CB356E">
        <w:rPr>
          <w:rFonts w:ascii="Palatino Linotype" w:eastAsia="Times New Roman" w:hAnsi="Palatino Linotype" w:cs="Arial"/>
          <w:sz w:val="24"/>
          <w:szCs w:val="24"/>
          <w:lang w:val="es-ES_tradnl" w:eastAsia="es-ES"/>
        </w:rPr>
        <w:t>, sin embargo</w:t>
      </w:r>
      <w:r w:rsidR="008A1556">
        <w:rPr>
          <w:rFonts w:ascii="Palatino Linotype" w:eastAsia="Times New Roman" w:hAnsi="Palatino Linotype" w:cs="Arial"/>
          <w:sz w:val="24"/>
          <w:szCs w:val="24"/>
          <w:lang w:val="es-ES_tradnl" w:eastAsia="es-ES"/>
        </w:rPr>
        <w:t>,</w:t>
      </w:r>
      <w:r w:rsidR="00CB356E">
        <w:rPr>
          <w:rFonts w:ascii="Palatino Linotype" w:eastAsia="Times New Roman" w:hAnsi="Palatino Linotype" w:cs="Arial"/>
          <w:sz w:val="24"/>
          <w:szCs w:val="24"/>
          <w:lang w:val="es-ES_tradnl" w:eastAsia="es-ES"/>
        </w:rPr>
        <w:t xml:space="preserve"> no refiere dirección completa, es decir, nombre de la calle y número, por lo que este punto no se encuentra colmado</w:t>
      </w:r>
      <w:r w:rsidR="008A1556">
        <w:rPr>
          <w:rFonts w:ascii="Palatino Linotype" w:eastAsia="Times New Roman" w:hAnsi="Palatino Linotype" w:cs="Arial"/>
          <w:sz w:val="24"/>
          <w:szCs w:val="24"/>
          <w:lang w:val="es-ES_tradnl" w:eastAsia="es-ES"/>
        </w:rPr>
        <w:t>; así mismo, en cuanto al nombre de las mismas, no existe certeza alguna de que el nombre que tenga cada una de las canchas de futbol, sea el mismo que proporciona el Sujeto Obligado como comunidad y colonia</w:t>
      </w:r>
      <w:r w:rsidR="002E7624">
        <w:rPr>
          <w:rFonts w:ascii="Palatino Linotype" w:eastAsia="Times New Roman" w:hAnsi="Palatino Linotype" w:cs="Arial"/>
          <w:sz w:val="24"/>
          <w:szCs w:val="24"/>
          <w:lang w:val="es-ES_tradnl" w:eastAsia="es-ES"/>
        </w:rPr>
        <w:t xml:space="preserve">; así mismo en relación a las canchas de futbol localizada en la comunidad de </w:t>
      </w:r>
      <w:proofErr w:type="spellStart"/>
      <w:r w:rsidR="002E7624">
        <w:rPr>
          <w:rFonts w:ascii="Palatino Linotype" w:eastAsia="Times New Roman" w:hAnsi="Palatino Linotype" w:cs="Arial"/>
          <w:sz w:val="24"/>
          <w:szCs w:val="24"/>
          <w:lang w:val="es-ES_tradnl" w:eastAsia="es-ES"/>
        </w:rPr>
        <w:t>Cuendo</w:t>
      </w:r>
      <w:proofErr w:type="spellEnd"/>
      <w:r w:rsidR="002E7624">
        <w:rPr>
          <w:rFonts w:ascii="Palatino Linotype" w:eastAsia="Times New Roman" w:hAnsi="Palatino Linotype" w:cs="Arial"/>
          <w:sz w:val="24"/>
          <w:szCs w:val="24"/>
          <w:lang w:val="es-ES_tradnl" w:eastAsia="es-ES"/>
        </w:rPr>
        <w:t xml:space="preserve"> no refiere ningún dato al respecto únicamente advierte que en la comunidad </w:t>
      </w:r>
      <w:proofErr w:type="spellStart"/>
      <w:r w:rsidR="002E7624">
        <w:rPr>
          <w:rFonts w:ascii="Palatino Linotype" w:eastAsia="Times New Roman" w:hAnsi="Palatino Linotype" w:cs="Arial"/>
          <w:sz w:val="24"/>
          <w:szCs w:val="24"/>
          <w:lang w:val="es-ES_tradnl" w:eastAsia="es-ES"/>
        </w:rPr>
        <w:t>Cuendo</w:t>
      </w:r>
      <w:proofErr w:type="spellEnd"/>
      <w:r w:rsidR="002E7624">
        <w:rPr>
          <w:rFonts w:ascii="Palatino Linotype" w:eastAsia="Times New Roman" w:hAnsi="Palatino Linotype" w:cs="Arial"/>
          <w:sz w:val="24"/>
          <w:szCs w:val="24"/>
          <w:lang w:val="es-ES_tradnl" w:eastAsia="es-ES"/>
        </w:rPr>
        <w:t xml:space="preserve"> se encuentra una cancha de futbol rápido, señalando así mismo que no se cuenta con el año de construcción de la misma, sin referir algún otro dato;</w:t>
      </w:r>
      <w:r w:rsidR="008A1556">
        <w:rPr>
          <w:rFonts w:ascii="Palatino Linotype" w:eastAsia="Times New Roman" w:hAnsi="Palatino Linotype" w:cs="Arial"/>
          <w:sz w:val="24"/>
          <w:szCs w:val="24"/>
          <w:lang w:val="es-ES_tradnl" w:eastAsia="es-ES"/>
        </w:rPr>
        <w:t xml:space="preserve"> </w:t>
      </w:r>
      <w:r w:rsidR="00CB356E">
        <w:rPr>
          <w:rFonts w:ascii="Palatino Linotype" w:eastAsia="Times New Roman" w:hAnsi="Palatino Linotype" w:cs="Arial"/>
          <w:sz w:val="24"/>
          <w:szCs w:val="24"/>
          <w:lang w:val="es-ES_tradnl" w:eastAsia="es-ES"/>
        </w:rPr>
        <w:t>por lo que resulta dable ordenar haga entrega del documento donde conste la dirección y nombre de las canchas de futbol referidas en el oficio remitido en respuesta por el sujeto obligado</w:t>
      </w:r>
      <w:r w:rsidR="002E7624">
        <w:rPr>
          <w:rFonts w:ascii="Palatino Linotype" w:eastAsia="Times New Roman" w:hAnsi="Palatino Linotype" w:cs="Arial"/>
          <w:sz w:val="24"/>
          <w:szCs w:val="24"/>
          <w:lang w:val="es-ES_tradnl" w:eastAsia="es-ES"/>
        </w:rPr>
        <w:t xml:space="preserve">, así mismo documento donde conste los puntos requeridos de la canchas de futbol localizada en la comunidad </w:t>
      </w:r>
      <w:proofErr w:type="spellStart"/>
      <w:r w:rsidR="002E7624">
        <w:rPr>
          <w:rFonts w:ascii="Palatino Linotype" w:eastAsia="Times New Roman" w:hAnsi="Palatino Linotype" w:cs="Arial"/>
          <w:sz w:val="24"/>
          <w:szCs w:val="24"/>
          <w:lang w:val="es-ES_tradnl" w:eastAsia="es-ES"/>
        </w:rPr>
        <w:t>Cuendo</w:t>
      </w:r>
      <w:proofErr w:type="spellEnd"/>
      <w:r w:rsidR="00CB356E">
        <w:rPr>
          <w:rFonts w:ascii="Palatino Linotype" w:eastAsia="Times New Roman" w:hAnsi="Palatino Linotype" w:cs="Arial"/>
          <w:sz w:val="24"/>
          <w:szCs w:val="24"/>
          <w:lang w:val="es-ES_tradnl" w:eastAsia="es-ES"/>
        </w:rPr>
        <w:t>.</w:t>
      </w:r>
    </w:p>
    <w:p w14:paraId="687F39E7" w14:textId="77777777" w:rsidR="007D4E74" w:rsidRPr="007D4E74" w:rsidRDefault="007D4E74" w:rsidP="00F23ED1">
      <w:pPr>
        <w:pStyle w:val="Sinespaciado"/>
        <w:ind w:right="567"/>
        <w:jc w:val="center"/>
        <w:rPr>
          <w:rFonts w:ascii="Palatino Linotype" w:hAnsi="Palatino Linotype" w:cs="Arial"/>
          <w:i/>
          <w:sz w:val="22"/>
          <w:szCs w:val="22"/>
          <w:lang w:val="es-ES_tradnl"/>
        </w:rPr>
      </w:pPr>
    </w:p>
    <w:p w14:paraId="37EDE1AB" w14:textId="3640F998" w:rsidR="00A07AB2" w:rsidRDefault="00A07AB2" w:rsidP="00F23ED1">
      <w:pPr>
        <w:pStyle w:val="Sinespaciado"/>
        <w:ind w:right="567"/>
        <w:jc w:val="center"/>
        <w:rPr>
          <w:rFonts w:ascii="Palatino Linotype" w:hAnsi="Palatino Linotype" w:cs="Arial"/>
          <w:i/>
          <w:sz w:val="22"/>
          <w:szCs w:val="22"/>
        </w:rPr>
      </w:pPr>
      <w:r>
        <w:rPr>
          <w:noProof/>
          <w:lang w:eastAsia="es-MX"/>
        </w:rPr>
        <w:lastRenderedPageBreak/>
        <w:drawing>
          <wp:inline distT="0" distB="0" distL="0" distR="0" wp14:anchorId="550C4E44" wp14:editId="4D0E3CD8">
            <wp:extent cx="5200650" cy="3571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405" t="9406" r="6251" b="48560"/>
                    <a:stretch/>
                  </pic:blipFill>
                  <pic:spPr bwMode="auto">
                    <a:xfrm>
                      <a:off x="0" y="0"/>
                      <a:ext cx="5252500" cy="3607486"/>
                    </a:xfrm>
                    <a:prstGeom prst="rect">
                      <a:avLst/>
                    </a:prstGeom>
                    <a:ln>
                      <a:noFill/>
                    </a:ln>
                    <a:extLst>
                      <a:ext uri="{53640926-AAD7-44D8-BBD7-CCE9431645EC}">
                        <a14:shadowObscured xmlns:a14="http://schemas.microsoft.com/office/drawing/2010/main"/>
                      </a:ext>
                    </a:extLst>
                  </pic:spPr>
                </pic:pic>
              </a:graphicData>
            </a:graphic>
          </wp:inline>
        </w:drawing>
      </w:r>
    </w:p>
    <w:p w14:paraId="75B40EDD" w14:textId="70B41252" w:rsidR="00A07AB2" w:rsidRDefault="00A07AB2" w:rsidP="00F23ED1">
      <w:pPr>
        <w:pStyle w:val="Sinespaciado"/>
        <w:ind w:right="567"/>
        <w:jc w:val="center"/>
        <w:rPr>
          <w:rFonts w:ascii="Palatino Linotype" w:hAnsi="Palatino Linotype" w:cs="Arial"/>
          <w:i/>
          <w:sz w:val="22"/>
          <w:szCs w:val="22"/>
        </w:rPr>
      </w:pPr>
      <w:r>
        <w:rPr>
          <w:noProof/>
          <w:lang w:eastAsia="es-MX"/>
        </w:rPr>
        <w:drawing>
          <wp:inline distT="0" distB="0" distL="0" distR="0" wp14:anchorId="070138B5" wp14:editId="302A307F">
            <wp:extent cx="5238750" cy="1647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564" t="28219" r="5919" b="52675"/>
                    <a:stretch/>
                  </pic:blipFill>
                  <pic:spPr bwMode="auto">
                    <a:xfrm>
                      <a:off x="0" y="0"/>
                      <a:ext cx="5286511" cy="1662848"/>
                    </a:xfrm>
                    <a:prstGeom prst="rect">
                      <a:avLst/>
                    </a:prstGeom>
                    <a:ln>
                      <a:noFill/>
                    </a:ln>
                    <a:extLst>
                      <a:ext uri="{53640926-AAD7-44D8-BBD7-CCE9431645EC}">
                        <a14:shadowObscured xmlns:a14="http://schemas.microsoft.com/office/drawing/2010/main"/>
                      </a:ext>
                    </a:extLst>
                  </pic:spPr>
                </pic:pic>
              </a:graphicData>
            </a:graphic>
          </wp:inline>
        </w:drawing>
      </w:r>
    </w:p>
    <w:p w14:paraId="472FBE43" w14:textId="0DA2EE87" w:rsidR="00644E76" w:rsidRDefault="00644E76" w:rsidP="00F23ED1">
      <w:pPr>
        <w:pStyle w:val="Sinespaciado"/>
        <w:ind w:right="567"/>
        <w:jc w:val="center"/>
        <w:rPr>
          <w:rFonts w:ascii="Palatino Linotype" w:hAnsi="Palatino Linotype" w:cs="Arial"/>
          <w:i/>
          <w:sz w:val="22"/>
          <w:szCs w:val="22"/>
        </w:rPr>
      </w:pPr>
    </w:p>
    <w:p w14:paraId="6FF14F2D" w14:textId="34BC81CC" w:rsidR="007D4E74" w:rsidRPr="006A523E" w:rsidRDefault="007D4E74" w:rsidP="007D4E74">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r>
        <w:rPr>
          <w:rFonts w:ascii="Palatino Linotype" w:eastAsia="Times New Roman" w:hAnsi="Palatino Linotype" w:cs="Arial"/>
          <w:sz w:val="24"/>
          <w:szCs w:val="24"/>
          <w:lang w:val="es-ES_tradnl" w:eastAsia="es-ES"/>
        </w:rPr>
        <w:t xml:space="preserve">Ahora </w:t>
      </w:r>
      <w:r w:rsidR="007C1FD3">
        <w:rPr>
          <w:rFonts w:ascii="Palatino Linotype" w:eastAsia="Times New Roman" w:hAnsi="Palatino Linotype" w:cs="Arial"/>
          <w:sz w:val="24"/>
          <w:szCs w:val="24"/>
          <w:lang w:val="es-ES_tradnl" w:eastAsia="es-ES"/>
        </w:rPr>
        <w:t>bien,</w:t>
      </w:r>
      <w:r>
        <w:rPr>
          <w:rFonts w:ascii="Palatino Linotype" w:eastAsia="Times New Roman" w:hAnsi="Palatino Linotype" w:cs="Arial"/>
          <w:sz w:val="24"/>
          <w:szCs w:val="24"/>
          <w:lang w:val="es-ES_tradnl" w:eastAsia="es-ES"/>
        </w:rPr>
        <w:t xml:space="preserve"> por lo que respecta al contenido de la información de canchas de futbol rápido, se puede observar que el </w:t>
      </w:r>
      <w:r>
        <w:rPr>
          <w:rFonts w:ascii="Palatino Linotype" w:eastAsia="Times New Roman" w:hAnsi="Palatino Linotype" w:cs="Arial"/>
          <w:b/>
          <w:sz w:val="24"/>
          <w:szCs w:val="24"/>
          <w:lang w:val="es-ES_tradnl" w:eastAsia="es-ES"/>
        </w:rPr>
        <w:t>sujeto obligado</w:t>
      </w:r>
      <w:r>
        <w:rPr>
          <w:rFonts w:ascii="Palatino Linotype" w:eastAsia="Times New Roman" w:hAnsi="Palatino Linotype" w:cs="Arial"/>
          <w:sz w:val="24"/>
          <w:szCs w:val="24"/>
          <w:lang w:val="es-ES_tradnl" w:eastAsia="es-ES"/>
        </w:rPr>
        <w:t xml:space="preserve"> satisface en lo que corresponde a los numerales </w:t>
      </w:r>
      <w:r w:rsidRPr="00B21E83">
        <w:rPr>
          <w:rFonts w:ascii="Palatino Linotype" w:eastAsia="Times New Roman" w:hAnsi="Palatino Linotype" w:cs="Arial"/>
          <w:b/>
          <w:sz w:val="26"/>
          <w:szCs w:val="26"/>
          <w:lang w:val="es-ES_tradnl" w:eastAsia="es-ES"/>
        </w:rPr>
        <w:t>1</w:t>
      </w:r>
      <w:r w:rsidR="00201E74">
        <w:rPr>
          <w:rFonts w:ascii="Palatino Linotype" w:eastAsia="Times New Roman" w:hAnsi="Palatino Linotype" w:cs="Arial"/>
          <w:b/>
          <w:sz w:val="26"/>
          <w:szCs w:val="26"/>
          <w:lang w:val="es-ES_tradnl" w:eastAsia="es-ES"/>
        </w:rPr>
        <w:t xml:space="preserve"> </w:t>
      </w:r>
      <w:r w:rsidR="000F427F">
        <w:rPr>
          <w:rFonts w:ascii="Palatino Linotype" w:eastAsia="Times New Roman" w:hAnsi="Palatino Linotype" w:cs="Arial"/>
          <w:b/>
          <w:sz w:val="26"/>
          <w:szCs w:val="26"/>
          <w:lang w:val="es-ES_tradnl" w:eastAsia="es-ES"/>
        </w:rPr>
        <w:t xml:space="preserve">y </w:t>
      </w:r>
      <w:r>
        <w:rPr>
          <w:rFonts w:ascii="Palatino Linotype" w:eastAsia="Times New Roman" w:hAnsi="Palatino Linotype" w:cs="Arial"/>
          <w:b/>
          <w:sz w:val="26"/>
          <w:szCs w:val="26"/>
          <w:lang w:val="es-ES_tradnl" w:eastAsia="es-ES"/>
        </w:rPr>
        <w:t>4</w:t>
      </w:r>
      <w:r w:rsidR="000F427F">
        <w:rPr>
          <w:rFonts w:ascii="Palatino Linotype" w:eastAsia="Times New Roman" w:hAnsi="Palatino Linotype" w:cs="Arial"/>
          <w:b/>
          <w:sz w:val="26"/>
          <w:szCs w:val="26"/>
          <w:lang w:val="es-ES_tradnl" w:eastAsia="es-ES"/>
        </w:rPr>
        <w:t>,</w:t>
      </w:r>
      <w:r>
        <w:rPr>
          <w:rFonts w:ascii="Palatino Linotype" w:eastAsia="Times New Roman" w:hAnsi="Palatino Linotype" w:cs="Arial"/>
          <w:sz w:val="24"/>
          <w:szCs w:val="24"/>
          <w:lang w:val="es-ES_tradnl" w:eastAsia="es-ES"/>
        </w:rPr>
        <w:t xml:space="preserve"> relativos al número de canchas</w:t>
      </w:r>
      <w:r w:rsidR="00201E74">
        <w:rPr>
          <w:rFonts w:ascii="Palatino Linotype" w:eastAsia="Times New Roman" w:hAnsi="Palatino Linotype" w:cs="Arial"/>
          <w:sz w:val="24"/>
          <w:szCs w:val="24"/>
          <w:lang w:val="es-ES_tradnl" w:eastAsia="es-ES"/>
        </w:rPr>
        <w:t xml:space="preserve"> y</w:t>
      </w:r>
      <w:r>
        <w:rPr>
          <w:rFonts w:ascii="Palatino Linotype" w:eastAsia="Times New Roman" w:hAnsi="Palatino Linotype" w:cs="Arial"/>
          <w:sz w:val="24"/>
          <w:szCs w:val="24"/>
          <w:lang w:val="es-ES_tradnl" w:eastAsia="es-ES"/>
        </w:rPr>
        <w:t xml:space="preserve"> costo de la construcción</w:t>
      </w:r>
      <w:r w:rsidR="000F427F">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no así en lo relativo</w:t>
      </w:r>
      <w:r w:rsidR="00201E74">
        <w:rPr>
          <w:rFonts w:ascii="Palatino Linotype" w:eastAsia="Times New Roman" w:hAnsi="Palatino Linotype" w:cs="Arial"/>
          <w:sz w:val="24"/>
          <w:szCs w:val="24"/>
          <w:lang w:val="es-ES_tradnl" w:eastAsia="es-ES"/>
        </w:rPr>
        <w:t xml:space="preserve"> a la dirección y nombre, señalado</w:t>
      </w:r>
      <w:r w:rsidR="000166DD">
        <w:rPr>
          <w:rFonts w:ascii="Palatino Linotype" w:eastAsia="Times New Roman" w:hAnsi="Palatino Linotype" w:cs="Arial"/>
          <w:sz w:val="24"/>
          <w:szCs w:val="24"/>
          <w:lang w:val="es-ES_tradnl" w:eastAsia="es-ES"/>
        </w:rPr>
        <w:t>s</w:t>
      </w:r>
      <w:r w:rsidR="00201E74">
        <w:rPr>
          <w:rFonts w:ascii="Palatino Linotype" w:eastAsia="Times New Roman" w:hAnsi="Palatino Linotype" w:cs="Arial"/>
          <w:sz w:val="24"/>
          <w:szCs w:val="24"/>
          <w:lang w:val="es-ES_tradnl" w:eastAsia="es-ES"/>
        </w:rPr>
        <w:t xml:space="preserve"> en </w:t>
      </w:r>
      <w:r w:rsidR="000166DD">
        <w:rPr>
          <w:rFonts w:ascii="Palatino Linotype" w:eastAsia="Times New Roman" w:hAnsi="Palatino Linotype" w:cs="Arial"/>
          <w:sz w:val="24"/>
          <w:szCs w:val="24"/>
          <w:lang w:val="es-ES_tradnl" w:eastAsia="es-ES"/>
        </w:rPr>
        <w:t>los</w:t>
      </w:r>
      <w:r w:rsidR="00201E74">
        <w:rPr>
          <w:rFonts w:ascii="Palatino Linotype" w:eastAsia="Times New Roman" w:hAnsi="Palatino Linotype" w:cs="Arial"/>
          <w:sz w:val="24"/>
          <w:szCs w:val="24"/>
          <w:lang w:val="es-ES_tradnl" w:eastAsia="es-ES"/>
        </w:rPr>
        <w:t xml:space="preserve"> punto</w:t>
      </w:r>
      <w:r w:rsidR="000166DD">
        <w:rPr>
          <w:rFonts w:ascii="Palatino Linotype" w:eastAsia="Times New Roman" w:hAnsi="Palatino Linotype" w:cs="Arial"/>
          <w:sz w:val="24"/>
          <w:szCs w:val="24"/>
          <w:lang w:val="es-ES_tradnl" w:eastAsia="es-ES"/>
        </w:rPr>
        <w:t>s</w:t>
      </w:r>
      <w:r w:rsidR="00201E74">
        <w:rPr>
          <w:rFonts w:ascii="Palatino Linotype" w:eastAsia="Times New Roman" w:hAnsi="Palatino Linotype" w:cs="Arial"/>
          <w:sz w:val="24"/>
          <w:szCs w:val="24"/>
          <w:lang w:val="es-ES_tradnl" w:eastAsia="es-ES"/>
        </w:rPr>
        <w:t xml:space="preserve"> 2 </w:t>
      </w:r>
      <w:r w:rsidR="000166DD">
        <w:rPr>
          <w:rFonts w:ascii="Palatino Linotype" w:eastAsia="Times New Roman" w:hAnsi="Palatino Linotype" w:cs="Arial"/>
          <w:sz w:val="24"/>
          <w:szCs w:val="24"/>
          <w:lang w:val="es-ES_tradnl" w:eastAsia="es-ES"/>
        </w:rPr>
        <w:t xml:space="preserve">y 3 </w:t>
      </w:r>
      <w:r w:rsidR="00201E74">
        <w:rPr>
          <w:rFonts w:ascii="Palatino Linotype" w:eastAsia="Times New Roman" w:hAnsi="Palatino Linotype" w:cs="Arial"/>
          <w:sz w:val="24"/>
          <w:szCs w:val="24"/>
          <w:lang w:val="es-ES_tradnl" w:eastAsia="es-ES"/>
        </w:rPr>
        <w:t>y</w:t>
      </w:r>
      <w:r>
        <w:rPr>
          <w:rFonts w:ascii="Palatino Linotype" w:eastAsia="Times New Roman" w:hAnsi="Palatino Linotype" w:cs="Arial"/>
          <w:sz w:val="24"/>
          <w:szCs w:val="24"/>
          <w:lang w:val="es-ES_tradnl" w:eastAsia="es-ES"/>
        </w:rPr>
        <w:t xml:space="preserve"> a</w:t>
      </w:r>
      <w:r w:rsidR="000F427F">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l</w:t>
      </w:r>
      <w:r w:rsidR="000F427F">
        <w:rPr>
          <w:rFonts w:ascii="Palatino Linotype" w:eastAsia="Times New Roman" w:hAnsi="Palatino Linotype" w:cs="Arial"/>
          <w:sz w:val="24"/>
          <w:szCs w:val="24"/>
          <w:lang w:val="es-ES_tradnl" w:eastAsia="es-ES"/>
        </w:rPr>
        <w:t>a</w:t>
      </w:r>
      <w:r>
        <w:rPr>
          <w:rFonts w:ascii="Palatino Linotype" w:eastAsia="Times New Roman" w:hAnsi="Palatino Linotype" w:cs="Arial"/>
          <w:sz w:val="24"/>
          <w:szCs w:val="24"/>
          <w:lang w:val="es-ES_tradnl" w:eastAsia="es-ES"/>
        </w:rPr>
        <w:t xml:space="preserve"> </w:t>
      </w:r>
      <w:r w:rsidR="000F427F">
        <w:rPr>
          <w:rFonts w:ascii="Palatino Linotype" w:eastAsia="Times New Roman" w:hAnsi="Palatino Linotype" w:cs="Arial"/>
          <w:sz w:val="24"/>
          <w:szCs w:val="24"/>
          <w:lang w:val="es-ES_tradnl" w:eastAsia="es-ES"/>
        </w:rPr>
        <w:t>antigüedad</w:t>
      </w:r>
      <w:r>
        <w:rPr>
          <w:rFonts w:ascii="Palatino Linotype" w:eastAsia="Times New Roman" w:hAnsi="Palatino Linotype" w:cs="Arial"/>
          <w:sz w:val="24"/>
          <w:szCs w:val="24"/>
          <w:lang w:val="es-ES_tradnl" w:eastAsia="es-ES"/>
        </w:rPr>
        <w:t xml:space="preserve">, referente al punto </w:t>
      </w:r>
      <w:r w:rsidR="000166DD">
        <w:rPr>
          <w:rFonts w:ascii="Palatino Linotype" w:eastAsia="Times New Roman" w:hAnsi="Palatino Linotype" w:cs="Arial"/>
          <w:sz w:val="24"/>
          <w:szCs w:val="24"/>
          <w:lang w:val="es-ES_tradnl" w:eastAsia="es-ES"/>
        </w:rPr>
        <w:t>5</w:t>
      </w:r>
      <w:r w:rsidR="000F427F">
        <w:rPr>
          <w:rFonts w:ascii="Palatino Linotype" w:eastAsia="Times New Roman" w:hAnsi="Palatino Linotype" w:cs="Arial"/>
          <w:sz w:val="24"/>
          <w:szCs w:val="24"/>
          <w:lang w:val="es-ES_tradnl" w:eastAsia="es-ES"/>
        </w:rPr>
        <w:t>.</w:t>
      </w:r>
    </w:p>
    <w:p w14:paraId="3EA570E2" w14:textId="6BE85EA6" w:rsidR="00644E76" w:rsidRPr="007D4E74" w:rsidRDefault="00644E76" w:rsidP="00644E76">
      <w:pPr>
        <w:pStyle w:val="Sinespaciado"/>
        <w:ind w:right="567"/>
        <w:jc w:val="both"/>
        <w:rPr>
          <w:rFonts w:ascii="Palatino Linotype" w:hAnsi="Palatino Linotype" w:cs="Arial"/>
          <w:iCs/>
          <w:lang w:val="es-ES_tradnl"/>
        </w:rPr>
      </w:pPr>
    </w:p>
    <w:p w14:paraId="3EC8F029" w14:textId="4A3DA2A2" w:rsidR="007F621D" w:rsidRDefault="005A721E"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 xml:space="preserve">De acuerdo </w:t>
      </w:r>
      <w:r w:rsidR="007F621D">
        <w:rPr>
          <w:rFonts w:ascii="Palatino Linotype" w:eastAsia="Times New Roman" w:hAnsi="Palatino Linotype" w:cs="Arial"/>
          <w:sz w:val="24"/>
          <w:szCs w:val="24"/>
          <w:lang w:val="es-ES" w:eastAsia="es-ES"/>
        </w:rPr>
        <w:t>a lo anterior, por lo que refiere al punto número dos</w:t>
      </w:r>
      <w:r w:rsidR="000166DD">
        <w:rPr>
          <w:rFonts w:ascii="Palatino Linotype" w:eastAsia="Times New Roman" w:hAnsi="Palatino Linotype" w:cs="Arial"/>
          <w:sz w:val="24"/>
          <w:szCs w:val="24"/>
          <w:lang w:val="es-ES" w:eastAsia="es-ES"/>
        </w:rPr>
        <w:t xml:space="preserve"> y tres,</w:t>
      </w:r>
      <w:r w:rsidR="007F621D">
        <w:rPr>
          <w:rFonts w:ascii="Palatino Linotype" w:eastAsia="Times New Roman" w:hAnsi="Palatino Linotype" w:cs="Arial"/>
          <w:sz w:val="24"/>
          <w:szCs w:val="24"/>
          <w:lang w:val="es-ES" w:eastAsia="es-ES"/>
        </w:rPr>
        <w:t xml:space="preserve"> que corresponde al </w:t>
      </w:r>
      <w:r w:rsidR="00110A48">
        <w:rPr>
          <w:rFonts w:ascii="Palatino Linotype" w:eastAsia="Times New Roman" w:hAnsi="Palatino Linotype" w:cs="Arial"/>
          <w:sz w:val="24"/>
          <w:szCs w:val="24"/>
          <w:lang w:val="es-ES" w:eastAsia="es-ES"/>
        </w:rPr>
        <w:t xml:space="preserve">nombre </w:t>
      </w:r>
      <w:r w:rsidR="000166DD">
        <w:rPr>
          <w:rFonts w:ascii="Palatino Linotype" w:eastAsia="Times New Roman" w:hAnsi="Palatino Linotype" w:cs="Arial"/>
          <w:sz w:val="24"/>
          <w:szCs w:val="24"/>
          <w:lang w:val="es-ES" w:eastAsia="es-ES"/>
        </w:rPr>
        <w:t xml:space="preserve">y dirección </w:t>
      </w:r>
      <w:r w:rsidR="00110A48">
        <w:rPr>
          <w:rFonts w:ascii="Palatino Linotype" w:eastAsia="Times New Roman" w:hAnsi="Palatino Linotype" w:cs="Arial"/>
          <w:sz w:val="24"/>
          <w:szCs w:val="24"/>
          <w:lang w:val="es-ES" w:eastAsia="es-ES"/>
        </w:rPr>
        <w:t xml:space="preserve">de las canchas de futbol rápido, si bien, hace referencia en la tabla remitida por el sujeto obligado en la cual se observa en el rubro “nombre de la obra” como construcción de cancha de futbol rápido, remodelación de la unidad deportiva, terminación de construcción de cancha de futbol y primera etapa de la unidad deportiva de san Antonio </w:t>
      </w:r>
      <w:proofErr w:type="spellStart"/>
      <w:r w:rsidR="00110A48">
        <w:rPr>
          <w:rFonts w:ascii="Palatino Linotype" w:eastAsia="Times New Roman" w:hAnsi="Palatino Linotype" w:cs="Arial"/>
          <w:sz w:val="24"/>
          <w:szCs w:val="24"/>
          <w:lang w:val="es-ES" w:eastAsia="es-ES"/>
        </w:rPr>
        <w:t>enchsi</w:t>
      </w:r>
      <w:proofErr w:type="spellEnd"/>
      <w:r w:rsidR="00110A48">
        <w:rPr>
          <w:rFonts w:ascii="Palatino Linotype" w:eastAsia="Times New Roman" w:hAnsi="Palatino Linotype" w:cs="Arial"/>
          <w:sz w:val="24"/>
          <w:szCs w:val="24"/>
          <w:lang w:val="es-ES" w:eastAsia="es-ES"/>
        </w:rPr>
        <w:t>, no podría darse por colmado este punto, toda vez que se advierten como obras en construcción y remodelación y no así como canchas de futbol rápido, así mismo en cuanto al punto número cuatro referente a la antigüedad de construcción de las mismas, en el rubro “recurso” se observa como numero de recurso, sin embargo no es claro, ya que podría ser el año en que se entregó el recurso para poder llevar a cabo la construcción de las mismas, por lo que no se tiene certeza si en ese año referido en el rubro mencionado, haya culminado la construcción de las canchas de futbol rápido, por lo que resulta dable ordenar haga entrega al recurrente del documento donde conste  nombre</w:t>
      </w:r>
      <w:r w:rsidR="00A307F9">
        <w:rPr>
          <w:rFonts w:ascii="Palatino Linotype" w:eastAsia="Times New Roman" w:hAnsi="Palatino Linotype" w:cs="Arial"/>
          <w:sz w:val="24"/>
          <w:szCs w:val="24"/>
          <w:lang w:val="es-ES" w:eastAsia="es-ES"/>
        </w:rPr>
        <w:t>,</w:t>
      </w:r>
      <w:r w:rsidR="00110A48">
        <w:rPr>
          <w:rFonts w:ascii="Palatino Linotype" w:eastAsia="Times New Roman" w:hAnsi="Palatino Linotype" w:cs="Arial"/>
          <w:sz w:val="24"/>
          <w:szCs w:val="24"/>
          <w:lang w:val="es-ES" w:eastAsia="es-ES"/>
        </w:rPr>
        <w:t xml:space="preserve"> dirección</w:t>
      </w:r>
      <w:r w:rsidR="00A307F9">
        <w:rPr>
          <w:rFonts w:ascii="Palatino Linotype" w:eastAsia="Times New Roman" w:hAnsi="Palatino Linotype" w:cs="Arial"/>
          <w:sz w:val="24"/>
          <w:szCs w:val="24"/>
          <w:lang w:val="es-ES" w:eastAsia="es-ES"/>
        </w:rPr>
        <w:t xml:space="preserve"> y años de construcción</w:t>
      </w:r>
      <w:r w:rsidR="00110A48">
        <w:rPr>
          <w:rFonts w:ascii="Palatino Linotype" w:eastAsia="Times New Roman" w:hAnsi="Palatino Linotype" w:cs="Arial"/>
          <w:sz w:val="24"/>
          <w:szCs w:val="24"/>
          <w:lang w:val="es-ES" w:eastAsia="es-ES"/>
        </w:rPr>
        <w:t xml:space="preserve"> de la</w:t>
      </w:r>
      <w:r w:rsidR="00A307F9">
        <w:rPr>
          <w:rFonts w:ascii="Palatino Linotype" w:eastAsia="Times New Roman" w:hAnsi="Palatino Linotype" w:cs="Arial"/>
          <w:sz w:val="24"/>
          <w:szCs w:val="24"/>
          <w:lang w:val="es-ES" w:eastAsia="es-ES"/>
        </w:rPr>
        <w:t>s canchas de futbol rápido.</w:t>
      </w:r>
    </w:p>
    <w:p w14:paraId="7DAFAD78" w14:textId="77777777" w:rsidR="00A654B6" w:rsidRDefault="00A654B6"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2D522CB" w14:textId="77777777" w:rsidR="007C1FD3" w:rsidRDefault="007C1FD3"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3BF7AE0" w14:textId="00CA1DFB" w:rsidR="007C1FD3" w:rsidRPr="00F43475" w:rsidRDefault="007C1FD3"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Atentos a los requerimientos peticionados, es necesario </w:t>
      </w:r>
      <w:r w:rsidR="00A654B6">
        <w:rPr>
          <w:rFonts w:ascii="Palatino Linotype" w:eastAsia="Times New Roman" w:hAnsi="Palatino Linotype" w:cs="Arial"/>
          <w:sz w:val="24"/>
          <w:szCs w:val="24"/>
          <w:lang w:val="es-ES" w:eastAsia="es-ES"/>
        </w:rPr>
        <w:t>traer a colación</w:t>
      </w:r>
      <w:r>
        <w:rPr>
          <w:rFonts w:ascii="Palatino Linotype" w:eastAsia="Times New Roman" w:hAnsi="Palatino Linotype" w:cs="Arial"/>
          <w:sz w:val="24"/>
          <w:szCs w:val="24"/>
          <w:lang w:val="es-ES" w:eastAsia="es-ES"/>
        </w:rPr>
        <w:t xml:space="preserve"> lo establecido en los artículos 3, 50, 86, 87, 96 Bis de la Ley Orgánica Municipal del Estado de México, que señalan:</w:t>
      </w:r>
    </w:p>
    <w:p w14:paraId="43D9C89A" w14:textId="77777777" w:rsidR="007C1FD3" w:rsidRDefault="007C1FD3"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4F1A4FF"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r w:rsidRPr="00F43475">
        <w:rPr>
          <w:rFonts w:ascii="Palatino Linotype" w:eastAsia="Times New Roman" w:hAnsi="Palatino Linotype" w:cs="Arial"/>
          <w:b/>
          <w:i/>
          <w:lang w:val="es-ES" w:eastAsia="es-ES"/>
        </w:rPr>
        <w:t>Artículo 3.-</w:t>
      </w:r>
      <w:r w:rsidRPr="00F43475">
        <w:rPr>
          <w:rFonts w:ascii="Palatino Linotype" w:eastAsia="Times New Roman" w:hAnsi="Palatino Linotype" w:cs="Arial"/>
          <w:i/>
          <w:lang w:val="es-ES" w:eastAsia="es-ES"/>
        </w:rPr>
        <w:t xml:space="preserve"> Los municipios del Estado regularán su funcionamiento de conformidad con lo que</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establece esta Ley, los Bandos municipales, reglamentos y demás disposiciones legales</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aplicables.</w:t>
      </w:r>
    </w:p>
    <w:p w14:paraId="15539771"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42E5847F"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lastRenderedPageBreak/>
        <w:t xml:space="preserve">Artículo 50.- </w:t>
      </w:r>
      <w:r w:rsidRPr="00576EA9">
        <w:rPr>
          <w:rFonts w:ascii="Palatino Linotype" w:eastAsia="Times New Roman" w:hAnsi="Palatino Linotype" w:cs="Arial"/>
          <w:i/>
          <w:lang w:val="es-ES" w:eastAsia="es-ES"/>
        </w:rPr>
        <w:t>El presidente asumirá la representación jurídica del ayuntamiento y de las</w:t>
      </w:r>
      <w:r>
        <w:rPr>
          <w:rFonts w:ascii="Palatino Linotype" w:eastAsia="Times New Roman" w:hAnsi="Palatino Linotype" w:cs="Arial"/>
          <w:i/>
          <w:lang w:val="es-ES" w:eastAsia="es-ES"/>
        </w:rPr>
        <w:t xml:space="preserve"> </w:t>
      </w:r>
      <w:r w:rsidRPr="00576EA9">
        <w:rPr>
          <w:rFonts w:ascii="Palatino Linotype" w:eastAsia="Times New Roman" w:hAnsi="Palatino Linotype" w:cs="Arial"/>
          <w:i/>
          <w:lang w:val="es-ES" w:eastAsia="es-ES"/>
        </w:rPr>
        <w:t>dependencias de la Administración Pública Municipal, en los litigios en que sean parte, así</w:t>
      </w:r>
      <w:r>
        <w:rPr>
          <w:rFonts w:ascii="Palatino Linotype" w:eastAsia="Times New Roman" w:hAnsi="Palatino Linotype" w:cs="Arial"/>
          <w:i/>
          <w:lang w:val="es-ES" w:eastAsia="es-ES"/>
        </w:rPr>
        <w:t xml:space="preserve"> </w:t>
      </w:r>
      <w:r w:rsidRPr="00576EA9">
        <w:rPr>
          <w:rFonts w:ascii="Palatino Linotype" w:eastAsia="Times New Roman" w:hAnsi="Palatino Linotype" w:cs="Arial"/>
          <w:i/>
          <w:lang w:val="es-ES" w:eastAsia="es-ES"/>
        </w:rPr>
        <w:t>como la gestión de los negocios de la hacienda municipal; facultándolo para otorgar y revocar</w:t>
      </w:r>
      <w:r>
        <w:rPr>
          <w:rFonts w:ascii="Palatino Linotype" w:eastAsia="Times New Roman" w:hAnsi="Palatino Linotype" w:cs="Arial"/>
          <w:i/>
          <w:lang w:val="es-ES" w:eastAsia="es-ES"/>
        </w:rPr>
        <w:t xml:space="preserve"> </w:t>
      </w:r>
      <w:r w:rsidRPr="00576EA9">
        <w:rPr>
          <w:rFonts w:ascii="Palatino Linotype" w:eastAsia="Times New Roman" w:hAnsi="Palatino Linotype" w:cs="Arial"/>
          <w:i/>
          <w:lang w:val="es-ES" w:eastAsia="es-ES"/>
        </w:rPr>
        <w:t>poderes generales y especiales a terceros o mediante oficio para la debida representación</w:t>
      </w:r>
      <w:r>
        <w:rPr>
          <w:rFonts w:ascii="Palatino Linotype" w:eastAsia="Times New Roman" w:hAnsi="Palatino Linotype" w:cs="Arial"/>
          <w:i/>
          <w:lang w:val="es-ES" w:eastAsia="es-ES"/>
        </w:rPr>
        <w:t xml:space="preserve"> </w:t>
      </w:r>
      <w:r w:rsidRPr="00576EA9">
        <w:rPr>
          <w:rFonts w:ascii="Palatino Linotype" w:eastAsia="Times New Roman" w:hAnsi="Palatino Linotype" w:cs="Arial"/>
          <w:i/>
          <w:lang w:val="es-ES" w:eastAsia="es-ES"/>
        </w:rPr>
        <w:t>jurídica correspondiente pudiendo convenir en los mismos.</w:t>
      </w:r>
      <w:r w:rsidRPr="00576EA9">
        <w:rPr>
          <w:rFonts w:ascii="Palatino Linotype" w:eastAsia="Times New Roman" w:hAnsi="Palatino Linotype" w:cs="Arial"/>
          <w:i/>
          <w:lang w:val="es-ES" w:eastAsia="es-ES"/>
        </w:rPr>
        <w:cr/>
      </w:r>
    </w:p>
    <w:p w14:paraId="7A18C9AF"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43475">
        <w:rPr>
          <w:rFonts w:ascii="Palatino Linotype" w:eastAsia="Times New Roman" w:hAnsi="Palatino Linotype" w:cs="Arial"/>
          <w:b/>
          <w:i/>
          <w:lang w:val="es-ES" w:eastAsia="es-ES"/>
        </w:rPr>
        <w:t>Artículo 86.-</w:t>
      </w:r>
      <w:r w:rsidRPr="00F43475">
        <w:rPr>
          <w:rFonts w:ascii="Palatino Linotype" w:eastAsia="Times New Roman" w:hAnsi="Palatino Linotype" w:cs="Arial"/>
          <w:i/>
          <w:lang w:val="es-ES" w:eastAsia="es-ES"/>
        </w:rPr>
        <w:t xml:space="preserve"> Para el ejercicio de sus atribuciones y responsabilidades ejecutivas, el</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ayuntamiento se auxiliará con las dependencias y entidades de la administración pública</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municipal, que en cada caso acuerde el cabildo a propuesta del presidente municipal, las que</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estarán subordinadas a este servidor público. El servidor público titular de las referidas</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dependencias y entidades de la administración municipal, ejercerá las funciones propias de su</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competencia y será responsable por el ejercicio de dichas funciones y atribuciones contenidas</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en la Ley, sus reglamentos interiores, manuales, acuerdos, circulares y otras disposiciones</w:t>
      </w:r>
      <w:r>
        <w:rPr>
          <w:rFonts w:ascii="Palatino Linotype" w:eastAsia="Times New Roman" w:hAnsi="Palatino Linotype" w:cs="Arial"/>
          <w:i/>
          <w:lang w:val="es-ES" w:eastAsia="es-ES"/>
        </w:rPr>
        <w:t xml:space="preserve"> </w:t>
      </w:r>
      <w:r w:rsidRPr="00F43475">
        <w:rPr>
          <w:rFonts w:ascii="Palatino Linotype" w:eastAsia="Times New Roman" w:hAnsi="Palatino Linotype" w:cs="Arial"/>
          <w:i/>
          <w:lang w:val="es-ES" w:eastAsia="es-ES"/>
        </w:rPr>
        <w:t>legales que tiendan a regular el f</w:t>
      </w:r>
      <w:r>
        <w:rPr>
          <w:rFonts w:ascii="Palatino Linotype" w:eastAsia="Times New Roman" w:hAnsi="Palatino Linotype" w:cs="Arial"/>
          <w:i/>
          <w:lang w:val="es-ES" w:eastAsia="es-ES"/>
        </w:rPr>
        <w:t>uncionamiento del Municipio.</w:t>
      </w:r>
    </w:p>
    <w:p w14:paraId="23FE3EB4"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6BB84A3E" w14:textId="77777777" w:rsidR="007C1FD3" w:rsidRPr="00B45930"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Artículo 87.-</w:t>
      </w:r>
      <w:r w:rsidRPr="00B45930">
        <w:rPr>
          <w:rFonts w:ascii="Palatino Linotype" w:eastAsia="Times New Roman" w:hAnsi="Palatino Linotype" w:cs="Arial"/>
          <w:i/>
          <w:lang w:val="es-ES" w:eastAsia="es-ES"/>
        </w:rPr>
        <w:t xml:space="preserve"> Para el despacho, estudio y planeación de los diversos asuntos de la</w:t>
      </w:r>
      <w:r>
        <w:rPr>
          <w:rFonts w:ascii="Palatino Linotype" w:eastAsia="Times New Roman" w:hAnsi="Palatino Linotype" w:cs="Arial"/>
          <w:i/>
          <w:lang w:val="es-ES" w:eastAsia="es-ES"/>
        </w:rPr>
        <w:t xml:space="preserve"> </w:t>
      </w:r>
      <w:r w:rsidRPr="00B45930">
        <w:rPr>
          <w:rFonts w:ascii="Palatino Linotype" w:eastAsia="Times New Roman" w:hAnsi="Palatino Linotype" w:cs="Arial"/>
          <w:i/>
          <w:lang w:val="es-ES" w:eastAsia="es-ES"/>
        </w:rPr>
        <w:t>administración municipal, el ayuntamiento contará por lo menos con las siguientes</w:t>
      </w:r>
      <w:r>
        <w:rPr>
          <w:rFonts w:ascii="Palatino Linotype" w:eastAsia="Times New Roman" w:hAnsi="Palatino Linotype" w:cs="Arial"/>
          <w:i/>
          <w:lang w:val="es-ES" w:eastAsia="es-ES"/>
        </w:rPr>
        <w:t xml:space="preserve"> </w:t>
      </w:r>
      <w:r w:rsidRPr="00B45930">
        <w:rPr>
          <w:rFonts w:ascii="Palatino Linotype" w:eastAsia="Times New Roman" w:hAnsi="Palatino Linotype" w:cs="Arial"/>
          <w:i/>
          <w:lang w:val="es-ES" w:eastAsia="es-ES"/>
        </w:rPr>
        <w:t>Dependencias:</w:t>
      </w:r>
    </w:p>
    <w:p w14:paraId="180517F9" w14:textId="77777777" w:rsidR="007C1FD3" w:rsidRPr="00B45930"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I</w:t>
      </w:r>
      <w:r w:rsidRPr="00B45930">
        <w:rPr>
          <w:rFonts w:ascii="Palatino Linotype" w:eastAsia="Times New Roman" w:hAnsi="Palatino Linotype" w:cs="Arial"/>
          <w:i/>
          <w:lang w:val="es-ES" w:eastAsia="es-ES"/>
        </w:rPr>
        <w:t>. La secretaría del ayuntamiento;</w:t>
      </w:r>
    </w:p>
    <w:p w14:paraId="16757138" w14:textId="77777777" w:rsidR="007C1FD3" w:rsidRPr="00B45930"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II</w:t>
      </w:r>
      <w:r w:rsidRPr="00B45930">
        <w:rPr>
          <w:rFonts w:ascii="Palatino Linotype" w:eastAsia="Times New Roman" w:hAnsi="Palatino Linotype" w:cs="Arial"/>
          <w:i/>
          <w:lang w:val="es-ES" w:eastAsia="es-ES"/>
        </w:rPr>
        <w:t xml:space="preserve">. </w:t>
      </w:r>
      <w:r w:rsidRPr="00E03EDC">
        <w:rPr>
          <w:rFonts w:ascii="Palatino Linotype" w:eastAsia="Times New Roman" w:hAnsi="Palatino Linotype" w:cs="Arial"/>
          <w:i/>
          <w:u w:val="single"/>
          <w:lang w:val="es-ES" w:eastAsia="es-ES"/>
        </w:rPr>
        <w:t>La tesorería municipal</w:t>
      </w:r>
      <w:r w:rsidRPr="00B45930">
        <w:rPr>
          <w:rFonts w:ascii="Palatino Linotype" w:eastAsia="Times New Roman" w:hAnsi="Palatino Linotype" w:cs="Arial"/>
          <w:i/>
          <w:lang w:val="es-ES" w:eastAsia="es-ES"/>
        </w:rPr>
        <w:t>.</w:t>
      </w:r>
    </w:p>
    <w:p w14:paraId="328528F1" w14:textId="77777777" w:rsidR="007C1FD3" w:rsidRPr="00B45930"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III</w:t>
      </w:r>
      <w:r w:rsidRPr="00B45930">
        <w:rPr>
          <w:rFonts w:ascii="Palatino Linotype" w:eastAsia="Times New Roman" w:hAnsi="Palatino Linotype" w:cs="Arial"/>
          <w:i/>
          <w:lang w:val="es-ES" w:eastAsia="es-ES"/>
        </w:rPr>
        <w:t xml:space="preserve">. </w:t>
      </w:r>
      <w:r w:rsidRPr="00A6015A">
        <w:rPr>
          <w:rFonts w:ascii="Palatino Linotype" w:eastAsia="Times New Roman" w:hAnsi="Palatino Linotype" w:cs="Arial"/>
          <w:i/>
          <w:u w:val="single"/>
          <w:lang w:val="es-ES" w:eastAsia="es-ES"/>
        </w:rPr>
        <w:t>La Dirección de Obras Públicas o equivalente</w:t>
      </w:r>
      <w:r w:rsidRPr="00B45930">
        <w:rPr>
          <w:rFonts w:ascii="Palatino Linotype" w:eastAsia="Times New Roman" w:hAnsi="Palatino Linotype" w:cs="Arial"/>
          <w:i/>
          <w:lang w:val="es-ES" w:eastAsia="es-ES"/>
        </w:rPr>
        <w:t>.</w:t>
      </w:r>
    </w:p>
    <w:p w14:paraId="398076D9" w14:textId="77777777" w:rsidR="007C1FD3" w:rsidRPr="00B45930"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IV</w:t>
      </w:r>
      <w:r w:rsidRPr="00B45930">
        <w:rPr>
          <w:rFonts w:ascii="Palatino Linotype" w:eastAsia="Times New Roman" w:hAnsi="Palatino Linotype" w:cs="Arial"/>
          <w:i/>
          <w:lang w:val="es-ES" w:eastAsia="es-ES"/>
        </w:rPr>
        <w:t>. La Dirección de Desarrollo Económico o equivalente.</w:t>
      </w:r>
    </w:p>
    <w:p w14:paraId="105C3FBF"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V</w:t>
      </w:r>
      <w:r w:rsidRPr="00B45930">
        <w:rPr>
          <w:rFonts w:ascii="Palatino Linotype" w:eastAsia="Times New Roman" w:hAnsi="Palatino Linotype" w:cs="Arial"/>
          <w:i/>
          <w:lang w:val="es-ES" w:eastAsia="es-ES"/>
        </w:rPr>
        <w:t>. La Dirección de Desarrollo Urbano o equivalente;</w:t>
      </w:r>
    </w:p>
    <w:p w14:paraId="3E063EDB" w14:textId="77777777" w:rsidR="007C1FD3" w:rsidRPr="00B45930"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VI</w:t>
      </w:r>
      <w:r w:rsidRPr="00B45930">
        <w:rPr>
          <w:rFonts w:ascii="Palatino Linotype" w:eastAsia="Times New Roman" w:hAnsi="Palatino Linotype" w:cs="Arial"/>
          <w:i/>
          <w:lang w:val="es-ES" w:eastAsia="es-ES"/>
        </w:rPr>
        <w:t>. La Dirección de Ecología o equivalente; y</w:t>
      </w:r>
    </w:p>
    <w:p w14:paraId="10A62171" w14:textId="77777777" w:rsidR="007C1FD3" w:rsidRPr="00B45930"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VII</w:t>
      </w:r>
      <w:r w:rsidRPr="00B45930">
        <w:rPr>
          <w:rFonts w:ascii="Palatino Linotype" w:eastAsia="Times New Roman" w:hAnsi="Palatino Linotype" w:cs="Arial"/>
          <w:i/>
          <w:lang w:val="es-ES" w:eastAsia="es-ES"/>
        </w:rPr>
        <w:t>. La Dirección de Desarrollo Social o equivalente, y</w:t>
      </w:r>
    </w:p>
    <w:p w14:paraId="505DA346"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76EA9">
        <w:rPr>
          <w:rFonts w:ascii="Palatino Linotype" w:eastAsia="Times New Roman" w:hAnsi="Palatino Linotype" w:cs="Arial"/>
          <w:b/>
          <w:i/>
          <w:lang w:val="es-ES" w:eastAsia="es-ES"/>
        </w:rPr>
        <w:t>VIII</w:t>
      </w:r>
      <w:r w:rsidRPr="00B45930">
        <w:rPr>
          <w:rFonts w:ascii="Palatino Linotype" w:eastAsia="Times New Roman" w:hAnsi="Palatino Linotype" w:cs="Arial"/>
          <w:i/>
          <w:lang w:val="es-ES" w:eastAsia="es-ES"/>
        </w:rPr>
        <w:t>. La Coordinación Municipal de Protección Civil o equivalente</w:t>
      </w:r>
    </w:p>
    <w:p w14:paraId="334D8940"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40972767"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Artículo 95.-</w:t>
      </w:r>
      <w:r w:rsidRPr="00A6015A">
        <w:rPr>
          <w:rFonts w:ascii="Palatino Linotype" w:eastAsia="Times New Roman" w:hAnsi="Palatino Linotype" w:cs="Arial"/>
          <w:i/>
          <w:lang w:val="es-ES" w:eastAsia="es-ES"/>
        </w:rPr>
        <w:t xml:space="preserve"> Son atribuciones del </w:t>
      </w:r>
      <w:r w:rsidRPr="00E03EDC">
        <w:rPr>
          <w:rFonts w:ascii="Palatino Linotype" w:eastAsia="Times New Roman" w:hAnsi="Palatino Linotype" w:cs="Arial"/>
          <w:b/>
          <w:i/>
          <w:lang w:val="es-ES" w:eastAsia="es-ES"/>
        </w:rPr>
        <w:t>tesorero municipal</w:t>
      </w:r>
      <w:r w:rsidRPr="00A6015A">
        <w:rPr>
          <w:rFonts w:ascii="Palatino Linotype" w:eastAsia="Times New Roman" w:hAnsi="Palatino Linotype" w:cs="Arial"/>
          <w:i/>
          <w:lang w:val="es-ES" w:eastAsia="es-ES"/>
        </w:rPr>
        <w:t>:</w:t>
      </w:r>
    </w:p>
    <w:p w14:paraId="01CF7B61"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u w:val="single"/>
          <w:lang w:val="es-ES" w:eastAsia="es-ES"/>
        </w:rPr>
      </w:pPr>
      <w:r w:rsidRPr="00F8411A">
        <w:rPr>
          <w:rFonts w:ascii="Palatino Linotype" w:eastAsia="Times New Roman" w:hAnsi="Palatino Linotype" w:cs="Arial"/>
          <w:b/>
          <w:i/>
          <w:lang w:val="es-ES" w:eastAsia="es-ES"/>
        </w:rPr>
        <w:t>I</w:t>
      </w:r>
      <w:r w:rsidRPr="00A6015A">
        <w:rPr>
          <w:rFonts w:ascii="Palatino Linotype" w:eastAsia="Times New Roman" w:hAnsi="Palatino Linotype" w:cs="Arial"/>
          <w:i/>
          <w:lang w:val="es-ES" w:eastAsia="es-ES"/>
        </w:rPr>
        <w:t xml:space="preserve">. </w:t>
      </w:r>
      <w:r w:rsidRPr="00E03EDC">
        <w:rPr>
          <w:rFonts w:ascii="Palatino Linotype" w:eastAsia="Times New Roman" w:hAnsi="Palatino Linotype" w:cs="Arial"/>
          <w:i/>
          <w:u w:val="single"/>
          <w:lang w:val="es-ES" w:eastAsia="es-ES"/>
        </w:rPr>
        <w:t>Administrar la hacienda pública municipal, de conformidad con las disposiciones legales aplicables;</w:t>
      </w:r>
    </w:p>
    <w:p w14:paraId="0FBCED5E"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II</w:t>
      </w:r>
      <w:r w:rsidRPr="00A6015A">
        <w:rPr>
          <w:rFonts w:ascii="Palatino Linotype" w:eastAsia="Times New Roman" w:hAnsi="Palatino Linotype" w:cs="Arial"/>
          <w:i/>
          <w:lang w:val="es-ES" w:eastAsia="es-ES"/>
        </w:rPr>
        <w:t>. Determinar, liquidar, recaudar, fiscalizar y administrar las contribuciones en los términos de</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los ordenamientos jurídicos aplicables y, en su caso, aplicar el procedimiento administrativo de</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ejecución en términos de las disposiciones aplicables;</w:t>
      </w:r>
    </w:p>
    <w:p w14:paraId="5DEADA4F"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III</w:t>
      </w:r>
      <w:r w:rsidRPr="00A6015A">
        <w:rPr>
          <w:rFonts w:ascii="Palatino Linotype" w:eastAsia="Times New Roman" w:hAnsi="Palatino Linotype" w:cs="Arial"/>
          <w:i/>
          <w:lang w:val="es-ES" w:eastAsia="es-ES"/>
        </w:rPr>
        <w:t>. Imponer las sanciones administrativas que procedan por infracciones a las disposiciones</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fiscales;</w:t>
      </w:r>
    </w:p>
    <w:p w14:paraId="15C5EB28"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IV</w:t>
      </w:r>
      <w:r w:rsidRPr="00A6015A">
        <w:rPr>
          <w:rFonts w:ascii="Palatino Linotype" w:eastAsia="Times New Roman" w:hAnsi="Palatino Linotype" w:cs="Arial"/>
          <w:i/>
          <w:lang w:val="es-ES" w:eastAsia="es-ES"/>
        </w:rPr>
        <w:t xml:space="preserve">. </w:t>
      </w:r>
      <w:r w:rsidRPr="00E03EDC">
        <w:rPr>
          <w:rFonts w:ascii="Palatino Linotype" w:eastAsia="Times New Roman" w:hAnsi="Palatino Linotype" w:cs="Arial"/>
          <w:i/>
          <w:u w:val="single"/>
          <w:lang w:val="es-ES" w:eastAsia="es-ES"/>
        </w:rPr>
        <w:t>Llevar los registros contables</w:t>
      </w:r>
      <w:r w:rsidRPr="00A6015A">
        <w:rPr>
          <w:rFonts w:ascii="Palatino Linotype" w:eastAsia="Times New Roman" w:hAnsi="Palatino Linotype" w:cs="Arial"/>
          <w:i/>
          <w:lang w:val="es-ES" w:eastAsia="es-ES"/>
        </w:rPr>
        <w:t xml:space="preserve">, financieros y administrativos de los ingresos, </w:t>
      </w:r>
      <w:r w:rsidRPr="00E03EDC">
        <w:rPr>
          <w:rFonts w:ascii="Palatino Linotype" w:eastAsia="Times New Roman" w:hAnsi="Palatino Linotype" w:cs="Arial"/>
          <w:i/>
          <w:u w:val="single"/>
          <w:lang w:val="es-ES" w:eastAsia="es-ES"/>
        </w:rPr>
        <w:t>egresos</w:t>
      </w:r>
      <w:r w:rsidRPr="00A6015A">
        <w:rPr>
          <w:rFonts w:ascii="Palatino Linotype" w:eastAsia="Times New Roman" w:hAnsi="Palatino Linotype" w:cs="Arial"/>
          <w:i/>
          <w:lang w:val="es-ES" w:eastAsia="es-ES"/>
        </w:rPr>
        <w:t>, e</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inventarios;</w:t>
      </w:r>
    </w:p>
    <w:p w14:paraId="64DB2AEE"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lastRenderedPageBreak/>
        <w:t>V</w:t>
      </w:r>
      <w:r w:rsidRPr="00A6015A">
        <w:rPr>
          <w:rFonts w:ascii="Palatino Linotype" w:eastAsia="Times New Roman" w:hAnsi="Palatino Linotype" w:cs="Arial"/>
          <w:i/>
          <w:lang w:val="es-ES" w:eastAsia="es-ES"/>
        </w:rPr>
        <w:t>. Proporcionar oportunamente al ayuntamiento todos los datos o informes que sean necesarios</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para la formulación del Presupuesto de Egresos Municipales, vigilando que se ajuste a las</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disposiciones de esta Ley y otros ordenamientos aplicables;</w:t>
      </w:r>
    </w:p>
    <w:p w14:paraId="470ADEA7"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VI</w:t>
      </w:r>
      <w:r w:rsidRPr="00A6015A">
        <w:rPr>
          <w:rFonts w:ascii="Palatino Linotype" w:eastAsia="Times New Roman" w:hAnsi="Palatino Linotype" w:cs="Arial"/>
          <w:i/>
          <w:lang w:val="es-ES" w:eastAsia="es-ES"/>
        </w:rPr>
        <w:t>. Presentar anualmente al ayuntamiento un informe de la situación contable financiera de la</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Tesorería Municipal;</w:t>
      </w:r>
    </w:p>
    <w:p w14:paraId="070C7F9E"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VI</w:t>
      </w:r>
      <w:r w:rsidRPr="00A6015A">
        <w:rPr>
          <w:rFonts w:ascii="Palatino Linotype" w:eastAsia="Times New Roman" w:hAnsi="Palatino Linotype" w:cs="Arial"/>
          <w:i/>
          <w:lang w:val="es-ES" w:eastAsia="es-ES"/>
        </w:rPr>
        <w:t xml:space="preserve"> </w:t>
      </w:r>
      <w:r w:rsidRPr="00F8411A">
        <w:rPr>
          <w:rFonts w:ascii="Palatino Linotype" w:eastAsia="Times New Roman" w:hAnsi="Palatino Linotype" w:cs="Arial"/>
          <w:b/>
          <w:i/>
          <w:lang w:val="es-ES" w:eastAsia="es-ES"/>
        </w:rPr>
        <w:t>Bis</w:t>
      </w:r>
      <w:r w:rsidRPr="00A6015A">
        <w:rPr>
          <w:rFonts w:ascii="Palatino Linotype" w:eastAsia="Times New Roman" w:hAnsi="Palatino Linotype" w:cs="Arial"/>
          <w:i/>
          <w:lang w:val="es-ES" w:eastAsia="es-ES"/>
        </w:rPr>
        <w:t>. Proporcionar para la formulación del proyecto de Presupuesto de Egresos Municipales la</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información financiera relativa a la solución o en su caso, el pago de los litigios laborales;</w:t>
      </w:r>
    </w:p>
    <w:p w14:paraId="058886CD"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VII</w:t>
      </w:r>
      <w:r w:rsidRPr="00A6015A">
        <w:rPr>
          <w:rFonts w:ascii="Palatino Linotype" w:eastAsia="Times New Roman" w:hAnsi="Palatino Linotype" w:cs="Arial"/>
          <w:i/>
          <w:lang w:val="es-ES" w:eastAsia="es-ES"/>
        </w:rPr>
        <w:t>. Diseñar y aprobar las formas oficiales de manifestaciones, avisos y declaraciones y demás</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documentos requeridos;</w:t>
      </w:r>
    </w:p>
    <w:p w14:paraId="61A81500"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VIII</w:t>
      </w:r>
      <w:r w:rsidRPr="00A6015A">
        <w:rPr>
          <w:rFonts w:ascii="Palatino Linotype" w:eastAsia="Times New Roman" w:hAnsi="Palatino Linotype" w:cs="Arial"/>
          <w:i/>
          <w:lang w:val="es-ES" w:eastAsia="es-ES"/>
        </w:rPr>
        <w:t>. Participar en la formulación de Convenios Fiscales y ejercer las atribuciones que le</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correspondan en el ámbito de su competencia;</w:t>
      </w:r>
    </w:p>
    <w:p w14:paraId="083A997D"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IX</w:t>
      </w:r>
      <w:r w:rsidRPr="00A6015A">
        <w:rPr>
          <w:rFonts w:ascii="Palatino Linotype" w:eastAsia="Times New Roman" w:hAnsi="Palatino Linotype" w:cs="Arial"/>
          <w:i/>
          <w:lang w:val="es-ES" w:eastAsia="es-ES"/>
        </w:rPr>
        <w:t>. Proponer al ayuntamiento la cancelación de cuentas incobrables;</w:t>
      </w:r>
    </w:p>
    <w:p w14:paraId="4B1F06E2"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8411A">
        <w:rPr>
          <w:rFonts w:ascii="Palatino Linotype" w:eastAsia="Times New Roman" w:hAnsi="Palatino Linotype" w:cs="Arial"/>
          <w:b/>
          <w:i/>
          <w:lang w:val="es-ES" w:eastAsia="es-ES"/>
        </w:rPr>
        <w:t>X</w:t>
      </w:r>
      <w:r w:rsidRPr="00A6015A">
        <w:rPr>
          <w:rFonts w:ascii="Palatino Linotype" w:eastAsia="Times New Roman" w:hAnsi="Palatino Linotype" w:cs="Arial"/>
          <w:i/>
          <w:lang w:val="es-ES" w:eastAsia="es-ES"/>
        </w:rPr>
        <w:t>. Custodiar y ejercer las garantías que se otorguen en favor de la hacienda municipal;</w:t>
      </w:r>
    </w:p>
    <w:p w14:paraId="0057E7F8"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XI</w:t>
      </w:r>
      <w:r w:rsidRPr="00E03EDC">
        <w:rPr>
          <w:rFonts w:ascii="Palatino Linotype" w:eastAsia="Times New Roman" w:hAnsi="Palatino Linotype" w:cs="Arial"/>
          <w:i/>
          <w:lang w:val="es-ES" w:eastAsia="es-ES"/>
        </w:rPr>
        <w:t>. Proponer la política de ingresos de la tesorería municipal;</w:t>
      </w:r>
    </w:p>
    <w:p w14:paraId="476ABCBB"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XII</w:t>
      </w:r>
      <w:r w:rsidRPr="00E03EDC">
        <w:rPr>
          <w:rFonts w:ascii="Palatino Linotype" w:eastAsia="Times New Roman" w:hAnsi="Palatino Linotype" w:cs="Arial"/>
          <w:i/>
          <w:lang w:val="es-ES" w:eastAsia="es-ES"/>
        </w:rPr>
        <w:t>. Intervenir en la elaboración del programa financiero municipal;</w:t>
      </w:r>
    </w:p>
    <w:p w14:paraId="64D72F25"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XIII</w:t>
      </w:r>
      <w:r w:rsidRPr="00E03EDC">
        <w:rPr>
          <w:rFonts w:ascii="Palatino Linotype" w:eastAsia="Times New Roman" w:hAnsi="Palatino Linotype" w:cs="Arial"/>
          <w:i/>
          <w:lang w:val="es-ES" w:eastAsia="es-ES"/>
        </w:rPr>
        <w:t>. Elaborar y mantener actualizado el Padrón de Contribuyentes;</w:t>
      </w:r>
    </w:p>
    <w:p w14:paraId="2E38852B"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XIV</w:t>
      </w:r>
      <w:r w:rsidRPr="00E03EDC">
        <w:rPr>
          <w:rFonts w:ascii="Palatino Linotype" w:eastAsia="Times New Roman" w:hAnsi="Palatino Linotype" w:cs="Arial"/>
          <w:i/>
          <w:lang w:val="es-ES" w:eastAsia="es-ES"/>
        </w:rPr>
        <w:t>. Ministrar a su inmediato antecesor todos los datos oficiales que le solicitare, para</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contestar los pliegos de observaciones y alcances que formule y deduzca el Órgano Superior de</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Fiscalización del Estado de México;</w:t>
      </w:r>
    </w:p>
    <w:p w14:paraId="49599D95"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XV</w:t>
      </w:r>
      <w:r w:rsidRPr="00E03EDC">
        <w:rPr>
          <w:rFonts w:ascii="Palatino Linotype" w:eastAsia="Times New Roman" w:hAnsi="Palatino Linotype" w:cs="Arial"/>
          <w:i/>
          <w:lang w:val="es-ES" w:eastAsia="es-ES"/>
        </w:rPr>
        <w:t>. Solicitar a las instancias competentes, la práctica de revisiones circunstanciadas, de</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conformidad con las normas que rigen en materia de control y evaluación gubernamental en el</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ámbito municipal;</w:t>
      </w:r>
    </w:p>
    <w:p w14:paraId="0DFF4A9A"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XVI</w:t>
      </w:r>
      <w:r w:rsidRPr="00E03EDC">
        <w:rPr>
          <w:rFonts w:ascii="Palatino Linotype" w:eastAsia="Times New Roman" w:hAnsi="Palatino Linotype" w:cs="Arial"/>
          <w:i/>
          <w:lang w:val="es-ES" w:eastAsia="es-ES"/>
        </w:rPr>
        <w:t>. Glosar oportunamente las cuentas del ayuntamiento;</w:t>
      </w:r>
    </w:p>
    <w:p w14:paraId="15DDB7E3"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XVII</w:t>
      </w:r>
      <w:r w:rsidRPr="00E03EDC">
        <w:rPr>
          <w:rFonts w:ascii="Palatino Linotype" w:eastAsia="Times New Roman" w:hAnsi="Palatino Linotype" w:cs="Arial"/>
          <w:i/>
          <w:lang w:val="es-ES" w:eastAsia="es-ES"/>
        </w:rPr>
        <w:t>. Contestar oportunamente los pliegos de observaciones y responsabilidad que haga el</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Órgano Superior de Fiscalización del Estado de México, así como atender en tiempo y forma las</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solicitudes de información que éste requiera, informando al Ayuntamiento;</w:t>
      </w:r>
    </w:p>
    <w:p w14:paraId="75E42CF1"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XVIII</w:t>
      </w:r>
      <w:r w:rsidRPr="00E03EDC">
        <w:rPr>
          <w:rFonts w:ascii="Palatino Linotype" w:eastAsia="Times New Roman" w:hAnsi="Palatino Linotype" w:cs="Arial"/>
          <w:i/>
          <w:lang w:val="es-ES" w:eastAsia="es-ES"/>
        </w:rPr>
        <w:t>. Expedir copias certificadas de los documentos a su cuidado, por acuerdo expreso del</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Ayuntamiento y cuando se trate de documentación presentada ante el Órgano Superior de</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Fiscalización del Estado de México;</w:t>
      </w:r>
    </w:p>
    <w:p w14:paraId="4D9D2391"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XIX</w:t>
      </w:r>
      <w:r w:rsidRPr="00E03EDC">
        <w:rPr>
          <w:rFonts w:ascii="Palatino Linotype" w:eastAsia="Times New Roman" w:hAnsi="Palatino Linotype" w:cs="Arial"/>
          <w:i/>
          <w:lang w:val="es-ES" w:eastAsia="es-ES"/>
        </w:rPr>
        <w:t>. Recaudar y administrar los ingresos que se deriven de la suscripción de convenios,</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acuerdos o la emisión de declaratorias de coordinación; los relativos a las transferencias</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otorgadas a favor del Municipio en el marco del Sistema Nacional o Estatal de Coordinación</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Fiscal, o los que reciba por cualquier otro concepto; así como el importe de las sanciones por</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infracciones impuestas por las autoridades competentes, por la inobservancia de las diversas</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disposiciones y ordenamientos legales, constituyendo los créditos fiscales correspondientes;</w:t>
      </w:r>
    </w:p>
    <w:p w14:paraId="206A61FF"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XX</w:t>
      </w:r>
      <w:r w:rsidRPr="00E03EDC">
        <w:rPr>
          <w:rFonts w:ascii="Palatino Linotype" w:eastAsia="Times New Roman" w:hAnsi="Palatino Linotype" w:cs="Arial"/>
          <w:i/>
          <w:lang w:val="es-ES" w:eastAsia="es-ES"/>
        </w:rPr>
        <w:t>. Dar cumplimiento a las leyes, convenios de coordinación fiscal y demás que en materia</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hacendaria celebre el Ayuntamiento con el Estado;</w:t>
      </w:r>
    </w:p>
    <w:p w14:paraId="2C3E31D4" w14:textId="77777777" w:rsidR="007C1FD3" w:rsidRPr="00E03EDC"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lastRenderedPageBreak/>
        <w:t>XXI</w:t>
      </w:r>
      <w:r w:rsidRPr="00E03EDC">
        <w:rPr>
          <w:rFonts w:ascii="Palatino Linotype" w:eastAsia="Times New Roman" w:hAnsi="Palatino Linotype" w:cs="Arial"/>
          <w:i/>
          <w:lang w:val="es-ES" w:eastAsia="es-ES"/>
        </w:rPr>
        <w:t>. Entregar oportunamente a él o los Síndicos, según sea el caso, el informe mensual que</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corresponda, a fin de que se revise, y de ser necesario, para que se formulen las observaciones</w:t>
      </w:r>
      <w:r>
        <w:rPr>
          <w:rFonts w:ascii="Palatino Linotype" w:eastAsia="Times New Roman" w:hAnsi="Palatino Linotype" w:cs="Arial"/>
          <w:i/>
          <w:lang w:val="es-ES" w:eastAsia="es-ES"/>
        </w:rPr>
        <w:t xml:space="preserve"> </w:t>
      </w:r>
      <w:r w:rsidRPr="00E03EDC">
        <w:rPr>
          <w:rFonts w:ascii="Palatino Linotype" w:eastAsia="Times New Roman" w:hAnsi="Palatino Linotype" w:cs="Arial"/>
          <w:i/>
          <w:lang w:val="es-ES" w:eastAsia="es-ES"/>
        </w:rPr>
        <w:t>respectivas.</w:t>
      </w:r>
    </w:p>
    <w:p w14:paraId="690A62B6"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03EDC">
        <w:rPr>
          <w:rFonts w:ascii="Palatino Linotype" w:eastAsia="Times New Roman" w:hAnsi="Palatino Linotype" w:cs="Arial"/>
          <w:b/>
          <w:i/>
          <w:lang w:val="es-ES" w:eastAsia="es-ES"/>
        </w:rPr>
        <w:t>XXII</w:t>
      </w:r>
      <w:r w:rsidRPr="00E03EDC">
        <w:rPr>
          <w:rFonts w:ascii="Palatino Linotype" w:eastAsia="Times New Roman" w:hAnsi="Palatino Linotype" w:cs="Arial"/>
          <w:i/>
          <w:lang w:val="es-ES" w:eastAsia="es-ES"/>
        </w:rPr>
        <w:t>. Las que les señalen las demás disposiciones legales y el ayuntamiento.</w:t>
      </w:r>
    </w:p>
    <w:p w14:paraId="4E79D202"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327A742A"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1EC73624"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 xml:space="preserve">Artículo 96. Bis.- </w:t>
      </w:r>
      <w:r w:rsidRPr="00E03EDC">
        <w:rPr>
          <w:rFonts w:ascii="Palatino Linotype" w:eastAsia="Times New Roman" w:hAnsi="Palatino Linotype" w:cs="Arial"/>
          <w:b/>
          <w:i/>
          <w:lang w:val="es-ES" w:eastAsia="es-ES"/>
        </w:rPr>
        <w:t>El Director de Obras Públicas</w:t>
      </w:r>
      <w:r w:rsidRPr="00A6015A">
        <w:rPr>
          <w:rFonts w:ascii="Palatino Linotype" w:eastAsia="Times New Roman" w:hAnsi="Palatino Linotype" w:cs="Arial"/>
          <w:i/>
          <w:lang w:val="es-ES" w:eastAsia="es-ES"/>
        </w:rPr>
        <w:t xml:space="preserve"> o el Titular de la Unidad Administrativa</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equivalente, tiene las siguientes atribuciones:</w:t>
      </w:r>
    </w:p>
    <w:p w14:paraId="5B74D679"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I</w:t>
      </w:r>
      <w:r w:rsidRPr="00A6015A">
        <w:rPr>
          <w:rFonts w:ascii="Palatino Linotype" w:eastAsia="Times New Roman" w:hAnsi="Palatino Linotype" w:cs="Arial"/>
          <w:i/>
          <w:lang w:val="es-ES" w:eastAsia="es-ES"/>
        </w:rPr>
        <w:t>. Realizar la programación y ejecución de las obras públicas y servicios relacionados, que por</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orden expresa del Ayuntamiento requieran prioridad;</w:t>
      </w:r>
    </w:p>
    <w:p w14:paraId="2C54C02B"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II</w:t>
      </w:r>
      <w:r w:rsidRPr="00A6015A">
        <w:rPr>
          <w:rFonts w:ascii="Palatino Linotype" w:eastAsia="Times New Roman" w:hAnsi="Palatino Linotype" w:cs="Arial"/>
          <w:i/>
          <w:lang w:val="es-ES" w:eastAsia="es-ES"/>
        </w:rPr>
        <w:t>. Planear y coordinar los proyectos de obras públicas y servicios relacionados con las mismas</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 xml:space="preserve">que autorice el Ayuntamiento, una vez que se cumplan los requisitos de </w:t>
      </w:r>
      <w:r w:rsidRPr="00A6015A">
        <w:rPr>
          <w:rFonts w:ascii="Palatino Linotype" w:eastAsia="Times New Roman" w:hAnsi="Palatino Linotype" w:cs="Arial"/>
          <w:i/>
          <w:u w:val="single"/>
          <w:lang w:val="es-ES" w:eastAsia="es-ES"/>
        </w:rPr>
        <w:t>licitación y otros que determine la ley de la materia</w:t>
      </w:r>
      <w:r w:rsidRPr="00A6015A">
        <w:rPr>
          <w:rFonts w:ascii="Palatino Linotype" w:eastAsia="Times New Roman" w:hAnsi="Palatino Linotype" w:cs="Arial"/>
          <w:i/>
          <w:lang w:val="es-ES" w:eastAsia="es-ES"/>
        </w:rPr>
        <w:t>;</w:t>
      </w:r>
    </w:p>
    <w:p w14:paraId="4A5CEDCA"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III</w:t>
      </w:r>
      <w:r w:rsidRPr="00A6015A">
        <w:rPr>
          <w:rFonts w:ascii="Palatino Linotype" w:eastAsia="Times New Roman" w:hAnsi="Palatino Linotype" w:cs="Arial"/>
          <w:i/>
          <w:lang w:val="es-ES" w:eastAsia="es-ES"/>
        </w:rPr>
        <w:t>. Proyectar las obras públicas y servicios relacionados, que realice el Municipio, incluyendo la</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conservación y mantenimiento de edificios, monumentos, calles, parques y jardines;</w:t>
      </w:r>
    </w:p>
    <w:p w14:paraId="6A1B32C0"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IV</w:t>
      </w:r>
      <w:r w:rsidRPr="00A6015A">
        <w:rPr>
          <w:rFonts w:ascii="Palatino Linotype" w:eastAsia="Times New Roman" w:hAnsi="Palatino Linotype" w:cs="Arial"/>
          <w:i/>
          <w:lang w:val="es-ES" w:eastAsia="es-ES"/>
        </w:rPr>
        <w:t>. Construir y ejecutar todas aquellas obras públicas y servicios relacionados, que aumenten y</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mantengan la infraestructura municipal y que estén consideradas en el programa respectivo;</w:t>
      </w:r>
    </w:p>
    <w:p w14:paraId="3076DDD2"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V</w:t>
      </w:r>
      <w:r w:rsidRPr="00A6015A">
        <w:rPr>
          <w:rFonts w:ascii="Palatino Linotype" w:eastAsia="Times New Roman" w:hAnsi="Palatino Linotype" w:cs="Arial"/>
          <w:i/>
          <w:lang w:val="es-ES" w:eastAsia="es-ES"/>
        </w:rPr>
        <w:t>. Determinar y cuantificar los materiales y trabajos necesarios para programas de</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construcción y mantenimiento de obras públicas y servicios relacionados;</w:t>
      </w:r>
    </w:p>
    <w:p w14:paraId="5B28949C"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VI</w:t>
      </w:r>
      <w:r w:rsidRPr="00A6015A">
        <w:rPr>
          <w:rFonts w:ascii="Palatino Linotype" w:eastAsia="Times New Roman" w:hAnsi="Palatino Linotype" w:cs="Arial"/>
          <w:i/>
          <w:lang w:val="es-ES" w:eastAsia="es-ES"/>
        </w:rPr>
        <w:t>. Vigilar que se cumplan y lleven a cabo los programas de construcción y mantenimiento de</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obras públicas y servicios relacionados;</w:t>
      </w:r>
    </w:p>
    <w:p w14:paraId="3ED9FDE9"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VII</w:t>
      </w:r>
      <w:r w:rsidRPr="00A6015A">
        <w:rPr>
          <w:rFonts w:ascii="Palatino Linotype" w:eastAsia="Times New Roman" w:hAnsi="Palatino Linotype" w:cs="Arial"/>
          <w:i/>
          <w:lang w:val="es-ES" w:eastAsia="es-ES"/>
        </w:rPr>
        <w:t>. Cuidar que las obras públicas y servicios relacionados cumplan con los requisitos de</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seguridad y observen las normas de construcción y términos establecidos;</w:t>
      </w:r>
    </w:p>
    <w:p w14:paraId="4BEEBA4C"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VIII</w:t>
      </w:r>
      <w:r w:rsidRPr="00A6015A">
        <w:rPr>
          <w:rFonts w:ascii="Palatino Linotype" w:eastAsia="Times New Roman" w:hAnsi="Palatino Linotype" w:cs="Arial"/>
          <w:i/>
          <w:lang w:val="es-ES" w:eastAsia="es-ES"/>
        </w:rPr>
        <w:t xml:space="preserve">. </w:t>
      </w:r>
      <w:r w:rsidRPr="00A6015A">
        <w:rPr>
          <w:rFonts w:ascii="Palatino Linotype" w:eastAsia="Times New Roman" w:hAnsi="Palatino Linotype" w:cs="Arial"/>
          <w:i/>
          <w:u w:val="single"/>
          <w:lang w:val="es-ES" w:eastAsia="es-ES"/>
        </w:rPr>
        <w:t>Vigilar la construcción en las obras por contrato y por administración que hayan sido adjudicadas a los contratistas</w:t>
      </w:r>
      <w:r w:rsidRPr="00A6015A">
        <w:rPr>
          <w:rFonts w:ascii="Palatino Linotype" w:eastAsia="Times New Roman" w:hAnsi="Palatino Linotype" w:cs="Arial"/>
          <w:i/>
          <w:lang w:val="es-ES" w:eastAsia="es-ES"/>
        </w:rPr>
        <w:t>;</w:t>
      </w:r>
    </w:p>
    <w:p w14:paraId="206DC99B"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IX</w:t>
      </w:r>
      <w:r w:rsidRPr="00A6015A">
        <w:rPr>
          <w:rFonts w:ascii="Palatino Linotype" w:eastAsia="Times New Roman" w:hAnsi="Palatino Linotype" w:cs="Arial"/>
          <w:i/>
          <w:lang w:val="es-ES" w:eastAsia="es-ES"/>
        </w:rPr>
        <w:t xml:space="preserve">. </w:t>
      </w:r>
      <w:r w:rsidRPr="00A6015A">
        <w:rPr>
          <w:rFonts w:ascii="Palatino Linotype" w:eastAsia="Times New Roman" w:hAnsi="Palatino Linotype" w:cs="Arial"/>
          <w:i/>
          <w:u w:val="single"/>
          <w:lang w:val="es-ES" w:eastAsia="es-ES"/>
        </w:rPr>
        <w:t xml:space="preserve">Administrar y ejercer, en el ámbito de su competencia, de manera coordinada con el Tesorero </w:t>
      </w:r>
      <w:r w:rsidRPr="002F066C">
        <w:rPr>
          <w:rFonts w:ascii="Palatino Linotype" w:eastAsia="Times New Roman" w:hAnsi="Palatino Linotype" w:cs="Arial"/>
          <w:i/>
          <w:u w:val="single"/>
          <w:lang w:val="es-ES" w:eastAsia="es-ES"/>
        </w:rPr>
        <w:t>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r w:rsidRPr="00A6015A">
        <w:rPr>
          <w:rFonts w:ascii="Palatino Linotype" w:eastAsia="Times New Roman" w:hAnsi="Palatino Linotype" w:cs="Arial"/>
          <w:i/>
          <w:lang w:val="es-ES" w:eastAsia="es-ES"/>
        </w:rPr>
        <w:t>;</w:t>
      </w:r>
    </w:p>
    <w:p w14:paraId="2EDC0A8A"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X</w:t>
      </w:r>
      <w:r w:rsidRPr="00A6015A">
        <w:rPr>
          <w:rFonts w:ascii="Palatino Linotype" w:eastAsia="Times New Roman" w:hAnsi="Palatino Linotype" w:cs="Arial"/>
          <w:i/>
          <w:lang w:val="es-ES" w:eastAsia="es-ES"/>
        </w:rPr>
        <w:t>. Verificar que las obras públicas y los servicios relacionados con la misma, hayan sido</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programadas, presupuestadas, ejecutadas, adquiridas y contratadas en estricto apego a las</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disposiciones legales aplicables;</w:t>
      </w:r>
    </w:p>
    <w:p w14:paraId="4A8D11B2"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XI</w:t>
      </w:r>
      <w:r w:rsidRPr="00A6015A">
        <w:rPr>
          <w:rFonts w:ascii="Palatino Linotype" w:eastAsia="Times New Roman" w:hAnsi="Palatino Linotype" w:cs="Arial"/>
          <w:i/>
          <w:lang w:val="es-ES" w:eastAsia="es-ES"/>
        </w:rPr>
        <w:t>. Integrar y verificar que se elaboren de manera correcta y completa las bitácoras y/o</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expedientes abiertos con motivo de la obra pública y servicios relacionados con la misma,</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conforme a lo establecido en las disposiciones legales aplicables;</w:t>
      </w:r>
    </w:p>
    <w:p w14:paraId="20ECB108" w14:textId="77777777" w:rsidR="007C1FD3" w:rsidRPr="00A6015A" w:rsidRDefault="007C1FD3" w:rsidP="007C1FD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6015A">
        <w:rPr>
          <w:rFonts w:ascii="Palatino Linotype" w:eastAsia="Times New Roman" w:hAnsi="Palatino Linotype" w:cs="Arial"/>
          <w:b/>
          <w:i/>
          <w:lang w:val="es-ES" w:eastAsia="es-ES"/>
        </w:rPr>
        <w:t>XII</w:t>
      </w:r>
      <w:r w:rsidRPr="00A6015A">
        <w:rPr>
          <w:rFonts w:ascii="Palatino Linotype" w:eastAsia="Times New Roman" w:hAnsi="Palatino Linotype" w:cs="Arial"/>
          <w:i/>
          <w:lang w:val="es-ES" w:eastAsia="es-ES"/>
        </w:rPr>
        <w:t>. Promover la construcción de urbanización, infraestructura y equipamiento urbano;</w:t>
      </w:r>
    </w:p>
    <w:p w14:paraId="335051CE"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lang w:val="es-ES" w:eastAsia="es-ES"/>
        </w:rPr>
      </w:pPr>
      <w:r w:rsidRPr="00A6015A">
        <w:rPr>
          <w:rFonts w:ascii="Palatino Linotype" w:eastAsia="Times New Roman" w:hAnsi="Palatino Linotype" w:cs="Arial"/>
          <w:b/>
          <w:i/>
          <w:lang w:val="es-ES" w:eastAsia="es-ES"/>
        </w:rPr>
        <w:lastRenderedPageBreak/>
        <w:t>XIII</w:t>
      </w:r>
      <w:r w:rsidRPr="00A6015A">
        <w:rPr>
          <w:rFonts w:ascii="Palatino Linotype" w:eastAsia="Times New Roman" w:hAnsi="Palatino Linotype" w:cs="Arial"/>
          <w:i/>
          <w:lang w:val="es-ES" w:eastAsia="es-ES"/>
        </w:rPr>
        <w:t>. Formular y conducir la política municipal en materia de obras públicas e infraestructura</w:t>
      </w:r>
      <w:r>
        <w:rPr>
          <w:rFonts w:ascii="Palatino Linotype" w:eastAsia="Times New Roman" w:hAnsi="Palatino Linotype" w:cs="Arial"/>
          <w:i/>
          <w:lang w:val="es-ES" w:eastAsia="es-ES"/>
        </w:rPr>
        <w:t xml:space="preserve"> </w:t>
      </w:r>
      <w:r w:rsidRPr="00A6015A">
        <w:rPr>
          <w:rFonts w:ascii="Palatino Linotype" w:eastAsia="Times New Roman" w:hAnsi="Palatino Linotype" w:cs="Arial"/>
          <w:i/>
          <w:lang w:val="es-ES" w:eastAsia="es-ES"/>
        </w:rPr>
        <w:t>para el desarrollo;</w:t>
      </w:r>
      <w:r>
        <w:rPr>
          <w:rFonts w:ascii="Palatino Linotype" w:eastAsia="Times New Roman" w:hAnsi="Palatino Linotype" w:cs="Arial"/>
          <w:lang w:val="es-ES" w:eastAsia="es-ES"/>
        </w:rPr>
        <w:t>”</w:t>
      </w:r>
    </w:p>
    <w:p w14:paraId="2B5F13C5" w14:textId="77777777" w:rsidR="007C1FD3" w:rsidRDefault="007C1FD3" w:rsidP="007C1FD3">
      <w:pPr>
        <w:autoSpaceDE w:val="0"/>
        <w:autoSpaceDN w:val="0"/>
        <w:adjustRightInd w:val="0"/>
        <w:spacing w:after="0" w:line="240" w:lineRule="auto"/>
        <w:ind w:left="567" w:right="567"/>
        <w:jc w:val="both"/>
        <w:rPr>
          <w:rFonts w:ascii="Palatino Linotype" w:eastAsia="Times New Roman" w:hAnsi="Palatino Linotype" w:cs="Arial"/>
          <w:lang w:val="es-ES" w:eastAsia="es-ES"/>
        </w:rPr>
      </w:pPr>
    </w:p>
    <w:p w14:paraId="79862E6D" w14:textId="77777777" w:rsidR="007C1FD3" w:rsidRPr="00A6015A" w:rsidRDefault="007C1FD3" w:rsidP="007C1FD3">
      <w:pPr>
        <w:autoSpaceDE w:val="0"/>
        <w:autoSpaceDN w:val="0"/>
        <w:adjustRightInd w:val="0"/>
        <w:spacing w:after="0" w:line="240" w:lineRule="auto"/>
        <w:ind w:left="567" w:right="567"/>
        <w:jc w:val="right"/>
        <w:rPr>
          <w:rFonts w:ascii="Palatino Linotype" w:eastAsia="Times New Roman" w:hAnsi="Palatino Linotype" w:cs="Arial"/>
          <w:sz w:val="24"/>
          <w:szCs w:val="24"/>
          <w:lang w:val="es-ES" w:eastAsia="es-ES"/>
        </w:rPr>
      </w:pPr>
      <w:r>
        <w:rPr>
          <w:rFonts w:ascii="Palatino Linotype" w:eastAsia="Times New Roman" w:hAnsi="Palatino Linotype" w:cs="Arial"/>
          <w:lang w:val="es-ES" w:eastAsia="es-ES"/>
        </w:rPr>
        <w:t>(Énfasis añadido)</w:t>
      </w:r>
    </w:p>
    <w:p w14:paraId="2BAFFED7" w14:textId="77777777" w:rsidR="007C1FD3" w:rsidRDefault="007C1FD3"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9D03FAC" w14:textId="262ED490" w:rsidR="007C1FD3" w:rsidRDefault="007C1FD3"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De conformidad con los ordenamientos normativos citados, se acredita que dentro de las distintas áreas que integran al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se encuentran la Tesorería Municipal y la Dirección de Obra Pública, las cuales son entre sus distintas atribuciones se encuentran las de la administración de la hacienda pública, vigilancia de la construcción de las obras, y la administración y ejercicio de los recursos públicos destinados para la obra pública.</w:t>
      </w:r>
    </w:p>
    <w:p w14:paraId="6D9D688F" w14:textId="77777777" w:rsidR="005A721E" w:rsidRDefault="005A721E"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1C73F4F" w14:textId="3994F359" w:rsidR="007C1FD3" w:rsidRPr="002F066C" w:rsidRDefault="007C1FD3"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esa virtud, el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al reconocer tener las canchas de futbol rápido, proporcionadas en respuesta; información que concatenada con lo establecido en los artículos citados, citados, acreditan la obligación de tener en sus archivos, lo relativo al nombre</w:t>
      </w:r>
      <w:r w:rsidR="005A721E">
        <w:rPr>
          <w:rFonts w:ascii="Palatino Linotype" w:eastAsia="Times New Roman" w:hAnsi="Palatino Linotype" w:cs="Arial"/>
          <w:sz w:val="24"/>
          <w:szCs w:val="24"/>
          <w:lang w:val="es-ES" w:eastAsia="es-ES"/>
        </w:rPr>
        <w:t>, dirección</w:t>
      </w:r>
      <w:r>
        <w:rPr>
          <w:rFonts w:ascii="Palatino Linotype" w:eastAsia="Times New Roman" w:hAnsi="Palatino Linotype" w:cs="Arial"/>
          <w:sz w:val="24"/>
          <w:szCs w:val="24"/>
          <w:lang w:val="es-ES" w:eastAsia="es-ES"/>
        </w:rPr>
        <w:t xml:space="preserve"> y la antigüedad de dichas canchas. Resultando dable ordenar haga entrega del o los documentos en los cuales conste la información, en su en observancia de la Ley de Protección de Datos Personales en Posesión de Sujetos Obligados del Estado de México y Municipios.</w:t>
      </w:r>
    </w:p>
    <w:p w14:paraId="43D481A1" w14:textId="3698DFEB" w:rsidR="007C1FD3" w:rsidRDefault="007C1FD3" w:rsidP="007C1FD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A172927" w14:textId="77777777" w:rsidR="005A721E" w:rsidRDefault="005A721E" w:rsidP="005A721E">
      <w:pPr>
        <w:pStyle w:val="Sinespaciado"/>
        <w:spacing w:line="360" w:lineRule="auto"/>
        <w:jc w:val="both"/>
      </w:pPr>
      <w:r>
        <w:rPr>
          <w:rFonts w:ascii="Palatino Linotype" w:hAnsi="Palatino Linotype"/>
        </w:rPr>
        <w:t xml:space="preserve">En consecuencia, tomando en consideración lo anteriormente plasmado, </w:t>
      </w:r>
      <w:r w:rsidRPr="00284000">
        <w:rPr>
          <w:rFonts w:ascii="Palatino Linotype" w:hAnsi="Palatino Linotype"/>
        </w:rPr>
        <w:t>resulta procedente ordenar la entrega de la información, asimismo, de no contar con ello, resultará procedente la entrega del acuerdo de inexistencia.</w:t>
      </w:r>
    </w:p>
    <w:p w14:paraId="259285C7" w14:textId="24201244" w:rsidR="005A721E" w:rsidRDefault="005A721E" w:rsidP="005A721E"/>
    <w:p w14:paraId="7D6971D9" w14:textId="77777777" w:rsidR="005A721E" w:rsidRDefault="005A721E" w:rsidP="005A721E"/>
    <w:p w14:paraId="0122D726" w14:textId="77777777" w:rsidR="005A721E" w:rsidRPr="00723A78" w:rsidRDefault="005A721E" w:rsidP="005A721E">
      <w:pPr>
        <w:pStyle w:val="Sinespaciado"/>
        <w:numPr>
          <w:ilvl w:val="0"/>
          <w:numId w:val="8"/>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lastRenderedPageBreak/>
        <w:t>De la declaratoria de inexistencia</w:t>
      </w:r>
    </w:p>
    <w:p w14:paraId="30A47498" w14:textId="15E8EEDB" w:rsidR="005A721E" w:rsidRPr="004679A5" w:rsidRDefault="005A721E" w:rsidP="005A721E">
      <w:pPr>
        <w:tabs>
          <w:tab w:val="left" w:pos="709"/>
        </w:tabs>
        <w:spacing w:after="0" w:line="360" w:lineRule="auto"/>
        <w:jc w:val="both"/>
        <w:rPr>
          <w:rFonts w:ascii="Palatino Linotype" w:hAnsi="Palatino Linotype"/>
          <w:sz w:val="24"/>
          <w:szCs w:val="24"/>
        </w:rPr>
      </w:pPr>
      <w:r w:rsidRPr="004679A5">
        <w:rPr>
          <w:rFonts w:ascii="Palatino Linotype" w:hAnsi="Palatino Linotype"/>
          <w:sz w:val="24"/>
          <w:szCs w:val="24"/>
        </w:rPr>
        <w:t xml:space="preserve">Ahora bien, en la hipótesis de que </w:t>
      </w:r>
      <w:r w:rsidRPr="004679A5">
        <w:rPr>
          <w:rFonts w:ascii="Palatino Linotype" w:hAnsi="Palatino Linotype"/>
          <w:b/>
          <w:sz w:val="24"/>
          <w:szCs w:val="24"/>
        </w:rPr>
        <w:t>El Sujeto Obligado</w:t>
      </w:r>
      <w:r w:rsidRPr="004679A5">
        <w:rPr>
          <w:rFonts w:ascii="Palatino Linotype" w:hAnsi="Palatino Linotype"/>
          <w:sz w:val="24"/>
          <w:szCs w:val="24"/>
        </w:rPr>
        <w:t xml:space="preserve"> no cuente con la información ordenada correspondiente </w:t>
      </w:r>
      <w:r w:rsidRPr="005A721E">
        <w:rPr>
          <w:rFonts w:ascii="Palatino Linotype" w:hAnsi="Palatino Linotype"/>
          <w:sz w:val="24"/>
          <w:szCs w:val="24"/>
          <w:u w:val="single"/>
        </w:rPr>
        <w:t xml:space="preserve">a las canchas de futbol que se encuentra localizada en la comunidad de </w:t>
      </w:r>
      <w:proofErr w:type="spellStart"/>
      <w:r w:rsidRPr="005A721E">
        <w:rPr>
          <w:rFonts w:ascii="Palatino Linotype" w:hAnsi="Palatino Linotype"/>
          <w:sz w:val="24"/>
          <w:szCs w:val="24"/>
          <w:u w:val="single"/>
        </w:rPr>
        <w:t>Cuendo</w:t>
      </w:r>
      <w:proofErr w:type="spellEnd"/>
      <w:r w:rsidRPr="004679A5">
        <w:rPr>
          <w:rFonts w:ascii="Palatino Linotype" w:hAnsi="Palatino Linotype"/>
          <w:sz w:val="24"/>
          <w:szCs w:val="24"/>
        </w:rPr>
        <w:t xml:space="preserve">, éste deberá elaborar el acuerdo que contenga la declaratoria de la inexistencia de la información. </w:t>
      </w:r>
    </w:p>
    <w:p w14:paraId="3019B001" w14:textId="77777777" w:rsidR="005A721E" w:rsidRDefault="005A721E" w:rsidP="005A721E">
      <w:pPr>
        <w:tabs>
          <w:tab w:val="left" w:pos="709"/>
        </w:tabs>
        <w:spacing w:after="0" w:line="360" w:lineRule="auto"/>
        <w:jc w:val="both"/>
        <w:rPr>
          <w:rFonts w:ascii="Palatino Linotype" w:hAnsi="Palatino Linotype"/>
          <w:sz w:val="24"/>
          <w:szCs w:val="24"/>
        </w:rPr>
      </w:pPr>
    </w:p>
    <w:p w14:paraId="6481F1F6" w14:textId="77777777" w:rsidR="005A721E" w:rsidRDefault="005A721E" w:rsidP="005A721E">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682C5985" w14:textId="77777777" w:rsidR="005A721E" w:rsidRPr="00A975A3" w:rsidRDefault="005A721E" w:rsidP="005A721E">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08734219" w14:textId="77777777" w:rsidR="005A721E" w:rsidRPr="00A975A3" w:rsidRDefault="005A721E" w:rsidP="005A721E">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48BB7972" w14:textId="77777777" w:rsidR="005A721E" w:rsidRPr="00A975A3" w:rsidRDefault="005A721E" w:rsidP="005A721E">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5B2EE560" w14:textId="77777777" w:rsidR="005A721E" w:rsidRPr="00A975A3" w:rsidRDefault="005A721E" w:rsidP="005A721E">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31228159" w14:textId="77777777" w:rsidR="005A721E" w:rsidRPr="00A975A3" w:rsidRDefault="005A721E" w:rsidP="005A721E">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13C8F546" w14:textId="77777777" w:rsidR="005A721E" w:rsidRDefault="005A721E" w:rsidP="005A721E">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lastRenderedPageBreak/>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1F762BEA" w14:textId="77777777" w:rsidR="005A721E" w:rsidRPr="00ED4EF2" w:rsidRDefault="005A721E" w:rsidP="005A721E">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137F6D4D" w14:textId="77777777" w:rsidR="005A721E" w:rsidRPr="00A975A3" w:rsidRDefault="005A721E" w:rsidP="005A721E">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1A90ECC8" w14:textId="77777777" w:rsidR="005A721E" w:rsidRPr="00A975A3" w:rsidRDefault="005A721E" w:rsidP="005A721E">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44D864E9" w14:textId="77777777" w:rsidR="005A721E" w:rsidRPr="00A975A3" w:rsidRDefault="005A721E" w:rsidP="005A721E">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CA41796" w14:textId="77777777" w:rsidR="005A721E" w:rsidRPr="00A975A3" w:rsidRDefault="005A721E" w:rsidP="005A721E">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7E29A044" w14:textId="77777777" w:rsidR="005A721E" w:rsidRPr="00A975A3" w:rsidRDefault="005A721E" w:rsidP="005A721E">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1DF65B8C" w14:textId="77777777" w:rsidR="005A721E" w:rsidRPr="00A975A3" w:rsidRDefault="005A721E" w:rsidP="005A721E">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0F22D3AB" w14:textId="77777777" w:rsidR="005A721E" w:rsidRPr="00347306" w:rsidRDefault="005A721E" w:rsidP="005A721E">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 xml:space="preserve">La resolución del Comité de Transparencia que confirme la inexistencia de la información solicitada contendrá los elementos mínimos que </w:t>
      </w:r>
      <w:r w:rsidRPr="00A975A3">
        <w:rPr>
          <w:rFonts w:ascii="Palatino Linotype" w:hAnsi="Palatino Linotype"/>
          <w:i/>
          <w:iCs/>
          <w:szCs w:val="24"/>
          <w:u w:val="single"/>
        </w:rPr>
        <w:lastRenderedPageBreak/>
        <w:t>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461EF760" w14:textId="77777777" w:rsidR="005A721E" w:rsidRPr="00A975A3" w:rsidRDefault="005A721E" w:rsidP="005A721E">
      <w:pPr>
        <w:pStyle w:val="Textonotapie"/>
      </w:pPr>
    </w:p>
    <w:p w14:paraId="2D04F6D1" w14:textId="77777777" w:rsidR="005A721E" w:rsidRPr="00A975A3" w:rsidRDefault="005A721E" w:rsidP="005A721E">
      <w:pPr>
        <w:tabs>
          <w:tab w:val="left" w:pos="709"/>
        </w:tabs>
        <w:spacing w:after="0" w:line="240" w:lineRule="auto"/>
        <w:ind w:left="567" w:right="567"/>
        <w:jc w:val="both"/>
        <w:rPr>
          <w:rFonts w:ascii="Palatino Linotype" w:hAnsi="Palatino Linotype"/>
          <w:i/>
          <w:szCs w:val="24"/>
        </w:rPr>
      </w:pPr>
    </w:p>
    <w:p w14:paraId="327D7AB5" w14:textId="77777777" w:rsidR="005A721E" w:rsidRDefault="005A721E" w:rsidP="005A721E">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 xml:space="preserve">RO, así como, CUARENTA Y CINCO. </w:t>
      </w:r>
    </w:p>
    <w:p w14:paraId="21D3169C" w14:textId="77777777" w:rsidR="005A721E" w:rsidRPr="005A721E" w:rsidRDefault="005A721E" w:rsidP="007C1FD3">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A7DE5B7" w14:textId="77777777" w:rsidR="007C1FD3" w:rsidRPr="00835D88" w:rsidRDefault="007C1FD3" w:rsidP="007C1FD3">
      <w:pPr>
        <w:numPr>
          <w:ilvl w:val="0"/>
          <w:numId w:val="7"/>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835D88">
        <w:rPr>
          <w:rFonts w:ascii="Palatino Linotype" w:eastAsia="Times New Roman" w:hAnsi="Palatino Linotype" w:cs="Arial"/>
          <w:b/>
          <w:i/>
          <w:sz w:val="28"/>
          <w:szCs w:val="24"/>
          <w:lang w:val="es-ES" w:eastAsia="es-ES"/>
        </w:rPr>
        <w:t>De la versión pública</w:t>
      </w:r>
    </w:p>
    <w:p w14:paraId="5AE26A5B"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3B170CD6"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7E54372B"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7FD56D1F"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39C82BE2"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4F484D0D"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3C0BE4C"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34512388"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835D88">
        <w:rPr>
          <w:rFonts w:ascii="Palatino Linotype" w:hAnsi="Palatino Linotype" w:cs="Arial"/>
          <w:b/>
          <w:sz w:val="24"/>
          <w:szCs w:val="24"/>
        </w:rPr>
        <w:t>Registro Federal de Contribuyentes</w:t>
      </w:r>
      <w:r w:rsidRPr="00835D88">
        <w:rPr>
          <w:rFonts w:ascii="Palatino Linotype" w:hAnsi="Palatino Linotype" w:cs="Arial"/>
          <w:sz w:val="24"/>
          <w:szCs w:val="24"/>
        </w:rPr>
        <w:t xml:space="preserve"> (RFC), la </w:t>
      </w:r>
      <w:r w:rsidRPr="00835D88">
        <w:rPr>
          <w:rFonts w:ascii="Palatino Linotype" w:hAnsi="Palatino Linotype" w:cs="Arial"/>
          <w:b/>
          <w:sz w:val="24"/>
          <w:szCs w:val="24"/>
        </w:rPr>
        <w:t>Clave Única de Registro de Población</w:t>
      </w:r>
      <w:r w:rsidRPr="00835D88">
        <w:rPr>
          <w:rFonts w:ascii="Palatino Linotype" w:hAnsi="Palatino Linotype" w:cs="Arial"/>
          <w:sz w:val="24"/>
          <w:szCs w:val="24"/>
        </w:rPr>
        <w:t xml:space="preserve"> (CURP), la </w:t>
      </w:r>
      <w:r w:rsidRPr="00835D88">
        <w:rPr>
          <w:rFonts w:ascii="Palatino Linotype" w:hAnsi="Palatino Linotype" w:cs="Arial"/>
          <w:b/>
          <w:sz w:val="24"/>
          <w:szCs w:val="24"/>
        </w:rPr>
        <w:t>Clave de cualquier tipo de seguridad social</w:t>
      </w:r>
      <w:r w:rsidRPr="00835D88">
        <w:rPr>
          <w:rFonts w:ascii="Palatino Linotype" w:hAnsi="Palatino Linotype" w:cs="Arial"/>
          <w:sz w:val="24"/>
          <w:szCs w:val="24"/>
        </w:rPr>
        <w:t xml:space="preserve"> (ISSEMYM, u otros), así como, los </w:t>
      </w:r>
      <w:r w:rsidRPr="00835D88">
        <w:rPr>
          <w:rFonts w:ascii="Palatino Linotype" w:hAnsi="Palatino Linotype" w:cs="Arial"/>
          <w:b/>
          <w:sz w:val="24"/>
          <w:szCs w:val="24"/>
        </w:rPr>
        <w:t>préstamos o descuentos</w:t>
      </w:r>
      <w:r w:rsidRPr="00835D88">
        <w:rPr>
          <w:rFonts w:ascii="Palatino Linotype" w:hAnsi="Palatino Linotype" w:cs="Arial"/>
          <w:sz w:val="24"/>
          <w:szCs w:val="24"/>
        </w:rPr>
        <w:t xml:space="preserve"> que se le hagan a la persona y que no tengan relación con los impuestos o la cuota por seguridad social.</w:t>
      </w:r>
    </w:p>
    <w:p w14:paraId="27CCDB8B"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790F33BE"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740EE77"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7109418A"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0B244412"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0954209D"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 xml:space="preserve">“Registro Federal de Contribuyentes (RFC) de las personas físicas es un dato personal confidencial. </w:t>
      </w:r>
      <w:r w:rsidRPr="00835D88">
        <w:rPr>
          <w:rFonts w:ascii="Palatino Linotype" w:hAnsi="Palatino Linotype" w:cs="Arial"/>
          <w:i/>
        </w:rPr>
        <w:t>De conformidad con lo establecido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 xml:space="preserve">Gubernamental </w:t>
      </w:r>
      <w:r w:rsidRPr="00835D88">
        <w:rPr>
          <w:rFonts w:ascii="Palatino Linotype" w:hAnsi="Palatino Linotype" w:cs="Arial"/>
          <w:i/>
          <w:u w:val="single"/>
        </w:rPr>
        <w:t>se considera información confidencial los datos personales que</w:t>
      </w:r>
      <w:r w:rsidRPr="00835D88">
        <w:rPr>
          <w:rFonts w:ascii="Palatino Linotype" w:hAnsi="Palatino Linotype" w:cs="Arial"/>
          <w:bCs/>
          <w:i/>
          <w:u w:val="single"/>
        </w:rPr>
        <w:t xml:space="preserve"> </w:t>
      </w:r>
      <w:r w:rsidRPr="00835D88">
        <w:rPr>
          <w:rFonts w:ascii="Palatino Linotype" w:hAnsi="Palatino Linotype" w:cs="Arial"/>
          <w:i/>
          <w:u w:val="single"/>
        </w:rPr>
        <w:t>requieren el consentimiento de los individuos para su difusión, distribución o</w:t>
      </w:r>
      <w:r w:rsidRPr="00835D88">
        <w:rPr>
          <w:rFonts w:ascii="Palatino Linotype" w:hAnsi="Palatino Linotype" w:cs="Arial"/>
          <w:bCs/>
          <w:i/>
          <w:u w:val="single"/>
        </w:rPr>
        <w:t xml:space="preserve"> </w:t>
      </w:r>
      <w:r w:rsidRPr="00835D88">
        <w:rPr>
          <w:rFonts w:ascii="Palatino Linotype" w:hAnsi="Palatino Linotype" w:cs="Arial"/>
          <w:i/>
          <w:u w:val="single"/>
        </w:rPr>
        <w:t>comercialización en los términos de esta Ley. Por su parte, según dispone el</w:t>
      </w:r>
      <w:r w:rsidRPr="00835D88">
        <w:rPr>
          <w:rFonts w:ascii="Palatino Linotype" w:hAnsi="Palatino Linotype" w:cs="Arial"/>
          <w:bCs/>
          <w:i/>
          <w:u w:val="single"/>
        </w:rPr>
        <w:t xml:space="preserve"> </w:t>
      </w:r>
      <w:r w:rsidRPr="00835D88">
        <w:rPr>
          <w:rFonts w:ascii="Palatino Linotype" w:hAnsi="Palatino Linotype" w:cs="Arial"/>
          <w:i/>
          <w:u w:val="single"/>
        </w:rPr>
        <w:t>artículo 3, fracción II de la Ley Federal de Transparencia y Acceso a la Información</w:t>
      </w:r>
      <w:r w:rsidRPr="00835D88">
        <w:rPr>
          <w:rFonts w:ascii="Palatino Linotype" w:hAnsi="Palatino Linotype" w:cs="Arial"/>
          <w:bCs/>
          <w:i/>
          <w:u w:val="single"/>
        </w:rPr>
        <w:t xml:space="preserve"> </w:t>
      </w:r>
      <w:r w:rsidRPr="00835D88">
        <w:rPr>
          <w:rFonts w:ascii="Palatino Linotype" w:hAnsi="Palatino Linotype" w:cs="Arial"/>
          <w:i/>
          <w:u w:val="single"/>
        </w:rPr>
        <w:t>Pública Gubernamental, dato personal es toda aquella información concerniente a</w:t>
      </w:r>
      <w:r w:rsidRPr="00835D88">
        <w:rPr>
          <w:rFonts w:ascii="Palatino Linotype" w:hAnsi="Palatino Linotype" w:cs="Arial"/>
          <w:bCs/>
          <w:i/>
          <w:u w:val="single"/>
        </w:rPr>
        <w:t xml:space="preserve"> </w:t>
      </w:r>
      <w:r w:rsidRPr="00835D88">
        <w:rPr>
          <w:rFonts w:ascii="Palatino Linotype" w:hAnsi="Palatino Linotype" w:cs="Arial"/>
          <w:i/>
          <w:u w:val="single"/>
        </w:rPr>
        <w:t>una persona física identificada o identificable</w:t>
      </w:r>
      <w:r w:rsidRPr="00835D88">
        <w:rPr>
          <w:rFonts w:ascii="Palatino Linotype" w:hAnsi="Palatino Linotype" w:cs="Arial"/>
          <w:i/>
        </w:rPr>
        <w:t xml:space="preserve">. Para </w:t>
      </w:r>
      <w:r w:rsidRPr="00835D88">
        <w:rPr>
          <w:rFonts w:ascii="Palatino Linotype" w:hAnsi="Palatino Linotype" w:cs="Arial"/>
          <w:i/>
          <w:u w:val="single"/>
        </w:rPr>
        <w:t>obtener el RFC es necesario</w:t>
      </w:r>
      <w:r w:rsidRPr="00835D88">
        <w:rPr>
          <w:rFonts w:ascii="Palatino Linotype" w:hAnsi="Palatino Linotype" w:cs="Arial"/>
          <w:b/>
          <w:bCs/>
          <w:i/>
          <w:u w:val="single"/>
        </w:rPr>
        <w:t xml:space="preserve"> </w:t>
      </w:r>
      <w:r w:rsidRPr="00835D88">
        <w:rPr>
          <w:rFonts w:ascii="Palatino Linotype" w:hAnsi="Palatino Linotype" w:cs="Arial"/>
          <w:i/>
          <w:u w:val="single"/>
        </w:rPr>
        <w:t>acreditar previamente mediante documentos oficiales (pasaporte, acta de</w:t>
      </w:r>
      <w:r w:rsidRPr="00835D88">
        <w:rPr>
          <w:rFonts w:ascii="Palatino Linotype" w:hAnsi="Palatino Linotype" w:cs="Arial"/>
          <w:b/>
          <w:bCs/>
          <w:i/>
          <w:u w:val="single"/>
        </w:rPr>
        <w:t xml:space="preserve"> </w:t>
      </w:r>
      <w:r w:rsidRPr="00835D88">
        <w:rPr>
          <w:rFonts w:ascii="Palatino Linotype" w:hAnsi="Palatino Linotype" w:cs="Arial"/>
          <w:i/>
          <w:u w:val="single"/>
        </w:rPr>
        <w:t>nacimiento, etc.) la identidad de la persona, su fecha y lugar de nacimiento, entre</w:t>
      </w:r>
      <w:r w:rsidRPr="00835D88">
        <w:rPr>
          <w:rFonts w:ascii="Palatino Linotype" w:hAnsi="Palatino Linotype" w:cs="Arial"/>
          <w:b/>
          <w:bCs/>
          <w:i/>
          <w:u w:val="single"/>
        </w:rPr>
        <w:t xml:space="preserve"> </w:t>
      </w:r>
      <w:r w:rsidRPr="00835D88">
        <w:rPr>
          <w:rFonts w:ascii="Palatino Linotype" w:hAnsi="Palatino Linotype" w:cs="Arial"/>
          <w:i/>
          <w:u w:val="single"/>
        </w:rPr>
        <w:t xml:space="preserve">otros. </w:t>
      </w:r>
      <w:r w:rsidRPr="00835D88">
        <w:rPr>
          <w:rFonts w:ascii="Palatino Linotype" w:hAnsi="Palatino Linotype" w:cs="Arial"/>
          <w:i/>
        </w:rPr>
        <w:t>De acuerdo con la legislación tributaria, las personas físicas tramitan su</w:t>
      </w:r>
      <w:r w:rsidRPr="00835D88">
        <w:rPr>
          <w:rFonts w:ascii="Palatino Linotype" w:hAnsi="Palatino Linotype" w:cs="Arial"/>
          <w:b/>
          <w:bCs/>
          <w:i/>
        </w:rPr>
        <w:t xml:space="preserve"> </w:t>
      </w:r>
      <w:r w:rsidRPr="00835D88">
        <w:rPr>
          <w:rFonts w:ascii="Palatino Linotype" w:hAnsi="Palatino Linotype" w:cs="Arial"/>
          <w:i/>
        </w:rPr>
        <w:t>inscripción en el Registro Federal de Contribuyentes con el único propósito de</w:t>
      </w:r>
      <w:r w:rsidRPr="00835D88">
        <w:rPr>
          <w:rFonts w:ascii="Palatino Linotype" w:hAnsi="Palatino Linotype" w:cs="Arial"/>
          <w:b/>
          <w:bCs/>
          <w:i/>
        </w:rPr>
        <w:t xml:space="preserve"> </w:t>
      </w:r>
      <w:r w:rsidRPr="00835D88">
        <w:rPr>
          <w:rFonts w:ascii="Palatino Linotype" w:hAnsi="Palatino Linotype" w:cs="Arial"/>
          <w:i/>
        </w:rPr>
        <w:t>realizar mediante esa clave de identificación, operaciones o actividades de</w:t>
      </w:r>
      <w:r w:rsidRPr="00835D88">
        <w:rPr>
          <w:rFonts w:ascii="Palatino Linotype" w:hAnsi="Palatino Linotype" w:cs="Arial"/>
          <w:b/>
          <w:bCs/>
          <w:i/>
        </w:rPr>
        <w:t xml:space="preserve"> </w:t>
      </w:r>
      <w:r w:rsidRPr="00835D88">
        <w:rPr>
          <w:rFonts w:ascii="Palatino Linotype" w:hAnsi="Palatino Linotype" w:cs="Arial"/>
          <w:i/>
        </w:rPr>
        <w:t>naturaleza tributaria. En este sentido, el artículo 79 del Código Fiscal de la</w:t>
      </w:r>
      <w:r w:rsidRPr="00835D88">
        <w:rPr>
          <w:rFonts w:ascii="Palatino Linotype" w:hAnsi="Palatino Linotype" w:cs="Arial"/>
          <w:b/>
          <w:bCs/>
          <w:i/>
        </w:rPr>
        <w:t xml:space="preserve"> </w:t>
      </w:r>
      <w:r w:rsidRPr="00835D88">
        <w:rPr>
          <w:rFonts w:ascii="Palatino Linotype" w:hAnsi="Palatino Linotype" w:cs="Arial"/>
          <w:i/>
        </w:rPr>
        <w:t>Federación prevé que la utilización de una clave de registro no asignada por la</w:t>
      </w:r>
      <w:r w:rsidRPr="00835D88">
        <w:rPr>
          <w:rFonts w:ascii="Palatino Linotype" w:hAnsi="Palatino Linotype" w:cs="Arial"/>
          <w:b/>
          <w:bCs/>
          <w:i/>
        </w:rPr>
        <w:t xml:space="preserve"> </w:t>
      </w:r>
      <w:r w:rsidRPr="00835D88">
        <w:rPr>
          <w:rFonts w:ascii="Palatino Linotype" w:hAnsi="Palatino Linotype" w:cs="Arial"/>
          <w:i/>
        </w:rPr>
        <w:t>autoridad constituye como una infracción en materia fiscal. De acuerdo con lo</w:t>
      </w:r>
      <w:r w:rsidRPr="00835D88">
        <w:rPr>
          <w:rFonts w:ascii="Palatino Linotype" w:hAnsi="Palatino Linotype" w:cs="Arial"/>
          <w:b/>
          <w:bCs/>
          <w:i/>
        </w:rPr>
        <w:t xml:space="preserve"> </w:t>
      </w:r>
      <w:r w:rsidRPr="00835D88">
        <w:rPr>
          <w:rFonts w:ascii="Palatino Linotype" w:hAnsi="Palatino Linotype" w:cs="Arial"/>
          <w:i/>
        </w:rPr>
        <w:t>antes apuntado, el RFC vinculado al nombre de su titular, permite identificar la</w:t>
      </w:r>
      <w:r w:rsidRPr="00835D88">
        <w:rPr>
          <w:rFonts w:ascii="Palatino Linotype" w:hAnsi="Palatino Linotype" w:cs="Arial"/>
          <w:b/>
          <w:bCs/>
          <w:i/>
        </w:rPr>
        <w:t xml:space="preserve"> </w:t>
      </w:r>
      <w:r w:rsidRPr="00835D88">
        <w:rPr>
          <w:rFonts w:ascii="Palatino Linotype" w:hAnsi="Palatino Linotype" w:cs="Arial"/>
          <w:i/>
        </w:rPr>
        <w:t xml:space="preserve">edad de la persona, así como su </w:t>
      </w:r>
      <w:proofErr w:type="spellStart"/>
      <w:r w:rsidRPr="00835D88">
        <w:rPr>
          <w:rFonts w:ascii="Palatino Linotype" w:hAnsi="Palatino Linotype" w:cs="Arial"/>
          <w:i/>
        </w:rPr>
        <w:t>homoclave</w:t>
      </w:r>
      <w:proofErr w:type="spellEnd"/>
      <w:r w:rsidRPr="00835D88">
        <w:rPr>
          <w:rFonts w:ascii="Palatino Linotype" w:hAnsi="Palatino Linotype" w:cs="Arial"/>
          <w:i/>
        </w:rPr>
        <w:t>, siendo esta última única e irrepetible,</w:t>
      </w:r>
      <w:r w:rsidRPr="00835D88">
        <w:rPr>
          <w:rFonts w:ascii="Palatino Linotype" w:hAnsi="Palatino Linotype" w:cs="Arial"/>
          <w:b/>
          <w:bCs/>
          <w:i/>
        </w:rPr>
        <w:t xml:space="preserve"> </w:t>
      </w:r>
      <w:r w:rsidRPr="00835D88">
        <w:rPr>
          <w:rFonts w:ascii="Palatino Linotype" w:hAnsi="Palatino Linotype" w:cs="Arial"/>
          <w:i/>
        </w:rPr>
        <w:t>por lo que es posible concluir que el RFC constituye un dato personal y, por tanto,</w:t>
      </w:r>
      <w:r w:rsidRPr="00835D88">
        <w:rPr>
          <w:rFonts w:ascii="Palatino Linotype" w:hAnsi="Palatino Linotype" w:cs="Arial"/>
          <w:b/>
          <w:bCs/>
          <w:i/>
        </w:rPr>
        <w:t xml:space="preserve"> </w:t>
      </w:r>
      <w:r w:rsidRPr="00835D88">
        <w:rPr>
          <w:rFonts w:ascii="Palatino Linotype" w:hAnsi="Palatino Linotype" w:cs="Arial"/>
          <w:i/>
        </w:rPr>
        <w:t>información confidencial, de conformidad con los previsto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Gubernamental</w:t>
      </w:r>
      <w:r w:rsidRPr="00835D88">
        <w:rPr>
          <w:rFonts w:ascii="Palatino Linotype" w:hAnsi="Palatino Linotype" w:cs="Arial"/>
          <w:bCs/>
          <w:i/>
        </w:rPr>
        <w:t>…” (Sic)</w:t>
      </w:r>
    </w:p>
    <w:p w14:paraId="7B73D1BE"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p>
    <w:p w14:paraId="25425465" w14:textId="77777777" w:rsidR="007C1FD3" w:rsidRPr="00835D88" w:rsidRDefault="007C1FD3" w:rsidP="007C1FD3">
      <w:pPr>
        <w:tabs>
          <w:tab w:val="left" w:pos="8647"/>
        </w:tabs>
        <w:spacing w:after="0" w:line="240" w:lineRule="auto"/>
        <w:ind w:left="567" w:right="284"/>
        <w:jc w:val="right"/>
        <w:rPr>
          <w:rFonts w:ascii="Palatino Linotype" w:hAnsi="Palatino Linotype" w:cs="Arial"/>
        </w:rPr>
      </w:pPr>
      <w:r w:rsidRPr="00835D88">
        <w:rPr>
          <w:rFonts w:ascii="Palatino Linotype" w:hAnsi="Palatino Linotype" w:cs="Arial"/>
        </w:rPr>
        <w:t>(Énfasis añadido)</w:t>
      </w:r>
    </w:p>
    <w:p w14:paraId="7CAC6F98"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7E42104D"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835D88">
        <w:rPr>
          <w:rFonts w:ascii="Palatino Linotype" w:hAnsi="Palatino Linotype" w:cs="Arial"/>
          <w:sz w:val="24"/>
          <w:szCs w:val="24"/>
        </w:rPr>
        <w:t>homoclave</w:t>
      </w:r>
      <w:proofErr w:type="spellEnd"/>
      <w:r w:rsidRPr="00835D88">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778645D"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70AF3081"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E4B436"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5FE22C18"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Argumento que es compartido por el entonces </w:t>
      </w:r>
      <w:r w:rsidRPr="00835D88">
        <w:rPr>
          <w:rFonts w:ascii="Palatino Linotype" w:hAnsi="Palatino Linotype" w:cs="Arial"/>
          <w:b/>
          <w:bCs/>
          <w:sz w:val="24"/>
          <w:szCs w:val="24"/>
        </w:rPr>
        <w:t xml:space="preserve">Instituto Federal de Acceso a la Información y Protección de Datos (IFAI), conforme al </w:t>
      </w:r>
      <w:r w:rsidRPr="00835D88">
        <w:rPr>
          <w:rFonts w:ascii="Palatino Linotype" w:hAnsi="Palatino Linotype" w:cs="Arial"/>
          <w:sz w:val="24"/>
          <w:szCs w:val="24"/>
        </w:rPr>
        <w:t xml:space="preserve">criterio número 0003-10, el cual refiere: </w:t>
      </w:r>
    </w:p>
    <w:p w14:paraId="02C28291"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7B17B316" w14:textId="77777777" w:rsidR="007C1FD3" w:rsidRPr="00835D88" w:rsidRDefault="007C1FD3" w:rsidP="007C1FD3">
      <w:pPr>
        <w:tabs>
          <w:tab w:val="left" w:pos="8505"/>
        </w:tabs>
        <w:spacing w:after="0" w:line="240" w:lineRule="auto"/>
        <w:ind w:left="567" w:right="567"/>
        <w:jc w:val="both"/>
        <w:rPr>
          <w:rFonts w:ascii="Palatino Linotype" w:hAnsi="Palatino Linotype" w:cs="Arial"/>
          <w:i/>
        </w:rPr>
      </w:pPr>
      <w:r w:rsidRPr="00835D88">
        <w:rPr>
          <w:rFonts w:ascii="Palatino Linotype" w:hAnsi="Palatino Linotype" w:cs="Arial"/>
          <w:b/>
          <w:bCs/>
          <w:i/>
        </w:rPr>
        <w:t xml:space="preserve">“Clave Única de Registro de Población (CURP) es un dato personal confidencial. </w:t>
      </w:r>
      <w:r w:rsidRPr="00835D88">
        <w:rPr>
          <w:rFonts w:ascii="Palatino Linotype" w:hAnsi="Palatino Linotype" w:cs="Arial"/>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w:t>
      </w:r>
      <w:r w:rsidRPr="00835D88">
        <w:rPr>
          <w:rFonts w:ascii="Palatino Linotype" w:hAnsi="Palatino Linotype" w:cs="Arial"/>
          <w:i/>
        </w:rPr>
        <w:lastRenderedPageBreak/>
        <w:t>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835D88">
        <w:rPr>
          <w:rFonts w:ascii="Palatino Linotype" w:hAnsi="Palatino Linotype" w:cs="Arial"/>
          <w:b/>
          <w:bCs/>
          <w:i/>
        </w:rPr>
        <w:t>..</w:t>
      </w:r>
      <w:r w:rsidRPr="00835D88">
        <w:rPr>
          <w:rFonts w:ascii="Palatino Linotype" w:hAnsi="Palatino Linotype" w:cs="Arial"/>
          <w:i/>
        </w:rPr>
        <w:t>.” (Sic)</w:t>
      </w:r>
    </w:p>
    <w:p w14:paraId="573E5EF6" w14:textId="77777777" w:rsidR="007C1FD3" w:rsidRPr="00835D88" w:rsidRDefault="007C1FD3" w:rsidP="007C1FD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0ECDD99D" w14:textId="77777777" w:rsidR="007C1FD3" w:rsidRPr="00835D88" w:rsidRDefault="007C1FD3" w:rsidP="007C1FD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A221223" w14:textId="77777777" w:rsidR="007C1FD3" w:rsidRPr="00835D88" w:rsidRDefault="007C1FD3" w:rsidP="007C1FD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581E81BC"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2563EBE8"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055DD842" w14:textId="77777777" w:rsidR="007C1FD3"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7C3E1F8F"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764DAB01"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CA64186"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312C6468" w14:textId="77777777" w:rsidR="007C1FD3" w:rsidRPr="00835D88" w:rsidRDefault="007C1FD3" w:rsidP="007C1FD3">
      <w:pPr>
        <w:tabs>
          <w:tab w:val="left" w:pos="8505"/>
        </w:tabs>
        <w:spacing w:after="0" w:line="240" w:lineRule="auto"/>
        <w:ind w:left="567" w:right="567"/>
        <w:jc w:val="both"/>
        <w:rPr>
          <w:rFonts w:ascii="Palatino Linotype" w:hAnsi="Palatino Linotype" w:cs="Arial"/>
          <w:bCs/>
          <w:i/>
        </w:rPr>
      </w:pPr>
      <w:r w:rsidRPr="00835D88">
        <w:rPr>
          <w:rFonts w:ascii="Palatino Linotype" w:hAnsi="Palatino Linotype" w:cs="Arial"/>
          <w:bCs/>
          <w:i/>
        </w:rPr>
        <w:t>“</w:t>
      </w:r>
      <w:r w:rsidRPr="00835D88">
        <w:rPr>
          <w:rFonts w:ascii="Palatino Linotype" w:hAnsi="Palatino Linotype" w:cs="Arial"/>
          <w:b/>
          <w:bCs/>
          <w:i/>
        </w:rPr>
        <w:t>Cuarto</w:t>
      </w:r>
      <w:r w:rsidRPr="00835D88">
        <w:rPr>
          <w:rFonts w:ascii="Palatino Linotype" w:hAnsi="Palatino Linotype" w:cs="Arial"/>
          <w:bCs/>
          <w:i/>
        </w:rPr>
        <w:t xml:space="preserve">. </w:t>
      </w:r>
      <w:r w:rsidRPr="00835D88">
        <w:rPr>
          <w:rFonts w:ascii="Palatino Linotype" w:hAnsi="Palatino Linotype" w:cs="Arial"/>
          <w:b/>
          <w:bCs/>
          <w:i/>
          <w:u w:val="single"/>
        </w:rPr>
        <w:t>Para clasificar la información como reservada o confidencial,</w:t>
      </w:r>
      <w:r w:rsidRPr="00835D88">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14C280"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Los sujetos obligados deberán aplicar, de manera estricta, las excepciones al derecho de acceso a la información y sólo podrán invocarlas cuando acrediten su procedencia.</w:t>
      </w:r>
    </w:p>
    <w:p w14:paraId="2A765E60"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w:t>
      </w:r>
    </w:p>
    <w:p w14:paraId="1A0F535B"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Quinto</w:t>
      </w:r>
      <w:r w:rsidRPr="00835D88">
        <w:rPr>
          <w:rFonts w:ascii="Palatino Linotype" w:hAnsi="Palatino Linotype" w:cs="Arial"/>
          <w:bCs/>
          <w:i/>
        </w:rPr>
        <w:t xml:space="preserve">. </w:t>
      </w:r>
      <w:r w:rsidRPr="00835D88">
        <w:rPr>
          <w:rFonts w:ascii="Palatino Linotype" w:hAnsi="Palatino Linotype" w:cs="Arial"/>
          <w:b/>
          <w:bCs/>
          <w:i/>
        </w:rPr>
        <w:t xml:space="preserve">La carga de la prueba para justificar toda negativa de acceso a la información, </w:t>
      </w:r>
      <w:r w:rsidRPr="00835D88">
        <w:rPr>
          <w:rFonts w:ascii="Palatino Linotype" w:hAnsi="Palatino Linotype" w:cs="Arial"/>
          <w:bCs/>
          <w:i/>
        </w:rPr>
        <w:t>por actualizarse cualquiera de los supuestos de clasificación previstos en la Ley General, la Ley Federal y leyes estatales, corresponderá</w:t>
      </w:r>
      <w:r w:rsidRPr="00835D88">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35D88">
        <w:rPr>
          <w:rFonts w:ascii="Palatino Linotype" w:hAnsi="Palatino Linotype" w:cs="Arial"/>
          <w:bCs/>
          <w:i/>
        </w:rPr>
        <w:t>, observando lo dispuesto en la Ley General y las demás disposiciones aplicables en la materia.</w:t>
      </w:r>
    </w:p>
    <w:p w14:paraId="58FD92AA"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p>
    <w:p w14:paraId="12F05DF9"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Octavo</w:t>
      </w:r>
      <w:r w:rsidRPr="00835D88">
        <w:rPr>
          <w:rFonts w:ascii="Palatino Linotype" w:hAnsi="Palatino Linotype" w:cs="Arial"/>
          <w:bCs/>
          <w:i/>
        </w:rPr>
        <w:t xml:space="preserve">. </w:t>
      </w:r>
      <w:r w:rsidRPr="00835D88">
        <w:rPr>
          <w:rFonts w:ascii="Palatino Linotype" w:hAnsi="Palatino Linotype" w:cs="Arial"/>
          <w:bCs/>
          <w:i/>
          <w:u w:val="single"/>
        </w:rPr>
        <w:t>Para fundar la clasificación de la información se debe señalar el artículo, fracción, inciso, párrafo o numeral de la ley o tratado internacional</w:t>
      </w:r>
      <w:r w:rsidRPr="00835D88">
        <w:rPr>
          <w:rFonts w:ascii="Palatino Linotype" w:hAnsi="Palatino Linotype" w:cs="Arial"/>
          <w:bCs/>
          <w:i/>
        </w:rPr>
        <w:t xml:space="preserve"> suscrito por el Estado mexicano que expresamente le otorga el carácter de reservada o confidencial.</w:t>
      </w:r>
    </w:p>
    <w:p w14:paraId="2A51E79C"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232F1075"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w:t>
      </w:r>
    </w:p>
    <w:p w14:paraId="5F97289A"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DE LA INFORMACIÓN CONFIDENCIAL</w:t>
      </w:r>
    </w:p>
    <w:p w14:paraId="44FD7C74"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 xml:space="preserve">Trigésimo octavo. </w:t>
      </w:r>
      <w:r w:rsidRPr="00835D88">
        <w:rPr>
          <w:rFonts w:ascii="Palatino Linotype" w:hAnsi="Palatino Linotype" w:cs="Arial"/>
          <w:bCs/>
          <w:i/>
        </w:rPr>
        <w:t>Se considera información confidencial:</w:t>
      </w:r>
    </w:p>
    <w:p w14:paraId="4B9C462E" w14:textId="77777777" w:rsidR="007C1FD3" w:rsidRPr="00835D88" w:rsidRDefault="007C1FD3" w:rsidP="007C1FD3">
      <w:pPr>
        <w:tabs>
          <w:tab w:val="left" w:pos="8647"/>
        </w:tabs>
        <w:spacing w:after="0" w:line="240" w:lineRule="auto"/>
        <w:ind w:left="567" w:right="567"/>
        <w:jc w:val="both"/>
        <w:rPr>
          <w:rFonts w:ascii="Palatino Linotype" w:hAnsi="Palatino Linotype" w:cs="Arial"/>
          <w:b/>
          <w:bCs/>
          <w:i/>
        </w:rPr>
      </w:pPr>
      <w:r w:rsidRPr="00835D88">
        <w:rPr>
          <w:rFonts w:ascii="Palatino Linotype" w:hAnsi="Palatino Linotype" w:cs="Arial"/>
          <w:bCs/>
          <w:i/>
        </w:rPr>
        <w:t xml:space="preserve">I. </w:t>
      </w:r>
      <w:r w:rsidRPr="00835D88">
        <w:rPr>
          <w:rFonts w:ascii="Palatino Linotype" w:hAnsi="Palatino Linotype" w:cs="Arial"/>
          <w:b/>
          <w:bCs/>
          <w:i/>
          <w:u w:val="single"/>
        </w:rPr>
        <w:t>Los datos personales en los términos de la norma aplicable</w:t>
      </w:r>
      <w:r w:rsidRPr="00835D88">
        <w:rPr>
          <w:rFonts w:ascii="Palatino Linotype" w:hAnsi="Palatino Linotype" w:cs="Arial"/>
          <w:b/>
          <w:bCs/>
          <w:i/>
        </w:rPr>
        <w:t>;</w:t>
      </w:r>
    </w:p>
    <w:p w14:paraId="453D3CF6"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9587292"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proofErr w:type="gramStart"/>
      <w:r w:rsidRPr="00835D88">
        <w:rPr>
          <w:rFonts w:ascii="Palatino Linotype" w:hAnsi="Palatino Linotype" w:cs="Arial"/>
          <w:bCs/>
          <w:i/>
        </w:rPr>
        <w:lastRenderedPageBreak/>
        <w:t>III …</w:t>
      </w:r>
      <w:proofErr w:type="gramEnd"/>
    </w:p>
    <w:p w14:paraId="313036A3" w14:textId="77777777" w:rsidR="007C1FD3" w:rsidRPr="00835D88" w:rsidRDefault="007C1FD3" w:rsidP="007C1FD3">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21ACDEC3" w14:textId="77777777" w:rsidR="007C1FD3" w:rsidRPr="00835D88" w:rsidRDefault="007C1FD3" w:rsidP="007C1FD3">
      <w:pPr>
        <w:tabs>
          <w:tab w:val="left" w:pos="8647"/>
        </w:tabs>
        <w:spacing w:after="0" w:line="240" w:lineRule="auto"/>
        <w:ind w:left="567" w:right="567"/>
        <w:jc w:val="right"/>
        <w:rPr>
          <w:rFonts w:ascii="Palatino Linotype" w:hAnsi="Palatino Linotype" w:cs="Arial"/>
          <w:bCs/>
        </w:rPr>
      </w:pPr>
      <w:r w:rsidRPr="00835D88">
        <w:rPr>
          <w:rFonts w:ascii="Palatino Linotype" w:hAnsi="Palatino Linotype" w:cs="Arial"/>
          <w:bCs/>
        </w:rPr>
        <w:t>(Énfasis añadido)</w:t>
      </w:r>
    </w:p>
    <w:p w14:paraId="7FEAA69E"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6806FC0C"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6F0053EA"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7AA02600"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CDEC0B6" w14:textId="77777777" w:rsidR="007C1FD3" w:rsidRPr="00835D88" w:rsidRDefault="007C1FD3" w:rsidP="007C1FD3">
      <w:pPr>
        <w:tabs>
          <w:tab w:val="left" w:pos="8647"/>
        </w:tabs>
        <w:spacing w:after="0" w:line="360" w:lineRule="auto"/>
        <w:ind w:right="51"/>
        <w:jc w:val="both"/>
        <w:rPr>
          <w:rFonts w:ascii="Palatino Linotype" w:hAnsi="Palatino Linotype" w:cs="Arial"/>
          <w:sz w:val="24"/>
          <w:szCs w:val="24"/>
        </w:rPr>
      </w:pPr>
    </w:p>
    <w:p w14:paraId="389409EB" w14:textId="77777777" w:rsidR="007C1FD3" w:rsidRPr="00835D88" w:rsidRDefault="007C1FD3" w:rsidP="007C1FD3">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r w:rsidRPr="00835D88">
        <w:rPr>
          <w:rFonts w:ascii="Palatino Linotype" w:eastAsia="Times New Roman" w:hAnsi="Palatino Linotype" w:cs="Arial"/>
          <w:sz w:val="24"/>
          <w:szCs w:val="24"/>
          <w:lang w:val="es-ES" w:eastAsia="es-ES"/>
        </w:rPr>
        <w:t xml:space="preserve">Entonces,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w:t>
      </w:r>
      <w:r w:rsidRPr="00835D88">
        <w:rPr>
          <w:rFonts w:ascii="Palatino Linotype" w:eastAsia="Times New Roman" w:hAnsi="Palatino Linotype" w:cs="Arial"/>
          <w:sz w:val="24"/>
          <w:szCs w:val="24"/>
          <w:lang w:val="es-ES" w:eastAsia="es-ES"/>
        </w:rPr>
        <w:lastRenderedPageBreak/>
        <w:t>149 de la Ley de Transparencia y Acceso a la Información Pública del Estado de México y Municipios</w:t>
      </w:r>
      <w:r w:rsidRPr="00835D88">
        <w:rPr>
          <w:rFonts w:ascii="Palatino Linotype" w:eastAsia="Times New Roman" w:hAnsi="Palatino Linotype" w:cs="Arial"/>
          <w:i/>
          <w:iCs/>
          <w:sz w:val="24"/>
          <w:szCs w:val="24"/>
          <w:lang w:val="es-ES" w:eastAsia="es-ES"/>
        </w:rPr>
        <w:t>.</w:t>
      </w:r>
    </w:p>
    <w:p w14:paraId="0F64B2FD" w14:textId="77777777" w:rsidR="00F23ED1" w:rsidRDefault="00F23ED1" w:rsidP="00F23ED1">
      <w:pPr>
        <w:spacing w:after="0" w:line="360" w:lineRule="auto"/>
        <w:ind w:right="141"/>
        <w:jc w:val="both"/>
        <w:rPr>
          <w:rFonts w:ascii="Palatino Linotype" w:hAnsi="Palatino Linotype"/>
          <w:color w:val="000000"/>
          <w:sz w:val="24"/>
          <w:szCs w:val="24"/>
        </w:rPr>
      </w:pPr>
    </w:p>
    <w:p w14:paraId="25334CB5" w14:textId="77777777" w:rsidR="00F23ED1" w:rsidRPr="007C1FD3" w:rsidRDefault="00F23ED1" w:rsidP="00F23ED1">
      <w:pPr>
        <w:spacing w:after="0" w:line="360" w:lineRule="auto"/>
        <w:jc w:val="both"/>
        <w:rPr>
          <w:rFonts w:ascii="Palatino Linotype" w:hAnsi="Palatino Linotype" w:cs="Arial"/>
          <w:sz w:val="24"/>
          <w:szCs w:val="24"/>
        </w:rPr>
      </w:pPr>
    </w:p>
    <w:p w14:paraId="3C128975" w14:textId="6BB1DFA8" w:rsidR="00F23ED1" w:rsidRPr="00AC5BF2" w:rsidRDefault="00F23ED1" w:rsidP="00F23ED1">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A21C15" w:rsidRPr="00A21C15">
        <w:rPr>
          <w:rFonts w:ascii="Palatino Linotype" w:hAnsi="Palatino Linotype" w:cs="Arial"/>
          <w:b/>
          <w:bCs/>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w:t>
      </w:r>
      <w:r w:rsidR="00A21C15">
        <w:rPr>
          <w:rFonts w:ascii="Palatino Linotype" w:hAnsi="Palatino Linotype" w:cs="Arial"/>
          <w:b/>
          <w:sz w:val="24"/>
        </w:rPr>
        <w:t>20</w:t>
      </w:r>
      <w:r>
        <w:rPr>
          <w:rFonts w:ascii="Palatino Linotype" w:hAnsi="Palatino Linotype" w:cs="Arial"/>
          <w:b/>
          <w:sz w:val="24"/>
        </w:rPr>
        <w:t>0/</w:t>
      </w:r>
      <w:r w:rsidR="00A21C15">
        <w:rPr>
          <w:rFonts w:ascii="Palatino Linotype" w:hAnsi="Palatino Linotype" w:cs="Arial"/>
          <w:b/>
          <w:sz w:val="24"/>
        </w:rPr>
        <w:t>ATLACOM</w:t>
      </w:r>
      <w:r>
        <w:rPr>
          <w:rFonts w:ascii="Palatino Linotype" w:hAnsi="Palatino Linotype" w:cs="Arial"/>
          <w:b/>
          <w:sz w:val="24"/>
        </w:rPr>
        <w:t>/IP/2020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2E300ED8" w14:textId="77777777" w:rsidR="00F23ED1" w:rsidRDefault="00F23ED1" w:rsidP="00F23ED1">
      <w:pPr>
        <w:pStyle w:val="Sinespaciado"/>
        <w:spacing w:line="360" w:lineRule="auto"/>
        <w:jc w:val="both"/>
        <w:rPr>
          <w:rFonts w:ascii="Palatino Linotype" w:hAnsi="Palatino Linotype"/>
        </w:rPr>
      </w:pPr>
    </w:p>
    <w:p w14:paraId="5D6626B8" w14:textId="77777777" w:rsidR="00F23ED1" w:rsidRDefault="00F23ED1" w:rsidP="00F23ED1">
      <w:pPr>
        <w:pStyle w:val="Sinespaciado"/>
        <w:spacing w:line="360" w:lineRule="auto"/>
        <w:jc w:val="both"/>
        <w:rPr>
          <w:rFonts w:ascii="Palatino Linotype" w:hAnsi="Palatino Linotype"/>
        </w:rPr>
      </w:pPr>
    </w:p>
    <w:p w14:paraId="32E84E04" w14:textId="77777777" w:rsidR="00F23ED1" w:rsidRDefault="00F23ED1" w:rsidP="00F23ED1">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7B4ED55" w14:textId="77777777" w:rsidR="00F23ED1" w:rsidRDefault="00F23ED1" w:rsidP="00F23ED1">
      <w:pPr>
        <w:pStyle w:val="Sinespaciado"/>
        <w:spacing w:line="360" w:lineRule="auto"/>
        <w:jc w:val="center"/>
        <w:rPr>
          <w:rFonts w:ascii="Palatino Linotype" w:hAnsi="Palatino Linotype"/>
          <w:b/>
          <w:bCs/>
          <w:spacing w:val="60"/>
          <w:sz w:val="28"/>
          <w:szCs w:val="28"/>
          <w:lang w:val="es-ES_tradnl"/>
        </w:rPr>
      </w:pPr>
    </w:p>
    <w:p w14:paraId="6301ADC5" w14:textId="77777777" w:rsidR="00F23ED1" w:rsidRPr="00350442" w:rsidRDefault="00F23ED1" w:rsidP="00F23ED1">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52743AE1" w14:textId="77777777" w:rsidR="00F23ED1" w:rsidRPr="00350442" w:rsidRDefault="00F23ED1" w:rsidP="00F23ED1">
      <w:pPr>
        <w:pStyle w:val="Sinespaciado"/>
        <w:spacing w:line="360" w:lineRule="auto"/>
        <w:jc w:val="both"/>
        <w:rPr>
          <w:rFonts w:ascii="Palatino Linotype" w:hAnsi="Palatino Linotype"/>
          <w:b/>
          <w:bCs/>
          <w:spacing w:val="60"/>
          <w:lang w:val="es-ES_tradnl"/>
        </w:rPr>
      </w:pPr>
    </w:p>
    <w:p w14:paraId="50039B2F" w14:textId="7268CDBC" w:rsidR="00F23ED1" w:rsidRPr="00D22D43" w:rsidRDefault="00F23ED1" w:rsidP="00F23ED1">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A21C15">
        <w:rPr>
          <w:rFonts w:ascii="Palatino Linotype" w:hAnsi="Palatino Linotype" w:cs="Arial"/>
          <w:b/>
        </w:rPr>
        <w:t>MODIFI</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A21C15">
        <w:rPr>
          <w:rFonts w:ascii="Palatino Linotype" w:hAnsi="Palatino Linotype" w:cs="Arial"/>
          <w:b/>
        </w:rPr>
        <w:t>00200/ATLACOM/IP/2020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00A21C15" w:rsidRPr="00A21C15">
        <w:rPr>
          <w:rFonts w:ascii="Palatino Linotype" w:hAnsi="Palatino Linotype" w:cs="Arial"/>
          <w:bCs/>
        </w:rPr>
        <w:t xml:space="preserve">parcialmente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356544EC" w14:textId="77777777" w:rsidR="00F23ED1" w:rsidRPr="004E2A95" w:rsidRDefault="00F23ED1" w:rsidP="00F23ED1">
      <w:pPr>
        <w:tabs>
          <w:tab w:val="left" w:pos="8647"/>
        </w:tabs>
        <w:spacing w:after="0" w:line="360" w:lineRule="auto"/>
        <w:jc w:val="both"/>
        <w:rPr>
          <w:rFonts w:ascii="Palatino Linotype" w:hAnsi="Palatino Linotype" w:cs="Arial"/>
          <w:sz w:val="24"/>
          <w:szCs w:val="24"/>
        </w:rPr>
      </w:pPr>
    </w:p>
    <w:p w14:paraId="0911EC54" w14:textId="224876A6" w:rsidR="00F23ED1" w:rsidRDefault="00F23ED1" w:rsidP="00F23ED1">
      <w:pPr>
        <w:pStyle w:val="Sinespaciado"/>
        <w:spacing w:line="360" w:lineRule="auto"/>
        <w:jc w:val="both"/>
        <w:rPr>
          <w:rFonts w:ascii="Palatino Linotype" w:hAnsi="Palatino Linotype"/>
          <w:lang w:val="es-ES_tradnl"/>
        </w:rPr>
      </w:pPr>
      <w:r w:rsidRPr="00AD68DE">
        <w:rPr>
          <w:rFonts w:ascii="Palatino Linotype" w:hAnsi="Palatino Linotype"/>
          <w:b/>
          <w:sz w:val="28"/>
        </w:rPr>
        <w:lastRenderedPageBreak/>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w:t>
      </w:r>
      <w:r w:rsidR="000E74FE">
        <w:rPr>
          <w:rFonts w:ascii="Palatino Linotype" w:hAnsi="Palatino Linotype"/>
          <w:lang w:val="es-ES_tradnl"/>
        </w:rPr>
        <w:t xml:space="preserve">de ser procedente en versión pública, </w:t>
      </w:r>
      <w:r>
        <w:rPr>
          <w:rFonts w:ascii="Palatino Linotype" w:hAnsi="Palatino Linotype"/>
          <w:lang w:val="es-ES_tradnl"/>
        </w:rPr>
        <w:t>de los documentos donde conste:</w:t>
      </w:r>
    </w:p>
    <w:p w14:paraId="50FC8590" w14:textId="77777777" w:rsidR="000166DD" w:rsidRDefault="000166DD" w:rsidP="00F23ED1">
      <w:pPr>
        <w:pStyle w:val="Sinespaciado"/>
        <w:spacing w:line="360" w:lineRule="auto"/>
        <w:jc w:val="both"/>
        <w:rPr>
          <w:rFonts w:ascii="Palatino Linotype" w:hAnsi="Palatino Linotype"/>
          <w:lang w:val="es-ES_tradnl"/>
        </w:rPr>
      </w:pPr>
    </w:p>
    <w:p w14:paraId="0FA3F6C9" w14:textId="0A6F91C3" w:rsidR="00F23ED1" w:rsidRDefault="000E74FE" w:rsidP="000E74FE">
      <w:pPr>
        <w:pStyle w:val="Sinespaciado"/>
        <w:numPr>
          <w:ilvl w:val="0"/>
          <w:numId w:val="3"/>
        </w:numPr>
        <w:spacing w:line="360" w:lineRule="auto"/>
        <w:jc w:val="both"/>
        <w:rPr>
          <w:rFonts w:ascii="Palatino Linotype" w:hAnsi="Palatino Linotype"/>
          <w:lang w:val="es-ES_tradnl"/>
        </w:rPr>
      </w:pPr>
      <w:r>
        <w:rPr>
          <w:rFonts w:ascii="Palatino Linotype" w:hAnsi="Palatino Linotype"/>
          <w:lang w:val="es-ES_tradnl"/>
        </w:rPr>
        <w:t>De las canchas de futbol</w:t>
      </w:r>
      <w:r w:rsidR="00B37DD4">
        <w:rPr>
          <w:rFonts w:ascii="Palatino Linotype" w:hAnsi="Palatino Linotype"/>
          <w:lang w:val="es-ES_tradnl"/>
        </w:rPr>
        <w:t xml:space="preserve"> rápido</w:t>
      </w:r>
      <w:r w:rsidR="000166DD">
        <w:rPr>
          <w:rFonts w:ascii="Palatino Linotype" w:hAnsi="Palatino Linotype"/>
          <w:lang w:val="es-ES_tradnl"/>
        </w:rPr>
        <w:t xml:space="preserve"> administradas por el Instituto Municipal de Cultura Física y Deporte de Atlacomulco</w:t>
      </w:r>
      <w:r>
        <w:rPr>
          <w:rFonts w:ascii="Palatino Linotype" w:hAnsi="Palatino Linotype"/>
          <w:lang w:val="es-ES_tradnl"/>
        </w:rPr>
        <w:t>:</w:t>
      </w:r>
    </w:p>
    <w:p w14:paraId="7537A54D" w14:textId="714CA2F7" w:rsidR="00B37DD4" w:rsidRDefault="00B37DD4" w:rsidP="00B37DD4">
      <w:pPr>
        <w:pStyle w:val="Sinespaciado"/>
        <w:numPr>
          <w:ilvl w:val="0"/>
          <w:numId w:val="10"/>
        </w:numPr>
        <w:spacing w:line="360" w:lineRule="auto"/>
        <w:jc w:val="both"/>
        <w:rPr>
          <w:rFonts w:ascii="Palatino Linotype" w:hAnsi="Palatino Linotype"/>
          <w:lang w:val="es-ES_tradnl"/>
        </w:rPr>
      </w:pPr>
      <w:r>
        <w:rPr>
          <w:rFonts w:ascii="Palatino Linotype" w:hAnsi="Palatino Linotype"/>
          <w:lang w:val="es-ES_tradnl"/>
        </w:rPr>
        <w:t xml:space="preserve">De las comunidades de Santo Domingo </w:t>
      </w:r>
      <w:proofErr w:type="spellStart"/>
      <w:r>
        <w:rPr>
          <w:rFonts w:ascii="Palatino Linotype" w:hAnsi="Palatino Linotype"/>
          <w:lang w:val="es-ES_tradnl"/>
        </w:rPr>
        <w:t>Shomeje,San</w:t>
      </w:r>
      <w:proofErr w:type="spellEnd"/>
      <w:r>
        <w:rPr>
          <w:rFonts w:ascii="Palatino Linotype" w:hAnsi="Palatino Linotype"/>
          <w:lang w:val="es-ES_tradnl"/>
        </w:rPr>
        <w:t xml:space="preserve"> Francisco </w:t>
      </w:r>
      <w:proofErr w:type="spellStart"/>
      <w:r>
        <w:rPr>
          <w:rFonts w:ascii="Palatino Linotype" w:hAnsi="Palatino Linotype"/>
          <w:lang w:val="es-ES_tradnl"/>
        </w:rPr>
        <w:t>Chalchihuapan</w:t>
      </w:r>
      <w:proofErr w:type="spellEnd"/>
      <w:r>
        <w:rPr>
          <w:rFonts w:ascii="Palatino Linotype" w:hAnsi="Palatino Linotype"/>
          <w:lang w:val="es-ES_tradnl"/>
        </w:rPr>
        <w:t xml:space="preserve">, San Antonio </w:t>
      </w:r>
      <w:proofErr w:type="spellStart"/>
      <w:r>
        <w:rPr>
          <w:rFonts w:ascii="Palatino Linotype" w:hAnsi="Palatino Linotype"/>
          <w:lang w:val="es-ES_tradnl"/>
        </w:rPr>
        <w:t>Enchisi</w:t>
      </w:r>
      <w:proofErr w:type="spellEnd"/>
      <w:r>
        <w:rPr>
          <w:rFonts w:ascii="Palatino Linotype" w:hAnsi="Palatino Linotype"/>
          <w:lang w:val="es-ES_tradnl"/>
        </w:rPr>
        <w:t xml:space="preserve"> y colonias Río Lerma Tic – Ti y las Fuentes:</w:t>
      </w:r>
    </w:p>
    <w:p w14:paraId="5EA332C7" w14:textId="55828DAF" w:rsidR="000E74FE" w:rsidRPr="000E74FE" w:rsidRDefault="001421DA" w:rsidP="00B37DD4">
      <w:pPr>
        <w:pStyle w:val="Prrafodelista"/>
        <w:numPr>
          <w:ilvl w:val="0"/>
          <w:numId w:val="12"/>
        </w:numPr>
        <w:spacing w:line="360" w:lineRule="auto"/>
        <w:jc w:val="both"/>
        <w:rPr>
          <w:rFonts w:ascii="Palatino Linotype" w:hAnsi="Palatino Linotype" w:cs="Arial"/>
        </w:rPr>
      </w:pPr>
      <w:r w:rsidRPr="000E74FE">
        <w:rPr>
          <w:rFonts w:ascii="Palatino Linotype" w:hAnsi="Palatino Linotype"/>
          <w:color w:val="000000"/>
        </w:rPr>
        <w:t xml:space="preserve">Nombre  </w:t>
      </w:r>
    </w:p>
    <w:p w14:paraId="110E7A20" w14:textId="48B1F3DD" w:rsidR="001421DA" w:rsidRPr="00B37DD4" w:rsidRDefault="000E74FE" w:rsidP="00B37DD4">
      <w:pPr>
        <w:pStyle w:val="Prrafodelista"/>
        <w:numPr>
          <w:ilvl w:val="0"/>
          <w:numId w:val="12"/>
        </w:numPr>
        <w:spacing w:line="360" w:lineRule="auto"/>
        <w:jc w:val="both"/>
        <w:rPr>
          <w:rFonts w:ascii="Palatino Linotype" w:hAnsi="Palatino Linotype" w:cs="Arial"/>
        </w:rPr>
      </w:pPr>
      <w:r>
        <w:rPr>
          <w:rFonts w:ascii="Palatino Linotype" w:hAnsi="Palatino Linotype"/>
          <w:color w:val="000000"/>
        </w:rPr>
        <w:t>D</w:t>
      </w:r>
      <w:r w:rsidR="001421DA" w:rsidRPr="000E74FE">
        <w:rPr>
          <w:rFonts w:ascii="Palatino Linotype" w:hAnsi="Palatino Linotype"/>
          <w:color w:val="000000"/>
        </w:rPr>
        <w:t xml:space="preserve">irección </w:t>
      </w:r>
    </w:p>
    <w:p w14:paraId="6DE53FB9" w14:textId="5B971E9F" w:rsidR="00B37DD4" w:rsidRDefault="00B37DD4" w:rsidP="00B37DD4">
      <w:pPr>
        <w:pStyle w:val="Prrafodelista"/>
        <w:numPr>
          <w:ilvl w:val="0"/>
          <w:numId w:val="10"/>
        </w:numPr>
        <w:spacing w:line="360" w:lineRule="auto"/>
        <w:jc w:val="both"/>
        <w:rPr>
          <w:rFonts w:ascii="Palatino Linotype" w:hAnsi="Palatino Linotype" w:cs="Arial"/>
        </w:rPr>
      </w:pPr>
      <w:r>
        <w:rPr>
          <w:rFonts w:ascii="Palatino Linotype" w:hAnsi="Palatino Linotype" w:cs="Arial"/>
        </w:rPr>
        <w:t xml:space="preserve">De la comunidad de </w:t>
      </w:r>
      <w:proofErr w:type="spellStart"/>
      <w:r>
        <w:rPr>
          <w:rFonts w:ascii="Palatino Linotype" w:hAnsi="Palatino Linotype" w:cs="Arial"/>
        </w:rPr>
        <w:t>Cuendo</w:t>
      </w:r>
      <w:proofErr w:type="spellEnd"/>
      <w:r>
        <w:rPr>
          <w:rFonts w:ascii="Palatino Linotype" w:hAnsi="Palatino Linotype" w:cs="Arial"/>
        </w:rPr>
        <w:t>:</w:t>
      </w:r>
    </w:p>
    <w:p w14:paraId="4F7E9FE3" w14:textId="6CC006ED" w:rsidR="00B37DD4" w:rsidRDefault="00B37DD4" w:rsidP="00B37DD4">
      <w:pPr>
        <w:pStyle w:val="Prrafodelista"/>
        <w:numPr>
          <w:ilvl w:val="0"/>
          <w:numId w:val="13"/>
        </w:numPr>
        <w:spacing w:line="360" w:lineRule="auto"/>
        <w:jc w:val="both"/>
        <w:rPr>
          <w:rFonts w:ascii="Palatino Linotype" w:hAnsi="Palatino Linotype" w:cs="Arial"/>
        </w:rPr>
      </w:pPr>
      <w:r>
        <w:rPr>
          <w:rFonts w:ascii="Palatino Linotype" w:hAnsi="Palatino Linotype" w:cs="Arial"/>
        </w:rPr>
        <w:t>Nombre</w:t>
      </w:r>
    </w:p>
    <w:p w14:paraId="30028BF5" w14:textId="73362BD4" w:rsidR="00B37DD4" w:rsidRDefault="00B37DD4" w:rsidP="00B37DD4">
      <w:pPr>
        <w:pStyle w:val="Prrafodelista"/>
        <w:numPr>
          <w:ilvl w:val="0"/>
          <w:numId w:val="13"/>
        </w:numPr>
        <w:spacing w:line="360" w:lineRule="auto"/>
        <w:jc w:val="both"/>
        <w:rPr>
          <w:rFonts w:ascii="Palatino Linotype" w:hAnsi="Palatino Linotype" w:cs="Arial"/>
        </w:rPr>
      </w:pPr>
      <w:r>
        <w:rPr>
          <w:rFonts w:ascii="Palatino Linotype" w:hAnsi="Palatino Linotype" w:cs="Arial"/>
        </w:rPr>
        <w:t>Dirección</w:t>
      </w:r>
    </w:p>
    <w:p w14:paraId="003C498C" w14:textId="0D058492" w:rsidR="00B37DD4" w:rsidRDefault="00B37DD4" w:rsidP="00B37DD4">
      <w:pPr>
        <w:pStyle w:val="Prrafodelista"/>
        <w:numPr>
          <w:ilvl w:val="0"/>
          <w:numId w:val="13"/>
        </w:numPr>
        <w:spacing w:line="360" w:lineRule="auto"/>
        <w:jc w:val="both"/>
        <w:rPr>
          <w:rFonts w:ascii="Palatino Linotype" w:hAnsi="Palatino Linotype" w:cs="Arial"/>
        </w:rPr>
      </w:pPr>
      <w:r>
        <w:rPr>
          <w:rFonts w:ascii="Palatino Linotype" w:hAnsi="Palatino Linotype" w:cs="Arial"/>
        </w:rPr>
        <w:t>Costo</w:t>
      </w:r>
    </w:p>
    <w:p w14:paraId="27BB7C61" w14:textId="40630A5C" w:rsidR="00B37DD4" w:rsidRDefault="00B37DD4" w:rsidP="00B37DD4">
      <w:pPr>
        <w:pStyle w:val="Prrafodelista"/>
        <w:numPr>
          <w:ilvl w:val="0"/>
          <w:numId w:val="13"/>
        </w:numPr>
        <w:spacing w:line="360" w:lineRule="auto"/>
        <w:jc w:val="both"/>
        <w:rPr>
          <w:rFonts w:ascii="Palatino Linotype" w:hAnsi="Palatino Linotype" w:cs="Arial"/>
        </w:rPr>
      </w:pPr>
      <w:r>
        <w:rPr>
          <w:rFonts w:ascii="Palatino Linotype" w:hAnsi="Palatino Linotype" w:cs="Arial"/>
        </w:rPr>
        <w:t xml:space="preserve">Antigüedad </w:t>
      </w:r>
    </w:p>
    <w:p w14:paraId="317884AA" w14:textId="77777777" w:rsidR="00B37DD4" w:rsidRPr="00B37DD4" w:rsidRDefault="00B37DD4" w:rsidP="00B37DD4">
      <w:pPr>
        <w:pStyle w:val="Prrafodelista"/>
        <w:spacing w:line="360" w:lineRule="auto"/>
        <w:ind w:left="1080"/>
        <w:jc w:val="both"/>
        <w:rPr>
          <w:rFonts w:ascii="Palatino Linotype" w:hAnsi="Palatino Linotype" w:cs="Arial"/>
        </w:rPr>
      </w:pPr>
    </w:p>
    <w:p w14:paraId="1768FD85" w14:textId="27D86503" w:rsidR="00B37DD4" w:rsidRPr="00B37DD4" w:rsidRDefault="00B37DD4" w:rsidP="00B37DD4">
      <w:pPr>
        <w:pStyle w:val="Prrafodelista"/>
        <w:numPr>
          <w:ilvl w:val="0"/>
          <w:numId w:val="3"/>
        </w:numPr>
        <w:spacing w:line="360" w:lineRule="auto"/>
        <w:jc w:val="both"/>
        <w:rPr>
          <w:rFonts w:ascii="Palatino Linotype" w:hAnsi="Palatino Linotype" w:cs="Arial"/>
        </w:rPr>
      </w:pPr>
      <w:r>
        <w:rPr>
          <w:rFonts w:ascii="Palatino Linotype" w:hAnsi="Palatino Linotype"/>
          <w:lang w:val="es-ES_tradnl"/>
        </w:rPr>
        <w:t>De las canchas de futbol rápido realizadas en los ejercicios 2010, 2011, 2013, 2014 y 2016.</w:t>
      </w:r>
    </w:p>
    <w:p w14:paraId="33A7E5CE" w14:textId="268FC25C" w:rsidR="00B37DD4" w:rsidRPr="00B37DD4" w:rsidRDefault="00B37DD4" w:rsidP="00B37DD4">
      <w:pPr>
        <w:pStyle w:val="Prrafodelista"/>
        <w:numPr>
          <w:ilvl w:val="0"/>
          <w:numId w:val="11"/>
        </w:numPr>
        <w:spacing w:line="360" w:lineRule="auto"/>
        <w:jc w:val="both"/>
        <w:rPr>
          <w:rFonts w:ascii="Palatino Linotype" w:hAnsi="Palatino Linotype" w:cs="Arial"/>
        </w:rPr>
      </w:pPr>
      <w:r>
        <w:rPr>
          <w:rFonts w:ascii="Palatino Linotype" w:hAnsi="Palatino Linotype"/>
          <w:lang w:val="es-ES_tradnl"/>
        </w:rPr>
        <w:t>Nombre</w:t>
      </w:r>
    </w:p>
    <w:p w14:paraId="7420128B" w14:textId="629ED7CB" w:rsidR="00B37DD4" w:rsidRPr="00B37DD4" w:rsidRDefault="00B37DD4" w:rsidP="00B37DD4">
      <w:pPr>
        <w:pStyle w:val="Prrafodelista"/>
        <w:numPr>
          <w:ilvl w:val="0"/>
          <w:numId w:val="11"/>
        </w:numPr>
        <w:spacing w:line="360" w:lineRule="auto"/>
        <w:jc w:val="both"/>
        <w:rPr>
          <w:rFonts w:ascii="Palatino Linotype" w:hAnsi="Palatino Linotype" w:cs="Arial"/>
        </w:rPr>
      </w:pPr>
      <w:r>
        <w:rPr>
          <w:rFonts w:ascii="Palatino Linotype" w:hAnsi="Palatino Linotype"/>
          <w:lang w:val="es-ES_tradnl"/>
        </w:rPr>
        <w:t>Dirección</w:t>
      </w:r>
    </w:p>
    <w:p w14:paraId="02C96AEE" w14:textId="32913A53" w:rsidR="00B37DD4" w:rsidRPr="00B37DD4" w:rsidRDefault="00B37DD4" w:rsidP="00B37DD4">
      <w:pPr>
        <w:pStyle w:val="Prrafodelista"/>
        <w:numPr>
          <w:ilvl w:val="0"/>
          <w:numId w:val="11"/>
        </w:numPr>
        <w:spacing w:line="360" w:lineRule="auto"/>
        <w:jc w:val="both"/>
        <w:rPr>
          <w:rFonts w:ascii="Palatino Linotype" w:hAnsi="Palatino Linotype" w:cs="Arial"/>
        </w:rPr>
      </w:pPr>
      <w:r>
        <w:rPr>
          <w:rFonts w:ascii="Palatino Linotype" w:hAnsi="Palatino Linotype"/>
          <w:lang w:val="es-ES_tradnl"/>
        </w:rPr>
        <w:t xml:space="preserve">Antigüedad </w:t>
      </w:r>
    </w:p>
    <w:p w14:paraId="08773FE6" w14:textId="77777777" w:rsidR="00B37DD4" w:rsidRPr="00B37DD4" w:rsidRDefault="00B37DD4" w:rsidP="00B37DD4">
      <w:pPr>
        <w:pStyle w:val="Prrafodelista"/>
        <w:spacing w:line="360" w:lineRule="auto"/>
        <w:ind w:left="1440"/>
        <w:jc w:val="both"/>
        <w:rPr>
          <w:rFonts w:ascii="Palatino Linotype" w:hAnsi="Palatino Linotype" w:cs="Arial"/>
        </w:rPr>
      </w:pPr>
    </w:p>
    <w:p w14:paraId="61697C34" w14:textId="76F3FBAA" w:rsidR="00647F79" w:rsidRDefault="00647F79" w:rsidP="00932468">
      <w:pPr>
        <w:spacing w:after="0" w:line="240" w:lineRule="atLeast"/>
        <w:ind w:left="567" w:right="709"/>
        <w:jc w:val="both"/>
        <w:rPr>
          <w:rFonts w:ascii="Palatino Linotype" w:hAnsi="Palatino Linotype" w:cs="Arial"/>
          <w:i/>
          <w:iCs/>
          <w:sz w:val="24"/>
          <w:szCs w:val="24"/>
        </w:rPr>
      </w:pPr>
      <w:r w:rsidRPr="00932468">
        <w:rPr>
          <w:rFonts w:ascii="Palatino Linotype" w:hAnsi="Palatino Linotype" w:cs="Arial"/>
          <w:i/>
          <w:iCs/>
          <w:sz w:val="24"/>
          <w:szCs w:val="24"/>
        </w:rPr>
        <w:lastRenderedPageBreak/>
        <w:t xml:space="preserve">De ser procedente la versión pública, deberá emitir y adjuntar el Acuerdo del Comité de Transparencia en términos de los artículos 49, fracción VIII y 132 </w:t>
      </w:r>
      <w:proofErr w:type="gramStart"/>
      <w:r w:rsidRPr="00932468">
        <w:rPr>
          <w:rFonts w:ascii="Palatino Linotype" w:hAnsi="Palatino Linotype" w:cs="Arial"/>
          <w:i/>
          <w:iCs/>
          <w:sz w:val="24"/>
          <w:szCs w:val="24"/>
        </w:rPr>
        <w:t>fracción</w:t>
      </w:r>
      <w:proofErr w:type="gramEnd"/>
      <w:r w:rsidRPr="00932468">
        <w:rPr>
          <w:rFonts w:ascii="Palatino Linotype" w:hAnsi="Palatino Linotype" w:cs="Arial"/>
          <w:i/>
          <w:iCs/>
          <w:sz w:val="24"/>
          <w:szCs w:val="24"/>
        </w:rPr>
        <w:t xml:space="preserve"> II de la Ley de Transparencia y Acceso a la Información Pública del Estado de México y Municipios, en el que funde y motive la clasificación de la información.</w:t>
      </w:r>
    </w:p>
    <w:p w14:paraId="090A9050" w14:textId="77777777" w:rsidR="00932468" w:rsidRPr="00932468" w:rsidRDefault="00932468" w:rsidP="00932468">
      <w:pPr>
        <w:spacing w:after="0" w:line="240" w:lineRule="atLeast"/>
        <w:ind w:left="567" w:right="709"/>
        <w:jc w:val="both"/>
        <w:rPr>
          <w:rFonts w:ascii="Palatino Linotype" w:hAnsi="Palatino Linotype" w:cs="Arial"/>
          <w:i/>
          <w:iCs/>
          <w:sz w:val="24"/>
          <w:szCs w:val="24"/>
        </w:rPr>
      </w:pPr>
    </w:p>
    <w:p w14:paraId="0BBD7E40" w14:textId="732C68EB" w:rsidR="00CA452A" w:rsidRPr="00E238D2" w:rsidRDefault="00CA452A" w:rsidP="00932468">
      <w:pPr>
        <w:pStyle w:val="Sinespaciado"/>
        <w:ind w:left="567" w:right="709"/>
        <w:jc w:val="both"/>
        <w:rPr>
          <w:rFonts w:ascii="Palatino Linotype" w:hAnsi="Palatino Linotype" w:cs="Arial"/>
          <w:i/>
        </w:rPr>
      </w:pPr>
      <w:r>
        <w:rPr>
          <w:rFonts w:ascii="Palatino Linotype" w:hAnsi="Palatino Linotype" w:cs="Arial"/>
          <w:i/>
        </w:rPr>
        <w:t>Para el caso de no contar con la información requerida</w:t>
      </w:r>
      <w:r w:rsidRPr="00277E4B">
        <w:rPr>
          <w:rFonts w:ascii="Palatino Linotype" w:hAnsi="Palatino Linotype" w:cs="Arial"/>
          <w:bCs/>
          <w:i/>
        </w:rPr>
        <w:t xml:space="preserve"> en el punto </w:t>
      </w:r>
      <w:r>
        <w:rPr>
          <w:rFonts w:ascii="Palatino Linotype" w:hAnsi="Palatino Linotype" w:cs="Arial"/>
          <w:bCs/>
          <w:i/>
        </w:rPr>
        <w:t>1</w:t>
      </w:r>
      <w:r w:rsidRPr="00277E4B">
        <w:rPr>
          <w:rFonts w:ascii="Palatino Linotype" w:hAnsi="Palatino Linotype" w:cs="Arial"/>
          <w:bCs/>
          <w:i/>
        </w:rPr>
        <w:t>,</w:t>
      </w:r>
      <w:r>
        <w:rPr>
          <w:rFonts w:ascii="Palatino Linotype" w:hAnsi="Palatino Linotype" w:cs="Arial"/>
          <w:bCs/>
          <w:i/>
        </w:rPr>
        <w:t xml:space="preserve"> inciso b)</w:t>
      </w:r>
      <w:r>
        <w:rPr>
          <w:rFonts w:ascii="Palatino Linotype" w:hAnsi="Palatino Linotype" w:cs="Arial"/>
          <w:b/>
          <w:i/>
        </w:rPr>
        <w:t xml:space="preserve"> e</w:t>
      </w:r>
      <w:r w:rsidRPr="00715EF8">
        <w:rPr>
          <w:rFonts w:ascii="Palatino Linotype" w:hAnsi="Palatino Linotype" w:cs="Arial"/>
          <w:bCs/>
          <w:i/>
        </w:rPr>
        <w:t>l Sujeto Obligado</w:t>
      </w:r>
      <w:r>
        <w:rPr>
          <w:rFonts w:ascii="Palatino Linotype" w:hAnsi="Palatino Linotype" w:cs="Arial"/>
          <w:b/>
          <w:i/>
        </w:rPr>
        <w:t xml:space="preserve"> </w:t>
      </w:r>
      <w:r>
        <w:rPr>
          <w:rFonts w:ascii="Palatino Linotype" w:hAnsi="Palatino Linotype" w:cs="Arial"/>
          <w:i/>
        </w:rPr>
        <w:t xml:space="preserve">deberá generar y entregar el acuerdo que sustente la inexistencia de la información, en el que se expliquen las razones de por qué no se cuenta con la información, de manera fundada y motivada, en términos del Considerando Cuarto. </w:t>
      </w:r>
    </w:p>
    <w:p w14:paraId="0B385910" w14:textId="77777777" w:rsidR="00CA452A" w:rsidRPr="00B37DD4" w:rsidRDefault="00CA452A" w:rsidP="00B37DD4">
      <w:pPr>
        <w:spacing w:line="360" w:lineRule="auto"/>
        <w:jc w:val="both"/>
        <w:rPr>
          <w:rFonts w:ascii="Palatino Linotype" w:hAnsi="Palatino Linotype" w:cs="Arial"/>
        </w:rPr>
      </w:pPr>
    </w:p>
    <w:p w14:paraId="03E63067" w14:textId="58B5422B" w:rsidR="00F23ED1" w:rsidRDefault="00F23ED1" w:rsidP="00F23ED1">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CB85831" w14:textId="071C3136" w:rsidR="00E4446C" w:rsidRDefault="00E4446C" w:rsidP="00F23ED1">
      <w:pPr>
        <w:spacing w:after="0" w:line="360" w:lineRule="auto"/>
        <w:jc w:val="both"/>
        <w:rPr>
          <w:rFonts w:ascii="Palatino Linotype" w:hAnsi="Palatino Linotype" w:cs="Arial"/>
          <w:bCs/>
          <w:sz w:val="24"/>
          <w:szCs w:val="24"/>
        </w:rPr>
      </w:pPr>
    </w:p>
    <w:p w14:paraId="7CD31998" w14:textId="77777777" w:rsidR="00E4446C" w:rsidRDefault="00E4446C" w:rsidP="00E4446C">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30DB9D29" w14:textId="77777777" w:rsidR="00F23ED1" w:rsidRPr="00AD68DE" w:rsidRDefault="00F23ED1" w:rsidP="00F23ED1">
      <w:pPr>
        <w:spacing w:after="0" w:line="360" w:lineRule="auto"/>
        <w:jc w:val="both"/>
        <w:rPr>
          <w:rFonts w:ascii="Palatino Linotype" w:hAnsi="Palatino Linotype" w:cs="Arial"/>
          <w:bCs/>
          <w:sz w:val="24"/>
          <w:szCs w:val="24"/>
        </w:rPr>
      </w:pPr>
    </w:p>
    <w:p w14:paraId="7428FB25" w14:textId="56C1F8AD" w:rsidR="00F23ED1" w:rsidRDefault="00E4446C" w:rsidP="00F23ED1">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w:t>
      </w:r>
      <w:r w:rsidR="00F23ED1">
        <w:rPr>
          <w:rFonts w:ascii="Palatino Linotype" w:hAnsi="Palatino Linotype" w:cs="Arial"/>
          <w:b/>
          <w:bCs/>
          <w:sz w:val="28"/>
          <w:szCs w:val="24"/>
        </w:rPr>
        <w:t>TO</w:t>
      </w:r>
      <w:r w:rsidR="00F23ED1" w:rsidRPr="00AD68DE">
        <w:rPr>
          <w:rFonts w:ascii="Palatino Linotype" w:hAnsi="Palatino Linotype" w:cs="Arial"/>
          <w:bCs/>
          <w:sz w:val="24"/>
          <w:szCs w:val="24"/>
        </w:rPr>
        <w:t xml:space="preserve">. </w:t>
      </w:r>
      <w:r w:rsidR="00F23ED1" w:rsidRPr="00AD68DE">
        <w:rPr>
          <w:rFonts w:ascii="Palatino Linotype" w:hAnsi="Palatino Linotype" w:cs="Arial"/>
          <w:b/>
          <w:bCs/>
          <w:sz w:val="24"/>
          <w:szCs w:val="24"/>
        </w:rPr>
        <w:t>NOTIFÍQUESE</w:t>
      </w:r>
      <w:r w:rsidR="00F23ED1" w:rsidRPr="00AD68DE">
        <w:rPr>
          <w:rFonts w:ascii="Palatino Linotype" w:hAnsi="Palatino Linotype" w:cs="Arial"/>
          <w:bCs/>
          <w:sz w:val="24"/>
          <w:szCs w:val="24"/>
        </w:rPr>
        <w:t xml:space="preserve"> al </w:t>
      </w:r>
      <w:r w:rsidR="00F23ED1" w:rsidRPr="00AD68DE">
        <w:rPr>
          <w:rFonts w:ascii="Palatino Linotype" w:hAnsi="Palatino Linotype" w:cs="Arial"/>
          <w:b/>
          <w:bCs/>
          <w:sz w:val="24"/>
          <w:szCs w:val="24"/>
        </w:rPr>
        <w:t>Recurrente</w:t>
      </w:r>
      <w:r w:rsidR="00F23ED1" w:rsidRPr="00AD68DE">
        <w:rPr>
          <w:rFonts w:ascii="Palatino Linotype" w:hAnsi="Palatino Linotype" w:cs="Arial"/>
          <w:bCs/>
          <w:sz w:val="24"/>
          <w:szCs w:val="24"/>
        </w:rPr>
        <w:t xml:space="preserve"> la presente resolución</w:t>
      </w:r>
      <w:r w:rsidR="00F23ED1">
        <w:rPr>
          <w:rFonts w:ascii="Palatino Linotype" w:hAnsi="Palatino Linotype" w:cs="Arial"/>
          <w:bCs/>
          <w:sz w:val="24"/>
          <w:szCs w:val="24"/>
        </w:rPr>
        <w:t xml:space="preserve"> </w:t>
      </w:r>
      <w:r w:rsidR="00F23ED1" w:rsidRPr="00715147">
        <w:rPr>
          <w:rFonts w:ascii="Palatino Linotype" w:hAnsi="Palatino Linotype" w:cs="Arial"/>
          <w:bCs/>
          <w:sz w:val="24"/>
          <w:szCs w:val="24"/>
        </w:rPr>
        <w:t xml:space="preserve">a través del </w:t>
      </w:r>
      <w:r w:rsidR="00F23ED1" w:rsidRPr="00715147">
        <w:rPr>
          <w:rFonts w:ascii="Palatino Linotype" w:hAnsi="Palatino Linotype" w:cs="Arial"/>
          <w:b/>
          <w:bCs/>
          <w:sz w:val="24"/>
          <w:szCs w:val="24"/>
        </w:rPr>
        <w:t>SAIMEX</w:t>
      </w:r>
      <w:r w:rsidR="00F23ED1" w:rsidRPr="00AD68DE">
        <w:rPr>
          <w:rFonts w:ascii="Palatino Linotype" w:hAnsi="Palatino Linotype" w:cs="Arial"/>
          <w:bCs/>
          <w:sz w:val="24"/>
          <w:szCs w:val="24"/>
        </w:rPr>
        <w:t>, así mismo de conformidad con lo establecido en el artículo 196</w:t>
      </w:r>
      <w:r w:rsidR="00F23ED1">
        <w:rPr>
          <w:rFonts w:ascii="Palatino Linotype" w:hAnsi="Palatino Linotype" w:cs="Arial"/>
          <w:bCs/>
          <w:sz w:val="24"/>
          <w:szCs w:val="24"/>
        </w:rPr>
        <w:t>,</w:t>
      </w:r>
      <w:r w:rsidR="00F23ED1" w:rsidRPr="00AD68DE">
        <w:rPr>
          <w:rFonts w:ascii="Palatino Linotype" w:hAnsi="Palatino Linotype" w:cs="Arial"/>
          <w:bCs/>
          <w:sz w:val="24"/>
          <w:szCs w:val="24"/>
        </w:rPr>
        <w:t xml:space="preserve"> de la Ley de </w:t>
      </w:r>
      <w:r w:rsidR="00F23ED1" w:rsidRPr="00AD68DE">
        <w:rPr>
          <w:rFonts w:ascii="Palatino Linotype" w:hAnsi="Palatino Linotype" w:cs="Arial"/>
          <w:bCs/>
          <w:sz w:val="24"/>
          <w:szCs w:val="24"/>
        </w:rPr>
        <w:lastRenderedPageBreak/>
        <w:t>Transparencia y Acceso a la Información Pública del Estado de México y Municipios podrá promover el Juicio de Amparo en los términos de las leyes aplicables.</w:t>
      </w:r>
      <w:r w:rsidR="00F23ED1" w:rsidRPr="00D01859">
        <w:rPr>
          <w:rFonts w:ascii="Palatino Linotype" w:hAnsi="Palatino Linotype" w:cs="Arial"/>
          <w:bCs/>
          <w:sz w:val="24"/>
          <w:szCs w:val="24"/>
        </w:rPr>
        <w:t xml:space="preserve"> </w:t>
      </w:r>
    </w:p>
    <w:p w14:paraId="67CFEE00" w14:textId="3BE86EEB" w:rsidR="00F23ED1" w:rsidRDefault="00F23ED1" w:rsidP="00F23ED1">
      <w:pPr>
        <w:spacing w:after="0" w:line="360" w:lineRule="auto"/>
        <w:jc w:val="both"/>
        <w:rPr>
          <w:rFonts w:ascii="Palatino Linotype" w:hAnsi="Palatino Linotype" w:cs="Arial"/>
          <w:bCs/>
          <w:sz w:val="24"/>
          <w:szCs w:val="24"/>
        </w:rPr>
      </w:pPr>
    </w:p>
    <w:p w14:paraId="5EF405B6" w14:textId="528BF6E0" w:rsidR="00932468" w:rsidRDefault="00932468" w:rsidP="00F23ED1">
      <w:pPr>
        <w:spacing w:after="0" w:line="360" w:lineRule="auto"/>
        <w:jc w:val="both"/>
        <w:rPr>
          <w:rFonts w:ascii="Palatino Linotype" w:hAnsi="Palatino Linotype" w:cs="Arial"/>
          <w:bCs/>
          <w:sz w:val="24"/>
          <w:szCs w:val="24"/>
        </w:rPr>
      </w:pPr>
    </w:p>
    <w:p w14:paraId="72EC56C5" w14:textId="77777777" w:rsidR="00CA452A" w:rsidRDefault="00CA452A" w:rsidP="00F23ED1">
      <w:pPr>
        <w:spacing w:after="0" w:line="360" w:lineRule="auto"/>
        <w:jc w:val="both"/>
        <w:rPr>
          <w:rFonts w:ascii="Palatino Linotype" w:hAnsi="Palatino Linotype" w:cs="Arial"/>
          <w:bCs/>
          <w:sz w:val="24"/>
          <w:szCs w:val="24"/>
        </w:rPr>
      </w:pPr>
    </w:p>
    <w:p w14:paraId="2EEA5FF3" w14:textId="50577A8E" w:rsidR="00F23ED1" w:rsidRDefault="00F23ED1" w:rsidP="00F23ED1">
      <w:pPr>
        <w:spacing w:after="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sidR="00E4446C">
        <w:rPr>
          <w:rFonts w:ascii="Palatino Linotype" w:eastAsia="Arial Unicode MS" w:hAnsi="Palatino Linotype"/>
          <w:sz w:val="24"/>
        </w:rPr>
        <w:t>PRIMERA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E4446C">
        <w:rPr>
          <w:rFonts w:ascii="Palatino Linotype" w:hAnsi="Palatino Linotype"/>
          <w:sz w:val="24"/>
        </w:rPr>
        <w:t>VEINTE DE ENERO</w:t>
      </w:r>
      <w:r w:rsidRPr="00994D4B">
        <w:rPr>
          <w:rFonts w:ascii="Palatino Linotype" w:hAnsi="Palatino Linotype"/>
          <w:sz w:val="24"/>
        </w:rPr>
        <w:t xml:space="preserve"> DE DOS MIL VE</w:t>
      </w:r>
      <w:r>
        <w:rPr>
          <w:rFonts w:ascii="Palatino Linotype" w:hAnsi="Palatino Linotype"/>
          <w:sz w:val="24"/>
        </w:rPr>
        <w:t>INT</w:t>
      </w:r>
      <w:r w:rsidR="00E4446C">
        <w:rPr>
          <w:rFonts w:ascii="Palatino Linotype" w:hAnsi="Palatino Linotype"/>
          <w:sz w:val="24"/>
        </w:rPr>
        <w:t>IUNO</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00CA452A">
        <w:rPr>
          <w:rFonts w:ascii="Palatino Linotype" w:hAnsi="Palatino Linotype"/>
        </w:rPr>
        <w:t>-------------------------------------------</w:t>
      </w:r>
      <w:r w:rsidR="00CA452A" w:rsidRPr="00CA452A">
        <w:rPr>
          <w:rFonts w:ascii="Palatino Linotype" w:hAnsi="Palatino Linotype"/>
        </w:rPr>
        <w:t xml:space="preserve"> </w:t>
      </w:r>
      <w:r w:rsidR="00CA452A">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23ED1" w:rsidRPr="006149F1" w14:paraId="4EB9A531" w14:textId="77777777" w:rsidTr="002A3FF5">
        <w:tc>
          <w:tcPr>
            <w:tcW w:w="9062" w:type="dxa"/>
            <w:gridSpan w:val="2"/>
          </w:tcPr>
          <w:p w14:paraId="706FC0F8" w14:textId="42EAB11F" w:rsidR="00F23ED1" w:rsidRDefault="00F23ED1" w:rsidP="002A3FF5">
            <w:pPr>
              <w:pStyle w:val="Sinespaciado"/>
              <w:jc w:val="center"/>
              <w:rPr>
                <w:rFonts w:ascii="Palatino Linotype" w:hAnsi="Palatino Linotype"/>
              </w:rPr>
            </w:pPr>
            <w:r>
              <w:rPr>
                <w:rFonts w:ascii="Palatino Linotype" w:hAnsi="Palatino Linotype"/>
              </w:rPr>
              <w:lastRenderedPageBreak/>
              <w:t xml:space="preserve"> </w:t>
            </w:r>
          </w:p>
          <w:p w14:paraId="4099C3A2" w14:textId="77777777" w:rsidR="00CA452A" w:rsidRDefault="00CA452A" w:rsidP="002A3FF5">
            <w:pPr>
              <w:pStyle w:val="Sinespaciado"/>
              <w:jc w:val="center"/>
              <w:rPr>
                <w:rFonts w:ascii="Palatino Linotype" w:hAnsi="Palatino Linotype"/>
                <w:b/>
              </w:rPr>
            </w:pPr>
          </w:p>
          <w:p w14:paraId="766D1E64" w14:textId="77777777" w:rsidR="00F23ED1" w:rsidRPr="006149F1" w:rsidRDefault="00F23ED1" w:rsidP="002A3FF5">
            <w:pPr>
              <w:pStyle w:val="Sinespaciado"/>
              <w:jc w:val="center"/>
              <w:rPr>
                <w:rFonts w:ascii="Palatino Linotype" w:hAnsi="Palatino Linotype"/>
                <w:b/>
              </w:rPr>
            </w:pPr>
            <w:r w:rsidRPr="006149F1">
              <w:rPr>
                <w:rFonts w:ascii="Palatino Linotype" w:hAnsi="Palatino Linotype"/>
                <w:b/>
              </w:rPr>
              <w:t>Zulema Martínez Sánchez</w:t>
            </w:r>
          </w:p>
          <w:p w14:paraId="5333DE8F" w14:textId="77777777" w:rsidR="00F23ED1" w:rsidRDefault="00F23ED1" w:rsidP="002A3FF5">
            <w:pPr>
              <w:pStyle w:val="Sinespaciado"/>
              <w:jc w:val="center"/>
              <w:rPr>
                <w:rFonts w:ascii="Palatino Linotype" w:hAnsi="Palatino Linotype"/>
              </w:rPr>
            </w:pPr>
            <w:r w:rsidRPr="006149F1">
              <w:rPr>
                <w:rFonts w:ascii="Palatino Linotype" w:hAnsi="Palatino Linotype"/>
              </w:rPr>
              <w:t>Comisionada Presidenta</w:t>
            </w:r>
          </w:p>
          <w:p w14:paraId="07EDF416" w14:textId="77777777" w:rsidR="00F23ED1" w:rsidRPr="009A47B7" w:rsidRDefault="00F23ED1" w:rsidP="002A3FF5">
            <w:pPr>
              <w:pStyle w:val="Sinespaciado"/>
              <w:jc w:val="center"/>
              <w:rPr>
                <w:rFonts w:ascii="Palatino Linotype" w:hAnsi="Palatino Linotype"/>
                <w:b/>
              </w:rPr>
            </w:pPr>
            <w:r>
              <w:rPr>
                <w:rFonts w:ascii="Palatino Linotype" w:hAnsi="Palatino Linotype"/>
                <w:b/>
              </w:rPr>
              <w:t>(Rúbrica)</w:t>
            </w:r>
          </w:p>
        </w:tc>
      </w:tr>
      <w:tr w:rsidR="00F23ED1" w:rsidRPr="006149F1" w14:paraId="7BEF9F0E" w14:textId="77777777" w:rsidTr="002A3FF5">
        <w:tc>
          <w:tcPr>
            <w:tcW w:w="4531" w:type="dxa"/>
          </w:tcPr>
          <w:p w14:paraId="4303214B" w14:textId="77777777" w:rsidR="00F23ED1" w:rsidRPr="006149F1" w:rsidRDefault="00F23ED1" w:rsidP="002A3FF5">
            <w:pPr>
              <w:pStyle w:val="Sinespaciado"/>
              <w:jc w:val="both"/>
              <w:rPr>
                <w:rFonts w:ascii="Palatino Linotype" w:hAnsi="Palatino Linotype"/>
                <w:b/>
              </w:rPr>
            </w:pPr>
          </w:p>
          <w:p w14:paraId="6A210193" w14:textId="77777777" w:rsidR="00F23ED1" w:rsidRPr="006149F1" w:rsidRDefault="00F23ED1" w:rsidP="002A3FF5">
            <w:pPr>
              <w:pStyle w:val="Sinespaciado"/>
              <w:jc w:val="both"/>
              <w:rPr>
                <w:rFonts w:ascii="Palatino Linotype" w:hAnsi="Palatino Linotype"/>
                <w:b/>
              </w:rPr>
            </w:pPr>
          </w:p>
          <w:p w14:paraId="0F46619C" w14:textId="77777777" w:rsidR="00F23ED1" w:rsidRPr="006149F1" w:rsidRDefault="00F23ED1" w:rsidP="002A3FF5">
            <w:pPr>
              <w:pStyle w:val="Sinespaciado"/>
              <w:jc w:val="both"/>
              <w:rPr>
                <w:rFonts w:ascii="Palatino Linotype" w:hAnsi="Palatino Linotype"/>
                <w:b/>
              </w:rPr>
            </w:pPr>
          </w:p>
          <w:p w14:paraId="1A1B6528" w14:textId="77777777" w:rsidR="00F23ED1" w:rsidRDefault="00F23ED1" w:rsidP="002A3FF5">
            <w:pPr>
              <w:pStyle w:val="Sinespaciado"/>
              <w:jc w:val="both"/>
              <w:rPr>
                <w:rFonts w:ascii="Palatino Linotype" w:hAnsi="Palatino Linotype"/>
                <w:b/>
              </w:rPr>
            </w:pPr>
          </w:p>
          <w:p w14:paraId="28046DF3" w14:textId="77777777" w:rsidR="00F23ED1" w:rsidRPr="006149F1" w:rsidRDefault="00F23ED1" w:rsidP="002A3FF5">
            <w:pPr>
              <w:pStyle w:val="Sinespaciado"/>
              <w:jc w:val="both"/>
              <w:rPr>
                <w:rFonts w:ascii="Palatino Linotype" w:hAnsi="Palatino Linotype"/>
                <w:b/>
              </w:rPr>
            </w:pPr>
          </w:p>
          <w:p w14:paraId="4CFAC284" w14:textId="77777777" w:rsidR="00F23ED1" w:rsidRPr="006149F1" w:rsidRDefault="00F23ED1" w:rsidP="002A3FF5">
            <w:pPr>
              <w:pStyle w:val="Sinespaciado"/>
              <w:jc w:val="center"/>
              <w:rPr>
                <w:rFonts w:ascii="Palatino Linotype" w:hAnsi="Palatino Linotype"/>
                <w:b/>
              </w:rPr>
            </w:pPr>
            <w:bookmarkStart w:id="2" w:name="_Hlk12008780"/>
            <w:r w:rsidRPr="006149F1">
              <w:rPr>
                <w:rFonts w:ascii="Palatino Linotype" w:hAnsi="Palatino Linotype"/>
                <w:b/>
              </w:rPr>
              <w:t>Eva Abaid Yapur</w:t>
            </w:r>
            <w:bookmarkEnd w:id="2"/>
          </w:p>
          <w:p w14:paraId="4B05277B" w14:textId="77777777" w:rsidR="00F23ED1" w:rsidRPr="006149F1" w:rsidRDefault="00F23ED1" w:rsidP="002A3FF5">
            <w:pPr>
              <w:pStyle w:val="Sinespaciado"/>
              <w:jc w:val="center"/>
              <w:rPr>
                <w:rFonts w:ascii="Palatino Linotype" w:hAnsi="Palatino Linotype"/>
              </w:rPr>
            </w:pPr>
            <w:r w:rsidRPr="006149F1">
              <w:rPr>
                <w:rFonts w:ascii="Palatino Linotype" w:hAnsi="Palatino Linotype"/>
              </w:rPr>
              <w:t>Comisionada</w:t>
            </w:r>
          </w:p>
          <w:p w14:paraId="1FC8783F" w14:textId="77777777" w:rsidR="00F23ED1" w:rsidRPr="006149F1" w:rsidRDefault="00F23ED1" w:rsidP="002A3FF5">
            <w:pPr>
              <w:pStyle w:val="Sinespaciado"/>
              <w:jc w:val="center"/>
              <w:rPr>
                <w:rFonts w:ascii="Palatino Linotype" w:hAnsi="Palatino Linotype"/>
              </w:rPr>
            </w:pPr>
            <w:r>
              <w:rPr>
                <w:rFonts w:ascii="Palatino Linotype" w:hAnsi="Palatino Linotype"/>
                <w:b/>
              </w:rPr>
              <w:t>(Rúbrica)</w:t>
            </w:r>
          </w:p>
        </w:tc>
        <w:tc>
          <w:tcPr>
            <w:tcW w:w="4531" w:type="dxa"/>
          </w:tcPr>
          <w:p w14:paraId="68B9C534" w14:textId="77777777" w:rsidR="00F23ED1" w:rsidRPr="006149F1" w:rsidRDefault="00F23ED1" w:rsidP="002A3FF5">
            <w:pPr>
              <w:pStyle w:val="Sinespaciado"/>
              <w:jc w:val="both"/>
              <w:rPr>
                <w:rFonts w:ascii="Palatino Linotype" w:hAnsi="Palatino Linotype"/>
                <w:b/>
              </w:rPr>
            </w:pPr>
          </w:p>
          <w:p w14:paraId="39CF3E32" w14:textId="77777777" w:rsidR="00F23ED1" w:rsidRPr="006149F1" w:rsidRDefault="00F23ED1" w:rsidP="002A3FF5">
            <w:pPr>
              <w:pStyle w:val="Sinespaciado"/>
              <w:jc w:val="both"/>
              <w:rPr>
                <w:rFonts w:ascii="Palatino Linotype" w:hAnsi="Palatino Linotype"/>
                <w:b/>
              </w:rPr>
            </w:pPr>
          </w:p>
          <w:p w14:paraId="5E91E9FD" w14:textId="77777777" w:rsidR="00F23ED1" w:rsidRDefault="00F23ED1" w:rsidP="002A3FF5">
            <w:pPr>
              <w:pStyle w:val="Sinespaciado"/>
              <w:jc w:val="both"/>
              <w:rPr>
                <w:rFonts w:ascii="Palatino Linotype" w:hAnsi="Palatino Linotype"/>
                <w:b/>
              </w:rPr>
            </w:pPr>
          </w:p>
          <w:p w14:paraId="1ECA8958" w14:textId="77777777" w:rsidR="00F23ED1" w:rsidRPr="006149F1" w:rsidRDefault="00F23ED1" w:rsidP="002A3FF5">
            <w:pPr>
              <w:pStyle w:val="Sinespaciado"/>
              <w:jc w:val="both"/>
              <w:rPr>
                <w:rFonts w:ascii="Palatino Linotype" w:hAnsi="Palatino Linotype"/>
                <w:b/>
              </w:rPr>
            </w:pPr>
          </w:p>
          <w:p w14:paraId="5B03C72A" w14:textId="77777777" w:rsidR="00F23ED1" w:rsidRPr="006149F1" w:rsidRDefault="00F23ED1" w:rsidP="002A3FF5">
            <w:pPr>
              <w:pStyle w:val="Sinespaciado"/>
              <w:jc w:val="both"/>
              <w:rPr>
                <w:rFonts w:ascii="Palatino Linotype" w:hAnsi="Palatino Linotype"/>
                <w:b/>
              </w:rPr>
            </w:pPr>
          </w:p>
          <w:p w14:paraId="3AFC7A10" w14:textId="77777777" w:rsidR="00F23ED1" w:rsidRPr="006149F1" w:rsidRDefault="00F23ED1" w:rsidP="002A3FF5">
            <w:pPr>
              <w:pStyle w:val="Sinespaciado"/>
              <w:jc w:val="center"/>
              <w:rPr>
                <w:rFonts w:ascii="Palatino Linotype" w:hAnsi="Palatino Linotype"/>
                <w:b/>
              </w:rPr>
            </w:pPr>
            <w:r w:rsidRPr="006149F1">
              <w:rPr>
                <w:rFonts w:ascii="Palatino Linotype" w:hAnsi="Palatino Linotype"/>
                <w:b/>
              </w:rPr>
              <w:t>José Guadalupe Luna Hernández</w:t>
            </w:r>
          </w:p>
          <w:p w14:paraId="02E38F8F" w14:textId="77777777" w:rsidR="00F23ED1" w:rsidRPr="006149F1" w:rsidRDefault="00F23ED1" w:rsidP="002A3FF5">
            <w:pPr>
              <w:pStyle w:val="Sinespaciado"/>
              <w:jc w:val="center"/>
              <w:rPr>
                <w:rFonts w:ascii="Palatino Linotype" w:hAnsi="Palatino Linotype"/>
              </w:rPr>
            </w:pPr>
            <w:r w:rsidRPr="006149F1">
              <w:rPr>
                <w:rFonts w:ascii="Palatino Linotype" w:hAnsi="Palatino Linotype"/>
              </w:rPr>
              <w:t>Comisionado</w:t>
            </w:r>
          </w:p>
          <w:p w14:paraId="6F0708F5" w14:textId="77777777" w:rsidR="00F23ED1" w:rsidRPr="006149F1" w:rsidRDefault="00F23ED1" w:rsidP="002A3FF5">
            <w:pPr>
              <w:pStyle w:val="Sinespaciado"/>
              <w:jc w:val="center"/>
              <w:rPr>
                <w:rFonts w:ascii="Palatino Linotype" w:hAnsi="Palatino Linotype"/>
              </w:rPr>
            </w:pPr>
            <w:r>
              <w:rPr>
                <w:rFonts w:ascii="Palatino Linotype" w:hAnsi="Palatino Linotype"/>
                <w:b/>
              </w:rPr>
              <w:t>(Rúbrica)</w:t>
            </w:r>
          </w:p>
        </w:tc>
      </w:tr>
      <w:tr w:rsidR="00F23ED1" w:rsidRPr="006149F1" w14:paraId="4F5D4529" w14:textId="77777777" w:rsidTr="002A3FF5">
        <w:tc>
          <w:tcPr>
            <w:tcW w:w="4531" w:type="dxa"/>
          </w:tcPr>
          <w:p w14:paraId="32B5DD30" w14:textId="77777777" w:rsidR="00F23ED1" w:rsidRDefault="00F23ED1" w:rsidP="002A3FF5">
            <w:pPr>
              <w:pStyle w:val="Sinespaciado"/>
              <w:jc w:val="center"/>
              <w:rPr>
                <w:rFonts w:ascii="Palatino Linotype" w:hAnsi="Palatino Linotype"/>
                <w:b/>
              </w:rPr>
            </w:pPr>
          </w:p>
          <w:p w14:paraId="05F35315" w14:textId="77777777" w:rsidR="00F23ED1" w:rsidRDefault="00F23ED1" w:rsidP="002A3FF5">
            <w:pPr>
              <w:pStyle w:val="Sinespaciado"/>
              <w:jc w:val="center"/>
              <w:rPr>
                <w:rFonts w:ascii="Palatino Linotype" w:hAnsi="Palatino Linotype"/>
                <w:b/>
              </w:rPr>
            </w:pPr>
          </w:p>
          <w:p w14:paraId="62C6FB88" w14:textId="77777777" w:rsidR="00F23ED1" w:rsidRDefault="00F23ED1" w:rsidP="002A3FF5">
            <w:pPr>
              <w:pStyle w:val="Sinespaciado"/>
              <w:jc w:val="center"/>
              <w:rPr>
                <w:rFonts w:ascii="Palatino Linotype" w:hAnsi="Palatino Linotype"/>
                <w:b/>
              </w:rPr>
            </w:pPr>
          </w:p>
          <w:p w14:paraId="06AC8560" w14:textId="77777777" w:rsidR="00F23ED1" w:rsidRDefault="00F23ED1" w:rsidP="002A3FF5">
            <w:pPr>
              <w:pStyle w:val="Sinespaciado"/>
              <w:jc w:val="center"/>
              <w:rPr>
                <w:rFonts w:ascii="Palatino Linotype" w:hAnsi="Palatino Linotype"/>
                <w:b/>
              </w:rPr>
            </w:pPr>
          </w:p>
          <w:p w14:paraId="238555BF" w14:textId="77777777" w:rsidR="00F23ED1" w:rsidRDefault="00F23ED1" w:rsidP="002A3FF5">
            <w:pPr>
              <w:pStyle w:val="Sinespaciado"/>
              <w:jc w:val="center"/>
              <w:rPr>
                <w:rFonts w:ascii="Palatino Linotype" w:hAnsi="Palatino Linotype"/>
                <w:b/>
              </w:rPr>
            </w:pPr>
          </w:p>
          <w:p w14:paraId="4D3737C2" w14:textId="77777777" w:rsidR="00F23ED1" w:rsidRPr="006149F1" w:rsidRDefault="00F23ED1" w:rsidP="002A3FF5">
            <w:pPr>
              <w:pStyle w:val="Sinespaciado"/>
              <w:jc w:val="center"/>
              <w:rPr>
                <w:rFonts w:ascii="Palatino Linotype" w:hAnsi="Palatino Linotype"/>
                <w:b/>
              </w:rPr>
            </w:pPr>
            <w:r w:rsidRPr="006149F1">
              <w:rPr>
                <w:rFonts w:ascii="Palatino Linotype" w:hAnsi="Palatino Linotype"/>
                <w:b/>
              </w:rPr>
              <w:t>Javier Martínez Cruz</w:t>
            </w:r>
          </w:p>
          <w:p w14:paraId="5A62F03B" w14:textId="77777777" w:rsidR="00F23ED1" w:rsidRPr="006149F1" w:rsidRDefault="00F23ED1" w:rsidP="002A3FF5">
            <w:pPr>
              <w:pStyle w:val="Sinespaciado"/>
              <w:jc w:val="center"/>
              <w:rPr>
                <w:rFonts w:ascii="Palatino Linotype" w:hAnsi="Palatino Linotype"/>
              </w:rPr>
            </w:pPr>
            <w:r w:rsidRPr="006149F1">
              <w:rPr>
                <w:rFonts w:ascii="Palatino Linotype" w:hAnsi="Palatino Linotype"/>
              </w:rPr>
              <w:t>Comisionado</w:t>
            </w:r>
          </w:p>
          <w:p w14:paraId="20A6F0B6" w14:textId="77777777" w:rsidR="00F23ED1" w:rsidRPr="006149F1" w:rsidRDefault="00F23ED1" w:rsidP="002A3FF5">
            <w:pPr>
              <w:pStyle w:val="Sinespaciado"/>
              <w:jc w:val="center"/>
              <w:rPr>
                <w:rFonts w:ascii="Palatino Linotype" w:hAnsi="Palatino Linotype"/>
                <w:b/>
              </w:rPr>
            </w:pPr>
            <w:r>
              <w:rPr>
                <w:rFonts w:ascii="Palatino Linotype" w:hAnsi="Palatino Linotype"/>
                <w:b/>
              </w:rPr>
              <w:t>(Rúbrica)</w:t>
            </w:r>
          </w:p>
        </w:tc>
        <w:tc>
          <w:tcPr>
            <w:tcW w:w="4531" w:type="dxa"/>
          </w:tcPr>
          <w:p w14:paraId="3F6D3176" w14:textId="77777777" w:rsidR="00F23ED1" w:rsidRDefault="00F23ED1" w:rsidP="002A3FF5">
            <w:pPr>
              <w:pStyle w:val="Sinespaciado"/>
              <w:jc w:val="center"/>
              <w:rPr>
                <w:rFonts w:ascii="Palatino Linotype" w:hAnsi="Palatino Linotype"/>
                <w:b/>
              </w:rPr>
            </w:pPr>
          </w:p>
          <w:p w14:paraId="5B0F504F" w14:textId="77777777" w:rsidR="00F23ED1" w:rsidRDefault="00F23ED1" w:rsidP="002A3FF5">
            <w:pPr>
              <w:pStyle w:val="Sinespaciado"/>
              <w:jc w:val="center"/>
              <w:rPr>
                <w:rFonts w:ascii="Palatino Linotype" w:hAnsi="Palatino Linotype"/>
                <w:b/>
              </w:rPr>
            </w:pPr>
          </w:p>
          <w:p w14:paraId="7588DBBC" w14:textId="77777777" w:rsidR="00F23ED1" w:rsidRDefault="00F23ED1" w:rsidP="002A3FF5">
            <w:pPr>
              <w:pStyle w:val="Sinespaciado"/>
              <w:jc w:val="center"/>
              <w:rPr>
                <w:rFonts w:ascii="Palatino Linotype" w:hAnsi="Palatino Linotype"/>
                <w:b/>
              </w:rPr>
            </w:pPr>
          </w:p>
          <w:p w14:paraId="1E62B0DD" w14:textId="77777777" w:rsidR="00F23ED1" w:rsidRDefault="00F23ED1" w:rsidP="002A3FF5">
            <w:pPr>
              <w:pStyle w:val="Sinespaciado"/>
              <w:jc w:val="center"/>
              <w:rPr>
                <w:rFonts w:ascii="Palatino Linotype" w:hAnsi="Palatino Linotype"/>
                <w:b/>
              </w:rPr>
            </w:pPr>
          </w:p>
          <w:p w14:paraId="4B27C19C" w14:textId="77777777" w:rsidR="00F23ED1" w:rsidRDefault="00F23ED1" w:rsidP="002A3FF5">
            <w:pPr>
              <w:pStyle w:val="Sinespaciado"/>
              <w:jc w:val="center"/>
              <w:rPr>
                <w:rFonts w:ascii="Palatino Linotype" w:hAnsi="Palatino Linotype"/>
                <w:b/>
              </w:rPr>
            </w:pPr>
          </w:p>
          <w:p w14:paraId="4F3B67C5" w14:textId="77777777" w:rsidR="00F23ED1" w:rsidRDefault="00F23ED1" w:rsidP="002A3FF5">
            <w:pPr>
              <w:pStyle w:val="Sinespaciado"/>
              <w:jc w:val="center"/>
              <w:rPr>
                <w:rFonts w:ascii="Palatino Linotype" w:hAnsi="Palatino Linotype"/>
                <w:b/>
              </w:rPr>
            </w:pPr>
            <w:r>
              <w:rPr>
                <w:rFonts w:ascii="Palatino Linotype" w:hAnsi="Palatino Linotype"/>
                <w:b/>
              </w:rPr>
              <w:t>Luis Gustavo Parra Noriega</w:t>
            </w:r>
          </w:p>
          <w:p w14:paraId="3508D233" w14:textId="77777777" w:rsidR="00F23ED1" w:rsidRDefault="00F23ED1" w:rsidP="002A3FF5">
            <w:pPr>
              <w:pStyle w:val="Sinespaciado"/>
              <w:jc w:val="center"/>
              <w:rPr>
                <w:rFonts w:ascii="Palatino Linotype" w:hAnsi="Palatino Linotype"/>
              </w:rPr>
            </w:pPr>
            <w:r>
              <w:rPr>
                <w:rFonts w:ascii="Palatino Linotype" w:hAnsi="Palatino Linotype"/>
              </w:rPr>
              <w:t>Comisionado</w:t>
            </w:r>
          </w:p>
          <w:p w14:paraId="2E74BC01" w14:textId="77777777" w:rsidR="00F23ED1" w:rsidRPr="00F91340" w:rsidRDefault="00F23ED1" w:rsidP="002A3FF5">
            <w:pPr>
              <w:pStyle w:val="Sinespaciado"/>
              <w:jc w:val="center"/>
              <w:rPr>
                <w:rFonts w:ascii="Palatino Linotype" w:hAnsi="Palatino Linotype"/>
              </w:rPr>
            </w:pPr>
            <w:r>
              <w:rPr>
                <w:rFonts w:ascii="Palatino Linotype" w:hAnsi="Palatino Linotype"/>
                <w:b/>
              </w:rPr>
              <w:t>(Rúbrica)</w:t>
            </w:r>
          </w:p>
        </w:tc>
      </w:tr>
      <w:tr w:rsidR="00F23ED1" w:rsidRPr="006149F1" w14:paraId="2A725561" w14:textId="77777777" w:rsidTr="002A3FF5">
        <w:tc>
          <w:tcPr>
            <w:tcW w:w="9062" w:type="dxa"/>
            <w:gridSpan w:val="2"/>
          </w:tcPr>
          <w:p w14:paraId="483304B8" w14:textId="77777777" w:rsidR="00F23ED1" w:rsidRPr="006149F1" w:rsidRDefault="00F23ED1" w:rsidP="002A3FF5">
            <w:pPr>
              <w:pStyle w:val="Sinespaciado"/>
              <w:jc w:val="both"/>
              <w:rPr>
                <w:rFonts w:ascii="Palatino Linotype" w:hAnsi="Palatino Linotype"/>
                <w:b/>
              </w:rPr>
            </w:pPr>
          </w:p>
          <w:p w14:paraId="6848E3FA" w14:textId="77777777" w:rsidR="00F23ED1" w:rsidRPr="006149F1" w:rsidRDefault="00F23ED1" w:rsidP="002A3FF5">
            <w:pPr>
              <w:pStyle w:val="Sinespaciado"/>
              <w:jc w:val="both"/>
              <w:rPr>
                <w:rFonts w:ascii="Palatino Linotype" w:hAnsi="Palatino Linotype"/>
                <w:b/>
              </w:rPr>
            </w:pPr>
          </w:p>
          <w:p w14:paraId="4F5EE58E" w14:textId="77777777" w:rsidR="00F23ED1" w:rsidRDefault="00F23ED1" w:rsidP="002A3FF5">
            <w:pPr>
              <w:pStyle w:val="Sinespaciado"/>
              <w:jc w:val="both"/>
              <w:rPr>
                <w:rFonts w:ascii="Palatino Linotype" w:hAnsi="Palatino Linotype"/>
                <w:b/>
              </w:rPr>
            </w:pPr>
          </w:p>
          <w:p w14:paraId="06995C78" w14:textId="77777777" w:rsidR="00F23ED1" w:rsidRPr="006149F1" w:rsidRDefault="00F23ED1" w:rsidP="002A3FF5">
            <w:pPr>
              <w:pStyle w:val="Sinespaciado"/>
              <w:jc w:val="both"/>
              <w:rPr>
                <w:rFonts w:ascii="Palatino Linotype" w:hAnsi="Palatino Linotype"/>
                <w:b/>
              </w:rPr>
            </w:pPr>
          </w:p>
          <w:p w14:paraId="447D1FF1" w14:textId="77777777" w:rsidR="00F23ED1" w:rsidRDefault="00F23ED1" w:rsidP="002A3FF5">
            <w:pPr>
              <w:pStyle w:val="Sinespaciado"/>
              <w:jc w:val="both"/>
              <w:rPr>
                <w:rFonts w:ascii="Palatino Linotype" w:hAnsi="Palatino Linotype"/>
                <w:b/>
              </w:rPr>
            </w:pPr>
          </w:p>
          <w:p w14:paraId="0F3F2ACF" w14:textId="77777777" w:rsidR="00F23ED1" w:rsidRPr="006149F1" w:rsidRDefault="00F23ED1" w:rsidP="002A3FF5">
            <w:pPr>
              <w:pStyle w:val="Sinespaciado"/>
              <w:jc w:val="center"/>
              <w:rPr>
                <w:rFonts w:ascii="Palatino Linotype" w:hAnsi="Palatino Linotype"/>
                <w:b/>
              </w:rPr>
            </w:pPr>
            <w:r w:rsidRPr="006149F1">
              <w:rPr>
                <w:rFonts w:ascii="Palatino Linotype" w:hAnsi="Palatino Linotype"/>
                <w:b/>
              </w:rPr>
              <w:t>Alexis Tapia Ramírez</w:t>
            </w:r>
          </w:p>
          <w:p w14:paraId="0559FAE7" w14:textId="77777777" w:rsidR="00F23ED1" w:rsidRPr="00FC23CE" w:rsidRDefault="00F23ED1" w:rsidP="002A3FF5">
            <w:pPr>
              <w:pStyle w:val="Sinespaciado"/>
              <w:jc w:val="center"/>
              <w:rPr>
                <w:rFonts w:ascii="Palatino Linotype" w:hAnsi="Palatino Linotype"/>
              </w:rPr>
            </w:pPr>
            <w:r w:rsidRPr="00FC23CE">
              <w:rPr>
                <w:rFonts w:ascii="Palatino Linotype" w:hAnsi="Palatino Linotype"/>
              </w:rPr>
              <w:t>Secretario Técnico del Pleno</w:t>
            </w:r>
          </w:p>
          <w:p w14:paraId="67FB3021" w14:textId="77777777" w:rsidR="00F23ED1" w:rsidRPr="006149F1" w:rsidRDefault="00F23ED1" w:rsidP="002A3FF5">
            <w:pPr>
              <w:pStyle w:val="Sinespaciado"/>
              <w:jc w:val="center"/>
              <w:rPr>
                <w:rFonts w:ascii="Palatino Linotype" w:hAnsi="Palatino Linotype"/>
              </w:rPr>
            </w:pPr>
            <w:r>
              <w:rPr>
                <w:rFonts w:ascii="Palatino Linotype" w:hAnsi="Palatino Linotype"/>
                <w:b/>
              </w:rPr>
              <w:t>(Rúbrica)</w:t>
            </w:r>
          </w:p>
        </w:tc>
      </w:tr>
    </w:tbl>
    <w:p w14:paraId="7F423995" w14:textId="77777777" w:rsidR="00F23ED1" w:rsidRDefault="00F23ED1" w:rsidP="00F23ED1">
      <w:pPr>
        <w:spacing w:after="0" w:line="276" w:lineRule="auto"/>
        <w:jc w:val="both"/>
        <w:rPr>
          <w:rFonts w:ascii="Palatino Linotype" w:hAnsi="Palatino Linotype" w:cs="Arial"/>
          <w:sz w:val="18"/>
          <w:szCs w:val="18"/>
        </w:rPr>
      </w:pPr>
    </w:p>
    <w:p w14:paraId="2AA8170B" w14:textId="77777777" w:rsidR="00F23ED1" w:rsidRDefault="00F23ED1" w:rsidP="00F23ED1">
      <w:pPr>
        <w:spacing w:after="0" w:line="276" w:lineRule="auto"/>
        <w:jc w:val="both"/>
        <w:rPr>
          <w:rFonts w:ascii="Palatino Linotype" w:hAnsi="Palatino Linotype" w:cs="Arial"/>
          <w:sz w:val="18"/>
          <w:szCs w:val="18"/>
        </w:rPr>
      </w:pPr>
    </w:p>
    <w:p w14:paraId="0D88DC0A" w14:textId="0B47258B" w:rsidR="00F23ED1" w:rsidRPr="003A6585" w:rsidRDefault="00F23ED1" w:rsidP="00F23ED1">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E4446C">
        <w:rPr>
          <w:rFonts w:ascii="Palatino Linotype" w:hAnsi="Palatino Linotype" w:cs="Arial"/>
          <w:sz w:val="16"/>
          <w:szCs w:val="16"/>
        </w:rPr>
        <w:t>veinte</w:t>
      </w:r>
      <w:r w:rsidRPr="003A6585">
        <w:rPr>
          <w:rFonts w:ascii="Palatino Linotype" w:hAnsi="Palatino Linotype" w:cs="Arial"/>
          <w:sz w:val="16"/>
          <w:szCs w:val="16"/>
        </w:rPr>
        <w:t xml:space="preserve"> de </w:t>
      </w:r>
      <w:r>
        <w:rPr>
          <w:rFonts w:ascii="Palatino Linotype" w:hAnsi="Palatino Linotype" w:cs="Arial"/>
          <w:sz w:val="16"/>
          <w:szCs w:val="16"/>
        </w:rPr>
        <w:t>e</w:t>
      </w:r>
      <w:r w:rsidR="00647F79">
        <w:rPr>
          <w:rFonts w:ascii="Palatino Linotype" w:hAnsi="Palatino Linotype" w:cs="Arial"/>
          <w:sz w:val="16"/>
          <w:szCs w:val="16"/>
        </w:rPr>
        <w:t>nero</w:t>
      </w:r>
      <w:r>
        <w:rPr>
          <w:rFonts w:ascii="Palatino Linotype" w:hAnsi="Palatino Linotype" w:cs="Arial"/>
          <w:sz w:val="16"/>
          <w:szCs w:val="16"/>
        </w:rPr>
        <w:t xml:space="preserve"> de dos mil </w:t>
      </w:r>
      <w:r w:rsidRPr="003A6585">
        <w:rPr>
          <w:rFonts w:ascii="Palatino Linotype" w:hAnsi="Palatino Linotype" w:cs="Arial"/>
          <w:sz w:val="16"/>
          <w:szCs w:val="16"/>
        </w:rPr>
        <w:t>ve</w:t>
      </w:r>
      <w:r>
        <w:rPr>
          <w:rFonts w:ascii="Palatino Linotype" w:hAnsi="Palatino Linotype" w:cs="Arial"/>
          <w:sz w:val="16"/>
          <w:szCs w:val="16"/>
        </w:rPr>
        <w:t>int</w:t>
      </w:r>
      <w:r w:rsidR="00E4446C">
        <w:rPr>
          <w:rFonts w:ascii="Palatino Linotype" w:hAnsi="Palatino Linotype" w:cs="Arial"/>
          <w:sz w:val="16"/>
          <w:szCs w:val="16"/>
        </w:rPr>
        <w:t>iuno</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046</w:t>
      </w:r>
      <w:r w:rsidR="00647F79">
        <w:rPr>
          <w:rFonts w:ascii="Palatino Linotype" w:hAnsi="Palatino Linotype" w:cs="Arial"/>
          <w:sz w:val="16"/>
          <w:szCs w:val="16"/>
        </w:rPr>
        <w:t>5</w:t>
      </w:r>
      <w:r>
        <w:rPr>
          <w:rFonts w:ascii="Palatino Linotype" w:hAnsi="Palatino Linotype" w:cs="Arial"/>
          <w:sz w:val="16"/>
          <w:szCs w:val="16"/>
        </w:rPr>
        <w:t>5/INFOEM/IP/RR/2020.</w:t>
      </w:r>
    </w:p>
    <w:p w14:paraId="566E1358" w14:textId="77777777" w:rsidR="00F23ED1" w:rsidRPr="003A6585" w:rsidRDefault="00F23ED1" w:rsidP="00F23ED1">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57E8FB26" w14:textId="77777777" w:rsidR="00F23ED1" w:rsidRDefault="00F23ED1" w:rsidP="00F23ED1"/>
    <w:p w14:paraId="1FF7B507" w14:textId="77777777" w:rsidR="00F23ED1" w:rsidRDefault="00F23ED1" w:rsidP="00F23ED1"/>
    <w:sectPr w:rsidR="00F23ED1" w:rsidSect="005A595A">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BE29E" w14:textId="77777777" w:rsidR="00F171DF" w:rsidRDefault="00F171DF" w:rsidP="00F23ED1">
      <w:pPr>
        <w:spacing w:after="0" w:line="240" w:lineRule="auto"/>
      </w:pPr>
      <w:r>
        <w:separator/>
      </w:r>
    </w:p>
  </w:endnote>
  <w:endnote w:type="continuationSeparator" w:id="0">
    <w:p w14:paraId="5544C29C" w14:textId="77777777" w:rsidR="00F171DF" w:rsidRDefault="00F171DF" w:rsidP="00F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7532F" w14:textId="77777777" w:rsidR="00324686" w:rsidRPr="000B69FA" w:rsidRDefault="00E859C8"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93DC2">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93DC2">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9FACE" w14:textId="77777777" w:rsidR="00324686" w:rsidRPr="000B69FA" w:rsidRDefault="00E859C8"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93DC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93DC2">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A788C" w14:textId="77777777" w:rsidR="00F171DF" w:rsidRDefault="00F171DF" w:rsidP="00F23ED1">
      <w:pPr>
        <w:spacing w:after="0" w:line="240" w:lineRule="auto"/>
      </w:pPr>
      <w:r>
        <w:separator/>
      </w:r>
    </w:p>
  </w:footnote>
  <w:footnote w:type="continuationSeparator" w:id="0">
    <w:p w14:paraId="3C63EB0C" w14:textId="77777777" w:rsidR="00F171DF" w:rsidRDefault="00F171DF" w:rsidP="00F23ED1">
      <w:pPr>
        <w:spacing w:after="0" w:line="240" w:lineRule="auto"/>
      </w:pPr>
      <w:r>
        <w:continuationSeparator/>
      </w:r>
    </w:p>
  </w:footnote>
  <w:footnote w:id="1">
    <w:p w14:paraId="64CF9846" w14:textId="77777777" w:rsidR="00F23ED1" w:rsidRPr="00615B4B" w:rsidRDefault="00F23ED1" w:rsidP="00F23ED1">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0B11A4A0" w14:textId="77777777" w:rsidR="00F23ED1" w:rsidRPr="00615B4B" w:rsidRDefault="00F23ED1" w:rsidP="00F23ED1">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527BB" w14:textId="0DA1E46C" w:rsidR="003B4D72" w:rsidRDefault="00F171DF">
    <w:pPr>
      <w:pStyle w:val="Encabezado"/>
    </w:pPr>
    <w:r>
      <w:rPr>
        <w:noProof/>
        <w:lang w:val="es-MX" w:eastAsia="es-MX"/>
      </w:rPr>
      <w:pict w14:anchorId="16C4B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800564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556E1" w14:textId="1437AF11" w:rsidR="00324686" w:rsidRDefault="00F171DF">
    <w:pPr>
      <w:pStyle w:val="Encabezado"/>
    </w:pPr>
    <w:r>
      <w:rPr>
        <w:noProof/>
        <w:lang w:val="es-MX" w:eastAsia="es-MX"/>
      </w:rPr>
      <w:pict w14:anchorId="3743E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800564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324686" w14:paraId="1E7ECD45" w14:textId="77777777" w:rsidTr="005A595A">
      <w:trPr>
        <w:trHeight w:val="414"/>
      </w:trPr>
      <w:tc>
        <w:tcPr>
          <w:tcW w:w="6359" w:type="dxa"/>
          <w:hideMark/>
        </w:tcPr>
        <w:p w14:paraId="7F42DDE3" w14:textId="77777777" w:rsidR="00324686" w:rsidRDefault="00E859C8"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434739BD" w14:textId="2B3EBBFF" w:rsidR="00324686" w:rsidRPr="00F4453F" w:rsidRDefault="00E859C8" w:rsidP="002C7881">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004</w:t>
          </w:r>
          <w:r w:rsidR="00B47D51">
            <w:rPr>
              <w:rFonts w:ascii="Palatino Linotype" w:eastAsia="Times New Roman" w:hAnsi="Palatino Linotype" w:cs="Times New Roman"/>
              <w:b/>
              <w:lang w:val="es-ES_tradnl" w:eastAsia="es-ES"/>
            </w:rPr>
            <w:t>65</w:t>
          </w:r>
          <w:r>
            <w:rPr>
              <w:rFonts w:ascii="Palatino Linotype" w:eastAsia="Times New Roman" w:hAnsi="Palatino Linotype" w:cs="Times New Roman"/>
              <w:b/>
              <w:lang w:val="es-ES_tradnl" w:eastAsia="es-ES"/>
            </w:rPr>
            <w:t>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324686" w14:paraId="70D70C5A" w14:textId="77777777" w:rsidTr="005A595A">
      <w:trPr>
        <w:trHeight w:val="441"/>
      </w:trPr>
      <w:tc>
        <w:tcPr>
          <w:tcW w:w="6359" w:type="dxa"/>
          <w:hideMark/>
        </w:tcPr>
        <w:p w14:paraId="0195A018" w14:textId="77777777" w:rsidR="00324686" w:rsidRDefault="00E859C8"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642B6BE5" w14:textId="179CB0D8" w:rsidR="00324686" w:rsidRDefault="00E859C8" w:rsidP="002C7881">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w:t>
          </w:r>
          <w:r w:rsidR="00B47D51">
            <w:rPr>
              <w:rFonts w:ascii="Palatino Linotype" w:hAnsi="Palatino Linotype" w:cs="Arial"/>
              <w:szCs w:val="20"/>
            </w:rPr>
            <w:t>Atlacomulco</w:t>
          </w:r>
          <w:r>
            <w:rPr>
              <w:rFonts w:ascii="Palatino Linotype" w:hAnsi="Palatino Linotype" w:cs="Arial"/>
              <w:szCs w:val="20"/>
            </w:rPr>
            <w:t xml:space="preserve">                                                                           </w:t>
          </w:r>
        </w:p>
      </w:tc>
    </w:tr>
    <w:tr w:rsidR="00324686" w14:paraId="7D276D0D" w14:textId="77777777" w:rsidTr="005A595A">
      <w:trPr>
        <w:trHeight w:val="625"/>
      </w:trPr>
      <w:tc>
        <w:tcPr>
          <w:tcW w:w="6359" w:type="dxa"/>
          <w:hideMark/>
        </w:tcPr>
        <w:p w14:paraId="0501CE09" w14:textId="77777777" w:rsidR="00324686" w:rsidRDefault="00E859C8" w:rsidP="005A595A">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3149F421" w14:textId="77777777" w:rsidR="00324686" w:rsidRDefault="00E859C8" w:rsidP="005A595A">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6C8F8E78" w14:textId="77777777" w:rsidR="00324686" w:rsidRDefault="00F171D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324686" w:rsidRPr="00633CD9" w14:paraId="1D71E1EC" w14:textId="77777777" w:rsidTr="005A595A">
      <w:trPr>
        <w:trHeight w:val="227"/>
      </w:trPr>
      <w:tc>
        <w:tcPr>
          <w:tcW w:w="6380" w:type="dxa"/>
          <w:hideMark/>
        </w:tcPr>
        <w:p w14:paraId="01E13AD4" w14:textId="77777777" w:rsidR="00324686" w:rsidRDefault="00E859C8"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389A95CE" w14:textId="2CC131BD" w:rsidR="00324686" w:rsidRPr="00B4142F" w:rsidRDefault="00E859C8" w:rsidP="007F76C1">
          <w:pPr>
            <w:spacing w:after="120" w:line="256" w:lineRule="auto"/>
            <w:ind w:left="-486" w:right="214"/>
            <w:jc w:val="right"/>
            <w:rPr>
              <w:rFonts w:ascii="Palatino Linotype" w:hAnsi="Palatino Linotype" w:cs="Arial"/>
              <w:szCs w:val="20"/>
            </w:rPr>
          </w:pPr>
          <w:r>
            <w:rPr>
              <w:rFonts w:ascii="Palatino Linotype" w:hAnsi="Palatino Linotype" w:cs="Arial"/>
              <w:szCs w:val="20"/>
            </w:rPr>
            <w:t>004</w:t>
          </w:r>
          <w:r w:rsidR="00B47D51">
            <w:rPr>
              <w:rFonts w:ascii="Palatino Linotype" w:hAnsi="Palatino Linotype" w:cs="Arial"/>
              <w:szCs w:val="20"/>
            </w:rPr>
            <w:t>655</w:t>
          </w:r>
          <w:r w:rsidRPr="00F870F0">
            <w:rPr>
              <w:rFonts w:ascii="Palatino Linotype" w:hAnsi="Palatino Linotype" w:cs="Arial"/>
              <w:szCs w:val="20"/>
            </w:rPr>
            <w:t>/INFOEM/IP/RR/20</w:t>
          </w:r>
          <w:r>
            <w:rPr>
              <w:rFonts w:ascii="Palatino Linotype" w:hAnsi="Palatino Linotype" w:cs="Arial"/>
              <w:szCs w:val="20"/>
            </w:rPr>
            <w:t>20</w:t>
          </w:r>
        </w:p>
      </w:tc>
    </w:tr>
    <w:tr w:rsidR="00324686" w:rsidRPr="00633CD9" w14:paraId="0A4816B8" w14:textId="77777777" w:rsidTr="005A595A">
      <w:trPr>
        <w:trHeight w:val="196"/>
      </w:trPr>
      <w:tc>
        <w:tcPr>
          <w:tcW w:w="6380" w:type="dxa"/>
          <w:hideMark/>
        </w:tcPr>
        <w:p w14:paraId="34F4DC4C" w14:textId="77777777" w:rsidR="00324686" w:rsidRDefault="00E859C8"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0B426FA" w14:textId="0BE7FABB" w:rsidR="00324686" w:rsidRPr="00840752" w:rsidRDefault="00793DC2" w:rsidP="005A595A">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xxxxxxxxxxxxxxxxxxxxxxxxx</w:t>
          </w:r>
          <w:proofErr w:type="spellEnd"/>
        </w:p>
      </w:tc>
    </w:tr>
    <w:tr w:rsidR="00324686" w:rsidRPr="00633CD9" w14:paraId="353BA769" w14:textId="77777777" w:rsidTr="005A595A">
      <w:trPr>
        <w:trHeight w:val="242"/>
      </w:trPr>
      <w:tc>
        <w:tcPr>
          <w:tcW w:w="6380" w:type="dxa"/>
          <w:hideMark/>
        </w:tcPr>
        <w:p w14:paraId="0A9C58C7" w14:textId="77777777" w:rsidR="00324686" w:rsidRDefault="00E859C8"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2B068C28" w14:textId="05EAB4EB" w:rsidR="00324686" w:rsidRDefault="00E859C8" w:rsidP="007F76C1">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sidR="00B47D51">
            <w:rPr>
              <w:rFonts w:ascii="Palatino Linotype" w:hAnsi="Palatino Linotype" w:cs="Arial"/>
              <w:szCs w:val="20"/>
            </w:rPr>
            <w:t>Atlacomulco</w:t>
          </w:r>
        </w:p>
      </w:tc>
    </w:tr>
    <w:tr w:rsidR="00324686" w14:paraId="68FCC660" w14:textId="77777777" w:rsidTr="005A595A">
      <w:trPr>
        <w:trHeight w:val="342"/>
      </w:trPr>
      <w:tc>
        <w:tcPr>
          <w:tcW w:w="6380" w:type="dxa"/>
          <w:hideMark/>
        </w:tcPr>
        <w:p w14:paraId="4C92288E" w14:textId="77777777" w:rsidR="00324686" w:rsidRDefault="00E859C8" w:rsidP="005A595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1E2ABF62" w14:textId="77777777" w:rsidR="00324686" w:rsidRDefault="00E859C8"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4533E6C" w14:textId="2598CC62" w:rsidR="00324686" w:rsidRDefault="00F171DF">
    <w:pPr>
      <w:pStyle w:val="Encabezado"/>
    </w:pPr>
    <w:r>
      <w:rPr>
        <w:noProof/>
        <w:lang w:val="es-MX" w:eastAsia="es-MX"/>
      </w:rPr>
      <w:pict w14:anchorId="71E58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800564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73F5D"/>
    <w:multiLevelType w:val="hybridMultilevel"/>
    <w:tmpl w:val="48289C66"/>
    <w:lvl w:ilvl="0" w:tplc="89AAA7B8">
      <w:start w:val="1"/>
      <w:numFmt w:val="lowerLetter"/>
      <w:lvlText w:val="%1)"/>
      <w:lvlJc w:val="left"/>
      <w:pPr>
        <w:ind w:left="1440" w:hanging="360"/>
      </w:pPr>
      <w:rPr>
        <w:rFonts w:cs="Times New Roman" w:hint="default"/>
        <w:color w:val="000000"/>
        <w:lang w:val="es-ES_tradnl"/>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C8201BF"/>
    <w:multiLevelType w:val="hybridMultilevel"/>
    <w:tmpl w:val="96526348"/>
    <w:lvl w:ilvl="0" w:tplc="75407D34">
      <w:start w:val="1"/>
      <w:numFmt w:val="decimal"/>
      <w:lvlText w:val="%1."/>
      <w:lvlJc w:val="left"/>
      <w:pPr>
        <w:ind w:left="1800" w:hanging="360"/>
      </w:pPr>
      <w:rPr>
        <w:rFonts w:cs="Times New Roman" w:hint="default"/>
        <w:color w:val="00000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138D2E67"/>
    <w:multiLevelType w:val="hybridMultilevel"/>
    <w:tmpl w:val="A134B150"/>
    <w:lvl w:ilvl="0" w:tplc="C5DABA04">
      <w:start w:val="1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D64BBF"/>
    <w:multiLevelType w:val="hybridMultilevel"/>
    <w:tmpl w:val="E5626460"/>
    <w:lvl w:ilvl="0" w:tplc="1EC0054E">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
    <w:nsid w:val="21241574"/>
    <w:multiLevelType w:val="hybridMultilevel"/>
    <w:tmpl w:val="788E61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E44208F"/>
    <w:multiLevelType w:val="hybridMultilevel"/>
    <w:tmpl w:val="CDE68870"/>
    <w:lvl w:ilvl="0" w:tplc="61B85622">
      <w:start w:val="1"/>
      <w:numFmt w:val="lowerLetter"/>
      <w:lvlText w:val="%1)"/>
      <w:lvlJc w:val="left"/>
      <w:pPr>
        <w:ind w:left="1440" w:hanging="360"/>
      </w:pPr>
      <w:rPr>
        <w:rFonts w:cs="Times New Roman"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64933007"/>
    <w:multiLevelType w:val="hybridMultilevel"/>
    <w:tmpl w:val="700AA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63C6B77"/>
    <w:multiLevelType w:val="hybridMultilevel"/>
    <w:tmpl w:val="2B6E7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5"/>
  </w:num>
  <w:num w:numId="3">
    <w:abstractNumId w:val="12"/>
  </w:num>
  <w:num w:numId="4">
    <w:abstractNumId w:val="8"/>
  </w:num>
  <w:num w:numId="5">
    <w:abstractNumId w:val="2"/>
  </w:num>
  <w:num w:numId="6">
    <w:abstractNumId w:val="9"/>
  </w:num>
  <w:num w:numId="7">
    <w:abstractNumId w:val="11"/>
  </w:num>
  <w:num w:numId="8">
    <w:abstractNumId w:val="10"/>
  </w:num>
  <w:num w:numId="9">
    <w:abstractNumId w:val="4"/>
  </w:num>
  <w:num w:numId="10">
    <w:abstractNumId w:val="0"/>
  </w:num>
  <w:num w:numId="11">
    <w:abstractNumId w:val="7"/>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ED1"/>
    <w:rsid w:val="000166DD"/>
    <w:rsid w:val="00070DC9"/>
    <w:rsid w:val="000E74FE"/>
    <w:rsid w:val="000F427F"/>
    <w:rsid w:val="00110A48"/>
    <w:rsid w:val="001421DA"/>
    <w:rsid w:val="001428FC"/>
    <w:rsid w:val="001524A5"/>
    <w:rsid w:val="001E37A3"/>
    <w:rsid w:val="00201E74"/>
    <w:rsid w:val="00273A3A"/>
    <w:rsid w:val="002E7624"/>
    <w:rsid w:val="003406B9"/>
    <w:rsid w:val="003B4D72"/>
    <w:rsid w:val="005A721E"/>
    <w:rsid w:val="00605242"/>
    <w:rsid w:val="006118F3"/>
    <w:rsid w:val="00644E76"/>
    <w:rsid w:val="00647F79"/>
    <w:rsid w:val="006756B1"/>
    <w:rsid w:val="00751161"/>
    <w:rsid w:val="00793DC2"/>
    <w:rsid w:val="007C1FD3"/>
    <w:rsid w:val="007D4E74"/>
    <w:rsid w:val="007F621D"/>
    <w:rsid w:val="008A1556"/>
    <w:rsid w:val="00932468"/>
    <w:rsid w:val="00991092"/>
    <w:rsid w:val="00A07AB2"/>
    <w:rsid w:val="00A129AB"/>
    <w:rsid w:val="00A21C15"/>
    <w:rsid w:val="00A307F9"/>
    <w:rsid w:val="00A654B6"/>
    <w:rsid w:val="00B31866"/>
    <w:rsid w:val="00B37DD4"/>
    <w:rsid w:val="00B47D51"/>
    <w:rsid w:val="00CA452A"/>
    <w:rsid w:val="00CB356E"/>
    <w:rsid w:val="00CC0939"/>
    <w:rsid w:val="00DD71BF"/>
    <w:rsid w:val="00E4446C"/>
    <w:rsid w:val="00E859C8"/>
    <w:rsid w:val="00EB50ED"/>
    <w:rsid w:val="00EC5B73"/>
    <w:rsid w:val="00F171DF"/>
    <w:rsid w:val="00F23E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C87362"/>
  <w15:chartTrackingRefBased/>
  <w15:docId w15:val="{537E9C56-96B1-491D-9F9C-261437D7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E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3ED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3ED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3ED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3ED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3ED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3ED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3ED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23ED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23ED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23ED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23ED1"/>
    <w:rPr>
      <w:color w:val="0563C1" w:themeColor="hyperlink"/>
      <w:u w:val="single"/>
    </w:rPr>
  </w:style>
  <w:style w:type="paragraph" w:styleId="Sinespaciado">
    <w:name w:val="No Spacing"/>
    <w:aliases w:val="Francesa,INAI"/>
    <w:link w:val="SinespaciadoCar"/>
    <w:uiPriority w:val="1"/>
    <w:qFormat/>
    <w:rsid w:val="00F23ED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23ED1"/>
    <w:rPr>
      <w:rFonts w:ascii="Times New Roman" w:eastAsia="Times New Roman" w:hAnsi="Times New Roman" w:cs="Times New Roman"/>
      <w:sz w:val="24"/>
      <w:szCs w:val="24"/>
      <w:lang w:eastAsia="es-ES"/>
    </w:rPr>
  </w:style>
  <w:style w:type="table" w:styleId="Tablaconcuadrcula">
    <w:name w:val="Table Grid"/>
    <w:basedOn w:val="Tablanormal"/>
    <w:uiPriority w:val="39"/>
    <w:rsid w:val="00F2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3ED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47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6945</Words>
  <Characters>38202</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cp:revision>
  <dcterms:created xsi:type="dcterms:W3CDTF">2021-01-25T04:08:00Z</dcterms:created>
  <dcterms:modified xsi:type="dcterms:W3CDTF">2021-03-23T02:36:00Z</dcterms:modified>
</cp:coreProperties>
</file>